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98AE5" w14:textId="77777777" w:rsidR="00DB0CBD" w:rsidRPr="00FD3618" w:rsidRDefault="00DB0CBD"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 xml:space="preserve">Name of journal: </w:t>
      </w:r>
      <w:r w:rsidRPr="00DB529A">
        <w:rPr>
          <w:rFonts w:ascii="Book Antiqua" w:eastAsia="MS Mincho" w:hAnsi="Book Antiqua" w:cs="Times New Roman"/>
          <w:b/>
          <w:i/>
          <w:color w:val="000000" w:themeColor="text1"/>
          <w:lang w:val="en-US" w:eastAsia="de-DE"/>
        </w:rPr>
        <w:t>World Journal of Gastroenterology</w:t>
      </w:r>
    </w:p>
    <w:p w14:paraId="6592349A" w14:textId="77777777" w:rsidR="00DB0CBD" w:rsidRPr="00FD3618" w:rsidRDefault="00DB0CBD"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ESPS Manuscript NO: 32714</w:t>
      </w:r>
    </w:p>
    <w:p w14:paraId="34F8E7BD" w14:textId="33A309EC" w:rsidR="00DB0CBD" w:rsidRPr="00FD3618" w:rsidRDefault="00DB0CBD"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Manuscript Type</w:t>
      </w:r>
      <w:r w:rsidR="00DB4586" w:rsidRPr="00FD3618">
        <w:rPr>
          <w:rFonts w:ascii="Book Antiqua" w:eastAsia="MS Mincho" w:hAnsi="Book Antiqua" w:cs="Times New Roman"/>
          <w:b/>
          <w:color w:val="000000" w:themeColor="text1"/>
          <w:lang w:val="en-US" w:eastAsia="de-DE"/>
        </w:rPr>
        <w:t>: ORIGINAL ARTICLE</w:t>
      </w:r>
    </w:p>
    <w:p w14:paraId="57BC4E99" w14:textId="77777777" w:rsidR="00DB0CBD" w:rsidRPr="00FD3618" w:rsidRDefault="00DB0CBD" w:rsidP="00DB4586">
      <w:pPr>
        <w:spacing w:line="360" w:lineRule="auto"/>
        <w:jc w:val="both"/>
        <w:rPr>
          <w:rFonts w:ascii="Book Antiqua" w:eastAsia="MS Mincho" w:hAnsi="Book Antiqua" w:cs="Times New Roman"/>
          <w:b/>
          <w:color w:val="000000" w:themeColor="text1"/>
          <w:lang w:val="en-US" w:eastAsia="de-DE"/>
        </w:rPr>
      </w:pPr>
    </w:p>
    <w:p w14:paraId="0ABFC222" w14:textId="77777777"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Basic Study</w:t>
      </w:r>
    </w:p>
    <w:p w14:paraId="35CD2F2B" w14:textId="50E7FCF5" w:rsidR="00A82919" w:rsidRPr="00FD3618" w:rsidRDefault="00A82919"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Induction of chronic cholestasis without liver cirrhosis – creation of an animal model</w:t>
      </w:r>
    </w:p>
    <w:p w14:paraId="25FAB14E" w14:textId="77777777" w:rsidR="0096606E" w:rsidRPr="00FD3618" w:rsidRDefault="0096606E" w:rsidP="00DB4586">
      <w:pPr>
        <w:spacing w:line="360" w:lineRule="auto"/>
        <w:jc w:val="both"/>
        <w:rPr>
          <w:rFonts w:ascii="Book Antiqua" w:eastAsia="MS Mincho" w:hAnsi="Book Antiqua" w:cs="Times New Roman"/>
          <w:color w:val="000000" w:themeColor="text1"/>
          <w:lang w:val="en-US" w:eastAsia="de-DE"/>
        </w:rPr>
      </w:pPr>
    </w:p>
    <w:p w14:paraId="1D70C81E" w14:textId="3D9E57BB" w:rsidR="0096606E" w:rsidRPr="00FD3618" w:rsidRDefault="00F437F7" w:rsidP="00DB4586">
      <w:pPr>
        <w:spacing w:line="360" w:lineRule="auto"/>
        <w:jc w:val="both"/>
        <w:outlineLvl w:val="0"/>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Dondorf F </w:t>
      </w:r>
      <w:r w:rsidRPr="00FD3618">
        <w:rPr>
          <w:rFonts w:ascii="Book Antiqua" w:eastAsia="MS Mincho" w:hAnsi="Book Antiqua" w:cs="Times New Roman"/>
          <w:i/>
          <w:color w:val="000000" w:themeColor="text1"/>
          <w:lang w:val="en-US" w:eastAsia="de-DE"/>
        </w:rPr>
        <w:t xml:space="preserve">et </w:t>
      </w:r>
      <w:r w:rsidR="00AB6883" w:rsidRPr="00FD3618">
        <w:rPr>
          <w:rFonts w:ascii="Book Antiqua" w:eastAsia="MS Mincho" w:hAnsi="Book Antiqua" w:cs="Times New Roman"/>
          <w:i/>
          <w:color w:val="000000" w:themeColor="text1"/>
          <w:lang w:val="en-US" w:eastAsia="de-DE"/>
        </w:rPr>
        <w:t>al.</w:t>
      </w:r>
      <w:r w:rsidR="00AB6883" w:rsidRPr="00FD3618">
        <w:rPr>
          <w:rFonts w:ascii="Book Antiqua" w:eastAsia="MS Mincho" w:hAnsi="Book Antiqua" w:cs="Times New Roman"/>
          <w:color w:val="000000" w:themeColor="text1"/>
          <w:lang w:val="en-US" w:eastAsia="de-DE"/>
        </w:rPr>
        <w:t xml:space="preserve"> Induction of chronic cholestasis animal model </w:t>
      </w:r>
    </w:p>
    <w:p w14:paraId="2B8E0E2C" w14:textId="77777777" w:rsidR="007F59CD" w:rsidRPr="00FD3618" w:rsidRDefault="007F59CD" w:rsidP="00DB4586">
      <w:pPr>
        <w:spacing w:line="360" w:lineRule="auto"/>
        <w:jc w:val="both"/>
        <w:rPr>
          <w:rFonts w:ascii="Book Antiqua" w:eastAsia="MS Mincho" w:hAnsi="Book Antiqua" w:cs="Times New Roman"/>
          <w:color w:val="000000" w:themeColor="text1"/>
          <w:lang w:val="en-US" w:eastAsia="de-DE"/>
        </w:rPr>
      </w:pPr>
    </w:p>
    <w:p w14:paraId="2393ACB9" w14:textId="77777777" w:rsidR="007F59CD" w:rsidRPr="00FD3618" w:rsidRDefault="007F59CD"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Felix Dondorf, René Fahrner, Michael Ardelt, Eleonora Patsenker, Felix Stickel, Uta Dahmen, Utz Settmacher, Falk Rauchfuß</w:t>
      </w:r>
    </w:p>
    <w:p w14:paraId="7355EE60" w14:textId="77777777" w:rsidR="007F59CD" w:rsidRPr="00FD3618" w:rsidRDefault="007F59CD" w:rsidP="00DB4586">
      <w:pPr>
        <w:spacing w:line="360" w:lineRule="auto"/>
        <w:jc w:val="both"/>
        <w:rPr>
          <w:rFonts w:ascii="Book Antiqua" w:eastAsia="MS Mincho" w:hAnsi="Book Antiqua" w:cs="Times New Roman"/>
          <w:color w:val="000000" w:themeColor="text1"/>
          <w:lang w:val="en-US" w:eastAsia="de-DE"/>
        </w:rPr>
      </w:pPr>
    </w:p>
    <w:p w14:paraId="42A6C96B" w14:textId="77777777" w:rsidR="007F59CD" w:rsidRPr="00FD3618" w:rsidRDefault="007F59CD"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b/>
          <w:color w:val="000000" w:themeColor="text1"/>
          <w:lang w:val="en-US" w:eastAsia="de-DE"/>
        </w:rPr>
        <w:t>Felix Dondorf, René Fahrner, Michael Ardelt, Uta Dahmen, Utz Settmacher, Falk Rauchfuß</w:t>
      </w:r>
      <w:r w:rsidRPr="00FD3618">
        <w:rPr>
          <w:rFonts w:ascii="Book Antiqua" w:eastAsia="MS Mincho" w:hAnsi="Book Antiqua" w:cs="Times New Roman"/>
          <w:color w:val="000000" w:themeColor="text1"/>
          <w:lang w:val="en-US" w:eastAsia="de-DE"/>
        </w:rPr>
        <w:t>, Department of General, Visceral and Vascular Surgery, Jena University Hospital, 07747 Jena, Germany</w:t>
      </w:r>
    </w:p>
    <w:p w14:paraId="1389E11F" w14:textId="55AB604F" w:rsidR="007F59CD" w:rsidRPr="00FD3618" w:rsidRDefault="007F59CD"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br/>
      </w:r>
      <w:r w:rsidRPr="00FD3618">
        <w:rPr>
          <w:rFonts w:ascii="Book Antiqua" w:eastAsia="MS Mincho" w:hAnsi="Book Antiqua" w:cs="Times New Roman"/>
          <w:b/>
          <w:color w:val="000000" w:themeColor="text1"/>
          <w:lang w:val="en-US" w:eastAsia="de-DE"/>
        </w:rPr>
        <w:t>Eleonora Patsenker, Felix Stickel</w:t>
      </w:r>
      <w:r w:rsidRPr="00FD3618">
        <w:rPr>
          <w:rFonts w:ascii="Book Antiqua" w:eastAsia="MS Mincho" w:hAnsi="Book Antiqua" w:cs="Times New Roman"/>
          <w:color w:val="000000" w:themeColor="text1"/>
          <w:lang w:val="en-US" w:eastAsia="de-DE"/>
        </w:rPr>
        <w:t>, Division of Gastroenterology and Hepatology, University Hospital Zürich, 8091 Zürich, Switzerland</w:t>
      </w:r>
    </w:p>
    <w:p w14:paraId="4EDD42C4" w14:textId="77777777" w:rsidR="0096606E" w:rsidRPr="00FD3618" w:rsidRDefault="0096606E" w:rsidP="00DB4586">
      <w:pPr>
        <w:spacing w:line="360" w:lineRule="auto"/>
        <w:jc w:val="both"/>
        <w:rPr>
          <w:rFonts w:ascii="Book Antiqua" w:eastAsia="MS Mincho" w:hAnsi="Book Antiqua" w:cs="Times New Roman"/>
          <w:color w:val="000000" w:themeColor="text1"/>
          <w:lang w:val="en-US" w:eastAsia="de-DE"/>
        </w:rPr>
      </w:pPr>
    </w:p>
    <w:p w14:paraId="435EE6DF" w14:textId="050718EB" w:rsidR="001F6C33"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b/>
          <w:color w:val="000000" w:themeColor="text1"/>
          <w:lang w:val="en-US" w:eastAsia="de-DE"/>
        </w:rPr>
        <w:t>Author contributions</w:t>
      </w:r>
      <w:r w:rsidR="001F6C33" w:rsidRPr="00FD3618">
        <w:rPr>
          <w:rFonts w:ascii="Book Antiqua" w:eastAsia="MS Mincho" w:hAnsi="Book Antiqua" w:cs="Times New Roman"/>
          <w:b/>
          <w:color w:val="000000" w:themeColor="text1"/>
          <w:lang w:val="en-US" w:eastAsia="de-DE"/>
        </w:rPr>
        <w:t>:</w:t>
      </w:r>
      <w:r w:rsidR="001F6C33"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Dondorf F, Settmacher U and Rauchfuß F designed the study; Dondorf F, Fahrner R, </w:t>
      </w:r>
      <w:r w:rsidR="00E71F78" w:rsidRPr="00FD3618">
        <w:rPr>
          <w:rFonts w:ascii="Book Antiqua" w:eastAsia="MS Mincho" w:hAnsi="Book Antiqua" w:cs="Times New Roman"/>
          <w:color w:val="000000" w:themeColor="text1"/>
          <w:lang w:val="en-US" w:eastAsia="de-DE"/>
        </w:rPr>
        <w:t>Patsenker E,</w:t>
      </w:r>
      <w:r w:rsidR="00E71F78" w:rsidRPr="00FD3618">
        <w:rPr>
          <w:color w:val="000000" w:themeColor="text1"/>
          <w:lang w:val="en-US"/>
        </w:rPr>
        <w:t xml:space="preserve"> </w:t>
      </w:r>
      <w:r w:rsidR="00E71F78" w:rsidRPr="00FD3618">
        <w:rPr>
          <w:rFonts w:ascii="Book Antiqua" w:eastAsia="MS Mincho" w:hAnsi="Book Antiqua" w:cs="Times New Roman"/>
          <w:color w:val="000000" w:themeColor="text1"/>
          <w:lang w:val="en-US" w:eastAsia="de-DE"/>
        </w:rPr>
        <w:t xml:space="preserve">Stickel F, </w:t>
      </w:r>
      <w:r w:rsidRPr="00FD3618">
        <w:rPr>
          <w:rFonts w:ascii="Book Antiqua" w:eastAsia="MS Mincho" w:hAnsi="Book Antiqua" w:cs="Times New Roman"/>
          <w:color w:val="000000" w:themeColor="text1"/>
          <w:lang w:val="en-US" w:eastAsia="de-DE"/>
        </w:rPr>
        <w:t>Dahmen U</w:t>
      </w:r>
      <w:r w:rsidR="00D51054" w:rsidRPr="00FD3618">
        <w:rPr>
          <w:rFonts w:ascii="Book Antiqua" w:eastAsia="MS Mincho" w:hAnsi="Book Antiqua" w:cs="Times New Roman"/>
          <w:color w:val="000000" w:themeColor="text1"/>
          <w:lang w:val="en-US" w:eastAsia="de-DE"/>
        </w:rPr>
        <w:t xml:space="preserve"> and</w:t>
      </w:r>
      <w:r w:rsidRPr="00FD3618">
        <w:rPr>
          <w:rFonts w:ascii="Book Antiqua" w:eastAsia="MS Mincho" w:hAnsi="Book Antiqua" w:cs="Times New Roman"/>
          <w:color w:val="000000" w:themeColor="text1"/>
          <w:lang w:val="en-US" w:eastAsia="de-DE"/>
        </w:rPr>
        <w:t xml:space="preserve"> Rauchfuß F performed the data acquisition; Dondorf F, Settmacher U and Rauchfuß F analyzed the data; Dondorf F and Rauchfuß F wrote the paper; Fahrner R, Ardelt M, Settmacher U and Rauchfuß F revised the paper.</w:t>
      </w:r>
    </w:p>
    <w:p w14:paraId="2ACBDB65" w14:textId="77777777" w:rsidR="0096606E" w:rsidRPr="00FD3618" w:rsidRDefault="0096606E" w:rsidP="00DB4586">
      <w:pPr>
        <w:spacing w:line="360" w:lineRule="auto"/>
        <w:jc w:val="both"/>
        <w:rPr>
          <w:rFonts w:ascii="Book Antiqua" w:eastAsia="MS Mincho" w:hAnsi="Book Antiqua" w:cs="Times New Roman"/>
          <w:b/>
          <w:color w:val="000000" w:themeColor="text1"/>
          <w:lang w:val="en-US" w:eastAsia="de-DE"/>
        </w:rPr>
      </w:pPr>
    </w:p>
    <w:p w14:paraId="18893394" w14:textId="4853C541" w:rsidR="008733FB" w:rsidRPr="00FD3618" w:rsidRDefault="00AB6883" w:rsidP="00DB4586">
      <w:pPr>
        <w:spacing w:line="360" w:lineRule="auto"/>
        <w:jc w:val="both"/>
        <w:outlineLvl w:val="0"/>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Institutional review board statement:</w:t>
      </w:r>
      <w:r w:rsidR="00E63779" w:rsidRPr="00FD3618">
        <w:rPr>
          <w:rFonts w:ascii="Book Antiqua" w:eastAsia="MS Mincho" w:hAnsi="Book Antiqua" w:cs="Times New Roman"/>
          <w:b/>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Since this study is an animal research project, an institutional review board statement </w:t>
      </w:r>
      <w:r w:rsidR="00A47D23" w:rsidRPr="00FD3618">
        <w:rPr>
          <w:rFonts w:ascii="Book Antiqua" w:eastAsia="MS Mincho" w:hAnsi="Book Antiqua" w:cs="Times New Roman"/>
          <w:color w:val="000000" w:themeColor="text1"/>
          <w:lang w:val="en-US" w:eastAsia="de-DE"/>
        </w:rPr>
        <w:t xml:space="preserve">is not needed </w:t>
      </w:r>
      <w:r w:rsidRPr="00FD3618">
        <w:rPr>
          <w:rFonts w:ascii="Book Antiqua" w:eastAsia="MS Mincho" w:hAnsi="Book Antiqua" w:cs="Times New Roman"/>
          <w:color w:val="000000" w:themeColor="text1"/>
          <w:lang w:val="en-US" w:eastAsia="de-DE"/>
        </w:rPr>
        <w:t>in our institution.</w:t>
      </w:r>
    </w:p>
    <w:p w14:paraId="12071C8C" w14:textId="358ED5E9" w:rsidR="005D4672" w:rsidRPr="009F68A9" w:rsidRDefault="009F68A9" w:rsidP="00DB4586">
      <w:pPr>
        <w:spacing w:line="360" w:lineRule="auto"/>
        <w:jc w:val="both"/>
        <w:outlineLvl w:val="0"/>
        <w:rPr>
          <w:rFonts w:ascii="Book Antiqua" w:hAnsi="Book Antiqua" w:cs="Times New Roman"/>
          <w:b/>
          <w:color w:val="000000" w:themeColor="text1"/>
          <w:lang w:val="en-US" w:eastAsia="zh-CN"/>
        </w:rPr>
      </w:pPr>
      <w:r>
        <w:rPr>
          <w:rFonts w:ascii="Book Antiqua" w:hAnsi="Book Antiqua" w:cs="Times New Roman" w:hint="eastAsia"/>
          <w:b/>
          <w:color w:val="000000" w:themeColor="text1"/>
          <w:lang w:val="en-US" w:eastAsia="zh-CN"/>
        </w:rPr>
        <w:t xml:space="preserve"> </w:t>
      </w:r>
    </w:p>
    <w:p w14:paraId="129C0C2A" w14:textId="694183D4" w:rsidR="005446D2" w:rsidRPr="00FD3618" w:rsidRDefault="00AB6883" w:rsidP="00DB4586">
      <w:pPr>
        <w:spacing w:line="360" w:lineRule="auto"/>
        <w:jc w:val="both"/>
        <w:outlineLvl w:val="0"/>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Institutional animal care and use committee statement:</w:t>
      </w:r>
      <w:r w:rsidR="00E63779" w:rsidRPr="00FD3618">
        <w:rPr>
          <w:rFonts w:ascii="Book Antiqua" w:eastAsia="MS Mincho" w:hAnsi="Book Antiqua" w:cs="Times New Roman"/>
          <w:b/>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All animal experiments were approved by the Thuringian State Office of Food Safety and Consumer </w:t>
      </w:r>
      <w:r w:rsidRPr="00FD3618">
        <w:rPr>
          <w:rFonts w:ascii="Book Antiqua" w:eastAsia="MS Mincho" w:hAnsi="Book Antiqua" w:cs="Times New Roman"/>
          <w:color w:val="000000" w:themeColor="text1"/>
          <w:lang w:val="en-US" w:eastAsia="de-DE"/>
        </w:rPr>
        <w:lastRenderedPageBreak/>
        <w:t>Protection (Department Consumer Protection, Veterinary and Pharmacy, Bad Langensalza, Germany). Protocol number: 02-039/12</w:t>
      </w:r>
      <w:r w:rsidR="00A75741" w:rsidRPr="00FD3618">
        <w:rPr>
          <w:rFonts w:ascii="Book Antiqua" w:eastAsia="MS Mincho" w:hAnsi="Book Antiqua" w:cs="Times New Roman"/>
          <w:color w:val="000000" w:themeColor="text1"/>
          <w:lang w:val="en-US" w:eastAsia="de-DE"/>
        </w:rPr>
        <w:t>.</w:t>
      </w:r>
    </w:p>
    <w:p w14:paraId="1C305EB0" w14:textId="2C46A6AF" w:rsidR="00424323" w:rsidRPr="009F68A9" w:rsidRDefault="009F68A9" w:rsidP="00DB4586">
      <w:pPr>
        <w:spacing w:line="360" w:lineRule="auto"/>
        <w:jc w:val="both"/>
        <w:rPr>
          <w:rFonts w:ascii="Book Antiqua" w:hAnsi="Book Antiqua" w:cs="Times New Roman"/>
          <w:b/>
          <w:color w:val="000000" w:themeColor="text1"/>
          <w:lang w:val="en-US" w:eastAsia="zh-CN"/>
        </w:rPr>
      </w:pPr>
      <w:r>
        <w:rPr>
          <w:rFonts w:ascii="Book Antiqua" w:hAnsi="Book Antiqua" w:cs="Times New Roman" w:hint="eastAsia"/>
          <w:color w:val="000000" w:themeColor="text1"/>
          <w:lang w:val="en-US" w:eastAsia="zh-CN"/>
        </w:rPr>
        <w:t xml:space="preserve"> </w:t>
      </w:r>
    </w:p>
    <w:p w14:paraId="6ED1E33A" w14:textId="611138BA" w:rsidR="00E63779" w:rsidRPr="00FD3618" w:rsidRDefault="00AB6883" w:rsidP="00DB4586">
      <w:pPr>
        <w:spacing w:line="360" w:lineRule="auto"/>
        <w:jc w:val="both"/>
        <w:outlineLvl w:val="0"/>
        <w:rPr>
          <w:rFonts w:ascii="Book Antiqua" w:eastAsia="MS Mincho" w:hAnsi="Book Antiqua" w:cs="Times New Roman"/>
          <w:color w:val="000000" w:themeColor="text1"/>
          <w:lang w:val="en-US" w:eastAsia="de-DE"/>
        </w:rPr>
      </w:pPr>
      <w:r w:rsidRPr="00FD3618">
        <w:rPr>
          <w:rFonts w:ascii="Book Antiqua" w:eastAsia="MS Mincho" w:hAnsi="Book Antiqua" w:cs="Times New Roman"/>
          <w:b/>
          <w:color w:val="000000" w:themeColor="text1"/>
          <w:lang w:val="en-US" w:eastAsia="de-DE"/>
        </w:rPr>
        <w:t>Conflict</w:t>
      </w:r>
      <w:r w:rsidR="00DB4586" w:rsidRPr="00FD3618">
        <w:rPr>
          <w:rFonts w:ascii="Book Antiqua" w:hAnsi="Book Antiqua" w:cs="Times New Roman" w:hint="eastAsia"/>
          <w:b/>
          <w:color w:val="000000" w:themeColor="text1"/>
          <w:lang w:val="en-US" w:eastAsia="zh-CN"/>
        </w:rPr>
        <w:t>-</w:t>
      </w:r>
      <w:r w:rsidRPr="00FD3618">
        <w:rPr>
          <w:rFonts w:ascii="Book Antiqua" w:eastAsia="MS Mincho" w:hAnsi="Book Antiqua" w:cs="Times New Roman"/>
          <w:b/>
          <w:color w:val="000000" w:themeColor="text1"/>
          <w:lang w:val="en-US" w:eastAsia="de-DE"/>
        </w:rPr>
        <w:t>of</w:t>
      </w:r>
      <w:r w:rsidR="00DB4586" w:rsidRPr="00FD3618">
        <w:rPr>
          <w:rFonts w:ascii="Book Antiqua" w:hAnsi="Book Antiqua" w:cs="Times New Roman" w:hint="eastAsia"/>
          <w:b/>
          <w:color w:val="000000" w:themeColor="text1"/>
          <w:lang w:val="en-US" w:eastAsia="zh-CN"/>
        </w:rPr>
        <w:t>-</w:t>
      </w:r>
      <w:r w:rsidRPr="00FD3618">
        <w:rPr>
          <w:rFonts w:ascii="Book Antiqua" w:eastAsia="MS Mincho" w:hAnsi="Book Antiqua" w:cs="Times New Roman"/>
          <w:b/>
          <w:color w:val="000000" w:themeColor="text1"/>
          <w:lang w:val="en-US" w:eastAsia="de-DE"/>
        </w:rPr>
        <w:t>interest statement:</w:t>
      </w:r>
      <w:r w:rsidRPr="00FD3618">
        <w:rPr>
          <w:rFonts w:ascii="Book Antiqua" w:eastAsia="MS Mincho" w:hAnsi="Book Antiqua" w:cs="Times New Roman"/>
          <w:color w:val="000000" w:themeColor="text1"/>
          <w:lang w:val="en-US" w:eastAsia="de-DE"/>
        </w:rPr>
        <w:t xml:space="preserve"> </w:t>
      </w:r>
      <w:r w:rsidR="00E840C7" w:rsidRPr="00FD3618">
        <w:rPr>
          <w:rFonts w:ascii="Book Antiqua" w:eastAsia="MS Mincho" w:hAnsi="Book Antiqua" w:cs="Times New Roman"/>
          <w:color w:val="000000" w:themeColor="text1"/>
          <w:lang w:val="en-US" w:eastAsia="de-DE"/>
        </w:rPr>
        <w:t xml:space="preserve">All authors have no conflicts of interest or financial ties to disclose. </w:t>
      </w:r>
    </w:p>
    <w:p w14:paraId="44872317" w14:textId="77777777" w:rsidR="005D4672" w:rsidRPr="00FD3618" w:rsidRDefault="005D4672" w:rsidP="00DB4586">
      <w:pPr>
        <w:spacing w:line="360" w:lineRule="auto"/>
        <w:jc w:val="both"/>
        <w:outlineLvl w:val="0"/>
        <w:rPr>
          <w:rFonts w:ascii="Book Antiqua" w:eastAsia="MS Mincho" w:hAnsi="Book Antiqua" w:cs="Times New Roman"/>
          <w:color w:val="000000" w:themeColor="text1"/>
          <w:lang w:val="en-US" w:eastAsia="de-DE"/>
        </w:rPr>
      </w:pPr>
    </w:p>
    <w:p w14:paraId="62268E89" w14:textId="44FDB1FF" w:rsidR="008733FB" w:rsidRPr="00FD3618" w:rsidRDefault="00AB6883" w:rsidP="00DB4586">
      <w:pPr>
        <w:spacing w:line="360" w:lineRule="auto"/>
        <w:jc w:val="both"/>
        <w:outlineLvl w:val="0"/>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Data sharing statement:</w:t>
      </w:r>
      <w:r w:rsidR="00E63779" w:rsidRPr="00FD3618">
        <w:rPr>
          <w:rFonts w:ascii="Book Antiqua" w:eastAsia="MS Mincho" w:hAnsi="Book Antiqua" w:cs="Times New Roman"/>
          <w:b/>
          <w:color w:val="000000" w:themeColor="text1"/>
          <w:lang w:val="en-US" w:eastAsia="de-DE"/>
        </w:rPr>
        <w:t xml:space="preserve"> </w:t>
      </w:r>
      <w:r w:rsidRPr="00FD3618">
        <w:rPr>
          <w:rFonts w:ascii="Book Antiqua" w:eastAsia="MS Mincho" w:hAnsi="Book Antiqua" w:cs="Times New Roman"/>
          <w:color w:val="000000" w:themeColor="text1"/>
          <w:lang w:val="en-US" w:eastAsia="de-DE"/>
        </w:rPr>
        <w:t>T</w:t>
      </w:r>
      <w:r w:rsidR="0003216B" w:rsidRPr="00FD3618">
        <w:rPr>
          <w:rFonts w:ascii="Book Antiqua" w:eastAsia="MS Mincho" w:hAnsi="Book Antiqua" w:cs="Times New Roman"/>
          <w:color w:val="000000" w:themeColor="text1"/>
          <w:lang w:val="en-US" w:eastAsia="de-DE"/>
        </w:rPr>
        <w:t>he t</w:t>
      </w:r>
      <w:r w:rsidRPr="00FD3618">
        <w:rPr>
          <w:rFonts w:ascii="Book Antiqua" w:eastAsia="MS Mincho" w:hAnsi="Book Antiqua" w:cs="Times New Roman"/>
          <w:color w:val="000000" w:themeColor="text1"/>
          <w:lang w:val="en-US" w:eastAsia="de-DE"/>
        </w:rPr>
        <w:t>echnical appendix and dataset are available from the corresponding author at Felix.Dondorf@med.uni-jena.de.</w:t>
      </w:r>
    </w:p>
    <w:p w14:paraId="7C3705B1" w14:textId="77777777" w:rsidR="00B70391" w:rsidRPr="00FD3618" w:rsidRDefault="00B70391" w:rsidP="00DB4586">
      <w:pPr>
        <w:spacing w:line="360" w:lineRule="auto"/>
        <w:jc w:val="both"/>
        <w:rPr>
          <w:rFonts w:ascii="Book Antiqua" w:eastAsia="MS Mincho" w:hAnsi="Book Antiqua" w:cs="Times New Roman"/>
          <w:color w:val="000000" w:themeColor="text1"/>
          <w:lang w:val="en-US" w:eastAsia="de-DE"/>
        </w:rPr>
      </w:pPr>
    </w:p>
    <w:p w14:paraId="278DBCE0" w14:textId="452D9E9D" w:rsidR="00E63779" w:rsidRPr="00FD3618" w:rsidRDefault="00E63779"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Open-Access:</w:t>
      </w:r>
      <w:r w:rsidR="00E840C7" w:rsidRPr="00FD3618">
        <w:rPr>
          <w:rFonts w:ascii="Book Antiqua" w:eastAsia="MS Mincho" w:hAnsi="Book Antiqua" w:cs="Times New Roman"/>
          <w:b/>
          <w:color w:val="000000" w:themeColor="text1"/>
          <w:lang w:val="en-US" w:eastAsia="de-DE"/>
        </w:rPr>
        <w:t xml:space="preserve"> </w:t>
      </w:r>
      <w:r w:rsidR="00E840C7" w:rsidRPr="00FD3618">
        <w:rPr>
          <w:rFonts w:ascii="Book Antiqua" w:eastAsia="MS Mincho" w:hAnsi="Book Antiqua" w:cs="Times New Roman"/>
          <w:color w:val="000000" w:themeColor="text1"/>
          <w:lang w:val="en-US" w:eastAsia="de-DE"/>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062BD8" w14:textId="77777777" w:rsidR="008B7B0B" w:rsidRPr="00FD3618" w:rsidRDefault="008B7B0B" w:rsidP="00DB4586">
      <w:pPr>
        <w:spacing w:line="360" w:lineRule="auto"/>
        <w:jc w:val="both"/>
        <w:rPr>
          <w:rFonts w:ascii="Book Antiqua" w:eastAsia="MS Mincho" w:hAnsi="Book Antiqua" w:cs="Times New Roman"/>
          <w:color w:val="000000" w:themeColor="text1"/>
          <w:lang w:val="en-US" w:eastAsia="de-DE"/>
        </w:rPr>
      </w:pPr>
    </w:p>
    <w:p w14:paraId="42288547" w14:textId="6F1AFA6D" w:rsidR="00E63779" w:rsidRPr="00FD3618" w:rsidRDefault="008B7B0B"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b/>
          <w:color w:val="000000" w:themeColor="text1"/>
          <w:lang w:val="en-US" w:eastAsia="de-DE"/>
        </w:rPr>
        <w:t>Manuscript source:</w:t>
      </w:r>
      <w:r w:rsidRPr="00FD3618">
        <w:rPr>
          <w:rFonts w:ascii="Book Antiqua" w:eastAsia="MS Mincho" w:hAnsi="Book Antiqua" w:cs="Times New Roman"/>
          <w:color w:val="000000" w:themeColor="text1"/>
          <w:lang w:val="en-US" w:eastAsia="de-DE"/>
        </w:rPr>
        <w:t xml:space="preserve"> Invited manuscript</w:t>
      </w:r>
    </w:p>
    <w:p w14:paraId="7CCCEE3C" w14:textId="77777777" w:rsidR="008B7B0B" w:rsidRPr="00FD3618" w:rsidRDefault="008B7B0B" w:rsidP="00DB4586">
      <w:pPr>
        <w:spacing w:line="360" w:lineRule="auto"/>
        <w:jc w:val="both"/>
        <w:rPr>
          <w:rFonts w:ascii="Book Antiqua" w:eastAsia="MS Mincho" w:hAnsi="Book Antiqua" w:cs="Times New Roman"/>
          <w:b/>
          <w:color w:val="000000" w:themeColor="text1"/>
          <w:lang w:val="en-US" w:eastAsia="de-DE"/>
        </w:rPr>
      </w:pPr>
    </w:p>
    <w:p w14:paraId="3BF4C20A" w14:textId="18EB8733" w:rsidR="00E63779"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BD6F90">
        <w:rPr>
          <w:rFonts w:ascii="Book Antiqua" w:eastAsia="MS Mincho" w:hAnsi="Book Antiqua" w:cs="Times New Roman"/>
          <w:b/>
          <w:color w:val="000000" w:themeColor="text1"/>
          <w:lang w:val="en-US" w:eastAsia="de-DE"/>
        </w:rPr>
        <w:t>Correspondence to:</w:t>
      </w:r>
      <w:r w:rsidRPr="00BD6F90">
        <w:rPr>
          <w:rFonts w:ascii="Book Antiqua" w:eastAsia="MS Mincho" w:hAnsi="Book Antiqua" w:cs="Times New Roman"/>
          <w:color w:val="000000" w:themeColor="text1"/>
          <w:lang w:val="en-US" w:eastAsia="de-DE"/>
        </w:rPr>
        <w:t xml:space="preserve"> </w:t>
      </w:r>
      <w:r w:rsidRPr="00BD6F90">
        <w:rPr>
          <w:rFonts w:ascii="Book Antiqua" w:eastAsia="MS Mincho" w:hAnsi="Book Antiqua" w:cs="Times New Roman"/>
          <w:b/>
          <w:color w:val="000000" w:themeColor="text1"/>
          <w:lang w:val="en-US" w:eastAsia="de-DE"/>
        </w:rPr>
        <w:t>Falk Rauchfuß, MD, MSc,</w:t>
      </w:r>
      <w:bookmarkStart w:id="0" w:name="OLE_LINK93"/>
      <w:bookmarkStart w:id="1" w:name="OLE_LINK94"/>
      <w:r w:rsidRPr="00BD6F90">
        <w:rPr>
          <w:rFonts w:ascii="Book Antiqua" w:eastAsia="MS Mincho" w:hAnsi="Book Antiqua" w:cs="Times New Roman"/>
          <w:b/>
          <w:color w:val="000000" w:themeColor="text1"/>
          <w:lang w:val="en-US" w:eastAsia="de-DE"/>
        </w:rPr>
        <w:t xml:space="preserve"> </w:t>
      </w:r>
      <w:r w:rsidRPr="00BD6F90">
        <w:rPr>
          <w:rFonts w:ascii="Book Antiqua" w:eastAsia="MS Mincho" w:hAnsi="Book Antiqua" w:cs="Times New Roman"/>
          <w:color w:val="000000" w:themeColor="text1"/>
          <w:lang w:val="en-US" w:eastAsia="de-DE"/>
        </w:rPr>
        <w:t>Department of General, Visceral and Vascular Surgery, Jena University Hospital</w:t>
      </w:r>
      <w:bookmarkEnd w:id="0"/>
      <w:bookmarkEnd w:id="1"/>
      <w:r w:rsidRPr="00BD6F90">
        <w:rPr>
          <w:rFonts w:ascii="Book Antiqua" w:eastAsia="MS Mincho" w:hAnsi="Book Antiqua" w:cs="Times New Roman"/>
          <w:color w:val="000000" w:themeColor="text1"/>
          <w:lang w:val="en-US" w:eastAsia="de-DE"/>
        </w:rPr>
        <w:t xml:space="preserve">, </w:t>
      </w:r>
      <w:r w:rsidR="00BD6F90" w:rsidRPr="00BD6F90">
        <w:rPr>
          <w:rFonts w:ascii="Book Antiqua" w:eastAsia="MS Mincho" w:hAnsi="Book Antiqua" w:cs="Times New Roman"/>
          <w:color w:val="000000" w:themeColor="text1"/>
          <w:lang w:val="en-US" w:eastAsia="de-DE"/>
        </w:rPr>
        <w:t xml:space="preserve">Kollegiengasse 10, </w:t>
      </w:r>
      <w:r w:rsidRPr="00BD6F90">
        <w:rPr>
          <w:rFonts w:ascii="Book Antiqua" w:eastAsia="MS Mincho" w:hAnsi="Book Antiqua" w:cs="Times New Roman"/>
          <w:color w:val="000000" w:themeColor="text1"/>
          <w:lang w:val="en-US" w:eastAsia="de-DE"/>
        </w:rPr>
        <w:t>07740 Jena, Germany. falk.rauchfuss@med.uni-jena.de</w:t>
      </w:r>
      <w:r w:rsidRPr="00FD3618">
        <w:rPr>
          <w:rFonts w:ascii="Book Antiqua" w:eastAsia="MS Mincho" w:hAnsi="Book Antiqua" w:cs="Times New Roman"/>
          <w:color w:val="000000" w:themeColor="text1"/>
          <w:lang w:val="en-US" w:eastAsia="de-DE"/>
        </w:rPr>
        <w:t xml:space="preserve"> </w:t>
      </w:r>
      <w:r w:rsidR="00E63779" w:rsidRPr="00FD3618">
        <w:rPr>
          <w:rFonts w:ascii="Book Antiqua" w:eastAsia="MS Mincho" w:hAnsi="Book Antiqua" w:cs="Times New Roman"/>
          <w:color w:val="000000" w:themeColor="text1"/>
          <w:lang w:val="en-US" w:eastAsia="de-DE"/>
        </w:rPr>
        <w:t xml:space="preserve"> </w:t>
      </w:r>
    </w:p>
    <w:p w14:paraId="13A149C3" w14:textId="77777777" w:rsidR="00E63779"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b/>
          <w:color w:val="000000" w:themeColor="text1"/>
          <w:lang w:val="en-US" w:eastAsia="de-DE"/>
        </w:rPr>
        <w:t>Telephone:</w:t>
      </w:r>
      <w:r w:rsidRPr="00FD3618">
        <w:rPr>
          <w:rFonts w:ascii="Book Antiqua" w:eastAsia="MS Mincho" w:hAnsi="Book Antiqua" w:cs="Times New Roman"/>
          <w:color w:val="000000" w:themeColor="text1"/>
          <w:lang w:val="en-US" w:eastAsia="de-DE"/>
        </w:rPr>
        <w:t xml:space="preserve"> +49-3641-9322601</w:t>
      </w:r>
      <w:r w:rsidR="00E63779" w:rsidRPr="00FD3618">
        <w:rPr>
          <w:rFonts w:ascii="Book Antiqua" w:eastAsia="MS Mincho" w:hAnsi="Book Antiqua" w:cs="Times New Roman"/>
          <w:color w:val="000000" w:themeColor="text1"/>
          <w:lang w:val="en-US" w:eastAsia="de-DE"/>
        </w:rPr>
        <w:t xml:space="preserve"> </w:t>
      </w:r>
    </w:p>
    <w:p w14:paraId="5AEAC241" w14:textId="2D9786AC" w:rsidR="0096606E"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b/>
          <w:color w:val="000000" w:themeColor="text1"/>
          <w:lang w:val="en-US" w:eastAsia="de-DE"/>
        </w:rPr>
        <w:t>Fax:</w:t>
      </w:r>
      <w:r w:rsidR="00E63779"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+49-3641-9322602</w:t>
      </w:r>
    </w:p>
    <w:p w14:paraId="24EA5AA9" w14:textId="77777777" w:rsidR="00E63779" w:rsidRPr="00FD3618" w:rsidRDefault="00E63779" w:rsidP="00DB4586">
      <w:pPr>
        <w:spacing w:line="360" w:lineRule="auto"/>
        <w:jc w:val="both"/>
        <w:rPr>
          <w:rFonts w:ascii="Book Antiqua" w:eastAsia="MS Mincho" w:hAnsi="Book Antiqua" w:cs="Times New Roman"/>
          <w:color w:val="000000" w:themeColor="text1"/>
          <w:lang w:val="en-US" w:eastAsia="de-DE"/>
        </w:rPr>
      </w:pPr>
    </w:p>
    <w:p w14:paraId="5E7E3E4D" w14:textId="256DE0D3" w:rsidR="00E63779" w:rsidRPr="00FD3618" w:rsidRDefault="00E63779" w:rsidP="00DB4586">
      <w:pPr>
        <w:spacing w:line="360" w:lineRule="auto"/>
        <w:jc w:val="both"/>
        <w:rPr>
          <w:rFonts w:ascii="Book Antiqua" w:hAnsi="Book Antiqua" w:cs="Times New Roman"/>
          <w:b/>
          <w:color w:val="000000" w:themeColor="text1"/>
          <w:lang w:val="en-US" w:eastAsia="zh-CN"/>
        </w:rPr>
      </w:pPr>
      <w:r w:rsidRPr="00FD3618">
        <w:rPr>
          <w:rFonts w:ascii="Book Antiqua" w:eastAsia="MS Mincho" w:hAnsi="Book Antiqua" w:cs="Times New Roman"/>
          <w:b/>
          <w:color w:val="000000" w:themeColor="text1"/>
          <w:lang w:val="en-US" w:eastAsia="de-DE"/>
        </w:rPr>
        <w:t xml:space="preserve">Received: </w:t>
      </w:r>
      <w:r w:rsidR="00DB4586" w:rsidRPr="00FD3618">
        <w:rPr>
          <w:rFonts w:ascii="Book Antiqua" w:hAnsi="Book Antiqua" w:cs="Times New Roman" w:hint="eastAsia"/>
          <w:color w:val="000000" w:themeColor="text1"/>
          <w:lang w:val="en-US" w:eastAsia="zh-CN"/>
        </w:rPr>
        <w:t>December 27, 2016</w:t>
      </w:r>
    </w:p>
    <w:p w14:paraId="614EF80F" w14:textId="2DE598D1" w:rsidR="00E63779" w:rsidRPr="00FD3618" w:rsidRDefault="00E63779"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 xml:space="preserve">Peer-review started: </w:t>
      </w:r>
      <w:r w:rsidR="00DB4586" w:rsidRPr="00FD3618">
        <w:rPr>
          <w:rFonts w:ascii="Book Antiqua" w:hAnsi="Book Antiqua" w:cs="Times New Roman" w:hint="eastAsia"/>
          <w:color w:val="000000" w:themeColor="text1"/>
          <w:lang w:val="en-US" w:eastAsia="zh-CN"/>
        </w:rPr>
        <w:t>December 28, 2016</w:t>
      </w:r>
    </w:p>
    <w:p w14:paraId="28DC9429" w14:textId="6D666D1C" w:rsidR="00E63779" w:rsidRPr="00FD3618" w:rsidRDefault="00E63779" w:rsidP="00DB4586">
      <w:pPr>
        <w:spacing w:line="360" w:lineRule="auto"/>
        <w:jc w:val="both"/>
        <w:rPr>
          <w:rFonts w:ascii="Book Antiqua" w:hAnsi="Book Antiqua" w:cs="Times New Roman"/>
          <w:b/>
          <w:color w:val="000000" w:themeColor="text1"/>
          <w:lang w:val="en-US" w:eastAsia="zh-CN"/>
        </w:rPr>
      </w:pPr>
      <w:r w:rsidRPr="00FD3618">
        <w:rPr>
          <w:rFonts w:ascii="Book Antiqua" w:eastAsia="MS Mincho" w:hAnsi="Book Antiqua" w:cs="Times New Roman"/>
          <w:b/>
          <w:color w:val="000000" w:themeColor="text1"/>
          <w:lang w:val="en-US" w:eastAsia="de-DE"/>
        </w:rPr>
        <w:t>First decision:</w:t>
      </w:r>
      <w:r w:rsidR="00DB4586" w:rsidRPr="00FD3618">
        <w:rPr>
          <w:rFonts w:ascii="Book Antiqua" w:hAnsi="Book Antiqua" w:cs="Times New Roman" w:hint="eastAsia"/>
          <w:b/>
          <w:color w:val="000000" w:themeColor="text1"/>
          <w:lang w:val="en-US" w:eastAsia="zh-CN"/>
        </w:rPr>
        <w:t xml:space="preserve"> </w:t>
      </w:r>
      <w:r w:rsidR="00DB4586" w:rsidRPr="00FD3618">
        <w:rPr>
          <w:rFonts w:ascii="Book Antiqua" w:hAnsi="Book Antiqua" w:cs="Times New Roman" w:hint="eastAsia"/>
          <w:color w:val="000000" w:themeColor="text1"/>
          <w:lang w:val="en-US" w:eastAsia="zh-CN"/>
        </w:rPr>
        <w:t>February 10, 2017</w:t>
      </w:r>
    </w:p>
    <w:p w14:paraId="312CB8C5" w14:textId="0031F1BA" w:rsidR="00E63779" w:rsidRPr="00FD3618" w:rsidRDefault="00E63779"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 xml:space="preserve">Revised: </w:t>
      </w:r>
      <w:r w:rsidR="00DB4586" w:rsidRPr="00FD3618">
        <w:rPr>
          <w:rFonts w:ascii="Book Antiqua" w:hAnsi="Book Antiqua" w:cs="Times New Roman" w:hint="eastAsia"/>
          <w:color w:val="000000" w:themeColor="text1"/>
          <w:lang w:val="en-US" w:eastAsia="zh-CN"/>
        </w:rPr>
        <w:t>February 27, 2017</w:t>
      </w:r>
    </w:p>
    <w:p w14:paraId="5EC3D8CD" w14:textId="3CE4813C" w:rsidR="00E63779" w:rsidRPr="00983A3F" w:rsidRDefault="00E63779" w:rsidP="00983A3F">
      <w:pPr>
        <w:spacing w:line="360" w:lineRule="auto"/>
        <w:rPr>
          <w:rFonts w:ascii="Book Antiqua" w:hAnsi="Book Antiqua"/>
          <w:color w:val="000000"/>
        </w:rPr>
      </w:pPr>
      <w:r w:rsidRPr="00FD3618">
        <w:rPr>
          <w:rFonts w:ascii="Book Antiqua" w:eastAsia="MS Mincho" w:hAnsi="Book Antiqua" w:cs="Times New Roman"/>
          <w:b/>
          <w:color w:val="000000" w:themeColor="text1"/>
          <w:lang w:val="en-US" w:eastAsia="de-DE"/>
        </w:rPr>
        <w:t xml:space="preserve">Accepted: </w:t>
      </w:r>
      <w:bookmarkStart w:id="2" w:name="OLE_LINK116"/>
      <w:bookmarkStart w:id="3" w:name="OLE_LINK117"/>
      <w:bookmarkStart w:id="4" w:name="OLE_LINK118"/>
      <w:r w:rsidR="00983A3F">
        <w:rPr>
          <w:rFonts w:ascii="Book Antiqua" w:hAnsi="Book Antiqua"/>
          <w:color w:val="000000"/>
        </w:rPr>
        <w:t>May 9, 2017</w:t>
      </w:r>
      <w:bookmarkEnd w:id="2"/>
      <w:bookmarkEnd w:id="3"/>
      <w:bookmarkEnd w:id="4"/>
    </w:p>
    <w:p w14:paraId="190902E6" w14:textId="77777777" w:rsidR="00E63779" w:rsidRPr="00FD3618" w:rsidRDefault="00E63779"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 xml:space="preserve">Article in press: </w:t>
      </w:r>
    </w:p>
    <w:p w14:paraId="1D21E08F" w14:textId="1B816F0A" w:rsidR="00CD60AE" w:rsidRPr="009F68A9" w:rsidRDefault="00E63779" w:rsidP="009F68A9">
      <w:pPr>
        <w:spacing w:line="360" w:lineRule="auto"/>
        <w:jc w:val="both"/>
        <w:rPr>
          <w:rFonts w:ascii="Book Antiqua" w:hAnsi="Book Antiqua"/>
          <w:b/>
          <w:color w:val="000000" w:themeColor="text1"/>
          <w:lang w:val="en-US" w:eastAsia="zh-CN"/>
        </w:rPr>
      </w:pPr>
      <w:r w:rsidRPr="00FD3618">
        <w:rPr>
          <w:rFonts w:ascii="Book Antiqua" w:eastAsia="MS Mincho" w:hAnsi="Book Antiqua" w:cs="Times New Roman"/>
          <w:b/>
          <w:color w:val="000000" w:themeColor="text1"/>
          <w:lang w:val="en-US" w:eastAsia="de-DE"/>
        </w:rPr>
        <w:t>Published online:</w:t>
      </w:r>
      <w:r w:rsidR="009F68A9">
        <w:rPr>
          <w:rFonts w:ascii="Book Antiqua" w:hAnsi="Book Antiqua" w:cs="Times New Roman" w:hint="eastAsia"/>
          <w:b/>
          <w:color w:val="000000" w:themeColor="text1"/>
          <w:lang w:val="en-US" w:eastAsia="zh-CN"/>
        </w:rPr>
        <w:t xml:space="preserve"> </w:t>
      </w:r>
    </w:p>
    <w:p w14:paraId="08255443" w14:textId="2E18CB59" w:rsidR="0096606E" w:rsidRPr="00FD3618" w:rsidRDefault="00AB6883"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hAnsi="Book Antiqua"/>
          <w:b/>
          <w:color w:val="000000" w:themeColor="text1"/>
          <w:lang w:val="en-US"/>
        </w:rPr>
        <w:lastRenderedPageBreak/>
        <w:t>A</w:t>
      </w:r>
      <w:r w:rsidR="00DB4586" w:rsidRPr="00FD3618">
        <w:rPr>
          <w:rFonts w:ascii="Book Antiqua" w:hAnsi="Book Antiqua"/>
          <w:b/>
          <w:color w:val="000000" w:themeColor="text1"/>
          <w:lang w:val="en-US"/>
        </w:rPr>
        <w:t>bstract</w:t>
      </w:r>
    </w:p>
    <w:p w14:paraId="518DD761" w14:textId="566FF0AC" w:rsidR="00DB4586" w:rsidRPr="00FD3618" w:rsidRDefault="00DB4586" w:rsidP="00DB4586">
      <w:pPr>
        <w:spacing w:line="360" w:lineRule="auto"/>
        <w:jc w:val="both"/>
        <w:rPr>
          <w:rFonts w:ascii="Book Antiqua" w:hAnsi="Book Antiqua"/>
          <w:i/>
          <w:color w:val="000000" w:themeColor="text1"/>
          <w:lang w:val="en-US" w:eastAsia="zh-CN"/>
        </w:rPr>
      </w:pPr>
      <w:r w:rsidRPr="00FD3618">
        <w:rPr>
          <w:rFonts w:ascii="Book Antiqua" w:hAnsi="Book Antiqua"/>
          <w:b/>
          <w:i/>
          <w:color w:val="000000" w:themeColor="text1"/>
          <w:lang w:val="en-US"/>
        </w:rPr>
        <w:t>AIM</w:t>
      </w:r>
    </w:p>
    <w:p w14:paraId="75ACBF9E" w14:textId="5BA5F09D" w:rsidR="0096606E" w:rsidRPr="00FD3618" w:rsidRDefault="00DB4586" w:rsidP="00DB4586">
      <w:pPr>
        <w:spacing w:line="360" w:lineRule="auto"/>
        <w:jc w:val="both"/>
        <w:rPr>
          <w:rFonts w:ascii="Book Antiqua" w:hAnsi="Book Antiqua"/>
          <w:b/>
          <w:color w:val="000000" w:themeColor="text1"/>
          <w:lang w:val="en-US"/>
        </w:rPr>
      </w:pPr>
      <w:r w:rsidRPr="00FD3618">
        <w:rPr>
          <w:rFonts w:ascii="Book Antiqua" w:hAnsi="Book Antiqua"/>
          <w:color w:val="000000" w:themeColor="text1"/>
          <w:lang w:val="en-US"/>
        </w:rPr>
        <w:t xml:space="preserve">To </w:t>
      </w:r>
      <w:r w:rsidR="00AB6883" w:rsidRPr="00FD3618">
        <w:rPr>
          <w:rFonts w:ascii="Book Antiqua" w:hAnsi="Book Antiqua"/>
          <w:color w:val="000000" w:themeColor="text1"/>
          <w:lang w:val="en-US"/>
        </w:rPr>
        <w:t xml:space="preserve">analyze time intervals of </w:t>
      </w:r>
      <w:r w:rsidR="00B6260D" w:rsidRPr="00FD3618">
        <w:rPr>
          <w:rFonts w:ascii="Book Antiqua" w:hAnsi="Book Antiqua"/>
          <w:color w:val="000000" w:themeColor="text1"/>
          <w:lang w:val="en-US"/>
        </w:rPr>
        <w:t>inflammation and</w:t>
      </w:r>
      <w:r w:rsidR="00AB6883" w:rsidRPr="00FD3618">
        <w:rPr>
          <w:rFonts w:ascii="Book Antiqua" w:hAnsi="Book Antiqua"/>
          <w:color w:val="000000" w:themeColor="text1"/>
          <w:lang w:val="en-US"/>
        </w:rPr>
        <w:t xml:space="preserve"> regeneration in a cholestatic rat </w:t>
      </w:r>
      <w:r w:rsidR="00026214" w:rsidRPr="00FD3618">
        <w:rPr>
          <w:rFonts w:ascii="Book Antiqua" w:hAnsi="Book Antiqua"/>
          <w:color w:val="000000" w:themeColor="text1"/>
          <w:lang w:val="en-US"/>
        </w:rPr>
        <w:t>liver model.</w:t>
      </w:r>
    </w:p>
    <w:p w14:paraId="7F400116" w14:textId="77777777" w:rsidR="008733FB" w:rsidRPr="00FD3618" w:rsidRDefault="008733FB" w:rsidP="00DB4586">
      <w:pPr>
        <w:spacing w:line="360" w:lineRule="auto"/>
        <w:jc w:val="both"/>
        <w:rPr>
          <w:rFonts w:ascii="Book Antiqua" w:hAnsi="Book Antiqua"/>
          <w:color w:val="000000" w:themeColor="text1"/>
          <w:lang w:val="en-US"/>
        </w:rPr>
      </w:pPr>
    </w:p>
    <w:p w14:paraId="6EE68138" w14:textId="77777777" w:rsidR="00DB4586" w:rsidRPr="00FD3618" w:rsidRDefault="00DB4586" w:rsidP="00DB4586">
      <w:pPr>
        <w:spacing w:line="360" w:lineRule="auto"/>
        <w:jc w:val="both"/>
        <w:rPr>
          <w:rFonts w:ascii="Book Antiqua" w:hAnsi="Book Antiqua"/>
          <w:b/>
          <w:i/>
          <w:color w:val="000000" w:themeColor="text1"/>
          <w:lang w:val="en-US" w:eastAsia="zh-CN"/>
        </w:rPr>
      </w:pPr>
      <w:r w:rsidRPr="00FD3618">
        <w:rPr>
          <w:rFonts w:ascii="Book Antiqua" w:hAnsi="Book Antiqua"/>
          <w:b/>
          <w:i/>
          <w:color w:val="000000" w:themeColor="text1"/>
          <w:lang w:val="en-US"/>
        </w:rPr>
        <w:t>METHODS</w:t>
      </w:r>
    </w:p>
    <w:p w14:paraId="4559A87F" w14:textId="4A353FD3" w:rsidR="0096606E" w:rsidRPr="00FD3618" w:rsidRDefault="00AB6883" w:rsidP="00DB4586">
      <w:pPr>
        <w:spacing w:line="360" w:lineRule="auto"/>
        <w:jc w:val="both"/>
        <w:rPr>
          <w:rFonts w:ascii="Book Antiqua" w:hAnsi="Book Antiqua"/>
          <w:b/>
          <w:color w:val="000000" w:themeColor="text1"/>
          <w:lang w:val="en-US"/>
        </w:rPr>
      </w:pPr>
      <w:r w:rsidRPr="00FD3618">
        <w:rPr>
          <w:rFonts w:ascii="Book Antiqua" w:hAnsi="Book Antiqua"/>
          <w:color w:val="000000" w:themeColor="text1"/>
          <w:lang w:val="en-US"/>
        </w:rPr>
        <w:t xml:space="preserve">In 36 Lewis rats, divided into six groups of 6 animals (postoperative observation periods: 1, 2, 3, 4, 6, 8 </w:t>
      </w:r>
      <w:r w:rsidR="00DB4586" w:rsidRPr="00FD3618">
        <w:rPr>
          <w:rFonts w:ascii="Book Antiqua" w:hAnsi="Book Antiqua" w:hint="eastAsia"/>
          <w:color w:val="000000" w:themeColor="text1"/>
          <w:lang w:val="en-US" w:eastAsia="zh-CN"/>
        </w:rPr>
        <w:t>wk</w:t>
      </w:r>
      <w:r w:rsidRPr="00FD3618">
        <w:rPr>
          <w:rFonts w:ascii="Book Antiqua" w:hAnsi="Book Antiqua"/>
          <w:color w:val="000000" w:themeColor="text1"/>
          <w:lang w:val="en-US"/>
        </w:rPr>
        <w:t>), the main bile duct was ligated with two ligatures</w:t>
      </w:r>
      <w:r w:rsidRPr="00FD3618">
        <w:rPr>
          <w:rStyle w:val="hps"/>
          <w:rFonts w:ascii="Book Antiqua" w:hAnsi="Book Antiqua"/>
          <w:color w:val="000000" w:themeColor="text1"/>
          <w:lang w:val="en-US"/>
        </w:rPr>
        <w:t xml:space="preserve"> and observed</w:t>
      </w:r>
      <w:r w:rsidRPr="00FD3618">
        <w:rPr>
          <w:rFonts w:ascii="Book Antiqua" w:hAnsi="Book Antiqua"/>
          <w:color w:val="000000" w:themeColor="text1"/>
          <w:lang w:val="en-US"/>
        </w:rPr>
        <w:t xml:space="preserve"> </w:t>
      </w:r>
      <w:r w:rsidRPr="00FD3618">
        <w:rPr>
          <w:rStyle w:val="hps"/>
          <w:rFonts w:ascii="Book Antiqua" w:hAnsi="Book Antiqua"/>
          <w:color w:val="000000" w:themeColor="text1"/>
          <w:lang w:val="en-US"/>
        </w:rPr>
        <w:t>for</w:t>
      </w:r>
      <w:r w:rsidRPr="00FD3618">
        <w:rPr>
          <w:rFonts w:ascii="Book Antiqua" w:hAnsi="Book Antiqua"/>
          <w:color w:val="000000" w:themeColor="text1"/>
          <w:lang w:val="en-US"/>
        </w:rPr>
        <w:t xml:space="preserve"> </w:t>
      </w:r>
      <w:r w:rsidRPr="00FD3618">
        <w:rPr>
          <w:rStyle w:val="hps"/>
          <w:rFonts w:ascii="Book Antiqua" w:hAnsi="Book Antiqua"/>
          <w:color w:val="000000" w:themeColor="text1"/>
          <w:lang w:val="en-US"/>
        </w:rPr>
        <w:t>the</w:t>
      </w:r>
      <w:r w:rsidRPr="00FD3618">
        <w:rPr>
          <w:rFonts w:ascii="Book Antiqua" w:hAnsi="Book Antiqua"/>
          <w:color w:val="000000" w:themeColor="text1"/>
          <w:lang w:val="en-US"/>
        </w:rPr>
        <w:t xml:space="preserve"> </w:t>
      </w:r>
      <w:r w:rsidRPr="00FD3618">
        <w:rPr>
          <w:rStyle w:val="hps"/>
          <w:rFonts w:ascii="Book Antiqua" w:hAnsi="Book Antiqua"/>
          <w:color w:val="000000" w:themeColor="text1"/>
          <w:lang w:val="en-US"/>
        </w:rPr>
        <w:t>periods mentioned above</w:t>
      </w:r>
      <w:r w:rsidRPr="00FD3618">
        <w:rPr>
          <w:rFonts w:ascii="Book Antiqua" w:hAnsi="Book Antiqua"/>
          <w:color w:val="000000" w:themeColor="text1"/>
          <w:lang w:val="en-US"/>
        </w:rPr>
        <w:t>. For laboratory evaluation, cholestasis parameter</w:t>
      </w:r>
      <w:r w:rsidR="00E2493D" w:rsidRPr="00FD3618">
        <w:rPr>
          <w:rFonts w:ascii="Book Antiqua" w:hAnsi="Book Antiqua"/>
          <w:color w:val="000000" w:themeColor="text1"/>
          <w:lang w:val="en-US"/>
        </w:rPr>
        <w:t>s</w:t>
      </w:r>
      <w:r w:rsidRPr="00FD3618">
        <w:rPr>
          <w:rFonts w:ascii="Book Antiqua" w:hAnsi="Book Antiqua"/>
          <w:color w:val="000000" w:themeColor="text1"/>
          <w:lang w:val="en-US"/>
        </w:rPr>
        <w:t xml:space="preserve"> (bilirubin, y-GT), liver cell parameters (ASAT, ALAT) and liver synthesis parameter</w:t>
      </w:r>
      <w:r w:rsidR="0003216B" w:rsidRPr="00FD3618">
        <w:rPr>
          <w:rFonts w:ascii="Book Antiqua" w:hAnsi="Book Antiqua"/>
          <w:color w:val="000000" w:themeColor="text1"/>
          <w:lang w:val="en-US"/>
        </w:rPr>
        <w:t>s</w:t>
      </w:r>
      <w:r w:rsidRPr="00FD3618">
        <w:rPr>
          <w:rFonts w:ascii="Book Antiqua" w:hAnsi="Book Antiqua"/>
          <w:color w:val="000000" w:themeColor="text1"/>
          <w:lang w:val="en-US"/>
        </w:rPr>
        <w:t xml:space="preserve"> (quick, albumin) were determined. For histological analysis, HE, EvG, ASDCL and HMGB-1 stainings were </w:t>
      </w:r>
      <w:r w:rsidR="00DF3960" w:rsidRPr="00FD3618">
        <w:rPr>
          <w:rFonts w:ascii="Book Antiqua" w:hAnsi="Book Antiqua"/>
          <w:color w:val="000000" w:themeColor="text1"/>
          <w:lang w:val="en-US"/>
        </w:rPr>
        <w:t>performed</w:t>
      </w:r>
      <w:r w:rsidRPr="00FD3618">
        <w:rPr>
          <w:rFonts w:ascii="Book Antiqua" w:hAnsi="Book Antiqua"/>
          <w:color w:val="000000" w:themeColor="text1"/>
          <w:lang w:val="en-US"/>
        </w:rPr>
        <w:t xml:space="preserve">. Furthermore, we used the mRNA of IL-33, GADD45a and p-21 for analyzing </w:t>
      </w:r>
      <w:r w:rsidR="00335A1B" w:rsidRPr="00FD3618">
        <w:rPr>
          <w:rFonts w:ascii="Book Antiqua" w:hAnsi="Book Antiqua"/>
          <w:color w:val="000000" w:themeColor="text1"/>
          <w:lang w:val="en-US"/>
        </w:rPr>
        <w:t>cellular stress and regeneration in cholestatic rats.</w:t>
      </w:r>
    </w:p>
    <w:p w14:paraId="1BA1E482" w14:textId="77777777" w:rsidR="0096606E" w:rsidRPr="00FD3618" w:rsidRDefault="0096606E" w:rsidP="00DB4586">
      <w:pPr>
        <w:spacing w:line="360" w:lineRule="auto"/>
        <w:jc w:val="both"/>
        <w:rPr>
          <w:rFonts w:ascii="Book Antiqua" w:hAnsi="Book Antiqua"/>
          <w:color w:val="000000" w:themeColor="text1"/>
          <w:lang w:val="en-US"/>
        </w:rPr>
      </w:pPr>
    </w:p>
    <w:p w14:paraId="7CD5B284" w14:textId="77777777" w:rsidR="00DB4586" w:rsidRPr="00FD3618" w:rsidRDefault="00DB4586" w:rsidP="00DB4586">
      <w:pPr>
        <w:spacing w:line="360" w:lineRule="auto"/>
        <w:jc w:val="both"/>
        <w:rPr>
          <w:rFonts w:ascii="Book Antiqua" w:hAnsi="Book Antiqua"/>
          <w:b/>
          <w:i/>
          <w:color w:val="000000" w:themeColor="text1"/>
          <w:lang w:val="en-US" w:eastAsia="zh-CN"/>
        </w:rPr>
      </w:pPr>
      <w:r w:rsidRPr="00FD3618">
        <w:rPr>
          <w:rFonts w:ascii="Book Antiqua" w:hAnsi="Book Antiqua"/>
          <w:b/>
          <w:i/>
          <w:color w:val="000000" w:themeColor="text1"/>
          <w:lang w:val="en-US"/>
        </w:rPr>
        <w:t>RESULTS</w:t>
      </w:r>
    </w:p>
    <w:p w14:paraId="1324A226" w14:textId="27E6F952" w:rsidR="00F1302A" w:rsidRPr="00FD3618" w:rsidRDefault="002B7619" w:rsidP="00DB4586">
      <w:pPr>
        <w:spacing w:line="360" w:lineRule="auto"/>
        <w:jc w:val="both"/>
        <w:rPr>
          <w:rFonts w:ascii="Book Antiqua" w:hAnsi="Book Antiqua"/>
          <w:b/>
          <w:color w:val="000000" w:themeColor="text1"/>
          <w:lang w:val="en-US"/>
        </w:rPr>
      </w:pPr>
      <w:r w:rsidRPr="00FD3618">
        <w:rPr>
          <w:rFonts w:ascii="Book Antiqua" w:hAnsi="Book Antiqua"/>
          <w:color w:val="000000" w:themeColor="text1"/>
          <w:lang w:val="en-US"/>
        </w:rPr>
        <w:t xml:space="preserve">In chemical laboratory and histological evaluation, a distinction between acute and chronic cholestatic liver injury with identification of inflammation and regeneration could be demonstrated by an increase in cholestasis </w:t>
      </w:r>
      <w:r w:rsidR="0090168F" w:rsidRPr="00FD3618">
        <w:rPr>
          <w:rFonts w:ascii="Book Antiqua" w:hAnsi="Book Antiqua"/>
          <w:color w:val="000000" w:themeColor="text1"/>
        </w:rPr>
        <w:t>(bilirubin: 1-week group, 156</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83 ± 34</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12</w:t>
      </w:r>
      <w:r w:rsidR="0090168F" w:rsidRPr="00FD3618">
        <w:rPr>
          <w:color w:val="000000" w:themeColor="text1"/>
        </w:rPr>
        <w:t xml:space="preserve"> </w:t>
      </w:r>
      <w:r w:rsidR="0090168F" w:rsidRPr="00FD3618">
        <w:rPr>
          <w:rFonts w:ascii="Book Antiqua" w:hAnsi="Book Antiqua"/>
          <w:color w:val="000000" w:themeColor="text1"/>
        </w:rPr>
        <w:t xml:space="preserve">µmol/l, </w:t>
      </w:r>
      <w:r w:rsidR="00DB4586" w:rsidRPr="00FD3618">
        <w:rPr>
          <w:rFonts w:ascii="Book Antiqua" w:hAnsi="Book Antiqua"/>
          <w:i/>
          <w:color w:val="000000" w:themeColor="text1"/>
        </w:rPr>
        <w:t>P</w:t>
      </w:r>
      <w:r w:rsidR="00DB4586" w:rsidRPr="00FD3618">
        <w:rPr>
          <w:rFonts w:ascii="Book Antiqua" w:hAnsi="Book Antiqua"/>
          <w:i/>
          <w:color w:val="000000" w:themeColor="text1"/>
          <w:lang w:eastAsia="zh-CN"/>
        </w:rPr>
        <w:t xml:space="preserve"> </w:t>
      </w:r>
      <w:r w:rsidR="0090168F" w:rsidRPr="00FD3618">
        <w:rPr>
          <w:rFonts w:ascii="Book Antiqua" w:hAnsi="Book Antiqua"/>
          <w:color w:val="000000" w:themeColor="text1"/>
        </w:rPr>
        <w:t>= 0</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 xml:space="preserve">004) </w:t>
      </w:r>
      <w:r w:rsidRPr="00FD3618">
        <w:rPr>
          <w:rFonts w:ascii="Book Antiqua" w:hAnsi="Book Antiqua"/>
          <w:color w:val="000000" w:themeColor="text1"/>
          <w:lang w:val="en-US"/>
        </w:rPr>
        <w:t xml:space="preserve">and liver cell parameters </w:t>
      </w:r>
      <w:r w:rsidR="0090168F" w:rsidRPr="00FD3618">
        <w:rPr>
          <w:rFonts w:ascii="Book Antiqua" w:hAnsi="Book Antiqua"/>
          <w:color w:val="000000" w:themeColor="text1"/>
        </w:rPr>
        <w:t>(ASAT: 2-week group, 2</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1 ± 2</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19</w:t>
      </w:r>
      <w:r w:rsidR="0090168F" w:rsidRPr="00FD3618">
        <w:rPr>
          <w:color w:val="000000" w:themeColor="text1"/>
        </w:rPr>
        <w:t xml:space="preserve"> </w:t>
      </w:r>
      <w:r w:rsidR="0090168F" w:rsidRPr="00FD3618">
        <w:rPr>
          <w:rFonts w:ascii="Book Antiqua" w:hAnsi="Book Antiqua"/>
          <w:color w:val="000000" w:themeColor="text1"/>
        </w:rPr>
        <w:t xml:space="preserve">µmol/l.s, </w:t>
      </w:r>
      <w:r w:rsidR="00DB4586" w:rsidRPr="00FD3618">
        <w:rPr>
          <w:rFonts w:ascii="Book Antiqua" w:hAnsi="Book Antiqua"/>
          <w:i/>
          <w:color w:val="000000" w:themeColor="text1"/>
        </w:rPr>
        <w:t>P</w:t>
      </w:r>
      <w:r w:rsidR="00DB4586" w:rsidRPr="00FD3618">
        <w:rPr>
          <w:rFonts w:ascii="Book Antiqua" w:hAnsi="Book Antiqua"/>
          <w:i/>
          <w:color w:val="000000" w:themeColor="text1"/>
          <w:lang w:eastAsia="zh-CN"/>
        </w:rPr>
        <w:t xml:space="preserve"> </w:t>
      </w:r>
      <w:r w:rsidR="0090168F" w:rsidRPr="00FD3618">
        <w:rPr>
          <w:rFonts w:ascii="Book Antiqua" w:hAnsi="Book Antiqua"/>
          <w:color w:val="000000" w:themeColor="text1"/>
        </w:rPr>
        <w:t>=</w:t>
      </w:r>
      <w:r w:rsidR="00DB4586" w:rsidRPr="00FD3618">
        <w:rPr>
          <w:rFonts w:ascii="Book Antiqua" w:hAnsi="Book Antiqua" w:hint="eastAsia"/>
          <w:color w:val="000000" w:themeColor="text1"/>
          <w:lang w:eastAsia="zh-CN"/>
        </w:rPr>
        <w:t xml:space="preserve"> </w:t>
      </w:r>
      <w:r w:rsidR="0090168F" w:rsidRPr="00FD3618">
        <w:rPr>
          <w:rFonts w:ascii="Book Antiqua" w:hAnsi="Book Antiqua"/>
          <w:color w:val="000000" w:themeColor="text1"/>
        </w:rPr>
        <w:t>0</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 xml:space="preserve">03; ALAT: 2-week group, </w:t>
      </w:r>
      <w:r w:rsidR="00DB4586" w:rsidRPr="00FD3618">
        <w:rPr>
          <w:rFonts w:ascii="Book Antiqua" w:hAnsi="Book Antiqua"/>
          <w:color w:val="000000" w:themeColor="text1"/>
        </w:rPr>
        <w:t>1</w:t>
      </w:r>
      <w:r w:rsidR="00DB4586" w:rsidRPr="00FD3618">
        <w:rPr>
          <w:rFonts w:ascii="Book Antiqua" w:hAnsi="Book Antiqua" w:hint="eastAsia"/>
          <w:color w:val="000000" w:themeColor="text1"/>
          <w:lang w:eastAsia="zh-CN"/>
        </w:rPr>
        <w:t>.</w:t>
      </w:r>
      <w:r w:rsidR="00DB4586" w:rsidRPr="00FD3618">
        <w:rPr>
          <w:rFonts w:ascii="Book Antiqua" w:hAnsi="Book Antiqua"/>
          <w:color w:val="000000" w:themeColor="text1"/>
        </w:rPr>
        <w:t>03 ± 0</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 xml:space="preserve">38 µmol/l.s, </w:t>
      </w:r>
      <w:r w:rsidR="00DB4586" w:rsidRPr="00FD3618">
        <w:rPr>
          <w:rFonts w:ascii="Book Antiqua" w:hAnsi="Book Antiqua"/>
          <w:i/>
          <w:color w:val="000000" w:themeColor="text1"/>
        </w:rPr>
        <w:t>P</w:t>
      </w:r>
      <w:r w:rsidR="00DB4586" w:rsidRPr="00FD3618">
        <w:rPr>
          <w:rFonts w:ascii="Book Antiqua" w:hAnsi="Book Antiqua" w:hint="eastAsia"/>
          <w:color w:val="000000" w:themeColor="text1"/>
          <w:lang w:eastAsia="zh-CN"/>
        </w:rPr>
        <w:t xml:space="preserve"> </w:t>
      </w:r>
      <w:r w:rsidR="0090168F" w:rsidRPr="00FD3618">
        <w:rPr>
          <w:rFonts w:ascii="Book Antiqua" w:hAnsi="Book Antiqua"/>
          <w:color w:val="000000" w:themeColor="text1"/>
        </w:rPr>
        <w:t>= 0</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 xml:space="preserve">03) </w:t>
      </w:r>
      <w:r w:rsidRPr="00FD3618">
        <w:rPr>
          <w:rFonts w:ascii="Book Antiqua" w:hAnsi="Book Antiqua"/>
          <w:color w:val="000000" w:themeColor="text1"/>
          <w:lang w:val="en-US"/>
        </w:rPr>
        <w:t xml:space="preserve">after bile duct ligation (BDL). </w:t>
      </w:r>
      <w:r w:rsidR="00E2493D" w:rsidRPr="00FD3618">
        <w:rPr>
          <w:rFonts w:ascii="Book Antiqua" w:hAnsi="Book Antiqua"/>
          <w:color w:val="000000" w:themeColor="text1"/>
          <w:lang w:val="en-US"/>
        </w:rPr>
        <w:t>H</w:t>
      </w:r>
      <w:r w:rsidR="00AB6883" w:rsidRPr="00FD3618">
        <w:rPr>
          <w:rFonts w:ascii="Book Antiqua" w:hAnsi="Book Antiqua"/>
          <w:color w:val="000000" w:themeColor="text1"/>
          <w:lang w:val="en-US"/>
        </w:rPr>
        <w:t xml:space="preserve">istological evaluation showed an increase of bile ducts per portal field </w:t>
      </w:r>
      <w:r w:rsidR="00F8163A" w:rsidRPr="00FD3618">
        <w:rPr>
          <w:rFonts w:ascii="Book Antiqua" w:hAnsi="Book Antiqua"/>
          <w:color w:val="000000" w:themeColor="text1"/>
          <w:lang w:val="en-US"/>
        </w:rPr>
        <w:t>(3</w:t>
      </w:r>
      <w:r w:rsidR="00E2493D" w:rsidRPr="00FD3618">
        <w:rPr>
          <w:rFonts w:ascii="Book Antiqua" w:hAnsi="Book Antiqua"/>
          <w:color w:val="000000" w:themeColor="text1"/>
          <w:lang w:val="en-US"/>
        </w:rPr>
        <w:t>-</w:t>
      </w:r>
      <w:r w:rsidR="00F8163A" w:rsidRPr="00FD3618">
        <w:rPr>
          <w:rFonts w:ascii="Book Antiqua" w:hAnsi="Book Antiqua"/>
          <w:color w:val="000000" w:themeColor="text1"/>
          <w:lang w:val="en-US"/>
        </w:rPr>
        <w:t>week group, 48 ± 6</w:t>
      </w:r>
      <w:r w:rsidR="00E2493D" w:rsidRPr="00FD3618">
        <w:rPr>
          <w:rFonts w:ascii="Book Antiqua" w:hAnsi="Book Antiqua"/>
          <w:color w:val="000000" w:themeColor="text1"/>
          <w:lang w:val="en-US"/>
        </w:rPr>
        <w:t>.</w:t>
      </w:r>
      <w:r w:rsidR="00F8163A" w:rsidRPr="00FD3618">
        <w:rPr>
          <w:rFonts w:ascii="Book Antiqua" w:hAnsi="Book Antiqua"/>
          <w:color w:val="000000" w:themeColor="text1"/>
          <w:lang w:val="en-US"/>
        </w:rPr>
        <w:t>13</w:t>
      </w:r>
      <w:r w:rsidR="006C3CD0" w:rsidRPr="00FD3618">
        <w:rPr>
          <w:rFonts w:ascii="Book Antiqua" w:hAnsi="Book Antiqua"/>
          <w:color w:val="000000" w:themeColor="text1"/>
          <w:lang w:val="en-US"/>
        </w:rPr>
        <w:t xml:space="preserve">, </w:t>
      </w:r>
      <w:r w:rsidR="00DB4586" w:rsidRPr="00FD3618">
        <w:rPr>
          <w:rFonts w:ascii="Book Antiqua" w:hAnsi="Book Antiqua"/>
          <w:i/>
          <w:color w:val="000000" w:themeColor="text1"/>
        </w:rPr>
        <w:t>P</w:t>
      </w:r>
      <w:r w:rsidR="00DB4586" w:rsidRPr="00FD3618">
        <w:rPr>
          <w:rFonts w:ascii="Book Antiqua" w:hAnsi="Book Antiqua"/>
          <w:i/>
          <w:color w:val="000000" w:themeColor="text1"/>
          <w:lang w:eastAsia="zh-CN"/>
        </w:rPr>
        <w:t xml:space="preserve"> </w:t>
      </w:r>
      <w:r w:rsidR="00F8163A" w:rsidRPr="00FD3618">
        <w:rPr>
          <w:rFonts w:ascii="Book Antiqua" w:hAnsi="Book Antiqua"/>
          <w:color w:val="000000" w:themeColor="text1"/>
          <w:lang w:val="en-US"/>
        </w:rPr>
        <w:t>= 0</w:t>
      </w:r>
      <w:r w:rsidR="00E2493D" w:rsidRPr="00FD3618">
        <w:rPr>
          <w:rFonts w:ascii="Book Antiqua" w:hAnsi="Book Antiqua"/>
          <w:color w:val="000000" w:themeColor="text1"/>
          <w:lang w:val="en-US"/>
        </w:rPr>
        <w:t>.</w:t>
      </w:r>
      <w:r w:rsidR="00F8163A" w:rsidRPr="00FD3618">
        <w:rPr>
          <w:rFonts w:ascii="Book Antiqua" w:hAnsi="Book Antiqua"/>
          <w:color w:val="000000" w:themeColor="text1"/>
          <w:lang w:val="en-US"/>
        </w:rPr>
        <w:t>004</w:t>
      </w:r>
      <w:r w:rsidR="006C3CD0" w:rsidRPr="00FD3618">
        <w:rPr>
          <w:rFonts w:ascii="Book Antiqua" w:hAnsi="Book Antiqua"/>
          <w:color w:val="000000" w:themeColor="text1"/>
          <w:lang w:val="en-US"/>
        </w:rPr>
        <w:t>)</w:t>
      </w:r>
      <w:r w:rsidR="00F8163A" w:rsidRPr="00FD3618">
        <w:rPr>
          <w:rFonts w:ascii="Book Antiqua" w:hAnsi="Book Antiqua"/>
          <w:color w:val="000000" w:themeColor="text1"/>
          <w:lang w:val="en-US"/>
        </w:rPr>
        <w:t xml:space="preserve"> </w:t>
      </w:r>
      <w:r w:rsidR="00E2493D" w:rsidRPr="00FD3618">
        <w:rPr>
          <w:rFonts w:ascii="Book Antiqua" w:hAnsi="Book Antiqua"/>
          <w:color w:val="000000" w:themeColor="text1"/>
          <w:lang w:val="en-US"/>
        </w:rPr>
        <w:t>dur</w:t>
      </w:r>
      <w:r w:rsidR="00AB6883" w:rsidRPr="00FD3618">
        <w:rPr>
          <w:rFonts w:ascii="Book Antiqua" w:hAnsi="Book Antiqua"/>
          <w:color w:val="000000" w:themeColor="text1"/>
          <w:lang w:val="en-US"/>
        </w:rPr>
        <w:t>in</w:t>
      </w:r>
      <w:r w:rsidR="00E2493D" w:rsidRPr="00FD3618">
        <w:rPr>
          <w:rFonts w:ascii="Book Antiqua" w:hAnsi="Book Antiqua"/>
          <w:color w:val="000000" w:themeColor="text1"/>
          <w:lang w:val="en-US"/>
        </w:rPr>
        <w:t>g</w:t>
      </w:r>
      <w:r w:rsidR="00AB6883" w:rsidRPr="00FD3618">
        <w:rPr>
          <w:rFonts w:ascii="Book Antiqua" w:hAnsi="Book Antiqua"/>
          <w:color w:val="000000" w:themeColor="text1"/>
          <w:lang w:val="en-US"/>
        </w:rPr>
        <w:t xml:space="preserve"> the first four weeks after bile duct ligation. In addition to inflammation, which is an expression of acute cholestasis, there was an increase of necrotic areas in the histological sections</w:t>
      </w:r>
      <w:r w:rsidR="005616D3" w:rsidRPr="00FD3618">
        <w:rPr>
          <w:rFonts w:ascii="Book Antiqua" w:hAnsi="Book Antiqua"/>
          <w:color w:val="000000" w:themeColor="text1"/>
          <w:lang w:val="en-US"/>
        </w:rPr>
        <w:t xml:space="preserve"> (2</w:t>
      </w:r>
      <w:r w:rsidR="00E2493D" w:rsidRPr="00FD3618">
        <w:rPr>
          <w:rFonts w:ascii="Book Antiqua" w:hAnsi="Book Antiqua"/>
          <w:color w:val="000000" w:themeColor="text1"/>
          <w:lang w:val="en-US"/>
        </w:rPr>
        <w:t>-</w:t>
      </w:r>
      <w:r w:rsidR="005616D3" w:rsidRPr="00FD3618">
        <w:rPr>
          <w:rFonts w:ascii="Book Antiqua" w:hAnsi="Book Antiqua"/>
          <w:color w:val="000000" w:themeColor="text1"/>
          <w:lang w:val="en-US"/>
        </w:rPr>
        <w:t xml:space="preserve">week group, </w:t>
      </w:r>
      <w:r w:rsidR="0090168F" w:rsidRPr="00FD3618">
        <w:rPr>
          <w:rFonts w:ascii="Book Antiqua" w:hAnsi="Book Antiqua"/>
          <w:color w:val="000000" w:themeColor="text1"/>
        </w:rPr>
        <w:t>1</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38 ± 2</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 xml:space="preserve">28% per slide, </w:t>
      </w:r>
      <w:r w:rsidR="00DB4586" w:rsidRPr="00FD3618">
        <w:rPr>
          <w:rFonts w:ascii="Book Antiqua" w:hAnsi="Book Antiqua"/>
          <w:i/>
          <w:color w:val="000000" w:themeColor="text1"/>
        </w:rPr>
        <w:t>P</w:t>
      </w:r>
      <w:r w:rsidR="00DB4586" w:rsidRPr="00FD3618">
        <w:rPr>
          <w:rFonts w:ascii="Book Antiqua" w:hAnsi="Book Antiqua"/>
          <w:i/>
          <w:color w:val="000000" w:themeColor="text1"/>
          <w:lang w:eastAsia="zh-CN"/>
        </w:rPr>
        <w:t xml:space="preserve"> </w:t>
      </w:r>
      <w:r w:rsidR="0090168F" w:rsidRPr="00FD3618">
        <w:rPr>
          <w:rFonts w:ascii="Book Antiqua" w:hAnsi="Book Antiqua"/>
          <w:color w:val="000000" w:themeColor="text1"/>
        </w:rPr>
        <w:t>= 0</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002</w:t>
      </w:r>
      <w:r w:rsidR="00DB0127" w:rsidRPr="00FD3618">
        <w:rPr>
          <w:rFonts w:ascii="Book Antiqua" w:hAnsi="Book Antiqua"/>
          <w:color w:val="000000" w:themeColor="text1"/>
          <w:lang w:val="en-US"/>
        </w:rPr>
        <w:t>)</w:t>
      </w:r>
      <w:r w:rsidR="00AB6883" w:rsidRPr="00FD3618">
        <w:rPr>
          <w:rFonts w:ascii="Book Antiqua" w:hAnsi="Book Antiqua"/>
          <w:color w:val="000000" w:themeColor="text1"/>
          <w:lang w:val="en-US"/>
        </w:rPr>
        <w:t xml:space="preserve">. Furthermore, the inflammation could be verified by ASDCL </w:t>
      </w:r>
      <w:r w:rsidR="0088677C" w:rsidRPr="00FD3618">
        <w:rPr>
          <w:rFonts w:ascii="Book Antiqua" w:hAnsi="Book Antiqua"/>
          <w:color w:val="000000" w:themeColor="text1"/>
          <w:lang w:val="en-US"/>
        </w:rPr>
        <w:t>(4</w:t>
      </w:r>
      <w:r w:rsidR="00E2493D" w:rsidRPr="00FD3618">
        <w:rPr>
          <w:rFonts w:ascii="Book Antiqua" w:hAnsi="Book Antiqua"/>
          <w:color w:val="000000" w:themeColor="text1"/>
          <w:lang w:val="en-US"/>
        </w:rPr>
        <w:t>-</w:t>
      </w:r>
      <w:r w:rsidR="0088677C" w:rsidRPr="00FD3618">
        <w:rPr>
          <w:rFonts w:ascii="Book Antiqua" w:hAnsi="Book Antiqua"/>
          <w:color w:val="000000" w:themeColor="text1"/>
          <w:lang w:val="en-US"/>
        </w:rPr>
        <w:t xml:space="preserve">week group, </w:t>
      </w:r>
      <w:r w:rsidR="0090168F" w:rsidRPr="00FD3618">
        <w:rPr>
          <w:rFonts w:ascii="Book Antiqua" w:hAnsi="Book Antiqua"/>
          <w:color w:val="000000" w:themeColor="text1"/>
        </w:rPr>
        <w:t>22 ± 5</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 xml:space="preserve">93 positive cells per portal field, </w:t>
      </w:r>
      <w:r w:rsidR="00DB4586" w:rsidRPr="00FD3618">
        <w:rPr>
          <w:rFonts w:ascii="Book Antiqua" w:hAnsi="Book Antiqua"/>
          <w:i/>
          <w:color w:val="000000" w:themeColor="text1"/>
        </w:rPr>
        <w:t>P</w:t>
      </w:r>
      <w:r w:rsidR="00DB4586" w:rsidRPr="00FD3618">
        <w:rPr>
          <w:rFonts w:ascii="Book Antiqua" w:hAnsi="Book Antiqua"/>
          <w:i/>
          <w:color w:val="000000" w:themeColor="text1"/>
          <w:lang w:eastAsia="zh-CN"/>
        </w:rPr>
        <w:t xml:space="preserve"> </w:t>
      </w:r>
      <w:r w:rsidR="0090168F" w:rsidRPr="00FD3618">
        <w:rPr>
          <w:rFonts w:ascii="Book Antiqua" w:hAnsi="Book Antiqua"/>
          <w:color w:val="000000" w:themeColor="text1"/>
        </w:rPr>
        <w:t>= 0</w:t>
      </w:r>
      <w:r w:rsidR="00DB4586" w:rsidRPr="00FD3618">
        <w:rPr>
          <w:rFonts w:ascii="Book Antiqua" w:hAnsi="Book Antiqua" w:hint="eastAsia"/>
          <w:color w:val="000000" w:themeColor="text1"/>
          <w:lang w:eastAsia="zh-CN"/>
        </w:rPr>
        <w:t>.</w:t>
      </w:r>
      <w:r w:rsidR="0090168F" w:rsidRPr="00FD3618">
        <w:rPr>
          <w:rFonts w:ascii="Book Antiqua" w:hAnsi="Book Antiqua"/>
          <w:color w:val="000000" w:themeColor="text1"/>
        </w:rPr>
        <w:t>041</w:t>
      </w:r>
      <w:r w:rsidR="0088677C" w:rsidRPr="00FD3618">
        <w:rPr>
          <w:rFonts w:ascii="Book Antiqua" w:hAnsi="Book Antiqua"/>
          <w:color w:val="000000" w:themeColor="text1"/>
          <w:lang w:val="en-US"/>
        </w:rPr>
        <w:t xml:space="preserve">) </w:t>
      </w:r>
      <w:r w:rsidR="00AB6883" w:rsidRPr="00FD3618">
        <w:rPr>
          <w:rFonts w:ascii="Book Antiqua" w:hAnsi="Book Antiqua"/>
          <w:color w:val="000000" w:themeColor="text1"/>
          <w:lang w:val="en-US"/>
        </w:rPr>
        <w:t xml:space="preserve">and HMGB-1 </w:t>
      </w:r>
      <w:r w:rsidR="00DB0127" w:rsidRPr="00FD3618">
        <w:rPr>
          <w:rFonts w:ascii="Book Antiqua" w:hAnsi="Book Antiqua"/>
          <w:color w:val="000000" w:themeColor="text1"/>
          <w:lang w:val="en-US"/>
        </w:rPr>
        <w:t>(</w:t>
      </w:r>
      <w:r w:rsidR="0088677C" w:rsidRPr="00FD3618">
        <w:rPr>
          <w:rFonts w:ascii="Book Antiqua" w:hAnsi="Book Antiqua"/>
          <w:color w:val="000000" w:themeColor="text1"/>
          <w:lang w:val="en-US"/>
        </w:rPr>
        <w:t>2</w:t>
      </w:r>
      <w:r w:rsidR="00E2493D" w:rsidRPr="00FD3618">
        <w:rPr>
          <w:rFonts w:ascii="Book Antiqua" w:hAnsi="Book Antiqua"/>
          <w:color w:val="000000" w:themeColor="text1"/>
          <w:lang w:val="en-US"/>
        </w:rPr>
        <w:t>-</w:t>
      </w:r>
      <w:r w:rsidR="0088677C" w:rsidRPr="00FD3618">
        <w:rPr>
          <w:rFonts w:ascii="Book Antiqua" w:hAnsi="Book Antiqua"/>
          <w:color w:val="000000" w:themeColor="text1"/>
          <w:lang w:val="en-US"/>
        </w:rPr>
        <w:t xml:space="preserve">week group, </w:t>
      </w:r>
      <w:r w:rsidR="00DB0127" w:rsidRPr="00FD3618">
        <w:rPr>
          <w:rFonts w:ascii="Book Antiqua" w:hAnsi="Book Antiqua"/>
          <w:color w:val="000000" w:themeColor="text1"/>
          <w:lang w:val="en-US"/>
        </w:rPr>
        <w:t>13 ± 8</w:t>
      </w:r>
      <w:r w:rsidR="00E2493D" w:rsidRPr="00FD3618">
        <w:rPr>
          <w:rFonts w:ascii="Book Antiqua" w:hAnsi="Book Antiqua"/>
          <w:color w:val="000000" w:themeColor="text1"/>
          <w:lang w:val="en-US"/>
        </w:rPr>
        <w:t>.</w:t>
      </w:r>
      <w:r w:rsidR="00DB0127" w:rsidRPr="00FD3618">
        <w:rPr>
          <w:rFonts w:ascii="Book Antiqua" w:hAnsi="Book Antiqua"/>
          <w:color w:val="000000" w:themeColor="text1"/>
          <w:lang w:val="en-US"/>
        </w:rPr>
        <w:t>18</w:t>
      </w:r>
      <w:r w:rsidR="00F642AD" w:rsidRPr="00FD3618">
        <w:rPr>
          <w:rFonts w:ascii="Book Antiqua" w:hAnsi="Book Antiqua"/>
          <w:color w:val="000000" w:themeColor="text1"/>
          <w:lang w:val="en-US"/>
        </w:rPr>
        <w:t xml:space="preserve"> positive cells per </w:t>
      </w:r>
      <w:r w:rsidR="0088677C" w:rsidRPr="00FD3618">
        <w:rPr>
          <w:rFonts w:ascii="Book Antiqua" w:hAnsi="Book Antiqua"/>
          <w:color w:val="000000" w:themeColor="text1"/>
          <w:lang w:val="en-US"/>
        </w:rPr>
        <w:t>field of view</w:t>
      </w:r>
      <w:r w:rsidR="00213362" w:rsidRPr="00FD3618">
        <w:rPr>
          <w:rFonts w:ascii="Book Antiqua" w:hAnsi="Book Antiqua"/>
          <w:color w:val="000000" w:themeColor="text1"/>
          <w:lang w:val="en-US"/>
        </w:rPr>
        <w:t xml:space="preserve"> </w:t>
      </w:r>
      <w:r w:rsidR="00AB6883" w:rsidRPr="00FD3618">
        <w:rPr>
          <w:rFonts w:ascii="Book Antiqua" w:hAnsi="Book Antiqua"/>
          <w:color w:val="000000" w:themeColor="text1"/>
          <w:lang w:val="en-US"/>
        </w:rPr>
        <w:t>(FoV)</w:t>
      </w:r>
      <w:r w:rsidR="0088677C" w:rsidRPr="00FD3618">
        <w:rPr>
          <w:rFonts w:ascii="Book Antiqua" w:hAnsi="Book Antiqua"/>
          <w:color w:val="000000" w:themeColor="text1"/>
          <w:lang w:val="en-US"/>
        </w:rPr>
        <w:t xml:space="preserve">, </w:t>
      </w:r>
      <w:r w:rsidR="00DB4586" w:rsidRPr="00FD3618">
        <w:rPr>
          <w:rFonts w:ascii="Book Antiqua" w:hAnsi="Book Antiqua"/>
          <w:i/>
          <w:color w:val="000000" w:themeColor="text1"/>
        </w:rPr>
        <w:t>P</w:t>
      </w:r>
      <w:r w:rsidR="00DB4586" w:rsidRPr="00FD3618">
        <w:rPr>
          <w:rFonts w:ascii="Book Antiqua" w:hAnsi="Book Antiqua"/>
          <w:i/>
          <w:color w:val="000000" w:themeColor="text1"/>
          <w:lang w:eastAsia="zh-CN"/>
        </w:rPr>
        <w:t xml:space="preserve"> </w:t>
      </w:r>
      <w:r w:rsidR="00DB0127" w:rsidRPr="00FD3618">
        <w:rPr>
          <w:rFonts w:ascii="Book Antiqua" w:hAnsi="Book Antiqua"/>
          <w:color w:val="000000" w:themeColor="text1"/>
          <w:lang w:val="en-US"/>
        </w:rPr>
        <w:t>= 0</w:t>
      </w:r>
      <w:r w:rsidR="00E2493D" w:rsidRPr="00FD3618">
        <w:rPr>
          <w:rFonts w:ascii="Book Antiqua" w:hAnsi="Book Antiqua"/>
          <w:color w:val="000000" w:themeColor="text1"/>
          <w:lang w:val="en-US"/>
        </w:rPr>
        <w:t>.</w:t>
      </w:r>
      <w:r w:rsidR="00DB0127" w:rsidRPr="00FD3618">
        <w:rPr>
          <w:rFonts w:ascii="Book Antiqua" w:hAnsi="Book Antiqua"/>
          <w:color w:val="000000" w:themeColor="text1"/>
          <w:lang w:val="en-US"/>
        </w:rPr>
        <w:t xml:space="preserve">065) </w:t>
      </w:r>
      <w:r w:rsidR="00AB6883" w:rsidRPr="00FD3618">
        <w:rPr>
          <w:rFonts w:ascii="Book Antiqua" w:hAnsi="Book Antiqua"/>
          <w:color w:val="000000" w:themeColor="text1"/>
          <w:lang w:val="en-US"/>
        </w:rPr>
        <w:t xml:space="preserve">staining. </w:t>
      </w:r>
      <w:r w:rsidR="00E2493D" w:rsidRPr="00FD3618">
        <w:rPr>
          <w:rFonts w:ascii="Book Antiqua" w:hAnsi="Book Antiqua"/>
          <w:color w:val="000000" w:themeColor="text1"/>
          <w:lang w:val="en-US"/>
        </w:rPr>
        <w:t xml:space="preserve">Therefore, </w:t>
      </w:r>
      <w:r w:rsidR="00AB6883" w:rsidRPr="00FD3618">
        <w:rPr>
          <w:rFonts w:ascii="Book Antiqua" w:hAnsi="Book Antiqua"/>
          <w:color w:val="000000" w:themeColor="text1"/>
          <w:lang w:val="en-US"/>
        </w:rPr>
        <w:t xml:space="preserve">in </w:t>
      </w:r>
      <w:r w:rsidR="00E2493D" w:rsidRPr="00FD3618">
        <w:rPr>
          <w:rFonts w:ascii="Book Antiqua" w:hAnsi="Book Antiqua"/>
          <w:color w:val="000000" w:themeColor="text1"/>
          <w:lang w:val="en-US"/>
        </w:rPr>
        <w:t xml:space="preserve">summary </w:t>
      </w:r>
      <w:r w:rsidR="00AB6883" w:rsidRPr="00FD3618">
        <w:rPr>
          <w:rFonts w:ascii="Book Antiqua" w:hAnsi="Book Antiqua"/>
          <w:color w:val="000000" w:themeColor="text1"/>
          <w:lang w:val="en-US"/>
        </w:rPr>
        <w:t>of</w:t>
      </w:r>
      <w:r w:rsidR="00E2493D" w:rsidRPr="00FD3618">
        <w:rPr>
          <w:rFonts w:ascii="Book Antiqua" w:hAnsi="Book Antiqua"/>
          <w:color w:val="000000" w:themeColor="text1"/>
          <w:lang w:val="en-US"/>
        </w:rPr>
        <w:t xml:space="preserve"> the</w:t>
      </w:r>
      <w:r w:rsidR="00AB6883" w:rsidRPr="00FD3618">
        <w:rPr>
          <w:rFonts w:ascii="Book Antiqua" w:hAnsi="Book Antiqua"/>
          <w:color w:val="000000" w:themeColor="text1"/>
          <w:lang w:val="en-US"/>
        </w:rPr>
        <w:t xml:space="preserve"> laboratory evaluation and histological studies, acute cholestasis could be found </w:t>
      </w:r>
      <w:r w:rsidR="00E2493D" w:rsidRPr="00FD3618">
        <w:rPr>
          <w:rFonts w:ascii="Book Antiqua" w:hAnsi="Book Antiqua"/>
          <w:color w:val="000000" w:themeColor="text1"/>
          <w:lang w:val="en-US"/>
        </w:rPr>
        <w:t>dur</w:t>
      </w:r>
      <w:r w:rsidR="00AB6883" w:rsidRPr="00FD3618">
        <w:rPr>
          <w:rFonts w:ascii="Book Antiqua" w:hAnsi="Book Antiqua"/>
          <w:color w:val="000000" w:themeColor="text1"/>
          <w:lang w:val="en-US"/>
        </w:rPr>
        <w:t>in</w:t>
      </w:r>
      <w:r w:rsidR="00E2493D" w:rsidRPr="00FD3618">
        <w:rPr>
          <w:rFonts w:ascii="Book Antiqua" w:hAnsi="Book Antiqua"/>
          <w:color w:val="000000" w:themeColor="text1"/>
          <w:lang w:val="en-US"/>
        </w:rPr>
        <w:t>g</w:t>
      </w:r>
      <w:r w:rsidR="00AB6883" w:rsidRPr="00FD3618">
        <w:rPr>
          <w:rFonts w:ascii="Book Antiqua" w:hAnsi="Book Antiqua"/>
          <w:color w:val="000000" w:themeColor="text1"/>
          <w:lang w:val="en-US"/>
        </w:rPr>
        <w:t xml:space="preserve"> the first four weeks after bile duct ligation. Subsequently, the described parameters </w:t>
      </w:r>
      <w:r w:rsidR="00E2493D" w:rsidRPr="00FD3618">
        <w:rPr>
          <w:rFonts w:ascii="Book Antiqua" w:hAnsi="Book Antiqua"/>
          <w:color w:val="000000" w:themeColor="text1"/>
          <w:lang w:val="en-US"/>
        </w:rPr>
        <w:t>declined</w:t>
      </w:r>
      <w:r w:rsidR="00AB6883" w:rsidRPr="00FD3618">
        <w:rPr>
          <w:rFonts w:ascii="Book Antiqua" w:hAnsi="Book Antiqua"/>
          <w:color w:val="000000" w:themeColor="text1"/>
          <w:lang w:val="en-US"/>
        </w:rPr>
        <w:t xml:space="preserve"> so that chronic cholestasis could be assumed. For quantification of secondary biliary cirrhosis, eosin staining was </w:t>
      </w:r>
      <w:r w:rsidR="00AB6883" w:rsidRPr="00FD3618">
        <w:rPr>
          <w:rFonts w:ascii="Book Antiqua" w:hAnsi="Book Antiqua"/>
          <w:color w:val="000000" w:themeColor="text1"/>
          <w:lang w:val="en-US"/>
        </w:rPr>
        <w:lastRenderedPageBreak/>
        <w:t>performed, which did not reveal any signs of liver remodeling</w:t>
      </w:r>
      <w:r w:rsidR="00E2493D" w:rsidRPr="00FD3618">
        <w:rPr>
          <w:rFonts w:ascii="Book Antiqua" w:hAnsi="Book Antiqua"/>
          <w:color w:val="000000" w:themeColor="text1"/>
          <w:lang w:val="en-US"/>
        </w:rPr>
        <w:t>, thus precluding</w:t>
      </w:r>
      <w:r w:rsidR="00AB6883" w:rsidRPr="00FD3618">
        <w:rPr>
          <w:rFonts w:ascii="Book Antiqua" w:hAnsi="Book Antiqua"/>
          <w:color w:val="000000" w:themeColor="text1"/>
          <w:lang w:val="en-US"/>
        </w:rPr>
        <w:t xml:space="preserve"> the development of a chronic cholestasis model. Additionally, to establish the chronic cholestasis model, we evaluate</w:t>
      </w:r>
      <w:r w:rsidR="00C42403" w:rsidRPr="00FD3618">
        <w:rPr>
          <w:rFonts w:ascii="Book Antiqua" w:hAnsi="Book Antiqua"/>
          <w:color w:val="000000" w:themeColor="text1"/>
          <w:lang w:val="en-US"/>
        </w:rPr>
        <w:t>d</w:t>
      </w:r>
      <w:r w:rsidR="00AB6883" w:rsidRPr="00FD3618">
        <w:rPr>
          <w:rFonts w:ascii="Book Antiqua" w:hAnsi="Book Antiqua"/>
          <w:color w:val="000000" w:themeColor="text1"/>
          <w:lang w:val="en-US"/>
        </w:rPr>
        <w:t xml:space="preserve"> liver regeneration capacity t</w:t>
      </w:r>
      <w:r w:rsidR="00E2493D" w:rsidRPr="00FD3618">
        <w:rPr>
          <w:rFonts w:ascii="Book Antiqua" w:hAnsi="Book Antiqua"/>
          <w:color w:val="000000" w:themeColor="text1"/>
          <w:lang w:val="en-US"/>
        </w:rPr>
        <w:t>h</w:t>
      </w:r>
      <w:r w:rsidR="00AB6883" w:rsidRPr="00FD3618">
        <w:rPr>
          <w:rFonts w:ascii="Book Antiqua" w:hAnsi="Book Antiqua"/>
          <w:color w:val="000000" w:themeColor="text1"/>
          <w:lang w:val="en-US"/>
        </w:rPr>
        <w:t>rough measurements of IL-33, p-21 and GADD45a mRNA.</w:t>
      </w:r>
    </w:p>
    <w:p w14:paraId="7F6D3EAD" w14:textId="77777777" w:rsidR="00A72B31" w:rsidRPr="00FD3618" w:rsidRDefault="00A72B31" w:rsidP="00DB4586">
      <w:pPr>
        <w:spacing w:line="360" w:lineRule="auto"/>
        <w:jc w:val="both"/>
        <w:rPr>
          <w:rFonts w:ascii="Book Antiqua" w:hAnsi="Book Antiqua"/>
          <w:b/>
          <w:color w:val="000000" w:themeColor="text1"/>
          <w:lang w:val="en-US"/>
        </w:rPr>
      </w:pPr>
    </w:p>
    <w:p w14:paraId="004B195A" w14:textId="77777777" w:rsidR="00DB4586" w:rsidRPr="00FD3618" w:rsidRDefault="00DB4586" w:rsidP="00DB4586">
      <w:pPr>
        <w:spacing w:line="360" w:lineRule="auto"/>
        <w:jc w:val="both"/>
        <w:rPr>
          <w:rFonts w:ascii="Book Antiqua" w:hAnsi="Book Antiqua"/>
          <w:b/>
          <w:i/>
          <w:color w:val="000000" w:themeColor="text1"/>
          <w:lang w:val="en-US" w:eastAsia="zh-CN"/>
        </w:rPr>
      </w:pPr>
      <w:r w:rsidRPr="00FD3618">
        <w:rPr>
          <w:rFonts w:ascii="Book Antiqua" w:hAnsi="Book Antiqua"/>
          <w:b/>
          <w:i/>
          <w:color w:val="000000" w:themeColor="text1"/>
          <w:lang w:val="en-US"/>
        </w:rPr>
        <w:t>CONCLUSION</w:t>
      </w:r>
    </w:p>
    <w:p w14:paraId="36D8156E" w14:textId="5C18507C" w:rsidR="0096606E" w:rsidRPr="00FD3618" w:rsidRDefault="00AB6883" w:rsidP="00DB4586">
      <w:pPr>
        <w:spacing w:line="360" w:lineRule="auto"/>
        <w:jc w:val="both"/>
        <w:rPr>
          <w:rFonts w:ascii="Book Antiqua" w:hAnsi="Book Antiqua"/>
          <w:b/>
          <w:color w:val="000000" w:themeColor="text1"/>
          <w:lang w:val="en-US"/>
        </w:rPr>
      </w:pPr>
      <w:r w:rsidRPr="00FD3618">
        <w:rPr>
          <w:rFonts w:ascii="Book Antiqua" w:hAnsi="Book Antiqua"/>
          <w:color w:val="000000" w:themeColor="text1"/>
          <w:lang w:val="en-US"/>
        </w:rPr>
        <w:t xml:space="preserve">We created a chronic cholestasis model. The point of inflammatory and regenerative balance </w:t>
      </w:r>
      <w:r w:rsidR="00C42403" w:rsidRPr="00FD3618">
        <w:rPr>
          <w:rFonts w:ascii="Book Antiqua" w:hAnsi="Book Antiqua"/>
          <w:color w:val="000000" w:themeColor="text1"/>
          <w:lang w:val="en-US"/>
        </w:rPr>
        <w:t xml:space="preserve">was </w:t>
      </w:r>
      <w:r w:rsidRPr="00FD3618">
        <w:rPr>
          <w:rFonts w:ascii="Book Antiqua" w:hAnsi="Book Antiqua"/>
          <w:color w:val="000000" w:themeColor="text1"/>
          <w:lang w:val="en-US"/>
        </w:rPr>
        <w:t xml:space="preserve">reached after four weeks. This </w:t>
      </w:r>
      <w:r w:rsidR="009C4165" w:rsidRPr="00FD3618">
        <w:rPr>
          <w:rFonts w:ascii="Book Antiqua" w:hAnsi="Book Antiqua"/>
          <w:color w:val="000000" w:themeColor="text1"/>
          <w:lang w:val="en-US"/>
        </w:rPr>
        <w:t xml:space="preserve">finding </w:t>
      </w:r>
      <w:r w:rsidRPr="00FD3618">
        <w:rPr>
          <w:rFonts w:ascii="Book Antiqua" w:hAnsi="Book Antiqua"/>
          <w:color w:val="000000" w:themeColor="text1"/>
          <w:lang w:val="en-US"/>
        </w:rPr>
        <w:t xml:space="preserve">should be used </w:t>
      </w:r>
      <w:r w:rsidR="009C4165" w:rsidRPr="00FD3618">
        <w:rPr>
          <w:rFonts w:ascii="Book Antiqua" w:hAnsi="Book Antiqua"/>
          <w:color w:val="000000" w:themeColor="text1"/>
          <w:lang w:val="en-US"/>
        </w:rPr>
        <w:t xml:space="preserve">for </w:t>
      </w:r>
      <w:r w:rsidRPr="00FD3618">
        <w:rPr>
          <w:rFonts w:ascii="Book Antiqua" w:hAnsi="Book Antiqua"/>
          <w:color w:val="000000" w:themeColor="text1"/>
          <w:lang w:val="en-US"/>
        </w:rPr>
        <w:t>experimental approaches dealing with chronic cholestatic liver damage.</w:t>
      </w:r>
    </w:p>
    <w:p w14:paraId="1ABAF621" w14:textId="77777777" w:rsidR="0096606E" w:rsidRPr="00FD3618" w:rsidRDefault="0096606E" w:rsidP="00DB4586">
      <w:pPr>
        <w:spacing w:line="360" w:lineRule="auto"/>
        <w:jc w:val="both"/>
        <w:rPr>
          <w:rFonts w:ascii="Book Antiqua" w:hAnsi="Book Antiqua"/>
          <w:color w:val="000000" w:themeColor="text1"/>
          <w:lang w:val="en-US"/>
        </w:rPr>
      </w:pPr>
    </w:p>
    <w:p w14:paraId="1E4EF3D1" w14:textId="7D4A08F3" w:rsidR="0096606E" w:rsidRPr="00FD3618" w:rsidRDefault="00AB6883" w:rsidP="00DB4586">
      <w:pPr>
        <w:spacing w:line="360" w:lineRule="auto"/>
        <w:jc w:val="both"/>
        <w:outlineLvl w:val="0"/>
        <w:rPr>
          <w:rFonts w:ascii="Book Antiqua" w:hAnsi="Book Antiqua"/>
          <w:b/>
          <w:color w:val="000000" w:themeColor="text1"/>
          <w:lang w:val="en-US"/>
        </w:rPr>
      </w:pPr>
      <w:r w:rsidRPr="00FD3618">
        <w:rPr>
          <w:rFonts w:ascii="Book Antiqua" w:hAnsi="Book Antiqua"/>
          <w:b/>
          <w:color w:val="000000" w:themeColor="text1"/>
          <w:lang w:val="en-US"/>
        </w:rPr>
        <w:t>Key</w:t>
      </w:r>
      <w:r w:rsidR="00DB4586" w:rsidRPr="00FD3618">
        <w:rPr>
          <w:rFonts w:ascii="Book Antiqua" w:hAnsi="Book Antiqua" w:hint="eastAsia"/>
          <w:b/>
          <w:color w:val="000000" w:themeColor="text1"/>
          <w:lang w:val="en-US" w:eastAsia="zh-CN"/>
        </w:rPr>
        <w:t xml:space="preserve"> </w:t>
      </w:r>
      <w:r w:rsidRPr="00FD3618">
        <w:rPr>
          <w:rFonts w:ascii="Book Antiqua" w:hAnsi="Book Antiqua"/>
          <w:b/>
          <w:color w:val="000000" w:themeColor="text1"/>
          <w:lang w:val="en-US"/>
        </w:rPr>
        <w:t xml:space="preserve">words: </w:t>
      </w:r>
      <w:r w:rsidR="00DB4586" w:rsidRPr="00FD3618">
        <w:rPr>
          <w:rFonts w:ascii="Book Antiqua" w:hAnsi="Book Antiqua"/>
          <w:color w:val="000000" w:themeColor="text1"/>
          <w:lang w:val="en-US"/>
        </w:rPr>
        <w:t>Rats</w:t>
      </w:r>
      <w:r w:rsidR="00DB4586" w:rsidRPr="00FD3618">
        <w:rPr>
          <w:rFonts w:ascii="Book Antiqua" w:hAnsi="Book Antiqua" w:hint="eastAsia"/>
          <w:color w:val="000000" w:themeColor="text1"/>
          <w:lang w:val="en-US" w:eastAsia="zh-CN"/>
        </w:rPr>
        <w:t>;</w:t>
      </w:r>
      <w:r w:rsidRPr="00FD3618">
        <w:rPr>
          <w:rFonts w:ascii="Book Antiqua" w:hAnsi="Book Antiqua"/>
          <w:color w:val="000000" w:themeColor="text1"/>
          <w:lang w:val="en-US"/>
        </w:rPr>
        <w:t xml:space="preserve"> </w:t>
      </w:r>
      <w:r w:rsidR="00DB4586" w:rsidRPr="00FD3618">
        <w:rPr>
          <w:rFonts w:ascii="Book Antiqua" w:hAnsi="Book Antiqua"/>
          <w:color w:val="000000" w:themeColor="text1"/>
          <w:lang w:val="en-US"/>
        </w:rPr>
        <w:t>Cholestasis</w:t>
      </w:r>
      <w:r w:rsidR="00DB4586" w:rsidRPr="00FD3618">
        <w:rPr>
          <w:rFonts w:ascii="Book Antiqua" w:hAnsi="Book Antiqua" w:hint="eastAsia"/>
          <w:color w:val="000000" w:themeColor="text1"/>
          <w:lang w:val="en-US" w:eastAsia="zh-CN"/>
        </w:rPr>
        <w:t>;</w:t>
      </w:r>
      <w:r w:rsidRPr="00FD3618">
        <w:rPr>
          <w:rFonts w:ascii="Book Antiqua" w:hAnsi="Book Antiqua"/>
          <w:color w:val="000000" w:themeColor="text1"/>
          <w:lang w:val="en-US"/>
        </w:rPr>
        <w:t xml:space="preserve"> </w:t>
      </w:r>
      <w:r w:rsidR="00DB4586" w:rsidRPr="00FD3618">
        <w:rPr>
          <w:rFonts w:ascii="Book Antiqua" w:hAnsi="Book Antiqua"/>
          <w:color w:val="000000" w:themeColor="text1"/>
          <w:lang w:val="en-US"/>
        </w:rPr>
        <w:t xml:space="preserve">Chronic </w:t>
      </w:r>
      <w:r w:rsidRPr="00FD3618">
        <w:rPr>
          <w:rFonts w:ascii="Book Antiqua" w:hAnsi="Book Antiqua"/>
          <w:color w:val="000000" w:themeColor="text1"/>
          <w:lang w:val="en-US"/>
        </w:rPr>
        <w:t>cholestasis</w:t>
      </w:r>
      <w:r w:rsidR="00DB4586" w:rsidRPr="00FD3618">
        <w:rPr>
          <w:rFonts w:ascii="Book Antiqua" w:hAnsi="Book Antiqua" w:hint="eastAsia"/>
          <w:color w:val="000000" w:themeColor="text1"/>
          <w:lang w:val="en-US" w:eastAsia="zh-CN"/>
        </w:rPr>
        <w:t>;</w:t>
      </w:r>
      <w:r w:rsidR="0014733F" w:rsidRPr="00FD3618">
        <w:rPr>
          <w:rFonts w:ascii="Book Antiqua" w:hAnsi="Book Antiqua"/>
          <w:color w:val="000000" w:themeColor="text1"/>
          <w:lang w:val="en-US"/>
        </w:rPr>
        <w:t xml:space="preserve"> </w:t>
      </w:r>
      <w:r w:rsidR="00DB4586" w:rsidRPr="00FD3618">
        <w:rPr>
          <w:rFonts w:ascii="Book Antiqua" w:hAnsi="Book Antiqua"/>
          <w:color w:val="000000" w:themeColor="text1"/>
          <w:lang w:val="en-US"/>
        </w:rPr>
        <w:t xml:space="preserve">Rat </w:t>
      </w:r>
      <w:r w:rsidR="0014733F" w:rsidRPr="00FD3618">
        <w:rPr>
          <w:rFonts w:ascii="Book Antiqua" w:hAnsi="Book Antiqua"/>
          <w:color w:val="000000" w:themeColor="text1"/>
          <w:lang w:val="en-US"/>
        </w:rPr>
        <w:t xml:space="preserve">liver model </w:t>
      </w:r>
    </w:p>
    <w:p w14:paraId="55EC63C7" w14:textId="77777777" w:rsidR="0096606E" w:rsidRPr="00FD3618" w:rsidRDefault="0096606E" w:rsidP="00DB4586">
      <w:pPr>
        <w:spacing w:line="360" w:lineRule="auto"/>
        <w:jc w:val="both"/>
        <w:rPr>
          <w:rFonts w:ascii="Book Antiqua" w:hAnsi="Book Antiqua"/>
          <w:color w:val="000000" w:themeColor="text1"/>
          <w:lang w:val="en-US"/>
        </w:rPr>
      </w:pPr>
    </w:p>
    <w:p w14:paraId="1FBD80E7" w14:textId="6D9BCDF9" w:rsidR="00E63779" w:rsidRPr="00FD3618" w:rsidRDefault="00E63779" w:rsidP="00DB4586">
      <w:pPr>
        <w:spacing w:line="360" w:lineRule="auto"/>
        <w:jc w:val="both"/>
        <w:rPr>
          <w:rFonts w:ascii="Book Antiqua" w:hAnsi="Book Antiqua"/>
          <w:color w:val="000000" w:themeColor="text1"/>
          <w:lang w:val="en-US"/>
        </w:rPr>
      </w:pPr>
      <w:r w:rsidRPr="00FD3618">
        <w:rPr>
          <w:rFonts w:ascii="Book Antiqua" w:hAnsi="Book Antiqua"/>
          <w:b/>
          <w:color w:val="000000" w:themeColor="text1"/>
          <w:lang w:val="en-US"/>
        </w:rPr>
        <w:t>© The Author(s) 201</w:t>
      </w:r>
      <w:r w:rsidR="0014733F" w:rsidRPr="00FD3618">
        <w:rPr>
          <w:rFonts w:ascii="Book Antiqua" w:hAnsi="Book Antiqua"/>
          <w:b/>
          <w:color w:val="000000" w:themeColor="text1"/>
          <w:lang w:val="en-US"/>
        </w:rPr>
        <w:t>7</w:t>
      </w:r>
      <w:r w:rsidRPr="00FD3618">
        <w:rPr>
          <w:rFonts w:ascii="Book Antiqua" w:hAnsi="Book Antiqua"/>
          <w:b/>
          <w:color w:val="000000" w:themeColor="text1"/>
          <w:lang w:val="en-US"/>
        </w:rPr>
        <w:t>.</w:t>
      </w:r>
      <w:r w:rsidRPr="00FD3618">
        <w:rPr>
          <w:rFonts w:ascii="Book Antiqua" w:hAnsi="Book Antiqua"/>
          <w:color w:val="000000" w:themeColor="text1"/>
          <w:lang w:val="en-US"/>
        </w:rPr>
        <w:t xml:space="preserve"> Published by Baishideng Publishing Group Inc. All rights reserved.</w:t>
      </w:r>
    </w:p>
    <w:p w14:paraId="7AE40774" w14:textId="77777777" w:rsidR="00E63779" w:rsidRPr="00FD3618" w:rsidRDefault="00E63779" w:rsidP="00DB4586">
      <w:pPr>
        <w:spacing w:line="360" w:lineRule="auto"/>
        <w:jc w:val="both"/>
        <w:rPr>
          <w:rFonts w:ascii="Book Antiqua" w:hAnsi="Book Antiqua"/>
          <w:color w:val="000000" w:themeColor="text1"/>
          <w:lang w:val="en-US"/>
        </w:rPr>
      </w:pPr>
    </w:p>
    <w:p w14:paraId="2A6EA2A2" w14:textId="08397801" w:rsidR="0096606E" w:rsidRPr="00FD3618" w:rsidRDefault="00E63779" w:rsidP="00DB4586">
      <w:pPr>
        <w:spacing w:line="360" w:lineRule="auto"/>
        <w:jc w:val="both"/>
        <w:rPr>
          <w:rFonts w:ascii="Book Antiqua" w:hAnsi="Book Antiqua"/>
          <w:b/>
          <w:color w:val="000000" w:themeColor="text1"/>
          <w:lang w:val="en-US"/>
        </w:rPr>
      </w:pPr>
      <w:r w:rsidRPr="00FD3618">
        <w:rPr>
          <w:rFonts w:ascii="Book Antiqua" w:hAnsi="Book Antiqua"/>
          <w:b/>
          <w:color w:val="000000" w:themeColor="text1"/>
          <w:lang w:val="en-US"/>
        </w:rPr>
        <w:t xml:space="preserve">Core tip: </w:t>
      </w:r>
      <w:r w:rsidR="00AB6883" w:rsidRPr="00FD3618">
        <w:rPr>
          <w:rFonts w:ascii="Book Antiqua" w:hAnsi="Book Antiqua"/>
          <w:color w:val="000000" w:themeColor="text1"/>
          <w:lang w:val="en-US"/>
        </w:rPr>
        <w:t xml:space="preserve">Animal research models mostly </w:t>
      </w:r>
      <w:r w:rsidR="009C4165" w:rsidRPr="00FD3618">
        <w:rPr>
          <w:rFonts w:ascii="Book Antiqua" w:hAnsi="Book Antiqua"/>
          <w:color w:val="000000" w:themeColor="text1"/>
          <w:lang w:val="en-US"/>
        </w:rPr>
        <w:t>address either</w:t>
      </w:r>
      <w:r w:rsidR="00AB6883" w:rsidRPr="00FD3618">
        <w:rPr>
          <w:rFonts w:ascii="Book Antiqua" w:hAnsi="Book Antiqua"/>
          <w:color w:val="000000" w:themeColor="text1"/>
          <w:lang w:val="en-US"/>
        </w:rPr>
        <w:t xml:space="preserve"> acute cholestasis or secondary biliary cirrhosis, </w:t>
      </w:r>
      <w:r w:rsidR="009C4165" w:rsidRPr="00FD3618">
        <w:rPr>
          <w:rFonts w:ascii="Book Antiqua" w:hAnsi="Book Antiqua"/>
          <w:color w:val="000000" w:themeColor="text1"/>
          <w:lang w:val="en-US"/>
        </w:rPr>
        <w:t xml:space="preserve">neither of which </w:t>
      </w:r>
      <w:r w:rsidR="00AB6883" w:rsidRPr="00FD3618">
        <w:rPr>
          <w:rFonts w:ascii="Book Antiqua" w:hAnsi="Book Antiqua"/>
          <w:color w:val="000000" w:themeColor="text1"/>
          <w:lang w:val="en-US"/>
        </w:rPr>
        <w:t xml:space="preserve">reflect the clinical reality of central liver tumors with cholestatic liver damage without secondary liver cirrhosis. In this work, we present our data </w:t>
      </w:r>
      <w:r w:rsidR="009C4165" w:rsidRPr="00FD3618">
        <w:rPr>
          <w:rFonts w:ascii="Book Antiqua" w:hAnsi="Book Antiqua"/>
          <w:color w:val="000000" w:themeColor="text1"/>
          <w:lang w:val="en-US"/>
        </w:rPr>
        <w:t xml:space="preserve">from </w:t>
      </w:r>
      <w:r w:rsidR="00AB6883" w:rsidRPr="00FD3618">
        <w:rPr>
          <w:rFonts w:ascii="Book Antiqua" w:hAnsi="Book Antiqua"/>
          <w:color w:val="000000" w:themeColor="text1"/>
          <w:lang w:val="en-US"/>
        </w:rPr>
        <w:t>a model simulating chronic cholestatic liver damage in an otherwise healthy liver.</w:t>
      </w:r>
    </w:p>
    <w:p w14:paraId="7161F0DF" w14:textId="77777777" w:rsidR="0096606E" w:rsidRPr="00FD3618" w:rsidRDefault="0096606E" w:rsidP="00DB4586">
      <w:pPr>
        <w:spacing w:line="360" w:lineRule="auto"/>
        <w:jc w:val="both"/>
        <w:rPr>
          <w:rFonts w:ascii="Book Antiqua" w:hAnsi="Book Antiqua"/>
          <w:color w:val="000000" w:themeColor="text1"/>
          <w:lang w:val="en-US"/>
        </w:rPr>
      </w:pPr>
    </w:p>
    <w:p w14:paraId="55629AEA" w14:textId="32B90E01" w:rsidR="0096606E" w:rsidRPr="00FD3618" w:rsidRDefault="00A85A61" w:rsidP="00DB4586">
      <w:pPr>
        <w:spacing w:line="360" w:lineRule="auto"/>
        <w:jc w:val="both"/>
        <w:rPr>
          <w:rFonts w:ascii="Book Antiqua" w:hAnsi="Book Antiqua"/>
          <w:color w:val="000000" w:themeColor="text1"/>
          <w:lang w:val="en-US"/>
        </w:rPr>
      </w:pPr>
      <w:r w:rsidRPr="00FD3618">
        <w:rPr>
          <w:rFonts w:ascii="Book Antiqua" w:hAnsi="Book Antiqua"/>
          <w:color w:val="000000" w:themeColor="text1"/>
          <w:lang w:val="en-US"/>
        </w:rPr>
        <w:t xml:space="preserve">Dondorf F, Fahrner R, Ardelt M, Patsenker E, Stickel F, Dahmen U, Settmacher U, Rauchfuß F. Induction of chronic cholestasis without liver cirrhosis – creation of an animal model. </w:t>
      </w:r>
      <w:r w:rsidR="00DB0CBD" w:rsidRPr="00FD3618">
        <w:rPr>
          <w:rFonts w:ascii="Book Antiqua" w:hAnsi="Book Antiqua"/>
          <w:i/>
          <w:color w:val="000000" w:themeColor="text1"/>
          <w:lang w:val="en-US"/>
        </w:rPr>
        <w:t xml:space="preserve">World J Gastroenterol </w:t>
      </w:r>
      <w:r w:rsidR="00DB0CBD" w:rsidRPr="00FD3618">
        <w:rPr>
          <w:rFonts w:ascii="Book Antiqua" w:hAnsi="Book Antiqua"/>
          <w:color w:val="000000" w:themeColor="text1"/>
          <w:lang w:val="en-US"/>
        </w:rPr>
        <w:t>2017; In press</w:t>
      </w:r>
    </w:p>
    <w:p w14:paraId="42DDDF3F" w14:textId="77777777" w:rsidR="0096606E" w:rsidRPr="00FD3618" w:rsidRDefault="0096606E" w:rsidP="00DB4586">
      <w:pPr>
        <w:spacing w:line="360" w:lineRule="auto"/>
        <w:rPr>
          <w:color w:val="000000" w:themeColor="text1"/>
          <w:lang w:val="en-US"/>
        </w:rPr>
      </w:pPr>
    </w:p>
    <w:p w14:paraId="54CA3E5D" w14:textId="77777777" w:rsidR="0096606E" w:rsidRPr="00FD3618" w:rsidRDefault="0096606E" w:rsidP="00DB4586">
      <w:pPr>
        <w:spacing w:line="360" w:lineRule="auto"/>
        <w:rPr>
          <w:color w:val="000000" w:themeColor="text1"/>
          <w:lang w:val="en-US"/>
        </w:rPr>
      </w:pPr>
    </w:p>
    <w:p w14:paraId="6DC764C0" w14:textId="77777777" w:rsidR="0096606E" w:rsidRPr="00FD3618" w:rsidRDefault="0096606E" w:rsidP="00DB4586">
      <w:pPr>
        <w:spacing w:line="360" w:lineRule="auto"/>
        <w:rPr>
          <w:color w:val="000000" w:themeColor="text1"/>
          <w:lang w:val="en-US"/>
        </w:rPr>
      </w:pPr>
    </w:p>
    <w:p w14:paraId="15711A54" w14:textId="77777777" w:rsidR="0096606E" w:rsidRPr="00FD3618" w:rsidRDefault="0096606E" w:rsidP="00DB4586">
      <w:pPr>
        <w:spacing w:line="360" w:lineRule="auto"/>
        <w:rPr>
          <w:color w:val="000000" w:themeColor="text1"/>
          <w:lang w:val="en-US"/>
        </w:rPr>
      </w:pPr>
    </w:p>
    <w:p w14:paraId="2F0BD6AB" w14:textId="77777777" w:rsidR="00826958" w:rsidRPr="00FD3618" w:rsidRDefault="00826958" w:rsidP="00DB4586">
      <w:pPr>
        <w:spacing w:line="360" w:lineRule="auto"/>
        <w:rPr>
          <w:color w:val="000000" w:themeColor="text1"/>
          <w:lang w:val="en-US"/>
        </w:rPr>
      </w:pPr>
    </w:p>
    <w:p w14:paraId="743722E7" w14:textId="77777777" w:rsidR="00826958" w:rsidRPr="00FD3618" w:rsidRDefault="00826958" w:rsidP="00DB4586">
      <w:pPr>
        <w:spacing w:line="360" w:lineRule="auto"/>
        <w:rPr>
          <w:color w:val="000000" w:themeColor="text1"/>
          <w:lang w:val="en-US"/>
        </w:rPr>
      </w:pPr>
    </w:p>
    <w:p w14:paraId="0242EE62" w14:textId="77777777" w:rsidR="00826958" w:rsidRPr="00FD3618" w:rsidRDefault="00826958" w:rsidP="00DB4586">
      <w:pPr>
        <w:spacing w:line="360" w:lineRule="auto"/>
        <w:rPr>
          <w:color w:val="000000" w:themeColor="text1"/>
          <w:lang w:val="en-US"/>
        </w:rPr>
      </w:pPr>
    </w:p>
    <w:p w14:paraId="5CBFDFD2" w14:textId="77777777" w:rsidR="00826958" w:rsidRPr="00FD3618" w:rsidRDefault="00826958" w:rsidP="00DB4586">
      <w:pPr>
        <w:spacing w:line="360" w:lineRule="auto"/>
        <w:rPr>
          <w:color w:val="000000" w:themeColor="text1"/>
          <w:lang w:val="en-US"/>
        </w:rPr>
      </w:pPr>
    </w:p>
    <w:p w14:paraId="36E66BE6" w14:textId="427D93FF" w:rsidR="0096606E" w:rsidRPr="009F68A9" w:rsidRDefault="009F68A9" w:rsidP="009F68A9">
      <w:pPr>
        <w:spacing w:line="360" w:lineRule="auto"/>
        <w:rPr>
          <w:color w:val="000000" w:themeColor="text1"/>
          <w:lang w:val="en-US" w:eastAsia="zh-CN"/>
        </w:rPr>
      </w:pPr>
      <w:r>
        <w:rPr>
          <w:rFonts w:hint="eastAsia"/>
          <w:color w:val="000000" w:themeColor="text1"/>
          <w:lang w:val="en-US" w:eastAsia="zh-CN"/>
        </w:rPr>
        <w:lastRenderedPageBreak/>
        <w:t xml:space="preserve"> </w:t>
      </w:r>
      <w:r w:rsidR="00AB6883" w:rsidRPr="00FD3618">
        <w:rPr>
          <w:rFonts w:ascii="Book Antiqua" w:hAnsi="Book Antiqua"/>
          <w:b/>
          <w:color w:val="000000" w:themeColor="text1"/>
          <w:lang w:val="en-US"/>
        </w:rPr>
        <w:t>INTRODUCTION</w:t>
      </w:r>
    </w:p>
    <w:p w14:paraId="40C62468" w14:textId="65E9EDE7"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Liver resection is performed as a first-line treatment for certain types of benign and mal</w:t>
      </w:r>
      <w:r w:rsidR="00DB4586" w:rsidRPr="00FD3618">
        <w:rPr>
          <w:rFonts w:ascii="Book Antiqua" w:eastAsia="MS Mincho" w:hAnsi="Book Antiqua" w:cs="Times New Roman"/>
          <w:color w:val="000000" w:themeColor="text1"/>
          <w:lang w:val="en-US" w:eastAsia="de-DE"/>
        </w:rPr>
        <w:t>ignant liver tumors, especially</w:t>
      </w:r>
      <w:r w:rsidR="00DB4586" w:rsidRPr="00FD3618">
        <w:rPr>
          <w:rFonts w:ascii="Book Antiqua" w:hAnsi="Book Antiqua" w:cs="Times New Roman" w:hint="eastAsia"/>
          <w:color w:val="000000" w:themeColor="text1"/>
          <w:lang w:val="en-US" w:eastAsia="zh-CN"/>
        </w:rPr>
        <w:t xml:space="preserve"> </w:t>
      </w:r>
      <w:r w:rsidRPr="00FD3618">
        <w:rPr>
          <w:rFonts w:ascii="Book Antiqua" w:eastAsia="MS Mincho" w:hAnsi="Book Antiqua" w:cs="Times New Roman"/>
          <w:color w:val="000000" w:themeColor="text1"/>
          <w:lang w:val="en-US" w:eastAsia="de-DE"/>
        </w:rPr>
        <w:t xml:space="preserve">hepatocellular carcinoma (HCC), cholangiocellular carcinoma (CCC) and colorectal liver metastases. In </w:t>
      </w:r>
      <w:r w:rsidR="002B7619" w:rsidRPr="00FD3618">
        <w:rPr>
          <w:rFonts w:ascii="Book Antiqua" w:eastAsia="MS Mincho" w:hAnsi="Book Antiqua" w:cs="Times New Roman"/>
          <w:color w:val="000000" w:themeColor="text1"/>
          <w:lang w:val="en-US" w:eastAsia="de-DE"/>
        </w:rPr>
        <w:t>most</w:t>
      </w:r>
      <w:r w:rsidRPr="00FD3618">
        <w:rPr>
          <w:rFonts w:ascii="Book Antiqua" w:eastAsia="MS Mincho" w:hAnsi="Book Antiqua" w:cs="Times New Roman"/>
          <w:color w:val="000000" w:themeColor="text1"/>
          <w:lang w:val="en-US" w:eastAsia="de-DE"/>
        </w:rPr>
        <w:t xml:space="preserve"> patients, this </w:t>
      </w:r>
      <w:r w:rsidR="009C4165" w:rsidRPr="00FD3618">
        <w:rPr>
          <w:rFonts w:ascii="Book Antiqua" w:eastAsia="MS Mincho" w:hAnsi="Book Antiqua" w:cs="Times New Roman"/>
          <w:color w:val="000000" w:themeColor="text1"/>
          <w:lang w:val="en-US" w:eastAsia="de-DE"/>
        </w:rPr>
        <w:t xml:space="preserve">procedure </w:t>
      </w:r>
      <w:r w:rsidRPr="00FD3618">
        <w:rPr>
          <w:rFonts w:ascii="Book Antiqua" w:eastAsia="MS Mincho" w:hAnsi="Book Antiqua" w:cs="Times New Roman"/>
          <w:color w:val="000000" w:themeColor="text1"/>
          <w:lang w:val="en-US" w:eastAsia="de-DE"/>
        </w:rPr>
        <w:t>can be performed safely with low morbidity and mortality</w:t>
      </w:r>
      <w:r w:rsidR="009C4165" w:rsidRPr="00FD3618">
        <w:rPr>
          <w:rFonts w:ascii="Book Antiqua" w:eastAsia="MS Mincho" w:hAnsi="Book Antiqua" w:cs="Times New Roman"/>
          <w:color w:val="000000" w:themeColor="text1"/>
          <w:lang w:val="en-US" w:eastAsia="de-DE"/>
        </w:rPr>
        <w:t>. However,</w:t>
      </w:r>
      <w:r w:rsidRPr="00FD3618">
        <w:rPr>
          <w:rFonts w:ascii="Book Antiqua" w:eastAsia="MS Mincho" w:hAnsi="Book Antiqua" w:cs="Times New Roman"/>
          <w:color w:val="000000" w:themeColor="text1"/>
          <w:lang w:val="en-US" w:eastAsia="de-DE"/>
        </w:rPr>
        <w:t xml:space="preserve"> in a subgroup of patients with impaired regenerative capacity or in those undergoing extended resection, the risk of </w:t>
      </w:r>
      <w:r w:rsidR="002B7619" w:rsidRPr="00FD3618">
        <w:rPr>
          <w:rFonts w:ascii="Book Antiqua" w:eastAsia="MS Mincho" w:hAnsi="Book Antiqua" w:cs="Times New Roman"/>
          <w:color w:val="000000" w:themeColor="text1"/>
          <w:lang w:val="en-US" w:eastAsia="de-DE"/>
        </w:rPr>
        <w:t>post-resection</w:t>
      </w:r>
      <w:r w:rsidR="00DB4586" w:rsidRPr="00FD3618">
        <w:rPr>
          <w:rFonts w:ascii="Book Antiqua" w:eastAsia="MS Mincho" w:hAnsi="Book Antiqua" w:cs="Times New Roman"/>
          <w:color w:val="000000" w:themeColor="text1"/>
          <w:lang w:val="en-US" w:eastAsia="de-DE"/>
        </w:rPr>
        <w:t xml:space="preserve"> liver failure is significant</w:t>
      </w:r>
      <w:r w:rsidRPr="00FD3618">
        <w:rPr>
          <w:rFonts w:ascii="Book Antiqua" w:eastAsia="MS Mincho" w:hAnsi="Book Antiqua" w:cs="Times New Roman"/>
          <w:color w:val="000000" w:themeColor="text1"/>
          <w:lang w:val="en-US" w:eastAsia="de-DE"/>
        </w:rPr>
        <w:fldChar w:fldCharType="begin">
          <w:fldData xml:space="preserve">PEVuZE5vdGU+PENpdGU+PEF1dGhvcj5IYW1tb25kPC9BdXRob3I+PFllYXI+MjAxMTwvWWVhcj48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PEVuZE5vdGU+PENpdGU+PEF1dGhvcj5IYW1tb25kPC9BdXRob3I+PFllYXI+MjAxMTwvWWVhcj48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00DB4586" w:rsidRPr="00FD3618">
        <w:rPr>
          <w:rFonts w:ascii="Book Antiqua" w:eastAsia="MS Mincho" w:hAnsi="Book Antiqua" w:cs="Times New Roman"/>
          <w:color w:val="000000" w:themeColor="text1"/>
          <w:vertAlign w:val="superscript"/>
          <w:lang w:val="en-US" w:eastAsia="de-DE"/>
        </w:rPr>
        <w:t>[1,</w:t>
      </w:r>
      <w:r w:rsidRPr="00FD3618">
        <w:rPr>
          <w:rFonts w:ascii="Book Antiqua" w:eastAsia="MS Mincho" w:hAnsi="Book Antiqua" w:cs="Times New Roman"/>
          <w:color w:val="000000" w:themeColor="text1"/>
          <w:vertAlign w:val="superscript"/>
          <w:lang w:val="en-US" w:eastAsia="de-DE"/>
        </w:rPr>
        <w:t>2]</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w:t>
      </w:r>
    </w:p>
    <w:p w14:paraId="7F67F520" w14:textId="12A5E514" w:rsidR="00BF0B95" w:rsidRPr="00FD3618" w:rsidRDefault="00AB6883" w:rsidP="00DB4586">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Obstructive cholestasis is a well-known risk factor for complications after liver surgery. Thus, patients with cholestasis, </w:t>
      </w:r>
      <w:r w:rsidR="00406B74" w:rsidRPr="00FD3618">
        <w:rPr>
          <w:rFonts w:ascii="Book Antiqua" w:eastAsia="MS Mincho" w:hAnsi="Book Antiqua" w:cs="Times New Roman"/>
          <w:color w:val="000000" w:themeColor="text1"/>
          <w:lang w:val="en-US" w:eastAsia="de-DE"/>
        </w:rPr>
        <w:t>for example, those with</w:t>
      </w:r>
      <w:r w:rsidRPr="00FD3618">
        <w:rPr>
          <w:rFonts w:ascii="Book Antiqua" w:eastAsia="MS Mincho" w:hAnsi="Book Antiqua" w:cs="Times New Roman"/>
          <w:color w:val="000000" w:themeColor="text1"/>
          <w:lang w:val="en-US" w:eastAsia="de-DE"/>
        </w:rPr>
        <w:t xml:space="preserve"> cancer of the extrahepatic bile ducts, are at greater risk for postoperative l</w:t>
      </w:r>
      <w:r w:rsidR="00DB4586" w:rsidRPr="00FD3618">
        <w:rPr>
          <w:rFonts w:ascii="Book Antiqua" w:eastAsia="MS Mincho" w:hAnsi="Book Antiqua" w:cs="Times New Roman"/>
          <w:color w:val="000000" w:themeColor="text1"/>
          <w:lang w:val="en-US" w:eastAsia="de-DE"/>
        </w:rPr>
        <w:t>iver failure, sepsis, and death</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&lt;EndNote&gt;&lt;Cite&gt;&lt;Author&gt;Heinrich&lt;/Author&gt;&lt;Year&gt;2011&lt;/Year&gt;&lt;RecNum&gt;546&lt;/RecNum&gt;&lt;DisplayText&gt;&lt;style face="superscript"&gt;[3]&lt;/style&gt;&lt;/DisplayText&gt;&lt;record&gt;&lt;rec-number&gt;546&lt;/rec-number&gt;&lt;foreign-keys&gt;&lt;key app="EN" db-id="exff92tz1w0d0rexxfhpsa9iweex2r2v2v2z" timestamp="0"&gt;546&lt;/key&gt;&lt;/foreign-keys&gt;&lt;ref-type name="Journal Article"&gt;17&lt;/ref-type&gt;&lt;contributors&gt;&lt;authors&gt;&lt;author&gt;Heinrich, S.&lt;/author&gt;&lt;author&gt;Georgiev, P.&lt;/author&gt;&lt;author&gt;Weber, A.&lt;/author&gt;&lt;author&gt;Vergopoulos, A.&lt;/author&gt;&lt;author&gt;Graf, R.&lt;/author&gt;&lt;author&gt;Clavien, P. A.&lt;/author&gt;&lt;/authors&gt;&lt;/contributors&gt;&lt;auth-address&gt;Department of Surgery, Laboratory for Hepatobiliary Research, Swiss Hepato-Pancreato-Biliary Center, University Hospital of Zurich, Zurich, Switzerland.&lt;/auth-address&gt;&lt;titles&gt;&lt;title&gt;Partial bile duct ligation in mice: a novel model of acute cholestasis&lt;/title&gt;&lt;secondary-title&gt;Surgery&lt;/secondary-title&gt;&lt;alt-title&gt;Surgery&lt;/alt-title&gt;&lt;/titles&gt;&lt;periodical&gt;&lt;full-title&gt;Surgery&lt;/full-title&gt;&lt;/periodical&gt;&lt;alt-periodical&gt;&lt;full-title&gt;Surgery&lt;/full-title&gt;&lt;/alt-periodical&gt;&lt;pages&gt;445-51&lt;/pages&gt;&lt;volume&gt;149&lt;/volume&gt;&lt;number&gt;3&lt;/number&gt;&lt;keywords&gt;&lt;keyword&gt;Acute Disease&lt;/keyword&gt;&lt;keyword&gt;Animals&lt;/keyword&gt;&lt;keyword&gt;Bile Ducts/*surgery&lt;/keyword&gt;&lt;keyword&gt;Cholestasis/*etiology/pathology&lt;/keyword&gt;&lt;keyword&gt;*Disease Models, Animal&lt;/keyword&gt;&lt;keyword&gt;Immunohistochemistry&lt;/keyword&gt;&lt;keyword&gt;*Ligation&lt;/keyword&gt;&lt;keyword&gt;Liver/pathology&lt;/keyword&gt;&lt;keyword&gt;Liver Regeneration&lt;/keyword&gt;&lt;keyword&gt;Male&lt;/keyword&gt;&lt;keyword&gt;Mice&lt;/keyword&gt;&lt;keyword&gt;Mice, Inbred C57BL&lt;/keyword&gt;&lt;keyword&gt;Necrosis&lt;/keyword&gt;&lt;/keywords&gt;&lt;dates&gt;&lt;year&gt;2011&lt;/year&gt;&lt;pub-dates&gt;&lt;date&gt;Mar&lt;/date&gt;&lt;/pub-dates&gt;&lt;/dates&gt;&lt;isbn&gt;1532-7361 (Electronic)&amp;#xD;0039-6060 (Linking)&lt;/isbn&gt;&lt;accession-num&gt;20817234&lt;/accession-num&gt;&lt;urls&gt;&lt;related-urls&gt;&lt;url&gt;http://www.ncbi.nlm.nih.gov/pubmed/20817234&lt;/url&gt;&lt;/related-urls&gt;&lt;/urls&gt;&lt;electronic-resource-num&gt;10.1016/j.surg.2010.07.046&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Cholestasis, which is often a symptom of central bile duct carcinoma, </w:t>
      </w:r>
      <w:r w:rsidR="00406B74" w:rsidRPr="00FD3618">
        <w:rPr>
          <w:rFonts w:ascii="Book Antiqua" w:eastAsia="MS Mincho" w:hAnsi="Book Antiqua" w:cs="Times New Roman"/>
          <w:color w:val="000000" w:themeColor="text1"/>
          <w:lang w:val="en-US" w:eastAsia="de-DE"/>
        </w:rPr>
        <w:t xml:space="preserve">considerably </w:t>
      </w:r>
      <w:r w:rsidRPr="00FD3618">
        <w:rPr>
          <w:rFonts w:ascii="Book Antiqua" w:eastAsia="MS Mincho" w:hAnsi="Book Antiqua" w:cs="Times New Roman"/>
          <w:color w:val="000000" w:themeColor="text1"/>
          <w:lang w:val="en-US" w:eastAsia="de-DE"/>
        </w:rPr>
        <w:t>disturbs liver function and regenerat</w:t>
      </w:r>
      <w:r w:rsidR="00406B74" w:rsidRPr="00FD3618">
        <w:rPr>
          <w:rFonts w:ascii="Book Antiqua" w:eastAsia="MS Mincho" w:hAnsi="Book Antiqua" w:cs="Times New Roman"/>
          <w:color w:val="000000" w:themeColor="text1"/>
          <w:lang w:val="en-US" w:eastAsia="de-DE"/>
        </w:rPr>
        <w:t>ive ability</w:t>
      </w:r>
      <w:r w:rsidRPr="00FD3618">
        <w:rPr>
          <w:rFonts w:ascii="Book Antiqua" w:eastAsia="MS Mincho" w:hAnsi="Book Antiqua" w:cs="Times New Roman"/>
          <w:color w:val="000000" w:themeColor="text1"/>
          <w:lang w:val="en-US" w:eastAsia="de-DE"/>
        </w:rPr>
        <w:t xml:space="preserve"> and contributes to perioperative morbidity and mortality</w:t>
      </w:r>
      <w:r w:rsidRPr="00FD3618">
        <w:rPr>
          <w:rFonts w:ascii="Book Antiqua" w:eastAsia="MS Mincho" w:hAnsi="Book Antiqua" w:cs="Times New Roman"/>
          <w:color w:val="000000" w:themeColor="text1"/>
          <w:lang w:val="en-US" w:eastAsia="de-DE"/>
        </w:rPr>
        <w:fldChar w:fldCharType="begin">
          <w:fldData xml:space="preserve">PEVuZE5vdGU+PENpdGU+PEF1dGhvcj5Zb2tveWFtYTwvQXV0aG9yPjxZZWFyPjIwMDc8L1llYXI+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PEVuZE5vdGU+PENpdGU+PEF1dGhvcj5Zb2tveWFtYTwvQXV0aG9yPjxZZWFyPjIwMDc8L1llYXI+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[4]</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w:t>
      </w:r>
      <w:r w:rsidR="009F68A9">
        <w:rPr>
          <w:rFonts w:ascii="Book Antiqua" w:hAnsi="Book Antiqua" w:cs="Times New Roman" w:hint="eastAsia"/>
          <w:color w:val="000000" w:themeColor="text1"/>
          <w:lang w:val="en-US" w:eastAsia="zh-CN"/>
        </w:rPr>
        <w:t xml:space="preserve"> </w:t>
      </w:r>
      <w:r w:rsidRPr="00FD3618">
        <w:rPr>
          <w:rFonts w:ascii="Book Antiqua" w:eastAsia="MS Mincho" w:hAnsi="Book Antiqua" w:cs="Times New Roman"/>
          <w:color w:val="000000" w:themeColor="text1"/>
          <w:lang w:val="en-US" w:eastAsia="de-DE"/>
        </w:rPr>
        <w:t xml:space="preserve">The clinical situation </w:t>
      </w:r>
      <w:r w:rsidR="00406B74" w:rsidRPr="00FD3618">
        <w:rPr>
          <w:rFonts w:ascii="Book Antiqua" w:eastAsia="MS Mincho" w:hAnsi="Book Antiqua" w:cs="Times New Roman"/>
          <w:color w:val="000000" w:themeColor="text1"/>
          <w:lang w:val="en-US" w:eastAsia="de-DE"/>
        </w:rPr>
        <w:t xml:space="preserve">is </w:t>
      </w:r>
      <w:r w:rsidRPr="00FD3618">
        <w:rPr>
          <w:rFonts w:ascii="Book Antiqua" w:eastAsia="MS Mincho" w:hAnsi="Book Antiqua" w:cs="Times New Roman"/>
          <w:color w:val="000000" w:themeColor="text1"/>
          <w:lang w:val="en-US" w:eastAsia="de-DE"/>
        </w:rPr>
        <w:t xml:space="preserve">usually </w:t>
      </w:r>
      <w:r w:rsidR="00406B74" w:rsidRPr="00FD3618">
        <w:rPr>
          <w:rFonts w:ascii="Book Antiqua" w:eastAsia="MS Mincho" w:hAnsi="Book Antiqua" w:cs="Times New Roman"/>
          <w:color w:val="000000" w:themeColor="text1"/>
          <w:lang w:val="en-US" w:eastAsia="de-DE"/>
        </w:rPr>
        <w:t>characterized by</w:t>
      </w:r>
      <w:r w:rsidRPr="00FD3618">
        <w:rPr>
          <w:rFonts w:ascii="Book Antiqua" w:eastAsia="MS Mincho" w:hAnsi="Book Antiqua" w:cs="Times New Roman"/>
          <w:color w:val="000000" w:themeColor="text1"/>
          <w:lang w:val="en-US" w:eastAsia="de-DE"/>
        </w:rPr>
        <w:t xml:space="preserve"> subacute or chronic cholestasis. Condensed cholestasis increases the risk of post</w:t>
      </w:r>
      <w:r w:rsidR="00DB4586" w:rsidRPr="00FD3618">
        <w:rPr>
          <w:rFonts w:ascii="Book Antiqua" w:eastAsia="MS Mincho" w:hAnsi="Book Antiqua" w:cs="Times New Roman"/>
          <w:color w:val="000000" w:themeColor="text1"/>
          <w:lang w:val="en-US" w:eastAsia="de-DE"/>
        </w:rPr>
        <w:t>operative hepatic insufficiency</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&lt;EndNote&gt;&lt;Cite&gt;&lt;Author&gt;Heinrich&lt;/Author&gt;&lt;Year&gt;2015&lt;/Year&gt;&lt;RecNum&gt;547&lt;/RecNum&gt;&lt;DisplayText&gt;&lt;style face="superscript"&gt;[5]&lt;/style&gt;&lt;/DisplayText&gt;&lt;record&gt;&lt;rec-number&gt;547&lt;/rec-number&gt;&lt;foreign-keys&gt;&lt;key app="EN" db-id="exff92tz1w0d0rexxfhpsa9iweex2r2v2v2z" timestamp="0"&gt;547&lt;/key&gt;&lt;/foreign-keys&gt;&lt;ref-type name="Journal Article"&gt;17&lt;/ref-type&gt;&lt;contributors&gt;&lt;authors&gt;&lt;author&gt;Heinrich, S.&lt;/author&gt;&lt;author&gt;Lang, H.&lt;/author&gt;&lt;/authors&gt;&lt;/contributors&gt;&lt;auth-address&gt;Klinik fur Allgemein-, Viszeral- und Transplantationschirurgie, Universitatsmedizin Mainz, Langenbeckstr. 1, 55131, Mainz, Deutschland.&lt;/auth-address&gt;&lt;titles&gt;&lt;title&gt;[Primary liver tumors. Preoperative conditioning of the liver and perioperative management in extended liver resection]&lt;/title&gt;&lt;secondary-title&gt;Chirurg&lt;/secondary-title&gt;&lt;alt-title&gt;Der Chirurg; Zeitschrift fur alle Gebiete der operativen Medizen&lt;/alt-title&gt;&lt;/titles&gt;&lt;periodical&gt;&lt;full-title&gt;Chirurg&lt;/full-title&gt;&lt;/periodical&gt;&lt;pages&gt;125-31&lt;/pages&gt;&lt;volume&gt;86&lt;/volume&gt;&lt;number&gt;2&lt;/number&gt;&lt;dates&gt;&lt;year&gt;2015&lt;/year&gt;&lt;pub-dates&gt;&lt;date&gt;Feb&lt;/date&gt;&lt;/pub-dates&gt;&lt;/dates&gt;&lt;orig-pub&gt;Primare Lebertumoren. Praoperative Konditionierung der Leber und perioperatives Management bei erweiterten Leberresektionen.&lt;/orig-pub&gt;&lt;isbn&gt;1433-0385 (Electronic)&amp;#xD;0009-4722 (Linking)&lt;/isbn&gt;&lt;accession-num&gt;25673223&lt;/accession-num&gt;&lt;urls&gt;&lt;related-urls&gt;&lt;url&gt;http://www.ncbi.nlm.nih.gov/pubmed/25673223&lt;/url&gt;&lt;/related-urls&gt;&lt;/urls&gt;&lt;electronic-resource-num&gt;10.1007/s00104-014-2881-0&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[5]</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In 2007, Yokoyama </w:t>
      </w:r>
      <w:r w:rsidRPr="00FD3618">
        <w:rPr>
          <w:rFonts w:ascii="Book Antiqua" w:eastAsia="MS Mincho" w:hAnsi="Book Antiqua" w:cs="Times New Roman"/>
          <w:i/>
          <w:color w:val="000000" w:themeColor="text1"/>
          <w:lang w:val="en-US" w:eastAsia="de-DE"/>
        </w:rPr>
        <w:t>et al</w:t>
      </w:r>
      <w:r w:rsidR="00DB4586" w:rsidRPr="00FD3618">
        <w:rPr>
          <w:rFonts w:ascii="Book Antiqua" w:eastAsia="MS Mincho" w:hAnsi="Book Antiqua" w:cs="Times New Roman"/>
          <w:color w:val="000000" w:themeColor="text1"/>
          <w:lang w:val="en-US" w:eastAsia="de-DE"/>
        </w:rPr>
        <w:fldChar w:fldCharType="begin">
          <w:fldData xml:space="preserve">PEVuZE5vdGU+PENpdGU+PEF1dGhvcj5Zb2tveWFtYTwvQXV0aG9yPjxZZWFyPjIwMDc8L1llYXI+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</w:fldData>
        </w:fldChar>
      </w:r>
      <w:r w:rsidR="00DB4586" w:rsidRPr="00FD3618">
        <w:rPr>
          <w:rFonts w:ascii="Book Antiqua" w:eastAsia="MS Mincho" w:hAnsi="Book Antiqua" w:cs="Times New Roman"/>
          <w:color w:val="000000" w:themeColor="text1"/>
          <w:lang w:val="en-US" w:eastAsia="de-DE"/>
        </w:rPr>
        <w:instrText xml:space="preserve"> ADDIN EN.CITE </w:instrText>
      </w:r>
      <w:r w:rsidR="00DB4586" w:rsidRPr="00FD3618">
        <w:rPr>
          <w:rFonts w:ascii="Book Antiqua" w:eastAsia="MS Mincho" w:hAnsi="Book Antiqua" w:cs="Times New Roman"/>
          <w:color w:val="000000" w:themeColor="text1"/>
          <w:lang w:val="en-US" w:eastAsia="de-DE"/>
        </w:rPr>
        <w:fldChar w:fldCharType="begin">
          <w:fldData xml:space="preserve">PEVuZE5vdGU+PENpdGU+PEF1dGhvcj5Zb2tveWFtYTwvQXV0aG9yPjxZZWFyPjIwMDc8L1llYXI+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</w:fldData>
        </w:fldChar>
      </w:r>
      <w:r w:rsidR="00DB4586" w:rsidRPr="00FD3618">
        <w:rPr>
          <w:rFonts w:ascii="Book Antiqua" w:eastAsia="MS Mincho" w:hAnsi="Book Antiqua" w:cs="Times New Roman"/>
          <w:color w:val="000000" w:themeColor="text1"/>
          <w:lang w:val="en-US" w:eastAsia="de-DE"/>
        </w:rPr>
        <w:instrText xml:space="preserve"> ADDIN EN.CITE.DATA </w:instrText>
      </w:r>
      <w:r w:rsidR="00DB4586" w:rsidRPr="00FD3618">
        <w:rPr>
          <w:rFonts w:ascii="Book Antiqua" w:eastAsia="MS Mincho" w:hAnsi="Book Antiqua" w:cs="Times New Roman"/>
          <w:color w:val="000000" w:themeColor="text1"/>
          <w:lang w:val="en-US" w:eastAsia="de-DE"/>
        </w:rPr>
      </w:r>
      <w:r w:rsidR="00DB4586" w:rsidRPr="00FD3618">
        <w:rPr>
          <w:rFonts w:ascii="Book Antiqua" w:eastAsia="MS Mincho" w:hAnsi="Book Antiqua" w:cs="Times New Roman"/>
          <w:color w:val="000000" w:themeColor="text1"/>
          <w:lang w:val="en-US" w:eastAsia="de-DE"/>
        </w:rPr>
        <w:fldChar w:fldCharType="end"/>
      </w:r>
      <w:r w:rsidR="00DB4586" w:rsidRPr="00FD3618">
        <w:rPr>
          <w:rFonts w:ascii="Book Antiqua" w:eastAsia="MS Mincho" w:hAnsi="Book Antiqua" w:cs="Times New Roman"/>
          <w:color w:val="000000" w:themeColor="text1"/>
          <w:lang w:val="en-US" w:eastAsia="de-DE"/>
        </w:rPr>
      </w:r>
      <w:r w:rsidR="00DB4586" w:rsidRPr="00FD3618">
        <w:rPr>
          <w:rFonts w:ascii="Book Antiqua" w:eastAsia="MS Mincho" w:hAnsi="Book Antiqua" w:cs="Times New Roman"/>
          <w:color w:val="000000" w:themeColor="text1"/>
          <w:lang w:val="en-US" w:eastAsia="de-DE"/>
        </w:rPr>
        <w:fldChar w:fldCharType="separate"/>
      </w:r>
      <w:r w:rsidR="00DB4586" w:rsidRPr="00FD3618">
        <w:rPr>
          <w:rFonts w:ascii="Book Antiqua" w:eastAsia="MS Mincho" w:hAnsi="Book Antiqua" w:cs="Times New Roman"/>
          <w:color w:val="000000" w:themeColor="text1"/>
          <w:vertAlign w:val="superscript"/>
          <w:lang w:val="en-US" w:eastAsia="de-DE"/>
        </w:rPr>
        <w:t>[4]</w:t>
      </w:r>
      <w:r w:rsidR="00DB4586"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406B74" w:rsidRPr="00FD3618">
        <w:rPr>
          <w:rFonts w:ascii="Book Antiqua" w:eastAsia="MS Mincho" w:hAnsi="Book Antiqua" w:cs="Times New Roman"/>
          <w:color w:val="000000" w:themeColor="text1"/>
          <w:lang w:val="en-US" w:eastAsia="de-DE"/>
        </w:rPr>
        <w:t xml:space="preserve">presented </w:t>
      </w:r>
      <w:r w:rsidRPr="00FD3618">
        <w:rPr>
          <w:rFonts w:ascii="Book Antiqua" w:eastAsia="MS Mincho" w:hAnsi="Book Antiqua" w:cs="Times New Roman"/>
          <w:color w:val="000000" w:themeColor="text1"/>
          <w:lang w:val="en-US" w:eastAsia="de-DE"/>
        </w:rPr>
        <w:t>various theses on the pathophysiological background of attenuated regenerati</w:t>
      </w:r>
      <w:r w:rsidR="00406B74" w:rsidRPr="00FD3618">
        <w:rPr>
          <w:rFonts w:ascii="Book Antiqua" w:eastAsia="MS Mincho" w:hAnsi="Book Antiqua" w:cs="Times New Roman"/>
          <w:color w:val="000000" w:themeColor="text1"/>
          <w:lang w:val="en-US" w:eastAsia="de-DE"/>
        </w:rPr>
        <w:t>ve</w:t>
      </w:r>
      <w:r w:rsidRPr="00FD3618">
        <w:rPr>
          <w:rFonts w:ascii="Book Antiqua" w:eastAsia="MS Mincho" w:hAnsi="Book Antiqua" w:cs="Times New Roman"/>
          <w:color w:val="000000" w:themeColor="text1"/>
          <w:lang w:val="en-US" w:eastAsia="de-DE"/>
        </w:rPr>
        <w:t xml:space="preserve"> response established by cholestasis</w:t>
      </w:r>
      <w:r w:rsidR="00406B74" w:rsidRPr="00FD3618">
        <w:rPr>
          <w:rFonts w:ascii="Book Antiqua" w:eastAsia="MS Mincho" w:hAnsi="Book Antiqua" w:cs="Times New Roman"/>
          <w:color w:val="000000" w:themeColor="text1"/>
          <w:lang w:val="en-US" w:eastAsia="de-DE"/>
        </w:rPr>
        <w:t>, including</w:t>
      </w:r>
      <w:r w:rsidRPr="00FD3618">
        <w:rPr>
          <w:rFonts w:ascii="Book Antiqua" w:eastAsia="MS Mincho" w:hAnsi="Book Antiqua" w:cs="Times New Roman"/>
          <w:color w:val="000000" w:themeColor="text1"/>
          <w:lang w:val="en-US" w:eastAsia="de-DE"/>
        </w:rPr>
        <w:t xml:space="preserve"> decreased portal venous inflow, decreased production of proliferation associated factors, decreased or absent enterohepatic circulation</w:t>
      </w:r>
      <w:r w:rsidR="00406B74" w:rsidRPr="00FD3618">
        <w:rPr>
          <w:rFonts w:ascii="Book Antiqua" w:eastAsia="MS Mincho" w:hAnsi="Book Antiqua" w:cs="Times New Roman"/>
          <w:color w:val="000000" w:themeColor="text1"/>
          <w:lang w:val="en-US" w:eastAsia="de-DE"/>
        </w:rPr>
        <w:t>, and</w:t>
      </w:r>
      <w:r w:rsidRPr="00FD3618">
        <w:rPr>
          <w:rFonts w:ascii="Book Antiqua" w:eastAsia="MS Mincho" w:hAnsi="Book Antiqua" w:cs="Times New Roman"/>
          <w:color w:val="000000" w:themeColor="text1"/>
          <w:lang w:val="en-US" w:eastAsia="de-DE"/>
        </w:rPr>
        <w:t xml:space="preserve"> </w:t>
      </w:r>
      <w:r w:rsidR="00406B74" w:rsidRPr="00FD3618">
        <w:rPr>
          <w:rFonts w:ascii="Book Antiqua" w:eastAsia="MS Mincho" w:hAnsi="Book Antiqua" w:cs="Times New Roman"/>
          <w:color w:val="000000" w:themeColor="text1"/>
          <w:lang w:val="en-US" w:eastAsia="de-DE"/>
        </w:rPr>
        <w:t xml:space="preserve">an </w:t>
      </w:r>
      <w:r w:rsidR="00DB4586" w:rsidRPr="00FD3618">
        <w:rPr>
          <w:rFonts w:ascii="Book Antiqua" w:eastAsia="MS Mincho" w:hAnsi="Book Antiqua" w:cs="Times New Roman"/>
          <w:color w:val="000000" w:themeColor="text1"/>
          <w:lang w:val="en-US" w:eastAsia="de-DE"/>
        </w:rPr>
        <w:t>increased rate of apoptosis</w:t>
      </w:r>
      <w:r w:rsidRPr="00FD3618">
        <w:rPr>
          <w:rFonts w:ascii="Book Antiqua" w:eastAsia="MS Mincho" w:hAnsi="Book Antiqua" w:cs="Times New Roman"/>
          <w:color w:val="000000" w:themeColor="text1"/>
          <w:lang w:val="en-US" w:eastAsia="de-DE"/>
        </w:rPr>
        <w:t>.</w:t>
      </w:r>
    </w:p>
    <w:p w14:paraId="7F9309ED" w14:textId="268CDB76" w:rsidR="00424323" w:rsidRPr="00A132A2" w:rsidRDefault="00620057" w:rsidP="00A132A2">
      <w:pPr>
        <w:spacing w:line="360" w:lineRule="auto"/>
        <w:ind w:firstLineChars="150" w:firstLine="360"/>
        <w:jc w:val="both"/>
        <w:rPr>
          <w:rFonts w:ascii="Book Antiqua" w:hAnsi="Book Antiqua" w:cs="Times New Roman"/>
          <w:color w:val="000000" w:themeColor="text1"/>
          <w:lang w:val="en-US" w:eastAsia="zh-CN"/>
        </w:rPr>
      </w:pPr>
      <w:r w:rsidRPr="00FD3618">
        <w:rPr>
          <w:rFonts w:ascii="Book Antiqua" w:eastAsia="MS Mincho" w:hAnsi="Book Antiqua" w:cs="Times New Roman"/>
          <w:color w:val="000000" w:themeColor="text1"/>
          <w:lang w:val="en-US" w:eastAsia="de-DE"/>
        </w:rPr>
        <w:t>Rodent models have been established especially f</w:t>
      </w:r>
      <w:r w:rsidR="00AB6883" w:rsidRPr="00FD3618">
        <w:rPr>
          <w:rFonts w:ascii="Book Antiqua" w:eastAsia="MS Mincho" w:hAnsi="Book Antiqua" w:cs="Times New Roman"/>
          <w:color w:val="000000" w:themeColor="text1"/>
          <w:lang w:val="en-US" w:eastAsia="de-DE"/>
        </w:rPr>
        <w:t xml:space="preserve">or hepatobiliary surgery </w:t>
      </w:r>
      <w:r w:rsidR="00406B74" w:rsidRPr="00FD3618">
        <w:rPr>
          <w:rFonts w:ascii="Book Antiqua" w:eastAsia="MS Mincho" w:hAnsi="Book Antiqua" w:cs="Times New Roman"/>
          <w:color w:val="000000" w:themeColor="text1"/>
          <w:lang w:val="en-US" w:eastAsia="de-DE"/>
        </w:rPr>
        <w:t xml:space="preserve">experiments </w:t>
      </w:r>
      <w:r w:rsidR="00AB6883" w:rsidRPr="00FD3618">
        <w:rPr>
          <w:rFonts w:ascii="Book Antiqua" w:eastAsia="MS Mincho" w:hAnsi="Book Antiqua" w:cs="Times New Roman"/>
          <w:color w:val="000000" w:themeColor="text1"/>
          <w:lang w:val="en-US" w:eastAsia="de-DE"/>
        </w:rPr>
        <w:t>focus</w:t>
      </w:r>
      <w:r w:rsidRPr="00FD3618">
        <w:rPr>
          <w:rFonts w:ascii="Book Antiqua" w:eastAsia="MS Mincho" w:hAnsi="Book Antiqua" w:cs="Times New Roman"/>
          <w:color w:val="000000" w:themeColor="text1"/>
          <w:lang w:val="en-US" w:eastAsia="de-DE"/>
        </w:rPr>
        <w:t>ing</w:t>
      </w:r>
      <w:r w:rsidR="00AB6883" w:rsidRPr="00FD3618">
        <w:rPr>
          <w:rFonts w:ascii="Book Antiqua" w:eastAsia="MS Mincho" w:hAnsi="Book Antiqua" w:cs="Times New Roman"/>
          <w:color w:val="000000" w:themeColor="text1"/>
          <w:lang w:val="en-US" w:eastAsia="de-DE"/>
        </w:rPr>
        <w:t xml:space="preserve"> on extended liver resections, </w:t>
      </w:r>
      <w:r w:rsidRPr="00FD3618">
        <w:rPr>
          <w:rFonts w:ascii="Book Antiqua" w:eastAsia="MS Mincho" w:hAnsi="Book Antiqua" w:cs="Times New Roman"/>
          <w:color w:val="000000" w:themeColor="text1"/>
          <w:lang w:val="en-US" w:eastAsia="de-DE"/>
        </w:rPr>
        <w:t>Additionally, rat models are often used for</w:t>
      </w:r>
      <w:r w:rsidR="00AB6883" w:rsidRPr="00FD3618">
        <w:rPr>
          <w:rFonts w:ascii="Book Antiqua" w:eastAsia="MS Mincho" w:hAnsi="Book Antiqua" w:cs="Times New Roman"/>
          <w:color w:val="000000" w:themeColor="text1"/>
          <w:lang w:val="en-US" w:eastAsia="de-DE"/>
        </w:rPr>
        <w:t xml:space="preserve"> other experimental </w:t>
      </w:r>
      <w:r w:rsidRPr="00FD3618">
        <w:rPr>
          <w:rFonts w:ascii="Book Antiqua" w:eastAsia="MS Mincho" w:hAnsi="Book Antiqua" w:cs="Times New Roman"/>
          <w:color w:val="000000" w:themeColor="text1"/>
          <w:lang w:val="en-US" w:eastAsia="de-DE"/>
        </w:rPr>
        <w:t>procedures</w:t>
      </w:r>
      <w:r w:rsidR="00C42403"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such as</w:t>
      </w:r>
      <w:r w:rsidR="00AB6883" w:rsidRPr="00FD3618">
        <w:rPr>
          <w:rFonts w:ascii="Book Antiqua" w:eastAsia="MS Mincho" w:hAnsi="Book Antiqua" w:cs="Times New Roman"/>
          <w:color w:val="000000" w:themeColor="text1"/>
          <w:lang w:val="en-US" w:eastAsia="de-DE"/>
        </w:rPr>
        <w:t xml:space="preserve"> examination of liver regeneration</w:t>
      </w:r>
      <w:r w:rsidR="00DB4586" w:rsidRPr="00FD3618">
        <w:rPr>
          <w:rFonts w:ascii="Book Antiqua" w:eastAsia="MS Mincho" w:hAnsi="Book Antiqua" w:cs="Times New Roman"/>
          <w:color w:val="000000" w:themeColor="text1"/>
          <w:lang w:val="en-US" w:eastAsia="de-DE"/>
        </w:rPr>
        <w:t xml:space="preserve"> after BDL (bile duct ligation)</w:t>
      </w:r>
      <w:r w:rsidR="00AB6883" w:rsidRPr="00FD3618">
        <w:rPr>
          <w:rFonts w:ascii="Book Antiqua" w:eastAsia="MS Mincho" w:hAnsi="Book Antiqua" w:cs="Times New Roman"/>
          <w:color w:val="000000" w:themeColor="text1"/>
          <w:lang w:val="en-US" w:eastAsia="de-DE"/>
        </w:rPr>
        <w:fldChar w:fldCharType="begin"/>
      </w:r>
      <w:r w:rsidR="00AB6883" w:rsidRPr="00FD3618">
        <w:rPr>
          <w:rFonts w:ascii="Book Antiqua" w:eastAsia="MS Mincho" w:hAnsi="Book Antiqua" w:cs="Times New Roman"/>
          <w:color w:val="000000" w:themeColor="text1"/>
          <w:lang w:val="en-US" w:eastAsia="de-DE"/>
        </w:rPr>
        <w:instrText xml:space="preserve"> ADDIN EN.CITE &lt;EndNote&gt;&lt;Cite&gt;&lt;Author&gt;Rodriguez-Garay&lt;/Author&gt;&lt;Year&gt;2003&lt;/Year&gt;&lt;RecNum&gt;421&lt;/RecNum&gt;&lt;DisplayText&gt;&lt;style face="superscript"&gt;[6]&lt;/style&gt;&lt;/DisplayText&gt;&lt;record&gt;&lt;rec-number&gt;421&lt;/rec-number&gt;&lt;foreign-keys&gt;&lt;key app="EN" db-id="exff92tz1w0d0rexxfhpsa9iweex2r2v2v2z" timestamp="0"&gt;421&lt;/key&gt;&lt;/foreign-keys&gt;&lt;ref-type name="Journal Article"&gt;17&lt;/ref-type&gt;&lt;contributors&gt;&lt;authors&gt;&lt;author&gt;Rodriguez-Garay, E. A.&lt;/author&gt;&lt;/authors&gt;&lt;/contributors&gt;&lt;auth-address&gt;Instituto de Fisiologia Experimental, Consejo Nacional de Investigaciones Cientificas y Tecnicas, Universidad Nacional de Rosario, Rosario, Argentina. ifise1@citynet.net.ar&lt;/auth-address&gt;&lt;titles&gt;&lt;title&gt;Cholestasis: human disease and experimental animal models&lt;/title&gt;&lt;secondary-title&gt;Ann Hepatol&lt;/secondary-title&gt;&lt;alt-title&gt;Annals of hepatology&lt;/alt-title&gt;&lt;/titles&gt;&lt;pages&gt;150-8&lt;/pages&gt;&lt;volume&gt;2&lt;/volume&gt;&lt;number&gt;4&lt;/number&gt;&lt;keywords&gt;&lt;keyword&gt;Animals&lt;/keyword&gt;&lt;keyword&gt;Anti-Bacterial Agents/*adverse effects&lt;/keyword&gt;&lt;keyword&gt;Biological Transport&lt;/keyword&gt;&lt;keyword&gt;Cholestasis/etiology/genetics/*physiopathology&lt;/keyword&gt;&lt;keyword&gt;Chromans/adverse effects&lt;/keyword&gt;&lt;keyword&gt;Contraceptives, Oral, Hormonal/adverse effects&lt;/keyword&gt;&lt;keyword&gt;*Disease Models, Animal&lt;/keyword&gt;&lt;keyword&gt;Estrogens/*adverse effects&lt;/keyword&gt;&lt;keyword&gt;Humans&lt;/keyword&gt;&lt;keyword&gt;Hypoglycemic Agents/adverse effects&lt;/keyword&gt;&lt;keyword&gt;Liver/*metabolism/pathology&lt;/keyword&gt;&lt;keyword&gt;Thiazolidinediones/adverse effects&lt;/keyword&gt;&lt;/keywords&gt;&lt;dates&gt;&lt;year&gt;2003&lt;/year&gt;&lt;pub-dates&gt;&lt;date&gt;Oct-Dec&lt;/date&gt;&lt;/pub-dates&gt;&lt;/dates&gt;&lt;isbn&gt;1665-2681 (Print)&amp;#xD;1665-2681 (Linking)&lt;/isbn&gt;&lt;accession-num&gt;15115953&lt;/accession-num&gt;&lt;urls&gt;&lt;related-urls&gt;&lt;url&gt;http://www.ncbi.nlm.nih.gov/pubmed/15115953&lt;/url&gt;&lt;/related-urls&gt;&lt;/urls&gt;&lt;/record&gt;&lt;/Cite&gt;&lt;/EndNote&gt;</w:instrText>
      </w:r>
      <w:r w:rsidR="00AB6883" w:rsidRPr="00FD3618">
        <w:rPr>
          <w:rFonts w:ascii="Book Antiqua" w:eastAsia="MS Mincho" w:hAnsi="Book Antiqua" w:cs="Times New Roman"/>
          <w:color w:val="000000" w:themeColor="text1"/>
          <w:lang w:val="en-US" w:eastAsia="de-DE"/>
        </w:rPr>
        <w:fldChar w:fldCharType="separate"/>
      </w:r>
      <w:r w:rsidR="00AB6883" w:rsidRPr="00FD3618">
        <w:rPr>
          <w:rFonts w:ascii="Book Antiqua" w:eastAsia="MS Mincho" w:hAnsi="Book Antiqua" w:cs="Times New Roman"/>
          <w:color w:val="000000" w:themeColor="text1"/>
          <w:vertAlign w:val="superscript"/>
          <w:lang w:val="en-US" w:eastAsia="de-DE"/>
        </w:rPr>
        <w:t>[6]</w:t>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For larger animals</w:t>
      </w:r>
      <w:r w:rsidRPr="00FD3618">
        <w:rPr>
          <w:rFonts w:ascii="Book Antiqua" w:eastAsia="MS Mincho" w:hAnsi="Book Antiqua" w:cs="Times New Roman"/>
          <w:color w:val="000000" w:themeColor="text1"/>
          <w:lang w:val="en-US" w:eastAsia="de-DE"/>
        </w:rPr>
        <w:t>,</w:t>
      </w:r>
      <w:r w:rsidR="00AB6883" w:rsidRPr="00FD3618">
        <w:rPr>
          <w:rFonts w:ascii="Book Antiqua" w:eastAsia="MS Mincho" w:hAnsi="Book Antiqua" w:cs="Times New Roman"/>
          <w:color w:val="000000" w:themeColor="text1"/>
          <w:lang w:val="en-US" w:eastAsia="de-DE"/>
        </w:rPr>
        <w:t xml:space="preserve"> logistical, financial, and ethical conditions are </w:t>
      </w:r>
      <w:r w:rsidRPr="00FD3618">
        <w:rPr>
          <w:rFonts w:ascii="Book Antiqua" w:eastAsia="MS Mincho" w:hAnsi="Book Antiqua" w:cs="Times New Roman"/>
          <w:color w:val="000000" w:themeColor="text1"/>
          <w:lang w:val="en-US" w:eastAsia="de-DE"/>
        </w:rPr>
        <w:t xml:space="preserve">particularly </w:t>
      </w:r>
      <w:r w:rsidR="00AB6883" w:rsidRPr="00FD3618">
        <w:rPr>
          <w:rFonts w:ascii="Book Antiqua" w:eastAsia="MS Mincho" w:hAnsi="Book Antiqua" w:cs="Times New Roman"/>
          <w:color w:val="000000" w:themeColor="text1"/>
          <w:lang w:val="en-US" w:eastAsia="de-DE"/>
        </w:rPr>
        <w:t>limit</w:t>
      </w:r>
      <w:r w:rsidRPr="00FD3618">
        <w:rPr>
          <w:rFonts w:ascii="Book Antiqua" w:eastAsia="MS Mincho" w:hAnsi="Book Antiqua" w:cs="Times New Roman"/>
          <w:color w:val="000000" w:themeColor="text1"/>
          <w:lang w:val="en-US" w:eastAsia="de-DE"/>
        </w:rPr>
        <w:t>ing</w:t>
      </w:r>
      <w:r w:rsidR="00AB6883" w:rsidRPr="00FD3618">
        <w:rPr>
          <w:rFonts w:ascii="Book Antiqua" w:eastAsia="MS Mincho" w:hAnsi="Book Antiqua" w:cs="Times New Roman"/>
          <w:color w:val="000000" w:themeColor="text1"/>
          <w:lang w:val="en-US" w:eastAsia="de-DE"/>
        </w:rPr>
        <w:t xml:space="preserve">. Therefore, these approaches play a minor </w:t>
      </w:r>
      <w:r w:rsidRPr="00FD3618">
        <w:rPr>
          <w:rFonts w:ascii="Book Antiqua" w:eastAsia="MS Mincho" w:hAnsi="Book Antiqua" w:cs="Times New Roman"/>
          <w:color w:val="000000" w:themeColor="text1"/>
          <w:lang w:val="en-US" w:eastAsia="de-DE"/>
        </w:rPr>
        <w:t xml:space="preserve">role </w:t>
      </w:r>
      <w:r w:rsidR="00AB6883" w:rsidRPr="00FD3618">
        <w:rPr>
          <w:rFonts w:ascii="Book Antiqua" w:eastAsia="MS Mincho" w:hAnsi="Book Antiqua" w:cs="Times New Roman"/>
          <w:color w:val="000000" w:themeColor="text1"/>
          <w:lang w:val="en-US" w:eastAsia="de-DE"/>
        </w:rPr>
        <w:t>in the experimental setting of advanced liver resections</w:t>
      </w:r>
      <w:r w:rsidR="00AB6883" w:rsidRPr="00FD3618">
        <w:rPr>
          <w:rFonts w:ascii="Book Antiqua" w:eastAsia="MS Mincho" w:hAnsi="Book Antiqua" w:cs="Times New Roman"/>
          <w:color w:val="000000" w:themeColor="text1"/>
          <w:lang w:val="en-US" w:eastAsia="de-DE"/>
        </w:rPr>
        <w:fldChar w:fldCharType="begin"/>
      </w:r>
      <w:r w:rsidR="00AB6883" w:rsidRPr="00FD3618">
        <w:rPr>
          <w:rFonts w:ascii="Book Antiqua" w:eastAsia="MS Mincho" w:hAnsi="Book Antiqua" w:cs="Times New Roman"/>
          <w:color w:val="000000" w:themeColor="text1"/>
          <w:lang w:val="en-US" w:eastAsia="de-DE"/>
        </w:rPr>
        <w:instrText xml:space="preserve"> ADDIN EN.CITE &lt;EndNote&gt;&lt;Cite&gt;&lt;Author&gt;Palmes&lt;/Author&gt;&lt;Year&gt;2004&lt;/Year&gt;&lt;RecNum&gt;407&lt;/RecNum&gt;&lt;DisplayText&gt;&lt;style face="superscript"&gt;[7]&lt;/style&gt;&lt;/DisplayText&gt;&lt;record&gt;&lt;rec-number&gt;407&lt;/rec-number&gt;&lt;foreign-keys&gt;&lt;key app="EN" db-id="exff92tz1w0d0rexxfhpsa9iweex2r2v2v2z" timestamp="0"&gt;407&lt;/key&gt;&lt;/foreign-keys&gt;&lt;ref-type name="Journal Article"&gt;17&lt;/ref-type&gt;&lt;contributors&gt;&lt;authors&gt;&lt;author&gt;Palmes, D.&lt;/author&gt;&lt;author&gt;Spiegel, H. U.&lt;/author&gt;&lt;/authors&gt;&lt;/contributors&gt;&lt;auth-address&gt;Surgical Research, Department of General Surgery, Muenster University Hospital, Waldeyer Str. 1, 48149, Muenster, Germany.&lt;/auth-address&gt;&lt;titles&gt;&lt;title&gt;Animal models of liver regeneration&lt;/title&gt;&lt;secondary-title&gt;Biomaterials&lt;/secondary-title&gt;&lt;alt-title&gt;Biomaterials&lt;/alt-title&gt;&lt;/titles&gt;&lt;pages&gt;1601-11&lt;/pages&gt;&lt;volume&gt;25&lt;/volume&gt;&lt;number&gt;9&lt;/number&gt;&lt;keywords&gt;&lt;keyword&gt;Animals&lt;/keyword&gt;&lt;keyword&gt;*Disease Models, Animal&lt;/keyword&gt;&lt;keyword&gt;Hepatectomy/adverse effects/methods&lt;/keyword&gt;&lt;keyword&gt;Humans&lt;/keyword&gt;&lt;keyword&gt;Liver/drug effects/*physiopathology/*surgery&lt;/keyword&gt;&lt;keyword&gt;Liver Diseases/etiology/*physiopathology/*surgery&lt;/keyword&gt;&lt;keyword&gt;Liver Regeneration/drug effects/*physiology&lt;/keyword&gt;&lt;/keywords&gt;&lt;dates&gt;&lt;year&gt;2004&lt;/year&gt;&lt;pub-dates&gt;&lt;date&gt;Apr&lt;/date&gt;&lt;/pub-dates&gt;&lt;/dates&gt;&lt;isbn&gt;0142-9612 (Print)&amp;#xD;0142-9612 (Linking)&lt;/isbn&gt;&lt;accession-num&gt;14697862&lt;/accession-num&gt;&lt;urls&gt;&lt;related-urls&gt;&lt;url&gt;http://www.ncbi.nlm.nih.gov/pubmed/14697862&lt;/url&gt;&lt;/related-urls&gt;&lt;/urls&gt;&lt;/record&gt;&lt;/Cite&gt;&lt;/EndNote&gt;</w:instrText>
      </w:r>
      <w:r w:rsidR="00AB6883" w:rsidRPr="00FD3618">
        <w:rPr>
          <w:rFonts w:ascii="Book Antiqua" w:eastAsia="MS Mincho" w:hAnsi="Book Antiqua" w:cs="Times New Roman"/>
          <w:color w:val="000000" w:themeColor="text1"/>
          <w:lang w:val="en-US" w:eastAsia="de-DE"/>
        </w:rPr>
        <w:fldChar w:fldCharType="separate"/>
      </w:r>
      <w:r w:rsidR="00AB6883" w:rsidRPr="00FD3618">
        <w:rPr>
          <w:rFonts w:ascii="Book Antiqua" w:eastAsia="MS Mincho" w:hAnsi="Book Antiqua" w:cs="Times New Roman"/>
          <w:color w:val="000000" w:themeColor="text1"/>
          <w:vertAlign w:val="superscript"/>
          <w:lang w:val="en-US" w:eastAsia="de-DE"/>
        </w:rPr>
        <w:t>[7]</w:t>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Therefore, most of our knowledge about liver regeneration originate</w:t>
      </w:r>
      <w:r w:rsidRPr="00FD3618">
        <w:rPr>
          <w:rFonts w:ascii="Book Antiqua" w:eastAsia="MS Mincho" w:hAnsi="Book Antiqua" w:cs="Times New Roman"/>
          <w:color w:val="000000" w:themeColor="text1"/>
          <w:lang w:val="en-US" w:eastAsia="de-DE"/>
        </w:rPr>
        <w:t>s</w:t>
      </w:r>
      <w:r w:rsidR="00AB6883" w:rsidRPr="00FD3618">
        <w:rPr>
          <w:rFonts w:ascii="Book Antiqua" w:eastAsia="MS Mincho" w:hAnsi="Book Antiqua" w:cs="Times New Roman"/>
          <w:color w:val="000000" w:themeColor="text1"/>
          <w:lang w:val="en-US" w:eastAsia="de-DE"/>
        </w:rPr>
        <w:t xml:space="preserve"> from studies </w:t>
      </w:r>
      <w:r w:rsidRPr="00FD3618">
        <w:rPr>
          <w:rFonts w:ascii="Book Antiqua" w:eastAsia="MS Mincho" w:hAnsi="Book Antiqua" w:cs="Times New Roman"/>
          <w:color w:val="000000" w:themeColor="text1"/>
          <w:lang w:val="en-US" w:eastAsia="de-DE"/>
        </w:rPr>
        <w:t>of rats</w:t>
      </w:r>
      <w:r w:rsidR="00AB6883" w:rsidRPr="00FD3618">
        <w:rPr>
          <w:rFonts w:ascii="Book Antiqua" w:eastAsia="MS Mincho" w:hAnsi="Book Antiqua" w:cs="Times New Roman"/>
          <w:color w:val="000000" w:themeColor="text1"/>
          <w:lang w:val="en-US" w:eastAsia="de-DE"/>
        </w:rPr>
        <w:t xml:space="preserve"> after 2/3 hepatectomy</w:t>
      </w:r>
      <w:r w:rsidR="00AB6883" w:rsidRPr="00FD3618">
        <w:rPr>
          <w:rFonts w:ascii="Book Antiqua" w:eastAsia="MS Mincho" w:hAnsi="Book Antiqua" w:cs="Times New Roman"/>
          <w:color w:val="000000" w:themeColor="text1"/>
          <w:lang w:val="en-US" w:eastAsia="de-DE"/>
        </w:rPr>
        <w:fldChar w:fldCharType="begin">
          <w:fldData xml:space="preserve">PEVuZE5vdGU+PENpdGU+PEF1dGhvcj5QYWxtZXM8L0F1dGhvcj48WWVhcj4yMDA0PC9ZZWFyPjxS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</w:fldData>
        </w:fldChar>
      </w:r>
      <w:r w:rsidR="00AB6883" w:rsidRPr="00FD3618">
        <w:rPr>
          <w:rFonts w:ascii="Book Antiqua" w:eastAsia="MS Mincho" w:hAnsi="Book Antiqua" w:cs="Times New Roman"/>
          <w:color w:val="000000" w:themeColor="text1"/>
          <w:lang w:val="en-US" w:eastAsia="de-DE"/>
        </w:rPr>
        <w:instrText xml:space="preserve"> ADDIN EN.CITE </w:instrText>
      </w:r>
      <w:r w:rsidR="00AB6883" w:rsidRPr="00FD3618">
        <w:rPr>
          <w:rFonts w:ascii="Book Antiqua" w:eastAsia="MS Mincho" w:hAnsi="Book Antiqua" w:cs="Times New Roman"/>
          <w:color w:val="000000" w:themeColor="text1"/>
          <w:lang w:val="en-US" w:eastAsia="de-DE"/>
        </w:rPr>
        <w:fldChar w:fldCharType="begin">
          <w:fldData xml:space="preserve">PEVuZE5vdGU+PENpdGU+PEF1dGhvcj5QYWxtZXM8L0F1dGhvcj48WWVhcj4yMDA0PC9ZZWFyPjxS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</w:fldData>
        </w:fldChar>
      </w:r>
      <w:r w:rsidR="00AB6883" w:rsidRPr="00FD3618">
        <w:rPr>
          <w:rFonts w:ascii="Book Antiqua" w:eastAsia="MS Mincho" w:hAnsi="Book Antiqua" w:cs="Times New Roman"/>
          <w:color w:val="000000" w:themeColor="text1"/>
          <w:lang w:val="en-US" w:eastAsia="de-DE"/>
        </w:rPr>
        <w:instrText xml:space="preserve"> ADDIN EN.CITE.DATA </w:instrText>
      </w:r>
      <w:r w:rsidR="00AB6883" w:rsidRPr="00FD3618">
        <w:rPr>
          <w:rFonts w:ascii="Book Antiqua" w:eastAsia="MS Mincho" w:hAnsi="Book Antiqua" w:cs="Times New Roman"/>
          <w:color w:val="000000" w:themeColor="text1"/>
          <w:lang w:val="en-US" w:eastAsia="de-DE"/>
        </w:rPr>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r>
      <w:r w:rsidR="00AB6883" w:rsidRPr="00FD3618">
        <w:rPr>
          <w:rFonts w:ascii="Book Antiqua" w:eastAsia="MS Mincho" w:hAnsi="Book Antiqua" w:cs="Times New Roman"/>
          <w:color w:val="000000" w:themeColor="text1"/>
          <w:lang w:val="en-US" w:eastAsia="de-DE"/>
        </w:rPr>
        <w:fldChar w:fldCharType="separate"/>
      </w:r>
      <w:r w:rsidR="00DB4586" w:rsidRPr="00FD3618">
        <w:rPr>
          <w:rFonts w:ascii="Book Antiqua" w:eastAsia="MS Mincho" w:hAnsi="Book Antiqua" w:cs="Times New Roman"/>
          <w:color w:val="000000" w:themeColor="text1"/>
          <w:vertAlign w:val="superscript"/>
          <w:lang w:val="en-US" w:eastAsia="de-DE"/>
        </w:rPr>
        <w:t>[7,</w:t>
      </w:r>
      <w:r w:rsidR="00AB6883" w:rsidRPr="00FD3618">
        <w:rPr>
          <w:rFonts w:ascii="Book Antiqua" w:eastAsia="MS Mincho" w:hAnsi="Book Antiqua" w:cs="Times New Roman"/>
          <w:color w:val="000000" w:themeColor="text1"/>
          <w:vertAlign w:val="superscript"/>
          <w:lang w:val="en-US" w:eastAsia="de-DE"/>
        </w:rPr>
        <w:t>8]</w:t>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xml:space="preserve">. </w:t>
      </w:r>
    </w:p>
    <w:p w14:paraId="3A039944" w14:textId="288A0518" w:rsidR="00BF0B95" w:rsidRPr="00FD3618" w:rsidRDefault="00AB6883" w:rsidP="00DB4586">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In experimental liver surgery, induction of cholestasis with </w:t>
      </w:r>
      <w:r w:rsidR="00620057" w:rsidRPr="00FD3618">
        <w:rPr>
          <w:rFonts w:ascii="Book Antiqua" w:eastAsia="MS Mincho" w:hAnsi="Book Antiqua" w:cs="Times New Roman"/>
          <w:color w:val="000000" w:themeColor="text1"/>
          <w:lang w:val="en-US" w:eastAsia="de-DE"/>
        </w:rPr>
        <w:t>subsequent</w:t>
      </w:r>
      <w:r w:rsidRPr="00FD3618">
        <w:rPr>
          <w:rFonts w:ascii="Book Antiqua" w:eastAsia="MS Mincho" w:hAnsi="Book Antiqua" w:cs="Times New Roman"/>
          <w:color w:val="000000" w:themeColor="text1"/>
          <w:lang w:val="en-US" w:eastAsia="de-DE"/>
        </w:rPr>
        <w:t xml:space="preserve"> treatment of liver regeneration is often used</w:t>
      </w:r>
      <w:r w:rsidRPr="00FD3618">
        <w:rPr>
          <w:rFonts w:ascii="Book Antiqua" w:eastAsia="MS Mincho" w:hAnsi="Book Antiqua" w:cs="Times New Roman"/>
          <w:color w:val="000000" w:themeColor="text1"/>
          <w:lang w:val="en-US" w:eastAsia="de-DE"/>
        </w:rPr>
        <w:fldChar w:fldCharType="begin">
          <w:fldData xml:space="preserve">PEVuZE5vdGU+PENpdGU+PEF1dGhvcj5MaW48L0F1dGhvcj48WWVhcj4yMDE0PC9ZZWFyPjxSZWNO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==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PEVuZE5vdGU+PENpdGU+PEF1dGhvcj5MaW48L0F1dGhvcj48WWVhcj4yMDE0PC9ZZWFyPjxSZWNO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==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[9]</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620057" w:rsidRPr="00FD3618">
        <w:rPr>
          <w:rFonts w:ascii="Book Antiqua" w:eastAsia="MS Mincho" w:hAnsi="Book Antiqua" w:cs="Times New Roman"/>
          <w:color w:val="000000" w:themeColor="text1"/>
          <w:lang w:val="en-US" w:eastAsia="de-DE"/>
        </w:rPr>
        <w:t>It is especially remarkable that</w:t>
      </w:r>
      <w:r w:rsidRPr="00FD3618">
        <w:rPr>
          <w:rFonts w:ascii="Book Antiqua" w:eastAsia="MS Mincho" w:hAnsi="Book Antiqua" w:cs="Times New Roman"/>
          <w:color w:val="000000" w:themeColor="text1"/>
          <w:lang w:val="en-US" w:eastAsia="de-DE"/>
        </w:rPr>
        <w:t xml:space="preserve"> models with induction of acute cholestasis are used in literature. There are no rat models of chronic cholestasis without induced secondary biliary cirrhosis found in </w:t>
      </w:r>
      <w:r w:rsidR="00620057"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current literature. </w:t>
      </w:r>
    </w:p>
    <w:p w14:paraId="3ADE1C7F" w14:textId="155CA1E2" w:rsidR="00BF0B95" w:rsidRPr="00FD3618" w:rsidRDefault="00AB6883" w:rsidP="00DB4586">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lastRenderedPageBreak/>
        <w:t xml:space="preserve">To consider the acute phase of cholestatic liver damage and the transition to chronic hepatic parenchymal damage (fibrosis/cirrhosis), the establishment of a rat model is essential to approach clinical reality as closely as possible.  </w:t>
      </w:r>
    </w:p>
    <w:p w14:paraId="75F7F94B" w14:textId="77777777" w:rsidR="00E51D5C" w:rsidRPr="00FD3618" w:rsidRDefault="00E51D5C" w:rsidP="00DB4586">
      <w:pPr>
        <w:spacing w:line="360" w:lineRule="auto"/>
        <w:jc w:val="both"/>
        <w:rPr>
          <w:rFonts w:ascii="Book Antiqua" w:eastAsia="MS Mincho" w:hAnsi="Book Antiqua" w:cs="Times New Roman"/>
          <w:color w:val="000000" w:themeColor="text1"/>
          <w:lang w:val="en-US" w:eastAsia="de-DE"/>
        </w:rPr>
      </w:pPr>
    </w:p>
    <w:p w14:paraId="4523A530" w14:textId="54CC057E" w:rsidR="00036C0A" w:rsidRPr="00FD3618" w:rsidRDefault="00AB6883" w:rsidP="00DB4586">
      <w:pPr>
        <w:spacing w:line="360" w:lineRule="auto"/>
        <w:rPr>
          <w:rFonts w:ascii="Book Antiqua" w:eastAsia="ヒラギノ角ゴ Pro W3" w:hAnsi="Book Antiqua" w:cs="Times New Roman"/>
          <w:b/>
          <w:color w:val="000000" w:themeColor="text1"/>
          <w:szCs w:val="20"/>
          <w:lang w:val="en-US" w:eastAsia="de-DE"/>
        </w:rPr>
      </w:pPr>
      <w:r w:rsidRPr="00FD3618">
        <w:rPr>
          <w:rFonts w:ascii="Book Antiqua" w:eastAsia="ヒラギノ角ゴ Pro W3" w:hAnsi="Book Antiqua" w:cs="Times New Roman"/>
          <w:b/>
          <w:color w:val="000000" w:themeColor="text1"/>
          <w:szCs w:val="20"/>
          <w:lang w:val="en-US" w:eastAsia="de-DE"/>
        </w:rPr>
        <w:t>MATERIALS AND METHODS</w:t>
      </w:r>
    </w:p>
    <w:p w14:paraId="0384EE7E"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Animals</w:t>
      </w:r>
    </w:p>
    <w:p w14:paraId="1DBE1943" w14:textId="4C880DAD"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Male Lewis rats (Charles River, Sulzfeld, Germany) aged 11 ± 1</w:t>
      </w:r>
      <w:r w:rsidR="00620057"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18 </w:t>
      </w:r>
      <w:r w:rsidR="00DB4586" w:rsidRPr="00FD3618">
        <w:rPr>
          <w:rFonts w:ascii="Book Antiqua" w:hAnsi="Book Antiqua" w:cs="Times New Roman" w:hint="eastAsia"/>
          <w:color w:val="000000" w:themeColor="text1"/>
          <w:lang w:val="en-US" w:eastAsia="zh-CN"/>
        </w:rPr>
        <w:t>wk</w:t>
      </w:r>
      <w:r w:rsidRPr="00FD3618">
        <w:rPr>
          <w:rFonts w:ascii="Book Antiqua" w:eastAsia="MS Mincho" w:hAnsi="Book Antiqua" w:cs="Times New Roman"/>
          <w:color w:val="000000" w:themeColor="text1"/>
          <w:lang w:val="en-US" w:eastAsia="de-DE"/>
        </w:rPr>
        <w:t>, with body weight</w:t>
      </w:r>
      <w:r w:rsidR="00620057" w:rsidRPr="00FD3618">
        <w:rPr>
          <w:rFonts w:ascii="Book Antiqua" w:eastAsia="MS Mincho" w:hAnsi="Book Antiqua" w:cs="Times New Roman"/>
          <w:color w:val="000000" w:themeColor="text1"/>
          <w:lang w:val="en-US" w:eastAsia="de-DE"/>
        </w:rPr>
        <w:t>s</w:t>
      </w:r>
      <w:r w:rsidRPr="00FD3618">
        <w:rPr>
          <w:rFonts w:ascii="Book Antiqua" w:eastAsia="MS Mincho" w:hAnsi="Book Antiqua" w:cs="Times New Roman"/>
          <w:color w:val="000000" w:themeColor="text1"/>
          <w:lang w:val="en-US" w:eastAsia="de-DE"/>
        </w:rPr>
        <w:t xml:space="preserve"> of 310 ± 27 g, were kept under standard animal care conditions and </w:t>
      </w:r>
      <w:r w:rsidR="00620057" w:rsidRPr="00FD3618">
        <w:rPr>
          <w:rFonts w:ascii="Book Antiqua" w:eastAsia="MS Mincho" w:hAnsi="Book Antiqua" w:cs="Times New Roman"/>
          <w:color w:val="000000" w:themeColor="text1"/>
          <w:lang w:val="en-US" w:eastAsia="de-DE"/>
        </w:rPr>
        <w:t xml:space="preserve">were </w:t>
      </w:r>
      <w:r w:rsidRPr="00FD3618">
        <w:rPr>
          <w:rFonts w:ascii="Book Antiqua" w:eastAsia="MS Mincho" w:hAnsi="Book Antiqua" w:cs="Times New Roman"/>
          <w:color w:val="000000" w:themeColor="text1"/>
          <w:lang w:val="en-US" w:eastAsia="de-DE"/>
        </w:rPr>
        <w:t xml:space="preserve">fed with rat chow and water ad libitum. </w:t>
      </w:r>
      <w:r w:rsidR="00620057" w:rsidRPr="00FD3618">
        <w:rPr>
          <w:rFonts w:ascii="Book Antiqua" w:eastAsia="MS Mincho" w:hAnsi="Book Antiqua" w:cs="Times New Roman"/>
          <w:color w:val="000000" w:themeColor="text1"/>
          <w:lang w:val="en-US" w:eastAsia="de-DE"/>
        </w:rPr>
        <w:t>S</w:t>
      </w:r>
      <w:r w:rsidRPr="00FD3618">
        <w:rPr>
          <w:rFonts w:ascii="Book Antiqua" w:eastAsia="MS Mincho" w:hAnsi="Book Antiqua" w:cs="Times New Roman"/>
          <w:color w:val="000000" w:themeColor="text1"/>
          <w:lang w:val="en-US" w:eastAsia="de-DE"/>
        </w:rPr>
        <w:t xml:space="preserve">ix animals </w:t>
      </w:r>
      <w:r w:rsidR="00620057" w:rsidRPr="00FD3618">
        <w:rPr>
          <w:rFonts w:ascii="Book Antiqua" w:eastAsia="MS Mincho" w:hAnsi="Book Antiqua" w:cs="Times New Roman"/>
          <w:color w:val="000000" w:themeColor="text1"/>
          <w:lang w:val="en-US" w:eastAsia="de-DE"/>
        </w:rPr>
        <w:t xml:space="preserve">were in each </w:t>
      </w:r>
      <w:r w:rsidRPr="00FD3618">
        <w:rPr>
          <w:rFonts w:ascii="Book Antiqua" w:eastAsia="MS Mincho" w:hAnsi="Book Antiqua" w:cs="Times New Roman"/>
          <w:color w:val="000000" w:themeColor="text1"/>
          <w:lang w:val="en-US" w:eastAsia="de-DE"/>
        </w:rPr>
        <w:t>group (observation time 1,</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2,</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3,</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4,</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6 and 8 </w:t>
      </w:r>
      <w:r w:rsidR="002332C9">
        <w:rPr>
          <w:rFonts w:ascii="Book Antiqua" w:hAnsi="Book Antiqua" w:cs="Times New Roman" w:hint="eastAsia"/>
          <w:color w:val="000000" w:themeColor="text1"/>
          <w:lang w:val="en-US" w:eastAsia="zh-CN"/>
        </w:rPr>
        <w:t>wk</w:t>
      </w:r>
      <w:r w:rsidRPr="00FD3618">
        <w:rPr>
          <w:rFonts w:ascii="Book Antiqua" w:eastAsia="MS Mincho" w:hAnsi="Book Antiqua" w:cs="Times New Roman"/>
          <w:color w:val="000000" w:themeColor="text1"/>
          <w:lang w:val="en-US" w:eastAsia="de-DE"/>
        </w:rPr>
        <w:t>).</w:t>
      </w:r>
    </w:p>
    <w:p w14:paraId="20DBEFBD"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3088FBAE"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Surgery </w:t>
      </w:r>
    </w:p>
    <w:p w14:paraId="122C09C5" w14:textId="1826B43A"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For the implementation of anesthesia, isoflurane (3</w:t>
      </w:r>
      <w:r w:rsidR="00620057"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0%-4</w:t>
      </w:r>
      <w:r w:rsidR="00620057"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0%) in combination with oxygen (0.5 L/min) was used. After laparotomy, the main bile duct was</w:t>
      </w:r>
      <w:r w:rsidR="00C25115" w:rsidRPr="00FD3618">
        <w:rPr>
          <w:rFonts w:ascii="Book Antiqua" w:eastAsia="MS Mincho" w:hAnsi="Book Antiqua" w:cs="Times New Roman"/>
          <w:color w:val="000000" w:themeColor="text1"/>
          <w:lang w:val="en-US" w:eastAsia="de-DE"/>
        </w:rPr>
        <w:t xml:space="preserve"> separated and double ligated (P</w:t>
      </w:r>
      <w:r w:rsidRPr="00FD3618">
        <w:rPr>
          <w:rFonts w:ascii="Book Antiqua" w:eastAsia="MS Mincho" w:hAnsi="Book Antiqua" w:cs="Times New Roman"/>
          <w:color w:val="000000" w:themeColor="text1"/>
          <w:lang w:val="en-US" w:eastAsia="de-DE"/>
        </w:rPr>
        <w:t>rolene 6</w:t>
      </w:r>
      <w:r w:rsidR="00620057" w:rsidRPr="00FD3618">
        <w:rPr>
          <w:rFonts w:ascii="Book Antiqua" w:eastAsia="MS Mincho" w:hAnsi="Book Antiqua" w:cs="Times New Roman"/>
          <w:color w:val="000000" w:themeColor="text1"/>
          <w:lang w:val="en-US" w:eastAsia="de-DE"/>
        </w:rPr>
        <w:t>-</w:t>
      </w:r>
      <w:r w:rsidR="00513A40" w:rsidRPr="00FD3618">
        <w:rPr>
          <w:rFonts w:ascii="Book Antiqua" w:eastAsia="MS Mincho" w:hAnsi="Book Antiqua" w:cs="Times New Roman"/>
          <w:color w:val="000000" w:themeColor="text1"/>
          <w:lang w:val="en-US" w:eastAsia="de-DE"/>
        </w:rPr>
        <w:t>0</w:t>
      </w:r>
      <w:r w:rsidR="00EB48E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Ethicon, Norderstedt, Germany) </w:t>
      </w:r>
      <w:r w:rsidR="00620057" w:rsidRPr="00FD3618">
        <w:rPr>
          <w:rFonts w:ascii="Book Antiqua" w:eastAsia="MS Mincho" w:hAnsi="Book Antiqua" w:cs="Times New Roman"/>
          <w:color w:val="000000" w:themeColor="text1"/>
          <w:lang w:val="en-US" w:eastAsia="de-DE"/>
        </w:rPr>
        <w:t xml:space="preserve">at </w:t>
      </w:r>
      <w:r w:rsidRPr="00FD3618">
        <w:rPr>
          <w:rFonts w:ascii="Book Antiqua" w:eastAsia="MS Mincho" w:hAnsi="Book Antiqua" w:cs="Times New Roman"/>
          <w:color w:val="000000" w:themeColor="text1"/>
          <w:lang w:val="en-US" w:eastAsia="de-DE"/>
        </w:rPr>
        <w:t xml:space="preserve">the liver hilum </w:t>
      </w:r>
      <w:r w:rsidR="00620057" w:rsidRPr="00FD3618">
        <w:rPr>
          <w:rFonts w:ascii="Book Antiqua" w:eastAsia="MS Mincho" w:hAnsi="Book Antiqua" w:cs="Times New Roman"/>
          <w:color w:val="000000" w:themeColor="text1"/>
          <w:lang w:val="en-US" w:eastAsia="de-DE"/>
        </w:rPr>
        <w:t xml:space="preserve">with </w:t>
      </w:r>
      <w:r w:rsidRPr="00FD3618">
        <w:rPr>
          <w:rFonts w:ascii="Book Antiqua" w:eastAsia="MS Mincho" w:hAnsi="Book Antiqua" w:cs="Times New Roman"/>
          <w:color w:val="000000" w:themeColor="text1"/>
          <w:lang w:val="en-US" w:eastAsia="de-DE"/>
        </w:rPr>
        <w:t>secure protection of the pancreatic duct.</w:t>
      </w:r>
    </w:p>
    <w:p w14:paraId="3EC23EC2" w14:textId="2C597885" w:rsidR="00BF0B95" w:rsidRPr="00FD3618" w:rsidRDefault="00AB6883" w:rsidP="00DB4586">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After the observation </w:t>
      </w:r>
      <w:r w:rsidR="00620057" w:rsidRPr="00FD3618">
        <w:rPr>
          <w:rFonts w:ascii="Book Antiqua" w:eastAsia="MS Mincho" w:hAnsi="Book Antiqua" w:cs="Times New Roman"/>
          <w:color w:val="000000" w:themeColor="text1"/>
          <w:lang w:val="en-US" w:eastAsia="de-DE"/>
        </w:rPr>
        <w:t xml:space="preserve">period </w:t>
      </w:r>
      <w:r w:rsidRPr="00FD3618">
        <w:rPr>
          <w:rFonts w:ascii="Book Antiqua" w:eastAsia="MS Mincho" w:hAnsi="Book Antiqua" w:cs="Times New Roman"/>
          <w:color w:val="000000" w:themeColor="text1"/>
          <w:lang w:val="en-US" w:eastAsia="de-DE"/>
        </w:rPr>
        <w:t>(1,</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2,</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3,</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4,</w:t>
      </w:r>
      <w:r w:rsidR="0062005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6 and 8 </w:t>
      </w:r>
      <w:r w:rsidR="002332C9">
        <w:rPr>
          <w:rFonts w:ascii="Book Antiqua" w:hAnsi="Book Antiqua" w:cs="Times New Roman" w:hint="eastAsia"/>
          <w:color w:val="000000" w:themeColor="text1"/>
          <w:lang w:val="en-US" w:eastAsia="zh-CN"/>
        </w:rPr>
        <w:t>wk</w:t>
      </w:r>
      <w:r w:rsidRPr="00FD3618">
        <w:rPr>
          <w:rFonts w:ascii="Book Antiqua" w:eastAsia="MS Mincho" w:hAnsi="Book Antiqua" w:cs="Times New Roman"/>
          <w:color w:val="000000" w:themeColor="text1"/>
          <w:lang w:val="en-US" w:eastAsia="de-DE"/>
        </w:rPr>
        <w:t>)</w:t>
      </w:r>
      <w:r w:rsidR="00620057"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the animals were harvested through blood collection (inferior caval vein), hepatectomy and </w:t>
      </w:r>
      <w:r w:rsidR="00620057" w:rsidRPr="00FD3618">
        <w:rPr>
          <w:rFonts w:ascii="Book Antiqua" w:eastAsia="MS Mincho" w:hAnsi="Book Antiqua" w:cs="Times New Roman"/>
          <w:color w:val="000000" w:themeColor="text1"/>
          <w:lang w:val="en-US" w:eastAsia="de-DE"/>
        </w:rPr>
        <w:t xml:space="preserve">subsequent </w:t>
      </w:r>
      <w:r w:rsidRPr="00FD3618">
        <w:rPr>
          <w:rFonts w:ascii="Book Antiqua" w:eastAsia="MS Mincho" w:hAnsi="Book Antiqua" w:cs="Times New Roman"/>
          <w:color w:val="000000" w:themeColor="text1"/>
          <w:lang w:val="en-US" w:eastAsia="de-DE"/>
        </w:rPr>
        <w:t xml:space="preserve">exsanguination under anesthesia. </w:t>
      </w:r>
    </w:p>
    <w:p w14:paraId="3CEE7E61"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24732A47"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Body and liver weights</w:t>
      </w:r>
    </w:p>
    <w:p w14:paraId="7129B3DE" w14:textId="218040E4" w:rsidR="00BF0B95" w:rsidRPr="00FD3618" w:rsidRDefault="00620057"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A</w:t>
      </w:r>
      <w:r w:rsidR="00AB6883" w:rsidRPr="00FD3618">
        <w:rPr>
          <w:rFonts w:ascii="Book Antiqua" w:eastAsia="MS Mincho" w:hAnsi="Book Antiqua" w:cs="Times New Roman"/>
          <w:color w:val="000000" w:themeColor="text1"/>
          <w:lang w:val="en-US" w:eastAsia="de-DE"/>
        </w:rPr>
        <w:t xml:space="preserve">nimal body weights were measured before the operation, during the observation </w:t>
      </w:r>
      <w:r w:rsidRPr="00FD3618">
        <w:rPr>
          <w:rFonts w:ascii="Book Antiqua" w:eastAsia="MS Mincho" w:hAnsi="Book Antiqua" w:cs="Times New Roman"/>
          <w:color w:val="000000" w:themeColor="text1"/>
          <w:lang w:val="en-US" w:eastAsia="de-DE"/>
        </w:rPr>
        <w:t xml:space="preserve">period </w:t>
      </w:r>
      <w:r w:rsidR="00AB6883" w:rsidRPr="00FD3618">
        <w:rPr>
          <w:rFonts w:ascii="Book Antiqua" w:eastAsia="MS Mincho" w:hAnsi="Book Antiqua" w:cs="Times New Roman"/>
          <w:color w:val="000000" w:themeColor="text1"/>
          <w:lang w:val="en-US" w:eastAsia="de-DE"/>
        </w:rPr>
        <w:t xml:space="preserve">(daily </w:t>
      </w:r>
      <w:r w:rsidRPr="00FD3618">
        <w:rPr>
          <w:rFonts w:ascii="Book Antiqua" w:eastAsia="MS Mincho" w:hAnsi="Book Antiqua" w:cs="Times New Roman"/>
          <w:color w:val="000000" w:themeColor="text1"/>
          <w:lang w:val="en-US" w:eastAsia="de-DE"/>
        </w:rPr>
        <w:t>dur</w:t>
      </w:r>
      <w:r w:rsidR="00AB6883" w:rsidRPr="00FD3618">
        <w:rPr>
          <w:rFonts w:ascii="Book Antiqua" w:eastAsia="MS Mincho" w:hAnsi="Book Antiqua" w:cs="Times New Roman"/>
          <w:color w:val="000000" w:themeColor="text1"/>
          <w:lang w:val="en-US" w:eastAsia="de-DE"/>
        </w:rPr>
        <w:t>in</w:t>
      </w:r>
      <w:r w:rsidRPr="00FD3618">
        <w:rPr>
          <w:rFonts w:ascii="Book Antiqua" w:eastAsia="MS Mincho" w:hAnsi="Book Antiqua" w:cs="Times New Roman"/>
          <w:color w:val="000000" w:themeColor="text1"/>
          <w:lang w:val="en-US" w:eastAsia="de-DE"/>
        </w:rPr>
        <w:t>g</w:t>
      </w:r>
      <w:r w:rsidR="00AB6883" w:rsidRPr="00FD3618">
        <w:rPr>
          <w:rFonts w:ascii="Book Antiqua" w:eastAsia="MS Mincho" w:hAnsi="Book Antiqua" w:cs="Times New Roman"/>
          <w:color w:val="000000" w:themeColor="text1"/>
          <w:lang w:val="en-US" w:eastAsia="de-DE"/>
        </w:rPr>
        <w:t xml:space="preserve"> the first post-operative</w:t>
      </w:r>
      <w:r w:rsidRPr="00FD3618">
        <w:rPr>
          <w:rFonts w:ascii="Book Antiqua" w:eastAsia="MS Mincho" w:hAnsi="Book Antiqua" w:cs="Times New Roman"/>
          <w:color w:val="000000" w:themeColor="text1"/>
          <w:lang w:val="en-US" w:eastAsia="de-DE"/>
        </w:rPr>
        <w:t xml:space="preserve"> week</w:t>
      </w:r>
      <w:r w:rsidR="00AB6883"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and every second day </w:t>
      </w:r>
      <w:r w:rsidR="00AB6883" w:rsidRPr="00FD3618">
        <w:rPr>
          <w:rFonts w:ascii="Book Antiqua" w:eastAsia="MS Mincho" w:hAnsi="Book Antiqua" w:cs="Times New Roman"/>
          <w:color w:val="000000" w:themeColor="text1"/>
          <w:lang w:val="en-US" w:eastAsia="de-DE"/>
        </w:rPr>
        <w:t xml:space="preserve">afterwards) and </w:t>
      </w:r>
      <w:r w:rsidRPr="00FD3618">
        <w:rPr>
          <w:rFonts w:ascii="Book Antiqua" w:eastAsia="MS Mincho" w:hAnsi="Book Antiqua" w:cs="Times New Roman"/>
          <w:color w:val="000000" w:themeColor="text1"/>
          <w:lang w:val="en-US" w:eastAsia="de-DE"/>
        </w:rPr>
        <w:t xml:space="preserve">before </w:t>
      </w:r>
      <w:r w:rsidR="00AB6883" w:rsidRPr="00FD3618">
        <w:rPr>
          <w:rFonts w:ascii="Book Antiqua" w:eastAsia="MS Mincho" w:hAnsi="Book Antiqua" w:cs="Times New Roman"/>
          <w:color w:val="000000" w:themeColor="text1"/>
          <w:lang w:val="en-US" w:eastAsia="de-DE"/>
        </w:rPr>
        <w:t>harvesting. The wet liver weight was measured after hepatectomy.</w:t>
      </w:r>
    </w:p>
    <w:p w14:paraId="67E62FD3"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04C5AC50"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Laboratory measurements</w:t>
      </w:r>
    </w:p>
    <w:p w14:paraId="2E7039CD" w14:textId="2F0B5C21"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collected blood was analyzed to </w:t>
      </w:r>
      <w:r w:rsidR="00620057" w:rsidRPr="00FD3618">
        <w:rPr>
          <w:rFonts w:ascii="Book Antiqua" w:eastAsia="MS Mincho" w:hAnsi="Book Antiqua" w:cs="Times New Roman"/>
          <w:color w:val="000000" w:themeColor="text1"/>
          <w:lang w:val="en-US" w:eastAsia="de-DE"/>
        </w:rPr>
        <w:t xml:space="preserve">obtain </w:t>
      </w:r>
      <w:r w:rsidRPr="00FD3618">
        <w:rPr>
          <w:rFonts w:ascii="Book Antiqua" w:eastAsia="MS Mincho" w:hAnsi="Book Antiqua" w:cs="Times New Roman"/>
          <w:color w:val="000000" w:themeColor="text1"/>
          <w:lang w:val="en-US" w:eastAsia="de-DE"/>
        </w:rPr>
        <w:t xml:space="preserve">the following parameters: bilirubin, ASAT, ALAT, y-GT, quick, albumin. </w:t>
      </w:r>
      <w:r w:rsidR="00620057" w:rsidRPr="00FD3618">
        <w:rPr>
          <w:rFonts w:ascii="Book Antiqua" w:eastAsia="MS Mincho" w:hAnsi="Book Antiqua" w:cs="Times New Roman"/>
          <w:color w:val="000000" w:themeColor="text1"/>
          <w:lang w:val="en-US" w:eastAsia="de-DE"/>
        </w:rPr>
        <w:t>C</w:t>
      </w:r>
      <w:r w:rsidRPr="00FD3618">
        <w:rPr>
          <w:rFonts w:ascii="Book Antiqua" w:eastAsia="MS Mincho" w:hAnsi="Book Antiqua" w:cs="Times New Roman"/>
          <w:color w:val="000000" w:themeColor="text1"/>
          <w:lang w:val="en-US" w:eastAsia="de-DE"/>
        </w:rPr>
        <w:t>ollected blood samples were analyzed using ARCHITECT ci16200 (Abbott, Wiesbaden, Deutschland) and a Scil Vet ABC Hematology Analyzer (Scil Animal Care Company Inc., Viernheim, Germany)</w:t>
      </w:r>
      <w:r w:rsidR="00E93050" w:rsidRPr="00FD3618">
        <w:rPr>
          <w:rFonts w:ascii="Book Antiqua" w:eastAsia="MS Mincho" w:hAnsi="Book Antiqua" w:cs="Times New Roman"/>
          <w:color w:val="000000" w:themeColor="text1"/>
          <w:lang w:val="en-US" w:eastAsia="de-DE"/>
        </w:rPr>
        <w:t>.</w:t>
      </w:r>
    </w:p>
    <w:p w14:paraId="226644EB"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56AB5E2F" w14:textId="572E5ED4"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Histologic </w:t>
      </w:r>
      <w:r w:rsidR="00DB4586" w:rsidRPr="00FD3618">
        <w:rPr>
          <w:rFonts w:ascii="Book Antiqua" w:eastAsia="MS Mincho" w:hAnsi="Book Antiqua" w:cs="Times New Roman"/>
          <w:b/>
          <w:i/>
          <w:color w:val="000000" w:themeColor="text1"/>
          <w:lang w:val="en-US" w:eastAsia="de-DE"/>
        </w:rPr>
        <w:t>examination</w:t>
      </w:r>
    </w:p>
    <w:p w14:paraId="074919AE" w14:textId="44B1DF7F"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lastRenderedPageBreak/>
        <w:t>3-4 µm paraffin</w:t>
      </w:r>
      <w:r w:rsidR="00620057"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embedded liver sections were stained </w:t>
      </w:r>
      <w:r w:rsidR="00620057" w:rsidRPr="00FD3618">
        <w:rPr>
          <w:rFonts w:ascii="Book Antiqua" w:eastAsia="MS Mincho" w:hAnsi="Book Antiqua" w:cs="Times New Roman"/>
          <w:color w:val="000000" w:themeColor="text1"/>
          <w:lang w:val="en-US" w:eastAsia="de-DE"/>
        </w:rPr>
        <w:t>using several methods</w:t>
      </w:r>
      <w:r w:rsidRPr="00FD3618">
        <w:rPr>
          <w:rFonts w:ascii="Book Antiqua" w:eastAsia="MS Mincho" w:hAnsi="Book Antiqua" w:cs="Times New Roman"/>
          <w:color w:val="000000" w:themeColor="text1"/>
          <w:lang w:val="en-US" w:eastAsia="de-DE"/>
        </w:rPr>
        <w:t>: H&amp;E (hematoxylin and eosin), EvG (van Gieson stain), ASDCL (Naphtol AS-D chloroacetate esterase) and HMGB-1 (high-mobility group box 1).</w:t>
      </w:r>
    </w:p>
    <w:p w14:paraId="1A6ACB34" w14:textId="534FDE4D" w:rsidR="00BF0B95" w:rsidRPr="00FD3618" w:rsidRDefault="00AB6883" w:rsidP="00DB4586">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images were scanned by the Digital Slide Scanner Nano Zoomer 2.0-HT (Hamamatsu Photonics, Herrsching am Ammersee, Germany) and </w:t>
      </w:r>
      <w:r w:rsidR="00620057" w:rsidRPr="00FD3618">
        <w:rPr>
          <w:rFonts w:ascii="Book Antiqua" w:eastAsia="MS Mincho" w:hAnsi="Book Antiqua" w:cs="Times New Roman"/>
          <w:color w:val="000000" w:themeColor="text1"/>
          <w:lang w:val="en-US" w:eastAsia="de-DE"/>
        </w:rPr>
        <w:t xml:space="preserve">were </w:t>
      </w:r>
      <w:r w:rsidRPr="00FD3618">
        <w:rPr>
          <w:rFonts w:ascii="Book Antiqua" w:eastAsia="MS Mincho" w:hAnsi="Book Antiqua" w:cs="Times New Roman"/>
          <w:color w:val="000000" w:themeColor="text1"/>
          <w:lang w:val="en-US" w:eastAsia="de-DE"/>
        </w:rPr>
        <w:t xml:space="preserve">analyzed </w:t>
      </w:r>
      <w:r w:rsidR="00620057" w:rsidRPr="00FD3618">
        <w:rPr>
          <w:rFonts w:ascii="Book Antiqua" w:eastAsia="MS Mincho" w:hAnsi="Book Antiqua" w:cs="Times New Roman"/>
          <w:color w:val="000000" w:themeColor="text1"/>
          <w:lang w:val="en-US" w:eastAsia="de-DE"/>
        </w:rPr>
        <w:t xml:space="preserve">using </w:t>
      </w:r>
      <w:r w:rsidRPr="00FD3618">
        <w:rPr>
          <w:rFonts w:ascii="Book Antiqua" w:eastAsia="MS Mincho" w:hAnsi="Book Antiqua" w:cs="Times New Roman"/>
          <w:color w:val="000000" w:themeColor="text1"/>
          <w:lang w:val="en-US" w:eastAsia="de-DE"/>
        </w:rPr>
        <w:t>the Histologic viewer NDP.view. 2.3.1 (Hamamatsu Photonics, Herrsching am Ammersee, Germany).</w:t>
      </w:r>
    </w:p>
    <w:p w14:paraId="0BB8FA1E" w14:textId="28F8C1C9" w:rsidR="00BF0B95" w:rsidRPr="00FD3618" w:rsidRDefault="00AB6883" w:rsidP="00DB4586">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Furthermore, the histology examination program Histocad Virtual liver (Fraunhofer MEVI</w:t>
      </w:r>
      <w:r w:rsidR="001F6C33" w:rsidRPr="00FD3618">
        <w:rPr>
          <w:rFonts w:ascii="Book Antiqua" w:eastAsia="MS Mincho" w:hAnsi="Book Antiqua" w:cs="Times New Roman"/>
          <w:color w:val="000000" w:themeColor="text1"/>
          <w:lang w:val="en-US" w:eastAsia="de-DE"/>
        </w:rPr>
        <w:t>S, Bremen, Germany) was used</w:t>
      </w:r>
      <w:r w:rsidR="001F6C33" w:rsidRPr="00FD3618">
        <w:rPr>
          <w:rFonts w:ascii="Book Antiqua" w:eastAsia="MS Mincho" w:hAnsi="Book Antiqua" w:cs="Times New Roman"/>
          <w:color w:val="000000" w:themeColor="text1"/>
          <w:lang w:val="en-US" w:eastAsia="de-DE"/>
        </w:rPr>
        <w:fldChar w:fldCharType="begin"/>
      </w:r>
      <w:r w:rsidR="001F6C33" w:rsidRPr="00FD3618">
        <w:rPr>
          <w:rFonts w:ascii="Book Antiqua" w:eastAsia="MS Mincho" w:hAnsi="Book Antiqua" w:cs="Times New Roman"/>
          <w:color w:val="000000" w:themeColor="text1"/>
          <w:lang w:val="en-US" w:eastAsia="de-DE"/>
        </w:rPr>
        <w:instrText xml:space="preserve"> ADDIN EN.CITE &lt;EndNote&gt;&lt;Cite&gt;&lt;Author&gt;Homeyer&lt;/Author&gt;&lt;Year&gt;2013&lt;/Year&gt;&lt;RecNum&gt;517&lt;/RecNum&gt;&lt;DisplayText&gt;&lt;style face="superscript"&gt;[10]&lt;/style&gt;&lt;/DisplayText&gt;&lt;record&gt;&lt;rec-number&gt;517&lt;/rec-number&gt;&lt;foreign-keys&gt;&lt;key app="EN" db-id="exff92tz1w0d0rexxfhpsa9iweex2r2v2v2z" timestamp="0"&gt;517&lt;/key&gt;&lt;/foreign-keys&gt;&lt;ref-type name="Journal Article"&gt;17&lt;/ref-type&gt;&lt;contributors&gt;&lt;authors&gt;&lt;author&gt;Homeyer, A.&lt;/author&gt;&lt;author&gt;Schenk, A.&lt;/author&gt;&lt;author&gt;Arlt, J.&lt;/author&gt;&lt;author&gt;Dahmen, U.&lt;/author&gt;&lt;author&gt;Dirsch, O.&lt;/author&gt;&lt;author&gt;Hahn, H. K.&lt;/author&gt;&lt;/authors&gt;&lt;/contributors&gt;&lt;auth-address&gt;Fraunhofer MEVIS, Universitatsallee 29, 28359 Bremen, Germany. andre.homeyer@mevis.fraunhofer.de&lt;/auth-address&gt;&lt;titles&gt;&lt;title&gt;Practical quantification of necrosis in histological whole-slide images&lt;/title&gt;&lt;secondary-title&gt;Comput Med Imaging Graph&lt;/secondary-title&gt;&lt;alt-title&gt;Computerized medical imaging and graphics : the official journal of the Computerized Medical Imaging Society&lt;/alt-title&gt;&lt;/titles&gt;&lt;pages&gt;313-22&lt;/pages&gt;&lt;volume&gt;37&lt;/volume&gt;&lt;number&gt;4&lt;/number&gt;&lt;keywords&gt;&lt;keyword&gt;*Algorithms&lt;/keyword&gt;&lt;keyword&gt;*Artificial Intelligence&lt;/keyword&gt;&lt;keyword&gt;Humans&lt;/keyword&gt;&lt;keyword&gt;Image Enhancement/*methods&lt;/keyword&gt;&lt;keyword&gt;Image Interpretation, Computer-Assisted/*methods&lt;/keyword&gt;&lt;keyword&gt;Microscopy/*methods&lt;/keyword&gt;&lt;keyword&gt;Necrosis/*pathology&lt;/keyword&gt;&lt;keyword&gt;Pattern Recognition, Automated/*methods&lt;/keyword&gt;&lt;keyword&gt;Reproducibility of Results&lt;/keyword&gt;&lt;keyword&gt;Sensitivity and Specificity&lt;/keyword&gt;&lt;/keywords&gt;&lt;dates&gt;&lt;year&gt;2013&lt;/year&gt;&lt;pub-dates&gt;&lt;date&gt;Jun&lt;/date&gt;&lt;/pub-dates&gt;&lt;/dates&gt;&lt;isbn&gt;1879-0771 (Electronic)&amp;#xD;0895-6111 (Linking)&lt;/isbn&gt;&lt;accession-num&gt;23796718&lt;/accession-num&gt;&lt;urls&gt;&lt;related-urls&gt;&lt;url&gt;http://www.ncbi.nlm.nih.gov/pubmed/23796718&lt;/url&gt;&lt;/related-urls&gt;&lt;/urls&gt;&lt;electronic-resource-num&gt;10.1016/j.compmedimag.2013.05.002&lt;/electronic-resource-num&gt;&lt;/record&gt;&lt;/Cite&gt;&lt;/EndNote&gt;</w:instrText>
      </w:r>
      <w:r w:rsidR="001F6C33" w:rsidRPr="00FD3618">
        <w:rPr>
          <w:rFonts w:ascii="Book Antiqua" w:eastAsia="MS Mincho" w:hAnsi="Book Antiqua" w:cs="Times New Roman"/>
          <w:color w:val="000000" w:themeColor="text1"/>
          <w:lang w:val="en-US" w:eastAsia="de-DE"/>
        </w:rPr>
        <w:fldChar w:fldCharType="separate"/>
      </w:r>
      <w:r w:rsidR="001F6C33" w:rsidRPr="00FD3618">
        <w:rPr>
          <w:rFonts w:ascii="Book Antiqua" w:eastAsia="MS Mincho" w:hAnsi="Book Antiqua" w:cs="Times New Roman"/>
          <w:color w:val="000000" w:themeColor="text1"/>
          <w:vertAlign w:val="superscript"/>
          <w:lang w:val="en-US" w:eastAsia="de-DE"/>
        </w:rPr>
        <w:t>[10]</w:t>
      </w:r>
      <w:r w:rsidR="001F6C33"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p>
    <w:p w14:paraId="5260196E" w14:textId="77777777" w:rsidR="00BF0B95" w:rsidRPr="00FD3618" w:rsidRDefault="00BF0B95" w:rsidP="00DB4586">
      <w:pPr>
        <w:spacing w:line="360" w:lineRule="auto"/>
        <w:jc w:val="both"/>
        <w:rPr>
          <w:rFonts w:ascii="Book Antiqua" w:eastAsia="MS Mincho" w:hAnsi="Book Antiqua" w:cs="Times New Roman"/>
          <w:b/>
          <w:i/>
          <w:color w:val="000000" w:themeColor="text1"/>
          <w:lang w:val="en-US" w:eastAsia="de-DE"/>
        </w:rPr>
      </w:pPr>
    </w:p>
    <w:p w14:paraId="4BBC6435" w14:textId="2BBEA45D"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mRNA </w:t>
      </w:r>
      <w:r w:rsidR="00DB4586" w:rsidRPr="00FD3618">
        <w:rPr>
          <w:rFonts w:ascii="Book Antiqua" w:eastAsia="MS Mincho" w:hAnsi="Book Antiqua" w:cs="Times New Roman"/>
          <w:b/>
          <w:i/>
          <w:color w:val="000000" w:themeColor="text1"/>
          <w:lang w:val="en-US" w:eastAsia="de-DE"/>
        </w:rPr>
        <w:t xml:space="preserve">analysis </w:t>
      </w:r>
      <w:r w:rsidRPr="00FD3618">
        <w:rPr>
          <w:rFonts w:ascii="Book Antiqua" w:eastAsia="MS Mincho" w:hAnsi="Book Antiqua" w:cs="Times New Roman"/>
          <w:b/>
          <w:i/>
          <w:color w:val="000000" w:themeColor="text1"/>
          <w:lang w:val="en-US" w:eastAsia="de-DE"/>
        </w:rPr>
        <w:t>(p-21, GADD45a, IL-33)</w:t>
      </w:r>
    </w:p>
    <w:p w14:paraId="155D1787" w14:textId="30A4BA71"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Total RNA was isolated from 30</w:t>
      </w:r>
      <w:r w:rsidR="00EB5206"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mg of snap frozen liver tissues using the RNeasy kit (Qiagen, Basel, Switzerland) according to the manufacturer's instructions. cDNA was transcribed from 1</w:t>
      </w:r>
      <w:r w:rsidR="00EB5206"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µg of RNA using M-MLV reverse transcriptase (Invitrogen, Basel, Switzerland) with a random hexanucleotide mix (Roche). Quantitative real-time PCR was </w:t>
      </w:r>
      <w:r w:rsidR="00EB5206" w:rsidRPr="00FD3618">
        <w:rPr>
          <w:rFonts w:ascii="Book Antiqua" w:eastAsia="MS Mincho" w:hAnsi="Book Antiqua" w:cs="Times New Roman"/>
          <w:color w:val="000000" w:themeColor="text1"/>
          <w:lang w:val="en-US" w:eastAsia="de-DE"/>
        </w:rPr>
        <w:t>performed using</w:t>
      </w:r>
      <w:r w:rsidRPr="00FD3618">
        <w:rPr>
          <w:rFonts w:ascii="Book Antiqua" w:eastAsia="MS Mincho" w:hAnsi="Book Antiqua" w:cs="Times New Roman"/>
          <w:color w:val="000000" w:themeColor="text1"/>
          <w:lang w:val="en-US" w:eastAsia="de-DE"/>
        </w:rPr>
        <w:t xml:space="preserve"> an ABI 7700 sequence detector (Applied Biosystems, Rotkreuz, Switzerland). Primers and probe sequences for all genes measured </w:t>
      </w:r>
      <w:r w:rsidR="003F6CA0" w:rsidRPr="00FD3618">
        <w:rPr>
          <w:rFonts w:ascii="Book Antiqua" w:eastAsia="MS Mincho" w:hAnsi="Book Antiqua" w:cs="Times New Roman"/>
          <w:color w:val="000000" w:themeColor="text1"/>
          <w:lang w:val="en-US" w:eastAsia="de-DE"/>
        </w:rPr>
        <w:t xml:space="preserve">came from </w:t>
      </w:r>
      <w:r w:rsidRPr="00FD3618">
        <w:rPr>
          <w:rFonts w:ascii="Book Antiqua" w:eastAsia="MS Mincho" w:hAnsi="Book Antiqua" w:cs="Times New Roman"/>
          <w:color w:val="000000" w:themeColor="text1"/>
          <w:lang w:val="en-US" w:eastAsia="de-DE"/>
        </w:rPr>
        <w:t>ready</w:t>
      </w:r>
      <w:r w:rsidR="000E06E2"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to</w:t>
      </w:r>
      <w:r w:rsidR="000E06E2"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use kits </w:t>
      </w:r>
      <w:r w:rsidR="003F6CA0" w:rsidRPr="00FD3618">
        <w:rPr>
          <w:rFonts w:ascii="Book Antiqua" w:eastAsia="MS Mincho" w:hAnsi="Book Antiqua" w:cs="Times New Roman"/>
          <w:color w:val="000000" w:themeColor="text1"/>
          <w:lang w:val="en-US" w:eastAsia="de-DE"/>
        </w:rPr>
        <w:t xml:space="preserve">produced by </w:t>
      </w:r>
      <w:r w:rsidRPr="00FD3618">
        <w:rPr>
          <w:rFonts w:ascii="Book Antiqua" w:eastAsia="MS Mincho" w:hAnsi="Book Antiqua" w:cs="Times New Roman"/>
          <w:color w:val="000000" w:themeColor="text1"/>
          <w:lang w:val="en-US" w:eastAsia="de-DE"/>
        </w:rPr>
        <w:t>Applied Biosystems (</w:t>
      </w:r>
      <w:r w:rsidR="002B7619" w:rsidRPr="00FD3618">
        <w:rPr>
          <w:rFonts w:ascii="Book Antiqua" w:eastAsia="MS Mincho" w:hAnsi="Book Antiqua" w:cs="Times New Roman"/>
          <w:color w:val="000000" w:themeColor="text1"/>
          <w:lang w:val="en-US" w:eastAsia="de-DE"/>
        </w:rPr>
        <w:t>Rotkreuz</w:t>
      </w:r>
      <w:r w:rsidRPr="00FD3618">
        <w:rPr>
          <w:rFonts w:ascii="Book Antiqua" w:eastAsia="MS Mincho" w:hAnsi="Book Antiqua" w:cs="Times New Roman"/>
          <w:color w:val="000000" w:themeColor="text1"/>
          <w:lang w:val="en-US" w:eastAsia="de-DE"/>
        </w:rPr>
        <w:t>, Switzerland)</w:t>
      </w:r>
      <w:r w:rsidR="003F6CA0"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for which the sequences were not provided. For normalization, the housekeeping gene glycerinaldehyd-3-phosphat-dehydrogenase (GAPDH) was amplified in a parallel reaction (5' – ACTGGCATGGCCTTCCG; 3' – CAGGCGGCACGTCAGATC; Probe - TTCCTACCCCCAATGTGTCCGTCGT).</w:t>
      </w:r>
    </w:p>
    <w:p w14:paraId="2F5C5A74" w14:textId="77777777" w:rsidR="005E2984" w:rsidRPr="00FD3618" w:rsidRDefault="005E2984" w:rsidP="00DB4586">
      <w:pPr>
        <w:spacing w:line="360" w:lineRule="auto"/>
        <w:jc w:val="both"/>
        <w:rPr>
          <w:rFonts w:ascii="Book Antiqua" w:eastAsia="MS Mincho" w:hAnsi="Book Antiqua" w:cs="Times New Roman"/>
          <w:color w:val="000000" w:themeColor="text1"/>
          <w:lang w:val="en-US" w:eastAsia="de-DE"/>
        </w:rPr>
      </w:pPr>
    </w:p>
    <w:p w14:paraId="37730978" w14:textId="3165404E" w:rsidR="00A85A61" w:rsidRPr="00FD3618" w:rsidRDefault="00A85A61"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Ethical consideration</w:t>
      </w:r>
    </w:p>
    <w:p w14:paraId="1460BE7D" w14:textId="120A246B" w:rsidR="00A85A61" w:rsidRPr="00FD3618" w:rsidRDefault="00D0433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Since this study is an animal research project, an institutional review board statement is not needed in our institution.</w:t>
      </w:r>
    </w:p>
    <w:p w14:paraId="2A23EA46" w14:textId="77777777" w:rsidR="00D04333" w:rsidRPr="00FD3618" w:rsidRDefault="00D04333" w:rsidP="00DB4586">
      <w:pPr>
        <w:spacing w:line="360" w:lineRule="auto"/>
        <w:jc w:val="both"/>
        <w:rPr>
          <w:rFonts w:ascii="Book Antiqua" w:eastAsia="MS Mincho" w:hAnsi="Book Antiqua" w:cs="Times New Roman"/>
          <w:color w:val="000000" w:themeColor="text1"/>
          <w:lang w:val="en-US" w:eastAsia="de-DE"/>
        </w:rPr>
      </w:pPr>
    </w:p>
    <w:p w14:paraId="5E788631" w14:textId="0BEE9050" w:rsidR="00A85A61" w:rsidRPr="00FD3618" w:rsidRDefault="00A85A61"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Animal care and use statement</w:t>
      </w:r>
    </w:p>
    <w:p w14:paraId="69CC4C48" w14:textId="4BB45096" w:rsidR="00424323" w:rsidRPr="00FD3618" w:rsidRDefault="00D0433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The animal handling protocol was designed to minimize pain or discomfort to the animals. The animals were acclimatized to laboratory conditions for two weeks before experimentation. The animals were kept under defined conventional conditions (temperature: 19-21 °C, humidity: 30</w:t>
      </w:r>
      <w:r w:rsidR="00DB4586" w:rsidRPr="00FD3618">
        <w:rPr>
          <w:rFonts w:ascii="Book Antiqua" w:hAnsi="Book Antiqua" w:cs="Times New Roman" w:hint="eastAsia"/>
          <w:color w:val="000000" w:themeColor="text1"/>
          <w:lang w:val="en-US" w:eastAsia="zh-CN"/>
        </w:rPr>
        <w:t>%</w:t>
      </w:r>
      <w:r w:rsidRPr="00FD3618">
        <w:rPr>
          <w:rFonts w:ascii="Book Antiqua" w:eastAsia="MS Mincho" w:hAnsi="Book Antiqua" w:cs="Times New Roman"/>
          <w:color w:val="000000" w:themeColor="text1"/>
          <w:lang w:val="en-US" w:eastAsia="de-DE"/>
        </w:rPr>
        <w:t xml:space="preserve">-70%, day-night cycle of 12 h with </w:t>
      </w:r>
      <w:r w:rsidRPr="00FD3618">
        <w:rPr>
          <w:rFonts w:ascii="Book Antiqua" w:eastAsia="MS Mincho" w:hAnsi="Book Antiqua" w:cs="Times New Roman"/>
          <w:color w:val="000000" w:themeColor="text1"/>
          <w:lang w:val="en-US" w:eastAsia="de-DE"/>
        </w:rPr>
        <w:lastRenderedPageBreak/>
        <w:t xml:space="preserve">light changes at 6:00 am and 6:00 pm) with up to three animals per cage. The conditions were recorded hourly by sensor hourly and were personally controlled daily. </w:t>
      </w:r>
    </w:p>
    <w:p w14:paraId="7CA1683A" w14:textId="5D97660F" w:rsidR="00A85A61" w:rsidRPr="00FD3618" w:rsidRDefault="00D04333" w:rsidP="00DB4586">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The animals had access to food (1324 TPF - totally pathogen-free, Altromin) and water ad libitum. For the implementation of anesthesia, isoflurane (3.0%-4.0%) was used in combination with oxygen (0.5 L/min). All animals were euthanized by exsanguination under general anesthesia.</w:t>
      </w:r>
    </w:p>
    <w:p w14:paraId="74452419" w14:textId="77777777" w:rsidR="00D04333" w:rsidRPr="00FD3618" w:rsidRDefault="00D04333" w:rsidP="00DB4586">
      <w:pPr>
        <w:spacing w:line="360" w:lineRule="auto"/>
        <w:jc w:val="both"/>
        <w:rPr>
          <w:rFonts w:ascii="Book Antiqua" w:eastAsia="MS Mincho" w:hAnsi="Book Antiqua" w:cs="Times New Roman"/>
          <w:b/>
          <w:color w:val="000000" w:themeColor="text1"/>
          <w:lang w:val="en-US" w:eastAsia="de-DE"/>
        </w:rPr>
      </w:pPr>
    </w:p>
    <w:p w14:paraId="1C8488B8" w14:textId="77777777" w:rsidR="00A85A61" w:rsidRPr="00FD3618" w:rsidRDefault="00A85A61"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Statistical analysis</w:t>
      </w:r>
    </w:p>
    <w:p w14:paraId="74F5F296" w14:textId="1A66ED87"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Data were presented</w:t>
      </w:r>
      <w:r w:rsidR="00497067" w:rsidRPr="00FD3618">
        <w:rPr>
          <w:rFonts w:ascii="Book Antiqua" w:eastAsia="MS Mincho" w:hAnsi="Book Antiqua" w:cs="Times New Roman"/>
          <w:color w:val="000000" w:themeColor="text1"/>
          <w:lang w:val="en-US" w:eastAsia="de-DE"/>
        </w:rPr>
        <w:t xml:space="preserve"> as the mean</w:t>
      </w:r>
      <w:r w:rsidRPr="00FD3618">
        <w:rPr>
          <w:rFonts w:ascii="Book Antiqua" w:eastAsia="MS Mincho" w:hAnsi="Book Antiqua" w:cs="Times New Roman"/>
          <w:color w:val="000000" w:themeColor="text1"/>
          <w:lang w:val="en-US" w:eastAsia="de-DE"/>
        </w:rPr>
        <w:t xml:space="preserve"> </w:t>
      </w:r>
      <w:r w:rsidRPr="00FD3618">
        <w:rPr>
          <w:rFonts w:ascii="Book Antiqua" w:hAnsi="Book Antiqua"/>
          <w:color w:val="000000" w:themeColor="text1"/>
          <w:lang w:val="en-US"/>
        </w:rPr>
        <w:sym w:font="Symbol" w:char="F0B1"/>
      </w:r>
      <w:r w:rsidRPr="00FD3618">
        <w:rPr>
          <w:rFonts w:ascii="Book Antiqua" w:eastAsia="MS Mincho" w:hAnsi="Book Antiqua" w:cs="Times New Roman"/>
          <w:color w:val="000000" w:themeColor="text1"/>
          <w:lang w:val="en-US" w:eastAsia="de-DE"/>
        </w:rPr>
        <w:t xml:space="preserve"> SD. The results were analyzed using the non-parametric Mann-Whitney-</w:t>
      </w:r>
      <w:r w:rsidRPr="00FD3618">
        <w:rPr>
          <w:rFonts w:ascii="Book Antiqua" w:eastAsia="MS Mincho" w:hAnsi="Book Antiqua" w:cs="Times New Roman"/>
          <w:i/>
          <w:color w:val="000000" w:themeColor="text1"/>
          <w:lang w:val="en-US" w:eastAsia="de-DE"/>
        </w:rPr>
        <w:t>U</w:t>
      </w:r>
      <w:r w:rsidRPr="00FD3618">
        <w:rPr>
          <w:rFonts w:ascii="Book Antiqua" w:eastAsia="MS Mincho" w:hAnsi="Book Antiqua" w:cs="Times New Roman"/>
          <w:color w:val="000000" w:themeColor="text1"/>
          <w:lang w:val="en-US" w:eastAsia="de-DE"/>
        </w:rPr>
        <w:t xml:space="preserve">-Test. Differences between two groups with </w:t>
      </w:r>
      <w:r w:rsidR="00DB4586" w:rsidRPr="00FD3618">
        <w:rPr>
          <w:rFonts w:ascii="Book Antiqua" w:eastAsia="MS Mincho" w:hAnsi="Book Antiqua" w:cs="Times New Roman"/>
          <w:i/>
          <w:color w:val="000000" w:themeColor="text1"/>
          <w:lang w:val="en-US" w:eastAsia="de-DE"/>
        </w:rPr>
        <w:t>P</w:t>
      </w:r>
      <w:r w:rsidRPr="00FD3618">
        <w:rPr>
          <w:rFonts w:ascii="Book Antiqua" w:eastAsia="MS Mincho" w:hAnsi="Book Antiqua" w:cs="Times New Roman"/>
          <w:color w:val="000000" w:themeColor="text1"/>
          <w:lang w:val="en-US" w:eastAsia="de-DE"/>
        </w:rPr>
        <w:t>-values &lt;</w:t>
      </w:r>
      <w:r w:rsidR="00DB4586" w:rsidRPr="00FD3618">
        <w:rPr>
          <w:rFonts w:ascii="Book Antiqua" w:hAnsi="Book Antiqua" w:cs="Times New Roman" w:hint="eastAsia"/>
          <w:color w:val="000000" w:themeColor="text1"/>
          <w:lang w:val="en-US" w:eastAsia="zh-CN"/>
        </w:rPr>
        <w:t xml:space="preserve"> </w:t>
      </w:r>
      <w:r w:rsidRPr="00FD3618">
        <w:rPr>
          <w:rFonts w:ascii="Book Antiqua" w:eastAsia="MS Mincho" w:hAnsi="Book Antiqua" w:cs="Times New Roman"/>
          <w:color w:val="000000" w:themeColor="text1"/>
          <w:lang w:val="en-US" w:eastAsia="de-DE"/>
        </w:rPr>
        <w:t>0</w:t>
      </w:r>
      <w:r w:rsidR="000E06E2"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05 were considered statistically significant. For analy</w:t>
      </w:r>
      <w:r w:rsidR="000E06E2" w:rsidRPr="00FD3618">
        <w:rPr>
          <w:rFonts w:ascii="Book Antiqua" w:eastAsia="MS Mincho" w:hAnsi="Book Antiqua" w:cs="Times New Roman"/>
          <w:color w:val="000000" w:themeColor="text1"/>
          <w:lang w:val="en-US" w:eastAsia="de-DE"/>
        </w:rPr>
        <w:t>sis,</w:t>
      </w:r>
      <w:r w:rsidRPr="00FD3618">
        <w:rPr>
          <w:rFonts w:ascii="Book Antiqua" w:eastAsia="MS Mincho" w:hAnsi="Book Antiqua" w:cs="Times New Roman"/>
          <w:color w:val="000000" w:themeColor="text1"/>
          <w:lang w:val="en-US" w:eastAsia="de-DE"/>
        </w:rPr>
        <w:t xml:space="preserve"> SPSS (IBM; Version 23.0.0.0) was used.</w:t>
      </w:r>
    </w:p>
    <w:p w14:paraId="237C81BC" w14:textId="77777777" w:rsidR="00091436" w:rsidRPr="00FD3618" w:rsidRDefault="00091436" w:rsidP="00DB4586">
      <w:pPr>
        <w:spacing w:line="360" w:lineRule="auto"/>
        <w:jc w:val="both"/>
        <w:rPr>
          <w:rFonts w:ascii="Book Antiqua" w:eastAsia="MS Mincho" w:hAnsi="Book Antiqua" w:cs="Times New Roman"/>
          <w:color w:val="000000" w:themeColor="text1"/>
          <w:lang w:val="en-US" w:eastAsia="de-DE"/>
        </w:rPr>
      </w:pPr>
    </w:p>
    <w:p w14:paraId="7A89BCEB" w14:textId="651A40A4" w:rsidR="00036C0A" w:rsidRPr="00FD3618" w:rsidRDefault="00AB6883" w:rsidP="00DB4586">
      <w:pPr>
        <w:spacing w:line="360" w:lineRule="auto"/>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RESULTS</w:t>
      </w:r>
    </w:p>
    <w:p w14:paraId="11218959"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Body weight</w:t>
      </w:r>
    </w:p>
    <w:p w14:paraId="4E9EC61E" w14:textId="412CD892"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w:t>
      </w:r>
      <w:r w:rsidR="00411CCF" w:rsidRPr="00FD3618">
        <w:rPr>
          <w:rFonts w:ascii="Book Antiqua" w:eastAsia="MS Mincho" w:hAnsi="Book Antiqua" w:cs="Times New Roman"/>
          <w:color w:val="000000" w:themeColor="text1"/>
          <w:lang w:val="en-US" w:eastAsia="de-DE"/>
        </w:rPr>
        <w:t xml:space="preserve">average </w:t>
      </w:r>
      <w:r w:rsidRPr="00FD3618">
        <w:rPr>
          <w:rFonts w:ascii="Book Antiqua" w:eastAsia="MS Mincho" w:hAnsi="Book Antiqua" w:cs="Times New Roman"/>
          <w:color w:val="000000" w:themeColor="text1"/>
          <w:lang w:val="en-US" w:eastAsia="de-DE"/>
        </w:rPr>
        <w:t xml:space="preserve">preoperative body weight was 310 ± 27 g. </w:t>
      </w:r>
      <w:r w:rsidR="0078484E" w:rsidRPr="00FD3618">
        <w:rPr>
          <w:rFonts w:ascii="Book Antiqua" w:eastAsia="MS Mincho" w:hAnsi="Book Antiqua" w:cs="Times New Roman"/>
          <w:color w:val="000000" w:themeColor="text1"/>
          <w:lang w:val="en-US" w:eastAsia="de-DE"/>
        </w:rPr>
        <w:t>Body weight loss was measured</w:t>
      </w:r>
      <w:r w:rsidR="0078484E" w:rsidRPr="00FD3618" w:rsidDel="0078484E">
        <w:rPr>
          <w:rFonts w:ascii="Book Antiqua" w:eastAsia="MS Mincho" w:hAnsi="Book Antiqua" w:cs="Times New Roman"/>
          <w:color w:val="000000" w:themeColor="text1"/>
          <w:lang w:val="en-US" w:eastAsia="de-DE"/>
        </w:rPr>
        <w:t xml:space="preserve"> </w:t>
      </w:r>
      <w:r w:rsidR="0078484E" w:rsidRPr="00FD3618">
        <w:rPr>
          <w:rFonts w:ascii="Book Antiqua" w:eastAsia="MS Mincho" w:hAnsi="Book Antiqua" w:cs="Times New Roman"/>
          <w:color w:val="000000" w:themeColor="text1"/>
          <w:lang w:val="en-US" w:eastAsia="de-DE"/>
        </w:rPr>
        <w:t xml:space="preserve">during </w:t>
      </w:r>
      <w:r w:rsidRPr="00FD3618">
        <w:rPr>
          <w:rFonts w:ascii="Book Antiqua" w:eastAsia="MS Mincho" w:hAnsi="Book Antiqua" w:cs="Times New Roman"/>
          <w:color w:val="000000" w:themeColor="text1"/>
          <w:lang w:val="en-US" w:eastAsia="de-DE"/>
        </w:rPr>
        <w:t xml:space="preserve">the immediate postoperative course. The minimum body weight was 286 ± 21 g. Based on the preoperative body </w:t>
      </w:r>
      <w:r w:rsidR="009F68A9" w:rsidRPr="00FD3618">
        <w:rPr>
          <w:rFonts w:ascii="Book Antiqua" w:eastAsia="MS Mincho" w:hAnsi="Book Antiqua" w:cs="Times New Roman"/>
          <w:color w:val="000000" w:themeColor="text1"/>
          <w:lang w:val="en-US" w:eastAsia="de-DE"/>
        </w:rPr>
        <w:t>weight;</w:t>
      </w:r>
      <w:r w:rsidRPr="00FD3618">
        <w:rPr>
          <w:rFonts w:ascii="Book Antiqua" w:eastAsia="MS Mincho" w:hAnsi="Book Antiqua" w:cs="Times New Roman"/>
          <w:color w:val="000000" w:themeColor="text1"/>
          <w:lang w:val="en-US" w:eastAsia="de-DE"/>
        </w:rPr>
        <w:t xml:space="preserve"> a body weight loss percentage of 7.62 ± 2.46% </w:t>
      </w:r>
      <w:r w:rsidR="0078484E" w:rsidRPr="00FD3618">
        <w:rPr>
          <w:rFonts w:ascii="Book Antiqua" w:eastAsia="MS Mincho" w:hAnsi="Book Antiqua" w:cs="Times New Roman"/>
          <w:color w:val="000000" w:themeColor="text1"/>
          <w:lang w:val="en-US" w:eastAsia="de-DE"/>
        </w:rPr>
        <w:t>was</w:t>
      </w:r>
      <w:r w:rsidRPr="00FD3618">
        <w:rPr>
          <w:rFonts w:ascii="Book Antiqua" w:eastAsia="MS Mincho" w:hAnsi="Book Antiqua" w:cs="Times New Roman"/>
          <w:color w:val="000000" w:themeColor="text1"/>
          <w:lang w:val="en-US" w:eastAsia="de-DE"/>
        </w:rPr>
        <w:t xml:space="preserve"> calculated. After four days, an increase in weight was recorded. </w:t>
      </w:r>
      <w:r w:rsidR="0078484E" w:rsidRPr="00FD3618">
        <w:rPr>
          <w:rFonts w:ascii="Book Antiqua" w:eastAsia="MS Mincho" w:hAnsi="Book Antiqua" w:cs="Times New Roman"/>
          <w:color w:val="000000" w:themeColor="text1"/>
          <w:lang w:val="en-US" w:eastAsia="de-DE"/>
        </w:rPr>
        <w:t>P</w:t>
      </w:r>
      <w:r w:rsidRPr="00FD3618">
        <w:rPr>
          <w:rFonts w:ascii="Book Antiqua" w:eastAsia="MS Mincho" w:hAnsi="Book Antiqua" w:cs="Times New Roman"/>
          <w:color w:val="000000" w:themeColor="text1"/>
          <w:lang w:val="en-US" w:eastAsia="de-DE"/>
        </w:rPr>
        <w:t>reoperative body weight</w:t>
      </w:r>
      <w:r w:rsidR="0078484E" w:rsidRPr="00FD3618">
        <w:rPr>
          <w:rFonts w:ascii="Book Antiqua" w:eastAsia="MS Mincho" w:hAnsi="Book Antiqua" w:cs="Times New Roman"/>
          <w:color w:val="000000" w:themeColor="text1"/>
          <w:lang w:val="en-US" w:eastAsia="de-DE"/>
        </w:rPr>
        <w:t>s</w:t>
      </w:r>
      <w:r w:rsidRPr="00FD3618">
        <w:rPr>
          <w:rFonts w:ascii="Book Antiqua" w:eastAsia="MS Mincho" w:hAnsi="Book Antiqua" w:cs="Times New Roman"/>
          <w:color w:val="000000" w:themeColor="text1"/>
          <w:lang w:val="en-US" w:eastAsia="de-DE"/>
        </w:rPr>
        <w:t xml:space="preserve"> w</w:t>
      </w:r>
      <w:r w:rsidR="0078484E" w:rsidRPr="00FD3618">
        <w:rPr>
          <w:rFonts w:ascii="Book Antiqua" w:eastAsia="MS Mincho" w:hAnsi="Book Antiqua" w:cs="Times New Roman"/>
          <w:color w:val="000000" w:themeColor="text1"/>
          <w:lang w:val="en-US" w:eastAsia="de-DE"/>
        </w:rPr>
        <w:t>ere</w:t>
      </w:r>
      <w:r w:rsidRPr="00FD3618">
        <w:rPr>
          <w:rFonts w:ascii="Book Antiqua" w:eastAsia="MS Mincho" w:hAnsi="Book Antiqua" w:cs="Times New Roman"/>
          <w:color w:val="000000" w:themeColor="text1"/>
          <w:lang w:val="en-US" w:eastAsia="de-DE"/>
        </w:rPr>
        <w:t xml:space="preserve"> reached after 15 ± 2.55 </w:t>
      </w:r>
      <w:r w:rsidR="00DB4586" w:rsidRPr="00FD3618">
        <w:rPr>
          <w:rFonts w:ascii="Book Antiqua" w:hAnsi="Book Antiqua" w:cs="Times New Roman" w:hint="eastAsia"/>
          <w:color w:val="000000" w:themeColor="text1"/>
          <w:lang w:val="en-US" w:eastAsia="zh-CN"/>
        </w:rPr>
        <w:t>d</w:t>
      </w:r>
      <w:r w:rsidRPr="00FD3618">
        <w:rPr>
          <w:rFonts w:ascii="Book Antiqua" w:eastAsia="MS Mincho" w:hAnsi="Book Antiqua" w:cs="Times New Roman"/>
          <w:color w:val="000000" w:themeColor="text1"/>
          <w:lang w:val="en-US" w:eastAsia="de-DE"/>
        </w:rPr>
        <w:t xml:space="preserve">. </w:t>
      </w:r>
    </w:p>
    <w:p w14:paraId="3C233BE0"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2EBCC516"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Laboratory measurements </w:t>
      </w:r>
    </w:p>
    <w:p w14:paraId="1AE1A620" w14:textId="708413EC" w:rsidR="00BF0B95" w:rsidRPr="00FD3618" w:rsidRDefault="00411CCF"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L</w:t>
      </w:r>
      <w:r w:rsidR="00AB6883" w:rsidRPr="00FD3618">
        <w:rPr>
          <w:rFonts w:ascii="Book Antiqua" w:eastAsia="MS Mincho" w:hAnsi="Book Antiqua" w:cs="Times New Roman"/>
          <w:color w:val="000000" w:themeColor="text1"/>
          <w:lang w:val="en-US" w:eastAsia="de-DE"/>
        </w:rPr>
        <w:t xml:space="preserve">aboratory measurements are displayed </w:t>
      </w:r>
      <w:r w:rsidR="005E2984" w:rsidRPr="00FD3618">
        <w:rPr>
          <w:rFonts w:ascii="Book Antiqua" w:eastAsia="MS Mincho" w:hAnsi="Book Antiqua" w:cs="Times New Roman"/>
          <w:color w:val="000000" w:themeColor="text1"/>
          <w:lang w:val="en-US" w:eastAsia="de-DE"/>
        </w:rPr>
        <w:t xml:space="preserve">in </w:t>
      </w:r>
      <w:r w:rsidR="0090168F" w:rsidRPr="00FD3618">
        <w:rPr>
          <w:rFonts w:ascii="Book Antiqua" w:eastAsia="MS Mincho" w:hAnsi="Book Antiqua" w:cs="Times New Roman"/>
          <w:color w:val="000000" w:themeColor="text1"/>
          <w:lang w:eastAsia="de-DE"/>
        </w:rPr>
        <w:t>Table 1</w:t>
      </w:r>
      <w:r w:rsidR="00AB6883" w:rsidRPr="00FD3618">
        <w:rPr>
          <w:rFonts w:ascii="Book Antiqua" w:eastAsia="MS Mincho" w:hAnsi="Book Antiqua" w:cs="Times New Roman"/>
          <w:color w:val="000000" w:themeColor="text1"/>
          <w:lang w:val="en-US" w:eastAsia="de-DE"/>
        </w:rPr>
        <w:t>.</w:t>
      </w:r>
    </w:p>
    <w:p w14:paraId="5DAED7E4"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179D1D7F"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Necrosis </w:t>
      </w:r>
    </w:p>
    <w:p w14:paraId="5A2EAA4E" w14:textId="2E4DB3C0"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No extensive necrosis was detected in a</w:t>
      </w:r>
      <w:r w:rsidR="00411CCF" w:rsidRPr="00FD3618">
        <w:rPr>
          <w:rFonts w:ascii="Book Antiqua" w:eastAsia="MS Mincho" w:hAnsi="Book Antiqua" w:cs="Times New Roman"/>
          <w:color w:val="000000" w:themeColor="text1"/>
          <w:lang w:val="en-US" w:eastAsia="de-DE"/>
        </w:rPr>
        <w:t>ny</w:t>
      </w:r>
      <w:r w:rsidRPr="00FD3618">
        <w:rPr>
          <w:rFonts w:ascii="Book Antiqua" w:eastAsia="MS Mincho" w:hAnsi="Book Antiqua" w:cs="Times New Roman"/>
          <w:color w:val="000000" w:themeColor="text1"/>
          <w:lang w:val="en-US" w:eastAsia="de-DE"/>
        </w:rPr>
        <w:t xml:space="preserve"> animals. Nevertheless, a dynamic </w:t>
      </w:r>
      <w:r w:rsidR="00411CCF" w:rsidRPr="00FD3618">
        <w:rPr>
          <w:rFonts w:ascii="Book Antiqua" w:eastAsia="MS Mincho" w:hAnsi="Book Antiqua" w:cs="Times New Roman"/>
          <w:color w:val="000000" w:themeColor="text1"/>
          <w:lang w:val="en-US" w:eastAsia="de-DE"/>
        </w:rPr>
        <w:t xml:space="preserve">pattern </w:t>
      </w:r>
      <w:r w:rsidRPr="00FD3618">
        <w:rPr>
          <w:rFonts w:ascii="Book Antiqua" w:eastAsia="MS Mincho" w:hAnsi="Book Antiqua" w:cs="Times New Roman"/>
          <w:color w:val="000000" w:themeColor="text1"/>
          <w:lang w:val="en-US" w:eastAsia="de-DE"/>
        </w:rPr>
        <w:t xml:space="preserve">was identified </w:t>
      </w:r>
      <w:r w:rsidR="00411CCF" w:rsidRPr="00FD3618">
        <w:rPr>
          <w:rFonts w:ascii="Book Antiqua" w:eastAsia="MS Mincho" w:hAnsi="Book Antiqua" w:cs="Times New Roman"/>
          <w:color w:val="000000" w:themeColor="text1"/>
          <w:lang w:val="en-US" w:eastAsia="de-DE"/>
        </w:rPr>
        <w:t xml:space="preserve">during </w:t>
      </w:r>
      <w:r w:rsidRPr="00FD3618">
        <w:rPr>
          <w:rFonts w:ascii="Book Antiqua" w:eastAsia="MS Mincho" w:hAnsi="Book Antiqua" w:cs="Times New Roman"/>
          <w:color w:val="000000" w:themeColor="text1"/>
          <w:lang w:val="en-US" w:eastAsia="de-DE"/>
        </w:rPr>
        <w:t xml:space="preserve">the period of observation. </w:t>
      </w:r>
      <w:r w:rsidR="00411CCF" w:rsidRPr="00FD3618">
        <w:rPr>
          <w:rFonts w:ascii="Book Antiqua" w:eastAsia="MS Mincho" w:hAnsi="Book Antiqua" w:cs="Times New Roman"/>
          <w:color w:val="000000" w:themeColor="text1"/>
          <w:lang w:val="en-US" w:eastAsia="de-DE"/>
        </w:rPr>
        <w:t xml:space="preserve">Specifically, </w:t>
      </w:r>
      <w:r w:rsidRPr="00FD3618">
        <w:rPr>
          <w:rFonts w:ascii="Book Antiqua" w:eastAsia="MS Mincho" w:hAnsi="Book Antiqua" w:cs="Times New Roman"/>
          <w:color w:val="000000" w:themeColor="text1"/>
          <w:lang w:val="en-US" w:eastAsia="de-DE"/>
        </w:rPr>
        <w:t xml:space="preserve">during the first three weeks, an increase in the percentage of necrosis per section was seen. </w:t>
      </w:r>
      <w:r w:rsidR="00411CCF" w:rsidRPr="00FD3618">
        <w:rPr>
          <w:rFonts w:ascii="Book Antiqua" w:eastAsia="MS Mincho" w:hAnsi="Book Antiqua" w:cs="Times New Roman"/>
          <w:color w:val="000000" w:themeColor="text1"/>
          <w:lang w:val="en-US" w:eastAsia="de-DE"/>
        </w:rPr>
        <w:t>Subsequently,</w:t>
      </w:r>
      <w:r w:rsidRPr="00FD3618">
        <w:rPr>
          <w:rFonts w:ascii="Book Antiqua" w:eastAsia="MS Mincho" w:hAnsi="Book Antiqua" w:cs="Times New Roman"/>
          <w:color w:val="000000" w:themeColor="text1"/>
          <w:lang w:val="en-US" w:eastAsia="de-DE"/>
        </w:rPr>
        <w:t xml:space="preserve"> a decline of necrosis at week three </w:t>
      </w:r>
      <w:r w:rsidR="00411CCF" w:rsidRPr="00FD3618">
        <w:rPr>
          <w:rFonts w:ascii="Book Antiqua" w:eastAsia="MS Mincho" w:hAnsi="Book Antiqua" w:cs="Times New Roman"/>
          <w:color w:val="000000" w:themeColor="text1"/>
          <w:lang w:val="en-US" w:eastAsia="de-DE"/>
        </w:rPr>
        <w:t>was</w:t>
      </w:r>
      <w:r w:rsidRPr="00FD3618">
        <w:rPr>
          <w:rFonts w:ascii="Book Antiqua" w:eastAsia="MS Mincho" w:hAnsi="Book Antiqua" w:cs="Times New Roman"/>
          <w:color w:val="000000" w:themeColor="text1"/>
          <w:lang w:val="en-US" w:eastAsia="de-DE"/>
        </w:rPr>
        <w:t xml:space="preserve"> recorded </w:t>
      </w:r>
      <w:r w:rsidR="00351B4C">
        <w:rPr>
          <w:rFonts w:ascii="Book Antiqua" w:eastAsia="MS Mincho" w:hAnsi="Book Antiqua" w:cs="Times New Roman"/>
          <w:color w:val="000000" w:themeColor="text1"/>
          <w:lang w:eastAsia="de-DE"/>
        </w:rPr>
        <w:t>(Table 1</w:t>
      </w:r>
      <w:r w:rsidR="0090168F" w:rsidRPr="00FD3618">
        <w:rPr>
          <w:rFonts w:ascii="Book Antiqua" w:eastAsia="MS Mincho" w:hAnsi="Book Antiqua" w:cs="Times New Roman"/>
          <w:color w:val="000000" w:themeColor="text1"/>
          <w:lang w:eastAsia="de-DE"/>
        </w:rPr>
        <w:t xml:space="preserve">, Figure 1). </w:t>
      </w:r>
    </w:p>
    <w:p w14:paraId="1C7BBF41" w14:textId="77777777" w:rsidR="00D04333" w:rsidRPr="00FD3618" w:rsidRDefault="00D04333" w:rsidP="00DB4586">
      <w:pPr>
        <w:spacing w:line="360" w:lineRule="auto"/>
        <w:jc w:val="both"/>
        <w:rPr>
          <w:rFonts w:ascii="Book Antiqua" w:eastAsia="MS Mincho" w:hAnsi="Book Antiqua" w:cs="Times New Roman"/>
          <w:color w:val="000000" w:themeColor="text1"/>
          <w:lang w:val="en-US" w:eastAsia="de-DE"/>
        </w:rPr>
      </w:pPr>
    </w:p>
    <w:p w14:paraId="4B485C10"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Bile ducts </w:t>
      </w:r>
    </w:p>
    <w:p w14:paraId="5C70123D" w14:textId="73E3A4B2" w:rsidR="00BF0B95"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lastRenderedPageBreak/>
        <w:t xml:space="preserve">Quantifying the bile ducts, an increase in the number of bile ducts per portal field </w:t>
      </w:r>
      <w:r w:rsidR="00411CCF" w:rsidRPr="00FD3618">
        <w:rPr>
          <w:rFonts w:ascii="Book Antiqua" w:eastAsia="MS Mincho" w:hAnsi="Book Antiqua" w:cs="Times New Roman"/>
          <w:color w:val="000000" w:themeColor="text1"/>
          <w:lang w:val="en-US" w:eastAsia="de-DE"/>
        </w:rPr>
        <w:t>was seen dur</w:t>
      </w:r>
      <w:r w:rsidRPr="00FD3618">
        <w:rPr>
          <w:rFonts w:ascii="Book Antiqua" w:eastAsia="MS Mincho" w:hAnsi="Book Antiqua" w:cs="Times New Roman"/>
          <w:color w:val="000000" w:themeColor="text1"/>
          <w:lang w:val="en-US" w:eastAsia="de-DE"/>
        </w:rPr>
        <w:t>in</w:t>
      </w:r>
      <w:r w:rsidR="00411CCF"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first four weeks. The</w:t>
      </w:r>
      <w:r w:rsidR="00411CCF" w:rsidRPr="00FD3618">
        <w:rPr>
          <w:rFonts w:ascii="Book Antiqua" w:eastAsia="MS Mincho" w:hAnsi="Book Antiqua" w:cs="Times New Roman"/>
          <w:color w:val="000000" w:themeColor="text1"/>
          <w:lang w:val="en-US" w:eastAsia="de-DE"/>
        </w:rPr>
        <w:t>reafter</w:t>
      </w:r>
      <w:r w:rsidRPr="00FD3618">
        <w:rPr>
          <w:rFonts w:ascii="Book Antiqua" w:eastAsia="MS Mincho" w:hAnsi="Book Antiqua" w:cs="Times New Roman"/>
          <w:color w:val="000000" w:themeColor="text1"/>
          <w:lang w:val="en-US" w:eastAsia="de-DE"/>
        </w:rPr>
        <w:t xml:space="preserve">, from week 4, a decrease in recorded bile ducts per portal field </w:t>
      </w:r>
      <w:r w:rsidR="00411CCF" w:rsidRPr="00FD3618">
        <w:rPr>
          <w:rFonts w:ascii="Book Antiqua" w:eastAsia="MS Mincho" w:hAnsi="Book Antiqua" w:cs="Times New Roman"/>
          <w:color w:val="000000" w:themeColor="text1"/>
          <w:lang w:val="en-US" w:eastAsia="de-DE"/>
        </w:rPr>
        <w:t>was observed</w:t>
      </w:r>
      <w:r w:rsidRPr="00FD3618">
        <w:rPr>
          <w:rFonts w:ascii="Book Antiqua" w:eastAsia="MS Mincho" w:hAnsi="Book Antiqua" w:cs="Times New Roman"/>
          <w:color w:val="000000" w:themeColor="text1"/>
          <w:lang w:val="en-US" w:eastAsia="de-DE"/>
        </w:rPr>
        <w:t xml:space="preserve"> </w:t>
      </w:r>
      <w:r w:rsidR="00351B4C">
        <w:rPr>
          <w:rFonts w:ascii="Book Antiqua" w:eastAsia="MS Mincho" w:hAnsi="Book Antiqua" w:cs="Times New Roman"/>
          <w:color w:val="000000" w:themeColor="text1"/>
          <w:lang w:eastAsia="de-DE"/>
        </w:rPr>
        <w:t>(Table 1</w:t>
      </w:r>
      <w:r w:rsidR="0090168F" w:rsidRPr="00FD3618">
        <w:rPr>
          <w:rFonts w:ascii="Book Antiqua" w:eastAsia="MS Mincho" w:hAnsi="Book Antiqua" w:cs="Times New Roman"/>
          <w:color w:val="000000" w:themeColor="text1"/>
          <w:lang w:eastAsia="de-DE"/>
        </w:rPr>
        <w:t>, Figure</w:t>
      </w:r>
      <w:r w:rsidR="00DB4586" w:rsidRPr="00FD3618">
        <w:rPr>
          <w:rFonts w:ascii="Book Antiqua" w:hAnsi="Book Antiqua" w:cs="Times New Roman" w:hint="eastAsia"/>
          <w:color w:val="000000" w:themeColor="text1"/>
          <w:lang w:eastAsia="zh-CN"/>
        </w:rPr>
        <w:t>s</w:t>
      </w:r>
      <w:r w:rsidR="0090168F" w:rsidRPr="00FD3618">
        <w:rPr>
          <w:rFonts w:ascii="Book Antiqua" w:eastAsia="MS Mincho" w:hAnsi="Book Antiqua" w:cs="Times New Roman"/>
          <w:color w:val="000000" w:themeColor="text1"/>
          <w:lang w:eastAsia="de-DE"/>
        </w:rPr>
        <w:t xml:space="preserve"> 1</w:t>
      </w:r>
      <w:r w:rsidR="00DB4586" w:rsidRPr="00FD3618">
        <w:rPr>
          <w:rFonts w:ascii="Book Antiqua" w:hAnsi="Book Antiqua" w:cs="Times New Roman" w:hint="eastAsia"/>
          <w:color w:val="000000" w:themeColor="text1"/>
          <w:lang w:eastAsia="zh-CN"/>
        </w:rPr>
        <w:t xml:space="preserve"> and </w:t>
      </w:r>
      <w:r w:rsidR="0090168F" w:rsidRPr="00FD3618">
        <w:rPr>
          <w:rFonts w:ascii="Book Antiqua" w:eastAsia="MS Mincho" w:hAnsi="Book Antiqua" w:cs="Times New Roman"/>
          <w:color w:val="000000" w:themeColor="text1"/>
          <w:lang w:eastAsia="de-DE"/>
        </w:rPr>
        <w:t>2).</w:t>
      </w:r>
    </w:p>
    <w:p w14:paraId="2CDD3951" w14:textId="77777777" w:rsidR="0090168F" w:rsidRPr="00FD3618" w:rsidRDefault="0090168F" w:rsidP="00DB4586">
      <w:pPr>
        <w:spacing w:line="360" w:lineRule="auto"/>
        <w:jc w:val="both"/>
        <w:rPr>
          <w:rFonts w:ascii="Book Antiqua" w:eastAsia="MS Mincho" w:hAnsi="Book Antiqua" w:cs="Times New Roman"/>
          <w:color w:val="000000" w:themeColor="text1"/>
          <w:lang w:val="en-US" w:eastAsia="de-DE"/>
        </w:rPr>
      </w:pPr>
    </w:p>
    <w:p w14:paraId="527894BC"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Connective tissue / fibrosis / cirrhosis </w:t>
      </w:r>
    </w:p>
    <w:p w14:paraId="62D99846" w14:textId="43BBEFBE" w:rsidR="0090168F" w:rsidRPr="00FD3618" w:rsidRDefault="00AB6883" w:rsidP="00DB4586">
      <w:pPr>
        <w:spacing w:line="360" w:lineRule="auto"/>
        <w:jc w:val="both"/>
        <w:rPr>
          <w:rFonts w:ascii="Book Antiqua" w:eastAsia="MS Mincho" w:hAnsi="Book Antiqua" w:cs="Times New Roman"/>
          <w:color w:val="000000" w:themeColor="text1"/>
          <w:lang w:eastAsia="de-DE"/>
        </w:rPr>
      </w:pPr>
      <w:r w:rsidRPr="00FD3618">
        <w:rPr>
          <w:rFonts w:ascii="Book Antiqua" w:eastAsia="MS Mincho" w:hAnsi="Book Antiqua" w:cs="Times New Roman"/>
          <w:color w:val="000000" w:themeColor="text1"/>
          <w:lang w:val="en-US" w:eastAsia="de-DE"/>
        </w:rPr>
        <w:t xml:space="preserve">To evaluate the formation of biliary cirrhosis, EvG staining was performed. </w:t>
      </w:r>
      <w:r w:rsidR="00411CCF" w:rsidRPr="00FD3618">
        <w:rPr>
          <w:rFonts w:ascii="Book Antiqua" w:eastAsia="MS Mincho" w:hAnsi="Book Antiqua" w:cs="Times New Roman"/>
          <w:color w:val="000000" w:themeColor="text1"/>
          <w:lang w:val="en-US" w:eastAsia="de-DE"/>
        </w:rPr>
        <w:t xml:space="preserve">During </w:t>
      </w:r>
      <w:r w:rsidRPr="00FD3618">
        <w:rPr>
          <w:rFonts w:ascii="Book Antiqua" w:eastAsia="MS Mincho" w:hAnsi="Book Antiqua" w:cs="Times New Roman"/>
          <w:color w:val="000000" w:themeColor="text1"/>
          <w:lang w:val="en-US" w:eastAsia="de-DE"/>
        </w:rPr>
        <w:t xml:space="preserve">the entire observation period, an increase of connective tissue </w:t>
      </w:r>
      <w:r w:rsidR="00411CCF" w:rsidRPr="00FD3618">
        <w:rPr>
          <w:rFonts w:ascii="Book Antiqua" w:eastAsia="MS Mincho" w:hAnsi="Book Antiqua" w:cs="Times New Roman"/>
          <w:color w:val="000000" w:themeColor="text1"/>
          <w:lang w:val="en-US" w:eastAsia="de-DE"/>
        </w:rPr>
        <w:t xml:space="preserve">was shown </w:t>
      </w:r>
      <w:r w:rsidRPr="00FD3618">
        <w:rPr>
          <w:rFonts w:ascii="Book Antiqua" w:eastAsia="MS Mincho" w:hAnsi="Book Antiqua" w:cs="Times New Roman"/>
          <w:color w:val="000000" w:themeColor="text1"/>
          <w:lang w:val="en-US" w:eastAsia="de-DE"/>
        </w:rPr>
        <w:t xml:space="preserve">with a maximum increase </w:t>
      </w:r>
      <w:r w:rsidR="00411CCF" w:rsidRPr="00FD3618">
        <w:rPr>
          <w:rFonts w:ascii="Book Antiqua" w:eastAsia="MS Mincho" w:hAnsi="Book Antiqua" w:cs="Times New Roman"/>
          <w:color w:val="000000" w:themeColor="text1"/>
          <w:lang w:val="en-US" w:eastAsia="de-DE"/>
        </w:rPr>
        <w:t>dur</w:t>
      </w:r>
      <w:r w:rsidRPr="00FD3618">
        <w:rPr>
          <w:rFonts w:ascii="Book Antiqua" w:eastAsia="MS Mincho" w:hAnsi="Book Antiqua" w:cs="Times New Roman"/>
          <w:color w:val="000000" w:themeColor="text1"/>
          <w:lang w:val="en-US" w:eastAsia="de-DE"/>
        </w:rPr>
        <w:t>in</w:t>
      </w:r>
      <w:r w:rsidR="00411CCF"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4th week after BDL. Subsequently</w:t>
      </w:r>
      <w:r w:rsidR="00411CCF"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t>
      </w:r>
      <w:r w:rsidR="00411CCF" w:rsidRPr="00FD3618">
        <w:rPr>
          <w:rFonts w:ascii="Book Antiqua" w:eastAsia="MS Mincho" w:hAnsi="Book Antiqua" w:cs="Times New Roman"/>
          <w:color w:val="000000" w:themeColor="text1"/>
          <w:lang w:val="en-US" w:eastAsia="de-DE"/>
        </w:rPr>
        <w:t>dur</w:t>
      </w:r>
      <w:r w:rsidRPr="00FD3618">
        <w:rPr>
          <w:rFonts w:ascii="Book Antiqua" w:eastAsia="MS Mincho" w:hAnsi="Book Antiqua" w:cs="Times New Roman"/>
          <w:color w:val="000000" w:themeColor="text1"/>
          <w:lang w:val="en-US" w:eastAsia="de-DE"/>
        </w:rPr>
        <w:t>in</w:t>
      </w:r>
      <w:r w:rsidR="00411CCF"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6th to 8th week group</w:t>
      </w:r>
      <w:r w:rsidR="00411CCF" w:rsidRPr="00FD3618">
        <w:rPr>
          <w:rFonts w:ascii="Book Antiqua" w:eastAsia="MS Mincho" w:hAnsi="Book Antiqua" w:cs="Times New Roman"/>
          <w:color w:val="000000" w:themeColor="text1"/>
          <w:lang w:val="en-US" w:eastAsia="de-DE"/>
        </w:rPr>
        <w:t>s</w:t>
      </w:r>
      <w:r w:rsidR="00C42403"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 slight </w:t>
      </w:r>
      <w:r w:rsidR="00411CCF" w:rsidRPr="00FD3618">
        <w:rPr>
          <w:rFonts w:ascii="Book Antiqua" w:eastAsia="MS Mincho" w:hAnsi="Book Antiqua" w:cs="Times New Roman"/>
          <w:color w:val="000000" w:themeColor="text1"/>
          <w:lang w:val="en-US" w:eastAsia="de-DE"/>
        </w:rPr>
        <w:t xml:space="preserve">reduction </w:t>
      </w:r>
      <w:r w:rsidRPr="00FD3618">
        <w:rPr>
          <w:rFonts w:ascii="Book Antiqua" w:eastAsia="MS Mincho" w:hAnsi="Book Antiqua" w:cs="Times New Roman"/>
          <w:color w:val="000000" w:themeColor="text1"/>
          <w:lang w:val="en-US" w:eastAsia="de-DE"/>
        </w:rPr>
        <w:t xml:space="preserve">of connective tissue </w:t>
      </w:r>
      <w:r w:rsidR="00411CCF" w:rsidRPr="00FD3618">
        <w:rPr>
          <w:rFonts w:ascii="Book Antiqua" w:eastAsia="MS Mincho" w:hAnsi="Book Antiqua" w:cs="Times New Roman"/>
          <w:color w:val="000000" w:themeColor="text1"/>
          <w:lang w:val="en-US" w:eastAsia="de-DE"/>
        </w:rPr>
        <w:t xml:space="preserve">was seen </w:t>
      </w:r>
      <w:r w:rsidRPr="00FD3618">
        <w:rPr>
          <w:rFonts w:ascii="Book Antiqua" w:eastAsia="MS Mincho" w:hAnsi="Book Antiqua" w:cs="Times New Roman"/>
          <w:color w:val="000000" w:themeColor="text1"/>
          <w:lang w:val="en-US" w:eastAsia="de-DE"/>
        </w:rPr>
        <w:t xml:space="preserve">in the liver </w:t>
      </w:r>
      <w:r w:rsidR="00351B4C">
        <w:rPr>
          <w:rFonts w:ascii="Book Antiqua" w:eastAsia="MS Mincho" w:hAnsi="Book Antiqua" w:cs="Times New Roman"/>
          <w:color w:val="000000" w:themeColor="text1"/>
          <w:lang w:eastAsia="de-DE"/>
        </w:rPr>
        <w:t>(Table 1</w:t>
      </w:r>
      <w:r w:rsidR="0090168F" w:rsidRPr="00FD3618">
        <w:rPr>
          <w:rFonts w:ascii="Book Antiqua" w:eastAsia="MS Mincho" w:hAnsi="Book Antiqua" w:cs="Times New Roman"/>
          <w:color w:val="000000" w:themeColor="text1"/>
          <w:lang w:eastAsia="de-DE"/>
        </w:rPr>
        <w:t>, Figure 1).</w:t>
      </w:r>
    </w:p>
    <w:p w14:paraId="1CCA9D93" w14:textId="77777777" w:rsidR="00E93050" w:rsidRPr="00FD3618" w:rsidRDefault="00E93050" w:rsidP="00DB4586">
      <w:pPr>
        <w:spacing w:line="360" w:lineRule="auto"/>
        <w:jc w:val="both"/>
        <w:rPr>
          <w:rFonts w:ascii="Book Antiqua" w:eastAsia="MS Mincho" w:hAnsi="Book Antiqua" w:cs="Times New Roman"/>
          <w:color w:val="000000" w:themeColor="text1"/>
          <w:lang w:val="en-US" w:eastAsia="de-DE"/>
        </w:rPr>
      </w:pPr>
    </w:p>
    <w:p w14:paraId="65752625"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ASDCL </w:t>
      </w:r>
    </w:p>
    <w:p w14:paraId="11072B05" w14:textId="5BABD1F4" w:rsidR="0090168F" w:rsidRPr="00FD3618" w:rsidRDefault="00411CCF" w:rsidP="00DB4586">
      <w:pPr>
        <w:spacing w:line="360" w:lineRule="auto"/>
        <w:jc w:val="both"/>
        <w:rPr>
          <w:rFonts w:ascii="Book Antiqua" w:hAnsi="Book Antiqua" w:cs="Times New Roman"/>
          <w:color w:val="000000" w:themeColor="text1"/>
          <w:lang w:eastAsia="zh-CN"/>
        </w:rPr>
      </w:pPr>
      <w:r w:rsidRPr="00FD3618">
        <w:rPr>
          <w:rFonts w:ascii="Book Antiqua" w:eastAsia="MS Mincho" w:hAnsi="Book Antiqua" w:cs="Times New Roman"/>
          <w:color w:val="000000" w:themeColor="text1"/>
          <w:lang w:val="en-US" w:eastAsia="de-DE"/>
        </w:rPr>
        <w:t>Regarding</w:t>
      </w:r>
      <w:r w:rsidR="00AB6883" w:rsidRPr="00FD3618">
        <w:rPr>
          <w:rFonts w:ascii="Book Antiqua" w:eastAsia="MS Mincho" w:hAnsi="Book Antiqua" w:cs="Times New Roman"/>
          <w:color w:val="000000" w:themeColor="text1"/>
          <w:lang w:val="en-US" w:eastAsia="de-DE"/>
        </w:rPr>
        <w:t xml:space="preserve"> neutrophil infiltration in the portal fields, an increase </w:t>
      </w:r>
      <w:r w:rsidRPr="00FD3618">
        <w:rPr>
          <w:rFonts w:ascii="Book Antiqua" w:eastAsia="MS Mincho" w:hAnsi="Book Antiqua" w:cs="Times New Roman"/>
          <w:color w:val="000000" w:themeColor="text1"/>
          <w:lang w:val="en-US" w:eastAsia="de-DE"/>
        </w:rPr>
        <w:t>dur</w:t>
      </w:r>
      <w:r w:rsidR="00AB6883" w:rsidRPr="00FD3618">
        <w:rPr>
          <w:rFonts w:ascii="Book Antiqua" w:eastAsia="MS Mincho" w:hAnsi="Book Antiqua" w:cs="Times New Roman"/>
          <w:color w:val="000000" w:themeColor="text1"/>
          <w:lang w:val="en-US" w:eastAsia="de-DE"/>
        </w:rPr>
        <w:t>in</w:t>
      </w:r>
      <w:r w:rsidRPr="00FD3618">
        <w:rPr>
          <w:rFonts w:ascii="Book Antiqua" w:eastAsia="MS Mincho" w:hAnsi="Book Antiqua" w:cs="Times New Roman"/>
          <w:color w:val="000000" w:themeColor="text1"/>
          <w:lang w:val="en-US" w:eastAsia="de-DE"/>
        </w:rPr>
        <w:t>g</w:t>
      </w:r>
      <w:r w:rsidR="00AB6883" w:rsidRPr="00FD3618">
        <w:rPr>
          <w:rFonts w:ascii="Book Antiqua" w:eastAsia="MS Mincho" w:hAnsi="Book Antiqua" w:cs="Times New Roman"/>
          <w:color w:val="000000" w:themeColor="text1"/>
          <w:lang w:val="en-US" w:eastAsia="de-DE"/>
        </w:rPr>
        <w:t xml:space="preserve"> the first week with maxim</w:t>
      </w:r>
      <w:r w:rsidRPr="00FD3618">
        <w:rPr>
          <w:rFonts w:ascii="Book Antiqua" w:eastAsia="MS Mincho" w:hAnsi="Book Antiqua" w:cs="Times New Roman"/>
          <w:color w:val="000000" w:themeColor="text1"/>
          <w:lang w:val="en-US" w:eastAsia="de-DE"/>
        </w:rPr>
        <w:t>al</w:t>
      </w:r>
      <w:r w:rsidR="00AB6883" w:rsidRPr="00FD3618">
        <w:rPr>
          <w:rFonts w:ascii="Book Antiqua" w:eastAsia="MS Mincho" w:hAnsi="Book Antiqua" w:cs="Times New Roman"/>
          <w:color w:val="000000" w:themeColor="text1"/>
          <w:lang w:val="en-US" w:eastAsia="de-DE"/>
        </w:rPr>
        <w:t xml:space="preserve"> increase until the second</w:t>
      </w:r>
      <w:r w:rsidRPr="00FD3618">
        <w:rPr>
          <w:rFonts w:ascii="Book Antiqua" w:eastAsia="MS Mincho" w:hAnsi="Book Antiqua" w:cs="Times New Roman"/>
          <w:color w:val="000000" w:themeColor="text1"/>
          <w:lang w:val="en-US" w:eastAsia="de-DE"/>
        </w:rPr>
        <w:t xml:space="preserve"> </w:t>
      </w:r>
      <w:r w:rsidR="00497067" w:rsidRPr="00FD3618">
        <w:rPr>
          <w:rFonts w:ascii="Book Antiqua" w:eastAsia="MS Mincho" w:hAnsi="Book Antiqua" w:cs="Times New Roman"/>
          <w:color w:val="000000" w:themeColor="text1"/>
          <w:lang w:val="en-US" w:eastAsia="de-DE"/>
        </w:rPr>
        <w:t>postoper</w:t>
      </w:r>
      <w:r w:rsidRPr="00FD3618">
        <w:rPr>
          <w:rFonts w:ascii="Book Antiqua" w:eastAsia="MS Mincho" w:hAnsi="Book Antiqua" w:cs="Times New Roman"/>
          <w:color w:val="000000" w:themeColor="text1"/>
          <w:lang w:val="en-US" w:eastAsia="de-DE"/>
        </w:rPr>
        <w:t xml:space="preserve">ative </w:t>
      </w:r>
      <w:r w:rsidR="00AB6883" w:rsidRPr="00FD3618">
        <w:rPr>
          <w:rFonts w:ascii="Book Antiqua" w:eastAsia="MS Mincho" w:hAnsi="Book Antiqua" w:cs="Times New Roman"/>
          <w:color w:val="000000" w:themeColor="text1"/>
          <w:lang w:val="en-US" w:eastAsia="de-DE"/>
        </w:rPr>
        <w:t xml:space="preserve">week could be measured. Afterward, a decrease in </w:t>
      </w:r>
      <w:r w:rsidRPr="00FD3618">
        <w:rPr>
          <w:rFonts w:ascii="Book Antiqua" w:eastAsia="MS Mincho" w:hAnsi="Book Antiqua" w:cs="Times New Roman"/>
          <w:color w:val="000000" w:themeColor="text1"/>
          <w:lang w:val="en-US" w:eastAsia="de-DE"/>
        </w:rPr>
        <w:t xml:space="preserve">neutrophil </w:t>
      </w:r>
      <w:r w:rsidR="00AB6883" w:rsidRPr="00FD3618">
        <w:rPr>
          <w:rFonts w:ascii="Book Antiqua" w:eastAsia="MS Mincho" w:hAnsi="Book Antiqua" w:cs="Times New Roman"/>
          <w:color w:val="000000" w:themeColor="text1"/>
          <w:lang w:val="en-US" w:eastAsia="de-DE"/>
        </w:rPr>
        <w:t xml:space="preserve">infiltration was shown </w:t>
      </w:r>
      <w:r w:rsidR="00351B4C">
        <w:rPr>
          <w:rFonts w:ascii="Book Antiqua" w:eastAsia="MS Mincho" w:hAnsi="Book Antiqua" w:cs="Times New Roman"/>
          <w:color w:val="000000" w:themeColor="text1"/>
          <w:lang w:eastAsia="de-DE"/>
        </w:rPr>
        <w:t>(Table 1</w:t>
      </w:r>
      <w:r w:rsidR="0090168F" w:rsidRPr="00FD3618">
        <w:rPr>
          <w:rFonts w:ascii="Book Antiqua" w:eastAsia="MS Mincho" w:hAnsi="Book Antiqua" w:cs="Times New Roman"/>
          <w:color w:val="000000" w:themeColor="text1"/>
          <w:lang w:eastAsia="de-DE"/>
        </w:rPr>
        <w:t>, Figure 1).</w:t>
      </w:r>
    </w:p>
    <w:p w14:paraId="329956F3" w14:textId="77777777" w:rsidR="00DB4586" w:rsidRPr="00FD3618" w:rsidRDefault="00DB4586" w:rsidP="00DB4586">
      <w:pPr>
        <w:spacing w:line="360" w:lineRule="auto"/>
        <w:jc w:val="both"/>
        <w:rPr>
          <w:rFonts w:ascii="Book Antiqua" w:hAnsi="Book Antiqua" w:cs="Times New Roman"/>
          <w:color w:val="000000" w:themeColor="text1"/>
          <w:lang w:eastAsia="zh-CN"/>
        </w:rPr>
      </w:pPr>
    </w:p>
    <w:p w14:paraId="2D00B4FE" w14:textId="77777777" w:rsidR="00BF0B95" w:rsidRPr="00FD3618" w:rsidRDefault="00AB6883"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 xml:space="preserve">HMGB-1 </w:t>
      </w:r>
    </w:p>
    <w:p w14:paraId="12AFBE7F" w14:textId="1AE9B9EE" w:rsidR="0090168F" w:rsidRPr="00FD3618" w:rsidRDefault="00AB6883" w:rsidP="00DB4586">
      <w:pPr>
        <w:spacing w:line="360" w:lineRule="auto"/>
        <w:jc w:val="both"/>
        <w:rPr>
          <w:rFonts w:ascii="Book Antiqua" w:eastAsia="MS Mincho" w:hAnsi="Book Antiqua" w:cs="Times New Roman"/>
          <w:color w:val="000000" w:themeColor="text1"/>
          <w:lang w:eastAsia="de-DE"/>
        </w:rPr>
      </w:pPr>
      <w:r w:rsidRPr="00FD3618">
        <w:rPr>
          <w:rFonts w:ascii="Book Antiqua" w:eastAsia="MS Mincho" w:hAnsi="Book Antiqua" w:cs="Times New Roman"/>
          <w:color w:val="000000" w:themeColor="text1"/>
          <w:lang w:val="en-US" w:eastAsia="de-DE"/>
        </w:rPr>
        <w:t xml:space="preserve">Regarding evaluation of the portal fields, an increase of HMGB-1 positive cells </w:t>
      </w:r>
      <w:r w:rsidR="00DD0740" w:rsidRPr="00FD3618">
        <w:rPr>
          <w:rFonts w:ascii="Book Antiqua" w:eastAsia="MS Mincho" w:hAnsi="Book Antiqua" w:cs="Times New Roman"/>
          <w:color w:val="000000" w:themeColor="text1"/>
          <w:lang w:val="en-US" w:eastAsia="de-DE"/>
        </w:rPr>
        <w:t>could be seen dur</w:t>
      </w:r>
      <w:r w:rsidRPr="00FD3618">
        <w:rPr>
          <w:rFonts w:ascii="Book Antiqua" w:eastAsia="MS Mincho" w:hAnsi="Book Antiqua" w:cs="Times New Roman"/>
          <w:color w:val="000000" w:themeColor="text1"/>
          <w:lang w:val="en-US" w:eastAsia="de-DE"/>
        </w:rPr>
        <w:t>in</w:t>
      </w:r>
      <w:r w:rsidR="00DD0740"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first two weeks. </w:t>
      </w:r>
      <w:r w:rsidR="00C557C9" w:rsidRPr="00FD3618">
        <w:rPr>
          <w:rFonts w:ascii="Book Antiqua" w:eastAsia="MS Mincho" w:hAnsi="Book Antiqua" w:cs="Times New Roman"/>
          <w:color w:val="000000" w:themeColor="text1"/>
          <w:lang w:val="en-US" w:eastAsia="de-DE"/>
        </w:rPr>
        <w:t>Thereafter</w:t>
      </w:r>
      <w:r w:rsidR="00C42403"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counting </w:t>
      </w:r>
      <w:r w:rsidR="00C557C9" w:rsidRPr="00FD3618">
        <w:rPr>
          <w:rFonts w:ascii="Book Antiqua" w:eastAsia="MS Mincho" w:hAnsi="Book Antiqua" w:cs="Times New Roman"/>
          <w:color w:val="000000" w:themeColor="text1"/>
          <w:lang w:val="en-US" w:eastAsia="de-DE"/>
        </w:rPr>
        <w:t xml:space="preserve">revealed </w:t>
      </w:r>
      <w:r w:rsidRPr="00FD3618">
        <w:rPr>
          <w:rFonts w:ascii="Book Antiqua" w:eastAsia="MS Mincho" w:hAnsi="Book Antiqua" w:cs="Times New Roman"/>
          <w:color w:val="000000" w:themeColor="text1"/>
          <w:lang w:val="en-US" w:eastAsia="de-DE"/>
        </w:rPr>
        <w:t>a transition period until the fourth po</w:t>
      </w:r>
      <w:r w:rsidR="00335A1B" w:rsidRPr="00FD3618">
        <w:rPr>
          <w:rFonts w:ascii="Book Antiqua" w:eastAsia="MS Mincho" w:hAnsi="Book Antiqua" w:cs="Times New Roman"/>
          <w:color w:val="000000" w:themeColor="text1"/>
          <w:lang w:val="en-US" w:eastAsia="de-DE"/>
        </w:rPr>
        <w:t>stoperative week, after which a</w:t>
      </w:r>
      <w:r w:rsidRPr="00FD3618">
        <w:rPr>
          <w:rFonts w:ascii="Book Antiqua" w:eastAsia="MS Mincho" w:hAnsi="Book Antiqua" w:cs="Times New Roman"/>
          <w:color w:val="000000" w:themeColor="text1"/>
          <w:lang w:val="en-US" w:eastAsia="de-DE"/>
        </w:rPr>
        <w:t xml:space="preserve"> decrease of HMGB-1 positive cells </w:t>
      </w:r>
      <w:r w:rsidR="00C557C9" w:rsidRPr="00FD3618">
        <w:rPr>
          <w:rFonts w:ascii="Book Antiqua" w:eastAsia="MS Mincho" w:hAnsi="Book Antiqua" w:cs="Times New Roman"/>
          <w:color w:val="000000" w:themeColor="text1"/>
          <w:lang w:val="en-US" w:eastAsia="de-DE"/>
        </w:rPr>
        <w:t>was shown</w:t>
      </w:r>
      <w:r w:rsidRPr="00FD3618">
        <w:rPr>
          <w:rFonts w:ascii="Book Antiqua" w:eastAsia="MS Mincho" w:hAnsi="Book Antiqua" w:cs="Times New Roman"/>
          <w:color w:val="000000" w:themeColor="text1"/>
          <w:lang w:val="en-US" w:eastAsia="de-DE"/>
        </w:rPr>
        <w:t xml:space="preserve">. In contrast to the results described above, the HMGB1-positive cells </w:t>
      </w:r>
      <w:r w:rsidR="00C557C9" w:rsidRPr="00FD3618">
        <w:rPr>
          <w:rFonts w:ascii="Book Antiqua" w:eastAsia="MS Mincho" w:hAnsi="Book Antiqua" w:cs="Times New Roman"/>
          <w:color w:val="000000" w:themeColor="text1"/>
          <w:lang w:val="en-US" w:eastAsia="de-DE"/>
        </w:rPr>
        <w:t>in</w:t>
      </w:r>
      <w:r w:rsidRPr="00FD3618">
        <w:rPr>
          <w:rFonts w:ascii="Book Antiqua" w:eastAsia="MS Mincho" w:hAnsi="Book Antiqua" w:cs="Times New Roman"/>
          <w:color w:val="000000" w:themeColor="text1"/>
          <w:lang w:val="en-US" w:eastAsia="de-DE"/>
        </w:rPr>
        <w:t xml:space="preserve"> liver tissue </w:t>
      </w:r>
      <w:r w:rsidR="00C557C9" w:rsidRPr="00FD3618">
        <w:rPr>
          <w:rFonts w:ascii="Book Antiqua" w:eastAsia="MS Mincho" w:hAnsi="Book Antiqua" w:cs="Times New Roman"/>
          <w:color w:val="000000" w:themeColor="text1"/>
          <w:lang w:val="en-US" w:eastAsia="de-DE"/>
        </w:rPr>
        <w:t xml:space="preserve">but </w:t>
      </w:r>
      <w:r w:rsidRPr="00FD3618">
        <w:rPr>
          <w:rFonts w:ascii="Book Antiqua" w:eastAsia="MS Mincho" w:hAnsi="Book Antiqua" w:cs="Times New Roman"/>
          <w:color w:val="000000" w:themeColor="text1"/>
          <w:lang w:val="en-US" w:eastAsia="de-DE"/>
        </w:rPr>
        <w:t xml:space="preserve">not directly located near a portal field </w:t>
      </w:r>
      <w:r w:rsidR="00C557C9" w:rsidRPr="00FD3618">
        <w:rPr>
          <w:rFonts w:ascii="Book Antiqua" w:eastAsia="MS Mincho" w:hAnsi="Book Antiqua" w:cs="Times New Roman"/>
          <w:color w:val="000000" w:themeColor="text1"/>
          <w:lang w:val="en-US" w:eastAsia="de-DE"/>
        </w:rPr>
        <w:t>reached</w:t>
      </w:r>
      <w:r w:rsidRPr="00FD3618">
        <w:rPr>
          <w:rFonts w:ascii="Book Antiqua" w:eastAsia="MS Mincho" w:hAnsi="Book Antiqua" w:cs="Times New Roman"/>
          <w:color w:val="000000" w:themeColor="text1"/>
          <w:lang w:val="en-US" w:eastAsia="de-DE"/>
        </w:rPr>
        <w:t xml:space="preserve"> maximum </w:t>
      </w:r>
      <w:r w:rsidR="00C557C9" w:rsidRPr="00FD3618">
        <w:rPr>
          <w:rFonts w:ascii="Book Antiqua" w:eastAsia="MS Mincho" w:hAnsi="Book Antiqua" w:cs="Times New Roman"/>
          <w:color w:val="000000" w:themeColor="text1"/>
          <w:lang w:val="en-US" w:eastAsia="de-DE"/>
        </w:rPr>
        <w:t>level</w:t>
      </w:r>
      <w:r w:rsidRPr="00FD3618">
        <w:rPr>
          <w:rFonts w:ascii="Book Antiqua" w:eastAsia="MS Mincho" w:hAnsi="Book Antiqua" w:cs="Times New Roman"/>
          <w:color w:val="000000" w:themeColor="text1"/>
          <w:lang w:val="en-US" w:eastAsia="de-DE"/>
        </w:rPr>
        <w:t xml:space="preserve">s seven days after BDL with a </w:t>
      </w:r>
      <w:r w:rsidR="00C557C9" w:rsidRPr="00FD3618">
        <w:rPr>
          <w:rFonts w:ascii="Book Antiqua" w:eastAsia="MS Mincho" w:hAnsi="Book Antiqua" w:cs="Times New Roman"/>
          <w:color w:val="000000" w:themeColor="text1"/>
          <w:lang w:val="en-US" w:eastAsia="de-DE"/>
        </w:rPr>
        <w:t>subsequent</w:t>
      </w:r>
      <w:r w:rsidRPr="00FD3618">
        <w:rPr>
          <w:rFonts w:ascii="Book Antiqua" w:eastAsia="MS Mincho" w:hAnsi="Book Antiqua" w:cs="Times New Roman"/>
          <w:color w:val="000000" w:themeColor="text1"/>
          <w:lang w:val="en-US" w:eastAsia="de-DE"/>
        </w:rPr>
        <w:t xml:space="preserve"> continuous decrease </w:t>
      </w:r>
      <w:r w:rsidR="00C557C9" w:rsidRPr="00FD3618">
        <w:rPr>
          <w:rFonts w:ascii="Book Antiqua" w:eastAsia="MS Mincho" w:hAnsi="Book Antiqua" w:cs="Times New Roman"/>
          <w:color w:val="000000" w:themeColor="text1"/>
          <w:lang w:val="en-US" w:eastAsia="de-DE"/>
        </w:rPr>
        <w:t>observed</w:t>
      </w:r>
      <w:r w:rsidRPr="00FD3618">
        <w:rPr>
          <w:rFonts w:ascii="Book Antiqua" w:eastAsia="MS Mincho" w:hAnsi="Book Antiqua" w:cs="Times New Roman"/>
          <w:color w:val="000000" w:themeColor="text1"/>
          <w:lang w:val="en-US" w:eastAsia="de-DE"/>
        </w:rPr>
        <w:t xml:space="preserve"> </w:t>
      </w:r>
      <w:r w:rsidR="00351B4C">
        <w:rPr>
          <w:rFonts w:ascii="Book Antiqua" w:eastAsia="MS Mincho" w:hAnsi="Book Antiqua" w:cs="Times New Roman"/>
          <w:color w:val="000000" w:themeColor="text1"/>
          <w:lang w:eastAsia="de-DE"/>
        </w:rPr>
        <w:t>(Table 1</w:t>
      </w:r>
      <w:r w:rsidR="0090168F" w:rsidRPr="00FD3618">
        <w:rPr>
          <w:rFonts w:ascii="Book Antiqua" w:eastAsia="MS Mincho" w:hAnsi="Book Antiqua" w:cs="Times New Roman"/>
          <w:color w:val="000000" w:themeColor="text1"/>
          <w:lang w:eastAsia="de-DE"/>
        </w:rPr>
        <w:t>, Figure 1).</w:t>
      </w:r>
    </w:p>
    <w:p w14:paraId="2ED501B4" w14:textId="77777777" w:rsidR="00BF0B95" w:rsidRPr="00FD3618" w:rsidRDefault="00BF0B95" w:rsidP="00DB4586">
      <w:pPr>
        <w:spacing w:line="360" w:lineRule="auto"/>
        <w:jc w:val="both"/>
        <w:rPr>
          <w:rFonts w:ascii="Book Antiqua" w:eastAsia="MS Mincho" w:hAnsi="Book Antiqua" w:cs="Times New Roman"/>
          <w:color w:val="000000" w:themeColor="text1"/>
          <w:lang w:val="en-US" w:eastAsia="de-DE"/>
        </w:rPr>
      </w:pPr>
    </w:p>
    <w:p w14:paraId="3CAF28F6" w14:textId="77777777" w:rsidR="00BF0B95" w:rsidRPr="002539E6" w:rsidRDefault="00AB6883" w:rsidP="00DB4586">
      <w:pPr>
        <w:spacing w:line="360" w:lineRule="auto"/>
        <w:jc w:val="both"/>
        <w:rPr>
          <w:rFonts w:ascii="Book Antiqua" w:eastAsia="MS Mincho" w:hAnsi="Book Antiqua" w:cs="Times New Roman"/>
          <w:b/>
          <w:i/>
          <w:color w:val="000000" w:themeColor="text1"/>
          <w:lang w:val="en-US" w:eastAsia="de-DE"/>
        </w:rPr>
      </w:pPr>
      <w:r w:rsidRPr="002539E6">
        <w:rPr>
          <w:rFonts w:ascii="Book Antiqua" w:eastAsia="MS Mincho" w:hAnsi="Book Antiqua" w:cs="Times New Roman"/>
          <w:b/>
          <w:i/>
          <w:color w:val="000000" w:themeColor="text1"/>
          <w:lang w:val="en-US" w:eastAsia="de-DE"/>
        </w:rPr>
        <w:t xml:space="preserve">IL-33, p-21, GADD45a </w:t>
      </w:r>
    </w:p>
    <w:p w14:paraId="4E681A25" w14:textId="79C7123E" w:rsidR="0090168F" w:rsidRPr="00FD3618" w:rsidRDefault="00AB6883"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Regarding p-21 mRNA in liver tissue</w:t>
      </w:r>
      <w:r w:rsidR="00C557C9"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an increase </w:t>
      </w:r>
      <w:r w:rsidR="00C557C9" w:rsidRPr="00FD3618">
        <w:rPr>
          <w:rFonts w:ascii="Book Antiqua" w:eastAsia="MS Mincho" w:hAnsi="Book Antiqua" w:cs="Times New Roman"/>
          <w:color w:val="000000" w:themeColor="text1"/>
          <w:lang w:val="en-US" w:eastAsia="de-DE"/>
        </w:rPr>
        <w:t xml:space="preserve">could be measured </w:t>
      </w:r>
      <w:r w:rsidRPr="00FD3618">
        <w:rPr>
          <w:rFonts w:ascii="Book Antiqua" w:eastAsia="MS Mincho" w:hAnsi="Book Antiqua" w:cs="Times New Roman"/>
          <w:color w:val="000000" w:themeColor="text1"/>
          <w:lang w:val="en-US" w:eastAsia="de-DE"/>
        </w:rPr>
        <w:t xml:space="preserve">seven days after BDL with a decline in p-21 values after four weeks, as seen in Table </w:t>
      </w:r>
      <w:r w:rsidR="00060252">
        <w:rPr>
          <w:rFonts w:ascii="Book Antiqua" w:eastAsia="MS Mincho" w:hAnsi="Book Antiqua" w:cs="Times New Roman"/>
          <w:color w:val="000000" w:themeColor="text1"/>
          <w:lang w:val="en-US" w:eastAsia="de-DE"/>
        </w:rPr>
        <w:t>1 and Figure 3</w:t>
      </w:r>
      <w:r w:rsidRPr="00FD3618">
        <w:rPr>
          <w:rFonts w:ascii="Book Antiqua" w:eastAsia="MS Mincho" w:hAnsi="Book Antiqua" w:cs="Times New Roman"/>
          <w:color w:val="000000" w:themeColor="text1"/>
          <w:lang w:val="en-US" w:eastAsia="de-DE"/>
        </w:rPr>
        <w:t>. In contrast to p-21, the levels of GADD45a and IL-33 mRNA increase</w:t>
      </w:r>
      <w:r w:rsidR="00C557C9" w:rsidRPr="00FD3618">
        <w:rPr>
          <w:rFonts w:ascii="Book Antiqua" w:eastAsia="MS Mincho" w:hAnsi="Book Antiqua" w:cs="Times New Roman"/>
          <w:color w:val="000000" w:themeColor="text1"/>
          <w:lang w:val="en-US" w:eastAsia="de-DE"/>
        </w:rPr>
        <w:t>d,</w:t>
      </w:r>
      <w:r w:rsidRPr="00FD3618">
        <w:rPr>
          <w:rFonts w:ascii="Book Antiqua" w:eastAsia="MS Mincho" w:hAnsi="Book Antiqua" w:cs="Times New Roman"/>
          <w:color w:val="000000" w:themeColor="text1"/>
          <w:lang w:val="en-US" w:eastAsia="de-DE"/>
        </w:rPr>
        <w:t xml:space="preserve"> </w:t>
      </w:r>
      <w:r w:rsidR="00C557C9" w:rsidRPr="00FD3618">
        <w:rPr>
          <w:rFonts w:ascii="Book Antiqua" w:eastAsia="MS Mincho" w:hAnsi="Book Antiqua" w:cs="Times New Roman"/>
          <w:color w:val="000000" w:themeColor="text1"/>
          <w:lang w:val="en-US" w:eastAsia="de-DE"/>
        </w:rPr>
        <w:t xml:space="preserve">reaching </w:t>
      </w:r>
      <w:r w:rsidRPr="00FD3618">
        <w:rPr>
          <w:rFonts w:ascii="Book Antiqua" w:eastAsia="MS Mincho" w:hAnsi="Book Antiqua" w:cs="Times New Roman"/>
          <w:color w:val="000000" w:themeColor="text1"/>
          <w:lang w:val="en-US" w:eastAsia="de-DE"/>
        </w:rPr>
        <w:t xml:space="preserve">a peak 21 days after BDL </w:t>
      </w:r>
      <w:r w:rsidR="0090168F" w:rsidRPr="00FD3618">
        <w:rPr>
          <w:rFonts w:ascii="Book Antiqua" w:eastAsia="MS Mincho" w:hAnsi="Book Antiqua" w:cs="Times New Roman"/>
          <w:color w:val="000000" w:themeColor="text1"/>
          <w:lang w:val="en-US" w:eastAsia="de-DE"/>
        </w:rPr>
        <w:t>(Table 1, Figure 3).</w:t>
      </w:r>
    </w:p>
    <w:p w14:paraId="2C53DACE" w14:textId="77777777" w:rsidR="002D6DE0" w:rsidRPr="00FD3618" w:rsidRDefault="002D6DE0" w:rsidP="00DB4586">
      <w:pPr>
        <w:spacing w:line="360" w:lineRule="auto"/>
        <w:jc w:val="both"/>
        <w:rPr>
          <w:rFonts w:ascii="Book Antiqua" w:eastAsia="MS Mincho" w:hAnsi="Book Antiqua" w:cs="Times New Roman"/>
          <w:color w:val="000000" w:themeColor="text1"/>
          <w:lang w:val="en-US" w:eastAsia="de-DE"/>
        </w:rPr>
      </w:pPr>
    </w:p>
    <w:p w14:paraId="27FDE116" w14:textId="61AD1034" w:rsidR="00036C0A" w:rsidRPr="00FD3618" w:rsidRDefault="00AB6883" w:rsidP="00DB4586">
      <w:pPr>
        <w:spacing w:line="360" w:lineRule="auto"/>
        <w:rPr>
          <w:rFonts w:ascii="Book Antiqua" w:eastAsia="ヒラギノ角ゴ Pro W3" w:hAnsi="Book Antiqua" w:cs="Times New Roman"/>
          <w:b/>
          <w:color w:val="000000" w:themeColor="text1"/>
          <w:szCs w:val="20"/>
          <w:lang w:val="en-US"/>
        </w:rPr>
      </w:pPr>
      <w:r w:rsidRPr="00FD3618">
        <w:rPr>
          <w:rFonts w:ascii="Book Antiqua" w:eastAsia="ヒラギノ角ゴ Pro W3" w:hAnsi="Book Antiqua" w:cs="Times New Roman"/>
          <w:b/>
          <w:color w:val="000000" w:themeColor="text1"/>
          <w:szCs w:val="20"/>
          <w:lang w:val="en-US"/>
        </w:rPr>
        <w:t>DISCUSSION</w:t>
      </w:r>
    </w:p>
    <w:p w14:paraId="51B0D113" w14:textId="6B360F1B" w:rsidR="001F6C33" w:rsidRPr="00FD3618" w:rsidRDefault="00AB6883" w:rsidP="00DB4586">
      <w:pPr>
        <w:widowControl w:val="0"/>
        <w:autoSpaceDE w:val="0"/>
        <w:autoSpaceDN w:val="0"/>
        <w:adjustRightInd w:val="0"/>
        <w:spacing w:line="360" w:lineRule="auto"/>
        <w:jc w:val="both"/>
        <w:rPr>
          <w:rFonts w:ascii="Book Antiqua" w:eastAsia="ヒラギノ角ゴ Pro W3" w:hAnsi="Book Antiqua" w:cs="Times New Roman"/>
          <w:color w:val="000000" w:themeColor="text1"/>
          <w:szCs w:val="20"/>
          <w:lang w:val="en-US"/>
        </w:rPr>
      </w:pPr>
      <w:r w:rsidRPr="00FD3618">
        <w:rPr>
          <w:rFonts w:ascii="Book Antiqua" w:eastAsia="ヒラギノ角ゴ Pro W3" w:hAnsi="Book Antiqua" w:cs="Times New Roman"/>
          <w:color w:val="000000" w:themeColor="text1"/>
          <w:szCs w:val="20"/>
          <w:lang w:val="en-US"/>
        </w:rPr>
        <w:t xml:space="preserve">This experimental study aimed </w:t>
      </w:r>
      <w:r w:rsidR="00C557C9" w:rsidRPr="00FD3618">
        <w:rPr>
          <w:rFonts w:ascii="Book Antiqua" w:eastAsia="ヒラギノ角ゴ Pro W3" w:hAnsi="Book Antiqua" w:cs="Times New Roman"/>
          <w:color w:val="000000" w:themeColor="text1"/>
          <w:szCs w:val="20"/>
          <w:lang w:val="en-US"/>
        </w:rPr>
        <w:t>to</w:t>
      </w:r>
      <w:r w:rsidRPr="00FD3618">
        <w:rPr>
          <w:rFonts w:ascii="Book Antiqua" w:eastAsia="ヒラギノ角ゴ Pro W3" w:hAnsi="Book Antiqua" w:cs="Times New Roman"/>
          <w:color w:val="000000" w:themeColor="text1"/>
          <w:szCs w:val="20"/>
          <w:lang w:val="en-US"/>
        </w:rPr>
        <w:t xml:space="preserve"> induc</w:t>
      </w:r>
      <w:r w:rsidR="00C557C9" w:rsidRPr="00FD3618">
        <w:rPr>
          <w:rFonts w:ascii="Book Antiqua" w:eastAsia="ヒラギノ角ゴ Pro W3" w:hAnsi="Book Antiqua" w:cs="Times New Roman"/>
          <w:color w:val="000000" w:themeColor="text1"/>
          <w:szCs w:val="20"/>
          <w:lang w:val="en-US"/>
        </w:rPr>
        <w:t xml:space="preserve">e </w:t>
      </w:r>
      <w:r w:rsidRPr="00FD3618">
        <w:rPr>
          <w:rFonts w:ascii="Book Antiqua" w:eastAsia="ヒラギノ角ゴ Pro W3" w:hAnsi="Book Antiqua" w:cs="Times New Roman"/>
          <w:color w:val="000000" w:themeColor="text1"/>
          <w:szCs w:val="20"/>
          <w:lang w:val="en-US"/>
        </w:rPr>
        <w:t xml:space="preserve">chronic cholestasis without the </w:t>
      </w:r>
      <w:r w:rsidRPr="00FD3618">
        <w:rPr>
          <w:rFonts w:ascii="Book Antiqua" w:eastAsia="ヒラギノ角ゴ Pro W3" w:hAnsi="Book Antiqua" w:cs="Times New Roman"/>
          <w:color w:val="000000" w:themeColor="text1"/>
          <w:szCs w:val="20"/>
          <w:lang w:val="en-US"/>
        </w:rPr>
        <w:lastRenderedPageBreak/>
        <w:t xml:space="preserve">development of liver cirrhosis in a rodent model. We showed a balance between hepatic inflammation and liver regeneration four weeks after BDL. Thus, our work provides an important contribution to further experimental studies </w:t>
      </w:r>
      <w:r w:rsidR="009F2C2C" w:rsidRPr="00FD3618">
        <w:rPr>
          <w:rFonts w:ascii="Book Antiqua" w:eastAsia="ヒラギノ角ゴ Pro W3" w:hAnsi="Book Antiqua" w:cs="Times New Roman"/>
          <w:color w:val="000000" w:themeColor="text1"/>
          <w:szCs w:val="20"/>
          <w:lang w:val="en-US"/>
        </w:rPr>
        <w:t xml:space="preserve">of </w:t>
      </w:r>
      <w:r w:rsidRPr="00FD3618">
        <w:rPr>
          <w:rFonts w:ascii="Book Antiqua" w:eastAsia="ヒラギノ角ゴ Pro W3" w:hAnsi="Book Antiqua" w:cs="Times New Roman"/>
          <w:color w:val="000000" w:themeColor="text1"/>
          <w:szCs w:val="20"/>
          <w:lang w:val="en-US"/>
        </w:rPr>
        <w:t>chronic cholestatic liver damage.</w:t>
      </w:r>
    </w:p>
    <w:p w14:paraId="5FE8DF06" w14:textId="69292CDE" w:rsidR="001F6C33" w:rsidRPr="00FD3618" w:rsidRDefault="00AB6883" w:rsidP="00DB4586">
      <w:pPr>
        <w:spacing w:line="360" w:lineRule="auto"/>
        <w:ind w:firstLineChars="98" w:firstLine="235"/>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Animals were followed up for 1 - 8 </w:t>
      </w:r>
      <w:r w:rsidR="00DB4586" w:rsidRPr="00FD3618">
        <w:rPr>
          <w:rFonts w:ascii="Book Antiqua" w:hAnsi="Book Antiqua" w:cs="Times New Roman" w:hint="eastAsia"/>
          <w:color w:val="000000" w:themeColor="text1"/>
          <w:lang w:val="en-US" w:eastAsia="zh-CN"/>
        </w:rPr>
        <w:t>wk</w:t>
      </w:r>
      <w:r w:rsidRPr="00FD3618">
        <w:rPr>
          <w:rFonts w:ascii="Book Antiqua" w:eastAsia="MS Mincho" w:hAnsi="Book Antiqua" w:cs="Times New Roman"/>
          <w:color w:val="000000" w:themeColor="text1"/>
          <w:lang w:val="en-US" w:eastAsia="de-DE"/>
        </w:rPr>
        <w:t xml:space="preserve">. These observation time points were chosen on the basis of the current literature. As described by Georgiiev </w:t>
      </w:r>
      <w:r w:rsidRPr="00FD3618">
        <w:rPr>
          <w:rFonts w:ascii="Book Antiqua" w:eastAsia="MS Mincho" w:hAnsi="Book Antiqua" w:cs="Times New Roman"/>
          <w:i/>
          <w:color w:val="000000" w:themeColor="text1"/>
          <w:lang w:val="en-US" w:eastAsia="de-DE"/>
        </w:rPr>
        <w:t>et al</w:t>
      </w:r>
      <w:r w:rsidRPr="00FD3618">
        <w:rPr>
          <w:rFonts w:ascii="Book Antiqua" w:eastAsia="MS Mincho" w:hAnsi="Book Antiqua" w:cs="Times New Roman"/>
          <w:color w:val="000000" w:themeColor="text1"/>
          <w:lang w:val="en-US" w:eastAsia="de-DE"/>
        </w:rPr>
        <w:t xml:space="preserve"> (2008)</w:t>
      </w:r>
      <w:r w:rsidR="002C320E"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the best time point to evaluate acute cholestatic liver injury after BDL in mice should be after one week</w:t>
      </w:r>
      <w:r w:rsidR="002C320E"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t>
      </w:r>
      <w:r w:rsidR="002C320E" w:rsidRPr="00FD3618">
        <w:rPr>
          <w:rFonts w:ascii="Book Antiqua" w:eastAsia="MS Mincho" w:hAnsi="Book Antiqua" w:cs="Times New Roman"/>
          <w:color w:val="000000" w:themeColor="text1"/>
          <w:lang w:val="en-US" w:eastAsia="de-DE"/>
        </w:rPr>
        <w:t>T</w:t>
      </w:r>
      <w:r w:rsidRPr="00FD3618">
        <w:rPr>
          <w:rFonts w:ascii="Book Antiqua" w:eastAsia="MS Mincho" w:hAnsi="Book Antiqua" w:cs="Times New Roman"/>
          <w:color w:val="000000" w:themeColor="text1"/>
          <w:lang w:val="en-US" w:eastAsia="de-DE"/>
        </w:rPr>
        <w:t xml:space="preserve">o evaluate chronic cholestatic injury after BDL, follow-up periods greater than 2 </w:t>
      </w:r>
      <w:r w:rsidR="00FD3618" w:rsidRPr="00FD3618">
        <w:rPr>
          <w:rFonts w:ascii="Book Antiqua" w:hAnsi="Book Antiqua" w:cs="Times New Roman" w:hint="eastAsia"/>
          <w:color w:val="000000" w:themeColor="text1"/>
          <w:lang w:val="en-US" w:eastAsia="zh-CN"/>
        </w:rPr>
        <w:t>wk</w:t>
      </w:r>
      <w:r w:rsidR="00FD3618" w:rsidRPr="00FD3618">
        <w:rPr>
          <w:rFonts w:ascii="Book Antiqua" w:eastAsia="MS Mincho" w:hAnsi="Book Antiqua" w:cs="Times New Roman"/>
          <w:color w:val="000000" w:themeColor="text1"/>
          <w:lang w:val="en-US" w:eastAsia="de-DE"/>
        </w:rPr>
        <w:t xml:space="preserve"> were selected</w:t>
      </w:r>
      <w:r w:rsidRPr="00FD3618">
        <w:rPr>
          <w:rFonts w:ascii="Book Antiqua" w:eastAsia="MS Mincho" w:hAnsi="Book Antiqua" w:cs="Times New Roman"/>
          <w:color w:val="000000" w:themeColor="text1"/>
          <w:lang w:val="en-US" w:eastAsia="de-DE"/>
        </w:rPr>
        <w:fldChar w:fldCharType="begin">
          <w:fldData xml:space="preserve">PEVuZE5vdGU+PENpdGU+PEF1dGhvcj5HZW9yZ2lldjwvQXV0aG9yPjxZZWFyPjIwMDg8L1llYXI+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PEVuZE5vdGU+PENpdGU+PEF1dGhvcj5HZW9yZ2lldjwvQXV0aG9yPjxZZWFyPjIwMDg8L1llYXI+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[11]</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In a review </w:t>
      </w:r>
      <w:r w:rsidR="002C320E" w:rsidRPr="00FD3618">
        <w:rPr>
          <w:rFonts w:ascii="Book Antiqua" w:eastAsia="MS Mincho" w:hAnsi="Book Antiqua" w:cs="Times New Roman"/>
          <w:color w:val="000000" w:themeColor="text1"/>
          <w:lang w:val="en-US" w:eastAsia="de-DE"/>
        </w:rPr>
        <w:t xml:space="preserve">by </w:t>
      </w:r>
      <w:r w:rsidRPr="00FD3618">
        <w:rPr>
          <w:rFonts w:ascii="Book Antiqua" w:eastAsia="MS Mincho" w:hAnsi="Book Antiqua" w:cs="Times New Roman"/>
          <w:color w:val="000000" w:themeColor="text1"/>
          <w:lang w:val="en-US" w:eastAsia="de-DE"/>
        </w:rPr>
        <w:t>Marques</w:t>
      </w:r>
      <w:r w:rsidRPr="00FD3618">
        <w:rPr>
          <w:rFonts w:ascii="Book Antiqua" w:eastAsia="MS Mincho" w:hAnsi="Book Antiqua" w:cs="Times New Roman"/>
          <w:i/>
          <w:color w:val="000000" w:themeColor="text1"/>
          <w:lang w:val="en-US" w:eastAsia="de-DE"/>
        </w:rPr>
        <w:t xml:space="preserve"> 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&lt;EndNote&gt;&lt;Cite&gt;&lt;Author&gt;Marques&lt;/Author&gt;&lt;Year&gt;2012&lt;/Year&gt;&lt;RecNum&gt;415&lt;/RecNum&gt;&lt;DisplayText&gt;&lt;style face="superscript"&gt;[12]&lt;/style&gt;&lt;/DisplayText&gt;&lt;record&gt;&lt;rec-number&gt;415&lt;/rec-number&gt;&lt;foreign-keys&gt;&lt;key app="EN" db-id="exff92tz1w0d0rexxfhpsa9iweex2r2v2v2z" timestamp="0"&gt;415&lt;/key&gt;&lt;/foreign-keys&gt;&lt;ref-type name="Journal Article"&gt;17&lt;/ref-type&gt;&lt;contributors&gt;&lt;authors&gt;&lt;author&gt;Marques, T. G.&lt;/author&gt;&lt;author&gt;Chaib, E.&lt;/author&gt;&lt;author&gt;da Fonseca, J. H.&lt;/author&gt;&lt;author&gt;Lourenco, A. C.&lt;/author&gt;&lt;author&gt;Silva, F. D.&lt;/author&gt;&lt;author&gt;Ribeiro, M. A., Jr.&lt;/author&gt;&lt;author&gt;Galvao, F. H.&lt;/author&gt;&lt;author&gt;D&amp;apos;Albuquerque, L. A.&lt;/author&gt;&lt;/authors&gt;&lt;/contributors&gt;&lt;auth-address&gt;School of Medicine, USP, Sao Paulo, Brazil.&lt;/auth-address&gt;&lt;titles&gt;&lt;title&gt;Review of experimental models for inducing hepatic cirrhosis by bile duct ligation and carbon tetrachloride injection&lt;/title&gt;&lt;secondary-title&gt;Acta Cir Bras&lt;/secondary-title&gt;&lt;alt-title&gt;Acta cirurgica brasileira / Sociedade Brasileira para Desenvolvimento Pesquisa em Cirurgia&lt;/alt-title&gt;&lt;/titles&gt;&lt;pages&gt;589-94&lt;/pages&gt;&lt;volume&gt;27&lt;/volume&gt;&lt;number&gt;8&lt;/number&gt;&lt;keywords&gt;&lt;keyword&gt;Animals&lt;/keyword&gt;&lt;keyword&gt;Bile Ducts/*surgery&lt;/keyword&gt;&lt;keyword&gt;Carbon Tetrachloride/*toxicity&lt;/keyword&gt;&lt;keyword&gt;Ligation&lt;/keyword&gt;&lt;keyword&gt;Liver Cirrhosis, Experimental/*chemically induced/*surgery&lt;/keyword&gt;&lt;keyword&gt;Rats&lt;/keyword&gt;&lt;keyword&gt;Time Factors&lt;/keyword&gt;&lt;/keywords&gt;&lt;dates&gt;&lt;year&gt;2012&lt;/year&gt;&lt;pub-dates&gt;&lt;date&gt;Aug&lt;/date&gt;&lt;/pub-dates&gt;&lt;/dates&gt;&lt;isbn&gt;1678-2674 (Electronic)&amp;#xD;0102-8650 (Linking)&lt;/isbn&gt;&lt;accession-num&gt;22850713&lt;/accession-num&gt;&lt;urls&gt;&lt;related-urls&gt;&lt;url&gt;http://www.ncbi.nlm.nih.gov/pubmed/22850713&lt;/url&gt;&lt;/related-urls&gt;&lt;/urls&gt;&lt;/record&gt;&lt;/Cite&gt;&lt;/EndNote&gt;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[12]</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(2012)</w:t>
      </w:r>
      <w:r w:rsidR="002C320E"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BDL was seen as </w:t>
      </w:r>
      <w:r w:rsidR="002C320E" w:rsidRPr="00FD3618">
        <w:rPr>
          <w:rFonts w:ascii="Book Antiqua" w:eastAsia="MS Mincho" w:hAnsi="Book Antiqua" w:cs="Times New Roman"/>
          <w:color w:val="000000" w:themeColor="text1"/>
          <w:lang w:val="en-US" w:eastAsia="de-DE"/>
        </w:rPr>
        <w:t xml:space="preserve">a </w:t>
      </w:r>
      <w:r w:rsidRPr="00FD3618">
        <w:rPr>
          <w:rFonts w:ascii="Book Antiqua" w:eastAsia="MS Mincho" w:hAnsi="Book Antiqua" w:cs="Times New Roman"/>
          <w:color w:val="000000" w:themeColor="text1"/>
          <w:lang w:val="en-US" w:eastAsia="de-DE"/>
        </w:rPr>
        <w:t xml:space="preserve">safer method for induction of cirrhosis in the rat </w:t>
      </w:r>
      <w:r w:rsidR="002C320E" w:rsidRPr="00FD3618">
        <w:rPr>
          <w:rFonts w:ascii="Book Antiqua" w:eastAsia="MS Mincho" w:hAnsi="Book Antiqua" w:cs="Times New Roman"/>
          <w:color w:val="000000" w:themeColor="text1"/>
          <w:lang w:val="en-US" w:eastAsia="de-DE"/>
        </w:rPr>
        <w:t>compared</w:t>
      </w:r>
      <w:r w:rsidRPr="00FD3618">
        <w:rPr>
          <w:rFonts w:ascii="Book Antiqua" w:eastAsia="MS Mincho" w:hAnsi="Book Antiqua" w:cs="Times New Roman"/>
          <w:color w:val="000000" w:themeColor="text1"/>
          <w:lang w:val="en-US" w:eastAsia="de-DE"/>
        </w:rPr>
        <w:t xml:space="preserve"> to the </w:t>
      </w:r>
      <w:r w:rsidR="009B7078" w:rsidRPr="00FD3618">
        <w:rPr>
          <w:rFonts w:ascii="Book Antiqua" w:eastAsia="MS Mincho" w:hAnsi="Book Antiqua" w:cs="Times New Roman"/>
          <w:color w:val="000000" w:themeColor="text1"/>
          <w:lang w:val="en-US" w:eastAsia="de-DE"/>
        </w:rPr>
        <w:t xml:space="preserve">use </w:t>
      </w:r>
      <w:r w:rsidRPr="00FD3618">
        <w:rPr>
          <w:rFonts w:ascii="Book Antiqua" w:eastAsia="MS Mincho" w:hAnsi="Book Antiqua" w:cs="Times New Roman"/>
          <w:color w:val="000000" w:themeColor="text1"/>
          <w:lang w:val="en-US" w:eastAsia="de-DE"/>
        </w:rPr>
        <w:t xml:space="preserve">of </w:t>
      </w:r>
      <w:r w:rsidR="002C320E" w:rsidRPr="00FD3618">
        <w:rPr>
          <w:rFonts w:ascii="Book Antiqua" w:eastAsia="MS Mincho" w:hAnsi="Book Antiqua" w:cs="Times New Roman"/>
          <w:color w:val="000000" w:themeColor="text1"/>
          <w:lang w:val="en-US" w:eastAsia="de-DE"/>
        </w:rPr>
        <w:t xml:space="preserve">Carbon Tetrachloride </w:t>
      </w:r>
      <w:r w:rsidRPr="00FD3618">
        <w:rPr>
          <w:rFonts w:ascii="Book Antiqua" w:eastAsia="MS Mincho" w:hAnsi="Book Antiqua" w:cs="Times New Roman"/>
          <w:color w:val="000000" w:themeColor="text1"/>
          <w:lang w:val="en-US" w:eastAsia="de-DE"/>
        </w:rPr>
        <w:t>(</w:t>
      </w:r>
      <w:r w:rsidR="002B7619" w:rsidRPr="00FD3618">
        <w:rPr>
          <w:rFonts w:ascii="Book Antiqua" w:eastAsia="MS Mincho" w:hAnsi="Book Antiqua" w:cs="Times New Roman"/>
          <w:color w:val="000000" w:themeColor="text1"/>
          <w:lang w:val="en-US" w:eastAsia="de-DE"/>
        </w:rPr>
        <w:t>CCl</w:t>
      </w:r>
      <w:r w:rsidR="002B7619" w:rsidRPr="00FD3618">
        <w:rPr>
          <w:rFonts w:ascii="Book Antiqua" w:eastAsia="MS Mincho" w:hAnsi="Book Antiqua" w:cs="Times New Roman"/>
          <w:color w:val="000000" w:themeColor="text1"/>
          <w:vertAlign w:val="subscript"/>
          <w:lang w:val="en-US" w:eastAsia="de-DE"/>
        </w:rPr>
        <w:t>4</w:t>
      </w:r>
      <w:r w:rsidRPr="00FD3618">
        <w:rPr>
          <w:rFonts w:ascii="Book Antiqua" w:eastAsia="MS Mincho" w:hAnsi="Book Antiqua" w:cs="Times New Roman"/>
          <w:color w:val="000000" w:themeColor="text1"/>
          <w:lang w:val="en-US" w:eastAsia="de-DE"/>
        </w:rPr>
        <w:t xml:space="preserve">), </w:t>
      </w:r>
      <w:r w:rsidR="002C320E" w:rsidRPr="00FD3618">
        <w:rPr>
          <w:rFonts w:ascii="Book Antiqua" w:eastAsia="MS Mincho" w:hAnsi="Book Antiqua" w:cs="Times New Roman"/>
          <w:color w:val="000000" w:themeColor="text1"/>
          <w:lang w:val="en-US" w:eastAsia="de-DE"/>
        </w:rPr>
        <w:t xml:space="preserve">which </w:t>
      </w:r>
      <w:r w:rsidRPr="00FD3618">
        <w:rPr>
          <w:rFonts w:ascii="Book Antiqua" w:eastAsia="MS Mincho" w:hAnsi="Book Antiqua" w:cs="Times New Roman"/>
          <w:color w:val="000000" w:themeColor="text1"/>
          <w:lang w:val="en-US" w:eastAsia="de-DE"/>
        </w:rPr>
        <w:t>induce</w:t>
      </w:r>
      <w:r w:rsidR="009B7078" w:rsidRPr="00FD3618">
        <w:rPr>
          <w:rFonts w:ascii="Book Antiqua" w:eastAsia="MS Mincho" w:hAnsi="Book Antiqua" w:cs="Times New Roman"/>
          <w:color w:val="000000" w:themeColor="text1"/>
          <w:lang w:val="en-US" w:eastAsia="de-DE"/>
        </w:rPr>
        <w:t>s</w:t>
      </w:r>
      <w:r w:rsidRPr="00FD3618">
        <w:rPr>
          <w:rFonts w:ascii="Book Antiqua" w:eastAsia="MS Mincho" w:hAnsi="Book Antiqua" w:cs="Times New Roman"/>
          <w:color w:val="000000" w:themeColor="text1"/>
          <w:lang w:val="en-US" w:eastAsia="de-DE"/>
        </w:rPr>
        <w:t xml:space="preserve"> cirrhosis after 4-6 </w:t>
      </w:r>
      <w:r w:rsidR="00FD3618" w:rsidRPr="00FD3618">
        <w:rPr>
          <w:rFonts w:ascii="Book Antiqua" w:hAnsi="Book Antiqua" w:cs="Times New Roman" w:hint="eastAsia"/>
          <w:color w:val="000000" w:themeColor="text1"/>
          <w:lang w:val="en-US" w:eastAsia="zh-CN"/>
        </w:rPr>
        <w:t>wk</w:t>
      </w:r>
      <w:r w:rsidRPr="00FD3618">
        <w:rPr>
          <w:rFonts w:ascii="Book Antiqua" w:eastAsia="MS Mincho" w:hAnsi="Book Antiqua" w:cs="Times New Roman"/>
          <w:color w:val="000000" w:themeColor="text1"/>
          <w:lang w:val="en-US" w:eastAsia="de-DE"/>
        </w:rPr>
        <w:t xml:space="preserve">. </w:t>
      </w:r>
      <w:r w:rsidR="002C320E" w:rsidRPr="00FD3618">
        <w:rPr>
          <w:rFonts w:ascii="Book Antiqua" w:eastAsia="MS Mincho" w:hAnsi="Book Antiqua" w:cs="Times New Roman"/>
          <w:color w:val="000000" w:themeColor="text1"/>
          <w:lang w:val="en-US" w:eastAsia="de-DE"/>
        </w:rPr>
        <w:t>Therefore</w:t>
      </w:r>
      <w:r w:rsidRPr="00FD3618">
        <w:rPr>
          <w:rFonts w:ascii="Book Antiqua" w:eastAsia="MS Mincho" w:hAnsi="Book Antiqua" w:cs="Times New Roman"/>
          <w:color w:val="000000" w:themeColor="text1"/>
          <w:lang w:val="en-US" w:eastAsia="de-DE"/>
        </w:rPr>
        <w:t xml:space="preserve">, to exclude </w:t>
      </w:r>
      <w:r w:rsidR="002C320E" w:rsidRPr="00FD3618">
        <w:rPr>
          <w:rFonts w:ascii="Book Antiqua" w:eastAsia="MS Mincho" w:hAnsi="Book Antiqua" w:cs="Times New Roman"/>
          <w:color w:val="000000" w:themeColor="text1"/>
          <w:lang w:val="en-US" w:eastAsia="de-DE"/>
        </w:rPr>
        <w:t>the</w:t>
      </w:r>
      <w:r w:rsidRPr="00FD3618">
        <w:rPr>
          <w:rFonts w:ascii="Book Antiqua" w:eastAsia="MS Mincho" w:hAnsi="Book Antiqua" w:cs="Times New Roman"/>
          <w:color w:val="000000" w:themeColor="text1"/>
          <w:lang w:val="en-US" w:eastAsia="de-DE"/>
        </w:rPr>
        <w:t xml:space="preserve"> possible transition to secondary biliary cirrhosis (which should be avoided in our setting), </w:t>
      </w:r>
      <w:r w:rsidR="002C320E" w:rsidRPr="00FD3618">
        <w:rPr>
          <w:rFonts w:ascii="Book Antiqua" w:eastAsia="MS Mincho" w:hAnsi="Book Antiqua" w:cs="Times New Roman"/>
          <w:color w:val="000000" w:themeColor="text1"/>
          <w:lang w:val="en-US" w:eastAsia="de-DE"/>
        </w:rPr>
        <w:t xml:space="preserve">an </w:t>
      </w:r>
      <w:r w:rsidRPr="00FD3618">
        <w:rPr>
          <w:rFonts w:ascii="Book Antiqua" w:eastAsia="MS Mincho" w:hAnsi="Book Antiqua" w:cs="Times New Roman"/>
          <w:color w:val="000000" w:themeColor="text1"/>
          <w:lang w:val="en-US" w:eastAsia="de-DE"/>
        </w:rPr>
        <w:t xml:space="preserve">observation period </w:t>
      </w:r>
      <w:r w:rsidR="002C320E" w:rsidRPr="00FD3618">
        <w:rPr>
          <w:rFonts w:ascii="Book Antiqua" w:eastAsia="MS Mincho" w:hAnsi="Book Antiqua" w:cs="Times New Roman"/>
          <w:color w:val="000000" w:themeColor="text1"/>
          <w:lang w:val="en-US" w:eastAsia="de-DE"/>
        </w:rPr>
        <w:t xml:space="preserve">of </w:t>
      </w:r>
      <w:r w:rsidRPr="00FD3618">
        <w:rPr>
          <w:rFonts w:ascii="Book Antiqua" w:eastAsia="MS Mincho" w:hAnsi="Book Antiqua" w:cs="Times New Roman"/>
          <w:color w:val="000000" w:themeColor="text1"/>
          <w:lang w:val="en-US" w:eastAsia="de-DE"/>
        </w:rPr>
        <w:t xml:space="preserve">up </w:t>
      </w:r>
      <w:r w:rsidR="00335A1B" w:rsidRPr="00FD3618">
        <w:rPr>
          <w:rFonts w:ascii="Book Antiqua" w:eastAsia="MS Mincho" w:hAnsi="Book Antiqua" w:cs="Times New Roman"/>
          <w:color w:val="000000" w:themeColor="text1"/>
          <w:lang w:val="en-US" w:eastAsia="de-DE"/>
        </w:rPr>
        <w:t>to</w:t>
      </w:r>
      <w:r w:rsidRPr="00FD3618">
        <w:rPr>
          <w:rFonts w:ascii="Book Antiqua" w:eastAsia="MS Mincho" w:hAnsi="Book Antiqua" w:cs="Times New Roman"/>
          <w:color w:val="000000" w:themeColor="text1"/>
          <w:lang w:val="en-US" w:eastAsia="de-DE"/>
        </w:rPr>
        <w:t xml:space="preserve"> eight weeks</w:t>
      </w:r>
      <w:r w:rsidR="002C320E" w:rsidRPr="00FD3618">
        <w:rPr>
          <w:rFonts w:ascii="Book Antiqua" w:eastAsia="MS Mincho" w:hAnsi="Book Antiqua" w:cs="Times New Roman"/>
          <w:color w:val="000000" w:themeColor="text1"/>
          <w:lang w:val="en-US" w:eastAsia="de-DE"/>
        </w:rPr>
        <w:t xml:space="preserve"> was selected</w:t>
      </w:r>
      <w:r w:rsidRPr="00FD3618">
        <w:rPr>
          <w:rFonts w:ascii="Book Antiqua" w:eastAsia="MS Mincho" w:hAnsi="Book Antiqua" w:cs="Times New Roman"/>
          <w:color w:val="000000" w:themeColor="text1"/>
          <w:lang w:val="en-US" w:eastAsia="de-DE"/>
        </w:rPr>
        <w:t xml:space="preserve">. </w:t>
      </w:r>
    </w:p>
    <w:p w14:paraId="1739CF25" w14:textId="1700924D"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It must be mentioned that there is a difference </w:t>
      </w:r>
      <w:r w:rsidR="009B7078" w:rsidRPr="00FD3618">
        <w:rPr>
          <w:rFonts w:ascii="Book Antiqua" w:eastAsia="MS Mincho" w:hAnsi="Book Antiqua" w:cs="Times New Roman"/>
          <w:color w:val="000000" w:themeColor="text1"/>
          <w:lang w:val="en-US" w:eastAsia="de-DE"/>
        </w:rPr>
        <w:t xml:space="preserve">between </w:t>
      </w:r>
      <w:r w:rsidRPr="00FD3618">
        <w:rPr>
          <w:rFonts w:ascii="Book Antiqua" w:eastAsia="MS Mincho" w:hAnsi="Book Antiqua" w:cs="Times New Roman"/>
          <w:color w:val="000000" w:themeColor="text1"/>
          <w:lang w:val="en-US" w:eastAsia="de-DE"/>
        </w:rPr>
        <w:t xml:space="preserve">the results </w:t>
      </w:r>
      <w:r w:rsidR="009B7078" w:rsidRPr="00FD3618">
        <w:rPr>
          <w:rFonts w:ascii="Book Antiqua" w:eastAsia="MS Mincho" w:hAnsi="Book Antiqua" w:cs="Times New Roman"/>
          <w:color w:val="000000" w:themeColor="text1"/>
          <w:lang w:val="en-US" w:eastAsia="de-DE"/>
        </w:rPr>
        <w:t xml:space="preserve">of </w:t>
      </w:r>
      <w:r w:rsidRPr="00FD3618">
        <w:rPr>
          <w:rFonts w:ascii="Book Antiqua" w:eastAsia="MS Mincho" w:hAnsi="Book Antiqua" w:cs="Times New Roman"/>
          <w:color w:val="000000" w:themeColor="text1"/>
          <w:lang w:val="en-US" w:eastAsia="de-DE"/>
        </w:rPr>
        <w:t xml:space="preserve">BDL and BDL + transection of the main bile duct. In 1957, Symeonidis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&lt;EndNote&gt;&lt;Cite&gt;&lt;Author&gt;Symeonidis&lt;/Author&gt;&lt;Year&gt;1957&lt;/Year&gt;&lt;RecNum&gt;437&lt;/RecNum&gt;&lt;DisplayText&gt;&lt;style face="superscript"&gt;[13]&lt;/style&gt;&lt;/DisplayText&gt;&lt;record&gt;&lt;rec-number&gt;437&lt;/rec-number&gt;&lt;foreign-keys&gt;&lt;key app="EN" db-id="exff92tz1w0d0rexxfhpsa9iweex2r2v2v2z" timestamp="0"&gt;437&lt;/key&gt;&lt;/foreign-keys&gt;&lt;ref-type name="Journal Article"&gt;17&lt;/ref-type&gt;&lt;contributors&gt;&lt;authors&gt;&lt;author&gt;Symeonidis, A.&lt;/author&gt;&lt;author&gt;Trams, E. G.&lt;/author&gt;&lt;/authors&gt;&lt;/contributors&gt;&lt;titles&gt;&lt;title&gt;Morphologic and functional changes in the livers of rats after ligation or excision of the common bile duct&lt;/title&gt;&lt;secondary-title&gt;Am J Pathol&lt;/secondary-title&gt;&lt;alt-title&gt;The American journal of pathology&lt;/alt-title&gt;&lt;/titles&gt;&lt;periodical&gt;&lt;full-title&gt;Am J Pathol&lt;/full-title&gt;&lt;/periodical&gt;&lt;pages&gt;13-27&lt;/pages&gt;&lt;volume&gt;33&lt;/volume&gt;&lt;number&gt;1&lt;/number&gt;&lt;keywords&gt;&lt;keyword&gt;Common Bile Duct/*physiology&lt;/keyword&gt;&lt;keyword&gt;Liver/*physiology&lt;/keyword&gt;&lt;/keywords&gt;&lt;dates&gt;&lt;year&gt;1957&lt;/year&gt;&lt;pub-dates&gt;&lt;date&gt;Jan-Feb&lt;/date&gt;&lt;/pub-dates&gt;&lt;/dates&gt;&lt;isbn&gt;0002-9440 (Print)&amp;#xD;0002-9440 (Linking)&lt;/isbn&gt;&lt;accession-num&gt;13394688&lt;/accession-num&gt;&lt;urls&gt;&lt;related-urls&gt;&lt;url&gt;http://www.ncbi.nlm.nih.gov/pubmed/13394688&lt;/url&gt;&lt;/related-urls&gt;&lt;/urls&gt;&lt;custom2&gt;1934637&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[13]</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re</w:t>
      </w:r>
      <w:r w:rsidR="009B7078" w:rsidRPr="00FD3618">
        <w:rPr>
          <w:rFonts w:ascii="Book Antiqua" w:eastAsia="MS Mincho" w:hAnsi="Book Antiqua" w:cs="Times New Roman"/>
          <w:color w:val="000000" w:themeColor="text1"/>
          <w:lang w:val="en-US" w:eastAsia="de-DE"/>
        </w:rPr>
        <w:t>port</w:t>
      </w:r>
      <w:r w:rsidRPr="00FD3618">
        <w:rPr>
          <w:rFonts w:ascii="Book Antiqua" w:eastAsia="MS Mincho" w:hAnsi="Book Antiqua" w:cs="Times New Roman"/>
          <w:color w:val="000000" w:themeColor="text1"/>
          <w:lang w:val="en-US" w:eastAsia="de-DE"/>
        </w:rPr>
        <w:t>ed that there is a reconstitution of laboratory measurements and histologic findings after BDL in rats in contrast to the results after BDL with simultaneous tr</w:t>
      </w:r>
      <w:r w:rsidR="00FD3618" w:rsidRPr="00FD3618">
        <w:rPr>
          <w:rFonts w:ascii="Book Antiqua" w:eastAsia="MS Mincho" w:hAnsi="Book Antiqua" w:cs="Times New Roman"/>
          <w:color w:val="000000" w:themeColor="text1"/>
          <w:lang w:val="en-US" w:eastAsia="de-DE"/>
        </w:rPr>
        <w:t>ansection between two ligatures</w:t>
      </w:r>
      <w:r w:rsidRPr="00FD3618">
        <w:rPr>
          <w:rFonts w:ascii="Book Antiqua" w:eastAsia="MS Mincho" w:hAnsi="Book Antiqua" w:cs="Times New Roman"/>
          <w:color w:val="000000" w:themeColor="text1"/>
          <w:lang w:val="en-US" w:eastAsia="de-DE"/>
        </w:rPr>
        <w:t xml:space="preserve">. Wright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&lt;EndNote&gt;&lt;Cite&gt;&lt;Author&gt;Wright&lt;/Author&gt;&lt;Year&gt;1964&lt;/Year&gt;&lt;RecNum&gt;439&lt;/RecNum&gt;&lt;DisplayText&gt;&lt;style face="superscript"&gt;[14]&lt;/style&gt;&lt;/DisplayText&gt;&lt;record&gt;&lt;rec-number&gt;439&lt;/rec-number&gt;&lt;foreign-keys&gt;&lt;key app="EN" db-id="exff92tz1w0d0rexxfhpsa9iweex2r2v2v2z" timestamp="0"&gt;439&lt;/key&gt;&lt;/foreign-keys&gt;&lt;ref-type name="Journal Article"&gt;17&lt;/ref-type&gt;&lt;contributors&gt;&lt;authors&gt;&lt;author&gt;Wright, J. E.&lt;/author&gt;&lt;author&gt;Braithwaite, J. L.&lt;/author&gt;&lt;/authors&gt;&lt;/contributors&gt;&lt;titles&gt;&lt;title&gt;The Effects of Ligation of the Common Bile Duct in the Rat&lt;/title&gt;&lt;secondary-title&gt;J Anat&lt;/secondary-title&gt;&lt;alt-title&gt;Journal of anatomy&lt;/alt-title&gt;&lt;/titles&gt;&lt;pages&gt;227-33&lt;/pages&gt;&lt;volume&gt;98&lt;/volume&gt;&lt;keywords&gt;&lt;keyword&gt;*Anatomy&lt;/keyword&gt;&lt;keyword&gt;*Common Bile Duct&lt;/keyword&gt;&lt;keyword&gt;*Epithelium&lt;/keyword&gt;&lt;keyword&gt;*Physiology&lt;/keyword&gt;&lt;keyword&gt;*Rats&lt;/keyword&gt;&lt;keyword&gt;*Research&lt;/keyword&gt;&lt;/keywords&gt;&lt;dates&gt;&lt;year&gt;1964&lt;/year&gt;&lt;pub-dates&gt;&lt;date&gt;Apr&lt;/date&gt;&lt;/pub-dates&gt;&lt;/dates&gt;&lt;isbn&gt;0021-8782 (Print)&amp;#xD;0021-8782 (Linking)&lt;/isbn&gt;&lt;accession-num&gt;14154425&lt;/accession-num&gt;&lt;urls&gt;&lt;related-urls&gt;&lt;url&gt;http://www.ncbi.nlm.nih.gov/pubmed/14154425&lt;/url&gt;&lt;/related-urls&gt;&lt;/urls&gt;&lt;custom2&gt;1261278&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[14]</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(1964) also found that there is a reconstitution of biliary flow after BDL in the rat. </w:t>
      </w:r>
    </w:p>
    <w:p w14:paraId="00D95A72" w14:textId="338A8700" w:rsidR="001F6C33"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Overall, with regard to this methodology, it can be stated that bile duct ligation or double bile duct ligation with </w:t>
      </w:r>
      <w:r w:rsidR="009B7078" w:rsidRPr="00FD3618">
        <w:rPr>
          <w:rFonts w:ascii="Book Antiqua" w:eastAsia="MS Mincho" w:hAnsi="Book Antiqua" w:cs="Times New Roman"/>
          <w:color w:val="000000" w:themeColor="text1"/>
          <w:lang w:val="en-US" w:eastAsia="de-DE"/>
        </w:rPr>
        <w:t>subsequent</w:t>
      </w:r>
      <w:r w:rsidRPr="00FD3618">
        <w:rPr>
          <w:rFonts w:ascii="Book Antiqua" w:eastAsia="MS Mincho" w:hAnsi="Book Antiqua" w:cs="Times New Roman"/>
          <w:color w:val="000000" w:themeColor="text1"/>
          <w:lang w:val="en-US" w:eastAsia="de-DE"/>
        </w:rPr>
        <w:t xml:space="preserve"> separation of the bile duct between the ligatures would produce more clear results. However, the</w:t>
      </w:r>
      <w:r w:rsidR="009B7078" w:rsidRPr="00FD3618">
        <w:rPr>
          <w:rFonts w:ascii="Book Antiqua" w:eastAsia="MS Mincho" w:hAnsi="Book Antiqua" w:cs="Times New Roman"/>
          <w:color w:val="000000" w:themeColor="text1"/>
          <w:lang w:val="en-US" w:eastAsia="de-DE"/>
        </w:rPr>
        <w:t>re is no</w:t>
      </w:r>
      <w:r w:rsidRPr="00FD3618">
        <w:rPr>
          <w:rFonts w:ascii="Book Antiqua" w:eastAsia="MS Mincho" w:hAnsi="Book Antiqua" w:cs="Times New Roman"/>
          <w:color w:val="000000" w:themeColor="text1"/>
          <w:lang w:val="en-US" w:eastAsia="de-DE"/>
        </w:rPr>
        <w:t xml:space="preserve"> clinical relevance because in clinical practice, central liver tumors rarely lead to </w:t>
      </w:r>
      <w:r w:rsidR="00C73E7D" w:rsidRPr="00FD3618">
        <w:rPr>
          <w:rFonts w:ascii="Book Antiqua" w:eastAsia="MS Mincho" w:hAnsi="Book Antiqua" w:cs="Times New Roman"/>
          <w:color w:val="000000" w:themeColor="text1"/>
          <w:lang w:val="en-US" w:eastAsia="de-DE"/>
        </w:rPr>
        <w:t>rapid</w:t>
      </w:r>
      <w:r w:rsidRPr="00FD3618">
        <w:rPr>
          <w:rFonts w:ascii="Book Antiqua" w:eastAsia="MS Mincho" w:hAnsi="Book Antiqua" w:cs="Times New Roman"/>
          <w:color w:val="000000" w:themeColor="text1"/>
          <w:lang w:val="en-US" w:eastAsia="de-DE"/>
        </w:rPr>
        <w:t xml:space="preserve"> and complete occlusion of the extrahepatic bile ducts. </w:t>
      </w:r>
      <w:r w:rsidR="00C73E7D" w:rsidRPr="00FD3618">
        <w:rPr>
          <w:rFonts w:ascii="Book Antiqua" w:eastAsia="MS Mincho" w:hAnsi="Book Antiqua" w:cs="Times New Roman"/>
          <w:color w:val="000000" w:themeColor="text1"/>
          <w:lang w:val="en-US" w:eastAsia="de-DE"/>
        </w:rPr>
        <w:t>I</w:t>
      </w:r>
      <w:r w:rsidRPr="00FD3618">
        <w:rPr>
          <w:rFonts w:ascii="Book Antiqua" w:eastAsia="MS Mincho" w:hAnsi="Book Antiqua" w:cs="Times New Roman"/>
          <w:color w:val="000000" w:themeColor="text1"/>
          <w:lang w:val="en-US" w:eastAsia="de-DE"/>
        </w:rPr>
        <w:t xml:space="preserve">n </w:t>
      </w:r>
      <w:r w:rsidR="00C73E7D" w:rsidRPr="00FD3618">
        <w:rPr>
          <w:rFonts w:ascii="Book Antiqua" w:eastAsia="MS Mincho" w:hAnsi="Book Antiqua" w:cs="Times New Roman"/>
          <w:color w:val="000000" w:themeColor="text1"/>
          <w:lang w:val="en-US" w:eastAsia="de-DE"/>
        </w:rPr>
        <w:t>contrast</w:t>
      </w:r>
      <w:r w:rsidRPr="00FD3618">
        <w:rPr>
          <w:rFonts w:ascii="Book Antiqua" w:eastAsia="MS Mincho" w:hAnsi="Book Antiqua" w:cs="Times New Roman"/>
          <w:color w:val="000000" w:themeColor="text1"/>
          <w:lang w:val="en-US" w:eastAsia="de-DE"/>
        </w:rPr>
        <w:t>, severe stenosis of the bile duct with residual flow is seen</w:t>
      </w:r>
      <w:r w:rsidR="00C73E7D" w:rsidRPr="00FD3618">
        <w:rPr>
          <w:rFonts w:ascii="Book Antiqua" w:eastAsia="MS Mincho" w:hAnsi="Book Antiqua" w:cs="Times New Roman"/>
          <w:color w:val="000000" w:themeColor="text1"/>
          <w:lang w:val="en-US" w:eastAsia="de-DE"/>
        </w:rPr>
        <w:t xml:space="preserve"> in clinical practice. Therefore,</w:t>
      </w:r>
      <w:r w:rsidRPr="00FD3618">
        <w:rPr>
          <w:rFonts w:ascii="Book Antiqua" w:eastAsia="MS Mincho" w:hAnsi="Book Antiqua" w:cs="Times New Roman"/>
          <w:color w:val="000000" w:themeColor="text1"/>
          <w:lang w:val="en-US" w:eastAsia="de-DE"/>
        </w:rPr>
        <w:t xml:space="preserve"> double ligature was </w:t>
      </w:r>
      <w:r w:rsidR="00C73E7D" w:rsidRPr="00FD3618">
        <w:rPr>
          <w:rFonts w:ascii="Book Antiqua" w:eastAsia="MS Mincho" w:hAnsi="Book Antiqua" w:cs="Times New Roman"/>
          <w:color w:val="000000" w:themeColor="text1"/>
          <w:lang w:val="en-US" w:eastAsia="de-DE"/>
        </w:rPr>
        <w:t xml:space="preserve">performed </w:t>
      </w:r>
      <w:r w:rsidRPr="00FD3618">
        <w:rPr>
          <w:rFonts w:ascii="Book Antiqua" w:eastAsia="MS Mincho" w:hAnsi="Book Antiqua" w:cs="Times New Roman"/>
          <w:color w:val="000000" w:themeColor="text1"/>
          <w:lang w:val="en-US" w:eastAsia="de-DE"/>
        </w:rPr>
        <w:t xml:space="preserve">without transecting the bile duct to </w:t>
      </w:r>
      <w:r w:rsidR="00C73E7D" w:rsidRPr="00FD3618">
        <w:rPr>
          <w:rFonts w:ascii="Book Antiqua" w:eastAsia="MS Mincho" w:hAnsi="Book Antiqua" w:cs="Times New Roman"/>
          <w:color w:val="000000" w:themeColor="text1"/>
          <w:lang w:val="en-US" w:eastAsia="de-DE"/>
        </w:rPr>
        <w:t>establish potential relevance to</w:t>
      </w:r>
      <w:r w:rsidRPr="00FD3618">
        <w:rPr>
          <w:rFonts w:ascii="Book Antiqua" w:eastAsia="MS Mincho" w:hAnsi="Book Antiqua" w:cs="Times New Roman"/>
          <w:color w:val="000000" w:themeColor="text1"/>
          <w:lang w:val="en-US" w:eastAsia="de-DE"/>
        </w:rPr>
        <w:t xml:space="preserve"> clinical practice.</w:t>
      </w:r>
      <w:r w:rsidR="00CD60AE" w:rsidRPr="00FD3618">
        <w:rPr>
          <w:rFonts w:ascii="Book Antiqua" w:eastAsia="MS Mincho" w:hAnsi="Book Antiqua" w:cs="Times New Roman"/>
          <w:color w:val="000000" w:themeColor="text1"/>
          <w:lang w:val="en-US" w:eastAsia="de-DE"/>
        </w:rPr>
        <w:t xml:space="preserve"> In a subsequent study it could be interesting to compare both approaches (double ligation </w:t>
      </w:r>
      <w:r w:rsidR="00CD60AE" w:rsidRPr="00FD3618">
        <w:rPr>
          <w:rFonts w:ascii="Book Antiqua" w:eastAsia="MS Mincho" w:hAnsi="Book Antiqua" w:cs="Times New Roman"/>
          <w:i/>
          <w:color w:val="000000" w:themeColor="text1"/>
          <w:lang w:val="en-US" w:eastAsia="de-DE"/>
        </w:rPr>
        <w:t>vs.</w:t>
      </w:r>
      <w:r w:rsidR="00CD60AE" w:rsidRPr="00FD3618">
        <w:rPr>
          <w:rFonts w:ascii="Book Antiqua" w:eastAsia="MS Mincho" w:hAnsi="Book Antiqua" w:cs="Times New Roman"/>
          <w:color w:val="000000" w:themeColor="text1"/>
          <w:lang w:val="en-US" w:eastAsia="de-DE"/>
        </w:rPr>
        <w:t xml:space="preserve"> transection) but the direct comparison was not aim of the present work.</w:t>
      </w:r>
    </w:p>
    <w:p w14:paraId="26B9664D" w14:textId="19E86CCD" w:rsidR="001F6C33" w:rsidRPr="00FD3618" w:rsidRDefault="00216C88"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M</w:t>
      </w:r>
      <w:r w:rsidR="00AB6883" w:rsidRPr="00FD3618">
        <w:rPr>
          <w:rFonts w:ascii="Book Antiqua" w:eastAsia="MS Mincho" w:hAnsi="Book Antiqua" w:cs="Times New Roman"/>
          <w:color w:val="000000" w:themeColor="text1"/>
          <w:lang w:val="en-US" w:eastAsia="de-DE"/>
        </w:rPr>
        <w:t xml:space="preserve">easurements and monitoring of </w:t>
      </w:r>
      <w:r w:rsidR="00335A1B" w:rsidRPr="00FD3618">
        <w:rPr>
          <w:rFonts w:ascii="Book Antiqua" w:eastAsia="MS Mincho" w:hAnsi="Book Antiqua" w:cs="Times New Roman"/>
          <w:color w:val="000000" w:themeColor="text1"/>
          <w:lang w:val="en-US" w:eastAsia="de-DE"/>
        </w:rPr>
        <w:t>body weight after BDL showed a</w:t>
      </w:r>
      <w:r w:rsidR="00AB6883"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regain of </w:t>
      </w:r>
      <w:r w:rsidR="00AB6883" w:rsidRPr="00FD3618">
        <w:rPr>
          <w:rFonts w:ascii="Book Antiqua" w:eastAsia="MS Mincho" w:hAnsi="Book Antiqua" w:cs="Times New Roman"/>
          <w:color w:val="000000" w:themeColor="text1"/>
          <w:lang w:val="en-US" w:eastAsia="de-DE"/>
        </w:rPr>
        <w:t xml:space="preserve">body weight 2-4 </w:t>
      </w:r>
      <w:r w:rsidR="00FD3618" w:rsidRPr="00FD3618">
        <w:rPr>
          <w:rFonts w:ascii="Book Antiqua" w:hAnsi="Book Antiqua" w:cs="Times New Roman" w:hint="eastAsia"/>
          <w:color w:val="000000" w:themeColor="text1"/>
          <w:lang w:val="en-US" w:eastAsia="zh-CN"/>
        </w:rPr>
        <w:t>d</w:t>
      </w:r>
      <w:r w:rsidR="00AB6883" w:rsidRPr="00FD3618">
        <w:rPr>
          <w:rFonts w:ascii="Book Antiqua" w:eastAsia="MS Mincho" w:hAnsi="Book Antiqua" w:cs="Times New Roman"/>
          <w:color w:val="000000" w:themeColor="text1"/>
          <w:lang w:val="en-US" w:eastAsia="de-DE"/>
        </w:rPr>
        <w:t xml:space="preserve"> after BDL and </w:t>
      </w:r>
      <w:r w:rsidRPr="00FD3618">
        <w:rPr>
          <w:rFonts w:ascii="Book Antiqua" w:eastAsia="MS Mincho" w:hAnsi="Book Antiqua" w:cs="Times New Roman"/>
          <w:color w:val="000000" w:themeColor="text1"/>
          <w:lang w:val="en-US" w:eastAsia="de-DE"/>
        </w:rPr>
        <w:t>a return to</w:t>
      </w:r>
      <w:r w:rsidR="00AB6883" w:rsidRPr="00FD3618">
        <w:rPr>
          <w:rFonts w:ascii="Book Antiqua" w:eastAsia="MS Mincho" w:hAnsi="Book Antiqua" w:cs="Times New Roman"/>
          <w:color w:val="000000" w:themeColor="text1"/>
          <w:lang w:val="en-US" w:eastAsia="de-DE"/>
        </w:rPr>
        <w:t xml:space="preserve"> preoperative body weight after 15 </w:t>
      </w:r>
      <w:r w:rsidR="00FD3618" w:rsidRPr="00FD3618">
        <w:rPr>
          <w:rFonts w:ascii="Book Antiqua" w:hAnsi="Book Antiqua" w:cs="Times New Roman" w:hint="eastAsia"/>
          <w:color w:val="000000" w:themeColor="text1"/>
          <w:lang w:val="en-US" w:eastAsia="zh-CN"/>
        </w:rPr>
        <w:t>d</w:t>
      </w:r>
      <w:r w:rsidR="00AB6883" w:rsidRPr="00FD3618">
        <w:rPr>
          <w:rFonts w:ascii="Book Antiqua" w:eastAsia="MS Mincho" w:hAnsi="Book Antiqua" w:cs="Times New Roman"/>
          <w:color w:val="000000" w:themeColor="text1"/>
          <w:lang w:val="en-US" w:eastAsia="de-DE"/>
        </w:rPr>
        <w:t>. Comparing this with the results of other research groups</w:t>
      </w:r>
      <w:r w:rsidR="00EB3313" w:rsidRPr="00FD3618">
        <w:rPr>
          <w:rFonts w:ascii="Book Antiqua" w:eastAsia="MS Mincho" w:hAnsi="Book Antiqua" w:cs="Times New Roman"/>
          <w:color w:val="000000" w:themeColor="text1"/>
          <w:lang w:val="en-US" w:eastAsia="de-DE"/>
        </w:rPr>
        <w:t>,</w:t>
      </w:r>
      <w:r w:rsidR="00AB6883" w:rsidRPr="00FD3618">
        <w:rPr>
          <w:rFonts w:ascii="Book Antiqua" w:eastAsia="MS Mincho" w:hAnsi="Book Antiqua" w:cs="Times New Roman"/>
          <w:color w:val="000000" w:themeColor="text1"/>
          <w:lang w:val="en-US" w:eastAsia="de-DE"/>
        </w:rPr>
        <w:t xml:space="preserve"> similar time periods </w:t>
      </w:r>
      <w:r w:rsidR="00EB3313" w:rsidRPr="00FD3618">
        <w:rPr>
          <w:rFonts w:ascii="Book Antiqua" w:eastAsia="MS Mincho" w:hAnsi="Book Antiqua" w:cs="Times New Roman"/>
          <w:color w:val="000000" w:themeColor="text1"/>
          <w:lang w:val="en-US" w:eastAsia="de-DE"/>
        </w:rPr>
        <w:t xml:space="preserve">can be </w:t>
      </w:r>
      <w:r w:rsidR="00EB3313" w:rsidRPr="00FD3618">
        <w:rPr>
          <w:rFonts w:ascii="Book Antiqua" w:eastAsia="MS Mincho" w:hAnsi="Book Antiqua" w:cs="Times New Roman"/>
          <w:color w:val="000000" w:themeColor="text1"/>
          <w:lang w:val="en-US" w:eastAsia="de-DE"/>
        </w:rPr>
        <w:lastRenderedPageBreak/>
        <w:t xml:space="preserve">seen in rats </w:t>
      </w:r>
      <w:r w:rsidR="00FD3618" w:rsidRPr="00FD3618">
        <w:rPr>
          <w:rFonts w:ascii="Book Antiqua" w:eastAsia="MS Mincho" w:hAnsi="Book Antiqua" w:cs="Times New Roman"/>
          <w:color w:val="000000" w:themeColor="text1"/>
          <w:lang w:val="en-US" w:eastAsia="de-DE"/>
        </w:rPr>
        <w:t>after BDL</w:t>
      </w:r>
      <w:r w:rsidR="00AB6883" w:rsidRPr="00FD3618">
        <w:rPr>
          <w:rFonts w:ascii="Book Antiqua" w:eastAsia="MS Mincho" w:hAnsi="Book Antiqua" w:cs="Times New Roman"/>
          <w:color w:val="000000" w:themeColor="text1"/>
          <w:lang w:val="en-US" w:eastAsia="de-DE"/>
        </w:rPr>
        <w:fldChar w:fldCharType="begin">
          <w:fldData xml:space="preserve">PEVuZE5vdGU+PENpdGU+PEF1dGhvcj5Lb3VudG91cmFzPC9BdXRob3I+PFllYXI+MTk4NDwvWWVh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</w:fldData>
        </w:fldChar>
      </w:r>
      <w:r w:rsidR="00AB6883" w:rsidRPr="00FD3618">
        <w:rPr>
          <w:rFonts w:ascii="Book Antiqua" w:eastAsia="MS Mincho" w:hAnsi="Book Antiqua" w:cs="Times New Roman"/>
          <w:color w:val="000000" w:themeColor="text1"/>
          <w:lang w:val="en-US" w:eastAsia="de-DE"/>
        </w:rPr>
        <w:instrText xml:space="preserve"> ADDIN EN.CITE </w:instrText>
      </w:r>
      <w:r w:rsidR="00AB6883" w:rsidRPr="00FD3618">
        <w:rPr>
          <w:rFonts w:ascii="Book Antiqua" w:eastAsia="MS Mincho" w:hAnsi="Book Antiqua" w:cs="Times New Roman"/>
          <w:color w:val="000000" w:themeColor="text1"/>
          <w:lang w:val="en-US" w:eastAsia="de-DE"/>
        </w:rPr>
        <w:fldChar w:fldCharType="begin">
          <w:fldData xml:space="preserve">PEVuZE5vdGU+PENpdGU+PEF1dGhvcj5Lb3VudG91cmFzPC9BdXRob3I+PFllYXI+MTk4NDwvWWVh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</w:fldData>
        </w:fldChar>
      </w:r>
      <w:r w:rsidR="00AB6883" w:rsidRPr="00FD3618">
        <w:rPr>
          <w:rFonts w:ascii="Book Antiqua" w:eastAsia="MS Mincho" w:hAnsi="Book Antiqua" w:cs="Times New Roman"/>
          <w:color w:val="000000" w:themeColor="text1"/>
          <w:lang w:val="en-US" w:eastAsia="de-DE"/>
        </w:rPr>
        <w:instrText xml:space="preserve"> ADDIN EN.CITE.DATA </w:instrText>
      </w:r>
      <w:r w:rsidR="00AB6883" w:rsidRPr="00FD3618">
        <w:rPr>
          <w:rFonts w:ascii="Book Antiqua" w:eastAsia="MS Mincho" w:hAnsi="Book Antiqua" w:cs="Times New Roman"/>
          <w:color w:val="000000" w:themeColor="text1"/>
          <w:lang w:val="en-US" w:eastAsia="de-DE"/>
        </w:rPr>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r>
      <w:r w:rsidR="00AB6883" w:rsidRPr="00FD3618">
        <w:rPr>
          <w:rFonts w:ascii="Book Antiqua" w:eastAsia="MS Mincho" w:hAnsi="Book Antiqua" w:cs="Times New Roman"/>
          <w:color w:val="000000" w:themeColor="text1"/>
          <w:lang w:val="en-US" w:eastAsia="de-DE"/>
        </w:rPr>
        <w:fldChar w:fldCharType="separate"/>
      </w:r>
      <w:r w:rsidR="00AB6883" w:rsidRPr="00FD3618">
        <w:rPr>
          <w:rFonts w:ascii="Book Antiqua" w:eastAsia="MS Mincho" w:hAnsi="Book Antiqua" w:cs="Times New Roman"/>
          <w:color w:val="000000" w:themeColor="text1"/>
          <w:vertAlign w:val="superscript"/>
          <w:lang w:val="en-US" w:eastAsia="de-DE"/>
        </w:rPr>
        <w:t>[15-17]</w:t>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Regarding liver weight</w:t>
      </w:r>
      <w:r w:rsidR="00EB3313" w:rsidRPr="00FD3618">
        <w:rPr>
          <w:rFonts w:ascii="Book Antiqua" w:eastAsia="MS Mincho" w:hAnsi="Book Antiqua" w:cs="Times New Roman"/>
          <w:color w:val="000000" w:themeColor="text1"/>
          <w:lang w:val="en-US" w:eastAsia="de-DE"/>
        </w:rPr>
        <w:t>,</w:t>
      </w:r>
      <w:r w:rsidR="00AB6883" w:rsidRPr="00FD3618">
        <w:rPr>
          <w:rFonts w:ascii="Book Antiqua" w:eastAsia="MS Mincho" w:hAnsi="Book Antiqua" w:cs="Times New Roman"/>
          <w:color w:val="000000" w:themeColor="text1"/>
          <w:lang w:val="en-US" w:eastAsia="de-DE"/>
        </w:rPr>
        <w:t xml:space="preserve"> Geerts</w:t>
      </w:r>
      <w:r w:rsidR="00AB6883" w:rsidRPr="00FD3618">
        <w:rPr>
          <w:rFonts w:ascii="Book Antiqua" w:eastAsia="MS Mincho" w:hAnsi="Book Antiqua" w:cs="Times New Roman"/>
          <w:i/>
          <w:color w:val="000000" w:themeColor="text1"/>
          <w:lang w:val="en-US" w:eastAsia="de-DE"/>
        </w:rPr>
        <w:t xml:space="preserve"> et al</w:t>
      </w:r>
      <w:r w:rsidR="00FD3618" w:rsidRPr="00FD3618">
        <w:rPr>
          <w:rFonts w:ascii="Book Antiqua" w:eastAsia="MS Mincho" w:hAnsi="Book Antiqua" w:cs="Times New Roman"/>
          <w:color w:val="000000" w:themeColor="text1"/>
          <w:lang w:val="en-US" w:eastAsia="de-DE"/>
        </w:rPr>
        <w:fldChar w:fldCharType="begin">
          <w:fldData xml:space="preserve">PEVuZE5vdGU+PENpdGU+PEF1dGhvcj5HZWVydHM8L0F1dGhvcj48WWVhcj4yMDA4PC9ZZWFyPjxS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</w:fldData>
        </w:fldChar>
      </w:r>
      <w:r w:rsidR="00FD3618" w:rsidRPr="00FD3618">
        <w:rPr>
          <w:rFonts w:ascii="Book Antiqua" w:eastAsia="MS Mincho" w:hAnsi="Book Antiqua" w:cs="Times New Roman"/>
          <w:color w:val="000000" w:themeColor="text1"/>
          <w:lang w:val="en-US" w:eastAsia="de-DE"/>
        </w:rPr>
        <w:instrText xml:space="preserve"> ADDIN EN.CITE </w:instrText>
      </w:r>
      <w:r w:rsidR="00FD3618" w:rsidRPr="00FD3618">
        <w:rPr>
          <w:rFonts w:ascii="Book Antiqua" w:eastAsia="MS Mincho" w:hAnsi="Book Antiqua" w:cs="Times New Roman"/>
          <w:color w:val="000000" w:themeColor="text1"/>
          <w:lang w:val="en-US" w:eastAsia="de-DE"/>
        </w:rPr>
        <w:fldChar w:fldCharType="begin">
          <w:fldData xml:space="preserve">PEVuZE5vdGU+PENpdGU+PEF1dGhvcj5HZWVydHM8L0F1dGhvcj48WWVhcj4yMDA4PC9ZZWFyPjxS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</w:fldData>
        </w:fldChar>
      </w:r>
      <w:r w:rsidR="00FD3618" w:rsidRPr="00FD3618">
        <w:rPr>
          <w:rFonts w:ascii="Book Antiqua" w:eastAsia="MS Mincho" w:hAnsi="Book Antiqua" w:cs="Times New Roman"/>
          <w:color w:val="000000" w:themeColor="text1"/>
          <w:lang w:val="en-US" w:eastAsia="de-DE"/>
        </w:rPr>
        <w:instrText xml:space="preserve"> ADDIN EN.CITE.DATA </w:instrText>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[18]</w:t>
      </w:r>
      <w:r w:rsidR="00FD3618"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xml:space="preserve"> (2008)</w:t>
      </w:r>
      <w:r w:rsidR="00497067" w:rsidRPr="00FD3618">
        <w:rPr>
          <w:rFonts w:ascii="Book Antiqua" w:eastAsia="MS Mincho" w:hAnsi="Book Antiqua" w:cs="Times New Roman"/>
          <w:color w:val="000000" w:themeColor="text1"/>
          <w:lang w:val="en-US" w:eastAsia="de-DE"/>
        </w:rPr>
        <w:t xml:space="preserve"> observed </w:t>
      </w:r>
      <w:r w:rsidR="00AB6883" w:rsidRPr="00FD3618">
        <w:rPr>
          <w:rFonts w:ascii="Book Antiqua" w:eastAsia="MS Mincho" w:hAnsi="Book Antiqua" w:cs="Times New Roman"/>
          <w:color w:val="000000" w:themeColor="text1"/>
          <w:lang w:val="en-US" w:eastAsia="de-DE"/>
        </w:rPr>
        <w:t xml:space="preserve">an increase one week after BDL </w:t>
      </w:r>
      <w:r w:rsidR="00335A1B" w:rsidRPr="00FD3618">
        <w:rPr>
          <w:rFonts w:ascii="Book Antiqua" w:eastAsia="MS Mincho" w:hAnsi="Book Antiqua" w:cs="Times New Roman"/>
          <w:color w:val="000000" w:themeColor="text1"/>
          <w:lang w:val="en-US" w:eastAsia="de-DE"/>
        </w:rPr>
        <w:t>in a murine model</w:t>
      </w:r>
      <w:r w:rsidR="00AB6883" w:rsidRPr="00FD3618">
        <w:rPr>
          <w:rFonts w:ascii="Book Antiqua" w:eastAsia="MS Mincho" w:hAnsi="Book Antiqua" w:cs="Times New Roman"/>
          <w:color w:val="000000" w:themeColor="text1"/>
          <w:lang w:val="en-US" w:eastAsia="de-DE"/>
        </w:rPr>
        <w:t xml:space="preserve">, </w:t>
      </w:r>
      <w:r w:rsidR="00EB3313" w:rsidRPr="00FD3618">
        <w:rPr>
          <w:rFonts w:ascii="Book Antiqua" w:eastAsia="MS Mincho" w:hAnsi="Book Antiqua" w:cs="Times New Roman"/>
          <w:color w:val="000000" w:themeColor="text1"/>
          <w:lang w:val="en-US" w:eastAsia="de-DE"/>
        </w:rPr>
        <w:t xml:space="preserve">which was </w:t>
      </w:r>
      <w:r w:rsidR="00AB6883" w:rsidRPr="00FD3618">
        <w:rPr>
          <w:rFonts w:ascii="Book Antiqua" w:eastAsia="MS Mincho" w:hAnsi="Book Antiqua" w:cs="Times New Roman"/>
          <w:color w:val="000000" w:themeColor="text1"/>
          <w:lang w:val="en-US" w:eastAsia="de-DE"/>
        </w:rPr>
        <w:t>best achieved through ductal proliferation. Our data also showed an increase after one week with a peak after three weeks</w:t>
      </w:r>
      <w:r w:rsidR="00EB3313" w:rsidRPr="00FD3618">
        <w:rPr>
          <w:rFonts w:ascii="Book Antiqua" w:eastAsia="MS Mincho" w:hAnsi="Book Antiqua" w:cs="Times New Roman"/>
          <w:color w:val="000000" w:themeColor="text1"/>
          <w:lang w:val="en-US" w:eastAsia="de-DE"/>
        </w:rPr>
        <w:t xml:space="preserve">. This correlated with </w:t>
      </w:r>
      <w:r w:rsidR="00AB6883" w:rsidRPr="00FD3618">
        <w:rPr>
          <w:rFonts w:ascii="Book Antiqua" w:eastAsia="MS Mincho" w:hAnsi="Book Antiqua" w:cs="Times New Roman"/>
          <w:color w:val="000000" w:themeColor="text1"/>
          <w:lang w:val="en-US" w:eastAsia="de-DE"/>
        </w:rPr>
        <w:t>the bile duct measurements</w:t>
      </w:r>
      <w:r w:rsidR="00C42403" w:rsidRPr="00FD3618">
        <w:rPr>
          <w:rFonts w:ascii="Book Antiqua" w:eastAsia="MS Mincho" w:hAnsi="Book Antiqua" w:cs="Times New Roman"/>
          <w:color w:val="000000" w:themeColor="text1"/>
          <w:lang w:val="en-US" w:eastAsia="de-DE"/>
        </w:rPr>
        <w:t>;</w:t>
      </w:r>
      <w:r w:rsidR="00AB6883" w:rsidRPr="00FD3618">
        <w:rPr>
          <w:rFonts w:ascii="Book Antiqua" w:eastAsia="MS Mincho" w:hAnsi="Book Antiqua" w:cs="Times New Roman"/>
          <w:color w:val="000000" w:themeColor="text1"/>
          <w:lang w:val="en-US" w:eastAsia="de-DE"/>
        </w:rPr>
        <w:t xml:space="preserve"> </w:t>
      </w:r>
      <w:r w:rsidR="00EB3313" w:rsidRPr="00FD3618">
        <w:rPr>
          <w:rFonts w:ascii="Book Antiqua" w:eastAsia="MS Mincho" w:hAnsi="Book Antiqua" w:cs="Times New Roman"/>
          <w:color w:val="000000" w:themeColor="text1"/>
          <w:lang w:val="en-US" w:eastAsia="de-DE"/>
        </w:rPr>
        <w:t xml:space="preserve">therefore, </w:t>
      </w:r>
      <w:r w:rsidR="00AB6883" w:rsidRPr="00FD3618">
        <w:rPr>
          <w:rFonts w:ascii="Book Antiqua" w:eastAsia="MS Mincho" w:hAnsi="Book Antiqua" w:cs="Times New Roman"/>
          <w:color w:val="000000" w:themeColor="text1"/>
          <w:lang w:val="en-US" w:eastAsia="de-DE"/>
        </w:rPr>
        <w:t xml:space="preserve">the hypothesis of ductal proliferation is </w:t>
      </w:r>
      <w:r w:rsidR="00EB3313" w:rsidRPr="00FD3618">
        <w:rPr>
          <w:rFonts w:ascii="Book Antiqua" w:eastAsia="MS Mincho" w:hAnsi="Book Antiqua" w:cs="Times New Roman"/>
          <w:color w:val="000000" w:themeColor="text1"/>
          <w:lang w:val="en-US" w:eastAsia="de-DE"/>
        </w:rPr>
        <w:t>representative</w:t>
      </w:r>
      <w:r w:rsidR="00AB6883" w:rsidRPr="00FD3618">
        <w:rPr>
          <w:rFonts w:ascii="Book Antiqua" w:eastAsia="MS Mincho" w:hAnsi="Book Antiqua" w:cs="Times New Roman"/>
          <w:color w:val="000000" w:themeColor="text1"/>
          <w:lang w:val="en-US" w:eastAsia="de-DE"/>
        </w:rPr>
        <w:t xml:space="preserve">. </w:t>
      </w:r>
    </w:p>
    <w:p w14:paraId="6E2858E4" w14:textId="4F0C9CE6" w:rsidR="001F6C33" w:rsidRPr="00FD3618" w:rsidRDefault="00EB331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Additionally</w:t>
      </w:r>
      <w:r w:rsidR="00AB6883" w:rsidRPr="00FD3618">
        <w:rPr>
          <w:rFonts w:ascii="Book Antiqua" w:eastAsia="MS Mincho" w:hAnsi="Book Antiqua" w:cs="Times New Roman"/>
          <w:color w:val="000000" w:themeColor="text1"/>
          <w:lang w:val="en-US" w:eastAsia="de-DE"/>
        </w:rPr>
        <w:t>, Kountouras</w:t>
      </w:r>
      <w:r w:rsidR="00AB6883" w:rsidRPr="00FD3618">
        <w:rPr>
          <w:rFonts w:ascii="Book Antiqua" w:eastAsia="MS Mincho" w:hAnsi="Book Antiqua" w:cs="Times New Roman"/>
          <w:i/>
          <w:color w:val="000000" w:themeColor="text1"/>
          <w:lang w:val="en-US" w:eastAsia="de-DE"/>
        </w:rPr>
        <w:t xml:space="preserve"> et al</w:t>
      </w:r>
      <w:r w:rsidR="00FD3618" w:rsidRPr="00FD3618">
        <w:rPr>
          <w:rFonts w:ascii="Book Antiqua" w:eastAsia="MS Mincho" w:hAnsi="Book Antiqua" w:cs="Times New Roman"/>
          <w:color w:val="000000" w:themeColor="text1"/>
          <w:vertAlign w:val="superscript"/>
          <w:lang w:val="en-US" w:eastAsia="de-DE"/>
        </w:rPr>
        <w:t>[15]</w:t>
      </w:r>
      <w:r w:rsidR="00FD3618" w:rsidRPr="00FD3618">
        <w:rPr>
          <w:rFonts w:ascii="Book Antiqua" w:eastAsia="MS Mincho" w:hAnsi="Book Antiqua" w:cs="Times New Roman"/>
          <w:color w:val="000000" w:themeColor="text1"/>
          <w:lang w:val="en-US" w:eastAsia="de-DE"/>
        </w:rPr>
        <w:t xml:space="preserve"> </w:t>
      </w:r>
      <w:r w:rsidR="00AB6883" w:rsidRPr="00FD3618">
        <w:rPr>
          <w:rFonts w:ascii="Book Antiqua" w:eastAsia="MS Mincho" w:hAnsi="Book Antiqua" w:cs="Times New Roman"/>
          <w:color w:val="000000" w:themeColor="text1"/>
          <w:lang w:val="en-US" w:eastAsia="de-DE"/>
        </w:rPr>
        <w:t>(1984) noted an increase in bilirubin after BDL</w:t>
      </w:r>
      <w:r w:rsidRPr="00FD3618">
        <w:rPr>
          <w:rFonts w:ascii="Book Antiqua" w:eastAsia="MS Mincho" w:hAnsi="Book Antiqua" w:cs="Times New Roman"/>
          <w:color w:val="000000" w:themeColor="text1"/>
          <w:lang w:val="en-US" w:eastAsia="de-DE"/>
        </w:rPr>
        <w:t>,</w:t>
      </w:r>
      <w:r w:rsidR="00AB6883" w:rsidRPr="00FD3618">
        <w:rPr>
          <w:rFonts w:ascii="Book Antiqua" w:eastAsia="MS Mincho" w:hAnsi="Book Antiqua" w:cs="Times New Roman"/>
          <w:color w:val="000000" w:themeColor="text1"/>
          <w:lang w:val="en-US" w:eastAsia="de-DE"/>
        </w:rPr>
        <w:t xml:space="preserve"> which stabilized around the 15th postoperative day</w:t>
      </w:r>
      <w:r w:rsidRPr="00FD3618">
        <w:rPr>
          <w:rFonts w:ascii="Book Antiqua" w:eastAsia="MS Mincho" w:hAnsi="Book Antiqua" w:cs="Times New Roman"/>
          <w:color w:val="000000" w:themeColor="text1"/>
          <w:lang w:val="en-US" w:eastAsia="de-DE"/>
        </w:rPr>
        <w:t xml:space="preserve"> with</w:t>
      </w:r>
      <w:r w:rsidR="00AB6883" w:rsidRPr="00FD3618">
        <w:rPr>
          <w:rFonts w:ascii="Book Antiqua" w:eastAsia="MS Mincho" w:hAnsi="Book Antiqua" w:cs="Times New Roman"/>
          <w:color w:val="000000" w:themeColor="text1"/>
          <w:lang w:val="en-US" w:eastAsia="de-DE"/>
        </w:rPr>
        <w:t xml:space="preserve"> subsequent decline</w:t>
      </w:r>
      <w:r w:rsidR="00AB6883" w:rsidRPr="00FD3618">
        <w:rPr>
          <w:rFonts w:ascii="Book Antiqua" w:eastAsia="MS Mincho" w:hAnsi="Book Antiqua" w:cs="Times New Roman"/>
          <w:color w:val="000000" w:themeColor="text1"/>
          <w:lang w:val="en-US" w:eastAsia="de-DE"/>
        </w:rPr>
        <w:fldChar w:fldCharType="begin"/>
      </w:r>
      <w:r w:rsidR="00AB6883" w:rsidRPr="00FD3618">
        <w:rPr>
          <w:rFonts w:ascii="Book Antiqua" w:eastAsia="MS Mincho" w:hAnsi="Book Antiqua" w:cs="Times New Roman"/>
          <w:color w:val="000000" w:themeColor="text1"/>
          <w:lang w:val="en-US" w:eastAsia="de-DE"/>
        </w:rPr>
        <w:instrText xml:space="preserve"> ADDIN EN.CITE &lt;EndNote&gt;&lt;Cite&gt;&lt;Author&gt;Kountouras&lt;/Author&gt;&lt;Year&gt;1984&lt;/Year&gt;&lt;RecNum&gt;306&lt;/RecNum&gt;&lt;DisplayText&gt;&lt;style face="superscript"&gt;[15]&lt;/style&gt;&lt;/DisplayText&gt;&lt;record&gt;&lt;rec-number&gt;306&lt;/rec-number&gt;&lt;foreign-keys&gt;&lt;key app="EN" db-id="exff92tz1w0d0rexxfhpsa9iweex2r2v2v2z" timestamp="0"&gt;306&lt;/key&gt;&lt;/foreign-keys&gt;&lt;ref-type name="Journal Article"&gt;17&lt;/ref-type&gt;&lt;contributors&gt;&lt;authors&gt;&lt;author&gt;Kountouras, J.&lt;/author&gt;&lt;author&gt;Billing, B. H.&lt;/author&gt;&lt;author&gt;Scheuer, P. J.&lt;/author&gt;&lt;/authors&gt;&lt;/contributors&gt;&lt;titles&gt;&lt;title&gt;Prolonged bile duct obstruction: a new experimental model for cirrhosis in the rat&lt;/title&gt;&lt;secondary-title&gt;Br J Exp Pathol&lt;/secondary-title&gt;&lt;alt-title&gt;British journal of experimental pathology&lt;/alt-title&gt;&lt;/titles&gt;&lt;pages&gt;305-11&lt;/pages&gt;&lt;volume&gt;65&lt;/volume&gt;&lt;number&gt;3&lt;/number&gt;&lt;keywords&gt;&lt;keyword&gt;Animals&lt;/keyword&gt;&lt;keyword&gt;Bilirubin/blood&lt;/keyword&gt;&lt;keyword&gt;Body Weight&lt;/keyword&gt;&lt;keyword&gt;Catheterization&lt;/keyword&gt;&lt;keyword&gt;Cholestasis/*complications&lt;/keyword&gt;&lt;keyword&gt;*Disease Models, Animal&lt;/keyword&gt;&lt;keyword&gt;Ligation&lt;/keyword&gt;&lt;keyword&gt;Liver/*pathology&lt;/keyword&gt;&lt;keyword&gt;Liver Cirrhosis, Experimental/*etiology/pathology&lt;/keyword&gt;&lt;keyword&gt;Male&lt;/keyword&gt;&lt;keyword&gt;Organ Size&lt;/keyword&gt;&lt;keyword&gt;Rats&lt;/keyword&gt;&lt;keyword&gt;Rats, Inbred Strains&lt;/keyword&gt;&lt;keyword&gt;Spleen/pathology&lt;/keyword&gt;&lt;/keywords&gt;&lt;dates&gt;&lt;year&gt;1984&lt;/year&gt;&lt;pub-dates&gt;&lt;date&gt;Jun&lt;/date&gt;&lt;/pub-dates&gt;&lt;/dates&gt;&lt;isbn&gt;0007-1021 (Print)&amp;#xD;0007-1021 (Linking)&lt;/isbn&gt;&lt;accession-num&gt;6743531&lt;/accession-num&gt;&lt;urls&gt;&lt;related-urls&gt;&lt;url&gt;http://www.ncbi.nlm.nih.gov/pubmed/6743531&lt;/url&gt;&lt;/related-urls&gt;&lt;/urls&gt;&lt;custom2&gt;2040968&lt;/custom2&gt;&lt;/record&gt;&lt;/Cite&gt;&lt;/EndNote&gt;</w:instrText>
      </w:r>
      <w:r w:rsidR="00AB6883" w:rsidRPr="00FD3618">
        <w:rPr>
          <w:rFonts w:ascii="Book Antiqua" w:eastAsia="MS Mincho" w:hAnsi="Book Antiqua" w:cs="Times New Roman"/>
          <w:color w:val="000000" w:themeColor="text1"/>
          <w:lang w:val="en-US" w:eastAsia="de-DE"/>
        </w:rPr>
        <w:fldChar w:fldCharType="separate"/>
      </w:r>
      <w:r w:rsidR="00AB6883" w:rsidRPr="00FD3618">
        <w:rPr>
          <w:rFonts w:ascii="Book Antiqua" w:eastAsia="MS Mincho" w:hAnsi="Book Antiqua" w:cs="Times New Roman"/>
          <w:color w:val="000000" w:themeColor="text1"/>
          <w:vertAlign w:val="superscript"/>
          <w:lang w:val="en-US" w:eastAsia="de-DE"/>
        </w:rPr>
        <w:t xml:space="preserve"> </w:t>
      </w:r>
      <w:r w:rsidR="00AB6883"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Symeonidis</w:t>
      </w:r>
      <w:r w:rsidR="00AB6883" w:rsidRPr="00FD3618">
        <w:rPr>
          <w:rFonts w:ascii="Book Antiqua" w:eastAsia="MS Mincho" w:hAnsi="Book Antiqua" w:cs="Times New Roman"/>
          <w:i/>
          <w:color w:val="000000" w:themeColor="text1"/>
          <w:lang w:val="en-US" w:eastAsia="de-DE"/>
        </w:rPr>
        <w:t xml:space="preserve"> 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&lt;EndNote&gt;&lt;Cite&gt;&lt;Author&gt;Symeonidis&lt;/Author&gt;&lt;Year&gt;1957&lt;/Year&gt;&lt;RecNum&gt;437&lt;/RecNum&gt;&lt;DisplayText&gt;&lt;style face="superscript"&gt;[13]&lt;/style&gt;&lt;/DisplayText&gt;&lt;record&gt;&lt;rec-number&gt;437&lt;/rec-number&gt;&lt;foreign-keys&gt;&lt;key app="EN" db-id="exff92tz1w0d0rexxfhpsa9iweex2r2v2v2z" timestamp="0"&gt;437&lt;/key&gt;&lt;/foreign-keys&gt;&lt;ref-type name="Journal Article"&gt;17&lt;/ref-type&gt;&lt;contributors&gt;&lt;authors&gt;&lt;author&gt;Symeonidis, A.&lt;/author&gt;&lt;author&gt;Trams, E. G.&lt;/author&gt;&lt;/authors&gt;&lt;/contributors&gt;&lt;titles&gt;&lt;title&gt;Morphologic and functional changes in the livers of rats after ligation or excision of the common bile duct&lt;/title&gt;&lt;secondary-title&gt;Am J Pathol&lt;/secondary-title&gt;&lt;alt-title&gt;The American journal of pathology&lt;/alt-title&gt;&lt;/titles&gt;&lt;periodical&gt;&lt;full-title&gt;Am J Pathol&lt;/full-title&gt;&lt;/periodical&gt;&lt;pages&gt;13-27&lt;/pages&gt;&lt;volume&gt;33&lt;/volume&gt;&lt;number&gt;1&lt;/number&gt;&lt;keywords&gt;&lt;keyword&gt;Common Bile Duct/*physiology&lt;/keyword&gt;&lt;keyword&gt;Liver/*physiology&lt;/keyword&gt;&lt;/keywords&gt;&lt;dates&gt;&lt;year&gt;1957&lt;/year&gt;&lt;pub-dates&gt;&lt;date&gt;Jan-Feb&lt;/date&gt;&lt;/pub-dates&gt;&lt;/dates&gt;&lt;isbn&gt;0002-9440 (Print)&amp;#xD;0002-9440 (Linking)&lt;/isbn&gt;&lt;accession-num&gt;13394688&lt;/accession-num&gt;&lt;urls&gt;&lt;related-urls&gt;&lt;url&gt;http://www.ncbi.nlm.nih.gov/pubmed/13394688&lt;/url&gt;&lt;/related-urls&gt;&lt;/urls&gt;&lt;custom2&gt;1934637&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[13]</w:t>
      </w:r>
      <w:r w:rsidR="00FD3618" w:rsidRPr="00FD3618">
        <w:rPr>
          <w:rFonts w:ascii="Book Antiqua" w:eastAsia="MS Mincho" w:hAnsi="Book Antiqua" w:cs="Times New Roman"/>
          <w:color w:val="000000" w:themeColor="text1"/>
          <w:lang w:val="en-US" w:eastAsia="de-DE"/>
        </w:rPr>
        <w:fldChar w:fldCharType="end"/>
      </w:r>
      <w:r w:rsidR="00AB6883" w:rsidRPr="00FD3618">
        <w:rPr>
          <w:rFonts w:ascii="Book Antiqua" w:eastAsia="MS Mincho" w:hAnsi="Book Antiqua" w:cs="Times New Roman"/>
          <w:color w:val="000000" w:themeColor="text1"/>
          <w:lang w:val="en-US" w:eastAsia="de-DE"/>
        </w:rPr>
        <w:t xml:space="preserve"> assessed the same findings in 1957. </w:t>
      </w:r>
      <w:r w:rsidR="00335A1B" w:rsidRPr="00FD3618">
        <w:rPr>
          <w:rFonts w:ascii="Book Antiqua" w:eastAsia="MS Mincho" w:hAnsi="Book Antiqua" w:cs="Times New Roman"/>
          <w:color w:val="000000" w:themeColor="text1"/>
          <w:lang w:val="en-US" w:eastAsia="de-DE"/>
        </w:rPr>
        <w:t xml:space="preserve">In addition to these </w:t>
      </w:r>
      <w:r w:rsidRPr="00FD3618">
        <w:rPr>
          <w:rFonts w:ascii="Book Antiqua" w:eastAsia="MS Mincho" w:hAnsi="Book Antiqua" w:cs="Times New Roman"/>
          <w:color w:val="000000" w:themeColor="text1"/>
          <w:lang w:val="en-US" w:eastAsia="de-DE"/>
        </w:rPr>
        <w:t>reports</w:t>
      </w:r>
      <w:r w:rsidR="00335A1B" w:rsidRPr="00FD3618">
        <w:rPr>
          <w:rFonts w:ascii="Book Antiqua" w:eastAsia="MS Mincho" w:hAnsi="Book Antiqua" w:cs="Times New Roman"/>
          <w:color w:val="000000" w:themeColor="text1"/>
          <w:lang w:val="en-US" w:eastAsia="de-DE"/>
        </w:rPr>
        <w:t xml:space="preserve">, Abdel-Aziz </w:t>
      </w:r>
      <w:r w:rsidR="00335A1B"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&lt;EndNote&gt;&lt;Cite&gt;&lt;Author&gt;Abdel-Aziz&lt;/Author&gt;&lt;Year&gt;1990&lt;/Year&gt;&lt;RecNum&gt;444&lt;/RecNum&gt;&lt;DisplayText&gt;&lt;style face="superscript"&gt;[19]&lt;/style&gt;&lt;/DisplayText&gt;&lt;record&gt;&lt;rec-number&gt;444&lt;/rec-number&gt;&lt;foreign-keys&gt;&lt;key app="EN" db-id="exff92tz1w0d0rexxfhpsa9iweex2r2v2v2z" timestamp="0"&gt;444&lt;/key&gt;&lt;/foreign-keys&gt;&lt;ref-type name="Journal Article"&gt;17&lt;/ref-type&gt;&lt;contributors&gt;&lt;authors&gt;&lt;author&gt;Abdel-Aziz, G.&lt;/author&gt;&lt;author&gt;Lebeau, G.&lt;/author&gt;&lt;author&gt;Rescan, P. Y.&lt;/author&gt;&lt;author&gt;Clement, B.&lt;/author&gt;&lt;author&gt;Rissel, M.&lt;/author&gt;&lt;author&gt;Deugnier, Y.&lt;/author&gt;&lt;author&gt;Campion, J. P.&lt;/author&gt;&lt;author&gt;Guillouzo, A.&lt;/author&gt;&lt;/authors&gt;&lt;/contributors&gt;&lt;auth-address&gt;INSERM U49, Unite de Recherches Hepatologiques, Hopital Pontchaillou, Rennes, France.&lt;/auth-address&gt;&lt;titles&gt;&lt;title&gt;Reversibility of hepatic fibrosis in experimentally induced cholestasis in rat&lt;/title&gt;&lt;secondary-title&gt;Am J Pathol&lt;/secondary-title&gt;&lt;alt-title&gt;The American journal of pathology&lt;/alt-title&gt;&lt;/titles&gt;&lt;periodical&gt;&lt;full-title&gt;Am J Pathol&lt;/full-title&gt;&lt;/periodical&gt;&lt;pages&gt;1333-42&lt;/pages&gt;&lt;volume&gt;137&lt;/volume&gt;&lt;number&gt;6&lt;/number&gt;&lt;keywords&gt;&lt;keyword&gt;Animals&lt;/keyword&gt;&lt;keyword&gt;Cholestasis/complications/metabolism/*pathology&lt;/keyword&gt;&lt;keyword&gt;Collagen/genetics/*metabolism&lt;/keyword&gt;&lt;keyword&gt;Fibronectins/metabolism&lt;/keyword&gt;&lt;keyword&gt;Immunohistochemistry&lt;/keyword&gt;&lt;keyword&gt;Laminin/genetics/metabolism&lt;/keyword&gt;&lt;keyword&gt;Liver Cirrhosis, Experimental/metabolism/*pathology&lt;/keyword&gt;&lt;keyword&gt;Male&lt;/keyword&gt;&lt;keyword&gt;RNA, Messenger/metabolism&lt;/keyword&gt;&lt;keyword&gt;Rats&lt;/keyword&gt;&lt;keyword&gt;Rats, Inbred Strains&lt;/keyword&gt;&lt;/keywords&gt;&lt;dates&gt;&lt;year&gt;1990&lt;/year&gt;&lt;pub-dates&gt;&lt;date&gt;Dec&lt;/date&gt;&lt;/pub-dates&gt;&lt;/dates&gt;&lt;isbn&gt;0002-9440 (Print)&amp;#xD;0002-9440 (Linking)&lt;/isbn&gt;&lt;accession-num&gt;2260623&lt;/accession-num&gt;&lt;urls&gt;&lt;related-urls&gt;&lt;url&gt;http://www.ncbi.nlm.nih.gov/pubmed/2260623&lt;/url&gt;&lt;/related-urls&gt;&lt;/urls&gt;&lt;custom2&gt;1877723&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[19]</w:t>
      </w:r>
      <w:r w:rsidR="00FD3618" w:rsidRPr="00FD3618">
        <w:rPr>
          <w:rFonts w:ascii="Book Antiqua" w:eastAsia="MS Mincho" w:hAnsi="Book Antiqua" w:cs="Times New Roman"/>
          <w:color w:val="000000" w:themeColor="text1"/>
          <w:lang w:val="en-US" w:eastAsia="de-DE"/>
        </w:rPr>
        <w:fldChar w:fldCharType="end"/>
      </w:r>
      <w:r w:rsidR="00335A1B" w:rsidRPr="00FD3618">
        <w:rPr>
          <w:rFonts w:ascii="Book Antiqua" w:eastAsia="MS Mincho" w:hAnsi="Book Antiqua" w:cs="Times New Roman"/>
          <w:color w:val="000000" w:themeColor="text1"/>
          <w:lang w:val="en-US" w:eastAsia="de-DE"/>
        </w:rPr>
        <w:t xml:space="preserve"> detect</w:t>
      </w:r>
      <w:r w:rsidRPr="00FD3618">
        <w:rPr>
          <w:rFonts w:ascii="Book Antiqua" w:eastAsia="MS Mincho" w:hAnsi="Book Antiqua" w:cs="Times New Roman"/>
          <w:color w:val="000000" w:themeColor="text1"/>
          <w:lang w:val="en-US" w:eastAsia="de-DE"/>
        </w:rPr>
        <w:t>ed</w:t>
      </w:r>
      <w:r w:rsidR="00335A1B" w:rsidRPr="00FD3618">
        <w:rPr>
          <w:rFonts w:ascii="Book Antiqua" w:eastAsia="MS Mincho" w:hAnsi="Book Antiqua" w:cs="Times New Roman"/>
          <w:color w:val="000000" w:themeColor="text1"/>
          <w:lang w:val="en-US" w:eastAsia="de-DE"/>
        </w:rPr>
        <w:t xml:space="preserve"> the same </w:t>
      </w:r>
      <w:r w:rsidRPr="00FD3618">
        <w:rPr>
          <w:rFonts w:ascii="Book Antiqua" w:eastAsia="MS Mincho" w:hAnsi="Book Antiqua" w:cs="Times New Roman"/>
          <w:color w:val="000000" w:themeColor="text1"/>
          <w:lang w:val="en-US" w:eastAsia="de-DE"/>
        </w:rPr>
        <w:t>changes in</w:t>
      </w:r>
      <w:r w:rsidR="00335A1B" w:rsidRPr="00FD3618">
        <w:rPr>
          <w:rFonts w:ascii="Book Antiqua" w:eastAsia="MS Mincho" w:hAnsi="Book Antiqua" w:cs="Times New Roman"/>
          <w:color w:val="000000" w:themeColor="text1"/>
          <w:lang w:val="en-US" w:eastAsia="de-DE"/>
        </w:rPr>
        <w:t xml:space="preserve"> bilirubin after</w:t>
      </w:r>
      <w:r w:rsidR="00AB6883" w:rsidRPr="00FD3618">
        <w:rPr>
          <w:rFonts w:ascii="Book Antiqua" w:eastAsia="MS Mincho" w:hAnsi="Book Antiqua" w:cs="Times New Roman"/>
          <w:color w:val="000000" w:themeColor="text1"/>
          <w:lang w:val="en-US" w:eastAsia="de-DE"/>
        </w:rPr>
        <w:t xml:space="preserve"> BDL</w:t>
      </w:r>
      <w:r w:rsidR="00335A1B" w:rsidRPr="00FD3618">
        <w:rPr>
          <w:rFonts w:ascii="Book Antiqua" w:eastAsia="MS Mincho" w:hAnsi="Book Antiqua" w:cs="Times New Roman"/>
          <w:color w:val="000000" w:themeColor="text1"/>
          <w:lang w:val="en-US" w:eastAsia="de-DE"/>
        </w:rPr>
        <w:t>. They noticed a</w:t>
      </w:r>
      <w:r w:rsidR="00AB6883" w:rsidRPr="00FD3618">
        <w:rPr>
          <w:rFonts w:ascii="Book Antiqua" w:eastAsia="MS Mincho" w:hAnsi="Book Antiqua" w:cs="Times New Roman"/>
          <w:color w:val="000000" w:themeColor="text1"/>
          <w:lang w:val="en-US" w:eastAsia="de-DE"/>
        </w:rPr>
        <w:t xml:space="preserve">n acute cholestasis </w:t>
      </w:r>
      <w:r w:rsidRPr="00FD3618">
        <w:rPr>
          <w:rFonts w:ascii="Book Antiqua" w:eastAsia="MS Mincho" w:hAnsi="Book Antiqua" w:cs="Times New Roman"/>
          <w:color w:val="000000" w:themeColor="text1"/>
          <w:lang w:val="en-US" w:eastAsia="de-DE"/>
        </w:rPr>
        <w:t>dur</w:t>
      </w:r>
      <w:r w:rsidR="00AB6883" w:rsidRPr="00FD3618">
        <w:rPr>
          <w:rFonts w:ascii="Book Antiqua" w:eastAsia="MS Mincho" w:hAnsi="Book Antiqua" w:cs="Times New Roman"/>
          <w:color w:val="000000" w:themeColor="text1"/>
          <w:lang w:val="en-US" w:eastAsia="de-DE"/>
        </w:rPr>
        <w:t>in</w:t>
      </w:r>
      <w:r w:rsidRPr="00FD3618">
        <w:rPr>
          <w:rFonts w:ascii="Book Antiqua" w:eastAsia="MS Mincho" w:hAnsi="Book Antiqua" w:cs="Times New Roman"/>
          <w:color w:val="000000" w:themeColor="text1"/>
          <w:lang w:val="en-US" w:eastAsia="de-DE"/>
        </w:rPr>
        <w:t>g</w:t>
      </w:r>
      <w:r w:rsidR="00AB6883" w:rsidRPr="00FD3618">
        <w:rPr>
          <w:rFonts w:ascii="Book Antiqua" w:eastAsia="MS Mincho" w:hAnsi="Book Antiqua" w:cs="Times New Roman"/>
          <w:color w:val="000000" w:themeColor="text1"/>
          <w:lang w:val="en-US" w:eastAsia="de-DE"/>
        </w:rPr>
        <w:t xml:space="preserve"> the first week and a significant </w:t>
      </w:r>
      <w:r w:rsidRPr="00FD3618">
        <w:rPr>
          <w:rFonts w:ascii="Book Antiqua" w:eastAsia="MS Mincho" w:hAnsi="Book Antiqua" w:cs="Times New Roman"/>
          <w:color w:val="000000" w:themeColor="text1"/>
          <w:lang w:val="en-US" w:eastAsia="de-DE"/>
        </w:rPr>
        <w:t xml:space="preserve">decline </w:t>
      </w:r>
      <w:r w:rsidR="00AB6883" w:rsidRPr="00FD3618">
        <w:rPr>
          <w:rFonts w:ascii="Book Antiqua" w:eastAsia="MS Mincho" w:hAnsi="Book Antiqua" w:cs="Times New Roman"/>
          <w:color w:val="000000" w:themeColor="text1"/>
          <w:lang w:val="en-US" w:eastAsia="de-DE"/>
        </w:rPr>
        <w:t>after two weeks of observation.</w:t>
      </w:r>
    </w:p>
    <w:p w14:paraId="09D02F8D" w14:textId="622373DF" w:rsidR="0042432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Regarding the development of cholestasis, it can be stated that cholestasis arises acutely during the first week after BDL and </w:t>
      </w:r>
      <w:r w:rsidR="00C22630" w:rsidRPr="00FD3618">
        <w:rPr>
          <w:rFonts w:ascii="Book Antiqua" w:eastAsia="MS Mincho" w:hAnsi="Book Antiqua" w:cs="Times New Roman"/>
          <w:color w:val="000000" w:themeColor="text1"/>
          <w:lang w:val="en-US" w:eastAsia="de-DE"/>
        </w:rPr>
        <w:t>then changes</w:t>
      </w:r>
      <w:r w:rsidRPr="00FD3618">
        <w:rPr>
          <w:rFonts w:ascii="Book Antiqua" w:eastAsia="MS Mincho" w:hAnsi="Book Antiqua" w:cs="Times New Roman"/>
          <w:color w:val="000000" w:themeColor="text1"/>
          <w:lang w:val="en-US" w:eastAsia="de-DE"/>
        </w:rPr>
        <w:t xml:space="preserve"> into a chronic </w:t>
      </w:r>
      <w:r w:rsidR="002B7619" w:rsidRPr="00FD3618">
        <w:rPr>
          <w:rFonts w:ascii="Book Antiqua" w:eastAsia="MS Mincho" w:hAnsi="Book Antiqua" w:cs="Times New Roman"/>
          <w:color w:val="000000" w:themeColor="text1"/>
          <w:lang w:val="en-US" w:eastAsia="de-DE"/>
        </w:rPr>
        <w:t>state. This</w:t>
      </w:r>
      <w:r w:rsidRPr="00FD3618">
        <w:rPr>
          <w:rFonts w:ascii="Book Antiqua" w:eastAsia="MS Mincho" w:hAnsi="Book Antiqua" w:cs="Times New Roman"/>
          <w:color w:val="000000" w:themeColor="text1"/>
          <w:lang w:val="en-US" w:eastAsia="de-DE"/>
        </w:rPr>
        <w:t xml:space="preserve"> was also described in a review by Marques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&lt;EndNote&gt;&lt;Cite&gt;&lt;Author&gt;Marques&lt;/Author&gt;&lt;Year&gt;2012&lt;/Year&gt;&lt;RecNum&gt;415&lt;/RecNum&gt;&lt;DisplayText&gt;&lt;style face="superscript"&gt;[12]&lt;/style&gt;&lt;/DisplayText&gt;&lt;record&gt;&lt;rec-number&gt;415&lt;/rec-number&gt;&lt;foreign-keys&gt;&lt;key app="EN" db-id="exff92tz1w0d0rexxfhpsa9iweex2r2v2v2z" timestamp="0"&gt;415&lt;/key&gt;&lt;/foreign-keys&gt;&lt;ref-type name="Journal Article"&gt;17&lt;/ref-type&gt;&lt;contributors&gt;&lt;authors&gt;&lt;author&gt;Marques, T. G.&lt;/author&gt;&lt;author&gt;Chaib, E.&lt;/author&gt;&lt;author&gt;da Fonseca, J. H.&lt;/author&gt;&lt;author&gt;Lourenco, A. C.&lt;/author&gt;&lt;author&gt;Silva, F. D.&lt;/author&gt;&lt;author&gt;Ribeiro, M. A., Jr.&lt;/author&gt;&lt;author&gt;Galvao, F. H.&lt;/author&gt;&lt;author&gt;D&amp;apos;Albuquerque, L. A.&lt;/author&gt;&lt;/authors&gt;&lt;/contributors&gt;&lt;auth-address&gt;School of Medicine, USP, Sao Paulo, Brazil.&lt;/auth-address&gt;&lt;titles&gt;&lt;title&gt;Review of experimental models for inducing hepatic cirrhosis by bile duct ligation and carbon tetrachloride injection&lt;/title&gt;&lt;secondary-title&gt;Acta Cir Bras&lt;/secondary-title&gt;&lt;alt-title&gt;Acta cirurgica brasileira / Sociedade Brasileira para Desenvolvimento Pesquisa em Cirurgia&lt;/alt-title&gt;&lt;/titles&gt;&lt;pages&gt;589-94&lt;/pages&gt;&lt;volume&gt;27&lt;/volume&gt;&lt;number&gt;8&lt;/number&gt;&lt;keywords&gt;&lt;keyword&gt;Animals&lt;/keyword&gt;&lt;keyword&gt;Bile Ducts/*surgery&lt;/keyword&gt;&lt;keyword&gt;Carbon Tetrachloride/*toxicity&lt;/keyword&gt;&lt;keyword&gt;Ligation&lt;/keyword&gt;&lt;keyword&gt;Liver Cirrhosis, Experimental/*chemically induced/*surgery&lt;/keyword&gt;&lt;keyword&gt;Rats&lt;/keyword&gt;&lt;keyword&gt;Time Factors&lt;/keyword&gt;&lt;/keywords&gt;&lt;dates&gt;&lt;year&gt;2012&lt;/year&gt;&lt;pub-dates&gt;&lt;date&gt;Aug&lt;/date&gt;&lt;/pub-dates&gt;&lt;/dates&gt;&lt;isbn&gt;1678-2674 (Electronic)&amp;#xD;0102-8650 (Linking)&lt;/isbn&gt;&lt;accession-num&gt;22850713&lt;/accession-num&gt;&lt;urls&gt;&lt;related-urls&gt;&lt;url&gt;http://www.ncbi.nlm.nih.gov/pubmed/22850713&lt;/url&gt;&lt;/related-urls&gt;&lt;/urls&gt;&lt;/record&gt;&lt;/Cite&gt;&lt;/EndNote&gt;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[12]</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in 2012. </w:t>
      </w:r>
      <w:r w:rsidR="00C22630" w:rsidRPr="00FD3618">
        <w:rPr>
          <w:rFonts w:ascii="Book Antiqua" w:eastAsia="MS Mincho" w:hAnsi="Book Antiqua" w:cs="Times New Roman"/>
          <w:color w:val="000000" w:themeColor="text1"/>
          <w:lang w:val="en-US" w:eastAsia="de-DE"/>
        </w:rPr>
        <w:t>During</w:t>
      </w:r>
      <w:r w:rsidRPr="00FD3618">
        <w:rPr>
          <w:rFonts w:ascii="Book Antiqua" w:eastAsia="MS Mincho" w:hAnsi="Book Antiqua" w:cs="Times New Roman"/>
          <w:color w:val="000000" w:themeColor="text1"/>
          <w:lang w:val="en-US" w:eastAsia="de-DE"/>
        </w:rPr>
        <w:t xml:space="preserve"> the develop</w:t>
      </w:r>
      <w:r w:rsidR="007C379E" w:rsidRPr="00FD3618">
        <w:rPr>
          <w:rFonts w:ascii="Book Antiqua" w:eastAsia="MS Mincho" w:hAnsi="Book Antiqua" w:cs="Times New Roman"/>
          <w:color w:val="000000" w:themeColor="text1"/>
          <w:lang w:val="en-US" w:eastAsia="de-DE"/>
        </w:rPr>
        <w:t xml:space="preserve">ment of acute cholestasis, </w:t>
      </w:r>
      <w:r w:rsidRPr="00FD3618">
        <w:rPr>
          <w:rFonts w:ascii="Book Antiqua" w:eastAsia="MS Mincho" w:hAnsi="Book Antiqua" w:cs="Times New Roman"/>
          <w:color w:val="000000" w:themeColor="text1"/>
          <w:lang w:val="en-US" w:eastAsia="de-DE"/>
        </w:rPr>
        <w:t xml:space="preserve">transaminases </w:t>
      </w:r>
      <w:r w:rsidR="00C22630" w:rsidRPr="00FD3618">
        <w:rPr>
          <w:rFonts w:ascii="Book Antiqua" w:eastAsia="MS Mincho" w:hAnsi="Book Antiqua" w:cs="Times New Roman"/>
          <w:color w:val="000000" w:themeColor="text1"/>
          <w:lang w:val="en-US" w:eastAsia="de-DE"/>
        </w:rPr>
        <w:t xml:space="preserve">also rose </w:t>
      </w:r>
      <w:r w:rsidRPr="00FD3618">
        <w:rPr>
          <w:rFonts w:ascii="Book Antiqua" w:eastAsia="MS Mincho" w:hAnsi="Book Antiqua" w:cs="Times New Roman"/>
          <w:color w:val="000000" w:themeColor="text1"/>
          <w:lang w:val="en-US" w:eastAsia="de-DE"/>
        </w:rPr>
        <w:t xml:space="preserve">during the observation period. </w:t>
      </w:r>
      <w:r w:rsidR="00C22630" w:rsidRPr="00FD3618">
        <w:rPr>
          <w:rFonts w:ascii="Book Antiqua" w:eastAsia="MS Mincho" w:hAnsi="Book Antiqua" w:cs="Times New Roman"/>
          <w:color w:val="000000" w:themeColor="text1"/>
          <w:lang w:val="en-US" w:eastAsia="de-DE"/>
        </w:rPr>
        <w:t>L</w:t>
      </w:r>
      <w:r w:rsidRPr="00FD3618">
        <w:rPr>
          <w:rFonts w:ascii="Book Antiqua" w:eastAsia="MS Mincho" w:hAnsi="Book Antiqua" w:cs="Times New Roman"/>
          <w:color w:val="000000" w:themeColor="text1"/>
          <w:lang w:val="en-US" w:eastAsia="de-DE"/>
        </w:rPr>
        <w:t>aboratory measurements showed an increase of transaminase</w:t>
      </w:r>
      <w:r w:rsidR="00530A77" w:rsidRPr="00FD3618">
        <w:rPr>
          <w:rFonts w:ascii="Book Antiqua" w:eastAsia="MS Mincho" w:hAnsi="Book Antiqua" w:cs="Times New Roman"/>
          <w:color w:val="000000" w:themeColor="text1"/>
          <w:lang w:val="en-US" w:eastAsia="de-DE"/>
        </w:rPr>
        <w:t xml:space="preserve"> level</w:t>
      </w:r>
      <w:r w:rsidRPr="00FD3618">
        <w:rPr>
          <w:rFonts w:ascii="Book Antiqua" w:eastAsia="MS Mincho" w:hAnsi="Book Antiqua" w:cs="Times New Roman"/>
          <w:color w:val="000000" w:themeColor="text1"/>
          <w:lang w:val="en-US" w:eastAsia="de-DE"/>
        </w:rPr>
        <w:t>s during the first week after BDL</w:t>
      </w:r>
      <w:r w:rsidR="00530A77"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t>
      </w:r>
      <w:r w:rsidR="00C42403" w:rsidRPr="00FD3618">
        <w:rPr>
          <w:rFonts w:ascii="Book Antiqua" w:eastAsia="MS Mincho" w:hAnsi="Book Antiqua" w:cs="Times New Roman"/>
          <w:color w:val="000000" w:themeColor="text1"/>
          <w:lang w:val="en-US" w:eastAsia="de-DE"/>
        </w:rPr>
        <w:t>and</w:t>
      </w:r>
      <w:r w:rsidRPr="00FD3618">
        <w:rPr>
          <w:rFonts w:ascii="Book Antiqua" w:eastAsia="MS Mincho" w:hAnsi="Book Antiqua" w:cs="Times New Roman"/>
          <w:color w:val="000000" w:themeColor="text1"/>
          <w:lang w:val="en-US" w:eastAsia="de-DE"/>
        </w:rPr>
        <w:t xml:space="preserve"> acute liver cell damage </w:t>
      </w:r>
      <w:r w:rsidR="00061307" w:rsidRPr="00FD3618">
        <w:rPr>
          <w:rFonts w:ascii="Book Antiqua" w:eastAsia="MS Mincho" w:hAnsi="Book Antiqua" w:cs="Times New Roman"/>
          <w:color w:val="000000" w:themeColor="text1"/>
          <w:lang w:val="en-US" w:eastAsia="de-DE"/>
        </w:rPr>
        <w:t>wa</w:t>
      </w:r>
      <w:r w:rsidRPr="00FD3618">
        <w:rPr>
          <w:rFonts w:ascii="Book Antiqua" w:eastAsia="MS Mincho" w:hAnsi="Book Antiqua" w:cs="Times New Roman"/>
          <w:color w:val="000000" w:themeColor="text1"/>
          <w:lang w:val="en-US" w:eastAsia="de-DE"/>
        </w:rPr>
        <w:t xml:space="preserve">s clearly visible </w:t>
      </w:r>
      <w:r w:rsidR="00530A77" w:rsidRPr="00FD3618">
        <w:rPr>
          <w:rFonts w:ascii="Book Antiqua" w:eastAsia="MS Mincho" w:hAnsi="Book Antiqua" w:cs="Times New Roman"/>
          <w:color w:val="000000" w:themeColor="text1"/>
          <w:lang w:val="en-US" w:eastAsia="de-DE"/>
        </w:rPr>
        <w:t>by way of</w:t>
      </w:r>
      <w:r w:rsidRPr="00FD3618">
        <w:rPr>
          <w:rFonts w:ascii="Book Antiqua" w:eastAsia="MS Mincho" w:hAnsi="Book Antiqua" w:cs="Times New Roman"/>
          <w:color w:val="000000" w:themeColor="text1"/>
          <w:lang w:val="en-US" w:eastAsia="de-DE"/>
        </w:rPr>
        <w:t xml:space="preserve"> cholestasis. Similar findings </w:t>
      </w:r>
      <w:r w:rsidR="00530A77" w:rsidRPr="00FD3618">
        <w:rPr>
          <w:rFonts w:ascii="Book Antiqua" w:eastAsia="MS Mincho" w:hAnsi="Book Antiqua" w:cs="Times New Roman"/>
          <w:color w:val="000000" w:themeColor="text1"/>
          <w:lang w:val="en-US" w:eastAsia="de-DE"/>
        </w:rPr>
        <w:t>were also</w:t>
      </w:r>
      <w:r w:rsidRPr="00FD3618">
        <w:rPr>
          <w:rFonts w:ascii="Book Antiqua" w:eastAsia="MS Mincho" w:hAnsi="Book Antiqua" w:cs="Times New Roman"/>
          <w:color w:val="000000" w:themeColor="text1"/>
          <w:lang w:val="en-US" w:eastAsia="de-DE"/>
        </w:rPr>
        <w:t xml:space="preserve"> generated by Woolbright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fldData xml:space="preserve">PEVuZE5vdGU+PENpdGU+PEF1dGhvcj5Xb29sYnJpZ2h0PC9BdXRob3I+PFllYXI+MjAxMzwvWWVh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</w:fldData>
        </w:fldChar>
      </w:r>
      <w:r w:rsidR="00FD3618" w:rsidRPr="00FD3618">
        <w:rPr>
          <w:rFonts w:ascii="Book Antiqua" w:eastAsia="MS Mincho" w:hAnsi="Book Antiqua" w:cs="Times New Roman"/>
          <w:color w:val="000000" w:themeColor="text1"/>
          <w:lang w:val="en-US" w:eastAsia="de-DE"/>
        </w:rPr>
        <w:instrText xml:space="preserve"> ADDIN EN.CITE </w:instrText>
      </w:r>
      <w:r w:rsidR="00FD3618" w:rsidRPr="00FD3618">
        <w:rPr>
          <w:rFonts w:ascii="Book Antiqua" w:eastAsia="MS Mincho" w:hAnsi="Book Antiqua" w:cs="Times New Roman"/>
          <w:color w:val="000000" w:themeColor="text1"/>
          <w:lang w:val="en-US" w:eastAsia="de-DE"/>
        </w:rPr>
        <w:fldChar w:fldCharType="begin">
          <w:fldData xml:space="preserve">PEVuZE5vdGU+PENpdGU+PEF1dGhvcj5Xb29sYnJpZ2h0PC9BdXRob3I+PFllYXI+MjAxMzwvWWVh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</w:fldData>
        </w:fldChar>
      </w:r>
      <w:r w:rsidR="00FD3618" w:rsidRPr="00FD3618">
        <w:rPr>
          <w:rFonts w:ascii="Book Antiqua" w:eastAsia="MS Mincho" w:hAnsi="Book Antiqua" w:cs="Times New Roman"/>
          <w:color w:val="000000" w:themeColor="text1"/>
          <w:lang w:val="en-US" w:eastAsia="de-DE"/>
        </w:rPr>
        <w:instrText xml:space="preserve"> ADDIN EN.CITE.DATA </w:instrText>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[20]</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(2013). In a study by Lessa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&lt;EndNote&gt;&lt;Cite&gt;&lt;Author&gt;Lessa&lt;/Author&gt;&lt;Year&gt;2011&lt;/Year&gt;&lt;RecNum&gt;486&lt;/RecNum&gt;&lt;DisplayText&gt;&lt;style face="superscript"&gt;[21]&lt;/style&gt;&lt;/DisplayText&gt;&lt;record&gt;&lt;rec-number&gt;486&lt;/rec-number&gt;&lt;foreign-keys&gt;&lt;key app="EN" db-id="exff92tz1w0d0rexxfhpsa9iweex2r2v2v2z" timestamp="0"&gt;486&lt;/key&gt;&lt;/foreign-keys&gt;&lt;ref-type name="Journal Article"&gt;17&lt;/ref-type&gt;&lt;contributors&gt;&lt;authors&gt;&lt;author&gt;Lessa, J. F.&lt;/author&gt;&lt;author&gt;Rangel, L. S.&lt;/author&gt;&lt;author&gt;Costa, N. J., Jr.&lt;/author&gt;&lt;author&gt;Castro e Silva, O.&lt;/author&gt;&lt;author&gt;Cruz, C. A.&lt;/author&gt;&lt;author&gt;Sousa, J. B.&lt;/author&gt;&lt;/authors&gt;&lt;/contributors&gt;&lt;auth-address&gt;School of Medicine, UnB, Brasilia, DF, Brazil.&lt;/auth-address&gt;&lt;titles&gt;&lt;title&gt;Effects of albumin administration in serum liver enzymes of rats in the presence of extrahepatic biliary obstruction&lt;/title&gt;&lt;secondary-title&gt;Acta Cir Bras&lt;/secondary-title&gt;&lt;alt-title&gt;Acta cirurgica brasileira / Sociedade Brasileira para Desenvolvimento Pesquisa em Cirurgia&lt;/alt-title&gt;&lt;/titles&gt;&lt;pages&gt;70-3&lt;/pages&gt;&lt;volume&gt;26 Suppl 2&lt;/volume&gt;&lt;keywords&gt;&lt;keyword&gt;Alanine Transaminase/blood&lt;/keyword&gt;&lt;keyword&gt;Albumins/*pharmacology&lt;/keyword&gt;&lt;keyword&gt;Alkaline Phosphatase/blood&lt;/keyword&gt;&lt;keyword&gt;Animals&lt;/keyword&gt;&lt;keyword&gt;Aspartate Aminotransferases/blood&lt;/keyword&gt;&lt;keyword&gt;*Bile Ducts, Extrahepatic&lt;/keyword&gt;&lt;keyword&gt;Bilirubin/blood&lt;/keyword&gt;&lt;keyword&gt;Cholestasis, Extrahepatic/*drug therapy/enzymology/etiology&lt;/keyword&gt;&lt;keyword&gt;Disease Models, Animal&lt;/keyword&gt;&lt;keyword&gt;Laparotomy&lt;/keyword&gt;&lt;keyword&gt;Ligation/methods&lt;/keyword&gt;&lt;keyword&gt;Liver/*drug effects/enzymology&lt;/keyword&gt;&lt;keyword&gt;Male&lt;/keyword&gt;&lt;keyword&gt;Rats&lt;/keyword&gt;&lt;keyword&gt;Rats, Wistar&lt;/keyword&gt;&lt;keyword&gt;Serum/drug effects&lt;/keyword&gt;&lt;keyword&gt;Treatment Outcome&lt;/keyword&gt;&lt;/keywords&gt;&lt;dates&gt;&lt;year&gt;2011&lt;/year&gt;&lt;/dates&gt;&lt;isbn&gt;1678-2674 (Electronic)&amp;#xD;0102-8650 (Linking)&lt;/isbn&gt;&lt;accession-num&gt;22030818&lt;/accession-num&gt;&lt;urls&gt;&lt;related-urls&gt;&lt;url&gt;http://www.ncbi.nlm.nih.gov/pubmed/22030818&lt;/url&gt;&lt;/related-urls&gt;&lt;/urls&gt;&lt;/record&gt;&lt;/Cite&gt;&lt;/EndNote&gt;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[21]</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an additional increase of transaminases </w:t>
      </w:r>
      <w:r w:rsidR="00061307" w:rsidRPr="00FD3618">
        <w:rPr>
          <w:rFonts w:ascii="Book Antiqua" w:eastAsia="MS Mincho" w:hAnsi="Book Antiqua" w:cs="Times New Roman"/>
          <w:color w:val="000000" w:themeColor="text1"/>
          <w:lang w:val="en-US" w:eastAsia="de-DE"/>
        </w:rPr>
        <w:t>dur</w:t>
      </w:r>
      <w:r w:rsidRPr="00FD3618">
        <w:rPr>
          <w:rFonts w:ascii="Book Antiqua" w:eastAsia="MS Mincho" w:hAnsi="Book Antiqua" w:cs="Times New Roman"/>
          <w:color w:val="000000" w:themeColor="text1"/>
          <w:lang w:val="en-US" w:eastAsia="de-DE"/>
        </w:rPr>
        <w:t>in</w:t>
      </w:r>
      <w:r w:rsidR="00061307"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third week after BDL </w:t>
      </w:r>
      <w:r w:rsidR="00061307" w:rsidRPr="00FD3618">
        <w:rPr>
          <w:rFonts w:ascii="Book Antiqua" w:eastAsia="MS Mincho" w:hAnsi="Book Antiqua" w:cs="Times New Roman"/>
          <w:color w:val="000000" w:themeColor="text1"/>
          <w:lang w:val="en-US" w:eastAsia="de-DE"/>
        </w:rPr>
        <w:t>wa</w:t>
      </w:r>
      <w:r w:rsidRPr="00FD3618">
        <w:rPr>
          <w:rFonts w:ascii="Book Antiqua" w:eastAsia="MS Mincho" w:hAnsi="Book Antiqua" w:cs="Times New Roman"/>
          <w:color w:val="000000" w:themeColor="text1"/>
          <w:lang w:val="en-US" w:eastAsia="de-DE"/>
        </w:rPr>
        <w:t xml:space="preserve">s visible (but not significant), which was also detectable in our data. This phenomenon might be explained </w:t>
      </w:r>
      <w:r w:rsidR="004D58B7" w:rsidRPr="00FD3618">
        <w:rPr>
          <w:rFonts w:ascii="Book Antiqua" w:eastAsia="MS Mincho" w:hAnsi="Book Antiqua" w:cs="Times New Roman"/>
          <w:color w:val="000000" w:themeColor="text1"/>
          <w:lang w:val="en-US" w:eastAsia="de-DE"/>
        </w:rPr>
        <w:t>by</w:t>
      </w:r>
      <w:r w:rsidRPr="00FD3618">
        <w:rPr>
          <w:rFonts w:ascii="Book Antiqua" w:eastAsia="MS Mincho" w:hAnsi="Book Antiqua" w:cs="Times New Roman"/>
          <w:color w:val="000000" w:themeColor="text1"/>
          <w:lang w:val="en-US" w:eastAsia="de-DE"/>
        </w:rPr>
        <w:t xml:space="preserve"> the small number of animals in each group. Furthermore, a second </w:t>
      </w:r>
      <w:r w:rsidR="00673208" w:rsidRPr="00FD3618">
        <w:rPr>
          <w:rFonts w:ascii="Book Antiqua" w:eastAsia="MS Mincho" w:hAnsi="Book Antiqua" w:cs="Times New Roman"/>
          <w:color w:val="000000" w:themeColor="text1"/>
          <w:lang w:val="en-US" w:eastAsia="de-DE"/>
        </w:rPr>
        <w:t xml:space="preserve">process of </w:t>
      </w:r>
      <w:r w:rsidRPr="00FD3618">
        <w:rPr>
          <w:rFonts w:ascii="Book Antiqua" w:eastAsia="MS Mincho" w:hAnsi="Book Antiqua" w:cs="Times New Roman"/>
          <w:color w:val="000000" w:themeColor="text1"/>
          <w:lang w:val="en-US" w:eastAsia="de-DE"/>
        </w:rPr>
        <w:t>cell injury or regenerati</w:t>
      </w:r>
      <w:r w:rsidR="00673208" w:rsidRPr="00FD3618">
        <w:rPr>
          <w:rFonts w:ascii="Book Antiqua" w:eastAsia="MS Mincho" w:hAnsi="Book Antiqua" w:cs="Times New Roman"/>
          <w:color w:val="000000" w:themeColor="text1"/>
          <w:lang w:val="en-US" w:eastAsia="de-DE"/>
        </w:rPr>
        <w:t xml:space="preserve">on </w:t>
      </w:r>
      <w:r w:rsidRPr="00FD3618">
        <w:rPr>
          <w:rFonts w:ascii="Book Antiqua" w:eastAsia="MS Mincho" w:hAnsi="Book Antiqua" w:cs="Times New Roman"/>
          <w:color w:val="000000" w:themeColor="text1"/>
          <w:lang w:val="en-US" w:eastAsia="de-DE"/>
        </w:rPr>
        <w:t>might lead to a release of transaminases</w:t>
      </w:r>
      <w:r w:rsidR="0067320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as at this time</w:t>
      </w:r>
      <w:r w:rsidR="0067320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markers of cellular stress and inflammation increased in </w:t>
      </w:r>
      <w:r w:rsidR="00673208" w:rsidRPr="00FD3618">
        <w:rPr>
          <w:rFonts w:ascii="Book Antiqua" w:eastAsia="MS Mincho" w:hAnsi="Book Antiqua" w:cs="Times New Roman"/>
          <w:color w:val="000000" w:themeColor="text1"/>
          <w:lang w:val="en-US" w:eastAsia="de-DE"/>
        </w:rPr>
        <w:t xml:space="preserve">tissue </w:t>
      </w:r>
      <w:r w:rsidRPr="00FD3618">
        <w:rPr>
          <w:rFonts w:ascii="Book Antiqua" w:eastAsia="MS Mincho" w:hAnsi="Book Antiqua" w:cs="Times New Roman"/>
          <w:color w:val="000000" w:themeColor="text1"/>
          <w:lang w:val="en-US" w:eastAsia="de-DE"/>
        </w:rPr>
        <w:t>mRNA level</w:t>
      </w:r>
      <w:r w:rsidR="00673208" w:rsidRPr="00FD3618">
        <w:rPr>
          <w:rFonts w:ascii="Book Antiqua" w:eastAsia="MS Mincho" w:hAnsi="Book Antiqua" w:cs="Times New Roman"/>
          <w:color w:val="000000" w:themeColor="text1"/>
          <w:lang w:val="en-US" w:eastAsia="de-DE"/>
        </w:rPr>
        <w:t>s</w:t>
      </w:r>
      <w:r w:rsidRPr="00FD3618">
        <w:rPr>
          <w:rFonts w:ascii="Book Antiqua" w:eastAsia="MS Mincho" w:hAnsi="Book Antiqua" w:cs="Times New Roman"/>
          <w:color w:val="000000" w:themeColor="text1"/>
          <w:lang w:val="en-US" w:eastAsia="de-DE"/>
        </w:rPr>
        <w:t xml:space="preserve">, and histological changes from </w:t>
      </w:r>
      <w:r w:rsidR="00673208" w:rsidRPr="00FD3618">
        <w:rPr>
          <w:rFonts w:ascii="Book Antiqua" w:eastAsia="MS Mincho" w:hAnsi="Book Antiqua" w:cs="Times New Roman"/>
          <w:color w:val="000000" w:themeColor="text1"/>
          <w:lang w:val="en-US" w:eastAsia="de-DE"/>
        </w:rPr>
        <w:t xml:space="preserve">caused by </w:t>
      </w:r>
      <w:r w:rsidRPr="00FD3618">
        <w:rPr>
          <w:rFonts w:ascii="Book Antiqua" w:eastAsia="MS Mincho" w:hAnsi="Book Antiqua" w:cs="Times New Roman"/>
          <w:color w:val="000000" w:themeColor="text1"/>
          <w:lang w:val="en-US" w:eastAsia="de-DE"/>
        </w:rPr>
        <w:t>necro</w:t>
      </w:r>
      <w:r w:rsidR="00673208" w:rsidRPr="00FD3618">
        <w:rPr>
          <w:rFonts w:ascii="Book Antiqua" w:eastAsia="MS Mincho" w:hAnsi="Book Antiqua" w:cs="Times New Roman"/>
          <w:color w:val="000000" w:themeColor="text1"/>
          <w:lang w:val="en-US" w:eastAsia="de-DE"/>
        </w:rPr>
        <w:t>tic and</w:t>
      </w:r>
      <w:r w:rsidRPr="00FD3618">
        <w:rPr>
          <w:rFonts w:ascii="Book Antiqua" w:eastAsia="MS Mincho" w:hAnsi="Book Antiqua" w:cs="Times New Roman"/>
          <w:color w:val="000000" w:themeColor="text1"/>
          <w:lang w:val="en-US" w:eastAsia="de-DE"/>
        </w:rPr>
        <w:t xml:space="preserve"> regenerative processes were detected. </w:t>
      </w:r>
    </w:p>
    <w:p w14:paraId="0C78113C" w14:textId="3ECB3050" w:rsidR="001F6C33"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In addition to the liver cell damage, hepatic synthesis was restricted after BDL</w:t>
      </w:r>
      <w:r w:rsidR="00673208" w:rsidRPr="00FD3618">
        <w:rPr>
          <w:rFonts w:ascii="Book Antiqua" w:eastAsia="MS Mincho" w:hAnsi="Book Antiqua" w:cs="Times New Roman"/>
          <w:color w:val="000000" w:themeColor="text1"/>
          <w:lang w:val="en-US" w:eastAsia="de-DE"/>
        </w:rPr>
        <w:t xml:space="preserve"> due to acute cholestasis</w:t>
      </w:r>
      <w:r w:rsidRPr="00FD3618">
        <w:rPr>
          <w:rFonts w:ascii="Book Antiqua" w:eastAsia="MS Mincho" w:hAnsi="Book Antiqua" w:cs="Times New Roman"/>
          <w:color w:val="000000" w:themeColor="text1"/>
          <w:lang w:val="en-US" w:eastAsia="de-DE"/>
        </w:rPr>
        <w:t xml:space="preserve">, </w:t>
      </w:r>
      <w:r w:rsidR="00673208" w:rsidRPr="00FD3618">
        <w:rPr>
          <w:rFonts w:ascii="Book Antiqua" w:eastAsia="MS Mincho" w:hAnsi="Book Antiqua" w:cs="Times New Roman"/>
          <w:color w:val="000000" w:themeColor="text1"/>
          <w:lang w:val="en-US" w:eastAsia="de-DE"/>
        </w:rPr>
        <w:t xml:space="preserve">as </w:t>
      </w:r>
      <w:r w:rsidRPr="00FD3618">
        <w:rPr>
          <w:rFonts w:ascii="Book Antiqua" w:eastAsia="MS Mincho" w:hAnsi="Book Antiqua" w:cs="Times New Roman"/>
          <w:color w:val="000000" w:themeColor="text1"/>
          <w:lang w:val="en-US" w:eastAsia="de-DE"/>
        </w:rPr>
        <w:t xml:space="preserve">represented by the serum albumin levels. </w:t>
      </w:r>
      <w:r w:rsidR="00673208" w:rsidRPr="00FD3618">
        <w:rPr>
          <w:rFonts w:ascii="Book Antiqua" w:eastAsia="MS Mincho" w:hAnsi="Book Antiqua" w:cs="Times New Roman"/>
          <w:color w:val="000000" w:themeColor="text1"/>
          <w:lang w:val="en-US" w:eastAsia="de-DE"/>
        </w:rPr>
        <w:t xml:space="preserve">Therefore, </w:t>
      </w:r>
      <w:r w:rsidRPr="00FD3618">
        <w:rPr>
          <w:rFonts w:ascii="Book Antiqua" w:eastAsia="MS Mincho" w:hAnsi="Book Antiqua" w:cs="Times New Roman"/>
          <w:color w:val="000000" w:themeColor="text1"/>
          <w:lang w:val="en-US" w:eastAsia="de-DE"/>
        </w:rPr>
        <w:t xml:space="preserve">the results regarding these values displayed a reduction in albumin levels seven days after BDL, reflecting </w:t>
      </w:r>
      <w:r w:rsidR="00673208" w:rsidRPr="00FD3618">
        <w:rPr>
          <w:rFonts w:ascii="Book Antiqua" w:eastAsia="MS Mincho" w:hAnsi="Book Antiqua" w:cs="Times New Roman"/>
          <w:color w:val="000000" w:themeColor="text1"/>
          <w:lang w:val="en-US" w:eastAsia="de-DE"/>
        </w:rPr>
        <w:t xml:space="preserve">impaired </w:t>
      </w:r>
      <w:r w:rsidRPr="00FD3618">
        <w:rPr>
          <w:rFonts w:ascii="Book Antiqua" w:eastAsia="MS Mincho" w:hAnsi="Book Antiqua" w:cs="Times New Roman"/>
          <w:color w:val="000000" w:themeColor="text1"/>
          <w:lang w:val="en-US" w:eastAsia="de-DE"/>
        </w:rPr>
        <w:t xml:space="preserve">synthesis due to acute cholestasis, with a subsequent increase in values over time. </w:t>
      </w:r>
      <w:r w:rsidR="00673208" w:rsidRPr="00FD3618">
        <w:rPr>
          <w:rFonts w:ascii="Book Antiqua" w:eastAsia="MS Mincho" w:hAnsi="Book Antiqua" w:cs="Times New Roman"/>
          <w:color w:val="000000" w:themeColor="text1"/>
          <w:lang w:val="en-US" w:eastAsia="de-DE"/>
        </w:rPr>
        <w:t xml:space="preserve">Additionally, </w:t>
      </w:r>
      <w:r w:rsidRPr="00FD3618">
        <w:rPr>
          <w:rFonts w:ascii="Book Antiqua" w:eastAsia="MS Mincho" w:hAnsi="Book Antiqua" w:cs="Times New Roman"/>
          <w:color w:val="000000" w:themeColor="text1"/>
          <w:lang w:val="en-US" w:eastAsia="de-DE"/>
        </w:rPr>
        <w:t xml:space="preserve">Krähenbühl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&lt;EndNote&gt;&lt;Cite&gt;&lt;Author&gt;Krähenbühl&lt;/Author&gt;&lt;Year&gt;1995&lt;/Year&gt;&lt;RecNum&gt;413&lt;/RecNum&gt;&lt;DisplayText&gt;&lt;style face="superscript"&gt;[17]&lt;/style&gt;&lt;/DisplayText&gt;&lt;record&gt;&lt;rec-number&gt;413&lt;/rec-number&gt;&lt;foreign-keys&gt;&lt;key app="EN" db-id="exff92tz1w0d0rexxfhpsa9iweex2r2v2v2z" timestamp="0"&gt;413&lt;/key&gt;&lt;/foreign-keys&gt;&lt;ref-type name="Journal Article"&gt;17&lt;/ref-type&gt;&lt;contributors&gt;&lt;authors&gt;&lt;author&gt;Krähenbühl, S.&lt;/author&gt;&lt;author&gt;Marti, U.&lt;/author&gt;&lt;author&gt;Grant, I.&lt;/author&gt;&lt;author&gt;Garlick, P. J.&lt;/author&gt;&lt;author&gt;Ballmer, P. E.&lt;/author&gt;&lt;/authors&gt;&lt;/contributors&gt;&lt;auth-address&gt;Division of Clinical Pharmacology and Toxicology, University Hospital, Zurich, Switzerland.&lt;/auth-address&gt;&lt;titles&gt;&lt;title&gt;Characterization of mechanisms causing hypoalbuminemia in rats with long-term bile duct ligation&lt;/title&gt;&lt;secondary-title&gt;J Hepatol&lt;/secondary-title&gt;&lt;alt-title&gt;Journal of hepatology&lt;/alt-title&gt;&lt;/titles&gt;&lt;pages&gt;79-86&lt;/pages&gt;&lt;volume&gt;23&lt;/volume&gt;&lt;number&gt;1&lt;/number&gt;&lt;keywords&gt;&lt;keyword&gt;Animals&lt;/keyword&gt;&lt;keyword&gt;Bile Ducts/*physiopathology&lt;/keyword&gt;&lt;keyword&gt;Blotting, Northern&lt;/keyword&gt;&lt;keyword&gt;Body Weight/physiology&lt;/keyword&gt;&lt;keyword&gt;Capillary Permeability/drug effects/physiology&lt;/keyword&gt;&lt;keyword&gt;Cholestasis/blood/physiopathology&lt;/keyword&gt;&lt;keyword&gt;Fibrosis/pathology&lt;/keyword&gt;&lt;keyword&gt;Ligation&lt;/keyword&gt;&lt;keyword&gt;Liver/pathology&lt;/keyword&gt;&lt;keyword&gt;Liver Diseases/*blood/pathology/physiopathology&lt;/keyword&gt;&lt;keyword&gt;Male&lt;/keyword&gt;&lt;keyword&gt;Phenylalanine/metabolism&lt;/keyword&gt;&lt;keyword&gt;RNA, Messenger/analysis/genetics&lt;/keyword&gt;&lt;keyword&gt;Rats&lt;/keyword&gt;&lt;keyword&gt;Rats, Sprague-Dawley&lt;/keyword&gt;&lt;keyword&gt;Serum Albumin/*analysis/genetics/metabolism&lt;/keyword&gt;&lt;keyword&gt;Time Factors&lt;/keyword&gt;&lt;/keywords&gt;&lt;dates&gt;&lt;year&gt;1995&lt;/year&gt;&lt;pub-dates&gt;&lt;date&gt;Jul&lt;/date&gt;&lt;/pub-dates&gt;&lt;/dates&gt;&lt;isbn&gt;0168-8278 (Print)&amp;#xD;0168-8278 (Linking)&lt;/isbn&gt;&lt;accession-num&gt;8530813&lt;/accession-num&gt;&lt;urls&gt;&lt;related-urls&gt;&lt;url&gt;http://www.ncbi.nlm.nih.gov/pubmed/8530813&lt;/url&gt;&lt;/related-urls&gt;&lt;/urls&gt;&lt;/record&gt;&lt;/Cite&gt;&lt;/EndNote&gt;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[17]</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described hypoalbuminemia after BDL in rat with a subsequent increase </w:t>
      </w:r>
      <w:r w:rsidR="00673208" w:rsidRPr="00FD3618">
        <w:rPr>
          <w:rFonts w:ascii="Book Antiqua" w:eastAsia="MS Mincho" w:hAnsi="Book Antiqua" w:cs="Times New Roman"/>
          <w:color w:val="000000" w:themeColor="text1"/>
          <w:lang w:val="en-US" w:eastAsia="de-DE"/>
        </w:rPr>
        <w:t>dur</w:t>
      </w:r>
      <w:r w:rsidRPr="00FD3618">
        <w:rPr>
          <w:rFonts w:ascii="Book Antiqua" w:eastAsia="MS Mincho" w:hAnsi="Book Antiqua" w:cs="Times New Roman"/>
          <w:color w:val="000000" w:themeColor="text1"/>
          <w:lang w:val="en-US" w:eastAsia="de-DE"/>
        </w:rPr>
        <w:t>in</w:t>
      </w:r>
      <w:r w:rsidR="00673208"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observation period. Contrary to the </w:t>
      </w:r>
      <w:r w:rsidR="00673208" w:rsidRPr="00FD3618">
        <w:rPr>
          <w:rFonts w:ascii="Book Antiqua" w:eastAsia="MS Mincho" w:hAnsi="Book Antiqua" w:cs="Times New Roman"/>
          <w:color w:val="000000" w:themeColor="text1"/>
          <w:lang w:val="en-US" w:eastAsia="de-DE"/>
        </w:rPr>
        <w:t xml:space="preserve">impaired </w:t>
      </w:r>
      <w:r w:rsidRPr="00FD3618">
        <w:rPr>
          <w:rFonts w:ascii="Book Antiqua" w:eastAsia="MS Mincho" w:hAnsi="Book Antiqua" w:cs="Times New Roman"/>
          <w:color w:val="000000" w:themeColor="text1"/>
          <w:lang w:val="en-US" w:eastAsia="de-DE"/>
        </w:rPr>
        <w:t xml:space="preserve">albumin synthesis, the values of the </w:t>
      </w:r>
      <w:r w:rsidRPr="00FD3618">
        <w:rPr>
          <w:rFonts w:ascii="Book Antiqua" w:eastAsia="MS Mincho" w:hAnsi="Book Antiqua" w:cs="Times New Roman"/>
          <w:color w:val="000000" w:themeColor="text1"/>
          <w:lang w:val="en-US" w:eastAsia="de-DE"/>
        </w:rPr>
        <w:lastRenderedPageBreak/>
        <w:t>hepatic</w:t>
      </w:r>
      <w:r w:rsidR="00673208" w:rsidRPr="00FD3618">
        <w:rPr>
          <w:rFonts w:ascii="Book Antiqua" w:eastAsia="MS Mincho" w:hAnsi="Book Antiqua" w:cs="Times New Roman"/>
          <w:color w:val="000000" w:themeColor="text1"/>
          <w:lang w:val="en-US" w:eastAsia="de-DE"/>
        </w:rPr>
        <w:t>ally</w:t>
      </w:r>
      <w:r w:rsidRPr="00FD3618">
        <w:rPr>
          <w:rFonts w:ascii="Book Antiqua" w:eastAsia="MS Mincho" w:hAnsi="Book Antiqua" w:cs="Times New Roman"/>
          <w:color w:val="000000" w:themeColor="text1"/>
          <w:lang w:val="en-US" w:eastAsia="de-DE"/>
        </w:rPr>
        <w:t xml:space="preserve"> metabolized clotting factors, measured by the quick</w:t>
      </w:r>
      <w:r w:rsidR="00673208" w:rsidRPr="00FD3618">
        <w:rPr>
          <w:rFonts w:ascii="Book Antiqua" w:eastAsia="MS Mincho" w:hAnsi="Book Antiqua" w:cs="Times New Roman"/>
          <w:color w:val="000000" w:themeColor="text1"/>
          <w:lang w:val="en-US" w:eastAsia="de-DE"/>
        </w:rPr>
        <w:t xml:space="preserve"> value</w:t>
      </w:r>
      <w:r w:rsidRPr="00FD3618">
        <w:rPr>
          <w:rFonts w:ascii="Book Antiqua" w:eastAsia="MS Mincho" w:hAnsi="Book Antiqua" w:cs="Times New Roman"/>
          <w:color w:val="000000" w:themeColor="text1"/>
          <w:lang w:val="en-US" w:eastAsia="de-DE"/>
        </w:rPr>
        <w:t xml:space="preserve">, </w:t>
      </w:r>
      <w:r w:rsidR="00673208" w:rsidRPr="00FD3618">
        <w:rPr>
          <w:rFonts w:ascii="Book Antiqua" w:eastAsia="MS Mincho" w:hAnsi="Book Antiqua" w:cs="Times New Roman"/>
          <w:color w:val="000000" w:themeColor="text1"/>
          <w:lang w:val="en-US" w:eastAsia="de-DE"/>
        </w:rPr>
        <w:t xml:space="preserve">remained </w:t>
      </w:r>
      <w:r w:rsidRPr="00FD3618">
        <w:rPr>
          <w:rFonts w:ascii="Book Antiqua" w:eastAsia="MS Mincho" w:hAnsi="Book Antiqua" w:cs="Times New Roman"/>
          <w:color w:val="000000" w:themeColor="text1"/>
          <w:lang w:val="en-US" w:eastAsia="de-DE"/>
        </w:rPr>
        <w:t xml:space="preserve">stable </w:t>
      </w:r>
      <w:r w:rsidR="00673208" w:rsidRPr="00FD3618">
        <w:rPr>
          <w:rFonts w:ascii="Book Antiqua" w:eastAsia="MS Mincho" w:hAnsi="Book Antiqua" w:cs="Times New Roman"/>
          <w:color w:val="000000" w:themeColor="text1"/>
          <w:lang w:val="en-US" w:eastAsia="de-DE"/>
        </w:rPr>
        <w:t xml:space="preserve">throughout </w:t>
      </w:r>
      <w:r w:rsidRPr="00FD3618">
        <w:rPr>
          <w:rFonts w:ascii="Book Antiqua" w:eastAsia="MS Mincho" w:hAnsi="Book Antiqua" w:cs="Times New Roman"/>
          <w:color w:val="000000" w:themeColor="text1"/>
          <w:lang w:val="en-US" w:eastAsia="de-DE"/>
        </w:rPr>
        <w:t xml:space="preserve">the </w:t>
      </w:r>
      <w:r w:rsidR="00673208" w:rsidRPr="00FD3618">
        <w:rPr>
          <w:rFonts w:ascii="Book Antiqua" w:eastAsia="MS Mincho" w:hAnsi="Book Antiqua" w:cs="Times New Roman"/>
          <w:color w:val="000000" w:themeColor="text1"/>
          <w:lang w:val="en-US" w:eastAsia="de-DE"/>
        </w:rPr>
        <w:t xml:space="preserve">entire </w:t>
      </w:r>
      <w:r w:rsidRPr="00FD3618">
        <w:rPr>
          <w:rFonts w:ascii="Book Antiqua" w:eastAsia="MS Mincho" w:hAnsi="Book Antiqua" w:cs="Times New Roman"/>
          <w:color w:val="000000" w:themeColor="text1"/>
          <w:lang w:val="en-US" w:eastAsia="de-DE"/>
        </w:rPr>
        <w:t xml:space="preserve">observation period. </w:t>
      </w:r>
    </w:p>
    <w:p w14:paraId="4B2D3147" w14:textId="000DDED4" w:rsidR="001F6C33" w:rsidRPr="00FD3618" w:rsidRDefault="00673208"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H</w:t>
      </w:r>
      <w:r w:rsidR="00AB6883" w:rsidRPr="00FD3618">
        <w:rPr>
          <w:rFonts w:ascii="Book Antiqua" w:eastAsia="MS Mincho" w:hAnsi="Book Antiqua" w:cs="Times New Roman"/>
          <w:color w:val="000000" w:themeColor="text1"/>
          <w:lang w:val="en-US" w:eastAsia="de-DE"/>
        </w:rPr>
        <w:t xml:space="preserve">istologic analysis, in correlation </w:t>
      </w:r>
      <w:r w:rsidRPr="00FD3618">
        <w:rPr>
          <w:rFonts w:ascii="Book Antiqua" w:eastAsia="MS Mincho" w:hAnsi="Book Antiqua" w:cs="Times New Roman"/>
          <w:color w:val="000000" w:themeColor="text1"/>
          <w:lang w:val="en-US" w:eastAsia="de-DE"/>
        </w:rPr>
        <w:t xml:space="preserve">with </w:t>
      </w:r>
      <w:r w:rsidR="00AB6883" w:rsidRPr="00FD3618">
        <w:rPr>
          <w:rFonts w:ascii="Book Antiqua" w:eastAsia="MS Mincho" w:hAnsi="Book Antiqua" w:cs="Times New Roman"/>
          <w:color w:val="000000" w:themeColor="text1"/>
          <w:lang w:val="en-US" w:eastAsia="de-DE"/>
        </w:rPr>
        <w:t xml:space="preserve">the laboratory measurements, revealed inflammation </w:t>
      </w:r>
      <w:r w:rsidRPr="00FD3618">
        <w:rPr>
          <w:rFonts w:ascii="Book Antiqua" w:eastAsia="MS Mincho" w:hAnsi="Book Antiqua" w:cs="Times New Roman"/>
          <w:color w:val="000000" w:themeColor="text1"/>
          <w:lang w:val="en-US" w:eastAsia="de-DE"/>
        </w:rPr>
        <w:t>dur</w:t>
      </w:r>
      <w:r w:rsidR="00AB6883" w:rsidRPr="00FD3618">
        <w:rPr>
          <w:rFonts w:ascii="Book Antiqua" w:eastAsia="MS Mincho" w:hAnsi="Book Antiqua" w:cs="Times New Roman"/>
          <w:color w:val="000000" w:themeColor="text1"/>
          <w:lang w:val="en-US" w:eastAsia="de-DE"/>
        </w:rPr>
        <w:t>in</w:t>
      </w:r>
      <w:r w:rsidRPr="00FD3618">
        <w:rPr>
          <w:rFonts w:ascii="Book Antiqua" w:eastAsia="MS Mincho" w:hAnsi="Book Antiqua" w:cs="Times New Roman"/>
          <w:color w:val="000000" w:themeColor="text1"/>
          <w:lang w:val="en-US" w:eastAsia="de-DE"/>
        </w:rPr>
        <w:t>g</w:t>
      </w:r>
      <w:r w:rsidR="00AB6883" w:rsidRPr="00FD3618">
        <w:rPr>
          <w:rFonts w:ascii="Book Antiqua" w:eastAsia="MS Mincho" w:hAnsi="Book Antiqua" w:cs="Times New Roman"/>
          <w:color w:val="000000" w:themeColor="text1"/>
          <w:lang w:val="en-US" w:eastAsia="de-DE"/>
        </w:rPr>
        <w:t xml:space="preserve"> the first four weeks. </w:t>
      </w:r>
      <w:r w:rsidR="00335A1B" w:rsidRPr="00FD3618">
        <w:rPr>
          <w:rFonts w:ascii="Book Antiqua" w:eastAsia="MS Mincho" w:hAnsi="Book Antiqua" w:cs="Times New Roman"/>
          <w:color w:val="000000" w:themeColor="text1"/>
          <w:lang w:val="en-US" w:eastAsia="de-DE"/>
        </w:rPr>
        <w:t>During this time</w:t>
      </w:r>
      <w:r w:rsidRPr="00FD3618">
        <w:rPr>
          <w:rFonts w:ascii="Book Antiqua" w:eastAsia="MS Mincho" w:hAnsi="Book Antiqua" w:cs="Times New Roman"/>
          <w:color w:val="000000" w:themeColor="text1"/>
          <w:lang w:val="en-US" w:eastAsia="de-DE"/>
        </w:rPr>
        <w:t>,</w:t>
      </w:r>
      <w:r w:rsidR="00335A1B"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levels of </w:t>
      </w:r>
      <w:r w:rsidR="00335A1B" w:rsidRPr="00FD3618">
        <w:rPr>
          <w:rFonts w:ascii="Book Antiqua" w:eastAsia="MS Mincho" w:hAnsi="Book Antiqua" w:cs="Times New Roman"/>
          <w:color w:val="000000" w:themeColor="text1"/>
          <w:lang w:val="en-US" w:eastAsia="de-DE"/>
        </w:rPr>
        <w:t>the proinflammatory cytokine IL-33 increas</w:t>
      </w:r>
      <w:r w:rsidRPr="00FD3618">
        <w:rPr>
          <w:rFonts w:ascii="Book Antiqua" w:eastAsia="MS Mincho" w:hAnsi="Book Antiqua" w:cs="Times New Roman"/>
          <w:color w:val="000000" w:themeColor="text1"/>
          <w:lang w:val="en-US" w:eastAsia="de-DE"/>
        </w:rPr>
        <w:t>ed</w:t>
      </w:r>
      <w:r w:rsidR="00335A1B"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further, </w:t>
      </w:r>
      <w:r w:rsidR="00335A1B" w:rsidRPr="00FD3618">
        <w:rPr>
          <w:rFonts w:ascii="Book Antiqua" w:eastAsia="MS Mincho" w:hAnsi="Book Antiqua" w:cs="Times New Roman"/>
          <w:color w:val="000000" w:themeColor="text1"/>
          <w:lang w:val="en-US" w:eastAsia="de-DE"/>
        </w:rPr>
        <w:t>with a peak after day 21</w:t>
      </w:r>
      <w:r w:rsidRPr="00FD3618">
        <w:rPr>
          <w:rFonts w:ascii="Book Antiqua" w:eastAsia="MS Mincho" w:hAnsi="Book Antiqua" w:cs="Times New Roman"/>
          <w:color w:val="000000" w:themeColor="text1"/>
          <w:lang w:val="en-US" w:eastAsia="de-DE"/>
        </w:rPr>
        <w:t>,</w:t>
      </w:r>
      <w:r w:rsidR="00335A1B"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followed by decline </w:t>
      </w:r>
      <w:r w:rsidR="00335A1B" w:rsidRPr="00FD3618">
        <w:rPr>
          <w:rFonts w:ascii="Book Antiqua" w:eastAsia="MS Mincho" w:hAnsi="Book Antiqua" w:cs="Times New Roman"/>
          <w:color w:val="000000" w:themeColor="text1"/>
          <w:lang w:val="en-US" w:eastAsia="de-DE"/>
        </w:rPr>
        <w:t xml:space="preserve">during </w:t>
      </w:r>
      <w:r w:rsidRPr="00FD3618">
        <w:rPr>
          <w:rFonts w:ascii="Book Antiqua" w:eastAsia="MS Mincho" w:hAnsi="Book Antiqua" w:cs="Times New Roman"/>
          <w:color w:val="000000" w:themeColor="text1"/>
          <w:lang w:val="en-US" w:eastAsia="de-DE"/>
        </w:rPr>
        <w:t>subsequent</w:t>
      </w:r>
      <w:r w:rsidR="00335A1B" w:rsidRPr="00FD3618">
        <w:rPr>
          <w:rFonts w:ascii="Book Antiqua" w:eastAsia="MS Mincho" w:hAnsi="Book Antiqua" w:cs="Times New Roman"/>
          <w:color w:val="000000" w:themeColor="text1"/>
          <w:lang w:val="en-US" w:eastAsia="de-DE"/>
        </w:rPr>
        <w:t xml:space="preserve"> weeks.</w:t>
      </w:r>
    </w:p>
    <w:p w14:paraId="2CA361C1" w14:textId="7619F5A4"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No significant rate of necrosis could be detected</w:t>
      </w:r>
      <w:r w:rsidR="00C42403"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however</w:t>
      </w:r>
      <w:r w:rsidR="0067320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 dynamic variation </w:t>
      </w:r>
      <w:r w:rsidR="00673208" w:rsidRPr="00FD3618">
        <w:rPr>
          <w:rFonts w:ascii="Book Antiqua" w:eastAsia="MS Mincho" w:hAnsi="Book Antiqua" w:cs="Times New Roman"/>
          <w:color w:val="000000" w:themeColor="text1"/>
          <w:lang w:val="en-US" w:eastAsia="de-DE"/>
        </w:rPr>
        <w:t xml:space="preserve">over time </w:t>
      </w:r>
      <w:r w:rsidRPr="00FD3618">
        <w:rPr>
          <w:rFonts w:ascii="Book Antiqua" w:eastAsia="MS Mincho" w:hAnsi="Book Antiqua" w:cs="Times New Roman"/>
          <w:color w:val="000000" w:themeColor="text1"/>
          <w:lang w:val="en-US" w:eastAsia="de-DE"/>
        </w:rPr>
        <w:t xml:space="preserve">could be </w:t>
      </w:r>
      <w:r w:rsidR="002B7619" w:rsidRPr="00FD3618">
        <w:rPr>
          <w:rFonts w:ascii="Book Antiqua" w:eastAsia="MS Mincho" w:hAnsi="Book Antiqua" w:cs="Times New Roman"/>
          <w:color w:val="000000" w:themeColor="text1"/>
          <w:lang w:val="en-US" w:eastAsia="de-DE"/>
        </w:rPr>
        <w:t>observed</w:t>
      </w:r>
      <w:r w:rsidRPr="00FD3618">
        <w:rPr>
          <w:rFonts w:ascii="Book Antiqua" w:eastAsia="MS Mincho" w:hAnsi="Book Antiqua" w:cs="Times New Roman"/>
          <w:color w:val="000000" w:themeColor="text1"/>
          <w:lang w:val="en-US" w:eastAsia="de-DE"/>
        </w:rPr>
        <w:t xml:space="preserve">, with an increase </w:t>
      </w:r>
      <w:r w:rsidR="00673208" w:rsidRPr="00FD3618">
        <w:rPr>
          <w:rFonts w:ascii="Book Antiqua" w:eastAsia="MS Mincho" w:hAnsi="Book Antiqua" w:cs="Times New Roman"/>
          <w:color w:val="000000" w:themeColor="text1"/>
          <w:lang w:val="en-US" w:eastAsia="de-DE"/>
        </w:rPr>
        <w:t>dur</w:t>
      </w:r>
      <w:r w:rsidRPr="00FD3618">
        <w:rPr>
          <w:rFonts w:ascii="Book Antiqua" w:eastAsia="MS Mincho" w:hAnsi="Book Antiqua" w:cs="Times New Roman"/>
          <w:color w:val="000000" w:themeColor="text1"/>
          <w:lang w:val="en-US" w:eastAsia="de-DE"/>
        </w:rPr>
        <w:t>in</w:t>
      </w:r>
      <w:r w:rsidR="00673208" w:rsidRPr="00FD3618">
        <w:rPr>
          <w:rFonts w:ascii="Book Antiqua" w:eastAsia="MS Mincho" w:hAnsi="Book Antiqua" w:cs="Times New Roman"/>
          <w:color w:val="000000" w:themeColor="text1"/>
          <w:lang w:val="en-US" w:eastAsia="de-DE"/>
        </w:rPr>
        <w:t>g</w:t>
      </w:r>
      <w:r w:rsidRPr="00FD3618">
        <w:rPr>
          <w:rFonts w:ascii="Book Antiqua" w:eastAsia="MS Mincho" w:hAnsi="Book Antiqua" w:cs="Times New Roman"/>
          <w:color w:val="000000" w:themeColor="text1"/>
          <w:lang w:val="en-US" w:eastAsia="de-DE"/>
        </w:rPr>
        <w:t xml:space="preserve"> the first two weeks after BDL. This increase of necro</w:t>
      </w:r>
      <w:r w:rsidR="00673208" w:rsidRPr="00FD3618">
        <w:rPr>
          <w:rFonts w:ascii="Book Antiqua" w:eastAsia="MS Mincho" w:hAnsi="Book Antiqua" w:cs="Times New Roman"/>
          <w:color w:val="000000" w:themeColor="text1"/>
          <w:lang w:val="en-US" w:eastAsia="de-DE"/>
        </w:rPr>
        <w:t>tic</w:t>
      </w:r>
      <w:r w:rsidRPr="00FD3618">
        <w:rPr>
          <w:rFonts w:ascii="Book Antiqua" w:eastAsia="MS Mincho" w:hAnsi="Book Antiqua" w:cs="Times New Roman"/>
          <w:color w:val="000000" w:themeColor="text1"/>
          <w:lang w:val="en-US" w:eastAsia="de-DE"/>
        </w:rPr>
        <w:t xml:space="preserve"> areas in the stained sections can be seen as an expression of acute liver cell damage due to cholestasis. After three weeks, the </w:t>
      </w:r>
      <w:r w:rsidR="00673208" w:rsidRPr="00FD3618">
        <w:rPr>
          <w:rFonts w:ascii="Book Antiqua" w:eastAsia="MS Mincho" w:hAnsi="Book Antiqua" w:cs="Times New Roman"/>
          <w:color w:val="000000" w:themeColor="text1"/>
          <w:lang w:val="en-US" w:eastAsia="de-DE"/>
        </w:rPr>
        <w:t xml:space="preserve">reduction </w:t>
      </w:r>
      <w:r w:rsidRPr="00FD3618">
        <w:rPr>
          <w:rFonts w:ascii="Book Antiqua" w:eastAsia="MS Mincho" w:hAnsi="Book Antiqua" w:cs="Times New Roman"/>
          <w:color w:val="000000" w:themeColor="text1"/>
          <w:lang w:val="en-US" w:eastAsia="de-DE"/>
        </w:rPr>
        <w:t xml:space="preserve">of necrosis can be interpreted as a </w:t>
      </w:r>
      <w:r w:rsidR="00673208" w:rsidRPr="00FD3618">
        <w:rPr>
          <w:rFonts w:ascii="Book Antiqua" w:eastAsia="MS Mincho" w:hAnsi="Book Antiqua" w:cs="Times New Roman"/>
          <w:color w:val="000000" w:themeColor="text1"/>
          <w:lang w:val="en-US" w:eastAsia="de-DE"/>
        </w:rPr>
        <w:t xml:space="preserve">reduction </w:t>
      </w:r>
      <w:r w:rsidRPr="00FD3618">
        <w:rPr>
          <w:rFonts w:ascii="Book Antiqua" w:eastAsia="MS Mincho" w:hAnsi="Book Antiqua" w:cs="Times New Roman"/>
          <w:color w:val="000000" w:themeColor="text1"/>
          <w:lang w:val="en-US" w:eastAsia="de-DE"/>
        </w:rPr>
        <w:t xml:space="preserve">in acute injury caused by cholestasis. </w:t>
      </w:r>
      <w:r w:rsidR="00673208" w:rsidRPr="00FD3618">
        <w:rPr>
          <w:rFonts w:ascii="Book Antiqua" w:eastAsia="MS Mincho" w:hAnsi="Book Antiqua" w:cs="Times New Roman"/>
          <w:color w:val="000000" w:themeColor="text1"/>
          <w:lang w:val="en-US" w:eastAsia="de-DE"/>
        </w:rPr>
        <w:t xml:space="preserve">Additionally, </w:t>
      </w:r>
      <w:r w:rsidRPr="00FD3618">
        <w:rPr>
          <w:rFonts w:ascii="Book Antiqua" w:eastAsia="MS Mincho" w:hAnsi="Book Antiqua" w:cs="Times New Roman"/>
          <w:color w:val="000000" w:themeColor="text1"/>
          <w:lang w:val="en-US" w:eastAsia="de-DE"/>
        </w:rPr>
        <w:t xml:space="preserve">Johnstone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&lt;EndNote&gt;&lt;Cite&gt;&lt;Author&gt;Prado&lt;/Author&gt;&lt;Year&gt;2003&lt;/Year&gt;&lt;RecNum&gt;456&lt;/RecNum&gt;&lt;DisplayText&gt;&lt;style face="superscript"&gt;[23]&lt;/style&gt;&lt;/DisplayText&gt;&lt;record&gt;&lt;rec-number&gt;456&lt;/rec-number&gt;&lt;foreign-keys&gt;&lt;key app="EN" db-id="exff92tz1w0d0rexxfhpsa9iweex2r2v2v2z" timestamp="0"&gt;456&lt;/key&gt;&lt;/foreign-keys&gt;&lt;ref-type name="Journal Article"&gt;17&lt;/ref-type&gt;&lt;contributors&gt;&lt;authors&gt;&lt;author&gt;Prado, I. B.&lt;/author&gt;&lt;author&gt;dos Santos, M. H.&lt;/author&gt;&lt;author&gt;Lopasso, F. P.&lt;/author&gt;&lt;author&gt;Iriya, K.&lt;/author&gt;&lt;author&gt;Laudanna, A. A.&lt;/author&gt;&lt;/authors&gt;&lt;/contributors&gt;&lt;auth-address&gt;Hospital das Clinicas, Faculty of Medicine, University of Sao Paulo, Brazil.&lt;/auth-address&gt;&lt;titles&gt;&lt;title&gt;Cholestasis in a murine experimental model: lesions include hepatocyte ischemic necrosis&lt;/title&gt;&lt;secondary-title&gt;Rev Hosp Clin Fac Med Sao Paulo&lt;/secondary-title&gt;&lt;alt-title&gt;Revista do Hospital das Clinicas&lt;/alt-title&gt;&lt;/titles&gt;&lt;pages&gt;27-32&lt;/pages&gt;&lt;volume&gt;58&lt;/volume&gt;&lt;number&gt;1&lt;/number&gt;&lt;keywords&gt;&lt;keyword&gt;Acute-Phase Reaction&lt;/keyword&gt;&lt;keyword&gt;Animals&lt;/keyword&gt;&lt;keyword&gt;Bile Ducts/*pathology/surgery&lt;/keyword&gt;&lt;keyword&gt;Cholestasis/*pathology&lt;/keyword&gt;&lt;keyword&gt;Dilatation, Pathologic/pathology&lt;/keyword&gt;&lt;keyword&gt;*Disease Models, Animal&lt;/keyword&gt;&lt;keyword&gt;Hepatocytes/*pathology&lt;/keyword&gt;&lt;keyword&gt;Ischemia/*pathology&lt;/keyword&gt;&lt;keyword&gt;Male&lt;/keyword&gt;&lt;keyword&gt;Mice&lt;/keyword&gt;&lt;keyword&gt;Mice, Inbred BALB C&lt;/keyword&gt;&lt;keyword&gt;Necrosis&lt;/keyword&gt;&lt;/keywords&gt;&lt;dates&gt;&lt;year&gt;2003&lt;/year&gt;&lt;pub-dates&gt;&lt;date&gt;Jan-Feb&lt;/date&gt;&lt;/pub-dates&gt;&lt;/dates&gt;&lt;isbn&gt;0041-8781 (Print)&amp;#xD;0041-8781 (Linking)&lt;/isbn&gt;&lt;accession-num&gt;12754587&lt;/accession-num&gt;&lt;urls&gt;&lt;related-urls&gt;&lt;url&gt;http://www.ncbi.nlm.nih.gov/pubmed/12754587&lt;/url&gt;&lt;/related-urls&gt;&lt;/urls&gt;&lt;/record&gt;&lt;/Cite&gt;&lt;/EndNote&gt;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w:t>
      </w:r>
      <w:r w:rsidR="00FD3618" w:rsidRPr="00FD3618">
        <w:rPr>
          <w:rFonts w:ascii="Book Antiqua" w:hAnsi="Book Antiqua" w:cs="Times New Roman" w:hint="eastAsia"/>
          <w:color w:val="000000" w:themeColor="text1"/>
          <w:vertAlign w:val="superscript"/>
          <w:lang w:val="en-US" w:eastAsia="zh-CN"/>
        </w:rPr>
        <w:t>22</w:t>
      </w:r>
      <w:r w:rsidR="00FD3618" w:rsidRPr="00FD3618">
        <w:rPr>
          <w:rFonts w:ascii="Book Antiqua" w:eastAsia="MS Mincho" w:hAnsi="Book Antiqua" w:cs="Times New Roman"/>
          <w:color w:val="000000" w:themeColor="text1"/>
          <w:vertAlign w:val="superscript"/>
          <w:lang w:val="en-US" w:eastAsia="de-DE"/>
        </w:rPr>
        <w:t>]</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were able to determine </w:t>
      </w:r>
      <w:r w:rsidR="00E44FCF" w:rsidRPr="00FD3618">
        <w:rPr>
          <w:rFonts w:ascii="Book Antiqua" w:eastAsia="MS Mincho" w:hAnsi="Book Antiqua" w:cs="Times New Roman"/>
          <w:color w:val="000000" w:themeColor="text1"/>
          <w:lang w:val="en-US" w:eastAsia="de-DE"/>
        </w:rPr>
        <w:t>the</w:t>
      </w:r>
      <w:r w:rsidRPr="00FD3618">
        <w:rPr>
          <w:rFonts w:ascii="Book Antiqua" w:eastAsia="MS Mincho" w:hAnsi="Book Antiqua" w:cs="Times New Roman"/>
          <w:color w:val="000000" w:themeColor="text1"/>
          <w:lang w:val="en-US" w:eastAsia="de-DE"/>
        </w:rPr>
        <w:t xml:space="preserve"> formation of necrosis immediately after biliary obstruction, which reversed during follow up</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&lt;EndNote&gt;&lt;Cite&gt;&lt;Author&gt;Johnstone&lt;/Author&gt;&lt;Year&gt;1976&lt;/Year&gt;&lt;RecNum&gt;411&lt;/RecNum&gt;&lt;DisplayText&gt;&lt;style face="superscript"&gt;[22]&lt;/style&gt;&lt;/DisplayText&gt;&lt;record&gt;&lt;rec-number&gt;411&lt;/rec-number&gt;&lt;foreign-keys&gt;&lt;key app="EN" db-id="exff92tz1w0d0rexxfhpsa9iweex2r2v2v2z" timestamp="0"&gt;411&lt;/key&gt;&lt;/foreign-keys&gt;&lt;ref-type name="Journal Article"&gt;17&lt;/ref-type&gt;&lt;contributors&gt;&lt;authors&gt;&lt;author&gt;Johnstone, J. M.&lt;/author&gt;&lt;author&gt;Lee, E. G.&lt;/author&gt;&lt;/authors&gt;&lt;/contributors&gt;&lt;titles&gt;&lt;title&gt;A quantitative assessment of the structural changes the rat&amp;apos;s liver following obstruction of the common bile duct&lt;/title&gt;&lt;secondary-title&gt;Br J Exp Pathol&lt;/secondary-title&gt;&lt;alt-title&gt;British journal of experimental pathology&lt;/alt-title&gt;&lt;/titles&gt;&lt;pages&gt;85-94&lt;/pages&gt;&lt;volume&gt;57&lt;/volume&gt;&lt;number&gt;1&lt;/number&gt;&lt;keywords&gt;&lt;keyword&gt;Animals&lt;/keyword&gt;&lt;keyword&gt;Bile Ducts/pathology&lt;/keyword&gt;&lt;keyword&gt;Cell Count&lt;/keyword&gt;&lt;keyword&gt;Cholestasis/*pathology&lt;/keyword&gt;&lt;keyword&gt;Common Bile Duct/pathology&lt;/keyword&gt;&lt;keyword&gt;Epithelium/pathology&lt;/keyword&gt;&lt;keyword&gt;Ligation&lt;/keyword&gt;&lt;keyword&gt;Liver/*pathology&lt;/keyword&gt;&lt;keyword&gt;Male&lt;/keyword&gt;&lt;keyword&gt;Mitosis&lt;/keyword&gt;&lt;keyword&gt;Organ Size&lt;/keyword&gt;&lt;keyword&gt;Rats&lt;/keyword&gt;&lt;/keywords&gt;&lt;dates&gt;&lt;year&gt;1976&lt;/year&gt;&lt;pub-dates&gt;&lt;date&gt;Feb&lt;/date&gt;&lt;/pub-dates&gt;&lt;/dates&gt;&lt;isbn&gt;0007-1021 (Print)&amp;#xD;0007-1021 (Linking)&lt;/isbn&gt;&lt;accession-num&gt;1268043&lt;/accession-num&gt;&lt;urls&gt;&lt;related-urls&gt;&lt;url&gt;http://www.ncbi.nlm.nih.gov/pubmed/1268043&lt;/url&gt;&lt;/related-urls&gt;&lt;/urls&gt;&lt;custom2&gt;2041182&lt;/custom2&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w:t>
      </w:r>
      <w:r w:rsidR="00FD3618" w:rsidRPr="00FD3618">
        <w:rPr>
          <w:rFonts w:ascii="Book Antiqua" w:hAnsi="Book Antiqua" w:cs="Times New Roman" w:hint="eastAsia"/>
          <w:color w:val="000000" w:themeColor="text1"/>
          <w:vertAlign w:val="superscript"/>
          <w:lang w:val="en-US" w:eastAsia="zh-CN"/>
        </w:rPr>
        <w:t>23</w:t>
      </w:r>
      <w:r w:rsidRPr="00FD3618">
        <w:rPr>
          <w:rFonts w:ascii="Book Antiqua" w:eastAsia="MS Mincho" w:hAnsi="Book Antiqua" w:cs="Times New Roman"/>
          <w:color w:val="000000" w:themeColor="text1"/>
          <w:vertAlign w:val="superscript"/>
          <w:lang w:val="en-US" w:eastAsia="de-DE"/>
        </w:rPr>
        <w:t>]</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Furthermore, the formation of necrosis was demonstrated by Prado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fldData xml:space="preserve">PEVuZE5vdGU+PENpdGU+PEF1dGhvcj5NYWxoaTwvQXV0aG9yPjxZZWFyPjIwMDY8L1llYXI+PFJl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cGVyaW9kaWNhbD48cGFnZXM+UzMxLTQ0PC9wYWdlcz48dm9sdW1lPjQzPC92b2x1bWU+PG51bWJl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=
</w:fldData>
        </w:fldChar>
      </w:r>
      <w:r w:rsidR="00FD3618" w:rsidRPr="00FD3618">
        <w:rPr>
          <w:rFonts w:ascii="Book Antiqua" w:eastAsia="MS Mincho" w:hAnsi="Book Antiqua" w:cs="Times New Roman"/>
          <w:color w:val="000000" w:themeColor="text1"/>
          <w:lang w:val="en-US" w:eastAsia="de-DE"/>
        </w:rPr>
        <w:instrText xml:space="preserve"> ADDIN EN.CITE </w:instrText>
      </w:r>
      <w:r w:rsidR="00FD3618" w:rsidRPr="00FD3618">
        <w:rPr>
          <w:rFonts w:ascii="Book Antiqua" w:eastAsia="MS Mincho" w:hAnsi="Book Antiqua" w:cs="Times New Roman"/>
          <w:color w:val="000000" w:themeColor="text1"/>
          <w:lang w:val="en-US" w:eastAsia="de-DE"/>
        </w:rPr>
        <w:fldChar w:fldCharType="begin">
          <w:fldData xml:space="preserve">PEVuZE5vdGU+PENpdGU+PEF1dGhvcj5NYWxoaTwvQXV0aG9yPjxZZWFyPjIwMDY8L1llYXI+PFJl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=
</w:fldData>
        </w:fldChar>
      </w:r>
      <w:r w:rsidR="00FD3618" w:rsidRPr="00FD3618">
        <w:rPr>
          <w:rFonts w:ascii="Book Antiqua" w:eastAsia="MS Mincho" w:hAnsi="Book Antiqua" w:cs="Times New Roman"/>
          <w:color w:val="000000" w:themeColor="text1"/>
          <w:lang w:val="en-US" w:eastAsia="de-DE"/>
        </w:rPr>
        <w:instrText xml:space="preserve"> ADDIN EN.CITE.DATA </w:instrText>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[24]</w:t>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(2003) after BDL in mice. </w:t>
      </w:r>
      <w:r w:rsidR="007A7227"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In the process of biliary obstruction, necrosis is </w:t>
      </w:r>
      <w:r w:rsidR="00A932F4"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expression of dead liver cells result</w:t>
      </w:r>
      <w:r w:rsidR="00A932F4" w:rsidRPr="00FD3618">
        <w:rPr>
          <w:rFonts w:ascii="Book Antiqua" w:eastAsia="MS Mincho" w:hAnsi="Book Antiqua" w:cs="Times New Roman"/>
          <w:color w:val="000000" w:themeColor="text1"/>
          <w:lang w:val="en-US" w:eastAsia="de-DE"/>
        </w:rPr>
        <w:t>ing</w:t>
      </w:r>
      <w:r w:rsidRPr="00FD3618">
        <w:rPr>
          <w:rFonts w:ascii="Book Antiqua" w:eastAsia="MS Mincho" w:hAnsi="Book Antiqua" w:cs="Times New Roman"/>
          <w:color w:val="000000" w:themeColor="text1"/>
          <w:lang w:val="en-US" w:eastAsia="de-DE"/>
        </w:rPr>
        <w:t xml:space="preserve"> </w:t>
      </w:r>
      <w:r w:rsidR="00A932F4" w:rsidRPr="00FD3618">
        <w:rPr>
          <w:rFonts w:ascii="Book Antiqua" w:eastAsia="MS Mincho" w:hAnsi="Book Antiqua" w:cs="Times New Roman"/>
          <w:color w:val="000000" w:themeColor="text1"/>
          <w:lang w:val="en-US" w:eastAsia="de-DE"/>
        </w:rPr>
        <w:t xml:space="preserve">from </w:t>
      </w:r>
      <w:r w:rsidRPr="00FD3618">
        <w:rPr>
          <w:rFonts w:ascii="Book Antiqua" w:eastAsia="MS Mincho" w:hAnsi="Book Antiqua" w:cs="Times New Roman"/>
          <w:color w:val="000000" w:themeColor="text1"/>
          <w:lang w:val="en-US" w:eastAsia="de-DE"/>
        </w:rPr>
        <w:t>an acute</w:t>
      </w:r>
      <w:r w:rsidR="00335A1B" w:rsidRPr="00FD3618">
        <w:rPr>
          <w:rFonts w:ascii="Book Antiqua" w:eastAsia="MS Mincho" w:hAnsi="Book Antiqua" w:cs="Times New Roman"/>
          <w:color w:val="000000" w:themeColor="text1"/>
          <w:lang w:val="en-US" w:eastAsia="de-DE"/>
        </w:rPr>
        <w:t xml:space="preserve"> metabolic disorder</w:t>
      </w:r>
      <w:r w:rsidR="00C42403" w:rsidRPr="00FD3618">
        <w:rPr>
          <w:rFonts w:ascii="Book Antiqua" w:eastAsia="MS Mincho" w:hAnsi="Book Antiqua" w:cs="Times New Roman"/>
          <w:color w:val="000000" w:themeColor="text1"/>
          <w:lang w:val="en-US" w:eastAsia="de-DE"/>
        </w:rPr>
        <w:t>,</w:t>
      </w:r>
      <w:r w:rsidR="00335A1B" w:rsidRPr="00FD3618">
        <w:rPr>
          <w:rFonts w:ascii="Book Antiqua" w:eastAsia="MS Mincho" w:hAnsi="Book Antiqua" w:cs="Times New Roman"/>
          <w:color w:val="000000" w:themeColor="text1"/>
          <w:lang w:val="en-US" w:eastAsia="de-DE"/>
        </w:rPr>
        <w:t xml:space="preserve"> </w:t>
      </w:r>
      <w:r w:rsidR="00A932F4" w:rsidRPr="00FD3618">
        <w:rPr>
          <w:rFonts w:ascii="Book Antiqua" w:eastAsia="MS Mincho" w:hAnsi="Book Antiqua" w:cs="Times New Roman"/>
          <w:color w:val="000000" w:themeColor="text1"/>
          <w:lang w:val="en-US" w:eastAsia="de-DE"/>
        </w:rPr>
        <w:t>which depletes ATP</w:t>
      </w:r>
      <w:r w:rsidRPr="00FD3618">
        <w:rPr>
          <w:rFonts w:ascii="Book Antiqua" w:eastAsia="MS Mincho" w:hAnsi="Book Antiqua" w:cs="Times New Roman"/>
          <w:color w:val="000000" w:themeColor="text1"/>
          <w:lang w:val="en-US" w:eastAsia="de-DE"/>
        </w:rPr>
        <w:t>.</w:t>
      </w:r>
    </w:p>
    <w:p w14:paraId="2FA515F0" w14:textId="56158CA0" w:rsidR="00E93050"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results of bile duct quantification with the described increase until the first four weeks of observation can be seen as a histologic manifestation of cholestasis, but the subsequent drop after four weeks must be discussed as a reconstitution of biliary flow </w:t>
      </w:r>
      <w:r w:rsidR="00600E06" w:rsidRPr="00FD3618">
        <w:rPr>
          <w:rFonts w:ascii="Book Antiqua" w:eastAsia="MS Mincho" w:hAnsi="Book Antiqua" w:cs="Times New Roman"/>
          <w:color w:val="000000" w:themeColor="text1"/>
          <w:lang w:val="en-US" w:eastAsia="de-DE"/>
        </w:rPr>
        <w:t>despite</w:t>
      </w:r>
      <w:r w:rsidRPr="00FD3618">
        <w:rPr>
          <w:rFonts w:ascii="Book Antiqua" w:eastAsia="MS Mincho" w:hAnsi="Book Antiqua" w:cs="Times New Roman"/>
          <w:color w:val="000000" w:themeColor="text1"/>
          <w:lang w:val="en-US" w:eastAsia="de-DE"/>
        </w:rPr>
        <w:t xml:space="preserve"> BDL. </w:t>
      </w:r>
      <w:r w:rsidR="00600E06" w:rsidRPr="00FD3618">
        <w:rPr>
          <w:rFonts w:ascii="Book Antiqua" w:eastAsia="MS Mincho" w:hAnsi="Book Antiqua" w:cs="Times New Roman"/>
          <w:color w:val="000000" w:themeColor="text1"/>
          <w:lang w:val="en-US" w:eastAsia="de-DE"/>
        </w:rPr>
        <w:t xml:space="preserve">Therefore, </w:t>
      </w:r>
      <w:r w:rsidRPr="00FD3618">
        <w:rPr>
          <w:rFonts w:ascii="Book Antiqua" w:eastAsia="MS Mincho" w:hAnsi="Book Antiqua" w:cs="Times New Roman"/>
          <w:color w:val="000000" w:themeColor="text1"/>
          <w:lang w:val="en-US" w:eastAsia="de-DE"/>
        </w:rPr>
        <w:t xml:space="preserve">according to Steiner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&lt;EndNote&gt;&lt;Cite&gt;&lt;Author&gt;Wright&lt;/Author&gt;&lt;Year&gt;1964&lt;/Year&gt;&lt;RecNum&gt;439&lt;/RecNum&gt;&lt;DisplayText&gt;&lt;style face="superscript"&gt;[14]&lt;/style&gt;&lt;/DisplayText&gt;&lt;record&gt;&lt;rec-number&gt;439&lt;/rec-number&gt;&lt;foreign-keys&gt;&lt;key app="EN" db-id="exff92tz1w0d0rexxfhpsa9iweex2r2v2v2z" timestamp="0"&gt;439&lt;/key&gt;&lt;/foreign-keys&gt;&lt;ref-type name="Journal Article"&gt;17&lt;/ref-type&gt;&lt;contributors&gt;&lt;authors&gt;&lt;author&gt;Wright, J. E.&lt;/author&gt;&lt;author&gt;Braithwaite, J. L.&lt;/author&gt;&lt;/authors&gt;&lt;/contributors&gt;&lt;titles&gt;&lt;title&gt;The Effects of Ligation of the Common Bile Duct in the Rat&lt;/title&gt;&lt;secondary-title&gt;J Anat&lt;/secondary-title&gt;&lt;alt-title&gt;Journal of anatomy&lt;/alt-title&gt;&lt;/titles&gt;&lt;pages&gt;227-33&lt;/pages&gt;&lt;volume&gt;98&lt;/volume&gt;&lt;keywords&gt;&lt;keyword&gt;*Anatomy&lt;/keyword&gt;&lt;keyword&gt;*Common Bile Duct&lt;/keyword&gt;&lt;keyword&gt;*Epithelium&lt;/keyword&gt;&lt;keyword&gt;*Physiology&lt;/keyword&gt;&lt;keyword&gt;*Rats&lt;/keyword&gt;&lt;keyword&gt;*Research&lt;/keyword&gt;&lt;/keywords&gt;&lt;dates&gt;&lt;year&gt;1964&lt;/year&gt;&lt;pub-dates&gt;&lt;date&gt;Apr&lt;/date&gt;&lt;/pub-dates&gt;&lt;/dates&gt;&lt;isbn&gt;0021-8782 (Print)&amp;#xD;0021-8782 (Linking)&lt;/isbn&gt;&lt;accession-num&gt;14154425&lt;/accession-num&gt;&lt;urls&gt;&lt;related-urls&gt;&lt;url&gt;http://www.ncbi.nlm.nih.gov/pubmed/14154425&lt;/url&gt;&lt;/related-urls&gt;&lt;/urls&gt;&lt;custom2&gt;1261278&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[14]</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(1961) and Cameron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&lt;EndNote&gt;&lt;Cite&gt;&lt;Author&gt;Wright&lt;/Author&gt;&lt;Year&gt;1964&lt;/Year&gt;&lt;RecNum&gt;439&lt;/RecNum&gt;&lt;DisplayText&gt;&lt;style face="superscript"&gt;[14]&lt;/style&gt;&lt;/DisplayText&gt;&lt;record&gt;&lt;rec-number&gt;439&lt;/rec-number&gt;&lt;foreign-keys&gt;&lt;key app="EN" db-id="exff92tz1w0d0rexxfhpsa9iweex2r2v2v2z" timestamp="0"&gt;439&lt;/key&gt;&lt;/foreign-keys&gt;&lt;ref-type name="Journal Article"&gt;17&lt;/ref-type&gt;&lt;contributors&gt;&lt;authors&gt;&lt;author&gt;Wright, J. E.&lt;/author&gt;&lt;author&gt;Braithwaite, J. L.&lt;/author&gt;&lt;/authors&gt;&lt;/contributors&gt;&lt;titles&gt;&lt;title&gt;The Effects of Ligation of the Common Bile Duct in the Rat&lt;/title&gt;&lt;secondary-title&gt;J Anat&lt;/secondary-title&gt;&lt;alt-title&gt;Journal of anatomy&lt;/alt-title&gt;&lt;/titles&gt;&lt;pages&gt;227-33&lt;/pages&gt;&lt;volume&gt;98&lt;/volume&gt;&lt;keywords&gt;&lt;keyword&gt;*Anatomy&lt;/keyword&gt;&lt;keyword&gt;*Common Bile Duct&lt;/keyword&gt;&lt;keyword&gt;*Epithelium&lt;/keyword&gt;&lt;keyword&gt;*Physiology&lt;/keyword&gt;&lt;keyword&gt;*Rats&lt;/keyword&gt;&lt;keyword&gt;*Research&lt;/keyword&gt;&lt;/keywords&gt;&lt;dates&gt;&lt;year&gt;1964&lt;/year&gt;&lt;pub-dates&gt;&lt;date&gt;Apr&lt;/date&gt;&lt;/pub-dates&gt;&lt;/dates&gt;&lt;isbn&gt;0021-8782 (Print)&amp;#xD;0021-8782 (Linking)&lt;/isbn&gt;&lt;accession-num&gt;14154425&lt;/accession-num&gt;&lt;urls&gt;&lt;related-urls&gt;&lt;url&gt;http://www.ncbi.nlm.nih.gov/pubmed/14154425&lt;/url&gt;&lt;/related-urls&gt;&lt;/urls&gt;&lt;custom2&gt;1261278&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w:t>
      </w:r>
      <w:r w:rsidR="00FD3618" w:rsidRPr="00FD3618">
        <w:rPr>
          <w:rFonts w:ascii="Book Antiqua" w:hAnsi="Book Antiqua" w:cs="Times New Roman" w:hint="eastAsia"/>
          <w:color w:val="000000" w:themeColor="text1"/>
          <w:vertAlign w:val="superscript"/>
          <w:lang w:val="en-US" w:eastAsia="zh-CN"/>
        </w:rPr>
        <w:t>26</w:t>
      </w:r>
      <w:r w:rsidR="00FD3618" w:rsidRPr="00FD3618">
        <w:rPr>
          <w:rFonts w:ascii="Book Antiqua" w:eastAsia="MS Mincho" w:hAnsi="Book Antiqua" w:cs="Times New Roman"/>
          <w:color w:val="000000" w:themeColor="text1"/>
          <w:vertAlign w:val="superscript"/>
          <w:lang w:val="en-US" w:eastAsia="de-DE"/>
        </w:rPr>
        <w:t>]</w:t>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 (1960)</w:t>
      </w:r>
      <w:r w:rsidR="00600E06"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an insufficien</w:t>
      </w:r>
      <w:r w:rsidR="00600E06" w:rsidRPr="00FD3618">
        <w:rPr>
          <w:rFonts w:ascii="Book Antiqua" w:eastAsia="MS Mincho" w:hAnsi="Book Antiqua" w:cs="Times New Roman"/>
          <w:color w:val="000000" w:themeColor="text1"/>
          <w:lang w:val="en-US" w:eastAsia="de-DE"/>
        </w:rPr>
        <w:t xml:space="preserve">t </w:t>
      </w:r>
      <w:r w:rsidRPr="00FD3618">
        <w:rPr>
          <w:rFonts w:ascii="Book Antiqua" w:eastAsia="MS Mincho" w:hAnsi="Book Antiqua" w:cs="Times New Roman"/>
          <w:color w:val="000000" w:themeColor="text1"/>
          <w:lang w:val="en-US" w:eastAsia="de-DE"/>
        </w:rPr>
        <w:t>ligature must be consider</w:t>
      </w:r>
      <w:r w:rsidR="00600E06" w:rsidRPr="00FD3618">
        <w:rPr>
          <w:rFonts w:ascii="Book Antiqua" w:eastAsia="MS Mincho" w:hAnsi="Book Antiqua" w:cs="Times New Roman"/>
          <w:color w:val="000000" w:themeColor="text1"/>
          <w:lang w:val="en-US" w:eastAsia="de-DE"/>
        </w:rPr>
        <w:t xml:space="preserve">ed in this </w:t>
      </w:r>
      <w:r w:rsidRPr="00FD3618">
        <w:rPr>
          <w:rFonts w:ascii="Book Antiqua" w:eastAsia="MS Mincho" w:hAnsi="Book Antiqua" w:cs="Times New Roman"/>
          <w:color w:val="000000" w:themeColor="text1"/>
          <w:lang w:val="en-US" w:eastAsia="de-DE"/>
        </w:rPr>
        <w:t>discussion</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&lt;EndNote&gt;&lt;Cite&gt;&lt;Author&gt;Steiner&lt;/Author&gt;&lt;Year&gt;1961&lt;/Year&gt;&lt;RecNum&gt;442&lt;/RecNum&gt;&lt;DisplayText&gt;&lt;style face="superscript"&gt;[25, 26]&lt;/style&gt;&lt;/DisplayText&gt;&lt;record&gt;&lt;rec-number&gt;442&lt;/rec-number&gt;&lt;foreign-keys&gt;&lt;key app="EN" db-id="exff92tz1w0d0rexxfhpsa9iweex2r2v2v2z" timestamp="0"&gt;442&lt;/key&gt;&lt;/foreign-keys&gt;&lt;ref-type name="Journal Article"&gt;17&lt;/ref-type&gt;&lt;contributors&gt;&lt;authors&gt;&lt;author&gt;Steiner, P. E.&lt;/author&gt;&lt;author&gt;Martinez, J. B.&lt;/author&gt;&lt;/authors&gt;&lt;/contributors&gt;&lt;titles&gt;&lt;title&gt;Effects on the Rat Liver of Bile Duct, Portal Vein and Hepatic Artery Ligations&lt;/title&gt;&lt;secondary-title&gt;Am J Pathol&lt;/secondary-title&gt;&lt;alt-title&gt;The American journal of pathology&lt;/alt-title&gt;&lt;/titles&gt;&lt;periodical&gt;&lt;full-title&gt;Am J Pathol&lt;/full-title&gt;&lt;/periodical&gt;&lt;pages&gt;257-89&lt;/pages&gt;&lt;volume&gt;39&lt;/volume&gt;&lt;number&gt;3&lt;/number&gt;&lt;dates&gt;&lt;year&gt;1961&lt;/year&gt;&lt;pub-dates&gt;&lt;date&gt;Sep&lt;/date&gt;&lt;/pub-dates&gt;&lt;/dates&gt;&lt;isbn&gt;0002-9440 (Print)&amp;#xD;0002-9440 (Linking)&lt;/isbn&gt;&lt;accession-num&gt;19971005&lt;/accession-num&gt;&lt;urls&gt;&lt;related-urls&gt;&lt;url&gt;http://www.ncbi.nlm.nih.gov/pubmed/19971005&lt;/url&gt;&lt;/related-urls&gt;&lt;/urls&gt;&lt;custom2&gt;1942396&lt;/custom2&gt;&lt;/record&gt;&lt;/Cite&gt;&lt;Cite&gt;&lt;Author&gt;Cameron&lt;/Author&gt;&lt;Year&gt;1960&lt;/Year&gt;&lt;RecNum&gt;519&lt;/RecNum&gt;&lt;record&gt;&lt;rec-number&gt;519&lt;/rec-number&gt;&lt;foreign-keys&gt;&lt;key app="EN" db-id="exff92tz1w0d0rexxfhpsa9iweex2r2v2v2z" timestamp="0"&gt;519&lt;/key&gt;&lt;/foreign-keys&gt;&lt;ref-type name="Journal Article"&gt;17&lt;/ref-type&gt;&lt;contributors&gt;&lt;authors&gt;&lt;author&gt;Cameron, G. R.&lt;/author&gt;&lt;author&gt;Prasad, L. B.&lt;/author&gt;&lt;/authors&gt;&lt;/contributors&gt;&lt;titles&gt;&lt;title&gt;Recovery from biliary obstruction after spontaneous restoration of the obstructed common bile-duct&lt;/title&gt;&lt;secondary-title&gt;J Pathol Bacteriol&lt;/secondary-title&gt;&lt;alt-title&gt;The Journal of pathology and bacteriology&lt;/alt-title&gt;&lt;/titles&gt;&lt;pages&gt;127-36&lt;/pages&gt;&lt;volume&gt;80&lt;/volume&gt;&lt;dates&gt;&lt;year&gt;1960&lt;/year&gt;&lt;pub-dates&gt;&lt;date&gt;Jul&lt;/date&gt;&lt;/pub-dates&gt;&lt;/dates&gt;&lt;isbn&gt;0368-3494 (Print)&amp;#xD;0368-3494 (Linking)&lt;/isbn&gt;&lt;accession-num&gt;13807153&lt;/accession-num&gt;&lt;urls&gt;&lt;related-urls&gt;&lt;url&gt;http://www.ncbi.nlm.nih.gov/pubmed/13807153&lt;/url&gt;&lt;/related-urls&gt;&lt;/urls&gt;&lt;/record&gt;&lt;/Cite&gt;&lt;/EndNote&gt;</w:instrText>
      </w:r>
      <w:r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[25,</w:t>
      </w:r>
      <w:r w:rsidRPr="00FD3618">
        <w:rPr>
          <w:rFonts w:ascii="Book Antiqua" w:eastAsia="MS Mincho" w:hAnsi="Book Antiqua" w:cs="Times New Roman"/>
          <w:color w:val="000000" w:themeColor="text1"/>
          <w:vertAlign w:val="superscript"/>
          <w:lang w:val="en-US" w:eastAsia="de-DE"/>
        </w:rPr>
        <w:t>26]</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600E06" w:rsidRPr="00FD3618">
        <w:rPr>
          <w:rFonts w:ascii="Book Antiqua" w:eastAsia="MS Mincho" w:hAnsi="Book Antiqua" w:cs="Times New Roman"/>
          <w:color w:val="000000" w:themeColor="text1"/>
          <w:lang w:val="en-US" w:eastAsia="de-DE"/>
        </w:rPr>
        <w:t>Furthermore</w:t>
      </w:r>
      <w:r w:rsidRPr="00FD3618">
        <w:rPr>
          <w:rFonts w:ascii="Book Antiqua" w:eastAsia="MS Mincho" w:hAnsi="Book Antiqua" w:cs="Times New Roman"/>
          <w:color w:val="000000" w:themeColor="text1"/>
          <w:lang w:val="en-US" w:eastAsia="de-DE"/>
        </w:rPr>
        <w:t xml:space="preserve">, </w:t>
      </w:r>
      <w:r w:rsidR="00600E06"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formation of new bile ducts in the area of ligature must also be discussed in this context. </w:t>
      </w:r>
    </w:p>
    <w:p w14:paraId="36BF5978" w14:textId="6B476A88" w:rsidR="001F6C33"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radiological cholangiography </w:t>
      </w:r>
      <w:r w:rsidR="00600E06" w:rsidRPr="00FD3618">
        <w:rPr>
          <w:rFonts w:ascii="Book Antiqua" w:eastAsia="MS Mincho" w:hAnsi="Book Antiqua" w:cs="Times New Roman"/>
          <w:color w:val="000000" w:themeColor="text1"/>
          <w:lang w:val="en-US" w:eastAsia="de-DE"/>
        </w:rPr>
        <w:t>to</w:t>
      </w:r>
      <w:r w:rsidRPr="00FD3618">
        <w:rPr>
          <w:rFonts w:ascii="Book Antiqua" w:eastAsia="MS Mincho" w:hAnsi="Book Antiqua" w:cs="Times New Roman"/>
          <w:color w:val="000000" w:themeColor="text1"/>
          <w:lang w:val="en-US" w:eastAsia="de-DE"/>
        </w:rPr>
        <w:t xml:space="preserve"> examin</w:t>
      </w:r>
      <w:r w:rsidR="00600E06" w:rsidRPr="00FD3618">
        <w:rPr>
          <w:rFonts w:ascii="Book Antiqua" w:eastAsia="MS Mincho" w:hAnsi="Book Antiqua" w:cs="Times New Roman"/>
          <w:color w:val="000000" w:themeColor="text1"/>
          <w:lang w:val="en-US" w:eastAsia="de-DE"/>
        </w:rPr>
        <w:t xml:space="preserve">e this </w:t>
      </w:r>
      <w:r w:rsidRPr="00FD3618">
        <w:rPr>
          <w:rFonts w:ascii="Book Antiqua" w:eastAsia="MS Mincho" w:hAnsi="Book Antiqua" w:cs="Times New Roman"/>
          <w:color w:val="000000" w:themeColor="text1"/>
          <w:lang w:val="en-US" w:eastAsia="de-DE"/>
        </w:rPr>
        <w:t xml:space="preserve">hypothesis was not </w:t>
      </w:r>
      <w:r w:rsidR="00600E06" w:rsidRPr="00FD3618">
        <w:rPr>
          <w:rFonts w:ascii="Book Antiqua" w:eastAsia="MS Mincho" w:hAnsi="Book Antiqua" w:cs="Times New Roman"/>
          <w:color w:val="000000" w:themeColor="text1"/>
          <w:lang w:val="en-US" w:eastAsia="de-DE"/>
        </w:rPr>
        <w:t xml:space="preserve">performed </w:t>
      </w:r>
      <w:r w:rsidRPr="00FD3618">
        <w:rPr>
          <w:rFonts w:ascii="Book Antiqua" w:eastAsia="MS Mincho" w:hAnsi="Book Antiqua" w:cs="Times New Roman"/>
          <w:color w:val="000000" w:themeColor="text1"/>
          <w:lang w:val="en-US" w:eastAsia="de-DE"/>
        </w:rPr>
        <w:t xml:space="preserve">in this </w:t>
      </w:r>
      <w:r w:rsidR="00600E06" w:rsidRPr="00FD3618">
        <w:rPr>
          <w:rFonts w:ascii="Book Antiqua" w:eastAsia="MS Mincho" w:hAnsi="Book Antiqua" w:cs="Times New Roman"/>
          <w:color w:val="000000" w:themeColor="text1"/>
          <w:lang w:val="en-US" w:eastAsia="de-DE"/>
        </w:rPr>
        <w:t>study</w:t>
      </w:r>
      <w:r w:rsidRPr="00FD3618">
        <w:rPr>
          <w:rFonts w:ascii="Book Antiqua" w:eastAsia="MS Mincho" w:hAnsi="Book Antiqua" w:cs="Times New Roman"/>
          <w:color w:val="000000" w:themeColor="text1"/>
          <w:lang w:val="en-US" w:eastAsia="de-DE"/>
        </w:rPr>
        <w:t xml:space="preserve"> because the </w:t>
      </w:r>
      <w:r w:rsidR="00600E06" w:rsidRPr="00FD3618">
        <w:rPr>
          <w:rFonts w:ascii="Book Antiqua" w:eastAsia="MS Mincho" w:hAnsi="Book Antiqua" w:cs="Times New Roman"/>
          <w:color w:val="000000" w:themeColor="text1"/>
          <w:lang w:val="en-US" w:eastAsia="de-DE"/>
        </w:rPr>
        <w:t>primary focus</w:t>
      </w:r>
      <w:r w:rsidRPr="00FD3618">
        <w:rPr>
          <w:rFonts w:ascii="Book Antiqua" w:eastAsia="MS Mincho" w:hAnsi="Book Antiqua" w:cs="Times New Roman"/>
          <w:color w:val="000000" w:themeColor="text1"/>
          <w:lang w:val="en-US" w:eastAsia="de-DE"/>
        </w:rPr>
        <w:t xml:space="preserve"> was placed on hepatic regeneration ability</w:t>
      </w:r>
      <w:r w:rsidR="00600E06" w:rsidRPr="00FD3618">
        <w:rPr>
          <w:rFonts w:ascii="Book Antiqua" w:eastAsia="MS Mincho" w:hAnsi="Book Antiqua" w:cs="Times New Roman"/>
          <w:color w:val="000000" w:themeColor="text1"/>
          <w:lang w:val="en-US" w:eastAsia="de-DE"/>
        </w:rPr>
        <w:t xml:space="preserve">. Accordingly, </w:t>
      </w:r>
      <w:r w:rsidRPr="00FD3618">
        <w:rPr>
          <w:rFonts w:ascii="Book Antiqua" w:eastAsia="MS Mincho" w:hAnsi="Book Antiqua" w:cs="Times New Roman"/>
          <w:color w:val="000000" w:themeColor="text1"/>
          <w:lang w:val="en-US" w:eastAsia="de-DE"/>
        </w:rPr>
        <w:t>radiological cholangiography by opening the bile ducts would have brought a possible change of data.</w:t>
      </w:r>
    </w:p>
    <w:p w14:paraId="2EB8CED4" w14:textId="5AEB4983"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Wright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&lt;EndNote&gt;&lt;Cite&gt;&lt;Author&gt;Wright&lt;/Author&gt;&lt;Year&gt;1964&lt;/Year&gt;&lt;RecNum&gt;439&lt;/RecNum&gt;&lt;DisplayText&gt;&lt;style face="superscript"&gt;[14]&lt;/style&gt;&lt;/DisplayText&gt;&lt;record&gt;&lt;rec-number&gt;439&lt;/rec-number&gt;&lt;foreign-keys&gt;&lt;key app="EN" db-id="exff92tz1w0d0rexxfhpsa9iweex2r2v2v2z" timestamp="0"&gt;439&lt;/key&gt;&lt;/foreign-keys&gt;&lt;ref-type name="Journal Article"&gt;17&lt;/ref-type&gt;&lt;contributors&gt;&lt;authors&gt;&lt;author&gt;Wright, J. E.&lt;/author&gt;&lt;author&gt;Braithwaite, J. L.&lt;/author&gt;&lt;/authors&gt;&lt;/contributors&gt;&lt;titles&gt;&lt;title&gt;The Effects of Ligation of the Common Bile Duct in the Rat&lt;/title&gt;&lt;secondary-title&gt;J Anat&lt;/secondary-title&gt;&lt;alt-title&gt;Journal of anatomy&lt;/alt-title&gt;&lt;/titles&gt;&lt;pages&gt;227-33&lt;/pages&gt;&lt;volume&gt;98&lt;/volume&gt;&lt;keywords&gt;&lt;keyword&gt;*Anatomy&lt;/keyword&gt;&lt;keyword&gt;*Common Bile Duct&lt;/keyword&gt;&lt;keyword&gt;*Epithelium&lt;/keyword&gt;&lt;keyword&gt;*Physiology&lt;/keyword&gt;&lt;keyword&gt;*Rats&lt;/keyword&gt;&lt;keyword&gt;*Research&lt;/keyword&gt;&lt;/keywords&gt;&lt;dates&gt;&lt;year&gt;1964&lt;/year&gt;&lt;pub-dates&gt;&lt;date&gt;Apr&lt;/date&gt;&lt;/pub-dates&gt;&lt;/dates&gt;&lt;isbn&gt;0021-8782 (Print)&amp;#xD;0021-8782 (Linking)&lt;/isbn&gt;&lt;accession-num&gt;14154425&lt;/accession-num&gt;&lt;urls&gt;&lt;related-urls&gt;&lt;url&gt;http://www.ncbi.nlm.nih.gov/pubmed/14154425&lt;/url&gt;&lt;/related-urls&gt;&lt;/urls&gt;&lt;custom2&gt;1261278&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[14]</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(1964) observed the formation of new bile ducts by </w:t>
      </w:r>
      <w:r w:rsidR="00600E06" w:rsidRPr="00FD3618">
        <w:rPr>
          <w:rFonts w:ascii="Book Antiqua" w:eastAsia="MS Mincho" w:hAnsi="Book Antiqua" w:cs="Times New Roman"/>
          <w:color w:val="000000" w:themeColor="text1"/>
          <w:lang w:val="en-US" w:eastAsia="de-DE"/>
        </w:rPr>
        <w:t>using</w:t>
      </w:r>
      <w:r w:rsidRPr="00FD3618">
        <w:rPr>
          <w:rFonts w:ascii="Book Antiqua" w:eastAsia="MS Mincho" w:hAnsi="Book Antiqua" w:cs="Times New Roman"/>
          <w:color w:val="000000" w:themeColor="text1"/>
          <w:lang w:val="en-US" w:eastAsia="de-DE"/>
        </w:rPr>
        <w:t xml:space="preserve"> contrast agents, both proximal and distal</w:t>
      </w:r>
      <w:r w:rsidR="00600E06" w:rsidRPr="00FD3618">
        <w:rPr>
          <w:rFonts w:ascii="Book Antiqua" w:eastAsia="MS Mincho" w:hAnsi="Book Antiqua" w:cs="Times New Roman"/>
          <w:color w:val="000000" w:themeColor="text1"/>
          <w:lang w:val="en-US" w:eastAsia="de-DE"/>
        </w:rPr>
        <w:t xml:space="preserve"> to </w:t>
      </w:r>
      <w:r w:rsidRPr="00FD3618">
        <w:rPr>
          <w:rFonts w:ascii="Book Antiqua" w:eastAsia="MS Mincho" w:hAnsi="Book Antiqua" w:cs="Times New Roman"/>
          <w:color w:val="000000" w:themeColor="text1"/>
          <w:lang w:val="en-US" w:eastAsia="de-DE"/>
        </w:rPr>
        <w:t>the ligature</w:t>
      </w:r>
      <w:r w:rsidR="00600E06"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and noticed </w:t>
      </w:r>
      <w:r w:rsidR="00600E06" w:rsidRPr="00FD3618">
        <w:rPr>
          <w:rFonts w:ascii="Book Antiqua" w:eastAsia="MS Mincho" w:hAnsi="Book Antiqua" w:cs="Times New Roman"/>
          <w:color w:val="000000" w:themeColor="text1"/>
          <w:lang w:val="en-US" w:eastAsia="de-DE"/>
        </w:rPr>
        <w:t>the formatio</w:t>
      </w:r>
      <w:r w:rsidR="00497067" w:rsidRPr="00FD3618">
        <w:rPr>
          <w:rFonts w:ascii="Book Antiqua" w:eastAsia="MS Mincho" w:hAnsi="Book Antiqua" w:cs="Times New Roman"/>
          <w:color w:val="000000" w:themeColor="text1"/>
          <w:lang w:val="en-US" w:eastAsia="de-DE"/>
        </w:rPr>
        <w:t>n o</w:t>
      </w:r>
      <w:r w:rsidRPr="00FD3618">
        <w:rPr>
          <w:rFonts w:ascii="Book Antiqua" w:eastAsia="MS Mincho" w:hAnsi="Book Antiqua" w:cs="Times New Roman"/>
          <w:color w:val="000000" w:themeColor="text1"/>
          <w:lang w:val="en-US" w:eastAsia="de-DE"/>
        </w:rPr>
        <w:t>f ne</w:t>
      </w:r>
      <w:r w:rsidR="00600E06" w:rsidRPr="00FD3618">
        <w:rPr>
          <w:rFonts w:ascii="Book Antiqua" w:eastAsia="MS Mincho" w:hAnsi="Book Antiqua" w:cs="Times New Roman"/>
          <w:color w:val="000000" w:themeColor="text1"/>
          <w:lang w:val="en-US" w:eastAsia="de-DE"/>
        </w:rPr>
        <w:t>w</w:t>
      </w:r>
      <w:r w:rsidRPr="00FD3618">
        <w:rPr>
          <w:rFonts w:ascii="Book Antiqua" w:eastAsia="MS Mincho" w:hAnsi="Book Antiqua" w:cs="Times New Roman"/>
          <w:color w:val="000000" w:themeColor="text1"/>
          <w:lang w:val="en-US" w:eastAsia="de-DE"/>
        </w:rPr>
        <w:t xml:space="preserve"> bile ducts around </w:t>
      </w:r>
      <w:r w:rsidR="00530E82" w:rsidRPr="00FD3618">
        <w:rPr>
          <w:rFonts w:ascii="Book Antiqua" w:eastAsia="MS Mincho" w:hAnsi="Book Antiqua" w:cs="Times New Roman"/>
          <w:color w:val="000000" w:themeColor="text1"/>
          <w:lang w:val="en-US" w:eastAsia="de-DE"/>
        </w:rPr>
        <w:t xml:space="preserve">a </w:t>
      </w:r>
      <w:r w:rsidRPr="00FD3618">
        <w:rPr>
          <w:rFonts w:ascii="Book Antiqua" w:eastAsia="MS Mincho" w:hAnsi="Book Antiqua" w:cs="Times New Roman"/>
          <w:color w:val="000000" w:themeColor="text1"/>
          <w:lang w:val="en-US" w:eastAsia="de-DE"/>
        </w:rPr>
        <w:t>sufficient ligature. According to the results of the research group</w:t>
      </w:r>
      <w:r w:rsidR="00530E82"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ne</w:t>
      </w:r>
      <w:r w:rsidR="00C44F0B" w:rsidRPr="00FD3618">
        <w:rPr>
          <w:rFonts w:ascii="Book Antiqua" w:eastAsia="MS Mincho" w:hAnsi="Book Antiqua" w:cs="Times New Roman"/>
          <w:color w:val="000000" w:themeColor="text1"/>
          <w:lang w:val="en-US" w:eastAsia="de-DE"/>
        </w:rPr>
        <w:t>w</w:t>
      </w:r>
      <w:r w:rsidRPr="00FD3618">
        <w:rPr>
          <w:rFonts w:ascii="Book Antiqua" w:eastAsia="MS Mincho" w:hAnsi="Book Antiqua" w:cs="Times New Roman"/>
          <w:color w:val="000000" w:themeColor="text1"/>
          <w:lang w:val="en-US" w:eastAsia="de-DE"/>
        </w:rPr>
        <w:t xml:space="preserve"> bile ducts </w:t>
      </w:r>
      <w:r w:rsidR="00C44F0B" w:rsidRPr="00FD3618">
        <w:rPr>
          <w:rFonts w:ascii="Book Antiqua" w:eastAsia="MS Mincho" w:hAnsi="Book Antiqua" w:cs="Times New Roman"/>
          <w:color w:val="000000" w:themeColor="text1"/>
          <w:lang w:val="en-US" w:eastAsia="de-DE"/>
        </w:rPr>
        <w:t xml:space="preserve">formed </w:t>
      </w:r>
      <w:r w:rsidRPr="00FD3618">
        <w:rPr>
          <w:rFonts w:ascii="Book Antiqua" w:eastAsia="MS Mincho" w:hAnsi="Book Antiqua" w:cs="Times New Roman"/>
          <w:color w:val="000000" w:themeColor="text1"/>
          <w:lang w:val="en-US" w:eastAsia="de-DE"/>
        </w:rPr>
        <w:t>between the 14</w:t>
      </w:r>
      <w:r w:rsidRPr="00FD3618">
        <w:rPr>
          <w:rFonts w:ascii="Book Antiqua" w:eastAsia="MS Mincho" w:hAnsi="Book Antiqua" w:cs="Times New Roman"/>
          <w:color w:val="000000" w:themeColor="text1"/>
          <w:vertAlign w:val="superscript"/>
          <w:lang w:val="en-US" w:eastAsia="de-DE"/>
        </w:rPr>
        <w:t>th</w:t>
      </w:r>
      <w:r w:rsidRPr="00FD3618">
        <w:rPr>
          <w:rFonts w:ascii="Book Antiqua" w:eastAsia="MS Mincho" w:hAnsi="Book Antiqua" w:cs="Times New Roman"/>
          <w:color w:val="000000" w:themeColor="text1"/>
          <w:lang w:val="en-US" w:eastAsia="de-DE"/>
        </w:rPr>
        <w:t xml:space="preserve"> and 20</w:t>
      </w:r>
      <w:r w:rsidR="00FD3618" w:rsidRPr="00FD3618">
        <w:rPr>
          <w:rFonts w:ascii="Book Antiqua" w:eastAsia="MS Mincho" w:hAnsi="Book Antiqua" w:cs="Times New Roman"/>
          <w:color w:val="000000" w:themeColor="text1"/>
          <w:vertAlign w:val="superscript"/>
          <w:lang w:val="en-US" w:eastAsia="de-DE"/>
        </w:rPr>
        <w:t>th</w:t>
      </w:r>
      <w:r w:rsidRPr="00FD3618">
        <w:rPr>
          <w:rFonts w:ascii="Book Antiqua" w:eastAsia="MS Mincho" w:hAnsi="Book Antiqua" w:cs="Times New Roman"/>
          <w:color w:val="000000" w:themeColor="text1"/>
          <w:lang w:val="en-US" w:eastAsia="de-DE"/>
        </w:rPr>
        <w:t xml:space="preserve"> day postoperatively with </w:t>
      </w:r>
      <w:r w:rsidR="00650738" w:rsidRPr="00FD3618">
        <w:rPr>
          <w:rFonts w:ascii="Book Antiqua" w:eastAsia="MS Mincho" w:hAnsi="Book Antiqua" w:cs="Times New Roman"/>
          <w:color w:val="000000" w:themeColor="text1"/>
          <w:lang w:val="en-US" w:eastAsia="de-DE"/>
        </w:rPr>
        <w:lastRenderedPageBreak/>
        <w:t xml:space="preserve">reconstruction of </w:t>
      </w:r>
      <w:r w:rsidRPr="00FD3618">
        <w:rPr>
          <w:rFonts w:ascii="Book Antiqua" w:eastAsia="MS Mincho" w:hAnsi="Book Antiqua" w:cs="Times New Roman"/>
          <w:color w:val="000000" w:themeColor="text1"/>
          <w:lang w:val="en-US" w:eastAsia="de-DE"/>
        </w:rPr>
        <w:t xml:space="preserve">biliary flow from day 28, which is comparable to </w:t>
      </w:r>
      <w:r w:rsidR="00650738"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findings </w:t>
      </w:r>
      <w:r w:rsidR="00650738" w:rsidRPr="00FD3618">
        <w:rPr>
          <w:rFonts w:ascii="Book Antiqua" w:eastAsia="MS Mincho" w:hAnsi="Book Antiqua" w:cs="Times New Roman"/>
          <w:color w:val="000000" w:themeColor="text1"/>
          <w:lang w:val="en-US" w:eastAsia="de-DE"/>
        </w:rPr>
        <w:t xml:space="preserve">reported </w:t>
      </w:r>
      <w:r w:rsidRPr="00FD3618">
        <w:rPr>
          <w:rFonts w:ascii="Book Antiqua" w:eastAsia="MS Mincho" w:hAnsi="Book Antiqua" w:cs="Times New Roman"/>
          <w:color w:val="000000" w:themeColor="text1"/>
          <w:lang w:val="en-US" w:eastAsia="de-DE"/>
        </w:rPr>
        <w:t xml:space="preserve">in this work. </w:t>
      </w:r>
    </w:p>
    <w:p w14:paraId="73F6B7B9" w14:textId="2293D8B6"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In their review from 2012, Marques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&lt;EndNote&gt;&lt;Cite&gt;&lt;Author&gt;Marques&lt;/Author&gt;&lt;Year&gt;2012&lt;/Year&gt;&lt;RecNum&gt;415&lt;/RecNum&gt;&lt;DisplayText&gt;&lt;style face="superscript"&gt;[12]&lt;/style&gt;&lt;/DisplayText&gt;&lt;record&gt;&lt;rec-number&gt;415&lt;/rec-number&gt;&lt;foreign-keys&gt;&lt;key app="EN" db-id="exff92tz1w0d0rexxfhpsa9iweex2r2v2v2z" timestamp="0"&gt;415&lt;/key&gt;&lt;/foreign-keys&gt;&lt;ref-type name="Journal Article"&gt;17&lt;/ref-type&gt;&lt;contributors&gt;&lt;authors&gt;&lt;author&gt;Marques, T. G.&lt;/author&gt;&lt;author&gt;Chaib, E.&lt;/author&gt;&lt;author&gt;da Fonseca, J. H.&lt;/author&gt;&lt;author&gt;Lourenco, A. C.&lt;/author&gt;&lt;author&gt;Silva, F. D.&lt;/author&gt;&lt;author&gt;Ribeiro, M. A., Jr.&lt;/author&gt;&lt;author&gt;Galvao, F. H.&lt;/author&gt;&lt;author&gt;D&amp;apos;Albuquerque, L. A.&lt;/author&gt;&lt;/authors&gt;&lt;/contributors&gt;&lt;auth-address&gt;School of Medicine, USP, Sao Paulo, Brazil.&lt;/auth-address&gt;&lt;titles&gt;&lt;title&gt;Review of experimental models for inducing hepatic cirrhosis by bile duct ligation and carbon tetrachloride injection&lt;/title&gt;&lt;secondary-title&gt;Acta Cir Bras&lt;/secondary-title&gt;&lt;alt-title&gt;Acta cirurgica brasileira / Sociedade Brasileira para Desenvolvimento Pesquisa em Cirurgia&lt;/alt-title&gt;&lt;/titles&gt;&lt;pages&gt;589-94&lt;/pages&gt;&lt;volume&gt;27&lt;/volume&gt;&lt;number&gt;8&lt;/number&gt;&lt;keywords&gt;&lt;keyword&gt;Animals&lt;/keyword&gt;&lt;keyword&gt;Bile Ducts/*surgery&lt;/keyword&gt;&lt;keyword&gt;Carbon Tetrachloride/*toxicity&lt;/keyword&gt;&lt;keyword&gt;Ligation&lt;/keyword&gt;&lt;keyword&gt;Liver Cirrhosis, Experimental/*chemically induced/*surgery&lt;/keyword&gt;&lt;keyword&gt;Rats&lt;/keyword&gt;&lt;keyword&gt;Time Factors&lt;/keyword&gt;&lt;/keywords&gt;&lt;dates&gt;&lt;year&gt;2012&lt;/year&gt;&lt;pub-dates&gt;&lt;date&gt;Aug&lt;/date&gt;&lt;/pub-dates&gt;&lt;/dates&gt;&lt;isbn&gt;1678-2674 (Electronic)&amp;#xD;0102-8650 (Linking)&lt;/isbn&gt;&lt;accession-num&gt;22850713&lt;/accession-num&gt;&lt;urls&gt;&lt;related-urls&gt;&lt;url&gt;http://www.ncbi.nlm.nih.gov/pubmed/22850713&lt;/url&gt;&lt;/related-urls&gt;&lt;/urls&gt;&lt;/record&gt;&lt;/Cite&gt;&lt;/EndNote&gt;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[12]</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determined that cholestasis </w:t>
      </w:r>
      <w:r w:rsidR="00650738" w:rsidRPr="00FD3618">
        <w:rPr>
          <w:rFonts w:ascii="Book Antiqua" w:eastAsia="MS Mincho" w:hAnsi="Book Antiqua" w:cs="Times New Roman"/>
          <w:color w:val="000000" w:themeColor="text1"/>
          <w:lang w:val="en-US" w:eastAsia="de-DE"/>
        </w:rPr>
        <w:t xml:space="preserve">occurs </w:t>
      </w:r>
      <w:r w:rsidRPr="00FD3618">
        <w:rPr>
          <w:rFonts w:ascii="Book Antiqua" w:eastAsia="MS Mincho" w:hAnsi="Book Antiqua" w:cs="Times New Roman"/>
          <w:color w:val="000000" w:themeColor="text1"/>
          <w:lang w:val="en-US" w:eastAsia="de-DE"/>
        </w:rPr>
        <w:t>two weeks after BDL in the rat</w:t>
      </w:r>
      <w:r w:rsidR="0065073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and after 4-6 </w:t>
      </w:r>
      <w:r w:rsidR="00FD3618" w:rsidRPr="00FD3618">
        <w:rPr>
          <w:rFonts w:ascii="Book Antiqua" w:hAnsi="Book Antiqua" w:cs="Times New Roman" w:hint="eastAsia"/>
          <w:color w:val="000000" w:themeColor="text1"/>
          <w:lang w:val="en-US" w:eastAsia="zh-CN"/>
        </w:rPr>
        <w:t>wk</w:t>
      </w:r>
      <w:r w:rsidR="0065073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t>
      </w:r>
      <w:r w:rsidR="00650738"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transition to a secondary biliary cirrhosis could be seen. In contrast to that, Johnstone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r>
      <w:r w:rsidR="00FD3618" w:rsidRPr="00FD3618">
        <w:rPr>
          <w:rFonts w:ascii="Book Antiqua" w:eastAsia="MS Mincho" w:hAnsi="Book Antiqua" w:cs="Times New Roman"/>
          <w:color w:val="000000" w:themeColor="text1"/>
          <w:lang w:val="en-US" w:eastAsia="de-DE"/>
        </w:rPr>
        <w:instrText xml:space="preserve"> ADDIN EN.CITE &lt;EndNote&gt;&lt;Cite&gt;&lt;Author&gt;Johnstone&lt;/Author&gt;&lt;Year&gt;1976&lt;/Year&gt;&lt;RecNum&gt;411&lt;/RecNum&gt;&lt;DisplayText&gt;&lt;style face="superscript"&gt;[22]&lt;/style&gt;&lt;/DisplayText&gt;&lt;record&gt;&lt;rec-number&gt;411&lt;/rec-number&gt;&lt;foreign-keys&gt;&lt;key app="EN" db-id="exff92tz1w0d0rexxfhpsa9iweex2r2v2v2z" timestamp="0"&gt;411&lt;/key&gt;&lt;/foreign-keys&gt;&lt;ref-type name="Journal Article"&gt;17&lt;/ref-type&gt;&lt;contributors&gt;&lt;authors&gt;&lt;author&gt;Johnstone, J. M.&lt;/author&gt;&lt;author&gt;Lee, E. G.&lt;/author&gt;&lt;/authors&gt;&lt;/contributors&gt;&lt;titles&gt;&lt;title&gt;A quantitative assessment of the structural changes the rat&amp;apos;s liver following obstruction of the common bile duct&lt;/title&gt;&lt;secondary-title&gt;Br J Exp Pathol&lt;/secondary-title&gt;&lt;alt-title&gt;British journal of experimental pathology&lt;/alt-title&gt;&lt;/titles&gt;&lt;pages&gt;85-94&lt;/pages&gt;&lt;volume&gt;57&lt;/volume&gt;&lt;number&gt;1&lt;/number&gt;&lt;keywords&gt;&lt;keyword&gt;Animals&lt;/keyword&gt;&lt;keyword&gt;Bile Ducts/pathology&lt;/keyword&gt;&lt;keyword&gt;Cell Count&lt;/keyword&gt;&lt;keyword&gt;Cholestasis/*pathology&lt;/keyword&gt;&lt;keyword&gt;Common Bile Duct/pathology&lt;/keyword&gt;&lt;keyword&gt;Epithelium/pathology&lt;/keyword&gt;&lt;keyword&gt;Ligation&lt;/keyword&gt;&lt;keyword&gt;Liver/*pathology&lt;/keyword&gt;&lt;keyword&gt;Male&lt;/keyword&gt;&lt;keyword&gt;Mitosis&lt;/keyword&gt;&lt;keyword&gt;Organ Size&lt;/keyword&gt;&lt;keyword&gt;Rats&lt;/keyword&gt;&lt;/keywords&gt;&lt;dates&gt;&lt;year&gt;1976&lt;/year&gt;&lt;pub-dates&gt;&lt;date&gt;Feb&lt;/date&gt;&lt;/pub-dates&gt;&lt;/dates&gt;&lt;isbn&gt;0007-1021 (Print)&amp;#xD;0007-1021 (Linking)&lt;/isbn&gt;&lt;accession-num&gt;1268043&lt;/accession-num&gt;&lt;urls&gt;&lt;related-urls&gt;&lt;url&gt;http://www.ncbi.nlm.nih.gov/pubmed/1268043&lt;/url&gt;&lt;/related-urls&gt;&lt;/urls&gt;&lt;custom2&gt;2041182&lt;/custom2&gt;&lt;/record&gt;&lt;/Cite&gt;&lt;/EndNote&gt;</w:instrText>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[22]</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(1976) could not </w:t>
      </w:r>
      <w:r w:rsidR="00650738" w:rsidRPr="00FD3618">
        <w:rPr>
          <w:rFonts w:ascii="Book Antiqua" w:eastAsia="MS Mincho" w:hAnsi="Book Antiqua" w:cs="Times New Roman"/>
          <w:color w:val="000000" w:themeColor="text1"/>
          <w:lang w:val="en-US" w:eastAsia="de-DE"/>
        </w:rPr>
        <w:t>find</w:t>
      </w:r>
      <w:r w:rsidRPr="00FD3618">
        <w:rPr>
          <w:rFonts w:ascii="Book Antiqua" w:eastAsia="MS Mincho" w:hAnsi="Book Antiqua" w:cs="Times New Roman"/>
          <w:color w:val="000000" w:themeColor="text1"/>
          <w:lang w:val="en-US" w:eastAsia="de-DE"/>
        </w:rPr>
        <w:t xml:space="preserve"> secondary biliary cirrhosis after double ligation of the bile duct after an observation period of 40 </w:t>
      </w:r>
      <w:r w:rsidR="00FD3618" w:rsidRPr="00FD3618">
        <w:rPr>
          <w:rFonts w:ascii="Book Antiqua" w:hAnsi="Book Antiqua" w:cs="Times New Roman" w:hint="eastAsia"/>
          <w:color w:val="000000" w:themeColor="text1"/>
          <w:lang w:val="en-US" w:eastAsia="zh-CN"/>
        </w:rPr>
        <w:t>d</w:t>
      </w:r>
      <w:r w:rsidRPr="00FD3618">
        <w:rPr>
          <w:rFonts w:ascii="Book Antiqua" w:eastAsia="MS Mincho" w:hAnsi="Book Antiqua" w:cs="Times New Roman"/>
          <w:color w:val="000000" w:themeColor="text1"/>
          <w:lang w:val="en-US" w:eastAsia="de-DE"/>
        </w:rPr>
        <w:t xml:space="preserve">. </w:t>
      </w:r>
    </w:p>
    <w:p w14:paraId="3F39F160" w14:textId="192C1558" w:rsidR="001F6C33"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results of this study showed an increase </w:t>
      </w:r>
      <w:r w:rsidR="00650738" w:rsidRPr="00FD3618">
        <w:rPr>
          <w:rFonts w:ascii="Book Antiqua" w:eastAsia="MS Mincho" w:hAnsi="Book Antiqua" w:cs="Times New Roman"/>
          <w:color w:val="000000" w:themeColor="text1"/>
          <w:lang w:val="en-US" w:eastAsia="de-DE"/>
        </w:rPr>
        <w:t>in</w:t>
      </w:r>
      <w:r w:rsidRPr="00FD3618">
        <w:rPr>
          <w:rFonts w:ascii="Book Antiqua" w:eastAsia="MS Mincho" w:hAnsi="Book Antiqua" w:cs="Times New Roman"/>
          <w:color w:val="000000" w:themeColor="text1"/>
          <w:lang w:val="en-US" w:eastAsia="de-DE"/>
        </w:rPr>
        <w:t xml:space="preserve"> connective tissue during the period of observation with an increase in the fourth week, followed by a recorded </w:t>
      </w:r>
      <w:r w:rsidR="00650738" w:rsidRPr="00FD3618">
        <w:rPr>
          <w:rFonts w:ascii="Book Antiqua" w:eastAsia="MS Mincho" w:hAnsi="Book Antiqua" w:cs="Times New Roman"/>
          <w:color w:val="000000" w:themeColor="text1"/>
          <w:lang w:val="en-US" w:eastAsia="de-DE"/>
        </w:rPr>
        <w:t xml:space="preserve">decline </w:t>
      </w:r>
      <w:r w:rsidRPr="00FD3618">
        <w:rPr>
          <w:rFonts w:ascii="Book Antiqua" w:eastAsia="MS Mincho" w:hAnsi="Book Antiqua" w:cs="Times New Roman"/>
          <w:color w:val="000000" w:themeColor="text1"/>
          <w:lang w:val="en-US" w:eastAsia="de-DE"/>
        </w:rPr>
        <w:t xml:space="preserve">in the six and eight-week groups. </w:t>
      </w:r>
      <w:r w:rsidR="00650738" w:rsidRPr="00FD3618">
        <w:rPr>
          <w:rFonts w:ascii="Book Antiqua" w:eastAsia="MS Mincho" w:hAnsi="Book Antiqua" w:cs="Times New Roman"/>
          <w:color w:val="000000" w:themeColor="text1"/>
          <w:lang w:val="en-US" w:eastAsia="de-DE"/>
        </w:rPr>
        <w:t>Overall</w:t>
      </w:r>
      <w:r w:rsidRPr="00FD3618">
        <w:rPr>
          <w:rFonts w:ascii="Book Antiqua" w:eastAsia="MS Mincho" w:hAnsi="Book Antiqua" w:cs="Times New Roman"/>
          <w:color w:val="000000" w:themeColor="text1"/>
          <w:lang w:val="en-US" w:eastAsia="de-DE"/>
        </w:rPr>
        <w:t xml:space="preserve">, our findings indicate </w:t>
      </w:r>
      <w:r w:rsidR="00650738"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incipient reconstruction of hepatic tissue after induction of cholestasis without </w:t>
      </w:r>
      <w:r w:rsidR="00650738"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develop</w:t>
      </w:r>
      <w:r w:rsidR="00650738" w:rsidRPr="00FD3618">
        <w:rPr>
          <w:rFonts w:ascii="Book Antiqua" w:eastAsia="MS Mincho" w:hAnsi="Book Antiqua" w:cs="Times New Roman"/>
          <w:color w:val="000000" w:themeColor="text1"/>
          <w:lang w:val="en-US" w:eastAsia="de-DE"/>
        </w:rPr>
        <w:t>ment of</w:t>
      </w:r>
      <w:r w:rsidRPr="00FD3618">
        <w:rPr>
          <w:rFonts w:ascii="Book Antiqua" w:eastAsia="MS Mincho" w:hAnsi="Book Antiqua" w:cs="Times New Roman"/>
          <w:color w:val="000000" w:themeColor="text1"/>
          <w:lang w:val="en-US" w:eastAsia="de-DE"/>
        </w:rPr>
        <w:t xml:space="preserve"> fibrosis. </w:t>
      </w:r>
    </w:p>
    <w:p w14:paraId="37E1F45A" w14:textId="200EE9DC"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There was a peak in the number of neutrophil granulocytes in the area of the portal fields after 14 days of observation period </w:t>
      </w:r>
      <w:r w:rsidR="00650738" w:rsidRPr="00FD3618">
        <w:rPr>
          <w:rFonts w:ascii="Book Antiqua" w:eastAsia="MS Mincho" w:hAnsi="Book Antiqua" w:cs="Times New Roman"/>
          <w:color w:val="000000" w:themeColor="text1"/>
          <w:lang w:val="en-US" w:eastAsia="de-DE"/>
        </w:rPr>
        <w:t>using</w:t>
      </w:r>
      <w:r w:rsidRPr="00FD3618">
        <w:rPr>
          <w:rFonts w:ascii="Book Antiqua" w:eastAsia="MS Mincho" w:hAnsi="Book Antiqua" w:cs="Times New Roman"/>
          <w:color w:val="000000" w:themeColor="text1"/>
          <w:lang w:val="en-US" w:eastAsia="de-DE"/>
        </w:rPr>
        <w:t xml:space="preserve"> ASDCL staining. This supports the hypothesis of an acute inflammatory reaction within the first two weeks after BDL, which regresse</w:t>
      </w:r>
      <w:r w:rsidR="00650738" w:rsidRPr="00FD3618">
        <w:rPr>
          <w:rFonts w:ascii="Book Antiqua" w:eastAsia="MS Mincho" w:hAnsi="Book Antiqua" w:cs="Times New Roman"/>
          <w:color w:val="000000" w:themeColor="text1"/>
          <w:lang w:val="en-US" w:eastAsia="de-DE"/>
        </w:rPr>
        <w:t>s subsequently</w:t>
      </w:r>
      <w:r w:rsidRPr="00FD3618">
        <w:rPr>
          <w:rFonts w:ascii="Book Antiqua" w:eastAsia="MS Mincho" w:hAnsi="Book Antiqua" w:cs="Times New Roman"/>
          <w:color w:val="000000" w:themeColor="text1"/>
          <w:lang w:val="en-US" w:eastAsia="de-DE"/>
        </w:rPr>
        <w:t xml:space="preserve">. </w:t>
      </w:r>
    </w:p>
    <w:p w14:paraId="72D3E273" w14:textId="77777777" w:rsidR="00E93050"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High mobility group box 1 acts as a mediator </w:t>
      </w:r>
      <w:r w:rsidR="00650738" w:rsidRPr="00FD3618">
        <w:rPr>
          <w:rFonts w:ascii="Book Antiqua" w:eastAsia="MS Mincho" w:hAnsi="Book Antiqua" w:cs="Times New Roman"/>
          <w:color w:val="000000" w:themeColor="text1"/>
          <w:lang w:val="en-US" w:eastAsia="de-DE"/>
        </w:rPr>
        <w:t>of</w:t>
      </w:r>
      <w:r w:rsidRPr="00FD3618">
        <w:rPr>
          <w:rFonts w:ascii="Book Antiqua" w:eastAsia="MS Mincho" w:hAnsi="Book Antiqua" w:cs="Times New Roman"/>
          <w:color w:val="000000" w:themeColor="text1"/>
          <w:lang w:val="en-US" w:eastAsia="de-DE"/>
        </w:rPr>
        <w:t xml:space="preserve"> early organ damage and inflammation</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&lt;EndNote&gt;&lt;Cite&gt;&lt;Author&gt;Liu&lt;/Author&gt;&lt;Year&gt;2011&lt;/Year&gt;&lt;RecNum&gt;450&lt;/RecNum&gt;&lt;DisplayText&gt;&lt;style face="superscript"&gt;[27]&lt;/style&gt;&lt;/DisplayText&gt;&lt;record&gt;&lt;rec-number&gt;450&lt;/rec-number&gt;&lt;foreign-keys&gt;&lt;key app="EN" db-id="exff92tz1w0d0rexxfhpsa9iweex2r2v2v2z" timestamp="0"&gt;450&lt;/key&gt;&lt;/foreign-keys&gt;&lt;ref-type name="Journal Article"&gt;17&lt;/ref-type&gt;&lt;contributors&gt;&lt;authors&gt;&lt;author&gt;Liu, A.&lt;/author&gt;&lt;author&gt;Dirsch, O.&lt;/author&gt;&lt;author&gt;Fang, H.&lt;/author&gt;&lt;author&gt;Sun, J.&lt;/author&gt;&lt;author&gt;Jin, H.&lt;/author&gt;&lt;author&gt;Dong, W.&lt;/author&gt;&lt;author&gt;Dahmen, U.&lt;/author&gt;&lt;/authors&gt;&lt;/contributors&gt;&lt;auth-address&gt;Experimental Transplantation Surgery, Department of General, Visceral and Vascular Surgery, Friedrich-Schiller-University Jena, Drackendorfer strasse1, 07747, Jena, Germany.&lt;/auth-address&gt;&lt;titles&gt;&lt;title&gt;HMGB1 in ischemic and non-ischemic liver after selective warm ischemia/reperfusion in rat&lt;/title&gt;&lt;secondary-title&gt;Histochem Cell Biol&lt;/secondary-title&gt;&lt;alt-title&gt;Histochemistry and cell biology&lt;/alt-title&gt;&lt;/titles&gt;&lt;pages&gt;443-52&lt;/pages&gt;&lt;volume&gt;135&lt;/volume&gt;&lt;number&gt;5&lt;/number&gt;&lt;keywords&gt;&lt;keyword&gt;Animals&lt;/keyword&gt;&lt;keyword&gt;Disease Models, Animal&lt;/keyword&gt;&lt;keyword&gt;Enzyme-Linked Immunosorbent Assay&lt;/keyword&gt;&lt;keyword&gt;HMGB1 Protein/analysis/*metabolism&lt;/keyword&gt;&lt;keyword&gt;Immunohistochemistry&lt;/keyword&gt;&lt;keyword&gt;Ischemia/blood/*metabolism/pathology&lt;/keyword&gt;&lt;keyword&gt;Liver/blood supply/*metabolism/pathology&lt;/keyword&gt;&lt;keyword&gt;Male&lt;/keyword&gt;&lt;keyword&gt;Polymerase Chain Reaction&lt;/keyword&gt;&lt;keyword&gt;Rats&lt;/keyword&gt;&lt;keyword&gt;Rats, Inbred Lew&lt;/keyword&gt;&lt;keyword&gt;Reperfusion Injury/blood/*metabolism/pathology&lt;/keyword&gt;&lt;/keywords&gt;&lt;dates&gt;&lt;year&gt;2011&lt;/year&gt;&lt;pub-dates&gt;&lt;date&gt;May&lt;/date&gt;&lt;/pub-dates&gt;&lt;/dates&gt;&lt;isbn&gt;1432-119X (Electronic)&amp;#xD;0948-6143 (Linking)&lt;/isbn&gt;&lt;accession-num&gt;21431875&lt;/accession-num&gt;&lt;urls&gt;&lt;related-urls&gt;&lt;url&gt;http://www.ncbi.nlm.nih.gov/pubmed/21431875&lt;/url&gt;&lt;/related-urls&gt;&lt;/urls&gt;&lt;electronic-resource-num&gt;10.1007/s00418-011-0802-6&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[27]</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Thus, HMGB-1 will be released from ischemic liver cells to mediate inflammation and damage</w:t>
      </w:r>
      <w:r w:rsidRPr="00FD3618">
        <w:rPr>
          <w:rFonts w:ascii="Book Antiqua" w:eastAsia="MS Mincho" w:hAnsi="Book Antiqua" w:cs="Times New Roman"/>
          <w:color w:val="000000" w:themeColor="text1"/>
          <w:lang w:val="en-US" w:eastAsia="de-DE"/>
        </w:rPr>
        <w:fldChar w:fldCharType="begin">
          <w:fldData xml:space="preserve">PEVuZE5vdGU+PENpdGU+PEF1dGhvcj5Uc3VuZzwvQXV0aG9yPjxZZWFyPjIwMDU8L1llYXI+PFJl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PEVuZE5vdGU+PENpdGU+PEF1dGhvcj5Uc3VuZzwvQXV0aG9yPjxZZWFyPjIwMDU8L1llYXI+PFJl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[28]</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In this context, a translocation of nuclear HMGB-1 </w:t>
      </w:r>
      <w:r w:rsidR="00650738" w:rsidRPr="00FD3618">
        <w:rPr>
          <w:rFonts w:ascii="Book Antiqua" w:eastAsia="MS Mincho" w:hAnsi="Book Antiqua" w:cs="Times New Roman"/>
          <w:color w:val="000000" w:themeColor="text1"/>
          <w:lang w:val="en-US" w:eastAsia="de-DE"/>
        </w:rPr>
        <w:t xml:space="preserve">can be seen </w:t>
      </w:r>
      <w:r w:rsidRPr="00FD3618">
        <w:rPr>
          <w:rFonts w:ascii="Book Antiqua" w:eastAsia="MS Mincho" w:hAnsi="Book Antiqua" w:cs="Times New Roman"/>
          <w:color w:val="000000" w:themeColor="text1"/>
          <w:lang w:val="en-US" w:eastAsia="de-DE"/>
        </w:rPr>
        <w:t xml:space="preserve">in the cytoplasm as an important first step in response to damage </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&lt;EndNote&gt;&lt;Cite&gt;&lt;Author&gt;Liu&lt;/Author&gt;&lt;Year&gt;2011&lt;/Year&gt;&lt;RecNum&gt;450&lt;/RecNum&gt;&lt;DisplayText&gt;&lt;style face="superscript"&gt;[27]&lt;/style&gt;&lt;/DisplayText&gt;&lt;record&gt;&lt;rec-number&gt;450&lt;/rec-number&gt;&lt;foreign-keys&gt;&lt;key app="EN" db-id="exff92tz1w0d0rexxfhpsa9iweex2r2v2v2z" timestamp="0"&gt;450&lt;/key&gt;&lt;/foreign-keys&gt;&lt;ref-type name="Journal Article"&gt;17&lt;/ref-type&gt;&lt;contributors&gt;&lt;authors&gt;&lt;author&gt;Liu, A.&lt;/author&gt;&lt;author&gt;Dirsch, O.&lt;/author&gt;&lt;author&gt;Fang, H.&lt;/author&gt;&lt;author&gt;Sun, J.&lt;/author&gt;&lt;author&gt;Jin, H.&lt;/author&gt;&lt;author&gt;Dong, W.&lt;/author&gt;&lt;author&gt;Dahmen, U.&lt;/author&gt;&lt;/authors&gt;&lt;/contributors&gt;&lt;auth-address&gt;Experimental Transplantation Surgery, Department of General, Visceral and Vascular Surgery, Friedrich-Schiller-University Jena, Drackendorfer strasse1, 07747, Jena, Germany.&lt;/auth-address&gt;&lt;titles&gt;&lt;title&gt;HMGB1 in ischemic and non-ischemic liver after selective warm ischemia/reperfusion in rat&lt;/title&gt;&lt;secondary-title&gt;Histochem Cell Biol&lt;/secondary-title&gt;&lt;alt-title&gt;Histochemistry and cell biology&lt;/alt-title&gt;&lt;/titles&gt;&lt;pages&gt;443-52&lt;/pages&gt;&lt;volume&gt;135&lt;/volume&gt;&lt;number&gt;5&lt;/number&gt;&lt;keywords&gt;&lt;keyword&gt;Animals&lt;/keyword&gt;&lt;keyword&gt;Disease Models, Animal&lt;/keyword&gt;&lt;keyword&gt;Enzyme-Linked Immunosorbent Assay&lt;/keyword&gt;&lt;keyword&gt;HMGB1 Protein/analysis/*metabolism&lt;/keyword&gt;&lt;keyword&gt;Immunohistochemistry&lt;/keyword&gt;&lt;keyword&gt;Ischemia/blood/*metabolism/pathology&lt;/keyword&gt;&lt;keyword&gt;Liver/blood supply/*metabolism/pathology&lt;/keyword&gt;&lt;keyword&gt;Male&lt;/keyword&gt;&lt;keyword&gt;Polymerase Chain Reaction&lt;/keyword&gt;&lt;keyword&gt;Rats&lt;/keyword&gt;&lt;keyword&gt;Rats, Inbred Lew&lt;/keyword&gt;&lt;keyword&gt;Reperfusion Injury/blood/*metabolism/pathology&lt;/keyword&gt;&lt;/keywords&gt;&lt;dates&gt;&lt;year&gt;2011&lt;/year&gt;&lt;pub-dates&gt;&lt;date&gt;May&lt;/date&gt;&lt;/pub-dates&gt;&lt;/dates&gt;&lt;isbn&gt;1432-119X (Electronic)&amp;#xD;0948-6143 (Linking)&lt;/isbn&gt;&lt;accession-num&gt;21431875&lt;/accession-num&gt;&lt;urls&gt;&lt;related-urls&gt;&lt;url&gt;http://www.ncbi.nlm.nih.gov/pubmed/21431875&lt;/url&gt;&lt;/related-urls&gt;&lt;/urls&gt;&lt;electronic-resource-num&gt;10.1007/s00418-011-0802-6&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[27]</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650738" w:rsidRPr="00FD3618">
        <w:rPr>
          <w:rFonts w:ascii="Book Antiqua" w:eastAsia="MS Mincho" w:hAnsi="Book Antiqua" w:cs="Times New Roman"/>
          <w:color w:val="000000" w:themeColor="text1"/>
          <w:lang w:val="en-US" w:eastAsia="de-DE"/>
        </w:rPr>
        <w:t>D</w:t>
      </w:r>
      <w:r w:rsidRPr="00FD3618">
        <w:rPr>
          <w:rFonts w:ascii="Book Antiqua" w:eastAsia="MS Mincho" w:hAnsi="Book Antiqua" w:cs="Times New Roman"/>
          <w:color w:val="000000" w:themeColor="text1"/>
          <w:lang w:val="en-US" w:eastAsia="de-DE"/>
        </w:rPr>
        <w:t xml:space="preserve">irect injury in the liver parenchyma </w:t>
      </w:r>
      <w:r w:rsidR="00650738" w:rsidRPr="00FD3618">
        <w:rPr>
          <w:rFonts w:ascii="Book Antiqua" w:eastAsia="MS Mincho" w:hAnsi="Book Antiqua" w:cs="Times New Roman"/>
          <w:color w:val="000000" w:themeColor="text1"/>
          <w:lang w:val="en-US" w:eastAsia="de-DE"/>
        </w:rPr>
        <w:t xml:space="preserve">was </w:t>
      </w:r>
      <w:r w:rsidRPr="00FD3618">
        <w:rPr>
          <w:rFonts w:ascii="Book Antiqua" w:eastAsia="MS Mincho" w:hAnsi="Book Antiqua" w:cs="Times New Roman"/>
          <w:color w:val="000000" w:themeColor="text1"/>
          <w:lang w:val="en-US" w:eastAsia="de-DE"/>
        </w:rPr>
        <w:t xml:space="preserve">measured by an increase of HMGB-1 positive cells after seven days. </w:t>
      </w:r>
    </w:p>
    <w:p w14:paraId="1B987935" w14:textId="45A35934"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Comparable to our results</w:t>
      </w:r>
      <w:r w:rsidR="0065073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Woolbright et al. </w:t>
      </w:r>
      <w:r w:rsidR="00650738" w:rsidRPr="00FD3618">
        <w:rPr>
          <w:rFonts w:ascii="Book Antiqua" w:eastAsia="MS Mincho" w:hAnsi="Book Antiqua" w:cs="Times New Roman"/>
          <w:color w:val="000000" w:themeColor="text1"/>
          <w:lang w:val="en-US" w:eastAsia="de-DE"/>
        </w:rPr>
        <w:t xml:space="preserve">also </w:t>
      </w:r>
      <w:r w:rsidR="00335A1B" w:rsidRPr="00FD3618">
        <w:rPr>
          <w:rFonts w:ascii="Book Antiqua" w:eastAsia="MS Mincho" w:hAnsi="Book Antiqua" w:cs="Times New Roman"/>
          <w:color w:val="000000" w:themeColor="text1"/>
          <w:lang w:val="en-US" w:eastAsia="de-DE"/>
        </w:rPr>
        <w:t>detected</w:t>
      </w:r>
      <w:r w:rsidRPr="00FD3618">
        <w:rPr>
          <w:rFonts w:ascii="Book Antiqua" w:eastAsia="MS Mincho" w:hAnsi="Book Antiqua" w:cs="Times New Roman"/>
          <w:color w:val="000000" w:themeColor="text1"/>
          <w:lang w:val="en-US" w:eastAsia="de-DE"/>
        </w:rPr>
        <w:t xml:space="preserve"> an increase of HMGB-1 immediately after BDL in mice and declared their results as an expression of the acute inflammatory response to cholestatic liver injury</w:t>
      </w:r>
      <w:r w:rsidR="00650738"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fldChar w:fldCharType="begin">
          <w:fldData xml:space="preserve">PEVuZE5vdGU+PENpdGU+PEF1dGhvcj5Xb29sYnJpZ2h0PC9BdXRob3I+PFllYXI+MjAxMzwvWWVh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PEVuZE5vdGU+PENpdGU+PEF1dGhvcj5Xb29sYnJpZ2h0PC9BdXRob3I+PFllYXI+MjAxMzwvWWVh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[20]</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In the present work</w:t>
      </w:r>
      <w:r w:rsidR="00650738"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 decline of HMGB-1 positive cells was recorded during the </w:t>
      </w:r>
      <w:r w:rsidR="00650738" w:rsidRPr="00FD3618">
        <w:rPr>
          <w:rFonts w:ascii="Book Antiqua" w:eastAsia="MS Mincho" w:hAnsi="Book Antiqua" w:cs="Times New Roman"/>
          <w:color w:val="000000" w:themeColor="text1"/>
          <w:lang w:val="en-US" w:eastAsia="de-DE"/>
        </w:rPr>
        <w:t xml:space="preserve">subsequent </w:t>
      </w:r>
      <w:r w:rsidRPr="00FD3618">
        <w:rPr>
          <w:rFonts w:ascii="Book Antiqua" w:eastAsia="MS Mincho" w:hAnsi="Book Antiqua" w:cs="Times New Roman"/>
          <w:color w:val="000000" w:themeColor="text1"/>
          <w:lang w:val="en-US" w:eastAsia="de-DE"/>
        </w:rPr>
        <w:t xml:space="preserve">observation period. This fact reveals that </w:t>
      </w:r>
      <w:r w:rsidR="00607A7A"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HMGB-1 cytokine </w:t>
      </w:r>
      <w:r w:rsidR="00607A7A" w:rsidRPr="00FD3618">
        <w:rPr>
          <w:rFonts w:ascii="Book Antiqua" w:eastAsia="MS Mincho" w:hAnsi="Book Antiqua" w:cs="Times New Roman"/>
          <w:color w:val="000000" w:themeColor="text1"/>
          <w:lang w:val="en-US" w:eastAsia="de-DE"/>
        </w:rPr>
        <w:t>is one of</w:t>
      </w:r>
      <w:r w:rsidRPr="00FD3618">
        <w:rPr>
          <w:rFonts w:ascii="Book Antiqua" w:eastAsia="MS Mincho" w:hAnsi="Book Antiqua" w:cs="Times New Roman"/>
          <w:color w:val="000000" w:themeColor="text1"/>
          <w:lang w:val="en-US" w:eastAsia="de-DE"/>
        </w:rPr>
        <w:t xml:space="preserve"> the early responses to injury. </w:t>
      </w:r>
      <w:r w:rsidR="00607A7A" w:rsidRPr="00FD3618">
        <w:rPr>
          <w:rFonts w:ascii="Book Antiqua" w:eastAsia="MS Mincho" w:hAnsi="Book Antiqua" w:cs="Times New Roman"/>
          <w:color w:val="000000" w:themeColor="text1"/>
          <w:lang w:val="en-US" w:eastAsia="de-DE"/>
        </w:rPr>
        <w:t>Following</w:t>
      </w:r>
      <w:r w:rsidRPr="00FD3618">
        <w:rPr>
          <w:rFonts w:ascii="Book Antiqua" w:eastAsia="MS Mincho" w:hAnsi="Book Antiqua" w:cs="Times New Roman"/>
          <w:color w:val="000000" w:themeColor="text1"/>
          <w:lang w:val="en-US" w:eastAsia="de-DE"/>
        </w:rPr>
        <w:t xml:space="preserve"> the </w:t>
      </w:r>
      <w:r w:rsidR="00607A7A" w:rsidRPr="00FD3618">
        <w:rPr>
          <w:rFonts w:ascii="Book Antiqua" w:eastAsia="MS Mincho" w:hAnsi="Book Antiqua" w:cs="Times New Roman"/>
          <w:color w:val="000000" w:themeColor="text1"/>
          <w:lang w:val="en-US" w:eastAsia="de-DE"/>
        </w:rPr>
        <w:t xml:space="preserve">course of </w:t>
      </w:r>
      <w:r w:rsidRPr="00FD3618">
        <w:rPr>
          <w:rFonts w:ascii="Book Antiqua" w:eastAsia="MS Mincho" w:hAnsi="Book Antiqua" w:cs="Times New Roman"/>
          <w:color w:val="000000" w:themeColor="text1"/>
          <w:lang w:val="en-US" w:eastAsia="de-DE"/>
        </w:rPr>
        <w:t xml:space="preserve">acute inflammation </w:t>
      </w:r>
      <w:r w:rsidR="00607A7A" w:rsidRPr="00FD3618">
        <w:rPr>
          <w:rFonts w:ascii="Book Antiqua" w:eastAsia="MS Mincho" w:hAnsi="Book Antiqua" w:cs="Times New Roman"/>
          <w:color w:val="000000" w:themeColor="text1"/>
          <w:lang w:val="en-US" w:eastAsia="de-DE"/>
        </w:rPr>
        <w:t xml:space="preserve">as </w:t>
      </w:r>
      <w:r w:rsidRPr="00FD3618">
        <w:rPr>
          <w:rFonts w:ascii="Book Antiqua" w:eastAsia="MS Mincho" w:hAnsi="Book Antiqua" w:cs="Times New Roman"/>
          <w:color w:val="000000" w:themeColor="text1"/>
          <w:lang w:val="en-US" w:eastAsia="de-DE"/>
        </w:rPr>
        <w:t xml:space="preserve">mentioned above, these results clearly show that liver regeneration </w:t>
      </w:r>
      <w:r w:rsidR="00385026" w:rsidRPr="00FD3618">
        <w:rPr>
          <w:rFonts w:ascii="Book Antiqua" w:eastAsia="MS Mincho" w:hAnsi="Book Antiqua" w:cs="Times New Roman"/>
          <w:color w:val="000000" w:themeColor="text1"/>
          <w:lang w:val="en-US" w:eastAsia="de-DE"/>
        </w:rPr>
        <w:t xml:space="preserve">occurs </w:t>
      </w:r>
      <w:r w:rsidRPr="00FD3618">
        <w:rPr>
          <w:rFonts w:ascii="Book Antiqua" w:eastAsia="MS Mincho" w:hAnsi="Book Antiqua" w:cs="Times New Roman"/>
          <w:color w:val="000000" w:themeColor="text1"/>
          <w:lang w:val="en-US" w:eastAsia="de-DE"/>
        </w:rPr>
        <w:t>after 2-3 weeks during the observation period.</w:t>
      </w:r>
    </w:p>
    <w:p w14:paraId="5F820077" w14:textId="45FFFB79" w:rsidR="001F6C33" w:rsidRPr="00FD3618" w:rsidRDefault="00AB6883"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role of p21 in </w:t>
      </w:r>
      <w:r w:rsidR="00385026"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regulation of liver regeneration is complex and not completely understood</w:t>
      </w:r>
      <w:r w:rsidRPr="00FD3618">
        <w:rPr>
          <w:rFonts w:ascii="Book Antiqua" w:eastAsia="MS Mincho" w:hAnsi="Book Antiqua" w:cs="Times New Roman"/>
          <w:color w:val="000000" w:themeColor="text1"/>
          <w:lang w:val="en-US" w:eastAsia="de-DE"/>
        </w:rPr>
        <w:fldChar w:fldCharType="begin">
          <w:fldData xml:space="preserve">PEVuZE5vdGU+PENpdGU+PEF1dGhvcj5IdWk8L0F1dGhvcj48WWVhcj4yMDAyPC9ZZWFyPjxSZWNO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PEVuZE5vdGU+PENpdGU+PEF1dGhvcj5IdWk8L0F1dGhvcj48WWVhcj4yMDAyPC9ZZWFyPjxSZWNO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[29]</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Several studies have shown that overexpression of p21 </w:t>
      </w:r>
      <w:r w:rsidRPr="00FD3618">
        <w:rPr>
          <w:rFonts w:ascii="Book Antiqua" w:eastAsia="MS Mincho" w:hAnsi="Book Antiqua" w:cs="Times New Roman"/>
          <w:color w:val="000000" w:themeColor="text1"/>
          <w:lang w:val="en-US" w:eastAsia="de-DE"/>
        </w:rPr>
        <w:lastRenderedPageBreak/>
        <w:t>can inhibit liver regeneration</w:t>
      </w:r>
      <w:r w:rsidRPr="00FD3618">
        <w:rPr>
          <w:rFonts w:ascii="Book Antiqua" w:eastAsia="MS Mincho" w:hAnsi="Book Antiqua" w:cs="Times New Roman"/>
          <w:color w:val="000000" w:themeColor="text1"/>
          <w:lang w:val="en-US" w:eastAsia="de-DE"/>
        </w:rPr>
        <w:fldChar w:fldCharType="begin">
          <w:fldData xml:space="preserve">PEVuZE5vdGU+PENpdGU+PEF1dGhvcj5IdWk8L0F1dGhvcj48WWVhcj4yMDAyPC9ZZWFyPjxSZWNO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PEVuZE5vdGU+PENpdGU+PEF1dGhvcj5IdWk8L0F1dGhvcj48WWVhcj4yMDAyPC9ZZWFyPjxSZWNO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[29]</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Furthermore, several genetic studies in mice confirmed the importance of p21 for the regulation of liver regeneration </w:t>
      </w:r>
      <w:r w:rsidR="00385026" w:rsidRPr="00FD3618">
        <w:rPr>
          <w:rFonts w:ascii="Book Antiqua" w:eastAsia="MS Mincho" w:hAnsi="Book Antiqua" w:cs="Times New Roman"/>
          <w:color w:val="000000" w:themeColor="text1"/>
          <w:lang w:val="en-US" w:eastAsia="de-DE"/>
        </w:rPr>
        <w:t xml:space="preserve">as well as </w:t>
      </w:r>
      <w:r w:rsidRPr="00FD3618">
        <w:rPr>
          <w:rFonts w:ascii="Book Antiqua" w:eastAsia="MS Mincho" w:hAnsi="Book Antiqua" w:cs="Times New Roman"/>
          <w:color w:val="000000" w:themeColor="text1"/>
          <w:lang w:val="en-US" w:eastAsia="de-DE"/>
        </w:rPr>
        <w:t>its ability to delay tumor development in the liver</w:t>
      </w:r>
      <w:r w:rsidRPr="00FD3618">
        <w:rPr>
          <w:rFonts w:ascii="Book Antiqua" w:eastAsia="MS Mincho" w:hAnsi="Book Antiqua" w:cs="Times New Roman"/>
          <w:color w:val="000000" w:themeColor="text1"/>
          <w:lang w:val="en-US" w:eastAsia="de-DE"/>
        </w:rPr>
        <w:fldChar w:fldCharType="begin">
          <w:fldData xml:space="preserve">PEVuZE5vdGU+PENpdGU+PEF1dGhvcj5CdWl0cmFnby1Nb2xpbmE8L0F1dGhvcj48WWVhcj4yMDEz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==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PEVuZE5vdGU+PENpdGU+PEF1dGhvcj5CdWl0cmFnby1Nb2xpbmE8L0F1dGhvcj48WWVhcj4yMDEz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==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[30]</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335A1B" w:rsidRPr="00FD3618">
        <w:rPr>
          <w:rFonts w:ascii="Book Antiqua" w:eastAsia="MS Mincho" w:hAnsi="Book Antiqua" w:cs="Times New Roman"/>
          <w:color w:val="000000" w:themeColor="text1"/>
          <w:lang w:val="en-US" w:eastAsia="de-DE"/>
        </w:rPr>
        <w:t xml:space="preserve">We detected </w:t>
      </w:r>
      <w:r w:rsidRPr="00FD3618">
        <w:rPr>
          <w:rFonts w:ascii="Book Antiqua" w:eastAsia="MS Mincho" w:hAnsi="Book Antiqua" w:cs="Times New Roman"/>
          <w:color w:val="000000" w:themeColor="text1"/>
          <w:lang w:val="en-US" w:eastAsia="de-DE"/>
        </w:rPr>
        <w:t xml:space="preserve">an increase of p-21 immediately after BDL. We explain this up-regulation as a result of the acute cholestatic liver injury. Hui </w:t>
      </w:r>
      <w:r w:rsidRPr="00FD3618">
        <w:rPr>
          <w:rFonts w:ascii="Book Antiqua" w:eastAsia="MS Mincho" w:hAnsi="Book Antiqua" w:cs="Times New Roman"/>
          <w:i/>
          <w:color w:val="000000" w:themeColor="text1"/>
          <w:lang w:val="en-US" w:eastAsia="de-DE"/>
        </w:rPr>
        <w:t>et al</w:t>
      </w:r>
      <w:r w:rsidR="00FD3618" w:rsidRPr="00FD3618">
        <w:rPr>
          <w:rFonts w:ascii="Book Antiqua" w:eastAsia="MS Mincho" w:hAnsi="Book Antiqua" w:cs="Times New Roman"/>
          <w:color w:val="000000" w:themeColor="text1"/>
          <w:lang w:val="en-US" w:eastAsia="de-DE"/>
        </w:rPr>
        <w:fldChar w:fldCharType="begin">
          <w:fldData xml:space="preserve">PEVuZE5vdGU+PENpdGU+PEF1dGhvcj5IdWk8L0F1dGhvcj48WWVhcj4yMDAyPC9ZZWFyPjxSZWNO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</w:fldData>
        </w:fldChar>
      </w:r>
      <w:r w:rsidR="00FD3618" w:rsidRPr="00FD3618">
        <w:rPr>
          <w:rFonts w:ascii="Book Antiqua" w:eastAsia="MS Mincho" w:hAnsi="Book Antiqua" w:cs="Times New Roman"/>
          <w:color w:val="000000" w:themeColor="text1"/>
          <w:lang w:val="en-US" w:eastAsia="de-DE"/>
        </w:rPr>
        <w:instrText xml:space="preserve"> ADDIN EN.CITE </w:instrText>
      </w:r>
      <w:r w:rsidR="00FD3618" w:rsidRPr="00FD3618">
        <w:rPr>
          <w:rFonts w:ascii="Book Antiqua" w:eastAsia="MS Mincho" w:hAnsi="Book Antiqua" w:cs="Times New Roman"/>
          <w:color w:val="000000" w:themeColor="text1"/>
          <w:lang w:val="en-US" w:eastAsia="de-DE"/>
        </w:rPr>
        <w:fldChar w:fldCharType="begin">
          <w:fldData xml:space="preserve">PEVuZE5vdGU+PENpdGU+PEF1dGhvcj5IdWk8L0F1dGhvcj48WWVhcj4yMDAyPC9ZZWFyPjxSZWNO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</w:fldData>
        </w:fldChar>
      </w:r>
      <w:r w:rsidR="00FD3618" w:rsidRPr="00FD3618">
        <w:rPr>
          <w:rFonts w:ascii="Book Antiqua" w:eastAsia="MS Mincho" w:hAnsi="Book Antiqua" w:cs="Times New Roman"/>
          <w:color w:val="000000" w:themeColor="text1"/>
          <w:lang w:val="en-US" w:eastAsia="de-DE"/>
        </w:rPr>
        <w:instrText xml:space="preserve"> ADDIN EN.CITE.DATA </w:instrText>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[29]</w:t>
      </w:r>
      <w:r w:rsidR="00FD3618"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demonstrated in 2002 that impaired liver regeneration is associated with up-regulation of the cyclin dependent kinase inhibitor p21. </w:t>
      </w:r>
      <w:r w:rsidR="00385026" w:rsidRPr="00FD3618">
        <w:rPr>
          <w:rFonts w:ascii="Book Antiqua" w:eastAsia="MS Mincho" w:hAnsi="Book Antiqua" w:cs="Times New Roman"/>
          <w:color w:val="000000" w:themeColor="text1"/>
          <w:lang w:val="en-US" w:eastAsia="de-DE"/>
        </w:rPr>
        <w:t xml:space="preserve">Additionally, </w:t>
      </w:r>
      <w:r w:rsidRPr="00FD3618">
        <w:rPr>
          <w:rFonts w:ascii="Book Antiqua" w:eastAsia="MS Mincho" w:hAnsi="Book Antiqua" w:cs="Times New Roman"/>
          <w:color w:val="000000" w:themeColor="text1"/>
          <w:lang w:val="en-US" w:eastAsia="de-DE"/>
        </w:rPr>
        <w:t>Lehmann</w:t>
      </w:r>
      <w:r w:rsidRPr="00FD3618">
        <w:rPr>
          <w:rFonts w:ascii="Book Antiqua" w:eastAsia="MS Mincho" w:hAnsi="Book Antiqua" w:cs="Times New Roman"/>
          <w:i/>
          <w:color w:val="000000" w:themeColor="text1"/>
          <w:lang w:val="en-US" w:eastAsia="de-DE"/>
        </w:rPr>
        <w:t xml:space="preserve"> et al</w:t>
      </w:r>
      <w:r w:rsidR="00FD3618" w:rsidRPr="00FD3618">
        <w:rPr>
          <w:rFonts w:ascii="Book Antiqua" w:eastAsia="MS Mincho" w:hAnsi="Book Antiqua" w:cs="Times New Roman"/>
          <w:color w:val="000000" w:themeColor="text1"/>
          <w:lang w:val="en-US" w:eastAsia="de-DE"/>
        </w:rPr>
        <w:fldChar w:fldCharType="begin">
          <w:fldData xml:space="preserve">PEVuZE5vdGU+PENpdGU+PEF1dGhvcj5MZWhtYW5uPC9BdXRob3I+PFllYXI+MjAxMjwvWWVhcj48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R2FzdHJvZW50ZXJvbG9neTwvZnVsbC10aXRsZT48L2FsdC1wZXJpb2RpY2FsPjxwYWdlcz4xNjA5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</w:fldData>
        </w:fldChar>
      </w:r>
      <w:r w:rsidR="00FD3618" w:rsidRPr="00FD3618">
        <w:rPr>
          <w:rFonts w:ascii="Book Antiqua" w:eastAsia="MS Mincho" w:hAnsi="Book Antiqua" w:cs="Times New Roman"/>
          <w:color w:val="000000" w:themeColor="text1"/>
          <w:lang w:val="en-US" w:eastAsia="de-DE"/>
        </w:rPr>
        <w:instrText xml:space="preserve"> ADDIN EN.CITE </w:instrText>
      </w:r>
      <w:r w:rsidR="00FD3618" w:rsidRPr="00FD3618">
        <w:rPr>
          <w:rFonts w:ascii="Book Antiqua" w:eastAsia="MS Mincho" w:hAnsi="Book Antiqua" w:cs="Times New Roman"/>
          <w:color w:val="000000" w:themeColor="text1"/>
          <w:lang w:val="en-US" w:eastAsia="de-DE"/>
        </w:rPr>
        <w:fldChar w:fldCharType="begin">
          <w:fldData xml:space="preserve">PEVuZE5vdGU+PENpdGU+PEF1dGhvcj5MZWhtYW5uPC9BdXRob3I+PFllYXI+MjAxMjwvWWVhcj48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R2FzdHJvZW50ZXJvbG9neTwvZnVsbC10aXRsZT48L2FsdC1wZXJpb2RpY2FsPjxwYWdlcz4xNjA5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</w:fldData>
        </w:fldChar>
      </w:r>
      <w:r w:rsidR="00FD3618" w:rsidRPr="00FD3618">
        <w:rPr>
          <w:rFonts w:ascii="Book Antiqua" w:eastAsia="MS Mincho" w:hAnsi="Book Antiqua" w:cs="Times New Roman"/>
          <w:color w:val="000000" w:themeColor="text1"/>
          <w:lang w:val="en-US" w:eastAsia="de-DE"/>
        </w:rPr>
        <w:instrText xml:space="preserve"> ADDIN EN.CITE.DATA </w:instrText>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eastAsia="MS Mincho" w:hAnsi="Book Antiqua" w:cs="Times New Roman"/>
          <w:color w:val="000000" w:themeColor="text1"/>
          <w:lang w:val="en-US" w:eastAsia="de-DE"/>
        </w:rPr>
      </w:r>
      <w:r w:rsidR="00FD3618" w:rsidRPr="00FD3618">
        <w:rPr>
          <w:rFonts w:ascii="Book Antiqua" w:eastAsia="MS Mincho" w:hAnsi="Book Antiqua" w:cs="Times New Roman"/>
          <w:color w:val="000000" w:themeColor="text1"/>
          <w:lang w:val="en-US" w:eastAsia="de-DE"/>
        </w:rPr>
        <w:fldChar w:fldCharType="separate"/>
      </w:r>
      <w:r w:rsidR="00FD3618" w:rsidRPr="00FD3618">
        <w:rPr>
          <w:rFonts w:ascii="Book Antiqua" w:eastAsia="MS Mincho" w:hAnsi="Book Antiqua" w:cs="Times New Roman"/>
          <w:color w:val="000000" w:themeColor="text1"/>
          <w:vertAlign w:val="superscript"/>
          <w:lang w:val="en-US" w:eastAsia="de-DE"/>
        </w:rPr>
        <w:t>[31]</w:t>
      </w:r>
      <w:r w:rsidR="00FD3618" w:rsidRPr="00FD3618">
        <w:rPr>
          <w:rFonts w:ascii="Book Antiqua" w:eastAsia="MS Mincho" w:hAnsi="Book Antiqua" w:cs="Times New Roman"/>
          <w:color w:val="000000" w:themeColor="text1"/>
          <w:lang w:val="en-US" w:eastAsia="de-DE"/>
        </w:rPr>
        <w:fldChar w:fldCharType="end"/>
      </w:r>
      <w:r w:rsidR="00FD3618" w:rsidRPr="00FD3618">
        <w:rPr>
          <w:rFonts w:ascii="Book Antiqua" w:hAnsi="Book Antiqua" w:cs="Times New Roman" w:hint="eastAsia"/>
          <w:color w:val="000000" w:themeColor="text1"/>
          <w:lang w:val="en-US" w:eastAsia="zh-CN"/>
        </w:rPr>
        <w:t xml:space="preserve"> </w:t>
      </w:r>
      <w:r w:rsidRPr="00FD3618">
        <w:rPr>
          <w:rFonts w:ascii="Book Antiqua" w:eastAsia="MS Mincho" w:hAnsi="Book Antiqua" w:cs="Times New Roman"/>
          <w:color w:val="000000" w:themeColor="text1"/>
          <w:lang w:val="en-US" w:eastAsia="de-DE"/>
        </w:rPr>
        <w:t xml:space="preserve">found that p21 mediates a transient physiological barrier to the progression and completion of the cell cycle, </w:t>
      </w:r>
      <w:r w:rsidR="00385026" w:rsidRPr="00FD3618">
        <w:rPr>
          <w:rFonts w:ascii="Book Antiqua" w:eastAsia="MS Mincho" w:hAnsi="Book Antiqua" w:cs="Times New Roman"/>
          <w:color w:val="000000" w:themeColor="text1"/>
          <w:lang w:val="en-US" w:eastAsia="de-DE"/>
        </w:rPr>
        <w:t xml:space="preserve">thus </w:t>
      </w:r>
      <w:r w:rsidRPr="00FD3618">
        <w:rPr>
          <w:rFonts w:ascii="Book Antiqua" w:eastAsia="MS Mincho" w:hAnsi="Book Antiqua" w:cs="Times New Roman"/>
          <w:color w:val="000000" w:themeColor="text1"/>
          <w:lang w:val="en-US" w:eastAsia="de-DE"/>
        </w:rPr>
        <w:t xml:space="preserve">inhibiting liver regeneration. We demonstrated that p-21 is a marker for impaired liver regeneration with up-regulation </w:t>
      </w:r>
      <w:r w:rsidR="00385026" w:rsidRPr="00FD3618">
        <w:rPr>
          <w:rFonts w:ascii="Book Antiqua" w:eastAsia="MS Mincho" w:hAnsi="Book Antiqua" w:cs="Times New Roman"/>
          <w:color w:val="000000" w:themeColor="text1"/>
          <w:lang w:val="en-US" w:eastAsia="de-DE"/>
        </w:rPr>
        <w:t xml:space="preserve">immediately </w:t>
      </w:r>
      <w:r w:rsidRPr="00FD3618">
        <w:rPr>
          <w:rFonts w:ascii="Book Antiqua" w:eastAsia="MS Mincho" w:hAnsi="Book Antiqua" w:cs="Times New Roman"/>
          <w:color w:val="000000" w:themeColor="text1"/>
          <w:lang w:val="en-US" w:eastAsia="de-DE"/>
        </w:rPr>
        <w:t>after BDL. The decrease of p-21 after 14</w:t>
      </w:r>
      <w:r w:rsidR="00385026" w:rsidRPr="00FD3618">
        <w:rPr>
          <w:rFonts w:ascii="Book Antiqua" w:eastAsia="MS Mincho" w:hAnsi="Book Antiqua" w:cs="Times New Roman"/>
          <w:color w:val="000000" w:themeColor="text1"/>
          <w:lang w:val="en-US" w:eastAsia="de-DE"/>
        </w:rPr>
        <w:t xml:space="preserve"> </w:t>
      </w:r>
      <w:r w:rsidRPr="00FD3618">
        <w:rPr>
          <w:rFonts w:ascii="Book Antiqua" w:eastAsia="MS Mincho" w:hAnsi="Book Antiqua" w:cs="Times New Roman"/>
          <w:color w:val="000000" w:themeColor="text1"/>
          <w:lang w:val="en-US" w:eastAsia="de-DE"/>
        </w:rPr>
        <w:t xml:space="preserve">d could be </w:t>
      </w:r>
      <w:r w:rsidR="00385026" w:rsidRPr="00FD3618">
        <w:rPr>
          <w:rFonts w:ascii="Book Antiqua" w:eastAsia="MS Mincho" w:hAnsi="Book Antiqua" w:cs="Times New Roman"/>
          <w:color w:val="000000" w:themeColor="text1"/>
          <w:lang w:val="en-US" w:eastAsia="de-DE"/>
        </w:rPr>
        <w:t xml:space="preserve">viewed </w:t>
      </w:r>
      <w:r w:rsidRPr="00FD3618">
        <w:rPr>
          <w:rFonts w:ascii="Book Antiqua" w:eastAsia="MS Mincho" w:hAnsi="Book Antiqua" w:cs="Times New Roman"/>
          <w:color w:val="000000" w:themeColor="text1"/>
          <w:lang w:val="en-US" w:eastAsia="de-DE"/>
        </w:rPr>
        <w:t xml:space="preserve">as </w:t>
      </w:r>
      <w:r w:rsidR="00385026" w:rsidRPr="00FD3618">
        <w:rPr>
          <w:rFonts w:ascii="Book Antiqua" w:eastAsia="MS Mincho" w:hAnsi="Book Antiqua" w:cs="Times New Roman"/>
          <w:color w:val="000000" w:themeColor="text1"/>
          <w:lang w:val="en-US" w:eastAsia="de-DE"/>
        </w:rPr>
        <w:t>the</w:t>
      </w:r>
      <w:r w:rsidRPr="00FD3618">
        <w:rPr>
          <w:rFonts w:ascii="Book Antiqua" w:eastAsia="MS Mincho" w:hAnsi="Book Antiqua" w:cs="Times New Roman"/>
          <w:color w:val="000000" w:themeColor="text1"/>
          <w:lang w:val="en-US" w:eastAsia="de-DE"/>
        </w:rPr>
        <w:t xml:space="preserve"> </w:t>
      </w:r>
      <w:r w:rsidR="00385026" w:rsidRPr="00FD3618">
        <w:rPr>
          <w:rFonts w:ascii="Book Antiqua" w:eastAsia="MS Mincho" w:hAnsi="Book Antiqua" w:cs="Times New Roman"/>
          <w:color w:val="000000" w:themeColor="text1"/>
          <w:lang w:val="en-US" w:eastAsia="de-DE"/>
        </w:rPr>
        <w:t xml:space="preserve">reduction </w:t>
      </w:r>
      <w:r w:rsidRPr="00FD3618">
        <w:rPr>
          <w:rFonts w:ascii="Book Antiqua" w:eastAsia="MS Mincho" w:hAnsi="Book Antiqua" w:cs="Times New Roman"/>
          <w:color w:val="000000" w:themeColor="text1"/>
          <w:lang w:val="en-US" w:eastAsia="de-DE"/>
        </w:rPr>
        <w:t>of inflammation and a shift to chronic cholestatic liver injury with liver regenerati</w:t>
      </w:r>
      <w:r w:rsidR="00385026" w:rsidRPr="00FD3618">
        <w:rPr>
          <w:rFonts w:ascii="Book Antiqua" w:eastAsia="MS Mincho" w:hAnsi="Book Antiqua" w:cs="Times New Roman"/>
          <w:color w:val="000000" w:themeColor="text1"/>
          <w:lang w:val="en-US" w:eastAsia="de-DE"/>
        </w:rPr>
        <w:t>ve</w:t>
      </w:r>
      <w:r w:rsidRPr="00FD3618">
        <w:rPr>
          <w:rFonts w:ascii="Book Antiqua" w:eastAsia="MS Mincho" w:hAnsi="Book Antiqua" w:cs="Times New Roman"/>
          <w:color w:val="000000" w:themeColor="text1"/>
          <w:lang w:val="en-US" w:eastAsia="de-DE"/>
        </w:rPr>
        <w:t xml:space="preserve"> capacity.</w:t>
      </w:r>
    </w:p>
    <w:p w14:paraId="0C4F47EC" w14:textId="77777777" w:rsidR="00FD3618" w:rsidRPr="00FD3618" w:rsidRDefault="00AB6883" w:rsidP="00FD3618">
      <w:pPr>
        <w:spacing w:line="360" w:lineRule="auto"/>
        <w:ind w:firstLineChars="150" w:firstLine="360"/>
        <w:jc w:val="both"/>
        <w:rPr>
          <w:rFonts w:ascii="Book Antiqua" w:hAnsi="Book Antiqua" w:cs="Times New Roman"/>
          <w:color w:val="000000" w:themeColor="text1"/>
          <w:lang w:val="en-US" w:eastAsia="zh-CN"/>
        </w:rPr>
      </w:pPr>
      <w:r w:rsidRPr="00FD3618">
        <w:rPr>
          <w:rFonts w:ascii="Book Antiqua" w:eastAsia="MS Mincho" w:hAnsi="Book Antiqua" w:cs="Times New Roman"/>
          <w:color w:val="000000" w:themeColor="text1"/>
          <w:lang w:val="en-US" w:eastAsia="de-DE"/>
        </w:rPr>
        <w:t>The results of the IL-33 and GADD45a mRNA in liver tissue after two weeks provide evidence of incipient chronic liver tissue damage. In correlation with the other recorded parameters, th</w:t>
      </w:r>
      <w:r w:rsidR="00385026" w:rsidRPr="00FD3618">
        <w:rPr>
          <w:rFonts w:ascii="Book Antiqua" w:eastAsia="MS Mincho" w:hAnsi="Book Antiqua" w:cs="Times New Roman"/>
          <w:color w:val="000000" w:themeColor="text1"/>
          <w:lang w:val="en-US" w:eastAsia="de-DE"/>
        </w:rPr>
        <w:t>is</w:t>
      </w:r>
      <w:r w:rsidRPr="00FD3618">
        <w:rPr>
          <w:rFonts w:ascii="Book Antiqua" w:eastAsia="MS Mincho" w:hAnsi="Book Antiqua" w:cs="Times New Roman"/>
          <w:color w:val="000000" w:themeColor="text1"/>
          <w:lang w:val="en-US" w:eastAsia="de-DE"/>
        </w:rPr>
        <w:t xml:space="preserve"> hypothesis can be supported. According to </w:t>
      </w:r>
      <w:r w:rsidR="00385026"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literature</w:t>
      </w:r>
      <w:r w:rsidR="00385026"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t>
      </w:r>
      <w:r w:rsidR="00497067" w:rsidRPr="00FD3618">
        <w:rPr>
          <w:rFonts w:ascii="Book Antiqua" w:eastAsia="MS Mincho" w:hAnsi="Book Antiqua" w:cs="Times New Roman"/>
          <w:color w:val="000000" w:themeColor="text1"/>
          <w:lang w:val="en-US" w:eastAsia="de-DE"/>
        </w:rPr>
        <w:t xml:space="preserve">up-regulated </w:t>
      </w:r>
      <w:r w:rsidRPr="00FD3618">
        <w:rPr>
          <w:rFonts w:ascii="Book Antiqua" w:eastAsia="MS Mincho" w:hAnsi="Book Antiqua" w:cs="Times New Roman"/>
          <w:color w:val="000000" w:themeColor="text1"/>
          <w:lang w:val="en-US" w:eastAsia="de-DE"/>
        </w:rPr>
        <w:t>IL-33 can be seen in acute as well as in chronic liver injury. The first step of IL-33 up-regulation can be seen in acute liver injury</w:t>
      </w:r>
      <w:r w:rsidR="002F0003"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w:t>
      </w:r>
      <w:r w:rsidR="002F0003" w:rsidRPr="00FD3618">
        <w:rPr>
          <w:rFonts w:ascii="Book Antiqua" w:eastAsia="MS Mincho" w:hAnsi="Book Antiqua" w:cs="Times New Roman"/>
          <w:color w:val="000000" w:themeColor="text1"/>
          <w:lang w:val="en-US" w:eastAsia="de-DE"/>
        </w:rPr>
        <w:t>such that</w:t>
      </w:r>
      <w:r w:rsidRPr="00FD3618">
        <w:rPr>
          <w:rFonts w:ascii="Book Antiqua" w:eastAsia="MS Mincho" w:hAnsi="Book Antiqua" w:cs="Times New Roman"/>
          <w:color w:val="000000" w:themeColor="text1"/>
          <w:lang w:val="en-US" w:eastAsia="de-DE"/>
        </w:rPr>
        <w:t xml:space="preserve"> IL-33 has a function as </w:t>
      </w:r>
      <w:r w:rsidR="002F0003" w:rsidRPr="00FD3618">
        <w:rPr>
          <w:rFonts w:ascii="Book Antiqua" w:eastAsia="MS Mincho" w:hAnsi="Book Antiqua" w:cs="Times New Roman"/>
          <w:color w:val="000000" w:themeColor="text1"/>
          <w:lang w:val="en-US" w:eastAsia="de-DE"/>
        </w:rPr>
        <w:t xml:space="preserve">an </w:t>
      </w:r>
      <w:r w:rsidRPr="00FD3618">
        <w:rPr>
          <w:rFonts w:ascii="Book Antiqua" w:eastAsia="MS Mincho" w:hAnsi="Book Antiqua" w:cs="Times New Roman"/>
          <w:color w:val="000000" w:themeColor="text1"/>
          <w:lang w:val="en-US" w:eastAsia="de-DE"/>
        </w:rPr>
        <w:t>alarm protein</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&lt;EndNote&gt;&lt;Cite&gt;&lt;Author&gt;Arshad&lt;/Author&gt;&lt;Year&gt;2012&lt;/Year&gt;&lt;RecNum&gt;576&lt;/RecNum&gt;&lt;DisplayText&gt;&lt;style face="superscript"&gt;[32]&lt;/style&gt;&lt;/DisplayText&gt;&lt;record&gt;&lt;rec-number&gt;576&lt;/rec-number&gt;&lt;foreign-keys&gt;&lt;key app="EN" db-id="exff92tz1w0d0rexxfhpsa9iweex2r2v2v2z" timestamp="1476013453"&gt;576&lt;/key&gt;&lt;/foreign-keys&gt;&lt;ref-type name="Journal Article"&gt;17&lt;/ref-type&gt;&lt;contributors&gt;&lt;authors&gt;&lt;author&gt;Arshad, M. I.&lt;/author&gt;&lt;author&gt;Piquet-Pellorce, C.&lt;/author&gt;&lt;author&gt;Samson, M.&lt;/author&gt;&lt;/authors&gt;&lt;/contributors&gt;&lt;auth-address&gt;Institut de Recherche Sante Environnement &amp;amp; Travail, Institut National de la Sante et de la Recherche Medicale (Inserm), U.1085, Rennes, France.&lt;/auth-address&gt;&lt;titles&gt;&lt;title&gt;IL-33 and HMGB1 alarmins: sensors of cellular death and their involvement in liver pathology&lt;/title&gt;&lt;secondary-title&gt;Liver Int&lt;/secondary-title&gt;&lt;/titles&gt;&lt;periodical&gt;&lt;full-title&gt;Liver Int&lt;/full-title&gt;&lt;/periodical&gt;&lt;pages&gt;1200-10&lt;/pages&gt;&lt;volume&gt;32&lt;/volume&gt;&lt;number&gt;8&lt;/number&gt;&lt;keywords&gt;&lt;keyword&gt;Animals&lt;/keyword&gt;&lt;keyword&gt;Cell Death/*immunology&lt;/keyword&gt;&lt;keyword&gt;HMGB1 Protein/*immunology/metabolism&lt;/keyword&gt;&lt;keyword&gt;Hepatitis, Chronic/*immunology/metabolism/pathology&lt;/keyword&gt;&lt;keyword&gt;Humans&lt;/keyword&gt;&lt;keyword&gt;Interleukin-33&lt;/keyword&gt;&lt;keyword&gt;Interleukins/*immunology/metabolism&lt;/keyword&gt;&lt;keyword&gt;Liver/*immunology/metabolism/pathology&lt;/keyword&gt;&lt;/keywords&gt;&lt;dates&gt;&lt;year&gt;2012&lt;/year&gt;&lt;pub-dates&gt;&lt;date&gt;Sep&lt;/date&gt;&lt;/pub-dates&gt;&lt;/dates&gt;&lt;isbn&gt;1478-3231 (Electronic)&amp;#xD;1478-3223 (Linking)&lt;/isbn&gt;&lt;accession-num&gt;22530772&lt;/accession-num&gt;&lt;urls&gt;&lt;related-urls&gt;&lt;url&gt;https://www.ncbi.nlm.nih.gov/pubmed/22530772&lt;/url&gt;&lt;/related-urls&gt;&lt;/urls&gt;&lt;electronic-resource-num&gt;10.1111/j.1478-3231.2012.02802.x&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[32]</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The second up-regulation of IL-33 is described in chronic liver injury</w:t>
      </w:r>
      <w:r w:rsidR="002F0003"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and </w:t>
      </w:r>
      <w:r w:rsidR="002F0003" w:rsidRPr="00FD3618">
        <w:rPr>
          <w:rFonts w:ascii="Book Antiqua" w:eastAsia="MS Mincho" w:hAnsi="Book Antiqua" w:cs="Times New Roman"/>
          <w:color w:val="000000" w:themeColor="text1"/>
          <w:lang w:val="en-US" w:eastAsia="de-DE"/>
        </w:rPr>
        <w:t xml:space="preserve">its </w:t>
      </w:r>
      <w:r w:rsidRPr="00FD3618">
        <w:rPr>
          <w:rFonts w:ascii="Book Antiqua" w:eastAsia="MS Mincho" w:hAnsi="Book Antiqua" w:cs="Times New Roman"/>
          <w:color w:val="000000" w:themeColor="text1"/>
          <w:lang w:val="en-US" w:eastAsia="de-DE"/>
        </w:rPr>
        <w:t xml:space="preserve">positive correlation with liver fibrosis </w:t>
      </w:r>
      <w:r w:rsidR="002F0003" w:rsidRPr="00FD3618">
        <w:rPr>
          <w:rFonts w:ascii="Book Antiqua" w:eastAsia="MS Mincho" w:hAnsi="Book Antiqua" w:cs="Times New Roman"/>
          <w:color w:val="000000" w:themeColor="text1"/>
          <w:lang w:val="en-US" w:eastAsia="de-DE"/>
        </w:rPr>
        <w:t>i</w:t>
      </w:r>
      <w:r w:rsidRPr="00FD3618">
        <w:rPr>
          <w:rFonts w:ascii="Book Antiqua" w:eastAsia="MS Mincho" w:hAnsi="Book Antiqua" w:cs="Times New Roman"/>
          <w:color w:val="000000" w:themeColor="text1"/>
          <w:lang w:val="en-US" w:eastAsia="de-DE"/>
        </w:rPr>
        <w:t xml:space="preserve">s revealed by the </w:t>
      </w:r>
      <w:r w:rsidR="00497067" w:rsidRPr="00FD3618">
        <w:rPr>
          <w:rFonts w:ascii="Book Antiqua" w:eastAsia="MS Mincho" w:hAnsi="Book Antiqua" w:cs="Times New Roman"/>
          <w:color w:val="000000" w:themeColor="text1"/>
          <w:lang w:val="en-US" w:eastAsia="de-DE"/>
        </w:rPr>
        <w:t xml:space="preserve">up-regulation </w:t>
      </w:r>
      <w:r w:rsidR="00FD3618" w:rsidRPr="00FD3618">
        <w:rPr>
          <w:rFonts w:ascii="Book Antiqua" w:eastAsia="MS Mincho" w:hAnsi="Book Antiqua" w:cs="Times New Roman"/>
          <w:color w:val="000000" w:themeColor="text1"/>
          <w:lang w:val="en-US" w:eastAsia="de-DE"/>
        </w:rPr>
        <w:t>of collagen expression</w:t>
      </w:r>
      <w:r w:rsidRPr="00FD3618">
        <w:rPr>
          <w:rFonts w:ascii="Book Antiqua" w:eastAsia="MS Mincho" w:hAnsi="Book Antiqua" w:cs="Times New Roman"/>
          <w:color w:val="000000" w:themeColor="text1"/>
          <w:lang w:val="en-US" w:eastAsia="de-DE"/>
        </w:rPr>
        <w:fldChar w:fldCharType="begin">
          <w:fldData xml:space="preserve">PEVuZE5vdGU+PENpdGU+PEF1dGhvcj5BcnNoYWQ8L0F1dGhvcj48WWVhcj4yMDEyPC9ZZWFyPjxS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=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PEVuZE5vdGU+PENpdGU+PEF1dGhvcj5BcnNoYWQ8L0F1dGhvcj48WWVhcj4yMDEyPC9ZZWFyPjxS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=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[32-34]</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335A1B" w:rsidRPr="00FD3618">
        <w:rPr>
          <w:rFonts w:ascii="Book Antiqua" w:eastAsia="MS Mincho" w:hAnsi="Book Antiqua" w:cs="Times New Roman"/>
          <w:color w:val="000000" w:themeColor="text1"/>
          <w:lang w:val="en-US" w:eastAsia="de-DE"/>
        </w:rPr>
        <w:t xml:space="preserve">We could confirm </w:t>
      </w:r>
      <w:r w:rsidRPr="00FD3618">
        <w:rPr>
          <w:rFonts w:ascii="Book Antiqua" w:eastAsia="MS Mincho" w:hAnsi="Book Antiqua" w:cs="Times New Roman"/>
          <w:color w:val="000000" w:themeColor="text1"/>
          <w:lang w:val="en-US" w:eastAsia="de-DE"/>
        </w:rPr>
        <w:t>these findings: IL-33 increase</w:t>
      </w:r>
      <w:r w:rsidR="002F0003" w:rsidRPr="00FD3618">
        <w:rPr>
          <w:rFonts w:ascii="Book Antiqua" w:eastAsia="MS Mincho" w:hAnsi="Book Antiqua" w:cs="Times New Roman"/>
          <w:color w:val="000000" w:themeColor="text1"/>
          <w:lang w:val="en-US" w:eastAsia="de-DE"/>
        </w:rPr>
        <w:t>s</w:t>
      </w:r>
      <w:r w:rsidRPr="00FD3618">
        <w:rPr>
          <w:rFonts w:ascii="Book Antiqua" w:eastAsia="MS Mincho" w:hAnsi="Book Antiqua" w:cs="Times New Roman"/>
          <w:color w:val="000000" w:themeColor="text1"/>
          <w:lang w:val="en-US" w:eastAsia="de-DE"/>
        </w:rPr>
        <w:t xml:space="preserve"> </w:t>
      </w:r>
      <w:r w:rsidR="002F0003" w:rsidRPr="00FD3618">
        <w:rPr>
          <w:rFonts w:ascii="Book Antiqua" w:eastAsia="MS Mincho" w:hAnsi="Book Antiqua" w:cs="Times New Roman"/>
          <w:color w:val="000000" w:themeColor="text1"/>
          <w:lang w:val="en-US" w:eastAsia="de-DE"/>
        </w:rPr>
        <w:t>during</w:t>
      </w:r>
      <w:r w:rsidRPr="00FD3618">
        <w:rPr>
          <w:rFonts w:ascii="Book Antiqua" w:eastAsia="MS Mincho" w:hAnsi="Book Antiqua" w:cs="Times New Roman"/>
          <w:color w:val="000000" w:themeColor="text1"/>
          <w:lang w:val="en-US" w:eastAsia="de-DE"/>
        </w:rPr>
        <w:t xml:space="preserve"> chronic cholestasis, in correlation </w:t>
      </w:r>
      <w:r w:rsidR="002F0003" w:rsidRPr="00FD3618">
        <w:rPr>
          <w:rFonts w:ascii="Book Antiqua" w:eastAsia="MS Mincho" w:hAnsi="Book Antiqua" w:cs="Times New Roman"/>
          <w:color w:val="000000" w:themeColor="text1"/>
          <w:lang w:val="en-US" w:eastAsia="de-DE"/>
        </w:rPr>
        <w:t>with</w:t>
      </w:r>
      <w:r w:rsidRPr="00FD3618">
        <w:rPr>
          <w:rFonts w:ascii="Book Antiqua" w:eastAsia="MS Mincho" w:hAnsi="Book Antiqua" w:cs="Times New Roman"/>
          <w:color w:val="000000" w:themeColor="text1"/>
          <w:lang w:val="en-US" w:eastAsia="de-DE"/>
        </w:rPr>
        <w:t xml:space="preserve"> the</w:t>
      </w:r>
      <w:r w:rsidR="002F0003" w:rsidRPr="00FD3618">
        <w:rPr>
          <w:rFonts w:ascii="Book Antiqua" w:eastAsia="MS Mincho" w:hAnsi="Book Antiqua" w:cs="Times New Roman"/>
          <w:color w:val="000000" w:themeColor="text1"/>
          <w:lang w:val="en-US" w:eastAsia="de-DE"/>
        </w:rPr>
        <w:t xml:space="preserve"> number of</w:t>
      </w:r>
      <w:r w:rsidRPr="00FD3618">
        <w:rPr>
          <w:rFonts w:ascii="Book Antiqua" w:eastAsia="MS Mincho" w:hAnsi="Book Antiqua" w:cs="Times New Roman"/>
          <w:color w:val="000000" w:themeColor="text1"/>
          <w:lang w:val="en-US" w:eastAsia="de-DE"/>
        </w:rPr>
        <w:t xml:space="preserve"> bile ducts and the increase of connective tissue </w:t>
      </w:r>
      <w:r w:rsidR="002F0003" w:rsidRPr="00FD3618">
        <w:rPr>
          <w:rFonts w:ascii="Book Antiqua" w:eastAsia="MS Mincho" w:hAnsi="Book Antiqua" w:cs="Times New Roman"/>
          <w:color w:val="000000" w:themeColor="text1"/>
          <w:lang w:val="en-US" w:eastAsia="de-DE"/>
        </w:rPr>
        <w:t xml:space="preserve">observed </w:t>
      </w:r>
      <w:r w:rsidRPr="00FD3618">
        <w:rPr>
          <w:rFonts w:ascii="Book Antiqua" w:eastAsia="MS Mincho" w:hAnsi="Book Antiqua" w:cs="Times New Roman"/>
          <w:color w:val="000000" w:themeColor="text1"/>
          <w:lang w:val="en-US" w:eastAsia="de-DE"/>
        </w:rPr>
        <w:t xml:space="preserve">in histological analysis. </w:t>
      </w:r>
    </w:p>
    <w:p w14:paraId="79C57CC5" w14:textId="441EDE04" w:rsidR="001F6C33"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Concerning the acute IL-33 up-regulation </w:t>
      </w:r>
      <w:r w:rsidR="002F0003" w:rsidRPr="00FD3618">
        <w:rPr>
          <w:rFonts w:ascii="Book Antiqua" w:eastAsia="MS Mincho" w:hAnsi="Book Antiqua" w:cs="Times New Roman"/>
          <w:color w:val="000000" w:themeColor="text1"/>
          <w:lang w:val="en-US" w:eastAsia="de-DE"/>
        </w:rPr>
        <w:t xml:space="preserve">during the </w:t>
      </w:r>
      <w:r w:rsidRPr="00FD3618">
        <w:rPr>
          <w:rFonts w:ascii="Book Antiqua" w:eastAsia="MS Mincho" w:hAnsi="Book Antiqua" w:cs="Times New Roman"/>
          <w:color w:val="000000" w:themeColor="text1"/>
          <w:lang w:val="en-US" w:eastAsia="de-DE"/>
        </w:rPr>
        <w:t>24-48 h</w:t>
      </w:r>
      <w:r w:rsidR="00FD3618" w:rsidRPr="00FD3618">
        <w:rPr>
          <w:rFonts w:ascii="Book Antiqua" w:eastAsia="MS Mincho" w:hAnsi="Book Antiqua" w:cs="Times New Roman"/>
          <w:color w:val="000000" w:themeColor="text1"/>
          <w:lang w:val="en-US" w:eastAsia="de-DE"/>
        </w:rPr>
        <w:t xml:space="preserve"> period</w:t>
      </w:r>
      <w:r w:rsidRPr="00FD3618">
        <w:rPr>
          <w:rFonts w:ascii="Book Antiqua" w:eastAsia="MS Mincho" w:hAnsi="Book Antiqua" w:cs="Times New Roman"/>
          <w:color w:val="000000" w:themeColor="text1"/>
          <w:lang w:val="en-US" w:eastAsia="de-DE"/>
        </w:rPr>
        <w:fldChar w:fldCharType="begin">
          <w:fldData xml:space="preserve">PEVuZE5vdGU+PENpdGU+PEF1dGhvcj5NYXJ2aWU8L0F1dGhvcj48WWVhcj4yMDEwPC9ZZWFyPjxS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</w:fldData>
        </w:fldChar>
      </w:r>
      <w:r w:rsidRPr="00FD3618">
        <w:rPr>
          <w:rFonts w:ascii="Book Antiqua" w:eastAsia="MS Mincho" w:hAnsi="Book Antiqua" w:cs="Times New Roman"/>
          <w:color w:val="000000" w:themeColor="text1"/>
          <w:lang w:val="en-US" w:eastAsia="de-DE"/>
        </w:rPr>
        <w:instrText xml:space="preserve"> ADDIN EN.CITE </w:instrText>
      </w:r>
      <w:r w:rsidRPr="00FD3618">
        <w:rPr>
          <w:rFonts w:ascii="Book Antiqua" w:eastAsia="MS Mincho" w:hAnsi="Book Antiqua" w:cs="Times New Roman"/>
          <w:color w:val="000000" w:themeColor="text1"/>
          <w:lang w:val="en-US" w:eastAsia="de-DE"/>
        </w:rPr>
        <w:fldChar w:fldCharType="begin">
          <w:fldData xml:space="preserve">PEVuZE5vdGU+PENpdGU+PEF1dGhvcj5NYXJ2aWU8L0F1dGhvcj48WWVhcj4yMDEwPC9ZZWFyPjxS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</w:fldData>
        </w:fldChar>
      </w:r>
      <w:r w:rsidRPr="00FD3618">
        <w:rPr>
          <w:rFonts w:ascii="Book Antiqua" w:eastAsia="MS Mincho" w:hAnsi="Book Antiqua" w:cs="Times New Roman"/>
          <w:color w:val="000000" w:themeColor="text1"/>
          <w:lang w:val="en-US" w:eastAsia="de-DE"/>
        </w:rPr>
        <w:instrText xml:space="preserve"> ADDIN EN.CITE.DATA </w:instrText>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[34]</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it must be critically noted that this was not </w:t>
      </w:r>
      <w:r w:rsidR="002F0003" w:rsidRPr="00FD3618">
        <w:rPr>
          <w:rFonts w:ascii="Book Antiqua" w:eastAsia="MS Mincho" w:hAnsi="Book Antiqua" w:cs="Times New Roman"/>
          <w:color w:val="000000" w:themeColor="text1"/>
          <w:lang w:val="en-US" w:eastAsia="de-DE"/>
        </w:rPr>
        <w:t xml:space="preserve">addressed </w:t>
      </w:r>
      <w:r w:rsidRPr="00FD3618">
        <w:rPr>
          <w:rFonts w:ascii="Book Antiqua" w:eastAsia="MS Mincho" w:hAnsi="Book Antiqua" w:cs="Times New Roman"/>
          <w:color w:val="000000" w:themeColor="text1"/>
          <w:lang w:val="en-US" w:eastAsia="de-DE"/>
        </w:rPr>
        <w:t xml:space="preserve">due to the study design, </w:t>
      </w:r>
      <w:r w:rsidR="002F0003" w:rsidRPr="00FD3618">
        <w:rPr>
          <w:rFonts w:ascii="Book Antiqua" w:eastAsia="MS Mincho" w:hAnsi="Book Antiqua" w:cs="Times New Roman"/>
          <w:color w:val="000000" w:themeColor="text1"/>
          <w:lang w:val="en-US" w:eastAsia="de-DE"/>
        </w:rPr>
        <w:t xml:space="preserve">in which </w:t>
      </w:r>
      <w:r w:rsidRPr="00FD3618">
        <w:rPr>
          <w:rFonts w:ascii="Book Antiqua" w:eastAsia="MS Mincho" w:hAnsi="Book Antiqua" w:cs="Times New Roman"/>
          <w:color w:val="000000" w:themeColor="text1"/>
          <w:lang w:val="en-US" w:eastAsia="de-DE"/>
        </w:rPr>
        <w:t xml:space="preserve">the first time point of measurement </w:t>
      </w:r>
      <w:r w:rsidR="002F0003" w:rsidRPr="00FD3618">
        <w:rPr>
          <w:rFonts w:ascii="Book Antiqua" w:eastAsia="MS Mincho" w:hAnsi="Book Antiqua" w:cs="Times New Roman"/>
          <w:color w:val="000000" w:themeColor="text1"/>
          <w:lang w:val="en-US" w:eastAsia="de-DE"/>
        </w:rPr>
        <w:t xml:space="preserve">occurred </w:t>
      </w:r>
      <w:r w:rsidRPr="00FD3618">
        <w:rPr>
          <w:rFonts w:ascii="Book Antiqua" w:eastAsia="MS Mincho" w:hAnsi="Book Antiqua" w:cs="Times New Roman"/>
          <w:color w:val="000000" w:themeColor="text1"/>
          <w:lang w:val="en-US" w:eastAsia="de-DE"/>
        </w:rPr>
        <w:t xml:space="preserve">seven days after BDL. </w:t>
      </w:r>
    </w:p>
    <w:p w14:paraId="7E6D0D44" w14:textId="63B1CD32" w:rsidR="001F6C33" w:rsidRPr="00FD3618" w:rsidRDefault="00AB6883" w:rsidP="00FD3618">
      <w:pPr>
        <w:spacing w:line="360" w:lineRule="auto"/>
        <w:ind w:firstLineChars="150" w:firstLine="36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The growth arrest and DNA damage 45 (GADD45) family genes regulate DNA repair, </w:t>
      </w:r>
      <w:r w:rsidR="002F0003" w:rsidRPr="00FD3618">
        <w:rPr>
          <w:rFonts w:ascii="Book Antiqua" w:eastAsia="MS Mincho" w:hAnsi="Book Antiqua" w:cs="Times New Roman"/>
          <w:color w:val="000000" w:themeColor="text1"/>
          <w:lang w:val="en-US" w:eastAsia="de-DE"/>
        </w:rPr>
        <w:t xml:space="preserve">the </w:t>
      </w:r>
      <w:r w:rsidRPr="00FD3618">
        <w:rPr>
          <w:rFonts w:ascii="Book Antiqua" w:eastAsia="MS Mincho" w:hAnsi="Book Antiqua" w:cs="Times New Roman"/>
          <w:color w:val="000000" w:themeColor="text1"/>
          <w:lang w:val="en-US" w:eastAsia="de-DE"/>
        </w:rPr>
        <w:t xml:space="preserve">cell cycle, cell survival, apoptosis, senescence, and DNA demethylation </w:t>
      </w:r>
      <w:r w:rsidR="002F0003" w:rsidRPr="00FD3618">
        <w:rPr>
          <w:rFonts w:ascii="Book Antiqua" w:eastAsia="MS Mincho" w:hAnsi="Book Antiqua" w:cs="Times New Roman"/>
          <w:color w:val="000000" w:themeColor="text1"/>
          <w:lang w:val="en-US" w:eastAsia="de-DE"/>
        </w:rPr>
        <w:t>within</w:t>
      </w:r>
      <w:r w:rsidRPr="00FD3618">
        <w:rPr>
          <w:rFonts w:ascii="Book Antiqua" w:eastAsia="MS Mincho" w:hAnsi="Book Antiqua" w:cs="Times New Roman"/>
          <w:color w:val="000000" w:themeColor="text1"/>
          <w:lang w:val="en-US" w:eastAsia="de-DE"/>
        </w:rPr>
        <w:t xml:space="preserve"> cells under various stress stimuli. The GADD45 gene family encodes three proteins: GADD45A, GADD45B, and </w:t>
      </w:r>
      <w:r w:rsidR="00FD3618" w:rsidRPr="00FD3618">
        <w:rPr>
          <w:rFonts w:ascii="Book Antiqua" w:eastAsia="MS Mincho" w:hAnsi="Book Antiqua" w:cs="Times New Roman"/>
          <w:color w:val="000000" w:themeColor="text1"/>
          <w:lang w:val="en-US" w:eastAsia="de-DE"/>
        </w:rPr>
        <w:t>GADD45G</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&lt;EndNote&gt;&lt;Cite&gt;&lt;Author&gt;Zhang&lt;/Author&gt;&lt;Year&gt;2014&lt;/Year&gt;&lt;RecNum&gt;577&lt;/RecNum&gt;&lt;DisplayText&gt;&lt;style face="superscript"&gt;[35]&lt;/style&gt;&lt;/DisplayText&gt;&lt;record&gt;&lt;rec-number&gt;577&lt;/rec-number&gt;&lt;foreign-keys&gt;&lt;key app="EN" db-id="exff92tz1w0d0rexxfhpsa9iweex2r2v2v2z" timestamp="1476013516"&gt;577&lt;/key&gt;&lt;/foreign-keys&gt;&lt;ref-type name="Journal Article"&gt;17&lt;/ref-type&gt;&lt;contributors&gt;&lt;authors&gt;&lt;author&gt;Zhang, L.&lt;/author&gt;&lt;author&gt;Yang, Z.&lt;/author&gt;&lt;author&gt;Liu, Y.&lt;/author&gt;&lt;/authors&gt;&lt;/contributors&gt;&lt;auth-address&gt;State Key Laboratory of Oncogenes and Related Genes, Shanghai Cancer Institute, Renji Hospital, Shanghai Jiaotong University School of Medicine, Shanghai 200240, China.&amp;#xD;State Key Laboratory of Oncogenes and Related Genes, Shanghai Cancer Institute, Renji Hospital, Shanghai Jiaotong University School of Medicine, Shanghai 200240, China liuyzg@shsci.org.&lt;/auth-address&gt;&lt;titles&gt;&lt;title&gt;GADD45 proteins: roles in cellular senescence and tumor development&lt;/title&gt;&lt;secondary-title&gt;Exp Biol Med (Maywood)&lt;/secondary-title&gt;&lt;/titles&gt;&lt;periodical&gt;&lt;full-title&gt;Exp Biol Med (Maywood)&lt;/full-title&gt;&lt;/periodical&gt;&lt;pages&gt;773-778&lt;/pages&gt;&lt;volume&gt;239&lt;/volume&gt;&lt;number&gt;7&lt;/number&gt;&lt;keywords&gt;&lt;keyword&gt;Gadd45&lt;/keyword&gt;&lt;keyword&gt;cancer&lt;/keyword&gt;&lt;keyword&gt;cell senescence&lt;/keyword&gt;&lt;/keywords&gt;&lt;dates&gt;&lt;year&gt;2014&lt;/year&gt;&lt;pub-dates&gt;&lt;date&gt;May 28&lt;/date&gt;&lt;/pub-dates&gt;&lt;/dates&gt;&lt;isbn&gt;1535-3699 (Electronic)&amp;#xD;1535-3699 (Linking)&lt;/isbn&gt;&lt;accession-num&gt;24872428&lt;/accession-num&gt;&lt;urls&gt;&lt;related-urls&gt;&lt;url&gt;https://www.ncbi.nlm.nih.gov/pubmed/24872428&lt;/url&gt;&lt;/related-urls&gt;&lt;/urls&gt;&lt;electronic-resource-num&gt;10.1177/1535370214531879&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[35]</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The GADD45 genes are located on different chromosomes, and </w:t>
      </w:r>
      <w:r w:rsidR="002F0003" w:rsidRPr="00FD3618">
        <w:rPr>
          <w:rFonts w:ascii="Book Antiqua" w:eastAsia="MS Mincho" w:hAnsi="Book Antiqua" w:cs="Times New Roman"/>
          <w:color w:val="000000" w:themeColor="text1"/>
          <w:lang w:val="en-US" w:eastAsia="de-DE"/>
        </w:rPr>
        <w:t xml:space="preserve">their </w:t>
      </w:r>
      <w:r w:rsidRPr="00FD3618">
        <w:rPr>
          <w:rFonts w:ascii="Book Antiqua" w:eastAsia="MS Mincho" w:hAnsi="Book Antiqua" w:cs="Times New Roman"/>
          <w:color w:val="000000" w:themeColor="text1"/>
          <w:lang w:val="en-US" w:eastAsia="de-DE"/>
        </w:rPr>
        <w:t>cognate proteins are small, highly homologous, and localized to both the cell nucleus and cytoplasm</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&lt;EndNote&gt;&lt;Cite&gt;&lt;Author&gt;Zhang&lt;/Author&gt;&lt;Year&gt;2014&lt;/Year&gt;&lt;RecNum&gt;577&lt;/RecNum&gt;&lt;DisplayText&gt;&lt;style face="superscript"&gt;[35]&lt;/style&gt;&lt;/DisplayText&gt;&lt;record&gt;&lt;rec-number&gt;577&lt;/rec-number&gt;&lt;foreign-keys&gt;&lt;key app="EN" db-id="exff92tz1w0d0rexxfhpsa9iweex2r2v2v2z" timestamp="1476013516"&gt;577&lt;/key&gt;&lt;/foreign-keys&gt;&lt;ref-type name="Journal Article"&gt;17&lt;/ref-type&gt;&lt;contributors&gt;&lt;authors&gt;&lt;author&gt;Zhang, L.&lt;/author&gt;&lt;author&gt;Yang, Z.&lt;/author&gt;&lt;author&gt;Liu, Y.&lt;/author&gt;&lt;/authors&gt;&lt;/contributors&gt;&lt;auth-address&gt;State Key Laboratory of Oncogenes and Related Genes, Shanghai Cancer Institute, Renji Hospital, Shanghai Jiaotong University School of Medicine, Shanghai 200240, China.&amp;#xD;State Key Laboratory of Oncogenes and Related Genes, Shanghai Cancer Institute, Renji Hospital, Shanghai Jiaotong University School of Medicine, Shanghai 200240, China liuyzg@shsci.org.&lt;/auth-address&gt;&lt;titles&gt;&lt;title&gt;GADD45 proteins: roles in cellular senescence and tumor development&lt;/title&gt;&lt;secondary-title&gt;Exp Biol Med (Maywood)&lt;/secondary-title&gt;&lt;/titles&gt;&lt;periodical&gt;&lt;full-title&gt;Exp Biol Med (Maywood)&lt;/full-title&gt;&lt;/periodical&gt;&lt;pages&gt;773-778&lt;/pages&gt;&lt;volume&gt;239&lt;/volume&gt;&lt;number&gt;7&lt;/number&gt;&lt;keywords&gt;&lt;keyword&gt;Gadd45&lt;/keyword&gt;&lt;keyword&gt;cancer&lt;/keyword&gt;&lt;keyword&gt;cell senescence&lt;/keyword&gt;&lt;/keywords&gt;&lt;dates&gt;&lt;year&gt;2014&lt;/year&gt;&lt;pub-dates&gt;&lt;date&gt;May 28&lt;/date&gt;&lt;/pub-dates&gt;&lt;/dates&gt;&lt;isbn&gt;1535-3699 (Electronic)&amp;#xD;1535-3699 (Linking)&lt;/isbn&gt;&lt;accession-num&gt;24872428&lt;/accession-num&gt;&lt;urls&gt;&lt;related-urls&gt;&lt;url&gt;https://www.ncbi.nlm.nih.gov/pubmed/24872428&lt;/url&gt;&lt;/related-urls&gt;&lt;/urls&gt;&lt;electronic-resource-num&gt;10.1177/1535370214531879&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[35]</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2F0003" w:rsidRPr="00FD3618">
        <w:rPr>
          <w:rFonts w:ascii="Book Antiqua" w:eastAsia="MS Mincho" w:hAnsi="Book Antiqua" w:cs="Times New Roman"/>
          <w:color w:val="000000" w:themeColor="text1"/>
          <w:lang w:val="en-US" w:eastAsia="de-DE"/>
        </w:rPr>
        <w:t>The c</w:t>
      </w:r>
      <w:r w:rsidRPr="00FD3618">
        <w:rPr>
          <w:rFonts w:ascii="Book Antiqua" w:eastAsia="MS Mincho" w:hAnsi="Book Antiqua" w:cs="Times New Roman"/>
          <w:color w:val="000000" w:themeColor="text1"/>
          <w:lang w:val="en-US" w:eastAsia="de-DE"/>
        </w:rPr>
        <w:t>ellular senescence process involves several steps</w:t>
      </w:r>
      <w:r w:rsidR="009B620E" w:rsidRPr="00FD3618">
        <w:rPr>
          <w:rFonts w:ascii="Book Antiqua" w:eastAsia="MS Mincho" w:hAnsi="Book Antiqua" w:cs="Times New Roman"/>
          <w:color w:val="000000" w:themeColor="text1"/>
          <w:lang w:val="en-US" w:eastAsia="de-DE"/>
        </w:rPr>
        <w:t>,</w:t>
      </w:r>
      <w:r w:rsidRPr="00FD3618">
        <w:rPr>
          <w:rFonts w:ascii="Book Antiqua" w:eastAsia="MS Mincho" w:hAnsi="Book Antiqua" w:cs="Times New Roman"/>
          <w:color w:val="000000" w:themeColor="text1"/>
          <w:lang w:val="en-US" w:eastAsia="de-DE"/>
        </w:rPr>
        <w:t xml:space="preserve"> including </w:t>
      </w:r>
      <w:r w:rsidR="002F0003" w:rsidRPr="00FD3618">
        <w:rPr>
          <w:rFonts w:ascii="Book Antiqua" w:eastAsia="MS Mincho" w:hAnsi="Book Antiqua" w:cs="Times New Roman"/>
          <w:color w:val="000000" w:themeColor="text1"/>
          <w:lang w:val="en-US" w:eastAsia="de-DE"/>
        </w:rPr>
        <w:t xml:space="preserve">promotion of </w:t>
      </w:r>
      <w:r w:rsidRPr="00FD3618">
        <w:rPr>
          <w:rFonts w:ascii="Book Antiqua" w:eastAsia="MS Mincho" w:hAnsi="Book Antiqua" w:cs="Times New Roman"/>
          <w:color w:val="000000" w:themeColor="text1"/>
          <w:lang w:val="en-US" w:eastAsia="de-DE"/>
        </w:rPr>
        <w:t xml:space="preserve">DNA damage, generating </w:t>
      </w:r>
      <w:r w:rsidR="002F0003" w:rsidRPr="00FD3618">
        <w:rPr>
          <w:rFonts w:ascii="Book Antiqua" w:eastAsia="MS Mincho" w:hAnsi="Book Antiqua" w:cs="Times New Roman"/>
          <w:color w:val="000000" w:themeColor="text1"/>
          <w:lang w:val="en-US" w:eastAsia="de-DE"/>
        </w:rPr>
        <w:t xml:space="preserve">a </w:t>
      </w:r>
      <w:r w:rsidRPr="00FD3618">
        <w:rPr>
          <w:rFonts w:ascii="Book Antiqua" w:eastAsia="MS Mincho" w:hAnsi="Book Antiqua" w:cs="Times New Roman"/>
          <w:color w:val="000000" w:themeColor="text1"/>
          <w:lang w:val="en-US" w:eastAsia="de-DE"/>
        </w:rPr>
        <w:lastRenderedPageBreak/>
        <w:t xml:space="preserve">DNA repair signal, eliciting permanent cell cycle arrest, and the final entry </w:t>
      </w:r>
      <w:r w:rsidR="002F0003" w:rsidRPr="00FD3618">
        <w:rPr>
          <w:rFonts w:ascii="Book Antiqua" w:eastAsia="MS Mincho" w:hAnsi="Book Antiqua" w:cs="Times New Roman"/>
          <w:color w:val="000000" w:themeColor="text1"/>
          <w:lang w:val="en-US" w:eastAsia="de-DE"/>
        </w:rPr>
        <w:t xml:space="preserve">into </w:t>
      </w:r>
      <w:r w:rsidR="00FD3618" w:rsidRPr="00FD3618">
        <w:rPr>
          <w:rFonts w:ascii="Book Antiqua" w:eastAsia="MS Mincho" w:hAnsi="Book Antiqua" w:cs="Times New Roman"/>
          <w:color w:val="000000" w:themeColor="text1"/>
          <w:lang w:val="en-US" w:eastAsia="de-DE"/>
        </w:rPr>
        <w:t>senescence</w:t>
      </w:r>
      <w:r w:rsidRPr="00FD3618">
        <w:rPr>
          <w:rFonts w:ascii="Book Antiqua" w:eastAsia="MS Mincho" w:hAnsi="Book Antiqua" w:cs="Times New Roman"/>
          <w:color w:val="000000" w:themeColor="text1"/>
          <w:lang w:val="en-US" w:eastAsia="de-DE"/>
        </w:rPr>
        <w:fldChar w:fldCharType="begin"/>
      </w:r>
      <w:r w:rsidRPr="00FD3618">
        <w:rPr>
          <w:rFonts w:ascii="Book Antiqua" w:eastAsia="MS Mincho" w:hAnsi="Book Antiqua" w:cs="Times New Roman"/>
          <w:color w:val="000000" w:themeColor="text1"/>
          <w:lang w:val="en-US" w:eastAsia="de-DE"/>
        </w:rPr>
        <w:instrText xml:space="preserve"> ADDIN EN.CITE &lt;EndNote&gt;&lt;Cite&gt;&lt;Author&gt;Zhang&lt;/Author&gt;&lt;Year&gt;2014&lt;/Year&gt;&lt;RecNum&gt;577&lt;/RecNum&gt;&lt;DisplayText&gt;&lt;style face="superscript"&gt;[35]&lt;/style&gt;&lt;/DisplayText&gt;&lt;record&gt;&lt;rec-number&gt;577&lt;/rec-number&gt;&lt;foreign-keys&gt;&lt;key app="EN" db-id="exff92tz1w0d0rexxfhpsa9iweex2r2v2v2z" timestamp="1476013516"&gt;577&lt;/key&gt;&lt;/foreign-keys&gt;&lt;ref-type name="Journal Article"&gt;17&lt;/ref-type&gt;&lt;contributors&gt;&lt;authors&gt;&lt;author&gt;Zhang, L.&lt;/author&gt;&lt;author&gt;Yang, Z.&lt;/author&gt;&lt;author&gt;Liu, Y.&lt;/author&gt;&lt;/authors&gt;&lt;/contributors&gt;&lt;auth-address&gt;State Key Laboratory of Oncogenes and Related Genes, Shanghai Cancer Institute, Renji Hospital, Shanghai Jiaotong University School of Medicine, Shanghai 200240, China.&amp;#xD;State Key Laboratory of Oncogenes and Related Genes, Shanghai Cancer Institute, Renji Hospital, Shanghai Jiaotong University School of Medicine, Shanghai 200240, China liuyzg@shsci.org.&lt;/auth-address&gt;&lt;titles&gt;&lt;title&gt;GADD45 proteins: roles in cellular senescence and tumor development&lt;/title&gt;&lt;secondary-title&gt;Exp Biol Med (Maywood)&lt;/secondary-title&gt;&lt;/titles&gt;&lt;periodical&gt;&lt;full-title&gt;Exp Biol Med (Maywood)&lt;/full-title&gt;&lt;/periodical&gt;&lt;pages&gt;773-778&lt;/pages&gt;&lt;volume&gt;239&lt;/volume&gt;&lt;number&gt;7&lt;/number&gt;&lt;keywords&gt;&lt;keyword&gt;Gadd45&lt;/keyword&gt;&lt;keyword&gt;cancer&lt;/keyword&gt;&lt;keyword&gt;cell senescence&lt;/keyword&gt;&lt;/keywords&gt;&lt;dates&gt;&lt;year&gt;2014&lt;/year&gt;&lt;pub-dates&gt;&lt;date&gt;May 28&lt;/date&gt;&lt;/pub-dates&gt;&lt;/dates&gt;&lt;isbn&gt;1535-3699 (Electronic)&amp;#xD;1535-3699 (Linking)&lt;/isbn&gt;&lt;accession-num&gt;24872428&lt;/accession-num&gt;&lt;urls&gt;&lt;related-urls&gt;&lt;url&gt;https://www.ncbi.nlm.nih.gov/pubmed/24872428&lt;/url&gt;&lt;/related-urls&gt;&lt;/urls&gt;&lt;electronic-resource-num&gt;10.1177/1535370214531879&lt;/electronic-resource-num&gt;&lt;/record&gt;&lt;/Cite&gt;&lt;/EndNote&gt;</w:instrText>
      </w:r>
      <w:r w:rsidRPr="00FD3618">
        <w:rPr>
          <w:rFonts w:ascii="Book Antiqua" w:eastAsia="MS Mincho" w:hAnsi="Book Antiqua" w:cs="Times New Roman"/>
          <w:color w:val="000000" w:themeColor="text1"/>
          <w:lang w:val="en-US" w:eastAsia="de-DE"/>
        </w:rPr>
        <w:fldChar w:fldCharType="separate"/>
      </w:r>
      <w:r w:rsidRPr="00FD3618">
        <w:rPr>
          <w:rFonts w:ascii="Book Antiqua" w:eastAsia="MS Mincho" w:hAnsi="Book Antiqua" w:cs="Times New Roman"/>
          <w:color w:val="000000" w:themeColor="text1"/>
          <w:vertAlign w:val="superscript"/>
          <w:lang w:val="en-US" w:eastAsia="de-DE"/>
        </w:rPr>
        <w:t>[35]</w:t>
      </w:r>
      <w:r w:rsidRPr="00FD3618">
        <w:rPr>
          <w:rFonts w:ascii="Book Antiqua" w:eastAsia="MS Mincho" w:hAnsi="Book Antiqua" w:cs="Times New Roman"/>
          <w:color w:val="000000" w:themeColor="text1"/>
          <w:lang w:val="en-US" w:eastAsia="de-DE"/>
        </w:rPr>
        <w:fldChar w:fldCharType="end"/>
      </w:r>
      <w:r w:rsidRPr="00FD3618">
        <w:rPr>
          <w:rFonts w:ascii="Book Antiqua" w:eastAsia="MS Mincho" w:hAnsi="Book Antiqua" w:cs="Times New Roman"/>
          <w:color w:val="000000" w:themeColor="text1"/>
          <w:lang w:val="en-US" w:eastAsia="de-DE"/>
        </w:rPr>
        <w:t xml:space="preserve">. </w:t>
      </w:r>
      <w:r w:rsidR="002F0003" w:rsidRPr="00FD3618">
        <w:rPr>
          <w:rFonts w:ascii="Book Antiqua" w:eastAsia="MS Mincho" w:hAnsi="Book Antiqua" w:cs="Times New Roman"/>
          <w:color w:val="000000" w:themeColor="text1"/>
          <w:lang w:val="en-US" w:eastAsia="de-DE"/>
        </w:rPr>
        <w:t xml:space="preserve">Therefore, </w:t>
      </w:r>
      <w:r w:rsidRPr="00FD3618">
        <w:rPr>
          <w:rFonts w:ascii="Book Antiqua" w:eastAsia="MS Mincho" w:hAnsi="Book Antiqua" w:cs="Times New Roman"/>
          <w:color w:val="000000" w:themeColor="text1"/>
          <w:lang w:val="en-US" w:eastAsia="de-DE"/>
        </w:rPr>
        <w:t xml:space="preserve">according to literature, we conclude </w:t>
      </w:r>
      <w:r w:rsidR="00335A1B" w:rsidRPr="00FD3618">
        <w:rPr>
          <w:rFonts w:ascii="Book Antiqua" w:eastAsia="MS Mincho" w:hAnsi="Book Antiqua" w:cs="Times New Roman"/>
          <w:color w:val="000000" w:themeColor="text1"/>
          <w:lang w:val="en-US" w:eastAsia="de-DE"/>
        </w:rPr>
        <w:t>that GADD45a is part of the cellular senescence pathway</w:t>
      </w:r>
      <w:r w:rsidR="002F0003" w:rsidRPr="00FD3618">
        <w:rPr>
          <w:rFonts w:ascii="Book Antiqua" w:eastAsia="MS Mincho" w:hAnsi="Book Antiqua" w:cs="Times New Roman"/>
          <w:color w:val="000000" w:themeColor="text1"/>
          <w:lang w:val="en-US" w:eastAsia="de-DE"/>
        </w:rPr>
        <w:t xml:space="preserve">. Accordingly, </w:t>
      </w:r>
      <w:r w:rsidR="00335A1B" w:rsidRPr="00FD3618">
        <w:rPr>
          <w:rFonts w:ascii="Book Antiqua" w:eastAsia="MS Mincho" w:hAnsi="Book Antiqua" w:cs="Times New Roman"/>
          <w:color w:val="000000" w:themeColor="text1"/>
          <w:lang w:val="en-US" w:eastAsia="de-DE"/>
        </w:rPr>
        <w:t>the up-regulation of GADD45a in chronic cholestatic rats can be seen as a kind of cellular senescence with a junction to an early sign of liver fibrosis.</w:t>
      </w:r>
    </w:p>
    <w:p w14:paraId="5A311AD7" w14:textId="4E3B0B1A" w:rsidR="00036C0A" w:rsidRPr="00FD3618" w:rsidRDefault="002B7619" w:rsidP="00FD3618">
      <w:pPr>
        <w:spacing w:line="360" w:lineRule="auto"/>
        <w:ind w:firstLineChars="100" w:firstLine="240"/>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Summarizing the present study in the overall context of experimental hepatobiliary surgery, it can be held that the work illuminates a significant aspect of liver parenchymal remodeling in the cholestatic liver. </w:t>
      </w:r>
      <w:r w:rsidR="00AB6883" w:rsidRPr="00FD3618">
        <w:rPr>
          <w:rFonts w:ascii="Book Antiqua" w:eastAsia="MS Mincho" w:hAnsi="Book Antiqua" w:cs="Times New Roman"/>
          <w:color w:val="000000" w:themeColor="text1"/>
          <w:lang w:val="en-US" w:eastAsia="de-DE"/>
        </w:rPr>
        <w:t xml:space="preserve">However, there are limitations to the work because the considered animal group is not compared with a group of BDL + </w:t>
      </w:r>
      <w:r w:rsidRPr="00FD3618">
        <w:rPr>
          <w:rFonts w:ascii="Book Antiqua" w:eastAsia="MS Mincho" w:hAnsi="Book Antiqua" w:cs="Times New Roman"/>
          <w:color w:val="000000" w:themeColor="text1"/>
          <w:lang w:val="en-US" w:eastAsia="de-DE"/>
        </w:rPr>
        <w:t>transection</w:t>
      </w:r>
      <w:r w:rsidR="00AB6883" w:rsidRPr="00FD3618">
        <w:rPr>
          <w:rFonts w:ascii="Book Antiqua" w:eastAsia="MS Mincho" w:hAnsi="Book Antiqua" w:cs="Times New Roman"/>
          <w:color w:val="000000" w:themeColor="text1"/>
          <w:lang w:val="en-US" w:eastAsia="de-DE"/>
        </w:rPr>
        <w:t xml:space="preserve">. In our opinion, this limitation of the experimental setup is not essential </w:t>
      </w:r>
      <w:r w:rsidR="002F0003" w:rsidRPr="00FD3618">
        <w:rPr>
          <w:rFonts w:ascii="Book Antiqua" w:eastAsia="MS Mincho" w:hAnsi="Book Antiqua" w:cs="Times New Roman"/>
          <w:color w:val="000000" w:themeColor="text1"/>
          <w:lang w:val="en-US" w:eastAsia="de-DE"/>
        </w:rPr>
        <w:t xml:space="preserve">toward achievement of </w:t>
      </w:r>
      <w:r w:rsidR="00AB6883" w:rsidRPr="00FD3618">
        <w:rPr>
          <w:rFonts w:ascii="Book Antiqua" w:eastAsia="MS Mincho" w:hAnsi="Book Antiqua" w:cs="Times New Roman"/>
          <w:color w:val="000000" w:themeColor="text1"/>
          <w:lang w:val="en-US" w:eastAsia="de-DE"/>
        </w:rPr>
        <w:t>the primary goal</w:t>
      </w:r>
      <w:r w:rsidR="002F0003" w:rsidRPr="00FD3618">
        <w:rPr>
          <w:rFonts w:ascii="Book Antiqua" w:eastAsia="MS Mincho" w:hAnsi="Book Antiqua" w:cs="Times New Roman"/>
          <w:color w:val="000000" w:themeColor="text1"/>
          <w:lang w:val="en-US" w:eastAsia="de-DE"/>
        </w:rPr>
        <w:t>,</w:t>
      </w:r>
      <w:r w:rsidR="00AB6883" w:rsidRPr="00FD3618">
        <w:rPr>
          <w:rFonts w:ascii="Book Antiqua" w:eastAsia="MS Mincho" w:hAnsi="Book Antiqua" w:cs="Times New Roman"/>
          <w:color w:val="000000" w:themeColor="text1"/>
          <w:lang w:val="en-US" w:eastAsia="de-DE"/>
        </w:rPr>
        <w:t xml:space="preserve"> as the model should </w:t>
      </w:r>
      <w:r w:rsidR="002F0003" w:rsidRPr="00FD3618">
        <w:rPr>
          <w:rFonts w:ascii="Book Antiqua" w:eastAsia="MS Mincho" w:hAnsi="Book Antiqua" w:cs="Times New Roman"/>
          <w:color w:val="000000" w:themeColor="text1"/>
          <w:lang w:val="en-US" w:eastAsia="de-DE"/>
        </w:rPr>
        <w:t xml:space="preserve">be representative of </w:t>
      </w:r>
      <w:r w:rsidR="00AB6883" w:rsidRPr="00FD3618">
        <w:rPr>
          <w:rFonts w:ascii="Book Antiqua" w:eastAsia="MS Mincho" w:hAnsi="Book Antiqua" w:cs="Times New Roman"/>
          <w:color w:val="000000" w:themeColor="text1"/>
          <w:lang w:val="en-US" w:eastAsia="de-DE"/>
        </w:rPr>
        <w:t xml:space="preserve">chronic cholestasis. In clinical practice, chronic cholestasis plays a relevant role in a subgroup of patients undergoing liver resection. This issue has not yet been investigated in experimental designs. This investigation in a rat BDL model </w:t>
      </w:r>
      <w:r w:rsidR="002F0003" w:rsidRPr="00FD3618">
        <w:rPr>
          <w:rFonts w:ascii="Book Antiqua" w:eastAsia="MS Mincho" w:hAnsi="Book Antiqua" w:cs="Times New Roman"/>
          <w:color w:val="000000" w:themeColor="text1"/>
          <w:lang w:val="en-US" w:eastAsia="de-DE"/>
        </w:rPr>
        <w:t xml:space="preserve">has </w:t>
      </w:r>
      <w:r w:rsidR="00AB6883" w:rsidRPr="00FD3618">
        <w:rPr>
          <w:rFonts w:ascii="Book Antiqua" w:eastAsia="MS Mincho" w:hAnsi="Book Antiqua" w:cs="Times New Roman"/>
          <w:color w:val="000000" w:themeColor="text1"/>
          <w:lang w:val="en-US" w:eastAsia="de-DE"/>
        </w:rPr>
        <w:t xml:space="preserve">revealed </w:t>
      </w:r>
      <w:r w:rsidR="002F0003" w:rsidRPr="00FD3618">
        <w:rPr>
          <w:rFonts w:ascii="Book Antiqua" w:eastAsia="MS Mincho" w:hAnsi="Book Antiqua" w:cs="Times New Roman"/>
          <w:color w:val="000000" w:themeColor="text1"/>
          <w:lang w:val="en-US" w:eastAsia="de-DE"/>
        </w:rPr>
        <w:t xml:space="preserve">the first </w:t>
      </w:r>
      <w:r w:rsidR="00AB6883" w:rsidRPr="00FD3618">
        <w:rPr>
          <w:rFonts w:ascii="Book Antiqua" w:eastAsia="MS Mincho" w:hAnsi="Book Antiqua" w:cs="Times New Roman"/>
          <w:color w:val="000000" w:themeColor="text1"/>
          <w:lang w:val="en-US" w:eastAsia="de-DE"/>
        </w:rPr>
        <w:t xml:space="preserve">insights </w:t>
      </w:r>
      <w:r w:rsidR="002F0003" w:rsidRPr="00FD3618">
        <w:rPr>
          <w:rFonts w:ascii="Book Antiqua" w:eastAsia="MS Mincho" w:hAnsi="Book Antiqua" w:cs="Times New Roman"/>
          <w:color w:val="000000" w:themeColor="text1"/>
          <w:lang w:val="en-US" w:eastAsia="de-DE"/>
        </w:rPr>
        <w:t>in</w:t>
      </w:r>
      <w:r w:rsidR="00AB6883" w:rsidRPr="00FD3618">
        <w:rPr>
          <w:rFonts w:ascii="Book Antiqua" w:eastAsia="MS Mincho" w:hAnsi="Book Antiqua" w:cs="Times New Roman"/>
          <w:color w:val="000000" w:themeColor="text1"/>
          <w:lang w:val="en-US" w:eastAsia="de-DE"/>
        </w:rPr>
        <w:t>to this problem.</w:t>
      </w:r>
    </w:p>
    <w:p w14:paraId="3719F113" w14:textId="77777777" w:rsidR="00FD3618" w:rsidRPr="00FD3618" w:rsidRDefault="00FD3618" w:rsidP="00DB4586">
      <w:pPr>
        <w:spacing w:line="360" w:lineRule="auto"/>
        <w:jc w:val="both"/>
        <w:rPr>
          <w:rFonts w:ascii="Book Antiqua" w:hAnsi="Book Antiqua" w:cs="Times New Roman"/>
          <w:color w:val="000000" w:themeColor="text1"/>
          <w:lang w:val="en-US" w:eastAsia="zh-CN"/>
        </w:rPr>
      </w:pPr>
    </w:p>
    <w:p w14:paraId="4D1EF178" w14:textId="643FC6C3" w:rsidR="00DB0CBD" w:rsidRPr="00FD3618" w:rsidRDefault="00DB0CBD" w:rsidP="00DB4586">
      <w:pPr>
        <w:spacing w:line="360" w:lineRule="auto"/>
        <w:jc w:val="both"/>
        <w:rPr>
          <w:rFonts w:ascii="Book Antiqua" w:eastAsia="MS Mincho" w:hAnsi="Book Antiqua" w:cs="Times New Roman"/>
          <w:b/>
          <w:color w:val="000000" w:themeColor="text1"/>
          <w:lang w:val="en-US" w:eastAsia="de-DE"/>
        </w:rPr>
      </w:pPr>
      <w:r w:rsidRPr="00FD3618">
        <w:rPr>
          <w:rFonts w:ascii="Book Antiqua" w:eastAsia="MS Mincho" w:hAnsi="Book Antiqua" w:cs="Times New Roman"/>
          <w:b/>
          <w:color w:val="000000" w:themeColor="text1"/>
          <w:lang w:val="en-US" w:eastAsia="de-DE"/>
        </w:rPr>
        <w:t>COMMENTS</w:t>
      </w:r>
    </w:p>
    <w:p w14:paraId="178A7519" w14:textId="79422DAE"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Background</w:t>
      </w:r>
    </w:p>
    <w:p w14:paraId="628B6AAF" w14:textId="3D8E090A" w:rsidR="00DB0CBD" w:rsidRPr="00FD3618" w:rsidRDefault="009A79BC"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The aim of the present work was to develop an animal model with chronic cholestasis without inducing secondary biliary cirrhosis, in order to investigate liver conditioning with the following liver regeneration in this model (similar to the clinical situation).</w:t>
      </w:r>
    </w:p>
    <w:p w14:paraId="057C9CF8" w14:textId="77777777" w:rsidR="009A79BC" w:rsidRPr="00FD3618" w:rsidRDefault="009A79BC" w:rsidP="00DB4586">
      <w:pPr>
        <w:spacing w:line="360" w:lineRule="auto"/>
        <w:jc w:val="both"/>
        <w:rPr>
          <w:rFonts w:ascii="Book Antiqua" w:eastAsia="MS Mincho" w:hAnsi="Book Antiqua" w:cs="Times New Roman"/>
          <w:color w:val="000000" w:themeColor="text1"/>
          <w:lang w:val="en-US" w:eastAsia="de-DE"/>
        </w:rPr>
      </w:pPr>
    </w:p>
    <w:p w14:paraId="1988B389" w14:textId="7ADF6CDC"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Research frontiers</w:t>
      </w:r>
    </w:p>
    <w:p w14:paraId="6F096725" w14:textId="16C326EC" w:rsidR="00DB0CBD" w:rsidRPr="00FD3618" w:rsidRDefault="00D77447"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For the evaluation of new therapeutic approaches, in case of conditioning of the liver parenchyma, rodent models are offered. However, there are no defined approaches in rat models that represent a chronic cholestatic damage in a standardized way without the formation of a secondary biliary cirrhosis. In order to take account of the acu</w:t>
      </w:r>
      <w:r w:rsidR="00441A5F" w:rsidRPr="00FD3618">
        <w:rPr>
          <w:rFonts w:ascii="Book Antiqua" w:eastAsia="MS Mincho" w:hAnsi="Book Antiqua" w:cs="Times New Roman"/>
          <w:color w:val="000000" w:themeColor="text1"/>
          <w:lang w:val="en-US" w:eastAsia="de-DE"/>
        </w:rPr>
        <w:t xml:space="preserve">te phase of cholestatic damage </w:t>
      </w:r>
      <w:r w:rsidRPr="00FD3618">
        <w:rPr>
          <w:rFonts w:ascii="Book Antiqua" w:eastAsia="MS Mincho" w:hAnsi="Book Antiqua" w:cs="Times New Roman"/>
          <w:color w:val="000000" w:themeColor="text1"/>
          <w:lang w:val="en-US" w:eastAsia="de-DE"/>
        </w:rPr>
        <w:t>and a transition to chronic hepatic parenchyma damage, the establishment of a rat model is useful in order to approach the clinical reality as closely as possible.</w:t>
      </w:r>
    </w:p>
    <w:p w14:paraId="551BF4E3" w14:textId="77777777" w:rsidR="00D77447" w:rsidRPr="00FD3618" w:rsidRDefault="00D77447" w:rsidP="00DB4586">
      <w:pPr>
        <w:spacing w:line="360" w:lineRule="auto"/>
        <w:jc w:val="both"/>
        <w:rPr>
          <w:rFonts w:ascii="Book Antiqua" w:eastAsia="MS Mincho" w:hAnsi="Book Antiqua" w:cs="Times New Roman"/>
          <w:color w:val="000000" w:themeColor="text1"/>
          <w:lang w:val="en-US" w:eastAsia="de-DE"/>
        </w:rPr>
      </w:pPr>
    </w:p>
    <w:p w14:paraId="56C6E82E" w14:textId="68602F7A"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lastRenderedPageBreak/>
        <w:t>Innovations and breakthroughs</w:t>
      </w:r>
    </w:p>
    <w:p w14:paraId="772EF044" w14:textId="18E596AF" w:rsidR="00DB0CBD" w:rsidRPr="00FD3618" w:rsidRDefault="00036ACF"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 xml:space="preserve">In summary of all the parameters and histological results obtained in this work, an acute cholestasis with the following regeneration could be determined. An acute cholestasis was observed after 7 </w:t>
      </w:r>
      <w:r w:rsidR="009F68A9">
        <w:rPr>
          <w:rFonts w:ascii="Book Antiqua" w:hAnsi="Book Antiqua" w:cs="Times New Roman" w:hint="eastAsia"/>
          <w:color w:val="000000" w:themeColor="text1"/>
          <w:lang w:val="en-US" w:eastAsia="zh-CN"/>
        </w:rPr>
        <w:t>d</w:t>
      </w:r>
      <w:r w:rsidRPr="00FD3618">
        <w:rPr>
          <w:rFonts w:ascii="Book Antiqua" w:eastAsia="MS Mincho" w:hAnsi="Book Antiqua" w:cs="Times New Roman"/>
          <w:color w:val="000000" w:themeColor="text1"/>
          <w:lang w:val="en-US" w:eastAsia="de-DE"/>
        </w:rPr>
        <w:t>. The inflammation parameters recorded during the first four weeks show an inflammation in the first 3 weeks after cholestasis induction. Subsequently, a decrease in inflammation and tissue damage was observed, so that a regeneration of the cholestatic parenchyma can be assumed. Thus, a chronic cholestasis from the 3-4</w:t>
      </w:r>
      <w:r w:rsidR="009F68A9">
        <w:rPr>
          <w:rFonts w:ascii="Book Antiqua" w:hAnsi="Book Antiqua" w:cs="Times New Roman" w:hint="eastAsia"/>
          <w:color w:val="000000" w:themeColor="text1"/>
          <w:lang w:val="en-US" w:eastAsia="zh-CN"/>
        </w:rPr>
        <w:t xml:space="preserve"> wk</w:t>
      </w:r>
      <w:r w:rsidRPr="00FD3618">
        <w:rPr>
          <w:rFonts w:ascii="Book Antiqua" w:eastAsia="MS Mincho" w:hAnsi="Book Antiqua" w:cs="Times New Roman"/>
          <w:color w:val="000000" w:themeColor="text1"/>
          <w:lang w:val="en-US" w:eastAsia="de-DE"/>
        </w:rPr>
        <w:t xml:space="preserve"> after cholestasis induction was detected. This time is thus to be regarded as a transition from an acute to a chronic cholestasis, which was the primary question of the present work.</w:t>
      </w:r>
    </w:p>
    <w:p w14:paraId="7665FCD9" w14:textId="77777777" w:rsidR="00036ACF" w:rsidRPr="00FD3618" w:rsidRDefault="00036ACF" w:rsidP="00DB4586">
      <w:pPr>
        <w:spacing w:line="360" w:lineRule="auto"/>
        <w:jc w:val="both"/>
        <w:rPr>
          <w:rFonts w:ascii="Book Antiqua" w:eastAsia="MS Mincho" w:hAnsi="Book Antiqua" w:cs="Times New Roman"/>
          <w:color w:val="000000" w:themeColor="text1"/>
          <w:lang w:val="en-US" w:eastAsia="de-DE"/>
        </w:rPr>
      </w:pPr>
    </w:p>
    <w:p w14:paraId="5EC45178" w14:textId="4D0A4964"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Applications</w:t>
      </w:r>
    </w:p>
    <w:p w14:paraId="04D0DD42" w14:textId="01F554E0" w:rsidR="00984AB7" w:rsidRPr="00FD3618" w:rsidRDefault="00EE2844" w:rsidP="00DB4586">
      <w:pPr>
        <w:spacing w:line="360" w:lineRule="auto"/>
        <w:jc w:val="both"/>
        <w:rPr>
          <w:rFonts w:ascii="Book Antiqua" w:eastAsia="MS Mincho" w:hAnsi="Book Antiqua" w:cs="Times New Roman"/>
          <w:color w:val="000000" w:themeColor="text1"/>
          <w:lang w:val="en-US" w:eastAsia="de-DE"/>
        </w:rPr>
      </w:pPr>
      <w:r w:rsidRPr="00FD3618">
        <w:rPr>
          <w:rFonts w:ascii="Book Antiqua" w:eastAsia="MS Mincho" w:hAnsi="Book Antiqua" w:cs="Times New Roman"/>
          <w:color w:val="000000" w:themeColor="text1"/>
          <w:lang w:val="en-US" w:eastAsia="de-DE"/>
        </w:rPr>
        <w:t>Overall, we were able to establish a chronic cholestastic rat model without inducing secondary biliary cirrhosis with this present study. I</w:t>
      </w:r>
      <w:r w:rsidR="000F38ED" w:rsidRPr="00FD3618">
        <w:rPr>
          <w:rFonts w:ascii="Book Antiqua" w:eastAsia="MS Mincho" w:hAnsi="Book Antiqua" w:cs="Times New Roman"/>
          <w:color w:val="000000" w:themeColor="text1"/>
          <w:lang w:val="en-US" w:eastAsia="de-DE"/>
        </w:rPr>
        <w:t>t must be noted that the experimental work in the cholestatic liver is of great relevance for clinical practice in the establishment of new therapeutic concepts.</w:t>
      </w:r>
    </w:p>
    <w:p w14:paraId="2C77AA70" w14:textId="77777777" w:rsidR="00984AB7" w:rsidRPr="00FD3618" w:rsidRDefault="00984AB7" w:rsidP="00DB4586">
      <w:pPr>
        <w:spacing w:line="360" w:lineRule="auto"/>
        <w:jc w:val="both"/>
        <w:rPr>
          <w:rFonts w:ascii="Book Antiqua" w:eastAsia="MS Mincho" w:hAnsi="Book Antiqua" w:cs="Times New Roman"/>
          <w:color w:val="000000" w:themeColor="text1"/>
          <w:lang w:val="en-US" w:eastAsia="de-DE"/>
        </w:rPr>
      </w:pPr>
    </w:p>
    <w:p w14:paraId="21CE4041" w14:textId="1EAE54A7"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Terminology</w:t>
      </w:r>
    </w:p>
    <w:p w14:paraId="06129B79" w14:textId="658CC100" w:rsidR="00621090" w:rsidRPr="00FD3618" w:rsidRDefault="009B3B07" w:rsidP="00DB4586">
      <w:pPr>
        <w:spacing w:line="360" w:lineRule="auto"/>
        <w:jc w:val="both"/>
        <w:rPr>
          <w:rFonts w:ascii="Book Antiqua" w:eastAsia="MS Mincho" w:hAnsi="Book Antiqua" w:cs="Times New Roman"/>
          <w:color w:val="000000" w:themeColor="text1"/>
          <w:highlight w:val="yellow"/>
          <w:lang w:val="en-US" w:eastAsia="de-DE"/>
        </w:rPr>
      </w:pPr>
      <w:r w:rsidRPr="00FD3618">
        <w:rPr>
          <w:rFonts w:ascii="Book Antiqua" w:eastAsia="MS Mincho" w:hAnsi="Book Antiqua" w:cs="Times New Roman"/>
          <w:color w:val="000000" w:themeColor="text1"/>
          <w:lang w:val="en-US" w:eastAsia="de-DE"/>
        </w:rPr>
        <w:t>Cholestasis refers to a</w:t>
      </w:r>
      <w:r w:rsidR="00BE4BD0" w:rsidRPr="00FD3618">
        <w:rPr>
          <w:rFonts w:ascii="Book Antiqua" w:eastAsia="MS Mincho" w:hAnsi="Book Antiqua" w:cs="Times New Roman"/>
          <w:color w:val="000000" w:themeColor="text1"/>
          <w:lang w:val="en-US" w:eastAsia="de-DE"/>
        </w:rPr>
        <w:t>n</w:t>
      </w:r>
      <w:r w:rsidRPr="00FD3618">
        <w:rPr>
          <w:rFonts w:ascii="Book Antiqua" w:eastAsia="MS Mincho" w:hAnsi="Book Antiqua" w:cs="Times New Roman"/>
          <w:color w:val="000000" w:themeColor="text1"/>
          <w:lang w:val="en-US" w:eastAsia="de-DE"/>
        </w:rPr>
        <w:t xml:space="preserve"> a</w:t>
      </w:r>
      <w:r w:rsidR="00621090" w:rsidRPr="00FD3618">
        <w:rPr>
          <w:rFonts w:ascii="Book Antiqua" w:eastAsia="MS Mincho" w:hAnsi="Book Antiqua" w:cs="Times New Roman"/>
          <w:color w:val="000000" w:themeColor="text1"/>
          <w:lang w:val="en-US" w:eastAsia="de-DE"/>
        </w:rPr>
        <w:t>ccumulation</w:t>
      </w:r>
      <w:r w:rsidRPr="00FD3618">
        <w:rPr>
          <w:rFonts w:ascii="Book Antiqua" w:eastAsia="MS Mincho" w:hAnsi="Book Antiqua" w:cs="Times New Roman"/>
          <w:color w:val="000000" w:themeColor="text1"/>
          <w:lang w:val="en-US" w:eastAsia="de-DE"/>
        </w:rPr>
        <w:t xml:space="preserve"> of bile acid due to a</w:t>
      </w:r>
      <w:r w:rsidR="00C85FE2" w:rsidRPr="00FD3618">
        <w:rPr>
          <w:rFonts w:ascii="Book Antiqua" w:eastAsia="MS Mincho" w:hAnsi="Book Antiqua" w:cs="Times New Roman"/>
          <w:color w:val="000000" w:themeColor="text1"/>
          <w:lang w:val="en-US" w:eastAsia="de-DE"/>
        </w:rPr>
        <w:t>n</w:t>
      </w:r>
      <w:r w:rsidRPr="00FD3618">
        <w:rPr>
          <w:rFonts w:ascii="Book Antiqua" w:eastAsia="MS Mincho" w:hAnsi="Book Antiqua" w:cs="Times New Roman"/>
          <w:color w:val="000000" w:themeColor="text1"/>
          <w:lang w:val="en-US" w:eastAsia="de-DE"/>
        </w:rPr>
        <w:t xml:space="preserve"> </w:t>
      </w:r>
      <w:r w:rsidR="00C85FE2" w:rsidRPr="00FD3618">
        <w:rPr>
          <w:rFonts w:ascii="Book Antiqua" w:eastAsia="MS Mincho" w:hAnsi="Book Antiqua" w:cs="Times New Roman"/>
          <w:color w:val="000000" w:themeColor="text1"/>
          <w:lang w:val="en-US" w:eastAsia="de-DE"/>
        </w:rPr>
        <w:t>obstruct</w:t>
      </w:r>
      <w:r w:rsidR="00BE4BD0" w:rsidRPr="00FD3618">
        <w:rPr>
          <w:rFonts w:ascii="Book Antiqua" w:eastAsia="MS Mincho" w:hAnsi="Book Antiqua" w:cs="Times New Roman"/>
          <w:color w:val="000000" w:themeColor="text1"/>
          <w:lang w:val="en-US" w:eastAsia="de-DE"/>
        </w:rPr>
        <w:t xml:space="preserve">ion of bile ducts </w:t>
      </w:r>
      <w:r w:rsidRPr="00FD3618">
        <w:rPr>
          <w:rFonts w:ascii="Book Antiqua" w:eastAsia="MS Mincho" w:hAnsi="Book Antiqua" w:cs="Times New Roman"/>
          <w:color w:val="000000" w:themeColor="text1"/>
          <w:lang w:val="en-US" w:eastAsia="de-DE"/>
        </w:rPr>
        <w:t xml:space="preserve">or bile </w:t>
      </w:r>
      <w:r w:rsidR="00BE4BD0" w:rsidRPr="00FD3618">
        <w:rPr>
          <w:rFonts w:ascii="Book Antiqua" w:eastAsia="MS Mincho" w:hAnsi="Book Antiqua" w:cs="Times New Roman"/>
          <w:color w:val="000000" w:themeColor="text1"/>
          <w:lang w:val="en-US" w:eastAsia="de-DE"/>
        </w:rPr>
        <w:t xml:space="preserve">formation </w:t>
      </w:r>
      <w:r w:rsidRPr="00FD3618">
        <w:rPr>
          <w:rFonts w:ascii="Book Antiqua" w:eastAsia="MS Mincho" w:hAnsi="Book Antiqua" w:cs="Times New Roman"/>
          <w:color w:val="000000" w:themeColor="text1"/>
          <w:lang w:val="en-US" w:eastAsia="de-DE"/>
        </w:rPr>
        <w:t>disorder</w:t>
      </w:r>
      <w:r w:rsidR="00BE4BD0" w:rsidRPr="00FD3618">
        <w:rPr>
          <w:rFonts w:ascii="Book Antiqua" w:eastAsia="MS Mincho" w:hAnsi="Book Antiqua" w:cs="Times New Roman"/>
          <w:color w:val="000000" w:themeColor="text1"/>
          <w:lang w:val="en-US" w:eastAsia="de-DE"/>
        </w:rPr>
        <w:t>.</w:t>
      </w:r>
      <w:r w:rsidR="006446AF" w:rsidRPr="00FD3618">
        <w:rPr>
          <w:rFonts w:ascii="Book Antiqua" w:eastAsia="MS Mincho" w:hAnsi="Book Antiqua" w:cs="Times New Roman"/>
          <w:color w:val="000000" w:themeColor="text1"/>
          <w:lang w:val="en-US" w:eastAsia="de-DE"/>
        </w:rPr>
        <w:t xml:space="preserve"> A distinction is made between acute and chronic cholestasis due to intra- and extrahepatic causes</w:t>
      </w:r>
      <w:r w:rsidR="00C85FE2" w:rsidRPr="00FD3618">
        <w:rPr>
          <w:rFonts w:ascii="Book Antiqua" w:eastAsia="MS Mincho" w:hAnsi="Book Antiqua" w:cs="Times New Roman"/>
          <w:color w:val="000000" w:themeColor="text1"/>
          <w:lang w:val="en-US" w:eastAsia="de-DE"/>
        </w:rPr>
        <w:t>,</w:t>
      </w:r>
      <w:r w:rsidR="006446AF" w:rsidRPr="00FD3618">
        <w:rPr>
          <w:rFonts w:ascii="Book Antiqua" w:eastAsia="MS Mincho" w:hAnsi="Book Antiqua" w:cs="Times New Roman"/>
          <w:color w:val="000000" w:themeColor="text1"/>
          <w:lang w:val="en-US" w:eastAsia="de-DE"/>
        </w:rPr>
        <w:t xml:space="preserve"> with functional or mechanical genesis.</w:t>
      </w:r>
      <w:r w:rsidR="00C85FE2" w:rsidRPr="00FD3618">
        <w:rPr>
          <w:rFonts w:ascii="Book Antiqua" w:eastAsia="MS Mincho" w:hAnsi="Book Antiqua" w:cs="Times New Roman"/>
          <w:color w:val="000000" w:themeColor="text1"/>
          <w:lang w:val="en-US" w:eastAsia="de-DE"/>
        </w:rPr>
        <w:t xml:space="preserve"> Liver regeneration is significantly impaired by chronic cholestasis. Often patients with a central liver tumor have to be operated i</w:t>
      </w:r>
      <w:r w:rsidR="00F05E24" w:rsidRPr="00FD3618">
        <w:rPr>
          <w:rFonts w:ascii="Book Antiqua" w:eastAsia="MS Mincho" w:hAnsi="Book Antiqua" w:cs="Times New Roman"/>
          <w:color w:val="000000" w:themeColor="text1"/>
          <w:lang w:val="en-US" w:eastAsia="de-DE"/>
        </w:rPr>
        <w:t xml:space="preserve">n the situation of cholestasis, with impaired liver regeneration capacity after liver resection, which </w:t>
      </w:r>
      <w:r w:rsidR="00C16C4D" w:rsidRPr="00FD3618">
        <w:rPr>
          <w:rFonts w:ascii="Book Antiqua" w:eastAsia="MS Mincho" w:hAnsi="Book Antiqua" w:cs="Times New Roman"/>
          <w:color w:val="000000" w:themeColor="text1"/>
          <w:lang w:val="en-US" w:eastAsia="de-DE"/>
        </w:rPr>
        <w:t xml:space="preserve">results in increased morbidity as well as mortality due to postoperative hepatic failure. </w:t>
      </w:r>
    </w:p>
    <w:p w14:paraId="12E327E2" w14:textId="77777777" w:rsidR="00621090" w:rsidRPr="00FD3618" w:rsidRDefault="00621090" w:rsidP="00DB4586">
      <w:pPr>
        <w:spacing w:line="360" w:lineRule="auto"/>
        <w:jc w:val="both"/>
        <w:rPr>
          <w:rFonts w:ascii="Book Antiqua" w:eastAsia="MS Mincho" w:hAnsi="Book Antiqua" w:cs="Times New Roman"/>
          <w:b/>
          <w:color w:val="000000" w:themeColor="text1"/>
          <w:highlight w:val="yellow"/>
          <w:lang w:val="en-US" w:eastAsia="de-DE"/>
        </w:rPr>
      </w:pPr>
    </w:p>
    <w:p w14:paraId="71F8A1FD" w14:textId="77777777" w:rsidR="00DB0CBD" w:rsidRPr="00FD3618" w:rsidRDefault="00DB0CBD" w:rsidP="00DB4586">
      <w:pPr>
        <w:spacing w:line="360" w:lineRule="auto"/>
        <w:jc w:val="both"/>
        <w:rPr>
          <w:rFonts w:ascii="Book Antiqua" w:eastAsia="MS Mincho" w:hAnsi="Book Antiqua" w:cs="Times New Roman"/>
          <w:b/>
          <w:i/>
          <w:color w:val="000000" w:themeColor="text1"/>
          <w:lang w:val="en-US" w:eastAsia="de-DE"/>
        </w:rPr>
      </w:pPr>
      <w:r w:rsidRPr="00FD3618">
        <w:rPr>
          <w:rFonts w:ascii="Book Antiqua" w:eastAsia="MS Mincho" w:hAnsi="Book Antiqua" w:cs="Times New Roman"/>
          <w:b/>
          <w:i/>
          <w:color w:val="000000" w:themeColor="text1"/>
          <w:lang w:val="en-US" w:eastAsia="de-DE"/>
        </w:rPr>
        <w:t>Peer-review</w:t>
      </w:r>
    </w:p>
    <w:p w14:paraId="52C07371" w14:textId="0FB2A2A7" w:rsidR="00DB0CBD" w:rsidRPr="00A160F6" w:rsidRDefault="00A160F6" w:rsidP="00DB4586">
      <w:pPr>
        <w:spacing w:line="360" w:lineRule="auto"/>
        <w:jc w:val="both"/>
        <w:rPr>
          <w:rFonts w:ascii="Book Antiqua" w:hAnsi="Book Antiqua" w:cs="Times New Roman"/>
          <w:color w:val="000000" w:themeColor="text1"/>
          <w:lang w:val="en-US" w:eastAsia="zh-CN"/>
        </w:rPr>
      </w:pPr>
      <w:r w:rsidRPr="00A160F6">
        <w:rPr>
          <w:rFonts w:ascii="Book Antiqua" w:eastAsia="MS Mincho" w:hAnsi="Book Antiqua" w:cs="Times New Roman"/>
          <w:color w:val="000000" w:themeColor="text1"/>
          <w:lang w:val="en-US" w:eastAsia="de-DE"/>
        </w:rPr>
        <w:t xml:space="preserve">The authors described an animal model of cholestasis and they evaluated parameters of parenchymal a biliary tree damage and regeneration. The text is brief and well-arranged. </w:t>
      </w:r>
      <w:r>
        <w:rPr>
          <w:rFonts w:ascii="Book Antiqua" w:hAnsi="Book Antiqua" w:cs="Times New Roman" w:hint="eastAsia"/>
          <w:color w:val="000000" w:themeColor="text1"/>
          <w:lang w:val="en-US" w:eastAsia="zh-CN"/>
        </w:rPr>
        <w:t xml:space="preserve"> </w:t>
      </w:r>
    </w:p>
    <w:p w14:paraId="28DF9ACD" w14:textId="77777777" w:rsidR="00335A1B" w:rsidRPr="00FD3618" w:rsidRDefault="00335A1B" w:rsidP="00DB4586">
      <w:pPr>
        <w:spacing w:line="360" w:lineRule="auto"/>
        <w:jc w:val="both"/>
        <w:rPr>
          <w:rFonts w:ascii="Book Antiqua" w:eastAsia="MS Mincho" w:hAnsi="Book Antiqua" w:cs="Times New Roman"/>
          <w:b/>
          <w:color w:val="000000" w:themeColor="text1"/>
          <w:lang w:val="en-US" w:eastAsia="de-DE"/>
        </w:rPr>
      </w:pPr>
    </w:p>
    <w:p w14:paraId="2F916F88" w14:textId="77777777" w:rsidR="00EE2844" w:rsidRPr="00FD3618" w:rsidRDefault="00EE2844" w:rsidP="00DB4586">
      <w:pPr>
        <w:spacing w:line="360" w:lineRule="auto"/>
        <w:rPr>
          <w:rFonts w:ascii="Book Antiqua" w:hAnsi="Book Antiqua"/>
          <w:b/>
          <w:color w:val="000000" w:themeColor="text1"/>
          <w:lang w:val="en-US"/>
        </w:rPr>
        <w:sectPr w:rsidR="00EE2844" w:rsidRPr="00FD3618" w:rsidSect="002744F1">
          <w:footerReference w:type="even" r:id="rId7"/>
          <w:footerReference w:type="default" r:id="rId8"/>
          <w:pgSz w:w="11900" w:h="16840"/>
          <w:pgMar w:top="1417" w:right="1417" w:bottom="1134" w:left="1417" w:header="708" w:footer="708" w:gutter="0"/>
          <w:cols w:space="708"/>
          <w:docGrid w:linePitch="360"/>
        </w:sectPr>
      </w:pPr>
    </w:p>
    <w:p w14:paraId="0AF547D7" w14:textId="0A32BB7C" w:rsidR="002539E6" w:rsidRDefault="00AB6883" w:rsidP="002539E6">
      <w:pPr>
        <w:spacing w:line="360" w:lineRule="auto"/>
        <w:rPr>
          <w:rFonts w:ascii="Book Antiqua" w:hAnsi="Book Antiqua"/>
          <w:color w:val="000000" w:themeColor="text1"/>
          <w:lang w:val="en-US" w:eastAsia="zh-CN"/>
        </w:rPr>
      </w:pPr>
      <w:r w:rsidRPr="00FD3618">
        <w:rPr>
          <w:rFonts w:ascii="Book Antiqua" w:hAnsi="Book Antiqua"/>
          <w:b/>
          <w:color w:val="000000" w:themeColor="text1"/>
          <w:lang w:val="en-US"/>
        </w:rPr>
        <w:lastRenderedPageBreak/>
        <w:t>REFERENCES</w:t>
      </w:r>
    </w:p>
    <w:p w14:paraId="13237799"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1 </w:t>
      </w:r>
      <w:r w:rsidRPr="006D0CFF">
        <w:rPr>
          <w:rFonts w:ascii="Book Antiqua" w:hAnsi="Book Antiqua" w:cs="SimSun"/>
          <w:b/>
          <w:bCs/>
        </w:rPr>
        <w:t>Hammond JS</w:t>
      </w:r>
      <w:r w:rsidRPr="006D0CFF">
        <w:rPr>
          <w:rFonts w:ascii="Book Antiqua" w:hAnsi="Book Antiqua" w:cs="SimSun"/>
        </w:rPr>
        <w:t>, Guha IN, Beckingham IJ, Lobo DN. Prediction, prevention and management of postresection liver failure. </w:t>
      </w:r>
      <w:r w:rsidRPr="006D0CFF">
        <w:rPr>
          <w:rFonts w:ascii="Book Antiqua" w:hAnsi="Book Antiqua" w:cs="SimSun"/>
          <w:i/>
          <w:iCs/>
        </w:rPr>
        <w:t>Br J Surg</w:t>
      </w:r>
      <w:r w:rsidRPr="006D0CFF">
        <w:rPr>
          <w:rFonts w:ascii="Book Antiqua" w:hAnsi="Book Antiqua" w:cs="SimSun"/>
        </w:rPr>
        <w:t> 2011; </w:t>
      </w:r>
      <w:r w:rsidRPr="006D0CFF">
        <w:rPr>
          <w:rFonts w:ascii="Book Antiqua" w:hAnsi="Book Antiqua" w:cs="SimSun"/>
          <w:b/>
          <w:bCs/>
        </w:rPr>
        <w:t>98</w:t>
      </w:r>
      <w:r w:rsidRPr="006D0CFF">
        <w:rPr>
          <w:rFonts w:ascii="Book Antiqua" w:hAnsi="Book Antiqua" w:cs="SimSun"/>
        </w:rPr>
        <w:t>: 1188-1200 [PMID: 21725970 DOI: 10.1002/bjs.7630]</w:t>
      </w:r>
    </w:p>
    <w:p w14:paraId="52AFEDE4"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2 </w:t>
      </w:r>
      <w:r w:rsidRPr="006D0CFF">
        <w:rPr>
          <w:rFonts w:ascii="Book Antiqua" w:hAnsi="Book Antiqua" w:cs="SimSun"/>
          <w:b/>
          <w:bCs/>
        </w:rPr>
        <w:t>Rauchfuss F</w:t>
      </w:r>
      <w:r w:rsidRPr="006D0CFF">
        <w:rPr>
          <w:rFonts w:ascii="Book Antiqua" w:hAnsi="Book Antiqua" w:cs="SimSun"/>
        </w:rPr>
        <w:t>, Scheuerlein H, Götz M, Dittmar Y, Voigt R, Heise M, Settmacher U. [Hepatocellular carcinoma and cholangiocarcinoma]. </w:t>
      </w:r>
      <w:r w:rsidRPr="006D0CFF">
        <w:rPr>
          <w:rFonts w:ascii="Book Antiqua" w:hAnsi="Book Antiqua" w:cs="SimSun"/>
          <w:i/>
          <w:iCs/>
        </w:rPr>
        <w:t>Chirurg</w:t>
      </w:r>
      <w:r w:rsidRPr="006D0CFF">
        <w:rPr>
          <w:rFonts w:ascii="Book Antiqua" w:hAnsi="Book Antiqua" w:cs="SimSun"/>
        </w:rPr>
        <w:t> 2010; </w:t>
      </w:r>
      <w:r w:rsidRPr="006D0CFF">
        <w:rPr>
          <w:rFonts w:ascii="Book Antiqua" w:hAnsi="Book Antiqua" w:cs="SimSun"/>
          <w:b/>
          <w:bCs/>
        </w:rPr>
        <w:t>81</w:t>
      </w:r>
      <w:r w:rsidRPr="006D0CFF">
        <w:rPr>
          <w:rFonts w:ascii="Book Antiqua" w:hAnsi="Book Antiqua" w:cs="SimSun"/>
        </w:rPr>
        <w:t>: 941-52; quiz 953 [PMID: 20827454 DOI: 10.1007/s00104-009-1864-z]</w:t>
      </w:r>
    </w:p>
    <w:p w14:paraId="42461E57"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3 </w:t>
      </w:r>
      <w:r w:rsidRPr="006D0CFF">
        <w:rPr>
          <w:rFonts w:ascii="Book Antiqua" w:hAnsi="Book Antiqua" w:cs="SimSun"/>
          <w:b/>
          <w:bCs/>
        </w:rPr>
        <w:t>Heinrich S</w:t>
      </w:r>
      <w:r w:rsidRPr="006D0CFF">
        <w:rPr>
          <w:rFonts w:ascii="Book Antiqua" w:hAnsi="Book Antiqua" w:cs="SimSun"/>
        </w:rPr>
        <w:t>, Georgiev P, Weber A, Vergopoulos A, Graf R, Clavien PA. Partial bile duct ligation in mice: a novel model of acute cholestasis. </w:t>
      </w:r>
      <w:r w:rsidRPr="006D0CFF">
        <w:rPr>
          <w:rFonts w:ascii="Book Antiqua" w:hAnsi="Book Antiqua" w:cs="SimSun"/>
          <w:i/>
          <w:iCs/>
        </w:rPr>
        <w:t>Surgery</w:t>
      </w:r>
      <w:r w:rsidRPr="006D0CFF">
        <w:rPr>
          <w:rFonts w:ascii="Book Antiqua" w:hAnsi="Book Antiqua" w:cs="SimSun"/>
        </w:rPr>
        <w:t> 2011; </w:t>
      </w:r>
      <w:r w:rsidRPr="006D0CFF">
        <w:rPr>
          <w:rFonts w:ascii="Book Antiqua" w:hAnsi="Book Antiqua" w:cs="SimSun"/>
          <w:b/>
          <w:bCs/>
        </w:rPr>
        <w:t>149</w:t>
      </w:r>
      <w:r w:rsidRPr="006D0CFF">
        <w:rPr>
          <w:rFonts w:ascii="Book Antiqua" w:hAnsi="Book Antiqua" w:cs="SimSun"/>
        </w:rPr>
        <w:t>: 445-451 [PMID: 20817234 DOI: 10.1016/j.surg.2010.07.046]</w:t>
      </w:r>
    </w:p>
    <w:p w14:paraId="1706D9A2"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4 </w:t>
      </w:r>
      <w:r w:rsidRPr="006D0CFF">
        <w:rPr>
          <w:rFonts w:ascii="Book Antiqua" w:hAnsi="Book Antiqua" w:cs="SimSun"/>
          <w:b/>
          <w:bCs/>
        </w:rPr>
        <w:t>Yokoyama Y</w:t>
      </w:r>
      <w:r w:rsidRPr="006D0CFF">
        <w:rPr>
          <w:rFonts w:ascii="Book Antiqua" w:hAnsi="Book Antiqua" w:cs="SimSun"/>
        </w:rPr>
        <w:t>, Nagino M, Nimura Y. Mechanism of impaired hepatic regeneration in cholestatic liver. </w:t>
      </w:r>
      <w:r w:rsidRPr="006D0CFF">
        <w:rPr>
          <w:rFonts w:ascii="Book Antiqua" w:hAnsi="Book Antiqua" w:cs="SimSun"/>
          <w:i/>
          <w:iCs/>
        </w:rPr>
        <w:t>J Hepatobiliary Pancreat Surg</w:t>
      </w:r>
      <w:r w:rsidRPr="006D0CFF">
        <w:rPr>
          <w:rFonts w:ascii="Book Antiqua" w:hAnsi="Book Antiqua" w:cs="SimSun"/>
        </w:rPr>
        <w:t> 2007; </w:t>
      </w:r>
      <w:r w:rsidRPr="006D0CFF">
        <w:rPr>
          <w:rFonts w:ascii="Book Antiqua" w:hAnsi="Book Antiqua" w:cs="SimSun"/>
          <w:b/>
          <w:bCs/>
        </w:rPr>
        <w:t>14</w:t>
      </w:r>
      <w:r w:rsidRPr="006D0CFF">
        <w:rPr>
          <w:rFonts w:ascii="Book Antiqua" w:hAnsi="Book Antiqua" w:cs="SimSun"/>
        </w:rPr>
        <w:t>: 159-166 [PMID: 17384907 DOI: 10.1007/s00534-006-1125-1]</w:t>
      </w:r>
    </w:p>
    <w:p w14:paraId="7CD7D026"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5 </w:t>
      </w:r>
      <w:r w:rsidRPr="006D0CFF">
        <w:rPr>
          <w:rFonts w:ascii="Book Antiqua" w:hAnsi="Book Antiqua" w:cs="SimSun"/>
          <w:b/>
          <w:bCs/>
        </w:rPr>
        <w:t>Heinrich S</w:t>
      </w:r>
      <w:r w:rsidRPr="006D0CFF">
        <w:rPr>
          <w:rFonts w:ascii="Book Antiqua" w:hAnsi="Book Antiqua" w:cs="SimSun"/>
        </w:rPr>
        <w:t>, Lang H. [Primary liver tumors. Preoperative conditioning of the liver and perioperative management in extended liver resection]. </w:t>
      </w:r>
      <w:r w:rsidRPr="006D0CFF">
        <w:rPr>
          <w:rFonts w:ascii="Book Antiqua" w:hAnsi="Book Antiqua" w:cs="SimSun"/>
          <w:i/>
          <w:iCs/>
        </w:rPr>
        <w:t>Chirurg</w:t>
      </w:r>
      <w:r w:rsidRPr="006D0CFF">
        <w:rPr>
          <w:rFonts w:ascii="Book Antiqua" w:hAnsi="Book Antiqua" w:cs="SimSun"/>
        </w:rPr>
        <w:t> 2015; </w:t>
      </w:r>
      <w:r w:rsidRPr="006D0CFF">
        <w:rPr>
          <w:rFonts w:ascii="Book Antiqua" w:hAnsi="Book Antiqua" w:cs="SimSun"/>
          <w:b/>
          <w:bCs/>
        </w:rPr>
        <w:t>86</w:t>
      </w:r>
      <w:r w:rsidRPr="006D0CFF">
        <w:rPr>
          <w:rFonts w:ascii="Book Antiqua" w:hAnsi="Book Antiqua" w:cs="SimSun"/>
        </w:rPr>
        <w:t>: 125-131 [PMID: 25673223 DOI: 10.1007/s00104-014-2881-0]</w:t>
      </w:r>
    </w:p>
    <w:p w14:paraId="7E5939C3"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6 </w:t>
      </w:r>
      <w:r w:rsidRPr="006D0CFF">
        <w:rPr>
          <w:rFonts w:ascii="Book Antiqua" w:hAnsi="Book Antiqua" w:cs="SimSun"/>
          <w:b/>
          <w:bCs/>
        </w:rPr>
        <w:t>Rodríguez-Garay EA</w:t>
      </w:r>
      <w:r w:rsidRPr="006D0CFF">
        <w:rPr>
          <w:rFonts w:ascii="Book Antiqua" w:hAnsi="Book Antiqua" w:cs="SimSun"/>
        </w:rPr>
        <w:t>. Cholestasis: human disease and experimental animal models. </w:t>
      </w:r>
      <w:r w:rsidRPr="006D0CFF">
        <w:rPr>
          <w:rFonts w:ascii="Book Antiqua" w:hAnsi="Book Antiqua" w:cs="SimSun"/>
          <w:i/>
          <w:iCs/>
        </w:rPr>
        <w:t>Ann Hepatol</w:t>
      </w:r>
      <w:r w:rsidRPr="006D0CFF">
        <w:rPr>
          <w:rFonts w:ascii="Book Antiqua" w:hAnsi="Book Antiqua" w:cs="SimSun"/>
        </w:rPr>
        <w:t> </w:t>
      </w:r>
      <w:r>
        <w:rPr>
          <w:rFonts w:ascii="Book Antiqua" w:hAnsi="Book Antiqua" w:cs="SimSun" w:hint="eastAsia"/>
        </w:rPr>
        <w:t>2003</w:t>
      </w:r>
      <w:r w:rsidRPr="006D0CFF">
        <w:rPr>
          <w:rFonts w:ascii="Book Antiqua" w:hAnsi="Book Antiqua" w:cs="SimSun"/>
        </w:rPr>
        <w:t>; </w:t>
      </w:r>
      <w:r w:rsidRPr="006D0CFF">
        <w:rPr>
          <w:rFonts w:ascii="Book Antiqua" w:hAnsi="Book Antiqua" w:cs="SimSun"/>
          <w:b/>
          <w:bCs/>
        </w:rPr>
        <w:t>2</w:t>
      </w:r>
      <w:r w:rsidRPr="006D0CFF">
        <w:rPr>
          <w:rFonts w:ascii="Book Antiqua" w:hAnsi="Book Antiqua" w:cs="SimSun"/>
        </w:rPr>
        <w:t>: 150-158 [PMID: 15115953]</w:t>
      </w:r>
    </w:p>
    <w:p w14:paraId="4009E6B3"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7 </w:t>
      </w:r>
      <w:r w:rsidRPr="006D0CFF">
        <w:rPr>
          <w:rFonts w:ascii="Book Antiqua" w:hAnsi="Book Antiqua" w:cs="SimSun"/>
          <w:b/>
          <w:bCs/>
        </w:rPr>
        <w:t>Palmes D</w:t>
      </w:r>
      <w:r w:rsidRPr="006D0CFF">
        <w:rPr>
          <w:rFonts w:ascii="Book Antiqua" w:hAnsi="Book Antiqua" w:cs="SimSun"/>
        </w:rPr>
        <w:t>, Spiegel HU. Animal models of liver regeneration. </w:t>
      </w:r>
      <w:r w:rsidRPr="006D0CFF">
        <w:rPr>
          <w:rFonts w:ascii="Book Antiqua" w:hAnsi="Book Antiqua" w:cs="SimSun"/>
          <w:i/>
          <w:iCs/>
        </w:rPr>
        <w:t>Biomaterials</w:t>
      </w:r>
      <w:r w:rsidRPr="006D0CFF">
        <w:rPr>
          <w:rFonts w:ascii="Book Antiqua" w:hAnsi="Book Antiqua" w:cs="SimSun"/>
        </w:rPr>
        <w:t> 2004; </w:t>
      </w:r>
      <w:r w:rsidRPr="006D0CFF">
        <w:rPr>
          <w:rFonts w:ascii="Book Antiqua" w:hAnsi="Book Antiqua" w:cs="SimSun"/>
          <w:b/>
          <w:bCs/>
        </w:rPr>
        <w:t>25</w:t>
      </w:r>
      <w:r w:rsidRPr="006D0CFF">
        <w:rPr>
          <w:rFonts w:ascii="Book Antiqua" w:hAnsi="Book Antiqua" w:cs="SimSun"/>
        </w:rPr>
        <w:t>: 1601-1611 [PMID: 14697862]</w:t>
      </w:r>
    </w:p>
    <w:p w14:paraId="56E43A6A"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8 </w:t>
      </w:r>
      <w:r w:rsidRPr="006D0CFF">
        <w:rPr>
          <w:rFonts w:ascii="Book Antiqua" w:hAnsi="Book Antiqua" w:cs="SimSun"/>
          <w:b/>
          <w:bCs/>
        </w:rPr>
        <w:t>Mao SA</w:t>
      </w:r>
      <w:r w:rsidRPr="006D0CFF">
        <w:rPr>
          <w:rFonts w:ascii="Book Antiqua" w:hAnsi="Book Antiqua" w:cs="SimSun"/>
        </w:rPr>
        <w:t>, Glorioso JM, Nyberg SL. Liver regeneration. </w:t>
      </w:r>
      <w:r w:rsidRPr="006D0CFF">
        <w:rPr>
          <w:rFonts w:ascii="Book Antiqua" w:hAnsi="Book Antiqua" w:cs="SimSun"/>
          <w:i/>
          <w:iCs/>
        </w:rPr>
        <w:t>Transl Res</w:t>
      </w:r>
      <w:r w:rsidRPr="006D0CFF">
        <w:rPr>
          <w:rFonts w:ascii="Book Antiqua" w:hAnsi="Book Antiqua" w:cs="SimSun"/>
        </w:rPr>
        <w:t> 2014; </w:t>
      </w:r>
      <w:r w:rsidRPr="006D0CFF">
        <w:rPr>
          <w:rFonts w:ascii="Book Antiqua" w:hAnsi="Book Antiqua" w:cs="SimSun"/>
          <w:b/>
          <w:bCs/>
        </w:rPr>
        <w:t>163</w:t>
      </w:r>
      <w:r w:rsidRPr="006D0CFF">
        <w:rPr>
          <w:rFonts w:ascii="Book Antiqua" w:hAnsi="Book Antiqua" w:cs="SimSun"/>
        </w:rPr>
        <w:t>: 352-362 [PMID: 24495569 DOI: 10.1016/j.trsl.2014.01.005]</w:t>
      </w:r>
    </w:p>
    <w:p w14:paraId="0CA1E91A"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9 </w:t>
      </w:r>
      <w:r w:rsidRPr="006D0CFF">
        <w:rPr>
          <w:rFonts w:ascii="Book Antiqua" w:hAnsi="Book Antiqua" w:cs="SimSun"/>
          <w:b/>
          <w:bCs/>
        </w:rPr>
        <w:t>Lin SY</w:t>
      </w:r>
      <w:r w:rsidRPr="006D0CFF">
        <w:rPr>
          <w:rFonts w:ascii="Book Antiqua" w:hAnsi="Book Antiqua" w:cs="SimSun"/>
        </w:rPr>
        <w:t>, Wang YY, Chen WY, Chuang YH, Pan PH, Chen CJ. Beneficial effect of quercetin on cholestatic liver injury. </w:t>
      </w:r>
      <w:r w:rsidRPr="006D0CFF">
        <w:rPr>
          <w:rFonts w:ascii="Book Antiqua" w:hAnsi="Book Antiqua" w:cs="SimSun"/>
          <w:i/>
          <w:iCs/>
        </w:rPr>
        <w:t>J Nutr Biochem</w:t>
      </w:r>
      <w:r w:rsidRPr="006D0CFF">
        <w:rPr>
          <w:rFonts w:ascii="Book Antiqua" w:hAnsi="Book Antiqua" w:cs="SimSun"/>
        </w:rPr>
        <w:t> 2014; </w:t>
      </w:r>
      <w:r w:rsidRPr="006D0CFF">
        <w:rPr>
          <w:rFonts w:ascii="Book Antiqua" w:hAnsi="Book Antiqua" w:cs="SimSun"/>
          <w:b/>
          <w:bCs/>
        </w:rPr>
        <w:t>25</w:t>
      </w:r>
      <w:r w:rsidRPr="006D0CFF">
        <w:rPr>
          <w:rFonts w:ascii="Book Antiqua" w:hAnsi="Book Antiqua" w:cs="SimSun"/>
        </w:rPr>
        <w:t>: 1183-1195 [PMID: 25108658 DOI: 10.1016/j.jnutbio.2014.06.003]</w:t>
      </w:r>
    </w:p>
    <w:p w14:paraId="3A782FD6"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10 </w:t>
      </w:r>
      <w:r w:rsidRPr="006D0CFF">
        <w:rPr>
          <w:rFonts w:ascii="Book Antiqua" w:hAnsi="Book Antiqua" w:cs="SimSun"/>
          <w:b/>
          <w:bCs/>
        </w:rPr>
        <w:t>Homeyer A</w:t>
      </w:r>
      <w:r w:rsidRPr="006D0CFF">
        <w:rPr>
          <w:rFonts w:ascii="Book Antiqua" w:hAnsi="Book Antiqua" w:cs="SimSun"/>
        </w:rPr>
        <w:t>, Schenk A, Arlt J, Dahmen U, Dirsch O, Hahn HK. Practical quantification of necrosis in histological whole-slide images. </w:t>
      </w:r>
      <w:r w:rsidRPr="006D0CFF">
        <w:rPr>
          <w:rFonts w:ascii="Book Antiqua" w:hAnsi="Book Antiqua" w:cs="SimSun"/>
          <w:i/>
          <w:iCs/>
        </w:rPr>
        <w:t>Comput Med Imaging Graph</w:t>
      </w:r>
      <w:r w:rsidRPr="006D0CFF">
        <w:rPr>
          <w:rFonts w:ascii="Book Antiqua" w:hAnsi="Book Antiqua" w:cs="SimSun"/>
        </w:rPr>
        <w:t> 2013; </w:t>
      </w:r>
      <w:r w:rsidRPr="006D0CFF">
        <w:rPr>
          <w:rFonts w:ascii="Book Antiqua" w:hAnsi="Book Antiqua" w:cs="SimSun"/>
          <w:b/>
          <w:bCs/>
        </w:rPr>
        <w:t>37</w:t>
      </w:r>
      <w:r w:rsidRPr="006D0CFF">
        <w:rPr>
          <w:rFonts w:ascii="Book Antiqua" w:hAnsi="Book Antiqua" w:cs="SimSun"/>
        </w:rPr>
        <w:t>: 313-322 [PMID: 23796718 DOI: 10.1016/j.compmedimag.2013.05.002]</w:t>
      </w:r>
    </w:p>
    <w:p w14:paraId="2FCFF0B9"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11 </w:t>
      </w:r>
      <w:r w:rsidRPr="006D0CFF">
        <w:rPr>
          <w:rFonts w:ascii="Book Antiqua" w:hAnsi="Book Antiqua" w:cs="SimSun"/>
          <w:b/>
          <w:bCs/>
        </w:rPr>
        <w:t>Georgiev P</w:t>
      </w:r>
      <w:r w:rsidRPr="006D0CFF">
        <w:rPr>
          <w:rFonts w:ascii="Book Antiqua" w:hAnsi="Book Antiqua" w:cs="SimSun"/>
        </w:rPr>
        <w:t>, Jochum W, Heinrich S, Jang JH, Nocito A, Dahm F, Clavien PA. Characterization of time-related changes after experimental bile duct ligation. </w:t>
      </w:r>
      <w:r w:rsidRPr="006D0CFF">
        <w:rPr>
          <w:rFonts w:ascii="Book Antiqua" w:hAnsi="Book Antiqua" w:cs="SimSun"/>
          <w:i/>
          <w:iCs/>
        </w:rPr>
        <w:t>Br J Surg</w:t>
      </w:r>
      <w:r w:rsidRPr="006D0CFF">
        <w:rPr>
          <w:rFonts w:ascii="Book Antiqua" w:hAnsi="Book Antiqua" w:cs="SimSun"/>
        </w:rPr>
        <w:t> 2008; </w:t>
      </w:r>
      <w:r w:rsidRPr="006D0CFF">
        <w:rPr>
          <w:rFonts w:ascii="Book Antiqua" w:hAnsi="Book Antiqua" w:cs="SimSun"/>
          <w:b/>
          <w:bCs/>
        </w:rPr>
        <w:t>95</w:t>
      </w:r>
      <w:r w:rsidRPr="006D0CFF">
        <w:rPr>
          <w:rFonts w:ascii="Book Antiqua" w:hAnsi="Book Antiqua" w:cs="SimSun"/>
        </w:rPr>
        <w:t>: 646-656 [PMID: 18196571 DOI: 10.1002/bjs.6050]</w:t>
      </w:r>
    </w:p>
    <w:p w14:paraId="5752A3BA"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lastRenderedPageBreak/>
        <w:t>12 </w:t>
      </w:r>
      <w:r w:rsidRPr="006D0CFF">
        <w:rPr>
          <w:rFonts w:ascii="Book Antiqua" w:hAnsi="Book Antiqua" w:cs="SimSun"/>
          <w:b/>
          <w:bCs/>
        </w:rPr>
        <w:t>Marques TG</w:t>
      </w:r>
      <w:r w:rsidRPr="006D0CFF">
        <w:rPr>
          <w:rFonts w:ascii="Book Antiqua" w:hAnsi="Book Antiqua" w:cs="SimSun"/>
        </w:rPr>
        <w:t>, Chaib E, da Fonseca JH, Lourenço AC, Silva FD, Ribeiro MA, Galvão FH, D'Albuquerque LA. Review of experimental models for inducing hepatic cirrhosis by bile duct ligation and carbon tetrachloride injection. </w:t>
      </w:r>
      <w:r w:rsidRPr="006D0CFF">
        <w:rPr>
          <w:rFonts w:ascii="Book Antiqua" w:hAnsi="Book Antiqua" w:cs="SimSun"/>
          <w:i/>
          <w:iCs/>
        </w:rPr>
        <w:t>Acta Cir Bras</w:t>
      </w:r>
      <w:r w:rsidRPr="006D0CFF">
        <w:rPr>
          <w:rFonts w:ascii="Book Antiqua" w:hAnsi="Book Antiqua" w:cs="SimSun"/>
        </w:rPr>
        <w:t> 2012; </w:t>
      </w:r>
      <w:r w:rsidRPr="006D0CFF">
        <w:rPr>
          <w:rFonts w:ascii="Book Antiqua" w:hAnsi="Book Antiqua" w:cs="SimSun"/>
          <w:b/>
          <w:bCs/>
        </w:rPr>
        <w:t>27</w:t>
      </w:r>
      <w:r w:rsidRPr="006D0CFF">
        <w:rPr>
          <w:rFonts w:ascii="Book Antiqua" w:hAnsi="Book Antiqua" w:cs="SimSun"/>
        </w:rPr>
        <w:t>: 589-594 [PMID: 22850713]</w:t>
      </w:r>
    </w:p>
    <w:p w14:paraId="185FEB18"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13 </w:t>
      </w:r>
      <w:r w:rsidRPr="006D0CFF">
        <w:rPr>
          <w:rFonts w:ascii="Book Antiqua" w:hAnsi="Book Antiqua" w:cs="SimSun"/>
          <w:b/>
          <w:bCs/>
        </w:rPr>
        <w:t>Symeonidis A</w:t>
      </w:r>
      <w:r w:rsidRPr="006D0CFF">
        <w:rPr>
          <w:rFonts w:ascii="Book Antiqua" w:hAnsi="Book Antiqua" w:cs="SimSun"/>
        </w:rPr>
        <w:t>, Trams EG. Morphologic and functional changes in the livers of rats after ligation or excision of the common bile duct. </w:t>
      </w:r>
      <w:r w:rsidRPr="006D0CFF">
        <w:rPr>
          <w:rFonts w:ascii="Book Antiqua" w:hAnsi="Book Antiqua" w:cs="SimSun"/>
          <w:i/>
          <w:iCs/>
        </w:rPr>
        <w:t>Am J Pathol</w:t>
      </w:r>
      <w:r w:rsidRPr="006D0CFF">
        <w:rPr>
          <w:rFonts w:ascii="Book Antiqua" w:hAnsi="Book Antiqua" w:cs="SimSun"/>
        </w:rPr>
        <w:t> </w:t>
      </w:r>
      <w:r>
        <w:rPr>
          <w:rFonts w:ascii="Book Antiqua" w:hAnsi="Book Antiqua" w:cs="SimSun" w:hint="eastAsia"/>
        </w:rPr>
        <w:t>1957</w:t>
      </w:r>
      <w:r w:rsidRPr="006D0CFF">
        <w:rPr>
          <w:rFonts w:ascii="Book Antiqua" w:hAnsi="Book Antiqua" w:cs="SimSun"/>
        </w:rPr>
        <w:t>; </w:t>
      </w:r>
      <w:r w:rsidRPr="006D0CFF">
        <w:rPr>
          <w:rFonts w:ascii="Book Antiqua" w:hAnsi="Book Antiqua" w:cs="SimSun"/>
          <w:b/>
          <w:bCs/>
        </w:rPr>
        <w:t>33</w:t>
      </w:r>
      <w:r w:rsidRPr="006D0CFF">
        <w:rPr>
          <w:rFonts w:ascii="Book Antiqua" w:hAnsi="Book Antiqua" w:cs="SimSun"/>
        </w:rPr>
        <w:t>: 13-27 [PMID: 13394688]</w:t>
      </w:r>
    </w:p>
    <w:p w14:paraId="32CAA700"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14 </w:t>
      </w:r>
      <w:r w:rsidRPr="006D0CFF">
        <w:rPr>
          <w:rFonts w:ascii="Book Antiqua" w:hAnsi="Book Antiqua" w:cs="SimSun"/>
          <w:b/>
          <w:bCs/>
        </w:rPr>
        <w:t>Wright JE</w:t>
      </w:r>
      <w:r w:rsidRPr="006D0CFF">
        <w:rPr>
          <w:rFonts w:ascii="Book Antiqua" w:hAnsi="Book Antiqua" w:cs="SimSun"/>
        </w:rPr>
        <w:t>, Braithwaite JL. The effects of ligation of the common bile duct in the rat. </w:t>
      </w:r>
      <w:r w:rsidRPr="006D0CFF">
        <w:rPr>
          <w:rFonts w:ascii="Book Antiqua" w:hAnsi="Book Antiqua" w:cs="SimSun"/>
          <w:i/>
          <w:iCs/>
        </w:rPr>
        <w:t>J Anat</w:t>
      </w:r>
      <w:r w:rsidRPr="006D0CFF">
        <w:rPr>
          <w:rFonts w:ascii="Book Antiqua" w:hAnsi="Book Antiqua" w:cs="SimSun"/>
        </w:rPr>
        <w:t> 1964; </w:t>
      </w:r>
      <w:r w:rsidRPr="006D0CFF">
        <w:rPr>
          <w:rFonts w:ascii="Book Antiqua" w:hAnsi="Book Antiqua" w:cs="SimSun"/>
          <w:b/>
          <w:bCs/>
        </w:rPr>
        <w:t>98</w:t>
      </w:r>
      <w:r w:rsidRPr="006D0CFF">
        <w:rPr>
          <w:rFonts w:ascii="Book Antiqua" w:hAnsi="Book Antiqua" w:cs="SimSun"/>
        </w:rPr>
        <w:t>: 227-233 [PMID: 14154425]</w:t>
      </w:r>
    </w:p>
    <w:p w14:paraId="23757615"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15 </w:t>
      </w:r>
      <w:r w:rsidRPr="006D0CFF">
        <w:rPr>
          <w:rFonts w:ascii="Book Antiqua" w:hAnsi="Book Antiqua" w:cs="SimSun"/>
          <w:b/>
          <w:bCs/>
        </w:rPr>
        <w:t>Kountouras J</w:t>
      </w:r>
      <w:r w:rsidRPr="006D0CFF">
        <w:rPr>
          <w:rFonts w:ascii="Book Antiqua" w:hAnsi="Book Antiqua" w:cs="SimSun"/>
        </w:rPr>
        <w:t>, Billing BH, Scheuer PJ. Prolonged bile duct obstruction: a new experimental model for cirrhosis in the rat. </w:t>
      </w:r>
      <w:r w:rsidRPr="006D0CFF">
        <w:rPr>
          <w:rFonts w:ascii="Book Antiqua" w:hAnsi="Book Antiqua" w:cs="SimSun"/>
          <w:i/>
          <w:iCs/>
        </w:rPr>
        <w:t>Br J Exp Pathol</w:t>
      </w:r>
      <w:r w:rsidRPr="006D0CFF">
        <w:rPr>
          <w:rFonts w:ascii="Book Antiqua" w:hAnsi="Book Antiqua" w:cs="SimSun"/>
        </w:rPr>
        <w:t> 1984; </w:t>
      </w:r>
      <w:r w:rsidRPr="006D0CFF">
        <w:rPr>
          <w:rFonts w:ascii="Book Antiqua" w:hAnsi="Book Antiqua" w:cs="SimSun"/>
          <w:b/>
          <w:bCs/>
        </w:rPr>
        <w:t>65</w:t>
      </w:r>
      <w:r w:rsidRPr="006D0CFF">
        <w:rPr>
          <w:rFonts w:ascii="Book Antiqua" w:hAnsi="Book Antiqua" w:cs="SimSun"/>
        </w:rPr>
        <w:t>: 305-311 [PMID: 6743531]</w:t>
      </w:r>
    </w:p>
    <w:p w14:paraId="6C3FB741"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16 </w:t>
      </w:r>
      <w:r w:rsidRPr="006D0CFF">
        <w:rPr>
          <w:rFonts w:ascii="Book Antiqua" w:hAnsi="Book Antiqua" w:cs="SimSun"/>
          <w:b/>
          <w:bCs/>
        </w:rPr>
        <w:t>Vasconcellos Lde S</w:t>
      </w:r>
      <w:r w:rsidRPr="006D0CFF">
        <w:rPr>
          <w:rFonts w:ascii="Book Antiqua" w:hAnsi="Book Antiqua" w:cs="SimSun"/>
        </w:rPr>
        <w:t>, Alberti LR, Romeiro JR, Petroianu A. Influence of cholestatic jaundice on the weight variance in an experimental model. </w:t>
      </w:r>
      <w:r w:rsidRPr="006D0CFF">
        <w:rPr>
          <w:rFonts w:ascii="Book Antiqua" w:hAnsi="Book Antiqua" w:cs="SimSun"/>
          <w:i/>
          <w:iCs/>
        </w:rPr>
        <w:t>Rev Col Bras Cir</w:t>
      </w:r>
      <w:r w:rsidRPr="006D0CFF">
        <w:rPr>
          <w:rFonts w:ascii="Book Antiqua" w:hAnsi="Book Antiqua" w:cs="SimSun"/>
        </w:rPr>
        <w:t> 2012; </w:t>
      </w:r>
      <w:r w:rsidRPr="006D0CFF">
        <w:rPr>
          <w:rFonts w:ascii="Book Antiqua" w:hAnsi="Book Antiqua" w:cs="SimSun"/>
          <w:b/>
          <w:bCs/>
        </w:rPr>
        <w:t>39</w:t>
      </w:r>
      <w:r w:rsidRPr="006D0CFF">
        <w:rPr>
          <w:rFonts w:ascii="Book Antiqua" w:hAnsi="Book Antiqua" w:cs="SimSun"/>
        </w:rPr>
        <w:t>: 502-508 [PMID: 23348647]</w:t>
      </w:r>
    </w:p>
    <w:p w14:paraId="63661838"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17 </w:t>
      </w:r>
      <w:r w:rsidRPr="006D0CFF">
        <w:rPr>
          <w:rFonts w:ascii="Book Antiqua" w:hAnsi="Book Antiqua" w:cs="SimSun"/>
          <w:b/>
          <w:bCs/>
        </w:rPr>
        <w:t>Krähenbühl S</w:t>
      </w:r>
      <w:r w:rsidRPr="006D0CFF">
        <w:rPr>
          <w:rFonts w:ascii="Book Antiqua" w:hAnsi="Book Antiqua" w:cs="SimSun"/>
        </w:rPr>
        <w:t>, Marti U, Grant I, Garlick PJ, Ballmer PE. Characterization of mechanisms causing hypoalbuminemia in rats with long-term bile duct ligation. </w:t>
      </w:r>
      <w:r w:rsidRPr="006D0CFF">
        <w:rPr>
          <w:rFonts w:ascii="Book Antiqua" w:hAnsi="Book Antiqua" w:cs="SimSun"/>
          <w:i/>
          <w:iCs/>
        </w:rPr>
        <w:t>J Hepatol</w:t>
      </w:r>
      <w:r w:rsidRPr="006D0CFF">
        <w:rPr>
          <w:rFonts w:ascii="Book Antiqua" w:hAnsi="Book Antiqua" w:cs="SimSun"/>
        </w:rPr>
        <w:t> 1995; </w:t>
      </w:r>
      <w:r w:rsidRPr="006D0CFF">
        <w:rPr>
          <w:rFonts w:ascii="Book Antiqua" w:hAnsi="Book Antiqua" w:cs="SimSun"/>
          <w:b/>
          <w:bCs/>
        </w:rPr>
        <w:t>23</w:t>
      </w:r>
      <w:r w:rsidRPr="006D0CFF">
        <w:rPr>
          <w:rFonts w:ascii="Book Antiqua" w:hAnsi="Book Antiqua" w:cs="SimSun"/>
        </w:rPr>
        <w:t>: 79-86 [PMID: 8530813]</w:t>
      </w:r>
    </w:p>
    <w:p w14:paraId="5EBC13DA"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18 </w:t>
      </w:r>
      <w:r w:rsidRPr="006D0CFF">
        <w:rPr>
          <w:rFonts w:ascii="Book Antiqua" w:hAnsi="Book Antiqua" w:cs="SimSun"/>
          <w:b/>
          <w:bCs/>
        </w:rPr>
        <w:t>Geerts AM</w:t>
      </w:r>
      <w:r w:rsidRPr="006D0CFF">
        <w:rPr>
          <w:rFonts w:ascii="Book Antiqua" w:hAnsi="Book Antiqua" w:cs="SimSun"/>
        </w:rPr>
        <w:t>, Vanheule E, Praet M, Van Vlierberghe H, De Vos M, Colle I. Comparison of three research models of portal hypertension in mice: macroscopic, histological and portal pressure evaluation. </w:t>
      </w:r>
      <w:r w:rsidRPr="006D0CFF">
        <w:rPr>
          <w:rFonts w:ascii="Book Antiqua" w:hAnsi="Book Antiqua" w:cs="SimSun"/>
          <w:i/>
          <w:iCs/>
        </w:rPr>
        <w:t>Int J Exp Pathol</w:t>
      </w:r>
      <w:r w:rsidRPr="006D0CFF">
        <w:rPr>
          <w:rFonts w:ascii="Book Antiqua" w:hAnsi="Book Antiqua" w:cs="SimSun"/>
        </w:rPr>
        <w:t> 2008; </w:t>
      </w:r>
      <w:r w:rsidRPr="006D0CFF">
        <w:rPr>
          <w:rFonts w:ascii="Book Antiqua" w:hAnsi="Book Antiqua" w:cs="SimSun"/>
          <w:b/>
          <w:bCs/>
        </w:rPr>
        <w:t>89</w:t>
      </w:r>
      <w:r w:rsidRPr="006D0CFF">
        <w:rPr>
          <w:rFonts w:ascii="Book Antiqua" w:hAnsi="Book Antiqua" w:cs="SimSun"/>
        </w:rPr>
        <w:t>: 251-263 [PMID: 18715470 DOI: 10.1111/j.1365-2613.2008.00597.x]</w:t>
      </w:r>
    </w:p>
    <w:p w14:paraId="70528788"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19 </w:t>
      </w:r>
      <w:r w:rsidRPr="006D0CFF">
        <w:rPr>
          <w:rFonts w:ascii="Book Antiqua" w:hAnsi="Book Antiqua" w:cs="SimSun"/>
          <w:b/>
          <w:bCs/>
        </w:rPr>
        <w:t>Abdel-Aziz G</w:t>
      </w:r>
      <w:r w:rsidRPr="006D0CFF">
        <w:rPr>
          <w:rFonts w:ascii="Book Antiqua" w:hAnsi="Book Antiqua" w:cs="SimSun"/>
        </w:rPr>
        <w:t>, Lebeau G, Rescan PY, Clément B, Rissel M, Deugnier Y, Campion JP, Guillouzo A. Reversibility of hepatic fibrosis in experimentally induced cholestasis in rat. </w:t>
      </w:r>
      <w:r w:rsidRPr="006D0CFF">
        <w:rPr>
          <w:rFonts w:ascii="Book Antiqua" w:hAnsi="Book Antiqua" w:cs="SimSun"/>
          <w:i/>
          <w:iCs/>
        </w:rPr>
        <w:t>Am J Pathol</w:t>
      </w:r>
      <w:r w:rsidRPr="006D0CFF">
        <w:rPr>
          <w:rFonts w:ascii="Book Antiqua" w:hAnsi="Book Antiqua" w:cs="SimSun"/>
        </w:rPr>
        <w:t> 1990; </w:t>
      </w:r>
      <w:r w:rsidRPr="006D0CFF">
        <w:rPr>
          <w:rFonts w:ascii="Book Antiqua" w:hAnsi="Book Antiqua" w:cs="SimSun"/>
          <w:b/>
          <w:bCs/>
        </w:rPr>
        <w:t>137</w:t>
      </w:r>
      <w:r w:rsidRPr="006D0CFF">
        <w:rPr>
          <w:rFonts w:ascii="Book Antiqua" w:hAnsi="Book Antiqua" w:cs="SimSun"/>
        </w:rPr>
        <w:t>: 1333-1342 [PMID: 2260623]</w:t>
      </w:r>
    </w:p>
    <w:p w14:paraId="2926577B"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20 </w:t>
      </w:r>
      <w:r w:rsidRPr="006D0CFF">
        <w:rPr>
          <w:rFonts w:ascii="Book Antiqua" w:hAnsi="Book Antiqua" w:cs="SimSun"/>
          <w:b/>
          <w:bCs/>
        </w:rPr>
        <w:t>Woolbright BL</w:t>
      </w:r>
      <w:r w:rsidRPr="006D0CFF">
        <w:rPr>
          <w:rFonts w:ascii="Book Antiqua" w:hAnsi="Book Antiqua" w:cs="SimSun"/>
        </w:rPr>
        <w:t>, Antoine DJ, Jenkins RE, Bajt ML, Park BK, Jaeschke H. Plasma biomarkers of liver injury and inflammation demonstrate a lack of apoptosis during obstructive cholestasis in mice. </w:t>
      </w:r>
      <w:r w:rsidRPr="006D0CFF">
        <w:rPr>
          <w:rFonts w:ascii="Book Antiqua" w:hAnsi="Book Antiqua" w:cs="SimSun"/>
          <w:i/>
          <w:iCs/>
        </w:rPr>
        <w:t>Toxicol Appl Pharmacol</w:t>
      </w:r>
      <w:r w:rsidRPr="006D0CFF">
        <w:rPr>
          <w:rFonts w:ascii="Book Antiqua" w:hAnsi="Book Antiqua" w:cs="SimSun"/>
        </w:rPr>
        <w:t> 2013; </w:t>
      </w:r>
      <w:r w:rsidRPr="006D0CFF">
        <w:rPr>
          <w:rFonts w:ascii="Book Antiqua" w:hAnsi="Book Antiqua" w:cs="SimSun"/>
          <w:b/>
          <w:bCs/>
        </w:rPr>
        <w:t>273</w:t>
      </w:r>
      <w:r w:rsidRPr="006D0CFF">
        <w:rPr>
          <w:rFonts w:ascii="Book Antiqua" w:hAnsi="Book Antiqua" w:cs="SimSun"/>
        </w:rPr>
        <w:t>: 524-531 [PMID: 24096036 DOI: 10.1016/j.taap.2013.09.023]</w:t>
      </w:r>
    </w:p>
    <w:p w14:paraId="3EF6D2E4"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21 </w:t>
      </w:r>
      <w:r w:rsidRPr="006D0CFF">
        <w:rPr>
          <w:rFonts w:ascii="Book Antiqua" w:hAnsi="Book Antiqua" w:cs="SimSun"/>
          <w:b/>
          <w:bCs/>
        </w:rPr>
        <w:t>Lessa JF</w:t>
      </w:r>
      <w:r w:rsidRPr="006D0CFF">
        <w:rPr>
          <w:rFonts w:ascii="Book Antiqua" w:hAnsi="Book Antiqua" w:cs="SimSun"/>
        </w:rPr>
        <w:t xml:space="preserve">, Rangel LS, Costa NJ, Castro e Silva O, Cruz CA, Sousa JB. Effects of albumin administration in serum liver enzymes of rats in the presence of </w:t>
      </w:r>
      <w:r w:rsidRPr="006D0CFF">
        <w:rPr>
          <w:rFonts w:ascii="Book Antiqua" w:hAnsi="Book Antiqua" w:cs="SimSun"/>
        </w:rPr>
        <w:lastRenderedPageBreak/>
        <w:t>extrahepatic biliary obstruction. </w:t>
      </w:r>
      <w:r w:rsidRPr="006D0CFF">
        <w:rPr>
          <w:rFonts w:ascii="Book Antiqua" w:hAnsi="Book Antiqua" w:cs="SimSun"/>
          <w:i/>
          <w:iCs/>
        </w:rPr>
        <w:t>Acta Cir Bras</w:t>
      </w:r>
      <w:r w:rsidRPr="006D0CFF">
        <w:rPr>
          <w:rFonts w:ascii="Book Antiqua" w:hAnsi="Book Antiqua" w:cs="SimSun"/>
        </w:rPr>
        <w:t> 2011; </w:t>
      </w:r>
      <w:r w:rsidRPr="006D0CFF">
        <w:rPr>
          <w:rFonts w:ascii="Book Antiqua" w:hAnsi="Book Antiqua" w:cs="SimSun"/>
          <w:b/>
          <w:bCs/>
        </w:rPr>
        <w:t>26</w:t>
      </w:r>
      <w:r w:rsidRPr="006D0CFF">
        <w:rPr>
          <w:rFonts w:ascii="Book Antiqua" w:hAnsi="Book Antiqua" w:cs="SimSun"/>
          <w:bCs/>
        </w:rPr>
        <w:t xml:space="preserve"> Suppl 2</w:t>
      </w:r>
      <w:r w:rsidRPr="006D0CFF">
        <w:rPr>
          <w:rFonts w:ascii="Book Antiqua" w:hAnsi="Book Antiqua" w:cs="SimSun"/>
        </w:rPr>
        <w:t>: 70-73 [PMID: 22030818]</w:t>
      </w:r>
    </w:p>
    <w:p w14:paraId="1E053A10"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22 </w:t>
      </w:r>
      <w:r w:rsidRPr="006D0CFF">
        <w:rPr>
          <w:rFonts w:ascii="Book Antiqua" w:hAnsi="Book Antiqua" w:cs="SimSun"/>
          <w:b/>
          <w:bCs/>
        </w:rPr>
        <w:t>Johnstone JM</w:t>
      </w:r>
      <w:r w:rsidRPr="006D0CFF">
        <w:rPr>
          <w:rFonts w:ascii="Book Antiqua" w:hAnsi="Book Antiqua" w:cs="SimSun"/>
        </w:rPr>
        <w:t>, Lee EG. A quantitative assessment of the structural changes the rat's liver following obstruction of the common bile duct. </w:t>
      </w:r>
      <w:r w:rsidRPr="006D0CFF">
        <w:rPr>
          <w:rFonts w:ascii="Book Antiqua" w:hAnsi="Book Antiqua" w:cs="SimSun"/>
          <w:i/>
          <w:iCs/>
        </w:rPr>
        <w:t>Br J Exp Pathol</w:t>
      </w:r>
      <w:r w:rsidRPr="006D0CFF">
        <w:rPr>
          <w:rFonts w:ascii="Book Antiqua" w:hAnsi="Book Antiqua" w:cs="SimSun"/>
        </w:rPr>
        <w:t> 1976; </w:t>
      </w:r>
      <w:r w:rsidRPr="006D0CFF">
        <w:rPr>
          <w:rFonts w:ascii="Book Antiqua" w:hAnsi="Book Antiqua" w:cs="SimSun"/>
          <w:b/>
          <w:bCs/>
        </w:rPr>
        <w:t>57</w:t>
      </w:r>
      <w:r w:rsidRPr="006D0CFF">
        <w:rPr>
          <w:rFonts w:ascii="Book Antiqua" w:hAnsi="Book Antiqua" w:cs="SimSun"/>
        </w:rPr>
        <w:t>: 85-94 [PMID: 1268043]</w:t>
      </w:r>
    </w:p>
    <w:p w14:paraId="49914B5B"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23 </w:t>
      </w:r>
      <w:r w:rsidRPr="006D0CFF">
        <w:rPr>
          <w:rFonts w:ascii="Book Antiqua" w:hAnsi="Book Antiqua" w:cs="SimSun"/>
          <w:b/>
          <w:bCs/>
        </w:rPr>
        <w:t>Prado IB</w:t>
      </w:r>
      <w:r w:rsidRPr="006D0CFF">
        <w:rPr>
          <w:rFonts w:ascii="Book Antiqua" w:hAnsi="Book Antiqua" w:cs="SimSun"/>
        </w:rPr>
        <w:t>, dos Santos MH, Lopasso FP, Iriya K, Laudanna AA. Cholestasis in a murine experimental model: lesions include hepatocyte ischemic necrosis. </w:t>
      </w:r>
      <w:r w:rsidRPr="006D0CFF">
        <w:rPr>
          <w:rFonts w:ascii="Book Antiqua" w:hAnsi="Book Antiqua" w:cs="SimSun"/>
          <w:i/>
          <w:iCs/>
        </w:rPr>
        <w:t>Rev Hosp Clin Fac Med Sao Paulo</w:t>
      </w:r>
      <w:r w:rsidRPr="006D0CFF">
        <w:rPr>
          <w:rFonts w:ascii="Book Antiqua" w:hAnsi="Book Antiqua" w:cs="SimSun"/>
        </w:rPr>
        <w:t> </w:t>
      </w:r>
      <w:r>
        <w:rPr>
          <w:rFonts w:ascii="Book Antiqua" w:hAnsi="Book Antiqua" w:cs="SimSun" w:hint="eastAsia"/>
        </w:rPr>
        <w:t>2003</w:t>
      </w:r>
      <w:r w:rsidRPr="006D0CFF">
        <w:rPr>
          <w:rFonts w:ascii="Book Antiqua" w:hAnsi="Book Antiqua" w:cs="SimSun"/>
        </w:rPr>
        <w:t>; </w:t>
      </w:r>
      <w:r w:rsidRPr="006D0CFF">
        <w:rPr>
          <w:rFonts w:ascii="Book Antiqua" w:hAnsi="Book Antiqua" w:cs="SimSun"/>
          <w:b/>
          <w:bCs/>
        </w:rPr>
        <w:t>58</w:t>
      </w:r>
      <w:r w:rsidRPr="006D0CFF">
        <w:rPr>
          <w:rFonts w:ascii="Book Antiqua" w:hAnsi="Book Antiqua" w:cs="SimSun"/>
        </w:rPr>
        <w:t>: 27-32 [PMID: 12754587]</w:t>
      </w:r>
    </w:p>
    <w:p w14:paraId="6604D034"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24 </w:t>
      </w:r>
      <w:r w:rsidRPr="006D0CFF">
        <w:rPr>
          <w:rFonts w:ascii="Book Antiqua" w:hAnsi="Book Antiqua" w:cs="SimSun"/>
          <w:b/>
          <w:bCs/>
        </w:rPr>
        <w:t>Malhi H</w:t>
      </w:r>
      <w:r w:rsidRPr="006D0CFF">
        <w:rPr>
          <w:rFonts w:ascii="Book Antiqua" w:hAnsi="Book Antiqua" w:cs="SimSun"/>
        </w:rPr>
        <w:t>, Gores GJ, Lemasters JJ. Apoptosis and necrosis in the liver: a tale of two deaths? </w:t>
      </w:r>
      <w:r w:rsidRPr="006D0CFF">
        <w:rPr>
          <w:rFonts w:ascii="Book Antiqua" w:hAnsi="Book Antiqua" w:cs="SimSun"/>
          <w:i/>
          <w:iCs/>
        </w:rPr>
        <w:t>Hepatology</w:t>
      </w:r>
      <w:r w:rsidRPr="006D0CFF">
        <w:rPr>
          <w:rFonts w:ascii="Book Antiqua" w:hAnsi="Book Antiqua" w:cs="SimSun"/>
        </w:rPr>
        <w:t> 2006; </w:t>
      </w:r>
      <w:r w:rsidRPr="006D0CFF">
        <w:rPr>
          <w:rFonts w:ascii="Book Antiqua" w:hAnsi="Book Antiqua" w:cs="SimSun"/>
          <w:b/>
          <w:bCs/>
        </w:rPr>
        <w:t>43</w:t>
      </w:r>
      <w:r w:rsidRPr="006D0CFF">
        <w:rPr>
          <w:rFonts w:ascii="Book Antiqua" w:hAnsi="Book Antiqua" w:cs="SimSun"/>
        </w:rPr>
        <w:t>: S31-S44 [PMID: 16447272 DOI: 10.1002/hep.21062]</w:t>
      </w:r>
    </w:p>
    <w:p w14:paraId="61B4352D"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25 </w:t>
      </w:r>
      <w:r w:rsidRPr="006D0CFF">
        <w:rPr>
          <w:rFonts w:ascii="Book Antiqua" w:hAnsi="Book Antiqua" w:cs="SimSun"/>
          <w:b/>
          <w:bCs/>
        </w:rPr>
        <w:t>Steiner PE</w:t>
      </w:r>
      <w:r w:rsidRPr="006D0CFF">
        <w:rPr>
          <w:rFonts w:ascii="Book Antiqua" w:hAnsi="Book Antiqua" w:cs="SimSun"/>
        </w:rPr>
        <w:t>, Martinez JB. Effects on the Rat Liver of Bile Duct, Portal Vein and Hepatic Artery Ligations. </w:t>
      </w:r>
      <w:r w:rsidRPr="006D0CFF">
        <w:rPr>
          <w:rFonts w:ascii="Book Antiqua" w:hAnsi="Book Antiqua" w:cs="SimSun"/>
          <w:i/>
          <w:iCs/>
        </w:rPr>
        <w:t>Am J Pathol</w:t>
      </w:r>
      <w:r w:rsidRPr="006D0CFF">
        <w:rPr>
          <w:rFonts w:ascii="Book Antiqua" w:hAnsi="Book Antiqua" w:cs="SimSun"/>
        </w:rPr>
        <w:t> 1961; </w:t>
      </w:r>
      <w:r w:rsidRPr="006D0CFF">
        <w:rPr>
          <w:rFonts w:ascii="Book Antiqua" w:hAnsi="Book Antiqua" w:cs="SimSun"/>
          <w:b/>
          <w:bCs/>
        </w:rPr>
        <w:t>39</w:t>
      </w:r>
      <w:r w:rsidRPr="006D0CFF">
        <w:rPr>
          <w:rFonts w:ascii="Book Antiqua" w:hAnsi="Book Antiqua" w:cs="SimSun"/>
        </w:rPr>
        <w:t>: 257-289 [PMID: 19971005]</w:t>
      </w:r>
    </w:p>
    <w:p w14:paraId="5968FAD4"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26 </w:t>
      </w:r>
      <w:r w:rsidRPr="006D0CFF">
        <w:rPr>
          <w:rFonts w:ascii="Book Antiqua" w:hAnsi="Book Antiqua" w:cs="SimSun"/>
          <w:b/>
          <w:bCs/>
        </w:rPr>
        <w:t>CAMERON GR</w:t>
      </w:r>
      <w:r w:rsidRPr="006D0CFF">
        <w:rPr>
          <w:rFonts w:ascii="Book Antiqua" w:hAnsi="Book Antiqua" w:cs="SimSun"/>
        </w:rPr>
        <w:t>, PRASAD LB. Recovery from biliary obstruction after spontaneous restoration of the obstructed common bile-duct. </w:t>
      </w:r>
      <w:r w:rsidRPr="006D0CFF">
        <w:rPr>
          <w:rFonts w:ascii="Book Antiqua" w:hAnsi="Book Antiqua" w:cs="SimSun"/>
          <w:i/>
          <w:iCs/>
        </w:rPr>
        <w:t>J Pathol Bacteriol</w:t>
      </w:r>
      <w:r w:rsidRPr="006D0CFF">
        <w:rPr>
          <w:rFonts w:ascii="Book Antiqua" w:hAnsi="Book Antiqua" w:cs="SimSun"/>
        </w:rPr>
        <w:t> 1960; </w:t>
      </w:r>
      <w:r w:rsidRPr="006D0CFF">
        <w:rPr>
          <w:rFonts w:ascii="Book Antiqua" w:hAnsi="Book Antiqua" w:cs="SimSun"/>
          <w:b/>
          <w:bCs/>
        </w:rPr>
        <w:t>80</w:t>
      </w:r>
      <w:r w:rsidRPr="006D0CFF">
        <w:rPr>
          <w:rFonts w:ascii="Book Antiqua" w:hAnsi="Book Antiqua" w:cs="SimSun"/>
        </w:rPr>
        <w:t>: 127-136 [PMID: 13807153]</w:t>
      </w:r>
    </w:p>
    <w:p w14:paraId="2B6B7E0B"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27 </w:t>
      </w:r>
      <w:r w:rsidRPr="006D0CFF">
        <w:rPr>
          <w:rFonts w:ascii="Book Antiqua" w:hAnsi="Book Antiqua" w:cs="SimSun"/>
          <w:b/>
          <w:bCs/>
        </w:rPr>
        <w:t>Liu A</w:t>
      </w:r>
      <w:r w:rsidRPr="006D0CFF">
        <w:rPr>
          <w:rFonts w:ascii="Book Antiqua" w:hAnsi="Book Antiqua" w:cs="SimSun"/>
        </w:rPr>
        <w:t>, Dirsch O, Fang H, Sun J, Jin H, Dong W, Dahmen U. HMGB1 in ischemic and non-ischemic liver after selective warm ischemia/reperfusion in rat. </w:t>
      </w:r>
      <w:r w:rsidRPr="006D0CFF">
        <w:rPr>
          <w:rFonts w:ascii="Book Antiqua" w:hAnsi="Book Antiqua" w:cs="SimSun"/>
          <w:i/>
          <w:iCs/>
        </w:rPr>
        <w:t>Histochem Cell Biol</w:t>
      </w:r>
      <w:r w:rsidRPr="006D0CFF">
        <w:rPr>
          <w:rFonts w:ascii="Book Antiqua" w:hAnsi="Book Antiqua" w:cs="SimSun"/>
        </w:rPr>
        <w:t> 2011; </w:t>
      </w:r>
      <w:r w:rsidRPr="006D0CFF">
        <w:rPr>
          <w:rFonts w:ascii="Book Antiqua" w:hAnsi="Book Antiqua" w:cs="SimSun"/>
          <w:b/>
          <w:bCs/>
        </w:rPr>
        <w:t>135</w:t>
      </w:r>
      <w:r w:rsidRPr="006D0CFF">
        <w:rPr>
          <w:rFonts w:ascii="Book Antiqua" w:hAnsi="Book Antiqua" w:cs="SimSun"/>
        </w:rPr>
        <w:t>: 443-452 [PMID: 21431875 DOI: 10.1007/s00418-011-0802-6]</w:t>
      </w:r>
    </w:p>
    <w:p w14:paraId="55CF3C78"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28 </w:t>
      </w:r>
      <w:r w:rsidRPr="006D0CFF">
        <w:rPr>
          <w:rFonts w:ascii="Book Antiqua" w:hAnsi="Book Antiqua" w:cs="SimSun"/>
          <w:b/>
          <w:bCs/>
        </w:rPr>
        <w:t>Tsung A</w:t>
      </w:r>
      <w:r w:rsidRPr="006D0CFF">
        <w:rPr>
          <w:rFonts w:ascii="Book Antiqua" w:hAnsi="Book Antiqua" w:cs="SimSun"/>
        </w:rPr>
        <w:t>, Sahai R, Tanaka H, Nakao A, Fink MP, Lotze MT, Yang H, Li J, Tracey KJ, Geller DA, Billiar TR. The nuclear factor HMGB1 mediates hepatic injury after murine liver ischemia-reperfusion. </w:t>
      </w:r>
      <w:r w:rsidRPr="006D0CFF">
        <w:rPr>
          <w:rFonts w:ascii="Book Antiqua" w:hAnsi="Book Antiqua" w:cs="SimSun"/>
          <w:i/>
          <w:iCs/>
        </w:rPr>
        <w:t>J Exp Med</w:t>
      </w:r>
      <w:r w:rsidRPr="006D0CFF">
        <w:rPr>
          <w:rFonts w:ascii="Book Antiqua" w:hAnsi="Book Antiqua" w:cs="SimSun"/>
        </w:rPr>
        <w:t> 2005; </w:t>
      </w:r>
      <w:r w:rsidRPr="006D0CFF">
        <w:rPr>
          <w:rFonts w:ascii="Book Antiqua" w:hAnsi="Book Antiqua" w:cs="SimSun"/>
          <w:b/>
          <w:bCs/>
        </w:rPr>
        <w:t>201</w:t>
      </w:r>
      <w:r w:rsidRPr="006D0CFF">
        <w:rPr>
          <w:rFonts w:ascii="Book Antiqua" w:hAnsi="Book Antiqua" w:cs="SimSun"/>
        </w:rPr>
        <w:t>: 1135-1143 [PMID: 15795240 DOI: 10.1084/jem.20042614]</w:t>
      </w:r>
    </w:p>
    <w:p w14:paraId="0A4FA495"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29 </w:t>
      </w:r>
      <w:r w:rsidRPr="006D0CFF">
        <w:rPr>
          <w:rFonts w:ascii="Book Antiqua" w:hAnsi="Book Antiqua" w:cs="SimSun"/>
          <w:b/>
          <w:bCs/>
        </w:rPr>
        <w:t>Hui TT</w:t>
      </w:r>
      <w:r w:rsidRPr="006D0CFF">
        <w:rPr>
          <w:rFonts w:ascii="Book Antiqua" w:hAnsi="Book Antiqua" w:cs="SimSun"/>
        </w:rPr>
        <w:t>, Mizuguchi T, Sugiyama N, Avital I, Rozga J, Demetriou AA. Immediate early genes and p21 regulation in liver of rats with acute hepatic failure. </w:t>
      </w:r>
      <w:r w:rsidRPr="006D0CFF">
        <w:rPr>
          <w:rFonts w:ascii="Book Antiqua" w:hAnsi="Book Antiqua" w:cs="SimSun"/>
          <w:i/>
          <w:iCs/>
        </w:rPr>
        <w:t>Am J Surg</w:t>
      </w:r>
      <w:r w:rsidRPr="006D0CFF">
        <w:rPr>
          <w:rFonts w:ascii="Book Antiqua" w:hAnsi="Book Antiqua" w:cs="SimSun"/>
        </w:rPr>
        <w:t> 2002; </w:t>
      </w:r>
      <w:r w:rsidRPr="006D0CFF">
        <w:rPr>
          <w:rFonts w:ascii="Book Antiqua" w:hAnsi="Book Antiqua" w:cs="SimSun"/>
          <w:b/>
          <w:bCs/>
        </w:rPr>
        <w:t>183</w:t>
      </w:r>
      <w:r w:rsidRPr="006D0CFF">
        <w:rPr>
          <w:rFonts w:ascii="Book Antiqua" w:hAnsi="Book Antiqua" w:cs="SimSun"/>
        </w:rPr>
        <w:t>: 457-463 [PMID: 11975936]</w:t>
      </w:r>
    </w:p>
    <w:p w14:paraId="2C69AB91"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30 </w:t>
      </w:r>
      <w:r w:rsidRPr="006D0CFF">
        <w:rPr>
          <w:rFonts w:ascii="Book Antiqua" w:hAnsi="Book Antiqua" w:cs="SimSun"/>
          <w:b/>
          <w:bCs/>
        </w:rPr>
        <w:t>Buitrago-Molina LE</w:t>
      </w:r>
      <w:r w:rsidRPr="006D0CFF">
        <w:rPr>
          <w:rFonts w:ascii="Book Antiqua" w:hAnsi="Book Antiqua" w:cs="SimSun"/>
        </w:rPr>
        <w:t>, Marhenke S, Longerich T, Sharma AD, Boukouris AE, Geffers R, Guigas B, Manns MP, Vogel A. The degree of liver injury determines the role of p21 in liver regeneration and hepatocarcinogenesis in mice. </w:t>
      </w:r>
      <w:r w:rsidRPr="006D0CFF">
        <w:rPr>
          <w:rFonts w:ascii="Book Antiqua" w:hAnsi="Book Antiqua" w:cs="SimSun"/>
          <w:i/>
          <w:iCs/>
        </w:rPr>
        <w:t>Hepatology</w:t>
      </w:r>
      <w:r w:rsidRPr="006D0CFF">
        <w:rPr>
          <w:rFonts w:ascii="Book Antiqua" w:hAnsi="Book Antiqua" w:cs="SimSun"/>
        </w:rPr>
        <w:t> 2013; </w:t>
      </w:r>
      <w:r w:rsidRPr="006D0CFF">
        <w:rPr>
          <w:rFonts w:ascii="Book Antiqua" w:hAnsi="Book Antiqua" w:cs="SimSun"/>
          <w:b/>
          <w:bCs/>
        </w:rPr>
        <w:t>58</w:t>
      </w:r>
      <w:r w:rsidRPr="006D0CFF">
        <w:rPr>
          <w:rFonts w:ascii="Book Antiqua" w:hAnsi="Book Antiqua" w:cs="SimSun"/>
        </w:rPr>
        <w:t>: 1143-1152 [PMID: 23526443 DOI: 10.1002/hep.26412]</w:t>
      </w:r>
    </w:p>
    <w:p w14:paraId="6CE79F6E"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31 </w:t>
      </w:r>
      <w:r w:rsidRPr="006D0CFF">
        <w:rPr>
          <w:rFonts w:ascii="Book Antiqua" w:hAnsi="Book Antiqua" w:cs="SimSun"/>
          <w:b/>
          <w:bCs/>
        </w:rPr>
        <w:t>Lehmann K</w:t>
      </w:r>
      <w:r w:rsidRPr="006D0CFF">
        <w:rPr>
          <w:rFonts w:ascii="Book Antiqua" w:hAnsi="Book Antiqua" w:cs="SimSun"/>
        </w:rPr>
        <w:t xml:space="preserve">, Tschuor C, Rickenbacher A, Jang JH, Oberkofler CE, Tschopp O, Schultze SM, Raptis DA, Weber A, Graf R, Humar B, Clavien PA. Liver failure after extended hepatectomy in mice is mediated by a p21-dependent barrier to liver </w:t>
      </w:r>
      <w:r w:rsidRPr="006D0CFF">
        <w:rPr>
          <w:rFonts w:ascii="Book Antiqua" w:hAnsi="Book Antiqua" w:cs="SimSun"/>
        </w:rPr>
        <w:lastRenderedPageBreak/>
        <w:t>regeneration. </w:t>
      </w:r>
      <w:r w:rsidRPr="006D0CFF">
        <w:rPr>
          <w:rFonts w:ascii="Book Antiqua" w:hAnsi="Book Antiqua" w:cs="SimSun"/>
          <w:i/>
          <w:iCs/>
        </w:rPr>
        <w:t>Gastroenterology</w:t>
      </w:r>
      <w:r w:rsidRPr="006D0CFF">
        <w:rPr>
          <w:rFonts w:ascii="Book Antiqua" w:hAnsi="Book Antiqua" w:cs="SimSun"/>
        </w:rPr>
        <w:t> 2012; </w:t>
      </w:r>
      <w:r w:rsidRPr="006D0CFF">
        <w:rPr>
          <w:rFonts w:ascii="Book Antiqua" w:hAnsi="Book Antiqua" w:cs="SimSun"/>
          <w:b/>
          <w:bCs/>
        </w:rPr>
        <w:t>143</w:t>
      </w:r>
      <w:r w:rsidRPr="006D0CFF">
        <w:rPr>
          <w:rFonts w:ascii="Book Antiqua" w:hAnsi="Book Antiqua" w:cs="SimSun"/>
        </w:rPr>
        <w:t>: 1609-1619.e4 [PMID: 22960658 DOI: 10.1053/j.gastro.2012.08.043]</w:t>
      </w:r>
    </w:p>
    <w:p w14:paraId="0CDC434A"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32 </w:t>
      </w:r>
      <w:r w:rsidRPr="006D0CFF">
        <w:rPr>
          <w:rFonts w:ascii="Book Antiqua" w:hAnsi="Book Antiqua" w:cs="SimSun"/>
          <w:b/>
          <w:bCs/>
        </w:rPr>
        <w:t>Arshad MI</w:t>
      </w:r>
      <w:r w:rsidRPr="006D0CFF">
        <w:rPr>
          <w:rFonts w:ascii="Book Antiqua" w:hAnsi="Book Antiqua" w:cs="SimSun"/>
        </w:rPr>
        <w:t>, Piquet-Pellorce C, Samson M. IL-33 and HMGB1 alarmins: sensors of cellular death and their involvement in liver pathology. </w:t>
      </w:r>
      <w:r w:rsidRPr="006D0CFF">
        <w:rPr>
          <w:rFonts w:ascii="Book Antiqua" w:hAnsi="Book Antiqua" w:cs="SimSun"/>
          <w:i/>
          <w:iCs/>
        </w:rPr>
        <w:t>Liver Int</w:t>
      </w:r>
      <w:r w:rsidRPr="006D0CFF">
        <w:rPr>
          <w:rFonts w:ascii="Book Antiqua" w:hAnsi="Book Antiqua" w:cs="SimSun"/>
        </w:rPr>
        <w:t> 2012; </w:t>
      </w:r>
      <w:r w:rsidRPr="006D0CFF">
        <w:rPr>
          <w:rFonts w:ascii="Book Antiqua" w:hAnsi="Book Antiqua" w:cs="SimSun"/>
          <w:b/>
          <w:bCs/>
        </w:rPr>
        <w:t>32</w:t>
      </w:r>
      <w:r w:rsidRPr="006D0CFF">
        <w:rPr>
          <w:rFonts w:ascii="Book Antiqua" w:hAnsi="Book Antiqua" w:cs="SimSun"/>
        </w:rPr>
        <w:t>: 1200-1210 [PMID: 22530772 DOI: 10.1111/j.1478-3231.2012.02802.x]</w:t>
      </w:r>
    </w:p>
    <w:p w14:paraId="790E18D0"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33 </w:t>
      </w:r>
      <w:r w:rsidRPr="006D0CFF">
        <w:rPr>
          <w:rFonts w:ascii="Book Antiqua" w:hAnsi="Book Antiqua" w:cs="SimSun"/>
          <w:b/>
          <w:bCs/>
        </w:rPr>
        <w:t>Hammerich L</w:t>
      </w:r>
      <w:r w:rsidRPr="006D0CFF">
        <w:rPr>
          <w:rFonts w:ascii="Book Antiqua" w:hAnsi="Book Antiqua" w:cs="SimSun"/>
        </w:rPr>
        <w:t>, Tacke F. Interleukins in chronic liver disease: lessons learned from experimental mouse models. </w:t>
      </w:r>
      <w:r w:rsidRPr="006D0CFF">
        <w:rPr>
          <w:rFonts w:ascii="Book Antiqua" w:hAnsi="Book Antiqua" w:cs="SimSun"/>
          <w:i/>
          <w:iCs/>
        </w:rPr>
        <w:t>Clin Exp Gastroenterol</w:t>
      </w:r>
      <w:r w:rsidRPr="006D0CFF">
        <w:rPr>
          <w:rFonts w:ascii="Book Antiqua" w:hAnsi="Book Antiqua" w:cs="SimSun"/>
        </w:rPr>
        <w:t> 2014; </w:t>
      </w:r>
      <w:r w:rsidRPr="006D0CFF">
        <w:rPr>
          <w:rFonts w:ascii="Book Antiqua" w:hAnsi="Book Antiqua" w:cs="SimSun"/>
          <w:b/>
          <w:bCs/>
        </w:rPr>
        <w:t>7</w:t>
      </w:r>
      <w:r w:rsidRPr="006D0CFF">
        <w:rPr>
          <w:rFonts w:ascii="Book Antiqua" w:hAnsi="Book Antiqua" w:cs="SimSun"/>
        </w:rPr>
        <w:t>: 297-306 [PMID: 25214799 DOI: 10.2147/CEG.S43737]</w:t>
      </w:r>
    </w:p>
    <w:p w14:paraId="2CDAE6D7"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34 </w:t>
      </w:r>
      <w:r w:rsidRPr="006D0CFF">
        <w:rPr>
          <w:rFonts w:ascii="Book Antiqua" w:hAnsi="Book Antiqua" w:cs="SimSun"/>
          <w:b/>
          <w:bCs/>
        </w:rPr>
        <w:t>Marvie P</w:t>
      </w:r>
      <w:r w:rsidRPr="006D0CFF">
        <w:rPr>
          <w:rFonts w:ascii="Book Antiqua" w:hAnsi="Book Antiqua" w:cs="SimSun"/>
        </w:rPr>
        <w:t>, Lisbonne M, L'helgoualc'h A, Rauch M, Turlin B, Preisser L, Bourd-Boittin K, Théret N, Gascan H, Piquet-Pellorce C, Samson M. Interleukin-33 overexpression is associated with liver fibrosis in mice and humans. </w:t>
      </w:r>
      <w:r w:rsidRPr="006D0CFF">
        <w:rPr>
          <w:rFonts w:ascii="Book Antiqua" w:hAnsi="Book Antiqua" w:cs="SimSun"/>
          <w:i/>
          <w:iCs/>
        </w:rPr>
        <w:t>J Cell Mol Med</w:t>
      </w:r>
      <w:r w:rsidRPr="006D0CFF">
        <w:rPr>
          <w:rFonts w:ascii="Book Antiqua" w:hAnsi="Book Antiqua" w:cs="SimSun"/>
        </w:rPr>
        <w:t> 2010; </w:t>
      </w:r>
      <w:r w:rsidRPr="006D0CFF">
        <w:rPr>
          <w:rFonts w:ascii="Book Antiqua" w:hAnsi="Book Antiqua" w:cs="SimSun"/>
          <w:b/>
          <w:bCs/>
        </w:rPr>
        <w:t>14</w:t>
      </w:r>
      <w:r w:rsidRPr="006D0CFF">
        <w:rPr>
          <w:rFonts w:ascii="Book Antiqua" w:hAnsi="Book Antiqua" w:cs="SimSun"/>
        </w:rPr>
        <w:t>: 1726-1739 [PMID: 19508382 DOI: 10.1111/j.1582-4934.2009.00801.x]</w:t>
      </w:r>
    </w:p>
    <w:p w14:paraId="64D68292" w14:textId="77777777" w:rsidR="002539E6" w:rsidRPr="006D0CFF" w:rsidRDefault="002539E6" w:rsidP="002539E6">
      <w:pPr>
        <w:spacing w:line="360" w:lineRule="auto"/>
        <w:jc w:val="both"/>
        <w:rPr>
          <w:rFonts w:ascii="Book Antiqua" w:hAnsi="Book Antiqua" w:cs="SimSun"/>
        </w:rPr>
      </w:pPr>
      <w:r w:rsidRPr="006D0CFF">
        <w:rPr>
          <w:rFonts w:ascii="Book Antiqua" w:hAnsi="Book Antiqua" w:cs="SimSun"/>
        </w:rPr>
        <w:t>35 </w:t>
      </w:r>
      <w:r w:rsidRPr="006D0CFF">
        <w:rPr>
          <w:rFonts w:ascii="Book Antiqua" w:hAnsi="Book Antiqua" w:cs="SimSun"/>
          <w:b/>
          <w:bCs/>
        </w:rPr>
        <w:t>Zhang L</w:t>
      </w:r>
      <w:r w:rsidRPr="006D0CFF">
        <w:rPr>
          <w:rFonts w:ascii="Book Antiqua" w:hAnsi="Book Antiqua" w:cs="SimSun"/>
        </w:rPr>
        <w:t>, Yang Z, Liu Y. GADD45 proteins: roles in cellular senescence and tumor development. </w:t>
      </w:r>
      <w:r w:rsidRPr="006D0CFF">
        <w:rPr>
          <w:rFonts w:ascii="Book Antiqua" w:hAnsi="Book Antiqua" w:cs="SimSun"/>
          <w:i/>
          <w:iCs/>
        </w:rPr>
        <w:t>Exp Biol Med</w:t>
      </w:r>
      <w:r w:rsidRPr="006D0CFF">
        <w:rPr>
          <w:rFonts w:ascii="Book Antiqua" w:hAnsi="Book Antiqua" w:cs="SimSun"/>
          <w:iCs/>
        </w:rPr>
        <w:t xml:space="preserve"> (Maywood)</w:t>
      </w:r>
      <w:r w:rsidRPr="006D0CFF">
        <w:rPr>
          <w:rFonts w:ascii="Book Antiqua" w:hAnsi="Book Antiqua" w:cs="SimSun"/>
        </w:rPr>
        <w:t> 2014; </w:t>
      </w:r>
      <w:r w:rsidRPr="006D0CFF">
        <w:rPr>
          <w:rFonts w:ascii="Book Antiqua" w:hAnsi="Book Antiqua" w:cs="SimSun"/>
          <w:b/>
          <w:bCs/>
        </w:rPr>
        <w:t>239</w:t>
      </w:r>
      <w:r w:rsidRPr="006D0CFF">
        <w:rPr>
          <w:rFonts w:ascii="Book Antiqua" w:hAnsi="Book Antiqua" w:cs="SimSun"/>
        </w:rPr>
        <w:t>: 773-778 [PMID: 24872428 DOI: 10.1177/1535370214531879]</w:t>
      </w:r>
    </w:p>
    <w:p w14:paraId="0B3C2DEA" w14:textId="2D9C8669" w:rsidR="0096606E" w:rsidRPr="00FD3618" w:rsidRDefault="0096606E" w:rsidP="00DB4586">
      <w:pPr>
        <w:spacing w:line="360" w:lineRule="auto"/>
        <w:rPr>
          <w:rFonts w:ascii="Book Antiqua" w:hAnsi="Book Antiqua"/>
          <w:color w:val="000000" w:themeColor="text1"/>
          <w:lang w:val="en-US" w:eastAsia="zh-CN"/>
        </w:rPr>
      </w:pPr>
    </w:p>
    <w:p w14:paraId="68F77051" w14:textId="667CED2F" w:rsidR="00A160F6" w:rsidRPr="008E0A88" w:rsidRDefault="00A160F6" w:rsidP="00A160F6">
      <w:pPr>
        <w:pStyle w:val="ListParagraph"/>
        <w:spacing w:line="360" w:lineRule="auto"/>
        <w:ind w:right="120" w:firstLineChars="0" w:firstLine="0"/>
        <w:rPr>
          <w:rFonts w:ascii="Book Antiqua" w:eastAsia="SimSun" w:hAnsi="Book Antiqua"/>
          <w:b/>
          <w:bCs/>
          <w:color w:val="000000"/>
          <w:lang w:eastAsia="zh-CN"/>
        </w:rPr>
      </w:pPr>
      <w:bookmarkStart w:id="5" w:name="OLE_LINK68"/>
      <w:bookmarkStart w:id="6" w:name="OLE_LINK69"/>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002539E6" w:rsidRPr="002539E6">
        <w:rPr>
          <w:rFonts w:ascii="Book Antiqua" w:hAnsi="Book Antiqua"/>
          <w:bCs/>
          <w:color w:val="000000"/>
        </w:rPr>
        <w:t>Sticova</w:t>
      </w:r>
      <w:r w:rsidR="002539E6">
        <w:rPr>
          <w:rFonts w:ascii="Book Antiqua" w:eastAsia="SimSun" w:hAnsi="Book Antiqua" w:hint="eastAsia"/>
          <w:bCs/>
          <w:color w:val="000000"/>
          <w:lang w:eastAsia="zh-CN"/>
        </w:rPr>
        <w:t xml:space="preserve"> E</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14:paraId="779CC0D1" w14:textId="77777777" w:rsidR="00A160F6" w:rsidRPr="008F0DB6" w:rsidRDefault="00A160F6" w:rsidP="00A160F6">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14:paraId="539E199F" w14:textId="6EE2E28D" w:rsidR="00A160F6" w:rsidRPr="008F0DB6" w:rsidRDefault="00A160F6" w:rsidP="00A160F6">
      <w:pPr>
        <w:shd w:val="clear" w:color="auto" w:fill="FFFFFF"/>
        <w:snapToGrid w:val="0"/>
        <w:spacing w:line="360" w:lineRule="auto"/>
        <w:rPr>
          <w:rFonts w:ascii="Book Antiqua" w:hAnsi="Book Antiqua" w:cs="Helvetica"/>
          <w:b/>
        </w:rPr>
      </w:pPr>
      <w:r w:rsidRPr="008F0DB6">
        <w:rPr>
          <w:rFonts w:ascii="Book Antiqua" w:hAnsi="Book Antiqua" w:cs="Helvetica"/>
          <w:b/>
        </w:rPr>
        <w:t xml:space="preserve">Country of origin: </w:t>
      </w:r>
      <w:r w:rsidR="002539E6" w:rsidRPr="002539E6">
        <w:rPr>
          <w:rFonts w:ascii="Book Antiqua" w:hAnsi="Book Antiqua" w:cs="Helvetica"/>
        </w:rPr>
        <w:t>Germany</w:t>
      </w:r>
    </w:p>
    <w:p w14:paraId="7349C0CD" w14:textId="77777777" w:rsidR="00A160F6" w:rsidRPr="008F0DB6" w:rsidRDefault="00A160F6" w:rsidP="00A160F6">
      <w:pPr>
        <w:shd w:val="clear" w:color="auto" w:fill="FFFFFF"/>
        <w:snapToGrid w:val="0"/>
        <w:spacing w:line="360" w:lineRule="auto"/>
        <w:rPr>
          <w:rFonts w:ascii="Book Antiqua" w:hAnsi="Book Antiqua" w:cs="Helvetica"/>
          <w:b/>
        </w:rPr>
      </w:pPr>
      <w:r w:rsidRPr="008F0DB6">
        <w:rPr>
          <w:rFonts w:ascii="Book Antiqua" w:hAnsi="Book Antiqua" w:cs="Helvetica"/>
          <w:b/>
        </w:rPr>
        <w:t>Peer-review report classification</w:t>
      </w:r>
    </w:p>
    <w:p w14:paraId="6F7662B8" w14:textId="77777777" w:rsidR="00A160F6" w:rsidRPr="008F0DB6" w:rsidRDefault="00A160F6" w:rsidP="00A160F6">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14:paraId="2BB61C6A" w14:textId="3569A1BA" w:rsidR="00A160F6" w:rsidRPr="008F0DB6" w:rsidRDefault="00A160F6" w:rsidP="00A160F6">
      <w:pPr>
        <w:shd w:val="clear" w:color="auto" w:fill="FFFFFF"/>
        <w:snapToGrid w:val="0"/>
        <w:spacing w:line="360" w:lineRule="auto"/>
        <w:rPr>
          <w:rFonts w:ascii="Book Antiqua" w:hAnsi="Book Antiqua" w:cs="Helvetica"/>
          <w:lang w:eastAsia="zh-CN"/>
        </w:rPr>
      </w:pPr>
      <w:r w:rsidRPr="008F0DB6">
        <w:rPr>
          <w:rFonts w:ascii="Book Antiqua" w:hAnsi="Book Antiqua" w:cs="Helvetica"/>
        </w:rPr>
        <w:t xml:space="preserve">Grade B (Very good): </w:t>
      </w:r>
      <w:r w:rsidR="002539E6">
        <w:rPr>
          <w:rFonts w:ascii="Book Antiqua" w:hAnsi="Book Antiqua" w:cs="Helvetica" w:hint="eastAsia"/>
          <w:lang w:eastAsia="zh-CN"/>
        </w:rPr>
        <w:t>B</w:t>
      </w:r>
    </w:p>
    <w:p w14:paraId="046CD3D2" w14:textId="77777777" w:rsidR="00A160F6" w:rsidRPr="008F0DB6" w:rsidRDefault="00A160F6" w:rsidP="00A160F6">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C (Good): </w:t>
      </w:r>
      <w:r w:rsidRPr="008F0DB6">
        <w:rPr>
          <w:rFonts w:ascii="Book Antiqua" w:hAnsi="Book Antiqua" w:cs="Helvetica" w:hint="eastAsia"/>
        </w:rPr>
        <w:t>0</w:t>
      </w:r>
    </w:p>
    <w:p w14:paraId="5E06D370" w14:textId="77777777" w:rsidR="00A160F6" w:rsidRPr="008F0DB6" w:rsidRDefault="00A160F6" w:rsidP="00A160F6">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14:paraId="46EA59B6" w14:textId="77777777" w:rsidR="00A160F6" w:rsidRPr="008F0DB6" w:rsidRDefault="00A160F6" w:rsidP="00A160F6">
      <w:pPr>
        <w:shd w:val="clear" w:color="auto" w:fill="FFFFFF"/>
        <w:snapToGrid w:val="0"/>
        <w:spacing w:line="360" w:lineRule="auto"/>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bookmarkEnd w:id="5"/>
    <w:bookmarkEnd w:id="6"/>
    <w:p w14:paraId="14B2599F" w14:textId="06334B42" w:rsidR="002D6DE0" w:rsidRPr="00A160F6" w:rsidRDefault="00A160F6" w:rsidP="00DB458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Book Antiqua" w:eastAsia="SimSun" w:hAnsi="Book Antiqua"/>
          <w:b/>
          <w:color w:val="000000" w:themeColor="text1"/>
          <w:szCs w:val="24"/>
          <w:lang w:val="en-US" w:eastAsia="zh-CN"/>
        </w:rPr>
      </w:pPr>
      <w:r>
        <w:rPr>
          <w:rFonts w:ascii="Book Antiqua" w:eastAsia="SimSun" w:hAnsi="Book Antiqua" w:hint="eastAsia"/>
          <w:b/>
          <w:color w:val="000000" w:themeColor="text1"/>
          <w:szCs w:val="24"/>
          <w:lang w:val="en-US" w:eastAsia="zh-CN"/>
        </w:rPr>
        <w:t xml:space="preserve"> </w:t>
      </w:r>
    </w:p>
    <w:p w14:paraId="5DADF1E2" w14:textId="77777777" w:rsidR="00351B4C" w:rsidRDefault="00351B4C">
      <w:pPr>
        <w:rPr>
          <w:rFonts w:ascii="Book Antiqua" w:hAnsi="Book Antiqua"/>
          <w:b/>
          <w:color w:val="000000" w:themeColor="text1"/>
          <w:lang w:val="en-US"/>
        </w:rPr>
      </w:pPr>
      <w:r>
        <w:rPr>
          <w:rFonts w:ascii="Book Antiqua" w:hAnsi="Book Antiqua"/>
          <w:b/>
          <w:color w:val="000000" w:themeColor="text1"/>
          <w:lang w:val="en-US"/>
        </w:rPr>
        <w:br w:type="page"/>
      </w:r>
    </w:p>
    <w:p w14:paraId="33C664B5" w14:textId="2A8B2CF6" w:rsidR="00AF1390" w:rsidRDefault="00B678AD" w:rsidP="00DB4586">
      <w:pPr>
        <w:spacing w:line="360" w:lineRule="auto"/>
        <w:jc w:val="both"/>
        <w:rPr>
          <w:rFonts w:ascii="Book Antiqua" w:hAnsi="Book Antiqua"/>
          <w:color w:val="000000" w:themeColor="text1"/>
          <w:lang w:eastAsia="zh-CN"/>
        </w:rPr>
      </w:pPr>
      <w:r w:rsidRPr="00AF1390">
        <w:rPr>
          <w:rFonts w:ascii="Book Antiqua" w:hAnsi="Book Antiqua"/>
          <w:b/>
          <w:color w:val="000000" w:themeColor="text1"/>
          <w:lang w:val="en-US"/>
        </w:rPr>
        <w:lastRenderedPageBreak/>
        <w:t xml:space="preserve">Table </w:t>
      </w:r>
      <w:r w:rsidR="00AF1390" w:rsidRPr="00AF1390">
        <w:rPr>
          <w:rFonts w:ascii="Book Antiqua" w:hAnsi="Book Antiqua" w:hint="eastAsia"/>
          <w:b/>
          <w:color w:val="000000" w:themeColor="text1"/>
          <w:lang w:val="en-US" w:eastAsia="zh-CN"/>
        </w:rPr>
        <w:t xml:space="preserve">1 </w:t>
      </w:r>
      <w:r w:rsidRPr="00AF1390">
        <w:rPr>
          <w:rFonts w:ascii="Book Antiqua" w:hAnsi="Book Antiqua"/>
          <w:b/>
          <w:color w:val="000000" w:themeColor="text1"/>
          <w:lang w:val="en-US"/>
        </w:rPr>
        <w:t>Group-wise description of mean laboratory measurements + standard deviations</w:t>
      </w:r>
      <w:r w:rsidR="00351B4C">
        <w:rPr>
          <w:rFonts w:ascii="Book Antiqua" w:hAnsi="Book Antiqua" w:hint="eastAsia"/>
          <w:b/>
          <w:color w:val="000000" w:themeColor="text1"/>
          <w:lang w:val="en-US" w:eastAsia="zh-CN"/>
        </w:rPr>
        <w:t xml:space="preserve"> </w:t>
      </w:r>
      <w:r w:rsidR="00E93050" w:rsidRPr="00AF1390">
        <w:rPr>
          <w:rFonts w:ascii="Book Antiqua" w:hAnsi="Book Antiqua"/>
          <w:b/>
          <w:color w:val="000000" w:themeColor="text1"/>
        </w:rPr>
        <w:t>(bilirubin, y-GT, ASAT, ALAT, albumin, quick), laboratory measurements + standard deviation of IL-33, p-21 and GADD45a mRNA, mean measurements + standard deviation of histology</w:t>
      </w:r>
    </w:p>
    <w:tbl>
      <w:tblPr>
        <w:tblW w:w="9654" w:type="dxa"/>
        <w:tblInd w:w="93" w:type="dxa"/>
        <w:tblBorders>
          <w:top w:val="single" w:sz="8" w:space="0" w:color="auto"/>
          <w:bottom w:val="single" w:sz="4" w:space="0" w:color="auto"/>
        </w:tblBorders>
        <w:tblLook w:val="04A0" w:firstRow="1" w:lastRow="0" w:firstColumn="1" w:lastColumn="0" w:noHBand="0" w:noVBand="1"/>
      </w:tblPr>
      <w:tblGrid>
        <w:gridCol w:w="2168"/>
        <w:gridCol w:w="1249"/>
        <w:gridCol w:w="1153"/>
        <w:gridCol w:w="967"/>
        <w:gridCol w:w="967"/>
        <w:gridCol w:w="967"/>
        <w:gridCol w:w="1049"/>
        <w:gridCol w:w="1134"/>
      </w:tblGrid>
      <w:tr w:rsidR="00351B4C" w:rsidRPr="001D46BC" w14:paraId="2E63D114" w14:textId="77777777" w:rsidTr="00473618">
        <w:trPr>
          <w:trHeight w:val="270"/>
        </w:trPr>
        <w:tc>
          <w:tcPr>
            <w:tcW w:w="2168" w:type="dxa"/>
            <w:tcBorders>
              <w:top w:val="single" w:sz="8" w:space="0" w:color="auto"/>
              <w:bottom w:val="single" w:sz="8" w:space="0" w:color="auto"/>
            </w:tcBorders>
            <w:shd w:val="clear" w:color="auto" w:fill="auto"/>
            <w:noWrap/>
            <w:vAlign w:val="center"/>
            <w:hideMark/>
          </w:tcPr>
          <w:p w14:paraId="72988957" w14:textId="77777777" w:rsidR="00351B4C" w:rsidRPr="001D46BC" w:rsidRDefault="00351B4C" w:rsidP="00473618">
            <w:pPr>
              <w:spacing w:line="360" w:lineRule="auto"/>
              <w:rPr>
                <w:rFonts w:ascii="Book Antiqua" w:hAnsi="Book Antiqua" w:cs="SimSun"/>
                <w:b/>
                <w:bCs/>
                <w:color w:val="000000"/>
                <w:sz w:val="21"/>
                <w:szCs w:val="21"/>
              </w:rPr>
            </w:pPr>
            <w:r w:rsidRPr="001D46BC">
              <w:rPr>
                <w:rFonts w:ascii="Book Antiqua" w:hAnsi="Book Antiqua" w:cs="SimSun"/>
                <w:b/>
                <w:bCs/>
                <w:color w:val="000000"/>
                <w:sz w:val="21"/>
                <w:szCs w:val="21"/>
              </w:rPr>
              <w:t xml:space="preserve">　</w:t>
            </w:r>
          </w:p>
        </w:tc>
        <w:tc>
          <w:tcPr>
            <w:tcW w:w="1249" w:type="dxa"/>
            <w:tcBorders>
              <w:top w:val="single" w:sz="8" w:space="0" w:color="auto"/>
              <w:bottom w:val="single" w:sz="8" w:space="0" w:color="auto"/>
            </w:tcBorders>
            <w:shd w:val="clear" w:color="auto" w:fill="auto"/>
            <w:noWrap/>
            <w:vAlign w:val="center"/>
            <w:hideMark/>
          </w:tcPr>
          <w:p w14:paraId="60D9CA3C"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Cs w:val="21"/>
              </w:rPr>
              <w:t>Control</w:t>
            </w:r>
          </w:p>
        </w:tc>
        <w:tc>
          <w:tcPr>
            <w:tcW w:w="1153" w:type="dxa"/>
            <w:tcBorders>
              <w:top w:val="single" w:sz="8" w:space="0" w:color="auto"/>
              <w:bottom w:val="single" w:sz="8" w:space="0" w:color="auto"/>
            </w:tcBorders>
            <w:shd w:val="clear" w:color="auto" w:fill="auto"/>
            <w:noWrap/>
            <w:vAlign w:val="center"/>
            <w:hideMark/>
          </w:tcPr>
          <w:p w14:paraId="1E3054C3"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 w:val="21"/>
                <w:szCs w:val="21"/>
              </w:rPr>
              <w:t xml:space="preserve">7 </w:t>
            </w:r>
            <w:r>
              <w:rPr>
                <w:rFonts w:ascii="Book Antiqua" w:hAnsi="Book Antiqua" w:cs="SimSun" w:hint="eastAsia"/>
                <w:b/>
                <w:bCs/>
                <w:color w:val="000000"/>
                <w:szCs w:val="21"/>
              </w:rPr>
              <w:t>d</w:t>
            </w:r>
          </w:p>
        </w:tc>
        <w:tc>
          <w:tcPr>
            <w:tcW w:w="967" w:type="dxa"/>
            <w:tcBorders>
              <w:top w:val="single" w:sz="8" w:space="0" w:color="auto"/>
              <w:bottom w:val="single" w:sz="8" w:space="0" w:color="auto"/>
            </w:tcBorders>
            <w:shd w:val="clear" w:color="auto" w:fill="auto"/>
            <w:noWrap/>
            <w:vAlign w:val="center"/>
            <w:hideMark/>
          </w:tcPr>
          <w:p w14:paraId="3F308512"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 w:val="21"/>
                <w:szCs w:val="21"/>
              </w:rPr>
              <w:t xml:space="preserve">14 </w:t>
            </w:r>
            <w:r>
              <w:rPr>
                <w:rFonts w:ascii="Book Antiqua" w:hAnsi="Book Antiqua" w:cs="SimSun" w:hint="eastAsia"/>
                <w:b/>
                <w:bCs/>
                <w:color w:val="000000"/>
                <w:szCs w:val="21"/>
              </w:rPr>
              <w:t>d</w:t>
            </w:r>
          </w:p>
        </w:tc>
        <w:tc>
          <w:tcPr>
            <w:tcW w:w="967" w:type="dxa"/>
            <w:tcBorders>
              <w:top w:val="single" w:sz="8" w:space="0" w:color="auto"/>
              <w:bottom w:val="single" w:sz="8" w:space="0" w:color="auto"/>
            </w:tcBorders>
            <w:shd w:val="clear" w:color="auto" w:fill="auto"/>
            <w:noWrap/>
            <w:vAlign w:val="center"/>
            <w:hideMark/>
          </w:tcPr>
          <w:p w14:paraId="436DE146"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 w:val="21"/>
                <w:szCs w:val="21"/>
              </w:rPr>
              <w:t xml:space="preserve">21 </w:t>
            </w:r>
            <w:r>
              <w:rPr>
                <w:rFonts w:ascii="Book Antiqua" w:hAnsi="Book Antiqua" w:cs="SimSun" w:hint="eastAsia"/>
                <w:b/>
                <w:bCs/>
                <w:color w:val="000000"/>
                <w:szCs w:val="21"/>
              </w:rPr>
              <w:t>d</w:t>
            </w:r>
            <w:r w:rsidRPr="001D46BC">
              <w:rPr>
                <w:rFonts w:ascii="Book Antiqua" w:hAnsi="Book Antiqua" w:cs="SimSun"/>
                <w:b/>
                <w:bCs/>
                <w:color w:val="000000"/>
                <w:sz w:val="21"/>
                <w:szCs w:val="21"/>
              </w:rPr>
              <w:t xml:space="preserve"> </w:t>
            </w:r>
          </w:p>
        </w:tc>
        <w:tc>
          <w:tcPr>
            <w:tcW w:w="967" w:type="dxa"/>
            <w:tcBorders>
              <w:top w:val="single" w:sz="8" w:space="0" w:color="auto"/>
              <w:bottom w:val="single" w:sz="8" w:space="0" w:color="auto"/>
            </w:tcBorders>
            <w:shd w:val="clear" w:color="auto" w:fill="auto"/>
            <w:noWrap/>
            <w:vAlign w:val="center"/>
            <w:hideMark/>
          </w:tcPr>
          <w:p w14:paraId="69681D2F"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 w:val="21"/>
                <w:szCs w:val="21"/>
              </w:rPr>
              <w:t xml:space="preserve">28 </w:t>
            </w:r>
            <w:r>
              <w:rPr>
                <w:rFonts w:ascii="Book Antiqua" w:hAnsi="Book Antiqua" w:cs="SimSun" w:hint="eastAsia"/>
                <w:b/>
                <w:bCs/>
                <w:color w:val="000000"/>
                <w:szCs w:val="21"/>
              </w:rPr>
              <w:t>d</w:t>
            </w:r>
          </w:p>
        </w:tc>
        <w:tc>
          <w:tcPr>
            <w:tcW w:w="1049" w:type="dxa"/>
            <w:tcBorders>
              <w:top w:val="single" w:sz="8" w:space="0" w:color="auto"/>
              <w:bottom w:val="single" w:sz="8" w:space="0" w:color="auto"/>
            </w:tcBorders>
            <w:shd w:val="clear" w:color="auto" w:fill="auto"/>
            <w:noWrap/>
            <w:vAlign w:val="center"/>
            <w:hideMark/>
          </w:tcPr>
          <w:p w14:paraId="5A347D59"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 w:val="21"/>
                <w:szCs w:val="21"/>
              </w:rPr>
              <w:t xml:space="preserve">42 </w:t>
            </w:r>
            <w:r>
              <w:rPr>
                <w:rFonts w:ascii="Book Antiqua" w:hAnsi="Book Antiqua" w:cs="SimSun" w:hint="eastAsia"/>
                <w:b/>
                <w:bCs/>
                <w:color w:val="000000"/>
                <w:szCs w:val="21"/>
              </w:rPr>
              <w:t>d</w:t>
            </w:r>
          </w:p>
        </w:tc>
        <w:tc>
          <w:tcPr>
            <w:tcW w:w="1134" w:type="dxa"/>
            <w:tcBorders>
              <w:top w:val="single" w:sz="8" w:space="0" w:color="auto"/>
              <w:bottom w:val="single" w:sz="8" w:space="0" w:color="auto"/>
            </w:tcBorders>
            <w:shd w:val="clear" w:color="auto" w:fill="auto"/>
            <w:noWrap/>
            <w:vAlign w:val="center"/>
            <w:hideMark/>
          </w:tcPr>
          <w:p w14:paraId="2AB9A10A" w14:textId="77777777" w:rsidR="00351B4C" w:rsidRPr="001D46BC" w:rsidRDefault="00351B4C" w:rsidP="00473618">
            <w:pPr>
              <w:spacing w:line="360" w:lineRule="auto"/>
              <w:jc w:val="center"/>
              <w:rPr>
                <w:rFonts w:ascii="Book Antiqua" w:hAnsi="Book Antiqua" w:cs="SimSun"/>
                <w:b/>
                <w:bCs/>
                <w:color w:val="000000"/>
                <w:sz w:val="21"/>
                <w:szCs w:val="21"/>
              </w:rPr>
            </w:pPr>
            <w:r w:rsidRPr="001D46BC">
              <w:rPr>
                <w:rFonts w:ascii="Book Antiqua" w:hAnsi="Book Antiqua" w:cs="SimSun"/>
                <w:b/>
                <w:bCs/>
                <w:color w:val="000000"/>
                <w:sz w:val="21"/>
                <w:szCs w:val="21"/>
              </w:rPr>
              <w:t xml:space="preserve">56 </w:t>
            </w:r>
            <w:r>
              <w:rPr>
                <w:rFonts w:ascii="Book Antiqua" w:hAnsi="Book Antiqua" w:cs="SimSun" w:hint="eastAsia"/>
                <w:b/>
                <w:bCs/>
                <w:color w:val="000000"/>
                <w:szCs w:val="21"/>
              </w:rPr>
              <w:t>d</w:t>
            </w:r>
            <w:r w:rsidRPr="001D46BC">
              <w:rPr>
                <w:rFonts w:ascii="Book Antiqua" w:hAnsi="Book Antiqua" w:cs="SimSun"/>
                <w:b/>
                <w:bCs/>
                <w:color w:val="000000"/>
                <w:sz w:val="21"/>
                <w:szCs w:val="21"/>
              </w:rPr>
              <w:t xml:space="preserve"> </w:t>
            </w:r>
          </w:p>
        </w:tc>
      </w:tr>
      <w:tr w:rsidR="00351B4C" w:rsidRPr="001D46BC" w14:paraId="0957639B" w14:textId="77777777" w:rsidTr="00473618">
        <w:trPr>
          <w:trHeight w:val="270"/>
        </w:trPr>
        <w:tc>
          <w:tcPr>
            <w:tcW w:w="2168" w:type="dxa"/>
            <w:shd w:val="clear" w:color="auto" w:fill="auto"/>
            <w:noWrap/>
            <w:vAlign w:val="center"/>
            <w:hideMark/>
          </w:tcPr>
          <w:p w14:paraId="4658BAF1"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Cs w:val="21"/>
              </w:rPr>
              <w:t>B</w:t>
            </w:r>
            <w:r w:rsidRPr="001D46BC">
              <w:rPr>
                <w:rFonts w:ascii="Book Antiqua" w:hAnsi="Book Antiqua" w:cs="SimSun"/>
                <w:bCs/>
                <w:color w:val="000000"/>
                <w:sz w:val="21"/>
                <w:szCs w:val="21"/>
              </w:rPr>
              <w:t>ilirubin</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(µmol/</w:t>
            </w:r>
            <w:r w:rsidRPr="001D46BC">
              <w:rPr>
                <w:rFonts w:ascii="Book Antiqua" w:hAnsi="Book Antiqua" w:cs="SimSun"/>
                <w:bCs/>
                <w:color w:val="000000"/>
                <w:szCs w:val="21"/>
              </w:rPr>
              <w:t>L</w:t>
            </w:r>
            <w:r w:rsidRPr="001D46BC">
              <w:rPr>
                <w:rFonts w:ascii="Book Antiqua" w:hAnsi="Book Antiqua" w:cs="SimSun"/>
                <w:bCs/>
                <w:color w:val="000000"/>
                <w:sz w:val="21"/>
                <w:szCs w:val="21"/>
              </w:rPr>
              <w:t>)</w:t>
            </w:r>
          </w:p>
        </w:tc>
        <w:tc>
          <w:tcPr>
            <w:tcW w:w="1249" w:type="dxa"/>
            <w:shd w:val="clear" w:color="auto" w:fill="auto"/>
            <w:noWrap/>
            <w:vAlign w:val="center"/>
            <w:hideMark/>
          </w:tcPr>
          <w:p w14:paraId="55087EC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 ± 0</w:t>
            </w:r>
          </w:p>
        </w:tc>
        <w:tc>
          <w:tcPr>
            <w:tcW w:w="1153" w:type="dxa"/>
            <w:shd w:val="clear" w:color="auto" w:fill="auto"/>
            <w:noWrap/>
            <w:vAlign w:val="center"/>
            <w:hideMark/>
          </w:tcPr>
          <w:p w14:paraId="41F3655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156</w:t>
            </w:r>
            <w:r>
              <w:rPr>
                <w:rFonts w:ascii="Book Antiqua" w:hAnsi="Book Antiqua" w:cs="SimSun"/>
                <w:color w:val="000000"/>
                <w:szCs w:val="21"/>
              </w:rPr>
              <w:t>.</w:t>
            </w:r>
            <w:r w:rsidRPr="001D46BC">
              <w:rPr>
                <w:rFonts w:ascii="Book Antiqua" w:hAnsi="Book Antiqua" w:cs="SimSun"/>
                <w:color w:val="000000"/>
                <w:sz w:val="21"/>
                <w:szCs w:val="21"/>
              </w:rPr>
              <w:t>83 ± 34.12</w:t>
            </w:r>
          </w:p>
        </w:tc>
        <w:tc>
          <w:tcPr>
            <w:tcW w:w="967" w:type="dxa"/>
            <w:shd w:val="clear" w:color="auto" w:fill="auto"/>
            <w:noWrap/>
            <w:vAlign w:val="center"/>
            <w:hideMark/>
          </w:tcPr>
          <w:p w14:paraId="318483EB"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37.34 ± 54.39</w:t>
            </w:r>
          </w:p>
        </w:tc>
        <w:tc>
          <w:tcPr>
            <w:tcW w:w="967" w:type="dxa"/>
            <w:shd w:val="clear" w:color="auto" w:fill="auto"/>
            <w:noWrap/>
            <w:vAlign w:val="center"/>
            <w:hideMark/>
          </w:tcPr>
          <w:p w14:paraId="43C58DC3"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43.6 ± 61.49</w:t>
            </w:r>
          </w:p>
        </w:tc>
        <w:tc>
          <w:tcPr>
            <w:tcW w:w="967" w:type="dxa"/>
            <w:shd w:val="clear" w:color="auto" w:fill="auto"/>
            <w:noWrap/>
            <w:vAlign w:val="center"/>
            <w:hideMark/>
          </w:tcPr>
          <w:p w14:paraId="0CDC3EF2"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20.5 ± 38</w:t>
            </w:r>
            <w:r>
              <w:rPr>
                <w:rFonts w:ascii="Book Antiqua" w:hAnsi="Book Antiqua" w:cs="SimSun"/>
                <w:color w:val="000000"/>
                <w:szCs w:val="21"/>
              </w:rPr>
              <w:t>.</w:t>
            </w:r>
            <w:r w:rsidRPr="001D46BC">
              <w:rPr>
                <w:rFonts w:ascii="Book Antiqua" w:hAnsi="Book Antiqua" w:cs="SimSun"/>
                <w:color w:val="000000"/>
                <w:sz w:val="21"/>
                <w:szCs w:val="21"/>
              </w:rPr>
              <w:t>02</w:t>
            </w:r>
          </w:p>
        </w:tc>
        <w:tc>
          <w:tcPr>
            <w:tcW w:w="1049" w:type="dxa"/>
            <w:shd w:val="clear" w:color="auto" w:fill="auto"/>
            <w:noWrap/>
            <w:vAlign w:val="center"/>
            <w:hideMark/>
          </w:tcPr>
          <w:p w14:paraId="786779D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20 ± 40.25</w:t>
            </w:r>
          </w:p>
        </w:tc>
        <w:tc>
          <w:tcPr>
            <w:tcW w:w="1134" w:type="dxa"/>
            <w:shd w:val="clear" w:color="auto" w:fill="auto"/>
            <w:noWrap/>
            <w:vAlign w:val="center"/>
            <w:hideMark/>
          </w:tcPr>
          <w:p w14:paraId="34BB1D1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 ± 0</w:t>
            </w:r>
          </w:p>
        </w:tc>
      </w:tr>
      <w:tr w:rsidR="00351B4C" w:rsidRPr="001D46BC" w14:paraId="36B2FD86" w14:textId="77777777" w:rsidTr="00473618">
        <w:trPr>
          <w:trHeight w:val="285"/>
        </w:trPr>
        <w:tc>
          <w:tcPr>
            <w:tcW w:w="2168" w:type="dxa"/>
            <w:shd w:val="clear" w:color="auto" w:fill="auto"/>
            <w:noWrap/>
            <w:vAlign w:val="center"/>
            <w:hideMark/>
          </w:tcPr>
          <w:p w14:paraId="7894F4E4" w14:textId="77777777" w:rsidR="00351B4C" w:rsidRPr="001D46BC" w:rsidRDefault="00351B4C" w:rsidP="00473618">
            <w:pPr>
              <w:spacing w:line="360" w:lineRule="auto"/>
              <w:ind w:right="315"/>
              <w:jc w:val="right"/>
              <w:rPr>
                <w:rFonts w:ascii="Book Antiqua" w:hAnsi="Book Antiqua" w:cs="SimSun"/>
                <w:bCs/>
                <w:color w:val="000000"/>
                <w:sz w:val="21"/>
                <w:szCs w:val="21"/>
              </w:rPr>
            </w:pPr>
          </w:p>
        </w:tc>
        <w:tc>
          <w:tcPr>
            <w:tcW w:w="1249" w:type="dxa"/>
            <w:shd w:val="clear" w:color="auto" w:fill="auto"/>
            <w:noWrap/>
            <w:vAlign w:val="center"/>
            <w:hideMark/>
          </w:tcPr>
          <w:p w14:paraId="0583C8E4" w14:textId="77777777" w:rsidR="00351B4C" w:rsidRPr="001D46BC" w:rsidRDefault="00351B4C" w:rsidP="00473618">
            <w:pPr>
              <w:spacing w:line="360" w:lineRule="auto"/>
              <w:jc w:val="center"/>
              <w:rPr>
                <w:rFonts w:ascii="Book Antiqua" w:hAnsi="Book Antiqua" w:cs="SimSun"/>
                <w:bCs/>
                <w:color w:val="000000"/>
                <w:sz w:val="21"/>
                <w:szCs w:val="21"/>
              </w:rPr>
            </w:pPr>
            <w:r w:rsidRPr="001D46BC">
              <w:rPr>
                <w:rFonts w:ascii="Book Antiqua" w:hAnsi="Book Antiqua" w:cs="SimSun"/>
                <w:bCs/>
                <w:color w:val="000000"/>
                <w:sz w:val="21"/>
                <w:szCs w:val="21"/>
              </w:rPr>
              <w:t xml:space="preserve">　</w:t>
            </w:r>
          </w:p>
        </w:tc>
        <w:tc>
          <w:tcPr>
            <w:tcW w:w="1153" w:type="dxa"/>
            <w:shd w:val="clear" w:color="auto" w:fill="auto"/>
            <w:noWrap/>
            <w:vAlign w:val="center"/>
            <w:hideMark/>
          </w:tcPr>
          <w:p w14:paraId="2BBE8242"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0.004</w:t>
            </w:r>
          </w:p>
        </w:tc>
        <w:tc>
          <w:tcPr>
            <w:tcW w:w="967" w:type="dxa"/>
            <w:shd w:val="clear" w:color="auto" w:fill="auto"/>
            <w:noWrap/>
            <w:vAlign w:val="center"/>
            <w:hideMark/>
          </w:tcPr>
          <w:p w14:paraId="4697F6FE"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0.004</w:t>
            </w:r>
          </w:p>
        </w:tc>
        <w:tc>
          <w:tcPr>
            <w:tcW w:w="967" w:type="dxa"/>
            <w:shd w:val="clear" w:color="auto" w:fill="auto"/>
            <w:noWrap/>
            <w:vAlign w:val="center"/>
            <w:hideMark/>
          </w:tcPr>
          <w:p w14:paraId="4EEB400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0.008</w:t>
            </w:r>
          </w:p>
        </w:tc>
        <w:tc>
          <w:tcPr>
            <w:tcW w:w="967" w:type="dxa"/>
            <w:shd w:val="clear" w:color="auto" w:fill="auto"/>
            <w:noWrap/>
            <w:vAlign w:val="center"/>
            <w:hideMark/>
          </w:tcPr>
          <w:p w14:paraId="3203E02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0.429</w:t>
            </w:r>
          </w:p>
        </w:tc>
        <w:tc>
          <w:tcPr>
            <w:tcW w:w="1049" w:type="dxa"/>
            <w:shd w:val="clear" w:color="auto" w:fill="auto"/>
            <w:noWrap/>
            <w:vAlign w:val="center"/>
            <w:hideMark/>
          </w:tcPr>
          <w:p w14:paraId="59BBE873"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0.69</w:t>
            </w:r>
          </w:p>
        </w:tc>
        <w:tc>
          <w:tcPr>
            <w:tcW w:w="1134" w:type="dxa"/>
            <w:shd w:val="clear" w:color="auto" w:fill="auto"/>
            <w:noWrap/>
            <w:vAlign w:val="center"/>
            <w:hideMark/>
          </w:tcPr>
          <w:p w14:paraId="18D1764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1.0</w:t>
            </w:r>
          </w:p>
        </w:tc>
      </w:tr>
      <w:tr w:rsidR="00351B4C" w:rsidRPr="001D46BC" w14:paraId="35CDE508" w14:textId="77777777" w:rsidTr="00473618">
        <w:trPr>
          <w:trHeight w:val="270"/>
        </w:trPr>
        <w:tc>
          <w:tcPr>
            <w:tcW w:w="2168" w:type="dxa"/>
            <w:shd w:val="clear" w:color="auto" w:fill="auto"/>
            <w:noWrap/>
            <w:vAlign w:val="center"/>
            <w:hideMark/>
          </w:tcPr>
          <w:p w14:paraId="0BB4C9F6"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Cs w:val="21"/>
              </w:rPr>
              <w:t>A</w:t>
            </w:r>
            <w:r w:rsidRPr="001D46BC">
              <w:rPr>
                <w:rFonts w:ascii="Book Antiqua" w:hAnsi="Book Antiqua" w:cs="SimSun"/>
                <w:bCs/>
                <w:color w:val="000000"/>
                <w:sz w:val="21"/>
                <w:szCs w:val="21"/>
              </w:rPr>
              <w:t>lbumin</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(g/</w:t>
            </w:r>
            <w:r w:rsidRPr="001D46BC">
              <w:rPr>
                <w:rFonts w:ascii="Book Antiqua" w:hAnsi="Book Antiqua" w:cs="SimSun"/>
                <w:bCs/>
                <w:color w:val="000000"/>
                <w:szCs w:val="21"/>
              </w:rPr>
              <w:t>L</w:t>
            </w:r>
            <w:r w:rsidRPr="001D46BC">
              <w:rPr>
                <w:rFonts w:ascii="Book Antiqua" w:hAnsi="Book Antiqua" w:cs="SimSun"/>
                <w:bCs/>
                <w:color w:val="000000"/>
                <w:sz w:val="21"/>
                <w:szCs w:val="21"/>
              </w:rPr>
              <w:t>)</w:t>
            </w:r>
          </w:p>
        </w:tc>
        <w:tc>
          <w:tcPr>
            <w:tcW w:w="1249" w:type="dxa"/>
            <w:shd w:val="clear" w:color="auto" w:fill="auto"/>
            <w:noWrap/>
            <w:vAlign w:val="center"/>
            <w:hideMark/>
          </w:tcPr>
          <w:p w14:paraId="31B4926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8.4 ± 0.89</w:t>
            </w:r>
          </w:p>
        </w:tc>
        <w:tc>
          <w:tcPr>
            <w:tcW w:w="1153" w:type="dxa"/>
            <w:shd w:val="clear" w:color="auto" w:fill="auto"/>
            <w:noWrap/>
            <w:vAlign w:val="center"/>
            <w:hideMark/>
          </w:tcPr>
          <w:p w14:paraId="7761171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5.83 ± 0.41</w:t>
            </w:r>
          </w:p>
        </w:tc>
        <w:tc>
          <w:tcPr>
            <w:tcW w:w="967" w:type="dxa"/>
            <w:shd w:val="clear" w:color="auto" w:fill="auto"/>
            <w:noWrap/>
            <w:vAlign w:val="center"/>
            <w:hideMark/>
          </w:tcPr>
          <w:p w14:paraId="62BFA47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7 ± 1.09</w:t>
            </w:r>
          </w:p>
        </w:tc>
        <w:tc>
          <w:tcPr>
            <w:tcW w:w="967" w:type="dxa"/>
            <w:shd w:val="clear" w:color="auto" w:fill="auto"/>
            <w:noWrap/>
            <w:vAlign w:val="center"/>
            <w:hideMark/>
          </w:tcPr>
          <w:p w14:paraId="6D167F9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7.6 ± 1.34</w:t>
            </w:r>
          </w:p>
        </w:tc>
        <w:tc>
          <w:tcPr>
            <w:tcW w:w="967" w:type="dxa"/>
            <w:shd w:val="clear" w:color="auto" w:fill="auto"/>
            <w:noWrap/>
            <w:vAlign w:val="center"/>
            <w:hideMark/>
          </w:tcPr>
          <w:p w14:paraId="1328B8F1"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8 ± 1.22</w:t>
            </w:r>
          </w:p>
        </w:tc>
        <w:tc>
          <w:tcPr>
            <w:tcW w:w="1049" w:type="dxa"/>
            <w:shd w:val="clear" w:color="auto" w:fill="auto"/>
            <w:noWrap/>
            <w:vAlign w:val="center"/>
            <w:hideMark/>
          </w:tcPr>
          <w:p w14:paraId="1C4BB22C"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9.25 ± 0.96</w:t>
            </w:r>
          </w:p>
        </w:tc>
        <w:tc>
          <w:tcPr>
            <w:tcW w:w="1134" w:type="dxa"/>
            <w:shd w:val="clear" w:color="auto" w:fill="auto"/>
            <w:noWrap/>
            <w:vAlign w:val="center"/>
            <w:hideMark/>
          </w:tcPr>
          <w:p w14:paraId="1EFEF37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9.2 ± 0.84</w:t>
            </w:r>
          </w:p>
        </w:tc>
      </w:tr>
      <w:tr w:rsidR="00351B4C" w:rsidRPr="001D46BC" w14:paraId="7A2100F5" w14:textId="77777777" w:rsidTr="00473618">
        <w:trPr>
          <w:trHeight w:val="285"/>
        </w:trPr>
        <w:tc>
          <w:tcPr>
            <w:tcW w:w="2168" w:type="dxa"/>
            <w:shd w:val="clear" w:color="auto" w:fill="auto"/>
            <w:noWrap/>
            <w:vAlign w:val="center"/>
            <w:hideMark/>
          </w:tcPr>
          <w:p w14:paraId="36D8397A" w14:textId="77777777" w:rsidR="00351B4C" w:rsidRPr="001D46BC" w:rsidRDefault="00351B4C" w:rsidP="00473618">
            <w:pPr>
              <w:spacing w:line="360" w:lineRule="auto"/>
              <w:ind w:right="105"/>
              <w:jc w:val="right"/>
              <w:rPr>
                <w:rFonts w:ascii="Book Antiqua" w:hAnsi="Book Antiqua" w:cs="SimSun"/>
                <w:bCs/>
                <w:color w:val="000000"/>
                <w:sz w:val="21"/>
                <w:szCs w:val="21"/>
              </w:rPr>
            </w:pPr>
          </w:p>
        </w:tc>
        <w:tc>
          <w:tcPr>
            <w:tcW w:w="1249" w:type="dxa"/>
            <w:shd w:val="clear" w:color="auto" w:fill="auto"/>
            <w:noWrap/>
            <w:vAlign w:val="center"/>
            <w:hideMark/>
          </w:tcPr>
          <w:p w14:paraId="2021C16F" w14:textId="77777777" w:rsidR="00351B4C" w:rsidRPr="001D46BC" w:rsidRDefault="00351B4C" w:rsidP="00473618">
            <w:pPr>
              <w:spacing w:line="360" w:lineRule="auto"/>
              <w:jc w:val="center"/>
              <w:rPr>
                <w:rFonts w:ascii="Book Antiqua" w:hAnsi="Book Antiqua" w:cs="SimSun"/>
                <w:bCs/>
                <w:color w:val="000000"/>
                <w:sz w:val="21"/>
                <w:szCs w:val="21"/>
              </w:rPr>
            </w:pPr>
            <w:r w:rsidRPr="001D46BC">
              <w:rPr>
                <w:rFonts w:ascii="Book Antiqua" w:hAnsi="Book Antiqua" w:cs="SimSun"/>
                <w:bCs/>
                <w:color w:val="000000"/>
                <w:sz w:val="21"/>
                <w:szCs w:val="21"/>
              </w:rPr>
              <w:t xml:space="preserve">　</w:t>
            </w:r>
          </w:p>
        </w:tc>
        <w:tc>
          <w:tcPr>
            <w:tcW w:w="1153" w:type="dxa"/>
            <w:shd w:val="clear" w:color="auto" w:fill="auto"/>
            <w:noWrap/>
            <w:vAlign w:val="center"/>
            <w:hideMark/>
          </w:tcPr>
          <w:p w14:paraId="4A067712"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0.004</w:t>
            </w:r>
          </w:p>
        </w:tc>
        <w:tc>
          <w:tcPr>
            <w:tcW w:w="967" w:type="dxa"/>
            <w:shd w:val="clear" w:color="auto" w:fill="auto"/>
            <w:noWrap/>
            <w:vAlign w:val="center"/>
            <w:hideMark/>
          </w:tcPr>
          <w:p w14:paraId="7512CCC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0.052</w:t>
            </w:r>
          </w:p>
        </w:tc>
        <w:tc>
          <w:tcPr>
            <w:tcW w:w="967" w:type="dxa"/>
            <w:shd w:val="clear" w:color="auto" w:fill="auto"/>
            <w:noWrap/>
            <w:vAlign w:val="center"/>
            <w:hideMark/>
          </w:tcPr>
          <w:p w14:paraId="6D469C9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0.421</w:t>
            </w:r>
          </w:p>
        </w:tc>
        <w:tc>
          <w:tcPr>
            <w:tcW w:w="967" w:type="dxa"/>
            <w:shd w:val="clear" w:color="auto" w:fill="auto"/>
            <w:noWrap/>
            <w:vAlign w:val="center"/>
            <w:hideMark/>
          </w:tcPr>
          <w:p w14:paraId="48F27D2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0.329</w:t>
            </w:r>
          </w:p>
        </w:tc>
        <w:tc>
          <w:tcPr>
            <w:tcW w:w="1049" w:type="dxa"/>
            <w:shd w:val="clear" w:color="auto" w:fill="auto"/>
            <w:noWrap/>
            <w:vAlign w:val="center"/>
            <w:hideMark/>
          </w:tcPr>
          <w:p w14:paraId="19B8772C"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0.69</w:t>
            </w:r>
          </w:p>
        </w:tc>
        <w:tc>
          <w:tcPr>
            <w:tcW w:w="1134" w:type="dxa"/>
            <w:shd w:val="clear" w:color="auto" w:fill="auto"/>
            <w:noWrap/>
            <w:vAlign w:val="center"/>
            <w:hideMark/>
          </w:tcPr>
          <w:p w14:paraId="54C08E54"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0.222</w:t>
            </w:r>
          </w:p>
        </w:tc>
      </w:tr>
      <w:tr w:rsidR="00351B4C" w:rsidRPr="001D46BC" w14:paraId="235BF4E2" w14:textId="77777777" w:rsidTr="00473618">
        <w:trPr>
          <w:trHeight w:val="270"/>
        </w:trPr>
        <w:tc>
          <w:tcPr>
            <w:tcW w:w="2168" w:type="dxa"/>
            <w:shd w:val="clear" w:color="auto" w:fill="auto"/>
            <w:noWrap/>
            <w:vAlign w:val="center"/>
            <w:hideMark/>
          </w:tcPr>
          <w:p w14:paraId="5F2EAC0A"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Cs w:val="21"/>
              </w:rPr>
              <w:t>Q</w:t>
            </w:r>
            <w:r w:rsidRPr="001D46BC">
              <w:rPr>
                <w:rFonts w:ascii="Book Antiqua" w:hAnsi="Book Antiqua" w:cs="SimSun"/>
                <w:bCs/>
                <w:color w:val="000000"/>
                <w:sz w:val="21"/>
                <w:szCs w:val="21"/>
              </w:rPr>
              <w:t>uick</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w:t>
            </w:r>
          </w:p>
        </w:tc>
        <w:tc>
          <w:tcPr>
            <w:tcW w:w="1249" w:type="dxa"/>
            <w:shd w:val="clear" w:color="auto" w:fill="auto"/>
            <w:noWrap/>
            <w:vAlign w:val="center"/>
            <w:hideMark/>
          </w:tcPr>
          <w:p w14:paraId="1C8AF133"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127 ± 3</w:t>
            </w:r>
            <w:r>
              <w:rPr>
                <w:rFonts w:ascii="Book Antiqua" w:hAnsi="Book Antiqua" w:cs="SimSun"/>
                <w:color w:val="000000"/>
                <w:szCs w:val="21"/>
              </w:rPr>
              <w:t>.</w:t>
            </w:r>
            <w:r w:rsidRPr="001D46BC">
              <w:rPr>
                <w:rFonts w:ascii="Book Antiqua" w:hAnsi="Book Antiqua" w:cs="SimSun"/>
                <w:color w:val="000000"/>
                <w:sz w:val="21"/>
                <w:szCs w:val="21"/>
              </w:rPr>
              <w:t>13</w:t>
            </w:r>
          </w:p>
        </w:tc>
        <w:tc>
          <w:tcPr>
            <w:tcW w:w="1153" w:type="dxa"/>
            <w:shd w:val="clear" w:color="auto" w:fill="auto"/>
            <w:noWrap/>
            <w:vAlign w:val="center"/>
            <w:hideMark/>
          </w:tcPr>
          <w:p w14:paraId="1953E4C8"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137 ± 10</w:t>
            </w:r>
            <w:r>
              <w:rPr>
                <w:rFonts w:ascii="Book Antiqua" w:hAnsi="Book Antiqua" w:cs="SimSun"/>
                <w:color w:val="000000"/>
                <w:szCs w:val="21"/>
              </w:rPr>
              <w:t>.</w:t>
            </w:r>
            <w:r w:rsidRPr="001D46BC">
              <w:rPr>
                <w:rFonts w:ascii="Book Antiqua" w:hAnsi="Book Antiqua" w:cs="SimSun"/>
                <w:color w:val="000000"/>
                <w:sz w:val="21"/>
                <w:szCs w:val="21"/>
              </w:rPr>
              <w:t>33</w:t>
            </w:r>
          </w:p>
        </w:tc>
        <w:tc>
          <w:tcPr>
            <w:tcW w:w="967" w:type="dxa"/>
            <w:shd w:val="clear" w:color="auto" w:fill="auto"/>
            <w:noWrap/>
            <w:vAlign w:val="center"/>
            <w:hideMark/>
          </w:tcPr>
          <w:p w14:paraId="427C896C"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126 ± 5</w:t>
            </w:r>
            <w:r>
              <w:rPr>
                <w:rFonts w:ascii="Book Antiqua" w:hAnsi="Book Antiqua" w:cs="SimSun"/>
                <w:color w:val="000000"/>
                <w:szCs w:val="21"/>
              </w:rPr>
              <w:t>.</w:t>
            </w:r>
            <w:r w:rsidRPr="001D46BC">
              <w:rPr>
                <w:rFonts w:ascii="Book Antiqua" w:hAnsi="Book Antiqua" w:cs="SimSun"/>
                <w:color w:val="000000"/>
                <w:sz w:val="21"/>
                <w:szCs w:val="21"/>
              </w:rPr>
              <w:t>02</w:t>
            </w:r>
          </w:p>
        </w:tc>
        <w:tc>
          <w:tcPr>
            <w:tcW w:w="967" w:type="dxa"/>
            <w:shd w:val="clear" w:color="auto" w:fill="auto"/>
            <w:noWrap/>
            <w:vAlign w:val="center"/>
            <w:hideMark/>
          </w:tcPr>
          <w:p w14:paraId="3EB0D9F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126 ± 8</w:t>
            </w:r>
            <w:r>
              <w:rPr>
                <w:rFonts w:ascii="Book Antiqua" w:hAnsi="Book Antiqua" w:cs="SimSun"/>
                <w:color w:val="000000"/>
                <w:szCs w:val="21"/>
              </w:rPr>
              <w:t>.</w:t>
            </w:r>
            <w:r w:rsidRPr="001D46BC">
              <w:rPr>
                <w:rFonts w:ascii="Book Antiqua" w:hAnsi="Book Antiqua" w:cs="SimSun"/>
                <w:color w:val="000000"/>
                <w:sz w:val="21"/>
                <w:szCs w:val="21"/>
              </w:rPr>
              <w:t>94</w:t>
            </w:r>
          </w:p>
        </w:tc>
        <w:tc>
          <w:tcPr>
            <w:tcW w:w="967" w:type="dxa"/>
            <w:shd w:val="clear" w:color="auto" w:fill="auto"/>
            <w:noWrap/>
            <w:vAlign w:val="center"/>
            <w:hideMark/>
          </w:tcPr>
          <w:p w14:paraId="21A78C03"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128 ± 4</w:t>
            </w:r>
            <w:r>
              <w:rPr>
                <w:rFonts w:ascii="Book Antiqua" w:hAnsi="Book Antiqua" w:cs="SimSun"/>
                <w:color w:val="000000"/>
                <w:szCs w:val="21"/>
              </w:rPr>
              <w:t>.</w:t>
            </w:r>
            <w:r w:rsidRPr="001D46BC">
              <w:rPr>
                <w:rFonts w:ascii="Book Antiqua" w:hAnsi="Book Antiqua" w:cs="SimSun"/>
                <w:color w:val="000000"/>
                <w:sz w:val="21"/>
                <w:szCs w:val="21"/>
              </w:rPr>
              <w:t>49</w:t>
            </w:r>
          </w:p>
        </w:tc>
        <w:tc>
          <w:tcPr>
            <w:tcW w:w="1049" w:type="dxa"/>
            <w:shd w:val="clear" w:color="auto" w:fill="auto"/>
            <w:noWrap/>
            <w:vAlign w:val="center"/>
            <w:hideMark/>
          </w:tcPr>
          <w:p w14:paraId="33B3256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96 ± 30.89</w:t>
            </w:r>
          </w:p>
        </w:tc>
        <w:tc>
          <w:tcPr>
            <w:tcW w:w="1134" w:type="dxa"/>
            <w:shd w:val="clear" w:color="auto" w:fill="auto"/>
            <w:noWrap/>
            <w:vAlign w:val="center"/>
            <w:hideMark/>
          </w:tcPr>
          <w:p w14:paraId="7AAEEA35"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107 ± 4.79</w:t>
            </w:r>
          </w:p>
        </w:tc>
      </w:tr>
      <w:tr w:rsidR="00351B4C" w:rsidRPr="001D46BC" w14:paraId="4EA8D9D6" w14:textId="77777777" w:rsidTr="00473618">
        <w:trPr>
          <w:trHeight w:val="285"/>
        </w:trPr>
        <w:tc>
          <w:tcPr>
            <w:tcW w:w="2168" w:type="dxa"/>
            <w:shd w:val="clear" w:color="auto" w:fill="auto"/>
            <w:noWrap/>
            <w:vAlign w:val="center"/>
            <w:hideMark/>
          </w:tcPr>
          <w:p w14:paraId="19CE3EB9"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1848F0AA"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1153" w:type="dxa"/>
            <w:shd w:val="clear" w:color="auto" w:fill="auto"/>
            <w:noWrap/>
            <w:vAlign w:val="center"/>
            <w:hideMark/>
          </w:tcPr>
          <w:p w14:paraId="414558B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052</w:t>
            </w:r>
          </w:p>
        </w:tc>
        <w:tc>
          <w:tcPr>
            <w:tcW w:w="967" w:type="dxa"/>
            <w:shd w:val="clear" w:color="auto" w:fill="auto"/>
            <w:noWrap/>
            <w:vAlign w:val="center"/>
            <w:hideMark/>
          </w:tcPr>
          <w:p w14:paraId="1C6A203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w:t>
            </w:r>
            <w:r>
              <w:rPr>
                <w:rFonts w:ascii="Book Antiqua" w:hAnsi="Book Antiqua" w:cs="SimSun"/>
                <w:color w:val="000000"/>
                <w:szCs w:val="21"/>
              </w:rPr>
              <w:t>.</w:t>
            </w:r>
            <w:r w:rsidRPr="001D46BC">
              <w:rPr>
                <w:rFonts w:ascii="Book Antiqua" w:hAnsi="Book Antiqua" w:cs="SimSun"/>
                <w:color w:val="000000"/>
                <w:sz w:val="21"/>
                <w:szCs w:val="21"/>
              </w:rPr>
              <w:t>0</w:t>
            </w:r>
          </w:p>
        </w:tc>
        <w:tc>
          <w:tcPr>
            <w:tcW w:w="967" w:type="dxa"/>
            <w:shd w:val="clear" w:color="auto" w:fill="auto"/>
            <w:noWrap/>
            <w:vAlign w:val="center"/>
            <w:hideMark/>
          </w:tcPr>
          <w:p w14:paraId="2E633B8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548</w:t>
            </w:r>
          </w:p>
        </w:tc>
        <w:tc>
          <w:tcPr>
            <w:tcW w:w="967" w:type="dxa"/>
            <w:shd w:val="clear" w:color="auto" w:fill="auto"/>
            <w:noWrap/>
            <w:vAlign w:val="center"/>
            <w:hideMark/>
          </w:tcPr>
          <w:p w14:paraId="2FF0219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0.429</w:t>
            </w:r>
          </w:p>
        </w:tc>
        <w:tc>
          <w:tcPr>
            <w:tcW w:w="1049" w:type="dxa"/>
            <w:shd w:val="clear" w:color="auto" w:fill="auto"/>
            <w:noWrap/>
            <w:vAlign w:val="center"/>
            <w:hideMark/>
          </w:tcPr>
          <w:p w14:paraId="2A46168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0.095</w:t>
            </w:r>
          </w:p>
        </w:tc>
        <w:tc>
          <w:tcPr>
            <w:tcW w:w="1134" w:type="dxa"/>
            <w:shd w:val="clear" w:color="auto" w:fill="auto"/>
            <w:noWrap/>
            <w:vAlign w:val="center"/>
            <w:hideMark/>
          </w:tcPr>
          <w:p w14:paraId="5DDBA72A"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0.016</w:t>
            </w:r>
          </w:p>
        </w:tc>
      </w:tr>
      <w:tr w:rsidR="00351B4C" w:rsidRPr="001D46BC" w14:paraId="1C8B9EB0" w14:textId="77777777" w:rsidTr="00473618">
        <w:trPr>
          <w:trHeight w:val="270"/>
        </w:trPr>
        <w:tc>
          <w:tcPr>
            <w:tcW w:w="2168" w:type="dxa"/>
            <w:shd w:val="clear" w:color="auto" w:fill="auto"/>
            <w:noWrap/>
            <w:vAlign w:val="center"/>
            <w:hideMark/>
          </w:tcPr>
          <w:p w14:paraId="3EB9CFF1"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ASAT</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(µmol/</w:t>
            </w:r>
            <w:r w:rsidRPr="001D46BC">
              <w:rPr>
                <w:rFonts w:ascii="Book Antiqua" w:hAnsi="Book Antiqua" w:cs="SimSun"/>
                <w:bCs/>
                <w:color w:val="000000"/>
                <w:szCs w:val="21"/>
              </w:rPr>
              <w:t>L</w:t>
            </w:r>
            <w:r w:rsidRPr="001D46BC">
              <w:rPr>
                <w:rFonts w:ascii="Book Antiqua" w:hAnsi="Book Antiqua" w:cs="SimSun"/>
                <w:bCs/>
                <w:color w:val="000000"/>
                <w:sz w:val="21"/>
                <w:szCs w:val="21"/>
              </w:rPr>
              <w:t>.s)</w:t>
            </w:r>
          </w:p>
        </w:tc>
        <w:tc>
          <w:tcPr>
            <w:tcW w:w="1249" w:type="dxa"/>
            <w:shd w:val="clear" w:color="auto" w:fill="auto"/>
            <w:noWrap/>
            <w:vAlign w:val="center"/>
            <w:hideMark/>
          </w:tcPr>
          <w:p w14:paraId="796B2B4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91 ± 0</w:t>
            </w:r>
            <w:r>
              <w:rPr>
                <w:rFonts w:ascii="Book Antiqua" w:hAnsi="Book Antiqua" w:cs="SimSun"/>
                <w:color w:val="000000"/>
                <w:szCs w:val="21"/>
              </w:rPr>
              <w:t>.</w:t>
            </w:r>
            <w:r w:rsidRPr="001D46BC">
              <w:rPr>
                <w:rFonts w:ascii="Book Antiqua" w:hAnsi="Book Antiqua" w:cs="SimSun"/>
                <w:color w:val="000000"/>
                <w:sz w:val="21"/>
                <w:szCs w:val="21"/>
              </w:rPr>
              <w:t>06</w:t>
            </w:r>
          </w:p>
        </w:tc>
        <w:tc>
          <w:tcPr>
            <w:tcW w:w="1153" w:type="dxa"/>
            <w:shd w:val="clear" w:color="auto" w:fill="auto"/>
            <w:noWrap/>
            <w:vAlign w:val="center"/>
            <w:hideMark/>
          </w:tcPr>
          <w:p w14:paraId="1F688E73"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5</w:t>
            </w:r>
            <w:r>
              <w:rPr>
                <w:rFonts w:ascii="Book Antiqua" w:hAnsi="Book Antiqua" w:cs="SimSun"/>
                <w:color w:val="000000"/>
                <w:szCs w:val="21"/>
              </w:rPr>
              <w:t>.</w:t>
            </w:r>
            <w:r w:rsidRPr="001D46BC">
              <w:rPr>
                <w:rFonts w:ascii="Book Antiqua" w:hAnsi="Book Antiqua" w:cs="SimSun"/>
                <w:color w:val="000000"/>
                <w:sz w:val="21"/>
                <w:szCs w:val="21"/>
              </w:rPr>
              <w:t>9 ± 0</w:t>
            </w:r>
            <w:r>
              <w:rPr>
                <w:rFonts w:ascii="Book Antiqua" w:hAnsi="Book Antiqua" w:cs="SimSun"/>
                <w:color w:val="000000"/>
                <w:szCs w:val="21"/>
              </w:rPr>
              <w:t>.</w:t>
            </w:r>
            <w:r w:rsidRPr="001D46BC">
              <w:rPr>
                <w:rFonts w:ascii="Book Antiqua" w:hAnsi="Book Antiqua" w:cs="SimSun"/>
                <w:color w:val="000000"/>
                <w:sz w:val="21"/>
                <w:szCs w:val="21"/>
              </w:rPr>
              <w:t>66</w:t>
            </w:r>
          </w:p>
        </w:tc>
        <w:tc>
          <w:tcPr>
            <w:tcW w:w="967" w:type="dxa"/>
            <w:shd w:val="clear" w:color="auto" w:fill="auto"/>
            <w:noWrap/>
            <w:vAlign w:val="center"/>
            <w:hideMark/>
          </w:tcPr>
          <w:p w14:paraId="092DA015"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1 ± 2</w:t>
            </w:r>
            <w:r>
              <w:rPr>
                <w:rFonts w:ascii="Book Antiqua" w:hAnsi="Book Antiqua" w:cs="SimSun"/>
                <w:color w:val="000000"/>
                <w:szCs w:val="21"/>
              </w:rPr>
              <w:t>.</w:t>
            </w:r>
            <w:r w:rsidRPr="001D46BC">
              <w:rPr>
                <w:rFonts w:ascii="Book Antiqua" w:hAnsi="Book Antiqua" w:cs="SimSun"/>
                <w:color w:val="000000"/>
                <w:sz w:val="21"/>
                <w:szCs w:val="21"/>
              </w:rPr>
              <w:t>19</w:t>
            </w:r>
          </w:p>
        </w:tc>
        <w:tc>
          <w:tcPr>
            <w:tcW w:w="967" w:type="dxa"/>
            <w:shd w:val="clear" w:color="auto" w:fill="auto"/>
            <w:noWrap/>
            <w:vAlign w:val="center"/>
            <w:hideMark/>
          </w:tcPr>
          <w:p w14:paraId="3662F1F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w:t>
            </w:r>
            <w:r>
              <w:rPr>
                <w:rFonts w:ascii="Book Antiqua" w:hAnsi="Book Antiqua" w:cs="SimSun"/>
                <w:color w:val="000000"/>
                <w:szCs w:val="21"/>
              </w:rPr>
              <w:t>.</w:t>
            </w:r>
            <w:r w:rsidRPr="001D46BC">
              <w:rPr>
                <w:rFonts w:ascii="Book Antiqua" w:hAnsi="Book Antiqua" w:cs="SimSun"/>
                <w:color w:val="000000"/>
                <w:sz w:val="21"/>
                <w:szCs w:val="21"/>
              </w:rPr>
              <w:t>05 ± 2</w:t>
            </w:r>
            <w:r>
              <w:rPr>
                <w:rFonts w:ascii="Book Antiqua" w:hAnsi="Book Antiqua" w:cs="SimSun"/>
                <w:color w:val="000000"/>
                <w:szCs w:val="21"/>
              </w:rPr>
              <w:t>.</w:t>
            </w:r>
            <w:r w:rsidRPr="001D46BC">
              <w:rPr>
                <w:rFonts w:ascii="Book Antiqua" w:hAnsi="Book Antiqua" w:cs="SimSun"/>
                <w:color w:val="000000"/>
                <w:sz w:val="21"/>
                <w:szCs w:val="21"/>
              </w:rPr>
              <w:t>55</w:t>
            </w:r>
          </w:p>
        </w:tc>
        <w:tc>
          <w:tcPr>
            <w:tcW w:w="967" w:type="dxa"/>
            <w:shd w:val="clear" w:color="auto" w:fill="auto"/>
            <w:noWrap/>
            <w:vAlign w:val="center"/>
            <w:hideMark/>
          </w:tcPr>
          <w:p w14:paraId="0CEA3EC5"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9 ± 1</w:t>
            </w:r>
            <w:r>
              <w:rPr>
                <w:rFonts w:ascii="Book Antiqua" w:hAnsi="Book Antiqua" w:cs="SimSun"/>
                <w:color w:val="000000"/>
                <w:szCs w:val="21"/>
              </w:rPr>
              <w:t>.</w:t>
            </w:r>
            <w:r w:rsidRPr="001D46BC">
              <w:rPr>
                <w:rFonts w:ascii="Book Antiqua" w:hAnsi="Book Antiqua" w:cs="SimSun"/>
                <w:color w:val="000000"/>
                <w:sz w:val="21"/>
                <w:szCs w:val="21"/>
              </w:rPr>
              <w:t>94</w:t>
            </w:r>
          </w:p>
        </w:tc>
        <w:tc>
          <w:tcPr>
            <w:tcW w:w="1049" w:type="dxa"/>
            <w:shd w:val="clear" w:color="auto" w:fill="auto"/>
            <w:noWrap/>
            <w:vAlign w:val="center"/>
            <w:hideMark/>
          </w:tcPr>
          <w:p w14:paraId="1176C677"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06 ± 1</w:t>
            </w:r>
            <w:r>
              <w:rPr>
                <w:rFonts w:ascii="Book Antiqua" w:hAnsi="Book Antiqua" w:cs="SimSun"/>
                <w:color w:val="000000"/>
                <w:szCs w:val="21"/>
              </w:rPr>
              <w:t>.</w:t>
            </w:r>
            <w:r w:rsidRPr="001D46BC">
              <w:rPr>
                <w:rFonts w:ascii="Book Antiqua" w:hAnsi="Book Antiqua" w:cs="SimSun"/>
                <w:color w:val="000000"/>
                <w:sz w:val="21"/>
                <w:szCs w:val="21"/>
              </w:rPr>
              <w:t>82</w:t>
            </w:r>
          </w:p>
        </w:tc>
        <w:tc>
          <w:tcPr>
            <w:tcW w:w="1134" w:type="dxa"/>
            <w:shd w:val="clear" w:color="auto" w:fill="auto"/>
            <w:noWrap/>
            <w:vAlign w:val="center"/>
            <w:hideMark/>
          </w:tcPr>
          <w:p w14:paraId="14A86DD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07 ± 0</w:t>
            </w:r>
            <w:r>
              <w:rPr>
                <w:rFonts w:ascii="Book Antiqua" w:hAnsi="Book Antiqua" w:cs="SimSun"/>
                <w:color w:val="000000"/>
                <w:szCs w:val="21"/>
              </w:rPr>
              <w:t>.</w:t>
            </w:r>
            <w:r w:rsidRPr="001D46BC">
              <w:rPr>
                <w:rFonts w:ascii="Book Antiqua" w:hAnsi="Book Antiqua" w:cs="SimSun"/>
                <w:color w:val="000000"/>
                <w:sz w:val="21"/>
                <w:szCs w:val="21"/>
              </w:rPr>
              <w:t>23</w:t>
            </w:r>
          </w:p>
        </w:tc>
      </w:tr>
      <w:tr w:rsidR="00351B4C" w:rsidRPr="001D46BC" w14:paraId="0E83138E" w14:textId="77777777" w:rsidTr="00473618">
        <w:trPr>
          <w:trHeight w:val="285"/>
        </w:trPr>
        <w:tc>
          <w:tcPr>
            <w:tcW w:w="2168" w:type="dxa"/>
            <w:shd w:val="clear" w:color="auto" w:fill="auto"/>
            <w:noWrap/>
            <w:vAlign w:val="center"/>
            <w:hideMark/>
          </w:tcPr>
          <w:p w14:paraId="335392E4"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2836FD36" w14:textId="77777777" w:rsidR="00351B4C" w:rsidRPr="001D46BC" w:rsidRDefault="00351B4C" w:rsidP="00473618">
            <w:pPr>
              <w:spacing w:line="360" w:lineRule="auto"/>
              <w:jc w:val="center"/>
              <w:rPr>
                <w:rFonts w:ascii="Book Antiqua" w:hAnsi="Book Antiqua" w:cs="SimSun"/>
                <w:bCs/>
                <w:color w:val="000000"/>
                <w:sz w:val="21"/>
                <w:szCs w:val="21"/>
              </w:rPr>
            </w:pPr>
            <w:r w:rsidRPr="001D46BC">
              <w:rPr>
                <w:rFonts w:ascii="Book Antiqua" w:hAnsi="Book Antiqua" w:cs="SimSun"/>
                <w:bCs/>
                <w:color w:val="000000"/>
                <w:sz w:val="21"/>
                <w:szCs w:val="21"/>
              </w:rPr>
              <w:t xml:space="preserve">　</w:t>
            </w:r>
          </w:p>
        </w:tc>
        <w:tc>
          <w:tcPr>
            <w:tcW w:w="1153" w:type="dxa"/>
            <w:shd w:val="clear" w:color="auto" w:fill="auto"/>
            <w:noWrap/>
            <w:vAlign w:val="center"/>
            <w:hideMark/>
          </w:tcPr>
          <w:p w14:paraId="609CC5E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967" w:type="dxa"/>
            <w:shd w:val="clear" w:color="auto" w:fill="auto"/>
            <w:noWrap/>
            <w:vAlign w:val="center"/>
            <w:hideMark/>
          </w:tcPr>
          <w:p w14:paraId="7961EF9C"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03</w:t>
            </w:r>
          </w:p>
        </w:tc>
        <w:tc>
          <w:tcPr>
            <w:tcW w:w="967" w:type="dxa"/>
            <w:shd w:val="clear" w:color="auto" w:fill="auto"/>
            <w:noWrap/>
            <w:vAlign w:val="center"/>
            <w:hideMark/>
          </w:tcPr>
          <w:p w14:paraId="3D321DB2"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008</w:t>
            </w:r>
          </w:p>
        </w:tc>
        <w:tc>
          <w:tcPr>
            <w:tcW w:w="967" w:type="dxa"/>
            <w:shd w:val="clear" w:color="auto" w:fill="auto"/>
            <w:noWrap/>
            <w:vAlign w:val="center"/>
            <w:hideMark/>
          </w:tcPr>
          <w:p w14:paraId="46AA106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009</w:t>
            </w:r>
          </w:p>
        </w:tc>
        <w:tc>
          <w:tcPr>
            <w:tcW w:w="1049" w:type="dxa"/>
            <w:shd w:val="clear" w:color="auto" w:fill="auto"/>
            <w:noWrap/>
            <w:vAlign w:val="center"/>
            <w:hideMark/>
          </w:tcPr>
          <w:p w14:paraId="054417F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151</w:t>
            </w:r>
          </w:p>
        </w:tc>
        <w:tc>
          <w:tcPr>
            <w:tcW w:w="1134" w:type="dxa"/>
            <w:shd w:val="clear" w:color="auto" w:fill="auto"/>
            <w:noWrap/>
            <w:vAlign w:val="center"/>
            <w:hideMark/>
          </w:tcPr>
          <w:p w14:paraId="2058ECD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095</w:t>
            </w:r>
          </w:p>
        </w:tc>
      </w:tr>
      <w:tr w:rsidR="00351B4C" w:rsidRPr="001D46BC" w14:paraId="433E11CB" w14:textId="77777777" w:rsidTr="00473618">
        <w:trPr>
          <w:trHeight w:val="270"/>
        </w:trPr>
        <w:tc>
          <w:tcPr>
            <w:tcW w:w="2168" w:type="dxa"/>
            <w:shd w:val="clear" w:color="auto" w:fill="auto"/>
            <w:noWrap/>
            <w:vAlign w:val="center"/>
            <w:hideMark/>
          </w:tcPr>
          <w:p w14:paraId="5591F671"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ALAT</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(µmol/</w:t>
            </w:r>
            <w:r w:rsidRPr="001D46BC">
              <w:rPr>
                <w:rFonts w:ascii="Book Antiqua" w:hAnsi="Book Antiqua" w:cs="SimSun"/>
                <w:bCs/>
                <w:color w:val="000000"/>
                <w:szCs w:val="21"/>
              </w:rPr>
              <w:t>L</w:t>
            </w:r>
            <w:r w:rsidRPr="001D46BC">
              <w:rPr>
                <w:rFonts w:ascii="Book Antiqua" w:hAnsi="Book Antiqua" w:cs="SimSun"/>
                <w:bCs/>
                <w:color w:val="000000"/>
                <w:sz w:val="21"/>
                <w:szCs w:val="21"/>
              </w:rPr>
              <w:t>.s)</w:t>
            </w:r>
          </w:p>
        </w:tc>
        <w:tc>
          <w:tcPr>
            <w:tcW w:w="1249" w:type="dxa"/>
            <w:shd w:val="clear" w:color="auto" w:fill="auto"/>
            <w:noWrap/>
            <w:vAlign w:val="center"/>
            <w:hideMark/>
          </w:tcPr>
          <w:p w14:paraId="5BA82E4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74 ± 0</w:t>
            </w:r>
            <w:r>
              <w:rPr>
                <w:rFonts w:ascii="Book Antiqua" w:hAnsi="Book Antiqua" w:cs="SimSun"/>
                <w:color w:val="000000"/>
                <w:szCs w:val="21"/>
              </w:rPr>
              <w:t>.</w:t>
            </w:r>
            <w:r w:rsidRPr="001D46BC">
              <w:rPr>
                <w:rFonts w:ascii="Book Antiqua" w:hAnsi="Book Antiqua" w:cs="SimSun"/>
                <w:color w:val="000000"/>
                <w:sz w:val="21"/>
                <w:szCs w:val="21"/>
              </w:rPr>
              <w:t>09</w:t>
            </w:r>
          </w:p>
        </w:tc>
        <w:tc>
          <w:tcPr>
            <w:tcW w:w="1153" w:type="dxa"/>
            <w:shd w:val="clear" w:color="auto" w:fill="auto"/>
            <w:noWrap/>
            <w:vAlign w:val="center"/>
            <w:hideMark/>
          </w:tcPr>
          <w:p w14:paraId="5E055DB2"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11 ± 0</w:t>
            </w:r>
            <w:r>
              <w:rPr>
                <w:rFonts w:ascii="Book Antiqua" w:hAnsi="Book Antiqua" w:cs="SimSun"/>
                <w:color w:val="000000"/>
                <w:szCs w:val="21"/>
              </w:rPr>
              <w:t>.</w:t>
            </w:r>
            <w:r w:rsidRPr="001D46BC">
              <w:rPr>
                <w:rFonts w:ascii="Book Antiqua" w:hAnsi="Book Antiqua" w:cs="SimSun"/>
                <w:color w:val="000000"/>
                <w:sz w:val="21"/>
                <w:szCs w:val="21"/>
              </w:rPr>
              <w:t>29</w:t>
            </w:r>
          </w:p>
        </w:tc>
        <w:tc>
          <w:tcPr>
            <w:tcW w:w="967" w:type="dxa"/>
            <w:shd w:val="clear" w:color="auto" w:fill="auto"/>
            <w:noWrap/>
            <w:vAlign w:val="center"/>
            <w:hideMark/>
          </w:tcPr>
          <w:p w14:paraId="0EE85D12"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03 ± 0</w:t>
            </w:r>
            <w:r>
              <w:rPr>
                <w:rFonts w:ascii="Book Antiqua" w:hAnsi="Book Antiqua" w:cs="SimSun"/>
                <w:color w:val="000000"/>
                <w:szCs w:val="21"/>
              </w:rPr>
              <w:t>.</w:t>
            </w:r>
            <w:r w:rsidRPr="001D46BC">
              <w:rPr>
                <w:rFonts w:ascii="Book Antiqua" w:hAnsi="Book Antiqua" w:cs="SimSun"/>
                <w:color w:val="000000"/>
                <w:sz w:val="21"/>
                <w:szCs w:val="21"/>
              </w:rPr>
              <w:t>38</w:t>
            </w:r>
          </w:p>
        </w:tc>
        <w:tc>
          <w:tcPr>
            <w:tcW w:w="967" w:type="dxa"/>
            <w:shd w:val="clear" w:color="auto" w:fill="auto"/>
            <w:noWrap/>
            <w:vAlign w:val="center"/>
            <w:hideMark/>
          </w:tcPr>
          <w:p w14:paraId="03472222"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95 ± 0</w:t>
            </w:r>
            <w:r>
              <w:rPr>
                <w:rFonts w:ascii="Book Antiqua" w:hAnsi="Book Antiqua" w:cs="SimSun"/>
                <w:color w:val="000000"/>
                <w:szCs w:val="21"/>
              </w:rPr>
              <w:t>.</w:t>
            </w:r>
            <w:r w:rsidRPr="001D46BC">
              <w:rPr>
                <w:rFonts w:ascii="Book Antiqua" w:hAnsi="Book Antiqua" w:cs="SimSun"/>
                <w:color w:val="000000"/>
                <w:sz w:val="21"/>
                <w:szCs w:val="21"/>
              </w:rPr>
              <w:t>48</w:t>
            </w:r>
          </w:p>
        </w:tc>
        <w:tc>
          <w:tcPr>
            <w:tcW w:w="967" w:type="dxa"/>
            <w:shd w:val="clear" w:color="auto" w:fill="auto"/>
            <w:noWrap/>
            <w:vAlign w:val="center"/>
            <w:hideMark/>
          </w:tcPr>
          <w:p w14:paraId="5AF5145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09 ± 0</w:t>
            </w:r>
            <w:r>
              <w:rPr>
                <w:rFonts w:ascii="Book Antiqua" w:hAnsi="Book Antiqua" w:cs="SimSun"/>
                <w:color w:val="000000"/>
                <w:szCs w:val="21"/>
              </w:rPr>
              <w:t>.</w:t>
            </w:r>
            <w:r w:rsidRPr="001D46BC">
              <w:rPr>
                <w:rFonts w:ascii="Book Antiqua" w:hAnsi="Book Antiqua" w:cs="SimSun"/>
                <w:color w:val="000000"/>
                <w:sz w:val="21"/>
                <w:szCs w:val="21"/>
              </w:rPr>
              <w:t>18</w:t>
            </w:r>
          </w:p>
        </w:tc>
        <w:tc>
          <w:tcPr>
            <w:tcW w:w="1049" w:type="dxa"/>
            <w:shd w:val="clear" w:color="auto" w:fill="auto"/>
            <w:noWrap/>
            <w:vAlign w:val="center"/>
            <w:hideMark/>
          </w:tcPr>
          <w:p w14:paraId="071B45D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93 ± 0</w:t>
            </w:r>
            <w:r>
              <w:rPr>
                <w:rFonts w:ascii="Book Antiqua" w:hAnsi="Book Antiqua" w:cs="SimSun"/>
                <w:color w:val="000000"/>
                <w:szCs w:val="21"/>
              </w:rPr>
              <w:t>.</w:t>
            </w:r>
            <w:r w:rsidRPr="001D46BC">
              <w:rPr>
                <w:rFonts w:ascii="Book Antiqua" w:hAnsi="Book Antiqua" w:cs="SimSun"/>
                <w:color w:val="000000"/>
                <w:sz w:val="21"/>
                <w:szCs w:val="21"/>
              </w:rPr>
              <w:t>24</w:t>
            </w:r>
          </w:p>
        </w:tc>
        <w:tc>
          <w:tcPr>
            <w:tcW w:w="1134" w:type="dxa"/>
            <w:shd w:val="clear" w:color="auto" w:fill="auto"/>
            <w:noWrap/>
            <w:vAlign w:val="center"/>
            <w:hideMark/>
          </w:tcPr>
          <w:p w14:paraId="3C527AC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96 ± 0</w:t>
            </w:r>
            <w:r>
              <w:rPr>
                <w:rFonts w:ascii="Book Antiqua" w:hAnsi="Book Antiqua" w:cs="SimSun"/>
                <w:color w:val="000000"/>
                <w:szCs w:val="21"/>
              </w:rPr>
              <w:t>.</w:t>
            </w:r>
            <w:r w:rsidRPr="001D46BC">
              <w:rPr>
                <w:rFonts w:ascii="Book Antiqua" w:hAnsi="Book Antiqua" w:cs="SimSun"/>
                <w:color w:val="000000"/>
                <w:sz w:val="21"/>
                <w:szCs w:val="21"/>
              </w:rPr>
              <w:t>15</w:t>
            </w:r>
          </w:p>
        </w:tc>
      </w:tr>
      <w:tr w:rsidR="00351B4C" w:rsidRPr="001D46BC" w14:paraId="24802451" w14:textId="77777777" w:rsidTr="00473618">
        <w:trPr>
          <w:trHeight w:val="285"/>
        </w:trPr>
        <w:tc>
          <w:tcPr>
            <w:tcW w:w="2168" w:type="dxa"/>
            <w:shd w:val="clear" w:color="auto" w:fill="auto"/>
            <w:noWrap/>
            <w:vAlign w:val="center"/>
            <w:hideMark/>
          </w:tcPr>
          <w:p w14:paraId="3F3D743C"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33A0F352" w14:textId="77777777" w:rsidR="00351B4C" w:rsidRPr="001D46BC" w:rsidRDefault="00351B4C" w:rsidP="00473618">
            <w:pPr>
              <w:spacing w:line="360" w:lineRule="auto"/>
              <w:jc w:val="center"/>
              <w:rPr>
                <w:rFonts w:ascii="Book Antiqua" w:hAnsi="Book Antiqua" w:cs="SimSun"/>
                <w:bCs/>
                <w:color w:val="000000"/>
                <w:sz w:val="21"/>
                <w:szCs w:val="21"/>
              </w:rPr>
            </w:pPr>
            <w:r w:rsidRPr="001D46BC">
              <w:rPr>
                <w:rFonts w:ascii="Book Antiqua" w:hAnsi="Book Antiqua" w:cs="SimSun"/>
                <w:bCs/>
                <w:color w:val="000000"/>
                <w:sz w:val="21"/>
                <w:szCs w:val="21"/>
              </w:rPr>
              <w:t xml:space="preserve">　</w:t>
            </w:r>
          </w:p>
        </w:tc>
        <w:tc>
          <w:tcPr>
            <w:tcW w:w="1153" w:type="dxa"/>
            <w:shd w:val="clear" w:color="auto" w:fill="auto"/>
            <w:noWrap/>
            <w:vAlign w:val="center"/>
            <w:hideMark/>
          </w:tcPr>
          <w:p w14:paraId="40A35C3E"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967" w:type="dxa"/>
            <w:shd w:val="clear" w:color="auto" w:fill="auto"/>
            <w:noWrap/>
            <w:vAlign w:val="center"/>
            <w:hideMark/>
          </w:tcPr>
          <w:p w14:paraId="56168CF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03</w:t>
            </w:r>
          </w:p>
        </w:tc>
        <w:tc>
          <w:tcPr>
            <w:tcW w:w="967" w:type="dxa"/>
            <w:shd w:val="clear" w:color="auto" w:fill="auto"/>
            <w:noWrap/>
            <w:vAlign w:val="center"/>
            <w:hideMark/>
          </w:tcPr>
          <w:p w14:paraId="3A2BB74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008</w:t>
            </w:r>
          </w:p>
        </w:tc>
        <w:tc>
          <w:tcPr>
            <w:tcW w:w="967" w:type="dxa"/>
            <w:shd w:val="clear" w:color="auto" w:fill="auto"/>
            <w:noWrap/>
            <w:vAlign w:val="center"/>
            <w:hideMark/>
          </w:tcPr>
          <w:p w14:paraId="3A22F1D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1049" w:type="dxa"/>
            <w:shd w:val="clear" w:color="auto" w:fill="auto"/>
            <w:noWrap/>
            <w:vAlign w:val="center"/>
            <w:hideMark/>
          </w:tcPr>
          <w:p w14:paraId="69A39C4A"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31</w:t>
            </w:r>
          </w:p>
        </w:tc>
        <w:tc>
          <w:tcPr>
            <w:tcW w:w="1134" w:type="dxa"/>
            <w:shd w:val="clear" w:color="auto" w:fill="auto"/>
            <w:noWrap/>
            <w:vAlign w:val="center"/>
            <w:hideMark/>
          </w:tcPr>
          <w:p w14:paraId="44AFBA0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032</w:t>
            </w:r>
          </w:p>
        </w:tc>
      </w:tr>
      <w:tr w:rsidR="00351B4C" w:rsidRPr="001D46BC" w14:paraId="66B31F1D" w14:textId="77777777" w:rsidTr="00473618">
        <w:trPr>
          <w:trHeight w:val="270"/>
        </w:trPr>
        <w:tc>
          <w:tcPr>
            <w:tcW w:w="2168" w:type="dxa"/>
            <w:shd w:val="clear" w:color="auto" w:fill="auto"/>
            <w:noWrap/>
            <w:vAlign w:val="center"/>
            <w:hideMark/>
          </w:tcPr>
          <w:p w14:paraId="62FDEA60"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y-GT</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(µmol/</w:t>
            </w:r>
            <w:r w:rsidRPr="001D46BC">
              <w:rPr>
                <w:rFonts w:ascii="Book Antiqua" w:hAnsi="Book Antiqua" w:cs="SimSun"/>
                <w:bCs/>
                <w:color w:val="000000"/>
                <w:szCs w:val="21"/>
              </w:rPr>
              <w:t>L</w:t>
            </w:r>
            <w:r w:rsidRPr="001D46BC">
              <w:rPr>
                <w:rFonts w:ascii="Book Antiqua" w:hAnsi="Book Antiqua" w:cs="SimSun"/>
                <w:bCs/>
                <w:color w:val="000000"/>
                <w:sz w:val="21"/>
                <w:szCs w:val="21"/>
              </w:rPr>
              <w:t>.s)</w:t>
            </w:r>
          </w:p>
        </w:tc>
        <w:tc>
          <w:tcPr>
            <w:tcW w:w="1249" w:type="dxa"/>
            <w:shd w:val="clear" w:color="auto" w:fill="auto"/>
            <w:noWrap/>
            <w:vAlign w:val="center"/>
            <w:hideMark/>
          </w:tcPr>
          <w:p w14:paraId="4215527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07 ± 0</w:t>
            </w:r>
          </w:p>
        </w:tc>
        <w:tc>
          <w:tcPr>
            <w:tcW w:w="1153" w:type="dxa"/>
            <w:shd w:val="clear" w:color="auto" w:fill="auto"/>
            <w:noWrap/>
            <w:vAlign w:val="center"/>
            <w:hideMark/>
          </w:tcPr>
          <w:p w14:paraId="470AA203"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4 ± 0</w:t>
            </w:r>
            <w:r>
              <w:rPr>
                <w:rFonts w:ascii="Book Antiqua" w:hAnsi="Book Antiqua" w:cs="SimSun"/>
                <w:color w:val="000000"/>
                <w:szCs w:val="21"/>
              </w:rPr>
              <w:t>.</w:t>
            </w:r>
            <w:r w:rsidRPr="001D46BC">
              <w:rPr>
                <w:rFonts w:ascii="Book Antiqua" w:hAnsi="Book Antiqua" w:cs="SimSun"/>
                <w:color w:val="000000"/>
                <w:sz w:val="21"/>
                <w:szCs w:val="21"/>
              </w:rPr>
              <w:t>09</w:t>
            </w:r>
          </w:p>
        </w:tc>
        <w:tc>
          <w:tcPr>
            <w:tcW w:w="967" w:type="dxa"/>
            <w:shd w:val="clear" w:color="auto" w:fill="auto"/>
            <w:noWrap/>
            <w:vAlign w:val="center"/>
            <w:hideMark/>
          </w:tcPr>
          <w:p w14:paraId="7DF618B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22 ± 0</w:t>
            </w:r>
            <w:r>
              <w:rPr>
                <w:rFonts w:ascii="Book Antiqua" w:hAnsi="Book Antiqua" w:cs="SimSun"/>
                <w:color w:val="000000"/>
                <w:szCs w:val="21"/>
              </w:rPr>
              <w:t>.</w:t>
            </w:r>
            <w:r w:rsidRPr="001D46BC">
              <w:rPr>
                <w:rFonts w:ascii="Book Antiqua" w:hAnsi="Book Antiqua" w:cs="SimSun"/>
                <w:color w:val="000000"/>
                <w:sz w:val="21"/>
                <w:szCs w:val="21"/>
              </w:rPr>
              <w:t>36</w:t>
            </w:r>
          </w:p>
        </w:tc>
        <w:tc>
          <w:tcPr>
            <w:tcW w:w="967" w:type="dxa"/>
            <w:shd w:val="clear" w:color="auto" w:fill="auto"/>
            <w:noWrap/>
            <w:vAlign w:val="center"/>
            <w:hideMark/>
          </w:tcPr>
          <w:p w14:paraId="651E22B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35 ± 0</w:t>
            </w:r>
            <w:r>
              <w:rPr>
                <w:rFonts w:ascii="Book Antiqua" w:hAnsi="Book Antiqua" w:cs="SimSun"/>
                <w:color w:val="000000"/>
                <w:szCs w:val="21"/>
              </w:rPr>
              <w:t>.</w:t>
            </w:r>
            <w:r w:rsidRPr="001D46BC">
              <w:rPr>
                <w:rFonts w:ascii="Book Antiqua" w:hAnsi="Book Antiqua" w:cs="SimSun"/>
                <w:color w:val="000000"/>
                <w:sz w:val="21"/>
                <w:szCs w:val="21"/>
              </w:rPr>
              <w:t>31</w:t>
            </w:r>
          </w:p>
        </w:tc>
        <w:tc>
          <w:tcPr>
            <w:tcW w:w="967" w:type="dxa"/>
            <w:shd w:val="clear" w:color="auto" w:fill="auto"/>
            <w:noWrap/>
            <w:vAlign w:val="center"/>
            <w:hideMark/>
          </w:tcPr>
          <w:p w14:paraId="50263C8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12 ± 0</w:t>
            </w:r>
            <w:r>
              <w:rPr>
                <w:rFonts w:ascii="Book Antiqua" w:hAnsi="Book Antiqua" w:cs="SimSun"/>
                <w:color w:val="000000"/>
                <w:szCs w:val="21"/>
              </w:rPr>
              <w:t>.</w:t>
            </w:r>
            <w:r w:rsidRPr="001D46BC">
              <w:rPr>
                <w:rFonts w:ascii="Book Antiqua" w:hAnsi="Book Antiqua" w:cs="SimSun"/>
                <w:color w:val="000000"/>
                <w:sz w:val="21"/>
                <w:szCs w:val="21"/>
              </w:rPr>
              <w:t>11</w:t>
            </w:r>
          </w:p>
        </w:tc>
        <w:tc>
          <w:tcPr>
            <w:tcW w:w="1049" w:type="dxa"/>
            <w:shd w:val="clear" w:color="auto" w:fill="auto"/>
            <w:noWrap/>
            <w:vAlign w:val="center"/>
            <w:hideMark/>
          </w:tcPr>
          <w:p w14:paraId="65EC67B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12 ± 0</w:t>
            </w:r>
            <w:r>
              <w:rPr>
                <w:rFonts w:ascii="Book Antiqua" w:hAnsi="Book Antiqua" w:cs="SimSun"/>
                <w:color w:val="000000"/>
                <w:szCs w:val="21"/>
              </w:rPr>
              <w:t>.</w:t>
            </w:r>
            <w:r w:rsidRPr="001D46BC">
              <w:rPr>
                <w:rFonts w:ascii="Book Antiqua" w:hAnsi="Book Antiqua" w:cs="SimSun"/>
                <w:color w:val="000000"/>
                <w:sz w:val="21"/>
                <w:szCs w:val="21"/>
              </w:rPr>
              <w:t>12</w:t>
            </w:r>
          </w:p>
        </w:tc>
        <w:tc>
          <w:tcPr>
            <w:tcW w:w="1134" w:type="dxa"/>
            <w:shd w:val="clear" w:color="auto" w:fill="auto"/>
            <w:noWrap/>
            <w:vAlign w:val="center"/>
            <w:hideMark/>
          </w:tcPr>
          <w:p w14:paraId="395400E5"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07 ± 0</w:t>
            </w:r>
          </w:p>
        </w:tc>
      </w:tr>
      <w:tr w:rsidR="00351B4C" w:rsidRPr="001D46BC" w14:paraId="776F6B13" w14:textId="77777777" w:rsidTr="00473618">
        <w:trPr>
          <w:trHeight w:val="285"/>
        </w:trPr>
        <w:tc>
          <w:tcPr>
            <w:tcW w:w="2168" w:type="dxa"/>
            <w:shd w:val="clear" w:color="auto" w:fill="auto"/>
            <w:noWrap/>
            <w:vAlign w:val="center"/>
            <w:hideMark/>
          </w:tcPr>
          <w:p w14:paraId="00BD9825"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0482798B" w14:textId="77777777" w:rsidR="00351B4C" w:rsidRPr="001D46BC" w:rsidRDefault="00351B4C" w:rsidP="00473618">
            <w:pPr>
              <w:spacing w:line="360" w:lineRule="auto"/>
              <w:jc w:val="center"/>
              <w:rPr>
                <w:rFonts w:ascii="Book Antiqua" w:hAnsi="Book Antiqua" w:cs="SimSun"/>
                <w:bCs/>
                <w:color w:val="000000"/>
                <w:sz w:val="21"/>
                <w:szCs w:val="21"/>
              </w:rPr>
            </w:pPr>
            <w:r w:rsidRPr="001D46BC">
              <w:rPr>
                <w:rFonts w:ascii="Book Antiqua" w:hAnsi="Book Antiqua" w:cs="SimSun"/>
                <w:bCs/>
                <w:color w:val="000000"/>
                <w:sz w:val="21"/>
                <w:szCs w:val="21"/>
              </w:rPr>
              <w:t xml:space="preserve">　</w:t>
            </w:r>
          </w:p>
        </w:tc>
        <w:tc>
          <w:tcPr>
            <w:tcW w:w="1153" w:type="dxa"/>
            <w:shd w:val="clear" w:color="auto" w:fill="auto"/>
            <w:noWrap/>
            <w:vAlign w:val="center"/>
            <w:hideMark/>
          </w:tcPr>
          <w:p w14:paraId="1C7D828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967" w:type="dxa"/>
            <w:shd w:val="clear" w:color="auto" w:fill="auto"/>
            <w:noWrap/>
            <w:vAlign w:val="center"/>
            <w:hideMark/>
          </w:tcPr>
          <w:p w14:paraId="1604F01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662</w:t>
            </w:r>
          </w:p>
        </w:tc>
        <w:tc>
          <w:tcPr>
            <w:tcW w:w="967" w:type="dxa"/>
            <w:shd w:val="clear" w:color="auto" w:fill="auto"/>
            <w:noWrap/>
            <w:vAlign w:val="center"/>
            <w:hideMark/>
          </w:tcPr>
          <w:p w14:paraId="567A596F"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151</w:t>
            </w:r>
          </w:p>
        </w:tc>
        <w:tc>
          <w:tcPr>
            <w:tcW w:w="967" w:type="dxa"/>
            <w:shd w:val="clear" w:color="auto" w:fill="auto"/>
            <w:noWrap/>
            <w:vAlign w:val="center"/>
            <w:hideMark/>
          </w:tcPr>
          <w:p w14:paraId="2EC5E1B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662</w:t>
            </w:r>
          </w:p>
        </w:tc>
        <w:tc>
          <w:tcPr>
            <w:tcW w:w="1049" w:type="dxa"/>
            <w:shd w:val="clear" w:color="auto" w:fill="auto"/>
            <w:noWrap/>
            <w:vAlign w:val="center"/>
            <w:hideMark/>
          </w:tcPr>
          <w:p w14:paraId="786FDD73"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69</w:t>
            </w:r>
          </w:p>
        </w:tc>
        <w:tc>
          <w:tcPr>
            <w:tcW w:w="1134" w:type="dxa"/>
            <w:shd w:val="clear" w:color="auto" w:fill="auto"/>
            <w:noWrap/>
            <w:vAlign w:val="center"/>
            <w:hideMark/>
          </w:tcPr>
          <w:p w14:paraId="768F6DA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w:t>
            </w:r>
            <w:r>
              <w:rPr>
                <w:rFonts w:ascii="Book Antiqua" w:hAnsi="Book Antiqua" w:cs="SimSun"/>
                <w:color w:val="000000"/>
                <w:szCs w:val="21"/>
              </w:rPr>
              <w:t>.</w:t>
            </w:r>
            <w:r w:rsidRPr="001D46BC">
              <w:rPr>
                <w:rFonts w:ascii="Book Antiqua" w:hAnsi="Book Antiqua" w:cs="SimSun"/>
                <w:color w:val="000000"/>
                <w:sz w:val="21"/>
                <w:szCs w:val="21"/>
              </w:rPr>
              <w:t>0</w:t>
            </w:r>
          </w:p>
        </w:tc>
      </w:tr>
      <w:tr w:rsidR="00351B4C" w:rsidRPr="001D46BC" w14:paraId="4D14F27D" w14:textId="77777777" w:rsidTr="00473618">
        <w:trPr>
          <w:trHeight w:val="270"/>
        </w:trPr>
        <w:tc>
          <w:tcPr>
            <w:tcW w:w="2168" w:type="dxa"/>
            <w:shd w:val="clear" w:color="auto" w:fill="auto"/>
            <w:noWrap/>
            <w:vAlign w:val="center"/>
            <w:hideMark/>
          </w:tcPr>
          <w:p w14:paraId="086BA108"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GADD45a</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(GADD45a/GAPDH mRNA)</w:t>
            </w:r>
          </w:p>
        </w:tc>
        <w:tc>
          <w:tcPr>
            <w:tcW w:w="1249" w:type="dxa"/>
            <w:shd w:val="clear" w:color="auto" w:fill="auto"/>
            <w:noWrap/>
            <w:vAlign w:val="center"/>
            <w:hideMark/>
          </w:tcPr>
          <w:p w14:paraId="240D5D6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 ± 0</w:t>
            </w:r>
            <w:r>
              <w:rPr>
                <w:rFonts w:ascii="Book Antiqua" w:hAnsi="Book Antiqua" w:cs="SimSun"/>
                <w:color w:val="000000"/>
                <w:szCs w:val="21"/>
              </w:rPr>
              <w:t>.</w:t>
            </w:r>
            <w:r w:rsidRPr="001D46BC">
              <w:rPr>
                <w:rFonts w:ascii="Book Antiqua" w:hAnsi="Book Antiqua" w:cs="SimSun"/>
                <w:color w:val="000000"/>
                <w:sz w:val="21"/>
                <w:szCs w:val="21"/>
              </w:rPr>
              <w:t>58</w:t>
            </w:r>
          </w:p>
        </w:tc>
        <w:tc>
          <w:tcPr>
            <w:tcW w:w="1153" w:type="dxa"/>
            <w:shd w:val="clear" w:color="auto" w:fill="auto"/>
            <w:noWrap/>
            <w:vAlign w:val="center"/>
            <w:hideMark/>
          </w:tcPr>
          <w:p w14:paraId="2FC4829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84 ± 0</w:t>
            </w:r>
            <w:r>
              <w:rPr>
                <w:rFonts w:ascii="Book Antiqua" w:hAnsi="Book Antiqua" w:cs="SimSun"/>
                <w:color w:val="000000"/>
                <w:szCs w:val="21"/>
              </w:rPr>
              <w:t>.</w:t>
            </w:r>
            <w:r w:rsidRPr="001D46BC">
              <w:rPr>
                <w:rFonts w:ascii="Book Antiqua" w:hAnsi="Book Antiqua" w:cs="SimSun"/>
                <w:color w:val="000000"/>
                <w:sz w:val="21"/>
                <w:szCs w:val="21"/>
              </w:rPr>
              <w:t>15</w:t>
            </w:r>
          </w:p>
        </w:tc>
        <w:tc>
          <w:tcPr>
            <w:tcW w:w="967" w:type="dxa"/>
            <w:shd w:val="clear" w:color="auto" w:fill="auto"/>
            <w:noWrap/>
            <w:vAlign w:val="center"/>
            <w:hideMark/>
          </w:tcPr>
          <w:p w14:paraId="20D3D791"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91 ± 0</w:t>
            </w:r>
            <w:r>
              <w:rPr>
                <w:rFonts w:ascii="Book Antiqua" w:hAnsi="Book Antiqua" w:cs="SimSun"/>
                <w:color w:val="000000"/>
                <w:szCs w:val="21"/>
              </w:rPr>
              <w:t>.</w:t>
            </w:r>
            <w:r w:rsidRPr="001D46BC">
              <w:rPr>
                <w:rFonts w:ascii="Book Antiqua" w:hAnsi="Book Antiqua" w:cs="SimSun"/>
                <w:color w:val="000000"/>
                <w:sz w:val="21"/>
                <w:szCs w:val="21"/>
              </w:rPr>
              <w:t>35</w:t>
            </w:r>
          </w:p>
        </w:tc>
        <w:tc>
          <w:tcPr>
            <w:tcW w:w="967" w:type="dxa"/>
            <w:shd w:val="clear" w:color="auto" w:fill="auto"/>
            <w:noWrap/>
            <w:vAlign w:val="center"/>
            <w:hideMark/>
          </w:tcPr>
          <w:p w14:paraId="7A01AC4A"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3</w:t>
            </w:r>
            <w:r>
              <w:rPr>
                <w:rFonts w:ascii="Book Antiqua" w:hAnsi="Book Antiqua" w:cs="SimSun"/>
                <w:color w:val="000000"/>
                <w:szCs w:val="21"/>
              </w:rPr>
              <w:t>.</w:t>
            </w:r>
            <w:r w:rsidRPr="001D46BC">
              <w:rPr>
                <w:rFonts w:ascii="Book Antiqua" w:hAnsi="Book Antiqua" w:cs="SimSun"/>
                <w:color w:val="000000"/>
                <w:sz w:val="21"/>
                <w:szCs w:val="21"/>
              </w:rPr>
              <w:t>25 ± 0</w:t>
            </w:r>
            <w:r>
              <w:rPr>
                <w:rFonts w:ascii="Book Antiqua" w:hAnsi="Book Antiqua" w:cs="SimSun"/>
                <w:color w:val="000000"/>
                <w:szCs w:val="21"/>
              </w:rPr>
              <w:t>.</w:t>
            </w:r>
            <w:r w:rsidRPr="001D46BC">
              <w:rPr>
                <w:rFonts w:ascii="Book Antiqua" w:hAnsi="Book Antiqua" w:cs="SimSun"/>
                <w:color w:val="000000"/>
                <w:sz w:val="21"/>
                <w:szCs w:val="21"/>
              </w:rPr>
              <w:t>36</w:t>
            </w:r>
          </w:p>
        </w:tc>
        <w:tc>
          <w:tcPr>
            <w:tcW w:w="967" w:type="dxa"/>
            <w:shd w:val="clear" w:color="auto" w:fill="auto"/>
            <w:noWrap/>
            <w:vAlign w:val="center"/>
            <w:hideMark/>
          </w:tcPr>
          <w:p w14:paraId="2D3B923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37 ± 1</w:t>
            </w:r>
          </w:p>
        </w:tc>
        <w:tc>
          <w:tcPr>
            <w:tcW w:w="1049" w:type="dxa"/>
            <w:shd w:val="clear" w:color="auto" w:fill="auto"/>
            <w:noWrap/>
            <w:vAlign w:val="center"/>
            <w:hideMark/>
          </w:tcPr>
          <w:p w14:paraId="6164064A"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99 ± 0</w:t>
            </w:r>
            <w:r>
              <w:rPr>
                <w:rFonts w:ascii="Book Antiqua" w:hAnsi="Book Antiqua" w:cs="SimSun"/>
                <w:color w:val="000000"/>
                <w:szCs w:val="21"/>
              </w:rPr>
              <w:t>.</w:t>
            </w:r>
            <w:r w:rsidRPr="001D46BC">
              <w:rPr>
                <w:rFonts w:ascii="Book Antiqua" w:hAnsi="Book Antiqua" w:cs="SimSun"/>
                <w:color w:val="000000"/>
                <w:sz w:val="21"/>
                <w:szCs w:val="21"/>
              </w:rPr>
              <w:t>38</w:t>
            </w:r>
          </w:p>
        </w:tc>
        <w:tc>
          <w:tcPr>
            <w:tcW w:w="1134" w:type="dxa"/>
            <w:shd w:val="clear" w:color="auto" w:fill="auto"/>
            <w:noWrap/>
            <w:vAlign w:val="center"/>
            <w:hideMark/>
          </w:tcPr>
          <w:p w14:paraId="5552305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 ± 0</w:t>
            </w:r>
            <w:r>
              <w:rPr>
                <w:rFonts w:ascii="Book Antiqua" w:hAnsi="Book Antiqua" w:cs="SimSun"/>
                <w:color w:val="000000"/>
                <w:szCs w:val="21"/>
              </w:rPr>
              <w:t>.</w:t>
            </w:r>
            <w:r w:rsidRPr="001D46BC">
              <w:rPr>
                <w:rFonts w:ascii="Book Antiqua" w:hAnsi="Book Antiqua" w:cs="SimSun"/>
                <w:color w:val="000000"/>
                <w:sz w:val="21"/>
                <w:szCs w:val="21"/>
              </w:rPr>
              <w:t>43</w:t>
            </w:r>
          </w:p>
        </w:tc>
      </w:tr>
      <w:tr w:rsidR="00351B4C" w:rsidRPr="001D46BC" w14:paraId="51635BBB" w14:textId="77777777" w:rsidTr="00473618">
        <w:trPr>
          <w:trHeight w:val="285"/>
        </w:trPr>
        <w:tc>
          <w:tcPr>
            <w:tcW w:w="2168" w:type="dxa"/>
            <w:shd w:val="clear" w:color="auto" w:fill="auto"/>
            <w:noWrap/>
            <w:vAlign w:val="center"/>
            <w:hideMark/>
          </w:tcPr>
          <w:p w14:paraId="37A7756F"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2E50FCD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1153" w:type="dxa"/>
            <w:shd w:val="clear" w:color="auto" w:fill="auto"/>
            <w:noWrap/>
            <w:vAlign w:val="center"/>
            <w:hideMark/>
          </w:tcPr>
          <w:p w14:paraId="74018672"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841</w:t>
            </w:r>
          </w:p>
        </w:tc>
        <w:tc>
          <w:tcPr>
            <w:tcW w:w="967" w:type="dxa"/>
            <w:shd w:val="clear" w:color="auto" w:fill="auto"/>
            <w:noWrap/>
            <w:vAlign w:val="center"/>
            <w:hideMark/>
          </w:tcPr>
          <w:p w14:paraId="798FAD4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xml:space="preserve">= </w:t>
            </w:r>
            <w:r w:rsidRPr="001D46BC">
              <w:rPr>
                <w:rFonts w:ascii="Book Antiqua" w:hAnsi="Book Antiqua" w:cs="SimSun"/>
                <w:color w:val="000000"/>
                <w:sz w:val="21"/>
                <w:szCs w:val="21"/>
              </w:rPr>
              <w:lastRenderedPageBreak/>
              <w:t>0</w:t>
            </w:r>
            <w:r>
              <w:rPr>
                <w:rFonts w:ascii="Book Antiqua" w:hAnsi="Book Antiqua" w:cs="SimSun"/>
                <w:color w:val="000000"/>
                <w:szCs w:val="21"/>
              </w:rPr>
              <w:t>.</w:t>
            </w:r>
            <w:r w:rsidRPr="001D46BC">
              <w:rPr>
                <w:rFonts w:ascii="Book Antiqua" w:hAnsi="Book Antiqua" w:cs="SimSun"/>
                <w:color w:val="000000"/>
                <w:sz w:val="21"/>
                <w:szCs w:val="21"/>
              </w:rPr>
              <w:t>931</w:t>
            </w:r>
          </w:p>
        </w:tc>
        <w:tc>
          <w:tcPr>
            <w:tcW w:w="967" w:type="dxa"/>
            <w:shd w:val="clear" w:color="auto" w:fill="auto"/>
            <w:noWrap/>
            <w:vAlign w:val="center"/>
            <w:hideMark/>
          </w:tcPr>
          <w:p w14:paraId="17F7BCB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lastRenderedPageBreak/>
              <w:t>P</w:t>
            </w:r>
            <w:r w:rsidRPr="001D46BC">
              <w:rPr>
                <w:rFonts w:ascii="Book Antiqua" w:hAnsi="Book Antiqua" w:cs="SimSun"/>
                <w:bCs/>
                <w:color w:val="000000"/>
                <w:sz w:val="21"/>
                <w:szCs w:val="21"/>
              </w:rPr>
              <w:t xml:space="preserve"> = </w:t>
            </w:r>
            <w:r w:rsidRPr="001D46BC">
              <w:rPr>
                <w:rFonts w:ascii="Book Antiqua" w:hAnsi="Book Antiqua" w:cs="SimSun"/>
                <w:bCs/>
                <w:color w:val="000000"/>
                <w:sz w:val="21"/>
                <w:szCs w:val="21"/>
              </w:rPr>
              <w:lastRenderedPageBreak/>
              <w:t>0</w:t>
            </w:r>
            <w:r>
              <w:rPr>
                <w:rFonts w:ascii="Book Antiqua" w:hAnsi="Book Antiqua" w:cs="SimSun"/>
                <w:bCs/>
                <w:color w:val="000000"/>
                <w:szCs w:val="21"/>
              </w:rPr>
              <w:t>.</w:t>
            </w:r>
            <w:r w:rsidRPr="001D46BC">
              <w:rPr>
                <w:rFonts w:ascii="Book Antiqua" w:hAnsi="Book Antiqua" w:cs="SimSun"/>
                <w:bCs/>
                <w:color w:val="000000"/>
                <w:sz w:val="21"/>
                <w:szCs w:val="21"/>
              </w:rPr>
              <w:t>008</w:t>
            </w:r>
          </w:p>
        </w:tc>
        <w:tc>
          <w:tcPr>
            <w:tcW w:w="967" w:type="dxa"/>
            <w:shd w:val="clear" w:color="auto" w:fill="auto"/>
            <w:noWrap/>
            <w:vAlign w:val="center"/>
            <w:hideMark/>
          </w:tcPr>
          <w:p w14:paraId="160E6676"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lastRenderedPageBreak/>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03</w:t>
            </w:r>
          </w:p>
        </w:tc>
        <w:tc>
          <w:tcPr>
            <w:tcW w:w="1049" w:type="dxa"/>
            <w:shd w:val="clear" w:color="auto" w:fill="auto"/>
            <w:noWrap/>
            <w:vAlign w:val="center"/>
            <w:hideMark/>
          </w:tcPr>
          <w:p w14:paraId="417D6B06"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w:t>
            </w:r>
            <w:r>
              <w:rPr>
                <w:rFonts w:ascii="Book Antiqua" w:hAnsi="Book Antiqua" w:cs="SimSun"/>
                <w:color w:val="000000"/>
                <w:szCs w:val="21"/>
              </w:rPr>
              <w:t>.</w:t>
            </w:r>
            <w:r w:rsidRPr="001D46BC">
              <w:rPr>
                <w:rFonts w:ascii="Book Antiqua" w:hAnsi="Book Antiqua" w:cs="SimSun"/>
                <w:color w:val="000000"/>
                <w:sz w:val="21"/>
                <w:szCs w:val="21"/>
              </w:rPr>
              <w:t>0</w:t>
            </w:r>
          </w:p>
        </w:tc>
        <w:tc>
          <w:tcPr>
            <w:tcW w:w="1134" w:type="dxa"/>
            <w:shd w:val="clear" w:color="auto" w:fill="auto"/>
            <w:noWrap/>
            <w:vAlign w:val="center"/>
            <w:hideMark/>
          </w:tcPr>
          <w:p w14:paraId="037F9AD4"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393</w:t>
            </w:r>
          </w:p>
        </w:tc>
      </w:tr>
      <w:tr w:rsidR="00351B4C" w:rsidRPr="001D46BC" w14:paraId="5AA9CA8B" w14:textId="77777777" w:rsidTr="00473618">
        <w:trPr>
          <w:trHeight w:val="270"/>
        </w:trPr>
        <w:tc>
          <w:tcPr>
            <w:tcW w:w="2168" w:type="dxa"/>
            <w:shd w:val="clear" w:color="auto" w:fill="auto"/>
            <w:noWrap/>
            <w:vAlign w:val="center"/>
            <w:hideMark/>
          </w:tcPr>
          <w:p w14:paraId="6BC2EEEC"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p-21</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(p21/GAPDH mRNA)</w:t>
            </w:r>
          </w:p>
        </w:tc>
        <w:tc>
          <w:tcPr>
            <w:tcW w:w="1249" w:type="dxa"/>
            <w:shd w:val="clear" w:color="auto" w:fill="auto"/>
            <w:noWrap/>
            <w:vAlign w:val="center"/>
            <w:hideMark/>
          </w:tcPr>
          <w:p w14:paraId="3054B358"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 ± 0</w:t>
            </w:r>
            <w:r>
              <w:rPr>
                <w:rFonts w:ascii="Book Antiqua" w:hAnsi="Book Antiqua" w:cs="SimSun"/>
                <w:color w:val="000000"/>
                <w:szCs w:val="21"/>
              </w:rPr>
              <w:t>.</w:t>
            </w:r>
            <w:r w:rsidRPr="001D46BC">
              <w:rPr>
                <w:rFonts w:ascii="Book Antiqua" w:hAnsi="Book Antiqua" w:cs="SimSun"/>
                <w:color w:val="000000"/>
                <w:sz w:val="21"/>
                <w:szCs w:val="21"/>
              </w:rPr>
              <w:t>64</w:t>
            </w:r>
          </w:p>
        </w:tc>
        <w:tc>
          <w:tcPr>
            <w:tcW w:w="1153" w:type="dxa"/>
            <w:shd w:val="clear" w:color="auto" w:fill="auto"/>
            <w:noWrap/>
            <w:vAlign w:val="center"/>
            <w:hideMark/>
          </w:tcPr>
          <w:p w14:paraId="3C71081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7</w:t>
            </w:r>
            <w:r>
              <w:rPr>
                <w:rFonts w:ascii="Book Antiqua" w:hAnsi="Book Antiqua" w:cs="SimSun"/>
                <w:color w:val="000000"/>
                <w:szCs w:val="21"/>
              </w:rPr>
              <w:t>.</w:t>
            </w:r>
            <w:r w:rsidRPr="001D46BC">
              <w:rPr>
                <w:rFonts w:ascii="Book Antiqua" w:hAnsi="Book Antiqua" w:cs="SimSun"/>
                <w:color w:val="000000"/>
                <w:sz w:val="21"/>
                <w:szCs w:val="21"/>
              </w:rPr>
              <w:t>06 ± 1</w:t>
            </w:r>
            <w:r>
              <w:rPr>
                <w:rFonts w:ascii="Book Antiqua" w:hAnsi="Book Antiqua" w:cs="SimSun"/>
                <w:color w:val="000000"/>
                <w:szCs w:val="21"/>
              </w:rPr>
              <w:t>.</w:t>
            </w:r>
            <w:r w:rsidRPr="001D46BC">
              <w:rPr>
                <w:rFonts w:ascii="Book Antiqua" w:hAnsi="Book Antiqua" w:cs="SimSun"/>
                <w:color w:val="000000"/>
                <w:sz w:val="21"/>
                <w:szCs w:val="21"/>
              </w:rPr>
              <w:t>8</w:t>
            </w:r>
          </w:p>
        </w:tc>
        <w:tc>
          <w:tcPr>
            <w:tcW w:w="967" w:type="dxa"/>
            <w:shd w:val="clear" w:color="auto" w:fill="auto"/>
            <w:noWrap/>
            <w:vAlign w:val="center"/>
            <w:hideMark/>
          </w:tcPr>
          <w:p w14:paraId="575135D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7</w:t>
            </w:r>
            <w:r>
              <w:rPr>
                <w:rFonts w:ascii="Book Antiqua" w:hAnsi="Book Antiqua" w:cs="SimSun"/>
                <w:color w:val="000000"/>
                <w:szCs w:val="21"/>
              </w:rPr>
              <w:t>.</w:t>
            </w:r>
            <w:r w:rsidRPr="001D46BC">
              <w:rPr>
                <w:rFonts w:ascii="Book Antiqua" w:hAnsi="Book Antiqua" w:cs="SimSun"/>
                <w:color w:val="000000"/>
                <w:sz w:val="21"/>
                <w:szCs w:val="21"/>
              </w:rPr>
              <w:t>1 ± 2</w:t>
            </w:r>
            <w:r>
              <w:rPr>
                <w:rFonts w:ascii="Book Antiqua" w:hAnsi="Book Antiqua" w:cs="SimSun"/>
                <w:color w:val="000000"/>
                <w:szCs w:val="21"/>
              </w:rPr>
              <w:t>.</w:t>
            </w:r>
            <w:r w:rsidRPr="001D46BC">
              <w:rPr>
                <w:rFonts w:ascii="Book Antiqua" w:hAnsi="Book Antiqua" w:cs="SimSun"/>
                <w:color w:val="000000"/>
                <w:sz w:val="21"/>
                <w:szCs w:val="21"/>
              </w:rPr>
              <w:t>55</w:t>
            </w:r>
          </w:p>
        </w:tc>
        <w:tc>
          <w:tcPr>
            <w:tcW w:w="967" w:type="dxa"/>
            <w:shd w:val="clear" w:color="auto" w:fill="auto"/>
            <w:noWrap/>
            <w:vAlign w:val="center"/>
            <w:hideMark/>
          </w:tcPr>
          <w:p w14:paraId="618C9715"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93 ± 1</w:t>
            </w:r>
            <w:r>
              <w:rPr>
                <w:rFonts w:ascii="Book Antiqua" w:hAnsi="Book Antiqua" w:cs="SimSun"/>
                <w:color w:val="000000"/>
                <w:szCs w:val="21"/>
              </w:rPr>
              <w:t>.</w:t>
            </w:r>
            <w:r w:rsidRPr="001D46BC">
              <w:rPr>
                <w:rFonts w:ascii="Book Antiqua" w:hAnsi="Book Antiqua" w:cs="SimSun"/>
                <w:color w:val="000000"/>
                <w:sz w:val="21"/>
                <w:szCs w:val="21"/>
              </w:rPr>
              <w:t>19</w:t>
            </w:r>
          </w:p>
        </w:tc>
        <w:tc>
          <w:tcPr>
            <w:tcW w:w="967" w:type="dxa"/>
            <w:shd w:val="clear" w:color="auto" w:fill="auto"/>
            <w:noWrap/>
            <w:vAlign w:val="center"/>
            <w:hideMark/>
          </w:tcPr>
          <w:p w14:paraId="698CF01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3</w:t>
            </w:r>
            <w:r>
              <w:rPr>
                <w:rFonts w:ascii="Book Antiqua" w:hAnsi="Book Antiqua" w:cs="SimSun"/>
                <w:color w:val="000000"/>
                <w:szCs w:val="21"/>
              </w:rPr>
              <w:t>.</w:t>
            </w:r>
            <w:r w:rsidRPr="001D46BC">
              <w:rPr>
                <w:rFonts w:ascii="Book Antiqua" w:hAnsi="Book Antiqua" w:cs="SimSun"/>
                <w:color w:val="000000"/>
                <w:sz w:val="21"/>
                <w:szCs w:val="21"/>
              </w:rPr>
              <w:t>04 ± 1</w:t>
            </w:r>
            <w:r>
              <w:rPr>
                <w:rFonts w:ascii="Book Antiqua" w:hAnsi="Book Antiqua" w:cs="SimSun"/>
                <w:color w:val="000000"/>
                <w:szCs w:val="21"/>
              </w:rPr>
              <w:t>.</w:t>
            </w:r>
            <w:r w:rsidRPr="001D46BC">
              <w:rPr>
                <w:rFonts w:ascii="Book Antiqua" w:hAnsi="Book Antiqua" w:cs="SimSun"/>
                <w:color w:val="000000"/>
                <w:sz w:val="21"/>
                <w:szCs w:val="21"/>
              </w:rPr>
              <w:t>33</w:t>
            </w:r>
          </w:p>
        </w:tc>
        <w:tc>
          <w:tcPr>
            <w:tcW w:w="1049" w:type="dxa"/>
            <w:shd w:val="clear" w:color="auto" w:fill="auto"/>
            <w:noWrap/>
            <w:vAlign w:val="center"/>
            <w:hideMark/>
          </w:tcPr>
          <w:p w14:paraId="5EE4B9E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52 ± 1</w:t>
            </w:r>
            <w:r>
              <w:rPr>
                <w:rFonts w:ascii="Book Antiqua" w:hAnsi="Book Antiqua" w:cs="SimSun"/>
                <w:color w:val="000000"/>
                <w:szCs w:val="21"/>
              </w:rPr>
              <w:t>.</w:t>
            </w:r>
            <w:r w:rsidRPr="001D46BC">
              <w:rPr>
                <w:rFonts w:ascii="Book Antiqua" w:hAnsi="Book Antiqua" w:cs="SimSun"/>
                <w:color w:val="000000"/>
                <w:sz w:val="21"/>
                <w:szCs w:val="21"/>
              </w:rPr>
              <w:t>44</w:t>
            </w:r>
          </w:p>
        </w:tc>
        <w:tc>
          <w:tcPr>
            <w:tcW w:w="1134" w:type="dxa"/>
            <w:shd w:val="clear" w:color="auto" w:fill="auto"/>
            <w:noWrap/>
            <w:vAlign w:val="center"/>
            <w:hideMark/>
          </w:tcPr>
          <w:p w14:paraId="07BC377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3</w:t>
            </w:r>
            <w:r>
              <w:rPr>
                <w:rFonts w:ascii="Book Antiqua" w:hAnsi="Book Antiqua" w:cs="SimSun"/>
                <w:color w:val="000000"/>
                <w:szCs w:val="21"/>
              </w:rPr>
              <w:t>.</w:t>
            </w:r>
            <w:r w:rsidRPr="001D46BC">
              <w:rPr>
                <w:rFonts w:ascii="Book Antiqua" w:hAnsi="Book Antiqua" w:cs="SimSun"/>
                <w:color w:val="000000"/>
                <w:sz w:val="21"/>
                <w:szCs w:val="21"/>
              </w:rPr>
              <w:t>07 ± 1</w:t>
            </w:r>
            <w:r>
              <w:rPr>
                <w:rFonts w:ascii="Book Antiqua" w:hAnsi="Book Antiqua" w:cs="SimSun"/>
                <w:color w:val="000000"/>
                <w:szCs w:val="21"/>
              </w:rPr>
              <w:t>.</w:t>
            </w:r>
            <w:r w:rsidRPr="001D46BC">
              <w:rPr>
                <w:rFonts w:ascii="Book Antiqua" w:hAnsi="Book Antiqua" w:cs="SimSun"/>
                <w:color w:val="000000"/>
                <w:sz w:val="21"/>
                <w:szCs w:val="21"/>
              </w:rPr>
              <w:t>24</w:t>
            </w:r>
          </w:p>
        </w:tc>
      </w:tr>
      <w:tr w:rsidR="00351B4C" w:rsidRPr="001D46BC" w14:paraId="43EC052A" w14:textId="77777777" w:rsidTr="00473618">
        <w:trPr>
          <w:trHeight w:val="285"/>
        </w:trPr>
        <w:tc>
          <w:tcPr>
            <w:tcW w:w="2168" w:type="dxa"/>
            <w:shd w:val="clear" w:color="auto" w:fill="auto"/>
            <w:noWrap/>
            <w:vAlign w:val="center"/>
            <w:hideMark/>
          </w:tcPr>
          <w:p w14:paraId="3ECC144F"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3633DE10" w14:textId="77777777" w:rsidR="00351B4C" w:rsidRPr="001D46BC" w:rsidRDefault="00351B4C" w:rsidP="00473618">
            <w:pPr>
              <w:spacing w:line="360" w:lineRule="auto"/>
              <w:jc w:val="center"/>
              <w:rPr>
                <w:rFonts w:ascii="Book Antiqua" w:hAnsi="Book Antiqua" w:cs="SimSun"/>
                <w:bCs/>
                <w:color w:val="000000"/>
                <w:sz w:val="21"/>
                <w:szCs w:val="21"/>
              </w:rPr>
            </w:pPr>
            <w:r w:rsidRPr="001D46BC">
              <w:rPr>
                <w:rFonts w:ascii="Book Antiqua" w:hAnsi="Book Antiqua" w:cs="SimSun"/>
                <w:bCs/>
                <w:color w:val="000000"/>
                <w:sz w:val="21"/>
                <w:szCs w:val="21"/>
              </w:rPr>
              <w:t xml:space="preserve">　</w:t>
            </w:r>
          </w:p>
        </w:tc>
        <w:tc>
          <w:tcPr>
            <w:tcW w:w="1153" w:type="dxa"/>
            <w:shd w:val="clear" w:color="auto" w:fill="auto"/>
            <w:noWrap/>
            <w:vAlign w:val="center"/>
            <w:hideMark/>
          </w:tcPr>
          <w:p w14:paraId="7EDACA9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008</w:t>
            </w:r>
          </w:p>
        </w:tc>
        <w:tc>
          <w:tcPr>
            <w:tcW w:w="967" w:type="dxa"/>
            <w:shd w:val="clear" w:color="auto" w:fill="auto"/>
            <w:noWrap/>
            <w:vAlign w:val="center"/>
            <w:hideMark/>
          </w:tcPr>
          <w:p w14:paraId="2A9B580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967" w:type="dxa"/>
            <w:shd w:val="clear" w:color="auto" w:fill="auto"/>
            <w:noWrap/>
            <w:vAlign w:val="center"/>
            <w:hideMark/>
          </w:tcPr>
          <w:p w14:paraId="248CD58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151</w:t>
            </w:r>
          </w:p>
        </w:tc>
        <w:tc>
          <w:tcPr>
            <w:tcW w:w="967" w:type="dxa"/>
            <w:shd w:val="clear" w:color="auto" w:fill="auto"/>
            <w:noWrap/>
            <w:vAlign w:val="center"/>
            <w:hideMark/>
          </w:tcPr>
          <w:p w14:paraId="49E8F68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009</w:t>
            </w:r>
          </w:p>
        </w:tc>
        <w:tc>
          <w:tcPr>
            <w:tcW w:w="1049" w:type="dxa"/>
            <w:shd w:val="clear" w:color="auto" w:fill="auto"/>
            <w:noWrap/>
            <w:vAlign w:val="center"/>
            <w:hideMark/>
          </w:tcPr>
          <w:p w14:paraId="0946B2B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841</w:t>
            </w:r>
          </w:p>
        </w:tc>
        <w:tc>
          <w:tcPr>
            <w:tcW w:w="1134" w:type="dxa"/>
            <w:shd w:val="clear" w:color="auto" w:fill="auto"/>
            <w:noWrap/>
            <w:vAlign w:val="center"/>
            <w:hideMark/>
          </w:tcPr>
          <w:p w14:paraId="78432B96"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036</w:t>
            </w:r>
          </w:p>
        </w:tc>
      </w:tr>
      <w:tr w:rsidR="00351B4C" w:rsidRPr="001D46BC" w14:paraId="40EA9C20" w14:textId="77777777" w:rsidTr="00473618">
        <w:trPr>
          <w:trHeight w:val="270"/>
        </w:trPr>
        <w:tc>
          <w:tcPr>
            <w:tcW w:w="2168" w:type="dxa"/>
            <w:shd w:val="clear" w:color="auto" w:fill="auto"/>
            <w:noWrap/>
            <w:vAlign w:val="center"/>
            <w:hideMark/>
          </w:tcPr>
          <w:p w14:paraId="508EF6D8"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IL-33</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(IL33/GAPDH mRNA)</w:t>
            </w:r>
          </w:p>
        </w:tc>
        <w:tc>
          <w:tcPr>
            <w:tcW w:w="1249" w:type="dxa"/>
            <w:shd w:val="clear" w:color="auto" w:fill="auto"/>
            <w:noWrap/>
            <w:vAlign w:val="center"/>
            <w:hideMark/>
          </w:tcPr>
          <w:p w14:paraId="17A0AD77"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 ± 0</w:t>
            </w:r>
            <w:r>
              <w:rPr>
                <w:rFonts w:ascii="Book Antiqua" w:hAnsi="Book Antiqua" w:cs="SimSun"/>
                <w:color w:val="000000"/>
                <w:szCs w:val="21"/>
              </w:rPr>
              <w:t>.</w:t>
            </w:r>
            <w:r w:rsidRPr="001D46BC">
              <w:rPr>
                <w:rFonts w:ascii="Book Antiqua" w:hAnsi="Book Antiqua" w:cs="SimSun"/>
                <w:color w:val="000000"/>
                <w:sz w:val="21"/>
                <w:szCs w:val="21"/>
              </w:rPr>
              <w:t>21</w:t>
            </w:r>
          </w:p>
        </w:tc>
        <w:tc>
          <w:tcPr>
            <w:tcW w:w="1153" w:type="dxa"/>
            <w:shd w:val="clear" w:color="auto" w:fill="auto"/>
            <w:noWrap/>
            <w:vAlign w:val="center"/>
            <w:hideMark/>
          </w:tcPr>
          <w:p w14:paraId="0A2B5E6A"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91 ± 0</w:t>
            </w:r>
            <w:r>
              <w:rPr>
                <w:rFonts w:ascii="Book Antiqua" w:hAnsi="Book Antiqua" w:cs="SimSun"/>
                <w:color w:val="000000"/>
                <w:szCs w:val="21"/>
              </w:rPr>
              <w:t>.</w:t>
            </w:r>
            <w:r w:rsidRPr="001D46BC">
              <w:rPr>
                <w:rFonts w:ascii="Book Antiqua" w:hAnsi="Book Antiqua" w:cs="SimSun"/>
                <w:color w:val="000000"/>
                <w:sz w:val="21"/>
                <w:szCs w:val="21"/>
              </w:rPr>
              <w:t>2</w:t>
            </w:r>
          </w:p>
        </w:tc>
        <w:tc>
          <w:tcPr>
            <w:tcW w:w="967" w:type="dxa"/>
            <w:shd w:val="clear" w:color="auto" w:fill="auto"/>
            <w:noWrap/>
            <w:vAlign w:val="center"/>
            <w:hideMark/>
          </w:tcPr>
          <w:p w14:paraId="3CD1B41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33 ± 0</w:t>
            </w:r>
            <w:r>
              <w:rPr>
                <w:rFonts w:ascii="Book Antiqua" w:hAnsi="Book Antiqua" w:cs="SimSun"/>
                <w:color w:val="000000"/>
                <w:szCs w:val="21"/>
              </w:rPr>
              <w:t>.</w:t>
            </w:r>
            <w:r w:rsidRPr="001D46BC">
              <w:rPr>
                <w:rFonts w:ascii="Book Antiqua" w:hAnsi="Book Antiqua" w:cs="SimSun"/>
                <w:color w:val="000000"/>
                <w:sz w:val="21"/>
                <w:szCs w:val="21"/>
              </w:rPr>
              <w:t>44</w:t>
            </w:r>
          </w:p>
        </w:tc>
        <w:tc>
          <w:tcPr>
            <w:tcW w:w="967" w:type="dxa"/>
            <w:shd w:val="clear" w:color="auto" w:fill="auto"/>
            <w:noWrap/>
            <w:vAlign w:val="center"/>
            <w:hideMark/>
          </w:tcPr>
          <w:p w14:paraId="53F7B1CC"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w:t>
            </w:r>
            <w:r>
              <w:rPr>
                <w:rFonts w:ascii="Book Antiqua" w:hAnsi="Book Antiqua" w:cs="SimSun"/>
                <w:color w:val="000000"/>
                <w:szCs w:val="21"/>
              </w:rPr>
              <w:t>.</w:t>
            </w:r>
            <w:r w:rsidRPr="001D46BC">
              <w:rPr>
                <w:rFonts w:ascii="Book Antiqua" w:hAnsi="Book Antiqua" w:cs="SimSun"/>
                <w:color w:val="000000"/>
                <w:sz w:val="21"/>
                <w:szCs w:val="21"/>
              </w:rPr>
              <w:t>14 ± 1</w:t>
            </w:r>
            <w:r>
              <w:rPr>
                <w:rFonts w:ascii="Book Antiqua" w:hAnsi="Book Antiqua" w:cs="SimSun"/>
                <w:color w:val="000000"/>
                <w:szCs w:val="21"/>
              </w:rPr>
              <w:t>.</w:t>
            </w:r>
            <w:r w:rsidRPr="001D46BC">
              <w:rPr>
                <w:rFonts w:ascii="Book Antiqua" w:hAnsi="Book Antiqua" w:cs="SimSun"/>
                <w:color w:val="000000"/>
                <w:sz w:val="21"/>
                <w:szCs w:val="21"/>
              </w:rPr>
              <w:t>93</w:t>
            </w:r>
          </w:p>
        </w:tc>
        <w:tc>
          <w:tcPr>
            <w:tcW w:w="967" w:type="dxa"/>
            <w:shd w:val="clear" w:color="auto" w:fill="auto"/>
            <w:noWrap/>
            <w:vAlign w:val="center"/>
            <w:hideMark/>
          </w:tcPr>
          <w:p w14:paraId="606CC33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41 ± 0</w:t>
            </w:r>
            <w:r>
              <w:rPr>
                <w:rFonts w:ascii="Book Antiqua" w:hAnsi="Book Antiqua" w:cs="SimSun"/>
                <w:color w:val="000000"/>
                <w:szCs w:val="21"/>
              </w:rPr>
              <w:t>.</w:t>
            </w:r>
            <w:r w:rsidRPr="001D46BC">
              <w:rPr>
                <w:rFonts w:ascii="Book Antiqua" w:hAnsi="Book Antiqua" w:cs="SimSun"/>
                <w:color w:val="000000"/>
                <w:sz w:val="21"/>
                <w:szCs w:val="21"/>
              </w:rPr>
              <w:t>82</w:t>
            </w:r>
          </w:p>
        </w:tc>
        <w:tc>
          <w:tcPr>
            <w:tcW w:w="1049" w:type="dxa"/>
            <w:shd w:val="clear" w:color="auto" w:fill="auto"/>
            <w:noWrap/>
            <w:vAlign w:val="center"/>
            <w:hideMark/>
          </w:tcPr>
          <w:p w14:paraId="4789E23B"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58 ± 0</w:t>
            </w:r>
            <w:r>
              <w:rPr>
                <w:rFonts w:ascii="Book Antiqua" w:hAnsi="Book Antiqua" w:cs="SimSun"/>
                <w:color w:val="000000"/>
                <w:szCs w:val="21"/>
              </w:rPr>
              <w:t>.</w:t>
            </w:r>
            <w:r w:rsidRPr="001D46BC">
              <w:rPr>
                <w:rFonts w:ascii="Book Antiqua" w:hAnsi="Book Antiqua" w:cs="SimSun"/>
                <w:color w:val="000000"/>
                <w:sz w:val="21"/>
                <w:szCs w:val="21"/>
              </w:rPr>
              <w:t>17</w:t>
            </w:r>
          </w:p>
        </w:tc>
        <w:tc>
          <w:tcPr>
            <w:tcW w:w="1134" w:type="dxa"/>
            <w:shd w:val="clear" w:color="auto" w:fill="auto"/>
            <w:noWrap/>
            <w:vAlign w:val="center"/>
            <w:hideMark/>
          </w:tcPr>
          <w:p w14:paraId="0FB8D5B1"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23 ± 0</w:t>
            </w:r>
            <w:r>
              <w:rPr>
                <w:rFonts w:ascii="Book Antiqua" w:hAnsi="Book Antiqua" w:cs="SimSun"/>
                <w:color w:val="000000"/>
                <w:szCs w:val="21"/>
              </w:rPr>
              <w:t>.</w:t>
            </w:r>
            <w:r w:rsidRPr="001D46BC">
              <w:rPr>
                <w:rFonts w:ascii="Book Antiqua" w:hAnsi="Book Antiqua" w:cs="SimSun"/>
                <w:color w:val="000000"/>
                <w:sz w:val="21"/>
                <w:szCs w:val="21"/>
              </w:rPr>
              <w:t>26</w:t>
            </w:r>
          </w:p>
        </w:tc>
      </w:tr>
      <w:tr w:rsidR="00351B4C" w:rsidRPr="001D46BC" w14:paraId="3CD37067" w14:textId="77777777" w:rsidTr="00473618">
        <w:trPr>
          <w:trHeight w:val="285"/>
        </w:trPr>
        <w:tc>
          <w:tcPr>
            <w:tcW w:w="2168" w:type="dxa"/>
            <w:shd w:val="clear" w:color="auto" w:fill="auto"/>
            <w:noWrap/>
            <w:vAlign w:val="center"/>
            <w:hideMark/>
          </w:tcPr>
          <w:p w14:paraId="037453A4"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20B97027"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1153" w:type="dxa"/>
            <w:shd w:val="clear" w:color="auto" w:fill="auto"/>
            <w:noWrap/>
            <w:vAlign w:val="center"/>
            <w:hideMark/>
          </w:tcPr>
          <w:p w14:paraId="05105D24"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841</w:t>
            </w:r>
          </w:p>
        </w:tc>
        <w:tc>
          <w:tcPr>
            <w:tcW w:w="967" w:type="dxa"/>
            <w:shd w:val="clear" w:color="auto" w:fill="auto"/>
            <w:noWrap/>
            <w:vAlign w:val="center"/>
            <w:hideMark/>
          </w:tcPr>
          <w:p w14:paraId="5FD1E0CE"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329</w:t>
            </w:r>
          </w:p>
        </w:tc>
        <w:tc>
          <w:tcPr>
            <w:tcW w:w="967" w:type="dxa"/>
            <w:shd w:val="clear" w:color="auto" w:fill="auto"/>
            <w:noWrap/>
            <w:vAlign w:val="center"/>
            <w:hideMark/>
          </w:tcPr>
          <w:p w14:paraId="11AA178E"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008</w:t>
            </w:r>
          </w:p>
        </w:tc>
        <w:tc>
          <w:tcPr>
            <w:tcW w:w="967" w:type="dxa"/>
            <w:shd w:val="clear" w:color="auto" w:fill="auto"/>
            <w:noWrap/>
            <w:vAlign w:val="center"/>
            <w:hideMark/>
          </w:tcPr>
          <w:p w14:paraId="45565876"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1049" w:type="dxa"/>
            <w:shd w:val="clear" w:color="auto" w:fill="auto"/>
            <w:noWrap/>
            <w:vAlign w:val="center"/>
            <w:hideMark/>
          </w:tcPr>
          <w:p w14:paraId="1C8C715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=0</w:t>
            </w:r>
            <w:r>
              <w:rPr>
                <w:rFonts w:ascii="Book Antiqua" w:hAnsi="Book Antiqua" w:cs="SimSun"/>
                <w:bCs/>
                <w:color w:val="000000"/>
                <w:szCs w:val="21"/>
              </w:rPr>
              <w:t>.</w:t>
            </w:r>
            <w:r w:rsidRPr="001D46BC">
              <w:rPr>
                <w:rFonts w:ascii="Book Antiqua" w:hAnsi="Book Antiqua" w:cs="SimSun"/>
                <w:bCs/>
                <w:color w:val="000000"/>
                <w:sz w:val="21"/>
                <w:szCs w:val="21"/>
              </w:rPr>
              <w:t>008</w:t>
            </w:r>
          </w:p>
        </w:tc>
        <w:tc>
          <w:tcPr>
            <w:tcW w:w="1134" w:type="dxa"/>
            <w:shd w:val="clear" w:color="auto" w:fill="auto"/>
            <w:noWrap/>
            <w:vAlign w:val="center"/>
            <w:hideMark/>
          </w:tcPr>
          <w:p w14:paraId="52E52BF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=0</w:t>
            </w:r>
            <w:r>
              <w:rPr>
                <w:rFonts w:ascii="Book Antiqua" w:hAnsi="Book Antiqua" w:cs="SimSun"/>
                <w:bCs/>
                <w:color w:val="000000"/>
                <w:szCs w:val="21"/>
              </w:rPr>
              <w:t>.</w:t>
            </w:r>
            <w:r w:rsidRPr="001D46BC">
              <w:rPr>
                <w:rFonts w:ascii="Book Antiqua" w:hAnsi="Book Antiqua" w:cs="SimSun"/>
                <w:bCs/>
                <w:color w:val="000000"/>
                <w:sz w:val="21"/>
                <w:szCs w:val="21"/>
              </w:rPr>
              <w:t>036</w:t>
            </w:r>
          </w:p>
        </w:tc>
      </w:tr>
      <w:tr w:rsidR="00351B4C" w:rsidRPr="001D46BC" w14:paraId="03B82E7A" w14:textId="77777777" w:rsidTr="00473618">
        <w:trPr>
          <w:trHeight w:val="270"/>
        </w:trPr>
        <w:tc>
          <w:tcPr>
            <w:tcW w:w="2168" w:type="dxa"/>
            <w:shd w:val="clear" w:color="auto" w:fill="auto"/>
            <w:noWrap/>
            <w:vAlign w:val="center"/>
            <w:hideMark/>
          </w:tcPr>
          <w:p w14:paraId="168BED92"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Cs w:val="21"/>
              </w:rPr>
              <w:t xml:space="preserve">Bile </w:t>
            </w:r>
            <w:r w:rsidRPr="001D46BC">
              <w:rPr>
                <w:rFonts w:ascii="Book Antiqua" w:hAnsi="Book Antiqua" w:cs="SimSun"/>
                <w:bCs/>
                <w:color w:val="000000"/>
                <w:sz w:val="21"/>
                <w:szCs w:val="21"/>
              </w:rPr>
              <w:t>ducts</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(bile ducts per PF)</w:t>
            </w:r>
          </w:p>
        </w:tc>
        <w:tc>
          <w:tcPr>
            <w:tcW w:w="1249" w:type="dxa"/>
            <w:shd w:val="clear" w:color="auto" w:fill="auto"/>
            <w:noWrap/>
            <w:vAlign w:val="center"/>
            <w:hideMark/>
          </w:tcPr>
          <w:p w14:paraId="1125BED4"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701674C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8 ± 0</w:t>
            </w:r>
            <w:r>
              <w:rPr>
                <w:rFonts w:ascii="Book Antiqua" w:hAnsi="Book Antiqua" w:cs="SimSun"/>
                <w:color w:val="000000"/>
                <w:szCs w:val="21"/>
              </w:rPr>
              <w:t>.</w:t>
            </w:r>
            <w:r w:rsidRPr="001D46BC">
              <w:rPr>
                <w:rFonts w:ascii="Book Antiqua" w:hAnsi="Book Antiqua" w:cs="SimSun"/>
                <w:color w:val="000000"/>
                <w:sz w:val="21"/>
                <w:szCs w:val="21"/>
              </w:rPr>
              <w:t>65</w:t>
            </w:r>
          </w:p>
        </w:tc>
        <w:tc>
          <w:tcPr>
            <w:tcW w:w="967" w:type="dxa"/>
            <w:shd w:val="clear" w:color="auto" w:fill="auto"/>
            <w:noWrap/>
            <w:vAlign w:val="center"/>
            <w:hideMark/>
          </w:tcPr>
          <w:p w14:paraId="2889CA42"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17 ± 3</w:t>
            </w:r>
            <w:r>
              <w:rPr>
                <w:rFonts w:ascii="Book Antiqua" w:hAnsi="Book Antiqua" w:cs="SimSun"/>
                <w:color w:val="000000"/>
                <w:szCs w:val="21"/>
              </w:rPr>
              <w:t>.</w:t>
            </w:r>
            <w:r w:rsidRPr="001D46BC">
              <w:rPr>
                <w:rFonts w:ascii="Book Antiqua" w:hAnsi="Book Antiqua" w:cs="SimSun"/>
                <w:color w:val="000000"/>
                <w:sz w:val="21"/>
                <w:szCs w:val="21"/>
              </w:rPr>
              <w:t>47</w:t>
            </w:r>
          </w:p>
        </w:tc>
        <w:tc>
          <w:tcPr>
            <w:tcW w:w="967" w:type="dxa"/>
            <w:shd w:val="clear" w:color="auto" w:fill="auto"/>
            <w:noWrap/>
            <w:vAlign w:val="center"/>
            <w:hideMark/>
          </w:tcPr>
          <w:p w14:paraId="49211E0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48 ± 6</w:t>
            </w:r>
            <w:r>
              <w:rPr>
                <w:rFonts w:ascii="Book Antiqua" w:hAnsi="Book Antiqua" w:cs="SimSun"/>
                <w:color w:val="000000"/>
                <w:szCs w:val="21"/>
              </w:rPr>
              <w:t>.</w:t>
            </w:r>
            <w:r w:rsidRPr="001D46BC">
              <w:rPr>
                <w:rFonts w:ascii="Book Antiqua" w:hAnsi="Book Antiqua" w:cs="SimSun"/>
                <w:color w:val="000000"/>
                <w:sz w:val="21"/>
                <w:szCs w:val="21"/>
              </w:rPr>
              <w:t>13</w:t>
            </w:r>
          </w:p>
        </w:tc>
        <w:tc>
          <w:tcPr>
            <w:tcW w:w="967" w:type="dxa"/>
            <w:shd w:val="clear" w:color="auto" w:fill="auto"/>
            <w:noWrap/>
            <w:vAlign w:val="center"/>
            <w:hideMark/>
          </w:tcPr>
          <w:p w14:paraId="168969B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14 ± 2</w:t>
            </w:r>
            <w:r>
              <w:rPr>
                <w:rFonts w:ascii="Book Antiqua" w:hAnsi="Book Antiqua" w:cs="SimSun"/>
                <w:color w:val="000000"/>
                <w:szCs w:val="21"/>
              </w:rPr>
              <w:t>.</w:t>
            </w:r>
            <w:r w:rsidRPr="001D46BC">
              <w:rPr>
                <w:rFonts w:ascii="Book Antiqua" w:hAnsi="Book Antiqua" w:cs="SimSun"/>
                <w:color w:val="000000"/>
                <w:sz w:val="21"/>
                <w:szCs w:val="21"/>
              </w:rPr>
              <w:t>76</w:t>
            </w:r>
          </w:p>
        </w:tc>
        <w:tc>
          <w:tcPr>
            <w:tcW w:w="1049" w:type="dxa"/>
            <w:shd w:val="clear" w:color="auto" w:fill="auto"/>
            <w:noWrap/>
            <w:vAlign w:val="center"/>
            <w:hideMark/>
          </w:tcPr>
          <w:p w14:paraId="30A8E79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 ± 0</w:t>
            </w:r>
            <w:r>
              <w:rPr>
                <w:rFonts w:ascii="Book Antiqua" w:hAnsi="Book Antiqua" w:cs="SimSun"/>
                <w:color w:val="000000"/>
                <w:szCs w:val="21"/>
              </w:rPr>
              <w:t>.</w:t>
            </w:r>
            <w:r w:rsidRPr="001D46BC">
              <w:rPr>
                <w:rFonts w:ascii="Book Antiqua" w:hAnsi="Book Antiqua" w:cs="SimSun"/>
                <w:color w:val="000000"/>
                <w:sz w:val="21"/>
                <w:szCs w:val="21"/>
              </w:rPr>
              <w:t xml:space="preserve">24 </w:t>
            </w:r>
          </w:p>
        </w:tc>
        <w:tc>
          <w:tcPr>
            <w:tcW w:w="1134" w:type="dxa"/>
            <w:shd w:val="clear" w:color="auto" w:fill="auto"/>
            <w:noWrap/>
            <w:vAlign w:val="center"/>
            <w:hideMark/>
          </w:tcPr>
          <w:p w14:paraId="5AC99DD1"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5 ± 0</w:t>
            </w:r>
            <w:r>
              <w:rPr>
                <w:rFonts w:ascii="Book Antiqua" w:hAnsi="Book Antiqua" w:cs="SimSun"/>
                <w:color w:val="000000"/>
                <w:szCs w:val="21"/>
              </w:rPr>
              <w:t>.</w:t>
            </w:r>
            <w:r w:rsidRPr="001D46BC">
              <w:rPr>
                <w:rFonts w:ascii="Book Antiqua" w:hAnsi="Book Antiqua" w:cs="SimSun"/>
                <w:color w:val="000000"/>
                <w:sz w:val="21"/>
                <w:szCs w:val="21"/>
              </w:rPr>
              <w:t>46</w:t>
            </w:r>
          </w:p>
        </w:tc>
      </w:tr>
      <w:tr w:rsidR="00351B4C" w:rsidRPr="001D46BC" w14:paraId="03F7CA57" w14:textId="77777777" w:rsidTr="00473618">
        <w:trPr>
          <w:trHeight w:val="285"/>
        </w:trPr>
        <w:tc>
          <w:tcPr>
            <w:tcW w:w="2168" w:type="dxa"/>
            <w:shd w:val="clear" w:color="auto" w:fill="auto"/>
            <w:noWrap/>
            <w:vAlign w:val="center"/>
            <w:hideMark/>
          </w:tcPr>
          <w:p w14:paraId="4BDB9FBD"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438BEFF3"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6A811265"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967" w:type="dxa"/>
            <w:shd w:val="clear" w:color="auto" w:fill="auto"/>
            <w:noWrap/>
            <w:vAlign w:val="center"/>
            <w:hideMark/>
          </w:tcPr>
          <w:p w14:paraId="74AB93B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002</w:t>
            </w:r>
          </w:p>
        </w:tc>
        <w:tc>
          <w:tcPr>
            <w:tcW w:w="967" w:type="dxa"/>
            <w:shd w:val="clear" w:color="auto" w:fill="auto"/>
            <w:noWrap/>
            <w:vAlign w:val="center"/>
            <w:hideMark/>
          </w:tcPr>
          <w:p w14:paraId="754ECA5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967" w:type="dxa"/>
            <w:shd w:val="clear" w:color="auto" w:fill="auto"/>
            <w:noWrap/>
            <w:vAlign w:val="center"/>
            <w:hideMark/>
          </w:tcPr>
          <w:p w14:paraId="6AB4626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015</w:t>
            </w:r>
          </w:p>
        </w:tc>
        <w:tc>
          <w:tcPr>
            <w:tcW w:w="1049" w:type="dxa"/>
            <w:shd w:val="clear" w:color="auto" w:fill="auto"/>
            <w:noWrap/>
            <w:vAlign w:val="center"/>
            <w:hideMark/>
          </w:tcPr>
          <w:p w14:paraId="2530400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126</w:t>
            </w:r>
          </w:p>
        </w:tc>
        <w:tc>
          <w:tcPr>
            <w:tcW w:w="1134" w:type="dxa"/>
            <w:shd w:val="clear" w:color="auto" w:fill="auto"/>
            <w:noWrap/>
            <w:vAlign w:val="center"/>
            <w:hideMark/>
          </w:tcPr>
          <w:p w14:paraId="4714CC8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r>
      <w:tr w:rsidR="00351B4C" w:rsidRPr="001D46BC" w14:paraId="567130AB" w14:textId="77777777" w:rsidTr="00473618">
        <w:trPr>
          <w:trHeight w:val="270"/>
        </w:trPr>
        <w:tc>
          <w:tcPr>
            <w:tcW w:w="2168" w:type="dxa"/>
            <w:shd w:val="clear" w:color="auto" w:fill="auto"/>
            <w:noWrap/>
            <w:vAlign w:val="center"/>
            <w:hideMark/>
          </w:tcPr>
          <w:p w14:paraId="541A16EA"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Cs w:val="21"/>
              </w:rPr>
              <w:t>N</w:t>
            </w:r>
            <w:r w:rsidRPr="001D46BC">
              <w:rPr>
                <w:rFonts w:ascii="Book Antiqua" w:hAnsi="Book Antiqua" w:cs="SimSun"/>
                <w:bCs/>
                <w:color w:val="000000"/>
                <w:sz w:val="21"/>
                <w:szCs w:val="21"/>
              </w:rPr>
              <w:t>ecrosis</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 per slide)</w:t>
            </w:r>
          </w:p>
        </w:tc>
        <w:tc>
          <w:tcPr>
            <w:tcW w:w="1249" w:type="dxa"/>
            <w:shd w:val="clear" w:color="auto" w:fill="auto"/>
            <w:noWrap/>
            <w:vAlign w:val="center"/>
            <w:hideMark/>
          </w:tcPr>
          <w:p w14:paraId="07EDE867"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4CF95F48"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29 ± 0</w:t>
            </w:r>
            <w:r>
              <w:rPr>
                <w:rFonts w:ascii="Book Antiqua" w:hAnsi="Book Antiqua" w:cs="SimSun"/>
                <w:color w:val="000000"/>
                <w:szCs w:val="21"/>
              </w:rPr>
              <w:t>.</w:t>
            </w:r>
            <w:r w:rsidRPr="001D46BC">
              <w:rPr>
                <w:rFonts w:ascii="Book Antiqua" w:hAnsi="Book Antiqua" w:cs="SimSun"/>
                <w:color w:val="000000"/>
                <w:sz w:val="21"/>
                <w:szCs w:val="21"/>
              </w:rPr>
              <w:t>14</w:t>
            </w:r>
          </w:p>
        </w:tc>
        <w:tc>
          <w:tcPr>
            <w:tcW w:w="967" w:type="dxa"/>
            <w:shd w:val="clear" w:color="auto" w:fill="auto"/>
            <w:noWrap/>
            <w:vAlign w:val="center"/>
            <w:hideMark/>
          </w:tcPr>
          <w:p w14:paraId="15C918E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38 ± 2</w:t>
            </w:r>
            <w:r>
              <w:rPr>
                <w:rFonts w:ascii="Book Antiqua" w:hAnsi="Book Antiqua" w:cs="SimSun"/>
                <w:color w:val="000000"/>
                <w:szCs w:val="21"/>
              </w:rPr>
              <w:t>.</w:t>
            </w:r>
            <w:r w:rsidRPr="001D46BC">
              <w:rPr>
                <w:rFonts w:ascii="Book Antiqua" w:hAnsi="Book Antiqua" w:cs="SimSun"/>
                <w:color w:val="000000"/>
                <w:sz w:val="21"/>
                <w:szCs w:val="21"/>
              </w:rPr>
              <w:t>28</w:t>
            </w:r>
          </w:p>
        </w:tc>
        <w:tc>
          <w:tcPr>
            <w:tcW w:w="967" w:type="dxa"/>
            <w:shd w:val="clear" w:color="auto" w:fill="auto"/>
            <w:noWrap/>
            <w:vAlign w:val="center"/>
            <w:hideMark/>
          </w:tcPr>
          <w:p w14:paraId="5ECD6E9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31 ± 1</w:t>
            </w:r>
            <w:r>
              <w:rPr>
                <w:rFonts w:ascii="Book Antiqua" w:hAnsi="Book Antiqua" w:cs="SimSun"/>
                <w:color w:val="000000"/>
                <w:szCs w:val="21"/>
              </w:rPr>
              <w:t>.</w:t>
            </w:r>
            <w:r w:rsidRPr="001D46BC">
              <w:rPr>
                <w:rFonts w:ascii="Book Antiqua" w:hAnsi="Book Antiqua" w:cs="SimSun"/>
                <w:color w:val="000000"/>
                <w:sz w:val="21"/>
                <w:szCs w:val="21"/>
              </w:rPr>
              <w:t>03</w:t>
            </w:r>
          </w:p>
        </w:tc>
        <w:tc>
          <w:tcPr>
            <w:tcW w:w="967" w:type="dxa"/>
            <w:shd w:val="clear" w:color="auto" w:fill="auto"/>
            <w:noWrap/>
            <w:vAlign w:val="center"/>
            <w:hideMark/>
          </w:tcPr>
          <w:p w14:paraId="0A19AAA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47 ± 0</w:t>
            </w:r>
            <w:r>
              <w:rPr>
                <w:rFonts w:ascii="Book Antiqua" w:hAnsi="Book Antiqua" w:cs="SimSun"/>
                <w:color w:val="000000"/>
                <w:szCs w:val="21"/>
              </w:rPr>
              <w:t>.</w:t>
            </w:r>
            <w:r w:rsidRPr="001D46BC">
              <w:rPr>
                <w:rFonts w:ascii="Book Antiqua" w:hAnsi="Book Antiqua" w:cs="SimSun"/>
                <w:color w:val="000000"/>
                <w:sz w:val="21"/>
                <w:szCs w:val="21"/>
              </w:rPr>
              <w:t>21</w:t>
            </w:r>
          </w:p>
        </w:tc>
        <w:tc>
          <w:tcPr>
            <w:tcW w:w="1049" w:type="dxa"/>
            <w:shd w:val="clear" w:color="auto" w:fill="auto"/>
            <w:noWrap/>
            <w:vAlign w:val="center"/>
            <w:hideMark/>
          </w:tcPr>
          <w:p w14:paraId="15B45077"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09 ± 0</w:t>
            </w:r>
            <w:r>
              <w:rPr>
                <w:rFonts w:ascii="Book Antiqua" w:hAnsi="Book Antiqua" w:cs="SimSun"/>
                <w:color w:val="000000"/>
                <w:szCs w:val="21"/>
              </w:rPr>
              <w:t>.</w:t>
            </w:r>
            <w:r w:rsidRPr="001D46BC">
              <w:rPr>
                <w:rFonts w:ascii="Book Antiqua" w:hAnsi="Book Antiqua" w:cs="SimSun"/>
                <w:color w:val="000000"/>
                <w:sz w:val="21"/>
                <w:szCs w:val="21"/>
              </w:rPr>
              <w:t>07</w:t>
            </w:r>
          </w:p>
        </w:tc>
        <w:tc>
          <w:tcPr>
            <w:tcW w:w="1134" w:type="dxa"/>
            <w:shd w:val="clear" w:color="auto" w:fill="auto"/>
            <w:noWrap/>
            <w:vAlign w:val="center"/>
            <w:hideMark/>
          </w:tcPr>
          <w:p w14:paraId="417F9483"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0</w:t>
            </w:r>
            <w:r>
              <w:rPr>
                <w:rFonts w:ascii="Book Antiqua" w:hAnsi="Book Antiqua" w:cs="SimSun"/>
                <w:color w:val="000000"/>
                <w:szCs w:val="21"/>
              </w:rPr>
              <w:t>.</w:t>
            </w:r>
            <w:r w:rsidRPr="001D46BC">
              <w:rPr>
                <w:rFonts w:ascii="Book Antiqua" w:hAnsi="Book Antiqua" w:cs="SimSun"/>
                <w:color w:val="000000"/>
                <w:sz w:val="21"/>
                <w:szCs w:val="21"/>
              </w:rPr>
              <w:t>21 ± 0</w:t>
            </w:r>
            <w:r>
              <w:rPr>
                <w:rFonts w:ascii="Book Antiqua" w:hAnsi="Book Antiqua" w:cs="SimSun"/>
                <w:color w:val="000000"/>
                <w:szCs w:val="21"/>
              </w:rPr>
              <w:t>.</w:t>
            </w:r>
            <w:r w:rsidRPr="001D46BC">
              <w:rPr>
                <w:rFonts w:ascii="Book Antiqua" w:hAnsi="Book Antiqua" w:cs="SimSun"/>
                <w:color w:val="000000"/>
                <w:sz w:val="21"/>
                <w:szCs w:val="21"/>
              </w:rPr>
              <w:t>2</w:t>
            </w:r>
          </w:p>
        </w:tc>
      </w:tr>
      <w:tr w:rsidR="00351B4C" w:rsidRPr="001D46BC" w14:paraId="1B8F86B7" w14:textId="77777777" w:rsidTr="00473618">
        <w:trPr>
          <w:trHeight w:val="285"/>
        </w:trPr>
        <w:tc>
          <w:tcPr>
            <w:tcW w:w="2168" w:type="dxa"/>
            <w:shd w:val="clear" w:color="auto" w:fill="auto"/>
            <w:noWrap/>
            <w:vAlign w:val="center"/>
            <w:hideMark/>
          </w:tcPr>
          <w:p w14:paraId="4F64EA1C"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6D7613C7"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65E1B0C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967" w:type="dxa"/>
            <w:shd w:val="clear" w:color="auto" w:fill="auto"/>
            <w:noWrap/>
            <w:vAlign w:val="center"/>
            <w:hideMark/>
          </w:tcPr>
          <w:p w14:paraId="1E489DE3"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002</w:t>
            </w:r>
          </w:p>
        </w:tc>
        <w:tc>
          <w:tcPr>
            <w:tcW w:w="967" w:type="dxa"/>
            <w:shd w:val="clear" w:color="auto" w:fill="auto"/>
            <w:noWrap/>
            <w:vAlign w:val="center"/>
            <w:hideMark/>
          </w:tcPr>
          <w:p w14:paraId="62DDD924"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967" w:type="dxa"/>
            <w:shd w:val="clear" w:color="auto" w:fill="auto"/>
            <w:noWrap/>
            <w:vAlign w:val="center"/>
            <w:hideMark/>
          </w:tcPr>
          <w:p w14:paraId="73E02573"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065</w:t>
            </w:r>
          </w:p>
        </w:tc>
        <w:tc>
          <w:tcPr>
            <w:tcW w:w="1049" w:type="dxa"/>
            <w:shd w:val="clear" w:color="auto" w:fill="auto"/>
            <w:noWrap/>
            <w:vAlign w:val="center"/>
            <w:hideMark/>
          </w:tcPr>
          <w:p w14:paraId="790991C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1134" w:type="dxa"/>
            <w:shd w:val="clear" w:color="auto" w:fill="auto"/>
            <w:noWrap/>
            <w:vAlign w:val="center"/>
            <w:hideMark/>
          </w:tcPr>
          <w:p w14:paraId="7F2A79CC"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662</w:t>
            </w:r>
          </w:p>
        </w:tc>
      </w:tr>
      <w:tr w:rsidR="00351B4C" w:rsidRPr="001D46BC" w14:paraId="645BAF03" w14:textId="77777777" w:rsidTr="00473618">
        <w:trPr>
          <w:trHeight w:val="270"/>
        </w:trPr>
        <w:tc>
          <w:tcPr>
            <w:tcW w:w="2168" w:type="dxa"/>
            <w:shd w:val="clear" w:color="auto" w:fill="auto"/>
            <w:noWrap/>
            <w:vAlign w:val="center"/>
            <w:hideMark/>
          </w:tcPr>
          <w:p w14:paraId="6C2FDAD7"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Cs w:val="21"/>
              </w:rPr>
              <w:t>F</w:t>
            </w:r>
            <w:r w:rsidRPr="001D46BC">
              <w:rPr>
                <w:rFonts w:ascii="Book Antiqua" w:hAnsi="Book Antiqua" w:cs="SimSun"/>
                <w:bCs/>
                <w:color w:val="000000"/>
                <w:sz w:val="21"/>
                <w:szCs w:val="21"/>
              </w:rPr>
              <w:t>ibrosis</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 per slide)</w:t>
            </w:r>
          </w:p>
        </w:tc>
        <w:tc>
          <w:tcPr>
            <w:tcW w:w="1249" w:type="dxa"/>
            <w:shd w:val="clear" w:color="auto" w:fill="auto"/>
            <w:noWrap/>
            <w:vAlign w:val="center"/>
            <w:hideMark/>
          </w:tcPr>
          <w:p w14:paraId="02EB6B70"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1C85486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09 ± 0</w:t>
            </w:r>
            <w:r>
              <w:rPr>
                <w:rFonts w:ascii="Book Antiqua" w:hAnsi="Book Antiqua" w:cs="SimSun"/>
                <w:color w:val="000000"/>
                <w:szCs w:val="21"/>
              </w:rPr>
              <w:t>.</w:t>
            </w:r>
            <w:r w:rsidRPr="001D46BC">
              <w:rPr>
                <w:rFonts w:ascii="Book Antiqua" w:hAnsi="Book Antiqua" w:cs="SimSun"/>
                <w:color w:val="000000"/>
                <w:sz w:val="21"/>
                <w:szCs w:val="21"/>
              </w:rPr>
              <w:t>61</w:t>
            </w:r>
          </w:p>
        </w:tc>
        <w:tc>
          <w:tcPr>
            <w:tcW w:w="967" w:type="dxa"/>
            <w:shd w:val="clear" w:color="auto" w:fill="auto"/>
            <w:noWrap/>
            <w:vAlign w:val="center"/>
            <w:hideMark/>
          </w:tcPr>
          <w:p w14:paraId="40388C4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3 ± 0</w:t>
            </w:r>
            <w:r>
              <w:rPr>
                <w:rFonts w:ascii="Book Antiqua" w:hAnsi="Book Antiqua" w:cs="SimSun"/>
                <w:color w:val="000000"/>
                <w:szCs w:val="21"/>
              </w:rPr>
              <w:t>.</w:t>
            </w:r>
            <w:r w:rsidRPr="001D46BC">
              <w:rPr>
                <w:rFonts w:ascii="Book Antiqua" w:hAnsi="Book Antiqua" w:cs="SimSun"/>
                <w:color w:val="000000"/>
                <w:sz w:val="21"/>
                <w:szCs w:val="21"/>
              </w:rPr>
              <w:t>9</w:t>
            </w:r>
          </w:p>
        </w:tc>
        <w:tc>
          <w:tcPr>
            <w:tcW w:w="967" w:type="dxa"/>
            <w:shd w:val="clear" w:color="auto" w:fill="auto"/>
            <w:noWrap/>
            <w:vAlign w:val="center"/>
            <w:hideMark/>
          </w:tcPr>
          <w:p w14:paraId="5469D13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22 ± 1</w:t>
            </w:r>
            <w:r>
              <w:rPr>
                <w:rFonts w:ascii="Book Antiqua" w:hAnsi="Book Antiqua" w:cs="SimSun"/>
                <w:color w:val="000000"/>
                <w:szCs w:val="21"/>
              </w:rPr>
              <w:t>.</w:t>
            </w:r>
            <w:r w:rsidRPr="001D46BC">
              <w:rPr>
                <w:rFonts w:ascii="Book Antiqua" w:hAnsi="Book Antiqua" w:cs="SimSun"/>
                <w:color w:val="000000"/>
                <w:sz w:val="21"/>
                <w:szCs w:val="21"/>
              </w:rPr>
              <w:t>33</w:t>
            </w:r>
          </w:p>
        </w:tc>
        <w:tc>
          <w:tcPr>
            <w:tcW w:w="967" w:type="dxa"/>
            <w:shd w:val="clear" w:color="auto" w:fill="auto"/>
            <w:noWrap/>
            <w:vAlign w:val="center"/>
            <w:hideMark/>
          </w:tcPr>
          <w:p w14:paraId="7A8AF90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w:t>
            </w:r>
            <w:r>
              <w:rPr>
                <w:rFonts w:ascii="Book Antiqua" w:hAnsi="Book Antiqua" w:cs="SimSun"/>
                <w:color w:val="000000"/>
                <w:szCs w:val="21"/>
              </w:rPr>
              <w:t>.</w:t>
            </w:r>
            <w:r w:rsidRPr="001D46BC">
              <w:rPr>
                <w:rFonts w:ascii="Book Antiqua" w:hAnsi="Book Antiqua" w:cs="SimSun"/>
                <w:color w:val="000000"/>
                <w:sz w:val="21"/>
                <w:szCs w:val="21"/>
              </w:rPr>
              <w:t>32 ± 1</w:t>
            </w:r>
            <w:r>
              <w:rPr>
                <w:rFonts w:ascii="Book Antiqua" w:hAnsi="Book Antiqua" w:cs="SimSun"/>
                <w:color w:val="000000"/>
                <w:szCs w:val="21"/>
              </w:rPr>
              <w:t>.</w:t>
            </w:r>
            <w:r w:rsidRPr="001D46BC">
              <w:rPr>
                <w:rFonts w:ascii="Book Antiqua" w:hAnsi="Book Antiqua" w:cs="SimSun"/>
                <w:color w:val="000000"/>
                <w:sz w:val="21"/>
                <w:szCs w:val="21"/>
              </w:rPr>
              <w:t>67</w:t>
            </w:r>
          </w:p>
        </w:tc>
        <w:tc>
          <w:tcPr>
            <w:tcW w:w="1049" w:type="dxa"/>
            <w:shd w:val="clear" w:color="auto" w:fill="auto"/>
            <w:noWrap/>
            <w:vAlign w:val="center"/>
            <w:hideMark/>
          </w:tcPr>
          <w:p w14:paraId="40804C2C"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76 ± 0</w:t>
            </w:r>
            <w:r>
              <w:rPr>
                <w:rFonts w:ascii="Book Antiqua" w:hAnsi="Book Antiqua" w:cs="SimSun"/>
                <w:color w:val="000000"/>
                <w:szCs w:val="21"/>
              </w:rPr>
              <w:t>.</w:t>
            </w:r>
            <w:r w:rsidRPr="001D46BC">
              <w:rPr>
                <w:rFonts w:ascii="Book Antiqua" w:hAnsi="Book Antiqua" w:cs="SimSun"/>
                <w:color w:val="000000"/>
                <w:sz w:val="21"/>
                <w:szCs w:val="21"/>
              </w:rPr>
              <w:t>61</w:t>
            </w:r>
          </w:p>
        </w:tc>
        <w:tc>
          <w:tcPr>
            <w:tcW w:w="1134" w:type="dxa"/>
            <w:shd w:val="clear" w:color="auto" w:fill="auto"/>
            <w:noWrap/>
            <w:vAlign w:val="center"/>
            <w:hideMark/>
          </w:tcPr>
          <w:p w14:paraId="14F70A88"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w:t>
            </w:r>
            <w:r>
              <w:rPr>
                <w:rFonts w:ascii="Book Antiqua" w:hAnsi="Book Antiqua" w:cs="SimSun"/>
                <w:color w:val="000000"/>
                <w:szCs w:val="21"/>
              </w:rPr>
              <w:t>.</w:t>
            </w:r>
            <w:r w:rsidRPr="001D46BC">
              <w:rPr>
                <w:rFonts w:ascii="Book Antiqua" w:hAnsi="Book Antiqua" w:cs="SimSun"/>
                <w:color w:val="000000"/>
                <w:sz w:val="21"/>
                <w:szCs w:val="21"/>
              </w:rPr>
              <w:t>53 ± 0</w:t>
            </w:r>
            <w:r>
              <w:rPr>
                <w:rFonts w:ascii="Book Antiqua" w:hAnsi="Book Antiqua" w:cs="SimSun"/>
                <w:color w:val="000000"/>
                <w:szCs w:val="21"/>
              </w:rPr>
              <w:t>.</w:t>
            </w:r>
            <w:r w:rsidRPr="001D46BC">
              <w:rPr>
                <w:rFonts w:ascii="Book Antiqua" w:hAnsi="Book Antiqua" w:cs="SimSun"/>
                <w:color w:val="000000"/>
                <w:sz w:val="21"/>
                <w:szCs w:val="21"/>
              </w:rPr>
              <w:t>83</w:t>
            </w:r>
          </w:p>
        </w:tc>
      </w:tr>
      <w:tr w:rsidR="00351B4C" w:rsidRPr="001D46BC" w14:paraId="14930D63" w14:textId="77777777" w:rsidTr="00473618">
        <w:trPr>
          <w:trHeight w:val="285"/>
        </w:trPr>
        <w:tc>
          <w:tcPr>
            <w:tcW w:w="2168" w:type="dxa"/>
            <w:shd w:val="clear" w:color="auto" w:fill="auto"/>
            <w:noWrap/>
            <w:vAlign w:val="center"/>
            <w:hideMark/>
          </w:tcPr>
          <w:p w14:paraId="2C55FB5B"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79988FCC"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6CD178B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967" w:type="dxa"/>
            <w:shd w:val="clear" w:color="auto" w:fill="auto"/>
            <w:noWrap/>
            <w:vAlign w:val="center"/>
            <w:hideMark/>
          </w:tcPr>
          <w:p w14:paraId="3B113589"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w:t>
            </w:r>
            <w:r>
              <w:rPr>
                <w:rFonts w:ascii="Book Antiqua" w:hAnsi="Book Antiqua" w:cs="SimSun"/>
                <w:color w:val="000000"/>
                <w:szCs w:val="21"/>
              </w:rPr>
              <w:t>.</w:t>
            </w:r>
            <w:r w:rsidRPr="001D46BC">
              <w:rPr>
                <w:rFonts w:ascii="Book Antiqua" w:hAnsi="Book Antiqua" w:cs="SimSun"/>
                <w:color w:val="000000"/>
                <w:sz w:val="21"/>
                <w:szCs w:val="21"/>
              </w:rPr>
              <w:t>0</w:t>
            </w:r>
          </w:p>
        </w:tc>
        <w:tc>
          <w:tcPr>
            <w:tcW w:w="967" w:type="dxa"/>
            <w:shd w:val="clear" w:color="auto" w:fill="auto"/>
            <w:noWrap/>
            <w:vAlign w:val="center"/>
            <w:hideMark/>
          </w:tcPr>
          <w:p w14:paraId="1E3FAB01"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w:t>
            </w:r>
            <w:r>
              <w:rPr>
                <w:rFonts w:ascii="Book Antiqua" w:hAnsi="Book Antiqua" w:cs="SimSun"/>
                <w:color w:val="000000"/>
                <w:szCs w:val="21"/>
              </w:rPr>
              <w:t>.</w:t>
            </w:r>
            <w:r w:rsidRPr="001D46BC">
              <w:rPr>
                <w:rFonts w:ascii="Book Antiqua" w:hAnsi="Book Antiqua" w:cs="SimSun"/>
                <w:color w:val="000000"/>
                <w:sz w:val="21"/>
                <w:szCs w:val="21"/>
              </w:rPr>
              <w:t>0</w:t>
            </w:r>
          </w:p>
        </w:tc>
        <w:tc>
          <w:tcPr>
            <w:tcW w:w="967" w:type="dxa"/>
            <w:shd w:val="clear" w:color="auto" w:fill="auto"/>
            <w:noWrap/>
            <w:vAlign w:val="center"/>
            <w:hideMark/>
          </w:tcPr>
          <w:p w14:paraId="0B8FFDD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132</w:t>
            </w:r>
          </w:p>
        </w:tc>
        <w:tc>
          <w:tcPr>
            <w:tcW w:w="1049" w:type="dxa"/>
            <w:shd w:val="clear" w:color="auto" w:fill="auto"/>
            <w:noWrap/>
            <w:vAlign w:val="center"/>
            <w:hideMark/>
          </w:tcPr>
          <w:p w14:paraId="2E0AB91D"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247</w:t>
            </w:r>
          </w:p>
        </w:tc>
        <w:tc>
          <w:tcPr>
            <w:tcW w:w="1134" w:type="dxa"/>
            <w:shd w:val="clear" w:color="auto" w:fill="auto"/>
            <w:noWrap/>
            <w:vAlign w:val="center"/>
            <w:hideMark/>
          </w:tcPr>
          <w:p w14:paraId="6C6C5F5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1</w:t>
            </w:r>
            <w:r>
              <w:rPr>
                <w:rFonts w:ascii="Book Antiqua" w:hAnsi="Book Antiqua" w:cs="SimSun"/>
                <w:color w:val="000000"/>
                <w:szCs w:val="21"/>
              </w:rPr>
              <w:t>.</w:t>
            </w:r>
            <w:r w:rsidRPr="001D46BC">
              <w:rPr>
                <w:rFonts w:ascii="Book Antiqua" w:hAnsi="Book Antiqua" w:cs="SimSun"/>
                <w:color w:val="000000"/>
                <w:sz w:val="21"/>
                <w:szCs w:val="21"/>
              </w:rPr>
              <w:t>0</w:t>
            </w:r>
          </w:p>
        </w:tc>
      </w:tr>
      <w:tr w:rsidR="00351B4C" w:rsidRPr="001D46BC" w14:paraId="3A86C656" w14:textId="77777777" w:rsidTr="00473618">
        <w:trPr>
          <w:trHeight w:val="270"/>
        </w:trPr>
        <w:tc>
          <w:tcPr>
            <w:tcW w:w="2168" w:type="dxa"/>
            <w:shd w:val="clear" w:color="auto" w:fill="auto"/>
            <w:noWrap/>
            <w:vAlign w:val="center"/>
            <w:hideMark/>
          </w:tcPr>
          <w:p w14:paraId="68755505"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ASDCL (PF)</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(positive cells per PF)</w:t>
            </w:r>
          </w:p>
        </w:tc>
        <w:tc>
          <w:tcPr>
            <w:tcW w:w="1249" w:type="dxa"/>
            <w:shd w:val="clear" w:color="auto" w:fill="auto"/>
            <w:noWrap/>
            <w:vAlign w:val="center"/>
            <w:hideMark/>
          </w:tcPr>
          <w:p w14:paraId="784B9AA6"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0778B97C"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36 ± 5</w:t>
            </w:r>
            <w:r>
              <w:rPr>
                <w:rFonts w:ascii="Book Antiqua" w:hAnsi="Book Antiqua" w:cs="SimSun"/>
                <w:color w:val="000000"/>
                <w:szCs w:val="21"/>
              </w:rPr>
              <w:t>.</w:t>
            </w:r>
            <w:r w:rsidRPr="001D46BC">
              <w:rPr>
                <w:rFonts w:ascii="Book Antiqua" w:hAnsi="Book Antiqua" w:cs="SimSun"/>
                <w:color w:val="000000"/>
                <w:sz w:val="21"/>
                <w:szCs w:val="21"/>
              </w:rPr>
              <w:t>38</w:t>
            </w:r>
          </w:p>
        </w:tc>
        <w:tc>
          <w:tcPr>
            <w:tcW w:w="967" w:type="dxa"/>
            <w:shd w:val="clear" w:color="auto" w:fill="auto"/>
            <w:noWrap/>
            <w:vAlign w:val="center"/>
            <w:hideMark/>
          </w:tcPr>
          <w:p w14:paraId="3D70822B"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43 ± 13</w:t>
            </w:r>
          </w:p>
        </w:tc>
        <w:tc>
          <w:tcPr>
            <w:tcW w:w="967" w:type="dxa"/>
            <w:shd w:val="clear" w:color="auto" w:fill="auto"/>
            <w:noWrap/>
            <w:vAlign w:val="center"/>
            <w:hideMark/>
          </w:tcPr>
          <w:p w14:paraId="203E875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34 ± 2</w:t>
            </w:r>
            <w:r>
              <w:rPr>
                <w:rFonts w:ascii="Book Antiqua" w:hAnsi="Book Antiqua" w:cs="SimSun"/>
                <w:color w:val="000000"/>
                <w:szCs w:val="21"/>
              </w:rPr>
              <w:t>.</w:t>
            </w:r>
            <w:r w:rsidRPr="001D46BC">
              <w:rPr>
                <w:rFonts w:ascii="Book Antiqua" w:hAnsi="Book Antiqua" w:cs="SimSun"/>
                <w:color w:val="000000"/>
                <w:sz w:val="21"/>
                <w:szCs w:val="21"/>
              </w:rPr>
              <w:t>15</w:t>
            </w:r>
          </w:p>
        </w:tc>
        <w:tc>
          <w:tcPr>
            <w:tcW w:w="967" w:type="dxa"/>
            <w:shd w:val="clear" w:color="auto" w:fill="auto"/>
            <w:noWrap/>
            <w:vAlign w:val="center"/>
            <w:hideMark/>
          </w:tcPr>
          <w:p w14:paraId="19DAAE4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22 ± 5</w:t>
            </w:r>
            <w:r>
              <w:rPr>
                <w:rFonts w:ascii="Book Antiqua" w:hAnsi="Book Antiqua" w:cs="SimSun"/>
                <w:color w:val="000000"/>
                <w:szCs w:val="21"/>
              </w:rPr>
              <w:t>.</w:t>
            </w:r>
            <w:r w:rsidRPr="001D46BC">
              <w:rPr>
                <w:rFonts w:ascii="Book Antiqua" w:hAnsi="Book Antiqua" w:cs="SimSun"/>
                <w:color w:val="000000"/>
                <w:sz w:val="21"/>
                <w:szCs w:val="21"/>
              </w:rPr>
              <w:t>93</w:t>
            </w:r>
          </w:p>
        </w:tc>
        <w:tc>
          <w:tcPr>
            <w:tcW w:w="1049" w:type="dxa"/>
            <w:shd w:val="clear" w:color="auto" w:fill="auto"/>
            <w:noWrap/>
            <w:vAlign w:val="center"/>
            <w:hideMark/>
          </w:tcPr>
          <w:p w14:paraId="755DCBC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11 ± 1</w:t>
            </w:r>
            <w:r>
              <w:rPr>
                <w:rFonts w:ascii="Book Antiqua" w:hAnsi="Book Antiqua" w:cs="SimSun"/>
                <w:color w:val="000000"/>
                <w:szCs w:val="21"/>
              </w:rPr>
              <w:t>.</w:t>
            </w:r>
            <w:r w:rsidRPr="001D46BC">
              <w:rPr>
                <w:rFonts w:ascii="Book Antiqua" w:hAnsi="Book Antiqua" w:cs="SimSun"/>
                <w:color w:val="000000"/>
                <w:sz w:val="21"/>
                <w:szCs w:val="21"/>
              </w:rPr>
              <w:t>74</w:t>
            </w:r>
          </w:p>
        </w:tc>
        <w:tc>
          <w:tcPr>
            <w:tcW w:w="1134" w:type="dxa"/>
            <w:shd w:val="clear" w:color="auto" w:fill="auto"/>
            <w:noWrap/>
            <w:vAlign w:val="center"/>
            <w:hideMark/>
          </w:tcPr>
          <w:p w14:paraId="2A5FDBFA"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6 ± 1</w:t>
            </w:r>
            <w:r>
              <w:rPr>
                <w:rFonts w:ascii="Book Antiqua" w:hAnsi="Book Antiqua" w:cs="SimSun"/>
                <w:color w:val="000000"/>
                <w:szCs w:val="21"/>
              </w:rPr>
              <w:t>.</w:t>
            </w:r>
            <w:r w:rsidRPr="001D46BC">
              <w:rPr>
                <w:rFonts w:ascii="Book Antiqua" w:hAnsi="Book Antiqua" w:cs="SimSun"/>
                <w:color w:val="000000"/>
                <w:sz w:val="21"/>
                <w:szCs w:val="21"/>
              </w:rPr>
              <w:t>01</w:t>
            </w:r>
          </w:p>
        </w:tc>
      </w:tr>
      <w:tr w:rsidR="00351B4C" w:rsidRPr="001D46BC" w14:paraId="68DB5365" w14:textId="77777777" w:rsidTr="00473618">
        <w:trPr>
          <w:trHeight w:val="285"/>
        </w:trPr>
        <w:tc>
          <w:tcPr>
            <w:tcW w:w="2168" w:type="dxa"/>
            <w:shd w:val="clear" w:color="auto" w:fill="auto"/>
            <w:noWrap/>
            <w:vAlign w:val="center"/>
            <w:hideMark/>
          </w:tcPr>
          <w:p w14:paraId="5F7393C7"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6FF91E85"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4314BD5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967" w:type="dxa"/>
            <w:shd w:val="clear" w:color="auto" w:fill="auto"/>
            <w:noWrap/>
            <w:vAlign w:val="center"/>
            <w:hideMark/>
          </w:tcPr>
          <w:p w14:paraId="0DB18BF4"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394</w:t>
            </w:r>
          </w:p>
        </w:tc>
        <w:tc>
          <w:tcPr>
            <w:tcW w:w="967" w:type="dxa"/>
            <w:shd w:val="clear" w:color="auto" w:fill="auto"/>
            <w:noWrap/>
            <w:vAlign w:val="center"/>
            <w:hideMark/>
          </w:tcPr>
          <w:p w14:paraId="6F52CA15"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931</w:t>
            </w:r>
          </w:p>
        </w:tc>
        <w:tc>
          <w:tcPr>
            <w:tcW w:w="967" w:type="dxa"/>
            <w:shd w:val="clear" w:color="auto" w:fill="auto"/>
            <w:noWrap/>
            <w:vAlign w:val="center"/>
            <w:hideMark/>
          </w:tcPr>
          <w:p w14:paraId="561F7B8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041</w:t>
            </w:r>
          </w:p>
        </w:tc>
        <w:tc>
          <w:tcPr>
            <w:tcW w:w="1049" w:type="dxa"/>
            <w:shd w:val="clear" w:color="auto" w:fill="auto"/>
            <w:noWrap/>
            <w:vAlign w:val="center"/>
            <w:hideMark/>
          </w:tcPr>
          <w:p w14:paraId="10D35D5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c>
          <w:tcPr>
            <w:tcW w:w="1134" w:type="dxa"/>
            <w:shd w:val="clear" w:color="auto" w:fill="auto"/>
            <w:noWrap/>
            <w:vAlign w:val="center"/>
            <w:hideMark/>
          </w:tcPr>
          <w:p w14:paraId="17B07DE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r>
      <w:tr w:rsidR="00351B4C" w:rsidRPr="001D46BC" w14:paraId="188C2A27" w14:textId="77777777" w:rsidTr="00473618">
        <w:trPr>
          <w:trHeight w:val="270"/>
        </w:trPr>
        <w:tc>
          <w:tcPr>
            <w:tcW w:w="2168" w:type="dxa"/>
            <w:shd w:val="clear" w:color="auto" w:fill="auto"/>
            <w:noWrap/>
            <w:vAlign w:val="center"/>
            <w:hideMark/>
          </w:tcPr>
          <w:p w14:paraId="411B3E48"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HMGB-1 (PF)</w:t>
            </w:r>
            <w:r>
              <w:rPr>
                <w:rFonts w:ascii="Book Antiqua" w:hAnsi="Book Antiqua" w:cs="SimSun" w:hint="eastAsia"/>
                <w:bCs/>
                <w:color w:val="000000"/>
                <w:szCs w:val="21"/>
              </w:rPr>
              <w:t xml:space="preserve"> </w:t>
            </w:r>
            <w:r w:rsidRPr="001D46BC">
              <w:rPr>
                <w:rFonts w:ascii="Book Antiqua" w:hAnsi="Book Antiqua" w:cs="SimSun"/>
                <w:bCs/>
                <w:color w:val="000000"/>
                <w:sz w:val="21"/>
                <w:szCs w:val="21"/>
              </w:rPr>
              <w:t>(positive cells per PF)</w:t>
            </w:r>
          </w:p>
        </w:tc>
        <w:tc>
          <w:tcPr>
            <w:tcW w:w="1249" w:type="dxa"/>
            <w:shd w:val="clear" w:color="auto" w:fill="auto"/>
            <w:noWrap/>
            <w:vAlign w:val="center"/>
            <w:hideMark/>
          </w:tcPr>
          <w:p w14:paraId="4D311BE9"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7008859F"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17 ± 7</w:t>
            </w:r>
            <w:r>
              <w:rPr>
                <w:rFonts w:ascii="Book Antiqua" w:hAnsi="Book Antiqua" w:cs="SimSun"/>
                <w:color w:val="000000"/>
                <w:szCs w:val="21"/>
              </w:rPr>
              <w:t>.</w:t>
            </w:r>
            <w:r w:rsidRPr="001D46BC">
              <w:rPr>
                <w:rFonts w:ascii="Book Antiqua" w:hAnsi="Book Antiqua" w:cs="SimSun"/>
                <w:color w:val="000000"/>
                <w:sz w:val="21"/>
                <w:szCs w:val="21"/>
              </w:rPr>
              <w:t>07</w:t>
            </w:r>
          </w:p>
        </w:tc>
        <w:tc>
          <w:tcPr>
            <w:tcW w:w="967" w:type="dxa"/>
            <w:shd w:val="clear" w:color="auto" w:fill="auto"/>
            <w:noWrap/>
            <w:vAlign w:val="center"/>
            <w:hideMark/>
          </w:tcPr>
          <w:p w14:paraId="11FB05A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18 ± 7</w:t>
            </w:r>
            <w:r>
              <w:rPr>
                <w:rFonts w:ascii="Book Antiqua" w:hAnsi="Book Antiqua" w:cs="SimSun"/>
                <w:color w:val="000000"/>
                <w:szCs w:val="21"/>
              </w:rPr>
              <w:t>.</w:t>
            </w:r>
            <w:r w:rsidRPr="001D46BC">
              <w:rPr>
                <w:rFonts w:ascii="Book Antiqua" w:hAnsi="Book Antiqua" w:cs="SimSun"/>
                <w:color w:val="000000"/>
                <w:sz w:val="21"/>
                <w:szCs w:val="21"/>
              </w:rPr>
              <w:t>67</w:t>
            </w:r>
          </w:p>
        </w:tc>
        <w:tc>
          <w:tcPr>
            <w:tcW w:w="967" w:type="dxa"/>
            <w:shd w:val="clear" w:color="auto" w:fill="auto"/>
            <w:noWrap/>
            <w:vAlign w:val="center"/>
            <w:hideMark/>
          </w:tcPr>
          <w:p w14:paraId="66145F89"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12 ± 5</w:t>
            </w:r>
            <w:r>
              <w:rPr>
                <w:rFonts w:ascii="Book Antiqua" w:hAnsi="Book Antiqua" w:cs="SimSun"/>
                <w:color w:val="000000"/>
                <w:szCs w:val="21"/>
              </w:rPr>
              <w:t>.</w:t>
            </w:r>
            <w:r w:rsidRPr="001D46BC">
              <w:rPr>
                <w:rFonts w:ascii="Book Antiqua" w:hAnsi="Book Antiqua" w:cs="SimSun"/>
                <w:color w:val="000000"/>
                <w:sz w:val="21"/>
                <w:szCs w:val="21"/>
              </w:rPr>
              <w:t>91</w:t>
            </w:r>
          </w:p>
        </w:tc>
        <w:tc>
          <w:tcPr>
            <w:tcW w:w="967" w:type="dxa"/>
            <w:shd w:val="clear" w:color="auto" w:fill="auto"/>
            <w:noWrap/>
            <w:vAlign w:val="center"/>
            <w:hideMark/>
          </w:tcPr>
          <w:p w14:paraId="36A1E762"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13 ± 5</w:t>
            </w:r>
            <w:r>
              <w:rPr>
                <w:rFonts w:ascii="Book Antiqua" w:hAnsi="Book Antiqua" w:cs="SimSun"/>
                <w:color w:val="000000"/>
                <w:szCs w:val="21"/>
              </w:rPr>
              <w:t>.</w:t>
            </w:r>
            <w:r w:rsidRPr="001D46BC">
              <w:rPr>
                <w:rFonts w:ascii="Book Antiqua" w:hAnsi="Book Antiqua" w:cs="SimSun"/>
                <w:color w:val="000000"/>
                <w:sz w:val="21"/>
                <w:szCs w:val="21"/>
              </w:rPr>
              <w:t>2</w:t>
            </w:r>
          </w:p>
        </w:tc>
        <w:tc>
          <w:tcPr>
            <w:tcW w:w="1049" w:type="dxa"/>
            <w:shd w:val="clear" w:color="auto" w:fill="auto"/>
            <w:noWrap/>
            <w:vAlign w:val="center"/>
            <w:hideMark/>
          </w:tcPr>
          <w:p w14:paraId="7C36618E"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8 ± 4</w:t>
            </w:r>
            <w:r>
              <w:rPr>
                <w:rFonts w:ascii="Book Antiqua" w:hAnsi="Book Antiqua" w:cs="SimSun"/>
                <w:color w:val="000000"/>
                <w:szCs w:val="21"/>
              </w:rPr>
              <w:t>.</w:t>
            </w:r>
            <w:r w:rsidRPr="001D46BC">
              <w:rPr>
                <w:rFonts w:ascii="Book Antiqua" w:hAnsi="Book Antiqua" w:cs="SimSun"/>
                <w:color w:val="000000"/>
                <w:sz w:val="21"/>
                <w:szCs w:val="21"/>
              </w:rPr>
              <w:t>39</w:t>
            </w:r>
          </w:p>
        </w:tc>
        <w:tc>
          <w:tcPr>
            <w:tcW w:w="1134" w:type="dxa"/>
            <w:shd w:val="clear" w:color="auto" w:fill="auto"/>
            <w:noWrap/>
            <w:vAlign w:val="center"/>
            <w:hideMark/>
          </w:tcPr>
          <w:p w14:paraId="4D49855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6 ± 3</w:t>
            </w:r>
            <w:r>
              <w:rPr>
                <w:rFonts w:ascii="Book Antiqua" w:hAnsi="Book Antiqua" w:cs="SimSun"/>
                <w:color w:val="000000"/>
                <w:szCs w:val="21"/>
              </w:rPr>
              <w:t>.</w:t>
            </w:r>
            <w:r w:rsidRPr="001D46BC">
              <w:rPr>
                <w:rFonts w:ascii="Book Antiqua" w:hAnsi="Book Antiqua" w:cs="SimSun"/>
                <w:color w:val="000000"/>
                <w:sz w:val="21"/>
                <w:szCs w:val="21"/>
              </w:rPr>
              <w:t>78</w:t>
            </w:r>
          </w:p>
        </w:tc>
      </w:tr>
      <w:tr w:rsidR="00351B4C" w:rsidRPr="001D46BC" w14:paraId="292DEEBC" w14:textId="77777777" w:rsidTr="00473618">
        <w:trPr>
          <w:trHeight w:val="285"/>
        </w:trPr>
        <w:tc>
          <w:tcPr>
            <w:tcW w:w="2168" w:type="dxa"/>
            <w:shd w:val="clear" w:color="auto" w:fill="auto"/>
            <w:noWrap/>
            <w:vAlign w:val="center"/>
            <w:hideMark/>
          </w:tcPr>
          <w:p w14:paraId="5439D6B6"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49EED4F7"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6A6CE131"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967" w:type="dxa"/>
            <w:shd w:val="clear" w:color="auto" w:fill="auto"/>
            <w:noWrap/>
            <w:vAlign w:val="center"/>
            <w:hideMark/>
          </w:tcPr>
          <w:p w14:paraId="6E08105B"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394</w:t>
            </w:r>
          </w:p>
        </w:tc>
        <w:tc>
          <w:tcPr>
            <w:tcW w:w="967" w:type="dxa"/>
            <w:shd w:val="clear" w:color="auto" w:fill="auto"/>
            <w:noWrap/>
            <w:vAlign w:val="center"/>
            <w:hideMark/>
          </w:tcPr>
          <w:p w14:paraId="4668610E"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329</w:t>
            </w:r>
          </w:p>
        </w:tc>
        <w:tc>
          <w:tcPr>
            <w:tcW w:w="967" w:type="dxa"/>
            <w:shd w:val="clear" w:color="auto" w:fill="auto"/>
            <w:noWrap/>
            <w:vAlign w:val="center"/>
            <w:hideMark/>
          </w:tcPr>
          <w:p w14:paraId="2D602270"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31</w:t>
            </w:r>
          </w:p>
        </w:tc>
        <w:tc>
          <w:tcPr>
            <w:tcW w:w="1049" w:type="dxa"/>
            <w:shd w:val="clear" w:color="auto" w:fill="auto"/>
            <w:noWrap/>
            <w:vAlign w:val="center"/>
            <w:hideMark/>
          </w:tcPr>
          <w:p w14:paraId="5C16000C"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009</w:t>
            </w:r>
          </w:p>
        </w:tc>
        <w:tc>
          <w:tcPr>
            <w:tcW w:w="1134" w:type="dxa"/>
            <w:shd w:val="clear" w:color="auto" w:fill="auto"/>
            <w:noWrap/>
            <w:vAlign w:val="center"/>
            <w:hideMark/>
          </w:tcPr>
          <w:p w14:paraId="530CB2A3"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r>
      <w:tr w:rsidR="00351B4C" w:rsidRPr="001D46BC" w14:paraId="7D29ACC6" w14:textId="77777777" w:rsidTr="00473618">
        <w:trPr>
          <w:trHeight w:val="270"/>
        </w:trPr>
        <w:tc>
          <w:tcPr>
            <w:tcW w:w="2168" w:type="dxa"/>
            <w:shd w:val="clear" w:color="auto" w:fill="auto"/>
            <w:noWrap/>
            <w:vAlign w:val="center"/>
            <w:hideMark/>
          </w:tcPr>
          <w:p w14:paraId="622C5BC4" w14:textId="77777777" w:rsidR="00351B4C" w:rsidRPr="001D46BC" w:rsidRDefault="00351B4C" w:rsidP="00473618">
            <w:pPr>
              <w:spacing w:line="360" w:lineRule="auto"/>
              <w:rPr>
                <w:rFonts w:ascii="Book Antiqua" w:hAnsi="Book Antiqua" w:cs="SimSun"/>
                <w:bCs/>
                <w:color w:val="000000"/>
                <w:sz w:val="21"/>
                <w:szCs w:val="21"/>
              </w:rPr>
            </w:pPr>
            <w:r w:rsidRPr="001D46BC">
              <w:rPr>
                <w:rFonts w:ascii="Book Antiqua" w:hAnsi="Book Antiqua" w:cs="SimSun"/>
                <w:bCs/>
                <w:color w:val="000000"/>
                <w:sz w:val="21"/>
                <w:szCs w:val="21"/>
              </w:rPr>
              <w:t xml:space="preserve">HMGB-1 (SF) (positive cells per </w:t>
            </w:r>
            <w:r w:rsidRPr="001D46BC">
              <w:rPr>
                <w:rFonts w:ascii="Book Antiqua" w:hAnsi="Book Antiqua" w:cs="SimSun"/>
                <w:bCs/>
                <w:color w:val="000000"/>
                <w:sz w:val="21"/>
                <w:szCs w:val="21"/>
              </w:rPr>
              <w:lastRenderedPageBreak/>
              <w:t>FoV)</w:t>
            </w:r>
          </w:p>
        </w:tc>
        <w:tc>
          <w:tcPr>
            <w:tcW w:w="1249" w:type="dxa"/>
            <w:shd w:val="clear" w:color="auto" w:fill="auto"/>
            <w:noWrap/>
            <w:vAlign w:val="center"/>
            <w:hideMark/>
          </w:tcPr>
          <w:p w14:paraId="5AC95441"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78B22A96"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25  ± 13</w:t>
            </w:r>
            <w:r>
              <w:rPr>
                <w:rFonts w:ascii="Book Antiqua" w:hAnsi="Book Antiqua" w:cs="SimSun"/>
                <w:color w:val="000000"/>
                <w:szCs w:val="21"/>
              </w:rPr>
              <w:t>.</w:t>
            </w:r>
            <w:r w:rsidRPr="001D46BC">
              <w:rPr>
                <w:rFonts w:ascii="Book Antiqua" w:hAnsi="Book Antiqua" w:cs="SimSun"/>
                <w:color w:val="000000"/>
                <w:sz w:val="21"/>
                <w:szCs w:val="21"/>
              </w:rPr>
              <w:t>1</w:t>
            </w:r>
          </w:p>
        </w:tc>
        <w:tc>
          <w:tcPr>
            <w:tcW w:w="967" w:type="dxa"/>
            <w:shd w:val="clear" w:color="auto" w:fill="auto"/>
            <w:noWrap/>
            <w:vAlign w:val="center"/>
            <w:hideMark/>
          </w:tcPr>
          <w:p w14:paraId="6618A8B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13 ± 8</w:t>
            </w:r>
            <w:r>
              <w:rPr>
                <w:rFonts w:ascii="Book Antiqua" w:hAnsi="Book Antiqua" w:cs="SimSun"/>
                <w:color w:val="000000"/>
                <w:szCs w:val="21"/>
              </w:rPr>
              <w:t>.</w:t>
            </w:r>
            <w:r w:rsidRPr="001D46BC">
              <w:rPr>
                <w:rFonts w:ascii="Book Antiqua" w:hAnsi="Book Antiqua" w:cs="SimSun"/>
                <w:color w:val="000000"/>
                <w:sz w:val="21"/>
                <w:szCs w:val="21"/>
              </w:rPr>
              <w:t>18</w:t>
            </w:r>
          </w:p>
        </w:tc>
        <w:tc>
          <w:tcPr>
            <w:tcW w:w="967" w:type="dxa"/>
            <w:shd w:val="clear" w:color="auto" w:fill="auto"/>
            <w:noWrap/>
            <w:vAlign w:val="center"/>
            <w:hideMark/>
          </w:tcPr>
          <w:p w14:paraId="5B0C4CDD"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10 ± 4</w:t>
            </w:r>
            <w:r>
              <w:rPr>
                <w:rFonts w:ascii="Book Antiqua" w:hAnsi="Book Antiqua" w:cs="SimSun"/>
                <w:color w:val="000000"/>
                <w:szCs w:val="21"/>
              </w:rPr>
              <w:t>.</w:t>
            </w:r>
            <w:r w:rsidRPr="001D46BC">
              <w:rPr>
                <w:rFonts w:ascii="Book Antiqua" w:hAnsi="Book Antiqua" w:cs="SimSun"/>
                <w:color w:val="000000"/>
                <w:sz w:val="21"/>
                <w:szCs w:val="21"/>
              </w:rPr>
              <w:t>17</w:t>
            </w:r>
          </w:p>
        </w:tc>
        <w:tc>
          <w:tcPr>
            <w:tcW w:w="967" w:type="dxa"/>
            <w:shd w:val="clear" w:color="auto" w:fill="auto"/>
            <w:noWrap/>
            <w:vAlign w:val="center"/>
            <w:hideMark/>
          </w:tcPr>
          <w:p w14:paraId="01EDADD4"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9 ± 8</w:t>
            </w:r>
            <w:r>
              <w:rPr>
                <w:rFonts w:ascii="Book Antiqua" w:hAnsi="Book Antiqua" w:cs="SimSun"/>
                <w:color w:val="000000"/>
                <w:szCs w:val="21"/>
              </w:rPr>
              <w:t>.</w:t>
            </w:r>
            <w:r w:rsidRPr="001D46BC">
              <w:rPr>
                <w:rFonts w:ascii="Book Antiqua" w:hAnsi="Book Antiqua" w:cs="SimSun"/>
                <w:color w:val="000000"/>
                <w:sz w:val="21"/>
                <w:szCs w:val="21"/>
              </w:rPr>
              <w:t>43</w:t>
            </w:r>
          </w:p>
        </w:tc>
        <w:tc>
          <w:tcPr>
            <w:tcW w:w="1049" w:type="dxa"/>
            <w:shd w:val="clear" w:color="auto" w:fill="auto"/>
            <w:noWrap/>
            <w:vAlign w:val="center"/>
            <w:hideMark/>
          </w:tcPr>
          <w:p w14:paraId="163254F1"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5</w:t>
            </w:r>
            <w:r>
              <w:rPr>
                <w:rFonts w:ascii="Book Antiqua" w:hAnsi="Book Antiqua" w:cs="SimSun"/>
                <w:color w:val="000000"/>
                <w:szCs w:val="21"/>
              </w:rPr>
              <w:t>.</w:t>
            </w:r>
            <w:r w:rsidRPr="001D46BC">
              <w:rPr>
                <w:rFonts w:ascii="Book Antiqua" w:hAnsi="Book Antiqua" w:cs="SimSun"/>
                <w:color w:val="000000"/>
                <w:sz w:val="21"/>
                <w:szCs w:val="21"/>
              </w:rPr>
              <w:t>4 ± 3</w:t>
            </w:r>
            <w:r>
              <w:rPr>
                <w:rFonts w:ascii="Book Antiqua" w:hAnsi="Book Antiqua" w:cs="SimSun"/>
                <w:color w:val="000000"/>
                <w:szCs w:val="21"/>
              </w:rPr>
              <w:t>.</w:t>
            </w:r>
            <w:r w:rsidRPr="001D46BC">
              <w:rPr>
                <w:rFonts w:ascii="Book Antiqua" w:hAnsi="Book Antiqua" w:cs="SimSun"/>
                <w:color w:val="000000"/>
                <w:sz w:val="21"/>
                <w:szCs w:val="21"/>
              </w:rPr>
              <w:t>42</w:t>
            </w:r>
          </w:p>
        </w:tc>
        <w:tc>
          <w:tcPr>
            <w:tcW w:w="1134" w:type="dxa"/>
            <w:shd w:val="clear" w:color="auto" w:fill="auto"/>
            <w:noWrap/>
            <w:vAlign w:val="center"/>
            <w:hideMark/>
          </w:tcPr>
          <w:p w14:paraId="23F15A80"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4 ± 3</w:t>
            </w:r>
            <w:r>
              <w:rPr>
                <w:rFonts w:ascii="Book Antiqua" w:hAnsi="Book Antiqua" w:cs="SimSun"/>
                <w:color w:val="000000"/>
                <w:szCs w:val="21"/>
              </w:rPr>
              <w:t>.</w:t>
            </w:r>
            <w:r w:rsidRPr="001D46BC">
              <w:rPr>
                <w:rFonts w:ascii="Book Antiqua" w:hAnsi="Book Antiqua" w:cs="SimSun"/>
                <w:color w:val="000000"/>
                <w:sz w:val="21"/>
                <w:szCs w:val="21"/>
              </w:rPr>
              <w:t>09</w:t>
            </w:r>
          </w:p>
        </w:tc>
      </w:tr>
      <w:tr w:rsidR="00351B4C" w:rsidRPr="001D46BC" w14:paraId="13105DCB" w14:textId="77777777" w:rsidTr="00473618">
        <w:trPr>
          <w:trHeight w:val="285"/>
        </w:trPr>
        <w:tc>
          <w:tcPr>
            <w:tcW w:w="2168" w:type="dxa"/>
            <w:shd w:val="clear" w:color="auto" w:fill="auto"/>
            <w:noWrap/>
            <w:vAlign w:val="center"/>
            <w:hideMark/>
          </w:tcPr>
          <w:p w14:paraId="42D624AF" w14:textId="77777777" w:rsidR="00351B4C" w:rsidRPr="001D46BC" w:rsidRDefault="00351B4C" w:rsidP="00473618">
            <w:pPr>
              <w:spacing w:line="360" w:lineRule="auto"/>
              <w:jc w:val="right"/>
              <w:rPr>
                <w:rFonts w:ascii="Book Antiqua" w:hAnsi="Book Antiqua" w:cs="SimSun"/>
                <w:bCs/>
                <w:color w:val="000000"/>
                <w:sz w:val="21"/>
                <w:szCs w:val="21"/>
              </w:rPr>
            </w:pPr>
          </w:p>
        </w:tc>
        <w:tc>
          <w:tcPr>
            <w:tcW w:w="1249" w:type="dxa"/>
            <w:shd w:val="clear" w:color="auto" w:fill="auto"/>
            <w:noWrap/>
            <w:vAlign w:val="center"/>
            <w:hideMark/>
          </w:tcPr>
          <w:p w14:paraId="2C4A380D" w14:textId="77777777" w:rsidR="00351B4C" w:rsidRPr="001D46BC" w:rsidRDefault="00351B4C" w:rsidP="00473618">
            <w:pPr>
              <w:spacing w:line="360" w:lineRule="auto"/>
              <w:rPr>
                <w:rFonts w:ascii="Book Antiqua" w:hAnsi="Book Antiqua" w:cs="SimSun"/>
                <w:color w:val="000000"/>
                <w:sz w:val="21"/>
                <w:szCs w:val="21"/>
              </w:rPr>
            </w:pPr>
          </w:p>
        </w:tc>
        <w:tc>
          <w:tcPr>
            <w:tcW w:w="1153" w:type="dxa"/>
            <w:shd w:val="clear" w:color="auto" w:fill="auto"/>
            <w:noWrap/>
            <w:vAlign w:val="center"/>
            <w:hideMark/>
          </w:tcPr>
          <w:p w14:paraId="36550278" w14:textId="77777777" w:rsidR="00351B4C" w:rsidRPr="001D46BC" w:rsidRDefault="00351B4C" w:rsidP="00473618">
            <w:pPr>
              <w:spacing w:line="360" w:lineRule="auto"/>
              <w:jc w:val="center"/>
              <w:rPr>
                <w:rFonts w:ascii="Book Antiqua" w:hAnsi="Book Antiqua" w:cs="SimSun"/>
                <w:color w:val="000000"/>
                <w:sz w:val="21"/>
                <w:szCs w:val="21"/>
              </w:rPr>
            </w:pPr>
            <w:r w:rsidRPr="001D46BC">
              <w:rPr>
                <w:rFonts w:ascii="Book Antiqua" w:hAnsi="Book Antiqua" w:cs="SimSun"/>
                <w:color w:val="000000"/>
                <w:sz w:val="21"/>
                <w:szCs w:val="21"/>
              </w:rPr>
              <w:t xml:space="preserve">　</w:t>
            </w:r>
          </w:p>
        </w:tc>
        <w:tc>
          <w:tcPr>
            <w:tcW w:w="967" w:type="dxa"/>
            <w:shd w:val="clear" w:color="auto" w:fill="auto"/>
            <w:noWrap/>
            <w:vAlign w:val="center"/>
            <w:hideMark/>
          </w:tcPr>
          <w:p w14:paraId="764C94D3"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065</w:t>
            </w:r>
          </w:p>
        </w:tc>
        <w:tc>
          <w:tcPr>
            <w:tcW w:w="967" w:type="dxa"/>
            <w:shd w:val="clear" w:color="auto" w:fill="auto"/>
            <w:noWrap/>
            <w:vAlign w:val="center"/>
            <w:hideMark/>
          </w:tcPr>
          <w:p w14:paraId="72F65DAF"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w:t>
            </w:r>
            <w:r w:rsidRPr="001D46BC">
              <w:rPr>
                <w:rFonts w:ascii="Book Antiqua" w:hAnsi="Book Antiqua" w:cs="SimSun"/>
                <w:color w:val="000000"/>
                <w:sz w:val="21"/>
                <w:szCs w:val="21"/>
              </w:rPr>
              <w:t>= 0</w:t>
            </w:r>
            <w:r>
              <w:rPr>
                <w:rFonts w:ascii="Book Antiqua" w:hAnsi="Book Antiqua" w:cs="SimSun"/>
                <w:color w:val="000000"/>
                <w:szCs w:val="21"/>
              </w:rPr>
              <w:t>.</w:t>
            </w:r>
            <w:r w:rsidRPr="001D46BC">
              <w:rPr>
                <w:rFonts w:ascii="Book Antiqua" w:hAnsi="Book Antiqua" w:cs="SimSun"/>
                <w:color w:val="000000"/>
                <w:sz w:val="21"/>
                <w:szCs w:val="21"/>
              </w:rPr>
              <w:t>052</w:t>
            </w:r>
          </w:p>
        </w:tc>
        <w:tc>
          <w:tcPr>
            <w:tcW w:w="967" w:type="dxa"/>
            <w:shd w:val="clear" w:color="auto" w:fill="auto"/>
            <w:noWrap/>
            <w:vAlign w:val="center"/>
            <w:hideMark/>
          </w:tcPr>
          <w:p w14:paraId="7074E627"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002</w:t>
            </w:r>
          </w:p>
        </w:tc>
        <w:tc>
          <w:tcPr>
            <w:tcW w:w="1049" w:type="dxa"/>
            <w:shd w:val="clear" w:color="auto" w:fill="auto"/>
            <w:noWrap/>
            <w:vAlign w:val="center"/>
            <w:hideMark/>
          </w:tcPr>
          <w:p w14:paraId="4FAE4F71"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009</w:t>
            </w:r>
          </w:p>
        </w:tc>
        <w:tc>
          <w:tcPr>
            <w:tcW w:w="1134" w:type="dxa"/>
            <w:shd w:val="clear" w:color="auto" w:fill="auto"/>
            <w:noWrap/>
            <w:vAlign w:val="center"/>
            <w:hideMark/>
          </w:tcPr>
          <w:p w14:paraId="6D2A83D4" w14:textId="77777777" w:rsidR="00351B4C" w:rsidRPr="001D46BC" w:rsidRDefault="00351B4C" w:rsidP="00473618">
            <w:pPr>
              <w:spacing w:line="360" w:lineRule="auto"/>
              <w:jc w:val="center"/>
              <w:rPr>
                <w:rFonts w:ascii="Book Antiqua" w:hAnsi="Book Antiqua" w:cs="SimSun"/>
                <w:bCs/>
                <w:i/>
                <w:iCs/>
                <w:color w:val="000000"/>
                <w:sz w:val="21"/>
                <w:szCs w:val="21"/>
              </w:rPr>
            </w:pPr>
            <w:r w:rsidRPr="001D46BC">
              <w:rPr>
                <w:rFonts w:ascii="Book Antiqua" w:hAnsi="Book Antiqua" w:cs="SimSun"/>
                <w:bCs/>
                <w:i/>
                <w:iCs/>
                <w:color w:val="000000"/>
                <w:sz w:val="21"/>
                <w:szCs w:val="21"/>
              </w:rPr>
              <w:t>P</w:t>
            </w:r>
            <w:r w:rsidRPr="001D46BC">
              <w:rPr>
                <w:rFonts w:ascii="Book Antiqua" w:hAnsi="Book Antiqua" w:cs="SimSun"/>
                <w:bCs/>
                <w:color w:val="000000"/>
                <w:sz w:val="21"/>
                <w:szCs w:val="21"/>
              </w:rPr>
              <w:t xml:space="preserve"> = 0</w:t>
            </w:r>
            <w:r>
              <w:rPr>
                <w:rFonts w:ascii="Book Antiqua" w:hAnsi="Book Antiqua" w:cs="SimSun"/>
                <w:bCs/>
                <w:color w:val="000000"/>
                <w:szCs w:val="21"/>
              </w:rPr>
              <w:t>.</w:t>
            </w:r>
            <w:r w:rsidRPr="001D46BC">
              <w:rPr>
                <w:rFonts w:ascii="Book Antiqua" w:hAnsi="Book Antiqua" w:cs="SimSun"/>
                <w:bCs/>
                <w:color w:val="000000"/>
                <w:sz w:val="21"/>
                <w:szCs w:val="21"/>
              </w:rPr>
              <w:t>004</w:t>
            </w:r>
          </w:p>
        </w:tc>
      </w:tr>
    </w:tbl>
    <w:p w14:paraId="0370DF21" w14:textId="5D123ADC" w:rsidR="00B678AD" w:rsidRPr="00FD3618" w:rsidRDefault="00AF1390" w:rsidP="00DB4586">
      <w:pPr>
        <w:spacing w:line="360" w:lineRule="auto"/>
        <w:jc w:val="both"/>
        <w:rPr>
          <w:rFonts w:ascii="Book Antiqua" w:hAnsi="Book Antiqua"/>
          <w:color w:val="000000" w:themeColor="text1"/>
        </w:rPr>
      </w:pPr>
      <w:r w:rsidRPr="00AF1390">
        <w:rPr>
          <w:rFonts w:ascii="Book Antiqua" w:hAnsi="Book Antiqua"/>
          <w:i/>
          <w:color w:val="000000" w:themeColor="text1"/>
        </w:rPr>
        <w:t>P</w:t>
      </w:r>
      <w:r w:rsidR="00E93050" w:rsidRPr="00FD3618">
        <w:rPr>
          <w:rFonts w:ascii="Book Antiqua" w:hAnsi="Book Antiqua"/>
          <w:color w:val="000000" w:themeColor="text1"/>
        </w:rPr>
        <w:t>-values of Mann-Whitney-</w:t>
      </w:r>
      <w:r w:rsidR="00E93050" w:rsidRPr="00AF1390">
        <w:rPr>
          <w:rFonts w:ascii="Book Antiqua" w:hAnsi="Book Antiqua"/>
          <w:i/>
          <w:color w:val="000000" w:themeColor="text1"/>
        </w:rPr>
        <w:t>U</w:t>
      </w:r>
      <w:r w:rsidR="00E93050" w:rsidRPr="00FD3618">
        <w:rPr>
          <w:rFonts w:ascii="Book Antiqua" w:hAnsi="Book Antiqua"/>
          <w:color w:val="000000" w:themeColor="text1"/>
        </w:rPr>
        <w:t>-Test (</w:t>
      </w:r>
      <w:r w:rsidRPr="00AF1390">
        <w:rPr>
          <w:rFonts w:ascii="Book Antiqua" w:hAnsi="Book Antiqua"/>
          <w:i/>
          <w:color w:val="000000" w:themeColor="text1"/>
        </w:rPr>
        <w:t xml:space="preserve">P </w:t>
      </w:r>
      <w:r w:rsidR="00E93050" w:rsidRPr="00FD3618">
        <w:rPr>
          <w:rFonts w:ascii="Book Antiqua" w:hAnsi="Book Antiqua"/>
          <w:color w:val="000000" w:themeColor="text1"/>
        </w:rPr>
        <w:t>&lt; 0</w:t>
      </w:r>
      <w:r>
        <w:rPr>
          <w:rFonts w:ascii="Book Antiqua" w:hAnsi="Book Antiqua" w:hint="eastAsia"/>
          <w:color w:val="000000" w:themeColor="text1"/>
          <w:lang w:eastAsia="zh-CN"/>
        </w:rPr>
        <w:t>.</w:t>
      </w:r>
      <w:r w:rsidR="00E93050" w:rsidRPr="00FD3618">
        <w:rPr>
          <w:rFonts w:ascii="Book Antiqua" w:hAnsi="Book Antiqua"/>
          <w:color w:val="000000" w:themeColor="text1"/>
        </w:rPr>
        <w:t>05).</w:t>
      </w:r>
    </w:p>
    <w:p w14:paraId="529261E4" w14:textId="3F793031" w:rsidR="00351B4C" w:rsidRDefault="00351B4C">
      <w:pPr>
        <w:rPr>
          <w:rFonts w:ascii="Book Antiqua" w:hAnsi="Book Antiqua"/>
          <w:color w:val="000000" w:themeColor="text1"/>
        </w:rPr>
      </w:pPr>
      <w:r>
        <w:rPr>
          <w:rFonts w:ascii="Book Antiqua" w:hAnsi="Book Antiqua"/>
          <w:color w:val="000000" w:themeColor="text1"/>
        </w:rPr>
        <w:br w:type="page"/>
      </w:r>
    </w:p>
    <w:p w14:paraId="273AA8FC" w14:textId="77777777" w:rsidR="00B678AD" w:rsidRPr="00FD3618" w:rsidRDefault="00B678AD" w:rsidP="00DB4586">
      <w:pPr>
        <w:spacing w:line="360" w:lineRule="auto"/>
        <w:rPr>
          <w:rFonts w:ascii="Book Antiqua" w:hAnsi="Book Antiqua"/>
          <w:color w:val="000000" w:themeColor="text1"/>
          <w:lang w:eastAsia="zh-CN"/>
        </w:rPr>
      </w:pPr>
    </w:p>
    <w:tbl>
      <w:tblPr>
        <w:tblStyle w:val="TableGrid"/>
        <w:tblW w:w="0" w:type="auto"/>
        <w:tblLayout w:type="fixed"/>
        <w:tblLook w:val="04A0" w:firstRow="1" w:lastRow="0" w:firstColumn="1" w:lastColumn="0" w:noHBand="0" w:noVBand="1"/>
      </w:tblPr>
      <w:tblGrid>
        <w:gridCol w:w="556"/>
        <w:gridCol w:w="2110"/>
        <w:gridCol w:w="2130"/>
        <w:gridCol w:w="2130"/>
        <w:gridCol w:w="2130"/>
      </w:tblGrid>
      <w:tr w:rsidR="00B678AD" w:rsidRPr="00FD3618" w14:paraId="6439F280" w14:textId="77777777" w:rsidTr="00B678AD">
        <w:trPr>
          <w:trHeight w:val="552"/>
        </w:trPr>
        <w:tc>
          <w:tcPr>
            <w:tcW w:w="556" w:type="dxa"/>
            <w:tcBorders>
              <w:top w:val="single" w:sz="4" w:space="0" w:color="auto"/>
              <w:left w:val="single" w:sz="4" w:space="0" w:color="auto"/>
              <w:bottom w:val="single" w:sz="4" w:space="0" w:color="auto"/>
              <w:right w:val="single" w:sz="4" w:space="0" w:color="auto"/>
            </w:tcBorders>
          </w:tcPr>
          <w:p w14:paraId="1C2C95A9" w14:textId="77777777" w:rsidR="00B678AD" w:rsidRPr="00FD3618" w:rsidRDefault="00B678AD" w:rsidP="00DB4586">
            <w:pPr>
              <w:spacing w:line="360" w:lineRule="auto"/>
              <w:rPr>
                <w:rFonts w:ascii="Book Antiqua" w:hAnsi="Book Antiqua" w:cs="Times New Roman"/>
                <w:color w:val="000000" w:themeColor="text1"/>
                <w:sz w:val="13"/>
                <w:szCs w:val="13"/>
              </w:rPr>
            </w:pPr>
          </w:p>
        </w:tc>
        <w:tc>
          <w:tcPr>
            <w:tcW w:w="2110" w:type="dxa"/>
            <w:tcBorders>
              <w:top w:val="single" w:sz="4" w:space="0" w:color="auto"/>
              <w:left w:val="single" w:sz="4" w:space="0" w:color="auto"/>
              <w:bottom w:val="single" w:sz="4" w:space="0" w:color="auto"/>
              <w:right w:val="single" w:sz="4" w:space="0" w:color="auto"/>
            </w:tcBorders>
          </w:tcPr>
          <w:p w14:paraId="75762F5C"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p>
          <w:p w14:paraId="5203DAC0"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H&amp;E</w:t>
            </w:r>
          </w:p>
        </w:tc>
        <w:tc>
          <w:tcPr>
            <w:tcW w:w="2130" w:type="dxa"/>
            <w:tcBorders>
              <w:top w:val="single" w:sz="4" w:space="0" w:color="auto"/>
              <w:left w:val="single" w:sz="4" w:space="0" w:color="auto"/>
              <w:bottom w:val="single" w:sz="4" w:space="0" w:color="auto"/>
              <w:right w:val="single" w:sz="4" w:space="0" w:color="auto"/>
            </w:tcBorders>
          </w:tcPr>
          <w:p w14:paraId="78EBDB2D"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p>
          <w:p w14:paraId="0B444EFA"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EvG</w:t>
            </w:r>
          </w:p>
        </w:tc>
        <w:tc>
          <w:tcPr>
            <w:tcW w:w="2130" w:type="dxa"/>
            <w:tcBorders>
              <w:top w:val="single" w:sz="4" w:space="0" w:color="auto"/>
              <w:left w:val="single" w:sz="4" w:space="0" w:color="auto"/>
              <w:bottom w:val="single" w:sz="4" w:space="0" w:color="auto"/>
              <w:right w:val="single" w:sz="4" w:space="0" w:color="auto"/>
            </w:tcBorders>
          </w:tcPr>
          <w:p w14:paraId="56968996"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p>
          <w:p w14:paraId="6829253E"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ASDCL</w:t>
            </w:r>
          </w:p>
        </w:tc>
        <w:tc>
          <w:tcPr>
            <w:tcW w:w="2130" w:type="dxa"/>
            <w:tcBorders>
              <w:top w:val="single" w:sz="4" w:space="0" w:color="auto"/>
              <w:left w:val="single" w:sz="4" w:space="0" w:color="auto"/>
              <w:bottom w:val="single" w:sz="4" w:space="0" w:color="auto"/>
              <w:right w:val="single" w:sz="4" w:space="0" w:color="auto"/>
            </w:tcBorders>
          </w:tcPr>
          <w:p w14:paraId="0D86AEFE"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p>
          <w:p w14:paraId="02F3F63B"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HMGB-1</w:t>
            </w:r>
          </w:p>
        </w:tc>
      </w:tr>
      <w:tr w:rsidR="00B678AD" w:rsidRPr="00FD3618" w14:paraId="1188E1F5" w14:textId="77777777" w:rsidTr="00B678AD">
        <w:trPr>
          <w:trHeight w:val="1090"/>
        </w:trPr>
        <w:tc>
          <w:tcPr>
            <w:tcW w:w="556" w:type="dxa"/>
            <w:tcBorders>
              <w:top w:val="single" w:sz="4" w:space="0" w:color="auto"/>
              <w:left w:val="single" w:sz="4" w:space="0" w:color="auto"/>
              <w:bottom w:val="single" w:sz="4" w:space="0" w:color="auto"/>
              <w:right w:val="single" w:sz="4" w:space="0" w:color="auto"/>
            </w:tcBorders>
            <w:vAlign w:val="center"/>
            <w:hideMark/>
          </w:tcPr>
          <w:p w14:paraId="1E18F3C4"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 xml:space="preserve"> 7</w:t>
            </w:r>
          </w:p>
          <w:p w14:paraId="3E4C79D3"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days</w:t>
            </w:r>
          </w:p>
        </w:tc>
        <w:tc>
          <w:tcPr>
            <w:tcW w:w="2110" w:type="dxa"/>
            <w:tcBorders>
              <w:top w:val="single" w:sz="4" w:space="0" w:color="auto"/>
              <w:left w:val="single" w:sz="4" w:space="0" w:color="auto"/>
              <w:bottom w:val="single" w:sz="4" w:space="0" w:color="auto"/>
              <w:right w:val="single" w:sz="4" w:space="0" w:color="auto"/>
            </w:tcBorders>
            <w:hideMark/>
          </w:tcPr>
          <w:p w14:paraId="16EA6268" w14:textId="39B4BC05"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64BAEA86" wp14:editId="7DC9970D">
                  <wp:extent cx="1409700" cy="876300"/>
                  <wp:effectExtent l="0" t="0" r="12700" b="1270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8CDDF96" w14:textId="525F29F8"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71C41262" wp14:editId="7C292AE2">
                  <wp:extent cx="1397000" cy="876300"/>
                  <wp:effectExtent l="0" t="0" r="0" b="1270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4D0752FC" w14:textId="49AA3D18"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0A023589" wp14:editId="07FE8112">
                  <wp:extent cx="1397000" cy="876300"/>
                  <wp:effectExtent l="0" t="0" r="0" b="1270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2D07710E" w14:textId="13D311CE"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11CC8D08" wp14:editId="4F589182">
                  <wp:extent cx="1397000" cy="876300"/>
                  <wp:effectExtent l="0" t="0" r="0" b="1270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tc>
      </w:tr>
      <w:tr w:rsidR="00B678AD" w:rsidRPr="00FD3618" w14:paraId="34291D9B" w14:textId="77777777" w:rsidTr="00B678AD">
        <w:trPr>
          <w:trHeight w:val="1172"/>
        </w:trPr>
        <w:tc>
          <w:tcPr>
            <w:tcW w:w="556" w:type="dxa"/>
            <w:tcBorders>
              <w:top w:val="single" w:sz="4" w:space="0" w:color="auto"/>
              <w:left w:val="single" w:sz="4" w:space="0" w:color="auto"/>
              <w:bottom w:val="single" w:sz="4" w:space="0" w:color="auto"/>
              <w:right w:val="single" w:sz="4" w:space="0" w:color="auto"/>
            </w:tcBorders>
            <w:vAlign w:val="center"/>
            <w:hideMark/>
          </w:tcPr>
          <w:p w14:paraId="4B512C80"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 xml:space="preserve">14 </w:t>
            </w:r>
          </w:p>
          <w:p w14:paraId="042502B2"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days</w:t>
            </w:r>
          </w:p>
        </w:tc>
        <w:tc>
          <w:tcPr>
            <w:tcW w:w="2110" w:type="dxa"/>
            <w:tcBorders>
              <w:top w:val="single" w:sz="4" w:space="0" w:color="auto"/>
              <w:left w:val="single" w:sz="4" w:space="0" w:color="auto"/>
              <w:bottom w:val="single" w:sz="4" w:space="0" w:color="auto"/>
              <w:right w:val="single" w:sz="4" w:space="0" w:color="auto"/>
            </w:tcBorders>
            <w:hideMark/>
          </w:tcPr>
          <w:p w14:paraId="1AE51220" w14:textId="6E28D619"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6F4B3196" wp14:editId="07DE1719">
                  <wp:extent cx="1409700" cy="876300"/>
                  <wp:effectExtent l="0" t="0" r="12700" b="1270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60F51696" w14:textId="3146A553"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32BA44D9" wp14:editId="12FA8ED8">
                  <wp:extent cx="1409700" cy="876300"/>
                  <wp:effectExtent l="0" t="0" r="12700" b="1270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57064D7" w14:textId="05E782CC"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2EF00E54" wp14:editId="78CDB00B">
                  <wp:extent cx="1397000" cy="876300"/>
                  <wp:effectExtent l="0" t="0" r="0" b="1270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3D9589C" w14:textId="3550B35E"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4A6269A8" wp14:editId="030D6E64">
                  <wp:extent cx="1409700" cy="876300"/>
                  <wp:effectExtent l="0" t="0" r="12700" b="1270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r>
      <w:tr w:rsidR="00B678AD" w:rsidRPr="00FD3618" w14:paraId="4652499B" w14:textId="77777777" w:rsidTr="00B678AD">
        <w:trPr>
          <w:trHeight w:val="1090"/>
        </w:trPr>
        <w:tc>
          <w:tcPr>
            <w:tcW w:w="556" w:type="dxa"/>
            <w:tcBorders>
              <w:top w:val="single" w:sz="4" w:space="0" w:color="auto"/>
              <w:left w:val="single" w:sz="4" w:space="0" w:color="auto"/>
              <w:bottom w:val="single" w:sz="4" w:space="0" w:color="auto"/>
              <w:right w:val="single" w:sz="4" w:space="0" w:color="auto"/>
            </w:tcBorders>
            <w:vAlign w:val="center"/>
            <w:hideMark/>
          </w:tcPr>
          <w:p w14:paraId="2861A158"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 xml:space="preserve"> 21 </w:t>
            </w:r>
          </w:p>
          <w:p w14:paraId="4477853C"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days</w:t>
            </w:r>
          </w:p>
        </w:tc>
        <w:tc>
          <w:tcPr>
            <w:tcW w:w="2110" w:type="dxa"/>
            <w:tcBorders>
              <w:top w:val="single" w:sz="4" w:space="0" w:color="auto"/>
              <w:left w:val="single" w:sz="4" w:space="0" w:color="auto"/>
              <w:bottom w:val="single" w:sz="4" w:space="0" w:color="auto"/>
              <w:right w:val="single" w:sz="4" w:space="0" w:color="auto"/>
            </w:tcBorders>
            <w:hideMark/>
          </w:tcPr>
          <w:p w14:paraId="383F2796" w14:textId="273F1FBA"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3C7C3443" wp14:editId="04400652">
                  <wp:extent cx="1409700" cy="876300"/>
                  <wp:effectExtent l="0" t="0" r="12700" b="1270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69DE88B2" w14:textId="1DA0D6A9"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03EDCD34" wp14:editId="03BA5022">
                  <wp:extent cx="1397000" cy="876300"/>
                  <wp:effectExtent l="0" t="0" r="0" b="1270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192F0163" w14:textId="256B87CD"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54E5F5B8" wp14:editId="00004534">
                  <wp:extent cx="1397000" cy="876300"/>
                  <wp:effectExtent l="0" t="0" r="0" b="1270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0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B54FBF2" w14:textId="38A518F0"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151065AB" wp14:editId="67D6DB39">
                  <wp:extent cx="1409700" cy="876300"/>
                  <wp:effectExtent l="0" t="0" r="12700" b="1270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r>
      <w:tr w:rsidR="00B678AD" w:rsidRPr="00FD3618" w14:paraId="7D4DA977" w14:textId="77777777" w:rsidTr="00B678AD">
        <w:trPr>
          <w:trHeight w:val="1172"/>
        </w:trPr>
        <w:tc>
          <w:tcPr>
            <w:tcW w:w="556" w:type="dxa"/>
            <w:tcBorders>
              <w:top w:val="single" w:sz="4" w:space="0" w:color="auto"/>
              <w:left w:val="single" w:sz="4" w:space="0" w:color="auto"/>
              <w:bottom w:val="single" w:sz="4" w:space="0" w:color="auto"/>
              <w:right w:val="single" w:sz="4" w:space="0" w:color="auto"/>
            </w:tcBorders>
            <w:vAlign w:val="center"/>
            <w:hideMark/>
          </w:tcPr>
          <w:p w14:paraId="5DDE9F37"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 xml:space="preserve">28 </w:t>
            </w:r>
          </w:p>
          <w:p w14:paraId="408EEE00"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days</w:t>
            </w:r>
          </w:p>
        </w:tc>
        <w:tc>
          <w:tcPr>
            <w:tcW w:w="2110" w:type="dxa"/>
            <w:tcBorders>
              <w:top w:val="single" w:sz="4" w:space="0" w:color="auto"/>
              <w:left w:val="single" w:sz="4" w:space="0" w:color="auto"/>
              <w:bottom w:val="single" w:sz="4" w:space="0" w:color="auto"/>
              <w:right w:val="single" w:sz="4" w:space="0" w:color="auto"/>
            </w:tcBorders>
            <w:hideMark/>
          </w:tcPr>
          <w:p w14:paraId="464D5ADA" w14:textId="1371993C"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31191216" wp14:editId="7372BAB5">
                  <wp:extent cx="1409700" cy="876300"/>
                  <wp:effectExtent l="0" t="0" r="12700" b="1270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20A349C5" w14:textId="7C87BFBF"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29D79BFA" wp14:editId="37EC3A5C">
                  <wp:extent cx="1409700" cy="876300"/>
                  <wp:effectExtent l="0" t="0" r="12700" b="1270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351C59C" w14:textId="75DEDE03"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4F879252" wp14:editId="40361560">
                  <wp:extent cx="1409700" cy="876300"/>
                  <wp:effectExtent l="0" t="0" r="12700" b="1270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6316D09B" w14:textId="7C01F7A7"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1F053F17" wp14:editId="2DF71C35">
                  <wp:extent cx="1409700" cy="876300"/>
                  <wp:effectExtent l="0" t="0" r="12700" b="1270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r>
      <w:tr w:rsidR="00B678AD" w:rsidRPr="00FD3618" w14:paraId="47FC00DC" w14:textId="77777777" w:rsidTr="00B678AD">
        <w:trPr>
          <w:trHeight w:val="1090"/>
        </w:trPr>
        <w:tc>
          <w:tcPr>
            <w:tcW w:w="556" w:type="dxa"/>
            <w:tcBorders>
              <w:top w:val="single" w:sz="4" w:space="0" w:color="auto"/>
              <w:left w:val="single" w:sz="4" w:space="0" w:color="auto"/>
              <w:bottom w:val="single" w:sz="4" w:space="0" w:color="auto"/>
              <w:right w:val="single" w:sz="4" w:space="0" w:color="auto"/>
            </w:tcBorders>
            <w:vAlign w:val="center"/>
            <w:hideMark/>
          </w:tcPr>
          <w:p w14:paraId="276B2E4C"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 xml:space="preserve"> 42 </w:t>
            </w:r>
          </w:p>
          <w:p w14:paraId="55DBDB05"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days</w:t>
            </w:r>
          </w:p>
        </w:tc>
        <w:tc>
          <w:tcPr>
            <w:tcW w:w="2110" w:type="dxa"/>
            <w:tcBorders>
              <w:top w:val="single" w:sz="4" w:space="0" w:color="auto"/>
              <w:left w:val="single" w:sz="4" w:space="0" w:color="auto"/>
              <w:bottom w:val="single" w:sz="4" w:space="0" w:color="auto"/>
              <w:right w:val="single" w:sz="4" w:space="0" w:color="auto"/>
            </w:tcBorders>
            <w:hideMark/>
          </w:tcPr>
          <w:p w14:paraId="6E6E3E9B" w14:textId="11493892"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27520D07" wp14:editId="2D863919">
                  <wp:extent cx="1409700" cy="876300"/>
                  <wp:effectExtent l="0" t="0" r="12700" b="1270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1664C0D0" w14:textId="0137F201"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11CA9DD0" wp14:editId="19E85600">
                  <wp:extent cx="1409700" cy="876300"/>
                  <wp:effectExtent l="0" t="0" r="12700" b="1270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245B2D2" w14:textId="5DE9AFFE"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2514E6FE" wp14:editId="5EF4518E">
                  <wp:extent cx="1409700" cy="876300"/>
                  <wp:effectExtent l="0" t="0" r="1270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36E9F22A" w14:textId="002F5820"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2DEE5B1E" wp14:editId="2891E5F3">
                  <wp:extent cx="1409700" cy="876300"/>
                  <wp:effectExtent l="0" t="0" r="12700" b="1270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r>
      <w:tr w:rsidR="00B678AD" w:rsidRPr="00FD3618" w14:paraId="6223CA24" w14:textId="77777777" w:rsidTr="00B678AD">
        <w:trPr>
          <w:trHeight w:val="1172"/>
        </w:trPr>
        <w:tc>
          <w:tcPr>
            <w:tcW w:w="556" w:type="dxa"/>
            <w:tcBorders>
              <w:top w:val="single" w:sz="4" w:space="0" w:color="auto"/>
              <w:left w:val="single" w:sz="4" w:space="0" w:color="auto"/>
              <w:bottom w:val="single" w:sz="4" w:space="0" w:color="auto"/>
              <w:right w:val="single" w:sz="4" w:space="0" w:color="auto"/>
            </w:tcBorders>
            <w:vAlign w:val="center"/>
            <w:hideMark/>
          </w:tcPr>
          <w:p w14:paraId="29B9DC54"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 xml:space="preserve">56 </w:t>
            </w:r>
          </w:p>
          <w:p w14:paraId="5A464547" w14:textId="77777777" w:rsidR="00B678AD" w:rsidRPr="00FD3618" w:rsidRDefault="00B678AD" w:rsidP="00DB4586">
            <w:pPr>
              <w:spacing w:line="360" w:lineRule="auto"/>
              <w:jc w:val="center"/>
              <w:rPr>
                <w:rFonts w:ascii="Book Antiqua" w:hAnsi="Book Antiqua" w:cs="Times New Roman"/>
                <w:color w:val="000000" w:themeColor="text1"/>
                <w:sz w:val="16"/>
                <w:szCs w:val="16"/>
              </w:rPr>
            </w:pPr>
            <w:r w:rsidRPr="00FD3618">
              <w:rPr>
                <w:rFonts w:ascii="Book Antiqua" w:hAnsi="Book Antiqua" w:cs="Times New Roman"/>
                <w:color w:val="000000" w:themeColor="text1"/>
                <w:sz w:val="16"/>
                <w:szCs w:val="16"/>
              </w:rPr>
              <w:t>days</w:t>
            </w:r>
          </w:p>
        </w:tc>
        <w:tc>
          <w:tcPr>
            <w:tcW w:w="2110" w:type="dxa"/>
            <w:tcBorders>
              <w:top w:val="single" w:sz="4" w:space="0" w:color="auto"/>
              <w:left w:val="single" w:sz="4" w:space="0" w:color="auto"/>
              <w:bottom w:val="single" w:sz="4" w:space="0" w:color="auto"/>
              <w:right w:val="single" w:sz="4" w:space="0" w:color="auto"/>
            </w:tcBorders>
            <w:hideMark/>
          </w:tcPr>
          <w:p w14:paraId="54DC8890" w14:textId="78FEE437"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2C2A5442" wp14:editId="1400AD23">
                  <wp:extent cx="1409700" cy="876300"/>
                  <wp:effectExtent l="0" t="0" r="12700" b="1270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2B6FD900" w14:textId="42336DAD"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6EEF30F4" wp14:editId="014B561E">
                  <wp:extent cx="1409700" cy="876300"/>
                  <wp:effectExtent l="0" t="0" r="12700" b="1270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7CE4A2EC" w14:textId="5FAA6C6A"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6935FDB2" wp14:editId="7A1A57E2">
                  <wp:extent cx="1409700" cy="876300"/>
                  <wp:effectExtent l="0" t="0" r="12700" b="1270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c>
          <w:tcPr>
            <w:tcW w:w="2130" w:type="dxa"/>
            <w:tcBorders>
              <w:top w:val="single" w:sz="4" w:space="0" w:color="auto"/>
              <w:left w:val="single" w:sz="4" w:space="0" w:color="auto"/>
              <w:bottom w:val="single" w:sz="4" w:space="0" w:color="auto"/>
              <w:right w:val="single" w:sz="4" w:space="0" w:color="auto"/>
            </w:tcBorders>
            <w:hideMark/>
          </w:tcPr>
          <w:p w14:paraId="6A4B3456" w14:textId="123DD5BD" w:rsidR="00B678AD" w:rsidRPr="00FD3618" w:rsidRDefault="00B678AD" w:rsidP="00DB4586">
            <w:pPr>
              <w:spacing w:line="360" w:lineRule="auto"/>
              <w:jc w:val="center"/>
              <w:rPr>
                <w:rFonts w:ascii="Book Antiqua" w:hAnsi="Book Antiqua" w:cs="Times New Roman"/>
                <w:color w:val="000000" w:themeColor="text1"/>
                <w:sz w:val="13"/>
                <w:szCs w:val="13"/>
              </w:rPr>
            </w:pPr>
            <w:r w:rsidRPr="00FD3618">
              <w:rPr>
                <w:rFonts w:ascii="Book Antiqua" w:hAnsi="Book Antiqua" w:cs="Times New Roman"/>
                <w:noProof/>
                <w:color w:val="000000" w:themeColor="text1"/>
                <w:sz w:val="13"/>
                <w:szCs w:val="13"/>
                <w:lang w:val="en-US" w:eastAsia="zh-CN"/>
              </w:rPr>
              <w:drawing>
                <wp:inline distT="0" distB="0" distL="0" distR="0" wp14:anchorId="575275A5" wp14:editId="02DA7818">
                  <wp:extent cx="1409700" cy="876300"/>
                  <wp:effectExtent l="0" t="0" r="12700" b="1270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876300"/>
                          </a:xfrm>
                          <a:prstGeom prst="rect">
                            <a:avLst/>
                          </a:prstGeom>
                          <a:noFill/>
                          <a:ln>
                            <a:noFill/>
                          </a:ln>
                        </pic:spPr>
                      </pic:pic>
                    </a:graphicData>
                  </a:graphic>
                </wp:inline>
              </w:drawing>
            </w:r>
          </w:p>
        </w:tc>
      </w:tr>
    </w:tbl>
    <w:p w14:paraId="120EAD6F" w14:textId="77777777" w:rsidR="00B678AD" w:rsidRPr="00FD3618" w:rsidRDefault="00B678AD" w:rsidP="00DB4586">
      <w:pPr>
        <w:spacing w:line="360" w:lineRule="auto"/>
        <w:rPr>
          <w:rFonts w:ascii="Book Antiqua" w:hAnsi="Book Antiqua"/>
          <w:color w:val="000000" w:themeColor="text1"/>
        </w:rPr>
      </w:pPr>
    </w:p>
    <w:p w14:paraId="056337CD" w14:textId="33063563" w:rsidR="00B678AD" w:rsidRPr="00351B4C" w:rsidRDefault="00B678AD" w:rsidP="00DB4586">
      <w:pPr>
        <w:spacing w:line="360" w:lineRule="auto"/>
        <w:jc w:val="both"/>
        <w:rPr>
          <w:rFonts w:ascii="Book Antiqua" w:hAnsi="Book Antiqua"/>
          <w:b/>
          <w:color w:val="000000" w:themeColor="text1"/>
          <w:lang w:val="en-US"/>
        </w:rPr>
      </w:pPr>
      <w:r w:rsidRPr="00351B4C">
        <w:rPr>
          <w:rFonts w:ascii="Book Antiqua" w:hAnsi="Book Antiqua"/>
          <w:b/>
          <w:color w:val="000000" w:themeColor="text1"/>
          <w:lang w:val="en-US"/>
        </w:rPr>
        <w:t>Figure 1</w:t>
      </w:r>
      <w:r w:rsidR="00351B4C" w:rsidRPr="00351B4C">
        <w:rPr>
          <w:rFonts w:ascii="Book Antiqua" w:hAnsi="Book Antiqua" w:hint="eastAsia"/>
          <w:b/>
          <w:color w:val="000000" w:themeColor="text1"/>
          <w:lang w:val="en-US" w:eastAsia="zh-CN"/>
        </w:rPr>
        <w:t xml:space="preserve"> </w:t>
      </w:r>
      <w:r w:rsidRPr="00351B4C">
        <w:rPr>
          <w:rFonts w:ascii="Book Antiqua" w:hAnsi="Book Antiqua"/>
          <w:b/>
          <w:color w:val="000000" w:themeColor="text1"/>
          <w:lang w:val="en-US"/>
        </w:rPr>
        <w:t xml:space="preserve">Graphics of histologic sections (H&amp;E, EvG, ASDCL, HMGB-1), divided by group. </w:t>
      </w:r>
    </w:p>
    <w:p w14:paraId="66627820" w14:textId="77777777" w:rsidR="00B678AD" w:rsidRPr="00FD3618" w:rsidRDefault="00B678AD" w:rsidP="00DB4586">
      <w:pPr>
        <w:spacing w:line="360" w:lineRule="auto"/>
        <w:rPr>
          <w:rFonts w:ascii="Book Antiqua" w:hAnsi="Book Antiqua"/>
          <w:color w:val="000000" w:themeColor="text1"/>
        </w:rPr>
      </w:pPr>
    </w:p>
    <w:p w14:paraId="6AA74A0D" w14:textId="77777777" w:rsidR="00B678AD" w:rsidRPr="00FD3618" w:rsidRDefault="00B678AD" w:rsidP="00DB4586">
      <w:pPr>
        <w:spacing w:line="360" w:lineRule="auto"/>
        <w:rPr>
          <w:rFonts w:ascii="Book Antiqua" w:hAnsi="Book Antiqua"/>
          <w:color w:val="000000" w:themeColor="text1"/>
        </w:rPr>
      </w:pPr>
    </w:p>
    <w:p w14:paraId="3029F164" w14:textId="77777777" w:rsidR="00216D09" w:rsidRPr="00FD3618" w:rsidRDefault="00216D09" w:rsidP="00DB4586">
      <w:pPr>
        <w:spacing w:line="360" w:lineRule="auto"/>
        <w:rPr>
          <w:rFonts w:ascii="Book Antiqua" w:hAnsi="Book Antiqua"/>
          <w:color w:val="000000" w:themeColor="text1"/>
        </w:rPr>
      </w:pPr>
    </w:p>
    <w:p w14:paraId="070880B4" w14:textId="77777777" w:rsidR="00216D09" w:rsidRPr="00FD3618" w:rsidRDefault="00216D09" w:rsidP="00DB4586">
      <w:pPr>
        <w:spacing w:line="360" w:lineRule="auto"/>
        <w:rPr>
          <w:rFonts w:ascii="Book Antiqua" w:hAnsi="Book Antiqua"/>
          <w:color w:val="000000" w:themeColor="text1"/>
        </w:rPr>
      </w:pPr>
    </w:p>
    <w:p w14:paraId="6C3E3781" w14:textId="77777777" w:rsidR="00216D09" w:rsidRPr="00FD3618" w:rsidRDefault="00216D09" w:rsidP="00DB4586">
      <w:pPr>
        <w:spacing w:line="360" w:lineRule="auto"/>
        <w:rPr>
          <w:rFonts w:ascii="Book Antiqua" w:hAnsi="Book Antiqua"/>
          <w:color w:val="000000" w:themeColor="text1"/>
        </w:rPr>
      </w:pPr>
      <w:r w:rsidRPr="00FD3618">
        <w:rPr>
          <w:noProof/>
          <w:color w:val="000000" w:themeColor="text1"/>
          <w:lang w:val="en-US" w:eastAsia="zh-CN"/>
        </w:rPr>
        <w:lastRenderedPageBreak/>
        <w:drawing>
          <wp:inline distT="0" distB="0" distL="0" distR="0" wp14:anchorId="3DC008BB" wp14:editId="0B1BB857">
            <wp:extent cx="3949700" cy="2590800"/>
            <wp:effectExtent l="0" t="0" r="12700"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E43FF5" w14:textId="77777777" w:rsidR="00216D09" w:rsidRPr="00FD3618" w:rsidRDefault="00216D09" w:rsidP="00DB4586">
      <w:pPr>
        <w:spacing w:line="360" w:lineRule="auto"/>
        <w:rPr>
          <w:rFonts w:ascii="Book Antiqua" w:hAnsi="Book Antiqua"/>
          <w:color w:val="000000" w:themeColor="text1"/>
        </w:rPr>
      </w:pPr>
    </w:p>
    <w:p w14:paraId="347669A7" w14:textId="3D4F41E0" w:rsidR="00216D09" w:rsidRPr="00351B4C" w:rsidRDefault="00216D09" w:rsidP="00DB4586">
      <w:pPr>
        <w:spacing w:line="360" w:lineRule="auto"/>
        <w:jc w:val="both"/>
        <w:rPr>
          <w:rFonts w:ascii="Book Antiqua" w:hAnsi="Book Antiqua"/>
          <w:b/>
          <w:color w:val="000000" w:themeColor="text1"/>
          <w:lang w:val="en-US"/>
        </w:rPr>
      </w:pPr>
      <w:r w:rsidRPr="00351B4C">
        <w:rPr>
          <w:rFonts w:ascii="Book Antiqua" w:hAnsi="Book Antiqua"/>
          <w:b/>
          <w:color w:val="000000" w:themeColor="text1"/>
          <w:lang w:val="en-US"/>
        </w:rPr>
        <w:t>Figure 2</w:t>
      </w:r>
      <w:r w:rsidR="00351B4C" w:rsidRPr="00351B4C">
        <w:rPr>
          <w:rFonts w:ascii="Book Antiqua" w:hAnsi="Book Antiqua" w:hint="eastAsia"/>
          <w:b/>
          <w:color w:val="000000" w:themeColor="text1"/>
          <w:lang w:val="en-US" w:eastAsia="zh-CN"/>
        </w:rPr>
        <w:t xml:space="preserve"> </w:t>
      </w:r>
      <w:r w:rsidRPr="00351B4C">
        <w:rPr>
          <w:rFonts w:ascii="Book Antiqua" w:hAnsi="Book Antiqua"/>
          <w:b/>
          <w:color w:val="000000" w:themeColor="text1"/>
          <w:lang w:val="en-US"/>
        </w:rPr>
        <w:t xml:space="preserve">Bile duct quantification, mean bile ducts per portal field + standard deviations, divided by group. </w:t>
      </w:r>
    </w:p>
    <w:p w14:paraId="7F32C243" w14:textId="77777777" w:rsidR="00216D09" w:rsidRPr="00FD3618" w:rsidRDefault="00216D09" w:rsidP="00DB4586">
      <w:pPr>
        <w:spacing w:line="360" w:lineRule="auto"/>
        <w:rPr>
          <w:rFonts w:ascii="Book Antiqua" w:hAnsi="Book Antiqua"/>
          <w:color w:val="000000" w:themeColor="text1"/>
        </w:rPr>
      </w:pPr>
    </w:p>
    <w:p w14:paraId="2ED0BA2D" w14:textId="77777777" w:rsidR="00B678AD" w:rsidRPr="00FD3618" w:rsidRDefault="00B678AD" w:rsidP="00DB4586">
      <w:pPr>
        <w:spacing w:line="360" w:lineRule="auto"/>
        <w:rPr>
          <w:rFonts w:ascii="Book Antiqua" w:hAnsi="Book Antiqua"/>
          <w:color w:val="000000" w:themeColor="text1"/>
        </w:rPr>
      </w:pPr>
    </w:p>
    <w:p w14:paraId="48E3C610" w14:textId="77777777" w:rsidR="00B678AD" w:rsidRPr="00FD3618" w:rsidRDefault="00B678AD" w:rsidP="00DB4586">
      <w:pPr>
        <w:spacing w:line="360" w:lineRule="auto"/>
        <w:rPr>
          <w:rFonts w:ascii="Book Antiqua" w:hAnsi="Book Antiqua"/>
          <w:color w:val="000000" w:themeColor="text1"/>
        </w:rPr>
      </w:pPr>
    </w:p>
    <w:p w14:paraId="65321F1D" w14:textId="77777777" w:rsidR="00B678AD" w:rsidRPr="00FD3618" w:rsidRDefault="00B678AD" w:rsidP="00DB4586">
      <w:pPr>
        <w:spacing w:line="360" w:lineRule="auto"/>
        <w:rPr>
          <w:rFonts w:ascii="Book Antiqua" w:hAnsi="Book Antiqua"/>
          <w:color w:val="000000" w:themeColor="text1"/>
        </w:rPr>
      </w:pPr>
    </w:p>
    <w:p w14:paraId="4EE08A6E" w14:textId="77777777" w:rsidR="00B678AD" w:rsidRPr="00FD3618" w:rsidRDefault="00B678AD" w:rsidP="00DB4586">
      <w:pPr>
        <w:spacing w:line="360" w:lineRule="auto"/>
        <w:rPr>
          <w:rFonts w:ascii="Book Antiqua" w:hAnsi="Book Antiqua"/>
          <w:color w:val="000000" w:themeColor="text1"/>
        </w:rPr>
      </w:pPr>
    </w:p>
    <w:p w14:paraId="172B7136" w14:textId="77777777" w:rsidR="00B678AD" w:rsidRPr="00FD3618" w:rsidRDefault="00B678AD" w:rsidP="00DB4586">
      <w:pPr>
        <w:spacing w:line="360" w:lineRule="auto"/>
        <w:rPr>
          <w:rFonts w:ascii="Book Antiqua" w:hAnsi="Book Antiqua"/>
          <w:color w:val="000000" w:themeColor="text1"/>
        </w:rPr>
      </w:pPr>
    </w:p>
    <w:p w14:paraId="78A2D086" w14:textId="77777777" w:rsidR="00B678AD" w:rsidRPr="00FD3618" w:rsidRDefault="00B678AD" w:rsidP="00DB4586">
      <w:pPr>
        <w:spacing w:line="360" w:lineRule="auto"/>
        <w:rPr>
          <w:rFonts w:ascii="Book Antiqua" w:hAnsi="Book Antiqua"/>
          <w:color w:val="000000" w:themeColor="text1"/>
        </w:rPr>
      </w:pPr>
    </w:p>
    <w:p w14:paraId="19268F75" w14:textId="77777777" w:rsidR="00B678AD" w:rsidRPr="00FD3618" w:rsidRDefault="00B678AD" w:rsidP="00DB4586">
      <w:pPr>
        <w:spacing w:line="360" w:lineRule="auto"/>
        <w:rPr>
          <w:rFonts w:ascii="Book Antiqua" w:hAnsi="Book Antiqua"/>
          <w:color w:val="000000" w:themeColor="text1"/>
        </w:rPr>
      </w:pPr>
    </w:p>
    <w:p w14:paraId="775A28D5" w14:textId="77777777" w:rsidR="00B678AD" w:rsidRPr="00FD3618" w:rsidRDefault="00B678AD" w:rsidP="00DB4586">
      <w:pPr>
        <w:spacing w:line="360" w:lineRule="auto"/>
        <w:rPr>
          <w:rFonts w:ascii="Book Antiqua" w:hAnsi="Book Antiqua"/>
          <w:color w:val="000000" w:themeColor="text1"/>
        </w:rPr>
      </w:pPr>
    </w:p>
    <w:p w14:paraId="58DD6F75" w14:textId="77777777" w:rsidR="00B678AD" w:rsidRPr="00FD3618" w:rsidRDefault="00B678AD" w:rsidP="00DB4586">
      <w:pPr>
        <w:spacing w:line="360" w:lineRule="auto"/>
        <w:rPr>
          <w:rFonts w:ascii="Book Antiqua" w:hAnsi="Book Antiqua"/>
          <w:color w:val="000000" w:themeColor="text1"/>
        </w:rPr>
      </w:pPr>
    </w:p>
    <w:p w14:paraId="4209D3EA" w14:textId="77777777" w:rsidR="00B678AD" w:rsidRPr="00FD3618" w:rsidRDefault="00B678AD" w:rsidP="00DB4586">
      <w:pPr>
        <w:spacing w:line="360" w:lineRule="auto"/>
        <w:rPr>
          <w:rFonts w:ascii="Book Antiqua" w:hAnsi="Book Antiqua"/>
          <w:color w:val="000000" w:themeColor="text1"/>
        </w:rPr>
      </w:pPr>
    </w:p>
    <w:p w14:paraId="1F36AA5C" w14:textId="77777777" w:rsidR="00B678AD" w:rsidRPr="00FD3618" w:rsidRDefault="00B678AD" w:rsidP="00DB4586">
      <w:pPr>
        <w:spacing w:line="360" w:lineRule="auto"/>
        <w:rPr>
          <w:rFonts w:ascii="Book Antiqua" w:hAnsi="Book Antiqua"/>
          <w:color w:val="000000" w:themeColor="text1"/>
        </w:rPr>
      </w:pPr>
    </w:p>
    <w:p w14:paraId="3C134B66" w14:textId="77777777" w:rsidR="00B678AD" w:rsidRPr="00FD3618" w:rsidRDefault="00B678AD" w:rsidP="00DB4586">
      <w:pPr>
        <w:spacing w:line="360" w:lineRule="auto"/>
        <w:rPr>
          <w:rFonts w:ascii="Book Antiqua" w:hAnsi="Book Antiqua"/>
          <w:color w:val="000000" w:themeColor="text1"/>
        </w:rPr>
      </w:pPr>
    </w:p>
    <w:p w14:paraId="7D210A23" w14:textId="77777777" w:rsidR="00B678AD" w:rsidRPr="00FD3618" w:rsidRDefault="00B678AD" w:rsidP="00DB4586">
      <w:pPr>
        <w:spacing w:line="360" w:lineRule="auto"/>
        <w:rPr>
          <w:rFonts w:ascii="Book Antiqua" w:hAnsi="Book Antiqua"/>
          <w:color w:val="000000" w:themeColor="text1"/>
        </w:rPr>
      </w:pPr>
    </w:p>
    <w:p w14:paraId="0CC6ADA5" w14:textId="77777777" w:rsidR="00B678AD" w:rsidRPr="00FD3618" w:rsidRDefault="00B678AD" w:rsidP="00DB4586">
      <w:pPr>
        <w:spacing w:line="360" w:lineRule="auto"/>
        <w:rPr>
          <w:rFonts w:ascii="Book Antiqua" w:hAnsi="Book Antiqua"/>
          <w:color w:val="000000" w:themeColor="text1"/>
        </w:rPr>
      </w:pPr>
    </w:p>
    <w:p w14:paraId="3D005361" w14:textId="77777777" w:rsidR="00B678AD" w:rsidRPr="00FD3618" w:rsidRDefault="00B678AD" w:rsidP="00DB4586">
      <w:pPr>
        <w:spacing w:line="360" w:lineRule="auto"/>
        <w:rPr>
          <w:rFonts w:ascii="Book Antiqua" w:hAnsi="Book Antiqua"/>
          <w:color w:val="000000" w:themeColor="text1"/>
        </w:rPr>
      </w:pPr>
    </w:p>
    <w:p w14:paraId="508B922B" w14:textId="77777777" w:rsidR="00B678AD" w:rsidRPr="00FD3618" w:rsidRDefault="00B678AD" w:rsidP="00DB4586">
      <w:pPr>
        <w:spacing w:line="360" w:lineRule="auto"/>
        <w:rPr>
          <w:rFonts w:ascii="Book Antiqua" w:hAnsi="Book Antiqua"/>
          <w:color w:val="000000" w:themeColor="text1"/>
        </w:rPr>
      </w:pPr>
    </w:p>
    <w:p w14:paraId="157364F9" w14:textId="1BE54540" w:rsidR="00B678AD" w:rsidRPr="00FD3618" w:rsidRDefault="00B678AD" w:rsidP="00DB4586">
      <w:pPr>
        <w:spacing w:line="360" w:lineRule="auto"/>
        <w:rPr>
          <w:rFonts w:ascii="Book Antiqua" w:hAnsi="Book Antiqua"/>
          <w:color w:val="000000" w:themeColor="text1"/>
        </w:rPr>
      </w:pPr>
      <w:r w:rsidRPr="00FD3618">
        <w:rPr>
          <w:noProof/>
          <w:color w:val="000000" w:themeColor="text1"/>
          <w:lang w:val="en-US" w:eastAsia="zh-CN"/>
        </w:rPr>
        <w:lastRenderedPageBreak/>
        <w:drawing>
          <wp:anchor distT="0" distB="0" distL="114300" distR="114300" simplePos="0" relativeHeight="251662336" behindDoc="0" locked="0" layoutInCell="1" allowOverlap="1" wp14:anchorId="32C3B738" wp14:editId="2D0109E4">
            <wp:simplePos x="0" y="0"/>
            <wp:positionH relativeFrom="page">
              <wp:posOffset>923925</wp:posOffset>
            </wp:positionH>
            <wp:positionV relativeFrom="page">
              <wp:posOffset>1080770</wp:posOffset>
            </wp:positionV>
            <wp:extent cx="3566160" cy="2164080"/>
            <wp:effectExtent l="0" t="0" r="15240" b="20320"/>
            <wp:wrapTight wrapText="bothSides">
              <wp:wrapPolygon edited="0">
                <wp:start x="0" y="0"/>
                <wp:lineTo x="0" y="21549"/>
                <wp:lineTo x="21538" y="21549"/>
                <wp:lineTo x="21538" y="0"/>
                <wp:lineTo x="0" y="0"/>
              </wp:wrapPolygon>
            </wp:wrapTight>
            <wp:docPr id="49" name="Diagramm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FD3618">
        <w:rPr>
          <w:noProof/>
          <w:color w:val="000000" w:themeColor="text1"/>
          <w:lang w:val="en-US" w:eastAsia="zh-CN"/>
        </w:rPr>
        <w:drawing>
          <wp:anchor distT="0" distB="0" distL="114300" distR="114300" simplePos="0" relativeHeight="251663360" behindDoc="0" locked="0" layoutInCell="1" allowOverlap="1" wp14:anchorId="19589BE3" wp14:editId="1A6DCE0E">
            <wp:simplePos x="0" y="0"/>
            <wp:positionH relativeFrom="page">
              <wp:posOffset>899795</wp:posOffset>
            </wp:positionH>
            <wp:positionV relativeFrom="page">
              <wp:posOffset>3519170</wp:posOffset>
            </wp:positionV>
            <wp:extent cx="3602990" cy="2164080"/>
            <wp:effectExtent l="0" t="0" r="3810" b="20320"/>
            <wp:wrapTight wrapText="bothSides">
              <wp:wrapPolygon edited="0">
                <wp:start x="0" y="0"/>
                <wp:lineTo x="0" y="21549"/>
                <wp:lineTo x="21471" y="21549"/>
                <wp:lineTo x="21471" y="0"/>
                <wp:lineTo x="0" y="0"/>
              </wp:wrapPolygon>
            </wp:wrapTight>
            <wp:docPr id="48" name="Diagramm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FD3618">
        <w:rPr>
          <w:noProof/>
          <w:color w:val="000000" w:themeColor="text1"/>
          <w:lang w:val="en-US" w:eastAsia="zh-CN"/>
        </w:rPr>
        <w:drawing>
          <wp:anchor distT="0" distB="0" distL="114300" distR="114300" simplePos="0" relativeHeight="251664384" behindDoc="0" locked="0" layoutInCell="1" allowOverlap="1" wp14:anchorId="7761244F" wp14:editId="37C1B712">
            <wp:simplePos x="0" y="0"/>
            <wp:positionH relativeFrom="page">
              <wp:posOffset>899795</wp:posOffset>
            </wp:positionH>
            <wp:positionV relativeFrom="page">
              <wp:posOffset>6002655</wp:posOffset>
            </wp:positionV>
            <wp:extent cx="3602990" cy="2164080"/>
            <wp:effectExtent l="0" t="0" r="3810" b="20320"/>
            <wp:wrapTight wrapText="bothSides">
              <wp:wrapPolygon edited="0">
                <wp:start x="0" y="0"/>
                <wp:lineTo x="0" y="21549"/>
                <wp:lineTo x="21471" y="21549"/>
                <wp:lineTo x="21471" y="0"/>
                <wp:lineTo x="0" y="0"/>
              </wp:wrapPolygon>
            </wp:wrapTight>
            <wp:docPr id="47" name="Diagramm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6F566C6" w14:textId="77777777" w:rsidR="00B678AD" w:rsidRPr="00FD3618" w:rsidRDefault="00B678AD" w:rsidP="00DB4586">
      <w:pPr>
        <w:spacing w:line="360" w:lineRule="auto"/>
        <w:rPr>
          <w:rFonts w:ascii="Book Antiqua" w:hAnsi="Book Antiqua"/>
          <w:color w:val="000000" w:themeColor="text1"/>
        </w:rPr>
      </w:pPr>
    </w:p>
    <w:p w14:paraId="0F7463E5" w14:textId="77777777" w:rsidR="00B678AD" w:rsidRPr="00FD3618" w:rsidRDefault="00B678AD" w:rsidP="00DB4586">
      <w:pPr>
        <w:spacing w:line="360" w:lineRule="auto"/>
        <w:rPr>
          <w:rFonts w:ascii="Book Antiqua" w:hAnsi="Book Antiqua"/>
          <w:color w:val="000000" w:themeColor="text1"/>
        </w:rPr>
      </w:pPr>
    </w:p>
    <w:p w14:paraId="7F28F0E0" w14:textId="77777777" w:rsidR="00B678AD" w:rsidRPr="00FD3618" w:rsidRDefault="00B678AD" w:rsidP="00DB4586">
      <w:pPr>
        <w:spacing w:line="360" w:lineRule="auto"/>
        <w:rPr>
          <w:rFonts w:ascii="Book Antiqua" w:hAnsi="Book Antiqua"/>
          <w:color w:val="000000" w:themeColor="text1"/>
        </w:rPr>
      </w:pPr>
    </w:p>
    <w:p w14:paraId="60ADB36A" w14:textId="77777777" w:rsidR="00B678AD" w:rsidRPr="00FD3618" w:rsidRDefault="00B678AD" w:rsidP="00DB4586">
      <w:pPr>
        <w:spacing w:line="360" w:lineRule="auto"/>
        <w:rPr>
          <w:rFonts w:ascii="Book Antiqua" w:hAnsi="Book Antiqua"/>
          <w:color w:val="000000" w:themeColor="text1"/>
        </w:rPr>
      </w:pPr>
    </w:p>
    <w:p w14:paraId="02C8D509" w14:textId="77777777" w:rsidR="00B678AD" w:rsidRPr="00FD3618" w:rsidRDefault="00B678AD" w:rsidP="00DB4586">
      <w:pPr>
        <w:spacing w:line="360" w:lineRule="auto"/>
        <w:rPr>
          <w:rFonts w:ascii="Book Antiqua" w:hAnsi="Book Antiqua"/>
          <w:color w:val="000000" w:themeColor="text1"/>
        </w:rPr>
      </w:pPr>
    </w:p>
    <w:p w14:paraId="6DA1607B" w14:textId="77777777" w:rsidR="00B678AD" w:rsidRPr="00FD3618" w:rsidRDefault="00B678AD" w:rsidP="00DB4586">
      <w:pPr>
        <w:spacing w:line="360" w:lineRule="auto"/>
        <w:rPr>
          <w:rFonts w:ascii="Book Antiqua" w:hAnsi="Book Antiqua"/>
          <w:color w:val="000000" w:themeColor="text1"/>
        </w:rPr>
      </w:pPr>
    </w:p>
    <w:p w14:paraId="62FF40F3" w14:textId="77777777" w:rsidR="00B678AD" w:rsidRPr="00FD3618" w:rsidRDefault="00B678AD" w:rsidP="00DB4586">
      <w:pPr>
        <w:spacing w:line="360" w:lineRule="auto"/>
        <w:rPr>
          <w:rFonts w:ascii="Book Antiqua" w:hAnsi="Book Antiqua"/>
          <w:color w:val="000000" w:themeColor="text1"/>
        </w:rPr>
      </w:pPr>
    </w:p>
    <w:p w14:paraId="756B9B31" w14:textId="77777777" w:rsidR="00B678AD" w:rsidRDefault="00B678AD" w:rsidP="00DB4586">
      <w:pPr>
        <w:spacing w:line="360" w:lineRule="auto"/>
        <w:rPr>
          <w:rFonts w:ascii="Book Antiqua" w:hAnsi="Book Antiqua"/>
          <w:color w:val="000000" w:themeColor="text1"/>
          <w:lang w:eastAsia="zh-CN"/>
        </w:rPr>
      </w:pPr>
    </w:p>
    <w:p w14:paraId="1AF753D2" w14:textId="77777777" w:rsidR="00351B4C" w:rsidRDefault="00351B4C" w:rsidP="00DB4586">
      <w:pPr>
        <w:spacing w:line="360" w:lineRule="auto"/>
        <w:rPr>
          <w:rFonts w:ascii="Book Antiqua" w:hAnsi="Book Antiqua"/>
          <w:color w:val="000000" w:themeColor="text1"/>
          <w:lang w:eastAsia="zh-CN"/>
        </w:rPr>
      </w:pPr>
    </w:p>
    <w:p w14:paraId="1D574CC6" w14:textId="77777777" w:rsidR="00351B4C" w:rsidRDefault="00351B4C" w:rsidP="00DB4586">
      <w:pPr>
        <w:spacing w:line="360" w:lineRule="auto"/>
        <w:rPr>
          <w:rFonts w:ascii="Book Antiqua" w:hAnsi="Book Antiqua"/>
          <w:color w:val="000000" w:themeColor="text1"/>
          <w:lang w:eastAsia="zh-CN"/>
        </w:rPr>
      </w:pPr>
    </w:p>
    <w:p w14:paraId="55171816" w14:textId="77777777" w:rsidR="00351B4C" w:rsidRPr="00FD3618" w:rsidRDefault="00351B4C" w:rsidP="00DB4586">
      <w:pPr>
        <w:spacing w:line="360" w:lineRule="auto"/>
        <w:rPr>
          <w:rFonts w:ascii="Book Antiqua" w:hAnsi="Book Antiqua"/>
          <w:color w:val="000000" w:themeColor="text1"/>
          <w:lang w:eastAsia="zh-CN"/>
        </w:rPr>
      </w:pPr>
    </w:p>
    <w:p w14:paraId="3C2D9CBD" w14:textId="77777777" w:rsidR="00B678AD" w:rsidRPr="00FD3618" w:rsidRDefault="00B678AD" w:rsidP="00DB4586">
      <w:pPr>
        <w:spacing w:line="360" w:lineRule="auto"/>
        <w:rPr>
          <w:rFonts w:ascii="Book Antiqua" w:hAnsi="Book Antiqua"/>
          <w:color w:val="000000" w:themeColor="text1"/>
        </w:rPr>
      </w:pPr>
    </w:p>
    <w:p w14:paraId="3CE2D4E7" w14:textId="5CDE3EAB" w:rsidR="00B678AD" w:rsidRPr="00FD3618" w:rsidRDefault="00351B4C" w:rsidP="00DB4586">
      <w:pPr>
        <w:spacing w:line="360" w:lineRule="auto"/>
        <w:rPr>
          <w:rFonts w:ascii="Book Antiqua" w:hAnsi="Book Antiqua"/>
          <w:color w:val="000000" w:themeColor="text1"/>
          <w:lang w:eastAsia="zh-CN"/>
        </w:rPr>
      </w:pPr>
      <w:r>
        <w:rPr>
          <w:rFonts w:ascii="Book Antiqua" w:hAnsi="Book Antiqua" w:hint="eastAsia"/>
          <w:color w:val="000000" w:themeColor="text1"/>
          <w:lang w:eastAsia="zh-CN"/>
        </w:rPr>
        <w:t xml:space="preserve"> </w:t>
      </w:r>
    </w:p>
    <w:p w14:paraId="650E7E61" w14:textId="77777777" w:rsidR="00B678AD" w:rsidRPr="00FD3618" w:rsidRDefault="00B678AD" w:rsidP="00DB4586">
      <w:pPr>
        <w:spacing w:line="360" w:lineRule="auto"/>
        <w:rPr>
          <w:rFonts w:ascii="Book Antiqua" w:hAnsi="Book Antiqua"/>
          <w:color w:val="000000" w:themeColor="text1"/>
        </w:rPr>
      </w:pPr>
    </w:p>
    <w:p w14:paraId="78132E9E" w14:textId="77777777" w:rsidR="00B678AD" w:rsidRPr="00FD3618" w:rsidRDefault="00B678AD" w:rsidP="00DB4586">
      <w:pPr>
        <w:spacing w:line="360" w:lineRule="auto"/>
        <w:rPr>
          <w:rFonts w:ascii="Book Antiqua" w:hAnsi="Book Antiqua"/>
          <w:color w:val="000000" w:themeColor="text1"/>
        </w:rPr>
      </w:pPr>
    </w:p>
    <w:p w14:paraId="12F06C5F" w14:textId="77777777" w:rsidR="00B678AD" w:rsidRPr="00FD3618" w:rsidRDefault="00B678AD" w:rsidP="00DB4586">
      <w:pPr>
        <w:spacing w:line="360" w:lineRule="auto"/>
        <w:rPr>
          <w:rFonts w:ascii="Book Antiqua" w:hAnsi="Book Antiqua"/>
          <w:color w:val="000000" w:themeColor="text1"/>
        </w:rPr>
      </w:pPr>
    </w:p>
    <w:p w14:paraId="2C7A2D7D" w14:textId="77777777" w:rsidR="00B678AD" w:rsidRPr="00FD3618" w:rsidRDefault="00B678AD" w:rsidP="00DB4586">
      <w:pPr>
        <w:spacing w:line="360" w:lineRule="auto"/>
        <w:rPr>
          <w:rFonts w:ascii="Book Antiqua" w:hAnsi="Book Antiqua"/>
          <w:color w:val="000000" w:themeColor="text1"/>
        </w:rPr>
      </w:pPr>
    </w:p>
    <w:p w14:paraId="5275D6A1" w14:textId="77777777" w:rsidR="00B678AD" w:rsidRPr="00FD3618" w:rsidRDefault="00B678AD" w:rsidP="00DB4586">
      <w:pPr>
        <w:spacing w:line="360" w:lineRule="auto"/>
        <w:rPr>
          <w:rFonts w:ascii="Book Antiqua" w:hAnsi="Book Antiqua"/>
          <w:color w:val="000000" w:themeColor="text1"/>
        </w:rPr>
      </w:pPr>
    </w:p>
    <w:p w14:paraId="0DB7B45C" w14:textId="77777777" w:rsidR="00B678AD" w:rsidRPr="00FD3618" w:rsidRDefault="00B678AD" w:rsidP="00DB4586">
      <w:pPr>
        <w:spacing w:line="360" w:lineRule="auto"/>
        <w:rPr>
          <w:rFonts w:ascii="Book Antiqua" w:hAnsi="Book Antiqua"/>
          <w:color w:val="000000" w:themeColor="text1"/>
        </w:rPr>
      </w:pPr>
    </w:p>
    <w:p w14:paraId="5B8EE70A" w14:textId="77777777" w:rsidR="00B678AD" w:rsidRPr="00FD3618" w:rsidRDefault="00B678AD" w:rsidP="00DB4586">
      <w:pPr>
        <w:spacing w:line="360" w:lineRule="auto"/>
        <w:rPr>
          <w:rFonts w:ascii="Book Antiqua" w:hAnsi="Book Antiqua"/>
          <w:color w:val="000000" w:themeColor="text1"/>
        </w:rPr>
      </w:pPr>
    </w:p>
    <w:p w14:paraId="14425EA0" w14:textId="77777777" w:rsidR="00B678AD" w:rsidRPr="00FD3618" w:rsidRDefault="00B678AD" w:rsidP="00DB4586">
      <w:pPr>
        <w:spacing w:line="360" w:lineRule="auto"/>
        <w:rPr>
          <w:rFonts w:ascii="Book Antiqua" w:hAnsi="Book Antiqua"/>
          <w:color w:val="000000" w:themeColor="text1"/>
        </w:rPr>
      </w:pPr>
    </w:p>
    <w:p w14:paraId="5134DA7E" w14:textId="77777777" w:rsidR="00B678AD" w:rsidRPr="00FD3618" w:rsidRDefault="00B678AD" w:rsidP="00DB4586">
      <w:pPr>
        <w:spacing w:line="360" w:lineRule="auto"/>
        <w:rPr>
          <w:rFonts w:ascii="Book Antiqua" w:hAnsi="Book Antiqua"/>
          <w:color w:val="000000" w:themeColor="text1"/>
        </w:rPr>
      </w:pPr>
    </w:p>
    <w:p w14:paraId="73AF00B7" w14:textId="1098C242" w:rsidR="00B678AD" w:rsidRPr="00FD3618" w:rsidRDefault="00351B4C" w:rsidP="00DB4586">
      <w:pPr>
        <w:spacing w:line="360" w:lineRule="auto"/>
        <w:rPr>
          <w:rFonts w:ascii="Book Antiqua" w:hAnsi="Book Antiqua"/>
          <w:color w:val="000000" w:themeColor="text1"/>
          <w:lang w:eastAsia="zh-CN"/>
        </w:rPr>
      </w:pPr>
      <w:r>
        <w:rPr>
          <w:rFonts w:ascii="Book Antiqua" w:hAnsi="Book Antiqua" w:hint="eastAsia"/>
          <w:color w:val="000000" w:themeColor="text1"/>
          <w:lang w:eastAsia="zh-CN"/>
        </w:rPr>
        <w:t xml:space="preserve"> </w:t>
      </w:r>
    </w:p>
    <w:p w14:paraId="1BBB70BB" w14:textId="77777777" w:rsidR="00B678AD" w:rsidRPr="00FD3618" w:rsidRDefault="00B678AD" w:rsidP="00DB4586">
      <w:pPr>
        <w:spacing w:line="360" w:lineRule="auto"/>
        <w:rPr>
          <w:rFonts w:ascii="Book Antiqua" w:hAnsi="Book Antiqua"/>
          <w:color w:val="000000" w:themeColor="text1"/>
        </w:rPr>
      </w:pPr>
    </w:p>
    <w:p w14:paraId="2AA074D5" w14:textId="77777777" w:rsidR="00B678AD" w:rsidRPr="00FD3618" w:rsidRDefault="00B678AD" w:rsidP="00DB4586">
      <w:pPr>
        <w:spacing w:line="360" w:lineRule="auto"/>
        <w:rPr>
          <w:rFonts w:ascii="Book Antiqua" w:hAnsi="Book Antiqua"/>
          <w:color w:val="000000" w:themeColor="text1"/>
          <w:lang w:eastAsia="zh-CN"/>
        </w:rPr>
      </w:pPr>
    </w:p>
    <w:p w14:paraId="6B7A0F4E" w14:textId="77777777" w:rsidR="0087012E" w:rsidRDefault="0087012E" w:rsidP="0087012E">
      <w:pPr>
        <w:spacing w:line="360" w:lineRule="auto"/>
        <w:rPr>
          <w:rFonts w:ascii="Book Antiqua" w:hAnsi="Book Antiqua"/>
          <w:color w:val="000000" w:themeColor="text1"/>
        </w:rPr>
      </w:pPr>
    </w:p>
    <w:p w14:paraId="673C7EB5" w14:textId="32B52C87" w:rsidR="00B678AD" w:rsidRPr="0087012E" w:rsidRDefault="00B678AD" w:rsidP="0087012E">
      <w:pPr>
        <w:spacing w:line="360" w:lineRule="auto"/>
        <w:rPr>
          <w:rFonts w:ascii="Book Antiqua" w:hAnsi="Book Antiqua"/>
          <w:color w:val="000000" w:themeColor="text1"/>
        </w:rPr>
      </w:pPr>
      <w:bookmarkStart w:id="7" w:name="_GoBack"/>
      <w:bookmarkEnd w:id="7"/>
      <w:r w:rsidRPr="00351B4C">
        <w:rPr>
          <w:rFonts w:ascii="Book Antiqua" w:hAnsi="Book Antiqua"/>
          <w:b/>
          <w:color w:val="000000" w:themeColor="text1"/>
          <w:lang w:val="en-US"/>
        </w:rPr>
        <w:t>Figure 3</w:t>
      </w:r>
      <w:r w:rsidR="00351B4C" w:rsidRPr="00351B4C">
        <w:rPr>
          <w:rFonts w:ascii="Book Antiqua" w:hAnsi="Book Antiqua" w:hint="eastAsia"/>
          <w:b/>
          <w:color w:val="000000" w:themeColor="text1"/>
          <w:lang w:val="en-US" w:eastAsia="zh-CN"/>
        </w:rPr>
        <w:t xml:space="preserve"> </w:t>
      </w:r>
      <w:r w:rsidRPr="00351B4C">
        <w:rPr>
          <w:rFonts w:ascii="Book Antiqua" w:hAnsi="Book Antiqua"/>
          <w:b/>
          <w:color w:val="000000" w:themeColor="text1"/>
          <w:lang w:val="en-US"/>
        </w:rPr>
        <w:t>Mean laboratory</w:t>
      </w:r>
      <w:r w:rsidR="00AA16D4">
        <w:rPr>
          <w:rFonts w:ascii="Book Antiqua" w:hAnsi="Book Antiqua"/>
          <w:b/>
          <w:color w:val="000000" w:themeColor="text1"/>
          <w:lang w:val="en-US"/>
        </w:rPr>
        <w:t>,</w:t>
      </w:r>
      <w:r w:rsidRPr="00351B4C">
        <w:rPr>
          <w:rFonts w:ascii="Book Antiqua" w:hAnsi="Book Antiqua"/>
          <w:b/>
          <w:color w:val="000000" w:themeColor="text1"/>
          <w:lang w:val="en-US"/>
        </w:rPr>
        <w:t xml:space="preserve"> mea</w:t>
      </w:r>
      <w:r w:rsidR="00351B4C">
        <w:rPr>
          <w:rFonts w:ascii="Book Antiqua" w:hAnsi="Book Antiqua"/>
          <w:b/>
          <w:color w:val="000000" w:themeColor="text1"/>
          <w:lang w:val="en-US" w:eastAsia="zh-CN"/>
        </w:rPr>
        <w:t>n</w:t>
      </w:r>
      <w:r w:rsidR="00351B4C">
        <w:rPr>
          <w:rFonts w:ascii="Book Antiqua" w:hAnsi="Book Antiqua" w:hint="eastAsia"/>
          <w:b/>
          <w:color w:val="000000" w:themeColor="text1"/>
          <w:lang w:val="en-US" w:eastAsia="zh-CN"/>
        </w:rPr>
        <w:t xml:space="preserve"> </w:t>
      </w:r>
      <w:r w:rsidRPr="00351B4C">
        <w:rPr>
          <w:rFonts w:ascii="Book Antiqua" w:hAnsi="Book Antiqua"/>
          <w:b/>
          <w:color w:val="000000" w:themeColor="text1"/>
          <w:lang w:val="en-US"/>
        </w:rPr>
        <w:t xml:space="preserve">+ </w:t>
      </w:r>
      <w:r w:rsidR="00351B4C">
        <w:rPr>
          <w:rFonts w:ascii="Book Antiqua" w:hAnsi="Book Antiqua" w:hint="eastAsia"/>
          <w:b/>
          <w:color w:val="000000" w:themeColor="text1"/>
          <w:lang w:val="en-US" w:eastAsia="zh-CN"/>
        </w:rPr>
        <w:t>SD</w:t>
      </w:r>
      <w:r w:rsidRPr="00351B4C">
        <w:rPr>
          <w:rFonts w:ascii="Book Antiqua" w:hAnsi="Book Antiqua"/>
          <w:b/>
          <w:color w:val="000000" w:themeColor="text1"/>
          <w:lang w:val="en-US"/>
        </w:rPr>
        <w:t xml:space="preserve"> of IL-33 (</w:t>
      </w:r>
      <w:r w:rsidR="00351B4C" w:rsidRPr="00351B4C">
        <w:rPr>
          <w:rFonts w:ascii="Book Antiqua" w:hAnsi="Book Antiqua"/>
          <w:b/>
          <w:color w:val="000000" w:themeColor="text1"/>
          <w:lang w:val="en-US"/>
        </w:rPr>
        <w:t>A</w:t>
      </w:r>
      <w:r w:rsidRPr="00351B4C">
        <w:rPr>
          <w:rFonts w:ascii="Book Antiqua" w:hAnsi="Book Antiqua"/>
          <w:b/>
          <w:color w:val="000000" w:themeColor="text1"/>
          <w:lang w:val="en-US"/>
        </w:rPr>
        <w:t>), p-21 (</w:t>
      </w:r>
      <w:r w:rsidR="00351B4C" w:rsidRPr="00351B4C">
        <w:rPr>
          <w:rFonts w:ascii="Book Antiqua" w:hAnsi="Book Antiqua"/>
          <w:b/>
          <w:color w:val="000000" w:themeColor="text1"/>
          <w:lang w:val="en-US"/>
        </w:rPr>
        <w:t>B</w:t>
      </w:r>
      <w:r w:rsidR="00351B4C">
        <w:rPr>
          <w:rFonts w:ascii="Book Antiqua" w:hAnsi="Book Antiqua"/>
          <w:b/>
          <w:color w:val="000000" w:themeColor="text1"/>
          <w:lang w:val="en-US"/>
        </w:rPr>
        <w:t>) and GADD45a</w:t>
      </w:r>
      <w:r w:rsidR="00351B4C">
        <w:rPr>
          <w:rFonts w:ascii="Book Antiqua" w:hAnsi="Book Antiqua" w:hint="eastAsia"/>
          <w:b/>
          <w:color w:val="000000" w:themeColor="text1"/>
          <w:lang w:val="en-US" w:eastAsia="zh-CN"/>
        </w:rPr>
        <w:t xml:space="preserve"> </w:t>
      </w:r>
      <w:r w:rsidRPr="00351B4C">
        <w:rPr>
          <w:rFonts w:ascii="Book Antiqua" w:hAnsi="Book Antiqua"/>
          <w:b/>
          <w:color w:val="000000" w:themeColor="text1"/>
          <w:lang w:val="en-US"/>
        </w:rPr>
        <w:t>(</w:t>
      </w:r>
      <w:r w:rsidR="00351B4C" w:rsidRPr="00351B4C">
        <w:rPr>
          <w:rFonts w:ascii="Book Antiqua" w:hAnsi="Book Antiqua"/>
          <w:b/>
          <w:color w:val="000000" w:themeColor="text1"/>
          <w:lang w:val="en-US"/>
        </w:rPr>
        <w:t>C</w:t>
      </w:r>
      <w:r w:rsidRPr="00351B4C">
        <w:rPr>
          <w:rFonts w:ascii="Book Antiqua" w:hAnsi="Book Antiqua"/>
          <w:b/>
          <w:color w:val="000000" w:themeColor="text1"/>
          <w:lang w:val="en-US"/>
        </w:rPr>
        <w:t>) mRNA, divided by group.</w:t>
      </w:r>
    </w:p>
    <w:p w14:paraId="087E2382" w14:textId="35EBE21F" w:rsidR="00B678AD" w:rsidRPr="00FD3618" w:rsidRDefault="00B678AD" w:rsidP="00DB4586">
      <w:pPr>
        <w:spacing w:line="360" w:lineRule="auto"/>
        <w:jc w:val="both"/>
        <w:rPr>
          <w:color w:val="000000" w:themeColor="text1"/>
          <w:lang w:val="en-US"/>
        </w:rPr>
      </w:pPr>
    </w:p>
    <w:sectPr w:rsidR="00B678AD" w:rsidRPr="00FD3618" w:rsidSect="002744F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A01C7" w14:textId="77777777" w:rsidR="006A12D9" w:rsidRDefault="006A12D9" w:rsidP="009D09CC">
      <w:r>
        <w:separator/>
      </w:r>
    </w:p>
  </w:endnote>
  <w:endnote w:type="continuationSeparator" w:id="0">
    <w:p w14:paraId="59027FE4" w14:textId="77777777" w:rsidR="006A12D9" w:rsidRDefault="006A12D9" w:rsidP="009D0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ヒラギノ角ゴ Pro W3">
    <w:altName w:val="Times New Roman"/>
    <w:charset w:val="00"/>
    <w:family w:val="roman"/>
    <w:pitch w:val="default"/>
  </w:font>
  <w:font w:name="Yu Mincho">
    <w:charset w:val="80"/>
    <w:family w:val="auto"/>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2AC30" w14:textId="77777777" w:rsidR="00473618" w:rsidRDefault="00473618" w:rsidP="008B7B0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CB7067" w14:textId="77777777" w:rsidR="00473618" w:rsidRDefault="004736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481BB" w14:textId="77777777" w:rsidR="00473618" w:rsidRPr="00F437F7" w:rsidRDefault="00473618" w:rsidP="008B7B0B">
    <w:pPr>
      <w:pStyle w:val="Footer"/>
      <w:framePr w:wrap="none" w:vAnchor="text" w:hAnchor="margin" w:xAlign="center" w:y="1"/>
      <w:rPr>
        <w:rStyle w:val="PageNumber"/>
        <w:rFonts w:ascii="Book Antiqua" w:hAnsi="Book Antiqua"/>
      </w:rPr>
    </w:pPr>
    <w:r w:rsidRPr="00F437F7">
      <w:rPr>
        <w:rStyle w:val="PageNumber"/>
        <w:rFonts w:ascii="Book Antiqua" w:hAnsi="Book Antiqua"/>
      </w:rPr>
      <w:fldChar w:fldCharType="begin"/>
    </w:r>
    <w:r w:rsidRPr="00F437F7">
      <w:rPr>
        <w:rStyle w:val="PageNumber"/>
        <w:rFonts w:ascii="Book Antiqua" w:hAnsi="Book Antiqua"/>
      </w:rPr>
      <w:instrText xml:space="preserve">PAGE  </w:instrText>
    </w:r>
    <w:r w:rsidRPr="00F437F7">
      <w:rPr>
        <w:rStyle w:val="PageNumber"/>
        <w:rFonts w:ascii="Book Antiqua" w:hAnsi="Book Antiqua"/>
      </w:rPr>
      <w:fldChar w:fldCharType="separate"/>
    </w:r>
    <w:r w:rsidR="0087012E">
      <w:rPr>
        <w:rStyle w:val="PageNumber"/>
        <w:rFonts w:ascii="Book Antiqua" w:hAnsi="Book Antiqua"/>
        <w:noProof/>
      </w:rPr>
      <w:t>26</w:t>
    </w:r>
    <w:r w:rsidRPr="00F437F7">
      <w:rPr>
        <w:rStyle w:val="PageNumber"/>
        <w:rFonts w:ascii="Book Antiqua" w:hAnsi="Book Antiqua"/>
      </w:rPr>
      <w:fldChar w:fldCharType="end"/>
    </w:r>
  </w:p>
  <w:p w14:paraId="2033218C" w14:textId="77777777" w:rsidR="00473618" w:rsidRPr="00F437F7" w:rsidRDefault="00473618">
    <w:pPr>
      <w:pStyle w:val="Footer"/>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58FB8" w14:textId="77777777" w:rsidR="006A12D9" w:rsidRDefault="006A12D9" w:rsidP="009D09CC">
      <w:r>
        <w:separator/>
      </w:r>
    </w:p>
  </w:footnote>
  <w:footnote w:type="continuationSeparator" w:id="0">
    <w:p w14:paraId="444582CF" w14:textId="77777777" w:rsidR="006A12D9" w:rsidRDefault="006A12D9" w:rsidP="009D0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ff92tz1w0d0rexxfhpsa9iweex2r2v2v2z&quot;&gt;Endnote Libary&lt;record-ids&gt;&lt;item&gt;306&lt;/item&gt;&lt;item&gt;332&lt;/item&gt;&lt;item&gt;371&lt;/item&gt;&lt;item&gt;405&lt;/item&gt;&lt;item&gt;407&lt;/item&gt;&lt;item&gt;411&lt;/item&gt;&lt;item&gt;413&lt;/item&gt;&lt;item&gt;415&lt;/item&gt;&lt;item&gt;417&lt;/item&gt;&lt;item&gt;421&lt;/item&gt;&lt;item&gt;433&lt;/item&gt;&lt;item&gt;437&lt;/item&gt;&lt;item&gt;439&lt;/item&gt;&lt;item&gt;442&lt;/item&gt;&lt;item&gt;444&lt;/item&gt;&lt;item&gt;450&lt;/item&gt;&lt;item&gt;456&lt;/item&gt;&lt;item&gt;458&lt;/item&gt;&lt;item&gt;486&lt;/item&gt;&lt;item&gt;500&lt;/item&gt;&lt;item&gt;502&lt;/item&gt;&lt;item&gt;504&lt;/item&gt;&lt;item&gt;517&lt;/item&gt;&lt;item&gt;519&lt;/item&gt;&lt;item&gt;521&lt;/item&gt;&lt;item&gt;542&lt;/item&gt;&lt;item&gt;544&lt;/item&gt;&lt;item&gt;546&lt;/item&gt;&lt;item&gt;547&lt;/item&gt;&lt;item&gt;574&lt;/item&gt;&lt;item&gt;575&lt;/item&gt;&lt;item&gt;576&lt;/item&gt;&lt;item&gt;577&lt;/item&gt;&lt;item&gt;578&lt;/item&gt;&lt;item&gt;579&lt;/item&gt;&lt;/record-ids&gt;&lt;/item&gt;&lt;/Libraries&gt;"/>
  </w:docVars>
  <w:rsids>
    <w:rsidRoot w:val="0087518A"/>
    <w:rsid w:val="00011CB2"/>
    <w:rsid w:val="00026214"/>
    <w:rsid w:val="0003216B"/>
    <w:rsid w:val="00033616"/>
    <w:rsid w:val="00036ACF"/>
    <w:rsid w:val="00036C0A"/>
    <w:rsid w:val="0004048E"/>
    <w:rsid w:val="00055EAC"/>
    <w:rsid w:val="00060252"/>
    <w:rsid w:val="00061307"/>
    <w:rsid w:val="0007377A"/>
    <w:rsid w:val="000778CA"/>
    <w:rsid w:val="00091436"/>
    <w:rsid w:val="000979F2"/>
    <w:rsid w:val="000A3430"/>
    <w:rsid w:val="000A641B"/>
    <w:rsid w:val="000B2486"/>
    <w:rsid w:val="000C0677"/>
    <w:rsid w:val="000E06E2"/>
    <w:rsid w:val="000F2C22"/>
    <w:rsid w:val="000F2FE1"/>
    <w:rsid w:val="000F38ED"/>
    <w:rsid w:val="000F4077"/>
    <w:rsid w:val="001105EE"/>
    <w:rsid w:val="001264E8"/>
    <w:rsid w:val="0014733F"/>
    <w:rsid w:val="0017161F"/>
    <w:rsid w:val="00173711"/>
    <w:rsid w:val="001A52D9"/>
    <w:rsid w:val="001A7C07"/>
    <w:rsid w:val="001C3126"/>
    <w:rsid w:val="001C46B6"/>
    <w:rsid w:val="001D73E5"/>
    <w:rsid w:val="001F6C33"/>
    <w:rsid w:val="001F7D7D"/>
    <w:rsid w:val="002102A3"/>
    <w:rsid w:val="00213362"/>
    <w:rsid w:val="00216C88"/>
    <w:rsid w:val="00216D09"/>
    <w:rsid w:val="002332C9"/>
    <w:rsid w:val="0023715C"/>
    <w:rsid w:val="002539E6"/>
    <w:rsid w:val="00273E6F"/>
    <w:rsid w:val="002744F1"/>
    <w:rsid w:val="00293A99"/>
    <w:rsid w:val="002A380E"/>
    <w:rsid w:val="002B60B4"/>
    <w:rsid w:val="002B7619"/>
    <w:rsid w:val="002C320E"/>
    <w:rsid w:val="002D121C"/>
    <w:rsid w:val="002D6DE0"/>
    <w:rsid w:val="002E4358"/>
    <w:rsid w:val="002E5A88"/>
    <w:rsid w:val="002F0003"/>
    <w:rsid w:val="002F0CE1"/>
    <w:rsid w:val="00331B3C"/>
    <w:rsid w:val="00335A1B"/>
    <w:rsid w:val="00350CDD"/>
    <w:rsid w:val="00351B4C"/>
    <w:rsid w:val="00370913"/>
    <w:rsid w:val="00371AF4"/>
    <w:rsid w:val="00380BFF"/>
    <w:rsid w:val="00385026"/>
    <w:rsid w:val="003B38A9"/>
    <w:rsid w:val="003B690B"/>
    <w:rsid w:val="003F6CA0"/>
    <w:rsid w:val="00406B74"/>
    <w:rsid w:val="004112AE"/>
    <w:rsid w:val="00411CCF"/>
    <w:rsid w:val="00424323"/>
    <w:rsid w:val="004416DB"/>
    <w:rsid w:val="00441A5F"/>
    <w:rsid w:val="00473224"/>
    <w:rsid w:val="00473618"/>
    <w:rsid w:val="00497067"/>
    <w:rsid w:val="004C0DCE"/>
    <w:rsid w:val="004D14A2"/>
    <w:rsid w:val="004D1957"/>
    <w:rsid w:val="004D58B7"/>
    <w:rsid w:val="004F6054"/>
    <w:rsid w:val="005071C6"/>
    <w:rsid w:val="00513A40"/>
    <w:rsid w:val="005209AD"/>
    <w:rsid w:val="005232C8"/>
    <w:rsid w:val="00530A77"/>
    <w:rsid w:val="00530E82"/>
    <w:rsid w:val="00541CE0"/>
    <w:rsid w:val="00543D40"/>
    <w:rsid w:val="005446D2"/>
    <w:rsid w:val="005614E5"/>
    <w:rsid w:val="005616D3"/>
    <w:rsid w:val="005710B3"/>
    <w:rsid w:val="00571F1E"/>
    <w:rsid w:val="0057266B"/>
    <w:rsid w:val="005766B8"/>
    <w:rsid w:val="00580E2C"/>
    <w:rsid w:val="00586033"/>
    <w:rsid w:val="0058754A"/>
    <w:rsid w:val="0059732A"/>
    <w:rsid w:val="005B2B56"/>
    <w:rsid w:val="005D4672"/>
    <w:rsid w:val="005E2984"/>
    <w:rsid w:val="005F7CEC"/>
    <w:rsid w:val="00600E06"/>
    <w:rsid w:val="00606CED"/>
    <w:rsid w:val="00607A7A"/>
    <w:rsid w:val="00614226"/>
    <w:rsid w:val="00620057"/>
    <w:rsid w:val="00621090"/>
    <w:rsid w:val="00624A21"/>
    <w:rsid w:val="00637F3D"/>
    <w:rsid w:val="006446AF"/>
    <w:rsid w:val="0065063B"/>
    <w:rsid w:val="00650738"/>
    <w:rsid w:val="00673208"/>
    <w:rsid w:val="006A12D9"/>
    <w:rsid w:val="006A3886"/>
    <w:rsid w:val="006B057C"/>
    <w:rsid w:val="006C3CD0"/>
    <w:rsid w:val="006D1779"/>
    <w:rsid w:val="006E6E56"/>
    <w:rsid w:val="00703366"/>
    <w:rsid w:val="00727957"/>
    <w:rsid w:val="00751997"/>
    <w:rsid w:val="00757922"/>
    <w:rsid w:val="0078484E"/>
    <w:rsid w:val="007A7227"/>
    <w:rsid w:val="007C379E"/>
    <w:rsid w:val="007D0C88"/>
    <w:rsid w:val="007D425A"/>
    <w:rsid w:val="007D5D33"/>
    <w:rsid w:val="007D640D"/>
    <w:rsid w:val="007E357F"/>
    <w:rsid w:val="007E4976"/>
    <w:rsid w:val="007E6FE2"/>
    <w:rsid w:val="007F103A"/>
    <w:rsid w:val="007F3415"/>
    <w:rsid w:val="007F59CD"/>
    <w:rsid w:val="007F7FC6"/>
    <w:rsid w:val="008127BF"/>
    <w:rsid w:val="00826958"/>
    <w:rsid w:val="008525EE"/>
    <w:rsid w:val="0087012E"/>
    <w:rsid w:val="008733FB"/>
    <w:rsid w:val="0087518A"/>
    <w:rsid w:val="0088677C"/>
    <w:rsid w:val="008918A5"/>
    <w:rsid w:val="008B0B83"/>
    <w:rsid w:val="008B5050"/>
    <w:rsid w:val="008B683B"/>
    <w:rsid w:val="008B7B0B"/>
    <w:rsid w:val="008D0BA5"/>
    <w:rsid w:val="008D24E2"/>
    <w:rsid w:val="008F37C7"/>
    <w:rsid w:val="0090168F"/>
    <w:rsid w:val="00902F96"/>
    <w:rsid w:val="00915311"/>
    <w:rsid w:val="009229AF"/>
    <w:rsid w:val="009264A5"/>
    <w:rsid w:val="0093789C"/>
    <w:rsid w:val="00960929"/>
    <w:rsid w:val="0096606E"/>
    <w:rsid w:val="00967304"/>
    <w:rsid w:val="0097019F"/>
    <w:rsid w:val="00971443"/>
    <w:rsid w:val="00974577"/>
    <w:rsid w:val="00983A3F"/>
    <w:rsid w:val="00984AB7"/>
    <w:rsid w:val="009A0ABE"/>
    <w:rsid w:val="009A3D9B"/>
    <w:rsid w:val="009A79BC"/>
    <w:rsid w:val="009B3B07"/>
    <w:rsid w:val="009B620E"/>
    <w:rsid w:val="009B6A0B"/>
    <w:rsid w:val="009B7078"/>
    <w:rsid w:val="009C08E1"/>
    <w:rsid w:val="009C3858"/>
    <w:rsid w:val="009C4165"/>
    <w:rsid w:val="009D03EC"/>
    <w:rsid w:val="009D0500"/>
    <w:rsid w:val="009D09CC"/>
    <w:rsid w:val="009D1A27"/>
    <w:rsid w:val="009D56BF"/>
    <w:rsid w:val="009D7C0A"/>
    <w:rsid w:val="009E0565"/>
    <w:rsid w:val="009F27D7"/>
    <w:rsid w:val="009F2C2C"/>
    <w:rsid w:val="009F68A9"/>
    <w:rsid w:val="00A0292E"/>
    <w:rsid w:val="00A04D82"/>
    <w:rsid w:val="00A064AB"/>
    <w:rsid w:val="00A132A2"/>
    <w:rsid w:val="00A160F6"/>
    <w:rsid w:val="00A17419"/>
    <w:rsid w:val="00A25D79"/>
    <w:rsid w:val="00A26AB7"/>
    <w:rsid w:val="00A351DA"/>
    <w:rsid w:val="00A47D23"/>
    <w:rsid w:val="00A54A0A"/>
    <w:rsid w:val="00A72B31"/>
    <w:rsid w:val="00A75741"/>
    <w:rsid w:val="00A82757"/>
    <w:rsid w:val="00A82919"/>
    <w:rsid w:val="00A85A61"/>
    <w:rsid w:val="00A932F4"/>
    <w:rsid w:val="00A94596"/>
    <w:rsid w:val="00AA16D4"/>
    <w:rsid w:val="00AB6883"/>
    <w:rsid w:val="00AF1390"/>
    <w:rsid w:val="00B024C3"/>
    <w:rsid w:val="00B250D9"/>
    <w:rsid w:val="00B624E8"/>
    <w:rsid w:val="00B6260D"/>
    <w:rsid w:val="00B678AD"/>
    <w:rsid w:val="00B70391"/>
    <w:rsid w:val="00BA0526"/>
    <w:rsid w:val="00BB3314"/>
    <w:rsid w:val="00BB691D"/>
    <w:rsid w:val="00BB7707"/>
    <w:rsid w:val="00BC4B22"/>
    <w:rsid w:val="00BD1BF1"/>
    <w:rsid w:val="00BD4A87"/>
    <w:rsid w:val="00BD6F90"/>
    <w:rsid w:val="00BE4BD0"/>
    <w:rsid w:val="00BE4C2F"/>
    <w:rsid w:val="00BF0B95"/>
    <w:rsid w:val="00BF474B"/>
    <w:rsid w:val="00C059C9"/>
    <w:rsid w:val="00C111A3"/>
    <w:rsid w:val="00C1266C"/>
    <w:rsid w:val="00C16C4D"/>
    <w:rsid w:val="00C22630"/>
    <w:rsid w:val="00C23AC8"/>
    <w:rsid w:val="00C24A82"/>
    <w:rsid w:val="00C25115"/>
    <w:rsid w:val="00C326BA"/>
    <w:rsid w:val="00C327C9"/>
    <w:rsid w:val="00C32EF6"/>
    <w:rsid w:val="00C3362E"/>
    <w:rsid w:val="00C36274"/>
    <w:rsid w:val="00C42403"/>
    <w:rsid w:val="00C44F0B"/>
    <w:rsid w:val="00C557C9"/>
    <w:rsid w:val="00C60599"/>
    <w:rsid w:val="00C630C9"/>
    <w:rsid w:val="00C73E7D"/>
    <w:rsid w:val="00C802DB"/>
    <w:rsid w:val="00C81E80"/>
    <w:rsid w:val="00C85FE2"/>
    <w:rsid w:val="00C91ADF"/>
    <w:rsid w:val="00CB1490"/>
    <w:rsid w:val="00CB3D28"/>
    <w:rsid w:val="00CB7D27"/>
    <w:rsid w:val="00CD60AE"/>
    <w:rsid w:val="00D00B30"/>
    <w:rsid w:val="00D025A7"/>
    <w:rsid w:val="00D04333"/>
    <w:rsid w:val="00D22B72"/>
    <w:rsid w:val="00D51054"/>
    <w:rsid w:val="00D60C28"/>
    <w:rsid w:val="00D719F5"/>
    <w:rsid w:val="00D77447"/>
    <w:rsid w:val="00DB0127"/>
    <w:rsid w:val="00DB0CBD"/>
    <w:rsid w:val="00DB432A"/>
    <w:rsid w:val="00DB4586"/>
    <w:rsid w:val="00DB482E"/>
    <w:rsid w:val="00DB529A"/>
    <w:rsid w:val="00DC6AD8"/>
    <w:rsid w:val="00DD0740"/>
    <w:rsid w:val="00DF3960"/>
    <w:rsid w:val="00E044EE"/>
    <w:rsid w:val="00E2493D"/>
    <w:rsid w:val="00E26986"/>
    <w:rsid w:val="00E32754"/>
    <w:rsid w:val="00E35334"/>
    <w:rsid w:val="00E42AD7"/>
    <w:rsid w:val="00E43C39"/>
    <w:rsid w:val="00E4495B"/>
    <w:rsid w:val="00E44FCF"/>
    <w:rsid w:val="00E44FE0"/>
    <w:rsid w:val="00E476CE"/>
    <w:rsid w:val="00E51D5C"/>
    <w:rsid w:val="00E63779"/>
    <w:rsid w:val="00E71F78"/>
    <w:rsid w:val="00E8003F"/>
    <w:rsid w:val="00E840C7"/>
    <w:rsid w:val="00E93050"/>
    <w:rsid w:val="00EB3313"/>
    <w:rsid w:val="00EB48E8"/>
    <w:rsid w:val="00EB5206"/>
    <w:rsid w:val="00EB7FAC"/>
    <w:rsid w:val="00ED408E"/>
    <w:rsid w:val="00EE2844"/>
    <w:rsid w:val="00EE4D59"/>
    <w:rsid w:val="00EF408A"/>
    <w:rsid w:val="00F0531F"/>
    <w:rsid w:val="00F05E24"/>
    <w:rsid w:val="00F07E3D"/>
    <w:rsid w:val="00F10A0F"/>
    <w:rsid w:val="00F1302A"/>
    <w:rsid w:val="00F15D75"/>
    <w:rsid w:val="00F17640"/>
    <w:rsid w:val="00F22C4E"/>
    <w:rsid w:val="00F36AE3"/>
    <w:rsid w:val="00F437F7"/>
    <w:rsid w:val="00F44397"/>
    <w:rsid w:val="00F6242D"/>
    <w:rsid w:val="00F642AD"/>
    <w:rsid w:val="00F657CF"/>
    <w:rsid w:val="00F8163A"/>
    <w:rsid w:val="00FA2F51"/>
    <w:rsid w:val="00FD1B79"/>
    <w:rsid w:val="00FD3618"/>
    <w:rsid w:val="00FF03DF"/>
    <w:rsid w:val="00FF46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6D5D0C"/>
  <w15:docId w15:val="{382E33B7-F629-4703-8F42-F03471636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rsid w:val="00C327C9"/>
    <w:rPr>
      <w:rFonts w:ascii="Times New Roman" w:eastAsia="ヒラギノ角ゴ Pro W3" w:hAnsi="Times New Roman" w:cs="Times New Roman"/>
      <w:color w:val="000000"/>
      <w:szCs w:val="20"/>
      <w:lang w:eastAsia="de-DE"/>
    </w:rPr>
  </w:style>
  <w:style w:type="paragraph" w:customStyle="1" w:styleId="EndNoteBibliographyTitle">
    <w:name w:val="EndNote Bibliography Title"/>
    <w:basedOn w:val="Normal"/>
    <w:rsid w:val="005071C6"/>
    <w:pPr>
      <w:jc w:val="center"/>
    </w:pPr>
    <w:rPr>
      <w:rFonts w:ascii="Calibri" w:hAnsi="Calibri"/>
      <w:lang w:val="en-US"/>
    </w:rPr>
  </w:style>
  <w:style w:type="paragraph" w:customStyle="1" w:styleId="EndNoteBibliography">
    <w:name w:val="EndNote Bibliography"/>
    <w:basedOn w:val="Normal"/>
    <w:rsid w:val="005071C6"/>
    <w:rPr>
      <w:rFonts w:ascii="Calibri" w:hAnsi="Calibri"/>
      <w:lang w:val="en-US"/>
    </w:rPr>
  </w:style>
  <w:style w:type="table" w:styleId="TableGrid">
    <w:name w:val="Table Grid"/>
    <w:basedOn w:val="TableNormal"/>
    <w:uiPriority w:val="59"/>
    <w:rsid w:val="00751997"/>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D121C"/>
  </w:style>
  <w:style w:type="paragraph" w:styleId="Revision">
    <w:name w:val="Revision"/>
    <w:hidden/>
    <w:uiPriority w:val="99"/>
    <w:semiHidden/>
    <w:rsid w:val="00BF0B95"/>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paragraph" w:styleId="BalloonText">
    <w:name w:val="Balloon Text"/>
    <w:basedOn w:val="Normal"/>
    <w:link w:val="BalloonTextChar"/>
    <w:uiPriority w:val="99"/>
    <w:semiHidden/>
    <w:unhideWhenUsed/>
    <w:rsid w:val="009E0565"/>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9E0565"/>
    <w:rPr>
      <w:rFonts w:ascii="Tahoma" w:hAnsi="Tahoma" w:cs="Tahoma"/>
      <w:sz w:val="16"/>
      <w:szCs w:val="18"/>
      <w:lang w:val="en-US"/>
    </w:rPr>
  </w:style>
  <w:style w:type="paragraph" w:styleId="Header">
    <w:name w:val="header"/>
    <w:basedOn w:val="Normal"/>
    <w:link w:val="HeaderChar"/>
    <w:uiPriority w:val="99"/>
    <w:unhideWhenUsed/>
    <w:rsid w:val="009D09CC"/>
    <w:pPr>
      <w:tabs>
        <w:tab w:val="center" w:pos="4536"/>
        <w:tab w:val="right" w:pos="9072"/>
      </w:tabs>
    </w:pPr>
  </w:style>
  <w:style w:type="character" w:customStyle="1" w:styleId="HeaderChar">
    <w:name w:val="Header Char"/>
    <w:basedOn w:val="DefaultParagraphFont"/>
    <w:link w:val="Header"/>
    <w:uiPriority w:val="99"/>
    <w:rsid w:val="009D09CC"/>
  </w:style>
  <w:style w:type="paragraph" w:styleId="Footer">
    <w:name w:val="footer"/>
    <w:basedOn w:val="Normal"/>
    <w:link w:val="FooterChar"/>
    <w:uiPriority w:val="99"/>
    <w:unhideWhenUsed/>
    <w:rsid w:val="009D09CC"/>
    <w:pPr>
      <w:tabs>
        <w:tab w:val="center" w:pos="4536"/>
        <w:tab w:val="right" w:pos="9072"/>
      </w:tabs>
    </w:pPr>
  </w:style>
  <w:style w:type="character" w:customStyle="1" w:styleId="FooterChar">
    <w:name w:val="Footer Char"/>
    <w:basedOn w:val="DefaultParagraphFont"/>
    <w:link w:val="Footer"/>
    <w:uiPriority w:val="99"/>
    <w:rsid w:val="009D09CC"/>
  </w:style>
  <w:style w:type="character" w:styleId="PageNumber">
    <w:name w:val="page number"/>
    <w:basedOn w:val="DefaultParagraphFont"/>
    <w:uiPriority w:val="99"/>
    <w:semiHidden/>
    <w:unhideWhenUsed/>
    <w:rsid w:val="009D09CC"/>
  </w:style>
  <w:style w:type="character" w:styleId="Strong">
    <w:name w:val="Strong"/>
    <w:uiPriority w:val="22"/>
    <w:qFormat/>
    <w:rsid w:val="00A160F6"/>
    <w:rPr>
      <w:b/>
      <w:bCs/>
    </w:rPr>
  </w:style>
  <w:style w:type="paragraph" w:styleId="ListParagraph">
    <w:name w:val="List Paragraph"/>
    <w:basedOn w:val="Normal"/>
    <w:uiPriority w:val="34"/>
    <w:qFormat/>
    <w:rsid w:val="00A160F6"/>
    <w:pPr>
      <w:suppressAutoHyphens/>
      <w:ind w:firstLineChars="200" w:firstLine="420"/>
    </w:pPr>
    <w:rPr>
      <w:rFonts w:ascii="Times New Roman" w:eastAsia="Lucida Sans Unicode" w:hAnsi="Times New Roman" w:cs="Mangal"/>
      <w:kern w:val="1"/>
      <w:szCs w:val="21"/>
      <w:lang w:val="it-IT" w:eastAsia="hi-IN" w:bidi="hi-IN"/>
    </w:rPr>
  </w:style>
  <w:style w:type="paragraph" w:styleId="CommentSubject">
    <w:name w:val="annotation subject"/>
    <w:basedOn w:val="CommentText"/>
    <w:next w:val="CommentText"/>
    <w:link w:val="CommentSubjectChar"/>
    <w:uiPriority w:val="99"/>
    <w:semiHidden/>
    <w:unhideWhenUsed/>
    <w:rsid w:val="00473618"/>
    <w:rPr>
      <w:b/>
      <w:bCs/>
    </w:rPr>
  </w:style>
  <w:style w:type="character" w:customStyle="1" w:styleId="CommentSubjectChar">
    <w:name w:val="Comment Subject Char"/>
    <w:basedOn w:val="CommentTextChar"/>
    <w:link w:val="CommentSubject"/>
    <w:uiPriority w:val="99"/>
    <w:semiHidden/>
    <w:rsid w:val="004736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6218">
      <w:bodyDiv w:val="1"/>
      <w:marLeft w:val="0"/>
      <w:marRight w:val="0"/>
      <w:marTop w:val="0"/>
      <w:marBottom w:val="0"/>
      <w:divBdr>
        <w:top w:val="none" w:sz="0" w:space="0" w:color="auto"/>
        <w:left w:val="none" w:sz="0" w:space="0" w:color="auto"/>
        <w:bottom w:val="none" w:sz="0" w:space="0" w:color="auto"/>
        <w:right w:val="none" w:sz="0" w:space="0" w:color="auto"/>
      </w:divBdr>
    </w:div>
    <w:div w:id="192966223">
      <w:bodyDiv w:val="1"/>
      <w:marLeft w:val="0"/>
      <w:marRight w:val="0"/>
      <w:marTop w:val="0"/>
      <w:marBottom w:val="0"/>
      <w:divBdr>
        <w:top w:val="none" w:sz="0" w:space="0" w:color="auto"/>
        <w:left w:val="none" w:sz="0" w:space="0" w:color="auto"/>
        <w:bottom w:val="none" w:sz="0" w:space="0" w:color="auto"/>
        <w:right w:val="none" w:sz="0" w:space="0" w:color="auto"/>
      </w:divBdr>
    </w:div>
    <w:div w:id="259417631">
      <w:bodyDiv w:val="1"/>
      <w:marLeft w:val="0"/>
      <w:marRight w:val="0"/>
      <w:marTop w:val="0"/>
      <w:marBottom w:val="0"/>
      <w:divBdr>
        <w:top w:val="none" w:sz="0" w:space="0" w:color="auto"/>
        <w:left w:val="none" w:sz="0" w:space="0" w:color="auto"/>
        <w:bottom w:val="none" w:sz="0" w:space="0" w:color="auto"/>
        <w:right w:val="none" w:sz="0" w:space="0" w:color="auto"/>
      </w:divBdr>
    </w:div>
    <w:div w:id="618073453">
      <w:bodyDiv w:val="1"/>
      <w:marLeft w:val="0"/>
      <w:marRight w:val="0"/>
      <w:marTop w:val="0"/>
      <w:marBottom w:val="0"/>
      <w:divBdr>
        <w:top w:val="none" w:sz="0" w:space="0" w:color="auto"/>
        <w:left w:val="none" w:sz="0" w:space="0" w:color="auto"/>
        <w:bottom w:val="none" w:sz="0" w:space="0" w:color="auto"/>
        <w:right w:val="none" w:sz="0" w:space="0" w:color="auto"/>
      </w:divBdr>
    </w:div>
    <w:div w:id="716899100">
      <w:bodyDiv w:val="1"/>
      <w:marLeft w:val="0"/>
      <w:marRight w:val="0"/>
      <w:marTop w:val="0"/>
      <w:marBottom w:val="0"/>
      <w:divBdr>
        <w:top w:val="none" w:sz="0" w:space="0" w:color="auto"/>
        <w:left w:val="none" w:sz="0" w:space="0" w:color="auto"/>
        <w:bottom w:val="none" w:sz="0" w:space="0" w:color="auto"/>
        <w:right w:val="none" w:sz="0" w:space="0" w:color="auto"/>
      </w:divBdr>
    </w:div>
    <w:div w:id="991372924">
      <w:bodyDiv w:val="1"/>
      <w:marLeft w:val="0"/>
      <w:marRight w:val="0"/>
      <w:marTop w:val="0"/>
      <w:marBottom w:val="0"/>
      <w:divBdr>
        <w:top w:val="none" w:sz="0" w:space="0" w:color="auto"/>
        <w:left w:val="none" w:sz="0" w:space="0" w:color="auto"/>
        <w:bottom w:val="none" w:sz="0" w:space="0" w:color="auto"/>
        <w:right w:val="none" w:sz="0" w:space="0" w:color="auto"/>
      </w:divBdr>
    </w:div>
    <w:div w:id="1167554568">
      <w:bodyDiv w:val="1"/>
      <w:marLeft w:val="0"/>
      <w:marRight w:val="0"/>
      <w:marTop w:val="0"/>
      <w:marBottom w:val="0"/>
      <w:divBdr>
        <w:top w:val="none" w:sz="0" w:space="0" w:color="auto"/>
        <w:left w:val="none" w:sz="0" w:space="0" w:color="auto"/>
        <w:bottom w:val="none" w:sz="0" w:space="0" w:color="auto"/>
        <w:right w:val="none" w:sz="0" w:space="0" w:color="auto"/>
      </w:divBdr>
    </w:div>
    <w:div w:id="1227103139">
      <w:bodyDiv w:val="1"/>
      <w:marLeft w:val="0"/>
      <w:marRight w:val="0"/>
      <w:marTop w:val="0"/>
      <w:marBottom w:val="0"/>
      <w:divBdr>
        <w:top w:val="none" w:sz="0" w:space="0" w:color="auto"/>
        <w:left w:val="none" w:sz="0" w:space="0" w:color="auto"/>
        <w:bottom w:val="none" w:sz="0" w:space="0" w:color="auto"/>
        <w:right w:val="none" w:sz="0" w:space="0" w:color="auto"/>
      </w:divBdr>
    </w:div>
    <w:div w:id="1616210113">
      <w:bodyDiv w:val="1"/>
      <w:marLeft w:val="0"/>
      <w:marRight w:val="0"/>
      <w:marTop w:val="0"/>
      <w:marBottom w:val="0"/>
      <w:divBdr>
        <w:top w:val="none" w:sz="0" w:space="0" w:color="auto"/>
        <w:left w:val="none" w:sz="0" w:space="0" w:color="auto"/>
        <w:bottom w:val="none" w:sz="0" w:space="0" w:color="auto"/>
        <w:right w:val="none" w:sz="0" w:space="0" w:color="auto"/>
      </w:divBdr>
    </w:div>
    <w:div w:id="1668747078">
      <w:bodyDiv w:val="1"/>
      <w:marLeft w:val="0"/>
      <w:marRight w:val="0"/>
      <w:marTop w:val="0"/>
      <w:marBottom w:val="0"/>
      <w:divBdr>
        <w:top w:val="none" w:sz="0" w:space="0" w:color="auto"/>
        <w:left w:val="none" w:sz="0" w:space="0" w:color="auto"/>
        <w:bottom w:val="none" w:sz="0" w:space="0" w:color="auto"/>
        <w:right w:val="none" w:sz="0" w:space="0" w:color="auto"/>
      </w:divBdr>
    </w:div>
    <w:div w:id="1779446441">
      <w:bodyDiv w:val="1"/>
      <w:marLeft w:val="0"/>
      <w:marRight w:val="0"/>
      <w:marTop w:val="0"/>
      <w:marBottom w:val="0"/>
      <w:divBdr>
        <w:top w:val="none" w:sz="0" w:space="0" w:color="auto"/>
        <w:left w:val="none" w:sz="0" w:space="0" w:color="auto"/>
        <w:bottom w:val="none" w:sz="0" w:space="0" w:color="auto"/>
        <w:right w:val="none" w:sz="0" w:space="0" w:color="auto"/>
      </w:divBdr>
    </w:div>
    <w:div w:id="1925455676">
      <w:bodyDiv w:val="1"/>
      <w:marLeft w:val="0"/>
      <w:marRight w:val="0"/>
      <w:marTop w:val="0"/>
      <w:marBottom w:val="0"/>
      <w:divBdr>
        <w:top w:val="none" w:sz="0" w:space="0" w:color="auto"/>
        <w:left w:val="none" w:sz="0" w:space="0" w:color="auto"/>
        <w:bottom w:val="none" w:sz="0" w:space="0" w:color="auto"/>
        <w:right w:val="none" w:sz="0" w:space="0" w:color="auto"/>
      </w:divBdr>
    </w:div>
    <w:div w:id="1956519111">
      <w:bodyDiv w:val="1"/>
      <w:marLeft w:val="0"/>
      <w:marRight w:val="0"/>
      <w:marTop w:val="0"/>
      <w:marBottom w:val="0"/>
      <w:divBdr>
        <w:top w:val="none" w:sz="0" w:space="0" w:color="auto"/>
        <w:left w:val="none" w:sz="0" w:space="0" w:color="auto"/>
        <w:bottom w:val="none" w:sz="0" w:space="0" w:color="auto"/>
        <w:right w:val="none" w:sz="0" w:space="0" w:color="auto"/>
      </w:divBdr>
    </w:div>
    <w:div w:id="2016152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chart" Target="charts/chart2.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localhost\Users\FDondorf\Documents\Promotion%20Jena\Auswertungen\Daten,%20Tabellen,%20Auswertungen%20BDL\Diagramme\Diagramme%20zur%20Histologieauswertu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FDondorf\Documents\aktuelle%20Paper:%20Abstracts%20(%20in%20Bearbeitung)%20\Daten%20fu&#776;r%20Tabellen%20Paper%20BD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FDondorf\Documents\aktuelle%20Paper:%20Abstracts%20(%20in%20Bearbeitung)%20\Daten%20fu&#776;r%20Tabellen%20Paper%20BDL.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FDondorf\Documents\aktuelle%20Paper:%20Abstracts%20(%20in%20Bearbeitung)%20\Daten%20fu&#776;r%20Tabellen%20Paper%20BD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Gallengänge!$H$4</c:f>
              <c:strCache>
                <c:ptCount val="1"/>
                <c:pt idx="0">
                  <c:v>mean bile ducts per portal field</c:v>
                </c:pt>
              </c:strCache>
            </c:strRef>
          </c:tx>
          <c:marker>
            <c:symbol val="none"/>
          </c:marker>
          <c:dLbls>
            <c:spPr>
              <a:noFill/>
              <a:ln>
                <a:noFill/>
              </a:ln>
              <a:effectLst/>
            </c:spPr>
            <c:txPr>
              <a:bodyPr wrap="square" lIns="38100" tIns="19050" rIns="38100" bIns="19050" anchor="ctr">
                <a:spAutoFit/>
              </a:bodyPr>
              <a:lstStyle/>
              <a:p>
                <a:pPr>
                  <a:defRPr>
                    <a:latin typeface="Book Antiqua" charset="0"/>
                    <a:ea typeface="Book Antiqua" charset="0"/>
                    <a:cs typeface="Book Antiqua"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Gallengänge!$I$5:$I$10</c:f>
                <c:numCache>
                  <c:formatCode>General</c:formatCode>
                  <c:ptCount val="6"/>
                  <c:pt idx="0">
                    <c:v>0.65</c:v>
                  </c:pt>
                  <c:pt idx="1">
                    <c:v>3.47</c:v>
                  </c:pt>
                  <c:pt idx="2">
                    <c:v>6.13</c:v>
                  </c:pt>
                  <c:pt idx="3">
                    <c:v>2.76</c:v>
                  </c:pt>
                  <c:pt idx="4">
                    <c:v>0.24</c:v>
                  </c:pt>
                  <c:pt idx="5">
                    <c:v>0.46</c:v>
                  </c:pt>
                </c:numCache>
              </c:numRef>
            </c:plus>
            <c:minus>
              <c:numRef>
                <c:f>Gallengänge!$I$5:$I$10</c:f>
                <c:numCache>
                  <c:formatCode>General</c:formatCode>
                  <c:ptCount val="6"/>
                  <c:pt idx="0">
                    <c:v>0.65</c:v>
                  </c:pt>
                  <c:pt idx="1">
                    <c:v>3.47</c:v>
                  </c:pt>
                  <c:pt idx="2">
                    <c:v>6.13</c:v>
                  </c:pt>
                  <c:pt idx="3">
                    <c:v>2.76</c:v>
                  </c:pt>
                  <c:pt idx="4">
                    <c:v>0.24</c:v>
                  </c:pt>
                  <c:pt idx="5">
                    <c:v>0.46</c:v>
                  </c:pt>
                </c:numCache>
              </c:numRef>
            </c:minus>
          </c:errBars>
          <c:cat>
            <c:strRef>
              <c:f>Gallengänge!$G$5:$G$10</c:f>
              <c:strCache>
                <c:ptCount val="6"/>
                <c:pt idx="0">
                  <c:v>7 days</c:v>
                </c:pt>
                <c:pt idx="1">
                  <c:v>14 days</c:v>
                </c:pt>
                <c:pt idx="2">
                  <c:v>21 days</c:v>
                </c:pt>
                <c:pt idx="3">
                  <c:v>28 days</c:v>
                </c:pt>
                <c:pt idx="4">
                  <c:v>42 days</c:v>
                </c:pt>
                <c:pt idx="5">
                  <c:v>56 days</c:v>
                </c:pt>
              </c:strCache>
            </c:strRef>
          </c:cat>
          <c:val>
            <c:numRef>
              <c:f>Gallengänge!$H$5:$H$10</c:f>
              <c:numCache>
                <c:formatCode>General</c:formatCode>
                <c:ptCount val="6"/>
                <c:pt idx="0">
                  <c:v>8</c:v>
                </c:pt>
                <c:pt idx="1">
                  <c:v>17</c:v>
                </c:pt>
                <c:pt idx="2">
                  <c:v>48</c:v>
                </c:pt>
                <c:pt idx="3">
                  <c:v>14</c:v>
                </c:pt>
                <c:pt idx="4">
                  <c:v>4</c:v>
                </c:pt>
                <c:pt idx="5">
                  <c:v>5</c:v>
                </c:pt>
              </c:numCache>
            </c:numRef>
          </c:val>
          <c:smooth val="0"/>
        </c:ser>
        <c:dLbls>
          <c:showLegendKey val="0"/>
          <c:showVal val="1"/>
          <c:showCatName val="0"/>
          <c:showSerName val="0"/>
          <c:showPercent val="0"/>
          <c:showBubbleSize val="0"/>
        </c:dLbls>
        <c:smooth val="0"/>
        <c:axId val="524454280"/>
        <c:axId val="524454672"/>
      </c:lineChart>
      <c:catAx>
        <c:axId val="524454280"/>
        <c:scaling>
          <c:orientation val="minMax"/>
        </c:scaling>
        <c:delete val="0"/>
        <c:axPos val="b"/>
        <c:numFmt formatCode="General" sourceLinked="0"/>
        <c:majorTickMark val="none"/>
        <c:minorTickMark val="none"/>
        <c:tickLblPos val="nextTo"/>
        <c:txPr>
          <a:bodyPr/>
          <a:lstStyle/>
          <a:p>
            <a:pPr>
              <a:defRPr>
                <a:latin typeface="Book Antiqua" charset="0"/>
                <a:ea typeface="Book Antiqua" charset="0"/>
                <a:cs typeface="Book Antiqua" charset="0"/>
              </a:defRPr>
            </a:pPr>
            <a:endParaRPr lang="en-US"/>
          </a:p>
        </c:txPr>
        <c:crossAx val="524454672"/>
        <c:crosses val="autoZero"/>
        <c:auto val="1"/>
        <c:lblAlgn val="ctr"/>
        <c:lblOffset val="100"/>
        <c:noMultiLvlLbl val="0"/>
      </c:catAx>
      <c:valAx>
        <c:axId val="524454672"/>
        <c:scaling>
          <c:orientation val="minMax"/>
        </c:scaling>
        <c:delete val="0"/>
        <c:axPos val="l"/>
        <c:majorGridlines/>
        <c:numFmt formatCode="General" sourceLinked="1"/>
        <c:majorTickMark val="none"/>
        <c:minorTickMark val="none"/>
        <c:tickLblPos val="nextTo"/>
        <c:txPr>
          <a:bodyPr/>
          <a:lstStyle/>
          <a:p>
            <a:pPr>
              <a:defRPr>
                <a:latin typeface="Book Antiqua" charset="0"/>
                <a:ea typeface="Book Antiqua" charset="0"/>
                <a:cs typeface="Book Antiqua" charset="0"/>
              </a:defRPr>
            </a:pPr>
            <a:endParaRPr lang="en-US"/>
          </a:p>
        </c:txPr>
        <c:crossAx val="524454280"/>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lineChart>
        <c:grouping val="standard"/>
        <c:varyColors val="0"/>
        <c:ser>
          <c:idx val="0"/>
          <c:order val="0"/>
          <c:tx>
            <c:strRef>
              <c:f>'IL-33'!$B$2</c:f>
              <c:strCache>
                <c:ptCount val="1"/>
                <c:pt idx="0">
                  <c:v>IL-33 mRNA</c:v>
                </c:pt>
              </c:strCache>
            </c:strRef>
          </c:tx>
          <c:marker>
            <c:symbol val="none"/>
          </c:marker>
          <c:errBars>
            <c:errDir val="y"/>
            <c:errBarType val="both"/>
            <c:errValType val="cust"/>
            <c:noEndCap val="0"/>
            <c:plus>
              <c:numRef>
                <c:f>'IL-33'!$C$3:$C$9</c:f>
                <c:numCache>
                  <c:formatCode>General</c:formatCode>
                  <c:ptCount val="7"/>
                  <c:pt idx="0">
                    <c:v>0.21</c:v>
                  </c:pt>
                  <c:pt idx="1">
                    <c:v>0.2</c:v>
                  </c:pt>
                  <c:pt idx="2">
                    <c:v>0.44</c:v>
                  </c:pt>
                  <c:pt idx="3">
                    <c:v>1.93</c:v>
                  </c:pt>
                  <c:pt idx="4">
                    <c:v>0.82</c:v>
                  </c:pt>
                  <c:pt idx="5">
                    <c:v>0.17</c:v>
                  </c:pt>
                  <c:pt idx="6">
                    <c:v>0.26</c:v>
                  </c:pt>
                </c:numCache>
              </c:numRef>
            </c:plus>
            <c:minus>
              <c:numRef>
                <c:f>'IL-33'!$C$3:$C$9</c:f>
                <c:numCache>
                  <c:formatCode>General</c:formatCode>
                  <c:ptCount val="7"/>
                  <c:pt idx="0">
                    <c:v>0.21</c:v>
                  </c:pt>
                  <c:pt idx="1">
                    <c:v>0.2</c:v>
                  </c:pt>
                  <c:pt idx="2">
                    <c:v>0.44</c:v>
                  </c:pt>
                  <c:pt idx="3">
                    <c:v>1.93</c:v>
                  </c:pt>
                  <c:pt idx="4">
                    <c:v>0.82</c:v>
                  </c:pt>
                  <c:pt idx="5">
                    <c:v>0.17</c:v>
                  </c:pt>
                  <c:pt idx="6">
                    <c:v>0.26</c:v>
                  </c:pt>
                </c:numCache>
              </c:numRef>
            </c:minus>
            <c:spPr>
              <a:ln w="3175">
                <a:solidFill>
                  <a:srgbClr val="000000"/>
                </a:solidFill>
                <a:prstDash val="solid"/>
              </a:ln>
            </c:spPr>
          </c:errBars>
          <c:cat>
            <c:strRef>
              <c:f>'IL-33'!$A$3:$A$9</c:f>
              <c:strCache>
                <c:ptCount val="7"/>
                <c:pt idx="0">
                  <c:v>control</c:v>
                </c:pt>
                <c:pt idx="1">
                  <c:v>7 days</c:v>
                </c:pt>
                <c:pt idx="2">
                  <c:v>14 days</c:v>
                </c:pt>
                <c:pt idx="3">
                  <c:v>21 days </c:v>
                </c:pt>
                <c:pt idx="4">
                  <c:v>28 days</c:v>
                </c:pt>
                <c:pt idx="5">
                  <c:v>42 days</c:v>
                </c:pt>
                <c:pt idx="6">
                  <c:v>56 days </c:v>
                </c:pt>
              </c:strCache>
            </c:strRef>
          </c:cat>
          <c:val>
            <c:numRef>
              <c:f>'IL-33'!$B$3:$B$9</c:f>
              <c:numCache>
                <c:formatCode>General</c:formatCode>
                <c:ptCount val="7"/>
                <c:pt idx="0">
                  <c:v>1</c:v>
                </c:pt>
                <c:pt idx="1">
                  <c:v>0.91</c:v>
                </c:pt>
                <c:pt idx="2">
                  <c:v>1.33</c:v>
                </c:pt>
                <c:pt idx="3">
                  <c:v>4.1399999999999997</c:v>
                </c:pt>
                <c:pt idx="4">
                  <c:v>2.41</c:v>
                </c:pt>
                <c:pt idx="5">
                  <c:v>2.58</c:v>
                </c:pt>
                <c:pt idx="6">
                  <c:v>1.23</c:v>
                </c:pt>
              </c:numCache>
            </c:numRef>
          </c:val>
          <c:smooth val="0"/>
        </c:ser>
        <c:dLbls>
          <c:showLegendKey val="0"/>
          <c:showVal val="0"/>
          <c:showCatName val="0"/>
          <c:showSerName val="0"/>
          <c:showPercent val="0"/>
          <c:showBubbleSize val="0"/>
        </c:dLbls>
        <c:smooth val="0"/>
        <c:axId val="524455456"/>
        <c:axId val="575404504"/>
      </c:lineChart>
      <c:catAx>
        <c:axId val="524455456"/>
        <c:scaling>
          <c:orientation val="minMax"/>
        </c:scaling>
        <c:delete val="0"/>
        <c:axPos val="b"/>
        <c:numFmt formatCode="General" sourceLinked="1"/>
        <c:majorTickMark val="out"/>
        <c:minorTickMark val="none"/>
        <c:tickLblPos val="nextTo"/>
        <c:crossAx val="575404504"/>
        <c:crosses val="autoZero"/>
        <c:auto val="1"/>
        <c:lblAlgn val="ctr"/>
        <c:lblOffset val="100"/>
        <c:noMultiLvlLbl val="0"/>
      </c:catAx>
      <c:valAx>
        <c:axId val="575404504"/>
        <c:scaling>
          <c:orientation val="minMax"/>
        </c:scaling>
        <c:delete val="0"/>
        <c:axPos val="l"/>
        <c:majorGridlines/>
        <c:numFmt formatCode="General" sourceLinked="1"/>
        <c:majorTickMark val="out"/>
        <c:minorTickMark val="none"/>
        <c:tickLblPos val="nextTo"/>
        <c:crossAx val="524455456"/>
        <c:crosses val="autoZero"/>
        <c:crossBetween val="between"/>
      </c:valAx>
    </c:plotArea>
    <c:plotVisOnly val="1"/>
    <c:dispBlanksAs val="gap"/>
    <c:showDLblsOverMax val="0"/>
  </c:chart>
  <c:txPr>
    <a:bodyPr/>
    <a:lstStyle/>
    <a:p>
      <a:pPr>
        <a:defRPr>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lineChart>
        <c:grouping val="standard"/>
        <c:varyColors val="0"/>
        <c:ser>
          <c:idx val="0"/>
          <c:order val="0"/>
          <c:tx>
            <c:strRef>
              <c:f>'p-21'!$B$3</c:f>
              <c:strCache>
                <c:ptCount val="1"/>
                <c:pt idx="0">
                  <c:v>p-21 mRNA</c:v>
                </c:pt>
              </c:strCache>
            </c:strRef>
          </c:tx>
          <c:marker>
            <c:symbol val="none"/>
          </c:marker>
          <c:errBars>
            <c:errDir val="y"/>
            <c:errBarType val="both"/>
            <c:errValType val="cust"/>
            <c:noEndCap val="0"/>
            <c:plus>
              <c:numRef>
                <c:f>'p-21'!$C$4:$C$10</c:f>
                <c:numCache>
                  <c:formatCode>General</c:formatCode>
                  <c:ptCount val="7"/>
                  <c:pt idx="0">
                    <c:v>0.64</c:v>
                  </c:pt>
                  <c:pt idx="1">
                    <c:v>1.8</c:v>
                  </c:pt>
                  <c:pt idx="2">
                    <c:v>2.5499999999999998</c:v>
                  </c:pt>
                  <c:pt idx="3">
                    <c:v>1.19</c:v>
                  </c:pt>
                  <c:pt idx="4">
                    <c:v>1.33</c:v>
                  </c:pt>
                  <c:pt idx="5">
                    <c:v>1.44</c:v>
                  </c:pt>
                  <c:pt idx="6">
                    <c:v>1.24</c:v>
                  </c:pt>
                </c:numCache>
              </c:numRef>
            </c:plus>
            <c:minus>
              <c:numRef>
                <c:f>'p-21'!$C$4:$C$10</c:f>
                <c:numCache>
                  <c:formatCode>General</c:formatCode>
                  <c:ptCount val="7"/>
                  <c:pt idx="0">
                    <c:v>0.64</c:v>
                  </c:pt>
                  <c:pt idx="1">
                    <c:v>1.8</c:v>
                  </c:pt>
                  <c:pt idx="2">
                    <c:v>2.5499999999999998</c:v>
                  </c:pt>
                  <c:pt idx="3">
                    <c:v>1.19</c:v>
                  </c:pt>
                  <c:pt idx="4">
                    <c:v>1.33</c:v>
                  </c:pt>
                  <c:pt idx="5">
                    <c:v>1.44</c:v>
                  </c:pt>
                  <c:pt idx="6">
                    <c:v>1.24</c:v>
                  </c:pt>
                </c:numCache>
              </c:numRef>
            </c:minus>
            <c:spPr>
              <a:ln w="3175">
                <a:solidFill>
                  <a:srgbClr val="000000"/>
                </a:solidFill>
                <a:prstDash val="solid"/>
              </a:ln>
            </c:spPr>
          </c:errBars>
          <c:cat>
            <c:strRef>
              <c:f>'p-21'!$A$4:$A$10</c:f>
              <c:strCache>
                <c:ptCount val="7"/>
                <c:pt idx="0">
                  <c:v>control</c:v>
                </c:pt>
                <c:pt idx="1">
                  <c:v>7 days</c:v>
                </c:pt>
                <c:pt idx="2">
                  <c:v>14 days</c:v>
                </c:pt>
                <c:pt idx="3">
                  <c:v>21 days </c:v>
                </c:pt>
                <c:pt idx="4">
                  <c:v>28 days</c:v>
                </c:pt>
                <c:pt idx="5">
                  <c:v>42 days</c:v>
                </c:pt>
                <c:pt idx="6">
                  <c:v>56 days </c:v>
                </c:pt>
              </c:strCache>
            </c:strRef>
          </c:cat>
          <c:val>
            <c:numRef>
              <c:f>'p-21'!$B$4:$B$10</c:f>
              <c:numCache>
                <c:formatCode>General</c:formatCode>
                <c:ptCount val="7"/>
                <c:pt idx="0">
                  <c:v>1</c:v>
                </c:pt>
                <c:pt idx="1">
                  <c:v>7.06</c:v>
                </c:pt>
                <c:pt idx="2">
                  <c:v>7.1</c:v>
                </c:pt>
                <c:pt idx="3">
                  <c:v>1.93</c:v>
                </c:pt>
                <c:pt idx="4">
                  <c:v>3.04</c:v>
                </c:pt>
                <c:pt idx="5">
                  <c:v>1.52</c:v>
                </c:pt>
                <c:pt idx="6">
                  <c:v>3.07</c:v>
                </c:pt>
              </c:numCache>
            </c:numRef>
          </c:val>
          <c:smooth val="0"/>
        </c:ser>
        <c:dLbls>
          <c:showLegendKey val="0"/>
          <c:showVal val="0"/>
          <c:showCatName val="0"/>
          <c:showSerName val="0"/>
          <c:showPercent val="0"/>
          <c:showBubbleSize val="0"/>
        </c:dLbls>
        <c:smooth val="0"/>
        <c:axId val="575405288"/>
        <c:axId val="575405680"/>
      </c:lineChart>
      <c:catAx>
        <c:axId val="575405288"/>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575405680"/>
        <c:crosses val="autoZero"/>
        <c:auto val="1"/>
        <c:lblAlgn val="ctr"/>
        <c:lblOffset val="100"/>
        <c:noMultiLvlLbl val="0"/>
      </c:catAx>
      <c:valAx>
        <c:axId val="575405680"/>
        <c:scaling>
          <c:orientation val="minMax"/>
        </c:scaling>
        <c:delete val="0"/>
        <c:axPos val="l"/>
        <c:majorGridlines/>
        <c:numFmt formatCode="General" sourceLinked="1"/>
        <c:majorTickMark val="out"/>
        <c:minorTickMark val="none"/>
        <c:tickLblPos val="nextTo"/>
        <c:crossAx val="5754052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lineChart>
        <c:grouping val="standard"/>
        <c:varyColors val="0"/>
        <c:ser>
          <c:idx val="0"/>
          <c:order val="0"/>
          <c:tx>
            <c:strRef>
              <c:f>GADD45a!$B$4</c:f>
              <c:strCache>
                <c:ptCount val="1"/>
                <c:pt idx="0">
                  <c:v>GADD45a mRNA</c:v>
                </c:pt>
              </c:strCache>
            </c:strRef>
          </c:tx>
          <c:marker>
            <c:symbol val="none"/>
          </c:marker>
          <c:errBars>
            <c:errDir val="y"/>
            <c:errBarType val="both"/>
            <c:errValType val="cust"/>
            <c:noEndCap val="0"/>
            <c:plus>
              <c:numRef>
                <c:f>GADD45a!$C$5:$C$11</c:f>
                <c:numCache>
                  <c:formatCode>General</c:formatCode>
                  <c:ptCount val="7"/>
                  <c:pt idx="0">
                    <c:v>0.57999999999999996</c:v>
                  </c:pt>
                  <c:pt idx="1">
                    <c:v>0.15</c:v>
                  </c:pt>
                  <c:pt idx="2">
                    <c:v>0.35</c:v>
                  </c:pt>
                  <c:pt idx="3">
                    <c:v>0.36</c:v>
                  </c:pt>
                  <c:pt idx="4">
                    <c:v>1</c:v>
                  </c:pt>
                  <c:pt idx="5">
                    <c:v>0.38</c:v>
                  </c:pt>
                  <c:pt idx="6">
                    <c:v>0.43</c:v>
                  </c:pt>
                </c:numCache>
              </c:numRef>
            </c:plus>
            <c:minus>
              <c:numRef>
                <c:f>GADD45a!$C$5:$C$11</c:f>
                <c:numCache>
                  <c:formatCode>General</c:formatCode>
                  <c:ptCount val="7"/>
                  <c:pt idx="0">
                    <c:v>0.57999999999999996</c:v>
                  </c:pt>
                  <c:pt idx="1">
                    <c:v>0.15</c:v>
                  </c:pt>
                  <c:pt idx="2">
                    <c:v>0.35</c:v>
                  </c:pt>
                  <c:pt idx="3">
                    <c:v>0.36</c:v>
                  </c:pt>
                  <c:pt idx="4">
                    <c:v>1</c:v>
                  </c:pt>
                  <c:pt idx="5">
                    <c:v>0.38</c:v>
                  </c:pt>
                  <c:pt idx="6">
                    <c:v>0.43</c:v>
                  </c:pt>
                </c:numCache>
              </c:numRef>
            </c:minus>
            <c:spPr>
              <a:ln w="3175">
                <a:solidFill>
                  <a:srgbClr val="000000"/>
                </a:solidFill>
                <a:prstDash val="solid"/>
              </a:ln>
            </c:spPr>
          </c:errBars>
          <c:cat>
            <c:strRef>
              <c:f>GADD45a!$A$5:$A$11</c:f>
              <c:strCache>
                <c:ptCount val="7"/>
                <c:pt idx="0">
                  <c:v>control</c:v>
                </c:pt>
                <c:pt idx="1">
                  <c:v>7 days</c:v>
                </c:pt>
                <c:pt idx="2">
                  <c:v>14 days</c:v>
                </c:pt>
                <c:pt idx="3">
                  <c:v>21 days </c:v>
                </c:pt>
                <c:pt idx="4">
                  <c:v>28 days</c:v>
                </c:pt>
                <c:pt idx="5">
                  <c:v>42 days</c:v>
                </c:pt>
                <c:pt idx="6">
                  <c:v>56 days </c:v>
                </c:pt>
              </c:strCache>
            </c:strRef>
          </c:cat>
          <c:val>
            <c:numRef>
              <c:f>GADD45a!$B$5:$B$11</c:f>
              <c:numCache>
                <c:formatCode>General</c:formatCode>
                <c:ptCount val="7"/>
                <c:pt idx="0">
                  <c:v>1</c:v>
                </c:pt>
                <c:pt idx="1">
                  <c:v>0.84</c:v>
                </c:pt>
                <c:pt idx="2">
                  <c:v>0.91</c:v>
                </c:pt>
                <c:pt idx="3">
                  <c:v>3.25</c:v>
                </c:pt>
                <c:pt idx="4">
                  <c:v>2.37</c:v>
                </c:pt>
                <c:pt idx="5">
                  <c:v>0.99</c:v>
                </c:pt>
                <c:pt idx="6">
                  <c:v>0.9</c:v>
                </c:pt>
              </c:numCache>
            </c:numRef>
          </c:val>
          <c:smooth val="0"/>
        </c:ser>
        <c:dLbls>
          <c:showLegendKey val="0"/>
          <c:showVal val="0"/>
          <c:showCatName val="0"/>
          <c:showSerName val="0"/>
          <c:showPercent val="0"/>
          <c:showBubbleSize val="0"/>
        </c:dLbls>
        <c:smooth val="0"/>
        <c:axId val="575736840"/>
        <c:axId val="575737232"/>
      </c:lineChart>
      <c:catAx>
        <c:axId val="575736840"/>
        <c:scaling>
          <c:orientation val="minMax"/>
        </c:scaling>
        <c:delete val="0"/>
        <c:axPos val="b"/>
        <c:numFmt formatCode="General" sourceLinked="1"/>
        <c:majorTickMark val="out"/>
        <c:minorTickMark val="none"/>
        <c:tickLblPos val="nextTo"/>
        <c:txPr>
          <a:bodyPr/>
          <a:lstStyle/>
          <a:p>
            <a:pPr>
              <a:defRPr>
                <a:latin typeface="Times New Roman"/>
                <a:cs typeface="Times New Roman"/>
              </a:defRPr>
            </a:pPr>
            <a:endParaRPr lang="en-US"/>
          </a:p>
        </c:txPr>
        <c:crossAx val="575737232"/>
        <c:crosses val="autoZero"/>
        <c:auto val="1"/>
        <c:lblAlgn val="ctr"/>
        <c:lblOffset val="100"/>
        <c:noMultiLvlLbl val="0"/>
      </c:catAx>
      <c:valAx>
        <c:axId val="575737232"/>
        <c:scaling>
          <c:orientation val="minMax"/>
        </c:scaling>
        <c:delete val="0"/>
        <c:axPos val="l"/>
        <c:majorGridlines/>
        <c:numFmt formatCode="General" sourceLinked="1"/>
        <c:majorTickMark val="out"/>
        <c:minorTickMark val="none"/>
        <c:tickLblPos val="nextTo"/>
        <c:crossAx val="57573684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0.50536</cdr:x>
      <cdr:y>0.09511</cdr:y>
    </cdr:from>
    <cdr:to>
      <cdr:x>0.95893</cdr:x>
      <cdr:y>0.31522</cdr:y>
    </cdr:to>
    <cdr:sp macro="" textlink="">
      <cdr:nvSpPr>
        <cdr:cNvPr id="2" name="Textfeld 1"/>
        <cdr:cNvSpPr txBox="1"/>
      </cdr:nvSpPr>
      <cdr:spPr>
        <a:xfrm xmlns:a="http://schemas.openxmlformats.org/drawingml/2006/main">
          <a:off x="2695575" y="333375"/>
          <a:ext cx="2419350" cy="771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de-DE" sz="1100"/>
        </a:p>
      </cdr:txBody>
    </cdr:sp>
  </cdr:relSizeAnchor>
</c:userShape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7709473-DDFB-4ED0-9962-87F6A4ED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13222</Words>
  <Characters>75368</Characters>
  <Application>Microsoft Office Word</Application>
  <DocSecurity>0</DocSecurity>
  <Lines>628</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88414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Dondorf</dc:creator>
  <cp:lastModifiedBy>Na Ma</cp:lastModifiedBy>
  <cp:revision>3</cp:revision>
  <dcterms:created xsi:type="dcterms:W3CDTF">2017-05-08T23:41:00Z</dcterms:created>
  <dcterms:modified xsi:type="dcterms:W3CDTF">2017-05-08T23:41:00Z</dcterms:modified>
</cp:coreProperties>
</file>