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F0AC" w14:textId="77777777" w:rsidR="009A1045" w:rsidRPr="003C3631" w:rsidRDefault="009A1045" w:rsidP="00AB7E34">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6"/>
      <w:bookmarkStart w:id="17" w:name="OLE_LINK1053"/>
      <w:bookmarkStart w:id="18" w:name="OLE_LINK1064"/>
      <w:r w:rsidRPr="003C3631">
        <w:rPr>
          <w:rFonts w:ascii="Book Antiqua" w:hAnsi="Book Antiqua" w:cs="Times New Roman"/>
          <w:b/>
          <w:color w:val="auto"/>
          <w:sz w:val="24"/>
          <w:szCs w:val="24"/>
          <w:lang w:val="en-US" w:eastAsia="zh-CN"/>
        </w:rPr>
        <w:t xml:space="preserve">Name of </w:t>
      </w:r>
      <w:r w:rsidRPr="003C3631">
        <w:rPr>
          <w:rFonts w:ascii="Book Antiqua" w:hAnsi="Book Antiqua" w:cs="Times New Roman"/>
          <w:b/>
          <w:caps/>
          <w:color w:val="auto"/>
          <w:sz w:val="24"/>
          <w:szCs w:val="24"/>
          <w:lang w:val="en-US" w:eastAsia="zh-CN"/>
        </w:rPr>
        <w:t>j</w:t>
      </w:r>
      <w:r w:rsidRPr="003C3631">
        <w:rPr>
          <w:rFonts w:ascii="Book Antiqua" w:hAnsi="Book Antiqua" w:cs="Times New Roman"/>
          <w:b/>
          <w:color w:val="auto"/>
          <w:sz w:val="24"/>
          <w:szCs w:val="24"/>
          <w:lang w:val="en-US" w:eastAsia="zh-CN"/>
        </w:rPr>
        <w:t xml:space="preserve">ournal: </w:t>
      </w:r>
      <w:bookmarkStart w:id="19" w:name="OLE_LINK718"/>
      <w:bookmarkStart w:id="20" w:name="OLE_LINK719"/>
      <w:r w:rsidRPr="003C3631">
        <w:rPr>
          <w:rFonts w:ascii="Book Antiqua" w:hAnsi="Book Antiqua" w:cs="Times New Roman"/>
          <w:b/>
          <w:i/>
          <w:color w:val="auto"/>
          <w:sz w:val="24"/>
          <w:szCs w:val="24"/>
          <w:lang w:val="en-US" w:eastAsia="zh-CN"/>
        </w:rPr>
        <w:t>World Journal of Gastroenterology</w:t>
      </w:r>
      <w:bookmarkEnd w:id="19"/>
      <w:bookmarkEnd w:id="20"/>
    </w:p>
    <w:p w14:paraId="630CA833" w14:textId="79AA0B06" w:rsidR="0073093F" w:rsidRPr="003C3631" w:rsidRDefault="009A1045" w:rsidP="00AB7E34">
      <w:pPr>
        <w:pStyle w:val="1"/>
        <w:snapToGrid w:val="0"/>
        <w:spacing w:line="360" w:lineRule="auto"/>
        <w:jc w:val="both"/>
        <w:rPr>
          <w:rFonts w:ascii="Book Antiqua" w:hAnsi="Book Antiqua" w:cs="Times New Roman"/>
          <w:b/>
          <w:color w:val="auto"/>
          <w:sz w:val="24"/>
          <w:szCs w:val="24"/>
          <w:lang w:eastAsia="zh-CN"/>
        </w:rPr>
      </w:pPr>
      <w:bookmarkStart w:id="21" w:name="OLE_LINK485"/>
      <w:bookmarkStart w:id="22" w:name="OLE_LINK486"/>
      <w:bookmarkStart w:id="23" w:name="OLE_LINK661"/>
      <w:bookmarkStart w:id="24" w:name="OLE_LINK768"/>
      <w:bookmarkStart w:id="25" w:name="OLE_LINK514"/>
      <w:bookmarkStart w:id="26" w:name="OLE_LINK515"/>
      <w:r w:rsidRPr="003C3631">
        <w:rPr>
          <w:rFonts w:ascii="Book Antiqua" w:hAnsi="Book Antiqua" w:cs="Times New Roman"/>
          <w:b/>
          <w:color w:val="auto"/>
          <w:sz w:val="24"/>
          <w:szCs w:val="24"/>
          <w:lang w:eastAsia="zh-CN"/>
        </w:rPr>
        <w:t>Manuscript NO:</w:t>
      </w:r>
      <w:bookmarkEnd w:id="21"/>
      <w:bookmarkEnd w:id="22"/>
      <w:bookmarkEnd w:id="23"/>
      <w:bookmarkEnd w:id="24"/>
      <w:r w:rsidR="0032798D" w:rsidRPr="003C3631">
        <w:rPr>
          <w:rFonts w:ascii="Book Antiqua" w:hAnsi="Book Antiqua" w:cs="Times New Roman" w:hint="eastAsia"/>
          <w:b/>
          <w:color w:val="auto"/>
          <w:sz w:val="24"/>
          <w:szCs w:val="24"/>
          <w:lang w:eastAsia="zh-CN"/>
        </w:rPr>
        <w:t xml:space="preserve"> </w:t>
      </w:r>
      <w:r w:rsidR="00662D40" w:rsidRPr="003C3631">
        <w:rPr>
          <w:rFonts w:ascii="Book Antiqua" w:hAnsi="Book Antiqua" w:cs="Times New Roman"/>
          <w:b/>
          <w:color w:val="auto"/>
          <w:sz w:val="24"/>
          <w:szCs w:val="24"/>
          <w:lang w:eastAsia="zh-CN"/>
        </w:rPr>
        <w:t>32607</w:t>
      </w:r>
      <w:bookmarkStart w:id="27" w:name="OLE_LINK511"/>
      <w:bookmarkStart w:id="28" w:name="OLE_LINK512"/>
      <w:bookmarkEnd w:id="25"/>
      <w:bookmarkEnd w:id="26"/>
    </w:p>
    <w:p w14:paraId="791F16CC" w14:textId="39A9F803" w:rsidR="0032798D" w:rsidRPr="003C3631" w:rsidRDefault="009A1045" w:rsidP="00AB7E34">
      <w:pPr>
        <w:pStyle w:val="1"/>
        <w:snapToGrid w:val="0"/>
        <w:spacing w:line="360" w:lineRule="auto"/>
        <w:jc w:val="both"/>
        <w:rPr>
          <w:rFonts w:ascii="Book Antiqua" w:hAnsi="Book Antiqua"/>
          <w:b/>
          <w:color w:val="auto"/>
          <w:sz w:val="24"/>
          <w:szCs w:val="24"/>
          <w:lang w:val="it-IT" w:eastAsia="zh-CN"/>
        </w:rPr>
      </w:pPr>
      <w:r w:rsidRPr="003C3631">
        <w:rPr>
          <w:rFonts w:ascii="Book Antiqua" w:hAnsi="Book Antiqua"/>
          <w:b/>
          <w:color w:val="auto"/>
          <w:sz w:val="24"/>
          <w:szCs w:val="24"/>
          <w:lang w:val="it-IT"/>
        </w:rPr>
        <w:t xml:space="preserve">Manuscript </w:t>
      </w:r>
      <w:r w:rsidRPr="003C3631">
        <w:rPr>
          <w:rFonts w:ascii="Book Antiqua" w:hAnsi="Book Antiqua"/>
          <w:b/>
          <w:caps/>
          <w:color w:val="auto"/>
          <w:sz w:val="24"/>
          <w:szCs w:val="24"/>
        </w:rPr>
        <w:t>t</w:t>
      </w:r>
      <w:r w:rsidRPr="003C3631">
        <w:rPr>
          <w:rFonts w:ascii="Book Antiqua" w:hAnsi="Book Antiqua"/>
          <w:b/>
          <w:color w:val="auto"/>
          <w:sz w:val="24"/>
          <w:szCs w:val="24"/>
          <w:lang w:val="it-IT"/>
        </w:rPr>
        <w:t>ype:</w:t>
      </w:r>
      <w:bookmarkEnd w:id="0"/>
      <w:bookmarkEnd w:id="1"/>
      <w:bookmarkEnd w:id="2"/>
      <w:bookmarkEnd w:id="3"/>
      <w:bookmarkEnd w:id="4"/>
      <w:bookmarkEnd w:id="5"/>
      <w:bookmarkEnd w:id="6"/>
      <w:bookmarkEnd w:id="7"/>
      <w:bookmarkEnd w:id="8"/>
      <w:bookmarkEnd w:id="9"/>
      <w:bookmarkEnd w:id="10"/>
      <w:r w:rsidRPr="003C3631">
        <w:rPr>
          <w:rFonts w:ascii="Book Antiqua" w:hAnsi="Book Antiqua"/>
          <w:b/>
          <w:color w:val="auto"/>
          <w:sz w:val="24"/>
          <w:szCs w:val="24"/>
          <w:lang w:val="it-IT"/>
        </w:rPr>
        <w:t xml:space="preserve"> </w:t>
      </w:r>
      <w:r w:rsidR="0032798D" w:rsidRPr="003C3631">
        <w:rPr>
          <w:rFonts w:ascii="Book Antiqua" w:hAnsi="Book Antiqua"/>
          <w:b/>
          <w:sz w:val="24"/>
          <w:szCs w:val="24"/>
        </w:rPr>
        <w:t>ORIGINAL ARTICLE</w:t>
      </w:r>
    </w:p>
    <w:p w14:paraId="65F4B931" w14:textId="77777777" w:rsidR="0032798D" w:rsidRPr="003C3631" w:rsidRDefault="0032798D" w:rsidP="00AB7E34">
      <w:pPr>
        <w:pStyle w:val="1"/>
        <w:snapToGrid w:val="0"/>
        <w:spacing w:line="360" w:lineRule="auto"/>
        <w:jc w:val="both"/>
        <w:rPr>
          <w:rFonts w:ascii="Book Antiqua" w:hAnsi="Book Antiqua"/>
          <w:b/>
          <w:color w:val="auto"/>
          <w:sz w:val="24"/>
          <w:szCs w:val="24"/>
          <w:lang w:val="it-IT" w:eastAsia="zh-CN"/>
        </w:rPr>
      </w:pPr>
    </w:p>
    <w:p w14:paraId="22A18291" w14:textId="787169DC" w:rsidR="009A1045" w:rsidRPr="003C3631" w:rsidRDefault="00662D40" w:rsidP="0032798D">
      <w:pPr>
        <w:pStyle w:val="1"/>
        <w:snapToGrid w:val="0"/>
        <w:spacing w:line="360" w:lineRule="auto"/>
        <w:jc w:val="both"/>
        <w:rPr>
          <w:rFonts w:ascii="Book Antiqua" w:hAnsi="Book Antiqua"/>
          <w:b/>
          <w:i/>
          <w:color w:val="auto"/>
          <w:sz w:val="24"/>
          <w:szCs w:val="24"/>
          <w:lang w:val="it-IT" w:eastAsia="zh-CN"/>
        </w:rPr>
      </w:pPr>
      <w:r w:rsidRPr="003C3631">
        <w:rPr>
          <w:rFonts w:ascii="Book Antiqua" w:hAnsi="Book Antiqua"/>
          <w:b/>
          <w:i/>
          <w:color w:val="auto"/>
          <w:sz w:val="24"/>
          <w:szCs w:val="24"/>
          <w:lang w:val="it-IT"/>
        </w:rPr>
        <w:t xml:space="preserve">Retrospective </w:t>
      </w:r>
      <w:r w:rsidRPr="003C3631">
        <w:rPr>
          <w:rFonts w:ascii="Book Antiqua" w:hAnsi="Book Antiqua"/>
          <w:b/>
          <w:i/>
          <w:caps/>
          <w:color w:val="auto"/>
          <w:sz w:val="24"/>
          <w:szCs w:val="24"/>
          <w:lang w:val="it-IT"/>
        </w:rPr>
        <w:t>s</w:t>
      </w:r>
      <w:r w:rsidRPr="003C3631">
        <w:rPr>
          <w:rFonts w:ascii="Book Antiqua" w:hAnsi="Book Antiqua"/>
          <w:b/>
          <w:i/>
          <w:color w:val="auto"/>
          <w:sz w:val="24"/>
          <w:szCs w:val="24"/>
          <w:lang w:val="it-IT"/>
        </w:rPr>
        <w:t>tudy</w:t>
      </w:r>
      <w:bookmarkEnd w:id="11"/>
      <w:bookmarkEnd w:id="12"/>
      <w:bookmarkEnd w:id="13"/>
      <w:bookmarkEnd w:id="14"/>
      <w:bookmarkEnd w:id="15"/>
      <w:bookmarkEnd w:id="16"/>
      <w:bookmarkEnd w:id="17"/>
      <w:bookmarkEnd w:id="18"/>
      <w:bookmarkEnd w:id="27"/>
      <w:bookmarkEnd w:id="28"/>
    </w:p>
    <w:p w14:paraId="6DA2C1BC" w14:textId="46413190" w:rsidR="009F7A44" w:rsidRPr="003C3631" w:rsidRDefault="00950924" w:rsidP="00AB7E34">
      <w:pPr>
        <w:snapToGrid w:val="0"/>
        <w:spacing w:after="0" w:line="360" w:lineRule="auto"/>
        <w:jc w:val="both"/>
        <w:rPr>
          <w:rFonts w:ascii="Book Antiqua" w:hAnsi="Book Antiqua"/>
          <w:b/>
          <w:sz w:val="24"/>
          <w:szCs w:val="24"/>
        </w:rPr>
      </w:pPr>
      <w:bookmarkStart w:id="29" w:name="OLE_LINK20"/>
      <w:bookmarkStart w:id="30" w:name="OLE_LINK21"/>
      <w:r w:rsidRPr="003C3631">
        <w:rPr>
          <w:rFonts w:ascii="Book Antiqua" w:hAnsi="Book Antiqua"/>
          <w:b/>
          <w:sz w:val="24"/>
          <w:szCs w:val="24"/>
        </w:rPr>
        <w:t>Eight-</w:t>
      </w:r>
      <w:r w:rsidR="00A353CF" w:rsidRPr="003C3631">
        <w:rPr>
          <w:rFonts w:ascii="Book Antiqua" w:hAnsi="Book Antiqua"/>
          <w:b/>
          <w:sz w:val="24"/>
          <w:szCs w:val="24"/>
        </w:rPr>
        <w:t>week</w:t>
      </w:r>
      <w:r w:rsidR="004E4C6A" w:rsidRPr="003C3631">
        <w:rPr>
          <w:rFonts w:ascii="Book Antiqua" w:hAnsi="Book Antiqua" w:hint="eastAsia"/>
          <w:b/>
          <w:sz w:val="24"/>
          <w:szCs w:val="24"/>
          <w:lang w:eastAsia="zh-CN"/>
        </w:rPr>
        <w:t xml:space="preserve"> </w:t>
      </w:r>
      <w:proofErr w:type="spellStart"/>
      <w:r w:rsidR="00AB7E34" w:rsidRPr="003C3631">
        <w:rPr>
          <w:rFonts w:ascii="Book Antiqua" w:hAnsi="Book Antiqua"/>
          <w:b/>
          <w:sz w:val="24"/>
          <w:szCs w:val="24"/>
        </w:rPr>
        <w:t>l</w:t>
      </w:r>
      <w:r w:rsidR="00A353CF" w:rsidRPr="003C3631">
        <w:rPr>
          <w:rFonts w:ascii="Book Antiqua" w:hAnsi="Book Antiqua"/>
          <w:b/>
          <w:sz w:val="24"/>
          <w:szCs w:val="24"/>
        </w:rPr>
        <w:t>edipasvir</w:t>
      </w:r>
      <w:proofErr w:type="spellEnd"/>
      <w:r w:rsidR="009923EA" w:rsidRPr="003C3631">
        <w:rPr>
          <w:rFonts w:ascii="Book Antiqua" w:hAnsi="Book Antiqua"/>
          <w:b/>
          <w:sz w:val="24"/>
          <w:szCs w:val="24"/>
        </w:rPr>
        <w:t>/</w:t>
      </w:r>
      <w:proofErr w:type="spellStart"/>
      <w:r w:rsidR="00AB7E34" w:rsidRPr="003C3631">
        <w:rPr>
          <w:rFonts w:ascii="Book Antiqua" w:hAnsi="Book Antiqua"/>
          <w:b/>
          <w:sz w:val="24"/>
          <w:szCs w:val="24"/>
        </w:rPr>
        <w:t>s</w:t>
      </w:r>
      <w:r w:rsidR="009923EA" w:rsidRPr="003C3631">
        <w:rPr>
          <w:rFonts w:ascii="Book Antiqua" w:hAnsi="Book Antiqua"/>
          <w:b/>
          <w:sz w:val="24"/>
          <w:szCs w:val="24"/>
        </w:rPr>
        <w:t>ofosbuvir</w:t>
      </w:r>
      <w:proofErr w:type="spellEnd"/>
      <w:r w:rsidR="006335BC" w:rsidRPr="003C3631">
        <w:rPr>
          <w:rFonts w:ascii="Book Antiqua" w:hAnsi="Book Antiqua"/>
          <w:b/>
          <w:sz w:val="24"/>
          <w:szCs w:val="24"/>
        </w:rPr>
        <w:t xml:space="preserve"> </w:t>
      </w:r>
      <w:r w:rsidR="00A353CF" w:rsidRPr="003C3631">
        <w:rPr>
          <w:rFonts w:ascii="Book Antiqua" w:hAnsi="Book Antiqua"/>
          <w:b/>
          <w:sz w:val="24"/>
          <w:szCs w:val="24"/>
        </w:rPr>
        <w:t>in</w:t>
      </w:r>
      <w:r w:rsidR="00984EE6" w:rsidRPr="003C3631">
        <w:rPr>
          <w:rFonts w:ascii="Book Antiqua" w:hAnsi="Book Antiqua"/>
          <w:b/>
          <w:sz w:val="24"/>
          <w:szCs w:val="24"/>
        </w:rPr>
        <w:t xml:space="preserve"> </w:t>
      </w:r>
      <w:r w:rsidR="00AB7E34" w:rsidRPr="003C3631">
        <w:rPr>
          <w:rFonts w:ascii="Book Antiqua" w:hAnsi="Book Antiqua"/>
          <w:b/>
          <w:sz w:val="24"/>
          <w:szCs w:val="24"/>
        </w:rPr>
        <w:t>n</w:t>
      </w:r>
      <w:r w:rsidR="00984EE6" w:rsidRPr="003C3631">
        <w:rPr>
          <w:rFonts w:ascii="Book Antiqua" w:hAnsi="Book Antiqua"/>
          <w:b/>
          <w:sz w:val="24"/>
          <w:szCs w:val="24"/>
        </w:rPr>
        <w:t>on-</w:t>
      </w:r>
      <w:r w:rsidR="00AB7E34" w:rsidRPr="003C3631">
        <w:rPr>
          <w:rFonts w:ascii="Book Antiqua" w:hAnsi="Book Antiqua"/>
          <w:b/>
          <w:sz w:val="24"/>
          <w:szCs w:val="24"/>
        </w:rPr>
        <w:t>c</w:t>
      </w:r>
      <w:r w:rsidR="00984EE6" w:rsidRPr="003C3631">
        <w:rPr>
          <w:rFonts w:ascii="Book Antiqua" w:hAnsi="Book Antiqua"/>
          <w:b/>
          <w:sz w:val="24"/>
          <w:szCs w:val="24"/>
        </w:rPr>
        <w:t>irrhotic</w:t>
      </w:r>
      <w:r w:rsidR="002F2BB3" w:rsidRPr="003C3631">
        <w:rPr>
          <w:rFonts w:ascii="Book Antiqua" w:hAnsi="Book Antiqua"/>
          <w:b/>
          <w:sz w:val="24"/>
          <w:szCs w:val="24"/>
        </w:rPr>
        <w:t>,</w:t>
      </w:r>
      <w:r w:rsidR="00A353CF" w:rsidRPr="003C3631">
        <w:rPr>
          <w:rFonts w:ascii="Book Antiqua" w:hAnsi="Book Antiqua"/>
          <w:b/>
          <w:sz w:val="24"/>
          <w:szCs w:val="24"/>
        </w:rPr>
        <w:t xml:space="preserve"> </w:t>
      </w:r>
      <w:r w:rsidR="00AB7E34" w:rsidRPr="003C3631">
        <w:rPr>
          <w:rFonts w:ascii="Book Antiqua" w:hAnsi="Book Antiqua"/>
          <w:b/>
          <w:sz w:val="24"/>
          <w:szCs w:val="24"/>
        </w:rPr>
        <w:t>t</w:t>
      </w:r>
      <w:r w:rsidR="00BB64DE" w:rsidRPr="003C3631">
        <w:rPr>
          <w:rFonts w:ascii="Book Antiqua" w:hAnsi="Book Antiqua"/>
          <w:b/>
          <w:sz w:val="24"/>
          <w:szCs w:val="24"/>
        </w:rPr>
        <w:t>reatment-naïve</w:t>
      </w:r>
      <w:r w:rsidR="008E6DF8" w:rsidRPr="003C3631">
        <w:rPr>
          <w:rFonts w:ascii="Book Antiqua" w:hAnsi="Book Antiqua"/>
          <w:b/>
          <w:sz w:val="24"/>
          <w:szCs w:val="24"/>
        </w:rPr>
        <w:t xml:space="preserve"> </w:t>
      </w:r>
      <w:r w:rsidR="00AB7E34" w:rsidRPr="003C3631">
        <w:rPr>
          <w:rFonts w:ascii="Book Antiqua" w:hAnsi="Book Antiqua"/>
          <w:b/>
          <w:sz w:val="24"/>
          <w:szCs w:val="24"/>
        </w:rPr>
        <w:t>h</w:t>
      </w:r>
      <w:r w:rsidR="009923EA" w:rsidRPr="003C3631">
        <w:rPr>
          <w:rFonts w:ascii="Book Antiqua" w:hAnsi="Book Antiqua"/>
          <w:b/>
          <w:sz w:val="24"/>
          <w:szCs w:val="24"/>
        </w:rPr>
        <w:t xml:space="preserve">epatitis C </w:t>
      </w:r>
      <w:r w:rsidR="00AB7E34" w:rsidRPr="003C3631">
        <w:rPr>
          <w:rFonts w:ascii="Book Antiqua" w:hAnsi="Book Antiqua"/>
          <w:b/>
          <w:sz w:val="24"/>
          <w:szCs w:val="24"/>
        </w:rPr>
        <w:t>g</w:t>
      </w:r>
      <w:r w:rsidR="009923EA" w:rsidRPr="003C3631">
        <w:rPr>
          <w:rFonts w:ascii="Book Antiqua" w:hAnsi="Book Antiqua"/>
          <w:b/>
          <w:sz w:val="24"/>
          <w:szCs w:val="24"/>
        </w:rPr>
        <w:t>enotype-</w:t>
      </w:r>
      <w:r w:rsidR="00A353CF" w:rsidRPr="003C3631">
        <w:rPr>
          <w:rFonts w:ascii="Book Antiqua" w:hAnsi="Book Antiqua"/>
          <w:b/>
          <w:sz w:val="24"/>
          <w:szCs w:val="24"/>
        </w:rPr>
        <w:t>1</w:t>
      </w:r>
      <w:r w:rsidR="009923EA" w:rsidRPr="003C3631">
        <w:rPr>
          <w:rFonts w:ascii="Book Antiqua" w:hAnsi="Book Antiqua"/>
          <w:b/>
          <w:sz w:val="24"/>
          <w:szCs w:val="24"/>
        </w:rPr>
        <w:t xml:space="preserve"> </w:t>
      </w:r>
      <w:r w:rsidR="00AB7E34" w:rsidRPr="003C3631">
        <w:rPr>
          <w:rFonts w:ascii="Book Antiqua" w:hAnsi="Book Antiqua"/>
          <w:b/>
          <w:sz w:val="24"/>
          <w:szCs w:val="24"/>
        </w:rPr>
        <w:t>p</w:t>
      </w:r>
      <w:r w:rsidR="002F2BB3" w:rsidRPr="003C3631">
        <w:rPr>
          <w:rFonts w:ascii="Book Antiqua" w:hAnsi="Book Antiqua"/>
          <w:b/>
          <w:sz w:val="24"/>
          <w:szCs w:val="24"/>
        </w:rPr>
        <w:t xml:space="preserve">atients </w:t>
      </w:r>
      <w:r w:rsidR="00984EE6" w:rsidRPr="003C3631">
        <w:rPr>
          <w:rFonts w:ascii="Book Antiqua" w:hAnsi="Book Antiqua"/>
          <w:b/>
          <w:sz w:val="24"/>
          <w:szCs w:val="24"/>
        </w:rPr>
        <w:t xml:space="preserve">with </w:t>
      </w:r>
      <w:r w:rsidR="00CD641F" w:rsidRPr="003C3631">
        <w:rPr>
          <w:rFonts w:ascii="Book Antiqua" w:hAnsi="Book Antiqua"/>
          <w:b/>
          <w:sz w:val="24"/>
          <w:szCs w:val="24"/>
        </w:rPr>
        <w:t>HCV-RNA</w:t>
      </w:r>
      <w:r w:rsidR="008E6DF8" w:rsidRPr="003C3631">
        <w:rPr>
          <w:rFonts w:ascii="Book Antiqua" w:hAnsi="Book Antiqua"/>
          <w:b/>
          <w:sz w:val="24"/>
          <w:szCs w:val="24"/>
        </w:rPr>
        <w:t xml:space="preserve"> </w:t>
      </w:r>
      <w:r w:rsidR="00990216" w:rsidRPr="003C3631">
        <w:rPr>
          <w:rFonts w:ascii="Book Antiqua" w:hAnsi="Book Antiqua"/>
          <w:b/>
          <w:sz w:val="24"/>
          <w:szCs w:val="24"/>
        </w:rPr>
        <w:t xml:space="preserve">&lt; </w:t>
      </w:r>
      <w:r w:rsidR="0006033C" w:rsidRPr="003C3631">
        <w:rPr>
          <w:rFonts w:ascii="Book Antiqua" w:hAnsi="Book Antiqua"/>
          <w:b/>
          <w:sz w:val="24"/>
          <w:szCs w:val="24"/>
        </w:rPr>
        <w:t>6 million</w:t>
      </w:r>
      <w:r w:rsidR="00A353CF" w:rsidRPr="003C3631">
        <w:rPr>
          <w:rFonts w:ascii="Book Antiqua" w:hAnsi="Book Antiqua"/>
          <w:b/>
          <w:sz w:val="24"/>
          <w:szCs w:val="24"/>
        </w:rPr>
        <w:t xml:space="preserve">: </w:t>
      </w:r>
      <w:r w:rsidR="008B10E7" w:rsidRPr="003C3631">
        <w:rPr>
          <w:rFonts w:ascii="Book Antiqua" w:hAnsi="Book Antiqua"/>
          <w:b/>
          <w:sz w:val="24"/>
          <w:szCs w:val="24"/>
        </w:rPr>
        <w:t>Single center,</w:t>
      </w:r>
      <w:r w:rsidR="008B10E7" w:rsidRPr="003C3631">
        <w:rPr>
          <w:rFonts w:ascii="Book Antiqua" w:hAnsi="Book Antiqua" w:hint="eastAsia"/>
          <w:b/>
          <w:sz w:val="24"/>
          <w:szCs w:val="24"/>
          <w:lang w:eastAsia="zh-CN"/>
        </w:rPr>
        <w:t xml:space="preserve"> </w:t>
      </w:r>
      <w:r w:rsidR="008B10E7" w:rsidRPr="003C3631">
        <w:rPr>
          <w:rFonts w:ascii="Book Antiqua" w:hAnsi="Book Antiqua"/>
          <w:b/>
          <w:sz w:val="24"/>
          <w:szCs w:val="24"/>
        </w:rPr>
        <w:t>r</w:t>
      </w:r>
      <w:r w:rsidR="00646B58" w:rsidRPr="003C3631">
        <w:rPr>
          <w:rFonts w:ascii="Book Antiqua" w:hAnsi="Book Antiqua"/>
          <w:b/>
          <w:sz w:val="24"/>
          <w:szCs w:val="24"/>
        </w:rPr>
        <w:t xml:space="preserve">eal </w:t>
      </w:r>
      <w:r w:rsidR="00AB7E34" w:rsidRPr="003C3631">
        <w:rPr>
          <w:rFonts w:ascii="Book Antiqua" w:hAnsi="Book Antiqua"/>
          <w:b/>
          <w:sz w:val="24"/>
          <w:szCs w:val="24"/>
        </w:rPr>
        <w:t>w</w:t>
      </w:r>
      <w:r w:rsidR="00646B58" w:rsidRPr="003C3631">
        <w:rPr>
          <w:rFonts w:ascii="Book Antiqua" w:hAnsi="Book Antiqua"/>
          <w:b/>
          <w:sz w:val="24"/>
          <w:szCs w:val="24"/>
        </w:rPr>
        <w:t xml:space="preserve">orld </w:t>
      </w:r>
      <w:r w:rsidR="00AB7E34" w:rsidRPr="003C3631">
        <w:rPr>
          <w:rFonts w:ascii="Book Antiqua" w:hAnsi="Book Antiqua"/>
          <w:b/>
          <w:sz w:val="24"/>
          <w:szCs w:val="24"/>
        </w:rPr>
        <w:t>e</w:t>
      </w:r>
      <w:r w:rsidR="00646B58" w:rsidRPr="003C3631">
        <w:rPr>
          <w:rFonts w:ascii="Book Antiqua" w:hAnsi="Book Antiqua"/>
          <w:b/>
          <w:sz w:val="24"/>
          <w:szCs w:val="24"/>
        </w:rPr>
        <w:t xml:space="preserve">ffectiveness and </w:t>
      </w:r>
      <w:r w:rsidR="00AB7E34" w:rsidRPr="003C3631">
        <w:rPr>
          <w:rFonts w:ascii="Book Antiqua" w:hAnsi="Book Antiqua"/>
          <w:b/>
          <w:sz w:val="24"/>
          <w:szCs w:val="24"/>
        </w:rPr>
        <w:t>s</w:t>
      </w:r>
      <w:r w:rsidR="00646B58" w:rsidRPr="003C3631">
        <w:rPr>
          <w:rFonts w:ascii="Book Antiqua" w:hAnsi="Book Antiqua"/>
          <w:b/>
          <w:sz w:val="24"/>
          <w:szCs w:val="24"/>
        </w:rPr>
        <w:t>afety</w:t>
      </w:r>
    </w:p>
    <w:bookmarkEnd w:id="29"/>
    <w:bookmarkEnd w:id="30"/>
    <w:p w14:paraId="1E468D4D" w14:textId="77777777" w:rsidR="0073093F" w:rsidRPr="003C3631" w:rsidRDefault="0073093F" w:rsidP="00AB7E34">
      <w:pPr>
        <w:snapToGrid w:val="0"/>
        <w:spacing w:after="0" w:line="360" w:lineRule="auto"/>
        <w:jc w:val="both"/>
        <w:rPr>
          <w:rFonts w:ascii="Book Antiqua" w:hAnsi="Book Antiqua"/>
          <w:b/>
          <w:i/>
          <w:sz w:val="24"/>
          <w:szCs w:val="24"/>
        </w:rPr>
      </w:pPr>
    </w:p>
    <w:p w14:paraId="28793975" w14:textId="0E60E55F" w:rsidR="00CA42B2" w:rsidRPr="003C3631" w:rsidRDefault="00CA42B2" w:rsidP="00AB7E34">
      <w:pPr>
        <w:pStyle w:val="1"/>
        <w:snapToGrid w:val="0"/>
        <w:spacing w:line="360" w:lineRule="auto"/>
        <w:jc w:val="both"/>
        <w:rPr>
          <w:rFonts w:ascii="Book Antiqua" w:hAnsi="Book Antiqua" w:cs="Times New Roman"/>
          <w:color w:val="auto"/>
          <w:sz w:val="24"/>
          <w:szCs w:val="24"/>
          <w:lang w:val="en-US" w:eastAsia="zh-CN"/>
        </w:rPr>
      </w:pPr>
      <w:bookmarkStart w:id="31" w:name="OLE_LINK122"/>
      <w:bookmarkStart w:id="32" w:name="OLE_LINK123"/>
      <w:bookmarkStart w:id="33" w:name="OLE_LINK221"/>
      <w:bookmarkStart w:id="34" w:name="OLE_LINK230"/>
      <w:bookmarkStart w:id="35" w:name="OLE_LINK342"/>
      <w:bookmarkStart w:id="36" w:name="OLE_LINK401"/>
      <w:bookmarkStart w:id="37" w:name="OLE_LINK576"/>
      <w:bookmarkStart w:id="38" w:name="OLE_LINK605"/>
      <w:bookmarkStart w:id="39" w:name="OLE_LINK638"/>
      <w:bookmarkStart w:id="40" w:name="OLE_LINK732"/>
      <w:bookmarkStart w:id="41" w:name="OLE_LINK850"/>
      <w:bookmarkStart w:id="42" w:name="OLE_LINK868"/>
      <w:bookmarkStart w:id="43" w:name="OLE_LINK901"/>
      <w:bookmarkStart w:id="44" w:name="OLE_LINK931"/>
      <w:bookmarkStart w:id="45" w:name="OLE_LINK972"/>
      <w:bookmarkStart w:id="46" w:name="OLE_LINK1002"/>
      <w:bookmarkStart w:id="47" w:name="OLE_LINK1025"/>
      <w:proofErr w:type="spellStart"/>
      <w:r w:rsidRPr="003C3631">
        <w:rPr>
          <w:rFonts w:ascii="Book Antiqua" w:hAnsi="Book Antiqua" w:cs="Times New Roman"/>
          <w:color w:val="auto"/>
          <w:sz w:val="24"/>
          <w:szCs w:val="24"/>
          <w:lang w:val="en-US" w:eastAsia="zh-CN"/>
        </w:rPr>
        <w:t>Latt</w:t>
      </w:r>
      <w:proofErr w:type="spellEnd"/>
      <w:r w:rsidRPr="003C3631">
        <w:rPr>
          <w:rFonts w:ascii="Book Antiqua" w:hAnsi="Book Antiqua" w:cs="Times New Roman"/>
          <w:color w:val="auto"/>
          <w:sz w:val="24"/>
          <w:szCs w:val="24"/>
          <w:lang w:val="en-US" w:eastAsia="zh-CN"/>
        </w:rPr>
        <w:t xml:space="preserve"> </w:t>
      </w:r>
      <w:r w:rsidR="00AB7E34" w:rsidRPr="003C3631">
        <w:rPr>
          <w:rFonts w:ascii="Book Antiqua" w:hAnsi="Book Antiqua" w:cs="Times New Roman" w:hint="eastAsia"/>
          <w:color w:val="auto"/>
          <w:sz w:val="24"/>
          <w:szCs w:val="24"/>
          <w:lang w:val="en-US" w:eastAsia="zh-CN"/>
        </w:rPr>
        <w:t xml:space="preserve">NL </w:t>
      </w:r>
      <w:r w:rsidRPr="003C3631">
        <w:rPr>
          <w:rFonts w:ascii="Book Antiqua" w:hAnsi="Book Antiqua" w:cs="Times New Roman"/>
          <w:i/>
          <w:color w:val="auto"/>
          <w:sz w:val="24"/>
          <w:szCs w:val="24"/>
          <w:lang w:val="en-US" w:eastAsia="zh-CN"/>
        </w:rPr>
        <w:t>et al</w:t>
      </w:r>
      <w:r w:rsidR="00AB7E34" w:rsidRPr="003C3631">
        <w:rPr>
          <w:rFonts w:ascii="Book Antiqua" w:hAnsi="Book Antiqua" w:cs="Times New Roman"/>
          <w:color w:val="auto"/>
          <w:sz w:val="24"/>
          <w:szCs w:val="24"/>
          <w:lang w:val="en-US" w:eastAsia="zh-CN"/>
        </w:rPr>
        <w:t>.</w:t>
      </w:r>
      <w:r w:rsidR="000B0D06" w:rsidRPr="003C3631">
        <w:rPr>
          <w:rFonts w:ascii="Book Antiqua" w:hAnsi="Book Antiqua" w:cs="Times New Roman" w:hint="eastAsia"/>
          <w:color w:val="auto"/>
          <w:sz w:val="24"/>
          <w:szCs w:val="24"/>
          <w:lang w:val="en-US" w:eastAsia="zh-CN"/>
        </w:rPr>
        <w:t xml:space="preserve"> </w:t>
      </w:r>
      <w:r w:rsidR="004E4C6A" w:rsidRPr="003C3631">
        <w:rPr>
          <w:rFonts w:ascii="Book Antiqua" w:hAnsi="Book Antiqua" w:cs="Times New Roman"/>
          <w:color w:val="auto"/>
          <w:sz w:val="24"/>
          <w:szCs w:val="24"/>
          <w:lang w:val="en-US" w:eastAsia="zh-CN"/>
        </w:rPr>
        <w:t>L</w:t>
      </w:r>
      <w:r w:rsidRPr="003C3631">
        <w:rPr>
          <w:rFonts w:ascii="Book Antiqua" w:hAnsi="Book Antiqua" w:cs="Times New Roman"/>
          <w:color w:val="auto"/>
          <w:sz w:val="24"/>
          <w:szCs w:val="24"/>
          <w:lang w:val="en-US" w:eastAsia="zh-CN"/>
        </w:rPr>
        <w:t>D</w:t>
      </w:r>
      <w:r w:rsidR="004E4C6A" w:rsidRPr="003C3631">
        <w:rPr>
          <w:rFonts w:ascii="Book Antiqua" w:hAnsi="Book Antiqua" w:cs="Times New Roman" w:hint="eastAsia"/>
          <w:color w:val="auto"/>
          <w:sz w:val="24"/>
          <w:szCs w:val="24"/>
          <w:lang w:val="en-US" w:eastAsia="zh-CN"/>
        </w:rPr>
        <w:t>V</w:t>
      </w:r>
      <w:r w:rsidR="0081555C" w:rsidRPr="003C3631">
        <w:rPr>
          <w:rFonts w:ascii="Book Antiqua" w:hAnsi="Book Antiqua" w:cs="Times New Roman"/>
          <w:color w:val="auto"/>
          <w:sz w:val="24"/>
          <w:szCs w:val="24"/>
          <w:lang w:val="en-US" w:eastAsia="zh-CN"/>
        </w:rPr>
        <w:t>/SOF</w:t>
      </w:r>
      <w:r w:rsidRPr="003C3631">
        <w:rPr>
          <w:rFonts w:ascii="Book Antiqua" w:hAnsi="Book Antiqua" w:cs="Times New Roman"/>
          <w:color w:val="auto"/>
          <w:sz w:val="24"/>
          <w:szCs w:val="24"/>
          <w:lang w:val="en-US" w:eastAsia="zh-CN"/>
        </w:rPr>
        <w:t xml:space="preserve"> fo</w:t>
      </w:r>
      <w:r w:rsidR="0081555C" w:rsidRPr="003C3631">
        <w:rPr>
          <w:rFonts w:ascii="Book Antiqua" w:hAnsi="Book Antiqua" w:cs="Times New Roman"/>
          <w:color w:val="auto"/>
          <w:sz w:val="24"/>
          <w:szCs w:val="24"/>
          <w:lang w:val="en-US" w:eastAsia="zh-CN"/>
        </w:rPr>
        <w:t>r non-cirrhotic</w:t>
      </w:r>
      <w:r w:rsidRPr="003C3631">
        <w:rPr>
          <w:rFonts w:ascii="Book Antiqua" w:hAnsi="Book Antiqua" w:cs="Times New Roman"/>
          <w:color w:val="auto"/>
          <w:sz w:val="24"/>
          <w:szCs w:val="24"/>
          <w:lang w:val="en-US" w:eastAsia="zh-CN"/>
        </w:rPr>
        <w:t xml:space="preserve"> </w:t>
      </w:r>
      <w:r w:rsidR="0081555C" w:rsidRPr="003C3631">
        <w:rPr>
          <w:rFonts w:ascii="Book Antiqua" w:hAnsi="Book Antiqua" w:cs="Times New Roman"/>
          <w:color w:val="auto"/>
          <w:sz w:val="24"/>
          <w:szCs w:val="24"/>
          <w:lang w:val="en-US" w:eastAsia="zh-CN"/>
        </w:rPr>
        <w:t xml:space="preserve">genotype-1 HCV </w:t>
      </w:r>
      <w:r w:rsidR="00AB7E34" w:rsidRPr="003C3631">
        <w:rPr>
          <w:rFonts w:ascii="Book Antiqua" w:hAnsi="Book Antiqua" w:cs="Times New Roman"/>
          <w:color w:val="auto"/>
          <w:sz w:val="24"/>
          <w:szCs w:val="24"/>
          <w:lang w:val="en-US" w:eastAsia="zh-CN"/>
        </w:rPr>
        <w:t>p</w:t>
      </w:r>
      <w:r w:rsidRPr="003C3631">
        <w:rPr>
          <w:rFonts w:ascii="Book Antiqua" w:hAnsi="Book Antiqua" w:cs="Times New Roman"/>
          <w:color w:val="auto"/>
          <w:sz w:val="24"/>
          <w:szCs w:val="24"/>
          <w:lang w:val="en-US" w:eastAsia="zh-CN"/>
        </w:rPr>
        <w:t>atients</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17EF2A42" w14:textId="77777777" w:rsidR="009F7A44" w:rsidRPr="003C3631" w:rsidRDefault="009F7A44" w:rsidP="00AB7E34">
      <w:pPr>
        <w:snapToGrid w:val="0"/>
        <w:spacing w:after="0" w:line="360" w:lineRule="auto"/>
        <w:jc w:val="both"/>
        <w:rPr>
          <w:rFonts w:ascii="Book Antiqua" w:hAnsi="Book Antiqua"/>
          <w:sz w:val="24"/>
          <w:szCs w:val="24"/>
          <w:lang w:eastAsia="zh-CN"/>
        </w:rPr>
      </w:pPr>
    </w:p>
    <w:p w14:paraId="39BA6287" w14:textId="446256C5" w:rsidR="009A1045" w:rsidRPr="00E442E8" w:rsidRDefault="00BE0B0B" w:rsidP="00AB7E34">
      <w:pPr>
        <w:snapToGrid w:val="0"/>
        <w:spacing w:after="0" w:line="360" w:lineRule="auto"/>
        <w:jc w:val="both"/>
        <w:rPr>
          <w:rFonts w:ascii="Book Antiqua" w:hAnsi="Book Antiqua"/>
          <w:sz w:val="24"/>
          <w:szCs w:val="24"/>
          <w:lang w:val="pl-PL" w:eastAsia="zh-CN"/>
        </w:rPr>
      </w:pPr>
      <w:r w:rsidRPr="00E442E8">
        <w:rPr>
          <w:rFonts w:ascii="Book Antiqua" w:hAnsi="Book Antiqua"/>
          <w:sz w:val="24"/>
          <w:szCs w:val="24"/>
          <w:lang w:val="pl-PL" w:eastAsia="zh-CN"/>
        </w:rPr>
        <w:t>Nyan L</w:t>
      </w:r>
      <w:r w:rsidR="00AB7E34" w:rsidRPr="00E442E8">
        <w:rPr>
          <w:rFonts w:ascii="Book Antiqua" w:hAnsi="Book Antiqua" w:hint="eastAsia"/>
          <w:sz w:val="24"/>
          <w:szCs w:val="24"/>
          <w:lang w:val="pl-PL" w:eastAsia="zh-CN"/>
        </w:rPr>
        <w:t xml:space="preserve"> </w:t>
      </w:r>
      <w:r w:rsidRPr="00E442E8">
        <w:rPr>
          <w:rFonts w:ascii="Book Antiqua" w:hAnsi="Book Antiqua"/>
          <w:sz w:val="24"/>
          <w:szCs w:val="24"/>
          <w:lang w:val="pl-PL" w:eastAsia="zh-CN"/>
        </w:rPr>
        <w:t>Latt, Beshoy T</w:t>
      </w:r>
      <w:r w:rsidR="00AB7E34" w:rsidRPr="00E442E8">
        <w:rPr>
          <w:rFonts w:ascii="Book Antiqua" w:hAnsi="Book Antiqua" w:hint="eastAsia"/>
          <w:sz w:val="24"/>
          <w:szCs w:val="24"/>
          <w:lang w:val="pl-PL" w:eastAsia="zh-CN"/>
        </w:rPr>
        <w:t xml:space="preserve"> </w:t>
      </w:r>
      <w:r w:rsidRPr="00E442E8">
        <w:rPr>
          <w:rFonts w:ascii="Book Antiqua" w:hAnsi="Book Antiqua"/>
          <w:sz w:val="24"/>
          <w:szCs w:val="24"/>
          <w:lang w:val="pl-PL" w:eastAsia="zh-CN"/>
        </w:rPr>
        <w:t xml:space="preserve">Yanny, </w:t>
      </w:r>
      <w:r w:rsidR="00EF1708" w:rsidRPr="00E442E8">
        <w:rPr>
          <w:rFonts w:ascii="Book Antiqua" w:hAnsi="Book Antiqua"/>
          <w:sz w:val="24"/>
          <w:szCs w:val="24"/>
          <w:lang w:val="pl-PL" w:eastAsia="zh-CN"/>
        </w:rPr>
        <w:t xml:space="preserve">Derenik Gharibian, </w:t>
      </w:r>
      <w:bookmarkStart w:id="48" w:name="OLE_LINK22"/>
      <w:bookmarkStart w:id="49" w:name="OLE_LINK23"/>
      <w:r w:rsidR="00EF1708" w:rsidRPr="00E442E8">
        <w:rPr>
          <w:rFonts w:ascii="Book Antiqua" w:hAnsi="Book Antiqua"/>
          <w:sz w:val="24"/>
          <w:szCs w:val="24"/>
          <w:lang w:val="pl-PL" w:eastAsia="zh-CN"/>
        </w:rPr>
        <w:t>Rita</w:t>
      </w:r>
      <w:bookmarkEnd w:id="48"/>
      <w:bookmarkEnd w:id="49"/>
      <w:r w:rsidR="00EF1708" w:rsidRPr="00E442E8">
        <w:rPr>
          <w:rFonts w:ascii="Book Antiqua" w:hAnsi="Book Antiqua"/>
          <w:sz w:val="24"/>
          <w:szCs w:val="24"/>
          <w:lang w:val="pl-PL" w:eastAsia="zh-CN"/>
        </w:rPr>
        <w:t xml:space="preserve"> Gevorkyan,</w:t>
      </w:r>
      <w:r w:rsidR="0073093F" w:rsidRPr="00E442E8">
        <w:rPr>
          <w:rFonts w:ascii="Book Antiqua" w:hAnsi="Book Antiqua"/>
          <w:sz w:val="24"/>
          <w:szCs w:val="24"/>
          <w:lang w:val="pl-PL" w:eastAsia="zh-CN"/>
        </w:rPr>
        <w:t xml:space="preserve"> Amandeep K</w:t>
      </w:r>
      <w:r w:rsidR="00AB7E34" w:rsidRPr="00E442E8">
        <w:rPr>
          <w:rFonts w:ascii="Book Antiqua" w:hAnsi="Book Antiqua" w:hint="eastAsia"/>
          <w:sz w:val="24"/>
          <w:szCs w:val="24"/>
          <w:lang w:val="pl-PL" w:eastAsia="zh-CN"/>
        </w:rPr>
        <w:t xml:space="preserve"> </w:t>
      </w:r>
      <w:r w:rsidR="0073093F" w:rsidRPr="00E442E8">
        <w:rPr>
          <w:rFonts w:ascii="Book Antiqua" w:hAnsi="Book Antiqua"/>
          <w:sz w:val="24"/>
          <w:szCs w:val="24"/>
          <w:lang w:val="pl-PL" w:eastAsia="zh-CN"/>
        </w:rPr>
        <w:t>Sahota</w:t>
      </w:r>
    </w:p>
    <w:p w14:paraId="6BBED95F" w14:textId="77777777" w:rsidR="0073093F" w:rsidRPr="003C3631" w:rsidRDefault="0073093F" w:rsidP="00AB7E34">
      <w:pPr>
        <w:snapToGrid w:val="0"/>
        <w:spacing w:after="0" w:line="360" w:lineRule="auto"/>
        <w:jc w:val="both"/>
        <w:rPr>
          <w:rFonts w:ascii="Book Antiqua" w:hAnsi="Book Antiqua"/>
          <w:b/>
          <w:sz w:val="24"/>
          <w:szCs w:val="24"/>
          <w:lang w:val="pl-PL" w:eastAsia="zh-CN"/>
        </w:rPr>
      </w:pPr>
    </w:p>
    <w:p w14:paraId="183D429D" w14:textId="5D158B8E" w:rsidR="00EF1708" w:rsidRPr="003C3631" w:rsidRDefault="00EF1708" w:rsidP="00AB7E34">
      <w:pPr>
        <w:snapToGrid w:val="0"/>
        <w:spacing w:after="0" w:line="360" w:lineRule="auto"/>
        <w:jc w:val="both"/>
        <w:rPr>
          <w:rFonts w:ascii="Book Antiqua" w:hAnsi="Book Antiqua"/>
          <w:sz w:val="24"/>
          <w:szCs w:val="24"/>
          <w:lang w:val="pl-PL" w:eastAsia="zh-CN"/>
        </w:rPr>
      </w:pPr>
      <w:r w:rsidRPr="003C3631">
        <w:rPr>
          <w:rFonts w:ascii="Book Antiqua" w:hAnsi="Book Antiqua"/>
          <w:b/>
          <w:sz w:val="24"/>
          <w:szCs w:val="24"/>
          <w:lang w:val="pl-PL" w:eastAsia="zh-CN"/>
        </w:rPr>
        <w:t>Nyan L</w:t>
      </w:r>
      <w:r w:rsidR="00AB7E34" w:rsidRPr="003C3631">
        <w:rPr>
          <w:rFonts w:ascii="Book Antiqua" w:hAnsi="Book Antiqua" w:hint="eastAsia"/>
          <w:b/>
          <w:sz w:val="24"/>
          <w:szCs w:val="24"/>
          <w:lang w:val="pl-PL" w:eastAsia="zh-CN"/>
        </w:rPr>
        <w:t xml:space="preserve"> </w:t>
      </w:r>
      <w:r w:rsidRPr="003C3631">
        <w:rPr>
          <w:rFonts w:ascii="Book Antiqua" w:hAnsi="Book Antiqua"/>
          <w:b/>
          <w:sz w:val="24"/>
          <w:szCs w:val="24"/>
          <w:lang w:val="pl-PL" w:eastAsia="zh-CN"/>
        </w:rPr>
        <w:t>Latt</w:t>
      </w:r>
      <w:r w:rsidRPr="003C3631">
        <w:rPr>
          <w:rFonts w:ascii="Book Antiqua" w:hAnsi="Book Antiqua"/>
          <w:sz w:val="24"/>
          <w:szCs w:val="24"/>
          <w:lang w:val="pl-PL" w:eastAsia="zh-CN"/>
        </w:rPr>
        <w:t>, Division of Gastroenterology and Hepatology, Mayo Clinic College of Medicine, Mayo Clinic, Jackso</w:t>
      </w:r>
      <w:r w:rsidR="00E442E8">
        <w:rPr>
          <w:rFonts w:ascii="Book Antiqua" w:hAnsi="Book Antiqua"/>
          <w:sz w:val="24"/>
          <w:szCs w:val="24"/>
          <w:lang w:val="pl-PL" w:eastAsia="zh-CN"/>
        </w:rPr>
        <w:t>nville, FL 32224, United States</w:t>
      </w:r>
    </w:p>
    <w:p w14:paraId="0BA79D42" w14:textId="77777777" w:rsidR="00AB7E34" w:rsidRPr="003C3631" w:rsidRDefault="00AB7E34" w:rsidP="00AB7E34">
      <w:pPr>
        <w:snapToGrid w:val="0"/>
        <w:spacing w:after="0" w:line="360" w:lineRule="auto"/>
        <w:jc w:val="both"/>
        <w:rPr>
          <w:rFonts w:ascii="Book Antiqua" w:hAnsi="Book Antiqua"/>
          <w:b/>
          <w:sz w:val="24"/>
          <w:szCs w:val="24"/>
          <w:lang w:val="pl-PL" w:eastAsia="zh-CN"/>
        </w:rPr>
      </w:pPr>
    </w:p>
    <w:p w14:paraId="7D0DB08E" w14:textId="3C5C4B77" w:rsidR="00EF1708" w:rsidRPr="003C3631" w:rsidRDefault="00EF1708" w:rsidP="00AB7E34">
      <w:pPr>
        <w:snapToGrid w:val="0"/>
        <w:spacing w:after="0" w:line="360" w:lineRule="auto"/>
        <w:jc w:val="both"/>
        <w:rPr>
          <w:rFonts w:ascii="Book Antiqua" w:hAnsi="Book Antiqua"/>
          <w:sz w:val="24"/>
          <w:szCs w:val="24"/>
          <w:lang w:val="pl-PL" w:eastAsia="zh-CN"/>
        </w:rPr>
      </w:pPr>
      <w:r w:rsidRPr="003C3631">
        <w:rPr>
          <w:rFonts w:ascii="Book Antiqua" w:hAnsi="Book Antiqua"/>
          <w:b/>
          <w:sz w:val="24"/>
          <w:szCs w:val="24"/>
          <w:lang w:val="pl-PL" w:eastAsia="zh-CN"/>
        </w:rPr>
        <w:t>Beshoy T</w:t>
      </w:r>
      <w:r w:rsidR="00AB7E34" w:rsidRPr="003C3631">
        <w:rPr>
          <w:rFonts w:ascii="Book Antiqua" w:hAnsi="Book Antiqua" w:hint="eastAsia"/>
          <w:b/>
          <w:sz w:val="24"/>
          <w:szCs w:val="24"/>
          <w:lang w:val="pl-PL" w:eastAsia="zh-CN"/>
        </w:rPr>
        <w:t xml:space="preserve"> </w:t>
      </w:r>
      <w:r w:rsidRPr="003C3631">
        <w:rPr>
          <w:rFonts w:ascii="Book Antiqua" w:hAnsi="Book Antiqua"/>
          <w:b/>
          <w:sz w:val="24"/>
          <w:szCs w:val="24"/>
          <w:lang w:val="pl-PL" w:eastAsia="zh-CN"/>
        </w:rPr>
        <w:t>Yanny, Amandeep K</w:t>
      </w:r>
      <w:r w:rsidR="00AB7E34" w:rsidRPr="003C3631">
        <w:rPr>
          <w:rFonts w:ascii="Book Antiqua" w:hAnsi="Book Antiqua" w:hint="eastAsia"/>
          <w:b/>
          <w:sz w:val="24"/>
          <w:szCs w:val="24"/>
          <w:lang w:val="pl-PL" w:eastAsia="zh-CN"/>
        </w:rPr>
        <w:t xml:space="preserve"> </w:t>
      </w:r>
      <w:r w:rsidRPr="003C3631">
        <w:rPr>
          <w:rFonts w:ascii="Book Antiqua" w:hAnsi="Book Antiqua"/>
          <w:b/>
          <w:sz w:val="24"/>
          <w:szCs w:val="24"/>
          <w:lang w:val="pl-PL" w:eastAsia="zh-CN"/>
        </w:rPr>
        <w:t>Sahota</w:t>
      </w:r>
      <w:r w:rsidRPr="003C3631">
        <w:rPr>
          <w:rFonts w:ascii="Book Antiqua" w:hAnsi="Book Antiqua"/>
          <w:sz w:val="24"/>
          <w:szCs w:val="24"/>
          <w:lang w:val="pl-PL" w:eastAsia="zh-CN"/>
        </w:rPr>
        <w:t>, Division of Gastroenterology and Hepatology, Kaiser Permanente, Los Angeles Medical Center, Los A</w:t>
      </w:r>
      <w:r w:rsidR="00E442E8">
        <w:rPr>
          <w:rFonts w:ascii="Book Antiqua" w:hAnsi="Book Antiqua"/>
          <w:sz w:val="24"/>
          <w:szCs w:val="24"/>
          <w:lang w:val="pl-PL" w:eastAsia="zh-CN"/>
        </w:rPr>
        <w:t>ngeles, CA 90027, United States</w:t>
      </w:r>
    </w:p>
    <w:p w14:paraId="3848B0B6" w14:textId="77777777" w:rsidR="00AB7E34" w:rsidRPr="003C3631" w:rsidRDefault="00AB7E34" w:rsidP="00AB7E34">
      <w:pPr>
        <w:snapToGrid w:val="0"/>
        <w:spacing w:after="0" w:line="360" w:lineRule="auto"/>
        <w:jc w:val="both"/>
        <w:rPr>
          <w:rFonts w:ascii="Book Antiqua" w:hAnsi="Book Antiqua"/>
          <w:b/>
          <w:sz w:val="24"/>
          <w:szCs w:val="24"/>
          <w:lang w:val="pl-PL" w:eastAsia="zh-CN"/>
        </w:rPr>
      </w:pPr>
    </w:p>
    <w:p w14:paraId="414FAAF2" w14:textId="7F66E152" w:rsidR="00EF1708" w:rsidRPr="003C3631" w:rsidRDefault="00EF1708" w:rsidP="00AB7E34">
      <w:pPr>
        <w:snapToGrid w:val="0"/>
        <w:spacing w:after="0" w:line="360" w:lineRule="auto"/>
        <w:jc w:val="both"/>
        <w:rPr>
          <w:rFonts w:ascii="Book Antiqua" w:hAnsi="Book Antiqua"/>
          <w:sz w:val="24"/>
          <w:szCs w:val="24"/>
          <w:lang w:val="pl-PL" w:eastAsia="zh-CN"/>
        </w:rPr>
      </w:pPr>
      <w:r w:rsidRPr="003C3631">
        <w:rPr>
          <w:rFonts w:ascii="Book Antiqua" w:hAnsi="Book Antiqua"/>
          <w:b/>
          <w:sz w:val="24"/>
          <w:szCs w:val="24"/>
          <w:lang w:val="pl-PL" w:eastAsia="zh-CN"/>
        </w:rPr>
        <w:t>Derenik Gharibian</w:t>
      </w:r>
      <w:r w:rsidRPr="003C3631">
        <w:rPr>
          <w:rFonts w:ascii="Book Antiqua" w:hAnsi="Book Antiqua"/>
          <w:sz w:val="24"/>
          <w:szCs w:val="24"/>
          <w:lang w:val="pl-PL" w:eastAsia="zh-CN"/>
        </w:rPr>
        <w:t xml:space="preserve">, </w:t>
      </w:r>
      <w:r w:rsidRPr="003C3631">
        <w:rPr>
          <w:rFonts w:ascii="Book Antiqua" w:hAnsi="Book Antiqua" w:cs="Arial"/>
          <w:color w:val="000000"/>
          <w:sz w:val="24"/>
          <w:szCs w:val="24"/>
          <w:shd w:val="clear" w:color="auto" w:fill="FFFFFF"/>
        </w:rPr>
        <w:t>Pharmacy Operations Office, Kaiser Permanente, Los Angeles Medical Center, Los A</w:t>
      </w:r>
      <w:r w:rsidR="00E442E8">
        <w:rPr>
          <w:rFonts w:ascii="Book Antiqua" w:hAnsi="Book Antiqua" w:cs="Arial"/>
          <w:color w:val="000000"/>
          <w:sz w:val="24"/>
          <w:szCs w:val="24"/>
          <w:shd w:val="clear" w:color="auto" w:fill="FFFFFF"/>
        </w:rPr>
        <w:t>ngeles, CA 90027, United States</w:t>
      </w:r>
    </w:p>
    <w:p w14:paraId="57B017BF" w14:textId="77777777" w:rsidR="00AB7E34" w:rsidRPr="003C3631" w:rsidRDefault="00AB7E34" w:rsidP="00AB7E34">
      <w:pPr>
        <w:snapToGrid w:val="0"/>
        <w:spacing w:after="0" w:line="360" w:lineRule="auto"/>
        <w:jc w:val="both"/>
        <w:rPr>
          <w:rFonts w:ascii="Book Antiqua" w:hAnsi="Book Antiqua"/>
          <w:b/>
          <w:sz w:val="24"/>
          <w:szCs w:val="24"/>
          <w:lang w:val="pl-PL" w:eastAsia="zh-CN"/>
        </w:rPr>
      </w:pPr>
    </w:p>
    <w:p w14:paraId="6A457E63" w14:textId="0E83B6CE" w:rsidR="00EF1708" w:rsidRPr="003C3631" w:rsidRDefault="00EF1708" w:rsidP="00AB7E34">
      <w:pPr>
        <w:snapToGrid w:val="0"/>
        <w:spacing w:after="0" w:line="360" w:lineRule="auto"/>
        <w:jc w:val="both"/>
        <w:rPr>
          <w:rFonts w:ascii="Book Antiqua" w:hAnsi="Book Antiqua"/>
          <w:sz w:val="24"/>
          <w:szCs w:val="24"/>
          <w:lang w:val="pl-PL" w:eastAsia="zh-CN"/>
        </w:rPr>
      </w:pPr>
      <w:r w:rsidRPr="003C3631">
        <w:rPr>
          <w:rFonts w:ascii="Book Antiqua" w:hAnsi="Book Antiqua"/>
          <w:b/>
          <w:sz w:val="24"/>
          <w:szCs w:val="24"/>
          <w:lang w:val="pl-PL" w:eastAsia="zh-CN"/>
        </w:rPr>
        <w:t>Rita Gevorkyan</w:t>
      </w:r>
      <w:r w:rsidRPr="003C3631">
        <w:rPr>
          <w:rFonts w:ascii="Book Antiqua" w:hAnsi="Book Antiqua"/>
          <w:sz w:val="24"/>
          <w:szCs w:val="24"/>
          <w:lang w:val="pl-PL" w:eastAsia="zh-CN"/>
        </w:rPr>
        <w:t xml:space="preserve">, </w:t>
      </w:r>
      <w:r w:rsidR="005D452A" w:rsidRPr="003C3631">
        <w:rPr>
          <w:rFonts w:ascii="Book Antiqua" w:hAnsi="Book Antiqua"/>
          <w:sz w:val="24"/>
          <w:szCs w:val="24"/>
          <w:lang w:val="pl-PL" w:eastAsia="zh-CN"/>
        </w:rPr>
        <w:t>Department of C</w:t>
      </w:r>
      <w:r w:rsidRPr="003C3631">
        <w:rPr>
          <w:rFonts w:ascii="Book Antiqua" w:hAnsi="Book Antiqua"/>
          <w:sz w:val="24"/>
          <w:szCs w:val="24"/>
          <w:lang w:val="pl-PL" w:eastAsia="zh-CN"/>
        </w:rPr>
        <w:t xml:space="preserve">linical </w:t>
      </w:r>
      <w:r w:rsidR="005D452A" w:rsidRPr="003C3631">
        <w:rPr>
          <w:rFonts w:ascii="Book Antiqua" w:hAnsi="Book Antiqua"/>
          <w:sz w:val="24"/>
          <w:szCs w:val="24"/>
          <w:lang w:val="pl-PL" w:eastAsia="zh-CN"/>
        </w:rPr>
        <w:t>O</w:t>
      </w:r>
      <w:r w:rsidRPr="003C3631">
        <w:rPr>
          <w:rFonts w:ascii="Book Antiqua" w:hAnsi="Book Antiqua"/>
          <w:sz w:val="24"/>
          <w:szCs w:val="24"/>
          <w:lang w:val="pl-PL" w:eastAsia="zh-CN"/>
        </w:rPr>
        <w:t>pera</w:t>
      </w:r>
      <w:r w:rsidR="005D452A" w:rsidRPr="003C3631">
        <w:rPr>
          <w:rFonts w:ascii="Book Antiqua" w:hAnsi="Book Antiqua"/>
          <w:sz w:val="24"/>
          <w:szCs w:val="24"/>
          <w:lang w:val="pl-PL" w:eastAsia="zh-CN"/>
        </w:rPr>
        <w:t>t</w:t>
      </w:r>
      <w:r w:rsidRPr="003C3631">
        <w:rPr>
          <w:rFonts w:ascii="Book Antiqua" w:hAnsi="Book Antiqua"/>
          <w:sz w:val="24"/>
          <w:szCs w:val="24"/>
          <w:lang w:val="pl-PL" w:eastAsia="zh-CN"/>
        </w:rPr>
        <w:t>ions</w:t>
      </w:r>
      <w:r w:rsidR="005D452A" w:rsidRPr="003C3631">
        <w:rPr>
          <w:rFonts w:ascii="Book Antiqua" w:hAnsi="Book Antiqua"/>
          <w:sz w:val="24"/>
          <w:szCs w:val="24"/>
          <w:lang w:val="pl-PL" w:eastAsia="zh-CN"/>
        </w:rPr>
        <w:t>, Kaiser Permanente Southern Cali</w:t>
      </w:r>
      <w:r w:rsidR="00E442E8">
        <w:rPr>
          <w:rFonts w:ascii="Book Antiqua" w:hAnsi="Book Antiqua"/>
          <w:sz w:val="24"/>
          <w:szCs w:val="24"/>
          <w:lang w:val="pl-PL" w:eastAsia="zh-CN"/>
        </w:rPr>
        <w:t>fornia, CA 91107, United States</w:t>
      </w:r>
    </w:p>
    <w:p w14:paraId="777FEB66" w14:textId="77777777" w:rsidR="005D452A" w:rsidRPr="003C3631" w:rsidRDefault="005D452A" w:rsidP="00AB7E34">
      <w:pPr>
        <w:snapToGrid w:val="0"/>
        <w:spacing w:after="0" w:line="360" w:lineRule="auto"/>
        <w:jc w:val="both"/>
        <w:rPr>
          <w:rFonts w:ascii="Book Antiqua" w:hAnsi="Book Antiqua"/>
          <w:sz w:val="24"/>
          <w:szCs w:val="24"/>
          <w:lang w:val="pl-PL" w:eastAsia="zh-CN"/>
        </w:rPr>
      </w:pPr>
    </w:p>
    <w:p w14:paraId="755EF18D" w14:textId="4DD7A8AF" w:rsidR="009A1045" w:rsidRPr="003C3631" w:rsidRDefault="005D452A" w:rsidP="00AB7E34">
      <w:pPr>
        <w:snapToGrid w:val="0"/>
        <w:spacing w:after="0" w:line="360" w:lineRule="auto"/>
        <w:jc w:val="both"/>
        <w:rPr>
          <w:rFonts w:ascii="Book Antiqua" w:hAnsi="Book Antiqua"/>
          <w:sz w:val="24"/>
          <w:szCs w:val="24"/>
          <w:lang w:val="pl-PL" w:eastAsia="zh-CN"/>
        </w:rPr>
      </w:pPr>
      <w:r w:rsidRPr="003C3631">
        <w:rPr>
          <w:rFonts w:ascii="Book Antiqua" w:hAnsi="Book Antiqua"/>
          <w:b/>
          <w:sz w:val="24"/>
          <w:szCs w:val="24"/>
          <w:lang w:val="pl-PL" w:eastAsia="zh-CN"/>
        </w:rPr>
        <w:t>Author contributions:</w:t>
      </w:r>
      <w:r w:rsidRPr="003C3631">
        <w:rPr>
          <w:rFonts w:ascii="Book Antiqua" w:hAnsi="Book Antiqua"/>
          <w:sz w:val="24"/>
          <w:szCs w:val="24"/>
          <w:lang w:val="pl-PL" w:eastAsia="zh-CN"/>
        </w:rPr>
        <w:t xml:space="preserve"> Latt N</w:t>
      </w:r>
      <w:r w:rsidR="00AB7E34" w:rsidRPr="003C3631">
        <w:rPr>
          <w:rFonts w:ascii="Book Antiqua" w:hAnsi="Book Antiqua" w:hint="eastAsia"/>
          <w:sz w:val="24"/>
          <w:szCs w:val="24"/>
          <w:lang w:val="pl-PL" w:eastAsia="zh-CN"/>
        </w:rPr>
        <w:t>L</w:t>
      </w:r>
      <w:r w:rsidRPr="003C3631">
        <w:rPr>
          <w:rFonts w:ascii="Book Antiqua" w:hAnsi="Book Antiqua"/>
          <w:sz w:val="24"/>
          <w:szCs w:val="24"/>
          <w:lang w:val="pl-PL" w:eastAsia="zh-CN"/>
        </w:rPr>
        <w:t xml:space="preserve"> </w:t>
      </w:r>
      <w:r w:rsidR="00AB7E34" w:rsidRPr="003C3631">
        <w:rPr>
          <w:rFonts w:ascii="Book Antiqua" w:hAnsi="Book Antiqua" w:hint="eastAsia"/>
          <w:sz w:val="24"/>
          <w:szCs w:val="24"/>
          <w:lang w:val="pl-PL" w:eastAsia="zh-CN"/>
        </w:rPr>
        <w:t xml:space="preserve">and </w:t>
      </w:r>
      <w:r w:rsidR="00AB7E34" w:rsidRPr="003C3631">
        <w:rPr>
          <w:rFonts w:ascii="Book Antiqua" w:hAnsi="Book Antiqua"/>
          <w:sz w:val="24"/>
          <w:szCs w:val="24"/>
          <w:lang w:val="pl-PL" w:eastAsia="zh-CN"/>
        </w:rPr>
        <w:t>Sahota A</w:t>
      </w:r>
      <w:r w:rsidR="00AB7E34" w:rsidRPr="003C3631">
        <w:rPr>
          <w:rFonts w:ascii="Book Antiqua" w:hAnsi="Book Antiqua" w:hint="eastAsia"/>
          <w:sz w:val="24"/>
          <w:szCs w:val="24"/>
          <w:lang w:val="pl-PL" w:eastAsia="zh-CN"/>
        </w:rPr>
        <w:t>K</w:t>
      </w:r>
      <w:r w:rsidR="00AB7E34" w:rsidRPr="003C3631">
        <w:rPr>
          <w:rFonts w:ascii="Book Antiqua" w:hAnsi="Book Antiqua"/>
          <w:sz w:val="24"/>
          <w:szCs w:val="24"/>
          <w:lang w:val="pl-PL" w:eastAsia="zh-CN"/>
        </w:rPr>
        <w:t xml:space="preserve"> </w:t>
      </w:r>
      <w:r w:rsidRPr="003C3631">
        <w:rPr>
          <w:rFonts w:ascii="Book Antiqua" w:hAnsi="Book Antiqua"/>
          <w:sz w:val="24"/>
          <w:szCs w:val="24"/>
          <w:lang w:val="pl-PL" w:eastAsia="zh-CN"/>
        </w:rPr>
        <w:t>designed th</w:t>
      </w:r>
      <w:r w:rsidR="009415DF" w:rsidRPr="003C3631">
        <w:rPr>
          <w:rFonts w:ascii="Book Antiqua" w:hAnsi="Book Antiqua"/>
          <w:sz w:val="24"/>
          <w:szCs w:val="24"/>
          <w:lang w:val="pl-PL" w:eastAsia="zh-CN"/>
        </w:rPr>
        <w:t>e research</w:t>
      </w:r>
      <w:r w:rsidR="00AB7E34" w:rsidRPr="003C3631">
        <w:rPr>
          <w:rFonts w:ascii="Book Antiqua" w:hAnsi="Book Antiqua" w:hint="eastAsia"/>
          <w:sz w:val="24"/>
          <w:szCs w:val="24"/>
          <w:lang w:val="pl-PL" w:eastAsia="zh-CN"/>
        </w:rPr>
        <w:t>;</w:t>
      </w:r>
      <w:r w:rsidR="009415DF" w:rsidRPr="003C3631">
        <w:rPr>
          <w:rFonts w:ascii="Book Antiqua" w:hAnsi="Book Antiqua"/>
          <w:sz w:val="24"/>
          <w:szCs w:val="24"/>
          <w:lang w:val="pl-PL" w:eastAsia="zh-CN"/>
        </w:rPr>
        <w:t xml:space="preserve"> </w:t>
      </w:r>
      <w:r w:rsidR="00AB7E34" w:rsidRPr="003C3631">
        <w:rPr>
          <w:rFonts w:ascii="Book Antiqua" w:hAnsi="Book Antiqua"/>
          <w:sz w:val="24"/>
          <w:szCs w:val="24"/>
          <w:lang w:val="pl-PL" w:eastAsia="zh-CN"/>
        </w:rPr>
        <w:t>Latt N</w:t>
      </w:r>
      <w:r w:rsidR="00AB7E34" w:rsidRPr="003C3631">
        <w:rPr>
          <w:rFonts w:ascii="Book Antiqua" w:hAnsi="Book Antiqua" w:hint="eastAsia"/>
          <w:sz w:val="24"/>
          <w:szCs w:val="24"/>
          <w:lang w:val="pl-PL" w:eastAsia="zh-CN"/>
        </w:rPr>
        <w:t>L</w:t>
      </w:r>
      <w:r w:rsidR="00AB7E34" w:rsidRPr="003C3631">
        <w:rPr>
          <w:rFonts w:ascii="Book Antiqua" w:hAnsi="Book Antiqua"/>
          <w:sz w:val="24"/>
          <w:szCs w:val="24"/>
          <w:lang w:val="pl-PL" w:eastAsia="zh-CN"/>
        </w:rPr>
        <w:t xml:space="preserve"> </w:t>
      </w:r>
      <w:r w:rsidR="00AB7E34" w:rsidRPr="003C3631">
        <w:rPr>
          <w:rFonts w:ascii="Book Antiqua" w:hAnsi="Book Antiqua" w:hint="eastAsia"/>
          <w:sz w:val="24"/>
          <w:szCs w:val="24"/>
          <w:lang w:val="pl-PL" w:eastAsia="zh-CN"/>
        </w:rPr>
        <w:t xml:space="preserve">and </w:t>
      </w:r>
      <w:r w:rsidR="00AB7E34" w:rsidRPr="003C3631">
        <w:rPr>
          <w:rFonts w:ascii="Book Antiqua" w:hAnsi="Book Antiqua"/>
          <w:sz w:val="24"/>
          <w:szCs w:val="24"/>
          <w:lang w:val="pl-PL" w:eastAsia="zh-CN"/>
        </w:rPr>
        <w:t>Yanny B</w:t>
      </w:r>
      <w:r w:rsidR="00AB7E34" w:rsidRPr="003C3631">
        <w:rPr>
          <w:rFonts w:ascii="Book Antiqua" w:hAnsi="Book Antiqua" w:hint="eastAsia"/>
          <w:sz w:val="24"/>
          <w:szCs w:val="24"/>
          <w:lang w:val="pl-PL" w:eastAsia="zh-CN"/>
        </w:rPr>
        <w:t>T</w:t>
      </w:r>
      <w:r w:rsidR="00AB7E34" w:rsidRPr="003C3631">
        <w:rPr>
          <w:rFonts w:ascii="Book Antiqua" w:hAnsi="Book Antiqua"/>
          <w:sz w:val="24"/>
          <w:szCs w:val="24"/>
          <w:lang w:val="pl-PL" w:eastAsia="zh-CN"/>
        </w:rPr>
        <w:t xml:space="preserve"> </w:t>
      </w:r>
      <w:r w:rsidR="009415DF" w:rsidRPr="003C3631">
        <w:rPr>
          <w:rFonts w:ascii="Book Antiqua" w:hAnsi="Book Antiqua"/>
          <w:sz w:val="24"/>
          <w:szCs w:val="24"/>
          <w:lang w:val="pl-PL" w:eastAsia="zh-CN"/>
        </w:rPr>
        <w:t>performed the data abstraction</w:t>
      </w:r>
      <w:r w:rsidRPr="003C3631">
        <w:rPr>
          <w:rFonts w:ascii="Book Antiqua" w:hAnsi="Book Antiqua"/>
          <w:sz w:val="24"/>
          <w:szCs w:val="24"/>
          <w:lang w:val="pl-PL" w:eastAsia="zh-CN"/>
        </w:rPr>
        <w:t>, contributed to the analysis</w:t>
      </w:r>
      <w:r w:rsidR="00AB7E34" w:rsidRPr="003C3631">
        <w:rPr>
          <w:rFonts w:ascii="Book Antiqua" w:hAnsi="Book Antiqua" w:hint="eastAsia"/>
          <w:sz w:val="24"/>
          <w:szCs w:val="24"/>
          <w:lang w:val="pl-PL" w:eastAsia="zh-CN"/>
        </w:rPr>
        <w:t xml:space="preserve">; </w:t>
      </w:r>
      <w:r w:rsidR="00AB7E34" w:rsidRPr="003C3631">
        <w:rPr>
          <w:rFonts w:ascii="Book Antiqua" w:hAnsi="Book Antiqua"/>
          <w:sz w:val="24"/>
          <w:szCs w:val="24"/>
          <w:lang w:val="pl-PL" w:eastAsia="zh-CN"/>
        </w:rPr>
        <w:t>Latt N</w:t>
      </w:r>
      <w:r w:rsidR="00AB7E34" w:rsidRPr="003C3631">
        <w:rPr>
          <w:rFonts w:ascii="Book Antiqua" w:hAnsi="Book Antiqua" w:hint="eastAsia"/>
          <w:sz w:val="24"/>
          <w:szCs w:val="24"/>
          <w:lang w:val="pl-PL" w:eastAsia="zh-CN"/>
        </w:rPr>
        <w:t>L</w:t>
      </w:r>
      <w:r w:rsidR="00AB7E34" w:rsidRPr="003C3631">
        <w:rPr>
          <w:rFonts w:ascii="Book Antiqua" w:hAnsi="Book Antiqua"/>
          <w:sz w:val="24"/>
          <w:szCs w:val="24"/>
          <w:lang w:val="pl-PL" w:eastAsia="zh-CN"/>
        </w:rPr>
        <w:t xml:space="preserve"> </w:t>
      </w:r>
      <w:r w:rsidRPr="003C3631">
        <w:rPr>
          <w:rFonts w:ascii="Book Antiqua" w:hAnsi="Book Antiqua"/>
          <w:sz w:val="24"/>
          <w:szCs w:val="24"/>
          <w:lang w:val="pl-PL" w:eastAsia="zh-CN"/>
        </w:rPr>
        <w:t>wrote the pap</w:t>
      </w:r>
      <w:r w:rsidR="009415DF" w:rsidRPr="003C3631">
        <w:rPr>
          <w:rFonts w:ascii="Book Antiqua" w:hAnsi="Book Antiqua"/>
          <w:sz w:val="24"/>
          <w:szCs w:val="24"/>
          <w:lang w:val="pl-PL" w:eastAsia="zh-CN"/>
        </w:rPr>
        <w:t xml:space="preserve">er; </w:t>
      </w:r>
      <w:r w:rsidRPr="003C3631">
        <w:rPr>
          <w:rFonts w:ascii="Book Antiqua" w:hAnsi="Book Antiqua"/>
          <w:sz w:val="24"/>
          <w:szCs w:val="24"/>
          <w:lang w:val="pl-PL" w:eastAsia="zh-CN"/>
        </w:rPr>
        <w:t xml:space="preserve">Gharibian D </w:t>
      </w:r>
      <w:r w:rsidR="00AB7E34" w:rsidRPr="003C3631">
        <w:rPr>
          <w:rFonts w:ascii="Book Antiqua" w:hAnsi="Book Antiqua" w:hint="eastAsia"/>
          <w:sz w:val="24"/>
          <w:szCs w:val="24"/>
          <w:lang w:val="pl-PL" w:eastAsia="zh-CN"/>
        </w:rPr>
        <w:t xml:space="preserve">and </w:t>
      </w:r>
      <w:r w:rsidR="00AB7E34" w:rsidRPr="003C3631">
        <w:rPr>
          <w:rFonts w:ascii="Book Antiqua" w:hAnsi="Book Antiqua"/>
          <w:sz w:val="24"/>
          <w:szCs w:val="24"/>
          <w:lang w:val="pl-PL" w:eastAsia="zh-CN"/>
        </w:rPr>
        <w:t>Sahota A</w:t>
      </w:r>
      <w:r w:rsidR="00AB7E34" w:rsidRPr="003C3631">
        <w:rPr>
          <w:rFonts w:ascii="Book Antiqua" w:hAnsi="Book Antiqua" w:hint="eastAsia"/>
          <w:sz w:val="24"/>
          <w:szCs w:val="24"/>
          <w:lang w:val="pl-PL" w:eastAsia="zh-CN"/>
        </w:rPr>
        <w:t>K</w:t>
      </w:r>
      <w:r w:rsidR="00AB7E34" w:rsidRPr="003C3631">
        <w:rPr>
          <w:rFonts w:ascii="Book Antiqua" w:hAnsi="Book Antiqua"/>
          <w:sz w:val="24"/>
          <w:szCs w:val="24"/>
          <w:lang w:val="pl-PL" w:eastAsia="zh-CN"/>
        </w:rPr>
        <w:t xml:space="preserve"> </w:t>
      </w:r>
      <w:r w:rsidRPr="003C3631">
        <w:rPr>
          <w:rFonts w:ascii="Book Antiqua" w:hAnsi="Book Antiqua"/>
          <w:sz w:val="24"/>
          <w:szCs w:val="24"/>
          <w:lang w:val="pl-PL" w:eastAsia="zh-CN"/>
        </w:rPr>
        <w:t>provided clinical advice and supervised the report; Ge</w:t>
      </w:r>
      <w:r w:rsidR="009415DF" w:rsidRPr="003C3631">
        <w:rPr>
          <w:rFonts w:ascii="Book Antiqua" w:hAnsi="Book Antiqua"/>
          <w:sz w:val="24"/>
          <w:szCs w:val="24"/>
          <w:lang w:val="pl-PL" w:eastAsia="zh-CN"/>
        </w:rPr>
        <w:t>vorkyan R helped with the data abstraction and provided clinical advice</w:t>
      </w:r>
      <w:r w:rsidR="00AB7E34" w:rsidRPr="003C3631">
        <w:rPr>
          <w:rFonts w:ascii="Book Antiqua" w:hAnsi="Book Antiqua" w:hint="eastAsia"/>
          <w:sz w:val="24"/>
          <w:szCs w:val="24"/>
          <w:lang w:val="pl-PL" w:eastAsia="zh-CN"/>
        </w:rPr>
        <w:t>.</w:t>
      </w:r>
    </w:p>
    <w:p w14:paraId="438C8DF3" w14:textId="77777777" w:rsidR="005C7296" w:rsidRPr="003C3631" w:rsidRDefault="005C7296" w:rsidP="00AB7E34">
      <w:pPr>
        <w:snapToGrid w:val="0"/>
        <w:spacing w:after="0" w:line="360" w:lineRule="auto"/>
        <w:jc w:val="both"/>
        <w:rPr>
          <w:rFonts w:ascii="Book Antiqua" w:hAnsi="Book Antiqua"/>
          <w:sz w:val="24"/>
          <w:szCs w:val="24"/>
          <w:lang w:eastAsia="zh-CN"/>
        </w:rPr>
      </w:pPr>
    </w:p>
    <w:p w14:paraId="4791121A" w14:textId="77777777" w:rsidR="00077655" w:rsidRPr="003C3631" w:rsidRDefault="00077655" w:rsidP="00077655">
      <w:pPr>
        <w:pStyle w:val="1"/>
        <w:snapToGrid w:val="0"/>
        <w:spacing w:line="360" w:lineRule="auto"/>
        <w:jc w:val="both"/>
        <w:rPr>
          <w:rFonts w:ascii="Book Antiqua" w:hAnsi="Book Antiqua" w:cs="Times New Roman"/>
          <w:bCs/>
          <w:iCs/>
          <w:color w:val="auto"/>
          <w:sz w:val="24"/>
          <w:szCs w:val="24"/>
          <w:lang w:val="en-US" w:eastAsia="zh-CN"/>
        </w:rPr>
      </w:pPr>
      <w:bookmarkStart w:id="50" w:name="OLE_LINK657"/>
      <w:bookmarkStart w:id="51" w:name="OLE_LINK960"/>
      <w:bookmarkStart w:id="52" w:name="OLE_LINK863"/>
      <w:bookmarkStart w:id="53" w:name="OLE_LINK815"/>
      <w:r w:rsidRPr="003C3631">
        <w:rPr>
          <w:rFonts w:ascii="Book Antiqua" w:hAnsi="Book Antiqua" w:cs="Times New Roman"/>
          <w:b/>
          <w:bCs/>
          <w:iCs/>
          <w:color w:val="auto"/>
          <w:sz w:val="24"/>
          <w:szCs w:val="24"/>
          <w:lang w:val="en-US" w:eastAsia="zh-CN"/>
        </w:rPr>
        <w:t>Institutional review board statement:</w:t>
      </w:r>
      <w:bookmarkEnd w:id="50"/>
      <w:bookmarkEnd w:id="51"/>
      <w:bookmarkEnd w:id="52"/>
      <w:bookmarkEnd w:id="53"/>
      <w:r w:rsidRPr="003C3631">
        <w:rPr>
          <w:rFonts w:ascii="Book Antiqua" w:hAnsi="Book Antiqua" w:cs="Times New Roman"/>
          <w:bCs/>
          <w:iCs/>
          <w:color w:val="auto"/>
          <w:sz w:val="24"/>
          <w:szCs w:val="24"/>
          <w:lang w:val="en-US" w:eastAsia="zh-CN"/>
        </w:rPr>
        <w:t xml:space="preserve"> This study was reviewed and approved by Kaiser Permanente Southern California Institutional Review Board. </w:t>
      </w:r>
    </w:p>
    <w:p w14:paraId="4D30BE6C" w14:textId="77777777" w:rsidR="00077655" w:rsidRPr="003C3631" w:rsidRDefault="00077655" w:rsidP="00AB7E34">
      <w:pPr>
        <w:snapToGrid w:val="0"/>
        <w:spacing w:after="0" w:line="360" w:lineRule="auto"/>
        <w:jc w:val="both"/>
        <w:rPr>
          <w:rFonts w:ascii="Book Antiqua" w:hAnsi="Book Antiqua"/>
          <w:sz w:val="24"/>
          <w:szCs w:val="24"/>
          <w:lang w:eastAsia="zh-CN"/>
        </w:rPr>
      </w:pPr>
    </w:p>
    <w:p w14:paraId="78FC6DB2" w14:textId="77777777" w:rsidR="00077655" w:rsidRPr="003C3631" w:rsidRDefault="00077655" w:rsidP="00077655">
      <w:pPr>
        <w:pStyle w:val="1"/>
        <w:snapToGrid w:val="0"/>
        <w:spacing w:line="360" w:lineRule="auto"/>
        <w:jc w:val="both"/>
        <w:rPr>
          <w:rFonts w:ascii="Book Antiqua" w:hAnsi="Book Antiqua" w:cs="Times New Roman"/>
          <w:bCs/>
          <w:iCs/>
          <w:color w:val="auto"/>
          <w:sz w:val="24"/>
          <w:szCs w:val="24"/>
          <w:lang w:val="en-US" w:eastAsia="zh-CN"/>
        </w:rPr>
      </w:pPr>
      <w:r w:rsidRPr="003C3631">
        <w:rPr>
          <w:rFonts w:ascii="Book Antiqua" w:hAnsi="Book Antiqua" w:cs="Times New Roman"/>
          <w:b/>
          <w:bCs/>
          <w:iCs/>
          <w:color w:val="auto"/>
          <w:sz w:val="24"/>
          <w:szCs w:val="24"/>
          <w:lang w:val="en-US" w:eastAsia="zh-CN"/>
        </w:rPr>
        <w:t>Informed consent statement:</w:t>
      </w:r>
      <w:r w:rsidRPr="003C3631">
        <w:rPr>
          <w:rFonts w:ascii="Book Antiqua" w:hAnsi="Book Antiqua" w:cs="Times New Roman"/>
          <w:bCs/>
          <w:iCs/>
          <w:color w:val="auto"/>
          <w:sz w:val="24"/>
          <w:szCs w:val="24"/>
          <w:lang w:val="en-US" w:eastAsia="zh-CN"/>
        </w:rPr>
        <w:t xml:space="preserve"> Patients were not required to give informed consent to the study. The study was qualified for an ‘exempt status’ by the Institutional Review Board due to its retrospective nature. We collected only the existing data from electronic medical records, the date were stored without any patient identifiers.</w:t>
      </w:r>
    </w:p>
    <w:p w14:paraId="23704CF5" w14:textId="77777777" w:rsidR="00077655" w:rsidRPr="003C3631" w:rsidRDefault="00077655" w:rsidP="00AB7E34">
      <w:pPr>
        <w:snapToGrid w:val="0"/>
        <w:spacing w:after="0" w:line="360" w:lineRule="auto"/>
        <w:jc w:val="both"/>
        <w:rPr>
          <w:rFonts w:ascii="Book Antiqua" w:hAnsi="Book Antiqua"/>
          <w:sz w:val="24"/>
          <w:szCs w:val="24"/>
          <w:lang w:eastAsia="zh-CN"/>
        </w:rPr>
      </w:pPr>
    </w:p>
    <w:p w14:paraId="4AA04E84" w14:textId="77777777" w:rsidR="000E5B70" w:rsidRPr="003C3631" w:rsidRDefault="000E5B70" w:rsidP="000E5B70">
      <w:pPr>
        <w:pStyle w:val="1"/>
        <w:snapToGrid w:val="0"/>
        <w:spacing w:line="360" w:lineRule="auto"/>
        <w:jc w:val="both"/>
        <w:rPr>
          <w:rFonts w:ascii="Book Antiqua" w:hAnsi="Book Antiqua" w:cs="Times New Roman"/>
          <w:bCs/>
          <w:iCs/>
          <w:color w:val="auto"/>
          <w:sz w:val="24"/>
          <w:szCs w:val="24"/>
          <w:lang w:val="en-US" w:eastAsia="zh-CN"/>
        </w:rPr>
      </w:pPr>
      <w:bookmarkStart w:id="54" w:name="OLE_LINK684"/>
      <w:bookmarkStart w:id="55" w:name="OLE_LINK236"/>
      <w:bookmarkStart w:id="56" w:name="OLE_LINK235"/>
      <w:r w:rsidRPr="003C3631">
        <w:rPr>
          <w:rFonts w:ascii="Book Antiqua" w:hAnsi="Book Antiqua" w:cs="Times New Roman"/>
          <w:b/>
          <w:bCs/>
          <w:iCs/>
          <w:color w:val="auto"/>
          <w:sz w:val="24"/>
          <w:szCs w:val="24"/>
          <w:lang w:val="en-US" w:eastAsia="zh-CN"/>
        </w:rPr>
        <w:t>Conflict-of-interest statement:</w:t>
      </w:r>
      <w:r w:rsidRPr="003C3631">
        <w:rPr>
          <w:rFonts w:ascii="Book Antiqua" w:hAnsi="Book Antiqua" w:cs="Times New Roman"/>
          <w:bCs/>
          <w:iCs/>
          <w:color w:val="auto"/>
          <w:sz w:val="24"/>
          <w:szCs w:val="24"/>
          <w:lang w:val="en-US" w:eastAsia="zh-CN"/>
        </w:rPr>
        <w:t xml:space="preserve"> We have no financial relationships to disclose.</w:t>
      </w:r>
      <w:bookmarkEnd w:id="54"/>
      <w:bookmarkEnd w:id="55"/>
      <w:bookmarkEnd w:id="56"/>
    </w:p>
    <w:p w14:paraId="332F05C9" w14:textId="77777777" w:rsidR="000E5B70" w:rsidRPr="003C3631" w:rsidRDefault="000E5B70" w:rsidP="00AB7E34">
      <w:pPr>
        <w:snapToGrid w:val="0"/>
        <w:spacing w:after="0" w:line="360" w:lineRule="auto"/>
        <w:jc w:val="both"/>
        <w:rPr>
          <w:rFonts w:ascii="Book Antiqua" w:hAnsi="Book Antiqua"/>
          <w:sz w:val="24"/>
          <w:szCs w:val="24"/>
          <w:lang w:eastAsia="zh-CN"/>
        </w:rPr>
      </w:pPr>
    </w:p>
    <w:p w14:paraId="161FB994" w14:textId="77777777" w:rsidR="000E5B70" w:rsidRPr="003C3631" w:rsidRDefault="000E5B70" w:rsidP="000E5B70">
      <w:pPr>
        <w:pStyle w:val="1"/>
        <w:snapToGrid w:val="0"/>
        <w:spacing w:line="360" w:lineRule="auto"/>
        <w:jc w:val="both"/>
        <w:rPr>
          <w:rFonts w:ascii="Book Antiqua" w:hAnsi="Book Antiqua" w:cs="Times New Roman"/>
          <w:bCs/>
          <w:iCs/>
          <w:color w:val="auto"/>
          <w:sz w:val="24"/>
          <w:szCs w:val="24"/>
          <w:lang w:val="en-US" w:eastAsia="zh-CN"/>
        </w:rPr>
      </w:pPr>
      <w:bookmarkStart w:id="57" w:name="OLE_LINK825"/>
      <w:bookmarkStart w:id="58" w:name="OLE_LINK824"/>
      <w:bookmarkStart w:id="59" w:name="OLE_LINK765"/>
      <w:bookmarkStart w:id="60" w:name="OLE_LINK587"/>
      <w:r w:rsidRPr="003C3631">
        <w:rPr>
          <w:rFonts w:ascii="Book Antiqua" w:hAnsi="Book Antiqua" w:cs="Times New Roman"/>
          <w:b/>
          <w:bCs/>
          <w:iCs/>
          <w:color w:val="auto"/>
          <w:sz w:val="24"/>
          <w:szCs w:val="24"/>
          <w:lang w:val="en-US" w:eastAsia="zh-CN"/>
        </w:rPr>
        <w:t>Data sharing statement:</w:t>
      </w:r>
      <w:bookmarkEnd w:id="57"/>
      <w:bookmarkEnd w:id="58"/>
      <w:r w:rsidRPr="003C3631">
        <w:rPr>
          <w:rFonts w:ascii="Book Antiqua" w:hAnsi="Book Antiqua" w:cs="Times New Roman"/>
          <w:bCs/>
          <w:iCs/>
          <w:color w:val="auto"/>
          <w:sz w:val="24"/>
          <w:szCs w:val="24"/>
          <w:lang w:val="en-US" w:eastAsia="zh-CN"/>
        </w:rPr>
        <w:t xml:space="preserve"> No additional data are available.</w:t>
      </w:r>
      <w:bookmarkEnd w:id="59"/>
      <w:bookmarkEnd w:id="60"/>
    </w:p>
    <w:p w14:paraId="02F0E9B6" w14:textId="77777777" w:rsidR="000E5B70" w:rsidRPr="003C3631" w:rsidRDefault="000E5B70" w:rsidP="00AB7E34">
      <w:pPr>
        <w:snapToGrid w:val="0"/>
        <w:spacing w:after="0" w:line="360" w:lineRule="auto"/>
        <w:jc w:val="both"/>
        <w:rPr>
          <w:rFonts w:ascii="Book Antiqua" w:hAnsi="Book Antiqua"/>
          <w:sz w:val="24"/>
          <w:szCs w:val="24"/>
          <w:lang w:eastAsia="zh-CN"/>
        </w:rPr>
      </w:pPr>
    </w:p>
    <w:p w14:paraId="6191D4D7" w14:textId="77777777" w:rsidR="0032798D" w:rsidRPr="003C3631" w:rsidRDefault="0032798D" w:rsidP="0032798D">
      <w:pPr>
        <w:pStyle w:val="1"/>
        <w:snapToGrid w:val="0"/>
        <w:spacing w:line="360" w:lineRule="auto"/>
        <w:jc w:val="both"/>
        <w:rPr>
          <w:rFonts w:ascii="Book Antiqua" w:hAnsi="Book Antiqua" w:cs="Times New Roman"/>
          <w:bCs/>
          <w:color w:val="auto"/>
          <w:sz w:val="24"/>
          <w:lang w:val="en-US"/>
        </w:rPr>
      </w:pPr>
      <w:bookmarkStart w:id="61" w:name="OLE_LINK734"/>
      <w:bookmarkStart w:id="62" w:name="OLE_LINK441"/>
      <w:bookmarkStart w:id="63" w:name="OLE_LINK442"/>
      <w:bookmarkStart w:id="64" w:name="OLE_LINK1032"/>
      <w:bookmarkStart w:id="65" w:name="OLE_LINK1232"/>
      <w:bookmarkStart w:id="66" w:name="OLE_LINK559"/>
      <w:r w:rsidRPr="003C3631">
        <w:rPr>
          <w:rFonts w:ascii="Book Antiqua" w:hAnsi="Book Antiqua" w:cs="Times New Roman"/>
          <w:b/>
          <w:bCs/>
          <w:color w:val="auto"/>
          <w:sz w:val="24"/>
          <w:lang w:val="en-US"/>
        </w:rPr>
        <w:t>Open-Access:</w:t>
      </w:r>
      <w:r w:rsidRPr="003C3631">
        <w:rPr>
          <w:rFonts w:ascii="Book Antiqua" w:hAnsi="Book Antiqua" w:cs="Times New Roman"/>
          <w:bCs/>
          <w:color w:val="auto"/>
          <w:sz w:val="24"/>
          <w:lang w:val="en-US"/>
        </w:rPr>
        <w:t xml:space="preserve"> </w:t>
      </w:r>
      <w:bookmarkStart w:id="67" w:name="OLE_LINK479"/>
      <w:bookmarkStart w:id="68" w:name="OLE_LINK496"/>
      <w:bookmarkStart w:id="69" w:name="OLE_LINK506"/>
      <w:bookmarkStart w:id="70" w:name="OLE_LINK507"/>
      <w:r w:rsidRPr="003C3631">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3C3631">
        <w:rPr>
          <w:rFonts w:ascii="Book Antiqua" w:hAnsi="Book Antiqua" w:cs="Times New Roman" w:hint="eastAsia"/>
          <w:bCs/>
          <w:color w:val="auto"/>
          <w:sz w:val="24"/>
          <w:lang w:val="en-US" w:eastAsia="zh-CN"/>
        </w:rPr>
        <w:t xml:space="preserve"> </w:t>
      </w:r>
      <w:r w:rsidRPr="003C3631">
        <w:rPr>
          <w:rFonts w:ascii="Book Antiqua" w:hAnsi="Book Antiqua" w:cs="Times New Roman"/>
          <w:bCs/>
          <w:color w:val="auto"/>
          <w:sz w:val="24"/>
          <w:lang w:val="en-US"/>
        </w:rPr>
        <w:t>in</w:t>
      </w:r>
      <w:r w:rsidRPr="003C3631">
        <w:rPr>
          <w:rFonts w:ascii="Book Antiqua" w:hAnsi="Book Antiqua" w:cs="Times New Roman" w:hint="eastAsia"/>
          <w:bCs/>
          <w:color w:val="auto"/>
          <w:sz w:val="24"/>
          <w:lang w:val="en-US" w:eastAsia="zh-CN"/>
        </w:rPr>
        <w:t xml:space="preserve"> </w:t>
      </w:r>
      <w:r w:rsidRPr="003C3631">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C3631">
          <w:rPr>
            <w:rStyle w:val="a4"/>
            <w:rFonts w:ascii="Book Antiqua" w:hAnsi="Book Antiqua" w:cs="Times New Roman"/>
            <w:bCs/>
            <w:color w:val="auto"/>
            <w:sz w:val="24"/>
            <w:lang w:val="en-US"/>
          </w:rPr>
          <w:t>http://creativecommons.org/licenses/by-nc/4.0/</w:t>
        </w:r>
      </w:hyperlink>
      <w:bookmarkEnd w:id="61"/>
      <w:bookmarkEnd w:id="67"/>
      <w:bookmarkEnd w:id="68"/>
      <w:bookmarkEnd w:id="69"/>
      <w:bookmarkEnd w:id="70"/>
    </w:p>
    <w:bookmarkEnd w:id="62"/>
    <w:bookmarkEnd w:id="63"/>
    <w:bookmarkEnd w:id="64"/>
    <w:bookmarkEnd w:id="65"/>
    <w:bookmarkEnd w:id="66"/>
    <w:p w14:paraId="329F2562" w14:textId="77777777" w:rsidR="0032798D" w:rsidRPr="003C3631" w:rsidRDefault="0032798D" w:rsidP="0032798D">
      <w:pPr>
        <w:pStyle w:val="1"/>
        <w:snapToGrid w:val="0"/>
        <w:spacing w:line="360" w:lineRule="auto"/>
        <w:jc w:val="both"/>
        <w:rPr>
          <w:rFonts w:ascii="Book Antiqua" w:hAnsi="Book Antiqua" w:cs="Times New Roman"/>
          <w:b/>
          <w:bCs/>
          <w:color w:val="FF0000"/>
          <w:sz w:val="24"/>
          <w:lang w:val="en-US" w:eastAsia="zh-CN"/>
        </w:rPr>
      </w:pPr>
    </w:p>
    <w:p w14:paraId="1E69DBF2" w14:textId="77777777" w:rsidR="0032798D" w:rsidRPr="003C3631" w:rsidRDefault="0032798D" w:rsidP="0032798D">
      <w:pPr>
        <w:pStyle w:val="1"/>
        <w:snapToGrid w:val="0"/>
        <w:spacing w:line="360" w:lineRule="auto"/>
        <w:jc w:val="both"/>
        <w:rPr>
          <w:rFonts w:ascii="Book Antiqua" w:hAnsi="Book Antiqua" w:cs="Times New Roman"/>
          <w:b/>
          <w:bCs/>
          <w:color w:val="auto"/>
          <w:sz w:val="24"/>
          <w:lang w:val="en-US" w:eastAsia="zh-CN"/>
        </w:rPr>
      </w:pPr>
      <w:r w:rsidRPr="003C3631">
        <w:rPr>
          <w:rFonts w:ascii="Book Antiqua" w:hAnsi="Book Antiqua" w:cs="Times New Roman"/>
          <w:b/>
          <w:bCs/>
          <w:color w:val="auto"/>
          <w:sz w:val="24"/>
          <w:lang w:val="en-US"/>
        </w:rPr>
        <w:t>Manuscript source:</w:t>
      </w:r>
      <w:r w:rsidRPr="003C3631">
        <w:rPr>
          <w:rFonts w:ascii="Book Antiqua" w:hAnsi="Book Antiqua" w:cs="Times New Roman" w:hint="eastAsia"/>
          <w:b/>
          <w:bCs/>
          <w:color w:val="auto"/>
          <w:sz w:val="24"/>
          <w:lang w:val="en-US" w:eastAsia="zh-CN"/>
        </w:rPr>
        <w:t xml:space="preserve"> </w:t>
      </w:r>
      <w:r w:rsidRPr="003C3631">
        <w:rPr>
          <w:rFonts w:ascii="Book Antiqua" w:hAnsi="Book Antiqua" w:cs="Times New Roman"/>
          <w:bCs/>
          <w:color w:val="auto"/>
          <w:sz w:val="24"/>
          <w:lang w:val="en-US"/>
        </w:rPr>
        <w:t>Invited manuscript</w:t>
      </w:r>
    </w:p>
    <w:p w14:paraId="0B75D820" w14:textId="77777777" w:rsidR="0032798D" w:rsidRPr="003C3631" w:rsidRDefault="0032798D" w:rsidP="00AB7E34">
      <w:pPr>
        <w:snapToGrid w:val="0"/>
        <w:spacing w:after="0" w:line="360" w:lineRule="auto"/>
        <w:jc w:val="both"/>
        <w:rPr>
          <w:rFonts w:ascii="Book Antiqua" w:hAnsi="Book Antiqua"/>
          <w:sz w:val="24"/>
          <w:szCs w:val="24"/>
          <w:lang w:eastAsia="zh-CN"/>
        </w:rPr>
      </w:pPr>
    </w:p>
    <w:p w14:paraId="715537C5" w14:textId="1E158768" w:rsidR="007E7B98" w:rsidRPr="003C3631" w:rsidRDefault="009A1045" w:rsidP="00AB7E34">
      <w:pPr>
        <w:pStyle w:val="1"/>
        <w:snapToGrid w:val="0"/>
        <w:spacing w:line="360" w:lineRule="auto"/>
        <w:jc w:val="both"/>
        <w:rPr>
          <w:rFonts w:ascii="Book Antiqua" w:hAnsi="Book Antiqua"/>
          <w:color w:val="auto"/>
          <w:sz w:val="24"/>
          <w:szCs w:val="24"/>
          <w:lang w:eastAsia="zh-CN"/>
        </w:rPr>
      </w:pPr>
      <w:bookmarkStart w:id="71" w:name="OLE_LINK294"/>
      <w:bookmarkStart w:id="72" w:name="OLE_LINK295"/>
      <w:bookmarkStart w:id="73" w:name="OLE_LINK152"/>
      <w:bookmarkStart w:id="74" w:name="OLE_LINK153"/>
      <w:r w:rsidRPr="003C3631">
        <w:rPr>
          <w:rFonts w:ascii="Book Antiqua" w:hAnsi="Book Antiqua" w:cs="Times New Roman"/>
          <w:b/>
          <w:bCs/>
          <w:color w:val="auto"/>
          <w:sz w:val="24"/>
          <w:szCs w:val="24"/>
          <w:lang w:val="en-US" w:eastAsia="zh-CN"/>
        </w:rPr>
        <w:t>Correspondence to:</w:t>
      </w:r>
      <w:bookmarkEnd w:id="71"/>
      <w:bookmarkEnd w:id="72"/>
      <w:r w:rsidRPr="003C3631">
        <w:rPr>
          <w:rFonts w:ascii="Book Antiqua" w:hAnsi="Book Antiqua" w:cs="Times New Roman"/>
          <w:b/>
          <w:bCs/>
          <w:color w:val="auto"/>
          <w:sz w:val="24"/>
          <w:szCs w:val="24"/>
          <w:lang w:val="en-US" w:eastAsia="zh-CN"/>
        </w:rPr>
        <w:t xml:space="preserve"> </w:t>
      </w:r>
      <w:bookmarkStart w:id="75" w:name="OLE_LINK24"/>
      <w:bookmarkStart w:id="76" w:name="OLE_LINK25"/>
      <w:bookmarkEnd w:id="73"/>
      <w:bookmarkEnd w:id="74"/>
      <w:r w:rsidR="007E7B98" w:rsidRPr="003C3631">
        <w:rPr>
          <w:rFonts w:ascii="Book Antiqua" w:hAnsi="Book Antiqua" w:cs="Times New Roman"/>
          <w:b/>
          <w:bCs/>
          <w:color w:val="auto"/>
          <w:sz w:val="24"/>
          <w:szCs w:val="24"/>
          <w:lang w:val="en-US" w:eastAsia="zh-CN"/>
        </w:rPr>
        <w:t>Nyan L</w:t>
      </w:r>
      <w:r w:rsidR="00AB7E34" w:rsidRPr="003C3631">
        <w:rPr>
          <w:rFonts w:ascii="Book Antiqua" w:hAnsi="Book Antiqua" w:cs="Times New Roman" w:hint="eastAsia"/>
          <w:b/>
          <w:bCs/>
          <w:color w:val="auto"/>
          <w:sz w:val="24"/>
          <w:szCs w:val="24"/>
          <w:lang w:val="en-US" w:eastAsia="zh-CN"/>
        </w:rPr>
        <w:t xml:space="preserve"> </w:t>
      </w:r>
      <w:proofErr w:type="spellStart"/>
      <w:r w:rsidR="007E7B98" w:rsidRPr="003C3631">
        <w:rPr>
          <w:rFonts w:ascii="Book Antiqua" w:hAnsi="Book Antiqua" w:cs="Times New Roman"/>
          <w:b/>
          <w:bCs/>
          <w:color w:val="auto"/>
          <w:sz w:val="24"/>
          <w:szCs w:val="24"/>
          <w:lang w:val="en-US" w:eastAsia="zh-CN"/>
        </w:rPr>
        <w:t>Latt</w:t>
      </w:r>
      <w:proofErr w:type="spellEnd"/>
      <w:r w:rsidR="007E7B98" w:rsidRPr="003C3631">
        <w:rPr>
          <w:rFonts w:ascii="Book Antiqua" w:hAnsi="Book Antiqua" w:cs="Times New Roman"/>
          <w:b/>
          <w:bCs/>
          <w:color w:val="auto"/>
          <w:sz w:val="24"/>
          <w:szCs w:val="24"/>
          <w:lang w:val="en-US" w:eastAsia="zh-CN"/>
        </w:rPr>
        <w:t xml:space="preserve">, MD, Transplant Hepatology Fellow, </w:t>
      </w:r>
      <w:r w:rsidR="007E7B98" w:rsidRPr="003C3631">
        <w:rPr>
          <w:rFonts w:ascii="Book Antiqua" w:hAnsi="Book Antiqua"/>
          <w:color w:val="auto"/>
          <w:sz w:val="24"/>
          <w:szCs w:val="24"/>
          <w:lang w:eastAsia="zh-CN"/>
        </w:rPr>
        <w:t>Division of Gastroenterology and Hepatology, Mayo Clinic College of Medicine, Mayo Clinic, 4500 San Pablo Road, Jacksonville, FL 32224, United States.</w:t>
      </w:r>
      <w:r w:rsidR="00AB7E34" w:rsidRPr="003C3631">
        <w:rPr>
          <w:rFonts w:ascii="Book Antiqua" w:hAnsi="Book Antiqua" w:hint="eastAsia"/>
          <w:color w:val="auto"/>
          <w:sz w:val="24"/>
          <w:szCs w:val="24"/>
          <w:lang w:eastAsia="zh-CN"/>
        </w:rPr>
        <w:t xml:space="preserve"> </w:t>
      </w:r>
      <w:hyperlink r:id="rId10" w:history="1">
        <w:r w:rsidR="004E14C0" w:rsidRPr="00CE70C1">
          <w:rPr>
            <w:rStyle w:val="a4"/>
            <w:rFonts w:ascii="Book Antiqua" w:hAnsi="Book Antiqua"/>
            <w:sz w:val="24"/>
            <w:szCs w:val="24"/>
            <w:lang w:eastAsia="zh-CN"/>
          </w:rPr>
          <w:t>latt.nyan@mayo.edu</w:t>
        </w:r>
      </w:hyperlink>
      <w:r w:rsidR="004E14C0">
        <w:rPr>
          <w:rFonts w:ascii="Book Antiqua" w:hAnsi="Book Antiqua" w:hint="eastAsia"/>
          <w:color w:val="auto"/>
          <w:sz w:val="24"/>
          <w:szCs w:val="24"/>
          <w:lang w:eastAsia="zh-CN"/>
        </w:rPr>
        <w:t xml:space="preserve"> </w:t>
      </w:r>
    </w:p>
    <w:p w14:paraId="7CBBC975" w14:textId="458714AA" w:rsidR="009A1045" w:rsidRPr="003C3631" w:rsidRDefault="009A1045" w:rsidP="00AB7E34">
      <w:pPr>
        <w:snapToGrid w:val="0"/>
        <w:spacing w:after="0" w:line="360" w:lineRule="auto"/>
        <w:jc w:val="both"/>
        <w:rPr>
          <w:rFonts w:ascii="Book Antiqua" w:hAnsi="Book Antiqua"/>
          <w:sz w:val="24"/>
          <w:szCs w:val="24"/>
          <w:lang w:val="pl-PL"/>
        </w:rPr>
      </w:pPr>
      <w:bookmarkStart w:id="77" w:name="OLE_LINK389"/>
      <w:bookmarkStart w:id="78" w:name="OLE_LINK406"/>
      <w:bookmarkStart w:id="79" w:name="OLE_LINK658"/>
      <w:bookmarkStart w:id="80" w:name="OLE_LINK904"/>
      <w:bookmarkStart w:id="81" w:name="OLE_LINK1009"/>
      <w:bookmarkStart w:id="82" w:name="OLE_LINK1027"/>
      <w:bookmarkEnd w:id="75"/>
      <w:bookmarkEnd w:id="76"/>
      <w:r w:rsidRPr="003C3631">
        <w:rPr>
          <w:rFonts w:ascii="Book Antiqua" w:hAnsi="Book Antiqua"/>
          <w:b/>
          <w:sz w:val="24"/>
          <w:szCs w:val="24"/>
          <w:lang w:val="pl-PL"/>
        </w:rPr>
        <w:t>Telephone:</w:t>
      </w:r>
      <w:r w:rsidRPr="003C3631">
        <w:rPr>
          <w:rFonts w:ascii="Book Antiqua" w:hAnsi="Book Antiqua"/>
          <w:sz w:val="24"/>
          <w:szCs w:val="24"/>
          <w:lang w:val="pl-PL"/>
        </w:rPr>
        <w:t xml:space="preserve"> </w:t>
      </w:r>
      <w:r w:rsidR="00AB7E34" w:rsidRPr="003C3631">
        <w:rPr>
          <w:rFonts w:ascii="Book Antiqua" w:hAnsi="Book Antiqua"/>
          <w:sz w:val="24"/>
          <w:szCs w:val="24"/>
          <w:lang w:val="pl-PL"/>
        </w:rPr>
        <w:t>+1-904-956</w:t>
      </w:r>
      <w:r w:rsidR="00B242EB" w:rsidRPr="003C3631">
        <w:rPr>
          <w:rFonts w:ascii="Book Antiqua" w:hAnsi="Book Antiqua"/>
          <w:sz w:val="24"/>
          <w:szCs w:val="24"/>
          <w:lang w:val="pl-PL"/>
        </w:rPr>
        <w:t>3256</w:t>
      </w:r>
    </w:p>
    <w:p w14:paraId="39F74693" w14:textId="6798F5B5" w:rsidR="00D37CB7" w:rsidRPr="003C3631" w:rsidRDefault="009A1045" w:rsidP="00AB7E34">
      <w:pPr>
        <w:tabs>
          <w:tab w:val="left" w:pos="3720"/>
        </w:tabs>
        <w:snapToGrid w:val="0"/>
        <w:spacing w:after="0" w:line="360" w:lineRule="auto"/>
        <w:jc w:val="both"/>
        <w:rPr>
          <w:rFonts w:ascii="Book Antiqua" w:hAnsi="Book Antiqua"/>
          <w:sz w:val="24"/>
          <w:szCs w:val="24"/>
          <w:lang w:val="pl-PL" w:eastAsia="zh-CN"/>
        </w:rPr>
      </w:pPr>
      <w:r w:rsidRPr="003C3631">
        <w:rPr>
          <w:rFonts w:ascii="Book Antiqua" w:hAnsi="Book Antiqua"/>
          <w:b/>
          <w:sz w:val="24"/>
          <w:szCs w:val="24"/>
          <w:lang w:val="pl-PL"/>
        </w:rPr>
        <w:t>Fax:</w:t>
      </w:r>
      <w:r w:rsidRPr="003C3631">
        <w:rPr>
          <w:rFonts w:ascii="Book Antiqua" w:hAnsi="Book Antiqua"/>
          <w:sz w:val="24"/>
          <w:szCs w:val="24"/>
          <w:lang w:val="pl-PL"/>
        </w:rPr>
        <w:t xml:space="preserve"> </w:t>
      </w:r>
      <w:r w:rsidR="00AB7E34" w:rsidRPr="003C3631">
        <w:rPr>
          <w:rFonts w:ascii="Book Antiqua" w:hAnsi="Book Antiqua"/>
          <w:sz w:val="24"/>
          <w:szCs w:val="24"/>
          <w:lang w:val="pl-PL"/>
        </w:rPr>
        <w:t>+1-904-956</w:t>
      </w:r>
      <w:r w:rsidR="00B242EB" w:rsidRPr="003C3631">
        <w:rPr>
          <w:rFonts w:ascii="Book Antiqua" w:hAnsi="Book Antiqua"/>
          <w:sz w:val="24"/>
          <w:szCs w:val="24"/>
          <w:lang w:val="pl-PL"/>
        </w:rPr>
        <w:t>3359</w:t>
      </w:r>
      <w:bookmarkEnd w:id="77"/>
      <w:bookmarkEnd w:id="78"/>
      <w:bookmarkEnd w:id="79"/>
      <w:bookmarkEnd w:id="80"/>
      <w:bookmarkEnd w:id="81"/>
      <w:bookmarkEnd w:id="82"/>
    </w:p>
    <w:p w14:paraId="28099F64" w14:textId="77777777" w:rsidR="00AB7E34" w:rsidRPr="003C3631" w:rsidRDefault="00AB7E34" w:rsidP="00AB7E34">
      <w:pPr>
        <w:tabs>
          <w:tab w:val="left" w:pos="3720"/>
        </w:tabs>
        <w:snapToGrid w:val="0"/>
        <w:spacing w:after="0" w:line="360" w:lineRule="auto"/>
        <w:jc w:val="both"/>
        <w:rPr>
          <w:rFonts w:ascii="Book Antiqua" w:hAnsi="Book Antiqua"/>
          <w:sz w:val="24"/>
          <w:szCs w:val="24"/>
          <w:lang w:eastAsia="zh-CN"/>
        </w:rPr>
      </w:pPr>
    </w:p>
    <w:p w14:paraId="129BE1AB" w14:textId="0D1C5322" w:rsidR="0032798D" w:rsidRPr="003C3631" w:rsidRDefault="0032798D" w:rsidP="0032798D">
      <w:pPr>
        <w:snapToGrid w:val="0"/>
        <w:spacing w:after="0" w:line="360" w:lineRule="auto"/>
        <w:jc w:val="both"/>
        <w:rPr>
          <w:rFonts w:ascii="Book Antiqua" w:eastAsia="宋体" w:hAnsi="Book Antiqua" w:cs="宋体"/>
          <w:b/>
          <w:sz w:val="24"/>
          <w:szCs w:val="24"/>
          <w:lang w:eastAsia="zh-CN"/>
        </w:rPr>
      </w:pPr>
      <w:bookmarkStart w:id="83" w:name="OLE_LINK952"/>
      <w:r w:rsidRPr="003C3631">
        <w:rPr>
          <w:rFonts w:ascii="Book Antiqua" w:eastAsia="宋体" w:hAnsi="Book Antiqua" w:cs="宋体"/>
          <w:b/>
          <w:sz w:val="24"/>
          <w:szCs w:val="24"/>
          <w:lang w:eastAsia="zh-CN"/>
        </w:rPr>
        <w:lastRenderedPageBreak/>
        <w:t>Received:</w:t>
      </w:r>
      <w:r w:rsidRPr="003C3631">
        <w:rPr>
          <w:rFonts w:ascii="Book Antiqua" w:eastAsia="宋体" w:hAnsi="Book Antiqua" w:cs="宋体" w:hint="eastAsia"/>
          <w:b/>
          <w:sz w:val="24"/>
          <w:szCs w:val="24"/>
          <w:lang w:eastAsia="zh-CN"/>
        </w:rPr>
        <w:t xml:space="preserve"> </w:t>
      </w:r>
      <w:r w:rsidRPr="003C3631">
        <w:rPr>
          <w:rFonts w:ascii="Book Antiqua" w:eastAsia="宋体" w:hAnsi="Book Antiqua" w:cs="宋体" w:hint="eastAsia"/>
          <w:sz w:val="24"/>
          <w:szCs w:val="24"/>
          <w:lang w:eastAsia="zh-CN"/>
        </w:rPr>
        <w:t>January 16, 2017</w:t>
      </w:r>
    </w:p>
    <w:p w14:paraId="012D1399" w14:textId="62697F41" w:rsidR="0032798D" w:rsidRPr="003C3631" w:rsidRDefault="0032798D" w:rsidP="0032798D">
      <w:pPr>
        <w:snapToGrid w:val="0"/>
        <w:spacing w:after="0" w:line="360" w:lineRule="auto"/>
        <w:jc w:val="both"/>
        <w:rPr>
          <w:rFonts w:ascii="Book Antiqua" w:eastAsia="宋体" w:hAnsi="Book Antiqua" w:cs="宋体"/>
          <w:b/>
          <w:sz w:val="24"/>
          <w:szCs w:val="24"/>
          <w:lang w:eastAsia="zh-CN"/>
        </w:rPr>
      </w:pPr>
      <w:r w:rsidRPr="003C3631">
        <w:rPr>
          <w:rFonts w:ascii="Book Antiqua" w:eastAsia="宋体" w:hAnsi="Book Antiqua" w:cs="宋体"/>
          <w:b/>
          <w:sz w:val="24"/>
          <w:szCs w:val="24"/>
          <w:lang w:eastAsia="zh-CN"/>
        </w:rPr>
        <w:t>Peer-review started:</w:t>
      </w:r>
      <w:r w:rsidRPr="003C3631">
        <w:rPr>
          <w:rFonts w:ascii="Book Antiqua" w:eastAsia="宋体" w:hAnsi="Book Antiqua" w:cs="宋体" w:hint="eastAsia"/>
          <w:b/>
          <w:sz w:val="24"/>
          <w:szCs w:val="24"/>
          <w:lang w:eastAsia="zh-CN"/>
        </w:rPr>
        <w:t xml:space="preserve"> </w:t>
      </w:r>
      <w:r w:rsidRPr="003C3631">
        <w:rPr>
          <w:rFonts w:ascii="Book Antiqua" w:eastAsia="宋体" w:hAnsi="Book Antiqua" w:cs="宋体" w:hint="eastAsia"/>
          <w:sz w:val="24"/>
          <w:szCs w:val="24"/>
          <w:lang w:eastAsia="zh-CN"/>
        </w:rPr>
        <w:t>January 18, 2017</w:t>
      </w:r>
    </w:p>
    <w:p w14:paraId="39558A15" w14:textId="3AC12759" w:rsidR="0032798D" w:rsidRPr="003C3631" w:rsidRDefault="0032798D" w:rsidP="0032798D">
      <w:pPr>
        <w:snapToGrid w:val="0"/>
        <w:spacing w:after="0" w:line="360" w:lineRule="auto"/>
        <w:jc w:val="both"/>
        <w:rPr>
          <w:rFonts w:ascii="Book Antiqua" w:eastAsia="宋体" w:hAnsi="Book Antiqua" w:cs="宋体"/>
          <w:b/>
          <w:sz w:val="24"/>
          <w:szCs w:val="24"/>
          <w:lang w:eastAsia="zh-CN"/>
        </w:rPr>
      </w:pPr>
      <w:r w:rsidRPr="003C3631">
        <w:rPr>
          <w:rFonts w:ascii="Book Antiqua" w:eastAsia="宋体" w:hAnsi="Book Antiqua" w:cs="宋体"/>
          <w:b/>
          <w:sz w:val="24"/>
          <w:szCs w:val="24"/>
          <w:lang w:eastAsia="zh-CN"/>
        </w:rPr>
        <w:t>First decision:</w:t>
      </w:r>
      <w:r w:rsidRPr="003C3631">
        <w:rPr>
          <w:rFonts w:ascii="Book Antiqua" w:eastAsia="宋体" w:hAnsi="Book Antiqua" w:cs="宋体" w:hint="eastAsia"/>
          <w:b/>
          <w:sz w:val="24"/>
          <w:szCs w:val="24"/>
          <w:lang w:eastAsia="zh-CN"/>
        </w:rPr>
        <w:t xml:space="preserve"> </w:t>
      </w:r>
      <w:r w:rsidRPr="003C3631">
        <w:rPr>
          <w:rFonts w:ascii="Book Antiqua" w:eastAsia="宋体" w:hAnsi="Book Antiqua" w:cs="宋体" w:hint="eastAsia"/>
          <w:sz w:val="24"/>
          <w:szCs w:val="24"/>
          <w:lang w:eastAsia="zh-CN"/>
        </w:rPr>
        <w:t>February 9, 2017</w:t>
      </w:r>
    </w:p>
    <w:p w14:paraId="219F15A2" w14:textId="2BC1D1CE" w:rsidR="0032798D" w:rsidRPr="003C3631" w:rsidRDefault="0032798D" w:rsidP="0032798D">
      <w:pPr>
        <w:snapToGrid w:val="0"/>
        <w:spacing w:after="0" w:line="360" w:lineRule="auto"/>
        <w:jc w:val="both"/>
        <w:rPr>
          <w:rFonts w:ascii="Book Antiqua" w:eastAsia="宋体" w:hAnsi="Book Antiqua" w:cs="宋体"/>
          <w:b/>
          <w:sz w:val="24"/>
          <w:szCs w:val="24"/>
          <w:lang w:eastAsia="zh-CN"/>
        </w:rPr>
      </w:pPr>
      <w:r w:rsidRPr="003C3631">
        <w:rPr>
          <w:rFonts w:ascii="Book Antiqua" w:eastAsia="宋体" w:hAnsi="Book Antiqua" w:cs="宋体"/>
          <w:b/>
          <w:sz w:val="24"/>
          <w:szCs w:val="24"/>
          <w:lang w:eastAsia="zh-CN"/>
        </w:rPr>
        <w:t>Revised:</w:t>
      </w:r>
      <w:r w:rsidRPr="003C3631">
        <w:rPr>
          <w:rFonts w:ascii="Book Antiqua" w:eastAsia="宋体" w:hAnsi="Book Antiqua" w:cs="宋体" w:hint="eastAsia"/>
          <w:b/>
          <w:sz w:val="24"/>
          <w:szCs w:val="24"/>
          <w:lang w:eastAsia="zh-CN"/>
        </w:rPr>
        <w:t xml:space="preserve"> </w:t>
      </w:r>
      <w:r w:rsidRPr="003C3631">
        <w:rPr>
          <w:rFonts w:ascii="Book Antiqua" w:eastAsia="宋体" w:hAnsi="Book Antiqua" w:cs="宋体" w:hint="eastAsia"/>
          <w:sz w:val="24"/>
          <w:szCs w:val="24"/>
          <w:lang w:eastAsia="zh-CN"/>
        </w:rPr>
        <w:t>March 8, 2017</w:t>
      </w:r>
    </w:p>
    <w:p w14:paraId="6F0DAA29" w14:textId="3C3B903C" w:rsidR="0032798D" w:rsidRPr="00850BB4" w:rsidRDefault="0032798D" w:rsidP="00850BB4">
      <w:pPr>
        <w:spacing w:line="360" w:lineRule="auto"/>
        <w:rPr>
          <w:rFonts w:ascii="Book Antiqua" w:hAnsi="Book Antiqua"/>
          <w:color w:val="000000"/>
          <w:sz w:val="24"/>
        </w:rPr>
      </w:pPr>
      <w:r w:rsidRPr="003C3631">
        <w:rPr>
          <w:rFonts w:ascii="Book Antiqua" w:eastAsia="宋体" w:hAnsi="Book Antiqua" w:cs="宋体"/>
          <w:b/>
          <w:sz w:val="24"/>
          <w:szCs w:val="24"/>
          <w:lang w:eastAsia="zh-CN"/>
        </w:rPr>
        <w:t>Accepted:</w:t>
      </w:r>
      <w:bookmarkStart w:id="84" w:name="OLE_LINK116"/>
      <w:bookmarkStart w:id="85" w:name="OLE_LINK117"/>
      <w:bookmarkStart w:id="86" w:name="OLE_LINK118"/>
      <w:bookmarkStart w:id="87" w:name="OLE_LINK125"/>
      <w:bookmarkStart w:id="88" w:name="OLE_LINK126"/>
      <w:bookmarkStart w:id="89" w:name="OLE_LINK127"/>
      <w:r w:rsidR="00850BB4" w:rsidRPr="00850BB4">
        <w:rPr>
          <w:rFonts w:ascii="Book Antiqua" w:hAnsi="Book Antiqua"/>
          <w:color w:val="000000"/>
          <w:sz w:val="24"/>
        </w:rPr>
        <w:t xml:space="preserve"> </w:t>
      </w:r>
      <w:r w:rsidR="00850BB4">
        <w:rPr>
          <w:rFonts w:ascii="Book Antiqua" w:hAnsi="Book Antiqua"/>
          <w:color w:val="000000"/>
          <w:sz w:val="24"/>
        </w:rPr>
        <w:t>June 9, 2017</w:t>
      </w:r>
      <w:bookmarkEnd w:id="84"/>
      <w:bookmarkEnd w:id="85"/>
      <w:bookmarkEnd w:id="86"/>
      <w:bookmarkEnd w:id="87"/>
      <w:bookmarkEnd w:id="88"/>
      <w:bookmarkEnd w:id="89"/>
    </w:p>
    <w:p w14:paraId="7A45DD94" w14:textId="77777777" w:rsidR="0032798D" w:rsidRPr="003C3631" w:rsidRDefault="0032798D" w:rsidP="0032798D">
      <w:pPr>
        <w:snapToGrid w:val="0"/>
        <w:spacing w:after="0" w:line="360" w:lineRule="auto"/>
        <w:jc w:val="both"/>
        <w:rPr>
          <w:rFonts w:ascii="Book Antiqua" w:eastAsia="宋体" w:hAnsi="Book Antiqua" w:cs="宋体"/>
          <w:b/>
          <w:sz w:val="24"/>
          <w:szCs w:val="24"/>
          <w:lang w:eastAsia="zh-CN"/>
        </w:rPr>
      </w:pPr>
      <w:r w:rsidRPr="003C3631">
        <w:rPr>
          <w:rFonts w:ascii="Book Antiqua" w:eastAsia="宋体" w:hAnsi="Book Antiqua" w:cs="宋体"/>
          <w:b/>
          <w:sz w:val="24"/>
          <w:szCs w:val="24"/>
          <w:lang w:eastAsia="zh-CN"/>
        </w:rPr>
        <w:t>Article in press:</w:t>
      </w:r>
    </w:p>
    <w:p w14:paraId="65526C2D" w14:textId="77777777" w:rsidR="0032798D" w:rsidRPr="003C3631" w:rsidRDefault="0032798D" w:rsidP="0032798D">
      <w:pPr>
        <w:snapToGrid w:val="0"/>
        <w:spacing w:after="0" w:line="360" w:lineRule="auto"/>
        <w:jc w:val="both"/>
        <w:rPr>
          <w:rFonts w:ascii="Book Antiqua" w:eastAsia="宋体" w:hAnsi="Book Antiqua" w:cs="Arial"/>
          <w:b/>
          <w:sz w:val="24"/>
          <w:szCs w:val="24"/>
          <w:lang w:val="pl-PL" w:eastAsia="zh-CN"/>
        </w:rPr>
      </w:pPr>
      <w:r w:rsidRPr="003C3631">
        <w:rPr>
          <w:rFonts w:ascii="Book Antiqua" w:eastAsia="宋体" w:hAnsi="Book Antiqua" w:cs="Arial"/>
          <w:b/>
          <w:sz w:val="24"/>
          <w:szCs w:val="24"/>
          <w:lang w:val="pl-PL" w:eastAsia="pl-PL"/>
        </w:rPr>
        <w:t>Published online</w:t>
      </w:r>
      <w:r w:rsidRPr="003C3631">
        <w:rPr>
          <w:rFonts w:ascii="Book Antiqua" w:eastAsia="宋体" w:hAnsi="Book Antiqua" w:cs="Arial" w:hint="eastAsia"/>
          <w:b/>
          <w:sz w:val="24"/>
          <w:szCs w:val="24"/>
          <w:lang w:val="pl-PL" w:eastAsia="pl-PL"/>
        </w:rPr>
        <w:t>:</w:t>
      </w:r>
    </w:p>
    <w:bookmarkEnd w:id="83"/>
    <w:p w14:paraId="5E27A75B" w14:textId="77777777" w:rsidR="0032798D" w:rsidRPr="003C3631" w:rsidRDefault="0032798D" w:rsidP="00AB7E34">
      <w:pPr>
        <w:tabs>
          <w:tab w:val="left" w:pos="3720"/>
        </w:tabs>
        <w:snapToGrid w:val="0"/>
        <w:spacing w:after="0" w:line="360" w:lineRule="auto"/>
        <w:jc w:val="both"/>
        <w:rPr>
          <w:rFonts w:ascii="Book Antiqua" w:hAnsi="Book Antiqua"/>
          <w:sz w:val="24"/>
          <w:szCs w:val="24"/>
          <w:lang w:eastAsia="zh-CN"/>
        </w:rPr>
      </w:pPr>
    </w:p>
    <w:p w14:paraId="402FC071" w14:textId="77777777" w:rsidR="00AB7E34" w:rsidRPr="003C3631" w:rsidRDefault="00AB7E34">
      <w:pPr>
        <w:rPr>
          <w:rFonts w:ascii="Book Antiqua" w:hAnsi="Book Antiqua"/>
          <w:b/>
          <w:sz w:val="24"/>
          <w:szCs w:val="24"/>
        </w:rPr>
      </w:pPr>
      <w:r w:rsidRPr="003C3631">
        <w:rPr>
          <w:rFonts w:ascii="Book Antiqua" w:hAnsi="Book Antiqua"/>
          <w:b/>
          <w:sz w:val="24"/>
          <w:szCs w:val="24"/>
        </w:rPr>
        <w:br w:type="page"/>
      </w:r>
    </w:p>
    <w:p w14:paraId="705D8ACC" w14:textId="14349473" w:rsidR="00D37CB7" w:rsidRPr="003C3631" w:rsidRDefault="00D37CB7" w:rsidP="00AB7E34">
      <w:pPr>
        <w:snapToGrid w:val="0"/>
        <w:spacing w:after="0" w:line="360" w:lineRule="auto"/>
        <w:jc w:val="both"/>
        <w:rPr>
          <w:rFonts w:ascii="Book Antiqua" w:hAnsi="Book Antiqua"/>
          <w:sz w:val="24"/>
          <w:szCs w:val="24"/>
          <w:lang w:eastAsia="zh-CN"/>
        </w:rPr>
      </w:pPr>
      <w:r w:rsidRPr="003C3631">
        <w:rPr>
          <w:rFonts w:ascii="Book Antiqua" w:hAnsi="Book Antiqua"/>
          <w:b/>
          <w:sz w:val="24"/>
          <w:szCs w:val="24"/>
        </w:rPr>
        <w:lastRenderedPageBreak/>
        <w:t>Abstract</w:t>
      </w:r>
    </w:p>
    <w:p w14:paraId="7B9A7135" w14:textId="77777777" w:rsidR="00AB7E34" w:rsidRPr="003C3631" w:rsidRDefault="00111F55" w:rsidP="00AB7E34">
      <w:pPr>
        <w:snapToGrid w:val="0"/>
        <w:spacing w:after="0" w:line="360" w:lineRule="auto"/>
        <w:jc w:val="both"/>
        <w:rPr>
          <w:rFonts w:ascii="Book Antiqua" w:hAnsi="Book Antiqua"/>
          <w:b/>
          <w:i/>
          <w:sz w:val="24"/>
          <w:szCs w:val="24"/>
          <w:lang w:eastAsia="zh-CN"/>
        </w:rPr>
      </w:pPr>
      <w:r w:rsidRPr="003C3631">
        <w:rPr>
          <w:rFonts w:ascii="Book Antiqua" w:hAnsi="Book Antiqua"/>
          <w:b/>
          <w:i/>
          <w:sz w:val="24"/>
          <w:szCs w:val="24"/>
          <w:lang w:eastAsia="zh-CN"/>
        </w:rPr>
        <w:t>AIM</w:t>
      </w:r>
    </w:p>
    <w:p w14:paraId="3A4976FD" w14:textId="5009040C" w:rsidR="00D37CB7" w:rsidRPr="003A7953" w:rsidRDefault="00111F55" w:rsidP="00AB7E34">
      <w:pPr>
        <w:snapToGrid w:val="0"/>
        <w:spacing w:after="0" w:line="360" w:lineRule="auto"/>
        <w:jc w:val="both"/>
        <w:rPr>
          <w:rFonts w:ascii="Book Antiqua" w:hAnsi="Book Antiqua"/>
          <w:sz w:val="24"/>
          <w:szCs w:val="24"/>
          <w:lang w:eastAsia="zh-CN"/>
        </w:rPr>
      </w:pPr>
      <w:proofErr w:type="gramStart"/>
      <w:r w:rsidRPr="003C3631">
        <w:rPr>
          <w:rFonts w:ascii="Book Antiqua" w:hAnsi="Book Antiqua"/>
          <w:sz w:val="24"/>
          <w:szCs w:val="24"/>
          <w:lang w:eastAsia="zh-CN"/>
        </w:rPr>
        <w:t>To</w:t>
      </w:r>
      <w:r w:rsidRPr="003C3631">
        <w:rPr>
          <w:rFonts w:ascii="Book Antiqua" w:hAnsi="Book Antiqua"/>
          <w:sz w:val="24"/>
          <w:szCs w:val="24"/>
        </w:rPr>
        <w:t xml:space="preserve"> evaluate </w:t>
      </w:r>
      <w:bookmarkStart w:id="90" w:name="OLE_LINK1"/>
      <w:bookmarkStart w:id="91" w:name="OLE_LINK2"/>
      <w:r w:rsidR="00230C41" w:rsidRPr="003C3631">
        <w:rPr>
          <w:rFonts w:ascii="Book Antiqua" w:hAnsi="Book Antiqua"/>
          <w:sz w:val="24"/>
          <w:szCs w:val="24"/>
        </w:rPr>
        <w:t>sustained viral response (SVR)</w:t>
      </w:r>
      <w:bookmarkEnd w:id="90"/>
      <w:bookmarkEnd w:id="91"/>
      <w:r w:rsidR="008867E7" w:rsidRPr="003C3631">
        <w:rPr>
          <w:rFonts w:ascii="Book Antiqua" w:hAnsi="Book Antiqua"/>
          <w:sz w:val="24"/>
          <w:szCs w:val="24"/>
        </w:rPr>
        <w:t xml:space="preserve"> </w:t>
      </w:r>
      <w:r w:rsidR="009954C4" w:rsidRPr="003C3631">
        <w:rPr>
          <w:rFonts w:ascii="Book Antiqua" w:hAnsi="Book Antiqua"/>
          <w:sz w:val="24"/>
          <w:szCs w:val="24"/>
        </w:rPr>
        <w:t>of 8-w</w:t>
      </w:r>
      <w:r w:rsidR="00230C41" w:rsidRPr="003C3631">
        <w:rPr>
          <w:rFonts w:ascii="Book Antiqua" w:hAnsi="Book Antiqua"/>
          <w:sz w:val="24"/>
          <w:szCs w:val="24"/>
        </w:rPr>
        <w:t>k</w:t>
      </w:r>
      <w:r w:rsidRPr="003C3631">
        <w:rPr>
          <w:rFonts w:ascii="Book Antiqua" w:hAnsi="Book Antiqua"/>
          <w:sz w:val="24"/>
          <w:szCs w:val="24"/>
        </w:rPr>
        <w:t xml:space="preserve"> </w:t>
      </w:r>
      <w:proofErr w:type="spellStart"/>
      <w:r w:rsidRPr="003C3631">
        <w:rPr>
          <w:rFonts w:ascii="Book Antiqua" w:hAnsi="Book Antiqua"/>
          <w:sz w:val="24"/>
          <w:szCs w:val="24"/>
        </w:rPr>
        <w:t>ledipasvir</w:t>
      </w:r>
      <w:proofErr w:type="spellEnd"/>
      <w:r w:rsidRPr="003C3631">
        <w:rPr>
          <w:rFonts w:ascii="Book Antiqua" w:hAnsi="Book Antiqua"/>
          <w:sz w:val="24"/>
          <w:szCs w:val="24"/>
        </w:rPr>
        <w:t>/</w:t>
      </w:r>
      <w:proofErr w:type="spellStart"/>
      <w:r w:rsidRPr="003C3631">
        <w:rPr>
          <w:rFonts w:ascii="Book Antiqua" w:hAnsi="Book Antiqua"/>
          <w:sz w:val="24"/>
          <w:szCs w:val="24"/>
        </w:rPr>
        <w:t>sofosbuvir</w:t>
      </w:r>
      <w:proofErr w:type="spellEnd"/>
      <w:r w:rsidRPr="003C3631">
        <w:rPr>
          <w:rFonts w:ascii="Book Antiqua" w:hAnsi="Book Antiqua"/>
          <w:sz w:val="24"/>
          <w:szCs w:val="24"/>
        </w:rPr>
        <w:t xml:space="preserve"> therapy among non-cirrhotic, genotype-1 </w:t>
      </w:r>
      <w:r w:rsidR="000E5B70" w:rsidRPr="003C3631">
        <w:rPr>
          <w:rFonts w:ascii="Book Antiqua" w:hAnsi="Book Antiqua"/>
          <w:sz w:val="24"/>
          <w:szCs w:val="24"/>
        </w:rPr>
        <w:t>hepatitis C virus (</w:t>
      </w:r>
      <w:r w:rsidR="008867E7" w:rsidRPr="003C3631">
        <w:rPr>
          <w:rFonts w:ascii="Book Antiqua" w:hAnsi="Book Antiqua"/>
          <w:sz w:val="24"/>
          <w:szCs w:val="24"/>
        </w:rPr>
        <w:t>HCV</w:t>
      </w:r>
      <w:r w:rsidR="000E5B70" w:rsidRPr="003C3631">
        <w:rPr>
          <w:rFonts w:ascii="Book Antiqua" w:hAnsi="Book Antiqua"/>
          <w:sz w:val="24"/>
          <w:szCs w:val="24"/>
        </w:rPr>
        <w:t>)</w:t>
      </w:r>
      <w:r w:rsidR="008867E7" w:rsidRPr="003C3631">
        <w:rPr>
          <w:rFonts w:ascii="Book Antiqua" w:hAnsi="Book Antiqua"/>
          <w:sz w:val="24"/>
          <w:szCs w:val="24"/>
        </w:rPr>
        <w:t xml:space="preserve"> </w:t>
      </w:r>
      <w:r w:rsidRPr="003C3631">
        <w:rPr>
          <w:rFonts w:ascii="Book Antiqua" w:hAnsi="Book Antiqua"/>
          <w:sz w:val="24"/>
          <w:szCs w:val="24"/>
        </w:rPr>
        <w:t>patients</w:t>
      </w:r>
      <w:r w:rsidR="00FE2716" w:rsidRPr="003C3631">
        <w:rPr>
          <w:rFonts w:ascii="Book Antiqua" w:hAnsi="Book Antiqua"/>
          <w:sz w:val="24"/>
          <w:szCs w:val="24"/>
        </w:rPr>
        <w:t xml:space="preserve"> with RNA &lt;</w:t>
      </w:r>
      <w:r w:rsidR="009954C4" w:rsidRPr="003C3631">
        <w:rPr>
          <w:rFonts w:ascii="Book Antiqua" w:hAnsi="Book Antiqua" w:hint="eastAsia"/>
          <w:sz w:val="24"/>
          <w:szCs w:val="24"/>
          <w:lang w:eastAsia="zh-CN"/>
        </w:rPr>
        <w:t xml:space="preserve"> </w:t>
      </w:r>
      <w:r w:rsidR="00FE2716" w:rsidRPr="003C3631">
        <w:rPr>
          <w:rFonts w:ascii="Book Antiqua" w:hAnsi="Book Antiqua"/>
          <w:sz w:val="24"/>
          <w:szCs w:val="24"/>
        </w:rPr>
        <w:t>6 million IU/</w:t>
      </w:r>
      <w:proofErr w:type="spellStart"/>
      <w:r w:rsidR="00FE2716" w:rsidRPr="003C3631">
        <w:rPr>
          <w:rFonts w:ascii="Book Antiqua" w:hAnsi="Book Antiqua"/>
          <w:sz w:val="24"/>
          <w:szCs w:val="24"/>
        </w:rPr>
        <w:t>mL</w:t>
      </w:r>
      <w:r w:rsidR="003A7953">
        <w:rPr>
          <w:rFonts w:ascii="Book Antiqua" w:hAnsi="Book Antiqua" w:hint="eastAsia"/>
          <w:sz w:val="24"/>
          <w:szCs w:val="24"/>
          <w:lang w:eastAsia="zh-CN"/>
        </w:rPr>
        <w:t>.</w:t>
      </w:r>
      <w:proofErr w:type="spellEnd"/>
      <w:proofErr w:type="gramEnd"/>
    </w:p>
    <w:p w14:paraId="7A64A8B1" w14:textId="77777777" w:rsidR="0032798D" w:rsidRPr="003C3631" w:rsidRDefault="0032798D" w:rsidP="00AB7E34">
      <w:pPr>
        <w:snapToGrid w:val="0"/>
        <w:spacing w:after="0" w:line="360" w:lineRule="auto"/>
        <w:jc w:val="both"/>
        <w:rPr>
          <w:rFonts w:ascii="Book Antiqua" w:hAnsi="Book Antiqua"/>
          <w:sz w:val="24"/>
          <w:szCs w:val="24"/>
          <w:lang w:eastAsia="zh-CN"/>
        </w:rPr>
      </w:pPr>
    </w:p>
    <w:p w14:paraId="17028187" w14:textId="77777777" w:rsidR="0032798D" w:rsidRPr="003C3631" w:rsidRDefault="008867E7" w:rsidP="00AB7E34">
      <w:pPr>
        <w:snapToGrid w:val="0"/>
        <w:spacing w:after="0" w:line="360" w:lineRule="auto"/>
        <w:jc w:val="both"/>
        <w:rPr>
          <w:rFonts w:ascii="Book Antiqua" w:hAnsi="Book Antiqua"/>
          <w:b/>
          <w:i/>
          <w:sz w:val="24"/>
          <w:szCs w:val="24"/>
          <w:lang w:eastAsia="zh-CN"/>
        </w:rPr>
      </w:pPr>
      <w:r w:rsidRPr="003C3631">
        <w:rPr>
          <w:rFonts w:ascii="Book Antiqua" w:hAnsi="Book Antiqua"/>
          <w:b/>
          <w:i/>
          <w:sz w:val="24"/>
          <w:szCs w:val="24"/>
        </w:rPr>
        <w:t>METHODS</w:t>
      </w:r>
    </w:p>
    <w:p w14:paraId="4B529486" w14:textId="5C3936BB" w:rsidR="00E92AC3" w:rsidRPr="003C3631" w:rsidRDefault="00E92AC3" w:rsidP="00AB7E34">
      <w:pPr>
        <w:snapToGrid w:val="0"/>
        <w:spacing w:after="0" w:line="360" w:lineRule="auto"/>
        <w:jc w:val="both"/>
        <w:rPr>
          <w:rFonts w:ascii="Book Antiqua" w:eastAsia="Calibri" w:hAnsi="Book Antiqua" w:cs="Times New Roman"/>
          <w:sz w:val="24"/>
          <w:szCs w:val="24"/>
        </w:rPr>
      </w:pPr>
      <w:r w:rsidRPr="003C3631">
        <w:rPr>
          <w:rFonts w:ascii="Book Antiqua" w:eastAsia="Calibri" w:hAnsi="Book Antiqua" w:cs="Times New Roman"/>
          <w:sz w:val="24"/>
          <w:szCs w:val="24"/>
        </w:rPr>
        <w:t>We performed a retrospective cohort study to examine SVR rates, predictors of treatment fail</w:t>
      </w:r>
      <w:r w:rsidR="009954C4" w:rsidRPr="003C3631">
        <w:rPr>
          <w:rFonts w:ascii="Book Antiqua" w:eastAsia="Calibri" w:hAnsi="Book Antiqua" w:cs="Times New Roman"/>
          <w:sz w:val="24"/>
          <w:szCs w:val="24"/>
        </w:rPr>
        <w:t>ure and safety analysis of 8-wk</w:t>
      </w:r>
      <w:r w:rsidRPr="003C3631">
        <w:rPr>
          <w:rFonts w:ascii="Book Antiqua" w:eastAsia="Calibri" w:hAnsi="Book Antiqua" w:cs="Times New Roman"/>
          <w:sz w:val="24"/>
          <w:szCs w:val="24"/>
        </w:rPr>
        <w:t xml:space="preserve"> </w:t>
      </w:r>
      <w:proofErr w:type="spellStart"/>
      <w:r w:rsidR="009954C4" w:rsidRPr="003C3631">
        <w:rPr>
          <w:rFonts w:ascii="Book Antiqua" w:eastAsia="Calibri" w:hAnsi="Book Antiqua" w:cs="Times New Roman"/>
          <w:sz w:val="24"/>
          <w:szCs w:val="24"/>
        </w:rPr>
        <w:t>ledipasvir</w:t>
      </w:r>
      <w:proofErr w:type="spellEnd"/>
      <w:r w:rsidR="009954C4" w:rsidRPr="003C3631">
        <w:rPr>
          <w:rFonts w:ascii="Book Antiqua" w:eastAsia="Calibri" w:hAnsi="Book Antiqua" w:cs="Times New Roman"/>
          <w:sz w:val="24"/>
          <w:szCs w:val="24"/>
        </w:rPr>
        <w:t>/</w:t>
      </w:r>
      <w:proofErr w:type="spellStart"/>
      <w:r w:rsidR="009954C4" w:rsidRPr="003C3631">
        <w:rPr>
          <w:rFonts w:ascii="Book Antiqua" w:eastAsia="Calibri" w:hAnsi="Book Antiqua" w:cs="Times New Roman"/>
          <w:sz w:val="24"/>
          <w:szCs w:val="24"/>
        </w:rPr>
        <w:t>sofosbuvir</w:t>
      </w:r>
      <w:proofErr w:type="spellEnd"/>
      <w:r w:rsidR="009954C4" w:rsidRPr="003C3631">
        <w:rPr>
          <w:rFonts w:ascii="Book Antiqua" w:eastAsia="Calibri" w:hAnsi="Book Antiqua" w:cs="Times New Roman"/>
          <w:sz w:val="24"/>
          <w:szCs w:val="24"/>
        </w:rPr>
        <w:t xml:space="preserve"> </w:t>
      </w:r>
      <w:r w:rsidR="009954C4" w:rsidRPr="003C3631">
        <w:rPr>
          <w:rFonts w:ascii="Book Antiqua" w:eastAsia="Calibri" w:hAnsi="Book Antiqua" w:cs="Times New Roman" w:hint="eastAsia"/>
          <w:sz w:val="24"/>
          <w:szCs w:val="24"/>
          <w:lang w:eastAsia="zh-CN"/>
        </w:rPr>
        <w:t>(</w:t>
      </w:r>
      <w:r w:rsidRPr="003C3631">
        <w:rPr>
          <w:rFonts w:ascii="Book Antiqua" w:eastAsia="Calibri" w:hAnsi="Book Antiqua" w:cs="Times New Roman"/>
          <w:sz w:val="24"/>
          <w:szCs w:val="24"/>
        </w:rPr>
        <w:t>LDV/SOF</w:t>
      </w:r>
      <w:r w:rsidR="009954C4" w:rsidRPr="003C3631">
        <w:rPr>
          <w:rFonts w:ascii="Book Antiqua" w:eastAsia="Calibri" w:hAnsi="Book Antiqua" w:cs="Times New Roman" w:hint="eastAsia"/>
          <w:sz w:val="24"/>
          <w:szCs w:val="24"/>
          <w:lang w:eastAsia="zh-CN"/>
        </w:rPr>
        <w:t>)</w:t>
      </w:r>
      <w:r w:rsidRPr="003C3631">
        <w:rPr>
          <w:rFonts w:ascii="Book Antiqua" w:eastAsia="Calibri" w:hAnsi="Book Antiqua" w:cs="Times New Roman"/>
          <w:sz w:val="24"/>
          <w:szCs w:val="24"/>
        </w:rPr>
        <w:t xml:space="preserve"> therapy among non-cirrhotic, genotype 1 HCV patients with viral load &lt; 6 million IU/</w:t>
      </w:r>
      <w:proofErr w:type="spellStart"/>
      <w:r w:rsidRPr="003C3631">
        <w:rPr>
          <w:rFonts w:ascii="Book Antiqua" w:eastAsia="Calibri" w:hAnsi="Book Antiqua" w:cs="Times New Roman"/>
          <w:sz w:val="24"/>
          <w:szCs w:val="24"/>
        </w:rPr>
        <w:t>mL.</w:t>
      </w:r>
      <w:proofErr w:type="spellEnd"/>
      <w:r w:rsidRPr="003C3631">
        <w:rPr>
          <w:rFonts w:ascii="Book Antiqua" w:eastAsia="Calibri" w:hAnsi="Book Antiqua" w:cs="Times New Roman"/>
          <w:sz w:val="24"/>
          <w:szCs w:val="24"/>
        </w:rPr>
        <w:t xml:space="preserve"> Primary outcome</w:t>
      </w:r>
      <w:r w:rsidR="002720B3" w:rsidRPr="003C3631">
        <w:rPr>
          <w:rFonts w:ascii="Book Antiqua" w:eastAsia="Calibri" w:hAnsi="Book Antiqua" w:cs="Times New Roman"/>
          <w:sz w:val="24"/>
          <w:szCs w:val="24"/>
        </w:rPr>
        <w:t xml:space="preserve"> </w:t>
      </w:r>
      <w:r w:rsidRPr="003C3631">
        <w:rPr>
          <w:rFonts w:ascii="Book Antiqua" w:eastAsia="Calibri" w:hAnsi="Book Antiqua" w:cs="Times New Roman"/>
          <w:sz w:val="24"/>
          <w:szCs w:val="24"/>
        </w:rPr>
        <w:t>was</w:t>
      </w:r>
      <w:r w:rsidR="002720B3" w:rsidRPr="003C3631">
        <w:rPr>
          <w:rFonts w:ascii="Book Antiqua" w:eastAsia="Calibri" w:hAnsi="Book Antiqua" w:cs="Times New Roman"/>
          <w:sz w:val="24"/>
          <w:szCs w:val="24"/>
        </w:rPr>
        <w:t xml:space="preserve"> an</w:t>
      </w:r>
      <w:r w:rsidR="003A7953">
        <w:rPr>
          <w:rFonts w:ascii="Book Antiqua" w:eastAsia="Calibri" w:hAnsi="Book Antiqua" w:cs="Times New Roman"/>
          <w:sz w:val="24"/>
          <w:szCs w:val="24"/>
        </w:rPr>
        <w:t xml:space="preserve"> achievement of SVR at 12 </w:t>
      </w:r>
      <w:proofErr w:type="spellStart"/>
      <w:r w:rsidR="003A7953">
        <w:rPr>
          <w:rFonts w:ascii="Book Antiqua" w:eastAsia="Calibri" w:hAnsi="Book Antiqua" w:cs="Times New Roman"/>
          <w:sz w:val="24"/>
          <w:szCs w:val="24"/>
        </w:rPr>
        <w:t>wk</w:t>
      </w:r>
      <w:proofErr w:type="spellEnd"/>
      <w:r w:rsidRPr="003C3631">
        <w:rPr>
          <w:rFonts w:ascii="Book Antiqua" w:eastAsia="Calibri" w:hAnsi="Book Antiqua" w:cs="Times New Roman"/>
          <w:sz w:val="24"/>
          <w:szCs w:val="24"/>
        </w:rPr>
        <w:t xml:space="preserve"> after treatment. Secondary outcomes were identifying predictors of treatment failure and adverse events during treatment.</w:t>
      </w:r>
    </w:p>
    <w:p w14:paraId="04126550" w14:textId="77777777" w:rsidR="0032798D" w:rsidRPr="003C3631" w:rsidRDefault="0032798D" w:rsidP="00AB7E34">
      <w:pPr>
        <w:snapToGrid w:val="0"/>
        <w:spacing w:after="0" w:line="360" w:lineRule="auto"/>
        <w:jc w:val="both"/>
        <w:rPr>
          <w:rFonts w:ascii="Book Antiqua" w:hAnsi="Book Antiqua"/>
          <w:sz w:val="24"/>
          <w:szCs w:val="24"/>
          <w:lang w:eastAsia="zh-CN"/>
        </w:rPr>
      </w:pPr>
    </w:p>
    <w:p w14:paraId="3EA083CA" w14:textId="77777777" w:rsidR="0032798D" w:rsidRPr="003C3631" w:rsidRDefault="00E92AC3" w:rsidP="00AB7E34">
      <w:pPr>
        <w:snapToGrid w:val="0"/>
        <w:spacing w:after="0" w:line="360" w:lineRule="auto"/>
        <w:jc w:val="both"/>
        <w:rPr>
          <w:rFonts w:ascii="Book Antiqua" w:hAnsi="Book Antiqua"/>
          <w:b/>
          <w:i/>
          <w:sz w:val="24"/>
          <w:szCs w:val="24"/>
          <w:lang w:eastAsia="zh-CN"/>
        </w:rPr>
      </w:pPr>
      <w:r w:rsidRPr="003C3631">
        <w:rPr>
          <w:rFonts w:ascii="Book Antiqua" w:hAnsi="Book Antiqua"/>
          <w:b/>
          <w:i/>
          <w:sz w:val="24"/>
          <w:szCs w:val="24"/>
          <w:lang w:eastAsia="zh-CN"/>
        </w:rPr>
        <w:t>RESULTS</w:t>
      </w:r>
    </w:p>
    <w:p w14:paraId="4DDF64D3" w14:textId="01D99E1D" w:rsidR="00E92AC3" w:rsidRPr="003C3631" w:rsidRDefault="00E92AC3" w:rsidP="00AB7E34">
      <w:pPr>
        <w:snapToGrid w:val="0"/>
        <w:spacing w:after="0" w:line="360" w:lineRule="auto"/>
        <w:jc w:val="both"/>
        <w:rPr>
          <w:rFonts w:ascii="Book Antiqua" w:eastAsia="Calibri" w:hAnsi="Book Antiqua" w:cs="Times New Roman"/>
          <w:sz w:val="24"/>
          <w:szCs w:val="24"/>
        </w:rPr>
      </w:pPr>
      <w:r w:rsidRPr="003C3631">
        <w:rPr>
          <w:rFonts w:ascii="Book Antiqua" w:eastAsia="Calibri" w:hAnsi="Book Antiqua" w:cs="Times New Roman"/>
          <w:sz w:val="24"/>
          <w:szCs w:val="24"/>
        </w:rPr>
        <w:t>Total 736 patients: 55% males, 51% Caucasians and 65% were genotype 1a. Non-cirrhotic state of 53% was determined by clinical judgment (imaging, AST, platelet count) and 47% had documented liver fibrosis testing</w:t>
      </w:r>
      <w:r w:rsidR="00230C41" w:rsidRPr="003C3631">
        <w:rPr>
          <w:rFonts w:ascii="Book Antiqua" w:eastAsia="Calibri" w:hAnsi="Book Antiqua" w:cs="Times New Roman"/>
          <w:sz w:val="24"/>
          <w:szCs w:val="24"/>
        </w:rPr>
        <w:t xml:space="preserve"> (biopsy, vibration-controlled transient </w:t>
      </w:r>
      <w:proofErr w:type="spellStart"/>
      <w:r w:rsidR="00230C41" w:rsidRPr="003C3631">
        <w:rPr>
          <w:rFonts w:ascii="Book Antiqua" w:eastAsia="Calibri" w:hAnsi="Book Antiqua" w:cs="Times New Roman"/>
          <w:sz w:val="24"/>
          <w:szCs w:val="24"/>
        </w:rPr>
        <w:t>elastography</w:t>
      </w:r>
      <w:proofErr w:type="spellEnd"/>
      <w:r w:rsidR="00230C41" w:rsidRPr="003C3631">
        <w:rPr>
          <w:rFonts w:ascii="Book Antiqua" w:eastAsia="Calibri" w:hAnsi="Book Antiqua" w:cs="Times New Roman"/>
          <w:sz w:val="24"/>
          <w:szCs w:val="24"/>
        </w:rPr>
        <w:t>, serum biomarkers)</w:t>
      </w:r>
      <w:r w:rsidRPr="003C3631">
        <w:rPr>
          <w:rFonts w:ascii="Book Antiqua" w:eastAsia="Calibri" w:hAnsi="Book Antiqua" w:cs="Times New Roman"/>
          <w:sz w:val="24"/>
          <w:szCs w:val="24"/>
        </w:rPr>
        <w:t>. Overall SVR12 was 96%. No difference in SVR12 was seen between patients whose non-cirrhotic state was determined by clinical judgment and patients who had fibrosis testing. Age groups, gender, ethnicity and genotype 1 subtype did not predict SVR. Non-cirrhotic state determined by clinical judgment based on simple, non-invasive tests were not associated with lower SVR [OR</w:t>
      </w:r>
      <w:r w:rsidR="0032798D" w:rsidRPr="003C3631">
        <w:rPr>
          <w:rFonts w:ascii="Book Antiqua" w:eastAsia="Calibri" w:hAnsi="Book Antiqua" w:cs="Times New Roman" w:hint="eastAsia"/>
          <w:sz w:val="24"/>
          <w:szCs w:val="24"/>
          <w:lang w:eastAsia="zh-CN"/>
        </w:rPr>
        <w:t xml:space="preserve"> = </w:t>
      </w:r>
      <w:r w:rsidRPr="003C3631">
        <w:rPr>
          <w:rFonts w:ascii="Book Antiqua" w:eastAsia="Calibri" w:hAnsi="Book Antiqua" w:cs="Times New Roman"/>
          <w:sz w:val="24"/>
          <w:szCs w:val="24"/>
        </w:rPr>
        <w:t xml:space="preserve">1.02, </w:t>
      </w:r>
      <w:r w:rsidR="007164B0" w:rsidRPr="003C3631">
        <w:rPr>
          <w:rFonts w:ascii="Book Antiqua" w:eastAsia="Calibri" w:hAnsi="Book Antiqua" w:cs="Times New Roman" w:hint="eastAsia"/>
          <w:sz w:val="24"/>
          <w:szCs w:val="24"/>
        </w:rPr>
        <w:t>95%</w:t>
      </w:r>
      <w:r w:rsidRPr="003C3631">
        <w:rPr>
          <w:rFonts w:ascii="Book Antiqua" w:eastAsia="Calibri" w:hAnsi="Book Antiqua" w:cs="Times New Roman"/>
          <w:sz w:val="24"/>
          <w:szCs w:val="24"/>
        </w:rPr>
        <w:t xml:space="preserve">CI: 0.48-2.17, </w:t>
      </w:r>
      <w:r w:rsidRPr="003C3631">
        <w:rPr>
          <w:rFonts w:ascii="Book Antiqua" w:eastAsia="Calibri" w:hAnsi="Book Antiqua" w:cs="Times New Roman"/>
          <w:i/>
          <w:caps/>
          <w:sz w:val="24"/>
          <w:szCs w:val="24"/>
        </w:rPr>
        <w:t>p</w:t>
      </w:r>
      <w:r w:rsidR="0032798D" w:rsidRPr="003C3631">
        <w:rPr>
          <w:rFonts w:ascii="Book Antiqua" w:eastAsia="Calibri" w:hAnsi="Book Antiqua" w:cs="Times New Roman" w:hint="eastAsia"/>
          <w:sz w:val="24"/>
          <w:szCs w:val="24"/>
          <w:lang w:eastAsia="zh-CN"/>
        </w:rPr>
        <w:t xml:space="preserve"> </w:t>
      </w:r>
      <w:r w:rsidRPr="003C3631">
        <w:rPr>
          <w:rFonts w:ascii="Book Antiqua" w:eastAsia="Calibri" w:hAnsi="Book Antiqua" w:cs="Times New Roman"/>
          <w:sz w:val="24"/>
          <w:szCs w:val="24"/>
        </w:rPr>
        <w:t>=</w:t>
      </w:r>
      <w:r w:rsidR="0032798D" w:rsidRPr="003C3631">
        <w:rPr>
          <w:rFonts w:ascii="Book Antiqua" w:eastAsia="Calibri" w:hAnsi="Book Antiqua" w:cs="Times New Roman" w:hint="eastAsia"/>
          <w:sz w:val="24"/>
          <w:szCs w:val="24"/>
          <w:lang w:eastAsia="zh-CN"/>
        </w:rPr>
        <w:t xml:space="preserve"> </w:t>
      </w:r>
      <w:r w:rsidRPr="003C3631">
        <w:rPr>
          <w:rFonts w:ascii="Book Antiqua" w:eastAsia="Calibri" w:hAnsi="Book Antiqua" w:cs="Times New Roman"/>
          <w:sz w:val="24"/>
          <w:szCs w:val="24"/>
        </w:rPr>
        <w:t xml:space="preserve">0.962]. </w:t>
      </w:r>
      <w:r w:rsidR="002720B3" w:rsidRPr="003C3631">
        <w:rPr>
          <w:rFonts w:ascii="Book Antiqua" w:eastAsia="Calibri" w:hAnsi="Book Antiqua" w:cs="Times New Roman"/>
          <w:sz w:val="24"/>
          <w:szCs w:val="24"/>
        </w:rPr>
        <w:t>The AUROC for hepatitis C RNA viral load was 0.734 (</w:t>
      </w:r>
      <w:r w:rsidR="0032798D" w:rsidRPr="003C3631">
        <w:rPr>
          <w:rFonts w:ascii="Book Antiqua" w:eastAsia="Calibri" w:hAnsi="Book Antiqua" w:cs="Times New Roman"/>
          <w:i/>
          <w:caps/>
          <w:sz w:val="24"/>
          <w:szCs w:val="24"/>
        </w:rPr>
        <w:t>p</w:t>
      </w:r>
      <w:r w:rsidR="0032798D" w:rsidRPr="003C3631">
        <w:rPr>
          <w:rFonts w:ascii="Book Antiqua" w:eastAsia="Calibri" w:hAnsi="Book Antiqua" w:cs="Times New Roman"/>
          <w:sz w:val="24"/>
          <w:szCs w:val="24"/>
        </w:rPr>
        <w:t xml:space="preserve"> </w:t>
      </w:r>
      <w:r w:rsidR="002720B3" w:rsidRPr="003C3631">
        <w:rPr>
          <w:rFonts w:ascii="Book Antiqua" w:eastAsia="Calibri" w:hAnsi="Book Antiqua" w:cs="Times New Roman"/>
          <w:sz w:val="24"/>
          <w:szCs w:val="24"/>
        </w:rPr>
        <w:t>&lt;</w:t>
      </w:r>
      <w:r w:rsidR="0032798D" w:rsidRPr="003C3631">
        <w:rPr>
          <w:rFonts w:ascii="Book Antiqua" w:eastAsia="Calibri" w:hAnsi="Book Antiqua" w:cs="Times New Roman" w:hint="eastAsia"/>
          <w:sz w:val="24"/>
          <w:szCs w:val="24"/>
          <w:lang w:eastAsia="zh-CN"/>
        </w:rPr>
        <w:t xml:space="preserve"> </w:t>
      </w:r>
      <w:r w:rsidR="002720B3" w:rsidRPr="003C3631">
        <w:rPr>
          <w:rFonts w:ascii="Book Antiqua" w:eastAsia="Calibri" w:hAnsi="Book Antiqua" w:cs="Times New Roman"/>
          <w:sz w:val="24"/>
          <w:szCs w:val="24"/>
        </w:rPr>
        <w:t xml:space="preserve">0.001, </w:t>
      </w:r>
      <w:r w:rsidR="007164B0" w:rsidRPr="003C3631">
        <w:rPr>
          <w:rFonts w:ascii="Book Antiqua" w:eastAsia="Calibri" w:hAnsi="Book Antiqua" w:cs="Times New Roman" w:hint="eastAsia"/>
          <w:sz w:val="24"/>
          <w:szCs w:val="24"/>
        </w:rPr>
        <w:t>95%</w:t>
      </w:r>
      <w:r w:rsidR="002720B3" w:rsidRPr="003C3631">
        <w:rPr>
          <w:rFonts w:ascii="Book Antiqua" w:eastAsia="Calibri" w:hAnsi="Book Antiqua" w:cs="Times New Roman"/>
          <w:sz w:val="24"/>
          <w:szCs w:val="24"/>
        </w:rPr>
        <w:t xml:space="preserve">CI: 0.66-0.82). HCV RNA 2.2 </w:t>
      </w:r>
      <w:proofErr w:type="gramStart"/>
      <w:r w:rsidR="002720B3" w:rsidRPr="003C3631">
        <w:rPr>
          <w:rFonts w:ascii="Book Antiqua" w:eastAsia="Calibri" w:hAnsi="Book Antiqua" w:cs="Times New Roman"/>
          <w:sz w:val="24"/>
          <w:szCs w:val="24"/>
        </w:rPr>
        <w:t>million</w:t>
      </w:r>
      <w:r w:rsidR="0032798D" w:rsidRPr="003C3631">
        <w:rPr>
          <w:rFonts w:ascii="Book Antiqua" w:eastAsia="Calibri" w:hAnsi="Book Antiqua" w:cs="Times New Roman" w:hint="eastAsia"/>
          <w:sz w:val="24"/>
          <w:szCs w:val="24"/>
          <w:lang w:eastAsia="zh-CN"/>
        </w:rPr>
        <w:t xml:space="preserve"> </w:t>
      </w:r>
      <w:r w:rsidR="002720B3" w:rsidRPr="003C3631">
        <w:rPr>
          <w:rFonts w:ascii="Book Antiqua" w:eastAsia="Calibri" w:hAnsi="Book Antiqua" w:cs="Times New Roman"/>
          <w:sz w:val="24"/>
          <w:szCs w:val="24"/>
        </w:rPr>
        <w:t>IU/mL</w:t>
      </w:r>
      <w:proofErr w:type="gramEnd"/>
      <w:r w:rsidR="002720B3" w:rsidRPr="003C3631">
        <w:rPr>
          <w:rFonts w:ascii="Book Antiqua" w:eastAsia="Calibri" w:hAnsi="Book Antiqua" w:cs="Times New Roman"/>
          <w:sz w:val="24"/>
          <w:szCs w:val="24"/>
        </w:rPr>
        <w:t xml:space="preserve"> was identified as the cutoff value with sensitivity 73% and specificity 64%. HCV RNA &lt; 2.2 million IU/mL was associated with significantly higher SVR 98% with OR</w:t>
      </w:r>
      <w:r w:rsidR="0032798D" w:rsidRPr="003C3631">
        <w:rPr>
          <w:rFonts w:ascii="Book Antiqua" w:eastAsia="Calibri" w:hAnsi="Book Antiqua" w:cs="Times New Roman" w:hint="eastAsia"/>
          <w:sz w:val="24"/>
          <w:szCs w:val="24"/>
          <w:lang w:eastAsia="zh-CN"/>
        </w:rPr>
        <w:t xml:space="preserve"> = </w:t>
      </w:r>
      <w:r w:rsidR="0006033C" w:rsidRPr="003C3631">
        <w:rPr>
          <w:rFonts w:ascii="Book Antiqua" w:eastAsia="Calibri" w:hAnsi="Book Antiqua" w:cs="Times New Roman"/>
          <w:sz w:val="24"/>
          <w:szCs w:val="24"/>
        </w:rPr>
        <w:t>0.22</w:t>
      </w:r>
      <w:r w:rsidR="002720B3" w:rsidRPr="003C3631">
        <w:rPr>
          <w:rFonts w:ascii="Book Antiqua" w:eastAsia="Calibri" w:hAnsi="Book Antiqua" w:cs="Times New Roman"/>
          <w:sz w:val="24"/>
          <w:szCs w:val="24"/>
        </w:rPr>
        <w:t xml:space="preserve"> (</w:t>
      </w:r>
      <w:r w:rsidR="007164B0" w:rsidRPr="003C3631">
        <w:rPr>
          <w:rFonts w:ascii="Book Antiqua" w:eastAsia="Calibri" w:hAnsi="Book Antiqua" w:cs="Times New Roman" w:hint="eastAsia"/>
          <w:sz w:val="24"/>
          <w:szCs w:val="24"/>
        </w:rPr>
        <w:t>95%</w:t>
      </w:r>
      <w:r w:rsidR="002720B3" w:rsidRPr="003C3631">
        <w:rPr>
          <w:rFonts w:ascii="Book Antiqua" w:eastAsia="Calibri" w:hAnsi="Book Antiqua" w:cs="Times New Roman"/>
          <w:sz w:val="24"/>
          <w:szCs w:val="24"/>
        </w:rPr>
        <w:t>CI:</w:t>
      </w:r>
      <w:r w:rsidR="0032798D" w:rsidRPr="003C3631">
        <w:rPr>
          <w:rFonts w:ascii="Book Antiqua" w:eastAsia="Calibri" w:hAnsi="Book Antiqua" w:cs="Times New Roman" w:hint="eastAsia"/>
          <w:sz w:val="24"/>
          <w:szCs w:val="24"/>
          <w:lang w:eastAsia="zh-CN"/>
        </w:rPr>
        <w:t xml:space="preserve"> </w:t>
      </w:r>
      <w:r w:rsidR="002720B3" w:rsidRPr="003C3631">
        <w:rPr>
          <w:rFonts w:ascii="Book Antiqua" w:eastAsia="Calibri" w:hAnsi="Book Antiqua" w:cs="Times New Roman"/>
          <w:sz w:val="24"/>
          <w:szCs w:val="24"/>
        </w:rPr>
        <w:t xml:space="preserve">0.1-0.49, </w:t>
      </w:r>
      <w:r w:rsidR="0032798D" w:rsidRPr="003C3631">
        <w:rPr>
          <w:rFonts w:ascii="Book Antiqua" w:eastAsia="Calibri" w:hAnsi="Book Antiqua" w:cs="Times New Roman"/>
          <w:i/>
          <w:caps/>
          <w:sz w:val="24"/>
          <w:szCs w:val="24"/>
        </w:rPr>
        <w:t>p</w:t>
      </w:r>
      <w:r w:rsidR="0032798D" w:rsidRPr="003C3631">
        <w:rPr>
          <w:rFonts w:ascii="Book Antiqua" w:eastAsia="Calibri" w:hAnsi="Book Antiqua" w:cs="Times New Roman"/>
          <w:sz w:val="24"/>
          <w:szCs w:val="24"/>
        </w:rPr>
        <w:t xml:space="preserve"> </w:t>
      </w:r>
      <w:r w:rsidR="002720B3" w:rsidRPr="003C3631">
        <w:rPr>
          <w:rFonts w:ascii="Book Antiqua" w:eastAsia="Calibri" w:hAnsi="Book Antiqua" w:cs="Times New Roman"/>
          <w:sz w:val="24"/>
          <w:szCs w:val="24"/>
        </w:rPr>
        <w:t>&lt;</w:t>
      </w:r>
      <w:r w:rsidR="0032798D" w:rsidRPr="003C3631">
        <w:rPr>
          <w:rFonts w:ascii="Book Antiqua" w:eastAsia="Calibri" w:hAnsi="Book Antiqua" w:cs="Times New Roman" w:hint="eastAsia"/>
          <w:sz w:val="24"/>
          <w:szCs w:val="24"/>
          <w:lang w:eastAsia="zh-CN"/>
        </w:rPr>
        <w:t xml:space="preserve"> </w:t>
      </w:r>
      <w:r w:rsidR="002720B3" w:rsidRPr="003C3631">
        <w:rPr>
          <w:rFonts w:ascii="Book Antiqua" w:eastAsia="Calibri" w:hAnsi="Book Antiqua" w:cs="Times New Roman"/>
          <w:sz w:val="24"/>
          <w:szCs w:val="24"/>
        </w:rPr>
        <w:t>0.001) compared to SVR 92% in HCV RNA</w:t>
      </w:r>
      <w:r w:rsidR="002720B3" w:rsidRPr="003C3631">
        <w:rPr>
          <w:rFonts w:ascii="Book Antiqua" w:hAnsi="Book Antiqua" w:cs="Arial"/>
          <w:color w:val="222222"/>
          <w:sz w:val="24"/>
          <w:szCs w:val="24"/>
          <w:shd w:val="clear" w:color="auto" w:fill="FFFFFF"/>
        </w:rPr>
        <w:t xml:space="preserve"> ≥</w:t>
      </w:r>
      <w:r w:rsidR="002720B3" w:rsidRPr="003C3631">
        <w:rPr>
          <w:rStyle w:val="apple-converted-space"/>
          <w:rFonts w:ascii="Book Antiqua" w:hAnsi="Book Antiqua" w:cs="Arial"/>
          <w:color w:val="222222"/>
          <w:sz w:val="24"/>
          <w:szCs w:val="24"/>
          <w:shd w:val="clear" w:color="auto" w:fill="FFFFFF"/>
        </w:rPr>
        <w:t> </w:t>
      </w:r>
      <w:r w:rsidR="002720B3" w:rsidRPr="003C3631">
        <w:rPr>
          <w:rFonts w:ascii="Book Antiqua" w:eastAsia="Calibri" w:hAnsi="Book Antiqua" w:cs="Times New Roman"/>
          <w:sz w:val="24"/>
          <w:szCs w:val="24"/>
        </w:rPr>
        <w:t>2.2 million IU/</w:t>
      </w:r>
      <w:proofErr w:type="spellStart"/>
      <w:r w:rsidR="002720B3" w:rsidRPr="003C3631">
        <w:rPr>
          <w:rFonts w:ascii="Book Antiqua" w:eastAsia="Calibri" w:hAnsi="Book Antiqua" w:cs="Times New Roman"/>
          <w:sz w:val="24"/>
          <w:szCs w:val="24"/>
        </w:rPr>
        <w:t>mL.</w:t>
      </w:r>
      <w:proofErr w:type="spellEnd"/>
      <w:r w:rsidR="002720B3" w:rsidRPr="003C3631">
        <w:rPr>
          <w:rFonts w:ascii="Book Antiqua" w:eastAsia="Calibri" w:hAnsi="Book Antiqua" w:cs="Times New Roman"/>
          <w:sz w:val="24"/>
          <w:szCs w:val="24"/>
        </w:rPr>
        <w:t xml:space="preserve"> No</w:t>
      </w:r>
      <w:r w:rsidRPr="003C3631">
        <w:rPr>
          <w:rFonts w:ascii="Book Antiqua" w:eastAsia="Calibri" w:hAnsi="Book Antiqua" w:cs="Times New Roman"/>
          <w:sz w:val="24"/>
          <w:szCs w:val="24"/>
        </w:rPr>
        <w:t xml:space="preserve"> death or morbidities were reported.</w:t>
      </w:r>
    </w:p>
    <w:p w14:paraId="1CAB2662" w14:textId="77777777" w:rsidR="0032798D" w:rsidRPr="003C3631" w:rsidRDefault="0032798D" w:rsidP="00AB7E34">
      <w:pPr>
        <w:snapToGrid w:val="0"/>
        <w:spacing w:after="0" w:line="360" w:lineRule="auto"/>
        <w:jc w:val="both"/>
        <w:rPr>
          <w:rFonts w:ascii="Book Antiqua" w:hAnsi="Book Antiqua" w:cs="Times New Roman"/>
          <w:sz w:val="24"/>
          <w:szCs w:val="24"/>
          <w:lang w:eastAsia="zh-CN"/>
        </w:rPr>
      </w:pPr>
    </w:p>
    <w:p w14:paraId="7C0A086F" w14:textId="77777777" w:rsidR="0032798D" w:rsidRPr="003C3631" w:rsidRDefault="0069390B" w:rsidP="00AB7E34">
      <w:pPr>
        <w:snapToGrid w:val="0"/>
        <w:spacing w:after="0" w:line="360" w:lineRule="auto"/>
        <w:jc w:val="both"/>
        <w:rPr>
          <w:rFonts w:ascii="Book Antiqua" w:hAnsi="Book Antiqua" w:cs="Times New Roman"/>
          <w:b/>
          <w:i/>
          <w:sz w:val="24"/>
          <w:szCs w:val="24"/>
          <w:lang w:eastAsia="zh-CN"/>
        </w:rPr>
      </w:pPr>
      <w:r w:rsidRPr="003C3631">
        <w:rPr>
          <w:rFonts w:ascii="Book Antiqua" w:eastAsia="Calibri" w:hAnsi="Book Antiqua" w:cs="Times New Roman"/>
          <w:b/>
          <w:i/>
          <w:sz w:val="24"/>
          <w:szCs w:val="24"/>
        </w:rPr>
        <w:t>CONCLUSION</w:t>
      </w:r>
    </w:p>
    <w:p w14:paraId="77874EC5" w14:textId="68AA4FF5" w:rsidR="0069390B" w:rsidRPr="003C3631" w:rsidRDefault="0069390B" w:rsidP="00AB7E34">
      <w:pPr>
        <w:snapToGrid w:val="0"/>
        <w:spacing w:after="0" w:line="360" w:lineRule="auto"/>
        <w:jc w:val="both"/>
        <w:rPr>
          <w:rFonts w:ascii="Book Antiqua" w:eastAsia="Calibri" w:hAnsi="Book Antiqua" w:cs="Times New Roman"/>
          <w:sz w:val="24"/>
          <w:szCs w:val="24"/>
        </w:rPr>
      </w:pPr>
      <w:r w:rsidRPr="003C3631">
        <w:rPr>
          <w:rFonts w:ascii="Book Antiqua" w:eastAsia="Calibri" w:hAnsi="Book Antiqua" w:cs="Times New Roman"/>
          <w:sz w:val="24"/>
          <w:szCs w:val="24"/>
        </w:rPr>
        <w:t xml:space="preserve">Our outcomes validate </w:t>
      </w:r>
      <w:r w:rsidR="002627C7" w:rsidRPr="003C3631">
        <w:rPr>
          <w:rFonts w:ascii="Book Antiqua" w:eastAsia="Calibri" w:hAnsi="Book Antiqua" w:cs="Times New Roman"/>
          <w:sz w:val="24"/>
          <w:szCs w:val="24"/>
        </w:rPr>
        <w:t>s</w:t>
      </w:r>
      <w:r w:rsidR="003A7953">
        <w:rPr>
          <w:rFonts w:ascii="Book Antiqua" w:eastAsia="Calibri" w:hAnsi="Book Antiqua" w:cs="Times New Roman"/>
          <w:sz w:val="24"/>
          <w:szCs w:val="24"/>
        </w:rPr>
        <w:t>afety and effectiveness of 8-w</w:t>
      </w:r>
      <w:r w:rsidR="002627C7" w:rsidRPr="003C3631">
        <w:rPr>
          <w:rFonts w:ascii="Book Antiqua" w:eastAsia="Calibri" w:hAnsi="Book Antiqua" w:cs="Times New Roman"/>
          <w:sz w:val="24"/>
          <w:szCs w:val="24"/>
        </w:rPr>
        <w:t xml:space="preserve">k LDV/SOF therapy </w:t>
      </w:r>
      <w:r w:rsidRPr="003C3631">
        <w:rPr>
          <w:rFonts w:ascii="Book Antiqua" w:eastAsia="Calibri" w:hAnsi="Book Antiqua" w:cs="Times New Roman"/>
          <w:sz w:val="24"/>
          <w:szCs w:val="24"/>
        </w:rPr>
        <w:t xml:space="preserve">in non-cirrhotic, </w:t>
      </w:r>
      <w:r w:rsidR="002627C7" w:rsidRPr="003C3631">
        <w:rPr>
          <w:rFonts w:ascii="Book Antiqua" w:eastAsia="Calibri" w:hAnsi="Book Antiqua" w:cs="Times New Roman"/>
          <w:sz w:val="24"/>
          <w:szCs w:val="24"/>
        </w:rPr>
        <w:t xml:space="preserve">untreated </w:t>
      </w:r>
      <w:r w:rsidRPr="003C3631">
        <w:rPr>
          <w:rFonts w:ascii="Book Antiqua" w:eastAsia="Calibri" w:hAnsi="Book Antiqua" w:cs="Times New Roman"/>
          <w:sz w:val="24"/>
          <w:szCs w:val="24"/>
        </w:rPr>
        <w:t xml:space="preserve">HCV genotype 1 patients </w:t>
      </w:r>
      <w:r w:rsidR="002627C7" w:rsidRPr="003C3631">
        <w:rPr>
          <w:rFonts w:ascii="Book Antiqua" w:eastAsia="Calibri" w:hAnsi="Book Antiqua" w:cs="Times New Roman"/>
          <w:sz w:val="24"/>
          <w:szCs w:val="24"/>
        </w:rPr>
        <w:t>with HCV RNA &lt; 6 million IU/</w:t>
      </w:r>
      <w:proofErr w:type="spellStart"/>
      <w:r w:rsidR="002627C7" w:rsidRPr="003C3631">
        <w:rPr>
          <w:rFonts w:ascii="Book Antiqua" w:eastAsia="Calibri" w:hAnsi="Book Antiqua" w:cs="Times New Roman"/>
          <w:sz w:val="24"/>
          <w:szCs w:val="24"/>
        </w:rPr>
        <w:t>mL.</w:t>
      </w:r>
      <w:proofErr w:type="spellEnd"/>
      <w:r w:rsidR="002627C7" w:rsidRPr="003C3631">
        <w:rPr>
          <w:rFonts w:ascii="Book Antiqua" w:eastAsia="Calibri" w:hAnsi="Book Antiqua" w:cs="Times New Roman"/>
          <w:sz w:val="24"/>
          <w:szCs w:val="24"/>
        </w:rPr>
        <w:t xml:space="preserve"> </w:t>
      </w:r>
      <w:r w:rsidRPr="003C3631">
        <w:rPr>
          <w:rFonts w:ascii="Book Antiqua" w:eastAsia="Calibri" w:hAnsi="Book Antiqua" w:cs="Times New Roman"/>
          <w:sz w:val="24"/>
          <w:szCs w:val="24"/>
        </w:rPr>
        <w:t xml:space="preserve"> </w:t>
      </w:r>
    </w:p>
    <w:p w14:paraId="3EC66A99" w14:textId="3A18C028" w:rsidR="008867E7" w:rsidRPr="003C3631" w:rsidRDefault="008867E7" w:rsidP="00AB7E34">
      <w:pPr>
        <w:snapToGrid w:val="0"/>
        <w:spacing w:after="0" w:line="360" w:lineRule="auto"/>
        <w:jc w:val="both"/>
        <w:rPr>
          <w:rFonts w:ascii="Book Antiqua" w:hAnsi="Book Antiqua"/>
          <w:sz w:val="24"/>
          <w:szCs w:val="24"/>
          <w:lang w:eastAsia="zh-CN"/>
        </w:rPr>
      </w:pPr>
    </w:p>
    <w:p w14:paraId="2F6689A0" w14:textId="57FA825F" w:rsidR="00D37CB7" w:rsidRPr="003C3631" w:rsidRDefault="00D37CB7" w:rsidP="00AB7E34">
      <w:pPr>
        <w:adjustRightInd w:val="0"/>
        <w:snapToGrid w:val="0"/>
        <w:spacing w:after="0" w:line="360" w:lineRule="auto"/>
        <w:jc w:val="both"/>
        <w:rPr>
          <w:rFonts w:ascii="Book Antiqua" w:hAnsi="Book Antiqua" w:cs="Times New Roman"/>
          <w:sz w:val="24"/>
          <w:szCs w:val="24"/>
        </w:rPr>
      </w:pPr>
      <w:bookmarkStart w:id="92" w:name="OLE_LINK883"/>
      <w:bookmarkStart w:id="93" w:name="OLE_LINK884"/>
      <w:bookmarkStart w:id="94" w:name="OLE_LINK947"/>
      <w:r w:rsidRPr="003C3631">
        <w:rPr>
          <w:rFonts w:ascii="Book Antiqua" w:hAnsi="Book Antiqua" w:cs="Times New Roman"/>
          <w:b/>
          <w:sz w:val="24"/>
          <w:szCs w:val="24"/>
        </w:rPr>
        <w:t>Key words:</w:t>
      </w:r>
      <w:r w:rsidRPr="003C3631">
        <w:rPr>
          <w:rFonts w:ascii="Book Antiqua" w:hAnsi="Book Antiqua" w:cs="Times New Roman"/>
          <w:sz w:val="24"/>
          <w:szCs w:val="24"/>
        </w:rPr>
        <w:t xml:space="preserve"> </w:t>
      </w:r>
      <w:bookmarkStart w:id="95" w:name="OLE_LINK1029"/>
      <w:bookmarkStart w:id="96" w:name="OLE_LINK1031"/>
      <w:bookmarkStart w:id="97" w:name="OLE_LINK26"/>
      <w:bookmarkStart w:id="98" w:name="OLE_LINK27"/>
      <w:r w:rsidRPr="003C3631">
        <w:rPr>
          <w:rFonts w:ascii="Book Antiqua" w:hAnsi="Book Antiqua" w:cs="Times New Roman"/>
          <w:sz w:val="24"/>
          <w:szCs w:val="24"/>
        </w:rPr>
        <w:t xml:space="preserve"> </w:t>
      </w:r>
      <w:bookmarkEnd w:id="95"/>
      <w:bookmarkEnd w:id="96"/>
      <w:r w:rsidR="00527E6A" w:rsidRPr="003C3631">
        <w:rPr>
          <w:rFonts w:ascii="Book Antiqua" w:hAnsi="Book Antiqua" w:cs="Times New Roman"/>
          <w:sz w:val="24"/>
          <w:szCs w:val="24"/>
        </w:rPr>
        <w:t>Hepatitis C</w:t>
      </w:r>
      <w:r w:rsidR="0032798D" w:rsidRPr="003C3631">
        <w:rPr>
          <w:rFonts w:ascii="Book Antiqua" w:hAnsi="Book Antiqua" w:cs="Times New Roman" w:hint="eastAsia"/>
          <w:sz w:val="24"/>
          <w:szCs w:val="24"/>
          <w:lang w:eastAsia="zh-CN"/>
        </w:rPr>
        <w:t>;</w:t>
      </w:r>
      <w:r w:rsidR="00527E6A" w:rsidRPr="003C3631">
        <w:rPr>
          <w:rFonts w:ascii="Book Antiqua" w:hAnsi="Book Antiqua" w:cs="Times New Roman"/>
          <w:sz w:val="24"/>
          <w:szCs w:val="24"/>
        </w:rPr>
        <w:t xml:space="preserve"> </w:t>
      </w:r>
      <w:r w:rsidR="00527E6A" w:rsidRPr="003C3631">
        <w:rPr>
          <w:rFonts w:ascii="Book Antiqua" w:hAnsi="Book Antiqua" w:cs="Times New Roman"/>
          <w:caps/>
          <w:sz w:val="24"/>
          <w:szCs w:val="24"/>
        </w:rPr>
        <w:t>c</w:t>
      </w:r>
      <w:r w:rsidR="00527E6A" w:rsidRPr="003C3631">
        <w:rPr>
          <w:rFonts w:ascii="Book Antiqua" w:hAnsi="Book Antiqua" w:cs="Times New Roman"/>
          <w:sz w:val="24"/>
          <w:szCs w:val="24"/>
        </w:rPr>
        <w:t>irrhosis</w:t>
      </w:r>
      <w:r w:rsidR="0032798D" w:rsidRPr="003C3631">
        <w:rPr>
          <w:rFonts w:ascii="Book Antiqua" w:hAnsi="Book Antiqua" w:cs="Times New Roman" w:hint="eastAsia"/>
          <w:sz w:val="24"/>
          <w:szCs w:val="24"/>
          <w:lang w:eastAsia="zh-CN"/>
        </w:rPr>
        <w:t>;</w:t>
      </w:r>
      <w:r w:rsidR="00527E6A" w:rsidRPr="003C3631">
        <w:rPr>
          <w:rFonts w:ascii="Book Antiqua" w:hAnsi="Book Antiqua" w:cs="Times New Roman"/>
          <w:sz w:val="24"/>
          <w:szCs w:val="24"/>
        </w:rPr>
        <w:t xml:space="preserve"> </w:t>
      </w:r>
      <w:r w:rsidR="00527E6A" w:rsidRPr="003C3631">
        <w:rPr>
          <w:rFonts w:ascii="Book Antiqua" w:hAnsi="Book Antiqua" w:cs="Times New Roman"/>
          <w:caps/>
          <w:sz w:val="24"/>
          <w:szCs w:val="24"/>
        </w:rPr>
        <w:t>s</w:t>
      </w:r>
      <w:r w:rsidR="00527E6A" w:rsidRPr="003C3631">
        <w:rPr>
          <w:rFonts w:ascii="Book Antiqua" w:hAnsi="Book Antiqua" w:cs="Times New Roman"/>
          <w:sz w:val="24"/>
          <w:szCs w:val="24"/>
        </w:rPr>
        <w:t>ustained viral response</w:t>
      </w:r>
      <w:r w:rsidR="0032798D" w:rsidRPr="003C3631">
        <w:rPr>
          <w:rFonts w:ascii="Book Antiqua" w:hAnsi="Book Antiqua" w:cs="Times New Roman" w:hint="eastAsia"/>
          <w:sz w:val="24"/>
          <w:szCs w:val="24"/>
          <w:lang w:eastAsia="zh-CN"/>
        </w:rPr>
        <w:t>;</w:t>
      </w:r>
      <w:r w:rsidR="00527E6A" w:rsidRPr="003C3631">
        <w:rPr>
          <w:rFonts w:ascii="Book Antiqua" w:hAnsi="Book Antiqua" w:cs="Times New Roman"/>
          <w:sz w:val="24"/>
          <w:szCs w:val="24"/>
        </w:rPr>
        <w:t xml:space="preserve"> </w:t>
      </w:r>
      <w:proofErr w:type="spellStart"/>
      <w:r w:rsidR="00332C7C" w:rsidRPr="003C3631">
        <w:rPr>
          <w:rFonts w:ascii="Book Antiqua" w:hAnsi="Book Antiqua" w:cs="Times New Roman"/>
          <w:caps/>
          <w:sz w:val="24"/>
          <w:szCs w:val="24"/>
        </w:rPr>
        <w:t>l</w:t>
      </w:r>
      <w:r w:rsidR="00332C7C" w:rsidRPr="003C3631">
        <w:rPr>
          <w:rFonts w:ascii="Book Antiqua" w:hAnsi="Book Antiqua" w:cs="Times New Roman"/>
          <w:sz w:val="24"/>
          <w:szCs w:val="24"/>
        </w:rPr>
        <w:t>edipasvir</w:t>
      </w:r>
      <w:proofErr w:type="spellEnd"/>
      <w:r w:rsidR="0032798D" w:rsidRPr="003C3631">
        <w:rPr>
          <w:rFonts w:ascii="Book Antiqua" w:hAnsi="Book Antiqua" w:cs="Times New Roman" w:hint="eastAsia"/>
          <w:sz w:val="24"/>
          <w:szCs w:val="24"/>
          <w:lang w:eastAsia="zh-CN"/>
        </w:rPr>
        <w:t>;</w:t>
      </w:r>
      <w:r w:rsidR="00332C7C" w:rsidRPr="003C3631">
        <w:rPr>
          <w:rFonts w:ascii="Book Antiqua" w:hAnsi="Book Antiqua" w:cs="Times New Roman"/>
          <w:sz w:val="24"/>
          <w:szCs w:val="24"/>
        </w:rPr>
        <w:t xml:space="preserve"> </w:t>
      </w:r>
      <w:proofErr w:type="spellStart"/>
      <w:r w:rsidR="00332C7C" w:rsidRPr="003C3631">
        <w:rPr>
          <w:rFonts w:ascii="Book Antiqua" w:hAnsi="Book Antiqua" w:cs="Times New Roman"/>
          <w:caps/>
          <w:sz w:val="24"/>
          <w:szCs w:val="24"/>
        </w:rPr>
        <w:t>s</w:t>
      </w:r>
      <w:r w:rsidR="00332C7C" w:rsidRPr="003C3631">
        <w:rPr>
          <w:rFonts w:ascii="Book Antiqua" w:hAnsi="Book Antiqua" w:cs="Times New Roman"/>
          <w:sz w:val="24"/>
          <w:szCs w:val="24"/>
        </w:rPr>
        <w:t>ofosbuvir</w:t>
      </w:r>
      <w:bookmarkEnd w:id="97"/>
      <w:bookmarkEnd w:id="98"/>
      <w:proofErr w:type="spellEnd"/>
    </w:p>
    <w:bookmarkEnd w:id="92"/>
    <w:bookmarkEnd w:id="93"/>
    <w:bookmarkEnd w:id="94"/>
    <w:p w14:paraId="2FC99F66" w14:textId="77777777" w:rsidR="00D37CB7" w:rsidRPr="003C3631" w:rsidRDefault="00D37CB7" w:rsidP="00AB7E34">
      <w:pPr>
        <w:snapToGrid w:val="0"/>
        <w:spacing w:after="0" w:line="360" w:lineRule="auto"/>
        <w:jc w:val="both"/>
        <w:rPr>
          <w:rFonts w:ascii="Book Antiqua" w:hAnsi="Book Antiqua"/>
          <w:sz w:val="24"/>
          <w:szCs w:val="24"/>
          <w:lang w:eastAsia="zh-CN"/>
        </w:rPr>
      </w:pPr>
    </w:p>
    <w:p w14:paraId="24D7E61E" w14:textId="77777777" w:rsidR="00B807F3" w:rsidRPr="003C3631" w:rsidRDefault="00B807F3" w:rsidP="00B807F3">
      <w:pPr>
        <w:adjustRightInd w:val="0"/>
        <w:snapToGrid w:val="0"/>
        <w:spacing w:after="0" w:line="360" w:lineRule="auto"/>
        <w:jc w:val="both"/>
        <w:rPr>
          <w:rFonts w:ascii="Book Antiqua" w:eastAsia="宋体" w:hAnsi="Book Antiqua" w:cs="宋体"/>
          <w:sz w:val="24"/>
          <w:szCs w:val="24"/>
          <w:lang w:eastAsia="zh-CN"/>
        </w:rPr>
      </w:pPr>
      <w:bookmarkStart w:id="99" w:name="OLE_LINK363"/>
      <w:bookmarkStart w:id="100" w:name="OLE_LINK364"/>
      <w:bookmarkStart w:id="101" w:name="OLE_LINK359"/>
      <w:bookmarkStart w:id="102" w:name="OLE_LINK1037"/>
      <w:bookmarkStart w:id="103" w:name="OLE_LINK1195"/>
      <w:bookmarkStart w:id="104" w:name="OLE_LINK1140"/>
      <w:bookmarkStart w:id="105" w:name="OLE_LINK1062"/>
      <w:bookmarkStart w:id="106" w:name="OLE_LINK500"/>
      <w:bookmarkStart w:id="107" w:name="OLE_LINK916"/>
      <w:bookmarkStart w:id="108" w:name="OLE_LINK956"/>
      <w:bookmarkStart w:id="109" w:name="OLE_LINK994"/>
      <w:proofErr w:type="gramStart"/>
      <w:r w:rsidRPr="003C3631">
        <w:rPr>
          <w:rFonts w:ascii="Book Antiqua" w:eastAsia="宋体" w:hAnsi="Book Antiqua" w:cs="宋体" w:hint="eastAsia"/>
          <w:b/>
          <w:sz w:val="24"/>
          <w:szCs w:val="24"/>
          <w:lang w:eastAsia="zh-CN"/>
        </w:rPr>
        <w:t>©</w:t>
      </w:r>
      <w:r w:rsidRPr="003C3631">
        <w:rPr>
          <w:rFonts w:ascii="Book Antiqua" w:eastAsia="宋体" w:hAnsi="Book Antiqua" w:cs="宋体"/>
          <w:b/>
          <w:sz w:val="24"/>
          <w:szCs w:val="24"/>
          <w:lang w:eastAsia="zh-CN"/>
        </w:rPr>
        <w:t xml:space="preserve"> The Author(s) 201</w:t>
      </w:r>
      <w:r w:rsidRPr="003C3631">
        <w:rPr>
          <w:rFonts w:ascii="Book Antiqua" w:eastAsia="宋体" w:hAnsi="Book Antiqua" w:cs="宋体" w:hint="eastAsia"/>
          <w:b/>
          <w:sz w:val="24"/>
          <w:szCs w:val="24"/>
          <w:lang w:eastAsia="zh-CN"/>
        </w:rPr>
        <w:t>7</w:t>
      </w:r>
      <w:r w:rsidRPr="003C3631">
        <w:rPr>
          <w:rFonts w:ascii="Book Antiqua" w:eastAsia="宋体" w:hAnsi="Book Antiqua" w:cs="宋体"/>
          <w:b/>
          <w:sz w:val="24"/>
          <w:szCs w:val="24"/>
          <w:lang w:eastAsia="zh-CN"/>
        </w:rPr>
        <w:t>.</w:t>
      </w:r>
      <w:proofErr w:type="gramEnd"/>
      <w:r w:rsidRPr="003C3631">
        <w:rPr>
          <w:rFonts w:ascii="Book Antiqua" w:eastAsia="宋体" w:hAnsi="Book Antiqua" w:cs="宋体"/>
          <w:sz w:val="24"/>
          <w:szCs w:val="24"/>
          <w:lang w:eastAsia="zh-CN"/>
        </w:rPr>
        <w:t xml:space="preserve"> </w:t>
      </w:r>
      <w:proofErr w:type="gramStart"/>
      <w:r w:rsidRPr="003C3631">
        <w:rPr>
          <w:rFonts w:ascii="Book Antiqua" w:eastAsia="宋体" w:hAnsi="Book Antiqua" w:cs="宋体"/>
          <w:sz w:val="24"/>
          <w:szCs w:val="24"/>
          <w:lang w:eastAsia="zh-CN"/>
        </w:rPr>
        <w:t xml:space="preserve">Published by </w:t>
      </w:r>
      <w:proofErr w:type="spellStart"/>
      <w:r w:rsidRPr="003C3631">
        <w:rPr>
          <w:rFonts w:ascii="Book Antiqua" w:eastAsia="宋体" w:hAnsi="Book Antiqua" w:cs="宋体"/>
          <w:sz w:val="24"/>
          <w:szCs w:val="24"/>
          <w:lang w:eastAsia="zh-CN"/>
        </w:rPr>
        <w:t>Baishideng</w:t>
      </w:r>
      <w:proofErr w:type="spellEnd"/>
      <w:r w:rsidRPr="003C3631">
        <w:rPr>
          <w:rFonts w:ascii="Book Antiqua" w:eastAsia="宋体" w:hAnsi="Book Antiqua" w:cs="宋体"/>
          <w:sz w:val="24"/>
          <w:szCs w:val="24"/>
          <w:lang w:eastAsia="zh-CN"/>
        </w:rPr>
        <w:t xml:space="preserve"> Publishing Group Inc.</w:t>
      </w:r>
      <w:proofErr w:type="gramEnd"/>
      <w:r w:rsidRPr="003C3631">
        <w:rPr>
          <w:rFonts w:ascii="Book Antiqua" w:eastAsia="宋体" w:hAnsi="Book Antiqua" w:cs="宋体"/>
          <w:sz w:val="24"/>
          <w:szCs w:val="24"/>
          <w:lang w:eastAsia="zh-CN"/>
        </w:rPr>
        <w:t xml:space="preserve"> All rights reserved.</w:t>
      </w:r>
    </w:p>
    <w:bookmarkEnd w:id="99"/>
    <w:bookmarkEnd w:id="100"/>
    <w:bookmarkEnd w:id="101"/>
    <w:bookmarkEnd w:id="102"/>
    <w:bookmarkEnd w:id="103"/>
    <w:bookmarkEnd w:id="104"/>
    <w:bookmarkEnd w:id="105"/>
    <w:bookmarkEnd w:id="106"/>
    <w:bookmarkEnd w:id="107"/>
    <w:bookmarkEnd w:id="108"/>
    <w:bookmarkEnd w:id="109"/>
    <w:p w14:paraId="40686D80" w14:textId="77777777" w:rsidR="0032798D" w:rsidRPr="003C3631" w:rsidRDefault="0032798D" w:rsidP="00AB7E34">
      <w:pPr>
        <w:snapToGrid w:val="0"/>
        <w:spacing w:after="0" w:line="360" w:lineRule="auto"/>
        <w:jc w:val="both"/>
        <w:rPr>
          <w:rFonts w:ascii="Book Antiqua" w:hAnsi="Book Antiqua"/>
          <w:sz w:val="24"/>
          <w:szCs w:val="24"/>
          <w:lang w:eastAsia="zh-CN"/>
        </w:rPr>
      </w:pPr>
    </w:p>
    <w:p w14:paraId="0F030F76" w14:textId="24601D3B" w:rsidR="00CE4326" w:rsidRPr="003C3631" w:rsidRDefault="00D37CB7" w:rsidP="00AB7E34">
      <w:pPr>
        <w:snapToGrid w:val="0"/>
        <w:spacing w:after="0" w:line="360" w:lineRule="auto"/>
        <w:jc w:val="both"/>
        <w:rPr>
          <w:rFonts w:ascii="Book Antiqua" w:hAnsi="Book Antiqua"/>
          <w:sz w:val="24"/>
          <w:szCs w:val="24"/>
        </w:rPr>
      </w:pPr>
      <w:bookmarkStart w:id="110" w:name="OLE_LINK1196"/>
      <w:bookmarkStart w:id="111" w:name="OLE_LINK1154"/>
      <w:bookmarkStart w:id="112" w:name="OLE_LINK1155"/>
      <w:bookmarkStart w:id="113" w:name="OLE_LINK1322"/>
      <w:bookmarkStart w:id="114" w:name="OLE_LINK1044"/>
      <w:bookmarkStart w:id="115" w:name="OLE_LINK1224"/>
      <w:bookmarkStart w:id="116" w:name="OLE_LINK1225"/>
      <w:bookmarkStart w:id="117" w:name="OLE_LINK1634"/>
      <w:bookmarkStart w:id="118" w:name="OLE_LINK1635"/>
      <w:bookmarkStart w:id="119" w:name="OLE_LINK1762"/>
      <w:bookmarkStart w:id="120" w:name="OLE_LINK1763"/>
      <w:bookmarkStart w:id="121" w:name="OLE_LINK1764"/>
      <w:bookmarkStart w:id="122" w:name="OLE_LINK1939"/>
      <w:bookmarkStart w:id="123" w:name="OLE_LINK2194"/>
      <w:bookmarkStart w:id="124" w:name="OLE_LINK2878"/>
      <w:bookmarkStart w:id="125" w:name="OLE_LINK531"/>
      <w:bookmarkStart w:id="126" w:name="OLE_LINK533"/>
      <w:bookmarkStart w:id="127" w:name="OLE_LINK711"/>
      <w:bookmarkStart w:id="128" w:name="OLE_LINK742"/>
      <w:bookmarkStart w:id="129" w:name="OLE_LINK905"/>
      <w:bookmarkStart w:id="130" w:name="OLE_LINK948"/>
      <w:bookmarkStart w:id="131" w:name="OLE_LINK949"/>
      <w:bookmarkStart w:id="132" w:name="OLE_LINK607"/>
      <w:bookmarkStart w:id="133" w:name="OLE_LINK609"/>
      <w:bookmarkStart w:id="134" w:name="OLE_LINK197"/>
      <w:bookmarkStart w:id="135" w:name="OLE_LINK198"/>
      <w:bookmarkStart w:id="136" w:name="OLE_LINK395"/>
      <w:bookmarkStart w:id="137" w:name="OLE_LINK409"/>
      <w:bookmarkStart w:id="138" w:name="OLE_LINK475"/>
      <w:bookmarkStart w:id="139" w:name="OLE_LINK476"/>
      <w:bookmarkStart w:id="140" w:name="OLE_LINK592"/>
      <w:bookmarkStart w:id="141" w:name="OLE_LINK698"/>
      <w:bookmarkStart w:id="142" w:name="OLE_LINK811"/>
      <w:bookmarkStart w:id="143" w:name="OLE_LINK832"/>
      <w:bookmarkStart w:id="144" w:name="OLE_LINK845"/>
      <w:bookmarkStart w:id="145" w:name="OLE_LINK936"/>
      <w:bookmarkStart w:id="146" w:name="OLE_LINK1012"/>
      <w:bookmarkStart w:id="147" w:name="OLE_LINK1033"/>
      <w:bookmarkStart w:id="148" w:name="OLE_LINK1043"/>
      <w:bookmarkStart w:id="149" w:name="OLE_LINK1057"/>
      <w:bookmarkStart w:id="150" w:name="OLE_LINK1068"/>
      <w:r w:rsidRPr="003C3631">
        <w:rPr>
          <w:rFonts w:ascii="Book Antiqua" w:hAnsi="Book Antiqua" w:cs="Times New Roman"/>
          <w:b/>
          <w:sz w:val="24"/>
          <w:szCs w:val="24"/>
          <w:lang w:eastAsia="zh-CN"/>
        </w:rPr>
        <w:t>C</w:t>
      </w:r>
      <w:bookmarkStart w:id="151" w:name="OLE_LINK786"/>
      <w:bookmarkStart w:id="152" w:name="OLE_LINK787"/>
      <w:r w:rsidRPr="003C3631">
        <w:rPr>
          <w:rFonts w:ascii="Book Antiqua" w:hAnsi="Book Antiqua" w:cs="Times New Roman"/>
          <w:b/>
          <w:sz w:val="24"/>
          <w:szCs w:val="24"/>
          <w:lang w:eastAsia="zh-CN"/>
        </w:rPr>
        <w:t>ore tip: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3C3631">
        <w:rPr>
          <w:rFonts w:ascii="Book Antiqua" w:hAnsi="Book Antiqua" w:cs="Times New Roman"/>
          <w:b/>
          <w:sz w:val="24"/>
          <w:szCs w:val="24"/>
          <w:lang w:eastAsia="zh-CN"/>
        </w:rPr>
        <w:t xml:space="preserve"> </w:t>
      </w:r>
      <w:bookmarkStart w:id="153" w:name="OLE_LINK28"/>
      <w:bookmarkStart w:id="154" w:name="OLE_LINK29"/>
      <w:r w:rsidR="003A0A32" w:rsidRPr="003C3631">
        <w:rPr>
          <w:rFonts w:ascii="Book Antiqua" w:hAnsi="Book Antiqua"/>
          <w:sz w:val="24"/>
          <w:szCs w:val="24"/>
        </w:rPr>
        <w:t xml:space="preserve">We </w:t>
      </w:r>
      <w:r w:rsidR="00817F93" w:rsidRPr="003C3631">
        <w:rPr>
          <w:rFonts w:ascii="Book Antiqua" w:hAnsi="Book Antiqua"/>
          <w:sz w:val="24"/>
          <w:szCs w:val="24"/>
        </w:rPr>
        <w:t xml:space="preserve">highlight </w:t>
      </w:r>
      <w:r w:rsidR="00CD3CA8" w:rsidRPr="003C3631">
        <w:rPr>
          <w:rFonts w:ascii="Book Antiqua" w:hAnsi="Book Antiqua"/>
          <w:sz w:val="24"/>
          <w:szCs w:val="24"/>
        </w:rPr>
        <w:t xml:space="preserve">that </w:t>
      </w:r>
      <w:r w:rsidR="000B0D06" w:rsidRPr="003C3631">
        <w:rPr>
          <w:rFonts w:ascii="Book Antiqua" w:hAnsi="Book Antiqua"/>
          <w:sz w:val="24"/>
          <w:szCs w:val="24"/>
        </w:rPr>
        <w:t>sustained viral response (SVR)</w:t>
      </w:r>
      <w:r w:rsidR="00CD3CA8" w:rsidRPr="003C3631">
        <w:rPr>
          <w:rFonts w:ascii="Book Antiqua" w:hAnsi="Book Antiqua"/>
          <w:sz w:val="24"/>
          <w:szCs w:val="24"/>
        </w:rPr>
        <w:t xml:space="preserve"> outcomes </w:t>
      </w:r>
      <w:r w:rsidR="00817F93" w:rsidRPr="003C3631">
        <w:rPr>
          <w:rFonts w:ascii="Book Antiqua" w:hAnsi="Book Antiqua"/>
          <w:sz w:val="24"/>
          <w:szCs w:val="24"/>
        </w:rPr>
        <w:t xml:space="preserve">in patients </w:t>
      </w:r>
      <w:r w:rsidR="00CD3CA8" w:rsidRPr="003C3631">
        <w:rPr>
          <w:rFonts w:ascii="Book Antiqua" w:hAnsi="Book Antiqua"/>
          <w:sz w:val="24"/>
          <w:szCs w:val="24"/>
        </w:rPr>
        <w:t>with their non-cirrhotic status determined by</w:t>
      </w:r>
      <w:r w:rsidR="00817F93" w:rsidRPr="003C3631">
        <w:rPr>
          <w:rFonts w:ascii="Book Antiqua" w:hAnsi="Book Antiqua"/>
          <w:sz w:val="24"/>
          <w:szCs w:val="24"/>
        </w:rPr>
        <w:t xml:space="preserve"> clinical judgment using simple, cheap, non-invasive tests </w:t>
      </w:r>
      <w:r w:rsidR="00CD3CA8" w:rsidRPr="003C3631">
        <w:rPr>
          <w:rFonts w:ascii="Book Antiqua" w:hAnsi="Book Antiqua"/>
          <w:sz w:val="24"/>
          <w:szCs w:val="24"/>
        </w:rPr>
        <w:t xml:space="preserve">such as platelet count, sonographic finding of spleen size and hepatic morphology, </w:t>
      </w:r>
      <w:r w:rsidR="00817F93" w:rsidRPr="003C3631">
        <w:rPr>
          <w:rFonts w:ascii="Book Antiqua" w:hAnsi="Book Antiqua"/>
          <w:sz w:val="24"/>
          <w:szCs w:val="24"/>
        </w:rPr>
        <w:t>are comparable with those who had</w:t>
      </w:r>
      <w:r w:rsidR="003A0A32" w:rsidRPr="003C3631">
        <w:rPr>
          <w:rFonts w:ascii="Book Antiqua" w:hAnsi="Book Antiqua"/>
          <w:sz w:val="24"/>
          <w:szCs w:val="24"/>
        </w:rPr>
        <w:t xml:space="preserve"> specialized </w:t>
      </w:r>
      <w:r w:rsidR="00CD3CA8" w:rsidRPr="003C3631">
        <w:rPr>
          <w:rFonts w:ascii="Book Antiqua" w:hAnsi="Book Antiqua"/>
          <w:sz w:val="24"/>
          <w:szCs w:val="24"/>
        </w:rPr>
        <w:t>tests such as</w:t>
      </w:r>
      <w:r w:rsidR="00817F93" w:rsidRPr="003C3631">
        <w:rPr>
          <w:rFonts w:ascii="Book Antiqua" w:hAnsi="Book Antiqua"/>
          <w:sz w:val="24"/>
          <w:szCs w:val="24"/>
        </w:rPr>
        <w:t xml:space="preserve"> liver biopsy, </w:t>
      </w:r>
      <w:r w:rsidR="000B0D06" w:rsidRPr="003C3631">
        <w:rPr>
          <w:rFonts w:ascii="Book Antiqua" w:hAnsi="Book Antiqua"/>
          <w:sz w:val="24"/>
          <w:szCs w:val="24"/>
        </w:rPr>
        <w:t xml:space="preserve">vibration-controlled transient </w:t>
      </w:r>
      <w:proofErr w:type="spellStart"/>
      <w:r w:rsidR="000B0D06" w:rsidRPr="003C3631">
        <w:rPr>
          <w:rFonts w:ascii="Book Antiqua" w:hAnsi="Book Antiqua"/>
          <w:sz w:val="24"/>
          <w:szCs w:val="24"/>
        </w:rPr>
        <w:t>elastography</w:t>
      </w:r>
      <w:proofErr w:type="spellEnd"/>
      <w:r w:rsidR="000B0D06" w:rsidRPr="003C3631">
        <w:rPr>
          <w:rFonts w:ascii="Book Antiqua" w:hAnsi="Book Antiqua" w:hint="eastAsia"/>
          <w:sz w:val="24"/>
          <w:szCs w:val="24"/>
          <w:lang w:eastAsia="zh-CN"/>
        </w:rPr>
        <w:t xml:space="preserve"> </w:t>
      </w:r>
      <w:r w:rsidR="00817F93" w:rsidRPr="003C3631">
        <w:rPr>
          <w:rFonts w:ascii="Book Antiqua" w:hAnsi="Book Antiqua"/>
          <w:sz w:val="24"/>
          <w:szCs w:val="24"/>
        </w:rPr>
        <w:t xml:space="preserve">or specialized </w:t>
      </w:r>
      <w:r w:rsidR="00BF4FB7" w:rsidRPr="003C3631">
        <w:rPr>
          <w:rFonts w:ascii="Book Antiqua" w:hAnsi="Book Antiqua"/>
          <w:sz w:val="24"/>
          <w:szCs w:val="24"/>
        </w:rPr>
        <w:t>serum biomarker test</w:t>
      </w:r>
      <w:r w:rsidR="00F943FD" w:rsidRPr="003C3631">
        <w:rPr>
          <w:rFonts w:ascii="Book Antiqua" w:hAnsi="Book Antiqua"/>
          <w:sz w:val="24"/>
          <w:szCs w:val="24"/>
        </w:rPr>
        <w:t>.</w:t>
      </w:r>
      <w:bookmarkEnd w:id="125"/>
      <w:bookmarkEnd w:id="126"/>
      <w:bookmarkEnd w:id="127"/>
      <w:bookmarkEnd w:id="128"/>
      <w:bookmarkEnd w:id="129"/>
      <w:r w:rsidR="002113DA" w:rsidRPr="003C3631">
        <w:rPr>
          <w:rFonts w:ascii="Book Antiqua" w:hAnsi="Book Antiqua"/>
          <w:sz w:val="24"/>
          <w:szCs w:val="24"/>
        </w:rPr>
        <w:t xml:space="preserve"> We also </w:t>
      </w:r>
      <w:r w:rsidR="00FE4D53" w:rsidRPr="003C3631">
        <w:rPr>
          <w:rFonts w:ascii="Book Antiqua" w:hAnsi="Book Antiqua"/>
          <w:sz w:val="24"/>
          <w:szCs w:val="24"/>
        </w:rPr>
        <w:t xml:space="preserve">validate the fact that </w:t>
      </w:r>
      <w:r w:rsidR="000B0D06" w:rsidRPr="003C3631">
        <w:rPr>
          <w:rFonts w:ascii="Book Antiqua" w:hAnsi="Book Antiqua"/>
          <w:sz w:val="24"/>
          <w:szCs w:val="24"/>
        </w:rPr>
        <w:t>hepatitis C virus (HCV)</w:t>
      </w:r>
      <w:r w:rsidR="000B0D06" w:rsidRPr="003C3631">
        <w:rPr>
          <w:rFonts w:ascii="Book Antiqua" w:hAnsi="Book Antiqua" w:hint="eastAsia"/>
          <w:sz w:val="24"/>
          <w:szCs w:val="24"/>
          <w:lang w:eastAsia="zh-CN"/>
        </w:rPr>
        <w:t xml:space="preserve"> </w:t>
      </w:r>
      <w:r w:rsidR="002113DA" w:rsidRPr="003C3631">
        <w:rPr>
          <w:rFonts w:ascii="Book Antiqua" w:hAnsi="Book Antiqua"/>
          <w:sz w:val="24"/>
          <w:szCs w:val="24"/>
        </w:rPr>
        <w:t>RNA plays a role in predicting SVR (AUROC</w:t>
      </w:r>
      <w:r w:rsidR="000B0D06" w:rsidRPr="003C3631">
        <w:rPr>
          <w:rFonts w:ascii="Book Antiqua" w:hAnsi="Book Antiqua" w:hint="eastAsia"/>
          <w:sz w:val="24"/>
          <w:szCs w:val="24"/>
          <w:lang w:eastAsia="zh-CN"/>
        </w:rPr>
        <w:t xml:space="preserve"> = </w:t>
      </w:r>
      <w:r w:rsidR="002113DA" w:rsidRPr="003C3631">
        <w:rPr>
          <w:rFonts w:ascii="Book Antiqua" w:hAnsi="Book Antiqua"/>
          <w:sz w:val="24"/>
          <w:szCs w:val="24"/>
        </w:rPr>
        <w:t xml:space="preserve">0.743, </w:t>
      </w:r>
      <w:r w:rsidR="007164B0" w:rsidRPr="003C3631">
        <w:rPr>
          <w:rFonts w:ascii="Book Antiqua" w:eastAsia="Calibri" w:hAnsi="Book Antiqua" w:cs="Times New Roman" w:hint="eastAsia"/>
          <w:sz w:val="24"/>
          <w:szCs w:val="24"/>
        </w:rPr>
        <w:t>95%</w:t>
      </w:r>
      <w:r w:rsidR="002113DA" w:rsidRPr="003C3631">
        <w:rPr>
          <w:rFonts w:ascii="Book Antiqua" w:hAnsi="Book Antiqua"/>
          <w:sz w:val="24"/>
          <w:szCs w:val="24"/>
        </w:rPr>
        <w:t>CI: 0.66-0.82) with a cu</w:t>
      </w:r>
      <w:r w:rsidR="00CD3CA8" w:rsidRPr="003C3631">
        <w:rPr>
          <w:rFonts w:ascii="Book Antiqua" w:hAnsi="Book Antiqua"/>
          <w:sz w:val="24"/>
          <w:szCs w:val="24"/>
        </w:rPr>
        <w:t>toff value of 2.2 million IU/</w:t>
      </w:r>
      <w:proofErr w:type="spellStart"/>
      <w:r w:rsidR="00CD3CA8" w:rsidRPr="003C3631">
        <w:rPr>
          <w:rFonts w:ascii="Book Antiqua" w:hAnsi="Book Antiqua"/>
          <w:sz w:val="24"/>
          <w:szCs w:val="24"/>
        </w:rPr>
        <w:t>mL.</w:t>
      </w:r>
      <w:proofErr w:type="spellEnd"/>
      <w:r w:rsidR="00CD3CA8" w:rsidRPr="003C3631">
        <w:rPr>
          <w:rFonts w:ascii="Book Antiqua" w:hAnsi="Book Antiqua"/>
          <w:sz w:val="24"/>
          <w:szCs w:val="24"/>
        </w:rPr>
        <w:t xml:space="preserve"> Significantly higher 98% SVR was observed among HCV RNA </w:t>
      </w:r>
      <w:r w:rsidR="008A2805" w:rsidRPr="003C3631">
        <w:rPr>
          <w:rFonts w:ascii="Book Antiqua" w:hAnsi="Book Antiqua"/>
          <w:sz w:val="24"/>
          <w:szCs w:val="24"/>
        </w:rPr>
        <w:t xml:space="preserve">&lt; </w:t>
      </w:r>
      <w:r w:rsidR="00CD3CA8" w:rsidRPr="003C3631">
        <w:rPr>
          <w:rFonts w:ascii="Book Antiqua" w:hAnsi="Book Antiqua"/>
          <w:sz w:val="24"/>
          <w:szCs w:val="24"/>
        </w:rPr>
        <w:t>2.2 million IU/mL, co</w:t>
      </w:r>
      <w:r w:rsidR="00FE4D53" w:rsidRPr="003C3631">
        <w:rPr>
          <w:rFonts w:ascii="Book Antiqua" w:hAnsi="Book Antiqua"/>
          <w:sz w:val="24"/>
          <w:szCs w:val="24"/>
        </w:rPr>
        <w:t xml:space="preserve">mpared to 92% SVR with HCV RNA </w:t>
      </w:r>
      <w:r w:rsidR="003A0A32" w:rsidRPr="003C3631">
        <w:rPr>
          <w:rFonts w:ascii="Book Antiqua" w:hAnsi="Book Antiqua"/>
          <w:sz w:val="24"/>
          <w:szCs w:val="24"/>
        </w:rPr>
        <w:t>≥ 2.2</w:t>
      </w:r>
      <w:r w:rsidR="00FE4D53" w:rsidRPr="003C3631">
        <w:rPr>
          <w:rFonts w:ascii="Book Antiqua" w:hAnsi="Book Antiqua"/>
          <w:sz w:val="24"/>
          <w:szCs w:val="24"/>
        </w:rPr>
        <w:t xml:space="preserve"> million IU/</w:t>
      </w:r>
      <w:proofErr w:type="spellStart"/>
      <w:r w:rsidR="00FE4D53" w:rsidRPr="003C3631">
        <w:rPr>
          <w:rFonts w:ascii="Book Antiqua" w:hAnsi="Book Antiqua"/>
          <w:sz w:val="24"/>
          <w:szCs w:val="24"/>
        </w:rPr>
        <w:t>mL.</w:t>
      </w:r>
      <w:proofErr w:type="spellEnd"/>
    </w:p>
    <w:p w14:paraId="37E223E1" w14:textId="77777777" w:rsidR="009065FF" w:rsidRPr="003C3631" w:rsidRDefault="009065FF" w:rsidP="00AB7E34">
      <w:pPr>
        <w:snapToGrid w:val="0"/>
        <w:spacing w:after="0" w:line="360" w:lineRule="auto"/>
        <w:jc w:val="both"/>
        <w:rPr>
          <w:rFonts w:ascii="Book Antiqua" w:hAnsi="Book Antiqua" w:cs="Times New Roman"/>
          <w:sz w:val="24"/>
          <w:szCs w:val="24"/>
          <w:lang w:val="pl-PL" w:eastAsia="zh-CN"/>
        </w:rPr>
      </w:pPr>
      <w:bookmarkStart w:id="155" w:name="OLE_LINK286"/>
      <w:bookmarkStart w:id="156" w:name="OLE_LINK287"/>
      <w:bookmarkStart w:id="157" w:name="OLE_LINK310"/>
      <w:bookmarkStart w:id="158" w:name="OLE_LINK579"/>
      <w:bookmarkStart w:id="159" w:name="OLE_LINK712"/>
      <w:bookmarkStart w:id="160" w:name="OLE_LINK232"/>
      <w:bookmarkStart w:id="161" w:name="OLE_LINK233"/>
      <w:bookmarkStart w:id="162" w:name="OLE_LINK271"/>
      <w:bookmarkStart w:id="163" w:name="OLE_LINK311"/>
      <w:bookmarkStart w:id="164" w:name="OLE_LINK452"/>
      <w:bookmarkStart w:id="165" w:name="OLE_LINK753"/>
      <w:bookmarkStart w:id="166" w:name="OLE_LINK775"/>
      <w:bookmarkStart w:id="167" w:name="OLE_LINK892"/>
      <w:bookmarkStart w:id="168" w:name="OLE_LINK907"/>
      <w:bookmarkStart w:id="169" w:name="OLE_LINK924"/>
      <w:bookmarkStart w:id="170" w:name="OLE_LINK1016"/>
      <w:bookmarkEnd w:id="130"/>
      <w:bookmarkEnd w:id="131"/>
      <w:bookmarkEnd w:id="153"/>
      <w:bookmarkEnd w:id="154"/>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14:paraId="442142B7" w14:textId="77BAA3FA" w:rsidR="009A1045" w:rsidRPr="003C3631" w:rsidRDefault="00CE4326" w:rsidP="00AB7E34">
      <w:pPr>
        <w:snapToGrid w:val="0"/>
        <w:spacing w:after="0" w:line="360" w:lineRule="auto"/>
        <w:jc w:val="both"/>
        <w:rPr>
          <w:rFonts w:ascii="Book Antiqua" w:hAnsi="Book Antiqua"/>
          <w:sz w:val="24"/>
          <w:szCs w:val="24"/>
        </w:rPr>
      </w:pPr>
      <w:proofErr w:type="spellStart"/>
      <w:r w:rsidRPr="003C3631">
        <w:rPr>
          <w:rFonts w:ascii="Book Antiqua" w:hAnsi="Book Antiqua"/>
          <w:sz w:val="24"/>
          <w:szCs w:val="24"/>
        </w:rPr>
        <w:t>Latt</w:t>
      </w:r>
      <w:proofErr w:type="spellEnd"/>
      <w:r w:rsidRPr="003C3631">
        <w:rPr>
          <w:rFonts w:ascii="Book Antiqua" w:hAnsi="Book Antiqua"/>
          <w:sz w:val="24"/>
          <w:szCs w:val="24"/>
        </w:rPr>
        <w:t xml:space="preserve"> NL, </w:t>
      </w:r>
      <w:proofErr w:type="spellStart"/>
      <w:r w:rsidRPr="003C3631">
        <w:rPr>
          <w:rFonts w:ascii="Book Antiqua" w:hAnsi="Book Antiqua"/>
          <w:sz w:val="24"/>
          <w:szCs w:val="24"/>
        </w:rPr>
        <w:t>Yanny</w:t>
      </w:r>
      <w:proofErr w:type="spellEnd"/>
      <w:r w:rsidRPr="003C3631">
        <w:rPr>
          <w:rFonts w:ascii="Book Antiqua" w:hAnsi="Book Antiqua"/>
          <w:sz w:val="24"/>
          <w:szCs w:val="24"/>
        </w:rPr>
        <w:t xml:space="preserve"> BT, </w:t>
      </w:r>
      <w:proofErr w:type="spellStart"/>
      <w:r w:rsidRPr="003C3631">
        <w:rPr>
          <w:rFonts w:ascii="Book Antiqua" w:hAnsi="Book Antiqua"/>
          <w:sz w:val="24"/>
          <w:szCs w:val="24"/>
        </w:rPr>
        <w:t>Gharibian</w:t>
      </w:r>
      <w:proofErr w:type="spellEnd"/>
      <w:r w:rsidRPr="003C3631">
        <w:rPr>
          <w:rFonts w:ascii="Book Antiqua" w:hAnsi="Book Antiqua"/>
          <w:sz w:val="24"/>
          <w:szCs w:val="24"/>
        </w:rPr>
        <w:t xml:space="preserve"> D, </w:t>
      </w:r>
      <w:proofErr w:type="spellStart"/>
      <w:r w:rsidRPr="003C3631">
        <w:rPr>
          <w:rFonts w:ascii="Book Antiqua" w:hAnsi="Book Antiqua"/>
          <w:sz w:val="24"/>
          <w:szCs w:val="24"/>
        </w:rPr>
        <w:t>Gevorkyan</w:t>
      </w:r>
      <w:proofErr w:type="spellEnd"/>
      <w:r w:rsidRPr="003C3631">
        <w:rPr>
          <w:rFonts w:ascii="Book Antiqua" w:hAnsi="Book Antiqua"/>
          <w:sz w:val="24"/>
          <w:szCs w:val="24"/>
        </w:rPr>
        <w:t xml:space="preserve"> R, Sahota AK.</w:t>
      </w:r>
      <w:r w:rsidR="000B0D06" w:rsidRPr="003C3631">
        <w:rPr>
          <w:rFonts w:ascii="Book Antiqua" w:hAnsi="Book Antiqua" w:hint="eastAsia"/>
          <w:sz w:val="24"/>
          <w:szCs w:val="24"/>
          <w:lang w:eastAsia="zh-CN"/>
        </w:rPr>
        <w:t xml:space="preserve"> </w:t>
      </w:r>
      <w:r w:rsidR="008B10E7" w:rsidRPr="003C3631">
        <w:rPr>
          <w:rFonts w:ascii="Book Antiqua" w:hAnsi="Book Antiqua" w:hint="eastAsia"/>
          <w:sz w:val="24"/>
          <w:szCs w:val="24"/>
          <w:lang w:eastAsia="zh-CN"/>
        </w:rPr>
        <w:t>Eight</w:t>
      </w:r>
      <w:r w:rsidRPr="003C3631">
        <w:rPr>
          <w:rFonts w:ascii="Book Antiqua" w:hAnsi="Book Antiqua"/>
          <w:sz w:val="24"/>
          <w:szCs w:val="24"/>
        </w:rPr>
        <w:t xml:space="preserve">-week </w:t>
      </w:r>
      <w:proofErr w:type="spellStart"/>
      <w:r w:rsidR="008B10E7" w:rsidRPr="003C3631">
        <w:rPr>
          <w:rFonts w:ascii="Book Antiqua" w:hAnsi="Book Antiqua"/>
          <w:sz w:val="24"/>
          <w:szCs w:val="24"/>
        </w:rPr>
        <w:t>l</w:t>
      </w:r>
      <w:r w:rsidRPr="003C3631">
        <w:rPr>
          <w:rFonts w:ascii="Book Antiqua" w:hAnsi="Book Antiqua"/>
          <w:sz w:val="24"/>
          <w:szCs w:val="24"/>
        </w:rPr>
        <w:t>edipasvir</w:t>
      </w:r>
      <w:proofErr w:type="spellEnd"/>
      <w:r w:rsidRPr="003C3631">
        <w:rPr>
          <w:rFonts w:ascii="Book Antiqua" w:hAnsi="Book Antiqua"/>
          <w:sz w:val="24"/>
          <w:szCs w:val="24"/>
        </w:rPr>
        <w:t>/</w:t>
      </w:r>
      <w:proofErr w:type="spellStart"/>
      <w:r w:rsidR="008B10E7" w:rsidRPr="003C3631">
        <w:rPr>
          <w:rFonts w:ascii="Book Antiqua" w:hAnsi="Book Antiqua"/>
          <w:sz w:val="24"/>
          <w:szCs w:val="24"/>
        </w:rPr>
        <w:t>s</w:t>
      </w:r>
      <w:r w:rsidRPr="003C3631">
        <w:rPr>
          <w:rFonts w:ascii="Book Antiqua" w:hAnsi="Book Antiqua"/>
          <w:sz w:val="24"/>
          <w:szCs w:val="24"/>
        </w:rPr>
        <w:t>ofosbuvir</w:t>
      </w:r>
      <w:proofErr w:type="spellEnd"/>
      <w:r w:rsidRPr="003C3631">
        <w:rPr>
          <w:rFonts w:ascii="Book Antiqua" w:hAnsi="Book Antiqua"/>
          <w:sz w:val="24"/>
          <w:szCs w:val="24"/>
        </w:rPr>
        <w:t xml:space="preserve"> </w:t>
      </w:r>
      <w:r w:rsidR="008B10E7" w:rsidRPr="003C3631">
        <w:rPr>
          <w:rFonts w:ascii="Book Antiqua" w:hAnsi="Book Antiqua"/>
          <w:sz w:val="24"/>
          <w:szCs w:val="24"/>
        </w:rPr>
        <w:t>t</w:t>
      </w:r>
      <w:r w:rsidRPr="003C3631">
        <w:rPr>
          <w:rFonts w:ascii="Book Antiqua" w:hAnsi="Book Antiqua"/>
          <w:sz w:val="24"/>
          <w:szCs w:val="24"/>
        </w:rPr>
        <w:t xml:space="preserve">herapy in </w:t>
      </w:r>
      <w:r w:rsidR="008B10E7" w:rsidRPr="003C3631">
        <w:rPr>
          <w:rFonts w:ascii="Book Antiqua" w:hAnsi="Book Antiqua"/>
          <w:sz w:val="24"/>
          <w:szCs w:val="24"/>
        </w:rPr>
        <w:t>n</w:t>
      </w:r>
      <w:r w:rsidRPr="003C3631">
        <w:rPr>
          <w:rFonts w:ascii="Book Antiqua" w:hAnsi="Book Antiqua"/>
          <w:sz w:val="24"/>
          <w:szCs w:val="24"/>
        </w:rPr>
        <w:t>on-</w:t>
      </w:r>
      <w:r w:rsidR="008B10E7" w:rsidRPr="003C3631">
        <w:rPr>
          <w:rFonts w:ascii="Book Antiqua" w:hAnsi="Book Antiqua"/>
          <w:sz w:val="24"/>
          <w:szCs w:val="24"/>
        </w:rPr>
        <w:t>c</w:t>
      </w:r>
      <w:r w:rsidRPr="003C3631">
        <w:rPr>
          <w:rFonts w:ascii="Book Antiqua" w:hAnsi="Book Antiqua"/>
          <w:sz w:val="24"/>
          <w:szCs w:val="24"/>
        </w:rPr>
        <w:t xml:space="preserve">irrhotic, </w:t>
      </w:r>
      <w:r w:rsidR="008B10E7" w:rsidRPr="003C3631">
        <w:rPr>
          <w:rFonts w:ascii="Book Antiqua" w:hAnsi="Book Antiqua"/>
          <w:sz w:val="24"/>
          <w:szCs w:val="24"/>
        </w:rPr>
        <w:t>t</w:t>
      </w:r>
      <w:r w:rsidRPr="003C3631">
        <w:rPr>
          <w:rFonts w:ascii="Book Antiqua" w:hAnsi="Book Antiqua"/>
          <w:sz w:val="24"/>
          <w:szCs w:val="24"/>
        </w:rPr>
        <w:t xml:space="preserve">reatment-naïve </w:t>
      </w:r>
      <w:r w:rsidR="008B10E7" w:rsidRPr="003C3631">
        <w:rPr>
          <w:rFonts w:ascii="Book Antiqua" w:hAnsi="Book Antiqua"/>
          <w:sz w:val="24"/>
          <w:szCs w:val="24"/>
        </w:rPr>
        <w:t>h</w:t>
      </w:r>
      <w:r w:rsidRPr="003C3631">
        <w:rPr>
          <w:rFonts w:ascii="Book Antiqua" w:hAnsi="Book Antiqua"/>
          <w:sz w:val="24"/>
          <w:szCs w:val="24"/>
        </w:rPr>
        <w:t xml:space="preserve">epatitis C </w:t>
      </w:r>
      <w:r w:rsidR="008B10E7" w:rsidRPr="003C3631">
        <w:rPr>
          <w:rFonts w:ascii="Book Antiqua" w:hAnsi="Book Antiqua"/>
          <w:sz w:val="24"/>
          <w:szCs w:val="24"/>
        </w:rPr>
        <w:t>g</w:t>
      </w:r>
      <w:r w:rsidRPr="003C3631">
        <w:rPr>
          <w:rFonts w:ascii="Book Antiqua" w:hAnsi="Book Antiqua"/>
          <w:sz w:val="24"/>
          <w:szCs w:val="24"/>
        </w:rPr>
        <w:t xml:space="preserve">enotype-1 </w:t>
      </w:r>
      <w:r w:rsidR="008B10E7" w:rsidRPr="003C3631">
        <w:rPr>
          <w:rFonts w:ascii="Book Antiqua" w:hAnsi="Book Antiqua"/>
          <w:sz w:val="24"/>
          <w:szCs w:val="24"/>
        </w:rPr>
        <w:t>p</w:t>
      </w:r>
      <w:r w:rsidRPr="003C3631">
        <w:rPr>
          <w:rFonts w:ascii="Book Antiqua" w:hAnsi="Book Antiqua"/>
          <w:sz w:val="24"/>
          <w:szCs w:val="24"/>
        </w:rPr>
        <w:t xml:space="preserve">atients with HCV-RNA &lt; 6 million IU/mL: Single </w:t>
      </w:r>
      <w:r w:rsidR="008B10E7" w:rsidRPr="003C3631">
        <w:rPr>
          <w:rFonts w:ascii="Book Antiqua" w:hAnsi="Book Antiqua"/>
          <w:sz w:val="24"/>
          <w:szCs w:val="24"/>
        </w:rPr>
        <w:t>c</w:t>
      </w:r>
      <w:r w:rsidRPr="003C3631">
        <w:rPr>
          <w:rFonts w:ascii="Book Antiqua" w:hAnsi="Book Antiqua"/>
          <w:sz w:val="24"/>
          <w:szCs w:val="24"/>
        </w:rPr>
        <w:t xml:space="preserve">enter, </w:t>
      </w:r>
      <w:r w:rsidR="008B10E7" w:rsidRPr="003C3631">
        <w:rPr>
          <w:rFonts w:ascii="Book Antiqua" w:hAnsi="Book Antiqua"/>
          <w:sz w:val="24"/>
          <w:szCs w:val="24"/>
        </w:rPr>
        <w:t>r</w:t>
      </w:r>
      <w:r w:rsidRPr="003C3631">
        <w:rPr>
          <w:rFonts w:ascii="Book Antiqua" w:hAnsi="Book Antiqua"/>
          <w:sz w:val="24"/>
          <w:szCs w:val="24"/>
        </w:rPr>
        <w:t xml:space="preserve">eal </w:t>
      </w:r>
      <w:r w:rsidR="008B10E7" w:rsidRPr="003C3631">
        <w:rPr>
          <w:rFonts w:ascii="Book Antiqua" w:hAnsi="Book Antiqua"/>
          <w:sz w:val="24"/>
          <w:szCs w:val="24"/>
        </w:rPr>
        <w:t>w</w:t>
      </w:r>
      <w:r w:rsidRPr="003C3631">
        <w:rPr>
          <w:rFonts w:ascii="Book Antiqua" w:hAnsi="Book Antiqua"/>
          <w:sz w:val="24"/>
          <w:szCs w:val="24"/>
        </w:rPr>
        <w:t>orld</w:t>
      </w:r>
      <w:r w:rsidR="008B10E7" w:rsidRPr="003C3631">
        <w:rPr>
          <w:rFonts w:ascii="Book Antiqua" w:hAnsi="Book Antiqua"/>
          <w:sz w:val="24"/>
          <w:szCs w:val="24"/>
        </w:rPr>
        <w:t xml:space="preserve"> e</w:t>
      </w:r>
      <w:r w:rsidRPr="003C3631">
        <w:rPr>
          <w:rFonts w:ascii="Book Antiqua" w:hAnsi="Book Antiqua"/>
          <w:sz w:val="24"/>
          <w:szCs w:val="24"/>
        </w:rPr>
        <w:t xml:space="preserve">ffectiveness and </w:t>
      </w:r>
      <w:r w:rsidR="008B10E7" w:rsidRPr="003C3631">
        <w:rPr>
          <w:rFonts w:ascii="Book Antiqua" w:hAnsi="Book Antiqua"/>
          <w:sz w:val="24"/>
          <w:szCs w:val="24"/>
        </w:rPr>
        <w:t>s</w:t>
      </w:r>
      <w:r w:rsidRPr="003C3631">
        <w:rPr>
          <w:rFonts w:ascii="Book Antiqua" w:hAnsi="Book Antiqua"/>
          <w:sz w:val="24"/>
          <w:szCs w:val="24"/>
        </w:rPr>
        <w:t>afety.</w:t>
      </w:r>
      <w:r w:rsidR="000B0D06" w:rsidRPr="003C3631">
        <w:rPr>
          <w:rFonts w:ascii="Book Antiqua" w:hAnsi="Book Antiqua" w:hint="eastAsia"/>
          <w:sz w:val="24"/>
          <w:szCs w:val="24"/>
          <w:lang w:eastAsia="zh-CN"/>
        </w:rPr>
        <w:t xml:space="preserve"> </w:t>
      </w:r>
      <w:r w:rsidRPr="003C3631">
        <w:rPr>
          <w:rFonts w:ascii="Book Antiqua" w:hAnsi="Book Antiqua"/>
          <w:i/>
          <w:sz w:val="24"/>
          <w:szCs w:val="24"/>
        </w:rPr>
        <w:t xml:space="preserve">World J </w:t>
      </w:r>
      <w:proofErr w:type="spellStart"/>
      <w:r w:rsidRPr="003C3631">
        <w:rPr>
          <w:rFonts w:ascii="Book Antiqua" w:hAnsi="Book Antiqua"/>
          <w:i/>
          <w:sz w:val="24"/>
          <w:szCs w:val="24"/>
        </w:rPr>
        <w:t>Gastroenterol</w:t>
      </w:r>
      <w:proofErr w:type="spellEnd"/>
      <w:r w:rsidRPr="003C3631">
        <w:rPr>
          <w:rFonts w:ascii="Book Antiqua" w:hAnsi="Book Antiqua"/>
          <w:sz w:val="24"/>
          <w:szCs w:val="24"/>
        </w:rPr>
        <w:t xml:space="preserve"> 2017; </w:t>
      </w:r>
      <w:proofErr w:type="gramStart"/>
      <w:r w:rsidRPr="003C3631">
        <w:rPr>
          <w:rFonts w:ascii="Book Antiqua" w:hAnsi="Book Antiqua"/>
          <w:sz w:val="24"/>
          <w:szCs w:val="24"/>
        </w:rPr>
        <w:t>In</w:t>
      </w:r>
      <w:proofErr w:type="gramEnd"/>
      <w:r w:rsidRPr="003C3631">
        <w:rPr>
          <w:rFonts w:ascii="Book Antiqua" w:hAnsi="Book Antiqua"/>
          <w:sz w:val="24"/>
          <w:szCs w:val="24"/>
        </w:rPr>
        <w:t xml:space="preserve"> press</w:t>
      </w:r>
      <w:r w:rsidR="009A1045" w:rsidRPr="003C3631">
        <w:rPr>
          <w:rFonts w:ascii="Book Antiqua" w:hAnsi="Book Antiqua"/>
          <w:sz w:val="24"/>
          <w:szCs w:val="24"/>
        </w:rPr>
        <w:br w:type="page"/>
      </w:r>
    </w:p>
    <w:p w14:paraId="4D34DB40" w14:textId="2951D9E7" w:rsidR="00F96681" w:rsidRPr="003C3631" w:rsidRDefault="00DA7DC4" w:rsidP="00AB7E34">
      <w:pPr>
        <w:snapToGrid w:val="0"/>
        <w:spacing w:after="0" w:line="360" w:lineRule="auto"/>
        <w:jc w:val="both"/>
        <w:rPr>
          <w:rFonts w:ascii="Book Antiqua" w:hAnsi="Book Antiqua"/>
          <w:b/>
          <w:caps/>
          <w:sz w:val="24"/>
          <w:szCs w:val="24"/>
        </w:rPr>
      </w:pPr>
      <w:r w:rsidRPr="003C3631">
        <w:rPr>
          <w:rFonts w:ascii="Book Antiqua" w:hAnsi="Book Antiqua"/>
          <w:b/>
          <w:caps/>
          <w:sz w:val="24"/>
          <w:szCs w:val="24"/>
        </w:rPr>
        <w:lastRenderedPageBreak/>
        <w:t>Introduction</w:t>
      </w:r>
    </w:p>
    <w:p w14:paraId="5103DA54" w14:textId="7CA6187D" w:rsidR="00A66E33" w:rsidRPr="003C3631" w:rsidRDefault="00262A0E" w:rsidP="00AB7E34">
      <w:pPr>
        <w:snapToGrid w:val="0"/>
        <w:spacing w:after="0" w:line="360" w:lineRule="auto"/>
        <w:jc w:val="both"/>
        <w:rPr>
          <w:rFonts w:ascii="Book Antiqua" w:hAnsi="Book Antiqua"/>
          <w:sz w:val="24"/>
          <w:szCs w:val="24"/>
        </w:rPr>
      </w:pPr>
      <w:r w:rsidRPr="003C3631">
        <w:rPr>
          <w:rFonts w:ascii="Book Antiqua" w:hAnsi="Book Antiqua"/>
          <w:sz w:val="24"/>
          <w:szCs w:val="24"/>
        </w:rPr>
        <w:t xml:space="preserve">Hepatitis C virus (HCV) infection is a major cause of cirrhosis, hepatocellular carcinoma (HCC) and liver-related </w:t>
      </w:r>
      <w:proofErr w:type="gramStart"/>
      <w:r w:rsidR="000033F6" w:rsidRPr="003C3631">
        <w:rPr>
          <w:rFonts w:ascii="Book Antiqua" w:hAnsi="Book Antiqua"/>
          <w:sz w:val="24"/>
          <w:szCs w:val="24"/>
        </w:rPr>
        <w:t>mortality</w:t>
      </w:r>
      <w:r w:rsidR="0074496E" w:rsidRPr="003C3631">
        <w:rPr>
          <w:rFonts w:ascii="Book Antiqua" w:hAnsi="Book Antiqua"/>
          <w:sz w:val="24"/>
          <w:szCs w:val="24"/>
          <w:vertAlign w:val="superscript"/>
          <w:lang w:eastAsia="zh-CN"/>
        </w:rPr>
        <w:t>[</w:t>
      </w:r>
      <w:proofErr w:type="gramEnd"/>
      <w:r w:rsidR="0074496E" w:rsidRPr="003C3631">
        <w:rPr>
          <w:rFonts w:ascii="Book Antiqua" w:hAnsi="Book Antiqua"/>
          <w:sz w:val="24"/>
          <w:szCs w:val="24"/>
          <w:vertAlign w:val="superscript"/>
          <w:lang w:eastAsia="zh-CN"/>
        </w:rPr>
        <w:t>1]</w:t>
      </w:r>
      <w:r w:rsidRPr="003C3631">
        <w:rPr>
          <w:rFonts w:ascii="Book Antiqua" w:hAnsi="Book Antiqua"/>
          <w:sz w:val="24"/>
          <w:szCs w:val="24"/>
        </w:rPr>
        <w:t>. Recent studies estimate the prevalence of HCV to be between 1.2</w:t>
      </w:r>
      <w:r w:rsidR="000033F6" w:rsidRPr="003C3631">
        <w:rPr>
          <w:rFonts w:ascii="Book Antiqua" w:hAnsi="Book Antiqua"/>
          <w:sz w:val="24"/>
          <w:szCs w:val="24"/>
        </w:rPr>
        <w:t>%</w:t>
      </w:r>
      <w:r w:rsidRPr="003C3631">
        <w:rPr>
          <w:rFonts w:ascii="Book Antiqua" w:hAnsi="Book Antiqua"/>
          <w:sz w:val="24"/>
          <w:szCs w:val="24"/>
        </w:rPr>
        <w:t>-</w:t>
      </w:r>
      <w:proofErr w:type="gramStart"/>
      <w:r w:rsidRPr="003C3631">
        <w:rPr>
          <w:rFonts w:ascii="Book Antiqua" w:hAnsi="Book Antiqua"/>
          <w:sz w:val="24"/>
          <w:szCs w:val="24"/>
        </w:rPr>
        <w:t>1.5%</w:t>
      </w:r>
      <w:proofErr w:type="gramEnd"/>
      <w:r w:rsidRPr="003C3631">
        <w:rPr>
          <w:rFonts w:ascii="Book Antiqua" w:hAnsi="Book Antiqua"/>
          <w:sz w:val="24"/>
          <w:szCs w:val="24"/>
        </w:rPr>
        <w:t xml:space="preserve"> in the United States, which is approximately 4.5-5 million. This population is composed of 1 million incarcerated/homeless individuals, hospitalized patients, and people living on Indian reservations, and also includes 3.6 million from the 2003-2010 National Health and Nutrit</w:t>
      </w:r>
      <w:r w:rsidR="000033F6" w:rsidRPr="003C3631">
        <w:rPr>
          <w:rFonts w:ascii="Book Antiqua" w:hAnsi="Book Antiqua"/>
          <w:sz w:val="24"/>
          <w:szCs w:val="24"/>
        </w:rPr>
        <w:t>ion Examination Survey (NHANES</w:t>
      </w:r>
      <w:proofErr w:type="gramStart"/>
      <w:r w:rsidR="000033F6" w:rsidRPr="003C3631">
        <w:rPr>
          <w:rFonts w:ascii="Book Antiqua" w:hAnsi="Book Antiqua"/>
          <w:sz w:val="24"/>
          <w:szCs w:val="24"/>
        </w:rPr>
        <w:t>)</w:t>
      </w:r>
      <w:r w:rsidR="001A705D" w:rsidRPr="003C3631">
        <w:rPr>
          <w:rFonts w:ascii="Book Antiqua" w:hAnsi="Book Antiqua"/>
          <w:sz w:val="24"/>
          <w:szCs w:val="24"/>
          <w:vertAlign w:val="superscript"/>
        </w:rPr>
        <w:t>[</w:t>
      </w:r>
      <w:proofErr w:type="gramEnd"/>
      <w:r w:rsidR="001A705D" w:rsidRPr="003C3631">
        <w:rPr>
          <w:rFonts w:ascii="Book Antiqua" w:hAnsi="Book Antiqua"/>
          <w:sz w:val="24"/>
          <w:szCs w:val="24"/>
          <w:vertAlign w:val="superscript"/>
        </w:rPr>
        <w:t>2</w:t>
      </w:r>
      <w:r w:rsidR="000033F6" w:rsidRPr="003C3631">
        <w:rPr>
          <w:rFonts w:ascii="Book Antiqua" w:hAnsi="Book Antiqua"/>
          <w:sz w:val="24"/>
          <w:szCs w:val="24"/>
          <w:vertAlign w:val="superscript"/>
        </w:rPr>
        <w:t>,</w:t>
      </w:r>
      <w:r w:rsidR="006F7A5F" w:rsidRPr="003C3631">
        <w:rPr>
          <w:rFonts w:ascii="Book Antiqua" w:hAnsi="Book Antiqua"/>
          <w:sz w:val="24"/>
          <w:szCs w:val="24"/>
          <w:vertAlign w:val="superscript"/>
        </w:rPr>
        <w:t>3</w:t>
      </w:r>
      <w:r w:rsidR="001A705D" w:rsidRPr="003C3631">
        <w:rPr>
          <w:rFonts w:ascii="Book Antiqua" w:hAnsi="Book Antiqua"/>
          <w:sz w:val="24"/>
          <w:szCs w:val="24"/>
          <w:vertAlign w:val="superscript"/>
        </w:rPr>
        <w:t>]</w:t>
      </w:r>
      <w:r w:rsidRPr="003C3631">
        <w:rPr>
          <w:rFonts w:ascii="Book Antiqua" w:hAnsi="Book Antiqua"/>
          <w:sz w:val="24"/>
          <w:szCs w:val="24"/>
        </w:rPr>
        <w:t>. The prevalence of HCV is declining, but HCV-related cirrhosis is still expec</w:t>
      </w:r>
      <w:r w:rsidR="000033F6" w:rsidRPr="003C3631">
        <w:rPr>
          <w:rFonts w:ascii="Book Antiqua" w:hAnsi="Book Antiqua"/>
          <w:sz w:val="24"/>
          <w:szCs w:val="24"/>
        </w:rPr>
        <w:t>ted to peak in the year 2020</w:t>
      </w:r>
      <w:r w:rsidR="006F7A5F" w:rsidRPr="003C3631">
        <w:rPr>
          <w:rFonts w:ascii="Book Antiqua" w:hAnsi="Book Antiqua"/>
          <w:sz w:val="24"/>
          <w:szCs w:val="24"/>
          <w:vertAlign w:val="superscript"/>
        </w:rPr>
        <w:t>[4]</w:t>
      </w:r>
      <w:r w:rsidRPr="003C3631">
        <w:rPr>
          <w:rFonts w:ascii="Book Antiqua" w:hAnsi="Book Antiqua"/>
          <w:sz w:val="24"/>
          <w:szCs w:val="24"/>
        </w:rPr>
        <w:t>. Therefore, effective, safe and well-tolerated treatment regimens with shorter duration are urgently needed.</w:t>
      </w:r>
    </w:p>
    <w:p w14:paraId="538E9320" w14:textId="64595D2A" w:rsidR="00A66E33" w:rsidRPr="003C3631" w:rsidRDefault="001160C7" w:rsidP="000033F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Hepatitis C treatment</w:t>
      </w:r>
      <w:r w:rsidR="00960E67" w:rsidRPr="003C3631">
        <w:rPr>
          <w:rFonts w:ascii="Book Antiqua" w:hAnsi="Book Antiqua"/>
          <w:sz w:val="24"/>
          <w:szCs w:val="24"/>
        </w:rPr>
        <w:t xml:space="preserve"> has evolved from </w:t>
      </w:r>
      <w:r w:rsidR="0038481A" w:rsidRPr="003C3631">
        <w:rPr>
          <w:rFonts w:ascii="Book Antiqua" w:hAnsi="Book Antiqua"/>
          <w:sz w:val="24"/>
          <w:szCs w:val="24"/>
        </w:rPr>
        <w:t xml:space="preserve">a </w:t>
      </w:r>
      <w:r w:rsidR="000033F6" w:rsidRPr="003C3631">
        <w:rPr>
          <w:rFonts w:ascii="Book Antiqua" w:hAnsi="Book Antiqua"/>
          <w:sz w:val="24"/>
          <w:szCs w:val="24"/>
        </w:rPr>
        <w:t>78-w</w:t>
      </w:r>
      <w:r w:rsidR="00960E67" w:rsidRPr="003C3631">
        <w:rPr>
          <w:rFonts w:ascii="Book Antiqua" w:hAnsi="Book Antiqua"/>
          <w:sz w:val="24"/>
          <w:szCs w:val="24"/>
        </w:rPr>
        <w:t>k</w:t>
      </w:r>
      <w:r w:rsidRPr="003C3631">
        <w:rPr>
          <w:rFonts w:ascii="Book Antiqua" w:hAnsi="Book Antiqua"/>
          <w:sz w:val="24"/>
          <w:szCs w:val="24"/>
        </w:rPr>
        <w:t xml:space="preserve"> interferon monotherapy to </w:t>
      </w:r>
      <w:r w:rsidR="000033F6" w:rsidRPr="003C3631">
        <w:rPr>
          <w:rFonts w:ascii="Book Antiqua" w:hAnsi="Book Antiqua"/>
          <w:sz w:val="24"/>
          <w:szCs w:val="24"/>
        </w:rPr>
        <w:t>48-w</w:t>
      </w:r>
      <w:r w:rsidR="00960E67" w:rsidRPr="003C3631">
        <w:rPr>
          <w:rFonts w:ascii="Book Antiqua" w:hAnsi="Book Antiqua"/>
          <w:sz w:val="24"/>
          <w:szCs w:val="24"/>
        </w:rPr>
        <w:t xml:space="preserve">k </w:t>
      </w:r>
      <w:proofErr w:type="spellStart"/>
      <w:r w:rsidRPr="003C3631">
        <w:rPr>
          <w:rFonts w:ascii="Book Antiqua" w:hAnsi="Book Antiqua"/>
          <w:sz w:val="24"/>
          <w:szCs w:val="24"/>
        </w:rPr>
        <w:t>pegylated</w:t>
      </w:r>
      <w:proofErr w:type="spellEnd"/>
      <w:r w:rsidRPr="003C3631">
        <w:rPr>
          <w:rFonts w:ascii="Book Antiqua" w:hAnsi="Book Antiqua"/>
          <w:sz w:val="24"/>
          <w:szCs w:val="24"/>
        </w:rPr>
        <w:t xml:space="preserve"> interferon plus ribavirin therapy </w:t>
      </w:r>
      <w:r w:rsidR="0038481A" w:rsidRPr="003C3631">
        <w:rPr>
          <w:rFonts w:ascii="Book Antiqua" w:hAnsi="Book Antiqua"/>
          <w:sz w:val="24"/>
          <w:szCs w:val="24"/>
        </w:rPr>
        <w:t xml:space="preserve">and now </w:t>
      </w:r>
      <w:r w:rsidRPr="003C3631">
        <w:rPr>
          <w:rFonts w:ascii="Book Antiqua" w:hAnsi="Book Antiqua"/>
          <w:sz w:val="24"/>
          <w:szCs w:val="24"/>
        </w:rPr>
        <w:t>12</w:t>
      </w:r>
      <w:r w:rsidR="00960E67" w:rsidRPr="003C3631">
        <w:rPr>
          <w:rFonts w:ascii="Book Antiqua" w:hAnsi="Book Antiqua"/>
          <w:sz w:val="24"/>
          <w:szCs w:val="24"/>
        </w:rPr>
        <w:t>-</w:t>
      </w:r>
      <w:r w:rsidR="000033F6" w:rsidRPr="003C3631">
        <w:rPr>
          <w:rFonts w:ascii="Book Antiqua" w:hAnsi="Book Antiqua"/>
          <w:sz w:val="24"/>
          <w:szCs w:val="24"/>
        </w:rPr>
        <w:t>w</w:t>
      </w:r>
      <w:r w:rsidRPr="003C3631">
        <w:rPr>
          <w:rFonts w:ascii="Book Antiqua" w:hAnsi="Book Antiqua"/>
          <w:sz w:val="24"/>
          <w:szCs w:val="24"/>
        </w:rPr>
        <w:t xml:space="preserve">k therapy with newer </w:t>
      </w:r>
      <w:r w:rsidR="00806004" w:rsidRPr="003C3631">
        <w:rPr>
          <w:rFonts w:ascii="Book Antiqua" w:hAnsi="Book Antiqua"/>
          <w:sz w:val="24"/>
          <w:szCs w:val="24"/>
        </w:rPr>
        <w:t xml:space="preserve">all-oral </w:t>
      </w:r>
      <w:r w:rsidRPr="003C3631">
        <w:rPr>
          <w:rFonts w:ascii="Book Antiqua" w:hAnsi="Book Antiqua"/>
          <w:sz w:val="24"/>
          <w:szCs w:val="24"/>
        </w:rPr>
        <w:t>direct-acting antiviral (DAA)</w:t>
      </w:r>
      <w:r w:rsidR="00C303D7" w:rsidRPr="003C3631">
        <w:rPr>
          <w:rFonts w:ascii="Book Antiqua" w:hAnsi="Book Antiqua"/>
          <w:sz w:val="24"/>
          <w:szCs w:val="24"/>
        </w:rPr>
        <w:t xml:space="preserve"> </w:t>
      </w:r>
      <w:r w:rsidRPr="003C3631">
        <w:rPr>
          <w:rFonts w:ascii="Book Antiqua" w:hAnsi="Book Antiqua"/>
          <w:sz w:val="24"/>
          <w:szCs w:val="24"/>
        </w:rPr>
        <w:t xml:space="preserve">agents. </w:t>
      </w:r>
      <w:r w:rsidR="0038481A" w:rsidRPr="003C3631">
        <w:rPr>
          <w:rFonts w:ascii="Book Antiqua" w:hAnsi="Book Antiqua"/>
          <w:sz w:val="24"/>
          <w:szCs w:val="24"/>
        </w:rPr>
        <w:t>DAA regimens have revolutionized the</w:t>
      </w:r>
      <w:r w:rsidR="00A66E33" w:rsidRPr="003C3631">
        <w:rPr>
          <w:rFonts w:ascii="Book Antiqua" w:hAnsi="Book Antiqua"/>
          <w:sz w:val="24"/>
          <w:szCs w:val="24"/>
        </w:rPr>
        <w:t xml:space="preserve"> treatment </w:t>
      </w:r>
      <w:r w:rsidR="0038481A" w:rsidRPr="003C3631">
        <w:rPr>
          <w:rFonts w:ascii="Book Antiqua" w:hAnsi="Book Antiqua"/>
          <w:sz w:val="24"/>
          <w:szCs w:val="24"/>
        </w:rPr>
        <w:t xml:space="preserve">of hepatitis C </w:t>
      </w:r>
      <w:r w:rsidR="00A66E33" w:rsidRPr="003C3631">
        <w:rPr>
          <w:rFonts w:ascii="Book Antiqua" w:hAnsi="Book Antiqua"/>
          <w:sz w:val="24"/>
          <w:szCs w:val="24"/>
        </w:rPr>
        <w:t xml:space="preserve">with their excellent sustained </w:t>
      </w:r>
      <w:proofErr w:type="spellStart"/>
      <w:r w:rsidR="00A66E33" w:rsidRPr="003C3631">
        <w:rPr>
          <w:rFonts w:ascii="Book Antiqua" w:hAnsi="Book Antiqua"/>
          <w:sz w:val="24"/>
          <w:szCs w:val="24"/>
        </w:rPr>
        <w:t>virologic</w:t>
      </w:r>
      <w:proofErr w:type="spellEnd"/>
      <w:r w:rsidR="00A66E33" w:rsidRPr="003C3631">
        <w:rPr>
          <w:rFonts w:ascii="Book Antiqua" w:hAnsi="Book Antiqua"/>
          <w:sz w:val="24"/>
          <w:szCs w:val="24"/>
        </w:rPr>
        <w:t xml:space="preserve"> response (SVR), tolerable side effect profiles and shorter duration of therapy.</w:t>
      </w:r>
      <w:r w:rsidR="006C30C9" w:rsidRPr="003C3631">
        <w:rPr>
          <w:rFonts w:ascii="Book Antiqua" w:hAnsi="Book Antiqua"/>
          <w:sz w:val="24"/>
          <w:szCs w:val="24"/>
        </w:rPr>
        <w:t xml:space="preserve"> Despite </w:t>
      </w:r>
      <w:r w:rsidR="0038481A" w:rsidRPr="003C3631">
        <w:rPr>
          <w:rFonts w:ascii="Book Antiqua" w:hAnsi="Book Antiqua"/>
          <w:sz w:val="24"/>
          <w:szCs w:val="24"/>
        </w:rPr>
        <w:t>the</w:t>
      </w:r>
      <w:r w:rsidR="00150113" w:rsidRPr="003C3631">
        <w:rPr>
          <w:rFonts w:ascii="Book Antiqua" w:hAnsi="Book Antiqua"/>
          <w:sz w:val="24"/>
          <w:szCs w:val="24"/>
        </w:rPr>
        <w:t xml:space="preserve"> high </w:t>
      </w:r>
      <w:r w:rsidR="0038481A" w:rsidRPr="003C3631">
        <w:rPr>
          <w:rFonts w:ascii="Book Antiqua" w:hAnsi="Book Antiqua"/>
          <w:sz w:val="24"/>
          <w:szCs w:val="24"/>
        </w:rPr>
        <w:t>cost</w:t>
      </w:r>
      <w:r w:rsidR="00150113" w:rsidRPr="003C3631">
        <w:rPr>
          <w:rFonts w:ascii="Book Antiqua" w:hAnsi="Book Antiqua"/>
          <w:sz w:val="24"/>
          <w:szCs w:val="24"/>
        </w:rPr>
        <w:t xml:space="preserve"> of newer DAA</w:t>
      </w:r>
      <w:r w:rsidR="006C30C9" w:rsidRPr="003C3631">
        <w:rPr>
          <w:rFonts w:ascii="Book Antiqua" w:hAnsi="Book Antiqua"/>
          <w:sz w:val="24"/>
          <w:szCs w:val="24"/>
        </w:rPr>
        <w:t xml:space="preserve">s, a cost-effective analysis has demonstrated that </w:t>
      </w:r>
      <w:proofErr w:type="spellStart"/>
      <w:r w:rsidR="00150113" w:rsidRPr="003C3631">
        <w:rPr>
          <w:rFonts w:ascii="Book Antiqua" w:hAnsi="Book Antiqua"/>
          <w:sz w:val="24"/>
          <w:szCs w:val="24"/>
        </w:rPr>
        <w:t>ledipasvir</w:t>
      </w:r>
      <w:proofErr w:type="spellEnd"/>
      <w:r w:rsidR="00150113" w:rsidRPr="003C3631">
        <w:rPr>
          <w:rFonts w:ascii="Book Antiqua" w:hAnsi="Book Antiqua"/>
          <w:sz w:val="24"/>
          <w:szCs w:val="24"/>
        </w:rPr>
        <w:t>/</w:t>
      </w:r>
      <w:proofErr w:type="spellStart"/>
      <w:r w:rsidR="00150113" w:rsidRPr="003C3631">
        <w:rPr>
          <w:rFonts w:ascii="Book Antiqua" w:hAnsi="Book Antiqua"/>
          <w:sz w:val="24"/>
          <w:szCs w:val="24"/>
        </w:rPr>
        <w:t>sofosbuvir</w:t>
      </w:r>
      <w:proofErr w:type="spellEnd"/>
      <w:r w:rsidR="00150113" w:rsidRPr="003C3631">
        <w:rPr>
          <w:rFonts w:ascii="Book Antiqua" w:hAnsi="Book Antiqua"/>
          <w:sz w:val="24"/>
          <w:szCs w:val="24"/>
        </w:rPr>
        <w:t xml:space="preserve"> (</w:t>
      </w:r>
      <w:r w:rsidR="006C30C9" w:rsidRPr="003C3631">
        <w:rPr>
          <w:rFonts w:ascii="Book Antiqua" w:hAnsi="Book Antiqua"/>
          <w:sz w:val="24"/>
          <w:szCs w:val="24"/>
        </w:rPr>
        <w:t>LDV/SOF</w:t>
      </w:r>
      <w:r w:rsidR="00150113" w:rsidRPr="003C3631">
        <w:rPr>
          <w:rFonts w:ascii="Book Antiqua" w:hAnsi="Book Antiqua"/>
          <w:sz w:val="24"/>
          <w:szCs w:val="24"/>
        </w:rPr>
        <w:t>)</w:t>
      </w:r>
      <w:r w:rsidR="006C30C9" w:rsidRPr="003C3631">
        <w:rPr>
          <w:rFonts w:ascii="Book Antiqua" w:hAnsi="Book Antiqua"/>
          <w:sz w:val="24"/>
          <w:szCs w:val="24"/>
        </w:rPr>
        <w:t xml:space="preserve">-based regimens will reduce long-term HCV-related complications and are cost-effective in the majority of chronic HCV </w:t>
      </w:r>
      <w:r w:rsidR="004C76DB" w:rsidRPr="003C3631">
        <w:rPr>
          <w:rFonts w:ascii="Book Antiqua" w:hAnsi="Book Antiqua"/>
          <w:sz w:val="24"/>
          <w:szCs w:val="24"/>
        </w:rPr>
        <w:t>patients</w:t>
      </w:r>
      <w:r w:rsidR="004C76DB" w:rsidRPr="003C3631">
        <w:rPr>
          <w:rFonts w:ascii="Book Antiqua" w:hAnsi="Book Antiqua"/>
          <w:sz w:val="24"/>
          <w:szCs w:val="24"/>
          <w:vertAlign w:val="superscript"/>
        </w:rPr>
        <w:t xml:space="preserve"> [</w:t>
      </w:r>
      <w:r w:rsidR="0042411C" w:rsidRPr="003C3631">
        <w:rPr>
          <w:rFonts w:ascii="Book Antiqua" w:hAnsi="Book Antiqua"/>
          <w:sz w:val="24"/>
          <w:szCs w:val="24"/>
          <w:vertAlign w:val="superscript"/>
        </w:rPr>
        <w:t>5]</w:t>
      </w:r>
      <w:r w:rsidR="006C30C9" w:rsidRPr="003C3631">
        <w:rPr>
          <w:rFonts w:ascii="Book Antiqua" w:hAnsi="Book Antiqua"/>
          <w:sz w:val="24"/>
          <w:szCs w:val="24"/>
        </w:rPr>
        <w:t>.</w:t>
      </w:r>
      <w:r w:rsidR="00150113" w:rsidRPr="003C3631">
        <w:rPr>
          <w:rFonts w:ascii="Book Antiqua" w:hAnsi="Book Antiqua"/>
          <w:sz w:val="24"/>
          <w:szCs w:val="24"/>
        </w:rPr>
        <w:t xml:space="preserve"> </w:t>
      </w:r>
    </w:p>
    <w:p w14:paraId="1D2CD87C" w14:textId="62ABEE71" w:rsidR="00D6160C" w:rsidRPr="003C3631" w:rsidRDefault="001160C7" w:rsidP="000033F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ION-</w:t>
      </w:r>
      <w:r w:rsidR="009361BC" w:rsidRPr="003C3631">
        <w:rPr>
          <w:rFonts w:ascii="Book Antiqua" w:hAnsi="Book Antiqua"/>
          <w:sz w:val="24"/>
          <w:szCs w:val="24"/>
        </w:rPr>
        <w:t xml:space="preserve">3 trial demonstrated that </w:t>
      </w:r>
      <w:r w:rsidR="00802CAD" w:rsidRPr="003C3631">
        <w:rPr>
          <w:rFonts w:ascii="Book Antiqua" w:hAnsi="Book Antiqua"/>
          <w:sz w:val="24"/>
          <w:szCs w:val="24"/>
        </w:rPr>
        <w:t>an</w:t>
      </w:r>
      <w:r w:rsidR="0038481A" w:rsidRPr="003C3631">
        <w:rPr>
          <w:rFonts w:ascii="Book Antiqua" w:hAnsi="Book Antiqua"/>
          <w:sz w:val="24"/>
          <w:szCs w:val="24"/>
        </w:rPr>
        <w:t xml:space="preserve"> </w:t>
      </w:r>
      <w:r w:rsidR="000033F6" w:rsidRPr="003C3631">
        <w:rPr>
          <w:rFonts w:ascii="Book Antiqua" w:hAnsi="Book Antiqua"/>
          <w:sz w:val="24"/>
          <w:szCs w:val="24"/>
        </w:rPr>
        <w:t>8-w</w:t>
      </w:r>
      <w:r w:rsidR="009361BC" w:rsidRPr="003C3631">
        <w:rPr>
          <w:rFonts w:ascii="Book Antiqua" w:hAnsi="Book Antiqua"/>
          <w:sz w:val="24"/>
          <w:szCs w:val="24"/>
        </w:rPr>
        <w:t>k</w:t>
      </w:r>
      <w:r w:rsidRPr="003C3631">
        <w:rPr>
          <w:rFonts w:ascii="Book Antiqua" w:hAnsi="Book Antiqua"/>
          <w:sz w:val="24"/>
          <w:szCs w:val="24"/>
        </w:rPr>
        <w:t xml:space="preserve"> </w:t>
      </w:r>
      <w:r w:rsidR="00150113" w:rsidRPr="003C3631">
        <w:rPr>
          <w:rFonts w:ascii="Book Antiqua" w:hAnsi="Book Antiqua"/>
          <w:sz w:val="24"/>
          <w:szCs w:val="24"/>
        </w:rPr>
        <w:t>LDV/SOF</w:t>
      </w:r>
      <w:r w:rsidR="00C303D7" w:rsidRPr="003C3631">
        <w:rPr>
          <w:rFonts w:ascii="Book Antiqua" w:hAnsi="Book Antiqua"/>
          <w:sz w:val="24"/>
          <w:szCs w:val="24"/>
        </w:rPr>
        <w:t xml:space="preserve"> therapy </w:t>
      </w:r>
      <w:r w:rsidRPr="003C3631">
        <w:rPr>
          <w:rFonts w:ascii="Book Antiqua" w:hAnsi="Book Antiqua"/>
          <w:sz w:val="24"/>
          <w:szCs w:val="24"/>
        </w:rPr>
        <w:t>in non-cirrhoti</w:t>
      </w:r>
      <w:r w:rsidR="00C303D7" w:rsidRPr="003C3631">
        <w:rPr>
          <w:rFonts w:ascii="Book Antiqua" w:hAnsi="Book Antiqua"/>
          <w:sz w:val="24"/>
          <w:szCs w:val="24"/>
        </w:rPr>
        <w:t xml:space="preserve">c, treatment naïve </w:t>
      </w:r>
      <w:r w:rsidR="00B13F2B" w:rsidRPr="003C3631">
        <w:rPr>
          <w:rFonts w:ascii="Book Antiqua" w:hAnsi="Book Antiqua"/>
          <w:sz w:val="24"/>
          <w:szCs w:val="24"/>
        </w:rPr>
        <w:t>g</w:t>
      </w:r>
      <w:r w:rsidRPr="003C3631">
        <w:rPr>
          <w:rFonts w:ascii="Book Antiqua" w:hAnsi="Book Antiqua"/>
          <w:sz w:val="24"/>
          <w:szCs w:val="24"/>
        </w:rPr>
        <w:t>enotype 1</w:t>
      </w:r>
      <w:r w:rsidR="00D815C9" w:rsidRPr="003C3631">
        <w:rPr>
          <w:rFonts w:ascii="Book Antiqua" w:hAnsi="Book Antiqua"/>
          <w:sz w:val="24"/>
          <w:szCs w:val="24"/>
        </w:rPr>
        <w:t xml:space="preserve"> HCV</w:t>
      </w:r>
      <w:r w:rsidRPr="003C3631">
        <w:rPr>
          <w:rFonts w:ascii="Book Antiqua" w:hAnsi="Book Antiqua"/>
          <w:sz w:val="24"/>
          <w:szCs w:val="24"/>
        </w:rPr>
        <w:t xml:space="preserve"> </w:t>
      </w:r>
      <w:r w:rsidR="00B13F2B" w:rsidRPr="003C3631">
        <w:rPr>
          <w:rFonts w:ascii="Book Antiqua" w:hAnsi="Book Antiqua"/>
          <w:sz w:val="24"/>
          <w:szCs w:val="24"/>
        </w:rPr>
        <w:t>patients with HCV RNA &lt; 6 million IU/mL</w:t>
      </w:r>
      <w:r w:rsidR="003A7953">
        <w:rPr>
          <w:rFonts w:ascii="Book Antiqua" w:hAnsi="Book Antiqua"/>
          <w:sz w:val="24"/>
          <w:szCs w:val="24"/>
        </w:rPr>
        <w:t xml:space="preserve"> is non-inferior to 12-w</w:t>
      </w:r>
      <w:r w:rsidR="009361BC" w:rsidRPr="003C3631">
        <w:rPr>
          <w:rFonts w:ascii="Book Antiqua" w:hAnsi="Book Antiqua"/>
          <w:sz w:val="24"/>
          <w:szCs w:val="24"/>
        </w:rPr>
        <w:t>k</w:t>
      </w:r>
      <w:r w:rsidR="003A7953">
        <w:rPr>
          <w:rFonts w:ascii="Book Antiqua" w:hAnsi="Book Antiqua" w:hint="eastAsia"/>
          <w:sz w:val="24"/>
          <w:szCs w:val="24"/>
          <w:lang w:eastAsia="zh-CN"/>
        </w:rPr>
        <w:t xml:space="preserve"> </w:t>
      </w:r>
      <w:r w:rsidR="00C303D7" w:rsidRPr="003C3631">
        <w:rPr>
          <w:rFonts w:ascii="Book Antiqua" w:hAnsi="Book Antiqua"/>
          <w:sz w:val="24"/>
          <w:szCs w:val="24"/>
        </w:rPr>
        <w:t>LDV/SOF</w:t>
      </w:r>
      <w:r w:rsidRPr="003C3631">
        <w:rPr>
          <w:rFonts w:ascii="Book Antiqua" w:hAnsi="Book Antiqua"/>
          <w:sz w:val="24"/>
          <w:szCs w:val="24"/>
        </w:rPr>
        <w:t xml:space="preserve"> therapy</w:t>
      </w:r>
      <w:r w:rsidR="00A66E33" w:rsidRPr="003C3631">
        <w:rPr>
          <w:rFonts w:ascii="Book Antiqua" w:hAnsi="Book Antiqua"/>
          <w:sz w:val="24"/>
          <w:szCs w:val="24"/>
        </w:rPr>
        <w:t xml:space="preserve"> </w:t>
      </w:r>
      <w:r w:rsidR="000033F6" w:rsidRPr="003C3631">
        <w:rPr>
          <w:rFonts w:ascii="Book Antiqua" w:hAnsi="Book Antiqua" w:hint="eastAsia"/>
          <w:sz w:val="24"/>
          <w:szCs w:val="24"/>
          <w:lang w:eastAsia="zh-CN"/>
        </w:rPr>
        <w:t>(</w:t>
      </w:r>
      <w:r w:rsidR="00A66E33" w:rsidRPr="003C3631">
        <w:rPr>
          <w:rFonts w:ascii="Book Antiqua" w:hAnsi="Book Antiqua"/>
          <w:sz w:val="24"/>
          <w:szCs w:val="24"/>
        </w:rPr>
        <w:t xml:space="preserve">SVR: </w:t>
      </w:r>
      <w:r w:rsidR="007446BC" w:rsidRPr="003C3631">
        <w:rPr>
          <w:rFonts w:ascii="Book Antiqua" w:hAnsi="Book Antiqua"/>
          <w:sz w:val="24"/>
          <w:szCs w:val="24"/>
        </w:rPr>
        <w:t xml:space="preserve">94% </w:t>
      </w:r>
      <w:r w:rsidR="007446BC" w:rsidRPr="003C3631">
        <w:rPr>
          <w:rFonts w:ascii="Book Antiqua" w:hAnsi="Book Antiqua"/>
          <w:i/>
          <w:sz w:val="24"/>
          <w:szCs w:val="24"/>
        </w:rPr>
        <w:t>vs</w:t>
      </w:r>
      <w:r w:rsidR="007446BC" w:rsidRPr="003C3631">
        <w:rPr>
          <w:rFonts w:ascii="Book Antiqua" w:hAnsi="Book Antiqua"/>
          <w:sz w:val="24"/>
          <w:szCs w:val="24"/>
        </w:rPr>
        <w:t xml:space="preserve"> 95</w:t>
      </w:r>
      <w:r w:rsidR="000033F6" w:rsidRPr="003C3631">
        <w:rPr>
          <w:rFonts w:ascii="Book Antiqua" w:hAnsi="Book Antiqua"/>
          <w:sz w:val="24"/>
          <w:szCs w:val="24"/>
        </w:rPr>
        <w:t>%</w:t>
      </w:r>
      <w:r w:rsidR="000033F6" w:rsidRPr="003C3631">
        <w:rPr>
          <w:rFonts w:ascii="Book Antiqua" w:hAnsi="Book Antiqua" w:hint="eastAsia"/>
          <w:sz w:val="24"/>
          <w:szCs w:val="24"/>
          <w:lang w:eastAsia="zh-CN"/>
        </w:rPr>
        <w:t>)</w:t>
      </w:r>
      <w:r w:rsidR="006F0964" w:rsidRPr="003C3631">
        <w:rPr>
          <w:rFonts w:ascii="Book Antiqua" w:hAnsi="Book Antiqua"/>
          <w:sz w:val="24"/>
          <w:szCs w:val="24"/>
          <w:vertAlign w:val="superscript"/>
        </w:rPr>
        <w:t>[</w:t>
      </w:r>
      <w:r w:rsidR="00150113" w:rsidRPr="003C3631">
        <w:rPr>
          <w:rFonts w:ascii="Book Antiqua" w:hAnsi="Book Antiqua"/>
          <w:sz w:val="24"/>
          <w:szCs w:val="24"/>
          <w:vertAlign w:val="superscript"/>
        </w:rPr>
        <w:t>6</w:t>
      </w:r>
      <w:r w:rsidR="006F0964" w:rsidRPr="003C3631">
        <w:rPr>
          <w:rFonts w:ascii="Book Antiqua" w:hAnsi="Book Antiqua"/>
          <w:sz w:val="24"/>
          <w:szCs w:val="24"/>
          <w:vertAlign w:val="superscript"/>
        </w:rPr>
        <w:t>]</w:t>
      </w:r>
      <w:r w:rsidRPr="003C3631">
        <w:rPr>
          <w:rFonts w:ascii="Book Antiqua" w:hAnsi="Book Antiqua"/>
          <w:sz w:val="24"/>
          <w:szCs w:val="24"/>
        </w:rPr>
        <w:t>.</w:t>
      </w:r>
      <w:r w:rsidR="00150113" w:rsidRPr="003C3631">
        <w:rPr>
          <w:rFonts w:ascii="Book Antiqua" w:hAnsi="Book Antiqua"/>
          <w:sz w:val="24"/>
          <w:szCs w:val="24"/>
        </w:rPr>
        <w:t xml:space="preserve"> </w:t>
      </w:r>
      <w:r w:rsidR="00A66E33" w:rsidRPr="003C3631">
        <w:rPr>
          <w:rFonts w:ascii="Book Antiqua" w:hAnsi="Book Antiqua"/>
          <w:sz w:val="24"/>
          <w:szCs w:val="24"/>
        </w:rPr>
        <w:t xml:space="preserve">The shorter duration of treatment can remarkably </w:t>
      </w:r>
      <w:r w:rsidR="006C30C9" w:rsidRPr="003C3631">
        <w:rPr>
          <w:rFonts w:ascii="Book Antiqua" w:hAnsi="Book Antiqua"/>
          <w:sz w:val="24"/>
          <w:szCs w:val="24"/>
        </w:rPr>
        <w:t>increase</w:t>
      </w:r>
      <w:r w:rsidR="00A66E33" w:rsidRPr="003C3631">
        <w:rPr>
          <w:rFonts w:ascii="Book Antiqua" w:hAnsi="Book Antiqua"/>
          <w:sz w:val="24"/>
          <w:szCs w:val="24"/>
        </w:rPr>
        <w:t xml:space="preserve"> patient </w:t>
      </w:r>
      <w:r w:rsidR="006C30C9" w:rsidRPr="003C3631">
        <w:rPr>
          <w:rFonts w:ascii="Book Antiqua" w:hAnsi="Book Antiqua"/>
          <w:sz w:val="24"/>
          <w:szCs w:val="24"/>
        </w:rPr>
        <w:t>compliance and substantially reduce treatment cost</w:t>
      </w:r>
      <w:r w:rsidR="00A66E33" w:rsidRPr="003C3631">
        <w:rPr>
          <w:rFonts w:ascii="Book Antiqua" w:hAnsi="Book Antiqua"/>
          <w:sz w:val="24"/>
          <w:szCs w:val="24"/>
        </w:rPr>
        <w:t>.</w:t>
      </w:r>
      <w:r w:rsidR="00FC5E83" w:rsidRPr="003C3631">
        <w:rPr>
          <w:rFonts w:ascii="Book Antiqua" w:hAnsi="Book Antiqua"/>
          <w:sz w:val="24"/>
          <w:szCs w:val="24"/>
        </w:rPr>
        <w:t xml:space="preserve"> </w:t>
      </w:r>
      <w:r w:rsidR="00015FC1" w:rsidRPr="003C3631">
        <w:rPr>
          <w:rFonts w:ascii="Book Antiqua" w:hAnsi="Book Antiqua"/>
          <w:sz w:val="24"/>
          <w:szCs w:val="24"/>
        </w:rPr>
        <w:t>R</w:t>
      </w:r>
      <w:r w:rsidR="00CD2E77" w:rsidRPr="003C3631">
        <w:rPr>
          <w:rFonts w:ascii="Book Antiqua" w:hAnsi="Book Antiqua"/>
          <w:sz w:val="24"/>
          <w:szCs w:val="24"/>
        </w:rPr>
        <w:t>eal</w:t>
      </w:r>
      <w:r w:rsidR="00A66E33" w:rsidRPr="003C3631">
        <w:rPr>
          <w:rFonts w:ascii="Book Antiqua" w:hAnsi="Book Antiqua"/>
          <w:sz w:val="24"/>
          <w:szCs w:val="24"/>
        </w:rPr>
        <w:t>-world stud</w:t>
      </w:r>
      <w:r w:rsidR="006C30C9" w:rsidRPr="003C3631">
        <w:rPr>
          <w:rFonts w:ascii="Book Antiqua" w:hAnsi="Book Antiqua"/>
          <w:sz w:val="24"/>
          <w:szCs w:val="24"/>
        </w:rPr>
        <w:t>ies</w:t>
      </w:r>
      <w:r w:rsidR="00015FC1" w:rsidRPr="003C3631">
        <w:rPr>
          <w:rFonts w:ascii="Book Antiqua" w:hAnsi="Book Antiqua"/>
          <w:sz w:val="24"/>
          <w:szCs w:val="24"/>
        </w:rPr>
        <w:t xml:space="preserve"> </w:t>
      </w:r>
      <w:r w:rsidR="00A57BBC" w:rsidRPr="003C3631">
        <w:rPr>
          <w:rFonts w:ascii="Book Antiqua" w:hAnsi="Book Antiqua"/>
          <w:sz w:val="24"/>
          <w:szCs w:val="24"/>
        </w:rPr>
        <w:t>have reported</w:t>
      </w:r>
      <w:r w:rsidR="006C30C9" w:rsidRPr="003C3631">
        <w:rPr>
          <w:rFonts w:ascii="Book Antiqua" w:hAnsi="Book Antiqua"/>
          <w:sz w:val="24"/>
          <w:szCs w:val="24"/>
        </w:rPr>
        <w:t xml:space="preserve"> that </w:t>
      </w:r>
      <w:r w:rsidR="00CD2E77" w:rsidRPr="003C3631">
        <w:rPr>
          <w:rFonts w:ascii="Book Antiqua" w:hAnsi="Book Antiqua"/>
          <w:sz w:val="24"/>
          <w:szCs w:val="24"/>
        </w:rPr>
        <w:t>S</w:t>
      </w:r>
      <w:r w:rsidR="006C30C9" w:rsidRPr="003C3631">
        <w:rPr>
          <w:rFonts w:ascii="Book Antiqua" w:hAnsi="Book Antiqua"/>
          <w:sz w:val="24"/>
          <w:szCs w:val="24"/>
        </w:rPr>
        <w:t xml:space="preserve">VR rates are comparable </w:t>
      </w:r>
      <w:r w:rsidR="0038481A" w:rsidRPr="003C3631">
        <w:rPr>
          <w:rFonts w:ascii="Book Antiqua" w:hAnsi="Book Antiqua"/>
          <w:sz w:val="24"/>
          <w:szCs w:val="24"/>
        </w:rPr>
        <w:t xml:space="preserve">to those observed in </w:t>
      </w:r>
      <w:r w:rsidR="006C30C9" w:rsidRPr="003C3631">
        <w:rPr>
          <w:rFonts w:ascii="Book Antiqua" w:hAnsi="Book Antiqua"/>
          <w:sz w:val="24"/>
          <w:szCs w:val="24"/>
        </w:rPr>
        <w:t xml:space="preserve">ION-3 </w:t>
      </w:r>
      <w:proofErr w:type="gramStart"/>
      <w:r w:rsidR="006C30C9" w:rsidRPr="003C3631">
        <w:rPr>
          <w:rFonts w:ascii="Book Antiqua" w:hAnsi="Book Antiqua"/>
          <w:sz w:val="24"/>
          <w:szCs w:val="24"/>
        </w:rPr>
        <w:t>trial</w:t>
      </w:r>
      <w:r w:rsidR="006F0964" w:rsidRPr="003C3631">
        <w:rPr>
          <w:rFonts w:ascii="Book Antiqua" w:hAnsi="Book Antiqua"/>
          <w:sz w:val="24"/>
          <w:szCs w:val="24"/>
          <w:vertAlign w:val="superscript"/>
        </w:rPr>
        <w:t>[</w:t>
      </w:r>
      <w:proofErr w:type="gramEnd"/>
      <w:r w:rsidR="00150113" w:rsidRPr="003C3631">
        <w:rPr>
          <w:rFonts w:ascii="Book Antiqua" w:hAnsi="Book Antiqua"/>
          <w:sz w:val="24"/>
          <w:szCs w:val="24"/>
          <w:vertAlign w:val="superscript"/>
        </w:rPr>
        <w:t>7-</w:t>
      </w:r>
      <w:r w:rsidR="00C3084E" w:rsidRPr="003C3631">
        <w:rPr>
          <w:rFonts w:ascii="Book Antiqua" w:hAnsi="Book Antiqua"/>
          <w:sz w:val="24"/>
          <w:szCs w:val="24"/>
          <w:vertAlign w:val="superscript"/>
        </w:rPr>
        <w:t>10</w:t>
      </w:r>
      <w:r w:rsidR="006F0964" w:rsidRPr="003C3631">
        <w:rPr>
          <w:rFonts w:ascii="Book Antiqua" w:hAnsi="Book Antiqua"/>
          <w:sz w:val="24"/>
          <w:szCs w:val="24"/>
          <w:vertAlign w:val="superscript"/>
        </w:rPr>
        <w:t>]</w:t>
      </w:r>
      <w:r w:rsidR="006C30C9" w:rsidRPr="003C3631">
        <w:rPr>
          <w:rFonts w:ascii="Book Antiqua" w:hAnsi="Book Antiqua"/>
          <w:sz w:val="24"/>
          <w:szCs w:val="24"/>
        </w:rPr>
        <w:t>.</w:t>
      </w:r>
      <w:r w:rsidR="00103682" w:rsidRPr="003C3631">
        <w:rPr>
          <w:rFonts w:ascii="Book Antiqua" w:hAnsi="Book Antiqua"/>
          <w:sz w:val="24"/>
          <w:szCs w:val="24"/>
        </w:rPr>
        <w:t xml:space="preserve"> </w:t>
      </w:r>
      <w:r w:rsidR="00CD2E77" w:rsidRPr="003C3631">
        <w:rPr>
          <w:rFonts w:ascii="Book Antiqua" w:hAnsi="Book Antiqua"/>
          <w:sz w:val="24"/>
          <w:szCs w:val="24"/>
        </w:rPr>
        <w:t xml:space="preserve">However, </w:t>
      </w:r>
      <w:r w:rsidR="00262A0E" w:rsidRPr="003C3631">
        <w:rPr>
          <w:rFonts w:ascii="Book Antiqua" w:hAnsi="Book Antiqua"/>
          <w:sz w:val="24"/>
          <w:szCs w:val="24"/>
        </w:rPr>
        <w:t>conflicting data has</w:t>
      </w:r>
      <w:r w:rsidR="00DB1723" w:rsidRPr="003C3631">
        <w:rPr>
          <w:rFonts w:ascii="Book Antiqua" w:hAnsi="Book Antiqua"/>
          <w:sz w:val="24"/>
          <w:szCs w:val="24"/>
        </w:rPr>
        <w:t xml:space="preserve"> been reported by a large real-world cohort from Veteran’s Affairs</w:t>
      </w:r>
      <w:r w:rsidR="006D3D67" w:rsidRPr="003C3631">
        <w:rPr>
          <w:rFonts w:ascii="Book Antiqua" w:hAnsi="Book Antiqua"/>
          <w:sz w:val="24"/>
          <w:szCs w:val="24"/>
        </w:rPr>
        <w:t xml:space="preserve"> (VA) in which researchers fou</w:t>
      </w:r>
      <w:r w:rsidR="00150113" w:rsidRPr="003C3631">
        <w:rPr>
          <w:rFonts w:ascii="Book Antiqua" w:hAnsi="Book Antiqua"/>
          <w:sz w:val="24"/>
          <w:szCs w:val="24"/>
        </w:rPr>
        <w:t xml:space="preserve">nd that non-cirrhotic patients with HCV-RNA </w:t>
      </w:r>
      <w:r w:rsidR="00FC75DF" w:rsidRPr="003C3631">
        <w:rPr>
          <w:rFonts w:ascii="Book Antiqua" w:hAnsi="Book Antiqua"/>
          <w:sz w:val="24"/>
          <w:szCs w:val="24"/>
        </w:rPr>
        <w:t>&lt;</w:t>
      </w:r>
      <w:r w:rsidR="006D3D67" w:rsidRPr="003C3631">
        <w:rPr>
          <w:rFonts w:ascii="Book Antiqua" w:hAnsi="Book Antiqua"/>
          <w:sz w:val="24"/>
          <w:szCs w:val="24"/>
        </w:rPr>
        <w:t xml:space="preserve"> 6 million IU/mL were less likely to </w:t>
      </w:r>
      <w:r w:rsidR="002F2BB3" w:rsidRPr="003C3631">
        <w:rPr>
          <w:rFonts w:ascii="Book Antiqua" w:hAnsi="Book Antiqua"/>
          <w:sz w:val="24"/>
          <w:szCs w:val="24"/>
        </w:rPr>
        <w:t>achieve</w:t>
      </w:r>
      <w:r w:rsidR="00D572AC" w:rsidRPr="003C3631">
        <w:rPr>
          <w:rFonts w:ascii="Book Antiqua" w:hAnsi="Book Antiqua"/>
          <w:sz w:val="24"/>
          <w:szCs w:val="24"/>
        </w:rPr>
        <w:t xml:space="preserve"> SVR with 8-</w:t>
      </w:r>
      <w:r w:rsidR="003A7953">
        <w:rPr>
          <w:rFonts w:ascii="Book Antiqua" w:hAnsi="Book Antiqua"/>
          <w:sz w:val="24"/>
          <w:szCs w:val="24"/>
        </w:rPr>
        <w:t>w</w:t>
      </w:r>
      <w:r w:rsidR="006D3D67" w:rsidRPr="003C3631">
        <w:rPr>
          <w:rFonts w:ascii="Book Antiqua" w:hAnsi="Book Antiqua"/>
          <w:sz w:val="24"/>
          <w:szCs w:val="24"/>
        </w:rPr>
        <w:t>k</w:t>
      </w:r>
      <w:r w:rsidR="00D572AC" w:rsidRPr="003C3631">
        <w:rPr>
          <w:rFonts w:ascii="Book Antiqua" w:hAnsi="Book Antiqua"/>
          <w:sz w:val="24"/>
          <w:szCs w:val="24"/>
        </w:rPr>
        <w:t xml:space="preserve"> </w:t>
      </w:r>
      <w:r w:rsidR="002D2FEB" w:rsidRPr="003C3631">
        <w:rPr>
          <w:rFonts w:ascii="Book Antiqua" w:hAnsi="Book Antiqua"/>
          <w:sz w:val="24"/>
          <w:szCs w:val="24"/>
        </w:rPr>
        <w:t xml:space="preserve">LDV/SOF </w:t>
      </w:r>
      <w:r w:rsidR="00D572AC" w:rsidRPr="003C3631">
        <w:rPr>
          <w:rFonts w:ascii="Book Antiqua" w:hAnsi="Book Antiqua"/>
          <w:sz w:val="24"/>
          <w:szCs w:val="24"/>
        </w:rPr>
        <w:t>treatment</w:t>
      </w:r>
      <w:r w:rsidR="006D3D67" w:rsidRPr="003C3631">
        <w:rPr>
          <w:rFonts w:ascii="Book Antiqua" w:hAnsi="Book Antiqua"/>
          <w:sz w:val="24"/>
          <w:szCs w:val="24"/>
        </w:rPr>
        <w:t xml:space="preserve"> comp</w:t>
      </w:r>
      <w:r w:rsidR="00D572AC" w:rsidRPr="003C3631">
        <w:rPr>
          <w:rFonts w:ascii="Book Antiqua" w:hAnsi="Book Antiqua"/>
          <w:sz w:val="24"/>
          <w:szCs w:val="24"/>
        </w:rPr>
        <w:t>ared to 12-</w:t>
      </w:r>
      <w:r w:rsidR="000033F6" w:rsidRPr="003C3631">
        <w:rPr>
          <w:rFonts w:ascii="Book Antiqua" w:hAnsi="Book Antiqua"/>
          <w:sz w:val="24"/>
          <w:szCs w:val="24"/>
        </w:rPr>
        <w:t>w</w:t>
      </w:r>
      <w:r w:rsidR="006D3D67" w:rsidRPr="003C3631">
        <w:rPr>
          <w:rFonts w:ascii="Book Antiqua" w:hAnsi="Book Antiqua"/>
          <w:sz w:val="24"/>
          <w:szCs w:val="24"/>
        </w:rPr>
        <w:t xml:space="preserve">k </w:t>
      </w:r>
      <w:r w:rsidR="008A2805" w:rsidRPr="003C3631">
        <w:rPr>
          <w:rFonts w:ascii="Book Antiqua" w:hAnsi="Book Antiqua"/>
          <w:sz w:val="24"/>
          <w:szCs w:val="24"/>
        </w:rPr>
        <w:t>treatment</w:t>
      </w:r>
      <w:r w:rsidR="008A2805" w:rsidRPr="003C3631">
        <w:rPr>
          <w:rFonts w:ascii="Book Antiqua" w:hAnsi="Book Antiqua"/>
          <w:sz w:val="24"/>
          <w:szCs w:val="24"/>
          <w:vertAlign w:val="superscript"/>
        </w:rPr>
        <w:t xml:space="preserve"> [</w:t>
      </w:r>
      <w:r w:rsidR="009E15ED" w:rsidRPr="003C3631">
        <w:rPr>
          <w:rFonts w:ascii="Book Antiqua" w:hAnsi="Book Antiqua"/>
          <w:sz w:val="24"/>
          <w:szCs w:val="24"/>
          <w:vertAlign w:val="superscript"/>
        </w:rPr>
        <w:t>9</w:t>
      </w:r>
      <w:r w:rsidR="006F0964" w:rsidRPr="003C3631">
        <w:rPr>
          <w:rFonts w:ascii="Book Antiqua" w:hAnsi="Book Antiqua"/>
          <w:sz w:val="24"/>
          <w:szCs w:val="24"/>
          <w:vertAlign w:val="superscript"/>
        </w:rPr>
        <w:t>]</w:t>
      </w:r>
      <w:r w:rsidR="00150113" w:rsidRPr="003C3631">
        <w:rPr>
          <w:rFonts w:ascii="Book Antiqua" w:hAnsi="Book Antiqua"/>
          <w:sz w:val="24"/>
          <w:szCs w:val="24"/>
        </w:rPr>
        <w:t xml:space="preserve">. </w:t>
      </w:r>
    </w:p>
    <w:p w14:paraId="4A31346E" w14:textId="780A56E6" w:rsidR="00962A81" w:rsidRPr="003C3631" w:rsidRDefault="000033F6" w:rsidP="000033F6">
      <w:pPr>
        <w:snapToGrid w:val="0"/>
        <w:spacing w:after="0" w:line="360" w:lineRule="auto"/>
        <w:ind w:firstLineChars="100" w:firstLine="240"/>
        <w:jc w:val="both"/>
        <w:rPr>
          <w:rFonts w:ascii="Book Antiqua" w:hAnsi="Book Antiqua"/>
          <w:sz w:val="24"/>
          <w:szCs w:val="24"/>
        </w:rPr>
      </w:pPr>
      <w:r w:rsidRPr="003C3631">
        <w:rPr>
          <w:rFonts w:ascii="Book Antiqua" w:hAnsi="Book Antiqua" w:hint="eastAsia"/>
          <w:sz w:val="24"/>
          <w:szCs w:val="24"/>
          <w:lang w:eastAsia="zh-CN"/>
        </w:rPr>
        <w:t>Eight</w:t>
      </w:r>
      <w:r w:rsidR="002A20C6" w:rsidRPr="003C3631">
        <w:rPr>
          <w:rFonts w:ascii="Book Antiqua" w:hAnsi="Book Antiqua"/>
          <w:sz w:val="24"/>
          <w:szCs w:val="24"/>
        </w:rPr>
        <w:t xml:space="preserve">-week LDV/SOF therapy for non-cirrhotic, genotype 1 HCV patients </w:t>
      </w:r>
      <w:r w:rsidR="006921AF" w:rsidRPr="003C3631">
        <w:rPr>
          <w:rFonts w:ascii="Book Antiqua" w:hAnsi="Book Antiqua"/>
          <w:sz w:val="24"/>
          <w:szCs w:val="24"/>
        </w:rPr>
        <w:t>i</w:t>
      </w:r>
      <w:r w:rsidR="002A20C6" w:rsidRPr="003C3631">
        <w:rPr>
          <w:rFonts w:ascii="Book Antiqua" w:hAnsi="Book Antiqua"/>
          <w:sz w:val="24"/>
          <w:szCs w:val="24"/>
        </w:rPr>
        <w:t xml:space="preserve">s not included in HCV </w:t>
      </w:r>
      <w:r w:rsidR="005A523E" w:rsidRPr="003C3631">
        <w:rPr>
          <w:rFonts w:ascii="Book Antiqua" w:hAnsi="Book Antiqua"/>
          <w:sz w:val="24"/>
          <w:szCs w:val="24"/>
        </w:rPr>
        <w:t>guidelines by</w:t>
      </w:r>
      <w:r w:rsidR="002A20C6" w:rsidRPr="003C3631">
        <w:rPr>
          <w:rFonts w:ascii="Book Antiqua" w:hAnsi="Book Antiqua"/>
          <w:sz w:val="24"/>
          <w:szCs w:val="24"/>
        </w:rPr>
        <w:t xml:space="preserve"> American Association for the Study of Liver Diseases </w:t>
      </w:r>
      <w:r w:rsidR="002A20C6" w:rsidRPr="003C3631">
        <w:rPr>
          <w:rFonts w:ascii="Book Antiqua" w:hAnsi="Book Antiqua"/>
          <w:sz w:val="24"/>
          <w:szCs w:val="24"/>
        </w:rPr>
        <w:lastRenderedPageBreak/>
        <w:t>and Infectious Diseases Society of America</w:t>
      </w:r>
      <w:r w:rsidRPr="003C3631">
        <w:rPr>
          <w:rFonts w:ascii="Book Antiqua" w:hAnsi="Book Antiqua" w:hint="eastAsia"/>
          <w:sz w:val="24"/>
          <w:szCs w:val="24"/>
          <w:lang w:eastAsia="zh-CN"/>
        </w:rPr>
        <w:t xml:space="preserve"> </w:t>
      </w:r>
      <w:r w:rsidR="002A20C6" w:rsidRPr="003C3631">
        <w:rPr>
          <w:rFonts w:ascii="Book Antiqua" w:hAnsi="Book Antiqua"/>
          <w:sz w:val="24"/>
          <w:szCs w:val="24"/>
        </w:rPr>
        <w:t xml:space="preserve">due to lack of real-world validation </w:t>
      </w:r>
      <w:r w:rsidR="00CC4FC2" w:rsidRPr="003C3631">
        <w:rPr>
          <w:rFonts w:ascii="Book Antiqua" w:hAnsi="Book Antiqua"/>
          <w:sz w:val="24"/>
          <w:szCs w:val="24"/>
        </w:rPr>
        <w:t xml:space="preserve">for </w:t>
      </w:r>
      <w:r w:rsidRPr="003C3631">
        <w:rPr>
          <w:rFonts w:ascii="Book Antiqua" w:hAnsi="Book Antiqua"/>
          <w:sz w:val="24"/>
          <w:szCs w:val="24"/>
        </w:rPr>
        <w:t>comparable SVR with 12-w</w:t>
      </w:r>
      <w:r w:rsidR="002A20C6" w:rsidRPr="003C3631">
        <w:rPr>
          <w:rFonts w:ascii="Book Antiqua" w:hAnsi="Book Antiqua"/>
          <w:sz w:val="24"/>
          <w:szCs w:val="24"/>
        </w:rPr>
        <w:t>k therapy</w:t>
      </w:r>
      <w:r w:rsidRPr="003C3631">
        <w:rPr>
          <w:rFonts w:ascii="Book Antiqua" w:hAnsi="Book Antiqua" w:hint="eastAsia"/>
          <w:sz w:val="24"/>
          <w:szCs w:val="24"/>
          <w:vertAlign w:val="superscript"/>
          <w:lang w:eastAsia="zh-CN"/>
        </w:rPr>
        <w:t>[</w:t>
      </w:r>
      <w:r w:rsidR="00C3084E" w:rsidRPr="003C3631">
        <w:rPr>
          <w:rFonts w:ascii="Book Antiqua" w:hAnsi="Book Antiqua"/>
          <w:sz w:val="24"/>
          <w:szCs w:val="24"/>
          <w:vertAlign w:val="superscript"/>
        </w:rPr>
        <w:t>1</w:t>
      </w:r>
      <w:r w:rsidR="00AC4CB9" w:rsidRPr="003C3631">
        <w:rPr>
          <w:rFonts w:ascii="Book Antiqua" w:hAnsi="Book Antiqua"/>
          <w:sz w:val="24"/>
          <w:szCs w:val="24"/>
          <w:vertAlign w:val="superscript"/>
        </w:rPr>
        <w:t>1</w:t>
      </w:r>
      <w:r w:rsidRPr="003C3631">
        <w:rPr>
          <w:rFonts w:ascii="Book Antiqua" w:hAnsi="Book Antiqua" w:hint="eastAsia"/>
          <w:sz w:val="24"/>
          <w:szCs w:val="24"/>
          <w:vertAlign w:val="superscript"/>
          <w:lang w:eastAsia="zh-CN"/>
        </w:rPr>
        <w:t>]</w:t>
      </w:r>
      <w:r w:rsidR="002A20C6" w:rsidRPr="003C3631">
        <w:rPr>
          <w:rFonts w:ascii="Book Antiqua" w:hAnsi="Book Antiqua"/>
          <w:sz w:val="24"/>
          <w:szCs w:val="24"/>
        </w:rPr>
        <w:t>.</w:t>
      </w:r>
      <w:r w:rsidR="00A42EA4" w:rsidRPr="003C3631">
        <w:rPr>
          <w:rFonts w:ascii="Book Antiqua" w:hAnsi="Book Antiqua"/>
          <w:sz w:val="24"/>
          <w:szCs w:val="24"/>
        </w:rPr>
        <w:t xml:space="preserve"> </w:t>
      </w:r>
      <w:r w:rsidR="004845FE" w:rsidRPr="003C3631">
        <w:rPr>
          <w:rFonts w:ascii="Book Antiqua" w:hAnsi="Book Antiqua"/>
          <w:sz w:val="24"/>
          <w:szCs w:val="24"/>
        </w:rPr>
        <w:t>European Association for the Study of the Liver (EASL) and U</w:t>
      </w:r>
      <w:r w:rsidR="003A7953">
        <w:rPr>
          <w:rFonts w:ascii="Book Antiqua" w:hAnsi="Book Antiqua" w:hint="eastAsia"/>
          <w:sz w:val="24"/>
          <w:szCs w:val="24"/>
          <w:lang w:eastAsia="zh-CN"/>
        </w:rPr>
        <w:t xml:space="preserve">nited </w:t>
      </w:r>
      <w:r w:rsidR="004845FE" w:rsidRPr="003C3631">
        <w:rPr>
          <w:rFonts w:ascii="Book Antiqua" w:hAnsi="Book Antiqua"/>
          <w:sz w:val="24"/>
          <w:szCs w:val="24"/>
        </w:rPr>
        <w:t>S</w:t>
      </w:r>
      <w:r w:rsidR="003A7953">
        <w:rPr>
          <w:rFonts w:ascii="Book Antiqua" w:hAnsi="Book Antiqua" w:hint="eastAsia"/>
          <w:sz w:val="24"/>
          <w:szCs w:val="24"/>
          <w:lang w:eastAsia="zh-CN"/>
        </w:rPr>
        <w:t xml:space="preserve">tates </w:t>
      </w:r>
      <w:r w:rsidR="004845FE" w:rsidRPr="003C3631">
        <w:rPr>
          <w:rFonts w:ascii="Book Antiqua" w:hAnsi="Book Antiqua"/>
          <w:sz w:val="24"/>
          <w:szCs w:val="24"/>
        </w:rPr>
        <w:t>Food and Drug Administration</w:t>
      </w:r>
      <w:r w:rsidR="003A7953">
        <w:rPr>
          <w:rFonts w:ascii="Book Antiqua" w:hAnsi="Book Antiqua" w:hint="eastAsia"/>
          <w:sz w:val="24"/>
          <w:szCs w:val="24"/>
          <w:lang w:eastAsia="zh-CN"/>
        </w:rPr>
        <w:t xml:space="preserve"> </w:t>
      </w:r>
      <w:r w:rsidR="0054532A" w:rsidRPr="003C3631">
        <w:rPr>
          <w:rFonts w:ascii="Book Antiqua" w:hAnsi="Book Antiqua"/>
          <w:sz w:val="24"/>
          <w:szCs w:val="24"/>
        </w:rPr>
        <w:t>recommend</w:t>
      </w:r>
      <w:r w:rsidR="003A7953">
        <w:rPr>
          <w:rFonts w:ascii="Book Antiqua" w:hAnsi="Book Antiqua"/>
          <w:sz w:val="24"/>
          <w:szCs w:val="24"/>
        </w:rPr>
        <w:t xml:space="preserve"> considering 8-w</w:t>
      </w:r>
      <w:r w:rsidR="004845FE" w:rsidRPr="003C3631">
        <w:rPr>
          <w:rFonts w:ascii="Book Antiqua" w:hAnsi="Book Antiqua"/>
          <w:sz w:val="24"/>
          <w:szCs w:val="24"/>
        </w:rPr>
        <w:t>k therapy</w:t>
      </w:r>
      <w:r w:rsidR="00CC4FC2" w:rsidRPr="003C3631">
        <w:rPr>
          <w:rFonts w:ascii="Book Antiqua" w:hAnsi="Book Antiqua"/>
          <w:sz w:val="24"/>
          <w:szCs w:val="24"/>
        </w:rPr>
        <w:t xml:space="preserve"> with caution</w:t>
      </w:r>
      <w:r w:rsidR="004845FE" w:rsidRPr="003C3631">
        <w:rPr>
          <w:rFonts w:ascii="Book Antiqua" w:hAnsi="Book Antiqua"/>
          <w:sz w:val="24"/>
          <w:szCs w:val="24"/>
        </w:rPr>
        <w:t xml:space="preserve"> in treatm</w:t>
      </w:r>
      <w:r w:rsidR="00441BCF" w:rsidRPr="003C3631">
        <w:rPr>
          <w:rFonts w:ascii="Book Antiqua" w:hAnsi="Book Antiqua"/>
          <w:sz w:val="24"/>
          <w:szCs w:val="24"/>
        </w:rPr>
        <w:t>ent-naïve genotype-</w:t>
      </w:r>
      <w:r w:rsidR="004845FE" w:rsidRPr="003C3631">
        <w:rPr>
          <w:rFonts w:ascii="Book Antiqua" w:hAnsi="Book Antiqua"/>
          <w:sz w:val="24"/>
          <w:szCs w:val="24"/>
        </w:rPr>
        <w:t xml:space="preserve">1 </w:t>
      </w:r>
      <w:r w:rsidR="0054532A" w:rsidRPr="003C3631">
        <w:rPr>
          <w:rFonts w:ascii="Book Antiqua" w:hAnsi="Book Antiqua"/>
          <w:sz w:val="24"/>
          <w:szCs w:val="24"/>
        </w:rPr>
        <w:t xml:space="preserve">HCV </w:t>
      </w:r>
      <w:r w:rsidR="004845FE" w:rsidRPr="003C3631">
        <w:rPr>
          <w:rFonts w:ascii="Book Antiqua" w:hAnsi="Book Antiqua"/>
          <w:sz w:val="24"/>
          <w:szCs w:val="24"/>
        </w:rPr>
        <w:t xml:space="preserve">patients without cirrhosis who have pre-treatment viral load </w:t>
      </w:r>
      <w:r w:rsidR="00FC75DF" w:rsidRPr="003C3631">
        <w:rPr>
          <w:rFonts w:ascii="Book Antiqua" w:hAnsi="Book Antiqua"/>
          <w:sz w:val="24"/>
          <w:szCs w:val="24"/>
        </w:rPr>
        <w:t>&lt;</w:t>
      </w:r>
      <w:r w:rsidR="004845FE" w:rsidRPr="003C3631">
        <w:rPr>
          <w:rFonts w:ascii="Book Antiqua" w:hAnsi="Book Antiqua"/>
          <w:sz w:val="24"/>
          <w:szCs w:val="24"/>
        </w:rPr>
        <w:t xml:space="preserve"> 6 million IU/</w:t>
      </w:r>
      <w:proofErr w:type="gramStart"/>
      <w:r w:rsidR="004845FE" w:rsidRPr="003C3631">
        <w:rPr>
          <w:rFonts w:ascii="Book Antiqua" w:hAnsi="Book Antiqua"/>
          <w:sz w:val="24"/>
          <w:szCs w:val="24"/>
        </w:rPr>
        <w:t>mL</w:t>
      </w:r>
      <w:r w:rsidRPr="003C3631">
        <w:rPr>
          <w:rFonts w:ascii="Book Antiqua" w:hAnsi="Book Antiqua" w:hint="eastAsia"/>
          <w:sz w:val="24"/>
          <w:szCs w:val="24"/>
          <w:vertAlign w:val="superscript"/>
          <w:lang w:eastAsia="zh-CN"/>
        </w:rPr>
        <w:t>[</w:t>
      </w:r>
      <w:proofErr w:type="gramEnd"/>
      <w:r w:rsidRPr="003C3631">
        <w:rPr>
          <w:rFonts w:ascii="Book Antiqua" w:hAnsi="Book Antiqua"/>
          <w:sz w:val="24"/>
          <w:szCs w:val="24"/>
          <w:vertAlign w:val="superscript"/>
        </w:rPr>
        <w:t>1</w:t>
      </w:r>
      <w:r w:rsidRPr="003C3631">
        <w:rPr>
          <w:rFonts w:ascii="Book Antiqua" w:hAnsi="Book Antiqua" w:hint="eastAsia"/>
          <w:sz w:val="24"/>
          <w:szCs w:val="24"/>
          <w:vertAlign w:val="superscript"/>
          <w:lang w:eastAsia="zh-CN"/>
        </w:rPr>
        <w:t>2,13]</w:t>
      </w:r>
      <w:r w:rsidR="00A42EA4" w:rsidRPr="003C3631">
        <w:rPr>
          <w:rFonts w:ascii="Book Antiqua" w:hAnsi="Book Antiqua"/>
          <w:sz w:val="24"/>
          <w:szCs w:val="24"/>
        </w:rPr>
        <w:t>.</w:t>
      </w:r>
      <w:r w:rsidR="00962A81" w:rsidRPr="003C3631">
        <w:rPr>
          <w:rFonts w:ascii="Book Antiqua" w:hAnsi="Book Antiqua"/>
          <w:sz w:val="24"/>
          <w:szCs w:val="24"/>
        </w:rPr>
        <w:t xml:space="preserve"> </w:t>
      </w:r>
      <w:r w:rsidR="00E97830" w:rsidRPr="003C3631">
        <w:rPr>
          <w:rFonts w:ascii="Book Antiqua" w:hAnsi="Book Antiqua"/>
          <w:sz w:val="24"/>
          <w:szCs w:val="24"/>
        </w:rPr>
        <w:t>We contemplate</w:t>
      </w:r>
      <w:r w:rsidR="008373F7" w:rsidRPr="003C3631">
        <w:rPr>
          <w:rFonts w:ascii="Book Antiqua" w:hAnsi="Book Antiqua"/>
          <w:sz w:val="24"/>
          <w:szCs w:val="24"/>
        </w:rPr>
        <w:t>d</w:t>
      </w:r>
      <w:r w:rsidR="00EA09AC" w:rsidRPr="003C3631">
        <w:rPr>
          <w:rFonts w:ascii="Book Antiqua" w:hAnsi="Book Antiqua"/>
          <w:sz w:val="24"/>
          <w:szCs w:val="24"/>
        </w:rPr>
        <w:t xml:space="preserve"> that</w:t>
      </w:r>
      <w:r w:rsidR="00E97830" w:rsidRPr="003C3631">
        <w:rPr>
          <w:rFonts w:ascii="Book Antiqua" w:hAnsi="Book Antiqua"/>
          <w:sz w:val="24"/>
          <w:szCs w:val="24"/>
        </w:rPr>
        <w:t xml:space="preserve"> shorter duration of treatment could provide the lower cost, the higher patient compliance and adherence as long as the shorter</w:t>
      </w:r>
      <w:r w:rsidR="00EA09AC" w:rsidRPr="003C3631">
        <w:rPr>
          <w:rFonts w:ascii="Book Antiqua" w:hAnsi="Book Antiqua"/>
          <w:sz w:val="24"/>
          <w:szCs w:val="24"/>
        </w:rPr>
        <w:t xml:space="preserve"> duration</w:t>
      </w:r>
      <w:r w:rsidR="00E97830" w:rsidRPr="003C3631">
        <w:rPr>
          <w:rFonts w:ascii="Book Antiqua" w:hAnsi="Book Antiqua"/>
          <w:sz w:val="24"/>
          <w:szCs w:val="24"/>
        </w:rPr>
        <w:t xml:space="preserve"> therapy can provide the comparable outcomes. </w:t>
      </w:r>
      <w:r w:rsidR="00770A02" w:rsidRPr="003C3631">
        <w:rPr>
          <w:rFonts w:ascii="Book Antiqua" w:hAnsi="Book Antiqua"/>
          <w:sz w:val="24"/>
          <w:szCs w:val="24"/>
        </w:rPr>
        <w:t>We</w:t>
      </w:r>
      <w:r w:rsidR="0060110C" w:rsidRPr="003C3631">
        <w:rPr>
          <w:rFonts w:ascii="Book Antiqua" w:hAnsi="Book Antiqua"/>
          <w:sz w:val="24"/>
          <w:szCs w:val="24"/>
        </w:rPr>
        <w:t xml:space="preserve"> performed a retrospec</w:t>
      </w:r>
      <w:r w:rsidR="00A42EA4" w:rsidRPr="003C3631">
        <w:rPr>
          <w:rFonts w:ascii="Book Antiqua" w:hAnsi="Book Antiqua"/>
          <w:sz w:val="24"/>
          <w:szCs w:val="24"/>
        </w:rPr>
        <w:t xml:space="preserve">tive cohort study to examine </w:t>
      </w:r>
      <w:r w:rsidR="006B38F6" w:rsidRPr="003C3631">
        <w:rPr>
          <w:rFonts w:ascii="Book Antiqua" w:hAnsi="Book Antiqua"/>
          <w:sz w:val="24"/>
          <w:szCs w:val="24"/>
        </w:rPr>
        <w:t xml:space="preserve">the </w:t>
      </w:r>
      <w:r w:rsidR="00A42EA4" w:rsidRPr="003C3631">
        <w:rPr>
          <w:rFonts w:ascii="Book Antiqua" w:hAnsi="Book Antiqua"/>
          <w:sz w:val="24"/>
          <w:szCs w:val="24"/>
        </w:rPr>
        <w:t>SVR rates</w:t>
      </w:r>
      <w:r w:rsidR="0060110C" w:rsidRPr="003C3631">
        <w:rPr>
          <w:rFonts w:ascii="Book Antiqua" w:hAnsi="Book Antiqua"/>
          <w:sz w:val="24"/>
          <w:szCs w:val="24"/>
        </w:rPr>
        <w:t xml:space="preserve">, </w:t>
      </w:r>
      <w:r w:rsidR="006B38F6" w:rsidRPr="003C3631">
        <w:rPr>
          <w:rFonts w:ascii="Book Antiqua" w:hAnsi="Book Antiqua"/>
          <w:sz w:val="24"/>
          <w:szCs w:val="24"/>
        </w:rPr>
        <w:t xml:space="preserve">the </w:t>
      </w:r>
      <w:r w:rsidR="0060110C" w:rsidRPr="003C3631">
        <w:rPr>
          <w:rFonts w:ascii="Book Antiqua" w:hAnsi="Book Antiqua"/>
          <w:sz w:val="24"/>
          <w:szCs w:val="24"/>
        </w:rPr>
        <w:t xml:space="preserve">predictors of treatment failure and </w:t>
      </w:r>
      <w:r w:rsidR="006B38F6" w:rsidRPr="003C3631">
        <w:rPr>
          <w:rFonts w:ascii="Book Antiqua" w:hAnsi="Book Antiqua"/>
          <w:sz w:val="24"/>
          <w:szCs w:val="24"/>
        </w:rPr>
        <w:t xml:space="preserve">the </w:t>
      </w:r>
      <w:r w:rsidR="00C24E63" w:rsidRPr="003C3631">
        <w:rPr>
          <w:rFonts w:ascii="Book Antiqua" w:hAnsi="Book Antiqua"/>
          <w:sz w:val="24"/>
          <w:szCs w:val="24"/>
        </w:rPr>
        <w:t>safety analysis</w:t>
      </w:r>
      <w:r w:rsidR="0038481A" w:rsidRPr="003C3631">
        <w:rPr>
          <w:rFonts w:ascii="Book Antiqua" w:hAnsi="Book Antiqua"/>
          <w:sz w:val="24"/>
          <w:szCs w:val="24"/>
        </w:rPr>
        <w:t xml:space="preserve"> of </w:t>
      </w:r>
      <w:r w:rsidR="00C24E63" w:rsidRPr="003C3631">
        <w:rPr>
          <w:rFonts w:ascii="Book Antiqua" w:hAnsi="Book Antiqua"/>
          <w:sz w:val="24"/>
          <w:szCs w:val="24"/>
        </w:rPr>
        <w:t>8-</w:t>
      </w:r>
      <w:r w:rsidRPr="003C3631">
        <w:rPr>
          <w:rFonts w:ascii="Book Antiqua" w:hAnsi="Book Antiqua"/>
          <w:sz w:val="24"/>
          <w:szCs w:val="24"/>
        </w:rPr>
        <w:t>w</w:t>
      </w:r>
      <w:r w:rsidR="001160C7" w:rsidRPr="003C3631">
        <w:rPr>
          <w:rFonts w:ascii="Book Antiqua" w:hAnsi="Book Antiqua"/>
          <w:sz w:val="24"/>
          <w:szCs w:val="24"/>
        </w:rPr>
        <w:t xml:space="preserve">k LDV/SOF therapy among non-cirrhotic, </w:t>
      </w:r>
      <w:r w:rsidR="009C17FF" w:rsidRPr="003C3631">
        <w:rPr>
          <w:rFonts w:ascii="Book Antiqua" w:hAnsi="Book Antiqua"/>
          <w:sz w:val="24"/>
          <w:szCs w:val="24"/>
        </w:rPr>
        <w:t xml:space="preserve">previously untreated </w:t>
      </w:r>
      <w:r w:rsidR="004A5CBC" w:rsidRPr="003C3631">
        <w:rPr>
          <w:rFonts w:ascii="Book Antiqua" w:hAnsi="Book Antiqua"/>
          <w:sz w:val="24"/>
          <w:szCs w:val="24"/>
        </w:rPr>
        <w:t>genotype-</w:t>
      </w:r>
      <w:r w:rsidR="00D6160C" w:rsidRPr="003C3631">
        <w:rPr>
          <w:rFonts w:ascii="Book Antiqua" w:hAnsi="Book Antiqua"/>
          <w:sz w:val="24"/>
          <w:szCs w:val="24"/>
        </w:rPr>
        <w:t xml:space="preserve">1 HCV </w:t>
      </w:r>
      <w:r w:rsidR="001160C7" w:rsidRPr="003C3631">
        <w:rPr>
          <w:rFonts w:ascii="Book Antiqua" w:hAnsi="Book Antiqua"/>
          <w:sz w:val="24"/>
          <w:szCs w:val="24"/>
        </w:rPr>
        <w:t xml:space="preserve">patients with </w:t>
      </w:r>
      <w:r w:rsidR="00D6160C" w:rsidRPr="003C3631">
        <w:rPr>
          <w:rFonts w:ascii="Book Antiqua" w:hAnsi="Book Antiqua"/>
          <w:sz w:val="24"/>
          <w:szCs w:val="24"/>
        </w:rPr>
        <w:t>vira</w:t>
      </w:r>
      <w:r w:rsidR="00C24E63" w:rsidRPr="003C3631">
        <w:rPr>
          <w:rFonts w:ascii="Book Antiqua" w:hAnsi="Book Antiqua"/>
          <w:sz w:val="24"/>
          <w:szCs w:val="24"/>
        </w:rPr>
        <w:t xml:space="preserve">l load </w:t>
      </w:r>
      <w:r w:rsidR="00FC75DF" w:rsidRPr="003C3631">
        <w:rPr>
          <w:rFonts w:ascii="Book Antiqua" w:hAnsi="Book Antiqua"/>
          <w:sz w:val="24"/>
          <w:szCs w:val="24"/>
        </w:rPr>
        <w:t>&lt;</w:t>
      </w:r>
      <w:r w:rsidR="00C24E63" w:rsidRPr="003C3631">
        <w:rPr>
          <w:rFonts w:ascii="Book Antiqua" w:hAnsi="Book Antiqua"/>
          <w:sz w:val="24"/>
          <w:szCs w:val="24"/>
        </w:rPr>
        <w:t xml:space="preserve"> 6 million IU/</w:t>
      </w:r>
      <w:proofErr w:type="spellStart"/>
      <w:r w:rsidR="00C24E63" w:rsidRPr="003C3631">
        <w:rPr>
          <w:rFonts w:ascii="Book Antiqua" w:hAnsi="Book Antiqua"/>
          <w:sz w:val="24"/>
          <w:szCs w:val="24"/>
        </w:rPr>
        <w:t>mL</w:t>
      </w:r>
      <w:r w:rsidR="00D6160C" w:rsidRPr="003C3631">
        <w:rPr>
          <w:rFonts w:ascii="Book Antiqua" w:hAnsi="Book Antiqua"/>
          <w:sz w:val="24"/>
          <w:szCs w:val="24"/>
        </w:rPr>
        <w:t>.</w:t>
      </w:r>
      <w:proofErr w:type="spellEnd"/>
      <w:r w:rsidR="00D6160C" w:rsidRPr="003C3631">
        <w:rPr>
          <w:rFonts w:ascii="Book Antiqua" w:hAnsi="Book Antiqua"/>
          <w:sz w:val="24"/>
          <w:szCs w:val="24"/>
        </w:rPr>
        <w:t xml:space="preserve"> </w:t>
      </w:r>
    </w:p>
    <w:p w14:paraId="5CB54DE1" w14:textId="77777777" w:rsidR="00A957CE" w:rsidRPr="003C3631" w:rsidRDefault="00A957CE" w:rsidP="00AB7E34">
      <w:pPr>
        <w:snapToGrid w:val="0"/>
        <w:spacing w:after="0" w:line="360" w:lineRule="auto"/>
        <w:jc w:val="both"/>
        <w:rPr>
          <w:rFonts w:ascii="Book Antiqua" w:hAnsi="Book Antiqua"/>
          <w:sz w:val="24"/>
          <w:szCs w:val="24"/>
        </w:rPr>
      </w:pPr>
    </w:p>
    <w:p w14:paraId="686EF860" w14:textId="77777777" w:rsidR="000033F6" w:rsidRPr="003C3631" w:rsidRDefault="000033F6" w:rsidP="000033F6">
      <w:pPr>
        <w:snapToGrid w:val="0"/>
        <w:spacing w:after="0" w:line="360" w:lineRule="auto"/>
        <w:jc w:val="both"/>
        <w:rPr>
          <w:rFonts w:ascii="Book Antiqua" w:hAnsi="Book Antiqua"/>
          <w:b/>
          <w:caps/>
          <w:sz w:val="24"/>
          <w:szCs w:val="24"/>
        </w:rPr>
      </w:pPr>
      <w:bookmarkStart w:id="171" w:name="OLE_LINK478"/>
      <w:bookmarkStart w:id="172" w:name="OLE_LINK481"/>
      <w:bookmarkStart w:id="173" w:name="OLE_LINK483"/>
      <w:bookmarkStart w:id="174" w:name="OLE_LINK674"/>
      <w:r w:rsidRPr="003C3631">
        <w:rPr>
          <w:rFonts w:ascii="Book Antiqua" w:hAnsi="Book Antiqua"/>
          <w:b/>
          <w:caps/>
          <w:sz w:val="24"/>
          <w:szCs w:val="24"/>
        </w:rPr>
        <w:t>Materials and methods</w:t>
      </w:r>
    </w:p>
    <w:bookmarkEnd w:id="171"/>
    <w:bookmarkEnd w:id="172"/>
    <w:bookmarkEnd w:id="173"/>
    <w:bookmarkEnd w:id="174"/>
    <w:p w14:paraId="6EBA7AF1" w14:textId="77777777" w:rsidR="00770A02" w:rsidRPr="003C3631" w:rsidRDefault="0060110C" w:rsidP="00AB7E34">
      <w:pPr>
        <w:snapToGrid w:val="0"/>
        <w:spacing w:after="0" w:line="360" w:lineRule="auto"/>
        <w:jc w:val="both"/>
        <w:rPr>
          <w:rFonts w:ascii="Book Antiqua" w:hAnsi="Book Antiqua"/>
          <w:b/>
          <w:i/>
          <w:sz w:val="24"/>
          <w:szCs w:val="24"/>
        </w:rPr>
      </w:pPr>
      <w:r w:rsidRPr="003C3631">
        <w:rPr>
          <w:rFonts w:ascii="Book Antiqua" w:hAnsi="Book Antiqua"/>
          <w:b/>
          <w:i/>
          <w:sz w:val="24"/>
          <w:szCs w:val="24"/>
        </w:rPr>
        <w:t xml:space="preserve">Study </w:t>
      </w:r>
      <w:r w:rsidR="003B7200" w:rsidRPr="003C3631">
        <w:rPr>
          <w:rFonts w:ascii="Book Antiqua" w:hAnsi="Book Antiqua"/>
          <w:b/>
          <w:i/>
          <w:sz w:val="24"/>
          <w:szCs w:val="24"/>
        </w:rPr>
        <w:t>population</w:t>
      </w:r>
    </w:p>
    <w:p w14:paraId="030B70F5" w14:textId="595651AE" w:rsidR="007225BC" w:rsidRPr="003C3631" w:rsidRDefault="0060110C" w:rsidP="00AB7E34">
      <w:pPr>
        <w:snapToGrid w:val="0"/>
        <w:spacing w:after="0" w:line="360" w:lineRule="auto"/>
        <w:jc w:val="both"/>
        <w:rPr>
          <w:rFonts w:ascii="Book Antiqua" w:hAnsi="Book Antiqua"/>
          <w:sz w:val="24"/>
          <w:szCs w:val="24"/>
        </w:rPr>
      </w:pPr>
      <w:r w:rsidRPr="003C3631">
        <w:rPr>
          <w:rFonts w:ascii="Book Antiqua" w:hAnsi="Book Antiqua"/>
          <w:sz w:val="24"/>
          <w:szCs w:val="24"/>
        </w:rPr>
        <w:t>Kaiser Permanente Southern California (KPSC) is a large</w:t>
      </w:r>
      <w:r w:rsidR="007A3F9F" w:rsidRPr="003C3631">
        <w:rPr>
          <w:rFonts w:ascii="Book Antiqua" w:hAnsi="Book Antiqua"/>
          <w:sz w:val="24"/>
          <w:szCs w:val="24"/>
        </w:rPr>
        <w:t>,</w:t>
      </w:r>
      <w:r w:rsidRPr="003C3631">
        <w:rPr>
          <w:rFonts w:ascii="Book Antiqua" w:hAnsi="Book Antiqua"/>
          <w:sz w:val="24"/>
          <w:szCs w:val="24"/>
        </w:rPr>
        <w:t xml:space="preserve"> integrated healthcare system with over 4 million members. Integrated healthcare is delivered to members at 14 medical centers throughout the region. All interactions with the healthcare system</w:t>
      </w:r>
      <w:r w:rsidR="0003541B" w:rsidRPr="003C3631">
        <w:rPr>
          <w:rFonts w:ascii="Book Antiqua" w:hAnsi="Book Antiqua"/>
          <w:sz w:val="24"/>
          <w:szCs w:val="24"/>
        </w:rPr>
        <w:t>, such as clinic</w:t>
      </w:r>
      <w:r w:rsidR="00775036" w:rsidRPr="003C3631">
        <w:rPr>
          <w:rFonts w:ascii="Book Antiqua" w:hAnsi="Book Antiqua"/>
          <w:sz w:val="24"/>
          <w:szCs w:val="24"/>
        </w:rPr>
        <w:t xml:space="preserve">/emergency department/urgent care visits, hospital admissions and outpatient laboratory tests </w:t>
      </w:r>
      <w:r w:rsidRPr="003C3631">
        <w:rPr>
          <w:rFonts w:ascii="Book Antiqua" w:hAnsi="Book Antiqua"/>
          <w:sz w:val="24"/>
          <w:szCs w:val="24"/>
        </w:rPr>
        <w:t>are captured in an</w:t>
      </w:r>
      <w:r w:rsidR="00775036" w:rsidRPr="003C3631">
        <w:rPr>
          <w:rFonts w:ascii="Book Antiqua" w:hAnsi="Book Antiqua"/>
          <w:sz w:val="24"/>
          <w:szCs w:val="24"/>
        </w:rPr>
        <w:t xml:space="preserve"> integrated</w:t>
      </w:r>
      <w:r w:rsidRPr="003C3631">
        <w:rPr>
          <w:rFonts w:ascii="Book Antiqua" w:hAnsi="Book Antiqua"/>
          <w:sz w:val="24"/>
          <w:szCs w:val="24"/>
        </w:rPr>
        <w:t xml:space="preserve"> electronic medical record</w:t>
      </w:r>
      <w:r w:rsidR="0003541B" w:rsidRPr="003C3631">
        <w:rPr>
          <w:rFonts w:ascii="Book Antiqua" w:hAnsi="Book Antiqua"/>
          <w:sz w:val="24"/>
          <w:szCs w:val="24"/>
        </w:rPr>
        <w:t xml:space="preserve"> (EMR)</w:t>
      </w:r>
      <w:r w:rsidRPr="003C3631">
        <w:rPr>
          <w:rFonts w:ascii="Book Antiqua" w:hAnsi="Book Antiqua"/>
          <w:sz w:val="24"/>
          <w:szCs w:val="24"/>
        </w:rPr>
        <w:t xml:space="preserve"> system and the data </w:t>
      </w:r>
      <w:r w:rsidR="00262A0E" w:rsidRPr="003C3631">
        <w:rPr>
          <w:rFonts w:ascii="Book Antiqua" w:hAnsi="Book Antiqua"/>
          <w:sz w:val="24"/>
          <w:szCs w:val="24"/>
        </w:rPr>
        <w:t xml:space="preserve">is </w:t>
      </w:r>
      <w:r w:rsidRPr="003C3631">
        <w:rPr>
          <w:rFonts w:ascii="Book Antiqua" w:hAnsi="Book Antiqua"/>
          <w:sz w:val="24"/>
          <w:szCs w:val="24"/>
        </w:rPr>
        <w:t xml:space="preserve">available for research purposes. Emergency care delivered at outside facilities is captured in a claims system that is also available. </w:t>
      </w:r>
      <w:r w:rsidR="007225BC" w:rsidRPr="003C3631">
        <w:rPr>
          <w:rFonts w:ascii="Book Antiqua" w:hAnsi="Book Antiqua"/>
          <w:sz w:val="24"/>
          <w:szCs w:val="24"/>
        </w:rPr>
        <w:t xml:space="preserve">The </w:t>
      </w:r>
      <w:r w:rsidR="00775036" w:rsidRPr="003C3631">
        <w:rPr>
          <w:rFonts w:ascii="Book Antiqua" w:hAnsi="Book Antiqua"/>
          <w:sz w:val="24"/>
          <w:szCs w:val="24"/>
        </w:rPr>
        <w:t xml:space="preserve">KPSC Regional </w:t>
      </w:r>
      <w:r w:rsidR="000033F6" w:rsidRPr="003C3631">
        <w:rPr>
          <w:rFonts w:ascii="Book Antiqua" w:hAnsi="Book Antiqua"/>
          <w:sz w:val="24"/>
          <w:szCs w:val="24"/>
        </w:rPr>
        <w:t>guidelines for 8-w</w:t>
      </w:r>
      <w:r w:rsidR="007225BC" w:rsidRPr="003C3631">
        <w:rPr>
          <w:rFonts w:ascii="Book Antiqua" w:hAnsi="Book Antiqua"/>
          <w:sz w:val="24"/>
          <w:szCs w:val="24"/>
        </w:rPr>
        <w:t xml:space="preserve">k LDV/SOF therapy were developed </w:t>
      </w:r>
      <w:r w:rsidR="00F07F4F" w:rsidRPr="003C3631">
        <w:rPr>
          <w:rFonts w:ascii="Book Antiqua" w:hAnsi="Book Antiqua"/>
          <w:sz w:val="24"/>
          <w:szCs w:val="24"/>
        </w:rPr>
        <w:t xml:space="preserve">and </w:t>
      </w:r>
      <w:r w:rsidR="00775036" w:rsidRPr="003C3631">
        <w:rPr>
          <w:rFonts w:ascii="Book Antiqua" w:hAnsi="Book Antiqua"/>
          <w:sz w:val="24"/>
          <w:szCs w:val="24"/>
        </w:rPr>
        <w:t>all</w:t>
      </w:r>
      <w:r w:rsidR="007225BC" w:rsidRPr="003C3631">
        <w:rPr>
          <w:rFonts w:ascii="Book Antiqua" w:hAnsi="Book Antiqua"/>
          <w:sz w:val="24"/>
          <w:szCs w:val="24"/>
        </w:rPr>
        <w:t xml:space="preserve"> providers were notified for</w:t>
      </w:r>
      <w:r w:rsidR="00F25467" w:rsidRPr="003C3631">
        <w:rPr>
          <w:rFonts w:ascii="Book Antiqua" w:hAnsi="Book Antiqua"/>
          <w:sz w:val="24"/>
          <w:szCs w:val="24"/>
        </w:rPr>
        <w:t xml:space="preserve"> eligibility criteria: genotype-</w:t>
      </w:r>
      <w:r w:rsidR="007225BC" w:rsidRPr="003C3631">
        <w:rPr>
          <w:rFonts w:ascii="Book Antiqua" w:hAnsi="Book Antiqua"/>
          <w:sz w:val="24"/>
          <w:szCs w:val="24"/>
        </w:rPr>
        <w:t>1, non-cirrhotic, HCV</w:t>
      </w:r>
      <w:r w:rsidR="00FC75DF" w:rsidRPr="003C3631">
        <w:rPr>
          <w:rFonts w:ascii="Book Antiqua" w:hAnsi="Book Antiqua"/>
          <w:sz w:val="24"/>
          <w:szCs w:val="24"/>
        </w:rPr>
        <w:t xml:space="preserve">-RNA &lt; </w:t>
      </w:r>
      <w:r w:rsidR="007225BC" w:rsidRPr="003C3631">
        <w:rPr>
          <w:rFonts w:ascii="Book Antiqua" w:hAnsi="Book Antiqua"/>
          <w:sz w:val="24"/>
          <w:szCs w:val="24"/>
        </w:rPr>
        <w:t>6 million IU/ml and no prior treatment failure.</w:t>
      </w:r>
      <w:r w:rsidR="00F25467" w:rsidRPr="003C3631">
        <w:rPr>
          <w:rFonts w:ascii="Book Antiqua" w:hAnsi="Book Antiqua"/>
          <w:sz w:val="24"/>
          <w:szCs w:val="24"/>
        </w:rPr>
        <w:t xml:space="preserve"> Cirrhotic status</w:t>
      </w:r>
      <w:r w:rsidR="006E398F" w:rsidRPr="003C3631">
        <w:rPr>
          <w:rFonts w:ascii="Book Antiqua" w:hAnsi="Book Antiqua"/>
          <w:sz w:val="24"/>
          <w:szCs w:val="24"/>
        </w:rPr>
        <w:t xml:space="preserve"> of </w:t>
      </w:r>
      <w:r w:rsidR="006416D1" w:rsidRPr="003C3631">
        <w:rPr>
          <w:rFonts w:ascii="Book Antiqua" w:hAnsi="Book Antiqua"/>
          <w:sz w:val="24"/>
          <w:szCs w:val="24"/>
        </w:rPr>
        <w:t xml:space="preserve">some </w:t>
      </w:r>
      <w:r w:rsidR="006E398F" w:rsidRPr="003C3631">
        <w:rPr>
          <w:rFonts w:ascii="Book Antiqua" w:hAnsi="Book Antiqua"/>
          <w:sz w:val="24"/>
          <w:szCs w:val="24"/>
        </w:rPr>
        <w:t>patients</w:t>
      </w:r>
      <w:r w:rsidR="00F25467" w:rsidRPr="003C3631">
        <w:rPr>
          <w:rFonts w:ascii="Book Antiqua" w:hAnsi="Book Antiqua"/>
          <w:sz w:val="24"/>
          <w:szCs w:val="24"/>
        </w:rPr>
        <w:t xml:space="preserve"> was confirmed by liver biopsy or other non-invasive testing such as vibration-controlled transient </w:t>
      </w:r>
      <w:proofErr w:type="spellStart"/>
      <w:r w:rsidR="00F25467" w:rsidRPr="003C3631">
        <w:rPr>
          <w:rFonts w:ascii="Book Antiqua" w:hAnsi="Book Antiqua"/>
          <w:sz w:val="24"/>
          <w:szCs w:val="24"/>
        </w:rPr>
        <w:t>elastography</w:t>
      </w:r>
      <w:proofErr w:type="spellEnd"/>
      <w:r w:rsidR="00F25467" w:rsidRPr="003C3631">
        <w:rPr>
          <w:rFonts w:ascii="Book Antiqua" w:hAnsi="Book Antiqua"/>
          <w:sz w:val="24"/>
          <w:szCs w:val="24"/>
        </w:rPr>
        <w:t xml:space="preserve"> (VCTE) or FIBROSPECT II test in some KPSC centers. </w:t>
      </w:r>
      <w:r w:rsidR="006416D1" w:rsidRPr="003C3631">
        <w:rPr>
          <w:rFonts w:ascii="Book Antiqua" w:hAnsi="Book Antiqua"/>
          <w:sz w:val="24"/>
          <w:szCs w:val="24"/>
        </w:rPr>
        <w:t>In</w:t>
      </w:r>
      <w:r w:rsidR="000033F6" w:rsidRPr="003C3631">
        <w:rPr>
          <w:rFonts w:ascii="Book Antiqua" w:hAnsi="Book Antiqua" w:hint="eastAsia"/>
          <w:sz w:val="24"/>
          <w:szCs w:val="24"/>
          <w:lang w:eastAsia="zh-CN"/>
        </w:rPr>
        <w:t xml:space="preserve"> </w:t>
      </w:r>
      <w:r w:rsidR="006416D1" w:rsidRPr="003C3631">
        <w:rPr>
          <w:rFonts w:ascii="Book Antiqua" w:hAnsi="Book Antiqua"/>
          <w:sz w:val="24"/>
          <w:szCs w:val="24"/>
        </w:rPr>
        <w:t xml:space="preserve">some patients, </w:t>
      </w:r>
      <w:r w:rsidR="00AE27E0" w:rsidRPr="003C3631">
        <w:rPr>
          <w:rFonts w:ascii="Book Antiqua" w:hAnsi="Book Antiqua"/>
          <w:sz w:val="24"/>
          <w:szCs w:val="24"/>
        </w:rPr>
        <w:t>non-</w:t>
      </w:r>
      <w:r w:rsidR="00F25467" w:rsidRPr="003C3631">
        <w:rPr>
          <w:rFonts w:ascii="Book Antiqua" w:hAnsi="Book Antiqua"/>
          <w:sz w:val="24"/>
          <w:szCs w:val="24"/>
        </w:rPr>
        <w:t>cirrhotic status</w:t>
      </w:r>
      <w:r w:rsidR="006E398F" w:rsidRPr="003C3631">
        <w:rPr>
          <w:rFonts w:ascii="Book Antiqua" w:hAnsi="Book Antiqua"/>
          <w:sz w:val="24"/>
          <w:szCs w:val="24"/>
        </w:rPr>
        <w:t xml:space="preserve"> of some patients</w:t>
      </w:r>
      <w:r w:rsidR="00F25467" w:rsidRPr="003C3631">
        <w:rPr>
          <w:rFonts w:ascii="Book Antiqua" w:hAnsi="Book Antiqua"/>
          <w:sz w:val="24"/>
          <w:szCs w:val="24"/>
        </w:rPr>
        <w:t xml:space="preserve"> was determined by clinical judgement of t</w:t>
      </w:r>
      <w:r w:rsidR="006E398F" w:rsidRPr="003C3631">
        <w:rPr>
          <w:rFonts w:ascii="Book Antiqua" w:hAnsi="Book Antiqua"/>
          <w:sz w:val="24"/>
          <w:szCs w:val="24"/>
        </w:rPr>
        <w:t xml:space="preserve">reating healthcare providers </w:t>
      </w:r>
      <w:r w:rsidR="00F25467" w:rsidRPr="003C3631">
        <w:rPr>
          <w:rFonts w:ascii="Book Antiqua" w:hAnsi="Book Antiqua"/>
          <w:sz w:val="24"/>
          <w:szCs w:val="24"/>
        </w:rPr>
        <w:t>using sonographic morphology of the liver, the spleen size and the platelet count in other KPSC centers.</w:t>
      </w:r>
      <w:r w:rsidR="00AE27E0" w:rsidRPr="003C3631">
        <w:rPr>
          <w:rFonts w:ascii="Book Antiqua" w:hAnsi="Book Antiqua"/>
          <w:sz w:val="24"/>
          <w:szCs w:val="24"/>
        </w:rPr>
        <w:t xml:space="preserve"> </w:t>
      </w:r>
      <w:r w:rsidR="00873944" w:rsidRPr="003C3631">
        <w:rPr>
          <w:rFonts w:ascii="Book Antiqua" w:hAnsi="Book Antiqua"/>
          <w:sz w:val="24"/>
          <w:szCs w:val="24"/>
        </w:rPr>
        <w:t xml:space="preserve"> All patients with platelet count less than 150 </w:t>
      </w:r>
      <w:r w:rsidR="000033F6" w:rsidRPr="003C3631">
        <w:rPr>
          <w:rFonts w:ascii="Times New Roman" w:hAnsi="Times New Roman" w:cs="Times New Roman"/>
          <w:sz w:val="24"/>
          <w:szCs w:val="24"/>
        </w:rPr>
        <w:t>×</w:t>
      </w:r>
      <w:r w:rsidR="00873944" w:rsidRPr="003C3631">
        <w:rPr>
          <w:rFonts w:ascii="Book Antiqua" w:hAnsi="Book Antiqua"/>
          <w:sz w:val="24"/>
          <w:szCs w:val="24"/>
        </w:rPr>
        <w:t xml:space="preserve"> 10</w:t>
      </w:r>
      <w:r w:rsidR="00873944" w:rsidRPr="003C3631">
        <w:rPr>
          <w:rFonts w:ascii="Book Antiqua" w:hAnsi="Book Antiqua"/>
          <w:sz w:val="24"/>
          <w:szCs w:val="24"/>
          <w:vertAlign w:val="superscript"/>
        </w:rPr>
        <w:t>9</w:t>
      </w:r>
      <w:r w:rsidR="00873944" w:rsidRPr="003C3631">
        <w:rPr>
          <w:rFonts w:ascii="Book Antiqua" w:hAnsi="Book Antiqua"/>
          <w:sz w:val="24"/>
          <w:szCs w:val="24"/>
        </w:rPr>
        <w:t xml:space="preserve">/L underwent a </w:t>
      </w:r>
      <w:r w:rsidR="00873944" w:rsidRPr="003C3631">
        <w:rPr>
          <w:rFonts w:ascii="Book Antiqua" w:hAnsi="Book Antiqua"/>
          <w:sz w:val="24"/>
          <w:szCs w:val="24"/>
        </w:rPr>
        <w:lastRenderedPageBreak/>
        <w:t xml:space="preserve">form of hepatic fibrosis testing such as liver biopsy, VCTE or </w:t>
      </w:r>
      <w:proofErr w:type="spellStart"/>
      <w:r w:rsidR="00873944" w:rsidRPr="003C3631">
        <w:rPr>
          <w:rFonts w:ascii="Book Antiqua" w:hAnsi="Book Antiqua"/>
          <w:sz w:val="24"/>
          <w:szCs w:val="24"/>
        </w:rPr>
        <w:t>FIROSPEcT</w:t>
      </w:r>
      <w:proofErr w:type="spellEnd"/>
      <w:r w:rsidR="00873944" w:rsidRPr="003C3631">
        <w:rPr>
          <w:rFonts w:ascii="Book Antiqua" w:hAnsi="Book Antiqua"/>
          <w:sz w:val="24"/>
          <w:szCs w:val="24"/>
        </w:rPr>
        <w:t xml:space="preserve"> II. </w:t>
      </w:r>
      <w:r w:rsidR="00AE27E0" w:rsidRPr="003C3631">
        <w:rPr>
          <w:rFonts w:ascii="Book Antiqua" w:hAnsi="Book Antiqua"/>
          <w:sz w:val="24"/>
          <w:szCs w:val="24"/>
        </w:rPr>
        <w:t>Every patient had hepatic sonography</w:t>
      </w:r>
      <w:r w:rsidR="00033C1A" w:rsidRPr="003C3631">
        <w:rPr>
          <w:rFonts w:ascii="Book Antiqua" w:hAnsi="Book Antiqua"/>
          <w:sz w:val="24"/>
          <w:szCs w:val="24"/>
        </w:rPr>
        <w:t xml:space="preserve"> and baseline laboratory testing prior to hepatitis C treatment</w:t>
      </w:r>
      <w:r w:rsidR="00AE27E0" w:rsidRPr="003C3631">
        <w:rPr>
          <w:rFonts w:ascii="Book Antiqua" w:hAnsi="Book Antiqua"/>
          <w:sz w:val="24"/>
          <w:szCs w:val="24"/>
        </w:rPr>
        <w:t>.</w:t>
      </w:r>
      <w:r w:rsidR="00F25467" w:rsidRPr="003C3631">
        <w:rPr>
          <w:rFonts w:ascii="Book Antiqua" w:hAnsi="Book Antiqua"/>
          <w:sz w:val="24"/>
          <w:szCs w:val="24"/>
        </w:rPr>
        <w:t xml:space="preserve">  </w:t>
      </w:r>
      <w:r w:rsidR="00F07F4F" w:rsidRPr="003C3631">
        <w:rPr>
          <w:rFonts w:ascii="Book Antiqua" w:hAnsi="Book Antiqua"/>
          <w:sz w:val="24"/>
          <w:szCs w:val="24"/>
        </w:rPr>
        <w:t>We developed a protocol for</w:t>
      </w:r>
      <w:r w:rsidR="00E209F8" w:rsidRPr="003C3631">
        <w:rPr>
          <w:rFonts w:ascii="Book Antiqua" w:hAnsi="Book Antiqua"/>
          <w:sz w:val="24"/>
          <w:szCs w:val="24"/>
        </w:rPr>
        <w:t xml:space="preserve"> KPSC</w:t>
      </w:r>
      <w:r w:rsidR="00F07F4F" w:rsidRPr="003C3631">
        <w:rPr>
          <w:rFonts w:ascii="Book Antiqua" w:hAnsi="Book Antiqua"/>
          <w:sz w:val="24"/>
          <w:szCs w:val="24"/>
        </w:rPr>
        <w:t xml:space="preserve"> nurse practitioners, p</w:t>
      </w:r>
      <w:r w:rsidR="00262A0E" w:rsidRPr="003C3631">
        <w:rPr>
          <w:rFonts w:ascii="Book Antiqua" w:hAnsi="Book Antiqua"/>
          <w:sz w:val="24"/>
          <w:szCs w:val="24"/>
        </w:rPr>
        <w:t>hysician assistants and pharmacists</w:t>
      </w:r>
      <w:r w:rsidR="00E209F8" w:rsidRPr="003C3631">
        <w:rPr>
          <w:rFonts w:ascii="Book Antiqua" w:hAnsi="Book Antiqua"/>
          <w:sz w:val="24"/>
          <w:szCs w:val="24"/>
        </w:rPr>
        <w:t>,</w:t>
      </w:r>
      <w:r w:rsidR="00F07F4F" w:rsidRPr="003C3631">
        <w:rPr>
          <w:rFonts w:ascii="Book Antiqua" w:hAnsi="Book Antiqua"/>
          <w:sz w:val="24"/>
          <w:szCs w:val="24"/>
        </w:rPr>
        <w:t xml:space="preserve"> who specialized in hepatitis C treatment, to </w:t>
      </w:r>
      <w:r w:rsidR="00E209F8" w:rsidRPr="003C3631">
        <w:rPr>
          <w:rFonts w:ascii="Book Antiqua" w:hAnsi="Book Antiqua"/>
          <w:sz w:val="24"/>
          <w:szCs w:val="24"/>
        </w:rPr>
        <w:t xml:space="preserve">document intended treatment duration and rationales, </w:t>
      </w:r>
      <w:r w:rsidR="001202C7" w:rsidRPr="003C3631">
        <w:rPr>
          <w:rFonts w:ascii="Book Antiqua" w:hAnsi="Book Antiqua"/>
          <w:sz w:val="24"/>
          <w:szCs w:val="24"/>
        </w:rPr>
        <w:t xml:space="preserve">pre-treatment testing and </w:t>
      </w:r>
      <w:r w:rsidR="00F07F4F" w:rsidRPr="003C3631">
        <w:rPr>
          <w:rFonts w:ascii="Book Antiqua" w:hAnsi="Book Antiqua"/>
          <w:sz w:val="24"/>
          <w:szCs w:val="24"/>
        </w:rPr>
        <w:t>close</w:t>
      </w:r>
      <w:r w:rsidR="00775036" w:rsidRPr="003C3631">
        <w:rPr>
          <w:rFonts w:ascii="Book Antiqua" w:hAnsi="Book Antiqua"/>
          <w:sz w:val="24"/>
          <w:szCs w:val="24"/>
        </w:rPr>
        <w:t xml:space="preserve"> monitoring of</w:t>
      </w:r>
      <w:r w:rsidR="00F07F4F" w:rsidRPr="003C3631">
        <w:rPr>
          <w:rFonts w:ascii="Book Antiqua" w:hAnsi="Book Antiqua"/>
          <w:sz w:val="24"/>
          <w:szCs w:val="24"/>
        </w:rPr>
        <w:t xml:space="preserve"> patients during treatment such a</w:t>
      </w:r>
      <w:r w:rsidR="000033F6" w:rsidRPr="003C3631">
        <w:rPr>
          <w:rFonts w:ascii="Book Antiqua" w:hAnsi="Book Antiqua"/>
          <w:sz w:val="24"/>
          <w:szCs w:val="24"/>
        </w:rPr>
        <w:t xml:space="preserve">s laboratory testing every 2 </w:t>
      </w:r>
      <w:proofErr w:type="spellStart"/>
      <w:r w:rsidR="000033F6" w:rsidRPr="003C3631">
        <w:rPr>
          <w:rFonts w:ascii="Book Antiqua" w:hAnsi="Book Antiqua"/>
          <w:sz w:val="24"/>
          <w:szCs w:val="24"/>
        </w:rPr>
        <w:t>wk</w:t>
      </w:r>
      <w:proofErr w:type="spellEnd"/>
      <w:r w:rsidR="00F07F4F" w:rsidRPr="003C3631">
        <w:rPr>
          <w:rFonts w:ascii="Book Antiqua" w:hAnsi="Book Antiqua"/>
          <w:sz w:val="24"/>
          <w:szCs w:val="24"/>
        </w:rPr>
        <w:t>, calling/messaging to identify any barriers/adverse events and providing coping mechanisms/strategies if any event occurred.</w:t>
      </w:r>
    </w:p>
    <w:p w14:paraId="35B94689" w14:textId="0582898C" w:rsidR="003B7200" w:rsidRPr="003C3631" w:rsidRDefault="0003541B" w:rsidP="000033F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Inclusion criteria</w:t>
      </w:r>
      <w:r w:rsidR="0038481A" w:rsidRPr="003C3631">
        <w:rPr>
          <w:rFonts w:ascii="Book Antiqua" w:hAnsi="Book Antiqua"/>
          <w:sz w:val="24"/>
          <w:szCs w:val="24"/>
        </w:rPr>
        <w:t xml:space="preserve">: </w:t>
      </w:r>
      <w:r w:rsidRPr="003C3631">
        <w:rPr>
          <w:rFonts w:ascii="Book Antiqua" w:hAnsi="Book Antiqua"/>
          <w:sz w:val="24"/>
          <w:szCs w:val="24"/>
        </w:rPr>
        <w:t>patients with age ≥ 18 years</w:t>
      </w:r>
      <w:r w:rsidR="00524BC3" w:rsidRPr="003C3631">
        <w:rPr>
          <w:rFonts w:ascii="Book Antiqua" w:hAnsi="Book Antiqua"/>
          <w:sz w:val="24"/>
          <w:szCs w:val="24"/>
        </w:rPr>
        <w:t>, HCV viral load &lt; 6 million IU/mL, no</w:t>
      </w:r>
      <w:r w:rsidRPr="003C3631">
        <w:rPr>
          <w:rFonts w:ascii="Book Antiqua" w:hAnsi="Book Antiqua"/>
          <w:sz w:val="24"/>
          <w:szCs w:val="24"/>
        </w:rPr>
        <w:t xml:space="preserve"> cirrhosis or prior treatment failure </w:t>
      </w:r>
      <w:r w:rsidR="0038481A" w:rsidRPr="003C3631">
        <w:rPr>
          <w:rFonts w:ascii="Book Antiqua" w:hAnsi="Book Antiqua"/>
          <w:sz w:val="24"/>
          <w:szCs w:val="24"/>
        </w:rPr>
        <w:t xml:space="preserve">and </w:t>
      </w:r>
      <w:r w:rsidRPr="003C3631">
        <w:rPr>
          <w:rFonts w:ascii="Book Antiqua" w:hAnsi="Book Antiqua"/>
          <w:sz w:val="24"/>
          <w:szCs w:val="24"/>
        </w:rPr>
        <w:t xml:space="preserve">who </w:t>
      </w:r>
      <w:r w:rsidR="0038481A" w:rsidRPr="003C3631">
        <w:rPr>
          <w:rFonts w:ascii="Book Antiqua" w:hAnsi="Book Antiqua"/>
          <w:sz w:val="24"/>
          <w:szCs w:val="24"/>
        </w:rPr>
        <w:t xml:space="preserve">had </w:t>
      </w:r>
      <w:r w:rsidR="003A7953">
        <w:rPr>
          <w:rFonts w:ascii="Book Antiqua" w:hAnsi="Book Antiqua"/>
          <w:sz w:val="24"/>
          <w:szCs w:val="24"/>
        </w:rPr>
        <w:t>received 8-w</w:t>
      </w:r>
      <w:r w:rsidRPr="003C3631">
        <w:rPr>
          <w:rFonts w:ascii="Book Antiqua" w:hAnsi="Book Antiqua"/>
          <w:sz w:val="24"/>
          <w:szCs w:val="24"/>
        </w:rPr>
        <w:t>k LDV/SOF therapy for chronic HCV genoty</w:t>
      </w:r>
      <w:r w:rsidR="00492F9C" w:rsidRPr="003C3631">
        <w:rPr>
          <w:rFonts w:ascii="Book Antiqua" w:hAnsi="Book Antiqua"/>
          <w:sz w:val="24"/>
          <w:szCs w:val="24"/>
        </w:rPr>
        <w:t>pe-</w:t>
      </w:r>
      <w:r w:rsidRPr="003C3631">
        <w:rPr>
          <w:rFonts w:ascii="Book Antiqua" w:hAnsi="Book Antiqua"/>
          <w:sz w:val="24"/>
          <w:szCs w:val="24"/>
        </w:rPr>
        <w:t>1 infection. Exclusion criteria</w:t>
      </w:r>
      <w:r w:rsidR="0038481A" w:rsidRPr="003C3631">
        <w:rPr>
          <w:rFonts w:ascii="Book Antiqua" w:hAnsi="Book Antiqua"/>
          <w:sz w:val="24"/>
          <w:szCs w:val="24"/>
        </w:rPr>
        <w:t>:</w:t>
      </w:r>
      <w:r w:rsidRPr="003C3631">
        <w:rPr>
          <w:rFonts w:ascii="Book Antiqua" w:hAnsi="Book Antiqua"/>
          <w:sz w:val="24"/>
          <w:szCs w:val="24"/>
        </w:rPr>
        <w:t xml:space="preserve"> patients without</w:t>
      </w:r>
      <w:r w:rsidR="007225BC" w:rsidRPr="003C3631">
        <w:rPr>
          <w:rFonts w:ascii="Book Antiqua" w:hAnsi="Book Antiqua"/>
          <w:sz w:val="24"/>
          <w:szCs w:val="24"/>
        </w:rPr>
        <w:t xml:space="preserve"> </w:t>
      </w:r>
      <w:r w:rsidRPr="003C3631">
        <w:rPr>
          <w:rFonts w:ascii="Book Antiqua" w:hAnsi="Book Antiqua"/>
          <w:sz w:val="24"/>
          <w:szCs w:val="24"/>
        </w:rPr>
        <w:t>SVR</w:t>
      </w:r>
      <w:r w:rsidR="00F07F4F" w:rsidRPr="003C3631">
        <w:rPr>
          <w:rFonts w:ascii="Book Antiqua" w:hAnsi="Book Antiqua"/>
          <w:sz w:val="24"/>
          <w:szCs w:val="24"/>
        </w:rPr>
        <w:t>12</w:t>
      </w:r>
      <w:r w:rsidRPr="003C3631">
        <w:rPr>
          <w:rFonts w:ascii="Book Antiqua" w:hAnsi="Book Antiqua"/>
          <w:sz w:val="24"/>
          <w:szCs w:val="24"/>
        </w:rPr>
        <w:t xml:space="preserve"> </w:t>
      </w:r>
      <w:r w:rsidR="000033F6" w:rsidRPr="003C3631">
        <w:rPr>
          <w:rFonts w:ascii="Book Antiqua" w:hAnsi="Book Antiqua"/>
          <w:sz w:val="24"/>
          <w:szCs w:val="24"/>
        </w:rPr>
        <w:t xml:space="preserve">(SVR at 12 </w:t>
      </w:r>
      <w:proofErr w:type="spellStart"/>
      <w:r w:rsidR="000033F6" w:rsidRPr="003C3631">
        <w:rPr>
          <w:rFonts w:ascii="Book Antiqua" w:hAnsi="Book Antiqua"/>
          <w:sz w:val="24"/>
          <w:szCs w:val="24"/>
        </w:rPr>
        <w:t>wk</w:t>
      </w:r>
      <w:proofErr w:type="spellEnd"/>
      <w:r w:rsidR="00F07F4F" w:rsidRPr="003C3631">
        <w:rPr>
          <w:rFonts w:ascii="Book Antiqua" w:hAnsi="Book Antiqua"/>
          <w:sz w:val="24"/>
          <w:szCs w:val="24"/>
        </w:rPr>
        <w:t xml:space="preserve"> after end of treat</w:t>
      </w:r>
      <w:r w:rsidR="00D11BA8" w:rsidRPr="003C3631">
        <w:rPr>
          <w:rFonts w:ascii="Book Antiqua" w:hAnsi="Book Antiqua"/>
          <w:sz w:val="24"/>
          <w:szCs w:val="24"/>
        </w:rPr>
        <w:t>ment)</w:t>
      </w:r>
      <w:r w:rsidR="00F07F4F" w:rsidRPr="003C3631">
        <w:rPr>
          <w:rFonts w:ascii="Book Antiqua" w:hAnsi="Book Antiqua"/>
          <w:sz w:val="24"/>
          <w:szCs w:val="24"/>
        </w:rPr>
        <w:t xml:space="preserve"> </w:t>
      </w:r>
      <w:r w:rsidRPr="003C3631">
        <w:rPr>
          <w:rFonts w:ascii="Book Antiqua" w:hAnsi="Book Antiqua"/>
          <w:sz w:val="24"/>
          <w:szCs w:val="24"/>
        </w:rPr>
        <w:t>data, patients who did not complete the i</w:t>
      </w:r>
      <w:r w:rsidR="007225BC" w:rsidRPr="003C3631">
        <w:rPr>
          <w:rFonts w:ascii="Book Antiqua" w:hAnsi="Book Antiqua"/>
          <w:sz w:val="24"/>
          <w:szCs w:val="24"/>
        </w:rPr>
        <w:t>ntended therapy and patients who</w:t>
      </w:r>
      <w:r w:rsidR="00B973C3" w:rsidRPr="003C3631">
        <w:rPr>
          <w:rFonts w:ascii="Book Antiqua" w:hAnsi="Book Antiqua"/>
          <w:sz w:val="24"/>
          <w:szCs w:val="24"/>
        </w:rPr>
        <w:t xml:space="preserve"> missed doses for more than seven</w:t>
      </w:r>
      <w:r w:rsidR="006A2959" w:rsidRPr="003C3631">
        <w:rPr>
          <w:rFonts w:ascii="Book Antiqua" w:hAnsi="Book Antiqua"/>
          <w:sz w:val="24"/>
          <w:szCs w:val="24"/>
        </w:rPr>
        <w:t xml:space="preserve"> consecutive</w:t>
      </w:r>
      <w:r w:rsidR="00B973C3" w:rsidRPr="003C3631">
        <w:rPr>
          <w:rFonts w:ascii="Book Antiqua" w:hAnsi="Book Antiqua"/>
          <w:sz w:val="24"/>
          <w:szCs w:val="24"/>
        </w:rPr>
        <w:t xml:space="preserve"> days.</w:t>
      </w:r>
      <w:r w:rsidR="00E519FB" w:rsidRPr="003C3631">
        <w:rPr>
          <w:rFonts w:ascii="Book Antiqua" w:hAnsi="Book Antiqua"/>
          <w:sz w:val="24"/>
          <w:szCs w:val="24"/>
        </w:rPr>
        <w:t xml:space="preserve">  Individu</w:t>
      </w:r>
      <w:r w:rsidR="00D11BA8" w:rsidRPr="003C3631">
        <w:rPr>
          <w:rFonts w:ascii="Book Antiqua" w:hAnsi="Book Antiqua"/>
          <w:sz w:val="24"/>
          <w:szCs w:val="24"/>
        </w:rPr>
        <w:t>als who fulfilled above criteria</w:t>
      </w:r>
      <w:r w:rsidR="00E519FB" w:rsidRPr="003C3631">
        <w:rPr>
          <w:rFonts w:ascii="Book Antiqua" w:hAnsi="Book Antiqua"/>
          <w:sz w:val="24"/>
          <w:szCs w:val="24"/>
        </w:rPr>
        <w:t xml:space="preserve"> were included in</w:t>
      </w:r>
      <w:r w:rsidR="00D11BA8" w:rsidRPr="003C3631">
        <w:rPr>
          <w:rFonts w:ascii="Book Antiqua" w:hAnsi="Book Antiqua"/>
          <w:sz w:val="24"/>
          <w:szCs w:val="24"/>
        </w:rPr>
        <w:t xml:space="preserve"> the</w:t>
      </w:r>
      <w:r w:rsidR="00E519FB" w:rsidRPr="003C3631">
        <w:rPr>
          <w:rFonts w:ascii="Book Antiqua" w:hAnsi="Book Antiqua"/>
          <w:sz w:val="24"/>
          <w:szCs w:val="24"/>
        </w:rPr>
        <w:t xml:space="preserve"> final study analysis.</w:t>
      </w:r>
    </w:p>
    <w:p w14:paraId="1FD3B683" w14:textId="77777777" w:rsidR="0003541B" w:rsidRPr="003C3631" w:rsidRDefault="0003541B" w:rsidP="00AB7E34">
      <w:pPr>
        <w:snapToGrid w:val="0"/>
        <w:spacing w:after="0" w:line="360" w:lineRule="auto"/>
        <w:jc w:val="both"/>
        <w:rPr>
          <w:rFonts w:ascii="Book Antiqua" w:hAnsi="Book Antiqua"/>
          <w:sz w:val="24"/>
          <w:szCs w:val="24"/>
        </w:rPr>
      </w:pPr>
    </w:p>
    <w:p w14:paraId="180D70AC" w14:textId="77777777" w:rsidR="0003541B" w:rsidRPr="003C3631" w:rsidRDefault="0003541B" w:rsidP="00AB7E34">
      <w:pPr>
        <w:snapToGrid w:val="0"/>
        <w:spacing w:after="0" w:line="360" w:lineRule="auto"/>
        <w:jc w:val="both"/>
        <w:rPr>
          <w:rFonts w:ascii="Book Antiqua" w:hAnsi="Book Antiqua"/>
          <w:b/>
          <w:i/>
          <w:sz w:val="24"/>
          <w:szCs w:val="24"/>
        </w:rPr>
      </w:pPr>
      <w:r w:rsidRPr="003C3631">
        <w:rPr>
          <w:rFonts w:ascii="Book Antiqua" w:hAnsi="Book Antiqua"/>
          <w:b/>
          <w:i/>
          <w:sz w:val="24"/>
          <w:szCs w:val="24"/>
        </w:rPr>
        <w:t>Study design</w:t>
      </w:r>
    </w:p>
    <w:p w14:paraId="0C3935B9" w14:textId="00792BBB" w:rsidR="00593583" w:rsidRPr="003C3631" w:rsidRDefault="0003541B" w:rsidP="00AB7E34">
      <w:pPr>
        <w:snapToGrid w:val="0"/>
        <w:spacing w:after="0" w:line="360" w:lineRule="auto"/>
        <w:jc w:val="both"/>
        <w:rPr>
          <w:rFonts w:ascii="Book Antiqua" w:hAnsi="Book Antiqua"/>
          <w:sz w:val="24"/>
          <w:szCs w:val="24"/>
        </w:rPr>
      </w:pPr>
      <w:r w:rsidRPr="003C3631">
        <w:rPr>
          <w:rFonts w:ascii="Book Antiqua" w:hAnsi="Book Antiqua"/>
          <w:sz w:val="24"/>
          <w:szCs w:val="24"/>
        </w:rPr>
        <w:t>We conducted a retrospective cohort study from December 2015 to December 2016</w:t>
      </w:r>
      <w:r w:rsidR="00C97803" w:rsidRPr="003C3631">
        <w:rPr>
          <w:rFonts w:ascii="Book Antiqua" w:hAnsi="Book Antiqua"/>
          <w:sz w:val="24"/>
          <w:szCs w:val="24"/>
        </w:rPr>
        <w:t>, of all patients who had c</w:t>
      </w:r>
      <w:r w:rsidR="003A7953">
        <w:rPr>
          <w:rFonts w:ascii="Book Antiqua" w:hAnsi="Book Antiqua"/>
          <w:sz w:val="24"/>
          <w:szCs w:val="24"/>
        </w:rPr>
        <w:t>ompleted 8-w</w:t>
      </w:r>
      <w:r w:rsidR="00F07F4F" w:rsidRPr="003C3631">
        <w:rPr>
          <w:rFonts w:ascii="Book Antiqua" w:hAnsi="Book Antiqua"/>
          <w:sz w:val="24"/>
          <w:szCs w:val="24"/>
        </w:rPr>
        <w:t>k LDV/SOF therapy.</w:t>
      </w:r>
      <w:r w:rsidR="00E519FB" w:rsidRPr="003C3631">
        <w:rPr>
          <w:rFonts w:ascii="Book Antiqua" w:hAnsi="Book Antiqua"/>
          <w:sz w:val="24"/>
          <w:szCs w:val="24"/>
        </w:rPr>
        <w:t xml:space="preserve"> Patient’s clinical and demographic information was captured from KPSC-EMR system. We developed a standardized protocol</w:t>
      </w:r>
      <w:r w:rsidR="00593583" w:rsidRPr="003C3631">
        <w:rPr>
          <w:rFonts w:ascii="Book Antiqua" w:hAnsi="Book Antiqua"/>
          <w:sz w:val="24"/>
          <w:szCs w:val="24"/>
        </w:rPr>
        <w:t xml:space="preserve"> with explicit criteria</w:t>
      </w:r>
      <w:r w:rsidR="00E519FB" w:rsidRPr="003C3631">
        <w:rPr>
          <w:rFonts w:ascii="Book Antiqua" w:hAnsi="Book Antiqua"/>
          <w:sz w:val="24"/>
          <w:szCs w:val="24"/>
        </w:rPr>
        <w:t xml:space="preserve"> for data abstraction including pre</w:t>
      </w:r>
      <w:r w:rsidR="00FD682C" w:rsidRPr="003C3631">
        <w:rPr>
          <w:rFonts w:ascii="Book Antiqua" w:hAnsi="Book Antiqua"/>
          <w:sz w:val="24"/>
          <w:szCs w:val="24"/>
        </w:rPr>
        <w:t>-</w:t>
      </w:r>
      <w:r w:rsidR="00E519FB" w:rsidRPr="003C3631">
        <w:rPr>
          <w:rFonts w:ascii="Book Antiqua" w:hAnsi="Book Antiqua"/>
          <w:sz w:val="24"/>
          <w:szCs w:val="24"/>
        </w:rPr>
        <w:t xml:space="preserve"> and post-treatment laboratory results, co-morbid medical conditions, </w:t>
      </w:r>
      <w:r w:rsidR="00FD4082" w:rsidRPr="003C3631">
        <w:rPr>
          <w:rFonts w:ascii="Book Antiqua" w:hAnsi="Book Antiqua"/>
          <w:sz w:val="24"/>
          <w:szCs w:val="24"/>
        </w:rPr>
        <w:t>liver biopsy</w:t>
      </w:r>
      <w:r w:rsidR="00D13172" w:rsidRPr="003C3631">
        <w:rPr>
          <w:rFonts w:ascii="Book Antiqua" w:hAnsi="Book Antiqua"/>
          <w:sz w:val="24"/>
          <w:szCs w:val="24"/>
        </w:rPr>
        <w:t xml:space="preserve"> (</w:t>
      </w:r>
      <w:proofErr w:type="spellStart"/>
      <w:r w:rsidR="00D13172" w:rsidRPr="003C3631">
        <w:rPr>
          <w:rFonts w:ascii="Book Antiqua" w:hAnsi="Book Antiqua"/>
          <w:sz w:val="24"/>
          <w:szCs w:val="24"/>
        </w:rPr>
        <w:t>Metavir</w:t>
      </w:r>
      <w:proofErr w:type="spellEnd"/>
      <w:r w:rsidR="00D13172" w:rsidRPr="003C3631">
        <w:rPr>
          <w:rFonts w:ascii="Book Antiqua" w:hAnsi="Book Antiqua"/>
          <w:sz w:val="24"/>
          <w:szCs w:val="24"/>
        </w:rPr>
        <w:t xml:space="preserve"> fibrosis staging)</w:t>
      </w:r>
      <w:r w:rsidR="00F25467" w:rsidRPr="003C3631">
        <w:rPr>
          <w:rFonts w:ascii="Book Antiqua" w:hAnsi="Book Antiqua"/>
          <w:sz w:val="24"/>
          <w:szCs w:val="24"/>
        </w:rPr>
        <w:t xml:space="preserve">, </w:t>
      </w:r>
      <w:r w:rsidR="00FD4082" w:rsidRPr="003C3631">
        <w:rPr>
          <w:rFonts w:ascii="Book Antiqua" w:hAnsi="Book Antiqua"/>
          <w:sz w:val="24"/>
          <w:szCs w:val="24"/>
        </w:rPr>
        <w:t>VCTE</w:t>
      </w:r>
      <w:r w:rsidR="00AE27E0" w:rsidRPr="003C3631">
        <w:rPr>
          <w:rFonts w:ascii="Book Antiqua" w:hAnsi="Book Antiqua"/>
          <w:sz w:val="24"/>
          <w:szCs w:val="24"/>
        </w:rPr>
        <w:t xml:space="preserve"> (kilopascal)</w:t>
      </w:r>
      <w:r w:rsidR="00593583" w:rsidRPr="003C3631">
        <w:rPr>
          <w:rFonts w:ascii="Book Antiqua" w:hAnsi="Book Antiqua"/>
          <w:sz w:val="24"/>
          <w:szCs w:val="24"/>
        </w:rPr>
        <w:t>, FIBROSPECT II test</w:t>
      </w:r>
      <w:r w:rsidR="00033C1A" w:rsidRPr="003C3631">
        <w:rPr>
          <w:rFonts w:ascii="Book Antiqua" w:hAnsi="Book Antiqua"/>
          <w:sz w:val="24"/>
          <w:szCs w:val="24"/>
        </w:rPr>
        <w:t xml:space="preserve"> (serum biomarkers)</w:t>
      </w:r>
      <w:r w:rsidR="00593583" w:rsidRPr="003C3631">
        <w:rPr>
          <w:rFonts w:ascii="Book Antiqua" w:hAnsi="Book Antiqua"/>
          <w:sz w:val="24"/>
          <w:szCs w:val="24"/>
        </w:rPr>
        <w:t xml:space="preserve">, </w:t>
      </w:r>
      <w:r w:rsidR="00E519FB" w:rsidRPr="003C3631">
        <w:rPr>
          <w:rFonts w:ascii="Book Antiqua" w:hAnsi="Book Antiqua"/>
          <w:sz w:val="24"/>
          <w:szCs w:val="24"/>
        </w:rPr>
        <w:t>adverse events, clinic/</w:t>
      </w:r>
      <w:r w:rsidR="005338AD" w:rsidRPr="003C3631">
        <w:rPr>
          <w:rFonts w:ascii="Book Antiqua" w:hAnsi="Book Antiqua"/>
          <w:sz w:val="24"/>
          <w:szCs w:val="24"/>
        </w:rPr>
        <w:t>urgent care/</w:t>
      </w:r>
      <w:r w:rsidR="00E519FB" w:rsidRPr="003C3631">
        <w:rPr>
          <w:rFonts w:ascii="Book Antiqua" w:hAnsi="Book Antiqua"/>
          <w:sz w:val="24"/>
          <w:szCs w:val="24"/>
        </w:rPr>
        <w:t>emergency department visits and hospitalization</w:t>
      </w:r>
      <w:r w:rsidR="002F2BB3" w:rsidRPr="003C3631">
        <w:rPr>
          <w:rFonts w:ascii="Book Antiqua" w:hAnsi="Book Antiqua"/>
          <w:sz w:val="24"/>
          <w:szCs w:val="24"/>
        </w:rPr>
        <w:t>s</w:t>
      </w:r>
      <w:r w:rsidR="006F0964" w:rsidRPr="003C3631">
        <w:rPr>
          <w:rFonts w:ascii="Book Antiqua" w:hAnsi="Book Antiqua"/>
          <w:sz w:val="24"/>
          <w:szCs w:val="24"/>
        </w:rPr>
        <w:t xml:space="preserve"> during treatment. </w:t>
      </w:r>
      <w:r w:rsidR="001E4591" w:rsidRPr="003C3631">
        <w:rPr>
          <w:rFonts w:ascii="Book Antiqua" w:hAnsi="Book Antiqua"/>
          <w:sz w:val="24"/>
          <w:szCs w:val="24"/>
        </w:rPr>
        <w:t>Two</w:t>
      </w:r>
      <w:r w:rsidR="00E519FB" w:rsidRPr="003C3631">
        <w:rPr>
          <w:rFonts w:ascii="Book Antiqua" w:hAnsi="Book Antiqua"/>
          <w:sz w:val="24"/>
          <w:szCs w:val="24"/>
        </w:rPr>
        <w:t xml:space="preserve"> data abstractors</w:t>
      </w:r>
      <w:r w:rsidR="005338AD" w:rsidRPr="003C3631">
        <w:rPr>
          <w:rFonts w:ascii="Book Antiqua" w:hAnsi="Book Antiqua"/>
          <w:sz w:val="24"/>
          <w:szCs w:val="24"/>
        </w:rPr>
        <w:t>,</w:t>
      </w:r>
      <w:r w:rsidR="00E519FB" w:rsidRPr="003C3631">
        <w:rPr>
          <w:rFonts w:ascii="Book Antiqua" w:hAnsi="Book Antiqua"/>
          <w:sz w:val="24"/>
          <w:szCs w:val="24"/>
        </w:rPr>
        <w:t xml:space="preserve"> </w:t>
      </w:r>
      <w:r w:rsidR="00593583" w:rsidRPr="003C3631">
        <w:rPr>
          <w:rFonts w:ascii="Book Antiqua" w:hAnsi="Book Antiqua"/>
          <w:sz w:val="24"/>
          <w:szCs w:val="24"/>
        </w:rPr>
        <w:t>who are familiar with</w:t>
      </w:r>
      <w:r w:rsidR="005338AD" w:rsidRPr="003C3631">
        <w:rPr>
          <w:rFonts w:ascii="Book Antiqua" w:hAnsi="Book Antiqua"/>
          <w:sz w:val="24"/>
          <w:szCs w:val="24"/>
        </w:rPr>
        <w:t xml:space="preserve"> the</w:t>
      </w:r>
      <w:r w:rsidR="00593583" w:rsidRPr="003C3631">
        <w:rPr>
          <w:rFonts w:ascii="Book Antiqua" w:hAnsi="Book Antiqua"/>
          <w:sz w:val="24"/>
          <w:szCs w:val="24"/>
        </w:rPr>
        <w:t xml:space="preserve"> EMR system</w:t>
      </w:r>
      <w:r w:rsidR="005338AD" w:rsidRPr="003C3631">
        <w:rPr>
          <w:rFonts w:ascii="Book Antiqua" w:hAnsi="Book Antiqua"/>
          <w:sz w:val="24"/>
          <w:szCs w:val="24"/>
        </w:rPr>
        <w:t>,</w:t>
      </w:r>
      <w:r w:rsidR="00593583" w:rsidRPr="003C3631">
        <w:rPr>
          <w:rFonts w:ascii="Book Antiqua" w:hAnsi="Book Antiqua"/>
          <w:sz w:val="24"/>
          <w:szCs w:val="24"/>
        </w:rPr>
        <w:t xml:space="preserve"> collected the data according to the protocol</w:t>
      </w:r>
      <w:r w:rsidR="005338AD" w:rsidRPr="003C3631">
        <w:rPr>
          <w:rFonts w:ascii="Book Antiqua" w:hAnsi="Book Antiqua"/>
          <w:sz w:val="24"/>
          <w:szCs w:val="24"/>
        </w:rPr>
        <w:t xml:space="preserve"> criteria</w:t>
      </w:r>
      <w:r w:rsidR="00593583" w:rsidRPr="003C3631">
        <w:rPr>
          <w:rFonts w:ascii="Book Antiqua" w:hAnsi="Book Antiqua"/>
          <w:sz w:val="24"/>
          <w:szCs w:val="24"/>
        </w:rPr>
        <w:t xml:space="preserve"> to maximize the inter-rater reliability of data abstraction.</w:t>
      </w:r>
      <w:r w:rsidR="00F235C8" w:rsidRPr="003C3631">
        <w:rPr>
          <w:rFonts w:ascii="Book Antiqua" w:hAnsi="Book Antiqua"/>
          <w:sz w:val="24"/>
          <w:szCs w:val="24"/>
        </w:rPr>
        <w:t xml:space="preserve"> </w:t>
      </w:r>
    </w:p>
    <w:p w14:paraId="4B32949B" w14:textId="77777777" w:rsidR="000033F6" w:rsidRPr="003C3631" w:rsidRDefault="000033F6" w:rsidP="00AB7E34">
      <w:pPr>
        <w:snapToGrid w:val="0"/>
        <w:spacing w:after="0" w:line="360" w:lineRule="auto"/>
        <w:jc w:val="both"/>
        <w:rPr>
          <w:rFonts w:ascii="Book Antiqua" w:hAnsi="Book Antiqua"/>
          <w:sz w:val="24"/>
          <w:szCs w:val="24"/>
          <w:lang w:eastAsia="zh-CN"/>
        </w:rPr>
      </w:pPr>
    </w:p>
    <w:p w14:paraId="5B202AC4" w14:textId="77777777" w:rsidR="00E209F8" w:rsidRPr="003C3631" w:rsidRDefault="00E209F8" w:rsidP="00AB7E34">
      <w:pPr>
        <w:snapToGrid w:val="0"/>
        <w:spacing w:after="0" w:line="360" w:lineRule="auto"/>
        <w:jc w:val="both"/>
        <w:rPr>
          <w:rFonts w:ascii="Book Antiqua" w:hAnsi="Book Antiqua"/>
          <w:b/>
          <w:i/>
          <w:sz w:val="24"/>
          <w:szCs w:val="24"/>
        </w:rPr>
      </w:pPr>
      <w:r w:rsidRPr="003C3631">
        <w:rPr>
          <w:rFonts w:ascii="Book Antiqua" w:hAnsi="Book Antiqua"/>
          <w:b/>
          <w:i/>
          <w:sz w:val="24"/>
          <w:szCs w:val="24"/>
        </w:rPr>
        <w:t>Safety analysis</w:t>
      </w:r>
    </w:p>
    <w:p w14:paraId="63DE0FF6" w14:textId="77777777" w:rsidR="004572FC" w:rsidRPr="003C3631" w:rsidRDefault="005338AD" w:rsidP="00AB7E34">
      <w:pPr>
        <w:snapToGrid w:val="0"/>
        <w:spacing w:after="0" w:line="360" w:lineRule="auto"/>
        <w:jc w:val="both"/>
        <w:rPr>
          <w:rFonts w:ascii="Book Antiqua" w:hAnsi="Book Antiqua"/>
          <w:sz w:val="24"/>
          <w:szCs w:val="24"/>
        </w:rPr>
      </w:pPr>
      <w:r w:rsidRPr="003C3631">
        <w:rPr>
          <w:rFonts w:ascii="Book Antiqua" w:hAnsi="Book Antiqua"/>
          <w:sz w:val="24"/>
          <w:szCs w:val="24"/>
        </w:rPr>
        <w:lastRenderedPageBreak/>
        <w:t xml:space="preserve">Patient reported side effects </w:t>
      </w:r>
      <w:r w:rsidR="00F235C8" w:rsidRPr="003C3631">
        <w:rPr>
          <w:rFonts w:ascii="Book Antiqua" w:hAnsi="Book Antiqua"/>
          <w:sz w:val="24"/>
          <w:szCs w:val="24"/>
        </w:rPr>
        <w:t>such as</w:t>
      </w:r>
      <w:r w:rsidR="002C3CBE" w:rsidRPr="003C3631">
        <w:rPr>
          <w:rFonts w:ascii="Book Antiqua" w:hAnsi="Book Antiqua"/>
          <w:sz w:val="24"/>
          <w:szCs w:val="24"/>
        </w:rPr>
        <w:t xml:space="preserve"> fatigue, </w:t>
      </w:r>
      <w:r w:rsidR="00F235C8" w:rsidRPr="003C3631">
        <w:rPr>
          <w:rFonts w:ascii="Book Antiqua" w:hAnsi="Book Antiqua"/>
          <w:sz w:val="24"/>
          <w:szCs w:val="24"/>
        </w:rPr>
        <w:t>headache, insomnia, arthralgia/myalgia, nausea, cough, rash, dizziness, diarrhea, pruritus, irritability and edema, were recorded</w:t>
      </w:r>
      <w:r w:rsidR="002C3CBE" w:rsidRPr="003C3631">
        <w:rPr>
          <w:rFonts w:ascii="Book Antiqua" w:hAnsi="Book Antiqua"/>
          <w:sz w:val="24"/>
          <w:szCs w:val="24"/>
        </w:rPr>
        <w:t xml:space="preserve">. Serious adverse events were defined as </w:t>
      </w:r>
      <w:r w:rsidR="00F235C8" w:rsidRPr="003C3631">
        <w:rPr>
          <w:rFonts w:ascii="Book Antiqua" w:hAnsi="Book Antiqua"/>
          <w:sz w:val="24"/>
          <w:szCs w:val="24"/>
        </w:rPr>
        <w:t>any event</w:t>
      </w:r>
      <w:r w:rsidR="002C3CBE" w:rsidRPr="003C3631">
        <w:rPr>
          <w:rFonts w:ascii="Book Antiqua" w:hAnsi="Book Antiqua"/>
          <w:sz w:val="24"/>
          <w:szCs w:val="24"/>
        </w:rPr>
        <w:t xml:space="preserve"> requiring care at the emergency department or hospital admission.</w:t>
      </w:r>
    </w:p>
    <w:p w14:paraId="59173F56" w14:textId="77777777" w:rsidR="00E209F8" w:rsidRPr="003C3631" w:rsidRDefault="00E209F8" w:rsidP="00AB7E34">
      <w:pPr>
        <w:snapToGrid w:val="0"/>
        <w:spacing w:after="0" w:line="360" w:lineRule="auto"/>
        <w:jc w:val="both"/>
        <w:rPr>
          <w:rFonts w:ascii="Book Antiqua" w:hAnsi="Book Antiqua"/>
          <w:sz w:val="24"/>
          <w:szCs w:val="24"/>
        </w:rPr>
      </w:pPr>
    </w:p>
    <w:p w14:paraId="6BE5A074" w14:textId="77777777" w:rsidR="00E209F8" w:rsidRPr="003C3631" w:rsidRDefault="00E209F8" w:rsidP="00AB7E34">
      <w:pPr>
        <w:snapToGrid w:val="0"/>
        <w:spacing w:after="0" w:line="360" w:lineRule="auto"/>
        <w:jc w:val="both"/>
        <w:rPr>
          <w:rFonts w:ascii="Book Antiqua" w:hAnsi="Book Antiqua"/>
          <w:b/>
          <w:i/>
          <w:sz w:val="24"/>
          <w:szCs w:val="24"/>
        </w:rPr>
      </w:pPr>
      <w:r w:rsidRPr="003C3631">
        <w:rPr>
          <w:rFonts w:ascii="Book Antiqua" w:hAnsi="Book Antiqua"/>
          <w:b/>
          <w:i/>
          <w:sz w:val="24"/>
          <w:szCs w:val="24"/>
        </w:rPr>
        <w:t>Study outcome</w:t>
      </w:r>
    </w:p>
    <w:p w14:paraId="1459CFE5" w14:textId="6750D059" w:rsidR="00E209F8" w:rsidRPr="003C3631" w:rsidRDefault="00E209F8" w:rsidP="00AB7E34">
      <w:pPr>
        <w:snapToGrid w:val="0"/>
        <w:spacing w:after="0" w:line="360" w:lineRule="auto"/>
        <w:jc w:val="both"/>
        <w:rPr>
          <w:rFonts w:ascii="Book Antiqua" w:hAnsi="Book Antiqua"/>
          <w:sz w:val="24"/>
          <w:szCs w:val="24"/>
        </w:rPr>
      </w:pPr>
      <w:r w:rsidRPr="003C3631">
        <w:rPr>
          <w:rFonts w:ascii="Book Antiqua" w:hAnsi="Book Antiqua"/>
          <w:sz w:val="24"/>
          <w:szCs w:val="24"/>
        </w:rPr>
        <w:t xml:space="preserve">Primary outcome of our study </w:t>
      </w:r>
      <w:r w:rsidR="000033F6" w:rsidRPr="003C3631">
        <w:rPr>
          <w:rFonts w:ascii="Book Antiqua" w:hAnsi="Book Antiqua"/>
          <w:sz w:val="24"/>
          <w:szCs w:val="24"/>
        </w:rPr>
        <w:t xml:space="preserve">was achievement of SVR at 12 </w:t>
      </w:r>
      <w:proofErr w:type="spellStart"/>
      <w:r w:rsidR="000033F6" w:rsidRPr="003C3631">
        <w:rPr>
          <w:rFonts w:ascii="Book Antiqua" w:hAnsi="Book Antiqua"/>
          <w:sz w:val="24"/>
          <w:szCs w:val="24"/>
        </w:rPr>
        <w:t>wk</w:t>
      </w:r>
      <w:proofErr w:type="spellEnd"/>
      <w:r w:rsidRPr="003C3631">
        <w:rPr>
          <w:rFonts w:ascii="Book Antiqua" w:hAnsi="Book Antiqua"/>
          <w:sz w:val="24"/>
          <w:szCs w:val="24"/>
        </w:rPr>
        <w:t xml:space="preserve"> after treatment. Secondary outcomes were</w:t>
      </w:r>
      <w:r w:rsidR="002E7044" w:rsidRPr="003C3631">
        <w:rPr>
          <w:rFonts w:ascii="Book Antiqua" w:hAnsi="Book Antiqua"/>
          <w:sz w:val="24"/>
          <w:szCs w:val="24"/>
        </w:rPr>
        <w:t xml:space="preserve"> identifying predictors of treatment failure and </w:t>
      </w:r>
      <w:r w:rsidRPr="003C3631">
        <w:rPr>
          <w:rFonts w:ascii="Book Antiqua" w:hAnsi="Book Antiqua"/>
          <w:sz w:val="24"/>
          <w:szCs w:val="24"/>
        </w:rPr>
        <w:t>adverse events during treatment. SVR was defined</w:t>
      </w:r>
      <w:r w:rsidR="00A957CE" w:rsidRPr="003C3631">
        <w:rPr>
          <w:rFonts w:ascii="Book Antiqua" w:hAnsi="Book Antiqua"/>
          <w:sz w:val="24"/>
          <w:szCs w:val="24"/>
        </w:rPr>
        <w:t xml:space="preserve"> as non-detectable level of HCV-</w:t>
      </w:r>
      <w:r w:rsidRPr="003C3631">
        <w:rPr>
          <w:rFonts w:ascii="Book Antiqua" w:hAnsi="Book Antiqua"/>
          <w:sz w:val="24"/>
          <w:szCs w:val="24"/>
        </w:rPr>
        <w:t xml:space="preserve">RNA test. </w:t>
      </w:r>
    </w:p>
    <w:p w14:paraId="5C5CFB21" w14:textId="77777777" w:rsidR="00715882" w:rsidRPr="003C3631" w:rsidRDefault="00715882" w:rsidP="00AB7E34">
      <w:pPr>
        <w:snapToGrid w:val="0"/>
        <w:spacing w:after="0" w:line="360" w:lineRule="auto"/>
        <w:jc w:val="both"/>
        <w:rPr>
          <w:rFonts w:ascii="Book Antiqua" w:hAnsi="Book Antiqua"/>
          <w:sz w:val="24"/>
          <w:szCs w:val="24"/>
        </w:rPr>
      </w:pPr>
    </w:p>
    <w:p w14:paraId="548934E5" w14:textId="77777777" w:rsidR="00E209F8" w:rsidRPr="003C3631" w:rsidRDefault="00E209F8" w:rsidP="00AB7E34">
      <w:pPr>
        <w:snapToGrid w:val="0"/>
        <w:spacing w:after="0" w:line="360" w:lineRule="auto"/>
        <w:jc w:val="both"/>
        <w:rPr>
          <w:rFonts w:ascii="Book Antiqua" w:hAnsi="Book Antiqua"/>
          <w:b/>
          <w:i/>
          <w:sz w:val="24"/>
          <w:szCs w:val="24"/>
        </w:rPr>
      </w:pPr>
      <w:r w:rsidRPr="003C3631">
        <w:rPr>
          <w:rFonts w:ascii="Book Antiqua" w:hAnsi="Book Antiqua"/>
          <w:b/>
          <w:i/>
          <w:sz w:val="24"/>
          <w:szCs w:val="24"/>
        </w:rPr>
        <w:t>Statistical analysis</w:t>
      </w:r>
    </w:p>
    <w:p w14:paraId="7312332E" w14:textId="4FE51C35" w:rsidR="00DA7DC4" w:rsidRPr="003C3631" w:rsidRDefault="00E209F8" w:rsidP="00AB7E34">
      <w:pPr>
        <w:snapToGrid w:val="0"/>
        <w:spacing w:after="0" w:line="360" w:lineRule="auto"/>
        <w:jc w:val="both"/>
        <w:rPr>
          <w:rFonts w:ascii="Book Antiqua" w:hAnsi="Book Antiqua"/>
          <w:sz w:val="24"/>
          <w:szCs w:val="24"/>
        </w:rPr>
      </w:pPr>
      <w:r w:rsidRPr="003C3631">
        <w:rPr>
          <w:rFonts w:ascii="Book Antiqua" w:hAnsi="Book Antiqua"/>
          <w:sz w:val="24"/>
          <w:szCs w:val="24"/>
        </w:rPr>
        <w:t>For the primary endpoint evaluating SVR12 and for the evaluation of adherence, the</w:t>
      </w:r>
      <w:r w:rsidR="00F94741" w:rsidRPr="003C3631">
        <w:rPr>
          <w:rFonts w:ascii="Book Antiqua" w:hAnsi="Book Antiqua"/>
          <w:sz w:val="24"/>
          <w:szCs w:val="24"/>
        </w:rPr>
        <w:t xml:space="preserve"> final</w:t>
      </w:r>
      <w:r w:rsidRPr="003C3631">
        <w:rPr>
          <w:rFonts w:ascii="Book Antiqua" w:hAnsi="Book Antiqua"/>
          <w:sz w:val="24"/>
          <w:szCs w:val="24"/>
        </w:rPr>
        <w:t xml:space="preserve"> analysis was restricted to </w:t>
      </w:r>
      <w:r w:rsidR="006F0964" w:rsidRPr="003C3631">
        <w:rPr>
          <w:rFonts w:ascii="Book Antiqua" w:hAnsi="Book Antiqua"/>
          <w:i/>
          <w:sz w:val="24"/>
          <w:szCs w:val="24"/>
        </w:rPr>
        <w:t>per-protocol</w:t>
      </w:r>
      <w:r w:rsidR="006F0964" w:rsidRPr="003C3631">
        <w:rPr>
          <w:rFonts w:ascii="Book Antiqua" w:hAnsi="Book Antiqua"/>
          <w:sz w:val="24"/>
          <w:szCs w:val="24"/>
        </w:rPr>
        <w:t xml:space="preserve"> fashion of </w:t>
      </w:r>
      <w:r w:rsidRPr="003C3631">
        <w:rPr>
          <w:rFonts w:ascii="Book Antiqua" w:hAnsi="Book Antiqua"/>
          <w:sz w:val="24"/>
          <w:szCs w:val="24"/>
        </w:rPr>
        <w:t>those patients who completed therapy</w:t>
      </w:r>
      <w:r w:rsidR="00A42EA4" w:rsidRPr="003C3631">
        <w:rPr>
          <w:rFonts w:ascii="Book Antiqua" w:hAnsi="Book Antiqua"/>
          <w:sz w:val="24"/>
          <w:szCs w:val="24"/>
        </w:rPr>
        <w:t xml:space="preserve"> and returned for follow-up HCV-</w:t>
      </w:r>
      <w:r w:rsidRPr="003C3631">
        <w:rPr>
          <w:rFonts w:ascii="Book Antiqua" w:hAnsi="Book Antiqua"/>
          <w:sz w:val="24"/>
          <w:szCs w:val="24"/>
        </w:rPr>
        <w:t>RNA testing</w:t>
      </w:r>
      <w:r w:rsidR="000E0B72" w:rsidRPr="003C3631">
        <w:rPr>
          <w:rFonts w:ascii="Book Antiqua" w:hAnsi="Book Antiqua"/>
          <w:sz w:val="24"/>
          <w:szCs w:val="24"/>
        </w:rPr>
        <w:t xml:space="preserve"> 3 </w:t>
      </w:r>
      <w:proofErr w:type="spellStart"/>
      <w:proofErr w:type="gramStart"/>
      <w:r w:rsidR="000E0B72" w:rsidRPr="003C3631">
        <w:rPr>
          <w:rFonts w:ascii="Book Antiqua" w:hAnsi="Book Antiqua"/>
          <w:sz w:val="24"/>
          <w:szCs w:val="24"/>
        </w:rPr>
        <w:t>mo</w:t>
      </w:r>
      <w:proofErr w:type="spellEnd"/>
      <w:proofErr w:type="gramEnd"/>
      <w:r w:rsidR="000E0B72" w:rsidRPr="003C3631">
        <w:rPr>
          <w:rFonts w:ascii="Book Antiqua" w:hAnsi="Book Antiqua"/>
          <w:sz w:val="24"/>
          <w:szCs w:val="24"/>
        </w:rPr>
        <w:t xml:space="preserve"> after the end of treatment</w:t>
      </w:r>
      <w:r w:rsidRPr="003C3631">
        <w:rPr>
          <w:rFonts w:ascii="Book Antiqua" w:hAnsi="Book Antiqua"/>
          <w:sz w:val="24"/>
          <w:szCs w:val="24"/>
        </w:rPr>
        <w:t>. The rational</w:t>
      </w:r>
      <w:r w:rsidR="00F94741" w:rsidRPr="003C3631">
        <w:rPr>
          <w:rFonts w:ascii="Book Antiqua" w:hAnsi="Book Antiqua"/>
          <w:sz w:val="24"/>
          <w:szCs w:val="24"/>
        </w:rPr>
        <w:t>e</w:t>
      </w:r>
      <w:r w:rsidRPr="003C3631">
        <w:rPr>
          <w:rFonts w:ascii="Book Antiqua" w:hAnsi="Book Antiqua"/>
          <w:sz w:val="24"/>
          <w:szCs w:val="24"/>
        </w:rPr>
        <w:t xml:space="preserve"> </w:t>
      </w:r>
      <w:r w:rsidR="0038481A" w:rsidRPr="003C3631">
        <w:rPr>
          <w:rFonts w:ascii="Book Antiqua" w:hAnsi="Book Antiqua"/>
          <w:sz w:val="24"/>
          <w:szCs w:val="24"/>
        </w:rPr>
        <w:t xml:space="preserve">to </w:t>
      </w:r>
      <w:r w:rsidR="005A523E" w:rsidRPr="003C3631">
        <w:rPr>
          <w:rFonts w:ascii="Book Antiqua" w:hAnsi="Book Antiqua"/>
          <w:sz w:val="24"/>
          <w:szCs w:val="24"/>
        </w:rPr>
        <w:t>exclude patients</w:t>
      </w:r>
      <w:r w:rsidRPr="003C3631">
        <w:rPr>
          <w:rFonts w:ascii="Book Antiqua" w:hAnsi="Book Antiqua"/>
          <w:sz w:val="24"/>
          <w:szCs w:val="24"/>
        </w:rPr>
        <w:t xml:space="preserve"> who were lost to follow-up</w:t>
      </w:r>
      <w:r w:rsidR="0038481A" w:rsidRPr="003C3631">
        <w:rPr>
          <w:rFonts w:ascii="Book Antiqua" w:hAnsi="Book Antiqua"/>
          <w:sz w:val="24"/>
          <w:szCs w:val="24"/>
        </w:rPr>
        <w:t xml:space="preserve"> was to counter</w:t>
      </w:r>
      <w:r w:rsidRPr="003C3631">
        <w:rPr>
          <w:rFonts w:ascii="Book Antiqua" w:hAnsi="Book Antiqua"/>
          <w:sz w:val="24"/>
          <w:szCs w:val="24"/>
        </w:rPr>
        <w:t xml:space="preserve"> artificial lower</w:t>
      </w:r>
      <w:r w:rsidR="0038481A" w:rsidRPr="003C3631">
        <w:rPr>
          <w:rFonts w:ascii="Book Antiqua" w:hAnsi="Book Antiqua"/>
          <w:sz w:val="24"/>
          <w:szCs w:val="24"/>
        </w:rPr>
        <w:t>ing of</w:t>
      </w:r>
      <w:r w:rsidRPr="003C3631">
        <w:rPr>
          <w:rFonts w:ascii="Book Antiqua" w:hAnsi="Book Antiqua"/>
          <w:sz w:val="24"/>
          <w:szCs w:val="24"/>
        </w:rPr>
        <w:t xml:space="preserve"> the calculated </w:t>
      </w:r>
      <w:r w:rsidR="00F94741" w:rsidRPr="003C3631">
        <w:rPr>
          <w:rFonts w:ascii="Book Antiqua" w:hAnsi="Book Antiqua"/>
          <w:sz w:val="24"/>
          <w:szCs w:val="24"/>
        </w:rPr>
        <w:t>SVR rates</w:t>
      </w:r>
      <w:r w:rsidRPr="003C3631">
        <w:rPr>
          <w:rFonts w:ascii="Book Antiqua" w:hAnsi="Book Antiqua"/>
          <w:sz w:val="24"/>
          <w:szCs w:val="24"/>
        </w:rPr>
        <w:t xml:space="preserve">. </w:t>
      </w:r>
      <w:r w:rsidR="006F0964" w:rsidRPr="003C3631">
        <w:rPr>
          <w:rFonts w:ascii="Book Antiqua" w:hAnsi="Book Antiqua"/>
          <w:sz w:val="24"/>
          <w:szCs w:val="24"/>
        </w:rPr>
        <w:t>Descriptive</w:t>
      </w:r>
      <w:r w:rsidRPr="003C3631">
        <w:rPr>
          <w:rFonts w:ascii="Book Antiqua" w:hAnsi="Book Antiqua"/>
          <w:sz w:val="24"/>
          <w:szCs w:val="24"/>
        </w:rPr>
        <w:t xml:space="preserve"> statistics were used to compare the baseline differences between those individuals who did or did not achieve SVR12.</w:t>
      </w:r>
      <w:r w:rsidR="00F94741" w:rsidRPr="003C3631">
        <w:rPr>
          <w:rFonts w:ascii="Book Antiqua" w:hAnsi="Book Antiqua"/>
          <w:sz w:val="24"/>
          <w:szCs w:val="24"/>
        </w:rPr>
        <w:t xml:space="preserve"> We used </w:t>
      </w:r>
      <w:r w:rsidR="00D104A7" w:rsidRPr="003C3631">
        <w:rPr>
          <w:rFonts w:ascii="Book Antiqua" w:hAnsi="Book Antiqua"/>
          <w:sz w:val="24"/>
          <w:szCs w:val="24"/>
        </w:rPr>
        <w:t>cross-</w:t>
      </w:r>
      <w:r w:rsidR="00A42EA4" w:rsidRPr="003C3631">
        <w:rPr>
          <w:rFonts w:ascii="Book Antiqua" w:hAnsi="Book Antiqua"/>
          <w:sz w:val="24"/>
          <w:szCs w:val="24"/>
        </w:rPr>
        <w:t>tabulation with</w:t>
      </w:r>
      <w:r w:rsidR="00D104A7" w:rsidRPr="003C3631">
        <w:rPr>
          <w:rFonts w:ascii="Book Antiqua" w:hAnsi="Book Antiqua"/>
          <w:sz w:val="24"/>
          <w:szCs w:val="24"/>
        </w:rPr>
        <w:t xml:space="preserve"> </w:t>
      </w:r>
      <w:r w:rsidR="00F94741" w:rsidRPr="003C3631">
        <w:rPr>
          <w:rFonts w:ascii="Book Antiqua" w:hAnsi="Book Antiqua"/>
          <w:sz w:val="24"/>
          <w:szCs w:val="24"/>
        </w:rPr>
        <w:t>Pearson Chi-square test to determine the significant di</w:t>
      </w:r>
      <w:r w:rsidR="00804DE7" w:rsidRPr="003C3631">
        <w:rPr>
          <w:rFonts w:ascii="Book Antiqua" w:hAnsi="Book Antiqua"/>
          <w:sz w:val="24"/>
          <w:szCs w:val="24"/>
        </w:rPr>
        <w:t>fference between</w:t>
      </w:r>
      <w:r w:rsidR="00F94741" w:rsidRPr="003C3631">
        <w:rPr>
          <w:rFonts w:ascii="Book Antiqua" w:hAnsi="Book Antiqua"/>
          <w:sz w:val="24"/>
          <w:szCs w:val="24"/>
        </w:rPr>
        <w:t xml:space="preserve"> categorical variables and </w:t>
      </w:r>
      <w:r w:rsidR="00127A0D" w:rsidRPr="003C3631">
        <w:rPr>
          <w:rFonts w:ascii="Book Antiqua" w:hAnsi="Book Antiqua"/>
          <w:sz w:val="24"/>
          <w:szCs w:val="24"/>
        </w:rPr>
        <w:t>2-tailed Independent-samples</w:t>
      </w:r>
      <w:r w:rsidR="00F94741" w:rsidRPr="003C3631">
        <w:rPr>
          <w:rFonts w:ascii="Book Antiqua" w:hAnsi="Book Antiqua"/>
          <w:sz w:val="24"/>
          <w:szCs w:val="24"/>
        </w:rPr>
        <w:t xml:space="preserve"> T-test to determine the significant difference between 1 categorical variable and 1 quantitative variable. </w:t>
      </w:r>
      <w:r w:rsidR="00C540C5" w:rsidRPr="003C3631">
        <w:rPr>
          <w:rFonts w:ascii="Book Antiqua" w:hAnsi="Book Antiqua"/>
          <w:sz w:val="24"/>
          <w:szCs w:val="24"/>
        </w:rPr>
        <w:t xml:space="preserve">We used </w:t>
      </w:r>
      <w:r w:rsidR="003B7200" w:rsidRPr="003C3631">
        <w:rPr>
          <w:rFonts w:ascii="Book Antiqua" w:hAnsi="Book Antiqua"/>
          <w:sz w:val="24"/>
          <w:szCs w:val="24"/>
        </w:rPr>
        <w:t>multivariate logistic regression to estimate odds ratio</w:t>
      </w:r>
      <w:r w:rsidR="005732B7" w:rsidRPr="003C3631">
        <w:rPr>
          <w:rFonts w:ascii="Book Antiqua" w:hAnsi="Book Antiqua"/>
          <w:sz w:val="24"/>
          <w:szCs w:val="24"/>
        </w:rPr>
        <w:t xml:space="preserve"> (OR)</w:t>
      </w:r>
      <w:r w:rsidR="003B7200" w:rsidRPr="003C3631">
        <w:rPr>
          <w:rFonts w:ascii="Book Antiqua" w:hAnsi="Book Antiqua"/>
          <w:sz w:val="24"/>
          <w:szCs w:val="24"/>
        </w:rPr>
        <w:t xml:space="preserve"> and 95% confidence intervals</w:t>
      </w:r>
      <w:r w:rsidR="005732B7" w:rsidRPr="003C3631">
        <w:rPr>
          <w:rFonts w:ascii="Book Antiqua" w:hAnsi="Book Antiqua"/>
          <w:sz w:val="24"/>
          <w:szCs w:val="24"/>
        </w:rPr>
        <w:t xml:space="preserve"> (CI)</w:t>
      </w:r>
      <w:r w:rsidR="003B7200" w:rsidRPr="003C3631">
        <w:rPr>
          <w:rFonts w:ascii="Book Antiqua" w:hAnsi="Book Antiqua"/>
          <w:sz w:val="24"/>
          <w:szCs w:val="24"/>
        </w:rPr>
        <w:t xml:space="preserve"> to identify </w:t>
      </w:r>
      <w:r w:rsidR="00F94741" w:rsidRPr="003C3631">
        <w:rPr>
          <w:rFonts w:ascii="Book Antiqua" w:hAnsi="Book Antiqua"/>
          <w:sz w:val="24"/>
          <w:szCs w:val="24"/>
        </w:rPr>
        <w:t xml:space="preserve">predictors of treatment failure </w:t>
      </w:r>
      <w:r w:rsidR="003B7200" w:rsidRPr="003C3631">
        <w:rPr>
          <w:rFonts w:ascii="Book Antiqua" w:hAnsi="Book Antiqua"/>
          <w:sz w:val="24"/>
          <w:szCs w:val="24"/>
        </w:rPr>
        <w:t>while adjusting for confounding variables.</w:t>
      </w:r>
      <w:r w:rsidR="00F94741" w:rsidRPr="003C3631">
        <w:rPr>
          <w:rFonts w:ascii="Book Antiqua" w:hAnsi="Book Antiqua"/>
          <w:sz w:val="24"/>
          <w:szCs w:val="24"/>
        </w:rPr>
        <w:t xml:space="preserve"> </w:t>
      </w:r>
      <w:r w:rsidR="003B7200" w:rsidRPr="003C3631">
        <w:rPr>
          <w:rFonts w:ascii="Book Antiqua" w:hAnsi="Book Antiqua"/>
          <w:sz w:val="24"/>
          <w:szCs w:val="24"/>
        </w:rPr>
        <w:t>All data were entered into and analyzed using IBM SPSS Statistics 20 (IBM, Armonk, NY</w:t>
      </w:r>
      <w:r w:rsidR="000033F6" w:rsidRPr="003C3631">
        <w:rPr>
          <w:rFonts w:ascii="Book Antiqua" w:hAnsi="Book Antiqua" w:hint="eastAsia"/>
          <w:sz w:val="24"/>
          <w:szCs w:val="24"/>
          <w:lang w:eastAsia="zh-CN"/>
        </w:rPr>
        <w:t>, United States</w:t>
      </w:r>
      <w:r w:rsidR="003B7200" w:rsidRPr="003C3631">
        <w:rPr>
          <w:rFonts w:ascii="Book Antiqua" w:hAnsi="Book Antiqua"/>
          <w:sz w:val="24"/>
          <w:szCs w:val="24"/>
        </w:rPr>
        <w:t xml:space="preserve">). </w:t>
      </w:r>
    </w:p>
    <w:p w14:paraId="1C425271" w14:textId="77777777" w:rsidR="00E95D07" w:rsidRPr="003C3631" w:rsidRDefault="00E95D07" w:rsidP="00AB7E34">
      <w:pPr>
        <w:snapToGrid w:val="0"/>
        <w:spacing w:after="0" w:line="360" w:lineRule="auto"/>
        <w:jc w:val="both"/>
        <w:rPr>
          <w:rFonts w:ascii="Book Antiqua" w:hAnsi="Book Antiqua"/>
          <w:sz w:val="24"/>
          <w:szCs w:val="24"/>
        </w:rPr>
      </w:pPr>
    </w:p>
    <w:p w14:paraId="37616DBA" w14:textId="77777777" w:rsidR="00E95D07" w:rsidRPr="003C3631" w:rsidRDefault="00E95D07" w:rsidP="00AB7E34">
      <w:pPr>
        <w:snapToGrid w:val="0"/>
        <w:spacing w:after="0" w:line="360" w:lineRule="auto"/>
        <w:jc w:val="both"/>
        <w:rPr>
          <w:rFonts w:ascii="Book Antiqua" w:hAnsi="Book Antiqua"/>
          <w:b/>
          <w:caps/>
          <w:sz w:val="24"/>
          <w:szCs w:val="24"/>
        </w:rPr>
      </w:pPr>
      <w:r w:rsidRPr="003C3631">
        <w:rPr>
          <w:rFonts w:ascii="Book Antiqua" w:hAnsi="Book Antiqua"/>
          <w:b/>
          <w:caps/>
          <w:sz w:val="24"/>
          <w:szCs w:val="24"/>
        </w:rPr>
        <w:t>Results</w:t>
      </w:r>
    </w:p>
    <w:p w14:paraId="3E920C1F" w14:textId="2F5885CF" w:rsidR="00F151EB" w:rsidRPr="003C3631" w:rsidRDefault="00C540C5" w:rsidP="00AB7E34">
      <w:pPr>
        <w:snapToGrid w:val="0"/>
        <w:spacing w:after="0" w:line="360" w:lineRule="auto"/>
        <w:jc w:val="both"/>
        <w:rPr>
          <w:rFonts w:ascii="Book Antiqua" w:hAnsi="Book Antiqua"/>
          <w:sz w:val="24"/>
          <w:szCs w:val="24"/>
        </w:rPr>
      </w:pPr>
      <w:r w:rsidRPr="003C3631">
        <w:rPr>
          <w:rFonts w:ascii="Book Antiqua" w:hAnsi="Book Antiqua"/>
          <w:sz w:val="24"/>
          <w:szCs w:val="24"/>
        </w:rPr>
        <w:t xml:space="preserve">We identified total of </w:t>
      </w:r>
      <w:r w:rsidR="006B4CD4" w:rsidRPr="003C3631">
        <w:rPr>
          <w:rFonts w:ascii="Book Antiqua" w:hAnsi="Book Antiqua"/>
          <w:sz w:val="24"/>
          <w:szCs w:val="24"/>
        </w:rPr>
        <w:t>775</w:t>
      </w:r>
      <w:r w:rsidRPr="003C3631">
        <w:rPr>
          <w:rFonts w:ascii="Book Antiqua" w:hAnsi="Book Antiqua"/>
          <w:sz w:val="24"/>
          <w:szCs w:val="24"/>
        </w:rPr>
        <w:t xml:space="preserve"> </w:t>
      </w:r>
      <w:r w:rsidR="006B4CD4" w:rsidRPr="003C3631">
        <w:rPr>
          <w:rFonts w:ascii="Book Antiqua" w:hAnsi="Book Antiqua"/>
          <w:sz w:val="24"/>
          <w:szCs w:val="24"/>
        </w:rPr>
        <w:t xml:space="preserve">non-cirrhotic, genotype 1 HCV </w:t>
      </w:r>
      <w:r w:rsidRPr="003C3631">
        <w:rPr>
          <w:rFonts w:ascii="Book Antiqua" w:hAnsi="Book Antiqua"/>
          <w:sz w:val="24"/>
          <w:szCs w:val="24"/>
        </w:rPr>
        <w:t xml:space="preserve">patients </w:t>
      </w:r>
      <w:r w:rsidR="006B4CD4" w:rsidRPr="003C3631">
        <w:rPr>
          <w:rFonts w:ascii="Book Antiqua" w:hAnsi="Book Antiqua"/>
          <w:sz w:val="24"/>
          <w:szCs w:val="24"/>
        </w:rPr>
        <w:t>with HCV</w:t>
      </w:r>
      <w:r w:rsidR="00FC75DF" w:rsidRPr="003C3631">
        <w:rPr>
          <w:rFonts w:ascii="Book Antiqua" w:hAnsi="Book Antiqua"/>
          <w:sz w:val="24"/>
          <w:szCs w:val="24"/>
        </w:rPr>
        <w:t>-</w:t>
      </w:r>
      <w:r w:rsidR="00597AFB" w:rsidRPr="003C3631">
        <w:rPr>
          <w:rFonts w:ascii="Book Antiqua" w:hAnsi="Book Antiqua"/>
          <w:sz w:val="24"/>
          <w:szCs w:val="24"/>
        </w:rPr>
        <w:t xml:space="preserve">RNA </w:t>
      </w:r>
      <w:r w:rsidR="00FC75DF" w:rsidRPr="003C3631">
        <w:rPr>
          <w:rFonts w:ascii="Book Antiqua" w:hAnsi="Book Antiqua"/>
          <w:sz w:val="24"/>
          <w:szCs w:val="24"/>
        </w:rPr>
        <w:t>&lt;</w:t>
      </w:r>
      <w:r w:rsidR="00754A83" w:rsidRPr="003C3631">
        <w:rPr>
          <w:rFonts w:ascii="Book Antiqua" w:hAnsi="Book Antiqua"/>
          <w:sz w:val="24"/>
          <w:szCs w:val="24"/>
        </w:rPr>
        <w:t xml:space="preserve"> 6 million IU/mL </w:t>
      </w:r>
      <w:r w:rsidRPr="003C3631">
        <w:rPr>
          <w:rFonts w:ascii="Book Antiqua" w:hAnsi="Book Antiqua"/>
          <w:sz w:val="24"/>
          <w:szCs w:val="24"/>
        </w:rPr>
        <w:t>who</w:t>
      </w:r>
      <w:r w:rsidR="003A7953">
        <w:rPr>
          <w:rFonts w:ascii="Book Antiqua" w:hAnsi="Book Antiqua"/>
          <w:sz w:val="24"/>
          <w:szCs w:val="24"/>
        </w:rPr>
        <w:t xml:space="preserve"> received 8-w</w:t>
      </w:r>
      <w:r w:rsidR="006B4CD4" w:rsidRPr="003C3631">
        <w:rPr>
          <w:rFonts w:ascii="Book Antiqua" w:hAnsi="Book Antiqua"/>
          <w:sz w:val="24"/>
          <w:szCs w:val="24"/>
        </w:rPr>
        <w:t>k LDV/SOF treatment</w:t>
      </w:r>
      <w:r w:rsidRPr="003C3631">
        <w:rPr>
          <w:rFonts w:ascii="Book Antiqua" w:hAnsi="Book Antiqua"/>
          <w:sz w:val="24"/>
          <w:szCs w:val="24"/>
        </w:rPr>
        <w:t>.</w:t>
      </w:r>
      <w:r w:rsidR="006B4CD4" w:rsidRPr="003C3631">
        <w:rPr>
          <w:rFonts w:ascii="Book Antiqua" w:hAnsi="Book Antiqua"/>
          <w:sz w:val="24"/>
          <w:szCs w:val="24"/>
        </w:rPr>
        <w:t xml:space="preserve"> 736 patients were included in </w:t>
      </w:r>
      <w:r w:rsidR="00A42EA4" w:rsidRPr="003C3631">
        <w:rPr>
          <w:rFonts w:ascii="Book Antiqua" w:hAnsi="Book Antiqua"/>
          <w:sz w:val="24"/>
          <w:szCs w:val="24"/>
        </w:rPr>
        <w:t xml:space="preserve">the </w:t>
      </w:r>
      <w:r w:rsidR="006B4CD4" w:rsidRPr="003C3631">
        <w:rPr>
          <w:rFonts w:ascii="Book Antiqua" w:hAnsi="Book Antiqua"/>
          <w:sz w:val="24"/>
          <w:szCs w:val="24"/>
        </w:rPr>
        <w:t xml:space="preserve">final analysis after exclusion of patients who reported missing doses, discontinued </w:t>
      </w:r>
      <w:r w:rsidR="006B4CD4" w:rsidRPr="003C3631">
        <w:rPr>
          <w:rFonts w:ascii="Book Antiqua" w:hAnsi="Book Antiqua"/>
          <w:sz w:val="24"/>
          <w:szCs w:val="24"/>
        </w:rPr>
        <w:lastRenderedPageBreak/>
        <w:t>treatment due to adverse events and patients who did not follow up for SVR12.</w:t>
      </w:r>
      <w:r w:rsidRPr="003C3631">
        <w:rPr>
          <w:rFonts w:ascii="Book Antiqua" w:hAnsi="Book Antiqua"/>
          <w:sz w:val="24"/>
          <w:szCs w:val="24"/>
        </w:rPr>
        <w:t xml:space="preserve"> </w:t>
      </w:r>
      <w:r w:rsidR="006B4CD4" w:rsidRPr="003C3631">
        <w:rPr>
          <w:rFonts w:ascii="Book Antiqua" w:hAnsi="Book Antiqua"/>
          <w:sz w:val="24"/>
          <w:szCs w:val="24"/>
        </w:rPr>
        <w:t>Fig</w:t>
      </w:r>
      <w:r w:rsidR="000033F6" w:rsidRPr="003C3631">
        <w:rPr>
          <w:rFonts w:ascii="Book Antiqua" w:hAnsi="Book Antiqua" w:hint="eastAsia"/>
          <w:sz w:val="24"/>
          <w:szCs w:val="24"/>
          <w:lang w:eastAsia="zh-CN"/>
        </w:rPr>
        <w:t xml:space="preserve">ure </w:t>
      </w:r>
      <w:r w:rsidR="008E6DF8" w:rsidRPr="003C3631">
        <w:rPr>
          <w:rFonts w:ascii="Book Antiqua" w:hAnsi="Book Antiqua"/>
          <w:sz w:val="24"/>
          <w:szCs w:val="24"/>
        </w:rPr>
        <w:t>1</w:t>
      </w:r>
      <w:r w:rsidR="00371682" w:rsidRPr="003C3631">
        <w:rPr>
          <w:rFonts w:ascii="Book Antiqua" w:hAnsi="Book Antiqua"/>
          <w:sz w:val="24"/>
          <w:szCs w:val="24"/>
        </w:rPr>
        <w:t xml:space="preserve"> demonstrates the f</w:t>
      </w:r>
      <w:r w:rsidR="006B4CD4" w:rsidRPr="003C3631">
        <w:rPr>
          <w:rFonts w:ascii="Book Antiqua" w:hAnsi="Book Antiqua"/>
          <w:sz w:val="24"/>
          <w:szCs w:val="24"/>
        </w:rPr>
        <w:t>low chart</w:t>
      </w:r>
      <w:r w:rsidR="008E6DF8" w:rsidRPr="003C3631">
        <w:rPr>
          <w:rFonts w:ascii="Book Antiqua" w:hAnsi="Book Antiqua"/>
          <w:sz w:val="24"/>
          <w:szCs w:val="24"/>
        </w:rPr>
        <w:t xml:space="preserve"> of patient selection process</w:t>
      </w:r>
      <w:r w:rsidR="006B4CD4" w:rsidRPr="003C3631">
        <w:rPr>
          <w:rFonts w:ascii="Book Antiqua" w:hAnsi="Book Antiqua"/>
          <w:sz w:val="24"/>
          <w:szCs w:val="24"/>
        </w:rPr>
        <w:t xml:space="preserve">. </w:t>
      </w:r>
    </w:p>
    <w:p w14:paraId="03E7D57C" w14:textId="39651BEC" w:rsidR="001D149A" w:rsidRPr="003C3631" w:rsidRDefault="0038481A" w:rsidP="000033F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The d</w:t>
      </w:r>
      <w:r w:rsidR="00F151EB" w:rsidRPr="003C3631">
        <w:rPr>
          <w:rFonts w:ascii="Book Antiqua" w:hAnsi="Book Antiqua"/>
          <w:sz w:val="24"/>
          <w:szCs w:val="24"/>
        </w:rPr>
        <w:t>emographic and clinical characteristics of patients</w:t>
      </w:r>
      <w:r w:rsidR="001D149A" w:rsidRPr="003C3631">
        <w:rPr>
          <w:rFonts w:ascii="Book Antiqua" w:hAnsi="Book Antiqua"/>
          <w:sz w:val="24"/>
          <w:szCs w:val="24"/>
        </w:rPr>
        <w:t xml:space="preserve"> </w:t>
      </w:r>
      <w:r w:rsidRPr="003C3631">
        <w:rPr>
          <w:rFonts w:ascii="Book Antiqua" w:hAnsi="Book Antiqua"/>
          <w:sz w:val="24"/>
          <w:szCs w:val="24"/>
        </w:rPr>
        <w:t>ar</w:t>
      </w:r>
      <w:r w:rsidR="00F151EB" w:rsidRPr="003C3631">
        <w:rPr>
          <w:rFonts w:ascii="Book Antiqua" w:hAnsi="Book Antiqua"/>
          <w:sz w:val="24"/>
          <w:szCs w:val="24"/>
        </w:rPr>
        <w:t xml:space="preserve">e outlined in Table 1. </w:t>
      </w:r>
      <w:r w:rsidR="003860CD" w:rsidRPr="003C3631">
        <w:rPr>
          <w:rFonts w:ascii="Book Antiqua" w:hAnsi="Book Antiqua"/>
          <w:sz w:val="24"/>
          <w:szCs w:val="24"/>
        </w:rPr>
        <w:t xml:space="preserve">The mean age </w:t>
      </w:r>
      <w:r w:rsidR="009065FF" w:rsidRPr="003C3631">
        <w:rPr>
          <w:rFonts w:ascii="Book Antiqua" w:hAnsi="Book Antiqua"/>
          <w:sz w:val="24"/>
          <w:szCs w:val="24"/>
        </w:rPr>
        <w:t xml:space="preserve">was </w:t>
      </w:r>
      <w:r w:rsidR="003860CD" w:rsidRPr="003C3631">
        <w:rPr>
          <w:rFonts w:ascii="Book Antiqua" w:hAnsi="Book Antiqua"/>
          <w:sz w:val="24"/>
          <w:szCs w:val="24"/>
        </w:rPr>
        <w:t xml:space="preserve">58 years, 55% </w:t>
      </w:r>
      <w:r w:rsidR="009065FF" w:rsidRPr="003C3631">
        <w:rPr>
          <w:rFonts w:ascii="Book Antiqua" w:hAnsi="Book Antiqua"/>
          <w:sz w:val="24"/>
          <w:szCs w:val="24"/>
        </w:rPr>
        <w:t xml:space="preserve">were </w:t>
      </w:r>
      <w:r w:rsidR="003860CD" w:rsidRPr="003C3631">
        <w:rPr>
          <w:rFonts w:ascii="Book Antiqua" w:hAnsi="Book Antiqua"/>
          <w:sz w:val="24"/>
          <w:szCs w:val="24"/>
        </w:rPr>
        <w:t>males, 51%</w:t>
      </w:r>
      <w:r w:rsidR="009065FF" w:rsidRPr="003C3631">
        <w:rPr>
          <w:rFonts w:ascii="Book Antiqua" w:hAnsi="Book Antiqua"/>
          <w:sz w:val="24"/>
          <w:szCs w:val="24"/>
        </w:rPr>
        <w:t xml:space="preserve"> were</w:t>
      </w:r>
      <w:r w:rsidR="003860CD" w:rsidRPr="003C3631">
        <w:rPr>
          <w:rFonts w:ascii="Book Antiqua" w:hAnsi="Book Antiqua"/>
          <w:sz w:val="24"/>
          <w:szCs w:val="24"/>
        </w:rPr>
        <w:t xml:space="preserve"> Caucasian and 65% </w:t>
      </w:r>
      <w:r w:rsidR="009065FF" w:rsidRPr="003C3631">
        <w:rPr>
          <w:rFonts w:ascii="Book Antiqua" w:hAnsi="Book Antiqua"/>
          <w:sz w:val="24"/>
          <w:szCs w:val="24"/>
        </w:rPr>
        <w:t xml:space="preserve">had </w:t>
      </w:r>
      <w:r w:rsidR="003860CD" w:rsidRPr="003C3631">
        <w:rPr>
          <w:rFonts w:ascii="Book Antiqua" w:hAnsi="Book Antiqua"/>
          <w:sz w:val="24"/>
          <w:szCs w:val="24"/>
        </w:rPr>
        <w:t>genotype 1a</w:t>
      </w:r>
      <w:r w:rsidR="009065FF" w:rsidRPr="003C3631">
        <w:rPr>
          <w:rFonts w:ascii="Book Antiqua" w:hAnsi="Book Antiqua"/>
          <w:sz w:val="24"/>
          <w:szCs w:val="24"/>
        </w:rPr>
        <w:t xml:space="preserve"> infection</w:t>
      </w:r>
      <w:r w:rsidR="003860CD" w:rsidRPr="003C3631">
        <w:rPr>
          <w:rFonts w:ascii="Book Antiqua" w:hAnsi="Book Antiqua"/>
          <w:sz w:val="24"/>
          <w:szCs w:val="24"/>
        </w:rPr>
        <w:t xml:space="preserve">. 53% of patients </w:t>
      </w:r>
      <w:r w:rsidRPr="003C3631">
        <w:rPr>
          <w:rFonts w:ascii="Book Antiqua" w:hAnsi="Book Antiqua"/>
          <w:sz w:val="24"/>
          <w:szCs w:val="24"/>
        </w:rPr>
        <w:t xml:space="preserve">considered to be </w:t>
      </w:r>
      <w:r w:rsidR="003860CD" w:rsidRPr="003C3631">
        <w:rPr>
          <w:rFonts w:ascii="Book Antiqua" w:hAnsi="Book Antiqua"/>
          <w:sz w:val="24"/>
          <w:szCs w:val="24"/>
        </w:rPr>
        <w:t>non-</w:t>
      </w:r>
      <w:r w:rsidR="009065FF" w:rsidRPr="003C3631">
        <w:rPr>
          <w:rFonts w:ascii="Book Antiqua" w:hAnsi="Book Antiqua"/>
          <w:sz w:val="24"/>
          <w:szCs w:val="24"/>
        </w:rPr>
        <w:t>cirrhotic</w:t>
      </w:r>
      <w:r w:rsidR="003860CD" w:rsidRPr="003C3631">
        <w:rPr>
          <w:rFonts w:ascii="Book Antiqua" w:hAnsi="Book Antiqua"/>
          <w:sz w:val="24"/>
          <w:szCs w:val="24"/>
        </w:rPr>
        <w:t xml:space="preserve"> </w:t>
      </w:r>
      <w:r w:rsidR="009065FF" w:rsidRPr="003C3631">
        <w:rPr>
          <w:rFonts w:ascii="Book Antiqua" w:hAnsi="Book Antiqua"/>
          <w:sz w:val="24"/>
          <w:szCs w:val="24"/>
        </w:rPr>
        <w:t>were</w:t>
      </w:r>
      <w:r w:rsidR="003860CD" w:rsidRPr="003C3631">
        <w:rPr>
          <w:rFonts w:ascii="Book Antiqua" w:hAnsi="Book Antiqua"/>
          <w:sz w:val="24"/>
          <w:szCs w:val="24"/>
        </w:rPr>
        <w:t xml:space="preserve"> determined by</w:t>
      </w:r>
      <w:r w:rsidR="002C2964" w:rsidRPr="003C3631">
        <w:rPr>
          <w:rFonts w:ascii="Book Antiqua" w:hAnsi="Book Antiqua"/>
          <w:sz w:val="24"/>
          <w:szCs w:val="24"/>
        </w:rPr>
        <w:t xml:space="preserve"> healthcare</w:t>
      </w:r>
      <w:r w:rsidR="003860CD" w:rsidRPr="003C3631">
        <w:rPr>
          <w:rFonts w:ascii="Book Antiqua" w:hAnsi="Book Antiqua"/>
          <w:sz w:val="24"/>
          <w:szCs w:val="24"/>
        </w:rPr>
        <w:t xml:space="preserve"> providers based on clinical judgement</w:t>
      </w:r>
      <w:r w:rsidR="002C2964" w:rsidRPr="003C3631">
        <w:rPr>
          <w:rFonts w:ascii="Book Antiqua" w:hAnsi="Book Antiqua"/>
          <w:sz w:val="24"/>
          <w:szCs w:val="24"/>
        </w:rPr>
        <w:t xml:space="preserve"> (platelet count, spleen size, hepatic morphology on ultrasound)</w:t>
      </w:r>
      <w:r w:rsidR="003860CD" w:rsidRPr="003C3631">
        <w:rPr>
          <w:rFonts w:ascii="Book Antiqua" w:hAnsi="Book Antiqua"/>
          <w:sz w:val="24"/>
          <w:szCs w:val="24"/>
        </w:rPr>
        <w:t xml:space="preserve"> and 47%</w:t>
      </w:r>
      <w:r w:rsidR="002C2964" w:rsidRPr="003C3631">
        <w:rPr>
          <w:rFonts w:ascii="Book Antiqua" w:hAnsi="Book Antiqua"/>
          <w:sz w:val="24"/>
          <w:szCs w:val="24"/>
        </w:rPr>
        <w:t xml:space="preserve"> patients</w:t>
      </w:r>
      <w:r w:rsidR="003860CD" w:rsidRPr="003C3631">
        <w:rPr>
          <w:rFonts w:ascii="Book Antiqua" w:hAnsi="Book Antiqua"/>
          <w:sz w:val="24"/>
          <w:szCs w:val="24"/>
        </w:rPr>
        <w:t xml:space="preserve"> had </w:t>
      </w:r>
      <w:r w:rsidR="00A32C31" w:rsidRPr="003C3631">
        <w:rPr>
          <w:rFonts w:ascii="Book Antiqua" w:hAnsi="Book Antiqua"/>
          <w:sz w:val="24"/>
          <w:szCs w:val="24"/>
        </w:rPr>
        <w:t xml:space="preserve">documented liver fibrosis testing </w:t>
      </w:r>
      <w:r w:rsidR="003860CD" w:rsidRPr="003C3631">
        <w:rPr>
          <w:rFonts w:ascii="Book Antiqua" w:hAnsi="Book Antiqua"/>
          <w:sz w:val="24"/>
          <w:szCs w:val="24"/>
        </w:rPr>
        <w:t>(43% liver biopsy, 3% VCTE and 0.4% FIBROSPECT II)</w:t>
      </w:r>
      <w:r w:rsidR="00A32C31" w:rsidRPr="003C3631">
        <w:rPr>
          <w:rFonts w:ascii="Book Antiqua" w:hAnsi="Book Antiqua"/>
          <w:sz w:val="24"/>
          <w:szCs w:val="24"/>
        </w:rPr>
        <w:t>.</w:t>
      </w:r>
      <w:r w:rsidR="00FC158D" w:rsidRPr="003C3631">
        <w:rPr>
          <w:rFonts w:ascii="Book Antiqua" w:hAnsi="Book Antiqua"/>
          <w:sz w:val="24"/>
          <w:szCs w:val="24"/>
        </w:rPr>
        <w:t xml:space="preserve"> </w:t>
      </w:r>
      <w:r w:rsidR="0037103C" w:rsidRPr="003C3631">
        <w:rPr>
          <w:rFonts w:ascii="Book Antiqua" w:hAnsi="Book Antiqua"/>
          <w:sz w:val="24"/>
          <w:szCs w:val="24"/>
        </w:rPr>
        <w:t>Mean HCV-</w:t>
      </w:r>
      <w:r w:rsidR="00597AFB" w:rsidRPr="003C3631">
        <w:rPr>
          <w:rFonts w:ascii="Book Antiqua" w:hAnsi="Book Antiqua"/>
          <w:sz w:val="24"/>
          <w:szCs w:val="24"/>
        </w:rPr>
        <w:t xml:space="preserve">RNA </w:t>
      </w:r>
      <w:r w:rsidR="00547530" w:rsidRPr="003C3631">
        <w:rPr>
          <w:rFonts w:ascii="Book Antiqua" w:hAnsi="Book Antiqua"/>
          <w:sz w:val="24"/>
          <w:szCs w:val="24"/>
        </w:rPr>
        <w:t>log</w:t>
      </w:r>
      <w:r w:rsidR="00547530" w:rsidRPr="003C3631">
        <w:rPr>
          <w:rFonts w:ascii="Book Antiqua" w:hAnsi="Book Antiqua"/>
          <w:sz w:val="24"/>
          <w:szCs w:val="24"/>
          <w:vertAlign w:val="subscript"/>
        </w:rPr>
        <w:t>10</w:t>
      </w:r>
      <w:r w:rsidR="00B431E0" w:rsidRPr="003C3631">
        <w:rPr>
          <w:rFonts w:ascii="Book Antiqua" w:hAnsi="Book Antiqua"/>
          <w:sz w:val="24"/>
          <w:szCs w:val="24"/>
        </w:rPr>
        <w:t xml:space="preserve"> was 6.2.</w:t>
      </w:r>
    </w:p>
    <w:p w14:paraId="0A8D9E87" w14:textId="34B40BC2" w:rsidR="00017B48" w:rsidRPr="003C3631" w:rsidRDefault="0048591D" w:rsidP="000033F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Table 2 demonstrate</w:t>
      </w:r>
      <w:r w:rsidR="005F57DB" w:rsidRPr="003C3631">
        <w:rPr>
          <w:rFonts w:ascii="Book Antiqua" w:hAnsi="Book Antiqua"/>
          <w:sz w:val="24"/>
          <w:szCs w:val="24"/>
        </w:rPr>
        <w:t>s</w:t>
      </w:r>
      <w:r w:rsidRPr="003C3631">
        <w:rPr>
          <w:rFonts w:ascii="Book Antiqua" w:hAnsi="Book Antiqua"/>
          <w:sz w:val="24"/>
          <w:szCs w:val="24"/>
        </w:rPr>
        <w:t xml:space="preserve"> </w:t>
      </w:r>
      <w:r w:rsidR="00E52336" w:rsidRPr="003C3631">
        <w:rPr>
          <w:rFonts w:ascii="Book Antiqua" w:hAnsi="Book Antiqua"/>
          <w:sz w:val="24"/>
          <w:szCs w:val="24"/>
        </w:rPr>
        <w:t xml:space="preserve">the </w:t>
      </w:r>
      <w:r w:rsidRPr="003C3631">
        <w:rPr>
          <w:rFonts w:ascii="Book Antiqua" w:hAnsi="Book Antiqua"/>
          <w:sz w:val="24"/>
          <w:szCs w:val="24"/>
        </w:rPr>
        <w:t>study outcome</w:t>
      </w:r>
      <w:r w:rsidR="00A2481B" w:rsidRPr="003C3631">
        <w:rPr>
          <w:rFonts w:ascii="Book Antiqua" w:hAnsi="Book Antiqua"/>
          <w:sz w:val="24"/>
          <w:szCs w:val="24"/>
        </w:rPr>
        <w:t>s</w:t>
      </w:r>
      <w:r w:rsidRPr="003C3631">
        <w:rPr>
          <w:rFonts w:ascii="Book Antiqua" w:hAnsi="Book Antiqua"/>
          <w:sz w:val="24"/>
          <w:szCs w:val="24"/>
        </w:rPr>
        <w:t xml:space="preserve"> (SVR). </w:t>
      </w:r>
      <w:r w:rsidR="001D149A" w:rsidRPr="003C3631">
        <w:rPr>
          <w:rFonts w:ascii="Book Antiqua" w:hAnsi="Book Antiqua"/>
          <w:sz w:val="24"/>
          <w:szCs w:val="24"/>
        </w:rPr>
        <w:t>Overall SVR12 was 96</w:t>
      </w:r>
      <w:r w:rsidR="00804DE7" w:rsidRPr="003C3631">
        <w:rPr>
          <w:rFonts w:ascii="Book Antiqua" w:hAnsi="Book Antiqua"/>
          <w:sz w:val="24"/>
          <w:szCs w:val="24"/>
        </w:rPr>
        <w:t>%. No</w:t>
      </w:r>
      <w:r w:rsidR="00040B6C" w:rsidRPr="003C3631">
        <w:rPr>
          <w:rFonts w:ascii="Book Antiqua" w:hAnsi="Book Antiqua"/>
          <w:sz w:val="24"/>
          <w:szCs w:val="24"/>
        </w:rPr>
        <w:t>ne of the</w:t>
      </w:r>
      <w:r w:rsidR="00804DE7" w:rsidRPr="003C3631">
        <w:rPr>
          <w:rFonts w:ascii="Book Antiqua" w:hAnsi="Book Antiqua"/>
          <w:sz w:val="24"/>
          <w:szCs w:val="24"/>
        </w:rPr>
        <w:t xml:space="preserve"> patients who achieved SVR12 </w:t>
      </w:r>
      <w:r w:rsidR="00A957CE" w:rsidRPr="003C3631">
        <w:rPr>
          <w:rFonts w:ascii="Book Antiqua" w:hAnsi="Book Antiqua"/>
          <w:sz w:val="24"/>
          <w:szCs w:val="24"/>
        </w:rPr>
        <w:t>had viral relapse</w:t>
      </w:r>
      <w:r w:rsidR="00804DE7" w:rsidRPr="003C3631">
        <w:rPr>
          <w:rFonts w:ascii="Book Antiqua" w:hAnsi="Book Antiqua"/>
          <w:sz w:val="24"/>
          <w:szCs w:val="24"/>
        </w:rPr>
        <w:t xml:space="preserve"> at 24</w:t>
      </w:r>
      <w:r w:rsidR="001B274A" w:rsidRPr="003C3631">
        <w:rPr>
          <w:rFonts w:ascii="Book Antiqua" w:hAnsi="Book Antiqua"/>
          <w:sz w:val="24"/>
          <w:szCs w:val="24"/>
        </w:rPr>
        <w:t>-</w:t>
      </w:r>
      <w:r w:rsidR="000033F6" w:rsidRPr="003C3631">
        <w:rPr>
          <w:rFonts w:ascii="Book Antiqua" w:hAnsi="Book Antiqua"/>
          <w:sz w:val="24"/>
          <w:szCs w:val="24"/>
        </w:rPr>
        <w:t>w</w:t>
      </w:r>
      <w:r w:rsidR="00804DE7" w:rsidRPr="003C3631">
        <w:rPr>
          <w:rFonts w:ascii="Book Antiqua" w:hAnsi="Book Antiqua"/>
          <w:sz w:val="24"/>
          <w:szCs w:val="24"/>
        </w:rPr>
        <w:t xml:space="preserve">k </w:t>
      </w:r>
      <w:r w:rsidR="00040B6C" w:rsidRPr="003C3631">
        <w:rPr>
          <w:rFonts w:ascii="Book Antiqua" w:hAnsi="Book Antiqua"/>
          <w:sz w:val="24"/>
          <w:szCs w:val="24"/>
        </w:rPr>
        <w:t>post</w:t>
      </w:r>
      <w:r w:rsidR="00804DE7" w:rsidRPr="003C3631">
        <w:rPr>
          <w:rFonts w:ascii="Book Antiqua" w:hAnsi="Book Antiqua"/>
          <w:sz w:val="24"/>
          <w:szCs w:val="24"/>
        </w:rPr>
        <w:t xml:space="preserve"> treatment.</w:t>
      </w:r>
      <w:r w:rsidR="00A957CE" w:rsidRPr="003C3631">
        <w:rPr>
          <w:rFonts w:ascii="Book Antiqua" w:hAnsi="Book Antiqua"/>
          <w:sz w:val="24"/>
          <w:szCs w:val="24"/>
        </w:rPr>
        <w:t xml:space="preserve"> 59% patients had SVR24 data</w:t>
      </w:r>
      <w:r w:rsidR="005B1E06" w:rsidRPr="003C3631">
        <w:rPr>
          <w:rFonts w:ascii="Book Antiqua" w:hAnsi="Book Antiqua"/>
          <w:sz w:val="24"/>
          <w:szCs w:val="24"/>
        </w:rPr>
        <w:t xml:space="preserve"> at the time of analysis</w:t>
      </w:r>
      <w:r w:rsidRPr="003C3631">
        <w:rPr>
          <w:rFonts w:ascii="Book Antiqua" w:hAnsi="Book Antiqua"/>
          <w:sz w:val="24"/>
          <w:szCs w:val="24"/>
        </w:rPr>
        <w:t xml:space="preserve">. We found no difference in SVR12 between </w:t>
      </w:r>
      <w:r w:rsidR="008A4736" w:rsidRPr="003C3631">
        <w:rPr>
          <w:rFonts w:ascii="Book Antiqua" w:hAnsi="Book Antiqua"/>
          <w:sz w:val="24"/>
          <w:szCs w:val="24"/>
        </w:rPr>
        <w:t xml:space="preserve">patients whose </w:t>
      </w:r>
      <w:r w:rsidRPr="003C3631">
        <w:rPr>
          <w:rFonts w:ascii="Book Antiqua" w:hAnsi="Book Antiqua"/>
          <w:sz w:val="24"/>
          <w:szCs w:val="24"/>
        </w:rPr>
        <w:t>non-cirrhotic state was determined by clinical judgment</w:t>
      </w:r>
      <w:r w:rsidR="005B1E06" w:rsidRPr="003C3631">
        <w:rPr>
          <w:rFonts w:ascii="Book Antiqua" w:hAnsi="Book Antiqua"/>
          <w:sz w:val="24"/>
          <w:szCs w:val="24"/>
        </w:rPr>
        <w:t xml:space="preserve"> and </w:t>
      </w:r>
      <w:r w:rsidR="008A4736" w:rsidRPr="003C3631">
        <w:rPr>
          <w:rFonts w:ascii="Book Antiqua" w:hAnsi="Book Antiqua"/>
          <w:sz w:val="24"/>
          <w:szCs w:val="24"/>
        </w:rPr>
        <w:t>patients who had</w:t>
      </w:r>
      <w:r w:rsidRPr="003C3631">
        <w:rPr>
          <w:rFonts w:ascii="Book Antiqua" w:hAnsi="Book Antiqua"/>
          <w:sz w:val="24"/>
          <w:szCs w:val="24"/>
        </w:rPr>
        <w:t xml:space="preserve"> fib</w:t>
      </w:r>
      <w:r w:rsidR="00A2481B" w:rsidRPr="003C3631">
        <w:rPr>
          <w:rFonts w:ascii="Book Antiqua" w:hAnsi="Book Antiqua"/>
          <w:sz w:val="24"/>
          <w:szCs w:val="24"/>
        </w:rPr>
        <w:t>rosis testing. No significant</w:t>
      </w:r>
      <w:r w:rsidRPr="003C3631">
        <w:rPr>
          <w:rFonts w:ascii="Book Antiqua" w:hAnsi="Book Antiqua"/>
          <w:sz w:val="24"/>
          <w:szCs w:val="24"/>
        </w:rPr>
        <w:t xml:space="preserve"> difference in SVR12 was seen among gender, genotype</w:t>
      </w:r>
      <w:r w:rsidR="005732B7" w:rsidRPr="003C3631">
        <w:rPr>
          <w:rFonts w:ascii="Book Antiqua" w:hAnsi="Book Antiqua"/>
          <w:sz w:val="24"/>
          <w:szCs w:val="24"/>
        </w:rPr>
        <w:t xml:space="preserve"> 1</w:t>
      </w:r>
      <w:r w:rsidRPr="003C3631">
        <w:rPr>
          <w:rFonts w:ascii="Book Antiqua" w:hAnsi="Book Antiqua"/>
          <w:sz w:val="24"/>
          <w:szCs w:val="24"/>
        </w:rPr>
        <w:t xml:space="preserve"> subtype, ethnicity, t</w:t>
      </w:r>
      <w:r w:rsidR="00A2481B" w:rsidRPr="003C3631">
        <w:rPr>
          <w:rFonts w:ascii="Book Antiqua" w:hAnsi="Book Antiqua"/>
          <w:sz w:val="24"/>
          <w:szCs w:val="24"/>
        </w:rPr>
        <w:t>ype of fibrosis tests and fibrosis</w:t>
      </w:r>
      <w:r w:rsidRPr="003C3631">
        <w:rPr>
          <w:rFonts w:ascii="Book Antiqua" w:hAnsi="Book Antiqua"/>
          <w:sz w:val="24"/>
          <w:szCs w:val="24"/>
        </w:rPr>
        <w:t xml:space="preserve"> stages. </w:t>
      </w:r>
      <w:r w:rsidR="00730FBD" w:rsidRPr="003C3631">
        <w:rPr>
          <w:rFonts w:ascii="Book Antiqua" w:hAnsi="Book Antiqua"/>
          <w:sz w:val="24"/>
          <w:szCs w:val="24"/>
        </w:rPr>
        <w:t>Special populations</w:t>
      </w:r>
      <w:r w:rsidR="00040B6C" w:rsidRPr="003C3631">
        <w:rPr>
          <w:rFonts w:ascii="Book Antiqua" w:hAnsi="Book Antiqua"/>
          <w:sz w:val="24"/>
          <w:szCs w:val="24"/>
        </w:rPr>
        <w:t xml:space="preserve">; those </w:t>
      </w:r>
      <w:r w:rsidR="00AE23DC" w:rsidRPr="003C3631">
        <w:rPr>
          <w:rFonts w:ascii="Book Antiqua" w:hAnsi="Book Antiqua"/>
          <w:sz w:val="24"/>
          <w:szCs w:val="24"/>
        </w:rPr>
        <w:t xml:space="preserve">co-infected with </w:t>
      </w:r>
      <w:r w:rsidR="00730FBD" w:rsidRPr="003C3631">
        <w:rPr>
          <w:rFonts w:ascii="Book Antiqua" w:hAnsi="Book Antiqua"/>
          <w:sz w:val="24"/>
          <w:szCs w:val="24"/>
        </w:rPr>
        <w:t xml:space="preserve">HIV and HBV achieved 100% SVR12. </w:t>
      </w:r>
      <w:r w:rsidR="005F57DB" w:rsidRPr="003C3631">
        <w:rPr>
          <w:rFonts w:ascii="Book Antiqua" w:hAnsi="Book Antiqua"/>
          <w:sz w:val="24"/>
          <w:szCs w:val="24"/>
        </w:rPr>
        <w:t xml:space="preserve">When </w:t>
      </w:r>
      <w:r w:rsidR="00A277E8" w:rsidRPr="003C3631">
        <w:rPr>
          <w:rFonts w:ascii="Book Antiqua" w:hAnsi="Book Antiqua"/>
          <w:sz w:val="24"/>
          <w:szCs w:val="24"/>
        </w:rPr>
        <w:t>reviewed</w:t>
      </w:r>
      <w:r w:rsidR="005F57DB" w:rsidRPr="003C3631">
        <w:rPr>
          <w:rFonts w:ascii="Book Antiqua" w:hAnsi="Book Antiqua"/>
          <w:sz w:val="24"/>
          <w:szCs w:val="24"/>
        </w:rPr>
        <w:t xml:space="preserve"> by age groups, patients with age &gt; 65 years had lower SVR compared to age groups 55-65 and &lt; 55 years</w:t>
      </w:r>
      <w:r w:rsidR="008A4736" w:rsidRPr="003C3631">
        <w:rPr>
          <w:rFonts w:ascii="Book Antiqua" w:hAnsi="Book Antiqua"/>
          <w:sz w:val="24"/>
          <w:szCs w:val="24"/>
        </w:rPr>
        <w:t xml:space="preserve"> but no statistical significance was </w:t>
      </w:r>
      <w:r w:rsidR="00040B6C" w:rsidRPr="003C3631">
        <w:rPr>
          <w:rFonts w:ascii="Book Antiqua" w:hAnsi="Book Antiqua"/>
          <w:sz w:val="24"/>
          <w:szCs w:val="24"/>
        </w:rPr>
        <w:t>observed</w:t>
      </w:r>
      <w:r w:rsidR="00454348" w:rsidRPr="003C3631">
        <w:rPr>
          <w:rFonts w:ascii="Book Antiqua" w:hAnsi="Book Antiqua" w:hint="eastAsia"/>
          <w:sz w:val="24"/>
          <w:szCs w:val="24"/>
          <w:lang w:eastAsia="zh-CN"/>
        </w:rPr>
        <w:t xml:space="preserve"> (Figure 2)</w:t>
      </w:r>
      <w:r w:rsidR="005F57DB" w:rsidRPr="003C3631">
        <w:rPr>
          <w:rFonts w:ascii="Book Antiqua" w:hAnsi="Book Antiqua"/>
          <w:sz w:val="24"/>
          <w:szCs w:val="24"/>
        </w:rPr>
        <w:t xml:space="preserve">. </w:t>
      </w:r>
    </w:p>
    <w:p w14:paraId="08EC4BFF" w14:textId="6276DB77" w:rsidR="00E95D07" w:rsidRPr="003C3631" w:rsidRDefault="00017B48" w:rsidP="000033F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We found that HCV RNA viral load plays a role in predicting SVR with high accuracy – the area under a receiver operating characteristic (AUROC) was 0.743 (</w:t>
      </w:r>
      <w:r w:rsidR="007164B0" w:rsidRPr="003C3631">
        <w:rPr>
          <w:rFonts w:ascii="Book Antiqua" w:eastAsia="Calibri" w:hAnsi="Book Antiqua" w:cs="Times New Roman" w:hint="eastAsia"/>
          <w:sz w:val="24"/>
          <w:szCs w:val="24"/>
        </w:rPr>
        <w:t>95%</w:t>
      </w:r>
      <w:r w:rsidRPr="003C3631">
        <w:rPr>
          <w:rFonts w:ascii="Book Antiqua" w:hAnsi="Book Antiqua"/>
          <w:sz w:val="24"/>
          <w:szCs w:val="24"/>
        </w:rPr>
        <w:t>CI: 0.66-0.82) with a cutoff value of 2.2 million IU/mL</w:t>
      </w:r>
      <w:r w:rsidR="005C0A87" w:rsidRPr="003C3631">
        <w:rPr>
          <w:rFonts w:ascii="Book Antiqua" w:hAnsi="Book Antiqua"/>
          <w:sz w:val="24"/>
          <w:szCs w:val="24"/>
        </w:rPr>
        <w:t>, as depicted in Figure 3</w:t>
      </w:r>
      <w:r w:rsidRPr="003C3631">
        <w:rPr>
          <w:rFonts w:ascii="Book Antiqua" w:hAnsi="Book Antiqua"/>
          <w:sz w:val="24"/>
          <w:szCs w:val="24"/>
        </w:rPr>
        <w:t xml:space="preserve">. A </w:t>
      </w:r>
      <w:r w:rsidR="00730FBD" w:rsidRPr="003C3631">
        <w:rPr>
          <w:rFonts w:ascii="Book Antiqua" w:hAnsi="Book Antiqua"/>
          <w:sz w:val="24"/>
          <w:szCs w:val="24"/>
        </w:rPr>
        <w:t>significantly lower SVR</w:t>
      </w:r>
      <w:r w:rsidRPr="003C3631">
        <w:rPr>
          <w:rFonts w:ascii="Book Antiqua" w:hAnsi="Book Antiqua"/>
          <w:sz w:val="24"/>
          <w:szCs w:val="24"/>
        </w:rPr>
        <w:t xml:space="preserve"> was observed among</w:t>
      </w:r>
      <w:r w:rsidR="00376FB8" w:rsidRPr="003C3631">
        <w:rPr>
          <w:rFonts w:ascii="Book Antiqua" w:hAnsi="Book Antiqua"/>
          <w:sz w:val="24"/>
          <w:szCs w:val="24"/>
        </w:rPr>
        <w:t xml:space="preserve"> patients </w:t>
      </w:r>
      <w:r w:rsidRPr="003C3631">
        <w:rPr>
          <w:rFonts w:ascii="Book Antiqua" w:hAnsi="Book Antiqua"/>
          <w:sz w:val="24"/>
          <w:szCs w:val="24"/>
        </w:rPr>
        <w:t>with</w:t>
      </w:r>
      <w:r w:rsidR="00376FB8" w:rsidRPr="003C3631">
        <w:rPr>
          <w:rFonts w:ascii="Book Antiqua" w:hAnsi="Book Antiqua"/>
          <w:sz w:val="24"/>
          <w:szCs w:val="24"/>
        </w:rPr>
        <w:t xml:space="preserve"> HCV-</w:t>
      </w:r>
      <w:r w:rsidR="00CD641F" w:rsidRPr="003C3631">
        <w:rPr>
          <w:rFonts w:ascii="Book Antiqua" w:hAnsi="Book Antiqua"/>
          <w:sz w:val="24"/>
          <w:szCs w:val="24"/>
        </w:rPr>
        <w:t>RNA</w:t>
      </w:r>
      <w:r w:rsidRPr="003C3631">
        <w:rPr>
          <w:rFonts w:ascii="Book Antiqua" w:hAnsi="Book Antiqua"/>
          <w:sz w:val="24"/>
          <w:szCs w:val="24"/>
        </w:rPr>
        <w:t xml:space="preserve"> m</w:t>
      </w:r>
      <w:r w:rsidR="00A957CE" w:rsidRPr="003C3631">
        <w:rPr>
          <w:rFonts w:ascii="Book Antiqua" w:hAnsi="Book Antiqua"/>
          <w:sz w:val="24"/>
          <w:szCs w:val="24"/>
        </w:rPr>
        <w:t xml:space="preserve">ore than </w:t>
      </w:r>
      <w:r w:rsidR="002468F5" w:rsidRPr="003C3631">
        <w:rPr>
          <w:rFonts w:ascii="Book Antiqua" w:hAnsi="Book Antiqua"/>
          <w:sz w:val="24"/>
          <w:szCs w:val="24"/>
        </w:rPr>
        <w:t>2.2 million</w:t>
      </w:r>
      <w:r w:rsidR="00B431E0" w:rsidRPr="003C3631">
        <w:rPr>
          <w:rFonts w:ascii="Book Antiqua" w:hAnsi="Book Antiqua"/>
          <w:sz w:val="24"/>
          <w:szCs w:val="24"/>
        </w:rPr>
        <w:t xml:space="preserve"> IU/mL </w:t>
      </w:r>
      <w:r w:rsidR="000B0D06" w:rsidRPr="003C3631">
        <w:rPr>
          <w:rFonts w:ascii="Book Antiqua" w:hAnsi="Book Antiqua" w:hint="eastAsia"/>
          <w:sz w:val="24"/>
          <w:szCs w:val="24"/>
          <w:lang w:eastAsia="zh-CN"/>
        </w:rPr>
        <w:t>(</w:t>
      </w:r>
      <w:r w:rsidR="00B431E0" w:rsidRPr="003C3631">
        <w:rPr>
          <w:rFonts w:ascii="Book Antiqua" w:hAnsi="Book Antiqua"/>
          <w:sz w:val="24"/>
          <w:szCs w:val="24"/>
        </w:rPr>
        <w:t xml:space="preserve">91% </w:t>
      </w:r>
      <w:r w:rsidR="00B431E0" w:rsidRPr="003C3631">
        <w:rPr>
          <w:rFonts w:ascii="Book Antiqua" w:hAnsi="Book Antiqua"/>
          <w:i/>
          <w:sz w:val="24"/>
          <w:szCs w:val="24"/>
        </w:rPr>
        <w:t>vs</w:t>
      </w:r>
      <w:r w:rsidR="00B431E0" w:rsidRPr="003C3631">
        <w:rPr>
          <w:rFonts w:ascii="Book Antiqua" w:hAnsi="Book Antiqua"/>
          <w:sz w:val="24"/>
          <w:szCs w:val="24"/>
        </w:rPr>
        <w:t xml:space="preserve"> 98</w:t>
      </w:r>
      <w:r w:rsidR="001B274A" w:rsidRPr="003C3631">
        <w:rPr>
          <w:rFonts w:ascii="Book Antiqua" w:hAnsi="Book Antiqua"/>
          <w:sz w:val="24"/>
          <w:szCs w:val="24"/>
        </w:rPr>
        <w:t xml:space="preserve">%, </w:t>
      </w:r>
      <w:r w:rsidR="001B274A" w:rsidRPr="003C3631">
        <w:rPr>
          <w:rFonts w:ascii="Book Antiqua" w:hAnsi="Book Antiqua"/>
          <w:i/>
          <w:caps/>
          <w:sz w:val="24"/>
          <w:szCs w:val="24"/>
        </w:rPr>
        <w:t>p</w:t>
      </w:r>
      <w:r w:rsidR="000033F6" w:rsidRPr="003C3631">
        <w:rPr>
          <w:rFonts w:ascii="Book Antiqua" w:hAnsi="Book Antiqua" w:hint="eastAsia"/>
          <w:sz w:val="24"/>
          <w:szCs w:val="24"/>
          <w:lang w:eastAsia="zh-CN"/>
        </w:rPr>
        <w:t xml:space="preserve"> </w:t>
      </w:r>
      <w:r w:rsidR="001B274A" w:rsidRPr="003C3631">
        <w:rPr>
          <w:rFonts w:ascii="Book Antiqua" w:hAnsi="Book Antiqua"/>
          <w:sz w:val="24"/>
          <w:szCs w:val="24"/>
        </w:rPr>
        <w:t>&lt;</w:t>
      </w:r>
      <w:r w:rsidR="000033F6" w:rsidRPr="003C3631">
        <w:rPr>
          <w:rFonts w:ascii="Book Antiqua" w:hAnsi="Book Antiqua" w:hint="eastAsia"/>
          <w:sz w:val="24"/>
          <w:szCs w:val="24"/>
          <w:lang w:eastAsia="zh-CN"/>
        </w:rPr>
        <w:t xml:space="preserve"> </w:t>
      </w:r>
      <w:r w:rsidR="009658EC" w:rsidRPr="003C3631">
        <w:rPr>
          <w:rFonts w:ascii="Book Antiqua" w:hAnsi="Book Antiqua"/>
          <w:sz w:val="24"/>
          <w:szCs w:val="24"/>
        </w:rPr>
        <w:t>0.001</w:t>
      </w:r>
      <w:r w:rsidR="000B0D06" w:rsidRPr="003C3631">
        <w:rPr>
          <w:rFonts w:ascii="Book Antiqua" w:hAnsi="Book Antiqua" w:hint="eastAsia"/>
          <w:sz w:val="24"/>
          <w:szCs w:val="24"/>
          <w:lang w:eastAsia="zh-CN"/>
        </w:rPr>
        <w:t>)</w:t>
      </w:r>
      <w:r w:rsidR="00730FBD" w:rsidRPr="003C3631">
        <w:rPr>
          <w:rFonts w:ascii="Book Antiqua" w:hAnsi="Book Antiqua"/>
          <w:sz w:val="24"/>
          <w:szCs w:val="24"/>
        </w:rPr>
        <w:t xml:space="preserve">. </w:t>
      </w:r>
      <w:r w:rsidR="005F57DB" w:rsidRPr="003C3631">
        <w:rPr>
          <w:rFonts w:ascii="Book Antiqua" w:hAnsi="Book Antiqua"/>
          <w:sz w:val="24"/>
          <w:szCs w:val="24"/>
        </w:rPr>
        <w:t xml:space="preserve">Table 3 exhibits </w:t>
      </w:r>
      <w:r w:rsidR="007E7F25" w:rsidRPr="003C3631">
        <w:rPr>
          <w:rFonts w:ascii="Book Antiqua" w:hAnsi="Book Antiqua"/>
          <w:sz w:val="24"/>
          <w:szCs w:val="24"/>
        </w:rPr>
        <w:t xml:space="preserve">the </w:t>
      </w:r>
      <w:r w:rsidR="005F57DB" w:rsidRPr="003C3631">
        <w:rPr>
          <w:rFonts w:ascii="Book Antiqua" w:hAnsi="Book Antiqua"/>
          <w:sz w:val="24"/>
          <w:szCs w:val="24"/>
        </w:rPr>
        <w:t>odds ratios for</w:t>
      </w:r>
      <w:r w:rsidR="00574772" w:rsidRPr="003C3631">
        <w:rPr>
          <w:rFonts w:ascii="Book Antiqua" w:hAnsi="Book Antiqua"/>
          <w:sz w:val="24"/>
          <w:szCs w:val="24"/>
        </w:rPr>
        <w:t xml:space="preserve"> SVR12</w:t>
      </w:r>
      <w:r w:rsidR="002966C7" w:rsidRPr="003C3631">
        <w:rPr>
          <w:rFonts w:ascii="Book Antiqua" w:hAnsi="Book Antiqua"/>
          <w:sz w:val="24"/>
          <w:szCs w:val="24"/>
        </w:rPr>
        <w:t xml:space="preserve"> in multivariate logistic </w:t>
      </w:r>
      <w:r w:rsidR="005F57DB" w:rsidRPr="003C3631">
        <w:rPr>
          <w:rFonts w:ascii="Book Antiqua" w:hAnsi="Book Antiqua"/>
          <w:sz w:val="24"/>
          <w:szCs w:val="24"/>
        </w:rPr>
        <w:t xml:space="preserve">regression. </w:t>
      </w:r>
      <w:r w:rsidR="00754A83" w:rsidRPr="003C3631">
        <w:rPr>
          <w:rFonts w:ascii="Book Antiqua" w:hAnsi="Book Antiqua"/>
          <w:sz w:val="24"/>
          <w:szCs w:val="24"/>
        </w:rPr>
        <w:t>We found that patients with HCV-</w:t>
      </w:r>
      <w:r w:rsidR="00CD641F" w:rsidRPr="003C3631">
        <w:rPr>
          <w:rFonts w:ascii="Book Antiqua" w:hAnsi="Book Antiqua"/>
          <w:sz w:val="24"/>
          <w:szCs w:val="24"/>
        </w:rPr>
        <w:t>RNA</w:t>
      </w:r>
      <w:r w:rsidR="005F57DB" w:rsidRPr="003C3631">
        <w:rPr>
          <w:rFonts w:ascii="Book Antiqua" w:hAnsi="Book Antiqua"/>
          <w:sz w:val="24"/>
          <w:szCs w:val="24"/>
        </w:rPr>
        <w:t xml:space="preserve"> </w:t>
      </w:r>
      <w:r w:rsidR="002468F5" w:rsidRPr="003C3631">
        <w:rPr>
          <w:rFonts w:ascii="Book Antiqua" w:hAnsi="Book Antiqua"/>
          <w:sz w:val="24"/>
          <w:szCs w:val="24"/>
        </w:rPr>
        <w:t xml:space="preserve">less than 2.2 million </w:t>
      </w:r>
      <w:r w:rsidR="005F57DB" w:rsidRPr="003C3631">
        <w:rPr>
          <w:rFonts w:ascii="Book Antiqua" w:hAnsi="Book Antiqua"/>
          <w:sz w:val="24"/>
          <w:szCs w:val="24"/>
        </w:rPr>
        <w:t>IU/mL were more likely to achieve SVR compared to thos</w:t>
      </w:r>
      <w:r w:rsidR="002468F5" w:rsidRPr="003C3631">
        <w:rPr>
          <w:rFonts w:ascii="Book Antiqua" w:hAnsi="Book Antiqua"/>
          <w:sz w:val="24"/>
          <w:szCs w:val="24"/>
        </w:rPr>
        <w:t>e with more than 2.2 million</w:t>
      </w:r>
      <w:r w:rsidR="00A957CE" w:rsidRPr="003C3631">
        <w:rPr>
          <w:rFonts w:ascii="Book Antiqua" w:hAnsi="Book Antiqua"/>
          <w:sz w:val="24"/>
          <w:szCs w:val="24"/>
        </w:rPr>
        <w:t xml:space="preserve"> IU/mL </w:t>
      </w:r>
      <w:r w:rsidR="000B0D06" w:rsidRPr="003C3631">
        <w:rPr>
          <w:rFonts w:ascii="Book Antiqua" w:hAnsi="Book Antiqua" w:hint="eastAsia"/>
          <w:sz w:val="24"/>
          <w:szCs w:val="24"/>
          <w:lang w:eastAsia="zh-CN"/>
        </w:rPr>
        <w:t>(</w:t>
      </w:r>
      <w:r w:rsidR="002468F5" w:rsidRPr="003C3631">
        <w:rPr>
          <w:rFonts w:ascii="Book Antiqua" w:hAnsi="Book Antiqua"/>
          <w:sz w:val="24"/>
          <w:szCs w:val="24"/>
        </w:rPr>
        <w:t>OR</w:t>
      </w:r>
      <w:r w:rsidR="000033F6" w:rsidRPr="003C3631">
        <w:rPr>
          <w:rFonts w:ascii="Book Antiqua" w:hAnsi="Book Antiqua" w:hint="eastAsia"/>
          <w:sz w:val="24"/>
          <w:szCs w:val="24"/>
          <w:lang w:eastAsia="zh-CN"/>
        </w:rPr>
        <w:t xml:space="preserve"> = </w:t>
      </w:r>
      <w:r w:rsidR="002468F5" w:rsidRPr="003C3631">
        <w:rPr>
          <w:rFonts w:ascii="Book Antiqua" w:hAnsi="Book Antiqua"/>
          <w:sz w:val="24"/>
          <w:szCs w:val="24"/>
        </w:rPr>
        <w:t xml:space="preserve">0.22, </w:t>
      </w:r>
      <w:r w:rsidR="007164B0" w:rsidRPr="003C3631">
        <w:rPr>
          <w:rFonts w:ascii="Book Antiqua" w:eastAsia="Calibri" w:hAnsi="Book Antiqua" w:cs="Times New Roman" w:hint="eastAsia"/>
          <w:sz w:val="24"/>
          <w:szCs w:val="24"/>
        </w:rPr>
        <w:t>95%</w:t>
      </w:r>
      <w:r w:rsidR="002468F5" w:rsidRPr="003C3631">
        <w:rPr>
          <w:rFonts w:ascii="Book Antiqua" w:hAnsi="Book Antiqua"/>
          <w:sz w:val="24"/>
          <w:szCs w:val="24"/>
        </w:rPr>
        <w:t xml:space="preserve">CI: 0.1-0.49, </w:t>
      </w:r>
      <w:r w:rsidR="000033F6" w:rsidRPr="003C3631">
        <w:rPr>
          <w:rFonts w:ascii="Book Antiqua" w:hAnsi="Book Antiqua"/>
          <w:i/>
          <w:caps/>
          <w:sz w:val="24"/>
          <w:szCs w:val="24"/>
        </w:rPr>
        <w:t>p</w:t>
      </w:r>
      <w:r w:rsidR="000033F6" w:rsidRPr="003C3631">
        <w:rPr>
          <w:rFonts w:ascii="Book Antiqua" w:hAnsi="Book Antiqua"/>
          <w:sz w:val="24"/>
          <w:szCs w:val="24"/>
        </w:rPr>
        <w:t xml:space="preserve"> </w:t>
      </w:r>
      <w:r w:rsidR="002468F5" w:rsidRPr="003C3631">
        <w:rPr>
          <w:rFonts w:ascii="Book Antiqua" w:hAnsi="Book Antiqua"/>
          <w:sz w:val="24"/>
          <w:szCs w:val="24"/>
        </w:rPr>
        <w:t>&lt;</w:t>
      </w:r>
      <w:r w:rsidR="000033F6" w:rsidRPr="003C3631">
        <w:rPr>
          <w:rFonts w:ascii="Book Antiqua" w:hAnsi="Book Antiqua" w:hint="eastAsia"/>
          <w:sz w:val="24"/>
          <w:szCs w:val="24"/>
          <w:lang w:eastAsia="zh-CN"/>
        </w:rPr>
        <w:t xml:space="preserve"> </w:t>
      </w:r>
      <w:r w:rsidR="002468F5" w:rsidRPr="003C3631">
        <w:rPr>
          <w:rFonts w:ascii="Book Antiqua" w:hAnsi="Book Antiqua"/>
          <w:sz w:val="24"/>
          <w:szCs w:val="24"/>
        </w:rPr>
        <w:t>0</w:t>
      </w:r>
      <w:r w:rsidR="005732B7" w:rsidRPr="003C3631">
        <w:rPr>
          <w:rFonts w:ascii="Book Antiqua" w:hAnsi="Book Antiqua"/>
          <w:sz w:val="24"/>
          <w:szCs w:val="24"/>
        </w:rPr>
        <w:t>.00</w:t>
      </w:r>
      <w:r w:rsidR="002468F5" w:rsidRPr="003C3631">
        <w:rPr>
          <w:rFonts w:ascii="Book Antiqua" w:hAnsi="Book Antiqua"/>
          <w:sz w:val="24"/>
          <w:szCs w:val="24"/>
        </w:rPr>
        <w:t>1</w:t>
      </w:r>
      <w:r w:rsidR="000B0D06" w:rsidRPr="003C3631">
        <w:rPr>
          <w:rFonts w:ascii="Book Antiqua" w:hAnsi="Book Antiqua" w:hint="eastAsia"/>
          <w:sz w:val="24"/>
          <w:szCs w:val="24"/>
          <w:lang w:eastAsia="zh-CN"/>
        </w:rPr>
        <w:t>)</w:t>
      </w:r>
      <w:r w:rsidR="005732B7" w:rsidRPr="003C3631">
        <w:rPr>
          <w:rFonts w:ascii="Book Antiqua" w:hAnsi="Book Antiqua"/>
          <w:sz w:val="24"/>
          <w:szCs w:val="24"/>
        </w:rPr>
        <w:t>. Age groups, gender, ethnicity and genotype 1 subtype did not predict SVR. Non-cirrhotic state determined by clinical judgment based on</w:t>
      </w:r>
      <w:r w:rsidR="007E7F25" w:rsidRPr="003C3631">
        <w:rPr>
          <w:rFonts w:ascii="Book Antiqua" w:hAnsi="Book Antiqua"/>
          <w:sz w:val="24"/>
          <w:szCs w:val="24"/>
        </w:rPr>
        <w:t xml:space="preserve"> simple, non-invasive</w:t>
      </w:r>
      <w:r w:rsidR="00574772" w:rsidRPr="003C3631">
        <w:rPr>
          <w:rFonts w:ascii="Book Antiqua" w:hAnsi="Book Antiqua"/>
          <w:sz w:val="24"/>
          <w:szCs w:val="24"/>
        </w:rPr>
        <w:t xml:space="preserve"> tests</w:t>
      </w:r>
      <w:r w:rsidR="005732B7" w:rsidRPr="003C3631">
        <w:rPr>
          <w:rFonts w:ascii="Book Antiqua" w:hAnsi="Book Antiqua"/>
          <w:sz w:val="24"/>
          <w:szCs w:val="24"/>
        </w:rPr>
        <w:t xml:space="preserve"> was</w:t>
      </w:r>
      <w:r w:rsidR="00A957CE" w:rsidRPr="003C3631">
        <w:rPr>
          <w:rFonts w:ascii="Book Antiqua" w:hAnsi="Book Antiqua"/>
          <w:sz w:val="24"/>
          <w:szCs w:val="24"/>
        </w:rPr>
        <w:t xml:space="preserve"> not associated with lower SVR </w:t>
      </w:r>
      <w:r w:rsidR="000B0D06" w:rsidRPr="003C3631">
        <w:rPr>
          <w:rFonts w:ascii="Book Antiqua" w:hAnsi="Book Antiqua" w:hint="eastAsia"/>
          <w:sz w:val="24"/>
          <w:szCs w:val="24"/>
          <w:lang w:eastAsia="zh-CN"/>
        </w:rPr>
        <w:t>(</w:t>
      </w:r>
      <w:r w:rsidR="005732B7" w:rsidRPr="003C3631">
        <w:rPr>
          <w:rFonts w:ascii="Book Antiqua" w:hAnsi="Book Antiqua"/>
          <w:sz w:val="24"/>
          <w:szCs w:val="24"/>
        </w:rPr>
        <w:t>O</w:t>
      </w:r>
      <w:r w:rsidR="00A957CE" w:rsidRPr="003C3631">
        <w:rPr>
          <w:rFonts w:ascii="Book Antiqua" w:hAnsi="Book Antiqua"/>
          <w:sz w:val="24"/>
          <w:szCs w:val="24"/>
        </w:rPr>
        <w:t>R</w:t>
      </w:r>
      <w:r w:rsidR="000033F6" w:rsidRPr="003C3631">
        <w:rPr>
          <w:rFonts w:ascii="Book Antiqua" w:hAnsi="Book Antiqua" w:hint="eastAsia"/>
          <w:sz w:val="24"/>
          <w:szCs w:val="24"/>
          <w:lang w:eastAsia="zh-CN"/>
        </w:rPr>
        <w:t xml:space="preserve"> = </w:t>
      </w:r>
      <w:r w:rsidR="00A957CE" w:rsidRPr="003C3631">
        <w:rPr>
          <w:rFonts w:ascii="Book Antiqua" w:hAnsi="Book Antiqua"/>
          <w:sz w:val="24"/>
          <w:szCs w:val="24"/>
        </w:rPr>
        <w:t xml:space="preserve">1.02, </w:t>
      </w:r>
      <w:r w:rsidR="007164B0" w:rsidRPr="003C3631">
        <w:rPr>
          <w:rFonts w:ascii="Book Antiqua" w:eastAsia="Calibri" w:hAnsi="Book Antiqua" w:cs="Times New Roman" w:hint="eastAsia"/>
          <w:sz w:val="24"/>
          <w:szCs w:val="24"/>
        </w:rPr>
        <w:t>95%</w:t>
      </w:r>
      <w:r w:rsidR="00A957CE" w:rsidRPr="003C3631">
        <w:rPr>
          <w:rFonts w:ascii="Book Antiqua" w:hAnsi="Book Antiqua"/>
          <w:sz w:val="24"/>
          <w:szCs w:val="24"/>
        </w:rPr>
        <w:t xml:space="preserve">CI: 0.48-2.17, </w:t>
      </w:r>
      <w:r w:rsidR="000033F6" w:rsidRPr="003C3631">
        <w:rPr>
          <w:rFonts w:ascii="Book Antiqua" w:hAnsi="Book Antiqua"/>
          <w:i/>
          <w:caps/>
          <w:sz w:val="24"/>
          <w:szCs w:val="24"/>
        </w:rPr>
        <w:t>p</w:t>
      </w:r>
      <w:r w:rsidR="000033F6" w:rsidRPr="003C3631">
        <w:rPr>
          <w:rFonts w:ascii="Book Antiqua" w:hAnsi="Book Antiqua"/>
          <w:sz w:val="24"/>
          <w:szCs w:val="24"/>
        </w:rPr>
        <w:t xml:space="preserve"> </w:t>
      </w:r>
      <w:r w:rsidR="00A957CE" w:rsidRPr="003C3631">
        <w:rPr>
          <w:rFonts w:ascii="Book Antiqua" w:hAnsi="Book Antiqua"/>
          <w:sz w:val="24"/>
          <w:szCs w:val="24"/>
        </w:rPr>
        <w:t>=</w:t>
      </w:r>
      <w:r w:rsidR="000033F6" w:rsidRPr="003C3631">
        <w:rPr>
          <w:rFonts w:ascii="Book Antiqua" w:hAnsi="Book Antiqua" w:hint="eastAsia"/>
          <w:sz w:val="24"/>
          <w:szCs w:val="24"/>
          <w:lang w:eastAsia="zh-CN"/>
        </w:rPr>
        <w:t xml:space="preserve"> </w:t>
      </w:r>
      <w:r w:rsidR="00A957CE" w:rsidRPr="003C3631">
        <w:rPr>
          <w:rFonts w:ascii="Book Antiqua" w:hAnsi="Book Antiqua"/>
          <w:sz w:val="24"/>
          <w:szCs w:val="24"/>
        </w:rPr>
        <w:t>0.962</w:t>
      </w:r>
      <w:r w:rsidR="000B0D06" w:rsidRPr="003C3631">
        <w:rPr>
          <w:rFonts w:ascii="Book Antiqua" w:hAnsi="Book Antiqua" w:hint="eastAsia"/>
          <w:sz w:val="24"/>
          <w:szCs w:val="24"/>
          <w:lang w:eastAsia="zh-CN"/>
        </w:rPr>
        <w:t>)</w:t>
      </w:r>
      <w:r w:rsidR="005732B7" w:rsidRPr="003C3631">
        <w:rPr>
          <w:rFonts w:ascii="Book Antiqua" w:hAnsi="Book Antiqua"/>
          <w:sz w:val="24"/>
          <w:szCs w:val="24"/>
        </w:rPr>
        <w:t>.</w:t>
      </w:r>
    </w:p>
    <w:p w14:paraId="7382E29A" w14:textId="0E622F1E" w:rsidR="002966C7" w:rsidRPr="003C3631" w:rsidRDefault="002966C7" w:rsidP="000033F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lastRenderedPageBreak/>
        <w:t xml:space="preserve">Table 4 reveals </w:t>
      </w:r>
      <w:r w:rsidR="007E7F25" w:rsidRPr="003C3631">
        <w:rPr>
          <w:rFonts w:ascii="Book Antiqua" w:hAnsi="Book Antiqua"/>
          <w:sz w:val="24"/>
          <w:szCs w:val="24"/>
        </w:rPr>
        <w:t xml:space="preserve">the </w:t>
      </w:r>
      <w:r w:rsidRPr="003C3631">
        <w:rPr>
          <w:rFonts w:ascii="Book Antiqua" w:hAnsi="Book Antiqua"/>
          <w:sz w:val="24"/>
          <w:szCs w:val="24"/>
        </w:rPr>
        <w:t>safety analysis of</w:t>
      </w:r>
      <w:r w:rsidR="003A7953">
        <w:rPr>
          <w:rFonts w:ascii="Book Antiqua" w:hAnsi="Book Antiqua"/>
          <w:sz w:val="24"/>
          <w:szCs w:val="24"/>
        </w:rPr>
        <w:t xml:space="preserve"> the patients who received 8-w</w:t>
      </w:r>
      <w:r w:rsidRPr="003C3631">
        <w:rPr>
          <w:rFonts w:ascii="Book Antiqua" w:hAnsi="Book Antiqua"/>
          <w:sz w:val="24"/>
          <w:szCs w:val="24"/>
        </w:rPr>
        <w:t xml:space="preserve">k LDV/SOF therapy. </w:t>
      </w:r>
      <w:r w:rsidR="00BF5C25" w:rsidRPr="003C3631">
        <w:rPr>
          <w:rFonts w:ascii="Book Antiqua" w:hAnsi="Book Antiqua"/>
          <w:sz w:val="24"/>
          <w:szCs w:val="24"/>
        </w:rPr>
        <w:t>3</w:t>
      </w:r>
      <w:r w:rsidR="008C0C56" w:rsidRPr="003C3631">
        <w:rPr>
          <w:rFonts w:ascii="Book Antiqua" w:hAnsi="Book Antiqua"/>
          <w:sz w:val="24"/>
          <w:szCs w:val="24"/>
        </w:rPr>
        <w:t xml:space="preserve"> (0.5%) </w:t>
      </w:r>
      <w:r w:rsidRPr="003C3631">
        <w:rPr>
          <w:rFonts w:ascii="Book Antiqua" w:hAnsi="Book Antiqua"/>
          <w:sz w:val="24"/>
          <w:szCs w:val="24"/>
        </w:rPr>
        <w:t>patients discontinued treatment due to intolerable adverse events</w:t>
      </w:r>
      <w:r w:rsidR="00BF5C25" w:rsidRPr="003C3631">
        <w:rPr>
          <w:rFonts w:ascii="Book Antiqua" w:hAnsi="Book Antiqua"/>
          <w:sz w:val="24"/>
          <w:szCs w:val="24"/>
        </w:rPr>
        <w:t>: severe rheumatoid arthritis exacerbation, intractable nausea and declining renal function with glomerular filtration rate (GFR) 22. One</w:t>
      </w:r>
      <w:r w:rsidRPr="003C3631">
        <w:rPr>
          <w:rFonts w:ascii="Book Antiqua" w:hAnsi="Book Antiqua"/>
          <w:sz w:val="24"/>
          <w:szCs w:val="24"/>
        </w:rPr>
        <w:t xml:space="preserve"> patient</w:t>
      </w:r>
      <w:r w:rsidR="008C0C56" w:rsidRPr="003C3631">
        <w:rPr>
          <w:rFonts w:ascii="Book Antiqua" w:hAnsi="Book Antiqua"/>
          <w:sz w:val="24"/>
          <w:szCs w:val="24"/>
        </w:rPr>
        <w:t xml:space="preserve"> who </w:t>
      </w:r>
      <w:r w:rsidR="009C0653" w:rsidRPr="003C3631">
        <w:rPr>
          <w:rFonts w:ascii="Book Antiqua" w:hAnsi="Book Antiqua"/>
          <w:sz w:val="24"/>
          <w:szCs w:val="24"/>
        </w:rPr>
        <w:t>de</w:t>
      </w:r>
      <w:r w:rsidRPr="003C3631">
        <w:rPr>
          <w:rFonts w:ascii="Book Antiqua" w:hAnsi="Book Antiqua"/>
          <w:sz w:val="24"/>
          <w:szCs w:val="24"/>
        </w:rPr>
        <w:t xml:space="preserve">veloped drug-induced liver injury (DILI) </w:t>
      </w:r>
      <w:r w:rsidR="00BF5C25" w:rsidRPr="003C3631">
        <w:rPr>
          <w:rFonts w:ascii="Book Antiqua" w:hAnsi="Book Antiqua"/>
          <w:sz w:val="24"/>
          <w:szCs w:val="24"/>
        </w:rPr>
        <w:t xml:space="preserve">from LED/SOF therapy </w:t>
      </w:r>
      <w:r w:rsidRPr="003C3631">
        <w:rPr>
          <w:rFonts w:ascii="Book Antiqua" w:hAnsi="Book Antiqua"/>
          <w:sz w:val="24"/>
          <w:szCs w:val="24"/>
        </w:rPr>
        <w:t>with positive biopsy findings</w:t>
      </w:r>
      <w:r w:rsidR="009C0653" w:rsidRPr="003C3631">
        <w:rPr>
          <w:rFonts w:ascii="Book Antiqua" w:hAnsi="Book Antiqua"/>
          <w:sz w:val="24"/>
          <w:szCs w:val="24"/>
        </w:rPr>
        <w:t xml:space="preserve"> discontinued the treatment. </w:t>
      </w:r>
      <w:r w:rsidR="00BF5C25" w:rsidRPr="003C3631">
        <w:rPr>
          <w:rFonts w:ascii="Book Antiqua" w:hAnsi="Book Antiqua"/>
          <w:sz w:val="24"/>
          <w:szCs w:val="24"/>
        </w:rPr>
        <w:t>Interestingly, one of two patients who were excluded from the study due to missing more than 7 d of therapy achieved SV</w:t>
      </w:r>
      <w:r w:rsidR="000B0D06" w:rsidRPr="003C3631">
        <w:rPr>
          <w:rFonts w:ascii="Book Antiqua" w:hAnsi="Book Antiqua"/>
          <w:sz w:val="24"/>
          <w:szCs w:val="24"/>
        </w:rPr>
        <w:t>R. This patient HCV-RNA was 625</w:t>
      </w:r>
      <w:r w:rsidR="00BF5C25" w:rsidRPr="003C3631">
        <w:rPr>
          <w:rFonts w:ascii="Book Antiqua" w:hAnsi="Book Antiqua"/>
          <w:sz w:val="24"/>
          <w:szCs w:val="24"/>
        </w:rPr>
        <w:t>000 IU/</w:t>
      </w:r>
      <w:proofErr w:type="spellStart"/>
      <w:r w:rsidR="00BF5C25" w:rsidRPr="003C3631">
        <w:rPr>
          <w:rFonts w:ascii="Book Antiqua" w:hAnsi="Book Antiqua"/>
          <w:sz w:val="24"/>
          <w:szCs w:val="24"/>
        </w:rPr>
        <w:t>mL.</w:t>
      </w:r>
      <w:proofErr w:type="spellEnd"/>
      <w:r w:rsidR="00BF5C25" w:rsidRPr="003C3631">
        <w:rPr>
          <w:rFonts w:ascii="Book Antiqua" w:hAnsi="Book Antiqua"/>
          <w:sz w:val="24"/>
          <w:szCs w:val="24"/>
        </w:rPr>
        <w:t xml:space="preserve"> </w:t>
      </w:r>
      <w:r w:rsidRPr="003C3631">
        <w:rPr>
          <w:rFonts w:ascii="Book Antiqua" w:hAnsi="Book Antiqua"/>
          <w:sz w:val="24"/>
          <w:szCs w:val="24"/>
        </w:rPr>
        <w:t>No death or significan</w:t>
      </w:r>
      <w:r w:rsidR="008C0C56" w:rsidRPr="003C3631">
        <w:rPr>
          <w:rFonts w:ascii="Book Antiqua" w:hAnsi="Book Antiqua"/>
          <w:sz w:val="24"/>
          <w:szCs w:val="24"/>
        </w:rPr>
        <w:t>t morbidities were reported. 4 (0.5%)</w:t>
      </w:r>
      <w:r w:rsidRPr="003C3631">
        <w:rPr>
          <w:rFonts w:ascii="Book Antiqua" w:hAnsi="Book Antiqua"/>
          <w:sz w:val="24"/>
          <w:szCs w:val="24"/>
        </w:rPr>
        <w:t xml:space="preserve"> patients </w:t>
      </w:r>
      <w:r w:rsidR="008C0C56" w:rsidRPr="003C3631">
        <w:rPr>
          <w:rFonts w:ascii="Book Antiqua" w:hAnsi="Book Antiqua"/>
          <w:sz w:val="24"/>
          <w:szCs w:val="24"/>
        </w:rPr>
        <w:t>experienced serious adverse events during therapy: 2 were hospital</w:t>
      </w:r>
      <w:r w:rsidR="00040B6C" w:rsidRPr="003C3631">
        <w:rPr>
          <w:rFonts w:ascii="Book Antiqua" w:hAnsi="Book Antiqua"/>
          <w:sz w:val="24"/>
          <w:szCs w:val="24"/>
        </w:rPr>
        <w:t>ized for observation to evaluate</w:t>
      </w:r>
      <w:r w:rsidR="008C0C56" w:rsidRPr="003C3631">
        <w:rPr>
          <w:rFonts w:ascii="Book Antiqua" w:hAnsi="Book Antiqua"/>
          <w:sz w:val="24"/>
          <w:szCs w:val="24"/>
        </w:rPr>
        <w:t xml:space="preserve"> non-cardiac chest pain, 1 was hospital</w:t>
      </w:r>
      <w:r w:rsidR="00040B6C" w:rsidRPr="003C3631">
        <w:rPr>
          <w:rFonts w:ascii="Book Antiqua" w:hAnsi="Book Antiqua"/>
          <w:sz w:val="24"/>
          <w:szCs w:val="24"/>
        </w:rPr>
        <w:t>ized</w:t>
      </w:r>
      <w:r w:rsidR="008C0C56" w:rsidRPr="003C3631">
        <w:rPr>
          <w:rFonts w:ascii="Book Antiqua" w:hAnsi="Book Antiqua"/>
          <w:sz w:val="24"/>
          <w:szCs w:val="24"/>
        </w:rPr>
        <w:t xml:space="preserve"> for DILI and 1 was due to emergency department admission for pneumonia. The most common minor adverse events were fatigue</w:t>
      </w:r>
      <w:r w:rsidR="005245DC" w:rsidRPr="003C3631">
        <w:rPr>
          <w:rFonts w:ascii="Book Antiqua" w:hAnsi="Book Antiqua"/>
          <w:sz w:val="24"/>
          <w:szCs w:val="24"/>
        </w:rPr>
        <w:t xml:space="preserve"> (14%)</w:t>
      </w:r>
      <w:r w:rsidR="008C0C56" w:rsidRPr="003C3631">
        <w:rPr>
          <w:rFonts w:ascii="Book Antiqua" w:hAnsi="Book Antiqua"/>
          <w:sz w:val="24"/>
          <w:szCs w:val="24"/>
        </w:rPr>
        <w:t>, headache</w:t>
      </w:r>
      <w:r w:rsidR="005245DC" w:rsidRPr="003C3631">
        <w:rPr>
          <w:rFonts w:ascii="Book Antiqua" w:hAnsi="Book Antiqua"/>
          <w:sz w:val="24"/>
          <w:szCs w:val="24"/>
        </w:rPr>
        <w:t xml:space="preserve"> (13%)</w:t>
      </w:r>
      <w:r w:rsidR="008C0C56" w:rsidRPr="003C3631">
        <w:rPr>
          <w:rFonts w:ascii="Book Antiqua" w:hAnsi="Book Antiqua"/>
          <w:sz w:val="24"/>
          <w:szCs w:val="24"/>
        </w:rPr>
        <w:t>, insomnia</w:t>
      </w:r>
      <w:r w:rsidR="005245DC" w:rsidRPr="003C3631">
        <w:rPr>
          <w:rFonts w:ascii="Book Antiqua" w:hAnsi="Book Antiqua"/>
          <w:sz w:val="24"/>
          <w:szCs w:val="24"/>
        </w:rPr>
        <w:t xml:space="preserve"> (5%)</w:t>
      </w:r>
      <w:r w:rsidR="008C0C56" w:rsidRPr="003C3631">
        <w:rPr>
          <w:rFonts w:ascii="Book Antiqua" w:hAnsi="Book Antiqua"/>
          <w:sz w:val="24"/>
          <w:szCs w:val="24"/>
        </w:rPr>
        <w:t>, arthralgia/myalgia</w:t>
      </w:r>
      <w:r w:rsidR="005245DC" w:rsidRPr="003C3631">
        <w:rPr>
          <w:rFonts w:ascii="Book Antiqua" w:hAnsi="Book Antiqua"/>
          <w:sz w:val="24"/>
          <w:szCs w:val="24"/>
        </w:rPr>
        <w:t xml:space="preserve"> (4%)</w:t>
      </w:r>
      <w:r w:rsidR="008C0C56" w:rsidRPr="003C3631">
        <w:rPr>
          <w:rFonts w:ascii="Book Antiqua" w:hAnsi="Book Antiqua"/>
          <w:sz w:val="24"/>
          <w:szCs w:val="24"/>
        </w:rPr>
        <w:t xml:space="preserve"> and nausea</w:t>
      </w:r>
      <w:r w:rsidR="005245DC" w:rsidRPr="003C3631">
        <w:rPr>
          <w:rFonts w:ascii="Book Antiqua" w:hAnsi="Book Antiqua"/>
          <w:sz w:val="24"/>
          <w:szCs w:val="24"/>
        </w:rPr>
        <w:t xml:space="preserve"> (4%)</w:t>
      </w:r>
      <w:r w:rsidR="008C0C56" w:rsidRPr="003C3631">
        <w:rPr>
          <w:rFonts w:ascii="Book Antiqua" w:hAnsi="Book Antiqua"/>
          <w:sz w:val="24"/>
          <w:szCs w:val="24"/>
        </w:rPr>
        <w:t>.</w:t>
      </w:r>
      <w:r w:rsidR="00EF2FAF" w:rsidRPr="003C3631">
        <w:rPr>
          <w:rFonts w:ascii="Book Antiqua" w:hAnsi="Book Antiqua"/>
          <w:sz w:val="24"/>
          <w:szCs w:val="24"/>
        </w:rPr>
        <w:t xml:space="preserve"> </w:t>
      </w:r>
    </w:p>
    <w:p w14:paraId="7F3C320A" w14:textId="77777777" w:rsidR="00A957CE" w:rsidRPr="003C3631" w:rsidRDefault="00A957CE" w:rsidP="00AB7E34">
      <w:pPr>
        <w:snapToGrid w:val="0"/>
        <w:spacing w:after="0" w:line="360" w:lineRule="auto"/>
        <w:jc w:val="both"/>
        <w:rPr>
          <w:rFonts w:ascii="Book Antiqua" w:hAnsi="Book Antiqua"/>
          <w:sz w:val="24"/>
          <w:szCs w:val="24"/>
        </w:rPr>
      </w:pPr>
    </w:p>
    <w:p w14:paraId="4358B2D4" w14:textId="77777777" w:rsidR="00730FBD" w:rsidRPr="003C3631" w:rsidRDefault="005732B7" w:rsidP="00AB7E34">
      <w:pPr>
        <w:snapToGrid w:val="0"/>
        <w:spacing w:after="0" w:line="360" w:lineRule="auto"/>
        <w:jc w:val="both"/>
        <w:rPr>
          <w:rFonts w:ascii="Book Antiqua" w:hAnsi="Book Antiqua"/>
          <w:b/>
          <w:caps/>
          <w:sz w:val="24"/>
          <w:szCs w:val="24"/>
        </w:rPr>
      </w:pPr>
      <w:r w:rsidRPr="003C3631">
        <w:rPr>
          <w:rFonts w:ascii="Book Antiqua" w:hAnsi="Book Antiqua"/>
          <w:b/>
          <w:caps/>
          <w:sz w:val="24"/>
          <w:szCs w:val="24"/>
        </w:rPr>
        <w:t>Discussion</w:t>
      </w:r>
    </w:p>
    <w:p w14:paraId="418366A6" w14:textId="21BEA78E" w:rsidR="00730FBD" w:rsidRPr="003C3631" w:rsidRDefault="00D76DA7" w:rsidP="00AB7E34">
      <w:pPr>
        <w:snapToGrid w:val="0"/>
        <w:spacing w:after="0" w:line="360" w:lineRule="auto"/>
        <w:jc w:val="both"/>
        <w:rPr>
          <w:rFonts w:ascii="Book Antiqua" w:hAnsi="Book Antiqua"/>
          <w:sz w:val="24"/>
          <w:szCs w:val="24"/>
        </w:rPr>
      </w:pPr>
      <w:r w:rsidRPr="003C3631">
        <w:rPr>
          <w:rFonts w:ascii="Book Antiqua" w:hAnsi="Book Antiqua"/>
          <w:sz w:val="24"/>
          <w:szCs w:val="24"/>
        </w:rPr>
        <w:t>Our findings have validated that SVR rate</w:t>
      </w:r>
      <w:r w:rsidR="007811A6" w:rsidRPr="003C3631">
        <w:rPr>
          <w:rFonts w:ascii="Book Antiqua" w:hAnsi="Book Antiqua"/>
          <w:sz w:val="24"/>
          <w:szCs w:val="24"/>
        </w:rPr>
        <w:t xml:space="preserve"> of 8-w</w:t>
      </w:r>
      <w:r w:rsidR="00E16595" w:rsidRPr="003C3631">
        <w:rPr>
          <w:rFonts w:ascii="Book Antiqua" w:hAnsi="Book Antiqua"/>
          <w:sz w:val="24"/>
          <w:szCs w:val="24"/>
        </w:rPr>
        <w:t xml:space="preserve">k LDV/SOF therapy in </w:t>
      </w:r>
      <w:r w:rsidR="008E6DF8" w:rsidRPr="003C3631">
        <w:rPr>
          <w:rFonts w:ascii="Book Antiqua" w:hAnsi="Book Antiqua"/>
          <w:sz w:val="24"/>
          <w:szCs w:val="24"/>
        </w:rPr>
        <w:t xml:space="preserve">treatment naïve, </w:t>
      </w:r>
      <w:r w:rsidR="00E16595" w:rsidRPr="003C3631">
        <w:rPr>
          <w:rFonts w:ascii="Book Antiqua" w:hAnsi="Book Antiqua"/>
          <w:sz w:val="24"/>
          <w:szCs w:val="24"/>
        </w:rPr>
        <w:t>non-cirrhotic, genotype 1</w:t>
      </w:r>
      <w:r w:rsidR="008E6DF8" w:rsidRPr="003C3631">
        <w:rPr>
          <w:rFonts w:ascii="Book Antiqua" w:hAnsi="Book Antiqua"/>
          <w:sz w:val="24"/>
          <w:szCs w:val="24"/>
        </w:rPr>
        <w:t xml:space="preserve"> </w:t>
      </w:r>
      <w:r w:rsidRPr="003C3631">
        <w:rPr>
          <w:rFonts w:ascii="Book Antiqua" w:hAnsi="Book Antiqua"/>
          <w:sz w:val="24"/>
          <w:szCs w:val="24"/>
        </w:rPr>
        <w:t xml:space="preserve">HCV </w:t>
      </w:r>
      <w:r w:rsidR="008E6DF8" w:rsidRPr="003C3631">
        <w:rPr>
          <w:rFonts w:ascii="Book Antiqua" w:hAnsi="Book Antiqua"/>
          <w:sz w:val="24"/>
          <w:szCs w:val="24"/>
        </w:rPr>
        <w:t xml:space="preserve">patients </w:t>
      </w:r>
      <w:r w:rsidRPr="003C3631">
        <w:rPr>
          <w:rFonts w:ascii="Book Antiqua" w:hAnsi="Book Antiqua"/>
          <w:sz w:val="24"/>
          <w:szCs w:val="24"/>
        </w:rPr>
        <w:t xml:space="preserve">with </w:t>
      </w:r>
      <w:r w:rsidR="00CD641F" w:rsidRPr="003C3631">
        <w:rPr>
          <w:rFonts w:ascii="Book Antiqua" w:hAnsi="Book Antiqua"/>
          <w:sz w:val="24"/>
          <w:szCs w:val="24"/>
        </w:rPr>
        <w:t>RNA</w:t>
      </w:r>
      <w:r w:rsidRPr="003C3631">
        <w:rPr>
          <w:rFonts w:ascii="Book Antiqua" w:hAnsi="Book Antiqua"/>
          <w:sz w:val="24"/>
          <w:szCs w:val="24"/>
        </w:rPr>
        <w:t xml:space="preserve"> </w:t>
      </w:r>
      <w:r w:rsidR="00FC75DF" w:rsidRPr="003C3631">
        <w:rPr>
          <w:rFonts w:ascii="Book Antiqua" w:hAnsi="Book Antiqua"/>
          <w:sz w:val="24"/>
          <w:szCs w:val="24"/>
        </w:rPr>
        <w:t>&lt;</w:t>
      </w:r>
      <w:r w:rsidRPr="003C3631">
        <w:rPr>
          <w:rFonts w:ascii="Book Antiqua" w:hAnsi="Book Antiqua"/>
          <w:sz w:val="24"/>
          <w:szCs w:val="24"/>
        </w:rPr>
        <w:t xml:space="preserve"> 6 million IU/mL is comparable with clinical trials and preliminary outcomes from small real-world </w:t>
      </w:r>
      <w:r w:rsidR="008A2805" w:rsidRPr="003C3631">
        <w:rPr>
          <w:rFonts w:ascii="Book Antiqua" w:hAnsi="Book Antiqua"/>
          <w:sz w:val="24"/>
          <w:szCs w:val="24"/>
        </w:rPr>
        <w:t>studies</w:t>
      </w:r>
      <w:r w:rsidR="008A2805" w:rsidRPr="003C3631">
        <w:rPr>
          <w:rFonts w:ascii="Book Antiqua" w:hAnsi="Book Antiqua"/>
          <w:sz w:val="24"/>
          <w:szCs w:val="24"/>
          <w:vertAlign w:val="superscript"/>
        </w:rPr>
        <w:t xml:space="preserve"> [</w:t>
      </w:r>
      <w:r w:rsidR="00065D6E" w:rsidRPr="003C3631">
        <w:rPr>
          <w:rFonts w:ascii="Book Antiqua" w:hAnsi="Book Antiqua"/>
          <w:sz w:val="24"/>
          <w:szCs w:val="24"/>
          <w:vertAlign w:val="superscript"/>
        </w:rPr>
        <w:t>7-9</w:t>
      </w:r>
      <w:r w:rsidR="00BB33DC" w:rsidRPr="003C3631">
        <w:rPr>
          <w:rFonts w:ascii="Book Antiqua" w:hAnsi="Book Antiqua"/>
          <w:sz w:val="24"/>
          <w:szCs w:val="24"/>
          <w:vertAlign w:val="superscript"/>
        </w:rPr>
        <w:t>]</w:t>
      </w:r>
      <w:r w:rsidR="00A957CE" w:rsidRPr="003C3631">
        <w:rPr>
          <w:rFonts w:ascii="Book Antiqua" w:hAnsi="Book Antiqua"/>
          <w:sz w:val="24"/>
          <w:szCs w:val="24"/>
        </w:rPr>
        <w:t>.</w:t>
      </w:r>
      <w:r w:rsidRPr="003C3631">
        <w:rPr>
          <w:rFonts w:ascii="Book Antiqua" w:hAnsi="Book Antiqua"/>
          <w:sz w:val="24"/>
          <w:szCs w:val="24"/>
        </w:rPr>
        <w:t xml:space="preserve"> </w:t>
      </w:r>
      <w:r w:rsidR="0052615F" w:rsidRPr="003C3631">
        <w:rPr>
          <w:rFonts w:ascii="Book Antiqua" w:hAnsi="Book Antiqua"/>
          <w:sz w:val="24"/>
          <w:szCs w:val="24"/>
        </w:rPr>
        <w:t xml:space="preserve">We demonstrated that there is no difference in SVR between patients whose cirrhosis state was determined by fibrosis testing or clinical judgment. </w:t>
      </w:r>
      <w:r w:rsidR="00C3079A" w:rsidRPr="003C3631">
        <w:rPr>
          <w:rFonts w:ascii="Book Antiqua" w:hAnsi="Book Antiqua"/>
          <w:sz w:val="24"/>
          <w:szCs w:val="24"/>
        </w:rPr>
        <w:t xml:space="preserve">All patients had at least baseline ultrasound of </w:t>
      </w:r>
      <w:r w:rsidR="00846BE7" w:rsidRPr="003C3631">
        <w:rPr>
          <w:rFonts w:ascii="Book Antiqua" w:hAnsi="Book Antiqua"/>
          <w:sz w:val="24"/>
          <w:szCs w:val="24"/>
        </w:rPr>
        <w:t xml:space="preserve">the </w:t>
      </w:r>
      <w:r w:rsidR="00C3079A" w:rsidRPr="003C3631">
        <w:rPr>
          <w:rFonts w:ascii="Book Antiqua" w:hAnsi="Book Antiqua"/>
          <w:sz w:val="24"/>
          <w:szCs w:val="24"/>
        </w:rPr>
        <w:t>liver and blood tests such as transaminases levels, platelet count and International normalized ration (INR). We calculated overall fibrosis stage</w:t>
      </w:r>
      <w:r w:rsidR="00FD41B1" w:rsidRPr="003C3631">
        <w:rPr>
          <w:rFonts w:ascii="Book Antiqua" w:hAnsi="Book Antiqua"/>
          <w:sz w:val="24"/>
          <w:szCs w:val="24"/>
        </w:rPr>
        <w:t>s</w:t>
      </w:r>
      <w:r w:rsidR="00C3079A" w:rsidRPr="003C3631">
        <w:rPr>
          <w:rFonts w:ascii="Book Antiqua" w:hAnsi="Book Antiqua"/>
          <w:sz w:val="24"/>
          <w:szCs w:val="24"/>
        </w:rPr>
        <w:t xml:space="preserve"> </w:t>
      </w:r>
      <w:r w:rsidR="008D3904" w:rsidRPr="003C3631">
        <w:rPr>
          <w:rFonts w:ascii="Book Antiqua" w:hAnsi="Book Antiqua"/>
          <w:sz w:val="24"/>
          <w:szCs w:val="24"/>
        </w:rPr>
        <w:t>o</w:t>
      </w:r>
      <w:r w:rsidR="00040B6C" w:rsidRPr="003C3631">
        <w:rPr>
          <w:rFonts w:ascii="Book Antiqua" w:hAnsi="Book Antiqua"/>
          <w:sz w:val="24"/>
          <w:szCs w:val="24"/>
        </w:rPr>
        <w:t>n</w:t>
      </w:r>
      <w:r w:rsidR="008D3904" w:rsidRPr="003C3631">
        <w:rPr>
          <w:rFonts w:ascii="Book Antiqua" w:hAnsi="Book Antiqua"/>
          <w:sz w:val="24"/>
          <w:szCs w:val="24"/>
        </w:rPr>
        <w:t xml:space="preserve"> </w:t>
      </w:r>
      <w:r w:rsidR="00C3079A" w:rsidRPr="003C3631">
        <w:rPr>
          <w:rFonts w:ascii="Book Antiqua" w:hAnsi="Book Antiqua"/>
          <w:sz w:val="24"/>
          <w:szCs w:val="24"/>
        </w:rPr>
        <w:t>biopsy, VCTE and FIBROSPECT II</w:t>
      </w:r>
      <w:r w:rsidR="008D3904" w:rsidRPr="003C3631">
        <w:rPr>
          <w:rFonts w:ascii="Book Antiqua" w:hAnsi="Book Antiqua"/>
          <w:sz w:val="24"/>
          <w:szCs w:val="24"/>
        </w:rPr>
        <w:t xml:space="preserve"> and</w:t>
      </w:r>
      <w:r w:rsidR="00C3079A" w:rsidRPr="003C3631">
        <w:rPr>
          <w:rFonts w:ascii="Book Antiqua" w:hAnsi="Book Antiqua"/>
          <w:sz w:val="24"/>
          <w:szCs w:val="24"/>
        </w:rPr>
        <w:t xml:space="preserve"> found no difference in SVR across </w:t>
      </w:r>
      <w:r w:rsidR="00F55E65" w:rsidRPr="003C3631">
        <w:rPr>
          <w:rFonts w:ascii="Book Antiqua" w:hAnsi="Book Antiqua"/>
          <w:sz w:val="24"/>
          <w:szCs w:val="24"/>
        </w:rPr>
        <w:t xml:space="preserve">fibrosis </w:t>
      </w:r>
      <w:r w:rsidR="00C3079A" w:rsidRPr="003C3631">
        <w:rPr>
          <w:rFonts w:ascii="Book Antiqua" w:hAnsi="Book Antiqua"/>
          <w:sz w:val="24"/>
          <w:szCs w:val="24"/>
        </w:rPr>
        <w:t xml:space="preserve">stages although </w:t>
      </w:r>
      <w:r w:rsidR="002535E0" w:rsidRPr="003C3631">
        <w:rPr>
          <w:rFonts w:ascii="Book Antiqua" w:hAnsi="Book Antiqua"/>
          <w:sz w:val="24"/>
          <w:szCs w:val="24"/>
        </w:rPr>
        <w:t>very few patients had stage 0, 3 and 4.</w:t>
      </w:r>
      <w:r w:rsidR="00D518C9" w:rsidRPr="003C3631">
        <w:rPr>
          <w:rFonts w:ascii="Book Antiqua" w:hAnsi="Book Antiqua"/>
          <w:sz w:val="24"/>
          <w:szCs w:val="24"/>
        </w:rPr>
        <w:t xml:space="preserve"> </w:t>
      </w:r>
      <w:r w:rsidR="008D3904" w:rsidRPr="003C3631">
        <w:rPr>
          <w:rFonts w:ascii="Book Antiqua" w:hAnsi="Book Antiqua"/>
          <w:sz w:val="24"/>
          <w:szCs w:val="24"/>
        </w:rPr>
        <w:t xml:space="preserve">Our finding suggests that clinical judgment of non-cirrhotic state results </w:t>
      </w:r>
      <w:r w:rsidR="00F55E65" w:rsidRPr="003C3631">
        <w:rPr>
          <w:rFonts w:ascii="Book Antiqua" w:hAnsi="Book Antiqua"/>
          <w:sz w:val="24"/>
          <w:szCs w:val="24"/>
        </w:rPr>
        <w:t xml:space="preserve">in </w:t>
      </w:r>
      <w:r w:rsidR="008D3904" w:rsidRPr="003C3631">
        <w:rPr>
          <w:rFonts w:ascii="Book Antiqua" w:hAnsi="Book Antiqua"/>
          <w:sz w:val="24"/>
          <w:szCs w:val="24"/>
        </w:rPr>
        <w:t xml:space="preserve">same outcome </w:t>
      </w:r>
      <w:r w:rsidR="00F55E65" w:rsidRPr="003C3631">
        <w:rPr>
          <w:rFonts w:ascii="Book Antiqua" w:hAnsi="Book Antiqua"/>
          <w:sz w:val="24"/>
          <w:szCs w:val="24"/>
        </w:rPr>
        <w:t xml:space="preserve">of </w:t>
      </w:r>
      <w:r w:rsidR="008D3904" w:rsidRPr="003C3631">
        <w:rPr>
          <w:rFonts w:ascii="Book Antiqua" w:hAnsi="Book Antiqua"/>
          <w:sz w:val="24"/>
          <w:szCs w:val="24"/>
        </w:rPr>
        <w:t>SVR 96% compared to SVR of patients who had liver biopsy, VCTE or FIBROSPECT tests.</w:t>
      </w:r>
    </w:p>
    <w:p w14:paraId="1C7D54E5" w14:textId="35B1F2D4" w:rsidR="002535E0" w:rsidRPr="003C3631" w:rsidRDefault="002535E0" w:rsidP="007811A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In our cohort, all</w:t>
      </w:r>
      <w:r w:rsidR="00FA7DF8" w:rsidRPr="003C3631">
        <w:rPr>
          <w:rFonts w:ascii="Book Antiqua" w:hAnsi="Book Antiqua"/>
          <w:sz w:val="24"/>
          <w:szCs w:val="24"/>
        </w:rPr>
        <w:t xml:space="preserve"> patients had pre-treatment HCV-</w:t>
      </w:r>
      <w:r w:rsidR="00CD641F" w:rsidRPr="003C3631">
        <w:rPr>
          <w:rFonts w:ascii="Book Antiqua" w:hAnsi="Book Antiqua"/>
          <w:sz w:val="24"/>
          <w:szCs w:val="24"/>
        </w:rPr>
        <w:t>RNA</w:t>
      </w:r>
      <w:r w:rsidRPr="003C3631">
        <w:rPr>
          <w:rFonts w:ascii="Book Antiqua" w:hAnsi="Book Antiqua"/>
          <w:sz w:val="24"/>
          <w:szCs w:val="24"/>
        </w:rPr>
        <w:t xml:space="preserve"> </w:t>
      </w:r>
      <w:r w:rsidR="00FC75DF" w:rsidRPr="003C3631">
        <w:rPr>
          <w:rFonts w:ascii="Book Antiqua" w:hAnsi="Book Antiqua"/>
          <w:sz w:val="24"/>
          <w:szCs w:val="24"/>
        </w:rPr>
        <w:t>&lt;</w:t>
      </w:r>
      <w:r w:rsidRPr="003C3631">
        <w:rPr>
          <w:rFonts w:ascii="Book Antiqua" w:hAnsi="Book Antiqua"/>
          <w:sz w:val="24"/>
          <w:szCs w:val="24"/>
        </w:rPr>
        <w:t xml:space="preserve"> 6 million IU/</w:t>
      </w:r>
      <w:proofErr w:type="spellStart"/>
      <w:r w:rsidRPr="003C3631">
        <w:rPr>
          <w:rFonts w:ascii="Book Antiqua" w:hAnsi="Book Antiqua"/>
          <w:sz w:val="24"/>
          <w:szCs w:val="24"/>
        </w:rPr>
        <w:t>mL.</w:t>
      </w:r>
      <w:proofErr w:type="spellEnd"/>
      <w:r w:rsidR="00862F49" w:rsidRPr="003C3631">
        <w:rPr>
          <w:rFonts w:ascii="Book Antiqua" w:hAnsi="Book Antiqua"/>
          <w:sz w:val="24"/>
          <w:szCs w:val="24"/>
        </w:rPr>
        <w:t xml:space="preserve"> We divided to 2 subgroups </w:t>
      </w:r>
      <w:r w:rsidR="00FA7DF8" w:rsidRPr="003C3631">
        <w:rPr>
          <w:rFonts w:ascii="Book Antiqua" w:hAnsi="Book Antiqua"/>
          <w:sz w:val="24"/>
          <w:szCs w:val="24"/>
        </w:rPr>
        <w:t>containing</w:t>
      </w:r>
      <w:r w:rsidR="00862F49" w:rsidRPr="003C3631">
        <w:rPr>
          <w:rFonts w:ascii="Book Antiqua" w:hAnsi="Book Antiqua"/>
          <w:sz w:val="24"/>
          <w:szCs w:val="24"/>
        </w:rPr>
        <w:t xml:space="preserve"> </w:t>
      </w:r>
      <w:r w:rsidR="00CD641F" w:rsidRPr="003C3631">
        <w:rPr>
          <w:rFonts w:ascii="Book Antiqua" w:hAnsi="Book Antiqua"/>
          <w:sz w:val="24"/>
          <w:szCs w:val="24"/>
        </w:rPr>
        <w:t>RNA</w:t>
      </w:r>
      <w:r w:rsidR="007811A6" w:rsidRPr="003C3631">
        <w:rPr>
          <w:rFonts w:ascii="Book Antiqua" w:hAnsi="Book Antiqua"/>
          <w:sz w:val="24"/>
          <w:szCs w:val="24"/>
        </w:rPr>
        <w:t xml:space="preserve"> &lt; 800</w:t>
      </w:r>
      <w:r w:rsidR="00862F49" w:rsidRPr="003C3631">
        <w:rPr>
          <w:rFonts w:ascii="Book Antiqua" w:hAnsi="Book Antiqua"/>
          <w:sz w:val="24"/>
          <w:szCs w:val="24"/>
        </w:rPr>
        <w:t>000 IU/mL and</w:t>
      </w:r>
      <w:r w:rsidR="007811A6" w:rsidRPr="003C3631">
        <w:rPr>
          <w:rFonts w:ascii="Book Antiqua" w:hAnsi="Book Antiqua"/>
          <w:sz w:val="24"/>
          <w:szCs w:val="24"/>
        </w:rPr>
        <w:t xml:space="preserve"> &gt; 800</w:t>
      </w:r>
      <w:r w:rsidR="00A26F8B" w:rsidRPr="003C3631">
        <w:rPr>
          <w:rFonts w:ascii="Book Antiqua" w:hAnsi="Book Antiqua"/>
          <w:sz w:val="24"/>
          <w:szCs w:val="24"/>
        </w:rPr>
        <w:t>000 IU/</w:t>
      </w:r>
      <w:proofErr w:type="spellStart"/>
      <w:r w:rsidR="00A26F8B" w:rsidRPr="003C3631">
        <w:rPr>
          <w:rFonts w:ascii="Book Antiqua" w:hAnsi="Book Antiqua"/>
          <w:sz w:val="24"/>
          <w:szCs w:val="24"/>
        </w:rPr>
        <w:t>mL</w:t>
      </w:r>
      <w:r w:rsidR="00862F49" w:rsidRPr="003C3631">
        <w:rPr>
          <w:rFonts w:ascii="Book Antiqua" w:hAnsi="Book Antiqua"/>
          <w:sz w:val="24"/>
          <w:szCs w:val="24"/>
        </w:rPr>
        <w:t>.</w:t>
      </w:r>
      <w:proofErr w:type="spellEnd"/>
      <w:r w:rsidR="00862F49" w:rsidRPr="003C3631">
        <w:rPr>
          <w:rFonts w:ascii="Book Antiqua" w:hAnsi="Book Antiqua"/>
          <w:sz w:val="24"/>
          <w:szCs w:val="24"/>
        </w:rPr>
        <w:t xml:space="preserve"> </w:t>
      </w:r>
      <w:r w:rsidR="000A5EF6" w:rsidRPr="003C3631">
        <w:rPr>
          <w:rFonts w:ascii="Book Antiqua" w:hAnsi="Book Antiqua"/>
          <w:sz w:val="24"/>
          <w:szCs w:val="24"/>
        </w:rPr>
        <w:t>W</w:t>
      </w:r>
      <w:r w:rsidR="00862F49" w:rsidRPr="003C3631">
        <w:rPr>
          <w:rFonts w:ascii="Book Antiqua" w:hAnsi="Book Antiqua"/>
          <w:sz w:val="24"/>
          <w:szCs w:val="24"/>
        </w:rPr>
        <w:t xml:space="preserve">e found that patients with </w:t>
      </w:r>
      <w:r w:rsidR="00875C3F" w:rsidRPr="003C3631">
        <w:rPr>
          <w:rFonts w:ascii="Book Antiqua" w:hAnsi="Book Antiqua"/>
          <w:sz w:val="24"/>
          <w:szCs w:val="24"/>
        </w:rPr>
        <w:t xml:space="preserve">lower </w:t>
      </w:r>
      <w:r w:rsidR="00CD641F" w:rsidRPr="003C3631">
        <w:rPr>
          <w:rFonts w:ascii="Book Antiqua" w:hAnsi="Book Antiqua"/>
          <w:sz w:val="24"/>
          <w:szCs w:val="24"/>
        </w:rPr>
        <w:t>RNA</w:t>
      </w:r>
      <w:r w:rsidR="007811A6" w:rsidRPr="003C3631">
        <w:rPr>
          <w:rFonts w:ascii="Book Antiqua" w:hAnsi="Book Antiqua"/>
          <w:sz w:val="24"/>
          <w:szCs w:val="24"/>
        </w:rPr>
        <w:t xml:space="preserve"> &lt;800</w:t>
      </w:r>
      <w:r w:rsidR="00862F49" w:rsidRPr="003C3631">
        <w:rPr>
          <w:rFonts w:ascii="Book Antiqua" w:hAnsi="Book Antiqua"/>
          <w:sz w:val="24"/>
          <w:szCs w:val="24"/>
        </w:rPr>
        <w:t xml:space="preserve">000 IU/mL </w:t>
      </w:r>
      <w:r w:rsidR="00875C3F" w:rsidRPr="003C3631">
        <w:rPr>
          <w:rFonts w:ascii="Book Antiqua" w:hAnsi="Book Antiqua"/>
          <w:sz w:val="24"/>
          <w:szCs w:val="24"/>
        </w:rPr>
        <w:t>achieved</w:t>
      </w:r>
      <w:r w:rsidR="00A26F8B" w:rsidRPr="003C3631">
        <w:rPr>
          <w:rFonts w:ascii="Book Antiqua" w:hAnsi="Book Antiqua"/>
          <w:sz w:val="24"/>
          <w:szCs w:val="24"/>
        </w:rPr>
        <w:t xml:space="preserve"> significantly higher SVR </w:t>
      </w:r>
      <w:r w:rsidR="00040B6C" w:rsidRPr="003C3631">
        <w:rPr>
          <w:rFonts w:ascii="Book Antiqua" w:hAnsi="Book Antiqua"/>
          <w:sz w:val="24"/>
          <w:szCs w:val="24"/>
        </w:rPr>
        <w:lastRenderedPageBreak/>
        <w:t xml:space="preserve">compared to </w:t>
      </w:r>
      <w:r w:rsidR="00A26F8B" w:rsidRPr="003C3631">
        <w:rPr>
          <w:rFonts w:ascii="Book Antiqua" w:hAnsi="Book Antiqua"/>
          <w:sz w:val="24"/>
          <w:szCs w:val="24"/>
        </w:rPr>
        <w:t xml:space="preserve">patients with higher </w:t>
      </w:r>
      <w:r w:rsidR="00CD641F" w:rsidRPr="003C3631">
        <w:rPr>
          <w:rFonts w:ascii="Book Antiqua" w:hAnsi="Book Antiqua"/>
          <w:sz w:val="24"/>
          <w:szCs w:val="24"/>
        </w:rPr>
        <w:t>RNA</w:t>
      </w:r>
      <w:r w:rsidR="00A26F8B" w:rsidRPr="003C3631">
        <w:rPr>
          <w:rFonts w:ascii="Book Antiqua" w:hAnsi="Book Antiqua"/>
          <w:sz w:val="24"/>
          <w:szCs w:val="24"/>
        </w:rPr>
        <w:t xml:space="preserve"> in both univariate and multivariate analyses. </w:t>
      </w:r>
      <w:r w:rsidR="00B644A2" w:rsidRPr="003C3631">
        <w:rPr>
          <w:rFonts w:ascii="Book Antiqua" w:hAnsi="Book Antiqua"/>
          <w:sz w:val="24"/>
          <w:szCs w:val="24"/>
        </w:rPr>
        <w:t xml:space="preserve">This finding </w:t>
      </w:r>
      <w:r w:rsidR="00345D33" w:rsidRPr="003C3631">
        <w:rPr>
          <w:rFonts w:ascii="Book Antiqua" w:hAnsi="Book Antiqua"/>
          <w:sz w:val="24"/>
          <w:szCs w:val="24"/>
        </w:rPr>
        <w:t xml:space="preserve">suggests that </w:t>
      </w:r>
      <w:r w:rsidR="00EF2FAF" w:rsidRPr="003C3631">
        <w:rPr>
          <w:rFonts w:ascii="Book Antiqua" w:hAnsi="Book Antiqua"/>
          <w:sz w:val="24"/>
          <w:szCs w:val="24"/>
        </w:rPr>
        <w:t>HCV viral load</w:t>
      </w:r>
      <w:r w:rsidR="00345D33" w:rsidRPr="003C3631">
        <w:rPr>
          <w:rFonts w:ascii="Book Antiqua" w:hAnsi="Book Antiqua"/>
          <w:sz w:val="24"/>
          <w:szCs w:val="24"/>
        </w:rPr>
        <w:t xml:space="preserve"> plays a</w:t>
      </w:r>
      <w:r w:rsidR="00D518C9" w:rsidRPr="003C3631">
        <w:rPr>
          <w:rFonts w:ascii="Book Antiqua" w:hAnsi="Book Antiqua"/>
          <w:sz w:val="24"/>
          <w:szCs w:val="24"/>
        </w:rPr>
        <w:t xml:space="preserve">n important </w:t>
      </w:r>
      <w:r w:rsidR="00345D33" w:rsidRPr="003C3631">
        <w:rPr>
          <w:rFonts w:ascii="Book Antiqua" w:hAnsi="Book Antiqua"/>
          <w:sz w:val="24"/>
          <w:szCs w:val="24"/>
        </w:rPr>
        <w:t xml:space="preserve">role in predicting SVR although </w:t>
      </w:r>
      <w:r w:rsidR="00040B6C" w:rsidRPr="003C3631">
        <w:rPr>
          <w:rFonts w:ascii="Book Antiqua" w:hAnsi="Book Antiqua"/>
          <w:sz w:val="24"/>
          <w:szCs w:val="24"/>
        </w:rPr>
        <w:t xml:space="preserve">the determination of the </w:t>
      </w:r>
      <w:r w:rsidR="00345D33" w:rsidRPr="003C3631">
        <w:rPr>
          <w:rFonts w:ascii="Book Antiqua" w:hAnsi="Book Antiqua"/>
          <w:sz w:val="24"/>
          <w:szCs w:val="24"/>
        </w:rPr>
        <w:t>optimal cut-off value of HCV</w:t>
      </w:r>
      <w:r w:rsidR="00FC75DF" w:rsidRPr="003C3631">
        <w:rPr>
          <w:rFonts w:ascii="Book Antiqua" w:hAnsi="Book Antiqua"/>
          <w:sz w:val="24"/>
          <w:szCs w:val="24"/>
        </w:rPr>
        <w:t>-</w:t>
      </w:r>
      <w:r w:rsidR="00CD641F" w:rsidRPr="003C3631">
        <w:rPr>
          <w:rFonts w:ascii="Book Antiqua" w:hAnsi="Book Antiqua"/>
          <w:sz w:val="24"/>
          <w:szCs w:val="24"/>
        </w:rPr>
        <w:t>RNA</w:t>
      </w:r>
      <w:r w:rsidR="00EF2FAF" w:rsidRPr="003C3631">
        <w:rPr>
          <w:rFonts w:ascii="Book Antiqua" w:hAnsi="Book Antiqua"/>
          <w:sz w:val="24"/>
          <w:szCs w:val="24"/>
        </w:rPr>
        <w:t xml:space="preserve"> level</w:t>
      </w:r>
      <w:r w:rsidR="00345D33" w:rsidRPr="003C3631">
        <w:rPr>
          <w:rFonts w:ascii="Book Antiqua" w:hAnsi="Book Antiqua"/>
          <w:sz w:val="24"/>
          <w:szCs w:val="24"/>
        </w:rPr>
        <w:t xml:space="preserve"> </w:t>
      </w:r>
      <w:r w:rsidR="003A7953">
        <w:rPr>
          <w:rFonts w:ascii="Book Antiqua" w:hAnsi="Book Antiqua"/>
          <w:sz w:val="24"/>
          <w:szCs w:val="24"/>
        </w:rPr>
        <w:t>to consider 8-w</w:t>
      </w:r>
      <w:r w:rsidR="007D1DB2" w:rsidRPr="003C3631">
        <w:rPr>
          <w:rFonts w:ascii="Book Antiqua" w:hAnsi="Book Antiqua"/>
          <w:sz w:val="24"/>
          <w:szCs w:val="24"/>
        </w:rPr>
        <w:t>k therapy to achieve</w:t>
      </w:r>
      <w:r w:rsidR="00345D33" w:rsidRPr="003C3631">
        <w:rPr>
          <w:rFonts w:ascii="Book Antiqua" w:hAnsi="Book Antiqua"/>
          <w:sz w:val="24"/>
          <w:szCs w:val="24"/>
        </w:rPr>
        <w:t xml:space="preserve"> SVR</w:t>
      </w:r>
      <w:r w:rsidR="000A5EF6" w:rsidRPr="003C3631">
        <w:rPr>
          <w:rFonts w:ascii="Book Antiqua" w:hAnsi="Book Antiqua"/>
          <w:sz w:val="24"/>
          <w:szCs w:val="24"/>
        </w:rPr>
        <w:t xml:space="preserve"> is </w:t>
      </w:r>
      <w:r w:rsidR="00EF2FAF" w:rsidRPr="003C3631">
        <w:rPr>
          <w:rFonts w:ascii="Book Antiqua" w:hAnsi="Book Antiqua"/>
          <w:sz w:val="24"/>
          <w:szCs w:val="24"/>
        </w:rPr>
        <w:t>current</w:t>
      </w:r>
      <w:r w:rsidR="00040B6C" w:rsidRPr="003C3631">
        <w:rPr>
          <w:rFonts w:ascii="Book Antiqua" w:hAnsi="Book Antiqua"/>
          <w:sz w:val="24"/>
          <w:szCs w:val="24"/>
        </w:rPr>
        <w:t>ly</w:t>
      </w:r>
      <w:r w:rsidR="006D7540" w:rsidRPr="003C3631">
        <w:rPr>
          <w:rFonts w:ascii="Book Antiqua" w:hAnsi="Book Antiqua"/>
          <w:sz w:val="24"/>
          <w:szCs w:val="24"/>
        </w:rPr>
        <w:t xml:space="preserve"> not </w:t>
      </w:r>
      <w:r w:rsidR="008A2805" w:rsidRPr="003C3631">
        <w:rPr>
          <w:rFonts w:ascii="Book Antiqua" w:hAnsi="Book Antiqua"/>
          <w:sz w:val="24"/>
          <w:szCs w:val="24"/>
        </w:rPr>
        <w:t>available</w:t>
      </w:r>
      <w:r w:rsidR="008A2805" w:rsidRPr="003C3631">
        <w:rPr>
          <w:rFonts w:ascii="Book Antiqua" w:hAnsi="Book Antiqua"/>
          <w:sz w:val="24"/>
          <w:szCs w:val="24"/>
          <w:vertAlign w:val="superscript"/>
          <w:lang w:eastAsia="zh-CN"/>
        </w:rPr>
        <w:t xml:space="preserve"> [</w:t>
      </w:r>
      <w:r w:rsidR="001C0337" w:rsidRPr="003C3631">
        <w:rPr>
          <w:rFonts w:ascii="Book Antiqua" w:hAnsi="Book Antiqua"/>
          <w:sz w:val="24"/>
          <w:szCs w:val="24"/>
          <w:vertAlign w:val="superscript"/>
        </w:rPr>
        <w:t>14</w:t>
      </w:r>
      <w:r w:rsidR="007811A6" w:rsidRPr="003C3631">
        <w:rPr>
          <w:rFonts w:ascii="Book Antiqua" w:hAnsi="Book Antiqua" w:hint="eastAsia"/>
          <w:sz w:val="24"/>
          <w:szCs w:val="24"/>
          <w:vertAlign w:val="superscript"/>
          <w:lang w:eastAsia="zh-CN"/>
        </w:rPr>
        <w:t>]</w:t>
      </w:r>
      <w:r w:rsidR="00990216" w:rsidRPr="003C3631">
        <w:rPr>
          <w:rFonts w:ascii="Book Antiqua" w:hAnsi="Book Antiqua"/>
          <w:sz w:val="24"/>
          <w:szCs w:val="24"/>
        </w:rPr>
        <w:t>.</w:t>
      </w:r>
      <w:r w:rsidR="008D3904" w:rsidRPr="003C3631">
        <w:rPr>
          <w:rFonts w:ascii="Book Antiqua" w:hAnsi="Book Antiqua"/>
          <w:sz w:val="24"/>
          <w:szCs w:val="24"/>
        </w:rPr>
        <w:t xml:space="preserve"> </w:t>
      </w:r>
      <w:r w:rsidR="00424DBD" w:rsidRPr="003C3631">
        <w:rPr>
          <w:rFonts w:ascii="Book Antiqua" w:hAnsi="Book Antiqua"/>
          <w:sz w:val="24"/>
          <w:szCs w:val="24"/>
        </w:rPr>
        <w:t xml:space="preserve">Our study highlights that HCV RNA 2.2 </w:t>
      </w:r>
      <w:proofErr w:type="gramStart"/>
      <w:r w:rsidR="00424DBD" w:rsidRPr="003C3631">
        <w:rPr>
          <w:rFonts w:ascii="Book Antiqua" w:hAnsi="Book Antiqua"/>
          <w:sz w:val="24"/>
          <w:szCs w:val="24"/>
        </w:rPr>
        <w:t>million IU/mL</w:t>
      </w:r>
      <w:proofErr w:type="gramEnd"/>
      <w:r w:rsidR="00424DBD" w:rsidRPr="003C3631">
        <w:rPr>
          <w:rFonts w:ascii="Book Antiqua" w:hAnsi="Book Antiqua"/>
          <w:sz w:val="24"/>
          <w:szCs w:val="24"/>
        </w:rPr>
        <w:t xml:space="preserve"> was associated significant impact on outcomes with AUROC 0.73. </w:t>
      </w:r>
      <w:r w:rsidR="0087436E" w:rsidRPr="003C3631">
        <w:rPr>
          <w:rFonts w:ascii="Book Antiqua" w:hAnsi="Book Antiqua"/>
          <w:sz w:val="24"/>
          <w:szCs w:val="24"/>
        </w:rPr>
        <w:t>While female gender</w:t>
      </w:r>
      <w:r w:rsidR="00B644A2" w:rsidRPr="003C3631">
        <w:rPr>
          <w:rFonts w:ascii="Book Antiqua" w:hAnsi="Book Antiqua"/>
          <w:sz w:val="24"/>
          <w:szCs w:val="24"/>
        </w:rPr>
        <w:t xml:space="preserve"> and </w:t>
      </w:r>
      <w:r w:rsidR="00424DBD" w:rsidRPr="003C3631">
        <w:rPr>
          <w:rFonts w:ascii="Book Antiqua" w:hAnsi="Book Antiqua"/>
          <w:sz w:val="24"/>
          <w:szCs w:val="24"/>
        </w:rPr>
        <w:t>Latino</w:t>
      </w:r>
      <w:r w:rsidR="00B644A2" w:rsidRPr="003C3631">
        <w:rPr>
          <w:rFonts w:ascii="Book Antiqua" w:hAnsi="Book Antiqua"/>
          <w:sz w:val="24"/>
          <w:szCs w:val="24"/>
        </w:rPr>
        <w:t xml:space="preserve"> </w:t>
      </w:r>
      <w:r w:rsidR="0087436E" w:rsidRPr="003C3631">
        <w:rPr>
          <w:rFonts w:ascii="Book Antiqua" w:hAnsi="Book Antiqua"/>
          <w:sz w:val="24"/>
          <w:szCs w:val="24"/>
        </w:rPr>
        <w:t xml:space="preserve">ethnicity </w:t>
      </w:r>
      <w:r w:rsidR="00B644A2" w:rsidRPr="003C3631">
        <w:rPr>
          <w:rFonts w:ascii="Book Antiqua" w:hAnsi="Book Antiqua"/>
          <w:sz w:val="24"/>
          <w:szCs w:val="24"/>
        </w:rPr>
        <w:t xml:space="preserve">achieved slightly higher SVRs, </w:t>
      </w:r>
      <w:r w:rsidR="0087436E" w:rsidRPr="003C3631">
        <w:rPr>
          <w:rFonts w:ascii="Book Antiqua" w:hAnsi="Book Antiqua"/>
          <w:sz w:val="24"/>
          <w:szCs w:val="24"/>
        </w:rPr>
        <w:t>there is no statistical difference compared to male</w:t>
      </w:r>
      <w:r w:rsidR="000A5EF6" w:rsidRPr="003C3631">
        <w:rPr>
          <w:rFonts w:ascii="Book Antiqua" w:hAnsi="Book Antiqua"/>
          <w:sz w:val="24"/>
          <w:szCs w:val="24"/>
        </w:rPr>
        <w:t xml:space="preserve"> gender and other ethnicities. We </w:t>
      </w:r>
      <w:r w:rsidR="0087436E" w:rsidRPr="003C3631">
        <w:rPr>
          <w:rFonts w:ascii="Book Antiqua" w:hAnsi="Book Antiqua"/>
          <w:sz w:val="24"/>
          <w:szCs w:val="24"/>
        </w:rPr>
        <w:t xml:space="preserve">found no difference </w:t>
      </w:r>
      <w:r w:rsidR="00EF2FAF" w:rsidRPr="003C3631">
        <w:rPr>
          <w:rFonts w:ascii="Book Antiqua" w:hAnsi="Book Antiqua"/>
          <w:sz w:val="24"/>
          <w:szCs w:val="24"/>
        </w:rPr>
        <w:t>in</w:t>
      </w:r>
      <w:r w:rsidR="000A5EF6" w:rsidRPr="003C3631">
        <w:rPr>
          <w:rFonts w:ascii="Book Antiqua" w:hAnsi="Book Antiqua"/>
          <w:sz w:val="24"/>
          <w:szCs w:val="24"/>
        </w:rPr>
        <w:t xml:space="preserve"> SVR </w:t>
      </w:r>
      <w:r w:rsidR="00EF2FAF" w:rsidRPr="003C3631">
        <w:rPr>
          <w:rFonts w:ascii="Book Antiqua" w:hAnsi="Book Antiqua"/>
          <w:sz w:val="24"/>
          <w:szCs w:val="24"/>
        </w:rPr>
        <w:t xml:space="preserve">rates </w:t>
      </w:r>
      <w:r w:rsidR="000A5EF6" w:rsidRPr="003C3631">
        <w:rPr>
          <w:rFonts w:ascii="Book Antiqua" w:hAnsi="Book Antiqua"/>
          <w:sz w:val="24"/>
          <w:szCs w:val="24"/>
        </w:rPr>
        <w:t>between African-Americans</w:t>
      </w:r>
      <w:r w:rsidR="0087436E" w:rsidRPr="003C3631">
        <w:rPr>
          <w:rFonts w:ascii="Book Antiqua" w:hAnsi="Book Antiqua"/>
          <w:sz w:val="24"/>
          <w:szCs w:val="24"/>
        </w:rPr>
        <w:t xml:space="preserve"> and Caucasians in contrast to other studies</w:t>
      </w:r>
      <w:r w:rsidR="00EF2FAF" w:rsidRPr="003C3631">
        <w:rPr>
          <w:rFonts w:ascii="Book Antiqua" w:hAnsi="Book Antiqua"/>
          <w:sz w:val="24"/>
          <w:szCs w:val="24"/>
        </w:rPr>
        <w:t xml:space="preserve"> which</w:t>
      </w:r>
      <w:r w:rsidR="0087436E" w:rsidRPr="003C3631">
        <w:rPr>
          <w:rFonts w:ascii="Book Antiqua" w:hAnsi="Book Antiqua"/>
          <w:sz w:val="24"/>
          <w:szCs w:val="24"/>
        </w:rPr>
        <w:t xml:space="preserve"> demonstrated </w:t>
      </w:r>
      <w:r w:rsidR="000A5EF6" w:rsidRPr="003C3631">
        <w:rPr>
          <w:rFonts w:ascii="Book Antiqua" w:hAnsi="Book Antiqua"/>
          <w:sz w:val="24"/>
          <w:szCs w:val="24"/>
        </w:rPr>
        <w:t xml:space="preserve">the </w:t>
      </w:r>
      <w:r w:rsidR="00BD651C" w:rsidRPr="003C3631">
        <w:rPr>
          <w:rFonts w:ascii="Book Antiqua" w:hAnsi="Book Antiqua"/>
          <w:sz w:val="24"/>
          <w:szCs w:val="24"/>
        </w:rPr>
        <w:t xml:space="preserve">decreased likelihood of </w:t>
      </w:r>
      <w:r w:rsidR="008308F3" w:rsidRPr="003C3631">
        <w:rPr>
          <w:rFonts w:ascii="Book Antiqua" w:hAnsi="Book Antiqua"/>
          <w:sz w:val="24"/>
          <w:szCs w:val="24"/>
        </w:rPr>
        <w:t xml:space="preserve">SVR in African-American </w:t>
      </w:r>
      <w:r w:rsidR="008A2805" w:rsidRPr="003C3631">
        <w:rPr>
          <w:rFonts w:ascii="Book Antiqua" w:hAnsi="Book Antiqua"/>
          <w:sz w:val="24"/>
          <w:szCs w:val="24"/>
        </w:rPr>
        <w:t>population</w:t>
      </w:r>
      <w:r w:rsidR="008A2805" w:rsidRPr="003C3631">
        <w:rPr>
          <w:rFonts w:ascii="Book Antiqua" w:hAnsi="Book Antiqua"/>
          <w:sz w:val="24"/>
          <w:szCs w:val="24"/>
          <w:vertAlign w:val="superscript"/>
        </w:rPr>
        <w:t xml:space="preserve"> [</w:t>
      </w:r>
      <w:r w:rsidR="00B26420" w:rsidRPr="003C3631">
        <w:rPr>
          <w:rFonts w:ascii="Book Antiqua" w:hAnsi="Book Antiqua"/>
          <w:sz w:val="24"/>
          <w:szCs w:val="24"/>
          <w:vertAlign w:val="superscript"/>
        </w:rPr>
        <w:t>12</w:t>
      </w:r>
      <w:r w:rsidR="00BB33DC" w:rsidRPr="003C3631">
        <w:rPr>
          <w:rFonts w:ascii="Book Antiqua" w:hAnsi="Book Antiqua"/>
          <w:sz w:val="24"/>
          <w:szCs w:val="24"/>
          <w:vertAlign w:val="superscript"/>
        </w:rPr>
        <w:t>]</w:t>
      </w:r>
      <w:r w:rsidR="0087436E" w:rsidRPr="003C3631">
        <w:rPr>
          <w:rFonts w:ascii="Book Antiqua" w:hAnsi="Book Antiqua"/>
          <w:sz w:val="24"/>
          <w:szCs w:val="24"/>
        </w:rPr>
        <w:t>.</w:t>
      </w:r>
    </w:p>
    <w:p w14:paraId="07C7D397" w14:textId="3FDA28A6" w:rsidR="00730FBD" w:rsidRPr="003C3631" w:rsidRDefault="00D76DA7" w:rsidP="007811A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 xml:space="preserve">The wholesale acquisition cost (WAC) for </w:t>
      </w:r>
      <w:r w:rsidR="0082326A" w:rsidRPr="003C3631">
        <w:rPr>
          <w:rFonts w:ascii="Book Antiqua" w:hAnsi="Book Antiqua"/>
          <w:sz w:val="24"/>
          <w:szCs w:val="24"/>
        </w:rPr>
        <w:t>LDV/SOF</w:t>
      </w:r>
      <w:r w:rsidRPr="003C3631">
        <w:rPr>
          <w:rFonts w:ascii="Book Antiqua" w:hAnsi="Book Antiqua"/>
          <w:sz w:val="24"/>
          <w:szCs w:val="24"/>
        </w:rPr>
        <w:t xml:space="preserve"> </w:t>
      </w:r>
      <w:r w:rsidR="0082326A" w:rsidRPr="003C3631">
        <w:rPr>
          <w:rFonts w:ascii="Book Antiqua" w:hAnsi="Book Antiqua"/>
          <w:sz w:val="24"/>
          <w:szCs w:val="24"/>
        </w:rPr>
        <w:t xml:space="preserve">combination drug </w:t>
      </w:r>
      <w:r w:rsidR="008C459A" w:rsidRPr="003C3631">
        <w:rPr>
          <w:rFonts w:ascii="Book Antiqua" w:hAnsi="Book Antiqua"/>
          <w:sz w:val="24"/>
          <w:szCs w:val="24"/>
        </w:rPr>
        <w:t xml:space="preserve">in the United States </w:t>
      </w:r>
      <w:r w:rsidRPr="003C3631">
        <w:rPr>
          <w:rFonts w:ascii="Book Antiqua" w:hAnsi="Book Antiqua"/>
          <w:sz w:val="24"/>
          <w:szCs w:val="24"/>
        </w:rPr>
        <w:t>is $1125 per pill.</w:t>
      </w:r>
      <w:r w:rsidR="0052615F" w:rsidRPr="003C3631">
        <w:rPr>
          <w:rFonts w:ascii="Book Antiqua" w:hAnsi="Book Antiqua"/>
          <w:sz w:val="24"/>
          <w:szCs w:val="24"/>
        </w:rPr>
        <w:t xml:space="preserve"> </w:t>
      </w:r>
      <w:r w:rsidRPr="003C3631">
        <w:rPr>
          <w:rFonts w:ascii="Book Antiqua" w:hAnsi="Book Antiqua"/>
          <w:sz w:val="24"/>
          <w:szCs w:val="24"/>
        </w:rPr>
        <w:t>Cos</w:t>
      </w:r>
      <w:r w:rsidR="00B26420" w:rsidRPr="003C3631">
        <w:rPr>
          <w:rFonts w:ascii="Book Antiqua" w:hAnsi="Book Antiqua"/>
          <w:sz w:val="24"/>
          <w:szCs w:val="24"/>
        </w:rPr>
        <w:t>t of 8-w</w:t>
      </w:r>
      <w:r w:rsidR="0052615F" w:rsidRPr="003C3631">
        <w:rPr>
          <w:rFonts w:ascii="Book Antiqua" w:hAnsi="Book Antiqua"/>
          <w:sz w:val="24"/>
          <w:szCs w:val="24"/>
        </w:rPr>
        <w:t xml:space="preserve">k course of therapy is </w:t>
      </w:r>
      <w:r w:rsidR="007811A6" w:rsidRPr="003C3631">
        <w:rPr>
          <w:rFonts w:ascii="Book Antiqua" w:hAnsi="Book Antiqua"/>
          <w:sz w:val="24"/>
          <w:szCs w:val="24"/>
        </w:rPr>
        <w:t>$63</w:t>
      </w:r>
      <w:r w:rsidRPr="003C3631">
        <w:rPr>
          <w:rFonts w:ascii="Book Antiqua" w:hAnsi="Book Antiqua"/>
          <w:sz w:val="24"/>
          <w:szCs w:val="24"/>
        </w:rPr>
        <w:t>000</w:t>
      </w:r>
      <w:r w:rsidR="0052615F" w:rsidRPr="003C3631">
        <w:rPr>
          <w:rFonts w:ascii="Book Antiqua" w:hAnsi="Book Antiqua"/>
          <w:sz w:val="24"/>
          <w:szCs w:val="24"/>
        </w:rPr>
        <w:t xml:space="preserve"> and c</w:t>
      </w:r>
      <w:r w:rsidR="007811A6" w:rsidRPr="003C3631">
        <w:rPr>
          <w:rFonts w:ascii="Book Antiqua" w:hAnsi="Book Antiqua"/>
          <w:sz w:val="24"/>
          <w:szCs w:val="24"/>
        </w:rPr>
        <w:t>ost of 12-w</w:t>
      </w:r>
      <w:r w:rsidRPr="003C3631">
        <w:rPr>
          <w:rFonts w:ascii="Book Antiqua" w:hAnsi="Book Antiqua"/>
          <w:sz w:val="24"/>
          <w:szCs w:val="24"/>
        </w:rPr>
        <w:t xml:space="preserve">k course </w:t>
      </w:r>
      <w:r w:rsidR="0052615F" w:rsidRPr="003C3631">
        <w:rPr>
          <w:rFonts w:ascii="Book Antiqua" w:hAnsi="Book Antiqua"/>
          <w:sz w:val="24"/>
          <w:szCs w:val="24"/>
        </w:rPr>
        <w:t>is</w:t>
      </w:r>
      <w:r w:rsidR="007811A6" w:rsidRPr="003C3631">
        <w:rPr>
          <w:rFonts w:ascii="Book Antiqua" w:hAnsi="Book Antiqua"/>
          <w:sz w:val="24"/>
          <w:szCs w:val="24"/>
        </w:rPr>
        <w:t xml:space="preserve"> $94</w:t>
      </w:r>
      <w:r w:rsidRPr="003C3631">
        <w:rPr>
          <w:rFonts w:ascii="Book Antiqua" w:hAnsi="Book Antiqua"/>
          <w:sz w:val="24"/>
          <w:szCs w:val="24"/>
        </w:rPr>
        <w:t>500</w:t>
      </w:r>
      <w:r w:rsidR="007811A6" w:rsidRPr="003C3631">
        <w:rPr>
          <w:rFonts w:ascii="Book Antiqua" w:hAnsi="Book Antiqua"/>
          <w:sz w:val="24"/>
          <w:szCs w:val="24"/>
        </w:rPr>
        <w:t xml:space="preserve"> – net cost saving of $31</w:t>
      </w:r>
      <w:r w:rsidR="002075A0" w:rsidRPr="003C3631">
        <w:rPr>
          <w:rFonts w:ascii="Book Antiqua" w:hAnsi="Book Antiqua"/>
          <w:sz w:val="24"/>
          <w:szCs w:val="24"/>
        </w:rPr>
        <w:t>500 per patient</w:t>
      </w:r>
      <w:r w:rsidR="0082326A" w:rsidRPr="003C3631">
        <w:rPr>
          <w:rFonts w:ascii="Book Antiqua" w:hAnsi="Book Antiqua"/>
          <w:sz w:val="24"/>
          <w:szCs w:val="24"/>
        </w:rPr>
        <w:t xml:space="preserve"> </w:t>
      </w:r>
      <w:r w:rsidR="007811A6" w:rsidRPr="003C3631">
        <w:rPr>
          <w:rFonts w:ascii="Book Antiqua" w:hAnsi="Book Antiqua"/>
          <w:sz w:val="24"/>
          <w:szCs w:val="24"/>
        </w:rPr>
        <w:t>when 8-w</w:t>
      </w:r>
      <w:r w:rsidR="00BF09D1" w:rsidRPr="003C3631">
        <w:rPr>
          <w:rFonts w:ascii="Book Antiqua" w:hAnsi="Book Antiqua"/>
          <w:sz w:val="24"/>
          <w:szCs w:val="24"/>
        </w:rPr>
        <w:t>k treatment is administered</w:t>
      </w:r>
      <w:r w:rsidR="002075A0" w:rsidRPr="003C3631">
        <w:rPr>
          <w:rFonts w:ascii="Book Antiqua" w:hAnsi="Book Antiqua"/>
          <w:sz w:val="24"/>
          <w:szCs w:val="24"/>
        </w:rPr>
        <w:t>. Healthcare expense</w:t>
      </w:r>
      <w:r w:rsidR="009F3092" w:rsidRPr="003C3631">
        <w:rPr>
          <w:rFonts w:ascii="Book Antiqua" w:hAnsi="Book Antiqua"/>
          <w:sz w:val="24"/>
          <w:szCs w:val="24"/>
        </w:rPr>
        <w:t>s</w:t>
      </w:r>
      <w:r w:rsidR="002075A0" w:rsidRPr="003C3631">
        <w:rPr>
          <w:rFonts w:ascii="Book Antiqua" w:hAnsi="Book Antiqua"/>
          <w:sz w:val="24"/>
          <w:szCs w:val="24"/>
        </w:rPr>
        <w:t xml:space="preserve"> can</w:t>
      </w:r>
      <w:r w:rsidR="001C4E93" w:rsidRPr="003C3631">
        <w:rPr>
          <w:rFonts w:ascii="Book Antiqua" w:hAnsi="Book Antiqua"/>
          <w:sz w:val="24"/>
          <w:szCs w:val="24"/>
        </w:rPr>
        <w:t xml:space="preserve"> substantially</w:t>
      </w:r>
      <w:r w:rsidR="002075A0" w:rsidRPr="003C3631">
        <w:rPr>
          <w:rFonts w:ascii="Book Antiqua" w:hAnsi="Book Antiqua"/>
          <w:sz w:val="24"/>
          <w:szCs w:val="24"/>
        </w:rPr>
        <w:t xml:space="preserve"> be reduced by </w:t>
      </w:r>
      <w:r w:rsidR="004B6DCE" w:rsidRPr="003C3631">
        <w:rPr>
          <w:rFonts w:ascii="Book Antiqua" w:hAnsi="Book Antiqua"/>
          <w:sz w:val="24"/>
          <w:szCs w:val="24"/>
        </w:rPr>
        <w:t>selecting</w:t>
      </w:r>
      <w:r w:rsidR="009F3092" w:rsidRPr="003C3631">
        <w:rPr>
          <w:rFonts w:ascii="Book Antiqua" w:hAnsi="Book Antiqua"/>
          <w:sz w:val="24"/>
          <w:szCs w:val="24"/>
        </w:rPr>
        <w:t xml:space="preserve"> </w:t>
      </w:r>
      <w:r w:rsidR="007811A6" w:rsidRPr="003C3631">
        <w:rPr>
          <w:rFonts w:ascii="Book Antiqua" w:hAnsi="Book Antiqua"/>
          <w:sz w:val="24"/>
          <w:szCs w:val="24"/>
        </w:rPr>
        <w:t>8-w</w:t>
      </w:r>
      <w:r w:rsidR="003D0763" w:rsidRPr="003C3631">
        <w:rPr>
          <w:rFonts w:ascii="Book Antiqua" w:hAnsi="Book Antiqua"/>
          <w:sz w:val="24"/>
          <w:szCs w:val="24"/>
        </w:rPr>
        <w:t xml:space="preserve">k LDV/SOF therapy in treatment-naïve, non-cirrhotic genotype 1 </w:t>
      </w:r>
      <w:r w:rsidR="008308F3" w:rsidRPr="003C3631">
        <w:rPr>
          <w:rFonts w:ascii="Book Antiqua" w:hAnsi="Book Antiqua"/>
          <w:sz w:val="24"/>
          <w:szCs w:val="24"/>
        </w:rPr>
        <w:t xml:space="preserve">HCV patients. </w:t>
      </w:r>
      <w:r w:rsidR="00D518C9" w:rsidRPr="003C3631">
        <w:rPr>
          <w:rFonts w:ascii="Book Antiqua" w:hAnsi="Book Antiqua"/>
          <w:sz w:val="24"/>
          <w:szCs w:val="24"/>
        </w:rPr>
        <w:t xml:space="preserve"> </w:t>
      </w:r>
    </w:p>
    <w:p w14:paraId="441B88AC" w14:textId="7C96D028" w:rsidR="000E19F5" w:rsidRPr="003C3631" w:rsidRDefault="000E19F5" w:rsidP="007811A6">
      <w:pPr>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 xml:space="preserve">The strengths of </w:t>
      </w:r>
      <w:r w:rsidR="001935B5" w:rsidRPr="003C3631">
        <w:rPr>
          <w:rFonts w:ascii="Book Antiqua" w:hAnsi="Book Antiqua"/>
          <w:sz w:val="24"/>
          <w:szCs w:val="24"/>
        </w:rPr>
        <w:t xml:space="preserve">our study are </w:t>
      </w:r>
      <w:r w:rsidR="00D2408F" w:rsidRPr="003C3631">
        <w:rPr>
          <w:rFonts w:ascii="Book Antiqua" w:hAnsi="Book Antiqua"/>
          <w:sz w:val="24"/>
          <w:szCs w:val="24"/>
        </w:rPr>
        <w:t xml:space="preserve">its </w:t>
      </w:r>
      <w:r w:rsidR="001935B5" w:rsidRPr="003C3631">
        <w:rPr>
          <w:rFonts w:ascii="Book Antiqua" w:hAnsi="Book Antiqua"/>
          <w:sz w:val="24"/>
          <w:szCs w:val="24"/>
        </w:rPr>
        <w:t xml:space="preserve">real-world </w:t>
      </w:r>
      <w:r w:rsidR="00040B6C" w:rsidRPr="003C3631">
        <w:rPr>
          <w:rFonts w:ascii="Book Antiqua" w:hAnsi="Book Antiqua"/>
          <w:sz w:val="24"/>
          <w:szCs w:val="24"/>
        </w:rPr>
        <w:t>experience</w:t>
      </w:r>
      <w:r w:rsidR="001935B5" w:rsidRPr="003C3631">
        <w:rPr>
          <w:rFonts w:ascii="Book Antiqua" w:hAnsi="Book Antiqua"/>
          <w:sz w:val="24"/>
          <w:szCs w:val="24"/>
        </w:rPr>
        <w:t xml:space="preserve"> and a</w:t>
      </w:r>
      <w:r w:rsidR="00040B6C" w:rsidRPr="003C3631">
        <w:rPr>
          <w:rFonts w:ascii="Book Antiqua" w:hAnsi="Book Antiqua"/>
          <w:sz w:val="24"/>
          <w:szCs w:val="24"/>
        </w:rPr>
        <w:t xml:space="preserve">n integrated </w:t>
      </w:r>
      <w:r w:rsidR="001935B5" w:rsidRPr="003C3631">
        <w:rPr>
          <w:rFonts w:ascii="Book Antiqua" w:hAnsi="Book Antiqua"/>
          <w:sz w:val="24"/>
          <w:szCs w:val="24"/>
        </w:rPr>
        <w:t xml:space="preserve">healthcare model </w:t>
      </w:r>
      <w:r w:rsidR="00040B6C" w:rsidRPr="003C3631">
        <w:rPr>
          <w:rFonts w:ascii="Book Antiqua" w:hAnsi="Book Antiqua"/>
          <w:sz w:val="24"/>
          <w:szCs w:val="24"/>
        </w:rPr>
        <w:t>involving</w:t>
      </w:r>
      <w:r w:rsidR="00D2408F" w:rsidRPr="003C3631">
        <w:rPr>
          <w:rFonts w:ascii="Book Antiqua" w:hAnsi="Book Antiqua"/>
          <w:sz w:val="24"/>
          <w:szCs w:val="24"/>
        </w:rPr>
        <w:t xml:space="preserve"> all clinical services. </w:t>
      </w:r>
      <w:r w:rsidR="00172B50" w:rsidRPr="003C3631">
        <w:rPr>
          <w:rFonts w:ascii="Book Antiqua" w:hAnsi="Book Antiqua"/>
          <w:sz w:val="24"/>
          <w:szCs w:val="24"/>
        </w:rPr>
        <w:t>We were able to abstract data regarding all c</w:t>
      </w:r>
      <w:r w:rsidR="00D2408F" w:rsidRPr="003C3631">
        <w:rPr>
          <w:rFonts w:ascii="Book Antiqua" w:hAnsi="Book Antiqua"/>
          <w:sz w:val="24"/>
          <w:szCs w:val="24"/>
        </w:rPr>
        <w:t>linic/</w:t>
      </w:r>
      <w:r w:rsidR="001935B5" w:rsidRPr="003C3631">
        <w:rPr>
          <w:rFonts w:ascii="Book Antiqua" w:hAnsi="Book Antiqua"/>
          <w:sz w:val="24"/>
          <w:szCs w:val="24"/>
        </w:rPr>
        <w:t>emergency depa</w:t>
      </w:r>
      <w:r w:rsidR="00D2408F" w:rsidRPr="003C3631">
        <w:rPr>
          <w:rFonts w:ascii="Book Antiqua" w:hAnsi="Book Antiqua"/>
          <w:sz w:val="24"/>
          <w:szCs w:val="24"/>
        </w:rPr>
        <w:t>rtment/</w:t>
      </w:r>
      <w:r w:rsidR="001935B5" w:rsidRPr="003C3631">
        <w:rPr>
          <w:rFonts w:ascii="Book Antiqua" w:hAnsi="Book Antiqua"/>
          <w:sz w:val="24"/>
          <w:szCs w:val="24"/>
        </w:rPr>
        <w:t>urgent care visits, hospitalizations, telephone/electronic-mail encounters and all laboratory tests from the integrated EMR system. All providers used KPSC</w:t>
      </w:r>
      <w:r w:rsidR="00BA3E8A" w:rsidRPr="003C3631">
        <w:rPr>
          <w:rFonts w:ascii="Book Antiqua" w:hAnsi="Book Antiqua"/>
          <w:sz w:val="24"/>
          <w:szCs w:val="24"/>
        </w:rPr>
        <w:t>-Regional</w:t>
      </w:r>
      <w:r w:rsidR="001935B5" w:rsidRPr="003C3631">
        <w:rPr>
          <w:rFonts w:ascii="Book Antiqua" w:hAnsi="Book Antiqua"/>
          <w:sz w:val="24"/>
          <w:szCs w:val="24"/>
        </w:rPr>
        <w:t xml:space="preserve"> </w:t>
      </w:r>
      <w:r w:rsidR="00BA3E8A" w:rsidRPr="003C3631">
        <w:rPr>
          <w:rFonts w:ascii="Book Antiqua" w:hAnsi="Book Antiqua"/>
          <w:sz w:val="24"/>
          <w:szCs w:val="24"/>
        </w:rPr>
        <w:t>HCV treatment guidelines which is readily available on the EMR system</w:t>
      </w:r>
      <w:r w:rsidR="00172B50" w:rsidRPr="003C3631">
        <w:rPr>
          <w:rFonts w:ascii="Book Antiqua" w:hAnsi="Book Antiqua"/>
          <w:sz w:val="24"/>
          <w:szCs w:val="24"/>
        </w:rPr>
        <w:t xml:space="preserve"> for review</w:t>
      </w:r>
      <w:r w:rsidR="00BA3E8A" w:rsidRPr="003C3631">
        <w:rPr>
          <w:rFonts w:ascii="Book Antiqua" w:hAnsi="Book Antiqua"/>
          <w:sz w:val="24"/>
          <w:szCs w:val="24"/>
        </w:rPr>
        <w:t xml:space="preserve">. Treatment duration, reasons for discontinuation and </w:t>
      </w:r>
      <w:r w:rsidR="00172B50" w:rsidRPr="003C3631">
        <w:rPr>
          <w:rFonts w:ascii="Book Antiqua" w:hAnsi="Book Antiqua"/>
          <w:sz w:val="24"/>
          <w:szCs w:val="24"/>
        </w:rPr>
        <w:t xml:space="preserve">medication </w:t>
      </w:r>
      <w:r w:rsidR="00BA3E8A" w:rsidRPr="003C3631">
        <w:rPr>
          <w:rFonts w:ascii="Book Antiqua" w:hAnsi="Book Antiqua"/>
          <w:sz w:val="24"/>
          <w:szCs w:val="24"/>
        </w:rPr>
        <w:t>compliance were clearly documented. All patients in the final analysis had</w:t>
      </w:r>
      <w:r w:rsidR="00AE3711" w:rsidRPr="003C3631">
        <w:rPr>
          <w:rFonts w:ascii="Book Antiqua" w:hAnsi="Book Antiqua"/>
          <w:sz w:val="24"/>
          <w:szCs w:val="24"/>
        </w:rPr>
        <w:t xml:space="preserve"> good post-treatment follow ups with</w:t>
      </w:r>
      <w:r w:rsidR="00A40032" w:rsidRPr="003C3631">
        <w:rPr>
          <w:rFonts w:ascii="Book Antiqua" w:hAnsi="Book Antiqua"/>
          <w:sz w:val="24"/>
          <w:szCs w:val="24"/>
        </w:rPr>
        <w:t xml:space="preserve"> available SVR12 data</w:t>
      </w:r>
      <w:r w:rsidR="00AE3711" w:rsidRPr="003C3631">
        <w:rPr>
          <w:rFonts w:ascii="Book Antiqua" w:hAnsi="Book Antiqua"/>
          <w:sz w:val="24"/>
          <w:szCs w:val="24"/>
        </w:rPr>
        <w:t>.</w:t>
      </w:r>
      <w:r w:rsidR="00A277E8" w:rsidRPr="003C3631">
        <w:rPr>
          <w:rFonts w:ascii="Book Antiqua" w:hAnsi="Book Antiqua"/>
          <w:sz w:val="24"/>
          <w:szCs w:val="24"/>
        </w:rPr>
        <w:t xml:space="preserve"> The limitation of our study is its retrospective nature.</w:t>
      </w:r>
    </w:p>
    <w:p w14:paraId="7A349AD2" w14:textId="643255AA" w:rsidR="00103682" w:rsidRPr="003C3631" w:rsidRDefault="009F3092" w:rsidP="007811A6">
      <w:pPr>
        <w:tabs>
          <w:tab w:val="left" w:pos="1142"/>
        </w:tabs>
        <w:snapToGrid w:val="0"/>
        <w:spacing w:after="0" w:line="360" w:lineRule="auto"/>
        <w:ind w:firstLineChars="100" w:firstLine="240"/>
        <w:jc w:val="both"/>
        <w:rPr>
          <w:rFonts w:ascii="Book Antiqua" w:hAnsi="Book Antiqua"/>
          <w:sz w:val="24"/>
          <w:szCs w:val="24"/>
        </w:rPr>
      </w:pPr>
      <w:r w:rsidRPr="003C3631">
        <w:rPr>
          <w:rFonts w:ascii="Book Antiqua" w:hAnsi="Book Antiqua"/>
          <w:sz w:val="24"/>
          <w:szCs w:val="24"/>
        </w:rPr>
        <w:t xml:space="preserve">In conclusion, </w:t>
      </w:r>
      <w:r w:rsidR="00CB6B0E" w:rsidRPr="003C3631">
        <w:rPr>
          <w:rFonts w:ascii="Book Antiqua" w:hAnsi="Book Antiqua"/>
          <w:sz w:val="24"/>
          <w:szCs w:val="24"/>
        </w:rPr>
        <w:t>our outcomes from real-world cohort validate</w:t>
      </w:r>
      <w:r w:rsidRPr="003C3631">
        <w:rPr>
          <w:rFonts w:ascii="Book Antiqua" w:hAnsi="Book Antiqua"/>
          <w:sz w:val="24"/>
          <w:szCs w:val="24"/>
        </w:rPr>
        <w:t xml:space="preserve"> high SVR rate</w:t>
      </w:r>
      <w:r w:rsidR="00A95291" w:rsidRPr="003C3631">
        <w:rPr>
          <w:rFonts w:ascii="Book Antiqua" w:hAnsi="Book Antiqua"/>
          <w:sz w:val="24"/>
          <w:szCs w:val="24"/>
        </w:rPr>
        <w:t>s</w:t>
      </w:r>
      <w:r w:rsidR="00B13F2B" w:rsidRPr="003C3631">
        <w:rPr>
          <w:rFonts w:ascii="Book Antiqua" w:hAnsi="Book Antiqua"/>
          <w:sz w:val="24"/>
          <w:szCs w:val="24"/>
        </w:rPr>
        <w:t xml:space="preserve"> </w:t>
      </w:r>
      <w:r w:rsidR="006718CE" w:rsidRPr="003C3631">
        <w:rPr>
          <w:rFonts w:ascii="Book Antiqua" w:hAnsi="Book Antiqua"/>
          <w:sz w:val="24"/>
          <w:szCs w:val="24"/>
        </w:rPr>
        <w:t>in</w:t>
      </w:r>
      <w:r w:rsidR="00AB3E6E" w:rsidRPr="003C3631">
        <w:rPr>
          <w:rFonts w:ascii="Book Antiqua" w:hAnsi="Book Antiqua"/>
          <w:sz w:val="24"/>
          <w:szCs w:val="24"/>
        </w:rPr>
        <w:t xml:space="preserve"> </w:t>
      </w:r>
      <w:r w:rsidRPr="003C3631">
        <w:rPr>
          <w:rFonts w:ascii="Book Antiqua" w:hAnsi="Book Antiqua"/>
          <w:sz w:val="24"/>
          <w:szCs w:val="24"/>
        </w:rPr>
        <w:t xml:space="preserve">non-cirrhotic, treatment naïve HCV genotype 1 patients with </w:t>
      </w:r>
      <w:r w:rsidR="004D06B3" w:rsidRPr="003C3631">
        <w:rPr>
          <w:rFonts w:ascii="Book Antiqua" w:hAnsi="Book Antiqua"/>
          <w:sz w:val="24"/>
          <w:szCs w:val="24"/>
        </w:rPr>
        <w:t xml:space="preserve">HCV </w:t>
      </w:r>
      <w:r w:rsidR="00CD641F" w:rsidRPr="003C3631">
        <w:rPr>
          <w:rFonts w:ascii="Book Antiqua" w:hAnsi="Book Antiqua"/>
          <w:sz w:val="24"/>
          <w:szCs w:val="24"/>
        </w:rPr>
        <w:t>RNA</w:t>
      </w:r>
      <w:r w:rsidRPr="003C3631">
        <w:rPr>
          <w:rFonts w:ascii="Book Antiqua" w:hAnsi="Book Antiqua"/>
          <w:sz w:val="24"/>
          <w:szCs w:val="24"/>
        </w:rPr>
        <w:t xml:space="preserve"> &lt; 6 </w:t>
      </w:r>
      <w:r w:rsidR="007811A6" w:rsidRPr="003C3631">
        <w:rPr>
          <w:rFonts w:ascii="Book Antiqua" w:hAnsi="Book Antiqua"/>
          <w:sz w:val="24"/>
          <w:szCs w:val="24"/>
        </w:rPr>
        <w:t>million IU/mL who received 8-w</w:t>
      </w:r>
      <w:r w:rsidRPr="003C3631">
        <w:rPr>
          <w:rFonts w:ascii="Book Antiqua" w:hAnsi="Book Antiqua"/>
          <w:sz w:val="24"/>
          <w:szCs w:val="24"/>
        </w:rPr>
        <w:t>k LDV/SOF therapy</w:t>
      </w:r>
      <w:r w:rsidR="00CB6B0E" w:rsidRPr="003C3631">
        <w:rPr>
          <w:rFonts w:ascii="Book Antiqua" w:hAnsi="Book Antiqua"/>
          <w:sz w:val="24"/>
          <w:szCs w:val="24"/>
        </w:rPr>
        <w:t>.</w:t>
      </w:r>
      <w:r w:rsidRPr="003C3631">
        <w:rPr>
          <w:rFonts w:ascii="Book Antiqua" w:hAnsi="Book Antiqua"/>
          <w:sz w:val="24"/>
          <w:szCs w:val="24"/>
        </w:rPr>
        <w:t xml:space="preserve"> There was no difference in SVR between patients </w:t>
      </w:r>
      <w:r w:rsidR="00E71A32" w:rsidRPr="003C3631">
        <w:rPr>
          <w:rFonts w:ascii="Book Antiqua" w:hAnsi="Book Antiqua"/>
          <w:sz w:val="24"/>
          <w:szCs w:val="24"/>
        </w:rPr>
        <w:t>whose non-cirrhotic state was determined by clinical judgment and patients who had fibrosis testin</w:t>
      </w:r>
      <w:r w:rsidR="00787E6E" w:rsidRPr="003C3631">
        <w:rPr>
          <w:rFonts w:ascii="Book Antiqua" w:hAnsi="Book Antiqua"/>
          <w:sz w:val="24"/>
          <w:szCs w:val="24"/>
        </w:rPr>
        <w:t>g</w:t>
      </w:r>
      <w:r w:rsidRPr="003C3631">
        <w:rPr>
          <w:rFonts w:ascii="Book Antiqua" w:hAnsi="Book Antiqua"/>
          <w:sz w:val="24"/>
          <w:szCs w:val="24"/>
        </w:rPr>
        <w:t>.</w:t>
      </w:r>
      <w:r w:rsidR="00424DBD" w:rsidRPr="003C3631">
        <w:rPr>
          <w:rFonts w:ascii="Book Antiqua" w:hAnsi="Book Antiqua"/>
          <w:sz w:val="24"/>
          <w:szCs w:val="24"/>
        </w:rPr>
        <w:t xml:space="preserve"> HCV RNA less than 2.2 million IU/mL was associated with </w:t>
      </w:r>
      <w:r w:rsidR="00424DBD" w:rsidRPr="003C3631">
        <w:rPr>
          <w:rFonts w:ascii="Book Antiqua" w:hAnsi="Book Antiqua"/>
          <w:sz w:val="24"/>
          <w:szCs w:val="24"/>
        </w:rPr>
        <w:lastRenderedPageBreak/>
        <w:t>significantly higher SVR.</w:t>
      </w:r>
      <w:r w:rsidR="00000E72" w:rsidRPr="003C3631">
        <w:rPr>
          <w:rFonts w:ascii="Book Antiqua" w:hAnsi="Book Antiqua"/>
          <w:sz w:val="24"/>
          <w:szCs w:val="24"/>
        </w:rPr>
        <w:t xml:space="preserve"> </w:t>
      </w:r>
      <w:r w:rsidR="00B13F2B" w:rsidRPr="003C3631">
        <w:rPr>
          <w:rFonts w:ascii="Book Antiqua" w:hAnsi="Book Antiqua"/>
          <w:sz w:val="24"/>
          <w:szCs w:val="24"/>
        </w:rPr>
        <w:t>LDV/SOF</w:t>
      </w:r>
      <w:r w:rsidR="00424DBD" w:rsidRPr="003C3631">
        <w:rPr>
          <w:rFonts w:ascii="Book Antiqua" w:hAnsi="Book Antiqua"/>
          <w:sz w:val="24"/>
          <w:szCs w:val="24"/>
        </w:rPr>
        <w:t xml:space="preserve"> therapy</w:t>
      </w:r>
      <w:r w:rsidR="00B13F2B" w:rsidRPr="003C3631">
        <w:rPr>
          <w:rFonts w:ascii="Book Antiqua" w:hAnsi="Book Antiqua"/>
          <w:sz w:val="24"/>
          <w:szCs w:val="24"/>
        </w:rPr>
        <w:t xml:space="preserve"> is </w:t>
      </w:r>
      <w:r w:rsidR="008001A2" w:rsidRPr="003C3631">
        <w:rPr>
          <w:rFonts w:ascii="Book Antiqua" w:hAnsi="Book Antiqua"/>
          <w:sz w:val="24"/>
          <w:szCs w:val="24"/>
        </w:rPr>
        <w:t xml:space="preserve">safe and </w:t>
      </w:r>
      <w:r w:rsidR="00B13F2B" w:rsidRPr="003C3631">
        <w:rPr>
          <w:rFonts w:ascii="Book Antiqua" w:hAnsi="Book Antiqua"/>
          <w:sz w:val="24"/>
          <w:szCs w:val="24"/>
        </w:rPr>
        <w:t xml:space="preserve">well-tolerated with high adherence rates. </w:t>
      </w:r>
      <w:r w:rsidR="003A7953">
        <w:rPr>
          <w:rFonts w:ascii="Book Antiqua" w:hAnsi="Book Antiqua"/>
          <w:sz w:val="24"/>
          <w:szCs w:val="24"/>
        </w:rPr>
        <w:t>Therefore, 8-w</w:t>
      </w:r>
      <w:r w:rsidR="00787E6E" w:rsidRPr="003C3631">
        <w:rPr>
          <w:rFonts w:ascii="Book Antiqua" w:hAnsi="Book Antiqua"/>
          <w:sz w:val="24"/>
          <w:szCs w:val="24"/>
        </w:rPr>
        <w:t xml:space="preserve">k LDV/SOF therapy can be used in selected </w:t>
      </w:r>
      <w:r w:rsidR="002B7ABF" w:rsidRPr="003C3631">
        <w:rPr>
          <w:rFonts w:ascii="Book Antiqua" w:hAnsi="Book Antiqua"/>
          <w:sz w:val="24"/>
          <w:szCs w:val="24"/>
        </w:rPr>
        <w:t xml:space="preserve">subset of patients with chronic HCV genotype 1 </w:t>
      </w:r>
      <w:r w:rsidR="008001A2" w:rsidRPr="003C3631">
        <w:rPr>
          <w:rFonts w:ascii="Book Antiqua" w:hAnsi="Book Antiqua"/>
          <w:sz w:val="24"/>
          <w:szCs w:val="24"/>
        </w:rPr>
        <w:t xml:space="preserve">infection </w:t>
      </w:r>
      <w:r w:rsidR="00787E6E" w:rsidRPr="003C3631">
        <w:rPr>
          <w:rFonts w:ascii="Book Antiqua" w:hAnsi="Book Antiqua"/>
          <w:sz w:val="24"/>
          <w:szCs w:val="24"/>
        </w:rPr>
        <w:t>who meet aforementioned clinical criteria</w:t>
      </w:r>
      <w:r w:rsidR="002B7ABF" w:rsidRPr="003C3631">
        <w:rPr>
          <w:rFonts w:ascii="Book Antiqua" w:hAnsi="Book Antiqua"/>
          <w:sz w:val="24"/>
          <w:szCs w:val="24"/>
        </w:rPr>
        <w:t>.</w:t>
      </w:r>
      <w:r w:rsidR="008E1D13" w:rsidRPr="003C3631">
        <w:rPr>
          <w:rFonts w:ascii="Book Antiqua" w:hAnsi="Book Antiqua"/>
          <w:sz w:val="24"/>
          <w:szCs w:val="24"/>
        </w:rPr>
        <w:t xml:space="preserve"> Further studies are in need to evaluate and validate HCV RNA cutoff value to achieve the optimal more than 95% of SVR.</w:t>
      </w:r>
    </w:p>
    <w:p w14:paraId="2A715943" w14:textId="77777777" w:rsidR="0020402C" w:rsidRPr="003C3631" w:rsidRDefault="0020402C" w:rsidP="00AB7E34">
      <w:pPr>
        <w:tabs>
          <w:tab w:val="left" w:pos="1142"/>
        </w:tabs>
        <w:snapToGrid w:val="0"/>
        <w:spacing w:after="0" w:line="360" w:lineRule="auto"/>
        <w:jc w:val="both"/>
        <w:rPr>
          <w:rFonts w:ascii="Book Antiqua" w:hAnsi="Book Antiqua"/>
          <w:sz w:val="24"/>
          <w:szCs w:val="24"/>
          <w:lang w:eastAsia="zh-CN"/>
        </w:rPr>
      </w:pPr>
    </w:p>
    <w:p w14:paraId="03F1D755" w14:textId="77777777" w:rsidR="00A54BB4" w:rsidRPr="003C3631" w:rsidRDefault="00A54BB4" w:rsidP="00AB7E34">
      <w:pPr>
        <w:autoSpaceDE w:val="0"/>
        <w:autoSpaceDN w:val="0"/>
        <w:adjustRightInd w:val="0"/>
        <w:snapToGrid w:val="0"/>
        <w:spacing w:after="0" w:line="360" w:lineRule="auto"/>
        <w:jc w:val="both"/>
        <w:rPr>
          <w:rFonts w:ascii="Book Antiqua" w:hAnsi="Book Antiqua" w:cs="Book Antiqua"/>
          <w:b/>
          <w:iCs/>
          <w:caps/>
          <w:sz w:val="24"/>
          <w:szCs w:val="24"/>
        </w:rPr>
      </w:pPr>
      <w:bookmarkStart w:id="175" w:name="OLE_LINK677"/>
      <w:bookmarkStart w:id="176" w:name="OLE_LINK678"/>
      <w:bookmarkStart w:id="177" w:name="OLE_LINK733"/>
      <w:bookmarkStart w:id="178" w:name="OLE_LINK861"/>
      <w:bookmarkStart w:id="179" w:name="OLE_LINK937"/>
      <w:bookmarkStart w:id="180" w:name="OLE_LINK961"/>
      <w:bookmarkStart w:id="181" w:name="OLE_LINK990"/>
      <w:bookmarkStart w:id="182" w:name="OLE_LINK1045"/>
      <w:bookmarkStart w:id="183" w:name="OLE_LINK729"/>
      <w:bookmarkStart w:id="184" w:name="OLE_LINK730"/>
      <w:r w:rsidRPr="003C3631">
        <w:rPr>
          <w:rFonts w:ascii="Book Antiqua" w:hAnsi="Book Antiqua" w:cs="Book Antiqua"/>
          <w:b/>
          <w:iCs/>
          <w:caps/>
          <w:sz w:val="24"/>
          <w:szCs w:val="24"/>
        </w:rPr>
        <w:t>Comments</w:t>
      </w:r>
    </w:p>
    <w:p w14:paraId="20DC2849" w14:textId="6FDE940B" w:rsidR="0074496E" w:rsidRPr="003C3631" w:rsidRDefault="0074496E" w:rsidP="00AB7E34">
      <w:pPr>
        <w:autoSpaceDE w:val="0"/>
        <w:autoSpaceDN w:val="0"/>
        <w:adjustRightInd w:val="0"/>
        <w:snapToGrid w:val="0"/>
        <w:spacing w:after="0" w:line="360" w:lineRule="auto"/>
        <w:jc w:val="both"/>
        <w:rPr>
          <w:rFonts w:ascii="Book Antiqua" w:hAnsi="Book Antiqua" w:cs="Book Antiqua"/>
          <w:b/>
          <w:i/>
          <w:iCs/>
          <w:sz w:val="24"/>
          <w:szCs w:val="24"/>
        </w:rPr>
      </w:pPr>
      <w:r w:rsidRPr="003C3631">
        <w:rPr>
          <w:rFonts w:ascii="Book Antiqua" w:hAnsi="Book Antiqua" w:cs="Book Antiqua"/>
          <w:b/>
          <w:i/>
          <w:iCs/>
          <w:sz w:val="24"/>
          <w:szCs w:val="24"/>
        </w:rPr>
        <w:t>Background</w:t>
      </w:r>
    </w:p>
    <w:p w14:paraId="39024027" w14:textId="53DEA8ED" w:rsidR="0074496E" w:rsidRPr="003C3631" w:rsidRDefault="008810A6" w:rsidP="00AB7E34">
      <w:pPr>
        <w:snapToGrid w:val="0"/>
        <w:spacing w:after="0" w:line="360" w:lineRule="auto"/>
        <w:jc w:val="both"/>
        <w:rPr>
          <w:rFonts w:ascii="Book Antiqua" w:hAnsi="Book Antiqua" w:cs="Book Antiqua"/>
          <w:i/>
          <w:iCs/>
          <w:color w:val="FF0000"/>
          <w:sz w:val="24"/>
          <w:szCs w:val="24"/>
        </w:rPr>
      </w:pPr>
      <w:r w:rsidRPr="003C3631">
        <w:rPr>
          <w:rFonts w:ascii="Book Antiqua" w:hAnsi="Book Antiqua"/>
          <w:sz w:val="24"/>
          <w:szCs w:val="24"/>
        </w:rPr>
        <w:t>Hepatitis C trea</w:t>
      </w:r>
      <w:r w:rsidR="007811A6" w:rsidRPr="003C3631">
        <w:rPr>
          <w:rFonts w:ascii="Book Antiqua" w:hAnsi="Book Antiqua"/>
          <w:sz w:val="24"/>
          <w:szCs w:val="24"/>
        </w:rPr>
        <w:t>tment has evolved from a 78-w</w:t>
      </w:r>
      <w:r w:rsidRPr="003C3631">
        <w:rPr>
          <w:rFonts w:ascii="Book Antiqua" w:hAnsi="Book Antiqua"/>
          <w:sz w:val="24"/>
          <w:szCs w:val="24"/>
        </w:rPr>
        <w:t xml:space="preserve">k </w:t>
      </w:r>
      <w:r w:rsidR="003A7953">
        <w:rPr>
          <w:rFonts w:ascii="Book Antiqua" w:hAnsi="Book Antiqua"/>
          <w:sz w:val="24"/>
          <w:szCs w:val="24"/>
        </w:rPr>
        <w:t>interferon monotherapy to 48-w</w:t>
      </w:r>
      <w:r w:rsidRPr="003C3631">
        <w:rPr>
          <w:rFonts w:ascii="Book Antiqua" w:hAnsi="Book Antiqua"/>
          <w:sz w:val="24"/>
          <w:szCs w:val="24"/>
        </w:rPr>
        <w:t xml:space="preserve">k </w:t>
      </w:r>
      <w:proofErr w:type="spellStart"/>
      <w:r w:rsidRPr="003C3631">
        <w:rPr>
          <w:rFonts w:ascii="Book Antiqua" w:hAnsi="Book Antiqua"/>
          <w:sz w:val="24"/>
          <w:szCs w:val="24"/>
        </w:rPr>
        <w:t>pegylated</w:t>
      </w:r>
      <w:proofErr w:type="spellEnd"/>
      <w:r w:rsidRPr="003C3631">
        <w:rPr>
          <w:rFonts w:ascii="Book Antiqua" w:hAnsi="Book Antiqua"/>
          <w:sz w:val="24"/>
          <w:szCs w:val="24"/>
        </w:rPr>
        <w:t xml:space="preserve"> interferon plus </w:t>
      </w:r>
      <w:r w:rsidR="007811A6" w:rsidRPr="003C3631">
        <w:rPr>
          <w:rFonts w:ascii="Book Antiqua" w:hAnsi="Book Antiqua"/>
          <w:sz w:val="24"/>
          <w:szCs w:val="24"/>
        </w:rPr>
        <w:t>ribavirin therapy and now 12-w</w:t>
      </w:r>
      <w:r w:rsidRPr="003C3631">
        <w:rPr>
          <w:rFonts w:ascii="Book Antiqua" w:hAnsi="Book Antiqua"/>
          <w:sz w:val="24"/>
          <w:szCs w:val="24"/>
        </w:rPr>
        <w:t xml:space="preserve">k therapy with newer all-oral direct-acting antiviral (DAA) agents. DAA regimens have revolutionized the treatment of hepatitis C with their excellent sustained </w:t>
      </w:r>
      <w:proofErr w:type="spellStart"/>
      <w:r w:rsidRPr="003C3631">
        <w:rPr>
          <w:rFonts w:ascii="Book Antiqua" w:hAnsi="Book Antiqua"/>
          <w:sz w:val="24"/>
          <w:szCs w:val="24"/>
        </w:rPr>
        <w:t>virologic</w:t>
      </w:r>
      <w:proofErr w:type="spellEnd"/>
      <w:r w:rsidRPr="003C3631">
        <w:rPr>
          <w:rFonts w:ascii="Book Antiqua" w:hAnsi="Book Antiqua"/>
          <w:sz w:val="24"/>
          <w:szCs w:val="24"/>
        </w:rPr>
        <w:t xml:space="preserve"> response (SVR), tolerable side effect profiles and shorter duration of therapy. Although ION-3 trials and other real-world </w:t>
      </w:r>
      <w:r w:rsidR="003A7953">
        <w:rPr>
          <w:rFonts w:ascii="Book Antiqua" w:hAnsi="Book Antiqua"/>
          <w:sz w:val="24"/>
          <w:szCs w:val="24"/>
        </w:rPr>
        <w:t>studies have revealed that 8-w</w:t>
      </w:r>
      <w:r w:rsidRPr="003C3631">
        <w:rPr>
          <w:rFonts w:ascii="Book Antiqua" w:hAnsi="Book Antiqua"/>
          <w:sz w:val="24"/>
          <w:szCs w:val="24"/>
        </w:rPr>
        <w:t xml:space="preserve">k </w:t>
      </w:r>
      <w:proofErr w:type="spellStart"/>
      <w:r w:rsidRPr="003C3631">
        <w:rPr>
          <w:rFonts w:ascii="Book Antiqua" w:hAnsi="Book Antiqua"/>
          <w:sz w:val="24"/>
          <w:szCs w:val="24"/>
        </w:rPr>
        <w:t>ledipasvir</w:t>
      </w:r>
      <w:proofErr w:type="spellEnd"/>
      <w:r w:rsidRPr="003C3631">
        <w:rPr>
          <w:rFonts w:ascii="Book Antiqua" w:hAnsi="Book Antiqua"/>
          <w:sz w:val="24"/>
          <w:szCs w:val="24"/>
        </w:rPr>
        <w:t>/</w:t>
      </w:r>
      <w:proofErr w:type="spellStart"/>
      <w:r w:rsidRPr="003C3631">
        <w:rPr>
          <w:rFonts w:ascii="Book Antiqua" w:hAnsi="Book Antiqua"/>
          <w:sz w:val="24"/>
          <w:szCs w:val="24"/>
        </w:rPr>
        <w:t>sofosbuvir</w:t>
      </w:r>
      <w:proofErr w:type="spellEnd"/>
      <w:r w:rsidRPr="003C3631">
        <w:rPr>
          <w:rFonts w:ascii="Book Antiqua" w:hAnsi="Book Antiqua"/>
          <w:sz w:val="24"/>
          <w:szCs w:val="24"/>
        </w:rPr>
        <w:t xml:space="preserve"> therapy is effective and has comparable sustained viral response outcomes for non-cirrhotic patients who have untreated genotype-1 </w:t>
      </w:r>
      <w:r w:rsidR="00527A2A" w:rsidRPr="003C3631">
        <w:rPr>
          <w:rFonts w:ascii="Book Antiqua" w:hAnsi="Book Antiqua"/>
          <w:sz w:val="24"/>
          <w:szCs w:val="24"/>
        </w:rPr>
        <w:t>hepatitis C virus (HCV)</w:t>
      </w:r>
      <w:r w:rsidR="00260AE6">
        <w:rPr>
          <w:rFonts w:ascii="Book Antiqua" w:hAnsi="Book Antiqua" w:hint="eastAsia"/>
          <w:sz w:val="24"/>
          <w:szCs w:val="24"/>
          <w:lang w:eastAsia="zh-CN"/>
        </w:rPr>
        <w:t xml:space="preserve"> </w:t>
      </w:r>
      <w:r w:rsidRPr="003C3631">
        <w:rPr>
          <w:rFonts w:ascii="Book Antiqua" w:hAnsi="Book Antiqua"/>
          <w:sz w:val="24"/>
          <w:szCs w:val="24"/>
        </w:rPr>
        <w:t>infection and HCV RNA &lt; 6 million IU/mL, the current A</w:t>
      </w:r>
      <w:r w:rsidR="003A7953">
        <w:rPr>
          <w:rFonts w:ascii="Book Antiqua" w:hAnsi="Book Antiqua"/>
          <w:sz w:val="24"/>
          <w:szCs w:val="24"/>
        </w:rPr>
        <w:t>ASLD guidelines recommend 12-wk therapy. 8-w</w:t>
      </w:r>
      <w:r w:rsidRPr="003C3631">
        <w:rPr>
          <w:rFonts w:ascii="Book Antiqua" w:hAnsi="Book Antiqua"/>
          <w:sz w:val="24"/>
          <w:szCs w:val="24"/>
        </w:rPr>
        <w:t xml:space="preserve">k therapy may provide </w:t>
      </w:r>
      <w:r w:rsidR="006E69C0" w:rsidRPr="003C3631">
        <w:rPr>
          <w:rFonts w:ascii="Book Antiqua" w:hAnsi="Book Antiqua"/>
          <w:sz w:val="24"/>
          <w:szCs w:val="24"/>
        </w:rPr>
        <w:t>significantly lower cost, better patient compliance and adherence.</w:t>
      </w:r>
      <w:bookmarkStart w:id="185" w:name="_GoBack"/>
      <w:bookmarkEnd w:id="185"/>
    </w:p>
    <w:p w14:paraId="62721B04" w14:textId="77777777" w:rsidR="007811A6" w:rsidRPr="003C3631" w:rsidRDefault="007811A6" w:rsidP="00AB7E34">
      <w:pPr>
        <w:autoSpaceDE w:val="0"/>
        <w:autoSpaceDN w:val="0"/>
        <w:adjustRightInd w:val="0"/>
        <w:snapToGrid w:val="0"/>
        <w:spacing w:after="0" w:line="360" w:lineRule="auto"/>
        <w:jc w:val="both"/>
        <w:rPr>
          <w:rFonts w:ascii="Book Antiqua" w:hAnsi="Book Antiqua" w:cs="Book Antiqua"/>
          <w:b/>
          <w:i/>
          <w:iCs/>
          <w:sz w:val="24"/>
          <w:szCs w:val="24"/>
          <w:lang w:eastAsia="zh-CN"/>
        </w:rPr>
      </w:pPr>
    </w:p>
    <w:p w14:paraId="2663E486" w14:textId="77777777" w:rsidR="0074496E" w:rsidRPr="003C3631" w:rsidRDefault="0074496E" w:rsidP="00AB7E34">
      <w:pPr>
        <w:autoSpaceDE w:val="0"/>
        <w:autoSpaceDN w:val="0"/>
        <w:adjustRightInd w:val="0"/>
        <w:snapToGrid w:val="0"/>
        <w:spacing w:after="0" w:line="360" w:lineRule="auto"/>
        <w:jc w:val="both"/>
        <w:rPr>
          <w:rFonts w:ascii="Book Antiqua" w:hAnsi="Book Antiqua" w:cs="Book Antiqua"/>
          <w:b/>
          <w:i/>
          <w:iCs/>
          <w:sz w:val="24"/>
          <w:szCs w:val="24"/>
        </w:rPr>
      </w:pPr>
      <w:r w:rsidRPr="003C3631">
        <w:rPr>
          <w:rFonts w:ascii="Book Antiqua" w:hAnsi="Book Antiqua" w:cs="Book Antiqua"/>
          <w:b/>
          <w:i/>
          <w:iCs/>
          <w:sz w:val="24"/>
          <w:szCs w:val="24"/>
        </w:rPr>
        <w:t>Research frontiers</w:t>
      </w:r>
    </w:p>
    <w:p w14:paraId="61429FAD" w14:textId="022A9D44" w:rsidR="0074496E" w:rsidRPr="003C3631" w:rsidRDefault="007811A6" w:rsidP="00AB7E34">
      <w:pPr>
        <w:autoSpaceDE w:val="0"/>
        <w:autoSpaceDN w:val="0"/>
        <w:adjustRightInd w:val="0"/>
        <w:snapToGrid w:val="0"/>
        <w:spacing w:after="0" w:line="360" w:lineRule="auto"/>
        <w:jc w:val="both"/>
        <w:rPr>
          <w:rFonts w:ascii="Book Antiqua" w:hAnsi="Book Antiqua" w:cs="Book Antiqua"/>
          <w:sz w:val="24"/>
          <w:szCs w:val="24"/>
        </w:rPr>
      </w:pPr>
      <w:r w:rsidRPr="003C3631">
        <w:rPr>
          <w:rFonts w:ascii="Book Antiqua" w:hAnsi="Book Antiqua" w:cs="Book Antiqua" w:hint="eastAsia"/>
          <w:sz w:val="24"/>
          <w:szCs w:val="24"/>
          <w:lang w:eastAsia="zh-CN"/>
        </w:rPr>
        <w:t>The authors</w:t>
      </w:r>
      <w:r w:rsidR="006E69C0" w:rsidRPr="003C3631">
        <w:rPr>
          <w:rFonts w:ascii="Book Antiqua" w:hAnsi="Book Antiqua" w:cs="Book Antiqua"/>
          <w:sz w:val="24"/>
          <w:szCs w:val="24"/>
        </w:rPr>
        <w:t xml:space="preserve"> validate</w:t>
      </w:r>
      <w:r w:rsidRPr="003C3631">
        <w:rPr>
          <w:rFonts w:ascii="Book Antiqua" w:hAnsi="Book Antiqua" w:cs="Book Antiqua" w:hint="eastAsia"/>
          <w:sz w:val="24"/>
          <w:szCs w:val="24"/>
          <w:lang w:eastAsia="zh-CN"/>
        </w:rPr>
        <w:t>d</w:t>
      </w:r>
      <w:r w:rsidRPr="003C3631">
        <w:rPr>
          <w:rFonts w:ascii="Book Antiqua" w:hAnsi="Book Antiqua" w:cs="Book Antiqua"/>
          <w:sz w:val="24"/>
          <w:szCs w:val="24"/>
        </w:rPr>
        <w:t xml:space="preserve"> that SVR outcomes in 8-w</w:t>
      </w:r>
      <w:r w:rsidR="006E69C0" w:rsidRPr="003C3631">
        <w:rPr>
          <w:rFonts w:ascii="Book Antiqua" w:hAnsi="Book Antiqua" w:cs="Book Antiqua"/>
          <w:sz w:val="24"/>
          <w:szCs w:val="24"/>
        </w:rPr>
        <w:t xml:space="preserve">k LED/SOF therapy </w:t>
      </w:r>
      <w:r w:rsidRPr="003C3631">
        <w:rPr>
          <w:rFonts w:ascii="Book Antiqua" w:hAnsi="Book Antiqua" w:cs="Book Antiqua" w:hint="eastAsia"/>
          <w:sz w:val="24"/>
          <w:szCs w:val="24"/>
          <w:lang w:eastAsia="zh-CN"/>
        </w:rPr>
        <w:t>was</w:t>
      </w:r>
      <w:r w:rsidRPr="003C3631">
        <w:rPr>
          <w:rFonts w:ascii="Book Antiqua" w:hAnsi="Book Antiqua" w:cs="Book Antiqua"/>
          <w:sz w:val="24"/>
          <w:szCs w:val="24"/>
        </w:rPr>
        <w:t xml:space="preserve"> comparable with 12-w</w:t>
      </w:r>
      <w:r w:rsidR="006E69C0" w:rsidRPr="003C3631">
        <w:rPr>
          <w:rFonts w:ascii="Book Antiqua" w:hAnsi="Book Antiqua" w:cs="Book Antiqua"/>
          <w:sz w:val="24"/>
          <w:szCs w:val="24"/>
        </w:rPr>
        <w:t>k therapy in this large, real-</w:t>
      </w:r>
      <w:proofErr w:type="spellStart"/>
      <w:r w:rsidR="006E69C0" w:rsidRPr="003C3631">
        <w:rPr>
          <w:rFonts w:ascii="Book Antiqua" w:hAnsi="Book Antiqua" w:cs="Book Antiqua"/>
          <w:sz w:val="24"/>
          <w:szCs w:val="24"/>
        </w:rPr>
        <w:t>wold</w:t>
      </w:r>
      <w:proofErr w:type="spellEnd"/>
      <w:r w:rsidR="006E69C0" w:rsidRPr="003C3631">
        <w:rPr>
          <w:rFonts w:ascii="Book Antiqua" w:hAnsi="Book Antiqua" w:cs="Book Antiqua"/>
          <w:sz w:val="24"/>
          <w:szCs w:val="24"/>
        </w:rPr>
        <w:t xml:space="preserve"> cohort. </w:t>
      </w:r>
    </w:p>
    <w:p w14:paraId="0A0242DD" w14:textId="77777777" w:rsidR="006E69C0" w:rsidRPr="003C3631" w:rsidRDefault="006E69C0" w:rsidP="00AB7E34">
      <w:pPr>
        <w:autoSpaceDE w:val="0"/>
        <w:autoSpaceDN w:val="0"/>
        <w:adjustRightInd w:val="0"/>
        <w:snapToGrid w:val="0"/>
        <w:spacing w:after="0" w:line="360" w:lineRule="auto"/>
        <w:jc w:val="both"/>
        <w:rPr>
          <w:rFonts w:ascii="Book Antiqua" w:hAnsi="Book Antiqua" w:cs="Book Antiqua"/>
          <w:b/>
          <w:color w:val="FF0000"/>
          <w:sz w:val="24"/>
          <w:szCs w:val="24"/>
        </w:rPr>
      </w:pPr>
    </w:p>
    <w:p w14:paraId="53F49620" w14:textId="77777777" w:rsidR="0074496E" w:rsidRPr="003C3631" w:rsidRDefault="0074496E" w:rsidP="00AB7E34">
      <w:pPr>
        <w:snapToGrid w:val="0"/>
        <w:spacing w:after="0" w:line="360" w:lineRule="auto"/>
        <w:jc w:val="both"/>
        <w:rPr>
          <w:rFonts w:ascii="Book Antiqua" w:hAnsi="Book Antiqua" w:cs="Book Antiqua"/>
          <w:b/>
          <w:i/>
          <w:iCs/>
          <w:sz w:val="24"/>
          <w:szCs w:val="24"/>
        </w:rPr>
      </w:pPr>
      <w:r w:rsidRPr="003C3631">
        <w:rPr>
          <w:rFonts w:ascii="Book Antiqua" w:hAnsi="Book Antiqua" w:cs="Book Antiqua"/>
          <w:b/>
          <w:i/>
          <w:iCs/>
          <w:sz w:val="24"/>
          <w:szCs w:val="24"/>
        </w:rPr>
        <w:t>Innovations and breakthrough</w:t>
      </w:r>
    </w:p>
    <w:p w14:paraId="303F21CB" w14:textId="0D51F7A0" w:rsidR="00A54BB4" w:rsidRPr="003C3631" w:rsidRDefault="007811A6" w:rsidP="00AB7E34">
      <w:pPr>
        <w:snapToGrid w:val="0"/>
        <w:spacing w:after="0" w:line="360" w:lineRule="auto"/>
        <w:jc w:val="both"/>
        <w:rPr>
          <w:rFonts w:ascii="Book Antiqua" w:hAnsi="Book Antiqua"/>
          <w:sz w:val="24"/>
          <w:szCs w:val="24"/>
        </w:rPr>
      </w:pPr>
      <w:r w:rsidRPr="003C3631">
        <w:rPr>
          <w:rFonts w:ascii="Book Antiqua" w:hAnsi="Book Antiqua" w:hint="eastAsia"/>
          <w:sz w:val="24"/>
          <w:szCs w:val="24"/>
          <w:lang w:eastAsia="zh-CN"/>
        </w:rPr>
        <w:t>This</w:t>
      </w:r>
      <w:r w:rsidR="00A54BB4" w:rsidRPr="003C3631">
        <w:rPr>
          <w:rFonts w:ascii="Book Antiqua" w:hAnsi="Book Antiqua"/>
          <w:sz w:val="24"/>
          <w:szCs w:val="24"/>
        </w:rPr>
        <w:t xml:space="preserve"> study highlights that HCV RNA 2.2 </w:t>
      </w:r>
      <w:proofErr w:type="gramStart"/>
      <w:r w:rsidR="00A54BB4" w:rsidRPr="003C3631">
        <w:rPr>
          <w:rFonts w:ascii="Book Antiqua" w:hAnsi="Book Antiqua"/>
          <w:sz w:val="24"/>
          <w:szCs w:val="24"/>
        </w:rPr>
        <w:t>million</w:t>
      </w:r>
      <w:r w:rsidR="003C3631" w:rsidRPr="003C3631">
        <w:rPr>
          <w:rFonts w:ascii="Book Antiqua" w:hAnsi="Book Antiqua" w:hint="eastAsia"/>
          <w:sz w:val="24"/>
          <w:szCs w:val="24"/>
          <w:lang w:eastAsia="zh-CN"/>
        </w:rPr>
        <w:t xml:space="preserve"> </w:t>
      </w:r>
      <w:r w:rsidR="00A54BB4" w:rsidRPr="003C3631">
        <w:rPr>
          <w:rFonts w:ascii="Book Antiqua" w:hAnsi="Book Antiqua"/>
          <w:sz w:val="24"/>
          <w:szCs w:val="24"/>
        </w:rPr>
        <w:t>IU/mL</w:t>
      </w:r>
      <w:proofErr w:type="gramEnd"/>
      <w:r w:rsidR="00A54BB4" w:rsidRPr="003C3631">
        <w:rPr>
          <w:rFonts w:ascii="Book Antiqua" w:hAnsi="Book Antiqua"/>
          <w:sz w:val="24"/>
          <w:szCs w:val="24"/>
        </w:rPr>
        <w:t xml:space="preserve"> was associated significant impact</w:t>
      </w:r>
      <w:r w:rsidR="009F1C99" w:rsidRPr="003C3631">
        <w:rPr>
          <w:rFonts w:ascii="Book Antiqua" w:hAnsi="Book Antiqua"/>
          <w:sz w:val="24"/>
          <w:szCs w:val="24"/>
        </w:rPr>
        <w:t xml:space="preserve"> on outcomes with A</w:t>
      </w:r>
      <w:r w:rsidR="00A54BB4" w:rsidRPr="003C3631">
        <w:rPr>
          <w:rFonts w:ascii="Book Antiqua" w:hAnsi="Book Antiqua"/>
          <w:sz w:val="24"/>
          <w:szCs w:val="24"/>
        </w:rPr>
        <w:t>UROC 0.73.</w:t>
      </w:r>
      <w:r w:rsidR="00E21EF5" w:rsidRPr="003C3631">
        <w:rPr>
          <w:rFonts w:ascii="Book Antiqua" w:hAnsi="Book Antiqua"/>
          <w:sz w:val="24"/>
          <w:szCs w:val="24"/>
        </w:rPr>
        <w:t xml:space="preserve"> Patients with HCV RNA more than 2.2 </w:t>
      </w:r>
      <w:proofErr w:type="spellStart"/>
      <w:r w:rsidR="00E21EF5" w:rsidRPr="003C3631">
        <w:rPr>
          <w:rFonts w:ascii="Book Antiqua" w:hAnsi="Book Antiqua"/>
          <w:sz w:val="24"/>
          <w:szCs w:val="24"/>
        </w:rPr>
        <w:t>millon</w:t>
      </w:r>
      <w:proofErr w:type="spellEnd"/>
      <w:r w:rsidR="00E21EF5" w:rsidRPr="003C3631">
        <w:rPr>
          <w:rFonts w:ascii="Book Antiqua" w:hAnsi="Book Antiqua"/>
          <w:sz w:val="24"/>
          <w:szCs w:val="24"/>
        </w:rPr>
        <w:t xml:space="preserve"> IU/mL were observed to have significantly lower SVR (92% </w:t>
      </w:r>
      <w:r w:rsidR="00E21EF5" w:rsidRPr="003C3631">
        <w:rPr>
          <w:rFonts w:ascii="Book Antiqua" w:hAnsi="Book Antiqua"/>
          <w:i/>
          <w:sz w:val="24"/>
          <w:szCs w:val="24"/>
        </w:rPr>
        <w:t xml:space="preserve">vs </w:t>
      </w:r>
      <w:r w:rsidR="00E21EF5" w:rsidRPr="003C3631">
        <w:rPr>
          <w:rFonts w:ascii="Book Antiqua" w:hAnsi="Book Antiqua"/>
          <w:sz w:val="24"/>
          <w:szCs w:val="24"/>
        </w:rPr>
        <w:t xml:space="preserve">98%, </w:t>
      </w:r>
      <w:r w:rsidR="00E21EF5" w:rsidRPr="003C3631">
        <w:rPr>
          <w:rFonts w:ascii="Book Antiqua" w:hAnsi="Book Antiqua"/>
          <w:i/>
          <w:caps/>
          <w:sz w:val="24"/>
          <w:szCs w:val="24"/>
        </w:rPr>
        <w:t xml:space="preserve">p </w:t>
      </w:r>
      <w:r w:rsidR="00E21EF5" w:rsidRPr="003C3631">
        <w:rPr>
          <w:rFonts w:ascii="Book Antiqua" w:hAnsi="Book Antiqua"/>
          <w:sz w:val="24"/>
          <w:szCs w:val="24"/>
        </w:rPr>
        <w:t>&lt; 0.001).</w:t>
      </w:r>
      <w:r w:rsidR="00A54BB4" w:rsidRPr="003C3631">
        <w:rPr>
          <w:rFonts w:ascii="Book Antiqua" w:hAnsi="Book Antiqua"/>
          <w:sz w:val="24"/>
          <w:szCs w:val="24"/>
        </w:rPr>
        <w:t xml:space="preserve"> We found no difference in SVR rates between African-Americans and Caucasians in </w:t>
      </w:r>
      <w:r w:rsidR="00A54BB4" w:rsidRPr="003C3631">
        <w:rPr>
          <w:rFonts w:ascii="Book Antiqua" w:hAnsi="Book Antiqua"/>
          <w:sz w:val="24"/>
          <w:szCs w:val="24"/>
        </w:rPr>
        <w:lastRenderedPageBreak/>
        <w:t>contrast to other studies which demonstrated the decreased likelihood of SVR in African-American population.</w:t>
      </w:r>
    </w:p>
    <w:p w14:paraId="26B86054" w14:textId="77777777" w:rsidR="00A54BB4" w:rsidRPr="003C3631" w:rsidRDefault="00A54BB4" w:rsidP="00AB7E34">
      <w:pPr>
        <w:snapToGrid w:val="0"/>
        <w:spacing w:after="0" w:line="360" w:lineRule="auto"/>
        <w:jc w:val="both"/>
        <w:rPr>
          <w:rFonts w:ascii="Book Antiqua" w:hAnsi="Book Antiqua" w:cs="Book Antiqua"/>
          <w:b/>
          <w:color w:val="FF0000"/>
          <w:sz w:val="24"/>
          <w:szCs w:val="24"/>
        </w:rPr>
      </w:pPr>
    </w:p>
    <w:p w14:paraId="767441E9" w14:textId="77777777" w:rsidR="0074496E" w:rsidRPr="003C3631" w:rsidRDefault="0074496E" w:rsidP="00AB7E34">
      <w:pPr>
        <w:snapToGrid w:val="0"/>
        <w:spacing w:after="0" w:line="360" w:lineRule="auto"/>
        <w:jc w:val="both"/>
        <w:rPr>
          <w:rFonts w:ascii="Book Antiqua" w:hAnsi="Book Antiqua" w:cs="Book Antiqua"/>
          <w:b/>
          <w:i/>
          <w:iCs/>
          <w:sz w:val="24"/>
          <w:szCs w:val="24"/>
        </w:rPr>
      </w:pPr>
      <w:r w:rsidRPr="003C3631">
        <w:rPr>
          <w:rFonts w:ascii="Book Antiqua" w:hAnsi="Book Antiqua" w:cs="Book Antiqua"/>
          <w:b/>
          <w:i/>
          <w:iCs/>
          <w:sz w:val="24"/>
          <w:szCs w:val="24"/>
        </w:rPr>
        <w:t>Applications</w:t>
      </w:r>
    </w:p>
    <w:p w14:paraId="65116DB2" w14:textId="12A63ED5" w:rsidR="0074496E" w:rsidRPr="003C3631" w:rsidRDefault="007811A6" w:rsidP="00AB7E34">
      <w:pPr>
        <w:snapToGrid w:val="0"/>
        <w:spacing w:after="0" w:line="360" w:lineRule="auto"/>
        <w:jc w:val="both"/>
        <w:rPr>
          <w:rFonts w:ascii="Book Antiqua" w:hAnsi="Book Antiqua" w:cs="Book Antiqua"/>
          <w:iCs/>
          <w:sz w:val="24"/>
          <w:szCs w:val="24"/>
        </w:rPr>
      </w:pPr>
      <w:r w:rsidRPr="003C3631">
        <w:rPr>
          <w:rFonts w:ascii="Book Antiqua" w:hAnsi="Book Antiqua" w:cs="Book Antiqua" w:hint="eastAsia"/>
          <w:iCs/>
          <w:sz w:val="24"/>
          <w:szCs w:val="24"/>
          <w:lang w:eastAsia="zh-CN"/>
        </w:rPr>
        <w:t>This</w:t>
      </w:r>
      <w:r w:rsidR="00E548DA" w:rsidRPr="003C3631">
        <w:rPr>
          <w:rFonts w:ascii="Book Antiqua" w:hAnsi="Book Antiqua" w:cs="Book Antiqua"/>
          <w:iCs/>
          <w:sz w:val="24"/>
          <w:szCs w:val="24"/>
        </w:rPr>
        <w:t xml:space="preserve"> study validate other real-world stu</w:t>
      </w:r>
      <w:r w:rsidRPr="003C3631">
        <w:rPr>
          <w:rFonts w:ascii="Book Antiqua" w:hAnsi="Book Antiqua" w:cs="Book Antiqua"/>
          <w:iCs/>
          <w:sz w:val="24"/>
          <w:szCs w:val="24"/>
        </w:rPr>
        <w:t>dies which have shown that 8-w</w:t>
      </w:r>
      <w:r w:rsidR="00E548DA" w:rsidRPr="003C3631">
        <w:rPr>
          <w:rFonts w:ascii="Book Antiqua" w:hAnsi="Book Antiqua" w:cs="Book Antiqua"/>
          <w:iCs/>
          <w:sz w:val="24"/>
          <w:szCs w:val="24"/>
        </w:rPr>
        <w:t>k therapy in selected subset of patients (non-cirrhotic, untreated, genotype-1 with HCV RNA &lt; 6 million IU/mL) is ef</w:t>
      </w:r>
      <w:r w:rsidRPr="003C3631">
        <w:rPr>
          <w:rFonts w:ascii="Book Antiqua" w:hAnsi="Book Antiqua" w:cs="Book Antiqua"/>
          <w:iCs/>
          <w:sz w:val="24"/>
          <w:szCs w:val="24"/>
        </w:rPr>
        <w:t>fective and comparable to 12-w</w:t>
      </w:r>
      <w:r w:rsidR="00E548DA" w:rsidRPr="003C3631">
        <w:rPr>
          <w:rFonts w:ascii="Book Antiqua" w:hAnsi="Book Antiqua" w:cs="Book Antiqua"/>
          <w:iCs/>
          <w:sz w:val="24"/>
          <w:szCs w:val="24"/>
        </w:rPr>
        <w:t xml:space="preserve">k therapy. </w:t>
      </w:r>
      <w:r w:rsidR="003328F5" w:rsidRPr="003C3631">
        <w:rPr>
          <w:rFonts w:ascii="Book Antiqua" w:hAnsi="Book Antiqua" w:cs="Book Antiqua"/>
          <w:iCs/>
          <w:sz w:val="24"/>
          <w:szCs w:val="24"/>
        </w:rPr>
        <w:t>We can apply these findings and amend</w:t>
      </w:r>
      <w:r w:rsidR="00E548DA" w:rsidRPr="003C3631">
        <w:rPr>
          <w:rFonts w:ascii="Book Antiqua" w:hAnsi="Book Antiqua" w:cs="Book Antiqua"/>
          <w:iCs/>
          <w:sz w:val="24"/>
          <w:szCs w:val="24"/>
        </w:rPr>
        <w:t xml:space="preserve"> changes in national guidelines regarding HCV treatment which can save significant amount of HCV treatment cost and boost patient compliance and adherence.</w:t>
      </w:r>
    </w:p>
    <w:p w14:paraId="5DE56174" w14:textId="77777777" w:rsidR="00387338" w:rsidRPr="003C3631" w:rsidRDefault="00387338" w:rsidP="00AB7E34">
      <w:pPr>
        <w:snapToGrid w:val="0"/>
        <w:spacing w:after="0" w:line="360" w:lineRule="auto"/>
        <w:jc w:val="both"/>
        <w:rPr>
          <w:rFonts w:ascii="Book Antiqua" w:hAnsi="Book Antiqua" w:cs="Book Antiqua"/>
          <w:iCs/>
          <w:sz w:val="24"/>
          <w:szCs w:val="24"/>
          <w:lang w:eastAsia="zh-CN"/>
        </w:rPr>
      </w:pPr>
    </w:p>
    <w:p w14:paraId="3E0A98E8" w14:textId="26781413" w:rsidR="0074496E" w:rsidRPr="003C3631" w:rsidRDefault="0074496E" w:rsidP="00AB7E34">
      <w:pPr>
        <w:snapToGrid w:val="0"/>
        <w:spacing w:after="0" w:line="360" w:lineRule="auto"/>
        <w:jc w:val="both"/>
        <w:rPr>
          <w:rFonts w:ascii="Book Antiqua" w:hAnsi="Book Antiqua" w:cs="Book Antiqua"/>
          <w:b/>
          <w:i/>
          <w:iCs/>
          <w:sz w:val="24"/>
          <w:szCs w:val="24"/>
        </w:rPr>
      </w:pPr>
      <w:r w:rsidRPr="003C3631">
        <w:rPr>
          <w:rFonts w:ascii="Book Antiqua" w:hAnsi="Book Antiqua" w:cs="Book Antiqua"/>
          <w:b/>
          <w:i/>
          <w:iCs/>
          <w:sz w:val="24"/>
          <w:szCs w:val="24"/>
        </w:rPr>
        <w:t>Peer-review</w:t>
      </w:r>
      <w:bookmarkEnd w:id="175"/>
      <w:bookmarkEnd w:id="176"/>
      <w:bookmarkEnd w:id="177"/>
      <w:bookmarkEnd w:id="178"/>
      <w:bookmarkEnd w:id="179"/>
      <w:bookmarkEnd w:id="180"/>
      <w:bookmarkEnd w:id="181"/>
      <w:bookmarkEnd w:id="182"/>
      <w:bookmarkEnd w:id="183"/>
      <w:bookmarkEnd w:id="184"/>
    </w:p>
    <w:p w14:paraId="43D8789B" w14:textId="348E4BB7" w:rsidR="008C27E2" w:rsidRPr="003C3631" w:rsidRDefault="007811A6" w:rsidP="00AB7E34">
      <w:pPr>
        <w:snapToGrid w:val="0"/>
        <w:spacing w:after="0" w:line="360" w:lineRule="auto"/>
        <w:jc w:val="both"/>
        <w:rPr>
          <w:rFonts w:ascii="Book Antiqua" w:hAnsi="Book Antiqua" w:cs="Book Antiqua"/>
          <w:iCs/>
          <w:sz w:val="24"/>
          <w:szCs w:val="24"/>
          <w:lang w:eastAsia="zh-CN"/>
        </w:rPr>
      </w:pPr>
      <w:r w:rsidRPr="003C3631">
        <w:rPr>
          <w:rFonts w:ascii="Book Antiqua" w:hAnsi="Book Antiqua" w:cs="Book Antiqua"/>
          <w:iCs/>
          <w:caps/>
          <w:sz w:val="24"/>
          <w:szCs w:val="24"/>
        </w:rPr>
        <w:t>t</w:t>
      </w:r>
      <w:r w:rsidRPr="003C3631">
        <w:rPr>
          <w:rFonts w:ascii="Book Antiqua" w:hAnsi="Book Antiqua" w:cs="Book Antiqua"/>
          <w:iCs/>
          <w:sz w:val="24"/>
          <w:szCs w:val="24"/>
        </w:rPr>
        <w:t>his study is good,</w:t>
      </w:r>
      <w:r w:rsidRPr="003C3631">
        <w:rPr>
          <w:rFonts w:ascii="Book Antiqua" w:hAnsi="Book Antiqua" w:cs="Book Antiqua" w:hint="eastAsia"/>
          <w:iCs/>
          <w:sz w:val="24"/>
          <w:szCs w:val="24"/>
          <w:lang w:eastAsia="zh-CN"/>
        </w:rPr>
        <w:t xml:space="preserve"> and </w:t>
      </w:r>
      <w:r w:rsidRPr="003C3631">
        <w:rPr>
          <w:rFonts w:ascii="Book Antiqua" w:hAnsi="Book Antiqua" w:cs="Book Antiqua"/>
          <w:iCs/>
          <w:sz w:val="24"/>
          <w:szCs w:val="24"/>
          <w:lang w:eastAsia="zh-CN"/>
        </w:rPr>
        <w:t>it's important knowledge for clinicians before treating H</w:t>
      </w:r>
      <w:r w:rsidR="00E92DED" w:rsidRPr="003C3631">
        <w:rPr>
          <w:rFonts w:ascii="Book Antiqua" w:hAnsi="Book Antiqua" w:cs="Book Antiqua"/>
          <w:iCs/>
          <w:sz w:val="24"/>
          <w:szCs w:val="24"/>
          <w:lang w:eastAsia="zh-CN"/>
        </w:rPr>
        <w:t>C</w:t>
      </w:r>
      <w:r w:rsidRPr="003C3631">
        <w:rPr>
          <w:rFonts w:ascii="Book Antiqua" w:hAnsi="Book Antiqua" w:cs="Book Antiqua"/>
          <w:iCs/>
          <w:sz w:val="24"/>
          <w:szCs w:val="24"/>
          <w:lang w:eastAsia="zh-CN"/>
        </w:rPr>
        <w:t>V patients.</w:t>
      </w:r>
    </w:p>
    <w:p w14:paraId="58C535E8" w14:textId="77777777" w:rsidR="008C27E2" w:rsidRPr="003C3631" w:rsidRDefault="008C27E2">
      <w:pPr>
        <w:rPr>
          <w:rFonts w:ascii="Book Antiqua" w:hAnsi="Book Antiqua" w:cs="Book Antiqua"/>
          <w:iCs/>
          <w:sz w:val="24"/>
          <w:szCs w:val="24"/>
          <w:lang w:eastAsia="zh-CN"/>
        </w:rPr>
      </w:pPr>
      <w:r w:rsidRPr="003C3631">
        <w:rPr>
          <w:rFonts w:ascii="Book Antiqua" w:hAnsi="Book Antiqua" w:cs="Book Antiqua"/>
          <w:iCs/>
          <w:sz w:val="24"/>
          <w:szCs w:val="24"/>
          <w:lang w:eastAsia="zh-CN"/>
        </w:rPr>
        <w:br w:type="page"/>
      </w:r>
    </w:p>
    <w:p w14:paraId="3C9B77EF" w14:textId="4A53786F" w:rsidR="00387338" w:rsidRPr="003C3631" w:rsidRDefault="008C27E2" w:rsidP="00AB7E34">
      <w:pPr>
        <w:snapToGrid w:val="0"/>
        <w:spacing w:after="0" w:line="360" w:lineRule="auto"/>
        <w:jc w:val="both"/>
        <w:rPr>
          <w:rFonts w:ascii="Book Antiqua" w:hAnsi="Book Antiqua"/>
          <w:b/>
          <w:sz w:val="24"/>
          <w:szCs w:val="24"/>
          <w:lang w:eastAsia="zh-CN"/>
        </w:rPr>
      </w:pPr>
      <w:r w:rsidRPr="003C3631">
        <w:rPr>
          <w:rFonts w:ascii="Book Antiqua" w:hAnsi="Book Antiqua"/>
          <w:b/>
          <w:sz w:val="24"/>
          <w:szCs w:val="24"/>
          <w:lang w:eastAsia="zh-CN"/>
        </w:rPr>
        <w:lastRenderedPageBreak/>
        <w:t>REFERENCES</w:t>
      </w:r>
    </w:p>
    <w:p w14:paraId="0097DB85" w14:textId="77777777" w:rsidR="008C27E2" w:rsidRPr="003C3631" w:rsidRDefault="008C27E2" w:rsidP="008C27E2">
      <w:pPr>
        <w:spacing w:after="0" w:line="360" w:lineRule="auto"/>
        <w:jc w:val="both"/>
        <w:rPr>
          <w:rFonts w:ascii="Book Antiqua" w:eastAsia="宋体" w:hAnsi="Book Antiqua" w:cs="宋体"/>
          <w:sz w:val="24"/>
          <w:szCs w:val="24"/>
          <w:lang w:eastAsia="zh-CN"/>
        </w:rPr>
      </w:pPr>
      <w:proofErr w:type="gramStart"/>
      <w:r w:rsidRPr="003C3631">
        <w:rPr>
          <w:rFonts w:ascii="Book Antiqua" w:eastAsia="宋体" w:hAnsi="Book Antiqua" w:cs="宋体"/>
          <w:sz w:val="24"/>
          <w:szCs w:val="24"/>
          <w:lang w:eastAsia="zh-CN"/>
        </w:rPr>
        <w:t>1 </w:t>
      </w:r>
      <w:r w:rsidRPr="003C3631">
        <w:rPr>
          <w:rFonts w:ascii="Book Antiqua" w:eastAsia="宋体" w:hAnsi="Book Antiqua" w:cs="宋体"/>
          <w:b/>
          <w:bCs/>
          <w:sz w:val="24"/>
          <w:szCs w:val="24"/>
          <w:lang w:eastAsia="zh-CN"/>
        </w:rPr>
        <w:t>Rosen HR</w:t>
      </w:r>
      <w:r w:rsidRPr="003C3631">
        <w:rPr>
          <w:rFonts w:ascii="Book Antiqua" w:eastAsia="宋体" w:hAnsi="Book Antiqua" w:cs="宋体"/>
          <w:sz w:val="24"/>
          <w:szCs w:val="24"/>
          <w:lang w:eastAsia="zh-CN"/>
        </w:rPr>
        <w:t>. Clinical practice.</w:t>
      </w:r>
      <w:proofErr w:type="gramEnd"/>
      <w:r w:rsidRPr="003C3631">
        <w:rPr>
          <w:rFonts w:ascii="Book Antiqua" w:eastAsia="宋体" w:hAnsi="Book Antiqua" w:cs="宋体"/>
          <w:sz w:val="24"/>
          <w:szCs w:val="24"/>
          <w:lang w:eastAsia="zh-CN"/>
        </w:rPr>
        <w:t xml:space="preserve"> </w:t>
      </w:r>
      <w:proofErr w:type="gramStart"/>
      <w:r w:rsidRPr="003C3631">
        <w:rPr>
          <w:rFonts w:ascii="Book Antiqua" w:eastAsia="宋体" w:hAnsi="Book Antiqua" w:cs="宋体"/>
          <w:sz w:val="24"/>
          <w:szCs w:val="24"/>
          <w:lang w:eastAsia="zh-CN"/>
        </w:rPr>
        <w:t>Chronic hepatitis C infection.</w:t>
      </w:r>
      <w:proofErr w:type="gramEnd"/>
      <w:r w:rsidRPr="003C3631">
        <w:rPr>
          <w:rFonts w:ascii="Book Antiqua" w:eastAsia="宋体" w:hAnsi="Book Antiqua" w:cs="宋体"/>
          <w:sz w:val="24"/>
          <w:szCs w:val="24"/>
          <w:lang w:eastAsia="zh-CN"/>
        </w:rPr>
        <w:t> </w:t>
      </w:r>
      <w:r w:rsidRPr="003C3631">
        <w:rPr>
          <w:rFonts w:ascii="Book Antiqua" w:eastAsia="宋体" w:hAnsi="Book Antiqua" w:cs="宋体"/>
          <w:i/>
          <w:iCs/>
          <w:sz w:val="24"/>
          <w:szCs w:val="24"/>
          <w:lang w:eastAsia="zh-CN"/>
        </w:rPr>
        <w:t xml:space="preserve">N </w:t>
      </w:r>
      <w:proofErr w:type="spellStart"/>
      <w:r w:rsidRPr="003C3631">
        <w:rPr>
          <w:rFonts w:ascii="Book Antiqua" w:eastAsia="宋体" w:hAnsi="Book Antiqua" w:cs="宋体"/>
          <w:i/>
          <w:iCs/>
          <w:sz w:val="24"/>
          <w:szCs w:val="24"/>
          <w:lang w:eastAsia="zh-CN"/>
        </w:rPr>
        <w:t>Engl</w:t>
      </w:r>
      <w:proofErr w:type="spellEnd"/>
      <w:r w:rsidRPr="003C3631">
        <w:rPr>
          <w:rFonts w:ascii="Book Antiqua" w:eastAsia="宋体" w:hAnsi="Book Antiqua" w:cs="宋体"/>
          <w:i/>
          <w:iCs/>
          <w:sz w:val="24"/>
          <w:szCs w:val="24"/>
          <w:lang w:eastAsia="zh-CN"/>
        </w:rPr>
        <w:t xml:space="preserve"> J Med</w:t>
      </w:r>
      <w:r w:rsidRPr="003C3631">
        <w:rPr>
          <w:rFonts w:ascii="Book Antiqua" w:eastAsia="宋体" w:hAnsi="Book Antiqua" w:cs="宋体"/>
          <w:sz w:val="24"/>
          <w:szCs w:val="24"/>
          <w:lang w:eastAsia="zh-CN"/>
        </w:rPr>
        <w:t> 2011; </w:t>
      </w:r>
      <w:r w:rsidRPr="003C3631">
        <w:rPr>
          <w:rFonts w:ascii="Book Antiqua" w:eastAsia="宋体" w:hAnsi="Book Antiqua" w:cs="宋体"/>
          <w:b/>
          <w:bCs/>
          <w:sz w:val="24"/>
          <w:szCs w:val="24"/>
          <w:lang w:eastAsia="zh-CN"/>
        </w:rPr>
        <w:t>364</w:t>
      </w:r>
      <w:r w:rsidRPr="003C3631">
        <w:rPr>
          <w:rFonts w:ascii="Book Antiqua" w:eastAsia="宋体" w:hAnsi="Book Antiqua" w:cs="宋体"/>
          <w:sz w:val="24"/>
          <w:szCs w:val="24"/>
          <w:lang w:eastAsia="zh-CN"/>
        </w:rPr>
        <w:t>: 2429-2438 [PMID: 21696309 DOI: 10.1056/NEJMcp1006613]</w:t>
      </w:r>
    </w:p>
    <w:p w14:paraId="5CCD2913" w14:textId="77777777"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2 </w:t>
      </w:r>
      <w:proofErr w:type="spellStart"/>
      <w:r w:rsidRPr="003C3631">
        <w:rPr>
          <w:rFonts w:ascii="Book Antiqua" w:eastAsia="宋体" w:hAnsi="Book Antiqua" w:cs="宋体"/>
          <w:b/>
          <w:bCs/>
          <w:sz w:val="24"/>
          <w:szCs w:val="24"/>
          <w:lang w:eastAsia="zh-CN"/>
        </w:rPr>
        <w:t>Denniston</w:t>
      </w:r>
      <w:proofErr w:type="spellEnd"/>
      <w:r w:rsidRPr="003C3631">
        <w:rPr>
          <w:rFonts w:ascii="Book Antiqua" w:eastAsia="宋体" w:hAnsi="Book Antiqua" w:cs="宋体"/>
          <w:b/>
          <w:bCs/>
          <w:sz w:val="24"/>
          <w:szCs w:val="24"/>
          <w:lang w:eastAsia="zh-CN"/>
        </w:rPr>
        <w:t xml:space="preserve"> MM</w:t>
      </w:r>
      <w:r w:rsidRPr="003C3631">
        <w:rPr>
          <w:rFonts w:ascii="Book Antiqua" w:eastAsia="宋体" w:hAnsi="Book Antiqua" w:cs="宋体"/>
          <w:sz w:val="24"/>
          <w:szCs w:val="24"/>
          <w:lang w:eastAsia="zh-CN"/>
        </w:rPr>
        <w:t xml:space="preserve">, </w:t>
      </w:r>
      <w:proofErr w:type="spellStart"/>
      <w:r w:rsidRPr="003C3631">
        <w:rPr>
          <w:rFonts w:ascii="Book Antiqua" w:eastAsia="宋体" w:hAnsi="Book Antiqua" w:cs="宋体"/>
          <w:sz w:val="24"/>
          <w:szCs w:val="24"/>
          <w:lang w:eastAsia="zh-CN"/>
        </w:rPr>
        <w:t>Jiles</w:t>
      </w:r>
      <w:proofErr w:type="spellEnd"/>
      <w:r w:rsidRPr="003C3631">
        <w:rPr>
          <w:rFonts w:ascii="Book Antiqua" w:eastAsia="宋体" w:hAnsi="Book Antiqua" w:cs="宋体"/>
          <w:sz w:val="24"/>
          <w:szCs w:val="24"/>
          <w:lang w:eastAsia="zh-CN"/>
        </w:rPr>
        <w:t xml:space="preserve"> RB, </w:t>
      </w:r>
      <w:proofErr w:type="spellStart"/>
      <w:r w:rsidRPr="003C3631">
        <w:rPr>
          <w:rFonts w:ascii="Book Antiqua" w:eastAsia="宋体" w:hAnsi="Book Antiqua" w:cs="宋体"/>
          <w:sz w:val="24"/>
          <w:szCs w:val="24"/>
          <w:lang w:eastAsia="zh-CN"/>
        </w:rPr>
        <w:t>Drobeniuc</w:t>
      </w:r>
      <w:proofErr w:type="spellEnd"/>
      <w:r w:rsidRPr="003C3631">
        <w:rPr>
          <w:rFonts w:ascii="Book Antiqua" w:eastAsia="宋体" w:hAnsi="Book Antiqua" w:cs="宋体"/>
          <w:sz w:val="24"/>
          <w:szCs w:val="24"/>
          <w:lang w:eastAsia="zh-CN"/>
        </w:rPr>
        <w:t xml:space="preserve"> J, </w:t>
      </w:r>
      <w:proofErr w:type="spellStart"/>
      <w:r w:rsidRPr="003C3631">
        <w:rPr>
          <w:rFonts w:ascii="Book Antiqua" w:eastAsia="宋体" w:hAnsi="Book Antiqua" w:cs="宋体"/>
          <w:sz w:val="24"/>
          <w:szCs w:val="24"/>
          <w:lang w:eastAsia="zh-CN"/>
        </w:rPr>
        <w:t>Klevens</w:t>
      </w:r>
      <w:proofErr w:type="spellEnd"/>
      <w:r w:rsidRPr="003C3631">
        <w:rPr>
          <w:rFonts w:ascii="Book Antiqua" w:eastAsia="宋体" w:hAnsi="Book Antiqua" w:cs="宋体"/>
          <w:sz w:val="24"/>
          <w:szCs w:val="24"/>
          <w:lang w:eastAsia="zh-CN"/>
        </w:rPr>
        <w:t xml:space="preserve"> RM, Ward JW, </w:t>
      </w:r>
      <w:proofErr w:type="spellStart"/>
      <w:r w:rsidRPr="003C3631">
        <w:rPr>
          <w:rFonts w:ascii="Book Antiqua" w:eastAsia="宋体" w:hAnsi="Book Antiqua" w:cs="宋体"/>
          <w:sz w:val="24"/>
          <w:szCs w:val="24"/>
          <w:lang w:eastAsia="zh-CN"/>
        </w:rPr>
        <w:t>McQuillan</w:t>
      </w:r>
      <w:proofErr w:type="spellEnd"/>
      <w:r w:rsidRPr="003C3631">
        <w:rPr>
          <w:rFonts w:ascii="Book Antiqua" w:eastAsia="宋体" w:hAnsi="Book Antiqua" w:cs="宋体"/>
          <w:sz w:val="24"/>
          <w:szCs w:val="24"/>
          <w:lang w:eastAsia="zh-CN"/>
        </w:rPr>
        <w:t xml:space="preserve"> GM, Holmberg SD. Chronic hepatitis C virus infection in the United States, National Health and Nutrition Examination Survey 2003 to 2010. </w:t>
      </w:r>
      <w:r w:rsidRPr="003C3631">
        <w:rPr>
          <w:rFonts w:ascii="Book Antiqua" w:eastAsia="宋体" w:hAnsi="Book Antiqua" w:cs="宋体"/>
          <w:i/>
          <w:iCs/>
          <w:sz w:val="24"/>
          <w:szCs w:val="24"/>
          <w:lang w:eastAsia="zh-CN"/>
        </w:rPr>
        <w:t>Ann Intern Med</w:t>
      </w:r>
      <w:r w:rsidRPr="003C3631">
        <w:rPr>
          <w:rFonts w:ascii="Book Antiqua" w:eastAsia="宋体" w:hAnsi="Book Antiqua" w:cs="宋体"/>
          <w:sz w:val="24"/>
          <w:szCs w:val="24"/>
          <w:lang w:eastAsia="zh-CN"/>
        </w:rPr>
        <w:t> 2014; </w:t>
      </w:r>
      <w:r w:rsidRPr="003C3631">
        <w:rPr>
          <w:rFonts w:ascii="Book Antiqua" w:eastAsia="宋体" w:hAnsi="Book Antiqua" w:cs="宋体"/>
          <w:b/>
          <w:bCs/>
          <w:sz w:val="24"/>
          <w:szCs w:val="24"/>
          <w:lang w:eastAsia="zh-CN"/>
        </w:rPr>
        <w:t>160</w:t>
      </w:r>
      <w:r w:rsidRPr="003C3631">
        <w:rPr>
          <w:rFonts w:ascii="Book Antiqua" w:eastAsia="宋体" w:hAnsi="Book Antiqua" w:cs="宋体"/>
          <w:sz w:val="24"/>
          <w:szCs w:val="24"/>
          <w:lang w:eastAsia="zh-CN"/>
        </w:rPr>
        <w:t>: 293-300 [PMID: 24737271 DOI: 10.7326/M13-1133]</w:t>
      </w:r>
    </w:p>
    <w:p w14:paraId="45AD9ABD" w14:textId="77777777"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3 </w:t>
      </w:r>
      <w:proofErr w:type="spellStart"/>
      <w:r w:rsidRPr="003C3631">
        <w:rPr>
          <w:rFonts w:ascii="Book Antiqua" w:eastAsia="宋体" w:hAnsi="Book Antiqua" w:cs="宋体"/>
          <w:b/>
          <w:bCs/>
          <w:sz w:val="24"/>
          <w:szCs w:val="24"/>
          <w:lang w:eastAsia="zh-CN"/>
        </w:rPr>
        <w:t>Edlin</w:t>
      </w:r>
      <w:proofErr w:type="spellEnd"/>
      <w:r w:rsidRPr="003C3631">
        <w:rPr>
          <w:rFonts w:ascii="Book Antiqua" w:eastAsia="宋体" w:hAnsi="Book Antiqua" w:cs="宋体"/>
          <w:b/>
          <w:bCs/>
          <w:sz w:val="24"/>
          <w:szCs w:val="24"/>
          <w:lang w:eastAsia="zh-CN"/>
        </w:rPr>
        <w:t xml:space="preserve"> BR</w:t>
      </w:r>
      <w:r w:rsidRPr="003C3631">
        <w:rPr>
          <w:rFonts w:ascii="Book Antiqua" w:eastAsia="宋体" w:hAnsi="Book Antiqua" w:cs="宋体"/>
          <w:sz w:val="24"/>
          <w:szCs w:val="24"/>
          <w:lang w:eastAsia="zh-CN"/>
        </w:rPr>
        <w:t xml:space="preserve">, </w:t>
      </w:r>
      <w:proofErr w:type="spellStart"/>
      <w:r w:rsidRPr="003C3631">
        <w:rPr>
          <w:rFonts w:ascii="Book Antiqua" w:eastAsia="宋体" w:hAnsi="Book Antiqua" w:cs="宋体"/>
          <w:sz w:val="24"/>
          <w:szCs w:val="24"/>
          <w:lang w:eastAsia="zh-CN"/>
        </w:rPr>
        <w:t>Eckhardt</w:t>
      </w:r>
      <w:proofErr w:type="spellEnd"/>
      <w:r w:rsidRPr="003C3631">
        <w:rPr>
          <w:rFonts w:ascii="Book Antiqua" w:eastAsia="宋体" w:hAnsi="Book Antiqua" w:cs="宋体"/>
          <w:sz w:val="24"/>
          <w:szCs w:val="24"/>
          <w:lang w:eastAsia="zh-CN"/>
        </w:rPr>
        <w:t xml:space="preserve"> BJ, Shu MA, Holmberg SD, Swan T. Toward a more accurate estimate of the prevalence of hepatitis C in the United States.</w:t>
      </w:r>
      <w:r w:rsidRPr="003C3631">
        <w:rPr>
          <w:rFonts w:ascii="Book Antiqua" w:eastAsia="宋体" w:hAnsi="Book Antiqua" w:cs="宋体" w:hint="eastAsia"/>
          <w:sz w:val="24"/>
          <w:szCs w:val="24"/>
          <w:lang w:eastAsia="zh-CN"/>
        </w:rPr>
        <w:t xml:space="preserve"> </w:t>
      </w:r>
      <w:r w:rsidRPr="003C3631">
        <w:rPr>
          <w:rFonts w:ascii="Book Antiqua" w:eastAsia="宋体" w:hAnsi="Book Antiqua" w:cs="宋体"/>
          <w:i/>
          <w:iCs/>
          <w:sz w:val="24"/>
          <w:szCs w:val="24"/>
          <w:lang w:eastAsia="zh-CN"/>
        </w:rPr>
        <w:t>Hepatology</w:t>
      </w:r>
      <w:r w:rsidRPr="003C3631">
        <w:rPr>
          <w:rFonts w:ascii="Book Antiqua" w:eastAsia="宋体" w:hAnsi="Book Antiqua" w:cs="宋体" w:hint="eastAsia"/>
          <w:sz w:val="24"/>
          <w:szCs w:val="24"/>
          <w:lang w:eastAsia="zh-CN"/>
        </w:rPr>
        <w:t xml:space="preserve"> </w:t>
      </w:r>
      <w:r w:rsidRPr="003C3631">
        <w:rPr>
          <w:rFonts w:ascii="Book Antiqua" w:eastAsia="宋体" w:hAnsi="Book Antiqua" w:cs="宋体"/>
          <w:sz w:val="24"/>
          <w:szCs w:val="24"/>
          <w:lang w:eastAsia="zh-CN"/>
        </w:rPr>
        <w:t>2015; </w:t>
      </w:r>
      <w:r w:rsidRPr="003C3631">
        <w:rPr>
          <w:rFonts w:ascii="Book Antiqua" w:eastAsia="宋体" w:hAnsi="Book Antiqua" w:cs="宋体"/>
          <w:b/>
          <w:bCs/>
          <w:sz w:val="24"/>
          <w:szCs w:val="24"/>
          <w:lang w:eastAsia="zh-CN"/>
        </w:rPr>
        <w:t>62</w:t>
      </w:r>
      <w:r w:rsidRPr="003C3631">
        <w:rPr>
          <w:rFonts w:ascii="Book Antiqua" w:eastAsia="宋体" w:hAnsi="Book Antiqua" w:cs="宋体"/>
          <w:sz w:val="24"/>
          <w:szCs w:val="24"/>
          <w:lang w:eastAsia="zh-CN"/>
        </w:rPr>
        <w:t>: 1353-1363 [PMID: 26171595 DOI: 10.1002/hep.27978]</w:t>
      </w:r>
    </w:p>
    <w:p w14:paraId="30162BFD" w14:textId="77777777"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4 </w:t>
      </w:r>
      <w:r w:rsidRPr="003C3631">
        <w:rPr>
          <w:rFonts w:ascii="Book Antiqua" w:eastAsia="宋体" w:hAnsi="Book Antiqua" w:cs="宋体"/>
          <w:b/>
          <w:bCs/>
          <w:sz w:val="24"/>
          <w:szCs w:val="24"/>
          <w:lang w:eastAsia="zh-CN"/>
        </w:rPr>
        <w:t>Jacobson IM</w:t>
      </w:r>
      <w:r w:rsidRPr="003C3631">
        <w:rPr>
          <w:rFonts w:ascii="Book Antiqua" w:eastAsia="宋体" w:hAnsi="Book Antiqua" w:cs="宋体"/>
          <w:sz w:val="24"/>
          <w:szCs w:val="24"/>
          <w:lang w:eastAsia="zh-CN"/>
        </w:rPr>
        <w:t>, Davis GL, El-</w:t>
      </w:r>
      <w:proofErr w:type="spellStart"/>
      <w:r w:rsidRPr="003C3631">
        <w:rPr>
          <w:rFonts w:ascii="Book Antiqua" w:eastAsia="宋体" w:hAnsi="Book Antiqua" w:cs="宋体"/>
          <w:sz w:val="24"/>
          <w:szCs w:val="24"/>
          <w:lang w:eastAsia="zh-CN"/>
        </w:rPr>
        <w:t>Serag</w:t>
      </w:r>
      <w:proofErr w:type="spellEnd"/>
      <w:r w:rsidRPr="003C3631">
        <w:rPr>
          <w:rFonts w:ascii="Book Antiqua" w:eastAsia="宋体" w:hAnsi="Book Antiqua" w:cs="宋体"/>
          <w:sz w:val="24"/>
          <w:szCs w:val="24"/>
          <w:lang w:eastAsia="zh-CN"/>
        </w:rPr>
        <w:t xml:space="preserve"> H, Negro F, </w:t>
      </w:r>
      <w:proofErr w:type="spellStart"/>
      <w:r w:rsidRPr="003C3631">
        <w:rPr>
          <w:rFonts w:ascii="Book Antiqua" w:eastAsia="宋体" w:hAnsi="Book Antiqua" w:cs="宋体"/>
          <w:sz w:val="24"/>
          <w:szCs w:val="24"/>
          <w:lang w:eastAsia="zh-CN"/>
        </w:rPr>
        <w:t>Trépo</w:t>
      </w:r>
      <w:proofErr w:type="spellEnd"/>
      <w:r w:rsidRPr="003C3631">
        <w:rPr>
          <w:rFonts w:ascii="Book Antiqua" w:eastAsia="宋体" w:hAnsi="Book Antiqua" w:cs="宋体"/>
          <w:sz w:val="24"/>
          <w:szCs w:val="24"/>
          <w:lang w:eastAsia="zh-CN"/>
        </w:rPr>
        <w:t xml:space="preserve"> C. Prevalence and challenges of liver diseases in patients with chronic hepatitis C virus infection.</w:t>
      </w:r>
      <w:r w:rsidRPr="003C3631">
        <w:rPr>
          <w:rFonts w:ascii="Book Antiqua" w:eastAsia="宋体" w:hAnsi="Book Antiqua" w:cs="宋体" w:hint="eastAsia"/>
          <w:sz w:val="24"/>
          <w:szCs w:val="24"/>
          <w:lang w:eastAsia="zh-CN"/>
        </w:rPr>
        <w:t xml:space="preserve"> </w:t>
      </w:r>
      <w:proofErr w:type="spellStart"/>
      <w:r w:rsidRPr="003C3631">
        <w:rPr>
          <w:rFonts w:ascii="Book Antiqua" w:eastAsia="宋体" w:hAnsi="Book Antiqua" w:cs="宋体"/>
          <w:i/>
          <w:iCs/>
          <w:sz w:val="24"/>
          <w:szCs w:val="24"/>
          <w:lang w:eastAsia="zh-CN"/>
        </w:rPr>
        <w:t>Clin</w:t>
      </w:r>
      <w:proofErr w:type="spellEnd"/>
      <w:r w:rsidRPr="003C3631">
        <w:rPr>
          <w:rFonts w:ascii="Book Antiqua" w:eastAsia="宋体" w:hAnsi="Book Antiqua" w:cs="宋体"/>
          <w:i/>
          <w:iCs/>
          <w:sz w:val="24"/>
          <w:szCs w:val="24"/>
          <w:lang w:eastAsia="zh-CN"/>
        </w:rPr>
        <w:t xml:space="preserve"> </w:t>
      </w:r>
      <w:proofErr w:type="spellStart"/>
      <w:r w:rsidRPr="003C3631">
        <w:rPr>
          <w:rFonts w:ascii="Book Antiqua" w:eastAsia="宋体" w:hAnsi="Book Antiqua" w:cs="宋体"/>
          <w:i/>
          <w:iCs/>
          <w:sz w:val="24"/>
          <w:szCs w:val="24"/>
          <w:lang w:eastAsia="zh-CN"/>
        </w:rPr>
        <w:t>Gastroenterol</w:t>
      </w:r>
      <w:proofErr w:type="spellEnd"/>
      <w:r w:rsidRPr="003C3631">
        <w:rPr>
          <w:rFonts w:ascii="Book Antiqua" w:eastAsia="宋体" w:hAnsi="Book Antiqua" w:cs="宋体"/>
          <w:i/>
          <w:iCs/>
          <w:sz w:val="24"/>
          <w:szCs w:val="24"/>
          <w:lang w:eastAsia="zh-CN"/>
        </w:rPr>
        <w:t xml:space="preserve"> </w:t>
      </w:r>
      <w:proofErr w:type="spellStart"/>
      <w:r w:rsidRPr="003C3631">
        <w:rPr>
          <w:rFonts w:ascii="Book Antiqua" w:eastAsia="宋体" w:hAnsi="Book Antiqua" w:cs="宋体"/>
          <w:i/>
          <w:iCs/>
          <w:sz w:val="24"/>
          <w:szCs w:val="24"/>
          <w:lang w:eastAsia="zh-CN"/>
        </w:rPr>
        <w:t>Hepatol</w:t>
      </w:r>
      <w:proofErr w:type="spellEnd"/>
      <w:r w:rsidRPr="003C3631">
        <w:rPr>
          <w:rFonts w:ascii="Book Antiqua" w:eastAsia="宋体" w:hAnsi="Book Antiqua" w:cs="宋体"/>
          <w:sz w:val="24"/>
          <w:szCs w:val="24"/>
          <w:lang w:eastAsia="zh-CN"/>
        </w:rPr>
        <w:t> 2010; </w:t>
      </w:r>
      <w:r w:rsidRPr="003C3631">
        <w:rPr>
          <w:rFonts w:ascii="Book Antiqua" w:eastAsia="宋体" w:hAnsi="Book Antiqua" w:cs="宋体"/>
          <w:b/>
          <w:bCs/>
          <w:sz w:val="24"/>
          <w:szCs w:val="24"/>
          <w:lang w:eastAsia="zh-CN"/>
        </w:rPr>
        <w:t>8</w:t>
      </w:r>
      <w:r w:rsidRPr="003C3631">
        <w:rPr>
          <w:rFonts w:ascii="Book Antiqua" w:eastAsia="宋体" w:hAnsi="Book Antiqua" w:cs="宋体"/>
          <w:sz w:val="24"/>
          <w:szCs w:val="24"/>
          <w:lang w:eastAsia="zh-CN"/>
        </w:rPr>
        <w:t>: 924-</w:t>
      </w:r>
      <w:r w:rsidRPr="003C3631">
        <w:rPr>
          <w:rFonts w:ascii="Book Antiqua" w:eastAsia="宋体" w:hAnsi="Book Antiqua" w:cs="宋体" w:hint="eastAsia"/>
          <w:sz w:val="24"/>
          <w:szCs w:val="24"/>
          <w:lang w:eastAsia="zh-CN"/>
        </w:rPr>
        <w:t>9</w:t>
      </w:r>
      <w:r w:rsidRPr="003C3631">
        <w:rPr>
          <w:rFonts w:ascii="Book Antiqua" w:eastAsia="宋体" w:hAnsi="Book Antiqua" w:cs="宋体"/>
          <w:sz w:val="24"/>
          <w:szCs w:val="24"/>
          <w:lang w:eastAsia="zh-CN"/>
        </w:rPr>
        <w:t>33; quiz e117 [PMID: 20713178 DOI: 10.1016/j.cgh.2010.06.032]</w:t>
      </w:r>
    </w:p>
    <w:p w14:paraId="5DA24EE4" w14:textId="77777777" w:rsidR="008C27E2" w:rsidRPr="003C3631" w:rsidRDefault="008C27E2" w:rsidP="008C27E2">
      <w:pPr>
        <w:spacing w:after="0" w:line="360" w:lineRule="auto"/>
        <w:jc w:val="both"/>
        <w:rPr>
          <w:rFonts w:ascii="Book Antiqua" w:eastAsia="宋体" w:hAnsi="Book Antiqua" w:cs="宋体"/>
          <w:sz w:val="24"/>
          <w:szCs w:val="24"/>
          <w:lang w:eastAsia="zh-CN"/>
        </w:rPr>
      </w:pPr>
      <w:proofErr w:type="gramStart"/>
      <w:r w:rsidRPr="003C3631">
        <w:rPr>
          <w:rFonts w:ascii="Book Antiqua" w:eastAsia="宋体" w:hAnsi="Book Antiqua" w:cs="宋体"/>
          <w:sz w:val="24"/>
          <w:szCs w:val="24"/>
          <w:lang w:eastAsia="zh-CN"/>
        </w:rPr>
        <w:t>5 </w:t>
      </w:r>
      <w:proofErr w:type="spellStart"/>
      <w:r w:rsidRPr="003C3631">
        <w:rPr>
          <w:rFonts w:ascii="Book Antiqua" w:eastAsia="宋体" w:hAnsi="Book Antiqua" w:cs="宋体"/>
          <w:b/>
          <w:bCs/>
          <w:sz w:val="24"/>
          <w:szCs w:val="24"/>
          <w:lang w:eastAsia="zh-CN"/>
        </w:rPr>
        <w:t>Chhatwal</w:t>
      </w:r>
      <w:proofErr w:type="spellEnd"/>
      <w:r w:rsidRPr="003C3631">
        <w:rPr>
          <w:rFonts w:ascii="Book Antiqua" w:eastAsia="宋体" w:hAnsi="Book Antiqua" w:cs="宋体"/>
          <w:b/>
          <w:bCs/>
          <w:sz w:val="24"/>
          <w:szCs w:val="24"/>
          <w:lang w:eastAsia="zh-CN"/>
        </w:rPr>
        <w:t xml:space="preserve"> J</w:t>
      </w:r>
      <w:r w:rsidRPr="003C3631">
        <w:rPr>
          <w:rFonts w:ascii="Book Antiqua" w:eastAsia="宋体" w:hAnsi="Book Antiqua" w:cs="宋体"/>
          <w:sz w:val="24"/>
          <w:szCs w:val="24"/>
          <w:lang w:eastAsia="zh-CN"/>
        </w:rPr>
        <w:t xml:space="preserve">, </w:t>
      </w:r>
      <w:proofErr w:type="spellStart"/>
      <w:r w:rsidRPr="003C3631">
        <w:rPr>
          <w:rFonts w:ascii="Book Antiqua" w:eastAsia="宋体" w:hAnsi="Book Antiqua" w:cs="宋体"/>
          <w:sz w:val="24"/>
          <w:szCs w:val="24"/>
          <w:lang w:eastAsia="zh-CN"/>
        </w:rPr>
        <w:t>Kanwal</w:t>
      </w:r>
      <w:proofErr w:type="spellEnd"/>
      <w:r w:rsidRPr="003C3631">
        <w:rPr>
          <w:rFonts w:ascii="Book Antiqua" w:eastAsia="宋体" w:hAnsi="Book Antiqua" w:cs="宋体"/>
          <w:sz w:val="24"/>
          <w:szCs w:val="24"/>
          <w:lang w:eastAsia="zh-CN"/>
        </w:rPr>
        <w:t xml:space="preserve"> F, Roberts MS, Dunn MA.</w:t>
      </w:r>
      <w:proofErr w:type="gramEnd"/>
      <w:r w:rsidRPr="003C3631">
        <w:rPr>
          <w:rFonts w:ascii="Book Antiqua" w:eastAsia="宋体" w:hAnsi="Book Antiqua" w:cs="宋体"/>
          <w:sz w:val="24"/>
          <w:szCs w:val="24"/>
          <w:lang w:eastAsia="zh-CN"/>
        </w:rPr>
        <w:t xml:space="preserve"> Cost-effectiveness and budget impact of hepatitis C virus treatment with </w:t>
      </w:r>
      <w:proofErr w:type="spellStart"/>
      <w:r w:rsidRPr="003C3631">
        <w:rPr>
          <w:rFonts w:ascii="Book Antiqua" w:eastAsia="宋体" w:hAnsi="Book Antiqua" w:cs="宋体"/>
          <w:sz w:val="24"/>
          <w:szCs w:val="24"/>
          <w:lang w:eastAsia="zh-CN"/>
        </w:rPr>
        <w:t>sofosbuvir</w:t>
      </w:r>
      <w:proofErr w:type="spellEnd"/>
      <w:r w:rsidRPr="003C3631">
        <w:rPr>
          <w:rFonts w:ascii="Book Antiqua" w:eastAsia="宋体" w:hAnsi="Book Antiqua" w:cs="宋体"/>
          <w:sz w:val="24"/>
          <w:szCs w:val="24"/>
          <w:lang w:eastAsia="zh-CN"/>
        </w:rPr>
        <w:t xml:space="preserve"> and </w:t>
      </w:r>
      <w:proofErr w:type="spellStart"/>
      <w:r w:rsidRPr="003C3631">
        <w:rPr>
          <w:rFonts w:ascii="Book Antiqua" w:eastAsia="宋体" w:hAnsi="Book Antiqua" w:cs="宋体"/>
          <w:sz w:val="24"/>
          <w:szCs w:val="24"/>
          <w:lang w:eastAsia="zh-CN"/>
        </w:rPr>
        <w:t>ledipasvir</w:t>
      </w:r>
      <w:proofErr w:type="spellEnd"/>
      <w:r w:rsidRPr="003C3631">
        <w:rPr>
          <w:rFonts w:ascii="Book Antiqua" w:eastAsia="宋体" w:hAnsi="Book Antiqua" w:cs="宋体"/>
          <w:sz w:val="24"/>
          <w:szCs w:val="24"/>
          <w:lang w:eastAsia="zh-CN"/>
        </w:rPr>
        <w:t xml:space="preserve"> in the United States. </w:t>
      </w:r>
      <w:r w:rsidRPr="003C3631">
        <w:rPr>
          <w:rFonts w:ascii="Book Antiqua" w:eastAsia="宋体" w:hAnsi="Book Antiqua" w:cs="宋体"/>
          <w:i/>
          <w:iCs/>
          <w:sz w:val="24"/>
          <w:szCs w:val="24"/>
          <w:lang w:eastAsia="zh-CN"/>
        </w:rPr>
        <w:t>Ann Intern Med</w:t>
      </w:r>
      <w:r w:rsidRPr="003C3631">
        <w:rPr>
          <w:rFonts w:ascii="Book Antiqua" w:eastAsia="宋体" w:hAnsi="Book Antiqua" w:cs="宋体"/>
          <w:sz w:val="24"/>
          <w:szCs w:val="24"/>
          <w:lang w:eastAsia="zh-CN"/>
        </w:rPr>
        <w:t> 2015; </w:t>
      </w:r>
      <w:r w:rsidRPr="003C3631">
        <w:rPr>
          <w:rFonts w:ascii="Book Antiqua" w:eastAsia="宋体" w:hAnsi="Book Antiqua" w:cs="宋体"/>
          <w:b/>
          <w:bCs/>
          <w:sz w:val="24"/>
          <w:szCs w:val="24"/>
          <w:lang w:eastAsia="zh-CN"/>
        </w:rPr>
        <w:t>162</w:t>
      </w:r>
      <w:r w:rsidRPr="003C3631">
        <w:rPr>
          <w:rFonts w:ascii="Book Antiqua" w:eastAsia="宋体" w:hAnsi="Book Antiqua" w:cs="宋体"/>
          <w:sz w:val="24"/>
          <w:szCs w:val="24"/>
          <w:lang w:eastAsia="zh-CN"/>
        </w:rPr>
        <w:t>: 397-406 [PMID: 25775312 DOI: 10.7326/M14-1336]</w:t>
      </w:r>
    </w:p>
    <w:p w14:paraId="36B973B2" w14:textId="77777777"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6 </w:t>
      </w:r>
      <w:proofErr w:type="spellStart"/>
      <w:r w:rsidRPr="003C3631">
        <w:rPr>
          <w:rFonts w:ascii="Book Antiqua" w:eastAsia="宋体" w:hAnsi="Book Antiqua" w:cs="宋体"/>
          <w:b/>
          <w:bCs/>
          <w:sz w:val="24"/>
          <w:szCs w:val="24"/>
          <w:lang w:eastAsia="zh-CN"/>
        </w:rPr>
        <w:t>Kowdley</w:t>
      </w:r>
      <w:proofErr w:type="spellEnd"/>
      <w:r w:rsidRPr="003C3631">
        <w:rPr>
          <w:rFonts w:ascii="Book Antiqua" w:eastAsia="宋体" w:hAnsi="Book Antiqua" w:cs="宋体"/>
          <w:b/>
          <w:bCs/>
          <w:sz w:val="24"/>
          <w:szCs w:val="24"/>
          <w:lang w:eastAsia="zh-CN"/>
        </w:rPr>
        <w:t xml:space="preserve"> KV</w:t>
      </w:r>
      <w:r w:rsidRPr="003C3631">
        <w:rPr>
          <w:rFonts w:ascii="Book Antiqua" w:eastAsia="宋体" w:hAnsi="Book Antiqua" w:cs="宋体"/>
          <w:sz w:val="24"/>
          <w:szCs w:val="24"/>
          <w:lang w:eastAsia="zh-CN"/>
        </w:rPr>
        <w:t xml:space="preserve">, Gordon SC, Reddy KR, </w:t>
      </w:r>
      <w:proofErr w:type="spellStart"/>
      <w:r w:rsidRPr="003C3631">
        <w:rPr>
          <w:rFonts w:ascii="Book Antiqua" w:eastAsia="宋体" w:hAnsi="Book Antiqua" w:cs="宋体"/>
          <w:sz w:val="24"/>
          <w:szCs w:val="24"/>
          <w:lang w:eastAsia="zh-CN"/>
        </w:rPr>
        <w:t>Rossaro</w:t>
      </w:r>
      <w:proofErr w:type="spellEnd"/>
      <w:r w:rsidRPr="003C3631">
        <w:rPr>
          <w:rFonts w:ascii="Book Antiqua" w:eastAsia="宋体" w:hAnsi="Book Antiqua" w:cs="宋体"/>
          <w:sz w:val="24"/>
          <w:szCs w:val="24"/>
          <w:lang w:eastAsia="zh-CN"/>
        </w:rPr>
        <w:t xml:space="preserve"> L, Bernstein DE, </w:t>
      </w:r>
      <w:proofErr w:type="spellStart"/>
      <w:r w:rsidRPr="003C3631">
        <w:rPr>
          <w:rFonts w:ascii="Book Antiqua" w:eastAsia="宋体" w:hAnsi="Book Antiqua" w:cs="宋体"/>
          <w:sz w:val="24"/>
          <w:szCs w:val="24"/>
          <w:lang w:eastAsia="zh-CN"/>
        </w:rPr>
        <w:t>Lawitz</w:t>
      </w:r>
      <w:proofErr w:type="spellEnd"/>
      <w:r w:rsidRPr="003C3631">
        <w:rPr>
          <w:rFonts w:ascii="Book Antiqua" w:eastAsia="宋体" w:hAnsi="Book Antiqua" w:cs="宋体"/>
          <w:sz w:val="24"/>
          <w:szCs w:val="24"/>
          <w:lang w:eastAsia="zh-CN"/>
        </w:rPr>
        <w:t xml:space="preserve"> E, </w:t>
      </w:r>
      <w:proofErr w:type="spellStart"/>
      <w:r w:rsidRPr="003C3631">
        <w:rPr>
          <w:rFonts w:ascii="Book Antiqua" w:eastAsia="宋体" w:hAnsi="Book Antiqua" w:cs="宋体"/>
          <w:sz w:val="24"/>
          <w:szCs w:val="24"/>
          <w:lang w:eastAsia="zh-CN"/>
        </w:rPr>
        <w:t>Shiffman</w:t>
      </w:r>
      <w:proofErr w:type="spellEnd"/>
      <w:r w:rsidRPr="003C3631">
        <w:rPr>
          <w:rFonts w:ascii="Book Antiqua" w:eastAsia="宋体" w:hAnsi="Book Antiqua" w:cs="宋体"/>
          <w:sz w:val="24"/>
          <w:szCs w:val="24"/>
          <w:lang w:eastAsia="zh-CN"/>
        </w:rPr>
        <w:t xml:space="preserve"> ML, Schiff E, </w:t>
      </w:r>
      <w:proofErr w:type="spellStart"/>
      <w:r w:rsidRPr="003C3631">
        <w:rPr>
          <w:rFonts w:ascii="Book Antiqua" w:eastAsia="宋体" w:hAnsi="Book Antiqua" w:cs="宋体"/>
          <w:sz w:val="24"/>
          <w:szCs w:val="24"/>
          <w:lang w:eastAsia="zh-CN"/>
        </w:rPr>
        <w:t>Ghalib</w:t>
      </w:r>
      <w:proofErr w:type="spellEnd"/>
      <w:r w:rsidRPr="003C3631">
        <w:rPr>
          <w:rFonts w:ascii="Book Antiqua" w:eastAsia="宋体" w:hAnsi="Book Antiqua" w:cs="宋体"/>
          <w:sz w:val="24"/>
          <w:szCs w:val="24"/>
          <w:lang w:eastAsia="zh-CN"/>
        </w:rPr>
        <w:t xml:space="preserve"> R, Ryan M, </w:t>
      </w:r>
      <w:proofErr w:type="spellStart"/>
      <w:r w:rsidRPr="003C3631">
        <w:rPr>
          <w:rFonts w:ascii="Book Antiqua" w:eastAsia="宋体" w:hAnsi="Book Antiqua" w:cs="宋体"/>
          <w:sz w:val="24"/>
          <w:szCs w:val="24"/>
          <w:lang w:eastAsia="zh-CN"/>
        </w:rPr>
        <w:t>Rustgi</w:t>
      </w:r>
      <w:proofErr w:type="spellEnd"/>
      <w:r w:rsidRPr="003C3631">
        <w:rPr>
          <w:rFonts w:ascii="Book Antiqua" w:eastAsia="宋体" w:hAnsi="Book Antiqua" w:cs="宋体"/>
          <w:sz w:val="24"/>
          <w:szCs w:val="24"/>
          <w:lang w:eastAsia="zh-CN"/>
        </w:rPr>
        <w:t xml:space="preserve"> V, </w:t>
      </w:r>
      <w:proofErr w:type="spellStart"/>
      <w:r w:rsidRPr="003C3631">
        <w:rPr>
          <w:rFonts w:ascii="Book Antiqua" w:eastAsia="宋体" w:hAnsi="Book Antiqua" w:cs="宋体"/>
          <w:sz w:val="24"/>
          <w:szCs w:val="24"/>
          <w:lang w:eastAsia="zh-CN"/>
        </w:rPr>
        <w:t>Chojkier</w:t>
      </w:r>
      <w:proofErr w:type="spellEnd"/>
      <w:r w:rsidRPr="003C3631">
        <w:rPr>
          <w:rFonts w:ascii="Book Antiqua" w:eastAsia="宋体" w:hAnsi="Book Antiqua" w:cs="宋体"/>
          <w:sz w:val="24"/>
          <w:szCs w:val="24"/>
          <w:lang w:eastAsia="zh-CN"/>
        </w:rPr>
        <w:t xml:space="preserve"> M, Herring R, Di </w:t>
      </w:r>
      <w:proofErr w:type="spellStart"/>
      <w:r w:rsidRPr="003C3631">
        <w:rPr>
          <w:rFonts w:ascii="Book Antiqua" w:eastAsia="宋体" w:hAnsi="Book Antiqua" w:cs="宋体"/>
          <w:sz w:val="24"/>
          <w:szCs w:val="24"/>
          <w:lang w:eastAsia="zh-CN"/>
        </w:rPr>
        <w:t>Bisceglie</w:t>
      </w:r>
      <w:proofErr w:type="spellEnd"/>
      <w:r w:rsidRPr="003C3631">
        <w:rPr>
          <w:rFonts w:ascii="Book Antiqua" w:eastAsia="宋体" w:hAnsi="Book Antiqua" w:cs="宋体"/>
          <w:sz w:val="24"/>
          <w:szCs w:val="24"/>
          <w:lang w:eastAsia="zh-CN"/>
        </w:rPr>
        <w:t xml:space="preserve"> AM, </w:t>
      </w:r>
      <w:proofErr w:type="spellStart"/>
      <w:r w:rsidRPr="003C3631">
        <w:rPr>
          <w:rFonts w:ascii="Book Antiqua" w:eastAsia="宋体" w:hAnsi="Book Antiqua" w:cs="宋体"/>
          <w:sz w:val="24"/>
          <w:szCs w:val="24"/>
          <w:lang w:eastAsia="zh-CN"/>
        </w:rPr>
        <w:t>Pockros</w:t>
      </w:r>
      <w:proofErr w:type="spellEnd"/>
      <w:r w:rsidRPr="003C3631">
        <w:rPr>
          <w:rFonts w:ascii="Book Antiqua" w:eastAsia="宋体" w:hAnsi="Book Antiqua" w:cs="宋体"/>
          <w:sz w:val="24"/>
          <w:szCs w:val="24"/>
          <w:lang w:eastAsia="zh-CN"/>
        </w:rPr>
        <w:t xml:space="preserve"> PJ, Subramanian GM, An D, </w:t>
      </w:r>
      <w:proofErr w:type="spellStart"/>
      <w:r w:rsidRPr="003C3631">
        <w:rPr>
          <w:rFonts w:ascii="Book Antiqua" w:eastAsia="宋体" w:hAnsi="Book Antiqua" w:cs="宋体"/>
          <w:sz w:val="24"/>
          <w:szCs w:val="24"/>
          <w:lang w:eastAsia="zh-CN"/>
        </w:rPr>
        <w:t>Svarovskaia</w:t>
      </w:r>
      <w:proofErr w:type="spellEnd"/>
      <w:r w:rsidRPr="003C3631">
        <w:rPr>
          <w:rFonts w:ascii="Book Antiqua" w:eastAsia="宋体" w:hAnsi="Book Antiqua" w:cs="宋体"/>
          <w:sz w:val="24"/>
          <w:szCs w:val="24"/>
          <w:lang w:eastAsia="zh-CN"/>
        </w:rPr>
        <w:t xml:space="preserve"> E, Hyland RH, Pang PS, Symonds WT, </w:t>
      </w:r>
      <w:proofErr w:type="spellStart"/>
      <w:r w:rsidRPr="003C3631">
        <w:rPr>
          <w:rFonts w:ascii="Book Antiqua" w:eastAsia="宋体" w:hAnsi="Book Antiqua" w:cs="宋体"/>
          <w:sz w:val="24"/>
          <w:szCs w:val="24"/>
          <w:lang w:eastAsia="zh-CN"/>
        </w:rPr>
        <w:t>McHutchison</w:t>
      </w:r>
      <w:proofErr w:type="spellEnd"/>
      <w:r w:rsidRPr="003C3631">
        <w:rPr>
          <w:rFonts w:ascii="Book Antiqua" w:eastAsia="宋体" w:hAnsi="Book Antiqua" w:cs="宋体"/>
          <w:sz w:val="24"/>
          <w:szCs w:val="24"/>
          <w:lang w:eastAsia="zh-CN"/>
        </w:rPr>
        <w:t xml:space="preserve"> JG, Muir AJ, Pound D, Fried MW. </w:t>
      </w:r>
      <w:proofErr w:type="spellStart"/>
      <w:proofErr w:type="gramStart"/>
      <w:r w:rsidRPr="003C3631">
        <w:rPr>
          <w:rFonts w:ascii="Book Antiqua" w:eastAsia="宋体" w:hAnsi="Book Antiqua" w:cs="宋体"/>
          <w:sz w:val="24"/>
          <w:szCs w:val="24"/>
          <w:lang w:eastAsia="zh-CN"/>
        </w:rPr>
        <w:t>Ledipasvir</w:t>
      </w:r>
      <w:proofErr w:type="spellEnd"/>
      <w:r w:rsidRPr="003C3631">
        <w:rPr>
          <w:rFonts w:ascii="Book Antiqua" w:eastAsia="宋体" w:hAnsi="Book Antiqua" w:cs="宋体"/>
          <w:sz w:val="24"/>
          <w:szCs w:val="24"/>
          <w:lang w:eastAsia="zh-CN"/>
        </w:rPr>
        <w:t xml:space="preserve"> and </w:t>
      </w:r>
      <w:proofErr w:type="spellStart"/>
      <w:r w:rsidRPr="003C3631">
        <w:rPr>
          <w:rFonts w:ascii="Book Antiqua" w:eastAsia="宋体" w:hAnsi="Book Antiqua" w:cs="宋体"/>
          <w:sz w:val="24"/>
          <w:szCs w:val="24"/>
          <w:lang w:eastAsia="zh-CN"/>
        </w:rPr>
        <w:t>sofosbuvir</w:t>
      </w:r>
      <w:proofErr w:type="spellEnd"/>
      <w:r w:rsidRPr="003C3631">
        <w:rPr>
          <w:rFonts w:ascii="Book Antiqua" w:eastAsia="宋体" w:hAnsi="Book Antiqua" w:cs="宋体"/>
          <w:sz w:val="24"/>
          <w:szCs w:val="24"/>
          <w:lang w:eastAsia="zh-CN"/>
        </w:rPr>
        <w:t xml:space="preserve"> for 8 or 12 weeks for chronic HCV without cirrhosis.</w:t>
      </w:r>
      <w:proofErr w:type="gramEnd"/>
      <w:r w:rsidRPr="003C3631">
        <w:rPr>
          <w:rFonts w:ascii="Book Antiqua" w:eastAsia="宋体" w:hAnsi="Book Antiqua" w:cs="宋体" w:hint="eastAsia"/>
          <w:sz w:val="24"/>
          <w:szCs w:val="24"/>
          <w:lang w:eastAsia="zh-CN"/>
        </w:rPr>
        <w:t xml:space="preserve"> </w:t>
      </w:r>
      <w:r w:rsidRPr="003C3631">
        <w:rPr>
          <w:rFonts w:ascii="Book Antiqua" w:eastAsia="宋体" w:hAnsi="Book Antiqua" w:cs="宋体"/>
          <w:i/>
          <w:iCs/>
          <w:sz w:val="24"/>
          <w:szCs w:val="24"/>
          <w:lang w:eastAsia="zh-CN"/>
        </w:rPr>
        <w:t xml:space="preserve">N </w:t>
      </w:r>
      <w:proofErr w:type="spellStart"/>
      <w:r w:rsidRPr="003C3631">
        <w:rPr>
          <w:rFonts w:ascii="Book Antiqua" w:eastAsia="宋体" w:hAnsi="Book Antiqua" w:cs="宋体"/>
          <w:i/>
          <w:iCs/>
          <w:sz w:val="24"/>
          <w:szCs w:val="24"/>
          <w:lang w:eastAsia="zh-CN"/>
        </w:rPr>
        <w:t>Engl</w:t>
      </w:r>
      <w:proofErr w:type="spellEnd"/>
      <w:r w:rsidRPr="003C3631">
        <w:rPr>
          <w:rFonts w:ascii="Book Antiqua" w:eastAsia="宋体" w:hAnsi="Book Antiqua" w:cs="宋体"/>
          <w:i/>
          <w:iCs/>
          <w:sz w:val="24"/>
          <w:szCs w:val="24"/>
          <w:lang w:eastAsia="zh-CN"/>
        </w:rPr>
        <w:t xml:space="preserve"> J Med</w:t>
      </w:r>
      <w:r w:rsidRPr="003C3631">
        <w:rPr>
          <w:rFonts w:ascii="Book Antiqua" w:eastAsia="宋体" w:hAnsi="Book Antiqua" w:cs="宋体"/>
          <w:sz w:val="24"/>
          <w:szCs w:val="24"/>
          <w:lang w:eastAsia="zh-CN"/>
        </w:rPr>
        <w:t> 2014; </w:t>
      </w:r>
      <w:r w:rsidRPr="003C3631">
        <w:rPr>
          <w:rFonts w:ascii="Book Antiqua" w:eastAsia="宋体" w:hAnsi="Book Antiqua" w:cs="宋体"/>
          <w:b/>
          <w:bCs/>
          <w:sz w:val="24"/>
          <w:szCs w:val="24"/>
          <w:lang w:eastAsia="zh-CN"/>
        </w:rPr>
        <w:t>370</w:t>
      </w:r>
      <w:r w:rsidRPr="003C3631">
        <w:rPr>
          <w:rFonts w:ascii="Book Antiqua" w:eastAsia="宋体" w:hAnsi="Book Antiqua" w:cs="宋体"/>
          <w:sz w:val="24"/>
          <w:szCs w:val="24"/>
          <w:lang w:eastAsia="zh-CN"/>
        </w:rPr>
        <w:t>: 1879-1888 [PMID: 24720702 DOI: 10.1056/NEJMoa1402355]</w:t>
      </w:r>
    </w:p>
    <w:p w14:paraId="0398389A" w14:textId="77777777"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7 </w:t>
      </w:r>
      <w:r w:rsidRPr="003C3631">
        <w:rPr>
          <w:rFonts w:ascii="Book Antiqua" w:eastAsia="宋体" w:hAnsi="Book Antiqua" w:cs="宋体"/>
          <w:b/>
          <w:bCs/>
          <w:sz w:val="24"/>
          <w:szCs w:val="24"/>
          <w:lang w:eastAsia="zh-CN"/>
        </w:rPr>
        <w:t>Lai JB</w:t>
      </w:r>
      <w:r w:rsidRPr="003C3631">
        <w:rPr>
          <w:rFonts w:ascii="Book Antiqua" w:eastAsia="宋体" w:hAnsi="Book Antiqua" w:cs="宋体"/>
          <w:sz w:val="24"/>
          <w:szCs w:val="24"/>
          <w:lang w:eastAsia="zh-CN"/>
        </w:rPr>
        <w:t xml:space="preserve">, Witt MA, </w:t>
      </w:r>
      <w:proofErr w:type="spellStart"/>
      <w:r w:rsidRPr="003C3631">
        <w:rPr>
          <w:rFonts w:ascii="Book Antiqua" w:eastAsia="宋体" w:hAnsi="Book Antiqua" w:cs="宋体"/>
          <w:sz w:val="24"/>
          <w:szCs w:val="24"/>
          <w:lang w:eastAsia="zh-CN"/>
        </w:rPr>
        <w:t>Pauly</w:t>
      </w:r>
      <w:proofErr w:type="spellEnd"/>
      <w:r w:rsidRPr="003C3631">
        <w:rPr>
          <w:rFonts w:ascii="Book Antiqua" w:eastAsia="宋体" w:hAnsi="Book Antiqua" w:cs="宋体"/>
          <w:sz w:val="24"/>
          <w:szCs w:val="24"/>
          <w:lang w:eastAsia="zh-CN"/>
        </w:rPr>
        <w:t xml:space="preserve"> MP, Ready J, Allerton M, </w:t>
      </w:r>
      <w:proofErr w:type="spellStart"/>
      <w:r w:rsidRPr="003C3631">
        <w:rPr>
          <w:rFonts w:ascii="Book Antiqua" w:eastAsia="宋体" w:hAnsi="Book Antiqua" w:cs="宋体"/>
          <w:sz w:val="24"/>
          <w:szCs w:val="24"/>
          <w:lang w:eastAsia="zh-CN"/>
        </w:rPr>
        <w:t>Seo</w:t>
      </w:r>
      <w:proofErr w:type="spellEnd"/>
      <w:r w:rsidRPr="003C3631">
        <w:rPr>
          <w:rFonts w:ascii="Book Antiqua" w:eastAsia="宋体" w:hAnsi="Book Antiqua" w:cs="宋体"/>
          <w:sz w:val="24"/>
          <w:szCs w:val="24"/>
          <w:lang w:eastAsia="zh-CN"/>
        </w:rPr>
        <w:t xml:space="preserve"> S, Witt DJ. Eight- or 12-Week Treatment of Hepatitis C with </w:t>
      </w:r>
      <w:proofErr w:type="spellStart"/>
      <w:r w:rsidRPr="003C3631">
        <w:rPr>
          <w:rFonts w:ascii="Book Antiqua" w:eastAsia="宋体" w:hAnsi="Book Antiqua" w:cs="宋体"/>
          <w:sz w:val="24"/>
          <w:szCs w:val="24"/>
          <w:lang w:eastAsia="zh-CN"/>
        </w:rPr>
        <w:t>Ledipasvir</w:t>
      </w:r>
      <w:proofErr w:type="spellEnd"/>
      <w:r w:rsidRPr="003C3631">
        <w:rPr>
          <w:rFonts w:ascii="Book Antiqua" w:eastAsia="宋体" w:hAnsi="Book Antiqua" w:cs="宋体"/>
          <w:sz w:val="24"/>
          <w:szCs w:val="24"/>
          <w:lang w:eastAsia="zh-CN"/>
        </w:rPr>
        <w:t>/</w:t>
      </w:r>
      <w:proofErr w:type="spellStart"/>
      <w:r w:rsidRPr="003C3631">
        <w:rPr>
          <w:rFonts w:ascii="Book Antiqua" w:eastAsia="宋体" w:hAnsi="Book Antiqua" w:cs="宋体"/>
          <w:sz w:val="24"/>
          <w:szCs w:val="24"/>
          <w:lang w:eastAsia="zh-CN"/>
        </w:rPr>
        <w:t>Sofosbuvir</w:t>
      </w:r>
      <w:proofErr w:type="spellEnd"/>
      <w:r w:rsidRPr="003C3631">
        <w:rPr>
          <w:rFonts w:ascii="Book Antiqua" w:eastAsia="宋体" w:hAnsi="Book Antiqua" w:cs="宋体"/>
          <w:sz w:val="24"/>
          <w:szCs w:val="24"/>
          <w:lang w:eastAsia="zh-CN"/>
        </w:rPr>
        <w:t>: Real-World Experience in a Large Integrated Health System. </w:t>
      </w:r>
      <w:r w:rsidRPr="003C3631">
        <w:rPr>
          <w:rFonts w:ascii="Book Antiqua" w:eastAsia="宋体" w:hAnsi="Book Antiqua" w:cs="宋体"/>
          <w:i/>
          <w:iCs/>
          <w:sz w:val="24"/>
          <w:szCs w:val="24"/>
          <w:lang w:eastAsia="zh-CN"/>
        </w:rPr>
        <w:t>Drugs</w:t>
      </w:r>
      <w:r w:rsidRPr="003C3631">
        <w:rPr>
          <w:rFonts w:ascii="Book Antiqua" w:eastAsia="宋体" w:hAnsi="Book Antiqua" w:cs="宋体"/>
          <w:sz w:val="24"/>
          <w:szCs w:val="24"/>
          <w:lang w:eastAsia="zh-CN"/>
        </w:rPr>
        <w:t> 2017; </w:t>
      </w:r>
      <w:r w:rsidRPr="003C3631">
        <w:rPr>
          <w:rFonts w:ascii="Book Antiqua" w:eastAsia="宋体" w:hAnsi="Book Antiqua" w:cs="宋体"/>
          <w:b/>
          <w:bCs/>
          <w:sz w:val="24"/>
          <w:szCs w:val="24"/>
          <w:lang w:eastAsia="zh-CN"/>
        </w:rPr>
        <w:t>77</w:t>
      </w:r>
      <w:r w:rsidRPr="003C3631">
        <w:rPr>
          <w:rFonts w:ascii="Book Antiqua" w:eastAsia="宋体" w:hAnsi="Book Antiqua" w:cs="宋体"/>
          <w:sz w:val="24"/>
          <w:szCs w:val="24"/>
          <w:lang w:eastAsia="zh-CN"/>
        </w:rPr>
        <w:t>: 313-318 [PMID: 28078644 DOI: 10.1007/s40265-016-0684-4]</w:t>
      </w:r>
    </w:p>
    <w:p w14:paraId="01C0239F" w14:textId="77777777"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8 </w:t>
      </w:r>
      <w:proofErr w:type="spellStart"/>
      <w:r w:rsidRPr="003C3631">
        <w:rPr>
          <w:rFonts w:ascii="Book Antiqua" w:eastAsia="宋体" w:hAnsi="Book Antiqua" w:cs="宋体"/>
          <w:b/>
          <w:bCs/>
          <w:sz w:val="24"/>
          <w:szCs w:val="24"/>
          <w:lang w:eastAsia="zh-CN"/>
        </w:rPr>
        <w:t>Kowdley</w:t>
      </w:r>
      <w:proofErr w:type="spellEnd"/>
      <w:r w:rsidRPr="003C3631">
        <w:rPr>
          <w:rFonts w:ascii="Book Antiqua" w:eastAsia="宋体" w:hAnsi="Book Antiqua" w:cs="宋体"/>
          <w:b/>
          <w:bCs/>
          <w:sz w:val="24"/>
          <w:szCs w:val="24"/>
          <w:lang w:eastAsia="zh-CN"/>
        </w:rPr>
        <w:t xml:space="preserve"> KV</w:t>
      </w:r>
      <w:r w:rsidRPr="003C3631">
        <w:rPr>
          <w:rFonts w:ascii="Book Antiqua" w:eastAsia="宋体" w:hAnsi="Book Antiqua" w:cs="宋体"/>
          <w:sz w:val="24"/>
          <w:szCs w:val="24"/>
          <w:lang w:eastAsia="zh-CN"/>
        </w:rPr>
        <w:t xml:space="preserve">, </w:t>
      </w:r>
      <w:proofErr w:type="spellStart"/>
      <w:r w:rsidRPr="003C3631">
        <w:rPr>
          <w:rFonts w:ascii="Book Antiqua" w:eastAsia="宋体" w:hAnsi="Book Antiqua" w:cs="宋体"/>
          <w:sz w:val="24"/>
          <w:szCs w:val="24"/>
          <w:lang w:eastAsia="zh-CN"/>
        </w:rPr>
        <w:t>Sundaram</w:t>
      </w:r>
      <w:proofErr w:type="spellEnd"/>
      <w:r w:rsidRPr="003C3631">
        <w:rPr>
          <w:rFonts w:ascii="Book Antiqua" w:eastAsia="宋体" w:hAnsi="Book Antiqua" w:cs="宋体"/>
          <w:sz w:val="24"/>
          <w:szCs w:val="24"/>
          <w:lang w:eastAsia="zh-CN"/>
        </w:rPr>
        <w:t xml:space="preserve"> V, Jeon CY, Qureshi K, </w:t>
      </w:r>
      <w:proofErr w:type="spellStart"/>
      <w:r w:rsidRPr="003C3631">
        <w:rPr>
          <w:rFonts w:ascii="Book Antiqua" w:eastAsia="宋体" w:hAnsi="Book Antiqua" w:cs="宋体"/>
          <w:sz w:val="24"/>
          <w:szCs w:val="24"/>
          <w:lang w:eastAsia="zh-CN"/>
        </w:rPr>
        <w:t>Latt</w:t>
      </w:r>
      <w:proofErr w:type="spellEnd"/>
      <w:r w:rsidRPr="003C3631">
        <w:rPr>
          <w:rFonts w:ascii="Book Antiqua" w:eastAsia="宋体" w:hAnsi="Book Antiqua" w:cs="宋体"/>
          <w:sz w:val="24"/>
          <w:szCs w:val="24"/>
          <w:lang w:eastAsia="zh-CN"/>
        </w:rPr>
        <w:t xml:space="preserve"> NL, Sahota A, Lott S, Curry MP, Tsai N, </w:t>
      </w:r>
      <w:proofErr w:type="spellStart"/>
      <w:r w:rsidRPr="003C3631">
        <w:rPr>
          <w:rFonts w:ascii="Book Antiqua" w:eastAsia="宋体" w:hAnsi="Book Antiqua" w:cs="宋体"/>
          <w:sz w:val="24"/>
          <w:szCs w:val="24"/>
          <w:lang w:eastAsia="zh-CN"/>
        </w:rPr>
        <w:t>Chaiyakunapruk</w:t>
      </w:r>
      <w:proofErr w:type="spellEnd"/>
      <w:r w:rsidRPr="003C3631">
        <w:rPr>
          <w:rFonts w:ascii="Book Antiqua" w:eastAsia="宋体" w:hAnsi="Book Antiqua" w:cs="宋体"/>
          <w:sz w:val="24"/>
          <w:szCs w:val="24"/>
          <w:lang w:eastAsia="zh-CN"/>
        </w:rPr>
        <w:t xml:space="preserve"> N, Lee Y, Petersen J, </w:t>
      </w:r>
      <w:proofErr w:type="spellStart"/>
      <w:r w:rsidRPr="003C3631">
        <w:rPr>
          <w:rFonts w:ascii="Book Antiqua" w:eastAsia="宋体" w:hAnsi="Book Antiqua" w:cs="宋体"/>
          <w:sz w:val="24"/>
          <w:szCs w:val="24"/>
          <w:lang w:eastAsia="zh-CN"/>
        </w:rPr>
        <w:t>Buggisch</w:t>
      </w:r>
      <w:proofErr w:type="spellEnd"/>
      <w:r w:rsidRPr="003C3631">
        <w:rPr>
          <w:rFonts w:ascii="Book Antiqua" w:eastAsia="宋体" w:hAnsi="Book Antiqua" w:cs="宋体"/>
          <w:sz w:val="24"/>
          <w:szCs w:val="24"/>
          <w:lang w:eastAsia="zh-CN"/>
        </w:rPr>
        <w:t xml:space="preserve"> P. Eight weeks of </w:t>
      </w:r>
      <w:proofErr w:type="spellStart"/>
      <w:r w:rsidRPr="003C3631">
        <w:rPr>
          <w:rFonts w:ascii="Book Antiqua" w:eastAsia="宋体" w:hAnsi="Book Antiqua" w:cs="宋体"/>
          <w:sz w:val="24"/>
          <w:szCs w:val="24"/>
          <w:lang w:eastAsia="zh-CN"/>
        </w:rPr>
        <w:lastRenderedPageBreak/>
        <w:t>ledipasvir</w:t>
      </w:r>
      <w:proofErr w:type="spellEnd"/>
      <w:r w:rsidRPr="003C3631">
        <w:rPr>
          <w:rFonts w:ascii="Book Antiqua" w:eastAsia="宋体" w:hAnsi="Book Antiqua" w:cs="宋体"/>
          <w:sz w:val="24"/>
          <w:szCs w:val="24"/>
          <w:lang w:eastAsia="zh-CN"/>
        </w:rPr>
        <w:t>/</w:t>
      </w:r>
      <w:proofErr w:type="spellStart"/>
      <w:r w:rsidRPr="003C3631">
        <w:rPr>
          <w:rFonts w:ascii="Book Antiqua" w:eastAsia="宋体" w:hAnsi="Book Antiqua" w:cs="宋体"/>
          <w:sz w:val="24"/>
          <w:szCs w:val="24"/>
          <w:lang w:eastAsia="zh-CN"/>
        </w:rPr>
        <w:t>sofosbuvir</w:t>
      </w:r>
      <w:proofErr w:type="spellEnd"/>
      <w:r w:rsidRPr="003C3631">
        <w:rPr>
          <w:rFonts w:ascii="Book Antiqua" w:eastAsia="宋体" w:hAnsi="Book Antiqua" w:cs="宋体"/>
          <w:sz w:val="24"/>
          <w:szCs w:val="24"/>
          <w:lang w:eastAsia="zh-CN"/>
        </w:rPr>
        <w:t xml:space="preserve"> is effective for selected patients with genotype 1 hepatitis C virus infection. </w:t>
      </w:r>
      <w:r w:rsidRPr="003C3631">
        <w:rPr>
          <w:rFonts w:ascii="Book Antiqua" w:eastAsia="宋体" w:hAnsi="Book Antiqua" w:cs="宋体"/>
          <w:i/>
          <w:iCs/>
          <w:sz w:val="24"/>
          <w:szCs w:val="24"/>
          <w:lang w:eastAsia="zh-CN"/>
        </w:rPr>
        <w:t>Hepatology</w:t>
      </w:r>
      <w:r w:rsidRPr="003C3631">
        <w:rPr>
          <w:rFonts w:ascii="Book Antiqua" w:eastAsia="宋体" w:hAnsi="Book Antiqua" w:cs="宋体"/>
          <w:sz w:val="24"/>
          <w:szCs w:val="24"/>
          <w:lang w:eastAsia="zh-CN"/>
        </w:rPr>
        <w:t> 2017; </w:t>
      </w:r>
      <w:r w:rsidRPr="003C3631">
        <w:rPr>
          <w:rFonts w:ascii="Book Antiqua" w:eastAsia="宋体" w:hAnsi="Book Antiqua" w:cs="宋体"/>
          <w:b/>
          <w:bCs/>
          <w:sz w:val="24"/>
          <w:szCs w:val="24"/>
          <w:lang w:eastAsia="zh-CN"/>
        </w:rPr>
        <w:t>65</w:t>
      </w:r>
      <w:r w:rsidRPr="003C3631">
        <w:rPr>
          <w:rFonts w:ascii="Book Antiqua" w:eastAsia="宋体" w:hAnsi="Book Antiqua" w:cs="宋体"/>
          <w:sz w:val="24"/>
          <w:szCs w:val="24"/>
          <w:lang w:eastAsia="zh-CN"/>
        </w:rPr>
        <w:t>: 1094-1103 [PMID: 28027579 DOI: 10.1002/hep.29005]</w:t>
      </w:r>
    </w:p>
    <w:p w14:paraId="43233CAA" w14:textId="77777777" w:rsidR="008C27E2" w:rsidRPr="003C3631" w:rsidRDefault="008C27E2" w:rsidP="008C27E2">
      <w:pPr>
        <w:spacing w:after="0" w:line="360" w:lineRule="auto"/>
        <w:jc w:val="both"/>
        <w:rPr>
          <w:rFonts w:ascii="Book Antiqua" w:eastAsia="宋体" w:hAnsi="Book Antiqua" w:cs="宋体"/>
          <w:sz w:val="24"/>
          <w:szCs w:val="24"/>
          <w:lang w:eastAsia="zh-CN"/>
        </w:rPr>
      </w:pPr>
      <w:proofErr w:type="gramStart"/>
      <w:r w:rsidRPr="003C3631">
        <w:rPr>
          <w:rFonts w:ascii="Book Antiqua" w:eastAsia="宋体" w:hAnsi="Book Antiqua" w:cs="宋体"/>
          <w:sz w:val="24"/>
          <w:szCs w:val="24"/>
          <w:lang w:eastAsia="zh-CN"/>
        </w:rPr>
        <w:t>9 </w:t>
      </w:r>
      <w:r w:rsidRPr="003C3631">
        <w:rPr>
          <w:rFonts w:ascii="Book Antiqua" w:eastAsia="宋体" w:hAnsi="Book Antiqua" w:cs="宋体"/>
          <w:b/>
          <w:bCs/>
          <w:sz w:val="24"/>
          <w:szCs w:val="24"/>
          <w:lang w:eastAsia="zh-CN"/>
        </w:rPr>
        <w:t>Backus LI</w:t>
      </w:r>
      <w:r w:rsidRPr="003C3631">
        <w:rPr>
          <w:rFonts w:ascii="Book Antiqua" w:eastAsia="宋体" w:hAnsi="Book Antiqua" w:cs="宋体"/>
          <w:sz w:val="24"/>
          <w:szCs w:val="24"/>
          <w:lang w:eastAsia="zh-CN"/>
        </w:rPr>
        <w:t xml:space="preserve">, </w:t>
      </w:r>
      <w:proofErr w:type="spellStart"/>
      <w:r w:rsidRPr="003C3631">
        <w:rPr>
          <w:rFonts w:ascii="Book Antiqua" w:eastAsia="宋体" w:hAnsi="Book Antiqua" w:cs="宋体"/>
          <w:sz w:val="24"/>
          <w:szCs w:val="24"/>
          <w:lang w:eastAsia="zh-CN"/>
        </w:rPr>
        <w:t>Belperio</w:t>
      </w:r>
      <w:proofErr w:type="spellEnd"/>
      <w:r w:rsidRPr="003C3631">
        <w:rPr>
          <w:rFonts w:ascii="Book Antiqua" w:eastAsia="宋体" w:hAnsi="Book Antiqua" w:cs="宋体"/>
          <w:sz w:val="24"/>
          <w:szCs w:val="24"/>
          <w:lang w:eastAsia="zh-CN"/>
        </w:rPr>
        <w:t xml:space="preserve"> PS, </w:t>
      </w:r>
      <w:proofErr w:type="spellStart"/>
      <w:r w:rsidRPr="003C3631">
        <w:rPr>
          <w:rFonts w:ascii="Book Antiqua" w:eastAsia="宋体" w:hAnsi="Book Antiqua" w:cs="宋体"/>
          <w:sz w:val="24"/>
          <w:szCs w:val="24"/>
          <w:lang w:eastAsia="zh-CN"/>
        </w:rPr>
        <w:t>Shahoumian</w:t>
      </w:r>
      <w:proofErr w:type="spellEnd"/>
      <w:r w:rsidRPr="003C3631">
        <w:rPr>
          <w:rFonts w:ascii="Book Antiqua" w:eastAsia="宋体" w:hAnsi="Book Antiqua" w:cs="宋体"/>
          <w:sz w:val="24"/>
          <w:szCs w:val="24"/>
          <w:lang w:eastAsia="zh-CN"/>
        </w:rPr>
        <w:t xml:space="preserve"> TA, Loomis TP, Mole LA.</w:t>
      </w:r>
      <w:proofErr w:type="gramEnd"/>
      <w:r w:rsidRPr="003C3631">
        <w:rPr>
          <w:rFonts w:ascii="Book Antiqua" w:eastAsia="宋体" w:hAnsi="Book Antiqua" w:cs="宋体"/>
          <w:sz w:val="24"/>
          <w:szCs w:val="24"/>
          <w:lang w:eastAsia="zh-CN"/>
        </w:rPr>
        <w:t xml:space="preserve"> </w:t>
      </w:r>
      <w:proofErr w:type="gramStart"/>
      <w:r w:rsidRPr="003C3631">
        <w:rPr>
          <w:rFonts w:ascii="Book Antiqua" w:eastAsia="宋体" w:hAnsi="Book Antiqua" w:cs="宋体"/>
          <w:sz w:val="24"/>
          <w:szCs w:val="24"/>
          <w:lang w:eastAsia="zh-CN"/>
        </w:rPr>
        <w:t xml:space="preserve">Real-world effectiveness of </w:t>
      </w:r>
      <w:proofErr w:type="spellStart"/>
      <w:r w:rsidRPr="003C3631">
        <w:rPr>
          <w:rFonts w:ascii="Book Antiqua" w:eastAsia="宋体" w:hAnsi="Book Antiqua" w:cs="宋体"/>
          <w:sz w:val="24"/>
          <w:szCs w:val="24"/>
          <w:lang w:eastAsia="zh-CN"/>
        </w:rPr>
        <w:t>ledipasvir</w:t>
      </w:r>
      <w:proofErr w:type="spellEnd"/>
      <w:r w:rsidRPr="003C3631">
        <w:rPr>
          <w:rFonts w:ascii="Book Antiqua" w:eastAsia="宋体" w:hAnsi="Book Antiqua" w:cs="宋体"/>
          <w:sz w:val="24"/>
          <w:szCs w:val="24"/>
          <w:lang w:eastAsia="zh-CN"/>
        </w:rPr>
        <w:t>/</w:t>
      </w:r>
      <w:proofErr w:type="spellStart"/>
      <w:r w:rsidRPr="003C3631">
        <w:rPr>
          <w:rFonts w:ascii="Book Antiqua" w:eastAsia="宋体" w:hAnsi="Book Antiqua" w:cs="宋体"/>
          <w:sz w:val="24"/>
          <w:szCs w:val="24"/>
          <w:lang w:eastAsia="zh-CN"/>
        </w:rPr>
        <w:t>sofosbuvir</w:t>
      </w:r>
      <w:proofErr w:type="spellEnd"/>
      <w:r w:rsidRPr="003C3631">
        <w:rPr>
          <w:rFonts w:ascii="Book Antiqua" w:eastAsia="宋体" w:hAnsi="Book Antiqua" w:cs="宋体"/>
          <w:sz w:val="24"/>
          <w:szCs w:val="24"/>
          <w:lang w:eastAsia="zh-CN"/>
        </w:rPr>
        <w:t xml:space="preserve"> in 4,365 treatment-naive, genotype 1 hepatitis C-infected patients.</w:t>
      </w:r>
      <w:proofErr w:type="gramEnd"/>
      <w:r w:rsidRPr="003C3631">
        <w:rPr>
          <w:rFonts w:ascii="Book Antiqua" w:eastAsia="宋体" w:hAnsi="Book Antiqua" w:cs="宋体"/>
          <w:sz w:val="24"/>
          <w:szCs w:val="24"/>
          <w:lang w:eastAsia="zh-CN"/>
        </w:rPr>
        <w:t> </w:t>
      </w:r>
      <w:r w:rsidRPr="003C3631">
        <w:rPr>
          <w:rFonts w:ascii="Book Antiqua" w:eastAsia="宋体" w:hAnsi="Book Antiqua" w:cs="宋体"/>
          <w:i/>
          <w:iCs/>
          <w:sz w:val="24"/>
          <w:szCs w:val="24"/>
          <w:lang w:eastAsia="zh-CN"/>
        </w:rPr>
        <w:t>Hepatology</w:t>
      </w:r>
      <w:r w:rsidRPr="003C3631">
        <w:rPr>
          <w:rFonts w:ascii="Book Antiqua" w:eastAsia="宋体" w:hAnsi="Book Antiqua" w:cs="宋体"/>
          <w:sz w:val="24"/>
          <w:szCs w:val="24"/>
          <w:lang w:eastAsia="zh-CN"/>
        </w:rPr>
        <w:t> 2016; </w:t>
      </w:r>
      <w:r w:rsidRPr="003C3631">
        <w:rPr>
          <w:rFonts w:ascii="Book Antiqua" w:eastAsia="宋体" w:hAnsi="Book Antiqua" w:cs="宋体"/>
          <w:b/>
          <w:bCs/>
          <w:sz w:val="24"/>
          <w:szCs w:val="24"/>
          <w:lang w:eastAsia="zh-CN"/>
        </w:rPr>
        <w:t>64</w:t>
      </w:r>
      <w:r w:rsidRPr="003C3631">
        <w:rPr>
          <w:rFonts w:ascii="Book Antiqua" w:eastAsia="宋体" w:hAnsi="Book Antiqua" w:cs="宋体"/>
          <w:sz w:val="24"/>
          <w:szCs w:val="24"/>
          <w:lang w:eastAsia="zh-CN"/>
        </w:rPr>
        <w:t>: 405-414 [PMID: 27115523 DOI: 10.1002/hep.28625]</w:t>
      </w:r>
    </w:p>
    <w:p w14:paraId="39DB1E8D" w14:textId="21A176B3"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10 </w:t>
      </w:r>
      <w:r w:rsidRPr="003C3631">
        <w:rPr>
          <w:rFonts w:ascii="Book Antiqua" w:eastAsia="宋体" w:hAnsi="Book Antiqua" w:cs="宋体"/>
          <w:b/>
          <w:bCs/>
          <w:sz w:val="24"/>
          <w:szCs w:val="24"/>
          <w:lang w:eastAsia="zh-CN"/>
        </w:rPr>
        <w:t>Wilder JM</w:t>
      </w:r>
      <w:r w:rsidRPr="003C3631">
        <w:rPr>
          <w:rFonts w:ascii="Book Antiqua" w:eastAsia="宋体" w:hAnsi="Book Antiqua" w:cs="宋体"/>
          <w:sz w:val="24"/>
          <w:szCs w:val="24"/>
          <w:lang w:eastAsia="zh-CN"/>
        </w:rPr>
        <w:t xml:space="preserve">, Jeffers LJ, </w:t>
      </w:r>
      <w:proofErr w:type="spellStart"/>
      <w:r w:rsidRPr="003C3631">
        <w:rPr>
          <w:rFonts w:ascii="Book Antiqua" w:eastAsia="宋体" w:hAnsi="Book Antiqua" w:cs="宋体"/>
          <w:sz w:val="24"/>
          <w:szCs w:val="24"/>
          <w:lang w:eastAsia="zh-CN"/>
        </w:rPr>
        <w:t>Ravendhran</w:t>
      </w:r>
      <w:proofErr w:type="spellEnd"/>
      <w:r w:rsidRPr="003C3631">
        <w:rPr>
          <w:rFonts w:ascii="Book Antiqua" w:eastAsia="宋体" w:hAnsi="Book Antiqua" w:cs="宋体"/>
          <w:sz w:val="24"/>
          <w:szCs w:val="24"/>
          <w:lang w:eastAsia="zh-CN"/>
        </w:rPr>
        <w:t xml:space="preserve"> N, </w:t>
      </w:r>
      <w:proofErr w:type="spellStart"/>
      <w:r w:rsidRPr="003C3631">
        <w:rPr>
          <w:rFonts w:ascii="Book Antiqua" w:eastAsia="宋体" w:hAnsi="Book Antiqua" w:cs="宋体"/>
          <w:sz w:val="24"/>
          <w:szCs w:val="24"/>
          <w:lang w:eastAsia="zh-CN"/>
        </w:rPr>
        <w:t>Shiffman</w:t>
      </w:r>
      <w:proofErr w:type="spellEnd"/>
      <w:r w:rsidRPr="003C3631">
        <w:rPr>
          <w:rFonts w:ascii="Book Antiqua" w:eastAsia="宋体" w:hAnsi="Book Antiqua" w:cs="宋体"/>
          <w:sz w:val="24"/>
          <w:szCs w:val="24"/>
          <w:lang w:eastAsia="zh-CN"/>
        </w:rPr>
        <w:t xml:space="preserve"> ML, </w:t>
      </w:r>
      <w:proofErr w:type="spellStart"/>
      <w:r w:rsidRPr="003C3631">
        <w:rPr>
          <w:rFonts w:ascii="Book Antiqua" w:eastAsia="宋体" w:hAnsi="Book Antiqua" w:cs="宋体"/>
          <w:sz w:val="24"/>
          <w:szCs w:val="24"/>
          <w:lang w:eastAsia="zh-CN"/>
        </w:rPr>
        <w:t>Poulos</w:t>
      </w:r>
      <w:proofErr w:type="spellEnd"/>
      <w:r w:rsidRPr="003C3631">
        <w:rPr>
          <w:rFonts w:ascii="Book Antiqua" w:eastAsia="宋体" w:hAnsi="Book Antiqua" w:cs="宋体"/>
          <w:sz w:val="24"/>
          <w:szCs w:val="24"/>
          <w:lang w:eastAsia="zh-CN"/>
        </w:rPr>
        <w:t xml:space="preserve"> J, </w:t>
      </w:r>
      <w:proofErr w:type="spellStart"/>
      <w:r w:rsidRPr="003C3631">
        <w:rPr>
          <w:rFonts w:ascii="Book Antiqua" w:eastAsia="宋体" w:hAnsi="Book Antiqua" w:cs="宋体"/>
          <w:sz w:val="24"/>
          <w:szCs w:val="24"/>
          <w:lang w:eastAsia="zh-CN"/>
        </w:rPr>
        <w:t>Sulkowski</w:t>
      </w:r>
      <w:proofErr w:type="spellEnd"/>
      <w:r w:rsidRPr="003C3631">
        <w:rPr>
          <w:rFonts w:ascii="Book Antiqua" w:eastAsia="宋体" w:hAnsi="Book Antiqua" w:cs="宋体"/>
          <w:sz w:val="24"/>
          <w:szCs w:val="24"/>
          <w:lang w:eastAsia="zh-CN"/>
        </w:rPr>
        <w:t xml:space="preserve"> MS, </w:t>
      </w:r>
      <w:proofErr w:type="spellStart"/>
      <w:r w:rsidRPr="003C3631">
        <w:rPr>
          <w:rFonts w:ascii="Book Antiqua" w:eastAsia="宋体" w:hAnsi="Book Antiqua" w:cs="宋体"/>
          <w:sz w:val="24"/>
          <w:szCs w:val="24"/>
          <w:lang w:eastAsia="zh-CN"/>
        </w:rPr>
        <w:t>Gitlin</w:t>
      </w:r>
      <w:proofErr w:type="spellEnd"/>
      <w:r w:rsidRPr="003C3631">
        <w:rPr>
          <w:rFonts w:ascii="Book Antiqua" w:eastAsia="宋体" w:hAnsi="Book Antiqua" w:cs="宋体"/>
          <w:sz w:val="24"/>
          <w:szCs w:val="24"/>
          <w:lang w:eastAsia="zh-CN"/>
        </w:rPr>
        <w:t xml:space="preserve"> N, </w:t>
      </w:r>
      <w:proofErr w:type="spellStart"/>
      <w:r w:rsidRPr="003C3631">
        <w:rPr>
          <w:rFonts w:ascii="Book Antiqua" w:eastAsia="宋体" w:hAnsi="Book Antiqua" w:cs="宋体"/>
          <w:sz w:val="24"/>
          <w:szCs w:val="24"/>
          <w:lang w:eastAsia="zh-CN"/>
        </w:rPr>
        <w:t>Workowski</w:t>
      </w:r>
      <w:proofErr w:type="spellEnd"/>
      <w:r w:rsidRPr="003C3631">
        <w:rPr>
          <w:rFonts w:ascii="Book Antiqua" w:eastAsia="宋体" w:hAnsi="Book Antiqua" w:cs="宋体"/>
          <w:sz w:val="24"/>
          <w:szCs w:val="24"/>
          <w:lang w:eastAsia="zh-CN"/>
        </w:rPr>
        <w:t xml:space="preserve"> K, Zhu Y, Yang JC, Pang PS, </w:t>
      </w:r>
      <w:proofErr w:type="spellStart"/>
      <w:r w:rsidRPr="003C3631">
        <w:rPr>
          <w:rFonts w:ascii="Book Antiqua" w:eastAsia="宋体" w:hAnsi="Book Antiqua" w:cs="宋体"/>
          <w:sz w:val="24"/>
          <w:szCs w:val="24"/>
          <w:lang w:eastAsia="zh-CN"/>
        </w:rPr>
        <w:t>McHutchison</w:t>
      </w:r>
      <w:proofErr w:type="spellEnd"/>
      <w:r w:rsidRPr="003C3631">
        <w:rPr>
          <w:rFonts w:ascii="Book Antiqua" w:eastAsia="宋体" w:hAnsi="Book Antiqua" w:cs="宋体"/>
          <w:sz w:val="24"/>
          <w:szCs w:val="24"/>
          <w:lang w:eastAsia="zh-CN"/>
        </w:rPr>
        <w:t xml:space="preserve"> JG, Muir AJ, Howell C, </w:t>
      </w:r>
      <w:proofErr w:type="spellStart"/>
      <w:r w:rsidRPr="003C3631">
        <w:rPr>
          <w:rFonts w:ascii="Book Antiqua" w:eastAsia="宋体" w:hAnsi="Book Antiqua" w:cs="宋体"/>
          <w:sz w:val="24"/>
          <w:szCs w:val="24"/>
          <w:lang w:eastAsia="zh-CN"/>
        </w:rPr>
        <w:t>Kowdley</w:t>
      </w:r>
      <w:proofErr w:type="spellEnd"/>
      <w:r w:rsidRPr="003C3631">
        <w:rPr>
          <w:rFonts w:ascii="Book Antiqua" w:eastAsia="宋体" w:hAnsi="Book Antiqua" w:cs="宋体"/>
          <w:sz w:val="24"/>
          <w:szCs w:val="24"/>
          <w:lang w:eastAsia="zh-CN"/>
        </w:rPr>
        <w:t xml:space="preserve"> K, </w:t>
      </w:r>
      <w:proofErr w:type="spellStart"/>
      <w:r w:rsidRPr="003C3631">
        <w:rPr>
          <w:rFonts w:ascii="Book Antiqua" w:eastAsia="宋体" w:hAnsi="Book Antiqua" w:cs="宋体"/>
          <w:sz w:val="24"/>
          <w:szCs w:val="24"/>
          <w:lang w:eastAsia="zh-CN"/>
        </w:rPr>
        <w:t>Afdhal</w:t>
      </w:r>
      <w:proofErr w:type="spellEnd"/>
      <w:r w:rsidRPr="003C3631">
        <w:rPr>
          <w:rFonts w:ascii="Book Antiqua" w:eastAsia="宋体" w:hAnsi="Book Antiqua" w:cs="宋体"/>
          <w:sz w:val="24"/>
          <w:szCs w:val="24"/>
          <w:lang w:eastAsia="zh-CN"/>
        </w:rPr>
        <w:t xml:space="preserve"> N, Reddy KR. Safety and efficacy of </w:t>
      </w:r>
      <w:proofErr w:type="spellStart"/>
      <w:r w:rsidRPr="003C3631">
        <w:rPr>
          <w:rFonts w:ascii="Book Antiqua" w:eastAsia="宋体" w:hAnsi="Book Antiqua" w:cs="宋体"/>
          <w:sz w:val="24"/>
          <w:szCs w:val="24"/>
          <w:lang w:eastAsia="zh-CN"/>
        </w:rPr>
        <w:t>ledipasvir-sofosbuvir</w:t>
      </w:r>
      <w:proofErr w:type="spellEnd"/>
      <w:r w:rsidRPr="003C3631">
        <w:rPr>
          <w:rFonts w:ascii="Book Antiqua" w:eastAsia="宋体" w:hAnsi="Book Antiqua" w:cs="宋体"/>
          <w:sz w:val="24"/>
          <w:szCs w:val="24"/>
          <w:lang w:eastAsia="zh-CN"/>
        </w:rPr>
        <w:t xml:space="preserve"> in black patients with hepatitis C virus infection: A retrospective analysis of phase 3 data. </w:t>
      </w:r>
      <w:r w:rsidRPr="003C3631">
        <w:rPr>
          <w:rFonts w:ascii="Book Antiqua" w:eastAsia="宋体" w:hAnsi="Book Antiqua" w:cs="宋体"/>
          <w:i/>
          <w:iCs/>
          <w:sz w:val="24"/>
          <w:szCs w:val="24"/>
          <w:lang w:eastAsia="zh-CN"/>
        </w:rPr>
        <w:t>Hepatology</w:t>
      </w:r>
      <w:r w:rsidRPr="003C3631">
        <w:rPr>
          <w:rFonts w:ascii="Book Antiqua" w:eastAsia="宋体" w:hAnsi="Book Antiqua" w:cs="宋体"/>
          <w:sz w:val="24"/>
          <w:szCs w:val="24"/>
          <w:lang w:eastAsia="zh-CN"/>
        </w:rPr>
        <w:t xml:space="preserve"> 2016; </w:t>
      </w:r>
      <w:r w:rsidRPr="003C3631">
        <w:rPr>
          <w:rFonts w:ascii="Book Antiqua" w:eastAsia="宋体" w:hAnsi="Book Antiqua" w:cs="宋体"/>
          <w:b/>
          <w:bCs/>
          <w:sz w:val="24"/>
          <w:szCs w:val="24"/>
          <w:lang w:eastAsia="zh-CN"/>
        </w:rPr>
        <w:t>63</w:t>
      </w:r>
      <w:r w:rsidRPr="003C3631">
        <w:rPr>
          <w:rFonts w:ascii="Book Antiqua" w:eastAsia="宋体" w:hAnsi="Book Antiqua" w:cs="宋体"/>
          <w:sz w:val="24"/>
          <w:szCs w:val="24"/>
          <w:lang w:eastAsia="zh-CN"/>
        </w:rPr>
        <w:t>: 437-444 [PMID: 26547499 DOI: 10.1002/hep.28334]</w:t>
      </w:r>
    </w:p>
    <w:p w14:paraId="262FDB12" w14:textId="77777777"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 xml:space="preserve">11 </w:t>
      </w:r>
      <w:r w:rsidRPr="003C3631">
        <w:rPr>
          <w:rFonts w:ascii="Book Antiqua" w:eastAsia="宋体" w:hAnsi="Book Antiqua" w:cs="宋体"/>
          <w:b/>
          <w:sz w:val="24"/>
          <w:szCs w:val="24"/>
          <w:lang w:eastAsia="zh-CN"/>
        </w:rPr>
        <w:t xml:space="preserve">American </w:t>
      </w:r>
      <w:proofErr w:type="gramStart"/>
      <w:r w:rsidRPr="003C3631">
        <w:rPr>
          <w:rFonts w:ascii="Book Antiqua" w:eastAsia="宋体" w:hAnsi="Book Antiqua" w:cs="宋体"/>
          <w:b/>
          <w:caps/>
          <w:sz w:val="24"/>
          <w:szCs w:val="24"/>
          <w:lang w:eastAsia="zh-CN"/>
        </w:rPr>
        <w:t>a</w:t>
      </w:r>
      <w:r w:rsidRPr="003C3631">
        <w:rPr>
          <w:rFonts w:ascii="Book Antiqua" w:eastAsia="宋体" w:hAnsi="Book Antiqua" w:cs="宋体"/>
          <w:b/>
          <w:sz w:val="24"/>
          <w:szCs w:val="24"/>
          <w:lang w:eastAsia="zh-CN"/>
        </w:rPr>
        <w:t>ssociation</w:t>
      </w:r>
      <w:proofErr w:type="gramEnd"/>
      <w:r w:rsidRPr="003C3631">
        <w:rPr>
          <w:rFonts w:ascii="Book Antiqua" w:eastAsia="宋体" w:hAnsi="Book Antiqua" w:cs="宋体"/>
          <w:b/>
          <w:sz w:val="24"/>
          <w:szCs w:val="24"/>
          <w:lang w:eastAsia="zh-CN"/>
        </w:rPr>
        <w:t xml:space="preserve"> for the </w:t>
      </w:r>
      <w:r w:rsidRPr="003C3631">
        <w:rPr>
          <w:rFonts w:ascii="Book Antiqua" w:eastAsia="宋体" w:hAnsi="Book Antiqua" w:cs="宋体"/>
          <w:b/>
          <w:caps/>
          <w:sz w:val="24"/>
          <w:szCs w:val="24"/>
          <w:lang w:eastAsia="zh-CN"/>
        </w:rPr>
        <w:t>s</w:t>
      </w:r>
      <w:r w:rsidRPr="003C3631">
        <w:rPr>
          <w:rFonts w:ascii="Book Antiqua" w:eastAsia="宋体" w:hAnsi="Book Antiqua" w:cs="宋体"/>
          <w:b/>
          <w:sz w:val="24"/>
          <w:szCs w:val="24"/>
          <w:lang w:eastAsia="zh-CN"/>
        </w:rPr>
        <w:t xml:space="preserve">tudy of </w:t>
      </w:r>
      <w:r w:rsidRPr="003C3631">
        <w:rPr>
          <w:rFonts w:ascii="Book Antiqua" w:eastAsia="宋体" w:hAnsi="Book Antiqua" w:cs="宋体"/>
          <w:b/>
          <w:caps/>
          <w:sz w:val="24"/>
          <w:szCs w:val="24"/>
          <w:lang w:eastAsia="zh-CN"/>
        </w:rPr>
        <w:t>l</w:t>
      </w:r>
      <w:r w:rsidRPr="003C3631">
        <w:rPr>
          <w:rFonts w:ascii="Book Antiqua" w:eastAsia="宋体" w:hAnsi="Book Antiqua" w:cs="宋体"/>
          <w:b/>
          <w:sz w:val="24"/>
          <w:szCs w:val="24"/>
          <w:lang w:eastAsia="zh-CN"/>
        </w:rPr>
        <w:t xml:space="preserve">iver </w:t>
      </w:r>
      <w:r w:rsidRPr="003C3631">
        <w:rPr>
          <w:rFonts w:ascii="Book Antiqua" w:eastAsia="宋体" w:hAnsi="Book Antiqua" w:cs="宋体"/>
          <w:b/>
          <w:caps/>
          <w:sz w:val="24"/>
          <w:szCs w:val="24"/>
          <w:lang w:eastAsia="zh-CN"/>
        </w:rPr>
        <w:t>d</w:t>
      </w:r>
      <w:r w:rsidRPr="003C3631">
        <w:rPr>
          <w:rFonts w:ascii="Book Antiqua" w:eastAsia="宋体" w:hAnsi="Book Antiqua" w:cs="宋体"/>
          <w:b/>
          <w:sz w:val="24"/>
          <w:szCs w:val="24"/>
          <w:lang w:eastAsia="zh-CN"/>
        </w:rPr>
        <w:t>iseases</w:t>
      </w:r>
      <w:r w:rsidRPr="003C3631">
        <w:rPr>
          <w:rFonts w:ascii="Book Antiqua" w:eastAsia="宋体" w:hAnsi="Book Antiqua" w:cs="宋体" w:hint="eastAsia"/>
          <w:sz w:val="24"/>
          <w:szCs w:val="24"/>
          <w:lang w:eastAsia="zh-CN"/>
        </w:rPr>
        <w:t>; Infectious Diseases Society of America</w:t>
      </w:r>
      <w:r w:rsidRPr="003C3631">
        <w:rPr>
          <w:rFonts w:ascii="Book Antiqua" w:eastAsia="宋体" w:hAnsi="Book Antiqua" w:cs="宋体"/>
          <w:sz w:val="24"/>
          <w:szCs w:val="24"/>
          <w:lang w:eastAsia="zh-CN"/>
        </w:rPr>
        <w:t>.</w:t>
      </w:r>
      <w:r w:rsidRPr="003C3631">
        <w:rPr>
          <w:rFonts w:ascii="Calibri" w:eastAsia="宋体" w:hAnsi="Calibri" w:cs="Times New Roman"/>
          <w:kern w:val="2"/>
          <w:sz w:val="21"/>
          <w:lang w:eastAsia="zh-CN"/>
        </w:rPr>
        <w:t xml:space="preserve"> </w:t>
      </w:r>
      <w:r w:rsidRPr="003C3631">
        <w:rPr>
          <w:rFonts w:ascii="Book Antiqua" w:eastAsia="宋体" w:hAnsi="Book Antiqua" w:cs="宋体"/>
          <w:sz w:val="24"/>
          <w:szCs w:val="24"/>
          <w:lang w:eastAsia="zh-CN"/>
        </w:rPr>
        <w:t>HCV Guidance: Recommendations for Testing, Managing, and Treating Hepatitis C</w:t>
      </w:r>
      <w:r w:rsidRPr="003C3631">
        <w:rPr>
          <w:rFonts w:ascii="Book Antiqua" w:eastAsia="宋体" w:hAnsi="Book Antiqua" w:cs="宋体" w:hint="eastAsia"/>
          <w:sz w:val="24"/>
          <w:szCs w:val="24"/>
          <w:lang w:eastAsia="zh-CN"/>
        </w:rPr>
        <w:t>.</w:t>
      </w:r>
      <w:r w:rsidRPr="003C3631">
        <w:rPr>
          <w:rFonts w:ascii="Book Antiqua" w:eastAsia="宋体" w:hAnsi="Book Antiqua" w:cs="宋体"/>
          <w:sz w:val="24"/>
          <w:szCs w:val="24"/>
          <w:lang w:eastAsia="zh-CN"/>
        </w:rPr>
        <w:t xml:space="preserve"> Available from: URL:</w:t>
      </w:r>
      <w:r w:rsidRPr="003C3631">
        <w:rPr>
          <w:rFonts w:ascii="Book Antiqua" w:eastAsia="宋体" w:hAnsi="Book Antiqua" w:cs="宋体" w:hint="eastAsia"/>
          <w:sz w:val="24"/>
          <w:szCs w:val="24"/>
          <w:lang w:eastAsia="zh-CN"/>
        </w:rPr>
        <w:t xml:space="preserve"> </w:t>
      </w:r>
      <w:hyperlink r:id="rId11" w:history="1">
        <w:r w:rsidRPr="003C3631">
          <w:rPr>
            <w:rFonts w:ascii="Book Antiqua" w:eastAsia="宋体" w:hAnsi="Book Antiqua" w:cs="宋体"/>
            <w:color w:val="0000FF"/>
            <w:sz w:val="24"/>
            <w:szCs w:val="24"/>
            <w:u w:val="single"/>
            <w:lang w:eastAsia="zh-CN"/>
          </w:rPr>
          <w:t>http://www.hcvguidelines.org/full-report/initial-treatment-hcv-infection</w:t>
        </w:r>
      </w:hyperlink>
      <w:r w:rsidRPr="003C3631">
        <w:rPr>
          <w:rFonts w:ascii="Book Antiqua" w:eastAsia="宋体" w:hAnsi="Book Antiqua" w:cs="宋体" w:hint="eastAsia"/>
          <w:sz w:val="24"/>
          <w:szCs w:val="24"/>
          <w:lang w:eastAsia="zh-CN"/>
        </w:rPr>
        <w:t xml:space="preserve"> </w:t>
      </w:r>
    </w:p>
    <w:p w14:paraId="14F3FED5" w14:textId="30EC42AC"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 xml:space="preserve">12 </w:t>
      </w:r>
      <w:r w:rsidRPr="003C3631">
        <w:rPr>
          <w:rFonts w:ascii="Book Antiqua" w:eastAsia="宋体" w:hAnsi="Book Antiqua" w:cs="宋体"/>
          <w:b/>
          <w:sz w:val="24"/>
          <w:szCs w:val="24"/>
          <w:lang w:eastAsia="zh-CN"/>
        </w:rPr>
        <w:t xml:space="preserve">European </w:t>
      </w:r>
      <w:proofErr w:type="gramStart"/>
      <w:r w:rsidRPr="003C3631">
        <w:rPr>
          <w:rFonts w:ascii="Book Antiqua" w:eastAsia="宋体" w:hAnsi="Book Antiqua" w:cs="宋体"/>
          <w:b/>
          <w:sz w:val="24"/>
          <w:szCs w:val="24"/>
          <w:lang w:eastAsia="zh-CN"/>
        </w:rPr>
        <w:t>Association</w:t>
      </w:r>
      <w:proofErr w:type="gramEnd"/>
      <w:r w:rsidRPr="003C3631">
        <w:rPr>
          <w:rFonts w:ascii="Book Antiqua" w:eastAsia="宋体" w:hAnsi="Book Antiqua" w:cs="宋体"/>
          <w:b/>
          <w:sz w:val="24"/>
          <w:szCs w:val="24"/>
          <w:lang w:eastAsia="zh-CN"/>
        </w:rPr>
        <w:t xml:space="preserve"> for Study of Liver</w:t>
      </w:r>
      <w:r w:rsidRPr="003C3631">
        <w:rPr>
          <w:rFonts w:ascii="Book Antiqua" w:eastAsia="宋体" w:hAnsi="Book Antiqua" w:cs="宋体"/>
          <w:sz w:val="24"/>
          <w:szCs w:val="24"/>
          <w:lang w:eastAsia="zh-CN"/>
        </w:rPr>
        <w:t xml:space="preserve">. </w:t>
      </w:r>
      <w:proofErr w:type="gramStart"/>
      <w:r w:rsidRPr="003C3631">
        <w:rPr>
          <w:rFonts w:ascii="Book Antiqua" w:eastAsia="宋体" w:hAnsi="Book Antiqua" w:cs="宋体"/>
          <w:sz w:val="24"/>
          <w:szCs w:val="24"/>
          <w:lang w:eastAsia="zh-CN"/>
        </w:rPr>
        <w:t>EASL Recommendations on Treatment of Hepatitis C 2015.</w:t>
      </w:r>
      <w:proofErr w:type="gramEnd"/>
      <w:r w:rsidRPr="003C3631">
        <w:rPr>
          <w:rFonts w:ascii="Book Antiqua" w:eastAsia="宋体" w:hAnsi="Book Antiqua" w:cs="宋体" w:hint="eastAsia"/>
          <w:sz w:val="24"/>
          <w:szCs w:val="24"/>
          <w:lang w:eastAsia="zh-CN"/>
        </w:rPr>
        <w:t xml:space="preserve"> </w:t>
      </w:r>
      <w:r w:rsidRPr="003C3631">
        <w:rPr>
          <w:rFonts w:ascii="Book Antiqua" w:eastAsia="宋体" w:hAnsi="Book Antiqua" w:cs="宋体"/>
          <w:i/>
          <w:iCs/>
          <w:sz w:val="24"/>
          <w:szCs w:val="24"/>
          <w:lang w:eastAsia="zh-CN"/>
        </w:rPr>
        <w:t xml:space="preserve">J </w:t>
      </w:r>
      <w:proofErr w:type="spellStart"/>
      <w:r w:rsidRPr="003C3631">
        <w:rPr>
          <w:rFonts w:ascii="Book Antiqua" w:eastAsia="宋体" w:hAnsi="Book Antiqua" w:cs="宋体"/>
          <w:i/>
          <w:iCs/>
          <w:sz w:val="24"/>
          <w:szCs w:val="24"/>
          <w:lang w:eastAsia="zh-CN"/>
        </w:rPr>
        <w:t>Hepatol</w:t>
      </w:r>
      <w:proofErr w:type="spellEnd"/>
      <w:r w:rsidRPr="003C3631">
        <w:rPr>
          <w:rFonts w:ascii="Book Antiqua" w:eastAsia="宋体" w:hAnsi="Book Antiqua" w:cs="宋体"/>
          <w:sz w:val="24"/>
          <w:szCs w:val="24"/>
          <w:lang w:eastAsia="zh-CN"/>
        </w:rPr>
        <w:t xml:space="preserve"> 2015; </w:t>
      </w:r>
      <w:r w:rsidRPr="003C3631">
        <w:rPr>
          <w:rFonts w:ascii="Book Antiqua" w:eastAsia="宋体" w:hAnsi="Book Antiqua" w:cs="宋体"/>
          <w:b/>
          <w:bCs/>
          <w:sz w:val="24"/>
          <w:szCs w:val="24"/>
          <w:lang w:eastAsia="zh-CN"/>
        </w:rPr>
        <w:t>63</w:t>
      </w:r>
      <w:r w:rsidRPr="003C3631">
        <w:rPr>
          <w:rFonts w:ascii="Book Antiqua" w:eastAsia="宋体" w:hAnsi="Book Antiqua" w:cs="宋体"/>
          <w:sz w:val="24"/>
          <w:szCs w:val="24"/>
          <w:lang w:eastAsia="zh-CN"/>
        </w:rPr>
        <w:t>: 199-236 [PMID: 25911336 DOI: 10.1016/j.jhep.2015.03.025]</w:t>
      </w:r>
    </w:p>
    <w:p w14:paraId="6F83FB2E" w14:textId="77777777" w:rsidR="008C27E2" w:rsidRPr="003C3631" w:rsidRDefault="008C27E2" w:rsidP="008C27E2">
      <w:pPr>
        <w:spacing w:after="0" w:line="360" w:lineRule="auto"/>
        <w:jc w:val="both"/>
        <w:rPr>
          <w:rFonts w:ascii="Book Antiqua" w:eastAsia="宋体" w:hAnsi="Book Antiqua" w:cs="宋体"/>
          <w:sz w:val="24"/>
          <w:szCs w:val="24"/>
          <w:lang w:eastAsia="zh-CN"/>
        </w:rPr>
      </w:pPr>
      <w:proofErr w:type="gramStart"/>
      <w:r w:rsidRPr="003C3631">
        <w:rPr>
          <w:rFonts w:ascii="Book Antiqua" w:eastAsia="宋体" w:hAnsi="Book Antiqua" w:cs="宋体"/>
          <w:sz w:val="24"/>
          <w:szCs w:val="24"/>
          <w:lang w:eastAsia="zh-CN"/>
        </w:rPr>
        <w:t>13</w:t>
      </w:r>
      <w:r w:rsidRPr="003C3631">
        <w:rPr>
          <w:rFonts w:ascii="Book Antiqua" w:eastAsia="宋体" w:hAnsi="Book Antiqua" w:cs="宋体" w:hint="eastAsia"/>
          <w:sz w:val="24"/>
          <w:szCs w:val="24"/>
          <w:lang w:eastAsia="zh-CN"/>
        </w:rPr>
        <w:t xml:space="preserve"> </w:t>
      </w:r>
      <w:proofErr w:type="spellStart"/>
      <w:r w:rsidRPr="003C3631">
        <w:rPr>
          <w:rFonts w:ascii="Book Antiqua" w:eastAsia="宋体" w:hAnsi="Book Antiqua" w:cs="宋体"/>
          <w:sz w:val="24"/>
          <w:szCs w:val="24"/>
          <w:lang w:eastAsia="zh-CN"/>
        </w:rPr>
        <w:t>Harvoni</w:t>
      </w:r>
      <w:proofErr w:type="spellEnd"/>
      <w:r w:rsidRPr="003C3631">
        <w:rPr>
          <w:rFonts w:ascii="Book Antiqua" w:eastAsia="宋体" w:hAnsi="Book Antiqua" w:cs="宋体"/>
          <w:sz w:val="24"/>
          <w:szCs w:val="24"/>
          <w:lang w:eastAsia="zh-CN"/>
        </w:rPr>
        <w:t xml:space="preserve"> (</w:t>
      </w:r>
      <w:proofErr w:type="spellStart"/>
      <w:r w:rsidRPr="003C3631">
        <w:rPr>
          <w:rFonts w:ascii="Book Antiqua" w:eastAsia="宋体" w:hAnsi="Book Antiqua" w:cs="宋体"/>
          <w:sz w:val="24"/>
          <w:szCs w:val="24"/>
          <w:lang w:eastAsia="zh-CN"/>
        </w:rPr>
        <w:t>ledipasvir</w:t>
      </w:r>
      <w:proofErr w:type="spellEnd"/>
      <w:r w:rsidRPr="003C3631">
        <w:rPr>
          <w:rFonts w:ascii="Book Antiqua" w:eastAsia="宋体" w:hAnsi="Book Antiqua" w:cs="宋体"/>
          <w:sz w:val="24"/>
          <w:szCs w:val="24"/>
          <w:lang w:eastAsia="zh-CN"/>
        </w:rPr>
        <w:t xml:space="preserve"> and </w:t>
      </w:r>
      <w:proofErr w:type="spellStart"/>
      <w:r w:rsidRPr="003C3631">
        <w:rPr>
          <w:rFonts w:ascii="Book Antiqua" w:eastAsia="宋体" w:hAnsi="Book Antiqua" w:cs="宋体"/>
          <w:sz w:val="24"/>
          <w:szCs w:val="24"/>
          <w:lang w:eastAsia="zh-CN"/>
        </w:rPr>
        <w:t>sofosbuvir</w:t>
      </w:r>
      <w:proofErr w:type="spellEnd"/>
      <w:r w:rsidRPr="003C3631">
        <w:rPr>
          <w:rFonts w:ascii="Book Antiqua" w:eastAsia="宋体" w:hAnsi="Book Antiqua" w:cs="宋体"/>
          <w:sz w:val="24"/>
          <w:szCs w:val="24"/>
          <w:lang w:eastAsia="zh-CN"/>
        </w:rPr>
        <w:t>) tablet product information.</w:t>
      </w:r>
      <w:proofErr w:type="gramEnd"/>
      <w:r w:rsidRPr="003C3631">
        <w:rPr>
          <w:rFonts w:ascii="Book Antiqua" w:eastAsia="宋体" w:hAnsi="Book Antiqua" w:cs="宋体"/>
          <w:sz w:val="24"/>
          <w:szCs w:val="24"/>
          <w:lang w:eastAsia="zh-CN"/>
        </w:rPr>
        <w:t xml:space="preserve"> Foster City, CA: Gilead Sciences, Inc.; 2015. Available from: URL: </w:t>
      </w:r>
      <w:hyperlink r:id="rId12" w:history="1">
        <w:r w:rsidRPr="003C3631">
          <w:rPr>
            <w:rFonts w:ascii="Book Antiqua" w:eastAsia="宋体" w:hAnsi="Book Antiqua" w:cs="宋体"/>
            <w:color w:val="0000FF"/>
            <w:sz w:val="24"/>
            <w:szCs w:val="24"/>
            <w:u w:val="single"/>
            <w:lang w:eastAsia="zh-CN"/>
          </w:rPr>
          <w:t>http://www.accessdata.fda.gov/drugsatfda_docs/label/2015/205834s001lbl.pdf</w:t>
        </w:r>
      </w:hyperlink>
      <w:r w:rsidRPr="003C3631">
        <w:rPr>
          <w:rFonts w:ascii="Book Antiqua" w:eastAsia="宋体" w:hAnsi="Book Antiqua" w:cs="宋体" w:hint="eastAsia"/>
          <w:sz w:val="24"/>
          <w:szCs w:val="24"/>
          <w:lang w:eastAsia="zh-CN"/>
        </w:rPr>
        <w:t xml:space="preserve"> </w:t>
      </w:r>
    </w:p>
    <w:p w14:paraId="354810B1" w14:textId="77777777" w:rsidR="008C27E2" w:rsidRPr="003C3631" w:rsidRDefault="008C27E2" w:rsidP="008C27E2">
      <w:pPr>
        <w:spacing w:after="0" w:line="360" w:lineRule="auto"/>
        <w:jc w:val="both"/>
        <w:rPr>
          <w:rFonts w:ascii="Book Antiqua" w:eastAsia="宋体" w:hAnsi="Book Antiqua" w:cs="宋体"/>
          <w:sz w:val="24"/>
          <w:szCs w:val="24"/>
          <w:lang w:eastAsia="zh-CN"/>
        </w:rPr>
      </w:pPr>
      <w:r w:rsidRPr="003C3631">
        <w:rPr>
          <w:rFonts w:ascii="Book Antiqua" w:eastAsia="宋体" w:hAnsi="Book Antiqua" w:cs="宋体"/>
          <w:sz w:val="24"/>
          <w:szCs w:val="24"/>
          <w:lang w:eastAsia="zh-CN"/>
        </w:rPr>
        <w:t>14 </w:t>
      </w:r>
      <w:r w:rsidRPr="003C3631">
        <w:rPr>
          <w:rFonts w:ascii="Book Antiqua" w:eastAsia="宋体" w:hAnsi="Book Antiqua" w:cs="宋体"/>
          <w:b/>
          <w:bCs/>
          <w:sz w:val="24"/>
          <w:szCs w:val="24"/>
          <w:lang w:eastAsia="zh-CN"/>
        </w:rPr>
        <w:t>O'Brien TR</w:t>
      </w:r>
      <w:r w:rsidRPr="003C3631">
        <w:rPr>
          <w:rFonts w:ascii="Book Antiqua" w:eastAsia="宋体" w:hAnsi="Book Antiqua" w:cs="宋体"/>
          <w:sz w:val="24"/>
          <w:szCs w:val="24"/>
          <w:lang w:eastAsia="zh-CN"/>
        </w:rPr>
        <w:t xml:space="preserve">, Feld JJ, </w:t>
      </w:r>
      <w:proofErr w:type="spellStart"/>
      <w:r w:rsidRPr="003C3631">
        <w:rPr>
          <w:rFonts w:ascii="Book Antiqua" w:eastAsia="宋体" w:hAnsi="Book Antiqua" w:cs="宋体"/>
          <w:sz w:val="24"/>
          <w:szCs w:val="24"/>
          <w:lang w:eastAsia="zh-CN"/>
        </w:rPr>
        <w:t>Kottilil</w:t>
      </w:r>
      <w:proofErr w:type="spellEnd"/>
      <w:r w:rsidRPr="003C3631">
        <w:rPr>
          <w:rFonts w:ascii="Book Antiqua" w:eastAsia="宋体" w:hAnsi="Book Antiqua" w:cs="宋体"/>
          <w:sz w:val="24"/>
          <w:szCs w:val="24"/>
          <w:lang w:eastAsia="zh-CN"/>
        </w:rPr>
        <w:t xml:space="preserve"> S, Pfeiffer RM. No scientific basis to restrict 8 weeks of treatment with </w:t>
      </w:r>
      <w:proofErr w:type="spellStart"/>
      <w:r w:rsidRPr="003C3631">
        <w:rPr>
          <w:rFonts w:ascii="Book Antiqua" w:eastAsia="宋体" w:hAnsi="Book Antiqua" w:cs="宋体"/>
          <w:sz w:val="24"/>
          <w:szCs w:val="24"/>
          <w:lang w:eastAsia="zh-CN"/>
        </w:rPr>
        <w:t>ledipasvir</w:t>
      </w:r>
      <w:proofErr w:type="spellEnd"/>
      <w:r w:rsidRPr="003C3631">
        <w:rPr>
          <w:rFonts w:ascii="Book Antiqua" w:eastAsia="宋体" w:hAnsi="Book Antiqua" w:cs="宋体"/>
          <w:sz w:val="24"/>
          <w:szCs w:val="24"/>
          <w:lang w:eastAsia="zh-CN"/>
        </w:rPr>
        <w:t>/</w:t>
      </w:r>
      <w:proofErr w:type="spellStart"/>
      <w:r w:rsidRPr="003C3631">
        <w:rPr>
          <w:rFonts w:ascii="Book Antiqua" w:eastAsia="宋体" w:hAnsi="Book Antiqua" w:cs="宋体"/>
          <w:sz w:val="24"/>
          <w:szCs w:val="24"/>
          <w:lang w:eastAsia="zh-CN"/>
        </w:rPr>
        <w:t>sofosbuvir</w:t>
      </w:r>
      <w:proofErr w:type="spellEnd"/>
      <w:r w:rsidRPr="003C3631">
        <w:rPr>
          <w:rFonts w:ascii="Book Antiqua" w:eastAsia="宋体" w:hAnsi="Book Antiqua" w:cs="宋体"/>
          <w:sz w:val="24"/>
          <w:szCs w:val="24"/>
          <w:lang w:eastAsia="zh-CN"/>
        </w:rPr>
        <w:t xml:space="preserve"> to patients with hepatitis C virus RNA &amp; </w:t>
      </w:r>
      <w:proofErr w:type="spellStart"/>
      <w:r w:rsidRPr="003C3631">
        <w:rPr>
          <w:rFonts w:ascii="Book Antiqua" w:eastAsia="宋体" w:hAnsi="Book Antiqua" w:cs="宋体"/>
          <w:sz w:val="24"/>
          <w:szCs w:val="24"/>
          <w:lang w:eastAsia="zh-CN"/>
        </w:rPr>
        <w:t>lt</w:t>
      </w:r>
      <w:proofErr w:type="spellEnd"/>
      <w:r w:rsidRPr="003C3631">
        <w:rPr>
          <w:rFonts w:ascii="Book Antiqua" w:eastAsia="宋体" w:hAnsi="Book Antiqua" w:cs="宋体"/>
          <w:sz w:val="24"/>
          <w:szCs w:val="24"/>
          <w:lang w:eastAsia="zh-CN"/>
        </w:rPr>
        <w:t>; 6,000,000 IU/</w:t>
      </w:r>
      <w:proofErr w:type="spellStart"/>
      <w:r w:rsidRPr="003C3631">
        <w:rPr>
          <w:rFonts w:ascii="Book Antiqua" w:eastAsia="宋体" w:hAnsi="Book Antiqua" w:cs="宋体"/>
          <w:sz w:val="24"/>
          <w:szCs w:val="24"/>
          <w:lang w:eastAsia="zh-CN"/>
        </w:rPr>
        <w:t>mL.</w:t>
      </w:r>
      <w:proofErr w:type="spellEnd"/>
      <w:r w:rsidRPr="003C3631">
        <w:rPr>
          <w:rFonts w:ascii="Book Antiqua" w:eastAsia="宋体" w:hAnsi="Book Antiqua" w:cs="宋体"/>
          <w:sz w:val="24"/>
          <w:szCs w:val="24"/>
          <w:lang w:eastAsia="zh-CN"/>
        </w:rPr>
        <w:t> </w:t>
      </w:r>
      <w:r w:rsidRPr="003C3631">
        <w:rPr>
          <w:rFonts w:ascii="Book Antiqua" w:eastAsia="宋体" w:hAnsi="Book Antiqua" w:cs="宋体"/>
          <w:i/>
          <w:iCs/>
          <w:sz w:val="24"/>
          <w:szCs w:val="24"/>
          <w:lang w:eastAsia="zh-CN"/>
        </w:rPr>
        <w:t>Hepatology</w:t>
      </w:r>
      <w:r w:rsidRPr="003C3631">
        <w:rPr>
          <w:rFonts w:ascii="Book Antiqua" w:eastAsia="宋体" w:hAnsi="Book Antiqua" w:cs="宋体"/>
          <w:sz w:val="24"/>
          <w:szCs w:val="24"/>
          <w:lang w:eastAsia="zh-CN"/>
        </w:rPr>
        <w:t> 2016; </w:t>
      </w:r>
      <w:r w:rsidRPr="003C3631">
        <w:rPr>
          <w:rFonts w:ascii="Book Antiqua" w:eastAsia="宋体" w:hAnsi="Book Antiqua" w:cs="宋体"/>
          <w:b/>
          <w:bCs/>
          <w:sz w:val="24"/>
          <w:szCs w:val="24"/>
          <w:lang w:eastAsia="zh-CN"/>
        </w:rPr>
        <w:t>63</w:t>
      </w:r>
      <w:r w:rsidRPr="003C3631">
        <w:rPr>
          <w:rFonts w:ascii="Book Antiqua" w:eastAsia="宋体" w:hAnsi="Book Antiqua" w:cs="宋体"/>
          <w:sz w:val="24"/>
          <w:szCs w:val="24"/>
          <w:lang w:eastAsia="zh-CN"/>
        </w:rPr>
        <w:t>: 28-30 [PMID: 26474163 DOI: 10.1002/hep.28292]</w:t>
      </w:r>
    </w:p>
    <w:p w14:paraId="28B52F3E" w14:textId="77777777" w:rsidR="008C27E2" w:rsidRPr="003C3631" w:rsidRDefault="008C27E2" w:rsidP="008C27E2">
      <w:pPr>
        <w:wordWrap w:val="0"/>
        <w:snapToGrid w:val="0"/>
        <w:spacing w:after="0" w:line="360" w:lineRule="auto"/>
        <w:jc w:val="right"/>
        <w:rPr>
          <w:rFonts w:ascii="Book Antiqua" w:eastAsia="宋体" w:hAnsi="Book Antiqua" w:cs="Times New Roman"/>
          <w:sz w:val="24"/>
          <w:szCs w:val="24"/>
          <w:lang w:eastAsia="zh-CN"/>
        </w:rPr>
      </w:pPr>
      <w:bookmarkStart w:id="186" w:name="OLE_LINK51"/>
      <w:bookmarkStart w:id="187" w:name="OLE_LINK52"/>
      <w:bookmarkStart w:id="188" w:name="OLE_LINK120"/>
      <w:bookmarkStart w:id="189" w:name="OLE_LINK148"/>
      <w:bookmarkStart w:id="190" w:name="OLE_LINK72"/>
      <w:bookmarkStart w:id="191" w:name="OLE_LINK112"/>
      <w:bookmarkStart w:id="192" w:name="OLE_LINK320"/>
      <w:bookmarkStart w:id="193" w:name="OLE_LINK387"/>
      <w:bookmarkStart w:id="194" w:name="OLE_LINK183"/>
      <w:bookmarkStart w:id="195" w:name="OLE_LINK254"/>
      <w:bookmarkStart w:id="196" w:name="OLE_LINK149"/>
      <w:bookmarkStart w:id="197" w:name="OLE_LINK225"/>
      <w:bookmarkStart w:id="198" w:name="OLE_LINK207"/>
      <w:bookmarkStart w:id="199" w:name="OLE_LINK226"/>
      <w:bookmarkStart w:id="200" w:name="OLE_LINK212"/>
      <w:bookmarkStart w:id="201" w:name="OLE_LINK250"/>
      <w:bookmarkStart w:id="202" w:name="OLE_LINK281"/>
      <w:bookmarkStart w:id="203" w:name="OLE_LINK282"/>
      <w:bookmarkStart w:id="204" w:name="OLE_LINK313"/>
      <w:bookmarkStart w:id="205" w:name="OLE_LINK304"/>
      <w:bookmarkStart w:id="206" w:name="OLE_LINK321"/>
      <w:bookmarkStart w:id="207" w:name="OLE_LINK385"/>
      <w:bookmarkStart w:id="208" w:name="OLE_LINK400"/>
      <w:bookmarkStart w:id="209" w:name="OLE_LINK346"/>
      <w:bookmarkStart w:id="210" w:name="OLE_LINK371"/>
      <w:bookmarkStart w:id="211" w:name="OLE_LINK334"/>
      <w:bookmarkStart w:id="212" w:name="OLE_LINK1830"/>
      <w:bookmarkStart w:id="213" w:name="OLE_LINK457"/>
      <w:bookmarkStart w:id="214" w:name="OLE_LINK288"/>
      <w:bookmarkStart w:id="215" w:name="OLE_LINK384"/>
      <w:bookmarkStart w:id="216" w:name="OLE_LINK379"/>
      <w:bookmarkStart w:id="217" w:name="OLE_LINK303"/>
      <w:bookmarkStart w:id="218" w:name="OLE_LINK450"/>
      <w:bookmarkStart w:id="219" w:name="OLE_LINK489"/>
      <w:bookmarkStart w:id="220" w:name="OLE_LINK535"/>
      <w:bookmarkStart w:id="221" w:name="OLE_LINK648"/>
      <w:bookmarkStart w:id="222" w:name="OLE_LINK686"/>
      <w:bookmarkStart w:id="223" w:name="OLE_LINK471"/>
      <w:bookmarkStart w:id="224" w:name="OLE_LINK462"/>
      <w:bookmarkStart w:id="225" w:name="OLE_LINK519"/>
      <w:bookmarkStart w:id="226" w:name="OLE_LINK575"/>
      <w:bookmarkStart w:id="227" w:name="OLE_LINK491"/>
      <w:bookmarkStart w:id="228" w:name="OLE_LINK532"/>
      <w:bookmarkStart w:id="229" w:name="OLE_LINK572"/>
      <w:bookmarkStart w:id="230" w:name="OLE_LINK574"/>
      <w:bookmarkStart w:id="231" w:name="OLE_LINK480"/>
      <w:bookmarkStart w:id="232" w:name="OLE_LINK567"/>
      <w:bookmarkStart w:id="233" w:name="OLE_LINK2700"/>
      <w:bookmarkStart w:id="234" w:name="OLE_LINK581"/>
      <w:bookmarkStart w:id="235" w:name="OLE_LINK639"/>
      <w:bookmarkStart w:id="236" w:name="OLE_LINK688"/>
      <w:bookmarkStart w:id="237" w:name="OLE_LINK722"/>
      <w:bookmarkStart w:id="238" w:name="OLE_LINK542"/>
      <w:bookmarkStart w:id="239" w:name="OLE_LINK589"/>
      <w:bookmarkStart w:id="240" w:name="OLE_LINK582"/>
      <w:bookmarkStart w:id="241" w:name="OLE_LINK640"/>
      <w:bookmarkStart w:id="242" w:name="OLE_LINK714"/>
      <w:bookmarkStart w:id="243" w:name="OLE_LINK593"/>
      <w:bookmarkStart w:id="244" w:name="OLE_LINK716"/>
      <w:bookmarkStart w:id="245" w:name="OLE_LINK770"/>
      <w:bookmarkStart w:id="246" w:name="OLE_LINK801"/>
      <w:bookmarkStart w:id="247" w:name="OLE_LINK660"/>
      <w:bookmarkStart w:id="248" w:name="OLE_LINK781"/>
      <w:bookmarkStart w:id="249" w:name="OLE_LINK833"/>
      <w:bookmarkStart w:id="250" w:name="OLE_LINK642"/>
      <w:bookmarkStart w:id="251" w:name="OLE_LINK700"/>
      <w:bookmarkStart w:id="252" w:name="OLE_LINK792"/>
      <w:bookmarkStart w:id="253" w:name="OLE_LINK2882"/>
      <w:bookmarkStart w:id="254" w:name="OLE_LINK836"/>
      <w:bookmarkStart w:id="255" w:name="OLE_LINK889"/>
      <w:bookmarkStart w:id="256" w:name="OLE_LINK782"/>
      <w:bookmarkStart w:id="257" w:name="OLE_LINK826"/>
      <w:bookmarkStart w:id="258" w:name="OLE_LINK865"/>
      <w:bookmarkStart w:id="259" w:name="OLE_LINK856"/>
      <w:bookmarkStart w:id="260" w:name="OLE_LINK908"/>
      <w:bookmarkStart w:id="261" w:name="OLE_LINK980"/>
      <w:bookmarkStart w:id="262" w:name="OLE_LINK1018"/>
      <w:bookmarkStart w:id="263" w:name="OLE_LINK1049"/>
      <w:bookmarkStart w:id="264" w:name="OLE_LINK1076"/>
      <w:bookmarkStart w:id="265" w:name="OLE_LINK1106"/>
      <w:bookmarkStart w:id="266" w:name="OLE_LINK891"/>
      <w:bookmarkStart w:id="267" w:name="OLE_LINK943"/>
      <w:bookmarkStart w:id="268" w:name="OLE_LINK981"/>
      <w:bookmarkStart w:id="269" w:name="OLE_LINK1030"/>
      <w:bookmarkStart w:id="270" w:name="OLE_LINK847"/>
      <w:bookmarkStart w:id="271" w:name="OLE_LINK909"/>
      <w:bookmarkStart w:id="272" w:name="OLE_LINK906"/>
      <w:bookmarkStart w:id="273" w:name="OLE_LINK992"/>
      <w:bookmarkStart w:id="274" w:name="OLE_LINK993"/>
      <w:bookmarkStart w:id="275" w:name="OLE_LINK1052"/>
      <w:bookmarkStart w:id="276" w:name="OLE_LINK946"/>
      <w:bookmarkStart w:id="277" w:name="OLE_LINK911"/>
      <w:bookmarkStart w:id="278" w:name="OLE_LINK930"/>
      <w:bookmarkStart w:id="279" w:name="OLE_LINK1059"/>
      <w:bookmarkStart w:id="280" w:name="OLE_LINK1174"/>
      <w:bookmarkStart w:id="281" w:name="OLE_LINK1137"/>
      <w:bookmarkStart w:id="282" w:name="OLE_LINK1167"/>
      <w:bookmarkStart w:id="283" w:name="OLE_LINK1200"/>
      <w:bookmarkStart w:id="284" w:name="OLE_LINK1241"/>
      <w:bookmarkStart w:id="285" w:name="OLE_LINK1288"/>
      <w:bookmarkStart w:id="286" w:name="OLE_LINK1056"/>
      <w:bookmarkStart w:id="287" w:name="OLE_LINK1158"/>
      <w:bookmarkStart w:id="288" w:name="OLE_LINK1175"/>
      <w:bookmarkStart w:id="289" w:name="OLE_LINK1074"/>
      <w:bookmarkStart w:id="290" w:name="OLE_LINK1169"/>
      <w:bookmarkStart w:id="291" w:name="OLE_LINK1054"/>
      <w:r w:rsidRPr="003C3631">
        <w:rPr>
          <w:rFonts w:ascii="Book Antiqua" w:eastAsia="宋体" w:hAnsi="Book Antiqua" w:cs="Times New Roman"/>
          <w:b/>
          <w:bCs/>
          <w:sz w:val="24"/>
          <w:szCs w:val="24"/>
          <w:lang w:eastAsia="zh-CN"/>
        </w:rPr>
        <w:t>P-Reviewer:</w:t>
      </w:r>
      <w:r w:rsidRPr="003C3631">
        <w:rPr>
          <w:rFonts w:ascii="Book Antiqua" w:eastAsia="宋体" w:hAnsi="Book Antiqua" w:cs="Times New Roman" w:hint="eastAsia"/>
          <w:b/>
          <w:bCs/>
          <w:sz w:val="24"/>
          <w:szCs w:val="24"/>
          <w:lang w:eastAsia="zh-CN"/>
        </w:rPr>
        <w:t xml:space="preserve"> </w:t>
      </w:r>
      <w:proofErr w:type="spellStart"/>
      <w:r w:rsidRPr="003C3631">
        <w:rPr>
          <w:rFonts w:ascii="Book Antiqua" w:eastAsia="宋体" w:hAnsi="Book Antiqua" w:cs="Times New Roman"/>
          <w:bCs/>
          <w:sz w:val="24"/>
          <w:szCs w:val="24"/>
          <w:lang w:eastAsia="zh-CN"/>
        </w:rPr>
        <w:t>Gatselis</w:t>
      </w:r>
      <w:proofErr w:type="spellEnd"/>
      <w:r w:rsidRPr="003C3631">
        <w:rPr>
          <w:rFonts w:ascii="Book Antiqua" w:eastAsia="宋体" w:hAnsi="Book Antiqua" w:cs="Times New Roman"/>
          <w:bCs/>
          <w:sz w:val="24"/>
          <w:szCs w:val="24"/>
          <w:lang w:eastAsia="zh-CN"/>
        </w:rPr>
        <w:t xml:space="preserve"> NK</w:t>
      </w:r>
      <w:r w:rsidRPr="003C3631">
        <w:rPr>
          <w:rFonts w:ascii="Book Antiqua" w:eastAsia="宋体" w:hAnsi="Book Antiqua" w:cs="Times New Roman" w:hint="eastAsia"/>
          <w:bCs/>
          <w:sz w:val="24"/>
          <w:szCs w:val="24"/>
          <w:lang w:eastAsia="zh-CN"/>
        </w:rPr>
        <w:t xml:space="preserve">, </w:t>
      </w:r>
      <w:proofErr w:type="spellStart"/>
      <w:r w:rsidRPr="003C3631">
        <w:rPr>
          <w:rFonts w:ascii="Book Antiqua" w:eastAsia="宋体" w:hAnsi="Book Antiqua" w:cs="Times New Roman"/>
          <w:bCs/>
          <w:sz w:val="24"/>
          <w:szCs w:val="24"/>
          <w:lang w:eastAsia="zh-CN"/>
        </w:rPr>
        <w:t>Ratnasari</w:t>
      </w:r>
      <w:proofErr w:type="spellEnd"/>
      <w:r w:rsidRPr="003C3631">
        <w:rPr>
          <w:rFonts w:ascii="Book Antiqua" w:eastAsia="宋体" w:hAnsi="Book Antiqua" w:cs="Times New Roman"/>
          <w:bCs/>
          <w:sz w:val="24"/>
          <w:szCs w:val="24"/>
          <w:lang w:eastAsia="zh-CN"/>
        </w:rPr>
        <w:t xml:space="preserve"> N</w:t>
      </w:r>
      <w:r w:rsidRPr="003C3631">
        <w:rPr>
          <w:rFonts w:ascii="Book Antiqua" w:eastAsia="宋体" w:hAnsi="Book Antiqua" w:cs="Times New Roman" w:hint="eastAsia"/>
          <w:bCs/>
          <w:sz w:val="24"/>
          <w:szCs w:val="24"/>
          <w:lang w:eastAsia="zh-CN"/>
        </w:rPr>
        <w:t xml:space="preserve">, </w:t>
      </w:r>
      <w:proofErr w:type="spellStart"/>
      <w:r w:rsidRPr="003C3631">
        <w:rPr>
          <w:rFonts w:ascii="Book Antiqua" w:eastAsia="宋体" w:hAnsi="Book Antiqua" w:cs="Times New Roman"/>
          <w:bCs/>
          <w:sz w:val="24"/>
          <w:szCs w:val="24"/>
          <w:lang w:eastAsia="zh-CN"/>
        </w:rPr>
        <w:t>Sirin</w:t>
      </w:r>
      <w:proofErr w:type="spellEnd"/>
      <w:r w:rsidRPr="003C3631">
        <w:rPr>
          <w:rFonts w:ascii="Book Antiqua" w:eastAsia="宋体" w:hAnsi="Book Antiqua" w:cs="Times New Roman"/>
          <w:bCs/>
          <w:sz w:val="24"/>
          <w:szCs w:val="24"/>
          <w:lang w:eastAsia="zh-CN"/>
        </w:rPr>
        <w:t xml:space="preserve"> G</w:t>
      </w:r>
      <w:r w:rsidRPr="003C3631">
        <w:rPr>
          <w:rFonts w:ascii="Book Antiqua" w:eastAsia="宋体" w:hAnsi="Book Antiqua" w:cs="Times New Roman" w:hint="eastAsia"/>
          <w:bCs/>
          <w:sz w:val="24"/>
          <w:szCs w:val="24"/>
          <w:lang w:eastAsia="zh-CN"/>
        </w:rPr>
        <w:t xml:space="preserve"> </w:t>
      </w:r>
      <w:r w:rsidRPr="003C3631">
        <w:rPr>
          <w:rFonts w:ascii="Book Antiqua" w:eastAsia="宋体" w:hAnsi="Book Antiqua" w:cs="Times New Roman"/>
          <w:b/>
          <w:bCs/>
          <w:sz w:val="24"/>
          <w:szCs w:val="24"/>
          <w:lang w:eastAsia="zh-CN"/>
        </w:rPr>
        <w:t>S-Editor:</w:t>
      </w:r>
      <w:r w:rsidRPr="003C3631">
        <w:rPr>
          <w:rFonts w:ascii="Book Antiqua" w:eastAsia="宋体" w:hAnsi="Book Antiqua" w:cs="Times New Roman" w:hint="eastAsia"/>
          <w:sz w:val="24"/>
          <w:szCs w:val="24"/>
          <w:lang w:eastAsia="zh-CN"/>
        </w:rPr>
        <w:t xml:space="preserve"> Gong ZM</w:t>
      </w:r>
    </w:p>
    <w:p w14:paraId="49E2284D" w14:textId="77777777" w:rsidR="008C27E2" w:rsidRPr="003C3631" w:rsidRDefault="008C27E2" w:rsidP="008C27E2">
      <w:pPr>
        <w:snapToGrid w:val="0"/>
        <w:spacing w:after="0" w:line="360" w:lineRule="auto"/>
        <w:jc w:val="right"/>
        <w:rPr>
          <w:rFonts w:ascii="Book Antiqua" w:eastAsia="宋体" w:hAnsi="Book Antiqua" w:cs="Times New Roman"/>
          <w:b/>
          <w:bCs/>
          <w:sz w:val="24"/>
          <w:szCs w:val="24"/>
          <w:lang w:eastAsia="zh-CN"/>
        </w:rPr>
      </w:pPr>
      <w:r w:rsidRPr="003C3631">
        <w:rPr>
          <w:rFonts w:ascii="Book Antiqua" w:eastAsia="宋体" w:hAnsi="Book Antiqua" w:cs="Times New Roman"/>
          <w:b/>
          <w:bCs/>
          <w:sz w:val="24"/>
          <w:szCs w:val="24"/>
          <w:lang w:eastAsia="zh-CN"/>
        </w:rPr>
        <w:t>L-Editor:</w:t>
      </w:r>
      <w:r w:rsidRPr="003C3631">
        <w:rPr>
          <w:rFonts w:ascii="Book Antiqua" w:eastAsia="宋体" w:hAnsi="Book Antiqua" w:cs="Times New Roman"/>
          <w:sz w:val="24"/>
          <w:szCs w:val="24"/>
          <w:lang w:eastAsia="zh-CN"/>
        </w:rPr>
        <w:t xml:space="preserve"> </w:t>
      </w:r>
      <w:r w:rsidRPr="003C3631">
        <w:rPr>
          <w:rFonts w:ascii="Book Antiqua" w:eastAsia="宋体" w:hAnsi="Book Antiqua" w:cs="Times New Roman"/>
          <w:b/>
          <w:bCs/>
          <w:sz w:val="24"/>
          <w:szCs w:val="24"/>
          <w:lang w:eastAsia="zh-CN"/>
        </w:rPr>
        <w:t>E-Editor:</w:t>
      </w:r>
    </w:p>
    <w:p w14:paraId="0430F675" w14:textId="77777777" w:rsidR="008C27E2" w:rsidRPr="003C3631" w:rsidRDefault="008C27E2" w:rsidP="008C27E2">
      <w:pPr>
        <w:shd w:val="clear" w:color="auto" w:fill="FFFFFF"/>
        <w:snapToGrid w:val="0"/>
        <w:spacing w:after="0" w:line="360" w:lineRule="auto"/>
        <w:jc w:val="both"/>
        <w:rPr>
          <w:rFonts w:ascii="Book Antiqua" w:eastAsia="宋体" w:hAnsi="Book Antiqua" w:cs="Helvetica"/>
          <w:b/>
          <w:sz w:val="24"/>
          <w:szCs w:val="24"/>
          <w:lang w:eastAsia="zh-CN"/>
        </w:rPr>
      </w:pPr>
      <w:bookmarkStart w:id="292" w:name="OLE_LINK880"/>
      <w:bookmarkStart w:id="293" w:name="OLE_LINK881"/>
      <w:bookmarkStart w:id="294" w:name="OLE_LINK497"/>
      <w:bookmarkStart w:id="295" w:name="OLE_LINK81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C3631">
        <w:rPr>
          <w:rFonts w:ascii="Book Antiqua" w:eastAsia="宋体" w:hAnsi="Book Antiqua" w:cs="Helvetica"/>
          <w:b/>
          <w:sz w:val="24"/>
          <w:szCs w:val="24"/>
          <w:lang w:eastAsia="zh-CN"/>
        </w:rPr>
        <w:t xml:space="preserve">Specialty type: </w:t>
      </w:r>
      <w:r w:rsidRPr="003C3631">
        <w:rPr>
          <w:rFonts w:ascii="Book Antiqua" w:eastAsia="宋体" w:hAnsi="Book Antiqua" w:cs="Helvetica"/>
          <w:sz w:val="24"/>
          <w:szCs w:val="24"/>
          <w:lang w:eastAsia="zh-CN"/>
        </w:rPr>
        <w:t>Gastroenterology and</w:t>
      </w:r>
      <w:r w:rsidRPr="003C3631">
        <w:rPr>
          <w:rFonts w:ascii="Book Antiqua" w:eastAsia="宋体" w:hAnsi="Book Antiqua" w:cs="Helvetica" w:hint="eastAsia"/>
          <w:sz w:val="24"/>
          <w:szCs w:val="24"/>
          <w:lang w:eastAsia="zh-CN"/>
        </w:rPr>
        <w:t xml:space="preserve"> </w:t>
      </w:r>
      <w:r w:rsidRPr="003C3631">
        <w:rPr>
          <w:rFonts w:ascii="Book Antiqua" w:eastAsia="宋体" w:hAnsi="Book Antiqua" w:cs="Helvetica"/>
          <w:sz w:val="24"/>
          <w:szCs w:val="24"/>
          <w:lang w:eastAsia="zh-CN"/>
        </w:rPr>
        <w:t>hepatology</w:t>
      </w:r>
    </w:p>
    <w:p w14:paraId="656B89DE" w14:textId="77777777" w:rsidR="008C27E2" w:rsidRPr="003C3631" w:rsidRDefault="008C27E2" w:rsidP="008C27E2">
      <w:pPr>
        <w:shd w:val="clear" w:color="auto" w:fill="FFFFFF"/>
        <w:snapToGrid w:val="0"/>
        <w:spacing w:after="0" w:line="360" w:lineRule="auto"/>
        <w:jc w:val="both"/>
        <w:rPr>
          <w:rFonts w:ascii="Book Antiqua" w:eastAsia="宋体" w:hAnsi="Book Antiqua" w:cs="Helvetica"/>
          <w:b/>
          <w:sz w:val="24"/>
          <w:szCs w:val="24"/>
          <w:lang w:eastAsia="zh-CN"/>
        </w:rPr>
      </w:pPr>
      <w:r w:rsidRPr="003C3631">
        <w:rPr>
          <w:rFonts w:ascii="Book Antiqua" w:eastAsia="宋体" w:hAnsi="Book Antiqua" w:cs="Helvetica"/>
          <w:b/>
          <w:sz w:val="24"/>
          <w:szCs w:val="24"/>
          <w:lang w:eastAsia="zh-CN"/>
        </w:rPr>
        <w:t xml:space="preserve">Country of origin: </w:t>
      </w:r>
      <w:r w:rsidRPr="003C3631">
        <w:rPr>
          <w:rFonts w:ascii="Book Antiqua" w:eastAsia="宋体" w:hAnsi="Book Antiqua" w:cs="Helvetica" w:hint="eastAsia"/>
          <w:sz w:val="24"/>
          <w:szCs w:val="24"/>
          <w:lang w:val="en-CA" w:eastAsia="zh-CN"/>
        </w:rPr>
        <w:t>United States</w:t>
      </w:r>
    </w:p>
    <w:p w14:paraId="6994FFA9" w14:textId="77777777" w:rsidR="008C27E2" w:rsidRPr="003C3631" w:rsidRDefault="008C27E2" w:rsidP="008C27E2">
      <w:pPr>
        <w:shd w:val="clear" w:color="auto" w:fill="FFFFFF"/>
        <w:snapToGrid w:val="0"/>
        <w:spacing w:after="0" w:line="360" w:lineRule="auto"/>
        <w:jc w:val="both"/>
        <w:rPr>
          <w:rFonts w:ascii="Book Antiqua" w:eastAsia="宋体" w:hAnsi="Book Antiqua" w:cs="Helvetica"/>
          <w:b/>
          <w:sz w:val="24"/>
          <w:szCs w:val="24"/>
          <w:lang w:eastAsia="zh-CN"/>
        </w:rPr>
      </w:pPr>
      <w:r w:rsidRPr="003C3631">
        <w:rPr>
          <w:rFonts w:ascii="Book Antiqua" w:eastAsia="宋体" w:hAnsi="Book Antiqua" w:cs="Helvetica"/>
          <w:b/>
          <w:sz w:val="24"/>
          <w:szCs w:val="24"/>
          <w:lang w:eastAsia="zh-CN"/>
        </w:rPr>
        <w:t>Peer-review report classification</w:t>
      </w:r>
    </w:p>
    <w:p w14:paraId="1420D375" w14:textId="77777777" w:rsidR="008C27E2" w:rsidRPr="003C3631" w:rsidRDefault="008C27E2" w:rsidP="008C27E2">
      <w:pPr>
        <w:shd w:val="clear" w:color="auto" w:fill="FFFFFF"/>
        <w:snapToGrid w:val="0"/>
        <w:spacing w:after="0" w:line="360" w:lineRule="auto"/>
        <w:jc w:val="both"/>
        <w:rPr>
          <w:rFonts w:ascii="Book Antiqua" w:eastAsia="宋体" w:hAnsi="Book Antiqua" w:cs="Helvetica"/>
          <w:sz w:val="24"/>
          <w:szCs w:val="24"/>
          <w:lang w:eastAsia="zh-CN"/>
        </w:rPr>
      </w:pPr>
      <w:r w:rsidRPr="003C3631">
        <w:rPr>
          <w:rFonts w:ascii="Book Antiqua" w:eastAsia="宋体" w:hAnsi="Book Antiqua" w:cs="Helvetica"/>
          <w:sz w:val="24"/>
          <w:szCs w:val="24"/>
          <w:lang w:eastAsia="zh-CN"/>
        </w:rPr>
        <w:t xml:space="preserve">Grade </w:t>
      </w:r>
      <w:proofErr w:type="gramStart"/>
      <w:r w:rsidRPr="003C3631">
        <w:rPr>
          <w:rFonts w:ascii="Book Antiqua" w:eastAsia="宋体" w:hAnsi="Book Antiqua" w:cs="Helvetica"/>
          <w:sz w:val="24"/>
          <w:szCs w:val="24"/>
          <w:lang w:eastAsia="zh-CN"/>
        </w:rPr>
        <w:t>A</w:t>
      </w:r>
      <w:proofErr w:type="gramEnd"/>
      <w:r w:rsidRPr="003C3631">
        <w:rPr>
          <w:rFonts w:ascii="Book Antiqua" w:eastAsia="宋体" w:hAnsi="Book Antiqua" w:cs="Helvetica"/>
          <w:sz w:val="24"/>
          <w:szCs w:val="24"/>
          <w:lang w:eastAsia="zh-CN"/>
        </w:rPr>
        <w:t xml:space="preserve"> (Excellent): </w:t>
      </w:r>
      <w:r w:rsidRPr="003C3631">
        <w:rPr>
          <w:rFonts w:ascii="Book Antiqua" w:eastAsia="宋体" w:hAnsi="Book Antiqua" w:cs="Helvetica" w:hint="eastAsia"/>
          <w:sz w:val="24"/>
          <w:szCs w:val="24"/>
          <w:lang w:eastAsia="zh-CN"/>
        </w:rPr>
        <w:t>0</w:t>
      </w:r>
    </w:p>
    <w:p w14:paraId="4A5CF9E8" w14:textId="77777777" w:rsidR="008C27E2" w:rsidRPr="003C3631" w:rsidRDefault="008C27E2" w:rsidP="008C27E2">
      <w:pPr>
        <w:shd w:val="clear" w:color="auto" w:fill="FFFFFF"/>
        <w:snapToGrid w:val="0"/>
        <w:spacing w:after="0" w:line="360" w:lineRule="auto"/>
        <w:jc w:val="both"/>
        <w:rPr>
          <w:rFonts w:ascii="Book Antiqua" w:eastAsia="宋体" w:hAnsi="Book Antiqua" w:cs="Helvetica"/>
          <w:sz w:val="24"/>
          <w:szCs w:val="24"/>
          <w:lang w:eastAsia="zh-CN"/>
        </w:rPr>
      </w:pPr>
      <w:r w:rsidRPr="003C3631">
        <w:rPr>
          <w:rFonts w:ascii="Book Antiqua" w:eastAsia="宋体" w:hAnsi="Book Antiqua" w:cs="Helvetica"/>
          <w:sz w:val="24"/>
          <w:szCs w:val="24"/>
          <w:lang w:eastAsia="zh-CN"/>
        </w:rPr>
        <w:lastRenderedPageBreak/>
        <w:t xml:space="preserve">Grade B (Very good): </w:t>
      </w:r>
      <w:r w:rsidRPr="003C3631">
        <w:rPr>
          <w:rFonts w:ascii="Book Antiqua" w:eastAsia="宋体" w:hAnsi="Book Antiqua" w:cs="Helvetica" w:hint="eastAsia"/>
          <w:sz w:val="24"/>
          <w:szCs w:val="24"/>
          <w:lang w:eastAsia="zh-CN"/>
        </w:rPr>
        <w:t>B</w:t>
      </w:r>
    </w:p>
    <w:p w14:paraId="6BEC2148" w14:textId="77777777" w:rsidR="008C27E2" w:rsidRPr="003C3631" w:rsidRDefault="008C27E2" w:rsidP="008C27E2">
      <w:pPr>
        <w:shd w:val="clear" w:color="auto" w:fill="FFFFFF"/>
        <w:snapToGrid w:val="0"/>
        <w:spacing w:after="0" w:line="360" w:lineRule="auto"/>
        <w:jc w:val="both"/>
        <w:rPr>
          <w:rFonts w:ascii="Book Antiqua" w:eastAsia="宋体" w:hAnsi="Book Antiqua" w:cs="Helvetica"/>
          <w:sz w:val="24"/>
          <w:szCs w:val="24"/>
          <w:lang w:eastAsia="zh-CN"/>
        </w:rPr>
      </w:pPr>
      <w:r w:rsidRPr="003C3631">
        <w:rPr>
          <w:rFonts w:ascii="Book Antiqua" w:eastAsia="宋体" w:hAnsi="Book Antiqua" w:cs="Helvetica"/>
          <w:sz w:val="24"/>
          <w:szCs w:val="24"/>
          <w:lang w:eastAsia="zh-CN"/>
        </w:rPr>
        <w:t xml:space="preserve">Grade C (Good): </w:t>
      </w:r>
      <w:r w:rsidRPr="003C3631">
        <w:rPr>
          <w:rFonts w:ascii="Book Antiqua" w:eastAsia="宋体" w:hAnsi="Book Antiqua" w:cs="Helvetica" w:hint="eastAsia"/>
          <w:sz w:val="24"/>
          <w:szCs w:val="24"/>
          <w:lang w:eastAsia="zh-CN"/>
        </w:rPr>
        <w:t>C, C</w:t>
      </w:r>
    </w:p>
    <w:p w14:paraId="5CC5A57D" w14:textId="77777777" w:rsidR="008C27E2" w:rsidRPr="003C3631" w:rsidRDefault="008C27E2" w:rsidP="008C27E2">
      <w:pPr>
        <w:shd w:val="clear" w:color="auto" w:fill="FFFFFF"/>
        <w:snapToGrid w:val="0"/>
        <w:spacing w:after="0" w:line="360" w:lineRule="auto"/>
        <w:jc w:val="both"/>
        <w:rPr>
          <w:rFonts w:ascii="Book Antiqua" w:eastAsia="宋体" w:hAnsi="Book Antiqua" w:cs="Helvetica"/>
          <w:sz w:val="24"/>
          <w:szCs w:val="24"/>
          <w:lang w:eastAsia="zh-CN"/>
        </w:rPr>
      </w:pPr>
      <w:r w:rsidRPr="003C3631">
        <w:rPr>
          <w:rFonts w:ascii="Book Antiqua" w:eastAsia="宋体" w:hAnsi="Book Antiqua" w:cs="Helvetica"/>
          <w:sz w:val="24"/>
          <w:szCs w:val="24"/>
          <w:lang w:eastAsia="zh-CN"/>
        </w:rPr>
        <w:t xml:space="preserve">Grade D (Fair): </w:t>
      </w:r>
      <w:r w:rsidRPr="003C3631">
        <w:rPr>
          <w:rFonts w:ascii="Book Antiqua" w:eastAsia="宋体" w:hAnsi="Book Antiqua" w:cs="Helvetica" w:hint="eastAsia"/>
          <w:sz w:val="24"/>
          <w:szCs w:val="24"/>
          <w:lang w:eastAsia="zh-CN"/>
        </w:rPr>
        <w:t>0</w:t>
      </w:r>
    </w:p>
    <w:p w14:paraId="20B1E4E4" w14:textId="6626CEA3" w:rsidR="008C27E2" w:rsidRPr="003C3631" w:rsidRDefault="008C27E2" w:rsidP="008C27E2">
      <w:pPr>
        <w:shd w:val="clear" w:color="auto" w:fill="FFFFFF"/>
        <w:snapToGrid w:val="0"/>
        <w:spacing w:after="0" w:line="360" w:lineRule="auto"/>
        <w:jc w:val="both"/>
        <w:rPr>
          <w:rFonts w:ascii="Book Antiqua" w:eastAsia="宋体" w:hAnsi="Book Antiqua" w:cs="Helvetica"/>
          <w:sz w:val="24"/>
          <w:szCs w:val="24"/>
          <w:lang w:eastAsia="zh-CN"/>
        </w:rPr>
      </w:pPr>
      <w:r w:rsidRPr="003C3631">
        <w:rPr>
          <w:rFonts w:ascii="Book Antiqua" w:eastAsia="宋体" w:hAnsi="Book Antiqua" w:cs="Helvetica"/>
          <w:sz w:val="24"/>
          <w:szCs w:val="24"/>
          <w:lang w:eastAsia="zh-CN"/>
        </w:rPr>
        <w:t xml:space="preserve">Grade E (Poor): </w:t>
      </w:r>
      <w:r w:rsidRPr="003C3631">
        <w:rPr>
          <w:rFonts w:ascii="Book Antiqua" w:eastAsia="宋体" w:hAnsi="Book Antiqua" w:cs="Helvetica" w:hint="eastAsia"/>
          <w:sz w:val="24"/>
          <w:szCs w:val="24"/>
          <w:lang w:eastAsia="zh-CN"/>
        </w:rPr>
        <w:t>0</w:t>
      </w:r>
      <w:bookmarkEnd w:id="291"/>
      <w:bookmarkEnd w:id="292"/>
      <w:bookmarkEnd w:id="293"/>
      <w:bookmarkEnd w:id="294"/>
      <w:bookmarkEnd w:id="295"/>
    </w:p>
    <w:p w14:paraId="3F879DD8" w14:textId="77777777" w:rsidR="009A1045" w:rsidRPr="003C3631" w:rsidRDefault="009A1045" w:rsidP="00AB7E34">
      <w:pPr>
        <w:snapToGrid w:val="0"/>
        <w:spacing w:after="0" w:line="360" w:lineRule="auto"/>
        <w:jc w:val="both"/>
        <w:rPr>
          <w:rFonts w:ascii="Book Antiqua" w:hAnsi="Book Antiqua"/>
          <w:sz w:val="24"/>
          <w:szCs w:val="24"/>
        </w:rPr>
      </w:pPr>
      <w:r w:rsidRPr="003C3631">
        <w:rPr>
          <w:rFonts w:ascii="Book Antiqua" w:hAnsi="Book Antiqua"/>
          <w:sz w:val="24"/>
          <w:szCs w:val="24"/>
        </w:rPr>
        <w:br w:type="page"/>
      </w:r>
    </w:p>
    <w:p w14:paraId="26804DE3" w14:textId="5373D9AC" w:rsidR="00715882" w:rsidRPr="003C3631" w:rsidRDefault="00715882" w:rsidP="00AB7E34">
      <w:pPr>
        <w:tabs>
          <w:tab w:val="left" w:pos="1142"/>
        </w:tabs>
        <w:snapToGrid w:val="0"/>
        <w:spacing w:after="0" w:line="360" w:lineRule="auto"/>
        <w:jc w:val="both"/>
        <w:rPr>
          <w:rFonts w:ascii="Book Antiqua" w:hAnsi="Book Antiqua"/>
          <w:b/>
          <w:sz w:val="24"/>
          <w:szCs w:val="24"/>
          <w:lang w:eastAsia="zh-CN"/>
        </w:rPr>
      </w:pPr>
      <w:r w:rsidRPr="003C3631">
        <w:rPr>
          <w:rFonts w:ascii="Book Antiqua" w:hAnsi="Book Antiqua"/>
          <w:b/>
          <w:sz w:val="24"/>
          <w:szCs w:val="24"/>
        </w:rPr>
        <w:lastRenderedPageBreak/>
        <w:t>Table 1</w:t>
      </w:r>
      <w:r w:rsidR="007811A6" w:rsidRPr="003C3631">
        <w:rPr>
          <w:rFonts w:ascii="Book Antiqua" w:hAnsi="Book Antiqua" w:hint="eastAsia"/>
          <w:b/>
          <w:sz w:val="24"/>
          <w:szCs w:val="24"/>
          <w:lang w:eastAsia="zh-CN"/>
        </w:rPr>
        <w:t xml:space="preserve"> </w:t>
      </w:r>
      <w:r w:rsidRPr="003C3631">
        <w:rPr>
          <w:rFonts w:ascii="Book Antiqua" w:hAnsi="Book Antiqua"/>
          <w:b/>
          <w:sz w:val="24"/>
          <w:szCs w:val="24"/>
        </w:rPr>
        <w:t xml:space="preserve">Demographic </w:t>
      </w:r>
      <w:r w:rsidR="00446867" w:rsidRPr="003C3631">
        <w:rPr>
          <w:rFonts w:ascii="Book Antiqua" w:hAnsi="Book Antiqua"/>
          <w:b/>
          <w:sz w:val="24"/>
          <w:szCs w:val="24"/>
        </w:rPr>
        <w:t xml:space="preserve">and clinical characteristics of patients prior to hepatitis </w:t>
      </w:r>
      <w:r w:rsidR="00446867" w:rsidRPr="003C3631">
        <w:rPr>
          <w:rFonts w:ascii="Book Antiqua" w:hAnsi="Book Antiqua"/>
          <w:b/>
          <w:caps/>
          <w:sz w:val="24"/>
          <w:szCs w:val="24"/>
        </w:rPr>
        <w:t>c</w:t>
      </w:r>
      <w:r w:rsidR="00446867" w:rsidRPr="003C3631">
        <w:rPr>
          <w:rFonts w:ascii="Book Antiqua" w:hAnsi="Book Antiqua"/>
          <w:b/>
          <w:sz w:val="24"/>
          <w:szCs w:val="24"/>
        </w:rPr>
        <w:t xml:space="preserve"> treatment</w:t>
      </w:r>
      <w:r w:rsidR="006322DC" w:rsidRPr="003C3631">
        <w:rPr>
          <w:rFonts w:ascii="Book Antiqua" w:hAnsi="Book Antiqua" w:hint="eastAsia"/>
          <w:b/>
          <w:sz w:val="24"/>
          <w:szCs w:val="24"/>
          <w:lang w:eastAsia="zh-CN"/>
        </w:rPr>
        <w:t xml:space="preserve"> </w:t>
      </w:r>
      <w:r w:rsidR="006322DC" w:rsidRPr="003C3631">
        <w:rPr>
          <w:rFonts w:ascii="Book Antiqua" w:hAnsi="Book Antiqua" w:hint="eastAsia"/>
          <w:b/>
          <w:i/>
          <w:sz w:val="24"/>
          <w:szCs w:val="24"/>
          <w:lang w:eastAsia="zh-CN"/>
        </w:rPr>
        <w:t xml:space="preserve">n </w:t>
      </w:r>
      <w:r w:rsidR="006322DC" w:rsidRPr="003C3631">
        <w:rPr>
          <w:rFonts w:ascii="Book Antiqua" w:hAnsi="Book Antiqua" w:hint="eastAsia"/>
          <w:b/>
          <w:sz w:val="24"/>
          <w:szCs w:val="24"/>
          <w:lang w:eastAsia="zh-CN"/>
        </w:rPr>
        <w:t>(%)</w:t>
      </w:r>
    </w:p>
    <w:tbl>
      <w:tblPr>
        <w:tblStyle w:val="GridTable1Light1"/>
        <w:tblW w:w="936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861"/>
        <w:gridCol w:w="2508"/>
      </w:tblGrid>
      <w:tr w:rsidR="00715882" w:rsidRPr="003C3631" w14:paraId="7E59636F" w14:textId="77777777" w:rsidTr="00446867">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861" w:type="dxa"/>
            <w:tcBorders>
              <w:top w:val="single" w:sz="8" w:space="0" w:color="auto"/>
              <w:bottom w:val="single" w:sz="8" w:space="0" w:color="auto"/>
            </w:tcBorders>
            <w:hideMark/>
          </w:tcPr>
          <w:p w14:paraId="04437E16" w14:textId="2128DB13" w:rsidR="00715882" w:rsidRPr="003C3631" w:rsidRDefault="007811A6" w:rsidP="00AB7E34">
            <w:pPr>
              <w:snapToGrid w:val="0"/>
              <w:spacing w:line="360" w:lineRule="auto"/>
              <w:jc w:val="both"/>
              <w:rPr>
                <w:rFonts w:ascii="Book Antiqua" w:hAnsi="Book Antiqua" w:cs="Times New Roman"/>
                <w:kern w:val="24"/>
                <w:sz w:val="24"/>
                <w:szCs w:val="24"/>
                <w:lang w:eastAsia="zh-CN"/>
              </w:rPr>
            </w:pPr>
            <w:r w:rsidRPr="003C3631">
              <w:rPr>
                <w:rFonts w:ascii="Book Antiqua" w:eastAsia="Batang" w:hAnsi="Book Antiqua" w:cs="Times New Roman"/>
                <w:kern w:val="24"/>
                <w:sz w:val="24"/>
                <w:szCs w:val="24"/>
              </w:rPr>
              <w:t>Characteristics</w:t>
            </w:r>
          </w:p>
        </w:tc>
        <w:tc>
          <w:tcPr>
            <w:tcW w:w="2508" w:type="dxa"/>
            <w:tcBorders>
              <w:top w:val="single" w:sz="8" w:space="0" w:color="auto"/>
              <w:bottom w:val="single" w:sz="8" w:space="0" w:color="auto"/>
            </w:tcBorders>
            <w:hideMark/>
          </w:tcPr>
          <w:p w14:paraId="2C48C279" w14:textId="17E5FF10" w:rsidR="00715882" w:rsidRPr="003C3631" w:rsidRDefault="007811A6" w:rsidP="004468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C3631">
              <w:rPr>
                <w:rFonts w:ascii="Book Antiqua" w:eastAsia="Times New Roman" w:hAnsi="Book Antiqua" w:cs="Arial"/>
                <w:i/>
                <w:sz w:val="24"/>
                <w:szCs w:val="24"/>
              </w:rPr>
              <w:t>n</w:t>
            </w:r>
            <w:r w:rsidRPr="003C3631">
              <w:rPr>
                <w:rFonts w:ascii="Book Antiqua" w:eastAsia="Times New Roman" w:hAnsi="Book Antiqua" w:cs="Arial" w:hint="eastAsia"/>
                <w:sz w:val="24"/>
                <w:szCs w:val="24"/>
                <w:lang w:eastAsia="zh-CN"/>
              </w:rPr>
              <w:t xml:space="preserve"> </w:t>
            </w:r>
            <w:r w:rsidR="00715882" w:rsidRPr="003C3631">
              <w:rPr>
                <w:rFonts w:ascii="Book Antiqua" w:eastAsia="Times New Roman" w:hAnsi="Book Antiqua" w:cs="Arial"/>
                <w:sz w:val="24"/>
                <w:szCs w:val="24"/>
              </w:rPr>
              <w:t>=</w:t>
            </w:r>
            <w:r w:rsidRPr="003C3631">
              <w:rPr>
                <w:rFonts w:ascii="Book Antiqua" w:eastAsia="Times New Roman" w:hAnsi="Book Antiqua" w:cs="Arial" w:hint="eastAsia"/>
                <w:sz w:val="24"/>
                <w:szCs w:val="24"/>
                <w:lang w:eastAsia="zh-CN"/>
              </w:rPr>
              <w:t xml:space="preserve"> </w:t>
            </w:r>
            <w:r w:rsidR="00715882" w:rsidRPr="003C3631">
              <w:rPr>
                <w:rFonts w:ascii="Book Antiqua" w:eastAsia="Times New Roman" w:hAnsi="Book Antiqua" w:cs="Arial"/>
                <w:sz w:val="24"/>
                <w:szCs w:val="24"/>
              </w:rPr>
              <w:t>736</w:t>
            </w:r>
          </w:p>
        </w:tc>
      </w:tr>
      <w:tr w:rsidR="00715882" w:rsidRPr="003C3631" w14:paraId="31063AB2" w14:textId="77777777" w:rsidTr="00446867">
        <w:trPr>
          <w:trHeight w:val="337"/>
        </w:trPr>
        <w:tc>
          <w:tcPr>
            <w:cnfStyle w:val="001000000000" w:firstRow="0" w:lastRow="0" w:firstColumn="1" w:lastColumn="0" w:oddVBand="0" w:evenVBand="0" w:oddHBand="0" w:evenHBand="0" w:firstRowFirstColumn="0" w:firstRowLastColumn="0" w:lastRowFirstColumn="0" w:lastRowLastColumn="0"/>
            <w:tcW w:w="6861" w:type="dxa"/>
            <w:tcBorders>
              <w:top w:val="single" w:sz="8" w:space="0" w:color="auto"/>
            </w:tcBorders>
            <w:hideMark/>
          </w:tcPr>
          <w:p w14:paraId="311206C7" w14:textId="7B71E0CB" w:rsidR="00715882" w:rsidRPr="003C3631" w:rsidRDefault="007811A6" w:rsidP="00AB7E34">
            <w:pPr>
              <w:snapToGrid w:val="0"/>
              <w:spacing w:line="360" w:lineRule="auto"/>
              <w:jc w:val="both"/>
              <w:rPr>
                <w:rFonts w:ascii="Book Antiqua" w:hAnsi="Book Antiqua" w:cs="Times New Roman"/>
                <w:b w:val="0"/>
                <w:color w:val="000000"/>
                <w:kern w:val="24"/>
                <w:sz w:val="24"/>
                <w:szCs w:val="24"/>
                <w:lang w:eastAsia="zh-CN"/>
              </w:rPr>
            </w:pPr>
            <w:r w:rsidRPr="003C3631">
              <w:rPr>
                <w:rFonts w:ascii="Book Antiqua" w:eastAsia="Batang" w:hAnsi="Book Antiqua" w:cs="Times New Roman"/>
                <w:b w:val="0"/>
                <w:color w:val="000000"/>
                <w:kern w:val="24"/>
                <w:sz w:val="24"/>
                <w:szCs w:val="24"/>
              </w:rPr>
              <w:t>Age, mean  ±  SD (</w:t>
            </w:r>
            <w:proofErr w:type="spellStart"/>
            <w:r w:rsidRPr="003C3631">
              <w:rPr>
                <w:rFonts w:ascii="Book Antiqua" w:eastAsia="Batang" w:hAnsi="Book Antiqua" w:cs="Times New Roman"/>
                <w:b w:val="0"/>
                <w:color w:val="000000"/>
                <w:kern w:val="24"/>
                <w:sz w:val="24"/>
                <w:szCs w:val="24"/>
              </w:rPr>
              <w:t>yr</w:t>
            </w:r>
            <w:proofErr w:type="spellEnd"/>
            <w:r w:rsidR="00715882" w:rsidRPr="003C3631">
              <w:rPr>
                <w:rFonts w:ascii="Book Antiqua" w:eastAsia="Batang" w:hAnsi="Book Antiqua" w:cs="Times New Roman"/>
                <w:b w:val="0"/>
                <w:color w:val="000000"/>
                <w:kern w:val="24"/>
                <w:sz w:val="24"/>
                <w:szCs w:val="24"/>
              </w:rPr>
              <w:t>)</w:t>
            </w:r>
          </w:p>
        </w:tc>
        <w:tc>
          <w:tcPr>
            <w:tcW w:w="2508" w:type="dxa"/>
            <w:tcBorders>
              <w:top w:val="single" w:sz="8" w:space="0" w:color="auto"/>
            </w:tcBorders>
            <w:hideMark/>
          </w:tcPr>
          <w:p w14:paraId="1EC61AFE" w14:textId="3DBD6BBB" w:rsidR="00715882" w:rsidRPr="003C3631" w:rsidRDefault="00715882"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58</w:t>
            </w:r>
            <w:r w:rsidR="007811A6" w:rsidRPr="003C3631">
              <w:rPr>
                <w:rFonts w:ascii="Book Antiqua" w:eastAsia="Times New Roman" w:hAnsi="Book Antiqua" w:cs="Arial"/>
                <w:sz w:val="24"/>
                <w:szCs w:val="24"/>
              </w:rPr>
              <w:t xml:space="preserve"> ± </w:t>
            </w:r>
            <w:r w:rsidRPr="003C3631">
              <w:rPr>
                <w:rFonts w:ascii="Book Antiqua" w:eastAsia="Times New Roman" w:hAnsi="Book Antiqua" w:cs="Arial"/>
                <w:sz w:val="24"/>
                <w:szCs w:val="24"/>
              </w:rPr>
              <w:t>10</w:t>
            </w:r>
          </w:p>
        </w:tc>
      </w:tr>
      <w:tr w:rsidR="007811A6" w:rsidRPr="003C3631" w14:paraId="23A768A2" w14:textId="77777777" w:rsidTr="00446867">
        <w:trPr>
          <w:trHeight w:val="299"/>
        </w:trPr>
        <w:tc>
          <w:tcPr>
            <w:cnfStyle w:val="001000000000" w:firstRow="0" w:lastRow="0" w:firstColumn="1" w:lastColumn="0" w:oddVBand="0" w:evenVBand="0" w:oddHBand="0" w:evenHBand="0" w:firstRowFirstColumn="0" w:firstRowLastColumn="0" w:lastRowFirstColumn="0" w:lastRowLastColumn="0"/>
            <w:tcW w:w="6861" w:type="dxa"/>
          </w:tcPr>
          <w:p w14:paraId="5591BFC9" w14:textId="0B2BF4D2"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 xml:space="preserve">Range </w:t>
            </w:r>
          </w:p>
        </w:tc>
        <w:tc>
          <w:tcPr>
            <w:tcW w:w="2508" w:type="dxa"/>
          </w:tcPr>
          <w:p w14:paraId="53775291" w14:textId="01744ACF"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(23-85)</w:t>
            </w:r>
          </w:p>
        </w:tc>
      </w:tr>
      <w:tr w:rsidR="00715882" w:rsidRPr="003C3631" w14:paraId="737DF6CC" w14:textId="77777777" w:rsidTr="00446867">
        <w:trPr>
          <w:trHeight w:val="350"/>
        </w:trPr>
        <w:tc>
          <w:tcPr>
            <w:cnfStyle w:val="001000000000" w:firstRow="0" w:lastRow="0" w:firstColumn="1" w:lastColumn="0" w:oddVBand="0" w:evenVBand="0" w:oddHBand="0" w:evenHBand="0" w:firstRowFirstColumn="0" w:firstRowLastColumn="0" w:lastRowFirstColumn="0" w:lastRowLastColumn="0"/>
            <w:tcW w:w="6861" w:type="dxa"/>
            <w:hideMark/>
          </w:tcPr>
          <w:p w14:paraId="31CACD69" w14:textId="38705AA0" w:rsidR="00715882" w:rsidRPr="003C3631" w:rsidRDefault="007811A6" w:rsidP="007811A6">
            <w:pPr>
              <w:snapToGrid w:val="0"/>
              <w:spacing w:line="360" w:lineRule="auto"/>
              <w:jc w:val="both"/>
              <w:rPr>
                <w:rFonts w:ascii="Book Antiqua" w:hAnsi="Book Antiqua" w:cs="Times New Roman"/>
                <w:b w:val="0"/>
                <w:color w:val="000000"/>
                <w:kern w:val="24"/>
                <w:sz w:val="24"/>
                <w:szCs w:val="24"/>
                <w:lang w:eastAsia="zh-CN"/>
              </w:rPr>
            </w:pPr>
            <w:r w:rsidRPr="003C3631">
              <w:rPr>
                <w:rFonts w:ascii="Book Antiqua" w:eastAsia="Batang" w:hAnsi="Book Antiqua" w:cs="Times New Roman"/>
                <w:b w:val="0"/>
                <w:color w:val="000000"/>
                <w:kern w:val="24"/>
                <w:sz w:val="24"/>
                <w:szCs w:val="24"/>
              </w:rPr>
              <w:t>Male sex</w:t>
            </w:r>
          </w:p>
        </w:tc>
        <w:tc>
          <w:tcPr>
            <w:tcW w:w="2508" w:type="dxa"/>
            <w:hideMark/>
          </w:tcPr>
          <w:p w14:paraId="4C36F5BB" w14:textId="318179C2" w:rsidR="00715882"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403 (55</w:t>
            </w:r>
            <w:r w:rsidR="00715882" w:rsidRPr="003C3631">
              <w:rPr>
                <w:rFonts w:ascii="Book Antiqua" w:eastAsia="Times New Roman" w:hAnsi="Book Antiqua" w:cs="Arial"/>
                <w:sz w:val="24"/>
                <w:szCs w:val="24"/>
              </w:rPr>
              <w:t>)</w:t>
            </w:r>
          </w:p>
        </w:tc>
      </w:tr>
      <w:tr w:rsidR="00715882" w:rsidRPr="003C3631" w14:paraId="4A03B716" w14:textId="77777777" w:rsidTr="00446867">
        <w:trPr>
          <w:trHeight w:val="271"/>
        </w:trPr>
        <w:tc>
          <w:tcPr>
            <w:cnfStyle w:val="001000000000" w:firstRow="0" w:lastRow="0" w:firstColumn="1" w:lastColumn="0" w:oddVBand="0" w:evenVBand="0" w:oddHBand="0" w:evenHBand="0" w:firstRowFirstColumn="0" w:firstRowLastColumn="0" w:lastRowFirstColumn="0" w:lastRowLastColumn="0"/>
            <w:tcW w:w="6861" w:type="dxa"/>
            <w:hideMark/>
          </w:tcPr>
          <w:p w14:paraId="3F7AB5CC" w14:textId="4951776D" w:rsidR="00715882" w:rsidRPr="003C3631" w:rsidRDefault="007811A6" w:rsidP="007811A6">
            <w:pPr>
              <w:snapToGrid w:val="0"/>
              <w:spacing w:line="360" w:lineRule="auto"/>
              <w:jc w:val="both"/>
              <w:rPr>
                <w:rFonts w:ascii="Book Antiqua" w:hAnsi="Book Antiqua" w:cs="Times New Roman"/>
                <w:b w:val="0"/>
                <w:color w:val="000000"/>
                <w:kern w:val="24"/>
                <w:sz w:val="24"/>
                <w:szCs w:val="24"/>
                <w:lang w:eastAsia="zh-CN"/>
              </w:rPr>
            </w:pPr>
            <w:r w:rsidRPr="003C3631">
              <w:rPr>
                <w:rFonts w:ascii="Book Antiqua" w:eastAsia="Batang" w:hAnsi="Book Antiqua" w:cs="Times New Roman"/>
                <w:b w:val="0"/>
                <w:color w:val="000000"/>
                <w:kern w:val="24"/>
                <w:sz w:val="24"/>
                <w:szCs w:val="24"/>
              </w:rPr>
              <w:t>Ethnicity</w:t>
            </w:r>
          </w:p>
        </w:tc>
        <w:tc>
          <w:tcPr>
            <w:tcW w:w="2508" w:type="dxa"/>
            <w:hideMark/>
          </w:tcPr>
          <w:p w14:paraId="5E003BD1" w14:textId="2E5FEF4D" w:rsidR="00715882" w:rsidRPr="003C3631" w:rsidRDefault="00715882"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7811A6" w:rsidRPr="003C3631" w14:paraId="1F628ABA" w14:textId="77777777" w:rsidTr="00446867">
        <w:trPr>
          <w:trHeight w:val="389"/>
        </w:trPr>
        <w:tc>
          <w:tcPr>
            <w:cnfStyle w:val="001000000000" w:firstRow="0" w:lastRow="0" w:firstColumn="1" w:lastColumn="0" w:oddVBand="0" w:evenVBand="0" w:oddHBand="0" w:evenHBand="0" w:firstRowFirstColumn="0" w:firstRowLastColumn="0" w:lastRowFirstColumn="0" w:lastRowLastColumn="0"/>
            <w:tcW w:w="6861" w:type="dxa"/>
          </w:tcPr>
          <w:p w14:paraId="603876F5" w14:textId="02924E85"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Caucasian</w:t>
            </w:r>
          </w:p>
        </w:tc>
        <w:tc>
          <w:tcPr>
            <w:tcW w:w="2508" w:type="dxa"/>
          </w:tcPr>
          <w:p w14:paraId="71387EBA" w14:textId="6A92DD8D"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Times New Roman" w:hAnsi="Book Antiqua" w:cs="Arial"/>
                <w:sz w:val="24"/>
                <w:szCs w:val="24"/>
              </w:rPr>
              <w:t>374 (51)</w:t>
            </w:r>
          </w:p>
        </w:tc>
      </w:tr>
      <w:tr w:rsidR="007811A6" w:rsidRPr="003C3631" w14:paraId="24F63F82" w14:textId="77777777" w:rsidTr="00446867">
        <w:trPr>
          <w:trHeight w:val="324"/>
        </w:trPr>
        <w:tc>
          <w:tcPr>
            <w:cnfStyle w:val="001000000000" w:firstRow="0" w:lastRow="0" w:firstColumn="1" w:lastColumn="0" w:oddVBand="0" w:evenVBand="0" w:oddHBand="0" w:evenHBand="0" w:firstRowFirstColumn="0" w:firstRowLastColumn="0" w:lastRowFirstColumn="0" w:lastRowLastColumn="0"/>
            <w:tcW w:w="6861" w:type="dxa"/>
          </w:tcPr>
          <w:p w14:paraId="2E6432B7" w14:textId="2A05A8B2"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Times New Roman" w:hAnsi="Book Antiqua" w:cs="Arial"/>
                <w:b w:val="0"/>
                <w:sz w:val="24"/>
                <w:szCs w:val="24"/>
              </w:rPr>
              <w:t>African American</w:t>
            </w:r>
          </w:p>
        </w:tc>
        <w:tc>
          <w:tcPr>
            <w:tcW w:w="2508" w:type="dxa"/>
          </w:tcPr>
          <w:p w14:paraId="54FA64B4" w14:textId="7F9AA60D"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178 (24)</w:t>
            </w:r>
          </w:p>
        </w:tc>
      </w:tr>
      <w:tr w:rsidR="007811A6" w:rsidRPr="003C3631" w14:paraId="03E4485F" w14:textId="77777777" w:rsidTr="00446867">
        <w:trPr>
          <w:trHeight w:val="337"/>
        </w:trPr>
        <w:tc>
          <w:tcPr>
            <w:cnfStyle w:val="001000000000" w:firstRow="0" w:lastRow="0" w:firstColumn="1" w:lastColumn="0" w:oddVBand="0" w:evenVBand="0" w:oddHBand="0" w:evenHBand="0" w:firstRowFirstColumn="0" w:firstRowLastColumn="0" w:lastRowFirstColumn="0" w:lastRowLastColumn="0"/>
            <w:tcW w:w="6861" w:type="dxa"/>
          </w:tcPr>
          <w:p w14:paraId="0D137470" w14:textId="07044DA1" w:rsidR="007811A6" w:rsidRPr="003C3631" w:rsidRDefault="007811A6" w:rsidP="007811A6">
            <w:pPr>
              <w:snapToGrid w:val="0"/>
              <w:spacing w:line="360" w:lineRule="auto"/>
              <w:ind w:firstLineChars="100" w:firstLine="240"/>
              <w:jc w:val="both"/>
              <w:rPr>
                <w:rFonts w:ascii="Book Antiqua" w:eastAsia="Times New Roman" w:hAnsi="Book Antiqua" w:cs="Arial"/>
                <w:b w:val="0"/>
                <w:sz w:val="24"/>
                <w:szCs w:val="24"/>
              </w:rPr>
            </w:pPr>
            <w:r w:rsidRPr="003C3631">
              <w:rPr>
                <w:rFonts w:ascii="Book Antiqua" w:eastAsia="Batang" w:hAnsi="Book Antiqua" w:cs="Times New Roman"/>
                <w:b w:val="0"/>
                <w:color w:val="000000"/>
                <w:kern w:val="24"/>
                <w:sz w:val="24"/>
                <w:szCs w:val="24"/>
              </w:rPr>
              <w:t>Hispanic</w:t>
            </w:r>
          </w:p>
        </w:tc>
        <w:tc>
          <w:tcPr>
            <w:tcW w:w="2508" w:type="dxa"/>
          </w:tcPr>
          <w:p w14:paraId="3E66AC14" w14:textId="5B823881"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158 (21)</w:t>
            </w:r>
          </w:p>
        </w:tc>
      </w:tr>
      <w:tr w:rsidR="007811A6" w:rsidRPr="003C3631" w14:paraId="760CE398" w14:textId="77777777" w:rsidTr="00446867">
        <w:trPr>
          <w:trHeight w:val="283"/>
        </w:trPr>
        <w:tc>
          <w:tcPr>
            <w:cnfStyle w:val="001000000000" w:firstRow="0" w:lastRow="0" w:firstColumn="1" w:lastColumn="0" w:oddVBand="0" w:evenVBand="0" w:oddHBand="0" w:evenHBand="0" w:firstRowFirstColumn="0" w:firstRowLastColumn="0" w:lastRowFirstColumn="0" w:lastRowLastColumn="0"/>
            <w:tcW w:w="6861" w:type="dxa"/>
          </w:tcPr>
          <w:p w14:paraId="48882424" w14:textId="3DAD4A39"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Asian/Pacific islanders</w:t>
            </w:r>
          </w:p>
        </w:tc>
        <w:tc>
          <w:tcPr>
            <w:tcW w:w="2508" w:type="dxa"/>
          </w:tcPr>
          <w:p w14:paraId="29DF4954" w14:textId="0108FBA7"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26 (4)</w:t>
            </w:r>
          </w:p>
        </w:tc>
      </w:tr>
      <w:tr w:rsidR="00715882" w:rsidRPr="003C3631" w14:paraId="137F8407" w14:textId="77777777" w:rsidTr="00446867">
        <w:trPr>
          <w:trHeight w:val="388"/>
        </w:trPr>
        <w:tc>
          <w:tcPr>
            <w:cnfStyle w:val="001000000000" w:firstRow="0" w:lastRow="0" w:firstColumn="1" w:lastColumn="0" w:oddVBand="0" w:evenVBand="0" w:oddHBand="0" w:evenHBand="0" w:firstRowFirstColumn="0" w:firstRowLastColumn="0" w:lastRowFirstColumn="0" w:lastRowLastColumn="0"/>
            <w:tcW w:w="6861" w:type="dxa"/>
          </w:tcPr>
          <w:p w14:paraId="2423B06B" w14:textId="310F2DE1" w:rsidR="00715882" w:rsidRPr="003C3631" w:rsidRDefault="007811A6" w:rsidP="00446867">
            <w:pPr>
              <w:snapToGrid w:val="0"/>
              <w:spacing w:line="360" w:lineRule="auto"/>
              <w:jc w:val="both"/>
              <w:rPr>
                <w:rFonts w:ascii="Book Antiqua" w:hAnsi="Book Antiqua" w:cs="Times New Roman"/>
                <w:b w:val="0"/>
                <w:color w:val="000000"/>
                <w:kern w:val="24"/>
                <w:sz w:val="24"/>
                <w:szCs w:val="24"/>
                <w:lang w:eastAsia="zh-CN"/>
              </w:rPr>
            </w:pPr>
            <w:r w:rsidRPr="003C3631">
              <w:rPr>
                <w:rFonts w:ascii="Book Antiqua" w:eastAsia="Batang" w:hAnsi="Book Antiqua" w:cs="Times New Roman"/>
                <w:b w:val="0"/>
                <w:color w:val="000000"/>
                <w:kern w:val="24"/>
                <w:sz w:val="24"/>
                <w:szCs w:val="24"/>
              </w:rPr>
              <w:t>HCV genotype-subtype</w:t>
            </w:r>
          </w:p>
        </w:tc>
        <w:tc>
          <w:tcPr>
            <w:tcW w:w="2508" w:type="dxa"/>
          </w:tcPr>
          <w:p w14:paraId="006DE890" w14:textId="54478406" w:rsidR="00715882" w:rsidRPr="003C3631" w:rsidRDefault="00715882"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p>
        </w:tc>
      </w:tr>
      <w:tr w:rsidR="007811A6" w:rsidRPr="003C3631" w14:paraId="3243309B" w14:textId="77777777" w:rsidTr="00446867">
        <w:trPr>
          <w:trHeight w:val="324"/>
        </w:trPr>
        <w:tc>
          <w:tcPr>
            <w:cnfStyle w:val="001000000000" w:firstRow="0" w:lastRow="0" w:firstColumn="1" w:lastColumn="0" w:oddVBand="0" w:evenVBand="0" w:oddHBand="0" w:evenHBand="0" w:firstRowFirstColumn="0" w:firstRowLastColumn="0" w:lastRowFirstColumn="0" w:lastRowLastColumn="0"/>
            <w:tcW w:w="6861" w:type="dxa"/>
          </w:tcPr>
          <w:p w14:paraId="7D724CA7" w14:textId="00C8E69A" w:rsidR="007811A6" w:rsidRPr="003C3631" w:rsidRDefault="007811A6" w:rsidP="00446867">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1a</w:t>
            </w:r>
          </w:p>
        </w:tc>
        <w:tc>
          <w:tcPr>
            <w:tcW w:w="2508" w:type="dxa"/>
          </w:tcPr>
          <w:p w14:paraId="24F3A665" w14:textId="4DBEF022"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kern w:val="24"/>
                <w:sz w:val="24"/>
                <w:szCs w:val="24"/>
                <w:lang w:eastAsia="zh-CN"/>
              </w:rPr>
            </w:pPr>
            <w:r w:rsidRPr="003C3631">
              <w:rPr>
                <w:rFonts w:ascii="Book Antiqua" w:eastAsia="Batang" w:hAnsi="Book Antiqua" w:cs="Times New Roman"/>
                <w:color w:val="000000"/>
                <w:kern w:val="24"/>
                <w:sz w:val="24"/>
                <w:szCs w:val="24"/>
              </w:rPr>
              <w:t>475 (64</w:t>
            </w:r>
            <w:r w:rsidR="007811A6" w:rsidRPr="003C3631">
              <w:rPr>
                <w:rFonts w:ascii="Book Antiqua" w:eastAsia="Batang" w:hAnsi="Book Antiqua" w:cs="Times New Roman"/>
                <w:color w:val="000000"/>
                <w:kern w:val="24"/>
                <w:sz w:val="24"/>
                <w:szCs w:val="24"/>
              </w:rPr>
              <w:t>)</w:t>
            </w:r>
          </w:p>
        </w:tc>
      </w:tr>
      <w:tr w:rsidR="007811A6" w:rsidRPr="003C3631" w14:paraId="745E5856" w14:textId="77777777" w:rsidTr="00446867">
        <w:trPr>
          <w:trHeight w:val="324"/>
        </w:trPr>
        <w:tc>
          <w:tcPr>
            <w:cnfStyle w:val="001000000000" w:firstRow="0" w:lastRow="0" w:firstColumn="1" w:lastColumn="0" w:oddVBand="0" w:evenVBand="0" w:oddHBand="0" w:evenHBand="0" w:firstRowFirstColumn="0" w:firstRowLastColumn="0" w:lastRowFirstColumn="0" w:lastRowLastColumn="0"/>
            <w:tcW w:w="6861" w:type="dxa"/>
          </w:tcPr>
          <w:p w14:paraId="66E48B54" w14:textId="126139BE" w:rsidR="007811A6" w:rsidRPr="003C3631" w:rsidRDefault="007811A6" w:rsidP="00446867">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1b</w:t>
            </w:r>
          </w:p>
        </w:tc>
        <w:tc>
          <w:tcPr>
            <w:tcW w:w="2508" w:type="dxa"/>
          </w:tcPr>
          <w:p w14:paraId="68C1F845" w14:textId="2C8B0F5F"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242 (33</w:t>
            </w:r>
            <w:r w:rsidR="007811A6" w:rsidRPr="003C3631">
              <w:rPr>
                <w:rFonts w:ascii="Book Antiqua" w:eastAsia="Batang" w:hAnsi="Book Antiqua" w:cs="Times New Roman"/>
                <w:color w:val="000000"/>
                <w:kern w:val="24"/>
                <w:sz w:val="24"/>
                <w:szCs w:val="24"/>
              </w:rPr>
              <w:t>)</w:t>
            </w:r>
          </w:p>
        </w:tc>
      </w:tr>
      <w:tr w:rsidR="007811A6" w:rsidRPr="003C3631" w14:paraId="59202A16" w14:textId="77777777" w:rsidTr="00446867">
        <w:trPr>
          <w:trHeight w:val="295"/>
        </w:trPr>
        <w:tc>
          <w:tcPr>
            <w:cnfStyle w:val="001000000000" w:firstRow="0" w:lastRow="0" w:firstColumn="1" w:lastColumn="0" w:oddVBand="0" w:evenVBand="0" w:oddHBand="0" w:evenHBand="0" w:firstRowFirstColumn="0" w:firstRowLastColumn="0" w:lastRowFirstColumn="0" w:lastRowLastColumn="0"/>
            <w:tcW w:w="6861" w:type="dxa"/>
          </w:tcPr>
          <w:p w14:paraId="518924C3" w14:textId="1C1951BB" w:rsidR="007811A6" w:rsidRPr="003C3631" w:rsidRDefault="007811A6" w:rsidP="00446867">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1 without confirmed subtype</w:t>
            </w:r>
          </w:p>
        </w:tc>
        <w:tc>
          <w:tcPr>
            <w:tcW w:w="2508" w:type="dxa"/>
          </w:tcPr>
          <w:p w14:paraId="15542BC7" w14:textId="5C763929"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19 (3</w:t>
            </w:r>
            <w:r w:rsidR="007811A6" w:rsidRPr="003C3631">
              <w:rPr>
                <w:rFonts w:ascii="Book Antiqua" w:eastAsia="Batang" w:hAnsi="Book Antiqua" w:cs="Times New Roman"/>
                <w:color w:val="000000"/>
                <w:kern w:val="24"/>
                <w:sz w:val="24"/>
                <w:szCs w:val="24"/>
              </w:rPr>
              <w:t>)</w:t>
            </w:r>
          </w:p>
        </w:tc>
      </w:tr>
      <w:tr w:rsidR="00715882" w:rsidRPr="003C3631" w14:paraId="4F542D56" w14:textId="77777777" w:rsidTr="00446867">
        <w:trPr>
          <w:trHeight w:val="355"/>
        </w:trPr>
        <w:tc>
          <w:tcPr>
            <w:cnfStyle w:val="001000000000" w:firstRow="0" w:lastRow="0" w:firstColumn="1" w:lastColumn="0" w:oddVBand="0" w:evenVBand="0" w:oddHBand="0" w:evenHBand="0" w:firstRowFirstColumn="0" w:firstRowLastColumn="0" w:lastRowFirstColumn="0" w:lastRowLastColumn="0"/>
            <w:tcW w:w="6861" w:type="dxa"/>
            <w:hideMark/>
          </w:tcPr>
          <w:p w14:paraId="7FB43554" w14:textId="75B5B849" w:rsidR="00715882" w:rsidRPr="003C3631" w:rsidRDefault="00715882" w:rsidP="00446867">
            <w:pPr>
              <w:snapToGrid w:val="0"/>
              <w:spacing w:line="360" w:lineRule="auto"/>
              <w:jc w:val="both"/>
              <w:rPr>
                <w:rFonts w:ascii="Book Antiqua" w:hAnsi="Book Antiqua" w:cs="Times New Roman"/>
                <w:b w:val="0"/>
                <w:kern w:val="24"/>
                <w:sz w:val="24"/>
                <w:szCs w:val="24"/>
                <w:lang w:eastAsia="zh-CN"/>
              </w:rPr>
            </w:pPr>
            <w:r w:rsidRPr="003C3631">
              <w:rPr>
                <w:rFonts w:ascii="Book Antiqua" w:eastAsia="Batang" w:hAnsi="Book Antiqua" w:cs="Times New Roman"/>
                <w:b w:val="0"/>
                <w:color w:val="000000"/>
                <w:kern w:val="24"/>
                <w:sz w:val="24"/>
                <w:szCs w:val="24"/>
              </w:rPr>
              <w:t>Liver biopsy</w:t>
            </w:r>
          </w:p>
        </w:tc>
        <w:tc>
          <w:tcPr>
            <w:tcW w:w="2508" w:type="dxa"/>
            <w:hideMark/>
          </w:tcPr>
          <w:p w14:paraId="269F7B91" w14:textId="0E986021" w:rsidR="00715882"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317 (43</w:t>
            </w:r>
            <w:r w:rsidR="007811A6" w:rsidRPr="003C3631">
              <w:rPr>
                <w:rFonts w:ascii="Book Antiqua" w:eastAsia="Times New Roman" w:hAnsi="Book Antiqua" w:cs="Arial"/>
                <w:sz w:val="24"/>
                <w:szCs w:val="24"/>
              </w:rPr>
              <w:t>)</w:t>
            </w:r>
          </w:p>
        </w:tc>
      </w:tr>
      <w:tr w:rsidR="007811A6" w:rsidRPr="003C3631" w14:paraId="25359E6D" w14:textId="77777777" w:rsidTr="00446867">
        <w:trPr>
          <w:trHeight w:val="350"/>
        </w:trPr>
        <w:tc>
          <w:tcPr>
            <w:cnfStyle w:val="001000000000" w:firstRow="0" w:lastRow="0" w:firstColumn="1" w:lastColumn="0" w:oddVBand="0" w:evenVBand="0" w:oddHBand="0" w:evenHBand="0" w:firstRowFirstColumn="0" w:firstRowLastColumn="0" w:lastRowFirstColumn="0" w:lastRowLastColumn="0"/>
            <w:tcW w:w="6861" w:type="dxa"/>
          </w:tcPr>
          <w:p w14:paraId="456FAD65" w14:textId="786B31FA" w:rsidR="007811A6" w:rsidRPr="003C3631" w:rsidRDefault="007811A6" w:rsidP="00446867">
            <w:pPr>
              <w:snapToGrid w:val="0"/>
              <w:spacing w:line="360" w:lineRule="auto"/>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 xml:space="preserve">Vibration-controlled </w:t>
            </w:r>
            <w:r w:rsidR="00446867" w:rsidRPr="003C3631">
              <w:rPr>
                <w:rFonts w:ascii="Book Antiqua" w:eastAsia="Batang" w:hAnsi="Book Antiqua" w:cs="Times New Roman"/>
                <w:b w:val="0"/>
                <w:color w:val="000000"/>
                <w:kern w:val="24"/>
                <w:sz w:val="24"/>
                <w:szCs w:val="24"/>
              </w:rPr>
              <w:t>t</w:t>
            </w:r>
            <w:r w:rsidRPr="003C3631">
              <w:rPr>
                <w:rFonts w:ascii="Book Antiqua" w:eastAsia="Batang" w:hAnsi="Book Antiqua" w:cs="Times New Roman"/>
                <w:b w:val="0"/>
                <w:color w:val="000000"/>
                <w:kern w:val="24"/>
                <w:sz w:val="24"/>
                <w:szCs w:val="24"/>
              </w:rPr>
              <w:t xml:space="preserve">ransient </w:t>
            </w:r>
            <w:proofErr w:type="spellStart"/>
            <w:r w:rsidR="00446867" w:rsidRPr="003C3631">
              <w:rPr>
                <w:rFonts w:ascii="Book Antiqua" w:eastAsia="Batang" w:hAnsi="Book Antiqua" w:cs="Times New Roman"/>
                <w:b w:val="0"/>
                <w:color w:val="000000"/>
                <w:kern w:val="24"/>
                <w:sz w:val="24"/>
                <w:szCs w:val="24"/>
              </w:rPr>
              <w:t>e</w:t>
            </w:r>
            <w:r w:rsidRPr="003C3631">
              <w:rPr>
                <w:rFonts w:ascii="Book Antiqua" w:eastAsia="Batang" w:hAnsi="Book Antiqua" w:cs="Times New Roman"/>
                <w:b w:val="0"/>
                <w:color w:val="000000"/>
                <w:kern w:val="24"/>
                <w:sz w:val="24"/>
                <w:szCs w:val="24"/>
              </w:rPr>
              <w:t>lastography</w:t>
            </w:r>
            <w:proofErr w:type="spellEnd"/>
          </w:p>
        </w:tc>
        <w:tc>
          <w:tcPr>
            <w:tcW w:w="2508" w:type="dxa"/>
          </w:tcPr>
          <w:p w14:paraId="685BCF89" w14:textId="38B79401"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25 (3</w:t>
            </w:r>
            <w:r w:rsidR="007811A6" w:rsidRPr="003C3631">
              <w:rPr>
                <w:rFonts w:ascii="Book Antiqua" w:eastAsia="Times New Roman" w:hAnsi="Book Antiqua" w:cs="Arial"/>
                <w:sz w:val="24"/>
                <w:szCs w:val="24"/>
              </w:rPr>
              <w:t>)</w:t>
            </w:r>
          </w:p>
        </w:tc>
      </w:tr>
      <w:tr w:rsidR="007811A6" w:rsidRPr="003C3631" w14:paraId="0D4A1468" w14:textId="77777777" w:rsidTr="00446867">
        <w:trPr>
          <w:trHeight w:val="389"/>
        </w:trPr>
        <w:tc>
          <w:tcPr>
            <w:cnfStyle w:val="001000000000" w:firstRow="0" w:lastRow="0" w:firstColumn="1" w:lastColumn="0" w:oddVBand="0" w:evenVBand="0" w:oddHBand="0" w:evenHBand="0" w:firstRowFirstColumn="0" w:firstRowLastColumn="0" w:lastRowFirstColumn="0" w:lastRowLastColumn="0"/>
            <w:tcW w:w="6861" w:type="dxa"/>
          </w:tcPr>
          <w:p w14:paraId="46B2934B" w14:textId="366C7D89" w:rsidR="007811A6" w:rsidRPr="003C3631" w:rsidRDefault="007811A6" w:rsidP="00446867">
            <w:pPr>
              <w:snapToGrid w:val="0"/>
              <w:spacing w:line="360" w:lineRule="auto"/>
              <w:jc w:val="both"/>
              <w:rPr>
                <w:rFonts w:ascii="Book Antiqua" w:eastAsia="Batang" w:hAnsi="Book Antiqua" w:cs="Times New Roman"/>
                <w:b w:val="0"/>
                <w:color w:val="000000"/>
                <w:kern w:val="24"/>
                <w:sz w:val="24"/>
                <w:szCs w:val="24"/>
              </w:rPr>
            </w:pPr>
            <w:proofErr w:type="spellStart"/>
            <w:r w:rsidRPr="003C3631">
              <w:rPr>
                <w:rFonts w:ascii="Book Antiqua" w:eastAsia="Batang" w:hAnsi="Book Antiqua" w:cs="Times New Roman"/>
                <w:b w:val="0"/>
                <w:color w:val="000000"/>
                <w:kern w:val="24"/>
                <w:sz w:val="24"/>
                <w:szCs w:val="24"/>
              </w:rPr>
              <w:t>FIBROSpect</w:t>
            </w:r>
            <w:proofErr w:type="spellEnd"/>
            <w:r w:rsidRPr="003C3631">
              <w:rPr>
                <w:rFonts w:ascii="Book Antiqua" w:eastAsia="Batang" w:hAnsi="Book Antiqua" w:cs="Times New Roman"/>
                <w:b w:val="0"/>
                <w:color w:val="000000"/>
                <w:kern w:val="24"/>
                <w:sz w:val="24"/>
                <w:szCs w:val="24"/>
              </w:rPr>
              <w:t xml:space="preserve"> II</w:t>
            </w:r>
          </w:p>
        </w:tc>
        <w:tc>
          <w:tcPr>
            <w:tcW w:w="2508" w:type="dxa"/>
          </w:tcPr>
          <w:p w14:paraId="4BC986ED" w14:textId="6C479234"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3 (0.4</w:t>
            </w:r>
            <w:r w:rsidR="007811A6" w:rsidRPr="003C3631">
              <w:rPr>
                <w:rFonts w:ascii="Book Antiqua" w:eastAsia="Times New Roman" w:hAnsi="Book Antiqua" w:cs="Arial"/>
                <w:sz w:val="24"/>
                <w:szCs w:val="24"/>
              </w:rPr>
              <w:t>)</w:t>
            </w:r>
          </w:p>
        </w:tc>
      </w:tr>
      <w:tr w:rsidR="007811A6" w:rsidRPr="003C3631" w14:paraId="49469E97" w14:textId="77777777" w:rsidTr="00446867">
        <w:trPr>
          <w:trHeight w:val="324"/>
        </w:trPr>
        <w:tc>
          <w:tcPr>
            <w:cnfStyle w:val="001000000000" w:firstRow="0" w:lastRow="0" w:firstColumn="1" w:lastColumn="0" w:oddVBand="0" w:evenVBand="0" w:oddHBand="0" w:evenHBand="0" w:firstRowFirstColumn="0" w:firstRowLastColumn="0" w:lastRowFirstColumn="0" w:lastRowLastColumn="0"/>
            <w:tcW w:w="6861" w:type="dxa"/>
          </w:tcPr>
          <w:p w14:paraId="247EE7BE" w14:textId="7D925D56" w:rsidR="007811A6" w:rsidRPr="003C3631" w:rsidRDefault="007811A6" w:rsidP="00AB7E34">
            <w:pPr>
              <w:snapToGrid w:val="0"/>
              <w:spacing w:line="360" w:lineRule="auto"/>
              <w:jc w:val="both"/>
              <w:rPr>
                <w:rFonts w:ascii="Book Antiqua" w:hAnsi="Book Antiqua" w:cs="Times New Roman"/>
                <w:b w:val="0"/>
                <w:color w:val="000000"/>
                <w:kern w:val="24"/>
                <w:sz w:val="24"/>
                <w:szCs w:val="24"/>
                <w:lang w:eastAsia="zh-CN"/>
              </w:rPr>
            </w:pPr>
            <w:r w:rsidRPr="003C3631">
              <w:rPr>
                <w:rFonts w:ascii="Book Antiqua" w:eastAsia="Batang" w:hAnsi="Book Antiqua" w:cs="Times New Roman"/>
                <w:b w:val="0"/>
                <w:color w:val="000000"/>
                <w:kern w:val="24"/>
                <w:sz w:val="24"/>
                <w:szCs w:val="24"/>
              </w:rPr>
              <w:t>Overall fibrosis score</w:t>
            </w:r>
          </w:p>
        </w:tc>
        <w:tc>
          <w:tcPr>
            <w:tcW w:w="2508" w:type="dxa"/>
          </w:tcPr>
          <w:p w14:paraId="338D280F" w14:textId="50232641"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7811A6" w:rsidRPr="003C3631" w14:paraId="3CC9BC4F" w14:textId="77777777" w:rsidTr="00446867">
        <w:trPr>
          <w:trHeight w:val="377"/>
        </w:trPr>
        <w:tc>
          <w:tcPr>
            <w:cnfStyle w:val="001000000000" w:firstRow="0" w:lastRow="0" w:firstColumn="1" w:lastColumn="0" w:oddVBand="0" w:evenVBand="0" w:oddHBand="0" w:evenHBand="0" w:firstRowFirstColumn="0" w:firstRowLastColumn="0" w:lastRowFirstColumn="0" w:lastRowLastColumn="0"/>
            <w:tcW w:w="6861" w:type="dxa"/>
          </w:tcPr>
          <w:p w14:paraId="3C3819E1" w14:textId="3ED5DEA1" w:rsidR="007811A6" w:rsidRPr="003C3631" w:rsidRDefault="007811A6" w:rsidP="00446867">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Stage 0</w:t>
            </w:r>
          </w:p>
        </w:tc>
        <w:tc>
          <w:tcPr>
            <w:tcW w:w="2508" w:type="dxa"/>
          </w:tcPr>
          <w:p w14:paraId="4F459DF6" w14:textId="75634A6D"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45 (13</w:t>
            </w:r>
            <w:r w:rsidR="007811A6" w:rsidRPr="003C3631">
              <w:rPr>
                <w:rFonts w:ascii="Book Antiqua" w:eastAsia="Times New Roman" w:hAnsi="Book Antiqua" w:cs="Arial"/>
                <w:sz w:val="24"/>
                <w:szCs w:val="24"/>
              </w:rPr>
              <w:t>)</w:t>
            </w:r>
          </w:p>
        </w:tc>
      </w:tr>
      <w:tr w:rsidR="007811A6" w:rsidRPr="003C3631" w14:paraId="70112E93" w14:textId="77777777" w:rsidTr="00446867">
        <w:trPr>
          <w:trHeight w:val="350"/>
        </w:trPr>
        <w:tc>
          <w:tcPr>
            <w:cnfStyle w:val="001000000000" w:firstRow="0" w:lastRow="0" w:firstColumn="1" w:lastColumn="0" w:oddVBand="0" w:evenVBand="0" w:oddHBand="0" w:evenHBand="0" w:firstRowFirstColumn="0" w:firstRowLastColumn="0" w:lastRowFirstColumn="0" w:lastRowLastColumn="0"/>
            <w:tcW w:w="6861" w:type="dxa"/>
          </w:tcPr>
          <w:p w14:paraId="29662FF9" w14:textId="60850A90" w:rsidR="007811A6" w:rsidRPr="003C3631" w:rsidRDefault="007811A6" w:rsidP="00446867">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Stage 1</w:t>
            </w:r>
          </w:p>
        </w:tc>
        <w:tc>
          <w:tcPr>
            <w:tcW w:w="2508" w:type="dxa"/>
          </w:tcPr>
          <w:p w14:paraId="504B33DB" w14:textId="1BEA3870"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164 (48</w:t>
            </w:r>
            <w:r w:rsidR="007811A6" w:rsidRPr="003C3631">
              <w:rPr>
                <w:rFonts w:ascii="Book Antiqua" w:eastAsia="Times New Roman" w:hAnsi="Book Antiqua" w:cs="Arial"/>
                <w:sz w:val="24"/>
                <w:szCs w:val="24"/>
              </w:rPr>
              <w:t>)</w:t>
            </w:r>
          </w:p>
        </w:tc>
      </w:tr>
      <w:tr w:rsidR="007811A6" w:rsidRPr="003C3631" w14:paraId="27092801" w14:textId="77777777" w:rsidTr="00446867">
        <w:trPr>
          <w:trHeight w:val="389"/>
        </w:trPr>
        <w:tc>
          <w:tcPr>
            <w:cnfStyle w:val="001000000000" w:firstRow="0" w:lastRow="0" w:firstColumn="1" w:lastColumn="0" w:oddVBand="0" w:evenVBand="0" w:oddHBand="0" w:evenHBand="0" w:firstRowFirstColumn="0" w:firstRowLastColumn="0" w:lastRowFirstColumn="0" w:lastRowLastColumn="0"/>
            <w:tcW w:w="6861" w:type="dxa"/>
          </w:tcPr>
          <w:p w14:paraId="6EE40055" w14:textId="4CF68338" w:rsidR="007811A6" w:rsidRPr="003C3631" w:rsidRDefault="007811A6" w:rsidP="00446867">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Stage 2</w:t>
            </w:r>
          </w:p>
        </w:tc>
        <w:tc>
          <w:tcPr>
            <w:tcW w:w="2508" w:type="dxa"/>
          </w:tcPr>
          <w:p w14:paraId="3BEDA614" w14:textId="07DCB78C"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104 (30</w:t>
            </w:r>
            <w:r w:rsidR="007811A6" w:rsidRPr="003C3631">
              <w:rPr>
                <w:rFonts w:ascii="Book Antiqua" w:eastAsia="Times New Roman" w:hAnsi="Book Antiqua" w:cs="Arial"/>
                <w:sz w:val="24"/>
                <w:szCs w:val="24"/>
              </w:rPr>
              <w:t>)</w:t>
            </w:r>
          </w:p>
        </w:tc>
      </w:tr>
      <w:tr w:rsidR="007811A6" w:rsidRPr="003C3631" w14:paraId="4AABB95D" w14:textId="77777777" w:rsidTr="00446867">
        <w:trPr>
          <w:trHeight w:val="350"/>
        </w:trPr>
        <w:tc>
          <w:tcPr>
            <w:cnfStyle w:val="001000000000" w:firstRow="0" w:lastRow="0" w:firstColumn="1" w:lastColumn="0" w:oddVBand="0" w:evenVBand="0" w:oddHBand="0" w:evenHBand="0" w:firstRowFirstColumn="0" w:firstRowLastColumn="0" w:lastRowFirstColumn="0" w:lastRowLastColumn="0"/>
            <w:tcW w:w="6861" w:type="dxa"/>
          </w:tcPr>
          <w:p w14:paraId="2492E76D" w14:textId="50AA0FE5" w:rsidR="007811A6" w:rsidRPr="003C3631" w:rsidRDefault="007811A6" w:rsidP="00446867">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Stage 3</w:t>
            </w:r>
          </w:p>
        </w:tc>
        <w:tc>
          <w:tcPr>
            <w:tcW w:w="2508" w:type="dxa"/>
          </w:tcPr>
          <w:p w14:paraId="32C5005D" w14:textId="3DABBA07"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29 (8</w:t>
            </w:r>
            <w:r w:rsidR="007811A6" w:rsidRPr="003C3631">
              <w:rPr>
                <w:rFonts w:ascii="Book Antiqua" w:eastAsia="Times New Roman" w:hAnsi="Book Antiqua" w:cs="Arial"/>
                <w:sz w:val="24"/>
                <w:szCs w:val="24"/>
              </w:rPr>
              <w:t>)</w:t>
            </w:r>
          </w:p>
        </w:tc>
      </w:tr>
      <w:tr w:rsidR="007811A6" w:rsidRPr="003C3631" w14:paraId="7F082890" w14:textId="77777777" w:rsidTr="00446867">
        <w:trPr>
          <w:trHeight w:val="301"/>
        </w:trPr>
        <w:tc>
          <w:tcPr>
            <w:cnfStyle w:val="001000000000" w:firstRow="0" w:lastRow="0" w:firstColumn="1" w:lastColumn="0" w:oddVBand="0" w:evenVBand="0" w:oddHBand="0" w:evenHBand="0" w:firstRowFirstColumn="0" w:firstRowLastColumn="0" w:lastRowFirstColumn="0" w:lastRowLastColumn="0"/>
            <w:tcW w:w="6861" w:type="dxa"/>
          </w:tcPr>
          <w:p w14:paraId="25574862" w14:textId="14DF2C10" w:rsidR="007811A6" w:rsidRPr="003C3631" w:rsidRDefault="007811A6" w:rsidP="00446867">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kern w:val="24"/>
                <w:sz w:val="24"/>
                <w:szCs w:val="24"/>
              </w:rPr>
              <w:t>Stage 3-4 or 4</w:t>
            </w:r>
          </w:p>
        </w:tc>
        <w:tc>
          <w:tcPr>
            <w:tcW w:w="2508" w:type="dxa"/>
          </w:tcPr>
          <w:p w14:paraId="20808F5A" w14:textId="38100C6A" w:rsidR="007811A6" w:rsidRPr="003C3631" w:rsidRDefault="00446867"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2 (1</w:t>
            </w:r>
            <w:r w:rsidR="007811A6" w:rsidRPr="003C3631">
              <w:rPr>
                <w:rFonts w:ascii="Book Antiqua" w:eastAsia="Times New Roman" w:hAnsi="Book Antiqua" w:cs="Arial"/>
                <w:sz w:val="24"/>
                <w:szCs w:val="24"/>
              </w:rPr>
              <w:t>)</w:t>
            </w:r>
          </w:p>
        </w:tc>
      </w:tr>
      <w:tr w:rsidR="00715882" w:rsidRPr="003C3631" w14:paraId="3D20F13C" w14:textId="77777777" w:rsidTr="00446867">
        <w:trPr>
          <w:trHeight w:val="377"/>
        </w:trPr>
        <w:tc>
          <w:tcPr>
            <w:cnfStyle w:val="001000000000" w:firstRow="0" w:lastRow="0" w:firstColumn="1" w:lastColumn="0" w:oddVBand="0" w:evenVBand="0" w:oddHBand="0" w:evenHBand="0" w:firstRowFirstColumn="0" w:firstRowLastColumn="0" w:lastRowFirstColumn="0" w:lastRowLastColumn="0"/>
            <w:tcW w:w="6861" w:type="dxa"/>
          </w:tcPr>
          <w:p w14:paraId="6B5C16E7" w14:textId="0D495694" w:rsidR="00715882" w:rsidRPr="003C3631" w:rsidRDefault="00715882" w:rsidP="007811A6">
            <w:pPr>
              <w:snapToGrid w:val="0"/>
              <w:spacing w:line="360" w:lineRule="auto"/>
              <w:jc w:val="both"/>
              <w:rPr>
                <w:rFonts w:ascii="Book Antiqua" w:hAnsi="Book Antiqua" w:cs="Times New Roman"/>
                <w:b w:val="0"/>
                <w:color w:val="000000"/>
                <w:kern w:val="24"/>
                <w:sz w:val="24"/>
                <w:szCs w:val="24"/>
                <w:lang w:eastAsia="zh-CN"/>
              </w:rPr>
            </w:pPr>
            <w:r w:rsidRPr="003C3631">
              <w:rPr>
                <w:rFonts w:ascii="Book Antiqua" w:eastAsia="Batang" w:hAnsi="Book Antiqua" w:cs="Times New Roman"/>
                <w:b w:val="0"/>
                <w:color w:val="000000"/>
                <w:kern w:val="24"/>
                <w:sz w:val="24"/>
                <w:szCs w:val="24"/>
              </w:rPr>
              <w:t>Non-cirrhotic state de</w:t>
            </w:r>
            <w:r w:rsidR="007811A6" w:rsidRPr="003C3631">
              <w:rPr>
                <w:rFonts w:ascii="Book Antiqua" w:eastAsia="Batang" w:hAnsi="Book Antiqua" w:cs="Times New Roman"/>
                <w:b w:val="0"/>
                <w:color w:val="000000"/>
                <w:kern w:val="24"/>
                <w:sz w:val="24"/>
                <w:szCs w:val="24"/>
              </w:rPr>
              <w:t>termined by clinical judgement</w:t>
            </w:r>
          </w:p>
        </w:tc>
        <w:tc>
          <w:tcPr>
            <w:tcW w:w="2508" w:type="dxa"/>
          </w:tcPr>
          <w:p w14:paraId="46E793E1" w14:textId="1E14A4F0" w:rsidR="00715882"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kern w:val="24"/>
                <w:sz w:val="24"/>
                <w:szCs w:val="24"/>
                <w:lang w:eastAsia="zh-CN"/>
              </w:rPr>
            </w:pPr>
            <w:r w:rsidRPr="003C3631">
              <w:rPr>
                <w:rFonts w:ascii="Book Antiqua" w:eastAsia="Batang" w:hAnsi="Book Antiqua" w:cs="Times New Roman"/>
                <w:color w:val="000000"/>
                <w:kern w:val="24"/>
                <w:sz w:val="24"/>
                <w:szCs w:val="24"/>
              </w:rPr>
              <w:t>391 (53)</w:t>
            </w:r>
          </w:p>
        </w:tc>
      </w:tr>
      <w:tr w:rsidR="00715882" w:rsidRPr="003C3631" w14:paraId="7CE12930" w14:textId="77777777" w:rsidTr="00446867">
        <w:trPr>
          <w:trHeight w:val="350"/>
        </w:trPr>
        <w:tc>
          <w:tcPr>
            <w:cnfStyle w:val="001000000000" w:firstRow="0" w:lastRow="0" w:firstColumn="1" w:lastColumn="0" w:oddVBand="0" w:evenVBand="0" w:oddHBand="0" w:evenHBand="0" w:firstRowFirstColumn="0" w:firstRowLastColumn="0" w:lastRowFirstColumn="0" w:lastRowLastColumn="0"/>
            <w:tcW w:w="6861" w:type="dxa"/>
          </w:tcPr>
          <w:p w14:paraId="01C8F82A" w14:textId="1ABBCE22" w:rsidR="00715882" w:rsidRPr="003C3631" w:rsidRDefault="00715882" w:rsidP="00AB7E34">
            <w:pPr>
              <w:snapToGrid w:val="0"/>
              <w:spacing w:line="360" w:lineRule="auto"/>
              <w:jc w:val="both"/>
              <w:rPr>
                <w:rFonts w:ascii="Book Antiqua" w:hAnsi="Book Antiqua" w:cs="Times New Roman"/>
                <w:b w:val="0"/>
                <w:color w:val="000000"/>
                <w:kern w:val="24"/>
                <w:sz w:val="24"/>
                <w:szCs w:val="24"/>
                <w:lang w:eastAsia="zh-CN"/>
              </w:rPr>
            </w:pPr>
            <w:r w:rsidRPr="003C3631">
              <w:rPr>
                <w:rFonts w:ascii="Book Antiqua" w:eastAsia="Batang" w:hAnsi="Book Antiqua" w:cs="Times New Roman"/>
                <w:b w:val="0"/>
                <w:color w:val="000000"/>
                <w:kern w:val="24"/>
                <w:sz w:val="24"/>
                <w:szCs w:val="24"/>
              </w:rPr>
              <w:t xml:space="preserve">HCV RNA </w:t>
            </w:r>
            <w:r w:rsidR="007811A6" w:rsidRPr="003C3631">
              <w:rPr>
                <w:rFonts w:ascii="Book Antiqua" w:eastAsia="Batang" w:hAnsi="Book Antiqua" w:cs="Times New Roman" w:hint="eastAsia"/>
                <w:b w:val="0"/>
                <w:color w:val="000000"/>
                <w:kern w:val="24"/>
                <w:sz w:val="24"/>
                <w:szCs w:val="24"/>
                <w:lang w:eastAsia="zh-CN"/>
              </w:rPr>
              <w:t>-</w:t>
            </w:r>
            <w:r w:rsidRPr="003C3631">
              <w:rPr>
                <w:rFonts w:ascii="Book Antiqua" w:eastAsia="Batang" w:hAnsi="Book Antiqua" w:cs="Times New Roman"/>
                <w:b w:val="0"/>
                <w:color w:val="000000"/>
                <w:kern w:val="24"/>
                <w:sz w:val="24"/>
                <w:szCs w:val="24"/>
              </w:rPr>
              <w:t xml:space="preserve"> log</w:t>
            </w:r>
            <w:r w:rsidRPr="003C3631">
              <w:rPr>
                <w:rFonts w:ascii="Book Antiqua" w:eastAsia="Batang" w:hAnsi="Book Antiqua" w:cs="Times New Roman"/>
                <w:b w:val="0"/>
                <w:color w:val="000000"/>
                <w:kern w:val="24"/>
                <w:sz w:val="24"/>
                <w:szCs w:val="24"/>
                <w:vertAlign w:val="subscript"/>
              </w:rPr>
              <w:t>10</w:t>
            </w:r>
            <w:r w:rsidRPr="003C3631">
              <w:rPr>
                <w:rFonts w:ascii="Book Antiqua" w:eastAsia="Batang" w:hAnsi="Book Antiqua" w:cs="Times New Roman"/>
                <w:b w:val="0"/>
                <w:color w:val="000000"/>
                <w:kern w:val="24"/>
                <w:sz w:val="24"/>
                <w:szCs w:val="24"/>
              </w:rPr>
              <w:t xml:space="preserve"> IU/</w:t>
            </w:r>
            <w:r w:rsidR="005C7296" w:rsidRPr="003C3631">
              <w:rPr>
                <w:rFonts w:ascii="Book Antiqua" w:eastAsia="Batang" w:hAnsi="Book Antiqua" w:cs="Times New Roman"/>
                <w:b w:val="0"/>
                <w:color w:val="000000"/>
                <w:kern w:val="24"/>
                <w:sz w:val="24"/>
                <w:szCs w:val="24"/>
              </w:rPr>
              <w:t>mL</w:t>
            </w:r>
            <w:r w:rsidRPr="003C3631">
              <w:rPr>
                <w:rFonts w:ascii="Book Antiqua" w:eastAsia="Batang" w:hAnsi="Book Antiqua" w:cs="Times New Roman"/>
                <w:b w:val="0"/>
                <w:color w:val="000000"/>
                <w:kern w:val="24"/>
                <w:sz w:val="24"/>
                <w:szCs w:val="24"/>
              </w:rPr>
              <w:t>, mean</w:t>
            </w:r>
            <w:r w:rsidR="007811A6" w:rsidRPr="003C3631">
              <w:rPr>
                <w:rFonts w:ascii="Book Antiqua" w:eastAsia="Batang" w:hAnsi="Book Antiqua" w:cs="Times New Roman"/>
                <w:b w:val="0"/>
                <w:color w:val="000000"/>
                <w:kern w:val="24"/>
                <w:sz w:val="24"/>
                <w:szCs w:val="24"/>
              </w:rPr>
              <w:t xml:space="preserve"> ± SD</w:t>
            </w:r>
          </w:p>
          <w:p w14:paraId="4FB473CB" w14:textId="27BCDDA6" w:rsidR="00715882" w:rsidRPr="003C3631" w:rsidRDefault="005C7296" w:rsidP="007811A6">
            <w:pPr>
              <w:snapToGrid w:val="0"/>
              <w:spacing w:line="360" w:lineRule="auto"/>
              <w:jc w:val="both"/>
              <w:rPr>
                <w:rFonts w:ascii="Book Antiqua" w:eastAsia="Batang" w:hAnsi="Book Antiqua" w:cs="Times New Roman"/>
                <w:color w:val="000000"/>
                <w:kern w:val="24"/>
                <w:sz w:val="24"/>
                <w:szCs w:val="24"/>
              </w:rPr>
            </w:pPr>
            <w:r w:rsidRPr="003C3631">
              <w:rPr>
                <w:rFonts w:ascii="Book Antiqua" w:eastAsia="Batang" w:hAnsi="Book Antiqua" w:cs="Times New Roman"/>
                <w:b w:val="0"/>
                <w:color w:val="000000"/>
                <w:kern w:val="24"/>
                <w:sz w:val="24"/>
                <w:szCs w:val="24"/>
              </w:rPr>
              <w:t>HCV RNA ≥ 2.2 million IU/mL</w:t>
            </w:r>
            <w:r w:rsidR="00715882" w:rsidRPr="003C3631">
              <w:rPr>
                <w:rFonts w:ascii="Book Antiqua" w:eastAsia="Batang" w:hAnsi="Book Antiqua" w:cs="Times New Roman"/>
                <w:b w:val="0"/>
                <w:color w:val="000000"/>
                <w:kern w:val="24"/>
                <w:sz w:val="24"/>
                <w:szCs w:val="24"/>
              </w:rPr>
              <w:t xml:space="preserve"> </w:t>
            </w:r>
          </w:p>
        </w:tc>
        <w:tc>
          <w:tcPr>
            <w:tcW w:w="2508" w:type="dxa"/>
          </w:tcPr>
          <w:p w14:paraId="4E21CD2C" w14:textId="00CEFDBF" w:rsidR="00715882"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kern w:val="24"/>
                <w:sz w:val="24"/>
                <w:szCs w:val="24"/>
                <w:lang w:eastAsia="zh-CN"/>
              </w:rPr>
            </w:pPr>
            <w:r w:rsidRPr="003C3631">
              <w:rPr>
                <w:rFonts w:ascii="Book Antiqua" w:eastAsia="Batang" w:hAnsi="Book Antiqua" w:cs="Times New Roman"/>
                <w:color w:val="000000"/>
                <w:kern w:val="24"/>
                <w:sz w:val="24"/>
                <w:szCs w:val="24"/>
              </w:rPr>
              <w:t>6.2 ± 0.2</w:t>
            </w:r>
          </w:p>
          <w:p w14:paraId="7F30595C" w14:textId="14E6AD24" w:rsidR="00715882" w:rsidRPr="003C3631" w:rsidRDefault="00593954"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219 (</w:t>
            </w:r>
            <w:r w:rsidR="00715882" w:rsidRPr="003C3631">
              <w:rPr>
                <w:rFonts w:ascii="Book Antiqua" w:eastAsia="Batang" w:hAnsi="Book Antiqua" w:cs="Times New Roman"/>
                <w:color w:val="000000"/>
                <w:kern w:val="24"/>
                <w:sz w:val="24"/>
                <w:szCs w:val="24"/>
              </w:rPr>
              <w:t>3</w:t>
            </w:r>
            <w:r w:rsidRPr="003C3631">
              <w:rPr>
                <w:rFonts w:ascii="Book Antiqua" w:eastAsia="Batang" w:hAnsi="Book Antiqua" w:cs="Times New Roman"/>
                <w:color w:val="000000"/>
                <w:kern w:val="24"/>
                <w:sz w:val="24"/>
                <w:szCs w:val="24"/>
              </w:rPr>
              <w:t>0</w:t>
            </w:r>
            <w:r w:rsidR="00715882" w:rsidRPr="003C3631">
              <w:rPr>
                <w:rFonts w:ascii="Book Antiqua" w:eastAsia="Batang" w:hAnsi="Book Antiqua" w:cs="Times New Roman"/>
                <w:color w:val="000000"/>
                <w:kern w:val="24"/>
                <w:sz w:val="24"/>
                <w:szCs w:val="24"/>
              </w:rPr>
              <w:t>)</w:t>
            </w:r>
          </w:p>
        </w:tc>
      </w:tr>
      <w:tr w:rsidR="00715882" w:rsidRPr="003C3631" w14:paraId="166E7ED5" w14:textId="77777777" w:rsidTr="00446867">
        <w:trPr>
          <w:trHeight w:val="408"/>
        </w:trPr>
        <w:tc>
          <w:tcPr>
            <w:cnfStyle w:val="001000000000" w:firstRow="0" w:lastRow="0" w:firstColumn="1" w:lastColumn="0" w:oddVBand="0" w:evenVBand="0" w:oddHBand="0" w:evenHBand="0" w:firstRowFirstColumn="0" w:firstRowLastColumn="0" w:lastRowFirstColumn="0" w:lastRowLastColumn="0"/>
            <w:tcW w:w="6861" w:type="dxa"/>
          </w:tcPr>
          <w:p w14:paraId="4638A042" w14:textId="3C3A6837" w:rsidR="00715882" w:rsidRPr="003C3631" w:rsidRDefault="007811A6" w:rsidP="00AB7E34">
            <w:pPr>
              <w:snapToGrid w:val="0"/>
              <w:spacing w:line="360" w:lineRule="auto"/>
              <w:jc w:val="both"/>
              <w:rPr>
                <w:rFonts w:ascii="Book Antiqua" w:hAnsi="Book Antiqua" w:cs="Times New Roman"/>
                <w:b w:val="0"/>
                <w:color w:val="000000"/>
                <w:kern w:val="24"/>
                <w:sz w:val="24"/>
                <w:szCs w:val="24"/>
                <w:lang w:eastAsia="zh-CN"/>
              </w:rPr>
            </w:pPr>
            <w:r w:rsidRPr="003C3631">
              <w:rPr>
                <w:rFonts w:ascii="Book Antiqua" w:eastAsia="Batang" w:hAnsi="Book Antiqua" w:cs="Times New Roman"/>
                <w:b w:val="0"/>
                <w:color w:val="000000"/>
                <w:kern w:val="24"/>
                <w:sz w:val="24"/>
                <w:szCs w:val="24"/>
              </w:rPr>
              <w:t>Pre-treatment laboratory values</w:t>
            </w:r>
          </w:p>
        </w:tc>
        <w:tc>
          <w:tcPr>
            <w:tcW w:w="2508" w:type="dxa"/>
          </w:tcPr>
          <w:p w14:paraId="3D663E3D" w14:textId="2F00A5EF" w:rsidR="00715882" w:rsidRPr="003C3631" w:rsidRDefault="00715882"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p>
        </w:tc>
      </w:tr>
      <w:tr w:rsidR="007811A6" w:rsidRPr="003C3631" w14:paraId="3FF62E3C" w14:textId="77777777" w:rsidTr="00446867">
        <w:trPr>
          <w:trHeight w:val="402"/>
        </w:trPr>
        <w:tc>
          <w:tcPr>
            <w:cnfStyle w:val="001000000000" w:firstRow="0" w:lastRow="0" w:firstColumn="1" w:lastColumn="0" w:oddVBand="0" w:evenVBand="0" w:oddHBand="0" w:evenHBand="0" w:firstRowFirstColumn="0" w:firstRowLastColumn="0" w:lastRowFirstColumn="0" w:lastRowLastColumn="0"/>
            <w:tcW w:w="6861" w:type="dxa"/>
          </w:tcPr>
          <w:p w14:paraId="681A3BBE" w14:textId="43B2DBC0"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lastRenderedPageBreak/>
              <w:t>GFR, mean ± SD (Range)</w:t>
            </w:r>
          </w:p>
        </w:tc>
        <w:tc>
          <w:tcPr>
            <w:tcW w:w="2508" w:type="dxa"/>
          </w:tcPr>
          <w:p w14:paraId="5172E634" w14:textId="018536D2"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79 ± 11 (40-89)</w:t>
            </w:r>
          </w:p>
        </w:tc>
      </w:tr>
      <w:tr w:rsidR="007811A6" w:rsidRPr="003C3631" w14:paraId="7F737265" w14:textId="77777777" w:rsidTr="00446867">
        <w:trPr>
          <w:trHeight w:val="376"/>
        </w:trPr>
        <w:tc>
          <w:tcPr>
            <w:cnfStyle w:val="001000000000" w:firstRow="0" w:lastRow="0" w:firstColumn="1" w:lastColumn="0" w:oddVBand="0" w:evenVBand="0" w:oddHBand="0" w:evenHBand="0" w:firstRowFirstColumn="0" w:firstRowLastColumn="0" w:lastRowFirstColumn="0" w:lastRowLastColumn="0"/>
            <w:tcW w:w="6861" w:type="dxa"/>
          </w:tcPr>
          <w:p w14:paraId="1A158CC1" w14:textId="352E8051"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Platelet count (10</w:t>
            </w:r>
            <w:r w:rsidRPr="003C3631">
              <w:rPr>
                <w:rFonts w:ascii="Book Antiqua" w:eastAsia="Batang" w:hAnsi="Book Antiqua" w:cs="Times New Roman"/>
                <w:b w:val="0"/>
                <w:color w:val="000000"/>
                <w:kern w:val="24"/>
                <w:sz w:val="24"/>
                <w:szCs w:val="24"/>
                <w:vertAlign w:val="superscript"/>
              </w:rPr>
              <w:t>3</w:t>
            </w:r>
            <w:r w:rsidRPr="003C3631">
              <w:rPr>
                <w:rFonts w:ascii="Book Antiqua" w:eastAsia="Batang" w:hAnsi="Book Antiqua" w:cs="Times New Roman"/>
                <w:b w:val="0"/>
                <w:color w:val="000000"/>
                <w:kern w:val="24"/>
                <w:sz w:val="24"/>
                <w:szCs w:val="24"/>
              </w:rPr>
              <w:t>/mm</w:t>
            </w:r>
            <w:r w:rsidRPr="003C3631">
              <w:rPr>
                <w:rFonts w:ascii="Book Antiqua" w:eastAsia="Batang" w:hAnsi="Book Antiqua" w:cs="Times New Roman"/>
                <w:b w:val="0"/>
                <w:color w:val="000000"/>
                <w:kern w:val="24"/>
                <w:sz w:val="24"/>
                <w:szCs w:val="24"/>
                <w:vertAlign w:val="superscript"/>
              </w:rPr>
              <w:t>3</w:t>
            </w:r>
            <w:r w:rsidRPr="003C3631">
              <w:rPr>
                <w:rFonts w:ascii="Book Antiqua" w:eastAsia="Batang" w:hAnsi="Book Antiqua" w:cs="Times New Roman"/>
                <w:b w:val="0"/>
                <w:color w:val="000000"/>
                <w:kern w:val="24"/>
                <w:sz w:val="24"/>
                <w:szCs w:val="24"/>
              </w:rPr>
              <w:t>), mean ± SD (Range)</w:t>
            </w:r>
          </w:p>
        </w:tc>
        <w:tc>
          <w:tcPr>
            <w:tcW w:w="2508" w:type="dxa"/>
          </w:tcPr>
          <w:p w14:paraId="47C5845B" w14:textId="5B7C0EC5"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218 ± 55 (45-495)</w:t>
            </w:r>
          </w:p>
        </w:tc>
      </w:tr>
      <w:tr w:rsidR="007811A6" w:rsidRPr="003C3631" w14:paraId="0BEF47EE" w14:textId="77777777" w:rsidTr="00446867">
        <w:trPr>
          <w:trHeight w:val="307"/>
        </w:trPr>
        <w:tc>
          <w:tcPr>
            <w:cnfStyle w:val="001000000000" w:firstRow="0" w:lastRow="0" w:firstColumn="1" w:lastColumn="0" w:oddVBand="0" w:evenVBand="0" w:oddHBand="0" w:evenHBand="0" w:firstRowFirstColumn="0" w:firstRowLastColumn="0" w:lastRowFirstColumn="0" w:lastRowLastColumn="0"/>
            <w:tcW w:w="6861" w:type="dxa"/>
          </w:tcPr>
          <w:p w14:paraId="7939C248" w14:textId="3CCC282D"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INR, mean ± SD (Range)</w:t>
            </w:r>
          </w:p>
        </w:tc>
        <w:tc>
          <w:tcPr>
            <w:tcW w:w="2508" w:type="dxa"/>
          </w:tcPr>
          <w:p w14:paraId="37DF488E" w14:textId="233FA3CF"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0.99 ± 0.7 (0.8-1.3)</w:t>
            </w:r>
          </w:p>
        </w:tc>
      </w:tr>
      <w:tr w:rsidR="007811A6" w:rsidRPr="003C3631" w14:paraId="5233DAF9" w14:textId="77777777" w:rsidTr="00446867">
        <w:trPr>
          <w:trHeight w:val="415"/>
        </w:trPr>
        <w:tc>
          <w:tcPr>
            <w:cnfStyle w:val="001000000000" w:firstRow="0" w:lastRow="0" w:firstColumn="1" w:lastColumn="0" w:oddVBand="0" w:evenVBand="0" w:oddHBand="0" w:evenHBand="0" w:firstRowFirstColumn="0" w:firstRowLastColumn="0" w:lastRowFirstColumn="0" w:lastRowLastColumn="0"/>
            <w:tcW w:w="6861" w:type="dxa"/>
          </w:tcPr>
          <w:p w14:paraId="60BE9A28" w14:textId="2C893DD8"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Albumin, mean ± SD (Range)</w:t>
            </w:r>
          </w:p>
        </w:tc>
        <w:tc>
          <w:tcPr>
            <w:tcW w:w="2508" w:type="dxa"/>
          </w:tcPr>
          <w:p w14:paraId="0B2CD6A9" w14:textId="403050B1"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kern w:val="24"/>
                <w:sz w:val="24"/>
                <w:szCs w:val="24"/>
                <w:lang w:eastAsia="zh-CN"/>
              </w:rPr>
            </w:pPr>
            <w:r w:rsidRPr="003C3631">
              <w:rPr>
                <w:rFonts w:ascii="Book Antiqua" w:eastAsia="Batang" w:hAnsi="Book Antiqua" w:cs="Times New Roman"/>
                <w:color w:val="000000"/>
                <w:kern w:val="24"/>
                <w:sz w:val="24"/>
                <w:szCs w:val="24"/>
              </w:rPr>
              <w:t>3.9 ± 0.4(2.1-5.1)</w:t>
            </w:r>
          </w:p>
        </w:tc>
      </w:tr>
      <w:tr w:rsidR="007811A6" w:rsidRPr="003C3631" w14:paraId="4F6F2F05" w14:textId="77777777" w:rsidTr="00446867">
        <w:trPr>
          <w:trHeight w:val="323"/>
        </w:trPr>
        <w:tc>
          <w:tcPr>
            <w:cnfStyle w:val="001000000000" w:firstRow="0" w:lastRow="0" w:firstColumn="1" w:lastColumn="0" w:oddVBand="0" w:evenVBand="0" w:oddHBand="0" w:evenHBand="0" w:firstRowFirstColumn="0" w:firstRowLastColumn="0" w:lastRowFirstColumn="0" w:lastRowLastColumn="0"/>
            <w:tcW w:w="6861" w:type="dxa"/>
          </w:tcPr>
          <w:p w14:paraId="1F278E3D" w14:textId="214F1D55" w:rsidR="007811A6" w:rsidRPr="003C3631" w:rsidRDefault="007811A6" w:rsidP="007811A6">
            <w:pPr>
              <w:snapToGrid w:val="0"/>
              <w:spacing w:line="360" w:lineRule="auto"/>
              <w:ind w:firstLineChars="200" w:firstLine="48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Missing</w:t>
            </w:r>
          </w:p>
        </w:tc>
        <w:tc>
          <w:tcPr>
            <w:tcW w:w="2508" w:type="dxa"/>
          </w:tcPr>
          <w:p w14:paraId="4B888550" w14:textId="45785A56"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101 (14</w:t>
            </w:r>
            <w:r w:rsidRPr="003C3631">
              <w:rPr>
                <w:rFonts w:ascii="Book Antiqua" w:eastAsia="Batang" w:hAnsi="Book Antiqua" w:cs="Times New Roman" w:hint="eastAsia"/>
                <w:color w:val="000000"/>
                <w:kern w:val="24"/>
                <w:sz w:val="24"/>
                <w:szCs w:val="24"/>
                <w:lang w:eastAsia="zh-CN"/>
              </w:rPr>
              <w:t>.0</w:t>
            </w:r>
            <w:r w:rsidRPr="003C3631">
              <w:rPr>
                <w:rFonts w:ascii="Book Antiqua" w:eastAsia="Batang" w:hAnsi="Book Antiqua" w:cs="Times New Roman"/>
                <w:color w:val="000000"/>
                <w:kern w:val="24"/>
                <w:sz w:val="24"/>
                <w:szCs w:val="24"/>
              </w:rPr>
              <w:t>)</w:t>
            </w:r>
          </w:p>
        </w:tc>
      </w:tr>
      <w:tr w:rsidR="00715882" w:rsidRPr="003C3631" w14:paraId="02B0ADE4" w14:textId="77777777" w:rsidTr="00446867">
        <w:trPr>
          <w:trHeight w:val="445"/>
        </w:trPr>
        <w:tc>
          <w:tcPr>
            <w:cnfStyle w:val="001000000000" w:firstRow="0" w:lastRow="0" w:firstColumn="1" w:lastColumn="0" w:oddVBand="0" w:evenVBand="0" w:oddHBand="0" w:evenHBand="0" w:firstRowFirstColumn="0" w:firstRowLastColumn="0" w:lastRowFirstColumn="0" w:lastRowLastColumn="0"/>
            <w:tcW w:w="6861" w:type="dxa"/>
            <w:hideMark/>
          </w:tcPr>
          <w:p w14:paraId="6015C33F" w14:textId="2D96F7A0" w:rsidR="00715882" w:rsidRPr="003C3631" w:rsidRDefault="00715882" w:rsidP="00AB7E34">
            <w:pPr>
              <w:snapToGrid w:val="0"/>
              <w:spacing w:line="360" w:lineRule="auto"/>
              <w:jc w:val="both"/>
              <w:rPr>
                <w:rFonts w:ascii="Book Antiqua" w:eastAsia="Times New Roman" w:hAnsi="Book Antiqua" w:cs="Arial"/>
                <w:b w:val="0"/>
                <w:sz w:val="24"/>
                <w:szCs w:val="24"/>
              </w:rPr>
            </w:pPr>
            <w:r w:rsidRPr="003C3631">
              <w:rPr>
                <w:rFonts w:ascii="Book Antiqua" w:eastAsia="Batang" w:hAnsi="Book Antiqua" w:cs="Times New Roman"/>
                <w:b w:val="0"/>
                <w:color w:val="000000"/>
                <w:kern w:val="24"/>
                <w:sz w:val="24"/>
                <w:szCs w:val="24"/>
              </w:rPr>
              <w:t>Co-morbid conditions</w:t>
            </w:r>
          </w:p>
        </w:tc>
        <w:tc>
          <w:tcPr>
            <w:tcW w:w="2508" w:type="dxa"/>
            <w:hideMark/>
          </w:tcPr>
          <w:p w14:paraId="648CA55C" w14:textId="316C194B" w:rsidR="00715882" w:rsidRPr="003C3631" w:rsidRDefault="00715882"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7811A6" w:rsidRPr="003C3631" w14:paraId="52C8D63F" w14:textId="77777777" w:rsidTr="00446867">
        <w:trPr>
          <w:trHeight w:val="414"/>
        </w:trPr>
        <w:tc>
          <w:tcPr>
            <w:cnfStyle w:val="001000000000" w:firstRow="0" w:lastRow="0" w:firstColumn="1" w:lastColumn="0" w:oddVBand="0" w:evenVBand="0" w:oddHBand="0" w:evenHBand="0" w:firstRowFirstColumn="0" w:firstRowLastColumn="0" w:lastRowFirstColumn="0" w:lastRowLastColumn="0"/>
            <w:tcW w:w="6861" w:type="dxa"/>
          </w:tcPr>
          <w:p w14:paraId="5331E2FE" w14:textId="65680CC3"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Psychiatric diagnoses</w:t>
            </w:r>
          </w:p>
        </w:tc>
        <w:tc>
          <w:tcPr>
            <w:tcW w:w="2508" w:type="dxa"/>
          </w:tcPr>
          <w:p w14:paraId="3BDE1B44" w14:textId="458C2DEC"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145 (20</w:t>
            </w:r>
            <w:r w:rsidRPr="003C3631">
              <w:rPr>
                <w:rFonts w:ascii="Book Antiqua" w:eastAsia="Batang" w:hAnsi="Book Antiqua" w:cs="Times New Roman" w:hint="eastAsia"/>
                <w:color w:val="000000"/>
                <w:kern w:val="24"/>
                <w:sz w:val="24"/>
                <w:szCs w:val="24"/>
                <w:lang w:eastAsia="zh-CN"/>
              </w:rPr>
              <w:t>.0</w:t>
            </w:r>
            <w:r w:rsidRPr="003C3631">
              <w:rPr>
                <w:rFonts w:ascii="Book Antiqua" w:eastAsia="Batang" w:hAnsi="Book Antiqua" w:cs="Times New Roman"/>
                <w:color w:val="000000"/>
                <w:kern w:val="24"/>
                <w:sz w:val="24"/>
                <w:szCs w:val="24"/>
              </w:rPr>
              <w:t>)</w:t>
            </w:r>
          </w:p>
        </w:tc>
      </w:tr>
      <w:tr w:rsidR="007811A6" w:rsidRPr="003C3631" w14:paraId="6E048FEF" w14:textId="77777777" w:rsidTr="00446867">
        <w:trPr>
          <w:trHeight w:val="350"/>
        </w:trPr>
        <w:tc>
          <w:tcPr>
            <w:cnfStyle w:val="001000000000" w:firstRow="0" w:lastRow="0" w:firstColumn="1" w:lastColumn="0" w:oddVBand="0" w:evenVBand="0" w:oddHBand="0" w:evenHBand="0" w:firstRowFirstColumn="0" w:firstRowLastColumn="0" w:lastRowFirstColumn="0" w:lastRowLastColumn="0"/>
            <w:tcW w:w="6861" w:type="dxa"/>
          </w:tcPr>
          <w:p w14:paraId="3B4E7B24" w14:textId="0A633071"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 xml:space="preserve">Chronic kidney disease </w:t>
            </w:r>
          </w:p>
        </w:tc>
        <w:tc>
          <w:tcPr>
            <w:tcW w:w="2508" w:type="dxa"/>
          </w:tcPr>
          <w:p w14:paraId="4CD6F868" w14:textId="3339A56E"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35 (5</w:t>
            </w:r>
            <w:r w:rsidRPr="003C3631">
              <w:rPr>
                <w:rFonts w:ascii="Book Antiqua" w:eastAsia="Batang" w:hAnsi="Book Antiqua" w:cs="Times New Roman" w:hint="eastAsia"/>
                <w:color w:val="000000"/>
                <w:kern w:val="24"/>
                <w:sz w:val="24"/>
                <w:szCs w:val="24"/>
                <w:lang w:eastAsia="zh-CN"/>
              </w:rPr>
              <w:t>.0</w:t>
            </w:r>
            <w:r w:rsidRPr="003C3631">
              <w:rPr>
                <w:rFonts w:ascii="Book Antiqua" w:eastAsia="Batang" w:hAnsi="Book Antiqua" w:cs="Times New Roman"/>
                <w:color w:val="000000"/>
                <w:kern w:val="24"/>
                <w:sz w:val="24"/>
                <w:szCs w:val="24"/>
              </w:rPr>
              <w:t>)</w:t>
            </w:r>
          </w:p>
        </w:tc>
      </w:tr>
      <w:tr w:rsidR="007811A6" w:rsidRPr="003C3631" w14:paraId="3D788BF9" w14:textId="77777777" w:rsidTr="00446867">
        <w:trPr>
          <w:trHeight w:val="402"/>
        </w:trPr>
        <w:tc>
          <w:tcPr>
            <w:cnfStyle w:val="001000000000" w:firstRow="0" w:lastRow="0" w:firstColumn="1" w:lastColumn="0" w:oddVBand="0" w:evenVBand="0" w:oddHBand="0" w:evenHBand="0" w:firstRowFirstColumn="0" w:firstRowLastColumn="0" w:lastRowFirstColumn="0" w:lastRowLastColumn="0"/>
            <w:tcW w:w="6861" w:type="dxa"/>
          </w:tcPr>
          <w:p w14:paraId="45D53A6A" w14:textId="71EBE83B"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Psoriasis</w:t>
            </w:r>
          </w:p>
        </w:tc>
        <w:tc>
          <w:tcPr>
            <w:tcW w:w="2508" w:type="dxa"/>
          </w:tcPr>
          <w:p w14:paraId="202EC642" w14:textId="11CE5258"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16 (2</w:t>
            </w:r>
            <w:r w:rsidRPr="003C3631">
              <w:rPr>
                <w:rFonts w:ascii="Book Antiqua" w:eastAsia="Batang" w:hAnsi="Book Antiqua" w:cs="Times New Roman" w:hint="eastAsia"/>
                <w:color w:val="000000"/>
                <w:kern w:val="24"/>
                <w:sz w:val="24"/>
                <w:szCs w:val="24"/>
                <w:lang w:eastAsia="zh-CN"/>
              </w:rPr>
              <w:t>.0</w:t>
            </w:r>
            <w:r w:rsidRPr="003C3631">
              <w:rPr>
                <w:rFonts w:ascii="Book Antiqua" w:eastAsia="Batang" w:hAnsi="Book Antiqua" w:cs="Times New Roman"/>
                <w:color w:val="000000"/>
                <w:kern w:val="24"/>
                <w:sz w:val="24"/>
                <w:szCs w:val="24"/>
              </w:rPr>
              <w:t>)</w:t>
            </w:r>
          </w:p>
        </w:tc>
      </w:tr>
      <w:tr w:rsidR="007811A6" w:rsidRPr="003C3631" w14:paraId="06F3505E" w14:textId="77777777" w:rsidTr="00446867">
        <w:trPr>
          <w:trHeight w:val="324"/>
        </w:trPr>
        <w:tc>
          <w:tcPr>
            <w:cnfStyle w:val="001000000000" w:firstRow="0" w:lastRow="0" w:firstColumn="1" w:lastColumn="0" w:oddVBand="0" w:evenVBand="0" w:oddHBand="0" w:evenHBand="0" w:firstRowFirstColumn="0" w:firstRowLastColumn="0" w:lastRowFirstColumn="0" w:lastRowLastColumn="0"/>
            <w:tcW w:w="6861" w:type="dxa"/>
          </w:tcPr>
          <w:p w14:paraId="01654A06" w14:textId="16943F4A"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HIV co-infection</w:t>
            </w:r>
          </w:p>
        </w:tc>
        <w:tc>
          <w:tcPr>
            <w:tcW w:w="2508" w:type="dxa"/>
          </w:tcPr>
          <w:p w14:paraId="25D56794" w14:textId="345D16EB"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Batang" w:hAnsi="Book Antiqua" w:cs="Times New Roman"/>
                <w:color w:val="000000"/>
                <w:kern w:val="24"/>
                <w:sz w:val="24"/>
                <w:szCs w:val="24"/>
              </w:rPr>
              <w:t>5 (0.7)</w:t>
            </w:r>
          </w:p>
        </w:tc>
      </w:tr>
      <w:tr w:rsidR="007811A6" w:rsidRPr="003C3631" w14:paraId="3B91A0D7" w14:textId="77777777" w:rsidTr="00446867">
        <w:trPr>
          <w:trHeight w:val="312"/>
        </w:trPr>
        <w:tc>
          <w:tcPr>
            <w:cnfStyle w:val="001000000000" w:firstRow="0" w:lastRow="0" w:firstColumn="1" w:lastColumn="0" w:oddVBand="0" w:evenVBand="0" w:oddHBand="0" w:evenHBand="0" w:firstRowFirstColumn="0" w:firstRowLastColumn="0" w:lastRowFirstColumn="0" w:lastRowLastColumn="0"/>
            <w:tcW w:w="6861" w:type="dxa"/>
          </w:tcPr>
          <w:p w14:paraId="6DDBC3F0" w14:textId="4CE25233"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proofErr w:type="spellStart"/>
            <w:r w:rsidRPr="003C3631">
              <w:rPr>
                <w:rFonts w:ascii="Book Antiqua" w:eastAsia="Batang" w:hAnsi="Book Antiqua" w:cs="Times New Roman"/>
                <w:b w:val="0"/>
                <w:color w:val="000000"/>
                <w:kern w:val="24"/>
                <w:sz w:val="24"/>
                <w:szCs w:val="24"/>
              </w:rPr>
              <w:t>Cryoglobulinemia</w:t>
            </w:r>
            <w:proofErr w:type="spellEnd"/>
          </w:p>
        </w:tc>
        <w:tc>
          <w:tcPr>
            <w:tcW w:w="2508" w:type="dxa"/>
          </w:tcPr>
          <w:p w14:paraId="22F8BDAF" w14:textId="4394648C"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kern w:val="24"/>
                <w:sz w:val="24"/>
                <w:szCs w:val="24"/>
              </w:rPr>
            </w:pPr>
            <w:r w:rsidRPr="003C3631">
              <w:rPr>
                <w:rFonts w:ascii="Book Antiqua" w:eastAsia="Times New Roman" w:hAnsi="Book Antiqua" w:cs="Arial"/>
                <w:sz w:val="24"/>
                <w:szCs w:val="24"/>
              </w:rPr>
              <w:t>4 (0.5)</w:t>
            </w:r>
          </w:p>
        </w:tc>
      </w:tr>
      <w:tr w:rsidR="007811A6" w:rsidRPr="003C3631" w14:paraId="529F0149" w14:textId="77777777" w:rsidTr="00446867">
        <w:trPr>
          <w:trHeight w:val="376"/>
        </w:trPr>
        <w:tc>
          <w:tcPr>
            <w:cnfStyle w:val="001000000000" w:firstRow="0" w:lastRow="0" w:firstColumn="1" w:lastColumn="0" w:oddVBand="0" w:evenVBand="0" w:oddHBand="0" w:evenHBand="0" w:firstRowFirstColumn="0" w:firstRowLastColumn="0" w:lastRowFirstColumn="0" w:lastRowLastColumn="0"/>
            <w:tcW w:w="6861" w:type="dxa"/>
          </w:tcPr>
          <w:p w14:paraId="7080C146" w14:textId="13FD4459"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HCV-related glomerulonephritis </w:t>
            </w:r>
          </w:p>
        </w:tc>
        <w:tc>
          <w:tcPr>
            <w:tcW w:w="2508" w:type="dxa"/>
          </w:tcPr>
          <w:p w14:paraId="1683A008" w14:textId="705B8E76"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2 (0.3)</w:t>
            </w:r>
          </w:p>
        </w:tc>
      </w:tr>
      <w:tr w:rsidR="007811A6" w:rsidRPr="003C3631" w14:paraId="28AF29D5" w14:textId="77777777" w:rsidTr="00446867">
        <w:trPr>
          <w:trHeight w:val="350"/>
        </w:trPr>
        <w:tc>
          <w:tcPr>
            <w:cnfStyle w:val="001000000000" w:firstRow="0" w:lastRow="0" w:firstColumn="1" w:lastColumn="0" w:oddVBand="0" w:evenVBand="0" w:oddHBand="0" w:evenHBand="0" w:firstRowFirstColumn="0" w:firstRowLastColumn="0" w:lastRowFirstColumn="0" w:lastRowLastColumn="0"/>
            <w:tcW w:w="6861" w:type="dxa"/>
          </w:tcPr>
          <w:p w14:paraId="092127A0" w14:textId="3474F078"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Batang" w:hAnsi="Book Antiqua" w:cs="Times New Roman"/>
                <w:b w:val="0"/>
                <w:color w:val="000000"/>
                <w:kern w:val="24"/>
                <w:sz w:val="24"/>
                <w:szCs w:val="24"/>
              </w:rPr>
              <w:t>HBV co-infection</w:t>
            </w:r>
          </w:p>
        </w:tc>
        <w:tc>
          <w:tcPr>
            <w:tcW w:w="2508" w:type="dxa"/>
          </w:tcPr>
          <w:p w14:paraId="57F9E410" w14:textId="10006676"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2 (0.3)</w:t>
            </w:r>
          </w:p>
        </w:tc>
      </w:tr>
      <w:tr w:rsidR="007811A6" w:rsidRPr="003C3631" w14:paraId="7FB7EB9A" w14:textId="77777777" w:rsidTr="00446867">
        <w:trPr>
          <w:trHeight w:val="303"/>
        </w:trPr>
        <w:tc>
          <w:tcPr>
            <w:cnfStyle w:val="001000000000" w:firstRow="0" w:lastRow="0" w:firstColumn="1" w:lastColumn="0" w:oddVBand="0" w:evenVBand="0" w:oddHBand="0" w:evenHBand="0" w:firstRowFirstColumn="0" w:firstRowLastColumn="0" w:lastRowFirstColumn="0" w:lastRowLastColumn="0"/>
            <w:tcW w:w="6861" w:type="dxa"/>
          </w:tcPr>
          <w:p w14:paraId="28E5D679" w14:textId="6FF210A1" w:rsidR="007811A6" w:rsidRPr="003C3631" w:rsidRDefault="007811A6" w:rsidP="007811A6">
            <w:pPr>
              <w:snapToGrid w:val="0"/>
              <w:spacing w:line="360" w:lineRule="auto"/>
              <w:ind w:firstLineChars="100" w:firstLine="240"/>
              <w:jc w:val="both"/>
              <w:rPr>
                <w:rFonts w:ascii="Book Antiqua" w:eastAsia="Batang" w:hAnsi="Book Antiqua" w:cs="Times New Roman"/>
                <w:b w:val="0"/>
                <w:color w:val="000000"/>
                <w:kern w:val="24"/>
                <w:sz w:val="24"/>
                <w:szCs w:val="24"/>
              </w:rPr>
            </w:pPr>
            <w:r w:rsidRPr="003C3631">
              <w:rPr>
                <w:rFonts w:ascii="Book Antiqua" w:eastAsia="Times New Roman" w:hAnsi="Book Antiqua" w:cs="Arial"/>
                <w:b w:val="0"/>
                <w:sz w:val="24"/>
                <w:szCs w:val="24"/>
              </w:rPr>
              <w:t>Hepatocellular carcinoma</w:t>
            </w:r>
          </w:p>
        </w:tc>
        <w:tc>
          <w:tcPr>
            <w:tcW w:w="2508" w:type="dxa"/>
          </w:tcPr>
          <w:p w14:paraId="14619C5A" w14:textId="057E27A5" w:rsidR="007811A6" w:rsidRPr="003C3631" w:rsidRDefault="007811A6" w:rsidP="004468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 (0.1)</w:t>
            </w:r>
          </w:p>
        </w:tc>
      </w:tr>
    </w:tbl>
    <w:p w14:paraId="4F245882" w14:textId="73AEDAD6" w:rsidR="00000E72" w:rsidRPr="00CE65B9" w:rsidRDefault="00CE65B9" w:rsidP="00AB7E34">
      <w:pPr>
        <w:tabs>
          <w:tab w:val="left" w:pos="1142"/>
        </w:tabs>
        <w:snapToGrid w:val="0"/>
        <w:spacing w:after="0" w:line="360" w:lineRule="auto"/>
        <w:jc w:val="both"/>
        <w:rPr>
          <w:rFonts w:ascii="Book Antiqua" w:hAnsi="Book Antiqua" w:hint="eastAsia"/>
          <w:b/>
          <w:sz w:val="24"/>
          <w:szCs w:val="24"/>
          <w:lang w:eastAsia="zh-CN"/>
        </w:rPr>
      </w:pPr>
      <w:r w:rsidRPr="00CE65B9">
        <w:rPr>
          <w:rFonts w:ascii="Book Antiqua" w:hAnsi="Book Antiqua"/>
          <w:sz w:val="24"/>
          <w:szCs w:val="24"/>
        </w:rPr>
        <w:t>HCV</w:t>
      </w:r>
      <w:r>
        <w:rPr>
          <w:rFonts w:ascii="Book Antiqua" w:hAnsi="Book Antiqua" w:hint="eastAsia"/>
          <w:sz w:val="24"/>
          <w:szCs w:val="24"/>
          <w:lang w:eastAsia="zh-CN"/>
        </w:rPr>
        <w:t xml:space="preserve">: </w:t>
      </w:r>
      <w:r w:rsidRPr="00CE65B9">
        <w:rPr>
          <w:rFonts w:ascii="Book Antiqua" w:hAnsi="Book Antiqua"/>
          <w:sz w:val="24"/>
          <w:szCs w:val="24"/>
        </w:rPr>
        <w:t>Hepatitis C virus</w:t>
      </w:r>
      <w:r>
        <w:rPr>
          <w:rFonts w:ascii="Book Antiqua" w:hAnsi="Book Antiqua" w:hint="eastAsia"/>
          <w:sz w:val="24"/>
          <w:szCs w:val="24"/>
          <w:lang w:eastAsia="zh-CN"/>
        </w:rPr>
        <w:t xml:space="preserve">; </w:t>
      </w:r>
      <w:r w:rsidRPr="003C3631">
        <w:rPr>
          <w:rFonts w:ascii="Book Antiqua" w:eastAsia="Batang" w:hAnsi="Book Antiqua" w:cs="Times New Roman"/>
          <w:color w:val="000000"/>
          <w:kern w:val="24"/>
          <w:sz w:val="24"/>
          <w:szCs w:val="24"/>
        </w:rPr>
        <w:t>HBV</w:t>
      </w:r>
      <w:r>
        <w:rPr>
          <w:rFonts w:ascii="Book Antiqua" w:eastAsia="Batang" w:hAnsi="Book Antiqua" w:cs="Times New Roman" w:hint="eastAsia"/>
          <w:color w:val="000000"/>
          <w:kern w:val="24"/>
          <w:sz w:val="24"/>
          <w:szCs w:val="24"/>
          <w:lang w:eastAsia="zh-CN"/>
        </w:rPr>
        <w:t xml:space="preserve">: </w:t>
      </w:r>
      <w:r w:rsidRPr="003C3631">
        <w:rPr>
          <w:rFonts w:ascii="Book Antiqua" w:eastAsia="Batang" w:hAnsi="Book Antiqua" w:cs="Times New Roman"/>
          <w:color w:val="000000"/>
          <w:kern w:val="24"/>
          <w:sz w:val="24"/>
          <w:szCs w:val="24"/>
        </w:rPr>
        <w:t xml:space="preserve"> </w:t>
      </w:r>
      <w:r w:rsidRPr="00CE65B9">
        <w:rPr>
          <w:rFonts w:ascii="Book Antiqua" w:hAnsi="Book Antiqua"/>
          <w:sz w:val="24"/>
          <w:szCs w:val="24"/>
        </w:rPr>
        <w:t xml:space="preserve">Hepatitis </w:t>
      </w:r>
      <w:r>
        <w:rPr>
          <w:rFonts w:ascii="Book Antiqua" w:hAnsi="Book Antiqua" w:hint="eastAsia"/>
          <w:sz w:val="24"/>
          <w:szCs w:val="24"/>
          <w:lang w:eastAsia="zh-CN"/>
        </w:rPr>
        <w:t>B</w:t>
      </w:r>
      <w:r w:rsidRPr="00CE65B9">
        <w:rPr>
          <w:rFonts w:ascii="Book Antiqua" w:hAnsi="Book Antiqua"/>
          <w:sz w:val="24"/>
          <w:szCs w:val="24"/>
        </w:rPr>
        <w:t xml:space="preserve"> virus</w:t>
      </w:r>
      <w:r>
        <w:rPr>
          <w:rFonts w:ascii="Book Antiqua" w:hAnsi="Book Antiqua" w:hint="eastAsia"/>
          <w:sz w:val="24"/>
          <w:szCs w:val="24"/>
          <w:lang w:eastAsia="zh-CN"/>
        </w:rPr>
        <w:t>;</w:t>
      </w:r>
      <w:r>
        <w:rPr>
          <w:rFonts w:ascii="Book Antiqua" w:hAnsi="Book Antiqua" w:hint="eastAsia"/>
          <w:sz w:val="24"/>
          <w:szCs w:val="24"/>
          <w:lang w:eastAsia="zh-CN"/>
        </w:rPr>
        <w:t xml:space="preserve"> </w:t>
      </w:r>
      <w:r w:rsidRPr="003C3631">
        <w:rPr>
          <w:rFonts w:ascii="Book Antiqua" w:eastAsia="Batang" w:hAnsi="Book Antiqua" w:cs="Times New Roman"/>
          <w:color w:val="000000"/>
          <w:kern w:val="24"/>
          <w:sz w:val="24"/>
          <w:szCs w:val="24"/>
        </w:rPr>
        <w:t>GFR</w:t>
      </w:r>
      <w:r>
        <w:rPr>
          <w:rFonts w:ascii="Book Antiqua" w:eastAsia="Batang" w:hAnsi="Book Antiqua" w:cs="Times New Roman" w:hint="eastAsia"/>
          <w:color w:val="000000"/>
          <w:kern w:val="24"/>
          <w:sz w:val="24"/>
          <w:szCs w:val="24"/>
          <w:lang w:eastAsia="zh-CN"/>
        </w:rPr>
        <w:t xml:space="preserve">: </w:t>
      </w:r>
      <w:r w:rsidRPr="00CE65B9">
        <w:rPr>
          <w:rFonts w:ascii="Book Antiqua" w:hAnsi="Book Antiqua"/>
          <w:caps/>
          <w:sz w:val="24"/>
          <w:szCs w:val="24"/>
        </w:rPr>
        <w:t>g</w:t>
      </w:r>
      <w:r w:rsidRPr="003C3631">
        <w:rPr>
          <w:rFonts w:ascii="Book Antiqua" w:hAnsi="Book Antiqua"/>
          <w:sz w:val="24"/>
          <w:szCs w:val="24"/>
        </w:rPr>
        <w:t>lomerular filtration rate</w:t>
      </w:r>
      <w:r>
        <w:rPr>
          <w:rFonts w:ascii="Book Antiqua" w:hAnsi="Book Antiqua" w:hint="eastAsia"/>
          <w:sz w:val="24"/>
          <w:szCs w:val="24"/>
          <w:lang w:eastAsia="zh-CN"/>
        </w:rPr>
        <w:t xml:space="preserve">; INR: </w:t>
      </w:r>
      <w:r w:rsidRPr="003C3631">
        <w:rPr>
          <w:rFonts w:ascii="Book Antiqua" w:hAnsi="Book Antiqua"/>
          <w:sz w:val="24"/>
          <w:szCs w:val="24"/>
        </w:rPr>
        <w:t>International normalized ration</w:t>
      </w:r>
      <w:r>
        <w:rPr>
          <w:rFonts w:ascii="Book Antiqua" w:hAnsi="Book Antiqua" w:hint="eastAsia"/>
          <w:sz w:val="24"/>
          <w:szCs w:val="24"/>
          <w:lang w:eastAsia="zh-CN"/>
        </w:rPr>
        <w:t xml:space="preserve">; </w:t>
      </w:r>
      <w:r w:rsidRPr="003C3631">
        <w:rPr>
          <w:rFonts w:ascii="Book Antiqua" w:eastAsia="Batang" w:hAnsi="Book Antiqua" w:cs="Times New Roman"/>
          <w:color w:val="000000"/>
          <w:kern w:val="24"/>
          <w:sz w:val="24"/>
          <w:szCs w:val="24"/>
        </w:rPr>
        <w:t>HIV</w:t>
      </w:r>
      <w:r>
        <w:rPr>
          <w:rFonts w:ascii="Book Antiqua" w:eastAsia="Batang" w:hAnsi="Book Antiqua" w:cs="Times New Roman" w:hint="eastAsia"/>
          <w:color w:val="000000"/>
          <w:kern w:val="24"/>
          <w:sz w:val="24"/>
          <w:szCs w:val="24"/>
          <w:lang w:eastAsia="zh-CN"/>
        </w:rPr>
        <w:t xml:space="preserve">: </w:t>
      </w:r>
      <w:r w:rsidRPr="00CE65B9">
        <w:rPr>
          <w:rFonts w:ascii="Book Antiqua" w:eastAsia="Batang" w:hAnsi="Book Antiqua" w:cs="Times New Roman"/>
          <w:caps/>
          <w:color w:val="000000"/>
          <w:kern w:val="24"/>
          <w:sz w:val="24"/>
          <w:szCs w:val="24"/>
          <w:lang w:eastAsia="zh-CN"/>
        </w:rPr>
        <w:t>h</w:t>
      </w:r>
      <w:r w:rsidRPr="00CE65B9">
        <w:rPr>
          <w:rFonts w:ascii="Book Antiqua" w:eastAsia="Batang" w:hAnsi="Book Antiqua" w:cs="Times New Roman"/>
          <w:color w:val="000000"/>
          <w:kern w:val="24"/>
          <w:sz w:val="24"/>
          <w:szCs w:val="24"/>
          <w:lang w:eastAsia="zh-CN"/>
        </w:rPr>
        <w:t>uman immunodeficiency virus</w:t>
      </w:r>
      <w:r>
        <w:rPr>
          <w:rFonts w:ascii="Book Antiqua" w:eastAsia="Batang" w:hAnsi="Book Antiqua" w:cs="Times New Roman" w:hint="eastAsia"/>
          <w:color w:val="000000"/>
          <w:kern w:val="24"/>
          <w:sz w:val="24"/>
          <w:szCs w:val="24"/>
          <w:lang w:eastAsia="zh-CN"/>
        </w:rPr>
        <w:t>.</w:t>
      </w:r>
    </w:p>
    <w:p w14:paraId="56754BA2" w14:textId="77777777" w:rsidR="009A1045" w:rsidRPr="003C3631" w:rsidRDefault="009A1045" w:rsidP="00AB7E34">
      <w:pPr>
        <w:snapToGrid w:val="0"/>
        <w:spacing w:after="0" w:line="360" w:lineRule="auto"/>
        <w:jc w:val="both"/>
        <w:rPr>
          <w:rFonts w:ascii="Book Antiqua" w:hAnsi="Book Antiqua"/>
          <w:sz w:val="24"/>
          <w:szCs w:val="24"/>
        </w:rPr>
      </w:pPr>
      <w:r w:rsidRPr="003C3631">
        <w:rPr>
          <w:rFonts w:ascii="Book Antiqua" w:hAnsi="Book Antiqua"/>
          <w:sz w:val="24"/>
          <w:szCs w:val="24"/>
        </w:rPr>
        <w:br w:type="page"/>
      </w:r>
    </w:p>
    <w:p w14:paraId="11555416" w14:textId="3592AE2D" w:rsidR="00715882" w:rsidRPr="003C3631" w:rsidRDefault="00715882" w:rsidP="00AB7E34">
      <w:pPr>
        <w:tabs>
          <w:tab w:val="left" w:pos="1142"/>
        </w:tabs>
        <w:snapToGrid w:val="0"/>
        <w:spacing w:after="0" w:line="360" w:lineRule="auto"/>
        <w:jc w:val="both"/>
        <w:rPr>
          <w:rFonts w:ascii="Book Antiqua" w:hAnsi="Book Antiqua"/>
          <w:b/>
          <w:sz w:val="24"/>
          <w:szCs w:val="24"/>
        </w:rPr>
      </w:pPr>
      <w:r w:rsidRPr="003C3631">
        <w:rPr>
          <w:rFonts w:ascii="Book Antiqua" w:hAnsi="Book Antiqua"/>
          <w:b/>
          <w:sz w:val="24"/>
          <w:szCs w:val="24"/>
        </w:rPr>
        <w:lastRenderedPageBreak/>
        <w:t>Table 2</w:t>
      </w:r>
      <w:r w:rsidR="003F7A94" w:rsidRPr="003C3631">
        <w:rPr>
          <w:rFonts w:ascii="Book Antiqua" w:hAnsi="Book Antiqua" w:hint="eastAsia"/>
          <w:b/>
          <w:sz w:val="24"/>
          <w:szCs w:val="24"/>
          <w:lang w:eastAsia="zh-CN"/>
        </w:rPr>
        <w:t xml:space="preserve"> </w:t>
      </w:r>
      <w:r w:rsidRPr="003C3631">
        <w:rPr>
          <w:rFonts w:ascii="Book Antiqua" w:hAnsi="Book Antiqua"/>
          <w:b/>
          <w:sz w:val="24"/>
          <w:szCs w:val="24"/>
        </w:rPr>
        <w:t xml:space="preserve">SVR12 </w:t>
      </w:r>
      <w:r w:rsidR="003F7A94" w:rsidRPr="003C3631">
        <w:rPr>
          <w:rFonts w:ascii="Book Antiqua" w:hAnsi="Book Antiqua"/>
          <w:b/>
          <w:sz w:val="24"/>
          <w:szCs w:val="24"/>
        </w:rPr>
        <w:t xml:space="preserve">rate by various patient characteristics for non-cirrhotic patients with genotype 1 hepatitis C virus infection treated with 8-wk </w:t>
      </w:r>
      <w:proofErr w:type="spellStart"/>
      <w:r w:rsidR="003F7A94" w:rsidRPr="003C3631">
        <w:rPr>
          <w:rFonts w:ascii="Book Antiqua" w:hAnsi="Book Antiqua"/>
          <w:b/>
          <w:sz w:val="24"/>
          <w:szCs w:val="24"/>
        </w:rPr>
        <w:t>ledipasvir</w:t>
      </w:r>
      <w:proofErr w:type="spellEnd"/>
      <w:r w:rsidR="003F7A94" w:rsidRPr="003C3631">
        <w:rPr>
          <w:rFonts w:ascii="Book Antiqua" w:hAnsi="Book Antiqua"/>
          <w:b/>
          <w:sz w:val="24"/>
          <w:szCs w:val="24"/>
        </w:rPr>
        <w:t>/</w:t>
      </w:r>
      <w:proofErr w:type="spellStart"/>
      <w:r w:rsidR="003F7A94" w:rsidRPr="003C3631">
        <w:rPr>
          <w:rFonts w:ascii="Book Antiqua" w:hAnsi="Book Antiqua"/>
          <w:b/>
          <w:sz w:val="24"/>
          <w:szCs w:val="24"/>
        </w:rPr>
        <w:t>sofosbuvir</w:t>
      </w:r>
      <w:proofErr w:type="spellEnd"/>
      <w:r w:rsidR="003F7A94" w:rsidRPr="003C3631">
        <w:rPr>
          <w:rFonts w:ascii="Book Antiqua" w:hAnsi="Book Antiqua"/>
          <w:b/>
          <w:sz w:val="24"/>
          <w:szCs w:val="24"/>
        </w:rPr>
        <w:t xml:space="preserve"> therapy</w:t>
      </w:r>
    </w:p>
    <w:tbl>
      <w:tblPr>
        <w:tblStyle w:val="a6"/>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02"/>
        <w:gridCol w:w="1121"/>
      </w:tblGrid>
      <w:tr w:rsidR="005742E4" w:rsidRPr="003C3631" w14:paraId="1FAB036C" w14:textId="067BB7AA" w:rsidTr="007D7F49">
        <w:trPr>
          <w:trHeight w:val="392"/>
        </w:trPr>
        <w:tc>
          <w:tcPr>
            <w:tcW w:w="5353" w:type="dxa"/>
            <w:tcBorders>
              <w:top w:val="single" w:sz="4" w:space="0" w:color="auto"/>
              <w:bottom w:val="single" w:sz="4" w:space="0" w:color="auto"/>
            </w:tcBorders>
            <w:hideMark/>
          </w:tcPr>
          <w:p w14:paraId="29A692E7" w14:textId="51B21BC9" w:rsidR="005742E4" w:rsidRPr="003C3631" w:rsidRDefault="005742E4" w:rsidP="007D7F49">
            <w:pPr>
              <w:snapToGrid w:val="0"/>
              <w:spacing w:line="360" w:lineRule="auto"/>
              <w:rPr>
                <w:rFonts w:ascii="Book Antiqua" w:eastAsia="Times New Roman" w:hAnsi="Book Antiqua" w:cs="Arial"/>
                <w:b/>
                <w:sz w:val="24"/>
                <w:szCs w:val="24"/>
              </w:rPr>
            </w:pPr>
            <w:r w:rsidRPr="003C3631">
              <w:rPr>
                <w:rFonts w:ascii="Book Antiqua" w:eastAsia="Batang" w:hAnsi="Book Antiqua" w:cs="Times New Roman"/>
                <w:b/>
                <w:kern w:val="24"/>
                <w:sz w:val="24"/>
                <w:szCs w:val="24"/>
              </w:rPr>
              <w:t>Characteristics</w:t>
            </w:r>
          </w:p>
        </w:tc>
        <w:tc>
          <w:tcPr>
            <w:tcW w:w="3102" w:type="dxa"/>
            <w:tcBorders>
              <w:top w:val="single" w:sz="4" w:space="0" w:color="auto"/>
              <w:bottom w:val="single" w:sz="4" w:space="0" w:color="auto"/>
            </w:tcBorders>
            <w:hideMark/>
          </w:tcPr>
          <w:p w14:paraId="765E6DE6" w14:textId="25253D71" w:rsidR="005742E4" w:rsidRPr="003C3631" w:rsidRDefault="007D7F49" w:rsidP="007D7F49">
            <w:pPr>
              <w:snapToGrid w:val="0"/>
              <w:spacing w:line="360" w:lineRule="auto"/>
              <w:jc w:val="center"/>
              <w:rPr>
                <w:rFonts w:ascii="Book Antiqua" w:eastAsia="Times New Roman" w:hAnsi="Book Antiqua" w:cs="Arial"/>
                <w:sz w:val="24"/>
                <w:szCs w:val="24"/>
              </w:rPr>
            </w:pPr>
            <w:r w:rsidRPr="003C3631">
              <w:rPr>
                <w:rFonts w:ascii="Book Antiqua" w:eastAsia="Batang" w:hAnsi="Book Antiqua" w:cs="Times New Roman"/>
                <w:b/>
                <w:kern w:val="24"/>
                <w:sz w:val="24"/>
                <w:szCs w:val="24"/>
              </w:rPr>
              <w:t>SVR</w:t>
            </w:r>
            <w:r w:rsidR="005742E4" w:rsidRPr="003C3631">
              <w:rPr>
                <w:rFonts w:ascii="Book Antiqua" w:eastAsia="Batang" w:hAnsi="Book Antiqua" w:cs="Times New Roman"/>
                <w:b/>
                <w:kern w:val="24"/>
                <w:sz w:val="24"/>
                <w:szCs w:val="24"/>
              </w:rPr>
              <w:t>12 (%) (</w:t>
            </w:r>
            <w:r w:rsidR="005742E4" w:rsidRPr="003C3631">
              <w:rPr>
                <w:rFonts w:ascii="Book Antiqua" w:eastAsia="Batang" w:hAnsi="Book Antiqua" w:cs="Times New Roman"/>
                <w:b/>
                <w:i/>
                <w:kern w:val="24"/>
                <w:sz w:val="24"/>
                <w:szCs w:val="24"/>
              </w:rPr>
              <w:t>n</w:t>
            </w:r>
            <w:r w:rsidRPr="003C3631">
              <w:rPr>
                <w:rFonts w:ascii="Book Antiqua" w:eastAsia="Batang" w:hAnsi="Book Antiqua" w:cs="Times New Roman" w:hint="eastAsia"/>
                <w:b/>
                <w:kern w:val="24"/>
                <w:sz w:val="24"/>
                <w:szCs w:val="24"/>
                <w:lang w:eastAsia="zh-CN"/>
              </w:rPr>
              <w:t xml:space="preserve"> </w:t>
            </w:r>
            <w:r w:rsidR="005742E4" w:rsidRPr="003C3631">
              <w:rPr>
                <w:rFonts w:ascii="Book Antiqua" w:eastAsia="Batang" w:hAnsi="Book Antiqua" w:cs="Times New Roman"/>
                <w:b/>
                <w:kern w:val="24"/>
                <w:sz w:val="24"/>
                <w:szCs w:val="24"/>
              </w:rPr>
              <w:t>=</w:t>
            </w:r>
            <w:r w:rsidRPr="003C3631">
              <w:rPr>
                <w:rFonts w:ascii="Book Antiqua" w:eastAsia="Batang" w:hAnsi="Book Antiqua" w:cs="Times New Roman" w:hint="eastAsia"/>
                <w:b/>
                <w:kern w:val="24"/>
                <w:sz w:val="24"/>
                <w:szCs w:val="24"/>
                <w:lang w:eastAsia="zh-CN"/>
              </w:rPr>
              <w:t xml:space="preserve"> </w:t>
            </w:r>
            <w:r w:rsidR="005742E4" w:rsidRPr="003C3631">
              <w:rPr>
                <w:rFonts w:ascii="Book Antiqua" w:eastAsia="Batang" w:hAnsi="Book Antiqua" w:cs="Times New Roman"/>
                <w:b/>
                <w:kern w:val="24"/>
                <w:sz w:val="24"/>
                <w:szCs w:val="24"/>
              </w:rPr>
              <w:t>736)</w:t>
            </w:r>
          </w:p>
        </w:tc>
        <w:tc>
          <w:tcPr>
            <w:tcW w:w="1121" w:type="dxa"/>
            <w:tcBorders>
              <w:top w:val="single" w:sz="4" w:space="0" w:color="auto"/>
              <w:bottom w:val="single" w:sz="4" w:space="0" w:color="auto"/>
            </w:tcBorders>
          </w:tcPr>
          <w:p w14:paraId="5341B51F" w14:textId="66D1E1D2" w:rsidR="005742E4" w:rsidRPr="003C3631" w:rsidRDefault="005742E4" w:rsidP="007D7F49">
            <w:pPr>
              <w:snapToGrid w:val="0"/>
              <w:spacing w:line="360" w:lineRule="auto"/>
              <w:jc w:val="center"/>
              <w:rPr>
                <w:rFonts w:ascii="Book Antiqua" w:eastAsia="Batang" w:hAnsi="Book Antiqua" w:cs="Times New Roman"/>
                <w:b/>
                <w:kern w:val="24"/>
                <w:sz w:val="24"/>
                <w:szCs w:val="24"/>
              </w:rPr>
            </w:pPr>
            <w:r w:rsidRPr="003C3631">
              <w:rPr>
                <w:rFonts w:ascii="Book Antiqua" w:eastAsia="Batang" w:hAnsi="Book Antiqua" w:cs="Times New Roman"/>
                <w:b/>
                <w:i/>
                <w:caps/>
                <w:kern w:val="24"/>
                <w:sz w:val="24"/>
                <w:szCs w:val="24"/>
              </w:rPr>
              <w:t>p</w:t>
            </w:r>
            <w:r w:rsidR="007D7F49" w:rsidRPr="003C3631">
              <w:rPr>
                <w:rFonts w:ascii="Book Antiqua" w:eastAsia="Batang" w:hAnsi="Book Antiqua" w:cs="Times New Roman" w:hint="eastAsia"/>
                <w:b/>
                <w:kern w:val="24"/>
                <w:sz w:val="24"/>
                <w:szCs w:val="24"/>
                <w:lang w:eastAsia="zh-CN"/>
              </w:rPr>
              <w:t xml:space="preserve"> </w:t>
            </w:r>
            <w:r w:rsidRPr="003C3631">
              <w:rPr>
                <w:rFonts w:ascii="Book Antiqua" w:eastAsia="Batang" w:hAnsi="Book Antiqua" w:cs="Times New Roman"/>
                <w:b/>
                <w:kern w:val="24"/>
                <w:sz w:val="24"/>
                <w:szCs w:val="24"/>
              </w:rPr>
              <w:t>value</w:t>
            </w:r>
          </w:p>
        </w:tc>
      </w:tr>
      <w:tr w:rsidR="005742E4" w:rsidRPr="003C3631" w14:paraId="24B8C530" w14:textId="1ACE413A" w:rsidTr="007D7F49">
        <w:trPr>
          <w:trHeight w:val="329"/>
        </w:trPr>
        <w:tc>
          <w:tcPr>
            <w:tcW w:w="5353" w:type="dxa"/>
            <w:tcBorders>
              <w:top w:val="single" w:sz="4" w:space="0" w:color="auto"/>
            </w:tcBorders>
            <w:hideMark/>
          </w:tcPr>
          <w:p w14:paraId="7EAF0B3D" w14:textId="77777777" w:rsidR="005742E4" w:rsidRPr="003C3631" w:rsidRDefault="005742E4" w:rsidP="007D7F49">
            <w:pPr>
              <w:snapToGrid w:val="0"/>
              <w:spacing w:line="360" w:lineRule="auto"/>
              <w:rPr>
                <w:rFonts w:ascii="Book Antiqua" w:eastAsia="Times New Roman" w:hAnsi="Book Antiqua" w:cs="Arial"/>
                <w:sz w:val="24"/>
                <w:szCs w:val="24"/>
              </w:rPr>
            </w:pPr>
            <w:r w:rsidRPr="003C3631">
              <w:rPr>
                <w:rFonts w:ascii="Book Antiqua" w:eastAsia="Batang" w:hAnsi="Book Antiqua" w:cs="Times New Roman"/>
                <w:color w:val="000000" w:themeColor="text1"/>
                <w:kern w:val="24"/>
                <w:sz w:val="24"/>
                <w:szCs w:val="24"/>
              </w:rPr>
              <w:t>Overall</w:t>
            </w:r>
          </w:p>
        </w:tc>
        <w:tc>
          <w:tcPr>
            <w:tcW w:w="3102" w:type="dxa"/>
            <w:tcBorders>
              <w:top w:val="single" w:sz="4" w:space="0" w:color="auto"/>
            </w:tcBorders>
            <w:hideMark/>
          </w:tcPr>
          <w:p w14:paraId="1C4F2E87" w14:textId="77777777" w:rsidR="005742E4" w:rsidRPr="003C3631" w:rsidRDefault="005742E4"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96 (708/736)</w:t>
            </w:r>
          </w:p>
        </w:tc>
        <w:tc>
          <w:tcPr>
            <w:tcW w:w="1121" w:type="dxa"/>
            <w:tcBorders>
              <w:top w:val="single" w:sz="4" w:space="0" w:color="auto"/>
            </w:tcBorders>
          </w:tcPr>
          <w:p w14:paraId="75A9152D" w14:textId="77777777" w:rsidR="005742E4" w:rsidRPr="003C3631" w:rsidRDefault="005742E4" w:rsidP="007D7F49">
            <w:pPr>
              <w:snapToGrid w:val="0"/>
              <w:spacing w:line="360" w:lineRule="auto"/>
              <w:jc w:val="center"/>
              <w:rPr>
                <w:rFonts w:ascii="Book Antiqua" w:eastAsia="Times New Roman" w:hAnsi="Book Antiqua" w:cs="Arial"/>
                <w:sz w:val="24"/>
                <w:szCs w:val="24"/>
              </w:rPr>
            </w:pPr>
          </w:p>
        </w:tc>
      </w:tr>
      <w:tr w:rsidR="005742E4" w:rsidRPr="003C3631" w14:paraId="3E12F988" w14:textId="729E47A5" w:rsidTr="007D7F49">
        <w:trPr>
          <w:trHeight w:val="333"/>
        </w:trPr>
        <w:tc>
          <w:tcPr>
            <w:tcW w:w="5353" w:type="dxa"/>
          </w:tcPr>
          <w:p w14:paraId="41E7F29B" w14:textId="1E4CD1DA" w:rsidR="005742E4" w:rsidRPr="003C3631" w:rsidRDefault="005742E4" w:rsidP="007D7F49">
            <w:pPr>
              <w:snapToGrid w:val="0"/>
              <w:spacing w:line="360" w:lineRule="auto"/>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Non-cirrhotic state de</w:t>
            </w:r>
            <w:r w:rsidR="00C4523D" w:rsidRPr="003C3631">
              <w:rPr>
                <w:rFonts w:ascii="Book Antiqua" w:eastAsia="Batang" w:hAnsi="Book Antiqua" w:cs="Times New Roman"/>
                <w:color w:val="000000" w:themeColor="text1"/>
                <w:kern w:val="24"/>
                <w:sz w:val="24"/>
                <w:szCs w:val="24"/>
              </w:rPr>
              <w:t>termined by clinical judgement</w:t>
            </w:r>
          </w:p>
        </w:tc>
        <w:tc>
          <w:tcPr>
            <w:tcW w:w="3102" w:type="dxa"/>
          </w:tcPr>
          <w:p w14:paraId="5BF76CBA" w14:textId="66A7E471" w:rsidR="005742E4" w:rsidRPr="003C3631" w:rsidRDefault="005742E4"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96 (376/391)</w:t>
            </w:r>
          </w:p>
        </w:tc>
        <w:tc>
          <w:tcPr>
            <w:tcW w:w="1121" w:type="dxa"/>
          </w:tcPr>
          <w:p w14:paraId="3D2F7F26" w14:textId="77893EDE" w:rsidR="005742E4" w:rsidRPr="003C3631" w:rsidRDefault="007212D0"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0.962</w:t>
            </w:r>
          </w:p>
        </w:tc>
      </w:tr>
      <w:tr w:rsidR="00C4523D" w:rsidRPr="003C3631" w14:paraId="4B2D8D38" w14:textId="77777777" w:rsidTr="007D7F49">
        <w:trPr>
          <w:trHeight w:val="548"/>
        </w:trPr>
        <w:tc>
          <w:tcPr>
            <w:tcW w:w="5353" w:type="dxa"/>
          </w:tcPr>
          <w:p w14:paraId="4D587963" w14:textId="5663E76D" w:rsidR="00C4523D" w:rsidRPr="003C3631" w:rsidRDefault="00C4523D" w:rsidP="007D7F49">
            <w:pPr>
              <w:snapToGrid w:val="0"/>
              <w:spacing w:line="360" w:lineRule="auto"/>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Non-cirrhotic state determined by biopsy, VCTE, FIBROSPECT II</w:t>
            </w:r>
          </w:p>
        </w:tc>
        <w:tc>
          <w:tcPr>
            <w:tcW w:w="3102" w:type="dxa"/>
          </w:tcPr>
          <w:p w14:paraId="5635B4D6" w14:textId="509E5ECE" w:rsidR="00C4523D" w:rsidRPr="003C3631" w:rsidRDefault="00C4523D"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96 (332/345)</w:t>
            </w:r>
          </w:p>
        </w:tc>
        <w:tc>
          <w:tcPr>
            <w:tcW w:w="1121" w:type="dxa"/>
          </w:tcPr>
          <w:p w14:paraId="656768D5" w14:textId="77777777" w:rsidR="00C4523D" w:rsidRPr="003C3631" w:rsidRDefault="00C4523D" w:rsidP="007D7F49">
            <w:pPr>
              <w:snapToGrid w:val="0"/>
              <w:spacing w:line="360" w:lineRule="auto"/>
              <w:jc w:val="center"/>
              <w:rPr>
                <w:rFonts w:ascii="Book Antiqua" w:eastAsia="Times New Roman" w:hAnsi="Book Antiqua" w:cs="Arial"/>
                <w:sz w:val="24"/>
                <w:szCs w:val="24"/>
              </w:rPr>
            </w:pPr>
          </w:p>
        </w:tc>
      </w:tr>
      <w:tr w:rsidR="005742E4" w:rsidRPr="003C3631" w14:paraId="3B7E1257" w14:textId="622DB888" w:rsidTr="007D7F49">
        <w:trPr>
          <w:trHeight w:val="389"/>
        </w:trPr>
        <w:tc>
          <w:tcPr>
            <w:tcW w:w="5353" w:type="dxa"/>
          </w:tcPr>
          <w:p w14:paraId="433649CE" w14:textId="76A9DEED" w:rsidR="005742E4" w:rsidRPr="003C3631" w:rsidRDefault="00A8561B" w:rsidP="007D7F49">
            <w:pPr>
              <w:tabs>
                <w:tab w:val="left" w:pos="2475"/>
              </w:tabs>
              <w:snapToGrid w:val="0"/>
              <w:spacing w:line="360" w:lineRule="auto"/>
              <w:rPr>
                <w:rFonts w:ascii="Book Antiqua" w:eastAsia="Times New Roman" w:hAnsi="Book Antiqua" w:cs="Arial"/>
                <w:sz w:val="24"/>
                <w:szCs w:val="24"/>
              </w:rPr>
            </w:pPr>
            <w:r w:rsidRPr="003C3631">
              <w:rPr>
                <w:rFonts w:ascii="Book Antiqua" w:eastAsia="Times New Roman" w:hAnsi="Book Antiqua" w:cs="Arial"/>
                <w:sz w:val="24"/>
                <w:szCs w:val="24"/>
              </w:rPr>
              <w:t>HCV RNA ≥ 2.2 million IU/mL</w:t>
            </w:r>
            <w:r w:rsidR="005C7388" w:rsidRPr="003C3631">
              <w:rPr>
                <w:rFonts w:ascii="Book Antiqua" w:eastAsia="Times New Roman" w:hAnsi="Book Antiqua" w:cs="Arial"/>
                <w:sz w:val="24"/>
                <w:szCs w:val="24"/>
              </w:rPr>
              <w:tab/>
            </w:r>
          </w:p>
        </w:tc>
        <w:tc>
          <w:tcPr>
            <w:tcW w:w="3102" w:type="dxa"/>
          </w:tcPr>
          <w:p w14:paraId="7117DCCA" w14:textId="20B2D379" w:rsidR="005742E4" w:rsidRPr="003C3631" w:rsidRDefault="005742E4" w:rsidP="007D7F49">
            <w:pPr>
              <w:snapToGrid w:val="0"/>
              <w:spacing w:line="360" w:lineRule="auto"/>
              <w:jc w:val="center"/>
              <w:rPr>
                <w:rFonts w:ascii="Book Antiqua" w:eastAsia="Times New Roman" w:hAnsi="Book Antiqua" w:cs="Arial"/>
                <w:sz w:val="24"/>
                <w:szCs w:val="24"/>
              </w:rPr>
            </w:pPr>
            <w:r w:rsidRPr="003C3631">
              <w:rPr>
                <w:rFonts w:ascii="Book Antiqua" w:eastAsia="Batang" w:hAnsi="Book Antiqua" w:cs="Times New Roman"/>
                <w:color w:val="000000" w:themeColor="text1"/>
                <w:kern w:val="24"/>
                <w:sz w:val="24"/>
                <w:szCs w:val="24"/>
              </w:rPr>
              <w:t>92 (201/219)</w:t>
            </w:r>
          </w:p>
        </w:tc>
        <w:tc>
          <w:tcPr>
            <w:tcW w:w="1121" w:type="dxa"/>
          </w:tcPr>
          <w:p w14:paraId="0F0D308C" w14:textId="75AF051C" w:rsidR="005742E4" w:rsidRPr="003C3631" w:rsidRDefault="000600BA" w:rsidP="007D7F49">
            <w:pPr>
              <w:snapToGrid w:val="0"/>
              <w:spacing w:line="360" w:lineRule="auto"/>
              <w:jc w:val="center"/>
              <w:rPr>
                <w:rFonts w:ascii="Book Antiqua" w:eastAsia="Batang" w:hAnsi="Book Antiqua" w:cs="Times New Roman"/>
                <w:noProof/>
                <w:color w:val="000000" w:themeColor="text1"/>
                <w:kern w:val="24"/>
                <w:sz w:val="24"/>
                <w:szCs w:val="24"/>
              </w:rPr>
            </w:pPr>
            <w:r w:rsidRPr="003C3631">
              <w:rPr>
                <w:rFonts w:ascii="Book Antiqua" w:eastAsia="Batang" w:hAnsi="Book Antiqua" w:cs="Times New Roman"/>
                <w:noProof/>
                <w:color w:val="000000" w:themeColor="text1"/>
                <w:kern w:val="24"/>
                <w:sz w:val="24"/>
                <w:szCs w:val="24"/>
              </w:rPr>
              <w:t>&lt;</w:t>
            </w:r>
            <w:r w:rsidR="00C4523D" w:rsidRPr="003C3631">
              <w:rPr>
                <w:rFonts w:ascii="Book Antiqua" w:eastAsia="Batang" w:hAnsi="Book Antiqua" w:cs="Times New Roman" w:hint="eastAsia"/>
                <w:noProof/>
                <w:color w:val="000000" w:themeColor="text1"/>
                <w:kern w:val="24"/>
                <w:sz w:val="24"/>
                <w:szCs w:val="24"/>
                <w:lang w:eastAsia="zh-CN"/>
              </w:rPr>
              <w:t xml:space="preserve"> </w:t>
            </w:r>
            <w:r w:rsidR="005742E4" w:rsidRPr="003C3631">
              <w:rPr>
                <w:rFonts w:ascii="Book Antiqua" w:eastAsia="Batang" w:hAnsi="Book Antiqua" w:cs="Times New Roman"/>
                <w:noProof/>
                <w:color w:val="000000" w:themeColor="text1"/>
                <w:kern w:val="24"/>
                <w:sz w:val="24"/>
                <w:szCs w:val="24"/>
              </w:rPr>
              <w:t>0.001</w:t>
            </w:r>
          </w:p>
        </w:tc>
      </w:tr>
      <w:tr w:rsidR="00C4523D" w:rsidRPr="003C3631" w14:paraId="5295E5A8" w14:textId="77777777" w:rsidTr="007D7F49">
        <w:trPr>
          <w:trHeight w:val="302"/>
        </w:trPr>
        <w:tc>
          <w:tcPr>
            <w:tcW w:w="5353" w:type="dxa"/>
          </w:tcPr>
          <w:p w14:paraId="3BA446F6" w14:textId="47CBF604" w:rsidR="00C4523D" w:rsidRPr="003C3631" w:rsidRDefault="00C4523D" w:rsidP="007D7F49">
            <w:pPr>
              <w:snapToGrid w:val="0"/>
              <w:spacing w:line="360" w:lineRule="auto"/>
              <w:rPr>
                <w:rFonts w:ascii="Book Antiqua" w:eastAsia="Times New Roman" w:hAnsi="Book Antiqua" w:cs="Arial"/>
                <w:sz w:val="24"/>
                <w:szCs w:val="24"/>
              </w:rPr>
            </w:pPr>
            <w:r w:rsidRPr="003C3631">
              <w:rPr>
                <w:rFonts w:ascii="Book Antiqua" w:eastAsia="Times New Roman" w:hAnsi="Book Antiqua" w:cs="Arial"/>
                <w:sz w:val="24"/>
                <w:szCs w:val="24"/>
              </w:rPr>
              <w:t>HCV RNA &lt; 2.2 million IU/mL</w:t>
            </w:r>
          </w:p>
        </w:tc>
        <w:tc>
          <w:tcPr>
            <w:tcW w:w="3102" w:type="dxa"/>
          </w:tcPr>
          <w:p w14:paraId="28432309" w14:textId="2139C64E"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98 (507/270)</w:t>
            </w:r>
          </w:p>
        </w:tc>
        <w:tc>
          <w:tcPr>
            <w:tcW w:w="1121" w:type="dxa"/>
          </w:tcPr>
          <w:p w14:paraId="32A3D7AD" w14:textId="77777777" w:rsidR="00C4523D" w:rsidRPr="003C3631" w:rsidRDefault="00C4523D" w:rsidP="007D7F49">
            <w:pPr>
              <w:snapToGrid w:val="0"/>
              <w:spacing w:line="360" w:lineRule="auto"/>
              <w:jc w:val="center"/>
              <w:rPr>
                <w:rFonts w:ascii="Book Antiqua" w:eastAsia="Batang" w:hAnsi="Book Antiqua" w:cs="Times New Roman"/>
                <w:noProof/>
                <w:color w:val="000000" w:themeColor="text1"/>
                <w:kern w:val="24"/>
                <w:sz w:val="24"/>
                <w:szCs w:val="24"/>
              </w:rPr>
            </w:pPr>
          </w:p>
        </w:tc>
      </w:tr>
      <w:tr w:rsidR="005742E4" w:rsidRPr="003C3631" w14:paraId="7A4192E7" w14:textId="080C16FF" w:rsidTr="007D7F49">
        <w:trPr>
          <w:trHeight w:val="413"/>
        </w:trPr>
        <w:tc>
          <w:tcPr>
            <w:tcW w:w="5353" w:type="dxa"/>
            <w:hideMark/>
          </w:tcPr>
          <w:p w14:paraId="6E926F3E" w14:textId="77777777" w:rsidR="005742E4" w:rsidRPr="003C3631" w:rsidRDefault="005742E4" w:rsidP="007D7F49">
            <w:pPr>
              <w:snapToGrid w:val="0"/>
              <w:spacing w:line="360" w:lineRule="auto"/>
              <w:rPr>
                <w:rFonts w:ascii="Book Antiqua" w:eastAsia="Times New Roman" w:hAnsi="Book Antiqua" w:cs="Arial"/>
                <w:sz w:val="24"/>
                <w:szCs w:val="24"/>
              </w:rPr>
            </w:pPr>
            <w:r w:rsidRPr="003C3631">
              <w:rPr>
                <w:rFonts w:ascii="Book Antiqua" w:eastAsia="Batang" w:hAnsi="Book Antiqua" w:cs="Times New Roman"/>
                <w:color w:val="000000" w:themeColor="text1"/>
                <w:kern w:val="24"/>
                <w:sz w:val="24"/>
                <w:szCs w:val="24"/>
              </w:rPr>
              <w:t>HIV co-infection</w:t>
            </w:r>
          </w:p>
        </w:tc>
        <w:tc>
          <w:tcPr>
            <w:tcW w:w="3102" w:type="dxa"/>
            <w:hideMark/>
          </w:tcPr>
          <w:p w14:paraId="02C27CFC" w14:textId="77777777" w:rsidR="005742E4" w:rsidRPr="003C3631" w:rsidRDefault="005742E4"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100 (6/6)</w:t>
            </w:r>
          </w:p>
        </w:tc>
        <w:tc>
          <w:tcPr>
            <w:tcW w:w="1121" w:type="dxa"/>
          </w:tcPr>
          <w:p w14:paraId="52DAE796" w14:textId="77777777" w:rsidR="005742E4" w:rsidRPr="003C3631" w:rsidRDefault="005742E4" w:rsidP="007D7F49">
            <w:pPr>
              <w:snapToGrid w:val="0"/>
              <w:spacing w:line="360" w:lineRule="auto"/>
              <w:jc w:val="center"/>
              <w:rPr>
                <w:rFonts w:ascii="Book Antiqua" w:eastAsia="Times New Roman" w:hAnsi="Book Antiqua" w:cs="Arial"/>
                <w:sz w:val="24"/>
                <w:szCs w:val="24"/>
              </w:rPr>
            </w:pPr>
          </w:p>
        </w:tc>
      </w:tr>
      <w:tr w:rsidR="005742E4" w:rsidRPr="003C3631" w14:paraId="6C6B3DDE" w14:textId="32F3531D" w:rsidTr="007D7F49">
        <w:trPr>
          <w:trHeight w:val="395"/>
        </w:trPr>
        <w:tc>
          <w:tcPr>
            <w:tcW w:w="5353" w:type="dxa"/>
            <w:hideMark/>
          </w:tcPr>
          <w:p w14:paraId="40ADB370" w14:textId="77777777" w:rsidR="005742E4" w:rsidRPr="003C3631" w:rsidRDefault="005742E4" w:rsidP="007D7F49">
            <w:pPr>
              <w:snapToGrid w:val="0"/>
              <w:spacing w:line="360" w:lineRule="auto"/>
              <w:rPr>
                <w:rFonts w:ascii="Book Antiqua" w:eastAsia="Times New Roman" w:hAnsi="Book Antiqua" w:cs="Arial"/>
                <w:sz w:val="24"/>
                <w:szCs w:val="24"/>
              </w:rPr>
            </w:pPr>
            <w:r w:rsidRPr="003C3631">
              <w:rPr>
                <w:rFonts w:ascii="Book Antiqua" w:eastAsia="Batang" w:hAnsi="Book Antiqua" w:cs="Times New Roman"/>
                <w:color w:val="000000" w:themeColor="text1"/>
                <w:kern w:val="24"/>
                <w:sz w:val="24"/>
                <w:szCs w:val="24"/>
              </w:rPr>
              <w:t>HBV co-infection</w:t>
            </w:r>
          </w:p>
        </w:tc>
        <w:tc>
          <w:tcPr>
            <w:tcW w:w="3102" w:type="dxa"/>
            <w:hideMark/>
          </w:tcPr>
          <w:p w14:paraId="62C9A27B" w14:textId="77777777" w:rsidR="005742E4" w:rsidRPr="003C3631" w:rsidRDefault="005742E4"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100 (2/2)</w:t>
            </w:r>
          </w:p>
        </w:tc>
        <w:tc>
          <w:tcPr>
            <w:tcW w:w="1121" w:type="dxa"/>
          </w:tcPr>
          <w:p w14:paraId="3BC84F69" w14:textId="77777777" w:rsidR="005742E4" w:rsidRPr="003C3631" w:rsidRDefault="005742E4" w:rsidP="007D7F49">
            <w:pPr>
              <w:snapToGrid w:val="0"/>
              <w:spacing w:line="360" w:lineRule="auto"/>
              <w:jc w:val="center"/>
              <w:rPr>
                <w:rFonts w:ascii="Book Antiqua" w:eastAsia="Times New Roman" w:hAnsi="Book Antiqua" w:cs="Arial"/>
                <w:sz w:val="24"/>
                <w:szCs w:val="24"/>
              </w:rPr>
            </w:pPr>
          </w:p>
        </w:tc>
      </w:tr>
      <w:tr w:rsidR="005742E4" w:rsidRPr="003C3631" w14:paraId="55212C3C" w14:textId="0E9B3AC0" w:rsidTr="007D7F49">
        <w:trPr>
          <w:trHeight w:val="356"/>
        </w:trPr>
        <w:tc>
          <w:tcPr>
            <w:tcW w:w="5353" w:type="dxa"/>
            <w:hideMark/>
          </w:tcPr>
          <w:p w14:paraId="1780D21A" w14:textId="0738B228" w:rsidR="005742E4" w:rsidRPr="003C3631" w:rsidRDefault="005742E4" w:rsidP="007D7F49">
            <w:pPr>
              <w:tabs>
                <w:tab w:val="center" w:pos="2904"/>
                <w:tab w:val="left" w:pos="3345"/>
              </w:tabs>
              <w:snapToGrid w:val="0"/>
              <w:spacing w:line="360" w:lineRule="auto"/>
              <w:rPr>
                <w:rFonts w:ascii="Book Antiqua" w:eastAsia="Times New Roman" w:hAnsi="Book Antiqua" w:cs="Arial"/>
                <w:sz w:val="24"/>
                <w:szCs w:val="24"/>
              </w:rPr>
            </w:pPr>
            <w:r w:rsidRPr="003C3631">
              <w:rPr>
                <w:rFonts w:ascii="Book Antiqua" w:eastAsia="Batang" w:hAnsi="Book Antiqua" w:cs="Times New Roman"/>
                <w:color w:val="000000" w:themeColor="text1"/>
                <w:kern w:val="24"/>
                <w:sz w:val="24"/>
                <w:szCs w:val="24"/>
              </w:rPr>
              <w:t>Gender</w:t>
            </w:r>
          </w:p>
        </w:tc>
        <w:tc>
          <w:tcPr>
            <w:tcW w:w="3102" w:type="dxa"/>
            <w:hideMark/>
          </w:tcPr>
          <w:p w14:paraId="092B1715" w14:textId="27C6EEF4" w:rsidR="005742E4" w:rsidRPr="003C3631" w:rsidRDefault="005742E4" w:rsidP="007D7F49">
            <w:pPr>
              <w:snapToGrid w:val="0"/>
              <w:spacing w:line="360" w:lineRule="auto"/>
              <w:jc w:val="center"/>
              <w:rPr>
                <w:rFonts w:ascii="Book Antiqua" w:eastAsia="Times New Roman" w:hAnsi="Book Antiqua" w:cs="Arial"/>
                <w:sz w:val="24"/>
                <w:szCs w:val="24"/>
              </w:rPr>
            </w:pPr>
          </w:p>
        </w:tc>
        <w:tc>
          <w:tcPr>
            <w:tcW w:w="1121" w:type="dxa"/>
          </w:tcPr>
          <w:p w14:paraId="423B4D5B" w14:textId="33D4618C" w:rsidR="005742E4" w:rsidRPr="003C3631" w:rsidRDefault="00C4523D"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0.071</w:t>
            </w:r>
          </w:p>
        </w:tc>
      </w:tr>
      <w:tr w:rsidR="00C4523D" w:rsidRPr="003C3631" w14:paraId="5F8F85F3" w14:textId="77777777" w:rsidTr="007D7F49">
        <w:trPr>
          <w:trHeight w:val="350"/>
        </w:trPr>
        <w:tc>
          <w:tcPr>
            <w:tcW w:w="5353" w:type="dxa"/>
          </w:tcPr>
          <w:p w14:paraId="298229BC" w14:textId="6354900B" w:rsidR="00C4523D" w:rsidRPr="003C3631" w:rsidRDefault="00C4523D" w:rsidP="007D7F49">
            <w:pPr>
              <w:snapToGrid w:val="0"/>
              <w:spacing w:line="360" w:lineRule="auto"/>
              <w:ind w:firstLineChars="100" w:firstLine="24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Male</w:t>
            </w:r>
          </w:p>
        </w:tc>
        <w:tc>
          <w:tcPr>
            <w:tcW w:w="3102" w:type="dxa"/>
          </w:tcPr>
          <w:p w14:paraId="0187CBE5" w14:textId="079286EC" w:rsidR="00C4523D" w:rsidRPr="003C3631" w:rsidRDefault="00C4523D"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95 (383/403)</w:t>
            </w:r>
          </w:p>
        </w:tc>
        <w:tc>
          <w:tcPr>
            <w:tcW w:w="1121" w:type="dxa"/>
          </w:tcPr>
          <w:p w14:paraId="51A5C551" w14:textId="51869A25" w:rsidR="00C4523D" w:rsidRPr="003C3631" w:rsidRDefault="00C4523D" w:rsidP="007D7F49">
            <w:pPr>
              <w:snapToGrid w:val="0"/>
              <w:spacing w:line="360" w:lineRule="auto"/>
              <w:jc w:val="center"/>
              <w:rPr>
                <w:rFonts w:ascii="Book Antiqua" w:eastAsia="Times New Roman" w:hAnsi="Book Antiqua" w:cs="Arial"/>
                <w:sz w:val="24"/>
                <w:szCs w:val="24"/>
              </w:rPr>
            </w:pPr>
          </w:p>
        </w:tc>
      </w:tr>
      <w:tr w:rsidR="00C4523D" w:rsidRPr="003C3631" w14:paraId="573C6470" w14:textId="77777777" w:rsidTr="007D7F49">
        <w:trPr>
          <w:trHeight w:val="351"/>
        </w:trPr>
        <w:tc>
          <w:tcPr>
            <w:tcW w:w="5353" w:type="dxa"/>
          </w:tcPr>
          <w:p w14:paraId="6326DE2C" w14:textId="486B9C36" w:rsidR="00C4523D" w:rsidRPr="003C3631" w:rsidRDefault="00C4523D" w:rsidP="007D7F49">
            <w:pPr>
              <w:snapToGrid w:val="0"/>
              <w:spacing w:line="360" w:lineRule="auto"/>
              <w:ind w:firstLineChars="100" w:firstLine="24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Female</w:t>
            </w:r>
          </w:p>
        </w:tc>
        <w:tc>
          <w:tcPr>
            <w:tcW w:w="3102" w:type="dxa"/>
          </w:tcPr>
          <w:p w14:paraId="6526217D" w14:textId="115BBDF1" w:rsidR="00C4523D" w:rsidRPr="003C3631" w:rsidRDefault="00C4523D"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98 (325/333)</w:t>
            </w:r>
          </w:p>
        </w:tc>
        <w:tc>
          <w:tcPr>
            <w:tcW w:w="1121" w:type="dxa"/>
          </w:tcPr>
          <w:p w14:paraId="02DF9AA5" w14:textId="77777777" w:rsidR="00C4523D" w:rsidRPr="003C3631" w:rsidRDefault="00C4523D" w:rsidP="007D7F49">
            <w:pPr>
              <w:snapToGrid w:val="0"/>
              <w:spacing w:line="360" w:lineRule="auto"/>
              <w:jc w:val="center"/>
              <w:rPr>
                <w:rFonts w:ascii="Book Antiqua" w:eastAsia="Times New Roman" w:hAnsi="Book Antiqua" w:cs="Arial"/>
                <w:sz w:val="24"/>
                <w:szCs w:val="24"/>
              </w:rPr>
            </w:pPr>
          </w:p>
        </w:tc>
      </w:tr>
      <w:tr w:rsidR="005742E4" w:rsidRPr="003C3631" w14:paraId="1586EFF2" w14:textId="7A644F81" w:rsidTr="007D7F49">
        <w:trPr>
          <w:trHeight w:val="389"/>
        </w:trPr>
        <w:tc>
          <w:tcPr>
            <w:tcW w:w="5353" w:type="dxa"/>
          </w:tcPr>
          <w:p w14:paraId="5D4E5FFF" w14:textId="04B110B5" w:rsidR="005742E4" w:rsidRPr="003C3631" w:rsidRDefault="005742E4" w:rsidP="007D7F49">
            <w:pPr>
              <w:snapToGrid w:val="0"/>
              <w:spacing w:line="360" w:lineRule="auto"/>
              <w:rPr>
                <w:rFonts w:ascii="Book Antiqua" w:eastAsia="Times New Roman" w:hAnsi="Book Antiqua" w:cs="Arial"/>
                <w:sz w:val="24"/>
                <w:szCs w:val="24"/>
              </w:rPr>
            </w:pPr>
            <w:r w:rsidRPr="003C3631">
              <w:rPr>
                <w:rFonts w:ascii="Book Antiqua" w:eastAsia="Times New Roman" w:hAnsi="Book Antiqua" w:cs="Arial"/>
                <w:sz w:val="24"/>
                <w:szCs w:val="24"/>
              </w:rPr>
              <w:t>HCV genotype-subtype</w:t>
            </w:r>
          </w:p>
        </w:tc>
        <w:tc>
          <w:tcPr>
            <w:tcW w:w="3102" w:type="dxa"/>
          </w:tcPr>
          <w:p w14:paraId="602C10A2" w14:textId="327D7509" w:rsidR="005742E4" w:rsidRPr="003C3631" w:rsidRDefault="005742E4" w:rsidP="007D7F49">
            <w:pPr>
              <w:snapToGrid w:val="0"/>
              <w:spacing w:line="360" w:lineRule="auto"/>
              <w:jc w:val="center"/>
              <w:rPr>
                <w:rFonts w:ascii="Book Antiqua" w:eastAsia="Times New Roman" w:hAnsi="Book Antiqua" w:cs="Arial"/>
                <w:sz w:val="24"/>
                <w:szCs w:val="24"/>
              </w:rPr>
            </w:pPr>
          </w:p>
        </w:tc>
        <w:tc>
          <w:tcPr>
            <w:tcW w:w="1121" w:type="dxa"/>
          </w:tcPr>
          <w:p w14:paraId="754B0212" w14:textId="1DC08E36" w:rsidR="005742E4" w:rsidRPr="003C3631" w:rsidRDefault="00C4523D"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0.414</w:t>
            </w:r>
          </w:p>
        </w:tc>
      </w:tr>
      <w:tr w:rsidR="00C4523D" w:rsidRPr="003C3631" w14:paraId="5966CAC3" w14:textId="77777777" w:rsidTr="007D7F49">
        <w:trPr>
          <w:trHeight w:val="415"/>
        </w:trPr>
        <w:tc>
          <w:tcPr>
            <w:tcW w:w="5353" w:type="dxa"/>
          </w:tcPr>
          <w:p w14:paraId="6FC52F71" w14:textId="49EE8079"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1a</w:t>
            </w:r>
          </w:p>
        </w:tc>
        <w:tc>
          <w:tcPr>
            <w:tcW w:w="3102" w:type="dxa"/>
          </w:tcPr>
          <w:p w14:paraId="7ABA07CB" w14:textId="423842FE" w:rsidR="00C4523D" w:rsidRPr="003C3631" w:rsidRDefault="00C4523D"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96 (454/475)</w:t>
            </w:r>
          </w:p>
        </w:tc>
        <w:tc>
          <w:tcPr>
            <w:tcW w:w="1121" w:type="dxa"/>
          </w:tcPr>
          <w:p w14:paraId="4DC9FFCA" w14:textId="021A4407" w:rsidR="00C4523D" w:rsidRPr="003C3631" w:rsidRDefault="00C4523D" w:rsidP="007D7F49">
            <w:pPr>
              <w:snapToGrid w:val="0"/>
              <w:spacing w:line="360" w:lineRule="auto"/>
              <w:jc w:val="center"/>
              <w:rPr>
                <w:rFonts w:ascii="Book Antiqua" w:eastAsia="Times New Roman" w:hAnsi="Book Antiqua" w:cs="Arial"/>
                <w:sz w:val="24"/>
                <w:szCs w:val="24"/>
              </w:rPr>
            </w:pPr>
          </w:p>
        </w:tc>
      </w:tr>
      <w:tr w:rsidR="00C4523D" w:rsidRPr="003C3631" w14:paraId="2B0FA7A0" w14:textId="77777777" w:rsidTr="007D7F49">
        <w:trPr>
          <w:trHeight w:val="376"/>
        </w:trPr>
        <w:tc>
          <w:tcPr>
            <w:tcW w:w="5353" w:type="dxa"/>
          </w:tcPr>
          <w:p w14:paraId="47710B73" w14:textId="71BBA727"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1b</w:t>
            </w:r>
          </w:p>
        </w:tc>
        <w:tc>
          <w:tcPr>
            <w:tcW w:w="3102" w:type="dxa"/>
          </w:tcPr>
          <w:p w14:paraId="56D107CD" w14:textId="476A240A" w:rsidR="00C4523D" w:rsidRPr="003C3631" w:rsidRDefault="00C4523D"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98 (236/324)</w:t>
            </w:r>
          </w:p>
        </w:tc>
        <w:tc>
          <w:tcPr>
            <w:tcW w:w="1121" w:type="dxa"/>
          </w:tcPr>
          <w:p w14:paraId="2C253930" w14:textId="226F2A90" w:rsidR="00C4523D" w:rsidRPr="003C3631" w:rsidRDefault="00C4523D" w:rsidP="007D7F49">
            <w:pPr>
              <w:snapToGrid w:val="0"/>
              <w:spacing w:line="360" w:lineRule="auto"/>
              <w:jc w:val="center"/>
              <w:rPr>
                <w:rFonts w:ascii="Book Antiqua" w:eastAsia="Times New Roman" w:hAnsi="Book Antiqua" w:cs="Arial"/>
                <w:sz w:val="24"/>
                <w:szCs w:val="24"/>
              </w:rPr>
            </w:pPr>
          </w:p>
        </w:tc>
      </w:tr>
      <w:tr w:rsidR="00C4523D" w:rsidRPr="003C3631" w14:paraId="46833566" w14:textId="77777777" w:rsidTr="007D7F49">
        <w:trPr>
          <w:trHeight w:val="295"/>
        </w:trPr>
        <w:tc>
          <w:tcPr>
            <w:tcW w:w="5353" w:type="dxa"/>
          </w:tcPr>
          <w:p w14:paraId="25C8C925" w14:textId="4670D582"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Undetermined</w:t>
            </w:r>
          </w:p>
        </w:tc>
        <w:tc>
          <w:tcPr>
            <w:tcW w:w="3102" w:type="dxa"/>
          </w:tcPr>
          <w:p w14:paraId="22D960B1" w14:textId="4E344C91" w:rsidR="00C4523D" w:rsidRPr="003C3631" w:rsidRDefault="00C4523D" w:rsidP="007D7F49">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95 (18/19)</w:t>
            </w:r>
          </w:p>
        </w:tc>
        <w:tc>
          <w:tcPr>
            <w:tcW w:w="1121" w:type="dxa"/>
          </w:tcPr>
          <w:p w14:paraId="085F2E63" w14:textId="77777777" w:rsidR="00C4523D" w:rsidRPr="003C3631" w:rsidRDefault="00C4523D" w:rsidP="007D7F49">
            <w:pPr>
              <w:snapToGrid w:val="0"/>
              <w:spacing w:line="360" w:lineRule="auto"/>
              <w:jc w:val="center"/>
              <w:rPr>
                <w:rFonts w:ascii="Book Antiqua" w:eastAsia="Times New Roman" w:hAnsi="Book Antiqua" w:cs="Arial"/>
                <w:sz w:val="24"/>
                <w:szCs w:val="24"/>
              </w:rPr>
            </w:pPr>
          </w:p>
        </w:tc>
      </w:tr>
      <w:tr w:rsidR="005742E4" w:rsidRPr="003C3631" w14:paraId="0994E890" w14:textId="599B5044" w:rsidTr="007D7F49">
        <w:trPr>
          <w:trHeight w:val="395"/>
        </w:trPr>
        <w:tc>
          <w:tcPr>
            <w:tcW w:w="5353" w:type="dxa"/>
          </w:tcPr>
          <w:p w14:paraId="07A091B3" w14:textId="05D11FF2" w:rsidR="005742E4" w:rsidRPr="003C3631" w:rsidRDefault="005742E4" w:rsidP="007D7F49">
            <w:pPr>
              <w:snapToGrid w:val="0"/>
              <w:spacing w:line="360" w:lineRule="auto"/>
              <w:rPr>
                <w:rFonts w:ascii="Book Antiqua" w:eastAsia="Times New Roman" w:hAnsi="Book Antiqua" w:cs="Arial"/>
                <w:sz w:val="24"/>
                <w:szCs w:val="24"/>
              </w:rPr>
            </w:pPr>
            <w:r w:rsidRPr="003C3631">
              <w:rPr>
                <w:rFonts w:ascii="Book Antiqua" w:eastAsia="Times New Roman" w:hAnsi="Book Antiqua" w:cs="Arial"/>
                <w:sz w:val="24"/>
                <w:szCs w:val="24"/>
              </w:rPr>
              <w:t>Ethnicity</w:t>
            </w:r>
          </w:p>
        </w:tc>
        <w:tc>
          <w:tcPr>
            <w:tcW w:w="3102" w:type="dxa"/>
          </w:tcPr>
          <w:p w14:paraId="7A9A394B" w14:textId="1F522F19" w:rsidR="005742E4" w:rsidRPr="003C3631" w:rsidRDefault="005742E4" w:rsidP="007D7F49">
            <w:pPr>
              <w:snapToGrid w:val="0"/>
              <w:spacing w:line="360" w:lineRule="auto"/>
              <w:jc w:val="center"/>
              <w:rPr>
                <w:rFonts w:ascii="Book Antiqua" w:eastAsia="Batang" w:hAnsi="Book Antiqua" w:cs="Times New Roman"/>
                <w:color w:val="000000" w:themeColor="text1"/>
                <w:kern w:val="24"/>
                <w:sz w:val="24"/>
                <w:szCs w:val="24"/>
              </w:rPr>
            </w:pPr>
          </w:p>
        </w:tc>
        <w:tc>
          <w:tcPr>
            <w:tcW w:w="1121" w:type="dxa"/>
          </w:tcPr>
          <w:p w14:paraId="5B9AFC2C" w14:textId="6C23F132" w:rsidR="005742E4" w:rsidRPr="003C3631" w:rsidRDefault="005742E4" w:rsidP="007D7F49">
            <w:pPr>
              <w:snapToGrid w:val="0"/>
              <w:spacing w:line="360" w:lineRule="auto"/>
              <w:jc w:val="center"/>
              <w:rPr>
                <w:rFonts w:ascii="Book Antiqua" w:eastAsia="Batang" w:hAnsi="Book Antiqua" w:cs="Times New Roman"/>
                <w:sz w:val="24"/>
                <w:szCs w:val="24"/>
              </w:rPr>
            </w:pPr>
          </w:p>
        </w:tc>
      </w:tr>
      <w:tr w:rsidR="00C4523D" w:rsidRPr="003C3631" w14:paraId="57C30890" w14:textId="77777777" w:rsidTr="007D7F49">
        <w:trPr>
          <w:trHeight w:val="363"/>
        </w:trPr>
        <w:tc>
          <w:tcPr>
            <w:tcW w:w="5353" w:type="dxa"/>
          </w:tcPr>
          <w:p w14:paraId="60D1B6F8" w14:textId="65C1286C"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Caucasian</w:t>
            </w:r>
          </w:p>
        </w:tc>
        <w:tc>
          <w:tcPr>
            <w:tcW w:w="3102" w:type="dxa"/>
          </w:tcPr>
          <w:p w14:paraId="68652CDF" w14:textId="175712FF"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96 (357/374)</w:t>
            </w:r>
          </w:p>
        </w:tc>
        <w:tc>
          <w:tcPr>
            <w:tcW w:w="1121" w:type="dxa"/>
          </w:tcPr>
          <w:p w14:paraId="0C774C9E" w14:textId="1EEFEC75"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4F446028" w14:textId="77777777" w:rsidTr="007D7F49">
        <w:trPr>
          <w:trHeight w:val="350"/>
        </w:trPr>
        <w:tc>
          <w:tcPr>
            <w:tcW w:w="5353" w:type="dxa"/>
          </w:tcPr>
          <w:p w14:paraId="11A56B85" w14:textId="2DF819D1"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African American</w:t>
            </w:r>
          </w:p>
        </w:tc>
        <w:tc>
          <w:tcPr>
            <w:tcW w:w="3102" w:type="dxa"/>
          </w:tcPr>
          <w:p w14:paraId="121A8F42" w14:textId="4E3FCE98"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96 (171/178)</w:t>
            </w:r>
          </w:p>
        </w:tc>
        <w:tc>
          <w:tcPr>
            <w:tcW w:w="1121" w:type="dxa"/>
          </w:tcPr>
          <w:p w14:paraId="1FF68476" w14:textId="372B6217" w:rsidR="00C4523D" w:rsidRPr="003C3631" w:rsidRDefault="00C4523D" w:rsidP="007D7F49">
            <w:pPr>
              <w:snapToGrid w:val="0"/>
              <w:spacing w:line="360" w:lineRule="auto"/>
              <w:jc w:val="center"/>
              <w:rPr>
                <w:rFonts w:ascii="Book Antiqua" w:eastAsia="Batang" w:hAnsi="Book Antiqua" w:cs="Times New Roman"/>
                <w:sz w:val="24"/>
                <w:szCs w:val="24"/>
              </w:rPr>
            </w:pPr>
          </w:p>
        </w:tc>
      </w:tr>
      <w:tr w:rsidR="00C4523D" w:rsidRPr="003C3631" w14:paraId="3021FC73" w14:textId="77777777" w:rsidTr="007D7F49">
        <w:trPr>
          <w:trHeight w:val="311"/>
        </w:trPr>
        <w:tc>
          <w:tcPr>
            <w:tcW w:w="5353" w:type="dxa"/>
          </w:tcPr>
          <w:p w14:paraId="0F049443" w14:textId="4324A9B1"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Hispanic</w:t>
            </w:r>
          </w:p>
        </w:tc>
        <w:tc>
          <w:tcPr>
            <w:tcW w:w="3102" w:type="dxa"/>
          </w:tcPr>
          <w:p w14:paraId="3DB89140" w14:textId="6351E808"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98 (155/158)</w:t>
            </w:r>
          </w:p>
        </w:tc>
        <w:tc>
          <w:tcPr>
            <w:tcW w:w="1121" w:type="dxa"/>
          </w:tcPr>
          <w:p w14:paraId="6CA925F4" w14:textId="0CDDE1C8" w:rsidR="00C4523D" w:rsidRPr="003C3631" w:rsidRDefault="00C4523D" w:rsidP="007D7F49">
            <w:pPr>
              <w:snapToGrid w:val="0"/>
              <w:spacing w:line="360" w:lineRule="auto"/>
              <w:jc w:val="center"/>
              <w:rPr>
                <w:rFonts w:ascii="Book Antiqua" w:eastAsia="Batang" w:hAnsi="Book Antiqua" w:cs="Times New Roman"/>
                <w:sz w:val="24"/>
                <w:szCs w:val="24"/>
              </w:rPr>
            </w:pPr>
            <w:r w:rsidRPr="003C3631">
              <w:rPr>
                <w:rFonts w:ascii="Book Antiqua" w:eastAsia="Batang" w:hAnsi="Book Antiqua" w:cs="Times New Roman"/>
                <w:sz w:val="24"/>
                <w:szCs w:val="24"/>
              </w:rPr>
              <w:t>0.544</w:t>
            </w:r>
          </w:p>
        </w:tc>
      </w:tr>
      <w:tr w:rsidR="00C4523D" w:rsidRPr="003C3631" w14:paraId="79C231CF" w14:textId="77777777" w:rsidTr="007D7F49">
        <w:trPr>
          <w:trHeight w:val="373"/>
        </w:trPr>
        <w:tc>
          <w:tcPr>
            <w:tcW w:w="5353" w:type="dxa"/>
          </w:tcPr>
          <w:p w14:paraId="5350B046" w14:textId="7F6E3CEF"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Asian/Pacific Islander</w:t>
            </w:r>
          </w:p>
        </w:tc>
        <w:tc>
          <w:tcPr>
            <w:tcW w:w="3102" w:type="dxa"/>
          </w:tcPr>
          <w:p w14:paraId="59875E0C" w14:textId="36D6A3AD"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96 (25/26)</w:t>
            </w:r>
          </w:p>
        </w:tc>
        <w:tc>
          <w:tcPr>
            <w:tcW w:w="1121" w:type="dxa"/>
          </w:tcPr>
          <w:p w14:paraId="392FCC6D" w14:textId="77777777" w:rsidR="00C4523D" w:rsidRPr="003C3631" w:rsidRDefault="00C4523D" w:rsidP="007D7F49">
            <w:pPr>
              <w:snapToGrid w:val="0"/>
              <w:spacing w:line="360" w:lineRule="auto"/>
              <w:jc w:val="center"/>
              <w:rPr>
                <w:rFonts w:ascii="Book Antiqua" w:eastAsia="Batang" w:hAnsi="Book Antiqua" w:cs="Times New Roman"/>
                <w:sz w:val="24"/>
                <w:szCs w:val="24"/>
              </w:rPr>
            </w:pPr>
          </w:p>
        </w:tc>
      </w:tr>
      <w:tr w:rsidR="005742E4" w:rsidRPr="003C3631" w14:paraId="430575DF" w14:textId="1764E57A" w:rsidTr="007D7F49">
        <w:trPr>
          <w:trHeight w:val="402"/>
        </w:trPr>
        <w:tc>
          <w:tcPr>
            <w:tcW w:w="5353" w:type="dxa"/>
          </w:tcPr>
          <w:p w14:paraId="48B7C714" w14:textId="6641C519" w:rsidR="005742E4" w:rsidRPr="003C3631" w:rsidRDefault="005742E4" w:rsidP="007D7F49">
            <w:pPr>
              <w:snapToGrid w:val="0"/>
              <w:spacing w:line="360" w:lineRule="auto"/>
              <w:rPr>
                <w:rFonts w:ascii="Book Antiqua" w:eastAsia="Times New Roman" w:hAnsi="Book Antiqua" w:cs="Arial"/>
                <w:bCs/>
                <w:sz w:val="24"/>
                <w:szCs w:val="24"/>
              </w:rPr>
            </w:pPr>
            <w:r w:rsidRPr="003C3631">
              <w:rPr>
                <w:rFonts w:ascii="Book Antiqua" w:eastAsia="Times New Roman" w:hAnsi="Book Antiqua" w:cs="Arial"/>
                <w:sz w:val="24"/>
                <w:szCs w:val="24"/>
              </w:rPr>
              <w:t>Age groups</w:t>
            </w:r>
          </w:p>
        </w:tc>
        <w:tc>
          <w:tcPr>
            <w:tcW w:w="3102" w:type="dxa"/>
          </w:tcPr>
          <w:p w14:paraId="136C765C" w14:textId="12A59424" w:rsidR="005742E4" w:rsidRPr="003C3631" w:rsidRDefault="005742E4" w:rsidP="007D7F49">
            <w:pPr>
              <w:snapToGrid w:val="0"/>
              <w:spacing w:line="360" w:lineRule="auto"/>
              <w:jc w:val="center"/>
              <w:rPr>
                <w:rFonts w:ascii="Book Antiqua" w:eastAsia="Batang" w:hAnsi="Book Antiqua" w:cs="Times New Roman"/>
                <w:color w:val="000000" w:themeColor="text1"/>
                <w:kern w:val="24"/>
                <w:sz w:val="24"/>
                <w:szCs w:val="24"/>
              </w:rPr>
            </w:pPr>
          </w:p>
        </w:tc>
        <w:tc>
          <w:tcPr>
            <w:tcW w:w="1121" w:type="dxa"/>
          </w:tcPr>
          <w:p w14:paraId="14C42827" w14:textId="448F1726" w:rsidR="00F93794"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0.311</w:t>
            </w:r>
          </w:p>
        </w:tc>
      </w:tr>
      <w:tr w:rsidR="00C4523D" w:rsidRPr="003C3631" w14:paraId="6EE38399" w14:textId="77777777" w:rsidTr="007D7F49">
        <w:trPr>
          <w:trHeight w:val="264"/>
        </w:trPr>
        <w:tc>
          <w:tcPr>
            <w:tcW w:w="5353" w:type="dxa"/>
          </w:tcPr>
          <w:p w14:paraId="6AF2F5D2" w14:textId="53E46E6A" w:rsidR="00C4523D" w:rsidRPr="003C3631" w:rsidRDefault="007D7F49"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 xml:space="preserve">&lt; 55 </w:t>
            </w:r>
            <w:proofErr w:type="spellStart"/>
            <w:r w:rsidRPr="003C3631">
              <w:rPr>
                <w:rFonts w:ascii="Book Antiqua" w:eastAsia="Times New Roman" w:hAnsi="Book Antiqua" w:cs="Arial"/>
                <w:sz w:val="24"/>
                <w:szCs w:val="24"/>
              </w:rPr>
              <w:t>y</w:t>
            </w:r>
            <w:r w:rsidR="00C4523D" w:rsidRPr="003C3631">
              <w:rPr>
                <w:rFonts w:ascii="Book Antiqua" w:eastAsia="Times New Roman" w:hAnsi="Book Antiqua" w:cs="Arial"/>
                <w:sz w:val="24"/>
                <w:szCs w:val="24"/>
              </w:rPr>
              <w:t>r</w:t>
            </w:r>
            <w:proofErr w:type="spellEnd"/>
          </w:p>
        </w:tc>
        <w:tc>
          <w:tcPr>
            <w:tcW w:w="3102" w:type="dxa"/>
          </w:tcPr>
          <w:p w14:paraId="05CD7A52" w14:textId="62668913"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97 (216/223)</w:t>
            </w:r>
          </w:p>
        </w:tc>
        <w:tc>
          <w:tcPr>
            <w:tcW w:w="1121" w:type="dxa"/>
          </w:tcPr>
          <w:p w14:paraId="36DA4706" w14:textId="77777777"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6726E269" w14:textId="77777777" w:rsidTr="007D7F49">
        <w:trPr>
          <w:trHeight w:val="264"/>
        </w:trPr>
        <w:tc>
          <w:tcPr>
            <w:tcW w:w="5353" w:type="dxa"/>
          </w:tcPr>
          <w:p w14:paraId="79FB8EBA" w14:textId="5CDC8FE0" w:rsidR="00C4523D" w:rsidRPr="003C3631" w:rsidRDefault="007D7F49"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 xml:space="preserve">55-65 </w:t>
            </w:r>
            <w:proofErr w:type="spellStart"/>
            <w:r w:rsidRPr="003C3631">
              <w:rPr>
                <w:rFonts w:ascii="Book Antiqua" w:eastAsia="Times New Roman" w:hAnsi="Book Antiqua" w:cs="Arial"/>
                <w:sz w:val="24"/>
                <w:szCs w:val="24"/>
              </w:rPr>
              <w:t>y</w:t>
            </w:r>
            <w:r w:rsidR="00C4523D" w:rsidRPr="003C3631">
              <w:rPr>
                <w:rFonts w:ascii="Book Antiqua" w:eastAsia="Times New Roman" w:hAnsi="Book Antiqua" w:cs="Arial"/>
                <w:sz w:val="24"/>
                <w:szCs w:val="24"/>
              </w:rPr>
              <w:t>r</w:t>
            </w:r>
            <w:proofErr w:type="spellEnd"/>
          </w:p>
        </w:tc>
        <w:tc>
          <w:tcPr>
            <w:tcW w:w="3102" w:type="dxa"/>
          </w:tcPr>
          <w:p w14:paraId="429F5DA5" w14:textId="34766902"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97 (369/382)</w:t>
            </w:r>
          </w:p>
        </w:tc>
        <w:tc>
          <w:tcPr>
            <w:tcW w:w="1121" w:type="dxa"/>
          </w:tcPr>
          <w:p w14:paraId="76D86851" w14:textId="49CFD0EE"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13F8648B" w14:textId="77777777" w:rsidTr="007D7F49">
        <w:trPr>
          <w:trHeight w:val="370"/>
        </w:trPr>
        <w:tc>
          <w:tcPr>
            <w:tcW w:w="5353" w:type="dxa"/>
          </w:tcPr>
          <w:p w14:paraId="68BF88FB" w14:textId="197B758F" w:rsidR="00C4523D" w:rsidRPr="003C3631" w:rsidRDefault="007D7F49"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 xml:space="preserve">&gt; 65 </w:t>
            </w:r>
            <w:proofErr w:type="spellStart"/>
            <w:r w:rsidRPr="003C3631">
              <w:rPr>
                <w:rFonts w:ascii="Book Antiqua" w:eastAsia="Times New Roman" w:hAnsi="Book Antiqua" w:cs="Arial"/>
                <w:sz w:val="24"/>
                <w:szCs w:val="24"/>
              </w:rPr>
              <w:t>y</w:t>
            </w:r>
            <w:r w:rsidR="00C4523D" w:rsidRPr="003C3631">
              <w:rPr>
                <w:rFonts w:ascii="Book Antiqua" w:eastAsia="Times New Roman" w:hAnsi="Book Antiqua" w:cs="Arial"/>
                <w:sz w:val="24"/>
                <w:szCs w:val="24"/>
              </w:rPr>
              <w:t>r</w:t>
            </w:r>
            <w:proofErr w:type="spellEnd"/>
          </w:p>
        </w:tc>
        <w:tc>
          <w:tcPr>
            <w:tcW w:w="3102" w:type="dxa"/>
          </w:tcPr>
          <w:p w14:paraId="16F6E1CC" w14:textId="2BDC62E4"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94 (123/131)</w:t>
            </w:r>
          </w:p>
        </w:tc>
        <w:tc>
          <w:tcPr>
            <w:tcW w:w="1121" w:type="dxa"/>
          </w:tcPr>
          <w:p w14:paraId="18411612" w14:textId="77777777"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5742E4" w:rsidRPr="003C3631" w14:paraId="49C2A1BB" w14:textId="444527CD" w:rsidTr="007D7F49">
        <w:trPr>
          <w:trHeight w:val="330"/>
        </w:trPr>
        <w:tc>
          <w:tcPr>
            <w:tcW w:w="5353" w:type="dxa"/>
          </w:tcPr>
          <w:p w14:paraId="5778C897" w14:textId="27CAA0AF" w:rsidR="005742E4" w:rsidRPr="003C3631" w:rsidRDefault="005742E4" w:rsidP="007D7F49">
            <w:pPr>
              <w:snapToGrid w:val="0"/>
              <w:spacing w:line="360" w:lineRule="auto"/>
              <w:rPr>
                <w:rFonts w:ascii="Book Antiqua" w:eastAsia="Times New Roman" w:hAnsi="Book Antiqua" w:cs="Arial"/>
                <w:sz w:val="24"/>
                <w:szCs w:val="24"/>
              </w:rPr>
            </w:pPr>
            <w:r w:rsidRPr="003C3631">
              <w:rPr>
                <w:rFonts w:ascii="Book Antiqua" w:eastAsia="Times New Roman" w:hAnsi="Book Antiqua" w:cs="Arial"/>
                <w:sz w:val="24"/>
                <w:szCs w:val="24"/>
              </w:rPr>
              <w:lastRenderedPageBreak/>
              <w:t>Fibrosis Tests</w:t>
            </w:r>
          </w:p>
        </w:tc>
        <w:tc>
          <w:tcPr>
            <w:tcW w:w="3102" w:type="dxa"/>
          </w:tcPr>
          <w:p w14:paraId="2ED202D0" w14:textId="0B949AF0" w:rsidR="005742E4" w:rsidRPr="003C3631" w:rsidRDefault="005742E4" w:rsidP="007D7F49">
            <w:pPr>
              <w:snapToGrid w:val="0"/>
              <w:spacing w:line="360" w:lineRule="auto"/>
              <w:jc w:val="center"/>
              <w:rPr>
                <w:rFonts w:ascii="Book Antiqua" w:eastAsia="Batang" w:hAnsi="Book Antiqua" w:cs="Times New Roman"/>
                <w:color w:val="000000" w:themeColor="text1"/>
                <w:kern w:val="24"/>
                <w:sz w:val="24"/>
                <w:szCs w:val="24"/>
              </w:rPr>
            </w:pPr>
          </w:p>
        </w:tc>
        <w:tc>
          <w:tcPr>
            <w:tcW w:w="1121" w:type="dxa"/>
          </w:tcPr>
          <w:p w14:paraId="2C14AFD3" w14:textId="23026235" w:rsidR="000600BA"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0.489</w:t>
            </w:r>
          </w:p>
        </w:tc>
      </w:tr>
      <w:tr w:rsidR="00C4523D" w:rsidRPr="003C3631" w14:paraId="11BFA35B" w14:textId="77777777" w:rsidTr="007D7F49">
        <w:trPr>
          <w:trHeight w:val="389"/>
        </w:trPr>
        <w:tc>
          <w:tcPr>
            <w:tcW w:w="5353" w:type="dxa"/>
          </w:tcPr>
          <w:p w14:paraId="3E1A0830" w14:textId="71740818"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Liver biopsy</w:t>
            </w:r>
          </w:p>
        </w:tc>
        <w:tc>
          <w:tcPr>
            <w:tcW w:w="3102" w:type="dxa"/>
          </w:tcPr>
          <w:p w14:paraId="07B8F168" w14:textId="571C52EB"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97 (306/317)</w:t>
            </w:r>
          </w:p>
        </w:tc>
        <w:tc>
          <w:tcPr>
            <w:tcW w:w="1121" w:type="dxa"/>
          </w:tcPr>
          <w:p w14:paraId="5D11DFB2" w14:textId="238A15B7"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07513640" w14:textId="77777777" w:rsidTr="007D7F49">
        <w:trPr>
          <w:trHeight w:val="324"/>
        </w:trPr>
        <w:tc>
          <w:tcPr>
            <w:tcW w:w="5353" w:type="dxa"/>
          </w:tcPr>
          <w:p w14:paraId="5772882D" w14:textId="4C4FAF40"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 xml:space="preserve">Vibration-controlled transient </w:t>
            </w:r>
            <w:proofErr w:type="spellStart"/>
            <w:r w:rsidRPr="003C3631">
              <w:rPr>
                <w:rFonts w:ascii="Book Antiqua" w:eastAsia="Times New Roman" w:hAnsi="Book Antiqua" w:cs="Arial"/>
                <w:sz w:val="24"/>
                <w:szCs w:val="24"/>
              </w:rPr>
              <w:t>elastography</w:t>
            </w:r>
            <w:proofErr w:type="spellEnd"/>
          </w:p>
        </w:tc>
        <w:tc>
          <w:tcPr>
            <w:tcW w:w="3102" w:type="dxa"/>
          </w:tcPr>
          <w:p w14:paraId="5FDF1D2F" w14:textId="529A50EB"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92 (23/25)</w:t>
            </w:r>
          </w:p>
        </w:tc>
        <w:tc>
          <w:tcPr>
            <w:tcW w:w="1121" w:type="dxa"/>
          </w:tcPr>
          <w:p w14:paraId="0D6F7110" w14:textId="6101F434"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388E2EA4" w14:textId="77777777" w:rsidTr="007D7F49">
        <w:trPr>
          <w:trHeight w:val="169"/>
        </w:trPr>
        <w:tc>
          <w:tcPr>
            <w:tcW w:w="5353" w:type="dxa"/>
          </w:tcPr>
          <w:p w14:paraId="0EED9819" w14:textId="70962D2B"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FIBROSPECT II</w:t>
            </w:r>
          </w:p>
        </w:tc>
        <w:tc>
          <w:tcPr>
            <w:tcW w:w="3102" w:type="dxa"/>
          </w:tcPr>
          <w:p w14:paraId="4BF0B2A7" w14:textId="7E385824"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100 (3/3)</w:t>
            </w:r>
          </w:p>
        </w:tc>
        <w:tc>
          <w:tcPr>
            <w:tcW w:w="1121" w:type="dxa"/>
          </w:tcPr>
          <w:p w14:paraId="6C028AA8" w14:textId="77777777"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5742E4" w:rsidRPr="003C3631" w14:paraId="036AD57A" w14:textId="30AA0F04" w:rsidTr="007D7F49">
        <w:trPr>
          <w:trHeight w:val="862"/>
        </w:trPr>
        <w:tc>
          <w:tcPr>
            <w:tcW w:w="5353" w:type="dxa"/>
          </w:tcPr>
          <w:p w14:paraId="3BC52C24" w14:textId="2C82C45A" w:rsidR="005742E4" w:rsidRPr="003C3631" w:rsidRDefault="005742E4" w:rsidP="007D7F49">
            <w:pPr>
              <w:snapToGrid w:val="0"/>
              <w:spacing w:line="360" w:lineRule="auto"/>
              <w:rPr>
                <w:rFonts w:ascii="Book Antiqua" w:eastAsia="Times New Roman" w:hAnsi="Book Antiqua" w:cs="Arial"/>
                <w:sz w:val="24"/>
                <w:szCs w:val="24"/>
              </w:rPr>
            </w:pPr>
            <w:r w:rsidRPr="003C3631">
              <w:rPr>
                <w:rFonts w:ascii="Book Antiqua" w:eastAsia="Times New Roman" w:hAnsi="Book Antiqua" w:cs="Arial"/>
                <w:sz w:val="24"/>
                <w:szCs w:val="24"/>
              </w:rPr>
              <w:t>Overall fibrosis stage</w:t>
            </w:r>
            <w:r w:rsidR="00567278" w:rsidRPr="003C3631">
              <w:rPr>
                <w:rFonts w:ascii="Book Antiqua" w:eastAsia="Times New Roman" w:hAnsi="Book Antiqua" w:cs="Arial"/>
                <w:sz w:val="24"/>
                <w:szCs w:val="24"/>
              </w:rPr>
              <w:t xml:space="preserve"> (</w:t>
            </w:r>
            <w:r w:rsidR="00287662" w:rsidRPr="003C3631">
              <w:rPr>
                <w:rFonts w:ascii="Book Antiqua" w:eastAsia="Times New Roman" w:hAnsi="Book Antiqua" w:cs="Arial"/>
                <w:sz w:val="24"/>
                <w:szCs w:val="24"/>
              </w:rPr>
              <w:t xml:space="preserve">cumulative: </w:t>
            </w:r>
            <w:r w:rsidR="00567278" w:rsidRPr="003C3631">
              <w:rPr>
                <w:rFonts w:ascii="Book Antiqua" w:eastAsia="Times New Roman" w:hAnsi="Book Antiqua" w:cs="Arial"/>
                <w:sz w:val="24"/>
                <w:szCs w:val="24"/>
              </w:rPr>
              <w:t>biopsy/VCTE/FIBROSPECTII)</w:t>
            </w:r>
          </w:p>
        </w:tc>
        <w:tc>
          <w:tcPr>
            <w:tcW w:w="3102" w:type="dxa"/>
          </w:tcPr>
          <w:p w14:paraId="163B2C62" w14:textId="77777777" w:rsidR="005742E4" w:rsidRPr="003C3631" w:rsidRDefault="005742E4" w:rsidP="007D7F49">
            <w:pPr>
              <w:snapToGrid w:val="0"/>
              <w:spacing w:line="360" w:lineRule="auto"/>
              <w:jc w:val="center"/>
              <w:rPr>
                <w:rFonts w:ascii="Book Antiqua" w:eastAsia="Batang" w:hAnsi="Book Antiqua" w:cs="Times New Roman"/>
                <w:color w:val="000000" w:themeColor="text1"/>
                <w:kern w:val="24"/>
                <w:sz w:val="24"/>
                <w:szCs w:val="24"/>
              </w:rPr>
            </w:pPr>
          </w:p>
          <w:p w14:paraId="38FAAA7A" w14:textId="2A97FF5D" w:rsidR="005742E4" w:rsidRPr="003C3631" w:rsidRDefault="005742E4" w:rsidP="007D7F49">
            <w:pPr>
              <w:snapToGrid w:val="0"/>
              <w:spacing w:line="360" w:lineRule="auto"/>
              <w:jc w:val="center"/>
              <w:rPr>
                <w:rFonts w:ascii="Book Antiqua" w:eastAsia="Batang" w:hAnsi="Book Antiqua" w:cs="Times New Roman"/>
                <w:color w:val="000000" w:themeColor="text1"/>
                <w:kern w:val="24"/>
                <w:sz w:val="24"/>
                <w:szCs w:val="24"/>
              </w:rPr>
            </w:pPr>
          </w:p>
        </w:tc>
        <w:tc>
          <w:tcPr>
            <w:tcW w:w="1121" w:type="dxa"/>
          </w:tcPr>
          <w:p w14:paraId="6A7FCA9D" w14:textId="77777777" w:rsidR="005742E4" w:rsidRPr="003C3631" w:rsidRDefault="005742E4" w:rsidP="007D7F49">
            <w:pPr>
              <w:snapToGrid w:val="0"/>
              <w:spacing w:line="360" w:lineRule="auto"/>
              <w:jc w:val="center"/>
              <w:rPr>
                <w:rFonts w:ascii="Book Antiqua" w:eastAsia="Batang" w:hAnsi="Book Antiqua" w:cs="Times New Roman"/>
                <w:color w:val="000000" w:themeColor="text1"/>
                <w:kern w:val="24"/>
                <w:sz w:val="24"/>
                <w:szCs w:val="24"/>
              </w:rPr>
            </w:pPr>
          </w:p>
          <w:p w14:paraId="070ECC5F" w14:textId="781EC4AB" w:rsidR="007A49C3" w:rsidRPr="003C3631" w:rsidRDefault="007A49C3"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6B46438A" w14:textId="77777777" w:rsidTr="007D7F49">
        <w:trPr>
          <w:trHeight w:val="363"/>
        </w:trPr>
        <w:tc>
          <w:tcPr>
            <w:tcW w:w="5353" w:type="dxa"/>
          </w:tcPr>
          <w:p w14:paraId="1FBE0292" w14:textId="75407AF4"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Stage 0</w:t>
            </w:r>
          </w:p>
        </w:tc>
        <w:tc>
          <w:tcPr>
            <w:tcW w:w="3102" w:type="dxa"/>
          </w:tcPr>
          <w:p w14:paraId="5775625F" w14:textId="75CF6B26"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98 (44/45)</w:t>
            </w:r>
          </w:p>
        </w:tc>
        <w:tc>
          <w:tcPr>
            <w:tcW w:w="1121" w:type="dxa"/>
          </w:tcPr>
          <w:p w14:paraId="4D4BAD5A" w14:textId="64C3378A"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739F60E8" w14:textId="77777777" w:rsidTr="007D7F49">
        <w:trPr>
          <w:trHeight w:val="415"/>
        </w:trPr>
        <w:tc>
          <w:tcPr>
            <w:tcW w:w="5353" w:type="dxa"/>
          </w:tcPr>
          <w:p w14:paraId="4B59F784" w14:textId="536EDE10"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Stage 1</w:t>
            </w:r>
          </w:p>
        </w:tc>
        <w:tc>
          <w:tcPr>
            <w:tcW w:w="3102" w:type="dxa"/>
          </w:tcPr>
          <w:p w14:paraId="55794DF5" w14:textId="5122A344"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95 (155/164)</w:t>
            </w:r>
          </w:p>
        </w:tc>
        <w:tc>
          <w:tcPr>
            <w:tcW w:w="1121" w:type="dxa"/>
          </w:tcPr>
          <w:p w14:paraId="29B08307" w14:textId="49ABF42D"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0.611</w:t>
            </w:r>
          </w:p>
        </w:tc>
      </w:tr>
      <w:tr w:rsidR="00C4523D" w:rsidRPr="003C3631" w14:paraId="5DCC7725" w14:textId="77777777" w:rsidTr="007D7F49">
        <w:trPr>
          <w:trHeight w:val="363"/>
        </w:trPr>
        <w:tc>
          <w:tcPr>
            <w:tcW w:w="5353" w:type="dxa"/>
          </w:tcPr>
          <w:p w14:paraId="1629B93F" w14:textId="78827E3E"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Stage 2</w:t>
            </w:r>
          </w:p>
        </w:tc>
        <w:tc>
          <w:tcPr>
            <w:tcW w:w="3102" w:type="dxa"/>
          </w:tcPr>
          <w:p w14:paraId="59B45F5B" w14:textId="452F57BD"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98 (102/104)</w:t>
            </w:r>
          </w:p>
        </w:tc>
        <w:tc>
          <w:tcPr>
            <w:tcW w:w="1121" w:type="dxa"/>
          </w:tcPr>
          <w:p w14:paraId="77BB0C1C" w14:textId="77777777"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1A0D8E62" w14:textId="77777777" w:rsidTr="007D7F49">
        <w:trPr>
          <w:trHeight w:val="428"/>
        </w:trPr>
        <w:tc>
          <w:tcPr>
            <w:tcW w:w="5353" w:type="dxa"/>
          </w:tcPr>
          <w:p w14:paraId="7DBB8693" w14:textId="0EAA87D0"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Stage 3</w:t>
            </w:r>
          </w:p>
        </w:tc>
        <w:tc>
          <w:tcPr>
            <w:tcW w:w="3102" w:type="dxa"/>
          </w:tcPr>
          <w:p w14:paraId="1E26B2E9" w14:textId="2054BCF4"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97 (28/29)</w:t>
            </w:r>
          </w:p>
        </w:tc>
        <w:tc>
          <w:tcPr>
            <w:tcW w:w="1121" w:type="dxa"/>
          </w:tcPr>
          <w:p w14:paraId="4DAA51B6" w14:textId="77777777"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r w:rsidR="00C4523D" w:rsidRPr="003C3631" w14:paraId="7DD181AC" w14:textId="77777777" w:rsidTr="007D7F49">
        <w:trPr>
          <w:trHeight w:val="187"/>
        </w:trPr>
        <w:tc>
          <w:tcPr>
            <w:tcW w:w="5353" w:type="dxa"/>
          </w:tcPr>
          <w:p w14:paraId="081D54B7" w14:textId="0DFF1A8F" w:rsidR="00C4523D" w:rsidRPr="003C3631" w:rsidRDefault="00C4523D" w:rsidP="007D7F49">
            <w:pPr>
              <w:snapToGrid w:val="0"/>
              <w:spacing w:line="360" w:lineRule="auto"/>
              <w:ind w:firstLineChars="100" w:firstLine="240"/>
              <w:rPr>
                <w:rFonts w:ascii="Book Antiqua" w:eastAsia="Times New Roman" w:hAnsi="Book Antiqua" w:cs="Arial"/>
                <w:sz w:val="24"/>
                <w:szCs w:val="24"/>
              </w:rPr>
            </w:pPr>
            <w:r w:rsidRPr="003C3631">
              <w:rPr>
                <w:rFonts w:ascii="Book Antiqua" w:eastAsia="Times New Roman" w:hAnsi="Book Antiqua" w:cs="Arial"/>
                <w:sz w:val="24"/>
                <w:szCs w:val="24"/>
              </w:rPr>
              <w:t>Stage 4</w:t>
            </w:r>
          </w:p>
        </w:tc>
        <w:tc>
          <w:tcPr>
            <w:tcW w:w="3102" w:type="dxa"/>
          </w:tcPr>
          <w:p w14:paraId="6847A3A8" w14:textId="40B5FA6B"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100 (2/2)</w:t>
            </w:r>
          </w:p>
        </w:tc>
        <w:tc>
          <w:tcPr>
            <w:tcW w:w="1121" w:type="dxa"/>
          </w:tcPr>
          <w:p w14:paraId="1F5E4032" w14:textId="77777777" w:rsidR="00C4523D" w:rsidRPr="003C3631" w:rsidRDefault="00C4523D" w:rsidP="007D7F49">
            <w:pPr>
              <w:snapToGrid w:val="0"/>
              <w:spacing w:line="360" w:lineRule="auto"/>
              <w:jc w:val="center"/>
              <w:rPr>
                <w:rFonts w:ascii="Book Antiqua" w:eastAsia="Batang" w:hAnsi="Book Antiqua" w:cs="Times New Roman"/>
                <w:color w:val="000000" w:themeColor="text1"/>
                <w:kern w:val="24"/>
                <w:sz w:val="24"/>
                <w:szCs w:val="24"/>
              </w:rPr>
            </w:pPr>
          </w:p>
        </w:tc>
      </w:tr>
    </w:tbl>
    <w:p w14:paraId="5E726C0E" w14:textId="3019B251" w:rsidR="00CE65B9" w:rsidRPr="00CE65B9" w:rsidRDefault="00CE65B9" w:rsidP="00CE65B9">
      <w:pPr>
        <w:tabs>
          <w:tab w:val="left" w:pos="1142"/>
        </w:tabs>
        <w:snapToGrid w:val="0"/>
        <w:spacing w:after="0" w:line="360" w:lineRule="auto"/>
        <w:jc w:val="both"/>
        <w:rPr>
          <w:rFonts w:ascii="Book Antiqua" w:hAnsi="Book Antiqua" w:hint="eastAsia"/>
          <w:b/>
          <w:sz w:val="24"/>
          <w:szCs w:val="24"/>
          <w:lang w:eastAsia="zh-CN"/>
        </w:rPr>
      </w:pPr>
      <w:r w:rsidRPr="00CE65B9">
        <w:rPr>
          <w:rFonts w:ascii="Book Antiqua" w:hAnsi="Book Antiqua"/>
          <w:sz w:val="24"/>
          <w:szCs w:val="24"/>
        </w:rPr>
        <w:t>HCV</w:t>
      </w:r>
      <w:r>
        <w:rPr>
          <w:rFonts w:ascii="Book Antiqua" w:hAnsi="Book Antiqua" w:hint="eastAsia"/>
          <w:sz w:val="24"/>
          <w:szCs w:val="24"/>
          <w:lang w:eastAsia="zh-CN"/>
        </w:rPr>
        <w:t xml:space="preserve">: </w:t>
      </w:r>
      <w:r w:rsidRPr="00CE65B9">
        <w:rPr>
          <w:rFonts w:ascii="Book Antiqua" w:hAnsi="Book Antiqua"/>
          <w:sz w:val="24"/>
          <w:szCs w:val="24"/>
        </w:rPr>
        <w:t>Hepatitis C virus</w:t>
      </w:r>
      <w:r>
        <w:rPr>
          <w:rFonts w:ascii="Book Antiqua" w:hAnsi="Book Antiqua" w:hint="eastAsia"/>
          <w:sz w:val="24"/>
          <w:szCs w:val="24"/>
          <w:lang w:eastAsia="zh-CN"/>
        </w:rPr>
        <w:t xml:space="preserve">; </w:t>
      </w:r>
      <w:r w:rsidRPr="003C3631">
        <w:rPr>
          <w:rFonts w:ascii="Book Antiqua" w:eastAsia="Batang" w:hAnsi="Book Antiqua" w:cs="Times New Roman"/>
          <w:color w:val="000000"/>
          <w:kern w:val="24"/>
          <w:sz w:val="24"/>
          <w:szCs w:val="24"/>
        </w:rPr>
        <w:t>HBV</w:t>
      </w:r>
      <w:r>
        <w:rPr>
          <w:rFonts w:ascii="Book Antiqua" w:eastAsia="Batang" w:hAnsi="Book Antiqua" w:cs="Times New Roman" w:hint="eastAsia"/>
          <w:color w:val="000000"/>
          <w:kern w:val="24"/>
          <w:sz w:val="24"/>
          <w:szCs w:val="24"/>
          <w:lang w:eastAsia="zh-CN"/>
        </w:rPr>
        <w:t xml:space="preserve">: </w:t>
      </w:r>
      <w:r w:rsidRPr="003C3631">
        <w:rPr>
          <w:rFonts w:ascii="Book Antiqua" w:eastAsia="Batang" w:hAnsi="Book Antiqua" w:cs="Times New Roman"/>
          <w:color w:val="000000"/>
          <w:kern w:val="24"/>
          <w:sz w:val="24"/>
          <w:szCs w:val="24"/>
        </w:rPr>
        <w:t xml:space="preserve"> </w:t>
      </w:r>
      <w:r w:rsidRPr="00CE65B9">
        <w:rPr>
          <w:rFonts w:ascii="Book Antiqua" w:hAnsi="Book Antiqua"/>
          <w:sz w:val="24"/>
          <w:szCs w:val="24"/>
        </w:rPr>
        <w:t xml:space="preserve">Hepatitis </w:t>
      </w:r>
      <w:r>
        <w:rPr>
          <w:rFonts w:ascii="Book Antiqua" w:hAnsi="Book Antiqua" w:hint="eastAsia"/>
          <w:sz w:val="24"/>
          <w:szCs w:val="24"/>
          <w:lang w:eastAsia="zh-CN"/>
        </w:rPr>
        <w:t>B</w:t>
      </w:r>
      <w:r w:rsidRPr="00CE65B9">
        <w:rPr>
          <w:rFonts w:ascii="Book Antiqua" w:hAnsi="Book Antiqua"/>
          <w:sz w:val="24"/>
          <w:szCs w:val="24"/>
        </w:rPr>
        <w:t xml:space="preserve"> virus</w:t>
      </w:r>
      <w:r>
        <w:rPr>
          <w:rFonts w:ascii="Book Antiqua" w:hAnsi="Book Antiqua" w:hint="eastAsia"/>
          <w:sz w:val="24"/>
          <w:szCs w:val="24"/>
          <w:lang w:eastAsia="zh-CN"/>
        </w:rPr>
        <w:t>;</w:t>
      </w:r>
      <w:r>
        <w:rPr>
          <w:rFonts w:ascii="Book Antiqua" w:eastAsia="Batang" w:hAnsi="Book Antiqua" w:cs="Times New Roman" w:hint="eastAsia"/>
          <w:color w:val="000000"/>
          <w:kern w:val="24"/>
          <w:sz w:val="24"/>
          <w:szCs w:val="24"/>
          <w:lang w:eastAsia="zh-CN"/>
        </w:rPr>
        <w:t xml:space="preserve"> </w:t>
      </w:r>
      <w:r w:rsidRPr="003C3631">
        <w:rPr>
          <w:rFonts w:ascii="Book Antiqua" w:eastAsia="Batang" w:hAnsi="Book Antiqua" w:cs="Times New Roman"/>
          <w:color w:val="000000"/>
          <w:kern w:val="24"/>
          <w:sz w:val="24"/>
          <w:szCs w:val="24"/>
        </w:rPr>
        <w:t>HIV</w:t>
      </w:r>
      <w:r>
        <w:rPr>
          <w:rFonts w:ascii="Book Antiqua" w:eastAsia="Batang" w:hAnsi="Book Antiqua" w:cs="Times New Roman" w:hint="eastAsia"/>
          <w:color w:val="000000"/>
          <w:kern w:val="24"/>
          <w:sz w:val="24"/>
          <w:szCs w:val="24"/>
          <w:lang w:eastAsia="zh-CN"/>
        </w:rPr>
        <w:t xml:space="preserve">: </w:t>
      </w:r>
      <w:r w:rsidRPr="00CE65B9">
        <w:rPr>
          <w:rFonts w:ascii="Book Antiqua" w:eastAsia="Batang" w:hAnsi="Book Antiqua" w:cs="Times New Roman"/>
          <w:caps/>
          <w:color w:val="000000"/>
          <w:kern w:val="24"/>
          <w:sz w:val="24"/>
          <w:szCs w:val="24"/>
          <w:lang w:eastAsia="zh-CN"/>
        </w:rPr>
        <w:t>h</w:t>
      </w:r>
      <w:r w:rsidRPr="00CE65B9">
        <w:rPr>
          <w:rFonts w:ascii="Book Antiqua" w:eastAsia="Batang" w:hAnsi="Book Antiqua" w:cs="Times New Roman"/>
          <w:color w:val="000000"/>
          <w:kern w:val="24"/>
          <w:sz w:val="24"/>
          <w:szCs w:val="24"/>
          <w:lang w:eastAsia="zh-CN"/>
        </w:rPr>
        <w:t>uman immunodeficiency virus</w:t>
      </w:r>
      <w:r>
        <w:rPr>
          <w:rFonts w:ascii="Book Antiqua" w:eastAsia="Batang" w:hAnsi="Book Antiqua" w:cs="Times New Roman" w:hint="eastAsia"/>
          <w:color w:val="000000"/>
          <w:kern w:val="24"/>
          <w:sz w:val="24"/>
          <w:szCs w:val="24"/>
          <w:lang w:eastAsia="zh-CN"/>
        </w:rPr>
        <w:t xml:space="preserve">; </w:t>
      </w:r>
      <w:r w:rsidRPr="003C3631">
        <w:rPr>
          <w:rFonts w:ascii="Book Antiqua" w:eastAsia="Times New Roman" w:hAnsi="Book Antiqua" w:cs="Arial"/>
          <w:sz w:val="24"/>
          <w:szCs w:val="24"/>
        </w:rPr>
        <w:t>VCTE</w:t>
      </w:r>
      <w:r>
        <w:rPr>
          <w:rFonts w:ascii="Book Antiqua" w:eastAsia="Times New Roman" w:hAnsi="Book Antiqua" w:cs="Arial" w:hint="eastAsia"/>
          <w:sz w:val="24"/>
          <w:szCs w:val="24"/>
          <w:lang w:eastAsia="zh-CN"/>
        </w:rPr>
        <w:t>:</w:t>
      </w:r>
      <w:r w:rsidRPr="003C3631">
        <w:rPr>
          <w:rFonts w:ascii="Book Antiqua" w:hAnsi="Book Antiqua"/>
          <w:sz w:val="24"/>
          <w:szCs w:val="24"/>
        </w:rPr>
        <w:t xml:space="preserve"> </w:t>
      </w:r>
      <w:r w:rsidRPr="00CE65B9">
        <w:rPr>
          <w:rFonts w:ascii="Book Antiqua" w:hAnsi="Book Antiqua"/>
          <w:caps/>
          <w:sz w:val="24"/>
          <w:szCs w:val="24"/>
        </w:rPr>
        <w:t>v</w:t>
      </w:r>
      <w:r w:rsidRPr="003C3631">
        <w:rPr>
          <w:rFonts w:ascii="Book Antiqua" w:hAnsi="Book Antiqua"/>
          <w:sz w:val="24"/>
          <w:szCs w:val="24"/>
        </w:rPr>
        <w:t xml:space="preserve">ibration-controlled transient </w:t>
      </w:r>
      <w:proofErr w:type="spellStart"/>
      <w:r w:rsidRPr="003C3631">
        <w:rPr>
          <w:rFonts w:ascii="Book Antiqua" w:hAnsi="Book Antiqua"/>
          <w:sz w:val="24"/>
          <w:szCs w:val="24"/>
        </w:rPr>
        <w:t>elastography</w:t>
      </w:r>
      <w:proofErr w:type="spellEnd"/>
      <w:r>
        <w:rPr>
          <w:rFonts w:ascii="Book Antiqua" w:hAnsi="Book Antiqua" w:hint="eastAsia"/>
          <w:sz w:val="24"/>
          <w:szCs w:val="24"/>
          <w:lang w:eastAsia="zh-CN"/>
        </w:rPr>
        <w:t xml:space="preserve">; SVR: </w:t>
      </w:r>
      <w:r w:rsidRPr="00CE65B9">
        <w:rPr>
          <w:rFonts w:ascii="Book Antiqua" w:hAnsi="Book Antiqua"/>
          <w:caps/>
          <w:sz w:val="24"/>
          <w:szCs w:val="24"/>
          <w:lang w:eastAsia="zh-CN"/>
        </w:rPr>
        <w:t>s</w:t>
      </w:r>
      <w:r w:rsidRPr="00CE65B9">
        <w:rPr>
          <w:rFonts w:ascii="Book Antiqua" w:hAnsi="Book Antiqua"/>
          <w:sz w:val="24"/>
          <w:szCs w:val="24"/>
          <w:lang w:eastAsia="zh-CN"/>
        </w:rPr>
        <w:t>ustained viral response</w:t>
      </w:r>
      <w:r>
        <w:rPr>
          <w:rFonts w:ascii="Book Antiqua" w:hAnsi="Book Antiqua" w:hint="eastAsia"/>
          <w:sz w:val="24"/>
          <w:szCs w:val="24"/>
          <w:lang w:eastAsia="zh-CN"/>
        </w:rPr>
        <w:t>.</w:t>
      </w:r>
    </w:p>
    <w:p w14:paraId="32C3FE39" w14:textId="41DAAE4D" w:rsidR="00715882" w:rsidRPr="003C3631" w:rsidRDefault="00715882" w:rsidP="00AB7E34">
      <w:pPr>
        <w:tabs>
          <w:tab w:val="left" w:pos="1142"/>
        </w:tabs>
        <w:snapToGrid w:val="0"/>
        <w:spacing w:after="0" w:line="360" w:lineRule="auto"/>
        <w:jc w:val="both"/>
        <w:rPr>
          <w:rFonts w:ascii="Book Antiqua" w:hAnsi="Book Antiqua"/>
          <w:sz w:val="24"/>
          <w:szCs w:val="24"/>
        </w:rPr>
      </w:pPr>
    </w:p>
    <w:p w14:paraId="6D5E927E" w14:textId="319E7745" w:rsidR="009A1045" w:rsidRPr="003C3631" w:rsidRDefault="009A1045" w:rsidP="00AB7E34">
      <w:pPr>
        <w:snapToGrid w:val="0"/>
        <w:spacing w:after="0" w:line="360" w:lineRule="auto"/>
        <w:jc w:val="both"/>
        <w:rPr>
          <w:rFonts w:ascii="Book Antiqua" w:hAnsi="Book Antiqua"/>
          <w:sz w:val="24"/>
          <w:szCs w:val="24"/>
        </w:rPr>
      </w:pPr>
      <w:r w:rsidRPr="003C3631">
        <w:rPr>
          <w:rFonts w:ascii="Book Antiqua" w:hAnsi="Book Antiqua"/>
          <w:sz w:val="24"/>
          <w:szCs w:val="24"/>
        </w:rPr>
        <w:br w:type="page"/>
      </w:r>
    </w:p>
    <w:p w14:paraId="43CE3098" w14:textId="5B059744" w:rsidR="00715882" w:rsidRPr="003C3631" w:rsidRDefault="00715882" w:rsidP="00AB7E34">
      <w:pPr>
        <w:tabs>
          <w:tab w:val="left" w:pos="1142"/>
        </w:tabs>
        <w:snapToGrid w:val="0"/>
        <w:spacing w:after="0" w:line="360" w:lineRule="auto"/>
        <w:jc w:val="both"/>
        <w:rPr>
          <w:rFonts w:ascii="Book Antiqua" w:hAnsi="Book Antiqua"/>
          <w:b/>
          <w:sz w:val="24"/>
          <w:szCs w:val="24"/>
        </w:rPr>
      </w:pPr>
      <w:r w:rsidRPr="003C3631">
        <w:rPr>
          <w:rFonts w:ascii="Book Antiqua" w:hAnsi="Book Antiqua"/>
          <w:b/>
          <w:sz w:val="24"/>
          <w:szCs w:val="24"/>
        </w:rPr>
        <w:lastRenderedPageBreak/>
        <w:t>Table 3</w:t>
      </w:r>
      <w:r w:rsidR="006322DC" w:rsidRPr="003C3631">
        <w:rPr>
          <w:rFonts w:ascii="Book Antiqua" w:hAnsi="Book Antiqua" w:hint="eastAsia"/>
          <w:b/>
          <w:sz w:val="24"/>
          <w:szCs w:val="24"/>
          <w:lang w:eastAsia="zh-CN"/>
        </w:rPr>
        <w:t xml:space="preserve"> </w:t>
      </w:r>
      <w:r w:rsidRPr="003C3631">
        <w:rPr>
          <w:rFonts w:ascii="Book Antiqua" w:hAnsi="Book Antiqua"/>
          <w:b/>
          <w:sz w:val="24"/>
          <w:szCs w:val="24"/>
        </w:rPr>
        <w:t xml:space="preserve">Odds </w:t>
      </w:r>
      <w:r w:rsidR="006322DC" w:rsidRPr="003C3631">
        <w:rPr>
          <w:rFonts w:ascii="Book Antiqua" w:hAnsi="Book Antiqua"/>
          <w:b/>
          <w:sz w:val="24"/>
          <w:szCs w:val="24"/>
        </w:rPr>
        <w:t xml:space="preserve">ratios for sustained viral response at 12 </w:t>
      </w:r>
      <w:proofErr w:type="spellStart"/>
      <w:r w:rsidR="006322DC" w:rsidRPr="003C3631">
        <w:rPr>
          <w:rFonts w:ascii="Book Antiqua" w:hAnsi="Book Antiqua"/>
          <w:b/>
          <w:sz w:val="24"/>
          <w:szCs w:val="24"/>
        </w:rPr>
        <w:t>wk</w:t>
      </w:r>
      <w:proofErr w:type="spellEnd"/>
      <w:r w:rsidR="006322DC" w:rsidRPr="003C3631">
        <w:rPr>
          <w:rFonts w:ascii="Book Antiqua" w:hAnsi="Book Antiqua"/>
          <w:b/>
          <w:sz w:val="24"/>
          <w:szCs w:val="24"/>
        </w:rPr>
        <w:t xml:space="preserve"> in multivariate logistic regression for non-cirrhotic, hepatitis </w:t>
      </w:r>
      <w:r w:rsidR="006322DC" w:rsidRPr="003C3631">
        <w:rPr>
          <w:rFonts w:ascii="Book Antiqua" w:hAnsi="Book Antiqua"/>
          <w:b/>
          <w:caps/>
          <w:sz w:val="24"/>
          <w:szCs w:val="24"/>
        </w:rPr>
        <w:t>c</w:t>
      </w:r>
      <w:r w:rsidR="006322DC" w:rsidRPr="003C3631">
        <w:rPr>
          <w:rFonts w:ascii="Book Antiqua" w:hAnsi="Book Antiqua"/>
          <w:b/>
          <w:sz w:val="24"/>
          <w:szCs w:val="24"/>
        </w:rPr>
        <w:t xml:space="preserve"> genotype 1 patients treated with 8-wk </w:t>
      </w:r>
      <w:proofErr w:type="spellStart"/>
      <w:r w:rsidR="006322DC" w:rsidRPr="003C3631">
        <w:rPr>
          <w:rFonts w:ascii="Book Antiqua" w:hAnsi="Book Antiqua"/>
          <w:b/>
          <w:sz w:val="24"/>
          <w:szCs w:val="24"/>
        </w:rPr>
        <w:t>ledipasvir</w:t>
      </w:r>
      <w:proofErr w:type="spellEnd"/>
      <w:r w:rsidR="006322DC" w:rsidRPr="003C3631">
        <w:rPr>
          <w:rFonts w:ascii="Book Antiqua" w:hAnsi="Book Antiqua"/>
          <w:b/>
          <w:sz w:val="24"/>
          <w:szCs w:val="24"/>
        </w:rPr>
        <w:t>/</w:t>
      </w:r>
      <w:proofErr w:type="spellStart"/>
      <w:r w:rsidR="006322DC" w:rsidRPr="003C3631">
        <w:rPr>
          <w:rFonts w:ascii="Book Antiqua" w:hAnsi="Book Antiqua"/>
          <w:b/>
          <w:sz w:val="24"/>
          <w:szCs w:val="24"/>
        </w:rPr>
        <w:t>sofosbuvir</w:t>
      </w:r>
      <w:proofErr w:type="spellEnd"/>
      <w:r w:rsidR="006322DC" w:rsidRPr="003C3631">
        <w:rPr>
          <w:rFonts w:ascii="Book Antiqua" w:hAnsi="Book Antiqua"/>
          <w:b/>
          <w:sz w:val="24"/>
          <w:szCs w:val="24"/>
        </w:rPr>
        <w:t xml:space="preserve"> therapy</w:t>
      </w:r>
    </w:p>
    <w:tbl>
      <w:tblPr>
        <w:tblStyle w:val="a6"/>
        <w:tblW w:w="101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561"/>
        <w:gridCol w:w="1664"/>
      </w:tblGrid>
      <w:tr w:rsidR="00715882" w:rsidRPr="003C3631" w14:paraId="65D3A2E5" w14:textId="77777777" w:rsidTr="00FF6696">
        <w:trPr>
          <w:trHeight w:val="533"/>
        </w:trPr>
        <w:tc>
          <w:tcPr>
            <w:tcW w:w="5920" w:type="dxa"/>
            <w:tcBorders>
              <w:top w:val="single" w:sz="4" w:space="0" w:color="auto"/>
              <w:bottom w:val="single" w:sz="4" w:space="0" w:color="auto"/>
            </w:tcBorders>
            <w:hideMark/>
          </w:tcPr>
          <w:p w14:paraId="1E3DF2D9" w14:textId="77777777" w:rsidR="00715882" w:rsidRPr="003C3631" w:rsidRDefault="00715882" w:rsidP="00AB7E34">
            <w:pPr>
              <w:snapToGrid w:val="0"/>
              <w:spacing w:line="360" w:lineRule="auto"/>
              <w:jc w:val="both"/>
              <w:rPr>
                <w:rFonts w:ascii="Book Antiqua" w:eastAsia="Times New Roman" w:hAnsi="Book Antiqua" w:cs="Arial"/>
                <w:b/>
                <w:sz w:val="24"/>
                <w:szCs w:val="24"/>
              </w:rPr>
            </w:pPr>
            <w:r w:rsidRPr="003C3631">
              <w:rPr>
                <w:rFonts w:ascii="Book Antiqua" w:eastAsia="Batang" w:hAnsi="Book Antiqua" w:cs="Times New Roman"/>
                <w:b/>
                <w:kern w:val="24"/>
                <w:sz w:val="24"/>
                <w:szCs w:val="24"/>
              </w:rPr>
              <w:t>Characteristics</w:t>
            </w:r>
          </w:p>
        </w:tc>
        <w:tc>
          <w:tcPr>
            <w:tcW w:w="2561" w:type="dxa"/>
            <w:tcBorders>
              <w:top w:val="single" w:sz="4" w:space="0" w:color="auto"/>
              <w:bottom w:val="single" w:sz="4" w:space="0" w:color="auto"/>
            </w:tcBorders>
            <w:hideMark/>
          </w:tcPr>
          <w:p w14:paraId="3A6DAA81" w14:textId="63C9738C" w:rsidR="00715882" w:rsidRPr="003C3631" w:rsidRDefault="006322DC" w:rsidP="006322DC">
            <w:pPr>
              <w:snapToGrid w:val="0"/>
              <w:spacing w:line="360" w:lineRule="auto"/>
              <w:jc w:val="center"/>
              <w:rPr>
                <w:rFonts w:ascii="Book Antiqua" w:eastAsia="Batang" w:hAnsi="Book Antiqua" w:cs="Times New Roman"/>
                <w:b/>
                <w:kern w:val="24"/>
                <w:sz w:val="24"/>
                <w:szCs w:val="24"/>
              </w:rPr>
            </w:pPr>
            <w:r w:rsidRPr="003C3631">
              <w:rPr>
                <w:rFonts w:ascii="Book Antiqua" w:eastAsia="Batang" w:hAnsi="Book Antiqua" w:cs="Times New Roman"/>
                <w:b/>
                <w:kern w:val="24"/>
                <w:sz w:val="24"/>
                <w:szCs w:val="24"/>
              </w:rPr>
              <w:t>O</w:t>
            </w:r>
            <w:r w:rsidRPr="003C3631">
              <w:rPr>
                <w:rFonts w:ascii="Book Antiqua" w:eastAsia="Batang" w:hAnsi="Book Antiqua" w:cs="Times New Roman" w:hint="eastAsia"/>
                <w:b/>
                <w:kern w:val="24"/>
                <w:sz w:val="24"/>
                <w:szCs w:val="24"/>
                <w:lang w:eastAsia="zh-CN"/>
              </w:rPr>
              <w:t xml:space="preserve">R </w:t>
            </w:r>
            <w:r w:rsidRPr="003C3631">
              <w:rPr>
                <w:rFonts w:ascii="Book Antiqua" w:eastAsia="Batang" w:hAnsi="Book Antiqua" w:cs="Times New Roman"/>
                <w:b/>
                <w:kern w:val="24"/>
                <w:sz w:val="24"/>
                <w:szCs w:val="24"/>
              </w:rPr>
              <w:t>(95%CI) for SVR12</w:t>
            </w:r>
            <w:r w:rsidRPr="003C3631">
              <w:rPr>
                <w:rFonts w:ascii="Book Antiqua" w:hAnsi="Book Antiqua" w:cs="Times New Roman" w:hint="eastAsia"/>
                <w:b/>
                <w:kern w:val="24"/>
                <w:sz w:val="24"/>
                <w:szCs w:val="24"/>
                <w:lang w:eastAsia="zh-CN"/>
              </w:rPr>
              <w:t xml:space="preserve"> </w:t>
            </w:r>
            <w:r w:rsidR="00715882" w:rsidRPr="003C3631">
              <w:rPr>
                <w:rFonts w:ascii="Book Antiqua" w:eastAsia="Batang" w:hAnsi="Book Antiqua" w:cs="Times New Roman"/>
                <w:b/>
                <w:kern w:val="24"/>
                <w:sz w:val="24"/>
                <w:szCs w:val="24"/>
              </w:rPr>
              <w:t>(</w:t>
            </w:r>
            <w:r w:rsidR="00715882" w:rsidRPr="003C3631">
              <w:rPr>
                <w:rFonts w:ascii="Book Antiqua" w:eastAsia="Batang" w:hAnsi="Book Antiqua" w:cs="Times New Roman"/>
                <w:b/>
                <w:i/>
                <w:kern w:val="24"/>
                <w:sz w:val="24"/>
                <w:szCs w:val="24"/>
              </w:rPr>
              <w:t>n</w:t>
            </w:r>
            <w:r w:rsidRPr="003C3631">
              <w:rPr>
                <w:rFonts w:ascii="Book Antiqua" w:eastAsia="Batang" w:hAnsi="Book Antiqua" w:cs="Times New Roman" w:hint="eastAsia"/>
                <w:b/>
                <w:kern w:val="24"/>
                <w:sz w:val="24"/>
                <w:szCs w:val="24"/>
                <w:lang w:eastAsia="zh-CN"/>
              </w:rPr>
              <w:t xml:space="preserve"> </w:t>
            </w:r>
            <w:r w:rsidR="00715882" w:rsidRPr="003C3631">
              <w:rPr>
                <w:rFonts w:ascii="Book Antiqua" w:eastAsia="Batang" w:hAnsi="Book Antiqua" w:cs="Times New Roman"/>
                <w:b/>
                <w:kern w:val="24"/>
                <w:sz w:val="24"/>
                <w:szCs w:val="24"/>
              </w:rPr>
              <w:t>=</w:t>
            </w:r>
            <w:r w:rsidRPr="003C3631">
              <w:rPr>
                <w:rFonts w:ascii="Book Antiqua" w:eastAsia="Batang" w:hAnsi="Book Antiqua" w:cs="Times New Roman" w:hint="eastAsia"/>
                <w:b/>
                <w:kern w:val="24"/>
                <w:sz w:val="24"/>
                <w:szCs w:val="24"/>
                <w:lang w:eastAsia="zh-CN"/>
              </w:rPr>
              <w:t xml:space="preserve"> </w:t>
            </w:r>
            <w:r w:rsidR="00715882" w:rsidRPr="003C3631">
              <w:rPr>
                <w:rFonts w:ascii="Book Antiqua" w:eastAsia="Batang" w:hAnsi="Book Antiqua" w:cs="Times New Roman"/>
                <w:b/>
                <w:kern w:val="24"/>
                <w:sz w:val="24"/>
                <w:szCs w:val="24"/>
              </w:rPr>
              <w:t>736)</w:t>
            </w:r>
          </w:p>
        </w:tc>
        <w:tc>
          <w:tcPr>
            <w:tcW w:w="1664" w:type="dxa"/>
            <w:tcBorders>
              <w:top w:val="single" w:sz="4" w:space="0" w:color="auto"/>
              <w:bottom w:val="single" w:sz="4" w:space="0" w:color="auto"/>
            </w:tcBorders>
          </w:tcPr>
          <w:p w14:paraId="1C32D9A0" w14:textId="1B1A6F21" w:rsidR="00715882" w:rsidRPr="003C3631" w:rsidRDefault="006322DC" w:rsidP="006322DC">
            <w:pPr>
              <w:snapToGrid w:val="0"/>
              <w:spacing w:line="360" w:lineRule="auto"/>
              <w:jc w:val="center"/>
              <w:rPr>
                <w:rFonts w:ascii="Book Antiqua" w:hAnsi="Book Antiqua" w:cs="Times New Roman"/>
                <w:b/>
                <w:kern w:val="24"/>
                <w:sz w:val="24"/>
                <w:szCs w:val="24"/>
                <w:lang w:eastAsia="zh-CN"/>
              </w:rPr>
            </w:pPr>
            <w:r w:rsidRPr="003C3631">
              <w:rPr>
                <w:rFonts w:ascii="Book Antiqua" w:eastAsia="Batang" w:hAnsi="Book Antiqua" w:cs="Times New Roman"/>
                <w:b/>
                <w:i/>
                <w:kern w:val="24"/>
                <w:sz w:val="24"/>
                <w:szCs w:val="24"/>
              </w:rPr>
              <w:t>P</w:t>
            </w:r>
            <w:r w:rsidRPr="003C3631">
              <w:rPr>
                <w:rFonts w:ascii="Book Antiqua" w:eastAsia="Batang" w:hAnsi="Book Antiqua" w:cs="Times New Roman"/>
                <w:b/>
                <w:kern w:val="24"/>
                <w:sz w:val="24"/>
                <w:szCs w:val="24"/>
              </w:rPr>
              <w:t xml:space="preserve"> value</w:t>
            </w:r>
          </w:p>
        </w:tc>
      </w:tr>
      <w:tr w:rsidR="00715882" w:rsidRPr="003C3631" w14:paraId="3C5DB69D" w14:textId="77777777" w:rsidTr="00FF6696">
        <w:trPr>
          <w:trHeight w:val="361"/>
        </w:trPr>
        <w:tc>
          <w:tcPr>
            <w:tcW w:w="5920" w:type="dxa"/>
            <w:tcBorders>
              <w:top w:val="single" w:sz="4" w:space="0" w:color="auto"/>
            </w:tcBorders>
          </w:tcPr>
          <w:p w14:paraId="0BC410AB" w14:textId="02CD0CE7" w:rsidR="00715882" w:rsidRPr="003C3631" w:rsidRDefault="006322DC" w:rsidP="00AB7E34">
            <w:pPr>
              <w:snapToGrid w:val="0"/>
              <w:spacing w:line="360" w:lineRule="auto"/>
              <w:jc w:val="both"/>
              <w:rPr>
                <w:rFonts w:ascii="Book Antiqua" w:hAnsi="Book Antiqua" w:cs="Arial"/>
                <w:sz w:val="24"/>
                <w:szCs w:val="24"/>
                <w:lang w:eastAsia="zh-CN"/>
              </w:rPr>
            </w:pPr>
            <w:r w:rsidRPr="003C3631">
              <w:rPr>
                <w:rFonts w:ascii="Book Antiqua" w:eastAsia="Times New Roman" w:hAnsi="Book Antiqua" w:cs="Arial"/>
                <w:sz w:val="24"/>
                <w:szCs w:val="24"/>
              </w:rPr>
              <w:t>Age 55-65</w:t>
            </w:r>
            <w:r w:rsidR="00FF6696" w:rsidRPr="003C3631">
              <w:rPr>
                <w:rFonts w:ascii="Book Antiqua" w:eastAsia="Times New Roman" w:hAnsi="Book Antiqua" w:cs="Arial"/>
                <w:sz w:val="24"/>
                <w:szCs w:val="24"/>
              </w:rPr>
              <w:t xml:space="preserve"> </w:t>
            </w:r>
            <w:proofErr w:type="spellStart"/>
            <w:r w:rsidR="00FF6696" w:rsidRPr="003C3631">
              <w:rPr>
                <w:rFonts w:ascii="Book Antiqua" w:eastAsia="Times New Roman" w:hAnsi="Book Antiqua" w:cs="Arial"/>
                <w:sz w:val="24"/>
                <w:szCs w:val="24"/>
              </w:rPr>
              <w:t>yr</w:t>
            </w:r>
            <w:proofErr w:type="spellEnd"/>
            <w:r w:rsidRPr="003C3631">
              <w:rPr>
                <w:rFonts w:ascii="Book Antiqua" w:eastAsia="Times New Roman" w:hAnsi="Book Antiqua" w:cs="Arial"/>
                <w:sz w:val="24"/>
                <w:szCs w:val="24"/>
              </w:rPr>
              <w:t xml:space="preserve"> (ref. &lt; 55)</w:t>
            </w:r>
          </w:p>
        </w:tc>
        <w:tc>
          <w:tcPr>
            <w:tcW w:w="2561" w:type="dxa"/>
            <w:tcBorders>
              <w:top w:val="single" w:sz="4" w:space="0" w:color="auto"/>
            </w:tcBorders>
          </w:tcPr>
          <w:p w14:paraId="7BC02000" w14:textId="60260FB1"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0.92 (0.36-2.34)</w:t>
            </w:r>
          </w:p>
        </w:tc>
        <w:tc>
          <w:tcPr>
            <w:tcW w:w="1664" w:type="dxa"/>
            <w:tcBorders>
              <w:top w:val="single" w:sz="4" w:space="0" w:color="auto"/>
            </w:tcBorders>
          </w:tcPr>
          <w:p w14:paraId="14989375" w14:textId="77777777"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0.861</w:t>
            </w:r>
          </w:p>
        </w:tc>
      </w:tr>
      <w:tr w:rsidR="00715882" w:rsidRPr="003C3631" w14:paraId="42D8A52A" w14:textId="77777777" w:rsidTr="00FF6696">
        <w:trPr>
          <w:trHeight w:val="325"/>
        </w:trPr>
        <w:tc>
          <w:tcPr>
            <w:tcW w:w="5920" w:type="dxa"/>
          </w:tcPr>
          <w:p w14:paraId="723366F8" w14:textId="08367571" w:rsidR="00715882" w:rsidRPr="003C3631" w:rsidRDefault="00FF6696" w:rsidP="00AB7E34">
            <w:pPr>
              <w:snapToGrid w:val="0"/>
              <w:spacing w:line="360" w:lineRule="auto"/>
              <w:jc w:val="both"/>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 xml:space="preserve">Age &gt; 65 </w:t>
            </w:r>
            <w:proofErr w:type="spellStart"/>
            <w:r w:rsidRPr="003C3631">
              <w:rPr>
                <w:rFonts w:ascii="Book Antiqua" w:eastAsia="Batang" w:hAnsi="Book Antiqua" w:cs="Times New Roman"/>
                <w:color w:val="000000" w:themeColor="text1"/>
                <w:kern w:val="24"/>
                <w:sz w:val="24"/>
                <w:szCs w:val="24"/>
              </w:rPr>
              <w:t>yr</w:t>
            </w:r>
            <w:proofErr w:type="spellEnd"/>
            <w:r w:rsidR="00715882" w:rsidRPr="003C3631">
              <w:rPr>
                <w:rFonts w:ascii="Book Antiqua" w:eastAsia="Batang" w:hAnsi="Book Antiqua" w:cs="Times New Roman"/>
                <w:color w:val="000000" w:themeColor="text1"/>
                <w:kern w:val="24"/>
                <w:sz w:val="24"/>
                <w:szCs w:val="24"/>
              </w:rPr>
              <w:t xml:space="preserve"> (ref. &lt; 55)</w:t>
            </w:r>
          </w:p>
        </w:tc>
        <w:tc>
          <w:tcPr>
            <w:tcW w:w="2561" w:type="dxa"/>
          </w:tcPr>
          <w:p w14:paraId="3902324D" w14:textId="2F34D6D0"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0.5 (0.18-1.41)</w:t>
            </w:r>
          </w:p>
        </w:tc>
        <w:tc>
          <w:tcPr>
            <w:tcW w:w="1664" w:type="dxa"/>
          </w:tcPr>
          <w:p w14:paraId="245097B4" w14:textId="77777777"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0.188</w:t>
            </w:r>
          </w:p>
        </w:tc>
      </w:tr>
      <w:tr w:rsidR="00715882" w:rsidRPr="003C3631" w14:paraId="2C2E7E38" w14:textId="77777777" w:rsidTr="00FF6696">
        <w:trPr>
          <w:trHeight w:val="361"/>
        </w:trPr>
        <w:tc>
          <w:tcPr>
            <w:tcW w:w="5920" w:type="dxa"/>
          </w:tcPr>
          <w:p w14:paraId="0C450EC2" w14:textId="77777777" w:rsidR="00715882" w:rsidRPr="003C3631" w:rsidRDefault="00715882" w:rsidP="00AB7E34">
            <w:pPr>
              <w:snapToGrid w:val="0"/>
              <w:spacing w:line="360" w:lineRule="auto"/>
              <w:jc w:val="both"/>
              <w:rPr>
                <w:rFonts w:ascii="Book Antiqua" w:eastAsia="Times New Roman" w:hAnsi="Book Antiqua" w:cs="Arial"/>
                <w:sz w:val="24"/>
                <w:szCs w:val="24"/>
              </w:rPr>
            </w:pPr>
            <w:r w:rsidRPr="003C3631">
              <w:rPr>
                <w:rFonts w:ascii="Book Antiqua" w:eastAsia="Times New Roman" w:hAnsi="Book Antiqua" w:cs="Arial"/>
                <w:sz w:val="24"/>
                <w:szCs w:val="24"/>
              </w:rPr>
              <w:t>Male (ref. female)</w:t>
            </w:r>
          </w:p>
        </w:tc>
        <w:tc>
          <w:tcPr>
            <w:tcW w:w="2561" w:type="dxa"/>
          </w:tcPr>
          <w:p w14:paraId="5053DB6D" w14:textId="1921B76A"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0.47 (0.21-1.08)</w:t>
            </w:r>
          </w:p>
        </w:tc>
        <w:tc>
          <w:tcPr>
            <w:tcW w:w="1664" w:type="dxa"/>
          </w:tcPr>
          <w:p w14:paraId="3C15D238" w14:textId="77777777"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0.077</w:t>
            </w:r>
          </w:p>
        </w:tc>
      </w:tr>
      <w:tr w:rsidR="00715882" w:rsidRPr="003C3631" w14:paraId="7EEC81FD" w14:textId="77777777" w:rsidTr="00FF6696">
        <w:trPr>
          <w:trHeight w:val="369"/>
        </w:trPr>
        <w:tc>
          <w:tcPr>
            <w:tcW w:w="5920" w:type="dxa"/>
          </w:tcPr>
          <w:p w14:paraId="0EACF5F3" w14:textId="77777777" w:rsidR="00715882" w:rsidRPr="003C3631" w:rsidRDefault="00715882" w:rsidP="00AB7E34">
            <w:pPr>
              <w:snapToGrid w:val="0"/>
              <w:spacing w:line="360" w:lineRule="auto"/>
              <w:jc w:val="both"/>
              <w:rPr>
                <w:rFonts w:ascii="Book Antiqua" w:eastAsia="Times New Roman" w:hAnsi="Book Antiqua" w:cs="Arial"/>
                <w:sz w:val="24"/>
                <w:szCs w:val="24"/>
              </w:rPr>
            </w:pPr>
            <w:r w:rsidRPr="003C3631">
              <w:rPr>
                <w:rFonts w:ascii="Book Antiqua" w:eastAsia="Times New Roman" w:hAnsi="Book Antiqua" w:cs="Arial"/>
                <w:sz w:val="24"/>
                <w:szCs w:val="24"/>
              </w:rPr>
              <w:t>African-American (ref. Caucasian)</w:t>
            </w:r>
          </w:p>
        </w:tc>
        <w:tc>
          <w:tcPr>
            <w:tcW w:w="2561" w:type="dxa"/>
          </w:tcPr>
          <w:p w14:paraId="1C642952" w14:textId="3D862CC8"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0.84 (0.11-6.57)</w:t>
            </w:r>
          </w:p>
        </w:tc>
        <w:tc>
          <w:tcPr>
            <w:tcW w:w="1664" w:type="dxa"/>
          </w:tcPr>
          <w:p w14:paraId="4991F18D" w14:textId="77777777"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0.868</w:t>
            </w:r>
          </w:p>
        </w:tc>
      </w:tr>
      <w:tr w:rsidR="00715882" w:rsidRPr="003C3631" w14:paraId="499018C3" w14:textId="77777777" w:rsidTr="00FF6696">
        <w:trPr>
          <w:trHeight w:val="373"/>
        </w:trPr>
        <w:tc>
          <w:tcPr>
            <w:tcW w:w="5920" w:type="dxa"/>
          </w:tcPr>
          <w:p w14:paraId="5243C9F5" w14:textId="77777777" w:rsidR="00715882" w:rsidRPr="003C3631" w:rsidRDefault="00715882" w:rsidP="00AB7E34">
            <w:pPr>
              <w:snapToGrid w:val="0"/>
              <w:spacing w:line="360" w:lineRule="auto"/>
              <w:jc w:val="both"/>
              <w:rPr>
                <w:rFonts w:ascii="Book Antiqua" w:eastAsia="Times New Roman" w:hAnsi="Book Antiqua" w:cs="Arial"/>
                <w:sz w:val="24"/>
                <w:szCs w:val="24"/>
              </w:rPr>
            </w:pPr>
            <w:r w:rsidRPr="003C3631">
              <w:rPr>
                <w:rFonts w:ascii="Book Antiqua" w:eastAsia="Times New Roman" w:hAnsi="Book Antiqua" w:cs="Arial"/>
                <w:sz w:val="24"/>
                <w:szCs w:val="24"/>
              </w:rPr>
              <w:t>Hispanic (ref. Caucasian)</w:t>
            </w:r>
          </w:p>
        </w:tc>
        <w:tc>
          <w:tcPr>
            <w:tcW w:w="2561" w:type="dxa"/>
          </w:tcPr>
          <w:p w14:paraId="0DA7B05F" w14:textId="77777777"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2.07 (0.21-20.66)</w:t>
            </w:r>
          </w:p>
        </w:tc>
        <w:tc>
          <w:tcPr>
            <w:tcW w:w="1664" w:type="dxa"/>
          </w:tcPr>
          <w:p w14:paraId="7525E35B" w14:textId="77777777"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0.537</w:t>
            </w:r>
          </w:p>
        </w:tc>
      </w:tr>
      <w:tr w:rsidR="00715882" w:rsidRPr="003C3631" w14:paraId="5A263138" w14:textId="77777777" w:rsidTr="00FF6696">
        <w:trPr>
          <w:trHeight w:val="367"/>
        </w:trPr>
        <w:tc>
          <w:tcPr>
            <w:tcW w:w="5920" w:type="dxa"/>
          </w:tcPr>
          <w:p w14:paraId="3812D0AD" w14:textId="77777777" w:rsidR="00715882" w:rsidRPr="003C3631" w:rsidRDefault="00715882" w:rsidP="00AB7E34">
            <w:pPr>
              <w:snapToGrid w:val="0"/>
              <w:spacing w:line="360" w:lineRule="auto"/>
              <w:jc w:val="both"/>
              <w:rPr>
                <w:rFonts w:ascii="Book Antiqua" w:eastAsia="Times New Roman" w:hAnsi="Book Antiqua" w:cs="Arial"/>
                <w:sz w:val="24"/>
                <w:szCs w:val="24"/>
              </w:rPr>
            </w:pPr>
            <w:r w:rsidRPr="003C3631">
              <w:rPr>
                <w:rFonts w:ascii="Book Antiqua" w:eastAsia="Times New Roman" w:hAnsi="Book Antiqua" w:cs="Arial"/>
                <w:sz w:val="24"/>
                <w:szCs w:val="24"/>
              </w:rPr>
              <w:t>Asian/Pacific Islander (ref. Caucasian)</w:t>
            </w:r>
          </w:p>
        </w:tc>
        <w:tc>
          <w:tcPr>
            <w:tcW w:w="2561" w:type="dxa"/>
          </w:tcPr>
          <w:p w14:paraId="44DC3C89" w14:textId="5F70D53D"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0.98 (0.16-8.28)</w:t>
            </w:r>
          </w:p>
        </w:tc>
        <w:tc>
          <w:tcPr>
            <w:tcW w:w="1664" w:type="dxa"/>
          </w:tcPr>
          <w:p w14:paraId="500B3CBE" w14:textId="77777777"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0.983</w:t>
            </w:r>
          </w:p>
        </w:tc>
      </w:tr>
      <w:tr w:rsidR="00715882" w:rsidRPr="003C3631" w14:paraId="3264DBAE" w14:textId="77777777" w:rsidTr="00FF6696">
        <w:trPr>
          <w:trHeight w:val="632"/>
        </w:trPr>
        <w:tc>
          <w:tcPr>
            <w:tcW w:w="5920" w:type="dxa"/>
          </w:tcPr>
          <w:p w14:paraId="23D2489C" w14:textId="66E4F08C" w:rsidR="00715882" w:rsidRPr="003C3631" w:rsidRDefault="00715882" w:rsidP="00AB7E34">
            <w:pPr>
              <w:snapToGrid w:val="0"/>
              <w:spacing w:line="360" w:lineRule="auto"/>
              <w:jc w:val="both"/>
              <w:rPr>
                <w:rFonts w:ascii="Book Antiqua" w:eastAsia="Times New Roman" w:hAnsi="Book Antiqua" w:cs="Arial"/>
                <w:sz w:val="24"/>
                <w:szCs w:val="24"/>
              </w:rPr>
            </w:pPr>
            <w:r w:rsidRPr="003C3631">
              <w:rPr>
                <w:rFonts w:ascii="Book Antiqua" w:eastAsia="Times New Roman" w:hAnsi="Book Antiqua" w:cs="Arial"/>
                <w:sz w:val="24"/>
                <w:szCs w:val="24"/>
              </w:rPr>
              <w:t>Non-cirrhotic state de</w:t>
            </w:r>
            <w:r w:rsidR="006322DC" w:rsidRPr="003C3631">
              <w:rPr>
                <w:rFonts w:ascii="Book Antiqua" w:eastAsia="Times New Roman" w:hAnsi="Book Antiqua" w:cs="Arial"/>
                <w:sz w:val="24"/>
                <w:szCs w:val="24"/>
              </w:rPr>
              <w:t xml:space="preserve">termined by clinical judgement </w:t>
            </w:r>
            <w:r w:rsidRPr="003C3631">
              <w:rPr>
                <w:rFonts w:ascii="Book Antiqua" w:eastAsia="Times New Roman" w:hAnsi="Book Antiqua" w:cs="Arial"/>
                <w:sz w:val="24"/>
                <w:szCs w:val="24"/>
              </w:rPr>
              <w:t>(ref. Fibrosis Test: biopsy/VCTE/FIBROSPECT)</w:t>
            </w:r>
          </w:p>
        </w:tc>
        <w:tc>
          <w:tcPr>
            <w:tcW w:w="2561" w:type="dxa"/>
          </w:tcPr>
          <w:p w14:paraId="55383F98" w14:textId="06B1642C"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1.02 (0.48-2.17)</w:t>
            </w:r>
          </w:p>
        </w:tc>
        <w:tc>
          <w:tcPr>
            <w:tcW w:w="1664" w:type="dxa"/>
          </w:tcPr>
          <w:p w14:paraId="69EC8986" w14:textId="77777777" w:rsidR="00715882" w:rsidRPr="003C3631" w:rsidRDefault="00715882" w:rsidP="006322DC">
            <w:pPr>
              <w:snapToGrid w:val="0"/>
              <w:spacing w:line="360" w:lineRule="auto"/>
              <w:jc w:val="center"/>
              <w:rPr>
                <w:rFonts w:ascii="Book Antiqua" w:eastAsia="Times New Roman" w:hAnsi="Book Antiqua" w:cs="Arial"/>
                <w:sz w:val="24"/>
                <w:szCs w:val="24"/>
              </w:rPr>
            </w:pPr>
            <w:r w:rsidRPr="003C3631">
              <w:rPr>
                <w:rFonts w:ascii="Book Antiqua" w:eastAsia="Times New Roman" w:hAnsi="Book Antiqua" w:cs="Arial"/>
                <w:sz w:val="24"/>
                <w:szCs w:val="24"/>
              </w:rPr>
              <w:t>0.962</w:t>
            </w:r>
          </w:p>
        </w:tc>
      </w:tr>
      <w:tr w:rsidR="006042A9" w:rsidRPr="003C3631" w14:paraId="54A84F10" w14:textId="77777777" w:rsidTr="00FF6696">
        <w:trPr>
          <w:trHeight w:val="243"/>
        </w:trPr>
        <w:tc>
          <w:tcPr>
            <w:tcW w:w="5920" w:type="dxa"/>
          </w:tcPr>
          <w:p w14:paraId="624C81AB" w14:textId="567317E8" w:rsidR="006042A9" w:rsidRPr="003C3631" w:rsidRDefault="006042A9" w:rsidP="00AB7E34">
            <w:pPr>
              <w:snapToGrid w:val="0"/>
              <w:spacing w:line="360" w:lineRule="auto"/>
              <w:jc w:val="both"/>
              <w:rPr>
                <w:rFonts w:ascii="Book Antiqua" w:eastAsia="Times New Roman" w:hAnsi="Book Antiqua" w:cs="Arial"/>
                <w:sz w:val="24"/>
                <w:szCs w:val="24"/>
              </w:rPr>
            </w:pPr>
            <w:r w:rsidRPr="003C3631">
              <w:rPr>
                <w:rFonts w:ascii="Book Antiqua" w:eastAsia="Times New Roman" w:hAnsi="Book Antiqua" w:cs="Arial"/>
                <w:sz w:val="24"/>
                <w:szCs w:val="24"/>
              </w:rPr>
              <w:t xml:space="preserve">HCV RNA </w:t>
            </w:r>
            <w:r w:rsidR="00FF6696" w:rsidRPr="003C3631">
              <w:rPr>
                <w:rFonts w:ascii="Book Antiqua" w:eastAsia="Times New Roman" w:hAnsi="Book Antiqua" w:cs="Arial"/>
                <w:sz w:val="24"/>
                <w:szCs w:val="24"/>
              </w:rPr>
              <w:t>≥ 2200000 IU/m</w:t>
            </w:r>
            <w:r w:rsidR="00FF6696" w:rsidRPr="003C3631">
              <w:rPr>
                <w:rFonts w:ascii="Book Antiqua" w:eastAsia="Times New Roman" w:hAnsi="Book Antiqua" w:cs="Arial"/>
                <w:caps/>
                <w:sz w:val="24"/>
                <w:szCs w:val="24"/>
              </w:rPr>
              <w:t>l</w:t>
            </w:r>
            <w:r w:rsidR="00FF6696" w:rsidRPr="003C3631">
              <w:rPr>
                <w:rFonts w:ascii="Book Antiqua" w:eastAsia="Times New Roman" w:hAnsi="Book Antiqua" w:cs="Arial"/>
                <w:sz w:val="24"/>
                <w:szCs w:val="24"/>
              </w:rPr>
              <w:t xml:space="preserve"> (ref. &lt; 2200</w:t>
            </w:r>
            <w:r w:rsidRPr="003C3631">
              <w:rPr>
                <w:rFonts w:ascii="Book Antiqua" w:eastAsia="Times New Roman" w:hAnsi="Book Antiqua" w:cs="Arial"/>
                <w:sz w:val="24"/>
                <w:szCs w:val="24"/>
              </w:rPr>
              <w:t>000 IU/m</w:t>
            </w:r>
            <w:r w:rsidRPr="003C3631">
              <w:rPr>
                <w:rFonts w:ascii="Book Antiqua" w:eastAsia="Times New Roman" w:hAnsi="Book Antiqua" w:cs="Arial"/>
                <w:caps/>
                <w:sz w:val="24"/>
                <w:szCs w:val="24"/>
              </w:rPr>
              <w:t>l</w:t>
            </w:r>
            <w:r w:rsidRPr="003C3631">
              <w:rPr>
                <w:rFonts w:ascii="Book Antiqua" w:eastAsia="Times New Roman" w:hAnsi="Book Antiqua" w:cs="Arial"/>
                <w:sz w:val="24"/>
                <w:szCs w:val="24"/>
              </w:rPr>
              <w:t>)</w:t>
            </w:r>
          </w:p>
        </w:tc>
        <w:tc>
          <w:tcPr>
            <w:tcW w:w="2561" w:type="dxa"/>
          </w:tcPr>
          <w:p w14:paraId="2C1766B2" w14:textId="5E5CABBF" w:rsidR="006042A9" w:rsidRPr="003C3631" w:rsidRDefault="006042A9" w:rsidP="006322DC">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0.22 (0.1-0.49)</w:t>
            </w:r>
          </w:p>
        </w:tc>
        <w:tc>
          <w:tcPr>
            <w:tcW w:w="1664" w:type="dxa"/>
          </w:tcPr>
          <w:p w14:paraId="18CB91E2" w14:textId="3A6DB497" w:rsidR="006042A9" w:rsidRPr="003C3631" w:rsidRDefault="006042A9" w:rsidP="006322DC">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&lt;</w:t>
            </w:r>
            <w:r w:rsidR="006322DC" w:rsidRPr="003C3631">
              <w:rPr>
                <w:rFonts w:ascii="Book Antiqua" w:eastAsia="Batang" w:hAnsi="Book Antiqua" w:cs="Times New Roman" w:hint="eastAsia"/>
                <w:color w:val="000000" w:themeColor="text1"/>
                <w:kern w:val="24"/>
                <w:sz w:val="24"/>
                <w:szCs w:val="24"/>
                <w:lang w:eastAsia="zh-CN"/>
              </w:rPr>
              <w:t xml:space="preserve"> </w:t>
            </w:r>
            <w:r w:rsidRPr="003C3631">
              <w:rPr>
                <w:rFonts w:ascii="Book Antiqua" w:eastAsia="Batang" w:hAnsi="Book Antiqua" w:cs="Times New Roman"/>
                <w:color w:val="000000" w:themeColor="text1"/>
                <w:kern w:val="24"/>
                <w:sz w:val="24"/>
                <w:szCs w:val="24"/>
              </w:rPr>
              <w:t>0.001</w:t>
            </w:r>
          </w:p>
        </w:tc>
      </w:tr>
      <w:tr w:rsidR="006042A9" w:rsidRPr="003C3631" w14:paraId="1D9606B5" w14:textId="77777777" w:rsidTr="00FF6696">
        <w:trPr>
          <w:trHeight w:val="430"/>
        </w:trPr>
        <w:tc>
          <w:tcPr>
            <w:tcW w:w="5920" w:type="dxa"/>
          </w:tcPr>
          <w:p w14:paraId="57EDE8FC" w14:textId="77777777" w:rsidR="006042A9" w:rsidRPr="003C3631" w:rsidRDefault="006042A9" w:rsidP="00AB7E34">
            <w:pPr>
              <w:snapToGrid w:val="0"/>
              <w:spacing w:line="360" w:lineRule="auto"/>
              <w:jc w:val="both"/>
              <w:rPr>
                <w:rFonts w:ascii="Book Antiqua" w:eastAsia="Times New Roman" w:hAnsi="Book Antiqua" w:cs="Arial"/>
                <w:sz w:val="24"/>
                <w:szCs w:val="24"/>
              </w:rPr>
            </w:pPr>
            <w:r w:rsidRPr="003C3631">
              <w:rPr>
                <w:rFonts w:ascii="Book Antiqua" w:eastAsia="Times New Roman" w:hAnsi="Book Antiqua" w:cs="Arial"/>
                <w:sz w:val="24"/>
                <w:szCs w:val="24"/>
              </w:rPr>
              <w:t>HCV genotype – subtype 1b (ref. 1a)</w:t>
            </w:r>
          </w:p>
        </w:tc>
        <w:tc>
          <w:tcPr>
            <w:tcW w:w="2561" w:type="dxa"/>
          </w:tcPr>
          <w:p w14:paraId="5D0FF305" w14:textId="2435AE55" w:rsidR="006042A9" w:rsidRPr="003C3631" w:rsidRDefault="006042A9" w:rsidP="006322DC">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2.19 (0.25-19.15)</w:t>
            </w:r>
          </w:p>
        </w:tc>
        <w:tc>
          <w:tcPr>
            <w:tcW w:w="1664" w:type="dxa"/>
          </w:tcPr>
          <w:p w14:paraId="47EB0119" w14:textId="77777777" w:rsidR="006042A9" w:rsidRPr="003C3631" w:rsidRDefault="006042A9" w:rsidP="006322DC">
            <w:pPr>
              <w:snapToGrid w:val="0"/>
              <w:spacing w:line="360" w:lineRule="auto"/>
              <w:jc w:val="center"/>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0.480</w:t>
            </w:r>
          </w:p>
        </w:tc>
      </w:tr>
    </w:tbl>
    <w:p w14:paraId="7AE5D740" w14:textId="77777777" w:rsidR="00CE65B9" w:rsidRPr="00CE65B9" w:rsidRDefault="00CE65B9" w:rsidP="00CE65B9">
      <w:pPr>
        <w:tabs>
          <w:tab w:val="left" w:pos="1142"/>
        </w:tabs>
        <w:snapToGrid w:val="0"/>
        <w:spacing w:after="0" w:line="360" w:lineRule="auto"/>
        <w:jc w:val="both"/>
        <w:rPr>
          <w:rFonts w:ascii="Book Antiqua" w:hAnsi="Book Antiqua" w:hint="eastAsia"/>
          <w:b/>
          <w:sz w:val="24"/>
          <w:szCs w:val="24"/>
          <w:lang w:eastAsia="zh-CN"/>
        </w:rPr>
      </w:pPr>
      <w:r w:rsidRPr="00CE65B9">
        <w:rPr>
          <w:rFonts w:ascii="Book Antiqua" w:hAnsi="Book Antiqua"/>
          <w:sz w:val="24"/>
          <w:szCs w:val="24"/>
        </w:rPr>
        <w:t>HCV</w:t>
      </w:r>
      <w:r>
        <w:rPr>
          <w:rFonts w:ascii="Book Antiqua" w:hAnsi="Book Antiqua" w:hint="eastAsia"/>
          <w:sz w:val="24"/>
          <w:szCs w:val="24"/>
          <w:lang w:eastAsia="zh-CN"/>
        </w:rPr>
        <w:t xml:space="preserve">: </w:t>
      </w:r>
      <w:r w:rsidRPr="00CE65B9">
        <w:rPr>
          <w:rFonts w:ascii="Book Antiqua" w:hAnsi="Book Antiqua"/>
          <w:sz w:val="24"/>
          <w:szCs w:val="24"/>
        </w:rPr>
        <w:t>Hepatitis C virus</w:t>
      </w:r>
      <w:r>
        <w:rPr>
          <w:rFonts w:ascii="Book Antiqua" w:hAnsi="Book Antiqua" w:hint="eastAsia"/>
          <w:sz w:val="24"/>
          <w:szCs w:val="24"/>
          <w:lang w:eastAsia="zh-CN"/>
        </w:rPr>
        <w:t xml:space="preserve">; </w:t>
      </w:r>
      <w:r w:rsidRPr="003C3631">
        <w:rPr>
          <w:rFonts w:ascii="Book Antiqua" w:eastAsia="Batang" w:hAnsi="Book Antiqua" w:cs="Times New Roman"/>
          <w:color w:val="000000"/>
          <w:kern w:val="24"/>
          <w:sz w:val="24"/>
          <w:szCs w:val="24"/>
        </w:rPr>
        <w:t>HBV</w:t>
      </w:r>
      <w:r>
        <w:rPr>
          <w:rFonts w:ascii="Book Antiqua" w:eastAsia="Batang" w:hAnsi="Book Antiqua" w:cs="Times New Roman" w:hint="eastAsia"/>
          <w:color w:val="000000"/>
          <w:kern w:val="24"/>
          <w:sz w:val="24"/>
          <w:szCs w:val="24"/>
          <w:lang w:eastAsia="zh-CN"/>
        </w:rPr>
        <w:t xml:space="preserve">: </w:t>
      </w:r>
      <w:r w:rsidRPr="003C3631">
        <w:rPr>
          <w:rFonts w:ascii="Book Antiqua" w:eastAsia="Batang" w:hAnsi="Book Antiqua" w:cs="Times New Roman"/>
          <w:color w:val="000000"/>
          <w:kern w:val="24"/>
          <w:sz w:val="24"/>
          <w:szCs w:val="24"/>
        </w:rPr>
        <w:t xml:space="preserve"> </w:t>
      </w:r>
      <w:r w:rsidRPr="00CE65B9">
        <w:rPr>
          <w:rFonts w:ascii="Book Antiqua" w:hAnsi="Book Antiqua"/>
          <w:sz w:val="24"/>
          <w:szCs w:val="24"/>
        </w:rPr>
        <w:t xml:space="preserve">Hepatitis </w:t>
      </w:r>
      <w:r>
        <w:rPr>
          <w:rFonts w:ascii="Book Antiqua" w:hAnsi="Book Antiqua" w:hint="eastAsia"/>
          <w:sz w:val="24"/>
          <w:szCs w:val="24"/>
          <w:lang w:eastAsia="zh-CN"/>
        </w:rPr>
        <w:t>B</w:t>
      </w:r>
      <w:r w:rsidRPr="00CE65B9">
        <w:rPr>
          <w:rFonts w:ascii="Book Antiqua" w:hAnsi="Book Antiqua"/>
          <w:sz w:val="24"/>
          <w:szCs w:val="24"/>
        </w:rPr>
        <w:t xml:space="preserve"> virus</w:t>
      </w:r>
      <w:r>
        <w:rPr>
          <w:rFonts w:ascii="Book Antiqua" w:hAnsi="Book Antiqua" w:hint="eastAsia"/>
          <w:sz w:val="24"/>
          <w:szCs w:val="24"/>
          <w:lang w:eastAsia="zh-CN"/>
        </w:rPr>
        <w:t>;</w:t>
      </w:r>
      <w:r>
        <w:rPr>
          <w:rFonts w:ascii="Book Antiqua" w:eastAsia="Batang" w:hAnsi="Book Antiqua" w:cs="Times New Roman" w:hint="eastAsia"/>
          <w:color w:val="000000"/>
          <w:kern w:val="24"/>
          <w:sz w:val="24"/>
          <w:szCs w:val="24"/>
          <w:lang w:eastAsia="zh-CN"/>
        </w:rPr>
        <w:t xml:space="preserve"> </w:t>
      </w:r>
      <w:r w:rsidRPr="003C3631">
        <w:rPr>
          <w:rFonts w:ascii="Book Antiqua" w:eastAsia="Batang" w:hAnsi="Book Antiqua" w:cs="Times New Roman"/>
          <w:color w:val="000000"/>
          <w:kern w:val="24"/>
          <w:sz w:val="24"/>
          <w:szCs w:val="24"/>
        </w:rPr>
        <w:t>HIV</w:t>
      </w:r>
      <w:r>
        <w:rPr>
          <w:rFonts w:ascii="Book Antiqua" w:eastAsia="Batang" w:hAnsi="Book Antiqua" w:cs="Times New Roman" w:hint="eastAsia"/>
          <w:color w:val="000000"/>
          <w:kern w:val="24"/>
          <w:sz w:val="24"/>
          <w:szCs w:val="24"/>
          <w:lang w:eastAsia="zh-CN"/>
        </w:rPr>
        <w:t xml:space="preserve">: </w:t>
      </w:r>
      <w:r w:rsidRPr="00CE65B9">
        <w:rPr>
          <w:rFonts w:ascii="Book Antiqua" w:eastAsia="Batang" w:hAnsi="Book Antiqua" w:cs="Times New Roman"/>
          <w:caps/>
          <w:color w:val="000000"/>
          <w:kern w:val="24"/>
          <w:sz w:val="24"/>
          <w:szCs w:val="24"/>
          <w:lang w:eastAsia="zh-CN"/>
        </w:rPr>
        <w:t>h</w:t>
      </w:r>
      <w:r w:rsidRPr="00CE65B9">
        <w:rPr>
          <w:rFonts w:ascii="Book Antiqua" w:eastAsia="Batang" w:hAnsi="Book Antiqua" w:cs="Times New Roman"/>
          <w:color w:val="000000"/>
          <w:kern w:val="24"/>
          <w:sz w:val="24"/>
          <w:szCs w:val="24"/>
          <w:lang w:eastAsia="zh-CN"/>
        </w:rPr>
        <w:t>uman immunodeficiency virus</w:t>
      </w:r>
      <w:r>
        <w:rPr>
          <w:rFonts w:ascii="Book Antiqua" w:eastAsia="Batang" w:hAnsi="Book Antiqua" w:cs="Times New Roman" w:hint="eastAsia"/>
          <w:color w:val="000000"/>
          <w:kern w:val="24"/>
          <w:sz w:val="24"/>
          <w:szCs w:val="24"/>
          <w:lang w:eastAsia="zh-CN"/>
        </w:rPr>
        <w:t xml:space="preserve">; </w:t>
      </w:r>
      <w:r w:rsidRPr="003C3631">
        <w:rPr>
          <w:rFonts w:ascii="Book Antiqua" w:eastAsia="Times New Roman" w:hAnsi="Book Antiqua" w:cs="Arial"/>
          <w:sz w:val="24"/>
          <w:szCs w:val="24"/>
        </w:rPr>
        <w:t>VCTE</w:t>
      </w:r>
      <w:r>
        <w:rPr>
          <w:rFonts w:ascii="Book Antiqua" w:eastAsia="Times New Roman" w:hAnsi="Book Antiqua" w:cs="Arial" w:hint="eastAsia"/>
          <w:sz w:val="24"/>
          <w:szCs w:val="24"/>
          <w:lang w:eastAsia="zh-CN"/>
        </w:rPr>
        <w:t>:</w:t>
      </w:r>
      <w:r w:rsidRPr="003C3631">
        <w:rPr>
          <w:rFonts w:ascii="Book Antiqua" w:hAnsi="Book Antiqua"/>
          <w:sz w:val="24"/>
          <w:szCs w:val="24"/>
        </w:rPr>
        <w:t xml:space="preserve"> </w:t>
      </w:r>
      <w:r w:rsidRPr="00CE65B9">
        <w:rPr>
          <w:rFonts w:ascii="Book Antiqua" w:hAnsi="Book Antiqua"/>
          <w:caps/>
          <w:sz w:val="24"/>
          <w:szCs w:val="24"/>
        </w:rPr>
        <w:t>v</w:t>
      </w:r>
      <w:r w:rsidRPr="003C3631">
        <w:rPr>
          <w:rFonts w:ascii="Book Antiqua" w:hAnsi="Book Antiqua"/>
          <w:sz w:val="24"/>
          <w:szCs w:val="24"/>
        </w:rPr>
        <w:t xml:space="preserve">ibration-controlled transient </w:t>
      </w:r>
      <w:proofErr w:type="spellStart"/>
      <w:r w:rsidRPr="003C3631">
        <w:rPr>
          <w:rFonts w:ascii="Book Antiqua" w:hAnsi="Book Antiqua"/>
          <w:sz w:val="24"/>
          <w:szCs w:val="24"/>
        </w:rPr>
        <w:t>elastography</w:t>
      </w:r>
      <w:proofErr w:type="spellEnd"/>
      <w:r>
        <w:rPr>
          <w:rFonts w:ascii="Book Antiqua" w:hAnsi="Book Antiqua" w:hint="eastAsia"/>
          <w:sz w:val="24"/>
          <w:szCs w:val="24"/>
          <w:lang w:eastAsia="zh-CN"/>
        </w:rPr>
        <w:t xml:space="preserve">; SVR: </w:t>
      </w:r>
      <w:r w:rsidRPr="00CE65B9">
        <w:rPr>
          <w:rFonts w:ascii="Book Antiqua" w:hAnsi="Book Antiqua"/>
          <w:caps/>
          <w:sz w:val="24"/>
          <w:szCs w:val="24"/>
          <w:lang w:eastAsia="zh-CN"/>
        </w:rPr>
        <w:t>s</w:t>
      </w:r>
      <w:r w:rsidRPr="00CE65B9">
        <w:rPr>
          <w:rFonts w:ascii="Book Antiqua" w:hAnsi="Book Antiqua"/>
          <w:sz w:val="24"/>
          <w:szCs w:val="24"/>
          <w:lang w:eastAsia="zh-CN"/>
        </w:rPr>
        <w:t>ustained viral response</w:t>
      </w:r>
      <w:r>
        <w:rPr>
          <w:rFonts w:ascii="Book Antiqua" w:hAnsi="Book Antiqua" w:hint="eastAsia"/>
          <w:sz w:val="24"/>
          <w:szCs w:val="24"/>
          <w:lang w:eastAsia="zh-CN"/>
        </w:rPr>
        <w:t>.</w:t>
      </w:r>
    </w:p>
    <w:p w14:paraId="4014D96C" w14:textId="77777777" w:rsidR="00CE65B9" w:rsidRPr="00CE65B9" w:rsidRDefault="00CE65B9" w:rsidP="00AB7E34">
      <w:pPr>
        <w:snapToGrid w:val="0"/>
        <w:spacing w:after="0" w:line="360" w:lineRule="auto"/>
        <w:jc w:val="both"/>
        <w:rPr>
          <w:rFonts w:ascii="Book Antiqua" w:hAnsi="Book Antiqua" w:hint="eastAsia"/>
          <w:sz w:val="24"/>
          <w:szCs w:val="24"/>
          <w:lang w:eastAsia="zh-CN"/>
        </w:rPr>
      </w:pPr>
    </w:p>
    <w:p w14:paraId="4C945178" w14:textId="77777777" w:rsidR="009A1045" w:rsidRPr="003C3631" w:rsidRDefault="009A1045" w:rsidP="00AB7E34">
      <w:pPr>
        <w:snapToGrid w:val="0"/>
        <w:spacing w:after="0" w:line="360" w:lineRule="auto"/>
        <w:jc w:val="both"/>
        <w:rPr>
          <w:rFonts w:ascii="Book Antiqua" w:hAnsi="Book Antiqua"/>
          <w:sz w:val="24"/>
          <w:szCs w:val="24"/>
        </w:rPr>
      </w:pPr>
      <w:r w:rsidRPr="003C3631">
        <w:rPr>
          <w:rFonts w:ascii="Book Antiqua" w:hAnsi="Book Antiqua"/>
          <w:sz w:val="24"/>
          <w:szCs w:val="24"/>
        </w:rPr>
        <w:br w:type="page"/>
      </w:r>
    </w:p>
    <w:p w14:paraId="676CDE60" w14:textId="22A3E6FB" w:rsidR="00715882" w:rsidRPr="003C3631" w:rsidRDefault="00715882" w:rsidP="00AB7E34">
      <w:pPr>
        <w:tabs>
          <w:tab w:val="left" w:pos="1142"/>
        </w:tabs>
        <w:snapToGrid w:val="0"/>
        <w:spacing w:after="0" w:line="360" w:lineRule="auto"/>
        <w:jc w:val="both"/>
        <w:rPr>
          <w:rFonts w:ascii="Book Antiqua" w:hAnsi="Book Antiqua"/>
          <w:b/>
          <w:sz w:val="24"/>
          <w:szCs w:val="24"/>
        </w:rPr>
      </w:pPr>
      <w:r w:rsidRPr="003C3631">
        <w:rPr>
          <w:rFonts w:ascii="Book Antiqua" w:hAnsi="Book Antiqua"/>
          <w:b/>
          <w:sz w:val="24"/>
          <w:szCs w:val="24"/>
        </w:rPr>
        <w:lastRenderedPageBreak/>
        <w:t>Table 4</w:t>
      </w:r>
      <w:r w:rsidR="000A34E0" w:rsidRPr="003C3631">
        <w:rPr>
          <w:rFonts w:ascii="Book Antiqua" w:hAnsi="Book Antiqua" w:hint="eastAsia"/>
          <w:b/>
          <w:sz w:val="24"/>
          <w:szCs w:val="24"/>
          <w:lang w:eastAsia="zh-CN"/>
        </w:rPr>
        <w:t xml:space="preserve"> </w:t>
      </w:r>
      <w:r w:rsidRPr="003C3631">
        <w:rPr>
          <w:rFonts w:ascii="Book Antiqua" w:hAnsi="Book Antiqua"/>
          <w:b/>
          <w:sz w:val="24"/>
          <w:szCs w:val="24"/>
        </w:rPr>
        <w:t xml:space="preserve">Adverse </w:t>
      </w:r>
      <w:r w:rsidR="000A34E0" w:rsidRPr="003C3631">
        <w:rPr>
          <w:rFonts w:ascii="Book Antiqua" w:hAnsi="Book Antiqua"/>
          <w:b/>
          <w:sz w:val="24"/>
          <w:szCs w:val="24"/>
        </w:rPr>
        <w:t xml:space="preserve">events, hospital admissions and discontinuation rates of patients with genotype 1 hepatitis C virus infection who received 8-wk </w:t>
      </w:r>
      <w:proofErr w:type="spellStart"/>
      <w:r w:rsidR="000A34E0" w:rsidRPr="003C3631">
        <w:rPr>
          <w:rFonts w:ascii="Book Antiqua" w:hAnsi="Book Antiqua"/>
          <w:b/>
          <w:sz w:val="24"/>
          <w:szCs w:val="24"/>
        </w:rPr>
        <w:t>ledipasvir</w:t>
      </w:r>
      <w:proofErr w:type="spellEnd"/>
      <w:r w:rsidR="000A34E0" w:rsidRPr="003C3631">
        <w:rPr>
          <w:rFonts w:ascii="Book Antiqua" w:hAnsi="Book Antiqua"/>
          <w:b/>
          <w:sz w:val="24"/>
          <w:szCs w:val="24"/>
        </w:rPr>
        <w:t>/</w:t>
      </w:r>
      <w:proofErr w:type="spellStart"/>
      <w:r w:rsidR="000A34E0" w:rsidRPr="003C3631">
        <w:rPr>
          <w:rFonts w:ascii="Book Antiqua" w:hAnsi="Book Antiqua"/>
          <w:b/>
          <w:sz w:val="24"/>
          <w:szCs w:val="24"/>
        </w:rPr>
        <w:t>sofosbuvir</w:t>
      </w:r>
      <w:proofErr w:type="spellEnd"/>
      <w:r w:rsidR="000A34E0" w:rsidRPr="003C3631">
        <w:rPr>
          <w:rFonts w:ascii="Book Antiqua" w:hAnsi="Book Antiqua"/>
          <w:b/>
          <w:sz w:val="24"/>
          <w:szCs w:val="24"/>
        </w:rPr>
        <w:t xml:space="preserve"> therapy</w:t>
      </w:r>
    </w:p>
    <w:tbl>
      <w:tblPr>
        <w:tblStyle w:val="GridTable1Light1"/>
        <w:tblW w:w="922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620"/>
        <w:gridCol w:w="2600"/>
      </w:tblGrid>
      <w:tr w:rsidR="00715882" w:rsidRPr="003C3631" w14:paraId="16553366" w14:textId="77777777" w:rsidTr="000A34E0">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620" w:type="dxa"/>
            <w:tcBorders>
              <w:top w:val="single" w:sz="8" w:space="0" w:color="auto"/>
              <w:bottom w:val="single" w:sz="8" w:space="0" w:color="auto"/>
            </w:tcBorders>
            <w:hideMark/>
          </w:tcPr>
          <w:p w14:paraId="2360308D" w14:textId="1C3CAF6D" w:rsidR="00715882" w:rsidRPr="003C3631" w:rsidRDefault="00715882" w:rsidP="00AB7E34">
            <w:pPr>
              <w:snapToGrid w:val="0"/>
              <w:spacing w:line="360" w:lineRule="auto"/>
              <w:jc w:val="both"/>
              <w:rPr>
                <w:rFonts w:ascii="Book Antiqua" w:eastAsia="Times New Roman" w:hAnsi="Book Antiqua" w:cs="Arial"/>
                <w:sz w:val="24"/>
                <w:szCs w:val="24"/>
              </w:rPr>
            </w:pPr>
            <w:r w:rsidRPr="003C3631">
              <w:rPr>
                <w:rFonts w:ascii="Book Antiqua" w:eastAsia="Batang" w:hAnsi="Book Antiqua" w:cs="Times New Roman"/>
                <w:kern w:val="24"/>
                <w:sz w:val="24"/>
                <w:szCs w:val="24"/>
              </w:rPr>
              <w:t xml:space="preserve">Adverse </w:t>
            </w:r>
            <w:r w:rsidR="000A34E0" w:rsidRPr="003C3631">
              <w:rPr>
                <w:rFonts w:ascii="Book Antiqua" w:eastAsia="Batang" w:hAnsi="Book Antiqua" w:cs="Times New Roman"/>
                <w:kern w:val="24"/>
                <w:sz w:val="24"/>
                <w:szCs w:val="24"/>
              </w:rPr>
              <w:t>e</w:t>
            </w:r>
            <w:r w:rsidRPr="003C3631">
              <w:rPr>
                <w:rFonts w:ascii="Book Antiqua" w:eastAsia="Batang" w:hAnsi="Book Antiqua" w:cs="Times New Roman"/>
                <w:kern w:val="24"/>
                <w:sz w:val="24"/>
                <w:szCs w:val="24"/>
              </w:rPr>
              <w:t>vents</w:t>
            </w:r>
          </w:p>
        </w:tc>
        <w:tc>
          <w:tcPr>
            <w:tcW w:w="2600" w:type="dxa"/>
            <w:tcBorders>
              <w:top w:val="single" w:sz="8" w:space="0" w:color="auto"/>
              <w:bottom w:val="single" w:sz="8" w:space="0" w:color="auto"/>
            </w:tcBorders>
            <w:hideMark/>
          </w:tcPr>
          <w:p w14:paraId="3C3347C5" w14:textId="7C32C884" w:rsidR="00715882" w:rsidRPr="003C3631" w:rsidRDefault="000A34E0" w:rsidP="000A34E0">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roofErr w:type="gramStart"/>
            <w:r w:rsidRPr="003C3631">
              <w:rPr>
                <w:rFonts w:ascii="Book Antiqua" w:eastAsia="Batang" w:hAnsi="Book Antiqua" w:cs="Times New Roman" w:hint="eastAsia"/>
                <w:i/>
                <w:kern w:val="24"/>
                <w:sz w:val="24"/>
                <w:szCs w:val="24"/>
                <w:lang w:eastAsia="zh-CN"/>
              </w:rPr>
              <w:t>n</w:t>
            </w:r>
            <w:proofErr w:type="gramEnd"/>
            <w:r w:rsidR="00715882" w:rsidRPr="003C3631">
              <w:rPr>
                <w:rFonts w:ascii="Book Antiqua" w:eastAsia="Batang" w:hAnsi="Book Antiqua" w:cs="Times New Roman"/>
                <w:i/>
                <w:kern w:val="24"/>
                <w:sz w:val="24"/>
                <w:szCs w:val="24"/>
              </w:rPr>
              <w:t xml:space="preserve"> </w:t>
            </w:r>
            <w:r w:rsidR="00715882" w:rsidRPr="003C3631">
              <w:rPr>
                <w:rFonts w:ascii="Book Antiqua" w:eastAsia="Batang" w:hAnsi="Book Antiqua" w:cs="Times New Roman"/>
                <w:kern w:val="24"/>
                <w:sz w:val="24"/>
                <w:szCs w:val="24"/>
              </w:rPr>
              <w:t>(%)</w:t>
            </w:r>
          </w:p>
        </w:tc>
      </w:tr>
      <w:tr w:rsidR="00715882" w:rsidRPr="003C3631" w14:paraId="2E75E7F7" w14:textId="77777777" w:rsidTr="000A34E0">
        <w:trPr>
          <w:trHeight w:val="397"/>
        </w:trPr>
        <w:tc>
          <w:tcPr>
            <w:cnfStyle w:val="001000000000" w:firstRow="0" w:lastRow="0" w:firstColumn="1" w:lastColumn="0" w:oddVBand="0" w:evenVBand="0" w:oddHBand="0" w:evenHBand="0" w:firstRowFirstColumn="0" w:firstRowLastColumn="0" w:lastRowFirstColumn="0" w:lastRowLastColumn="0"/>
            <w:tcW w:w="6620" w:type="dxa"/>
            <w:tcBorders>
              <w:top w:val="single" w:sz="8" w:space="0" w:color="auto"/>
            </w:tcBorders>
            <w:hideMark/>
          </w:tcPr>
          <w:p w14:paraId="5DA199EF" w14:textId="6E378824" w:rsidR="00715882" w:rsidRPr="003C3631" w:rsidRDefault="00715882" w:rsidP="00AB7E34">
            <w:pPr>
              <w:snapToGrid w:val="0"/>
              <w:spacing w:line="360" w:lineRule="auto"/>
              <w:jc w:val="both"/>
              <w:rPr>
                <w:rFonts w:ascii="Book Antiqua" w:eastAsia="Times New Roman" w:hAnsi="Book Antiqua" w:cs="Arial"/>
                <w:b w:val="0"/>
                <w:sz w:val="24"/>
                <w:szCs w:val="24"/>
              </w:rPr>
            </w:pPr>
            <w:r w:rsidRPr="003C3631">
              <w:rPr>
                <w:rFonts w:ascii="Book Antiqua" w:eastAsia="Batang" w:hAnsi="Book Antiqua" w:cs="Times New Roman"/>
                <w:b w:val="0"/>
                <w:color w:val="000000" w:themeColor="text1"/>
                <w:kern w:val="24"/>
                <w:sz w:val="24"/>
                <w:szCs w:val="24"/>
              </w:rPr>
              <w:t>No. adverse event, mean</w:t>
            </w:r>
            <w:r w:rsidR="007811A6" w:rsidRPr="003C3631">
              <w:rPr>
                <w:rFonts w:ascii="Book Antiqua" w:eastAsia="Batang" w:hAnsi="Book Antiqua" w:cs="Times New Roman"/>
                <w:b w:val="0"/>
                <w:color w:val="000000" w:themeColor="text1"/>
                <w:kern w:val="24"/>
                <w:sz w:val="24"/>
                <w:szCs w:val="24"/>
              </w:rPr>
              <w:t xml:space="preserve"> ± </w:t>
            </w:r>
            <w:r w:rsidRPr="003C3631">
              <w:rPr>
                <w:rFonts w:ascii="Book Antiqua" w:eastAsia="Batang" w:hAnsi="Book Antiqua" w:cs="Times New Roman"/>
                <w:b w:val="0"/>
                <w:color w:val="000000" w:themeColor="text1"/>
                <w:kern w:val="24"/>
                <w:sz w:val="24"/>
                <w:szCs w:val="24"/>
              </w:rPr>
              <w:t>SD (Range)</w:t>
            </w:r>
          </w:p>
        </w:tc>
        <w:tc>
          <w:tcPr>
            <w:tcW w:w="2600" w:type="dxa"/>
            <w:tcBorders>
              <w:top w:val="single" w:sz="8" w:space="0" w:color="auto"/>
            </w:tcBorders>
            <w:hideMark/>
          </w:tcPr>
          <w:p w14:paraId="1B9B436A" w14:textId="093FD9D8" w:rsidR="00715882" w:rsidRPr="003C3631" w:rsidRDefault="00715882"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0.5</w:t>
            </w:r>
            <w:r w:rsidR="007811A6" w:rsidRPr="003C3631">
              <w:rPr>
                <w:rFonts w:ascii="Book Antiqua" w:eastAsia="Times New Roman" w:hAnsi="Book Antiqua" w:cs="Arial"/>
                <w:sz w:val="24"/>
                <w:szCs w:val="24"/>
              </w:rPr>
              <w:t xml:space="preserve"> ± </w:t>
            </w:r>
            <w:r w:rsidRPr="003C3631">
              <w:rPr>
                <w:rFonts w:ascii="Book Antiqua" w:eastAsia="Times New Roman" w:hAnsi="Book Antiqua" w:cs="Arial"/>
                <w:sz w:val="24"/>
                <w:szCs w:val="24"/>
              </w:rPr>
              <w:t>0.7 (0-6)</w:t>
            </w:r>
          </w:p>
        </w:tc>
      </w:tr>
      <w:tr w:rsidR="00715882" w:rsidRPr="003C3631" w14:paraId="453FC18C" w14:textId="77777777" w:rsidTr="000A34E0">
        <w:trPr>
          <w:trHeight w:val="135"/>
        </w:trPr>
        <w:tc>
          <w:tcPr>
            <w:cnfStyle w:val="001000000000" w:firstRow="0" w:lastRow="0" w:firstColumn="1" w:lastColumn="0" w:oddVBand="0" w:evenVBand="0" w:oddHBand="0" w:evenHBand="0" w:firstRowFirstColumn="0" w:firstRowLastColumn="0" w:lastRowFirstColumn="0" w:lastRowLastColumn="0"/>
            <w:tcW w:w="6620" w:type="dxa"/>
            <w:hideMark/>
          </w:tcPr>
          <w:p w14:paraId="44FA42EA" w14:textId="11F273E4" w:rsidR="00715882" w:rsidRPr="003C3631" w:rsidRDefault="00715882" w:rsidP="00AB7E34">
            <w:pPr>
              <w:snapToGrid w:val="0"/>
              <w:spacing w:line="360" w:lineRule="auto"/>
              <w:jc w:val="both"/>
              <w:rPr>
                <w:rFonts w:ascii="Book Antiqua" w:eastAsia="Times New Roman" w:hAnsi="Book Antiqua" w:cs="Arial"/>
                <w:b w:val="0"/>
                <w:sz w:val="24"/>
                <w:szCs w:val="24"/>
              </w:rPr>
            </w:pPr>
            <w:r w:rsidRPr="003C3631">
              <w:rPr>
                <w:rFonts w:ascii="Book Antiqua" w:eastAsia="Batang" w:hAnsi="Book Antiqua" w:cs="Times New Roman"/>
                <w:b w:val="0"/>
                <w:color w:val="000000" w:themeColor="text1"/>
                <w:kern w:val="24"/>
                <w:sz w:val="24"/>
                <w:szCs w:val="24"/>
              </w:rPr>
              <w:t>Serious adverse events</w:t>
            </w:r>
          </w:p>
        </w:tc>
        <w:tc>
          <w:tcPr>
            <w:tcW w:w="2600" w:type="dxa"/>
            <w:hideMark/>
          </w:tcPr>
          <w:p w14:paraId="54225C67" w14:textId="7DA3E798" w:rsidR="00715882"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4 (0.5</w:t>
            </w:r>
            <w:r w:rsidR="00715882" w:rsidRPr="003C3631">
              <w:rPr>
                <w:rFonts w:ascii="Book Antiqua" w:eastAsia="Times New Roman" w:hAnsi="Book Antiqua" w:cs="Arial"/>
                <w:sz w:val="24"/>
                <w:szCs w:val="24"/>
              </w:rPr>
              <w:t>)</w:t>
            </w:r>
          </w:p>
        </w:tc>
      </w:tr>
      <w:tr w:rsidR="000A34E0" w:rsidRPr="003C3631" w14:paraId="6CC5F820" w14:textId="77777777" w:rsidTr="000A34E0">
        <w:trPr>
          <w:trHeight w:val="389"/>
        </w:trPr>
        <w:tc>
          <w:tcPr>
            <w:cnfStyle w:val="001000000000" w:firstRow="0" w:lastRow="0" w:firstColumn="1" w:lastColumn="0" w:oddVBand="0" w:evenVBand="0" w:oddHBand="0" w:evenHBand="0" w:firstRowFirstColumn="0" w:firstRowLastColumn="0" w:lastRowFirstColumn="0" w:lastRowLastColumn="0"/>
            <w:tcW w:w="6620" w:type="dxa"/>
          </w:tcPr>
          <w:p w14:paraId="789514DB" w14:textId="7B1F63D8" w:rsidR="000A34E0" w:rsidRPr="003C3631" w:rsidRDefault="000A34E0" w:rsidP="00AB7E34">
            <w:pPr>
              <w:snapToGrid w:val="0"/>
              <w:spacing w:line="360" w:lineRule="auto"/>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Hospital admissions</w:t>
            </w:r>
          </w:p>
        </w:tc>
        <w:tc>
          <w:tcPr>
            <w:tcW w:w="2600" w:type="dxa"/>
          </w:tcPr>
          <w:p w14:paraId="0A4DFBEA" w14:textId="4131BDF5"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0A34E0" w:rsidRPr="003C3631" w14:paraId="2ED44EE1" w14:textId="77777777" w:rsidTr="000A34E0">
        <w:trPr>
          <w:trHeight w:val="324"/>
        </w:trPr>
        <w:tc>
          <w:tcPr>
            <w:cnfStyle w:val="001000000000" w:firstRow="0" w:lastRow="0" w:firstColumn="1" w:lastColumn="0" w:oddVBand="0" w:evenVBand="0" w:oddHBand="0" w:evenHBand="0" w:firstRowFirstColumn="0" w:firstRowLastColumn="0" w:lastRowFirstColumn="0" w:lastRowLastColumn="0"/>
            <w:tcW w:w="6620" w:type="dxa"/>
          </w:tcPr>
          <w:p w14:paraId="69B9BBA4" w14:textId="015C2C19"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 xml:space="preserve">Non-cardiac chest pain </w:t>
            </w:r>
          </w:p>
        </w:tc>
        <w:tc>
          <w:tcPr>
            <w:tcW w:w="2600" w:type="dxa"/>
          </w:tcPr>
          <w:p w14:paraId="15606A22" w14:textId="434362E5"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2</w:t>
            </w:r>
          </w:p>
        </w:tc>
      </w:tr>
      <w:tr w:rsidR="000A34E0" w:rsidRPr="003C3631" w14:paraId="40CDDCEB" w14:textId="77777777" w:rsidTr="000A34E0">
        <w:trPr>
          <w:trHeight w:val="415"/>
        </w:trPr>
        <w:tc>
          <w:tcPr>
            <w:cnfStyle w:val="001000000000" w:firstRow="0" w:lastRow="0" w:firstColumn="1" w:lastColumn="0" w:oddVBand="0" w:evenVBand="0" w:oddHBand="0" w:evenHBand="0" w:firstRowFirstColumn="0" w:firstRowLastColumn="0" w:lastRowFirstColumn="0" w:lastRowLastColumn="0"/>
            <w:tcW w:w="6620" w:type="dxa"/>
          </w:tcPr>
          <w:p w14:paraId="4021E26C" w14:textId="193F540A"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Drug-induced liver injury</w:t>
            </w:r>
          </w:p>
        </w:tc>
        <w:tc>
          <w:tcPr>
            <w:tcW w:w="2600" w:type="dxa"/>
          </w:tcPr>
          <w:p w14:paraId="6EF825C5" w14:textId="0B35B719"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w:t>
            </w:r>
          </w:p>
        </w:tc>
      </w:tr>
      <w:tr w:rsidR="000A34E0" w:rsidRPr="003C3631" w14:paraId="799384E6" w14:textId="77777777" w:rsidTr="000A34E0">
        <w:trPr>
          <w:trHeight w:val="289"/>
        </w:trPr>
        <w:tc>
          <w:tcPr>
            <w:cnfStyle w:val="001000000000" w:firstRow="0" w:lastRow="0" w:firstColumn="1" w:lastColumn="0" w:oddVBand="0" w:evenVBand="0" w:oddHBand="0" w:evenHBand="0" w:firstRowFirstColumn="0" w:firstRowLastColumn="0" w:lastRowFirstColumn="0" w:lastRowLastColumn="0"/>
            <w:tcW w:w="6620" w:type="dxa"/>
          </w:tcPr>
          <w:p w14:paraId="06AE306F" w14:textId="11DAFD97"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 xml:space="preserve">Pneumonia </w:t>
            </w:r>
          </w:p>
        </w:tc>
        <w:tc>
          <w:tcPr>
            <w:tcW w:w="2600" w:type="dxa"/>
          </w:tcPr>
          <w:p w14:paraId="6384D2B0" w14:textId="23C1595A"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w:t>
            </w:r>
          </w:p>
        </w:tc>
      </w:tr>
      <w:tr w:rsidR="00715882" w:rsidRPr="003C3631" w14:paraId="7BFC0127" w14:textId="77777777" w:rsidTr="000A34E0">
        <w:trPr>
          <w:trHeight w:val="432"/>
        </w:trPr>
        <w:tc>
          <w:tcPr>
            <w:cnfStyle w:val="001000000000" w:firstRow="0" w:lastRow="0" w:firstColumn="1" w:lastColumn="0" w:oddVBand="0" w:evenVBand="0" w:oddHBand="0" w:evenHBand="0" w:firstRowFirstColumn="0" w:firstRowLastColumn="0" w:lastRowFirstColumn="0" w:lastRowLastColumn="0"/>
            <w:tcW w:w="6620" w:type="dxa"/>
            <w:hideMark/>
          </w:tcPr>
          <w:p w14:paraId="6650E883" w14:textId="67AE68B9" w:rsidR="00715882" w:rsidRPr="003C3631" w:rsidRDefault="00715882" w:rsidP="00AB7E34">
            <w:pPr>
              <w:snapToGrid w:val="0"/>
              <w:spacing w:line="360" w:lineRule="auto"/>
              <w:jc w:val="both"/>
              <w:rPr>
                <w:rFonts w:ascii="Book Antiqua" w:eastAsia="Times New Roman" w:hAnsi="Book Antiqua" w:cs="Arial"/>
                <w:b w:val="0"/>
                <w:sz w:val="24"/>
                <w:szCs w:val="24"/>
              </w:rPr>
            </w:pPr>
            <w:r w:rsidRPr="003C3631">
              <w:rPr>
                <w:rFonts w:ascii="Book Antiqua" w:eastAsia="Batang" w:hAnsi="Book Antiqua" w:cs="Times New Roman"/>
                <w:b w:val="0"/>
                <w:color w:val="000000" w:themeColor="text1"/>
                <w:kern w:val="24"/>
                <w:sz w:val="24"/>
                <w:szCs w:val="24"/>
              </w:rPr>
              <w:t>Minor adverse events</w:t>
            </w:r>
          </w:p>
        </w:tc>
        <w:tc>
          <w:tcPr>
            <w:tcW w:w="2600" w:type="dxa"/>
            <w:hideMark/>
          </w:tcPr>
          <w:p w14:paraId="3F13F71E" w14:textId="26BDEDA2" w:rsidR="00715882" w:rsidRPr="003C3631" w:rsidRDefault="00715882"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0A34E0" w:rsidRPr="003C3631" w14:paraId="7ED087D7" w14:textId="77777777" w:rsidTr="000A34E0">
        <w:trPr>
          <w:trHeight w:val="324"/>
        </w:trPr>
        <w:tc>
          <w:tcPr>
            <w:cnfStyle w:val="001000000000" w:firstRow="0" w:lastRow="0" w:firstColumn="1" w:lastColumn="0" w:oddVBand="0" w:evenVBand="0" w:oddHBand="0" w:evenHBand="0" w:firstRowFirstColumn="0" w:firstRowLastColumn="0" w:lastRowFirstColumn="0" w:lastRowLastColumn="0"/>
            <w:tcW w:w="6620" w:type="dxa"/>
          </w:tcPr>
          <w:p w14:paraId="52097A8F" w14:textId="376B4E17"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Fatigue</w:t>
            </w:r>
          </w:p>
        </w:tc>
        <w:tc>
          <w:tcPr>
            <w:tcW w:w="2600" w:type="dxa"/>
          </w:tcPr>
          <w:p w14:paraId="50AFAEC4" w14:textId="089F241B"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104 (14)</w:t>
            </w:r>
          </w:p>
        </w:tc>
      </w:tr>
      <w:tr w:rsidR="000A34E0" w:rsidRPr="003C3631" w14:paraId="401E241B" w14:textId="77777777" w:rsidTr="000A34E0">
        <w:trPr>
          <w:trHeight w:val="455"/>
        </w:trPr>
        <w:tc>
          <w:tcPr>
            <w:cnfStyle w:val="001000000000" w:firstRow="0" w:lastRow="0" w:firstColumn="1" w:lastColumn="0" w:oddVBand="0" w:evenVBand="0" w:oddHBand="0" w:evenHBand="0" w:firstRowFirstColumn="0" w:firstRowLastColumn="0" w:lastRowFirstColumn="0" w:lastRowLastColumn="0"/>
            <w:tcW w:w="6620" w:type="dxa"/>
          </w:tcPr>
          <w:p w14:paraId="7F36E1E4" w14:textId="6DA2AB67"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Headache</w:t>
            </w:r>
          </w:p>
        </w:tc>
        <w:tc>
          <w:tcPr>
            <w:tcW w:w="2600" w:type="dxa"/>
          </w:tcPr>
          <w:p w14:paraId="7784E3A5" w14:textId="0A33F306"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98 (13)</w:t>
            </w:r>
          </w:p>
        </w:tc>
      </w:tr>
      <w:tr w:rsidR="000A34E0" w:rsidRPr="003C3631" w14:paraId="6D6CB3EA" w14:textId="77777777" w:rsidTr="000A34E0">
        <w:trPr>
          <w:trHeight w:val="376"/>
        </w:trPr>
        <w:tc>
          <w:tcPr>
            <w:cnfStyle w:val="001000000000" w:firstRow="0" w:lastRow="0" w:firstColumn="1" w:lastColumn="0" w:oddVBand="0" w:evenVBand="0" w:oddHBand="0" w:evenHBand="0" w:firstRowFirstColumn="0" w:firstRowLastColumn="0" w:lastRowFirstColumn="0" w:lastRowLastColumn="0"/>
            <w:tcW w:w="6620" w:type="dxa"/>
          </w:tcPr>
          <w:p w14:paraId="0106B393" w14:textId="6150F5BF"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Insomnia</w:t>
            </w:r>
          </w:p>
        </w:tc>
        <w:tc>
          <w:tcPr>
            <w:tcW w:w="2600" w:type="dxa"/>
          </w:tcPr>
          <w:p w14:paraId="7923CC97" w14:textId="1EDD949E"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35 (5)</w:t>
            </w:r>
          </w:p>
        </w:tc>
      </w:tr>
      <w:tr w:rsidR="000A34E0" w:rsidRPr="003C3631" w14:paraId="78973A05" w14:textId="77777777" w:rsidTr="000A34E0">
        <w:trPr>
          <w:trHeight w:val="480"/>
        </w:trPr>
        <w:tc>
          <w:tcPr>
            <w:cnfStyle w:val="001000000000" w:firstRow="0" w:lastRow="0" w:firstColumn="1" w:lastColumn="0" w:oddVBand="0" w:evenVBand="0" w:oddHBand="0" w:evenHBand="0" w:firstRowFirstColumn="0" w:firstRowLastColumn="0" w:lastRowFirstColumn="0" w:lastRowLastColumn="0"/>
            <w:tcW w:w="6620" w:type="dxa"/>
          </w:tcPr>
          <w:p w14:paraId="74AA3ECB" w14:textId="33D8736F"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Arthralgia/myalgia</w:t>
            </w:r>
          </w:p>
        </w:tc>
        <w:tc>
          <w:tcPr>
            <w:tcW w:w="2600" w:type="dxa"/>
          </w:tcPr>
          <w:p w14:paraId="4237FAA4" w14:textId="1F634EB3"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29 (4)</w:t>
            </w:r>
          </w:p>
        </w:tc>
      </w:tr>
      <w:tr w:rsidR="000A34E0" w:rsidRPr="003C3631" w14:paraId="5C5B442E" w14:textId="77777777" w:rsidTr="000A34E0">
        <w:trPr>
          <w:trHeight w:val="337"/>
        </w:trPr>
        <w:tc>
          <w:tcPr>
            <w:cnfStyle w:val="001000000000" w:firstRow="0" w:lastRow="0" w:firstColumn="1" w:lastColumn="0" w:oddVBand="0" w:evenVBand="0" w:oddHBand="0" w:evenHBand="0" w:firstRowFirstColumn="0" w:firstRowLastColumn="0" w:lastRowFirstColumn="0" w:lastRowLastColumn="0"/>
            <w:tcW w:w="6620" w:type="dxa"/>
          </w:tcPr>
          <w:p w14:paraId="33A1DFE3" w14:textId="06CEB71D"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Nausea</w:t>
            </w:r>
          </w:p>
        </w:tc>
        <w:tc>
          <w:tcPr>
            <w:tcW w:w="2600" w:type="dxa"/>
          </w:tcPr>
          <w:p w14:paraId="6416DE4E" w14:textId="00A5B33E"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29 (4)</w:t>
            </w:r>
          </w:p>
        </w:tc>
      </w:tr>
      <w:tr w:rsidR="000A34E0" w:rsidRPr="003C3631" w14:paraId="4D5EC212" w14:textId="77777777" w:rsidTr="000A34E0">
        <w:trPr>
          <w:trHeight w:val="350"/>
        </w:trPr>
        <w:tc>
          <w:tcPr>
            <w:cnfStyle w:val="001000000000" w:firstRow="0" w:lastRow="0" w:firstColumn="1" w:lastColumn="0" w:oddVBand="0" w:evenVBand="0" w:oddHBand="0" w:evenHBand="0" w:firstRowFirstColumn="0" w:firstRowLastColumn="0" w:lastRowFirstColumn="0" w:lastRowLastColumn="0"/>
            <w:tcW w:w="6620" w:type="dxa"/>
          </w:tcPr>
          <w:p w14:paraId="37A8F49B" w14:textId="5C49D93E"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Cough</w:t>
            </w:r>
          </w:p>
        </w:tc>
        <w:tc>
          <w:tcPr>
            <w:tcW w:w="2600" w:type="dxa"/>
          </w:tcPr>
          <w:p w14:paraId="67BCB453" w14:textId="19F32331"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15 (2)</w:t>
            </w:r>
          </w:p>
        </w:tc>
      </w:tr>
      <w:tr w:rsidR="000A34E0" w:rsidRPr="003C3631" w14:paraId="5B0DAA83" w14:textId="77777777" w:rsidTr="000A34E0">
        <w:trPr>
          <w:trHeight w:val="441"/>
        </w:trPr>
        <w:tc>
          <w:tcPr>
            <w:cnfStyle w:val="001000000000" w:firstRow="0" w:lastRow="0" w:firstColumn="1" w:lastColumn="0" w:oddVBand="0" w:evenVBand="0" w:oddHBand="0" w:evenHBand="0" w:firstRowFirstColumn="0" w:firstRowLastColumn="0" w:lastRowFirstColumn="0" w:lastRowLastColumn="0"/>
            <w:tcW w:w="6620" w:type="dxa"/>
          </w:tcPr>
          <w:p w14:paraId="4D6C77D8" w14:textId="7E7E56F9"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Rash</w:t>
            </w:r>
          </w:p>
        </w:tc>
        <w:tc>
          <w:tcPr>
            <w:tcW w:w="2600" w:type="dxa"/>
          </w:tcPr>
          <w:p w14:paraId="553E88A9" w14:textId="6CE0BFDF"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19 (3)</w:t>
            </w:r>
          </w:p>
        </w:tc>
      </w:tr>
      <w:tr w:rsidR="000A34E0" w:rsidRPr="003C3631" w14:paraId="030CCB77" w14:textId="77777777" w:rsidTr="000A34E0">
        <w:trPr>
          <w:trHeight w:val="350"/>
        </w:trPr>
        <w:tc>
          <w:tcPr>
            <w:cnfStyle w:val="001000000000" w:firstRow="0" w:lastRow="0" w:firstColumn="1" w:lastColumn="0" w:oddVBand="0" w:evenVBand="0" w:oddHBand="0" w:evenHBand="0" w:firstRowFirstColumn="0" w:firstRowLastColumn="0" w:lastRowFirstColumn="0" w:lastRowLastColumn="0"/>
            <w:tcW w:w="6620" w:type="dxa"/>
          </w:tcPr>
          <w:p w14:paraId="55032421" w14:textId="301700FD"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Dizziness</w:t>
            </w:r>
          </w:p>
        </w:tc>
        <w:tc>
          <w:tcPr>
            <w:tcW w:w="2600" w:type="dxa"/>
          </w:tcPr>
          <w:p w14:paraId="748DE811" w14:textId="462DC9AE"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12 (2)</w:t>
            </w:r>
          </w:p>
        </w:tc>
      </w:tr>
      <w:tr w:rsidR="000A34E0" w:rsidRPr="003C3631" w14:paraId="57937BBD" w14:textId="77777777" w:rsidTr="000A34E0">
        <w:trPr>
          <w:trHeight w:val="403"/>
        </w:trPr>
        <w:tc>
          <w:tcPr>
            <w:cnfStyle w:val="001000000000" w:firstRow="0" w:lastRow="0" w:firstColumn="1" w:lastColumn="0" w:oddVBand="0" w:evenVBand="0" w:oddHBand="0" w:evenHBand="0" w:firstRowFirstColumn="0" w:firstRowLastColumn="0" w:lastRowFirstColumn="0" w:lastRowLastColumn="0"/>
            <w:tcW w:w="6620" w:type="dxa"/>
          </w:tcPr>
          <w:p w14:paraId="3B00C9B8" w14:textId="462908B7"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Diarrhea</w:t>
            </w:r>
          </w:p>
        </w:tc>
        <w:tc>
          <w:tcPr>
            <w:tcW w:w="2600" w:type="dxa"/>
          </w:tcPr>
          <w:p w14:paraId="28476FA9" w14:textId="1DE98C33"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14 (2)</w:t>
            </w:r>
          </w:p>
        </w:tc>
      </w:tr>
      <w:tr w:rsidR="000A34E0" w:rsidRPr="003C3631" w14:paraId="6E61C367" w14:textId="77777777" w:rsidTr="000A34E0">
        <w:trPr>
          <w:trHeight w:val="389"/>
        </w:trPr>
        <w:tc>
          <w:tcPr>
            <w:cnfStyle w:val="001000000000" w:firstRow="0" w:lastRow="0" w:firstColumn="1" w:lastColumn="0" w:oddVBand="0" w:evenVBand="0" w:oddHBand="0" w:evenHBand="0" w:firstRowFirstColumn="0" w:firstRowLastColumn="0" w:lastRowFirstColumn="0" w:lastRowLastColumn="0"/>
            <w:tcW w:w="6620" w:type="dxa"/>
          </w:tcPr>
          <w:p w14:paraId="6CE36C8A" w14:textId="6EDD2126"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Pruritus</w:t>
            </w:r>
          </w:p>
        </w:tc>
        <w:tc>
          <w:tcPr>
            <w:tcW w:w="2600" w:type="dxa"/>
          </w:tcPr>
          <w:p w14:paraId="6BC7E324" w14:textId="542A714D"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11 (1)</w:t>
            </w:r>
          </w:p>
        </w:tc>
      </w:tr>
      <w:tr w:rsidR="000A34E0" w:rsidRPr="003C3631" w14:paraId="26EC86C1" w14:textId="77777777" w:rsidTr="000A34E0">
        <w:trPr>
          <w:trHeight w:val="363"/>
        </w:trPr>
        <w:tc>
          <w:tcPr>
            <w:cnfStyle w:val="001000000000" w:firstRow="0" w:lastRow="0" w:firstColumn="1" w:lastColumn="0" w:oddVBand="0" w:evenVBand="0" w:oddHBand="0" w:evenHBand="0" w:firstRowFirstColumn="0" w:firstRowLastColumn="0" w:lastRowFirstColumn="0" w:lastRowLastColumn="0"/>
            <w:tcW w:w="6620" w:type="dxa"/>
          </w:tcPr>
          <w:p w14:paraId="40FCF5BD" w14:textId="234F9C57"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Irritability/anxiety</w:t>
            </w:r>
          </w:p>
        </w:tc>
        <w:tc>
          <w:tcPr>
            <w:tcW w:w="2600" w:type="dxa"/>
          </w:tcPr>
          <w:p w14:paraId="436C25A2" w14:textId="4BE40873"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10 (1)</w:t>
            </w:r>
          </w:p>
        </w:tc>
      </w:tr>
      <w:tr w:rsidR="000A34E0" w:rsidRPr="003C3631" w14:paraId="12A70524" w14:textId="77777777" w:rsidTr="000A34E0">
        <w:trPr>
          <w:trHeight w:val="407"/>
        </w:trPr>
        <w:tc>
          <w:tcPr>
            <w:cnfStyle w:val="001000000000" w:firstRow="0" w:lastRow="0" w:firstColumn="1" w:lastColumn="0" w:oddVBand="0" w:evenVBand="0" w:oddHBand="0" w:evenHBand="0" w:firstRowFirstColumn="0" w:firstRowLastColumn="0" w:lastRowFirstColumn="0" w:lastRowLastColumn="0"/>
            <w:tcW w:w="6620" w:type="dxa"/>
          </w:tcPr>
          <w:p w14:paraId="79B1D078" w14:textId="27184E0C"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Edema </w:t>
            </w:r>
          </w:p>
        </w:tc>
        <w:tc>
          <w:tcPr>
            <w:tcW w:w="2600" w:type="dxa"/>
          </w:tcPr>
          <w:p w14:paraId="3597911E" w14:textId="3932A30E"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Batang" w:hAnsi="Book Antiqua" w:cs="Times New Roman"/>
                <w:color w:val="000000" w:themeColor="text1"/>
                <w:kern w:val="24"/>
                <w:sz w:val="24"/>
                <w:szCs w:val="24"/>
              </w:rPr>
            </w:pPr>
            <w:r w:rsidRPr="003C3631">
              <w:rPr>
                <w:rFonts w:ascii="Book Antiqua" w:eastAsia="Batang" w:hAnsi="Book Antiqua" w:cs="Times New Roman"/>
                <w:color w:val="000000" w:themeColor="text1"/>
                <w:kern w:val="24"/>
                <w:sz w:val="24"/>
                <w:szCs w:val="24"/>
              </w:rPr>
              <w:t>2 (&lt;</w:t>
            </w:r>
            <w:r w:rsidRPr="003C3631">
              <w:rPr>
                <w:rFonts w:ascii="Book Antiqua" w:eastAsia="Batang" w:hAnsi="Book Antiqua" w:cs="Times New Roman" w:hint="eastAsia"/>
                <w:color w:val="000000" w:themeColor="text1"/>
                <w:kern w:val="24"/>
                <w:sz w:val="24"/>
                <w:szCs w:val="24"/>
                <w:lang w:eastAsia="zh-CN"/>
              </w:rPr>
              <w:t xml:space="preserve"> </w:t>
            </w:r>
            <w:r w:rsidRPr="003C3631">
              <w:rPr>
                <w:rFonts w:ascii="Book Antiqua" w:eastAsia="Batang" w:hAnsi="Book Antiqua" w:cs="Times New Roman"/>
                <w:color w:val="000000" w:themeColor="text1"/>
                <w:kern w:val="24"/>
                <w:sz w:val="24"/>
                <w:szCs w:val="24"/>
              </w:rPr>
              <w:t>0.5)</w:t>
            </w:r>
          </w:p>
        </w:tc>
      </w:tr>
      <w:tr w:rsidR="00715882" w:rsidRPr="003C3631" w14:paraId="01417F94" w14:textId="77777777" w:rsidTr="000A34E0">
        <w:trPr>
          <w:trHeight w:val="441"/>
        </w:trPr>
        <w:tc>
          <w:tcPr>
            <w:cnfStyle w:val="001000000000" w:firstRow="0" w:lastRow="0" w:firstColumn="1" w:lastColumn="0" w:oddVBand="0" w:evenVBand="0" w:oddHBand="0" w:evenHBand="0" w:firstRowFirstColumn="0" w:firstRowLastColumn="0" w:lastRowFirstColumn="0" w:lastRowLastColumn="0"/>
            <w:tcW w:w="6620" w:type="dxa"/>
            <w:hideMark/>
          </w:tcPr>
          <w:p w14:paraId="45D30E23" w14:textId="19D3E21F" w:rsidR="00715882" w:rsidRPr="003C3631" w:rsidRDefault="00715882" w:rsidP="00AB7E34">
            <w:pPr>
              <w:snapToGrid w:val="0"/>
              <w:spacing w:line="360" w:lineRule="auto"/>
              <w:jc w:val="both"/>
              <w:rPr>
                <w:rFonts w:ascii="Book Antiqua" w:eastAsia="Times New Roman" w:hAnsi="Book Antiqua" w:cs="Arial"/>
                <w:b w:val="0"/>
                <w:sz w:val="24"/>
                <w:szCs w:val="24"/>
              </w:rPr>
            </w:pPr>
            <w:r w:rsidRPr="003C3631">
              <w:rPr>
                <w:rFonts w:ascii="Book Antiqua" w:eastAsia="Batang" w:hAnsi="Book Antiqua" w:cs="Times New Roman"/>
                <w:b w:val="0"/>
                <w:color w:val="000000" w:themeColor="text1"/>
                <w:kern w:val="24"/>
                <w:sz w:val="24"/>
                <w:szCs w:val="24"/>
              </w:rPr>
              <w:t>Discontinuation</w:t>
            </w:r>
          </w:p>
        </w:tc>
        <w:tc>
          <w:tcPr>
            <w:tcW w:w="2600" w:type="dxa"/>
            <w:hideMark/>
          </w:tcPr>
          <w:p w14:paraId="51F6B9C4" w14:textId="0E58A9A5" w:rsidR="00715882"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4 (0.5</w:t>
            </w:r>
            <w:r w:rsidR="00715882" w:rsidRPr="003C3631">
              <w:rPr>
                <w:rFonts w:ascii="Book Antiqua" w:eastAsia="Times New Roman" w:hAnsi="Book Antiqua" w:cs="Arial"/>
                <w:sz w:val="24"/>
                <w:szCs w:val="24"/>
              </w:rPr>
              <w:t>)</w:t>
            </w:r>
          </w:p>
        </w:tc>
      </w:tr>
      <w:tr w:rsidR="000A34E0" w:rsidRPr="003C3631" w14:paraId="08F8580E" w14:textId="77777777" w:rsidTr="000A34E0">
        <w:trPr>
          <w:trHeight w:val="477"/>
        </w:trPr>
        <w:tc>
          <w:tcPr>
            <w:cnfStyle w:val="001000000000" w:firstRow="0" w:lastRow="0" w:firstColumn="1" w:lastColumn="0" w:oddVBand="0" w:evenVBand="0" w:oddHBand="0" w:evenHBand="0" w:firstRowFirstColumn="0" w:firstRowLastColumn="0" w:lastRowFirstColumn="0" w:lastRowLastColumn="0"/>
            <w:tcW w:w="6620" w:type="dxa"/>
          </w:tcPr>
          <w:p w14:paraId="251F82EC" w14:textId="6EF229C1"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Drug-induced liver injury</w:t>
            </w:r>
          </w:p>
        </w:tc>
        <w:tc>
          <w:tcPr>
            <w:tcW w:w="2600" w:type="dxa"/>
          </w:tcPr>
          <w:p w14:paraId="44EE6729" w14:textId="0242D3BC"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w:t>
            </w:r>
          </w:p>
        </w:tc>
      </w:tr>
      <w:tr w:rsidR="000A34E0" w:rsidRPr="003C3631" w14:paraId="3E55DF2D" w14:textId="77777777" w:rsidTr="000A34E0">
        <w:trPr>
          <w:trHeight w:val="441"/>
        </w:trPr>
        <w:tc>
          <w:tcPr>
            <w:cnfStyle w:val="001000000000" w:firstRow="0" w:lastRow="0" w:firstColumn="1" w:lastColumn="0" w:oddVBand="0" w:evenVBand="0" w:oddHBand="0" w:evenHBand="0" w:firstRowFirstColumn="0" w:firstRowLastColumn="0" w:lastRowFirstColumn="0" w:lastRowLastColumn="0"/>
            <w:tcW w:w="6620" w:type="dxa"/>
          </w:tcPr>
          <w:p w14:paraId="48896E82" w14:textId="5D6BB617" w:rsidR="000A34E0" w:rsidRPr="003C3631" w:rsidRDefault="000A34E0" w:rsidP="000A34E0">
            <w:pPr>
              <w:snapToGrid w:val="0"/>
              <w:spacing w:line="360" w:lineRule="auto"/>
              <w:ind w:firstLineChars="100" w:firstLine="240"/>
              <w:jc w:val="both"/>
              <w:rPr>
                <w:rFonts w:ascii="Book Antiqua" w:eastAsia="Times New Roman" w:hAnsi="Book Antiqua" w:cs="Arial"/>
                <w:b w:val="0"/>
                <w:sz w:val="24"/>
                <w:szCs w:val="24"/>
              </w:rPr>
            </w:pPr>
            <w:r w:rsidRPr="003C3631">
              <w:rPr>
                <w:rFonts w:ascii="Book Antiqua" w:eastAsia="Batang" w:hAnsi="Book Antiqua" w:cs="Times New Roman"/>
                <w:b w:val="0"/>
                <w:color w:val="000000" w:themeColor="text1"/>
                <w:kern w:val="24"/>
                <w:sz w:val="24"/>
                <w:szCs w:val="24"/>
              </w:rPr>
              <w:t>Severe rheumatoid arthritis exacerbation</w:t>
            </w:r>
          </w:p>
        </w:tc>
        <w:tc>
          <w:tcPr>
            <w:tcW w:w="2600" w:type="dxa"/>
          </w:tcPr>
          <w:p w14:paraId="5B6149B7" w14:textId="53599658"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w:t>
            </w:r>
          </w:p>
        </w:tc>
      </w:tr>
      <w:tr w:rsidR="000A34E0" w:rsidRPr="003C3631" w14:paraId="4E1F01C3" w14:textId="77777777" w:rsidTr="00855158">
        <w:trPr>
          <w:trHeight w:val="223"/>
        </w:trPr>
        <w:tc>
          <w:tcPr>
            <w:cnfStyle w:val="001000000000" w:firstRow="0" w:lastRow="0" w:firstColumn="1" w:lastColumn="0" w:oddVBand="0" w:evenVBand="0" w:oddHBand="0" w:evenHBand="0" w:firstRowFirstColumn="0" w:firstRowLastColumn="0" w:lastRowFirstColumn="0" w:lastRowLastColumn="0"/>
            <w:tcW w:w="6620" w:type="dxa"/>
          </w:tcPr>
          <w:p w14:paraId="40D5CD38" w14:textId="5CFC7D9C" w:rsidR="000A34E0" w:rsidRPr="003C3631" w:rsidRDefault="000A34E0" w:rsidP="000A34E0">
            <w:pPr>
              <w:snapToGrid w:val="0"/>
              <w:spacing w:line="360" w:lineRule="auto"/>
              <w:ind w:firstLineChars="100" w:firstLine="240"/>
              <w:jc w:val="both"/>
              <w:rPr>
                <w:rFonts w:ascii="Book Antiqua" w:eastAsia="Batang" w:hAnsi="Book Antiqua" w:cs="Times New Roman"/>
                <w:b w:val="0"/>
                <w:color w:val="000000" w:themeColor="text1"/>
                <w:kern w:val="24"/>
                <w:sz w:val="24"/>
                <w:szCs w:val="24"/>
              </w:rPr>
            </w:pPr>
            <w:r w:rsidRPr="003C3631">
              <w:rPr>
                <w:rFonts w:ascii="Book Antiqua" w:eastAsia="Batang" w:hAnsi="Book Antiqua" w:cs="Times New Roman"/>
                <w:b w:val="0"/>
                <w:color w:val="000000" w:themeColor="text1"/>
                <w:kern w:val="24"/>
                <w:sz w:val="24"/>
                <w:szCs w:val="24"/>
              </w:rPr>
              <w:t>Intractable nausea</w:t>
            </w:r>
          </w:p>
        </w:tc>
        <w:tc>
          <w:tcPr>
            <w:tcW w:w="2600" w:type="dxa"/>
          </w:tcPr>
          <w:p w14:paraId="652EC3EB" w14:textId="6F315A14"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w:t>
            </w:r>
          </w:p>
        </w:tc>
      </w:tr>
      <w:tr w:rsidR="000A34E0" w:rsidRPr="003C3631" w14:paraId="5E98199E" w14:textId="77777777" w:rsidTr="000A34E0">
        <w:trPr>
          <w:trHeight w:val="416"/>
        </w:trPr>
        <w:tc>
          <w:tcPr>
            <w:cnfStyle w:val="001000000000" w:firstRow="0" w:lastRow="0" w:firstColumn="1" w:lastColumn="0" w:oddVBand="0" w:evenVBand="0" w:oddHBand="0" w:evenHBand="0" w:firstRowFirstColumn="0" w:firstRowLastColumn="0" w:lastRowFirstColumn="0" w:lastRowLastColumn="0"/>
            <w:tcW w:w="6620" w:type="dxa"/>
          </w:tcPr>
          <w:p w14:paraId="104F2884" w14:textId="11F27C39" w:rsidR="000A34E0" w:rsidRPr="003C3631" w:rsidRDefault="000A34E0" w:rsidP="000A34E0">
            <w:pPr>
              <w:snapToGrid w:val="0"/>
              <w:spacing w:line="360" w:lineRule="auto"/>
              <w:ind w:firstLineChars="100" w:firstLine="240"/>
              <w:jc w:val="both"/>
              <w:rPr>
                <w:rFonts w:ascii="Book Antiqua" w:eastAsia="Times New Roman" w:hAnsi="Book Antiqua" w:cs="Arial"/>
                <w:b w:val="0"/>
                <w:sz w:val="24"/>
                <w:szCs w:val="24"/>
              </w:rPr>
            </w:pPr>
            <w:r w:rsidRPr="003C3631">
              <w:rPr>
                <w:rFonts w:ascii="Book Antiqua" w:eastAsia="Times New Roman" w:hAnsi="Book Antiqua" w:cs="Arial"/>
                <w:b w:val="0"/>
                <w:sz w:val="24"/>
                <w:szCs w:val="24"/>
              </w:rPr>
              <w:t xml:space="preserve">Decreased renal function during treatment (GFR &lt; 30) </w:t>
            </w:r>
          </w:p>
        </w:tc>
        <w:tc>
          <w:tcPr>
            <w:tcW w:w="2600" w:type="dxa"/>
          </w:tcPr>
          <w:p w14:paraId="47D201B3" w14:textId="5F52387D" w:rsidR="000A34E0" w:rsidRPr="003C3631" w:rsidRDefault="000A34E0"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Times New Roman" w:hAnsi="Book Antiqua" w:cs="Arial"/>
                <w:sz w:val="24"/>
                <w:szCs w:val="24"/>
              </w:rPr>
              <w:t>1</w:t>
            </w:r>
          </w:p>
        </w:tc>
      </w:tr>
      <w:tr w:rsidR="00715882" w:rsidRPr="003C3631" w14:paraId="353F54BA" w14:textId="77777777" w:rsidTr="000A34E0">
        <w:trPr>
          <w:trHeight w:val="332"/>
        </w:trPr>
        <w:tc>
          <w:tcPr>
            <w:cnfStyle w:val="001000000000" w:firstRow="0" w:lastRow="0" w:firstColumn="1" w:lastColumn="0" w:oddVBand="0" w:evenVBand="0" w:oddHBand="0" w:evenHBand="0" w:firstRowFirstColumn="0" w:firstRowLastColumn="0" w:lastRowFirstColumn="0" w:lastRowLastColumn="0"/>
            <w:tcW w:w="6620" w:type="dxa"/>
            <w:hideMark/>
          </w:tcPr>
          <w:p w14:paraId="48C80F68" w14:textId="77777777" w:rsidR="00715882" w:rsidRPr="003C3631" w:rsidRDefault="00715882" w:rsidP="00AB7E34">
            <w:pPr>
              <w:snapToGrid w:val="0"/>
              <w:spacing w:line="360" w:lineRule="auto"/>
              <w:jc w:val="both"/>
              <w:rPr>
                <w:rFonts w:ascii="Book Antiqua" w:eastAsia="Times New Roman" w:hAnsi="Book Antiqua" w:cs="Arial"/>
                <w:b w:val="0"/>
                <w:sz w:val="24"/>
                <w:szCs w:val="24"/>
              </w:rPr>
            </w:pPr>
            <w:r w:rsidRPr="003C3631">
              <w:rPr>
                <w:rFonts w:ascii="Book Antiqua" w:eastAsia="Batang" w:hAnsi="Book Antiqua" w:cs="Times New Roman"/>
                <w:b w:val="0"/>
                <w:color w:val="000000" w:themeColor="text1"/>
                <w:kern w:val="24"/>
                <w:sz w:val="24"/>
                <w:szCs w:val="24"/>
              </w:rPr>
              <w:lastRenderedPageBreak/>
              <w:t>Death </w:t>
            </w:r>
          </w:p>
        </w:tc>
        <w:tc>
          <w:tcPr>
            <w:tcW w:w="2600" w:type="dxa"/>
            <w:hideMark/>
          </w:tcPr>
          <w:p w14:paraId="3E03DCED" w14:textId="77777777" w:rsidR="00715882" w:rsidRPr="003C3631" w:rsidRDefault="00715882" w:rsidP="000A34E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3631">
              <w:rPr>
                <w:rFonts w:ascii="Book Antiqua" w:eastAsia="Batang" w:hAnsi="Book Antiqua" w:cs="Times New Roman"/>
                <w:color w:val="000000" w:themeColor="text1"/>
                <w:kern w:val="24"/>
                <w:sz w:val="24"/>
                <w:szCs w:val="24"/>
              </w:rPr>
              <w:t>0</w:t>
            </w:r>
          </w:p>
        </w:tc>
      </w:tr>
    </w:tbl>
    <w:p w14:paraId="50D83366" w14:textId="557AEAB4" w:rsidR="000A34E0" w:rsidRPr="003C3631" w:rsidRDefault="00AB5055" w:rsidP="00AB7E34">
      <w:pPr>
        <w:tabs>
          <w:tab w:val="left" w:pos="1142"/>
        </w:tabs>
        <w:snapToGrid w:val="0"/>
        <w:spacing w:after="0" w:line="360" w:lineRule="auto"/>
        <w:jc w:val="both"/>
        <w:rPr>
          <w:rFonts w:ascii="Book Antiqua" w:hAnsi="Book Antiqua"/>
          <w:noProof/>
          <w:sz w:val="24"/>
          <w:szCs w:val="24"/>
        </w:rPr>
      </w:pPr>
      <w:r w:rsidRPr="003C3631">
        <w:rPr>
          <w:rFonts w:ascii="Book Antiqua" w:hAnsi="Book Antiqua"/>
          <w:noProof/>
          <w:sz w:val="24"/>
          <w:szCs w:val="24"/>
        </w:rPr>
        <w:t xml:space="preserve"> </w:t>
      </w:r>
      <w:r w:rsidR="00A479DA" w:rsidRPr="003C3631">
        <w:rPr>
          <w:rFonts w:ascii="Book Antiqua" w:eastAsia="Batang" w:hAnsi="Book Antiqua" w:cs="Times New Roman"/>
          <w:color w:val="000000"/>
          <w:kern w:val="24"/>
          <w:sz w:val="24"/>
          <w:szCs w:val="24"/>
        </w:rPr>
        <w:t>GFR</w:t>
      </w:r>
      <w:r w:rsidR="00A479DA">
        <w:rPr>
          <w:rFonts w:ascii="Book Antiqua" w:eastAsia="Batang" w:hAnsi="Book Antiqua" w:cs="Times New Roman" w:hint="eastAsia"/>
          <w:color w:val="000000"/>
          <w:kern w:val="24"/>
          <w:sz w:val="24"/>
          <w:szCs w:val="24"/>
          <w:lang w:eastAsia="zh-CN"/>
        </w:rPr>
        <w:t xml:space="preserve">: </w:t>
      </w:r>
      <w:r w:rsidR="00A479DA" w:rsidRPr="00CE65B9">
        <w:rPr>
          <w:rFonts w:ascii="Book Antiqua" w:hAnsi="Book Antiqua"/>
          <w:caps/>
          <w:sz w:val="24"/>
          <w:szCs w:val="24"/>
        </w:rPr>
        <w:t>g</w:t>
      </w:r>
      <w:r w:rsidR="00A479DA" w:rsidRPr="003C3631">
        <w:rPr>
          <w:rFonts w:ascii="Book Antiqua" w:hAnsi="Book Antiqua"/>
          <w:sz w:val="24"/>
          <w:szCs w:val="24"/>
        </w:rPr>
        <w:t>lomerular filtration rate</w:t>
      </w:r>
      <w:r w:rsidR="00A479DA">
        <w:rPr>
          <w:rFonts w:ascii="Book Antiqua" w:hAnsi="Book Antiqua" w:hint="eastAsia"/>
          <w:sz w:val="24"/>
          <w:szCs w:val="24"/>
          <w:lang w:eastAsia="zh-CN"/>
        </w:rPr>
        <w:t>.</w:t>
      </w:r>
    </w:p>
    <w:p w14:paraId="44875720" w14:textId="77777777" w:rsidR="000A34E0" w:rsidRPr="003C3631" w:rsidRDefault="000A34E0">
      <w:pPr>
        <w:rPr>
          <w:rFonts w:ascii="Book Antiqua" w:hAnsi="Book Antiqua"/>
          <w:noProof/>
          <w:sz w:val="24"/>
          <w:szCs w:val="24"/>
        </w:rPr>
      </w:pPr>
      <w:r w:rsidRPr="003C3631">
        <w:rPr>
          <w:rFonts w:ascii="Book Antiqua" w:hAnsi="Book Antiqua"/>
          <w:noProof/>
          <w:sz w:val="24"/>
          <w:szCs w:val="24"/>
        </w:rPr>
        <w:br w:type="page"/>
      </w:r>
    </w:p>
    <w:p w14:paraId="6844683F" w14:textId="1138A10E" w:rsidR="00715882" w:rsidRPr="003C3631" w:rsidRDefault="00AB5055" w:rsidP="00AB7E34">
      <w:pPr>
        <w:tabs>
          <w:tab w:val="left" w:pos="1142"/>
        </w:tabs>
        <w:snapToGrid w:val="0"/>
        <w:spacing w:after="0" w:line="360" w:lineRule="auto"/>
        <w:jc w:val="both"/>
        <w:rPr>
          <w:rFonts w:ascii="Book Antiqua" w:hAnsi="Book Antiqua"/>
          <w:sz w:val="24"/>
          <w:szCs w:val="24"/>
        </w:rPr>
      </w:pPr>
      <w:r w:rsidRPr="003C3631">
        <w:rPr>
          <w:rFonts w:ascii="Book Antiqua" w:hAnsi="Book Antiqua"/>
          <w:noProof/>
          <w:sz w:val="24"/>
          <w:szCs w:val="24"/>
          <w:lang w:eastAsia="zh-CN"/>
        </w:rPr>
        <w:lastRenderedPageBreak/>
        <w:drawing>
          <wp:inline distT="0" distB="0" distL="0" distR="0" wp14:anchorId="1B0D0618" wp14:editId="423F0BBF">
            <wp:extent cx="6661427" cy="374705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61427" cy="3747052"/>
                    </a:xfrm>
                    <a:prstGeom prst="rect">
                      <a:avLst/>
                    </a:prstGeom>
                  </pic:spPr>
                </pic:pic>
              </a:graphicData>
            </a:graphic>
          </wp:inline>
        </w:drawing>
      </w:r>
    </w:p>
    <w:p w14:paraId="71CAF603" w14:textId="70A1C557" w:rsidR="00C84BE6" w:rsidRPr="003C3631" w:rsidRDefault="00C84BE6" w:rsidP="00AB7E34">
      <w:pPr>
        <w:tabs>
          <w:tab w:val="left" w:pos="1142"/>
        </w:tabs>
        <w:snapToGrid w:val="0"/>
        <w:spacing w:after="0" w:line="360" w:lineRule="auto"/>
        <w:jc w:val="both"/>
        <w:rPr>
          <w:rFonts w:ascii="Book Antiqua" w:hAnsi="Book Antiqua"/>
          <w:sz w:val="24"/>
          <w:szCs w:val="24"/>
          <w:lang w:eastAsia="zh-CN"/>
        </w:rPr>
      </w:pPr>
      <w:r w:rsidRPr="003C3631">
        <w:rPr>
          <w:rFonts w:ascii="Book Antiqua" w:hAnsi="Book Antiqua"/>
          <w:b/>
          <w:sz w:val="24"/>
          <w:szCs w:val="24"/>
        </w:rPr>
        <w:t>Figure 1</w:t>
      </w:r>
      <w:r w:rsidR="00AC4E4D" w:rsidRPr="003C3631">
        <w:rPr>
          <w:rFonts w:ascii="Book Antiqua" w:hAnsi="Book Antiqua" w:hint="eastAsia"/>
          <w:b/>
          <w:sz w:val="24"/>
          <w:szCs w:val="24"/>
          <w:lang w:eastAsia="zh-CN"/>
        </w:rPr>
        <w:t xml:space="preserve"> </w:t>
      </w:r>
      <w:r w:rsidRPr="003C3631">
        <w:rPr>
          <w:rFonts w:ascii="Book Antiqua" w:hAnsi="Book Antiqua"/>
          <w:b/>
          <w:sz w:val="24"/>
          <w:szCs w:val="24"/>
        </w:rPr>
        <w:t xml:space="preserve">Flow </w:t>
      </w:r>
      <w:r w:rsidR="00AC4E4D" w:rsidRPr="003C3631">
        <w:rPr>
          <w:rFonts w:ascii="Book Antiqua" w:hAnsi="Book Antiqua"/>
          <w:b/>
          <w:sz w:val="24"/>
          <w:szCs w:val="24"/>
        </w:rPr>
        <w:t>chart of patient selection process</w:t>
      </w:r>
      <w:r w:rsidRPr="003C3631">
        <w:rPr>
          <w:rFonts w:ascii="Book Antiqua" w:hAnsi="Book Antiqua"/>
          <w:b/>
          <w:sz w:val="24"/>
          <w:szCs w:val="24"/>
        </w:rPr>
        <w:t>.</w:t>
      </w:r>
      <w:r w:rsidRPr="003C3631">
        <w:rPr>
          <w:rFonts w:ascii="Book Antiqua" w:hAnsi="Book Antiqua"/>
          <w:sz w:val="24"/>
          <w:szCs w:val="24"/>
        </w:rPr>
        <w:t xml:space="preserve"> This flow chart summarizes patient identification for eligibility and inclusion/exclusion criteria</w:t>
      </w:r>
      <w:r w:rsidR="000B0D06" w:rsidRPr="003C3631">
        <w:rPr>
          <w:rFonts w:ascii="Book Antiqua" w:hAnsi="Book Antiqua" w:hint="eastAsia"/>
          <w:sz w:val="24"/>
          <w:szCs w:val="24"/>
          <w:lang w:eastAsia="zh-CN"/>
        </w:rPr>
        <w:t>.</w:t>
      </w:r>
    </w:p>
    <w:p w14:paraId="180A0FAE" w14:textId="77777777" w:rsidR="009A1045" w:rsidRPr="003C3631" w:rsidRDefault="009A1045" w:rsidP="00AB7E34">
      <w:pPr>
        <w:snapToGrid w:val="0"/>
        <w:spacing w:after="0" w:line="360" w:lineRule="auto"/>
        <w:jc w:val="both"/>
        <w:rPr>
          <w:rFonts w:ascii="Book Antiqua" w:hAnsi="Book Antiqua"/>
          <w:sz w:val="24"/>
          <w:szCs w:val="24"/>
        </w:rPr>
      </w:pPr>
      <w:r w:rsidRPr="003C3631">
        <w:rPr>
          <w:rFonts w:ascii="Book Antiqua" w:hAnsi="Book Antiqua"/>
          <w:sz w:val="24"/>
          <w:szCs w:val="24"/>
        </w:rPr>
        <w:br w:type="page"/>
      </w:r>
    </w:p>
    <w:p w14:paraId="7021A280" w14:textId="262271F0" w:rsidR="00C84BE6" w:rsidRPr="003C3631" w:rsidRDefault="00AC4E4D" w:rsidP="00AC4E4D">
      <w:pPr>
        <w:tabs>
          <w:tab w:val="left" w:pos="2191"/>
        </w:tabs>
        <w:snapToGrid w:val="0"/>
        <w:spacing w:after="0" w:line="360" w:lineRule="auto"/>
        <w:jc w:val="both"/>
        <w:rPr>
          <w:noProof/>
          <w:lang w:eastAsia="zh-CN"/>
        </w:rPr>
      </w:pPr>
      <w:r w:rsidRPr="003C3631">
        <w:rPr>
          <w:noProof/>
          <w:lang w:eastAsia="zh-CN"/>
        </w:rPr>
        <w:lastRenderedPageBreak/>
        <w:drawing>
          <wp:inline distT="0" distB="0" distL="0" distR="0" wp14:anchorId="1654D42F" wp14:editId="20A96AC1">
            <wp:extent cx="2932670" cy="1779373"/>
            <wp:effectExtent l="0" t="0" r="0" b="0"/>
            <wp:docPr id="2" name="图表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15="http://schemas.microsoft.com/office/word/2012/wordml" id="{450A140D-23C0-4E4B-8E3A-4DD6649B4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C3631">
        <w:rPr>
          <w:noProof/>
          <w:lang w:eastAsia="zh-CN"/>
        </w:rPr>
        <w:t xml:space="preserve"> </w:t>
      </w:r>
      <w:r w:rsidRPr="003C3631">
        <w:rPr>
          <w:noProof/>
          <w:lang w:eastAsia="zh-CN"/>
        </w:rPr>
        <w:drawing>
          <wp:inline distT="0" distB="0" distL="0" distR="0" wp14:anchorId="50F222A1" wp14:editId="0C5B3334">
            <wp:extent cx="2842054" cy="1696995"/>
            <wp:effectExtent l="0" t="0" r="0" b="0"/>
            <wp:docPr id="4" name="图表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15="http://schemas.microsoft.com/office/word/2012/wordml" id="{C814FF03-78E2-44DA-AD50-645C2ED0DF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C7F748" w14:textId="7FBF5484" w:rsidR="00AC4E4D" w:rsidRPr="003C3631" w:rsidRDefault="00AC4E4D" w:rsidP="00AC4E4D">
      <w:pPr>
        <w:tabs>
          <w:tab w:val="left" w:pos="2191"/>
        </w:tabs>
        <w:snapToGrid w:val="0"/>
        <w:spacing w:after="0" w:line="360" w:lineRule="auto"/>
        <w:jc w:val="both"/>
        <w:rPr>
          <w:noProof/>
          <w:lang w:eastAsia="zh-CN"/>
        </w:rPr>
      </w:pPr>
      <w:r w:rsidRPr="003C3631">
        <w:rPr>
          <w:noProof/>
          <w:lang w:eastAsia="zh-CN"/>
        </w:rPr>
        <w:drawing>
          <wp:inline distT="0" distB="0" distL="0" distR="0" wp14:anchorId="4A189A46" wp14:editId="16BEE25E">
            <wp:extent cx="2833816" cy="1820563"/>
            <wp:effectExtent l="0" t="0" r="0" b="0"/>
            <wp:docPr id="5" name="图表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15="http://schemas.microsoft.com/office/word/2012/wordml" id="{4DEDED6D-DB5F-4CA5-81CD-D3FF51A48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C3631">
        <w:rPr>
          <w:noProof/>
          <w:lang w:eastAsia="zh-CN"/>
        </w:rPr>
        <w:t xml:space="preserve"> </w:t>
      </w:r>
      <w:r w:rsidRPr="003C3631">
        <w:rPr>
          <w:noProof/>
          <w:lang w:eastAsia="zh-CN"/>
        </w:rPr>
        <w:drawing>
          <wp:inline distT="0" distB="0" distL="0" distR="0" wp14:anchorId="12715147" wp14:editId="54109CC9">
            <wp:extent cx="2800865" cy="1729946"/>
            <wp:effectExtent l="0" t="0" r="0" b="0"/>
            <wp:docPr id="6" name="图表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15="http://schemas.microsoft.com/office/word/2012/wordml" id="{8DEE7887-0A7F-4C07-AC91-B14873D82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5BB306" w14:textId="0E7991F2" w:rsidR="00AC4E4D" w:rsidRPr="003C3631" w:rsidRDefault="00AC4E4D" w:rsidP="00AC4E4D">
      <w:pPr>
        <w:tabs>
          <w:tab w:val="left" w:pos="2191"/>
        </w:tabs>
        <w:snapToGrid w:val="0"/>
        <w:spacing w:after="0" w:line="360" w:lineRule="auto"/>
        <w:jc w:val="both"/>
        <w:rPr>
          <w:rFonts w:ascii="Book Antiqua" w:hAnsi="Book Antiqua"/>
          <w:sz w:val="24"/>
          <w:szCs w:val="24"/>
          <w:lang w:eastAsia="zh-CN"/>
        </w:rPr>
      </w:pPr>
      <w:r w:rsidRPr="003C3631">
        <w:rPr>
          <w:noProof/>
          <w:lang w:eastAsia="zh-CN"/>
        </w:rPr>
        <w:drawing>
          <wp:inline distT="0" distB="0" distL="0" distR="0" wp14:anchorId="68E0ACDB" wp14:editId="0E543364">
            <wp:extent cx="3288093" cy="2373446"/>
            <wp:effectExtent l="0" t="0" r="0" b="0"/>
            <wp:docPr id="7" name="图表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15="http://schemas.microsoft.com/office/word/2012/wordml" id="{6EF89826-A883-40A3-90F2-515D68FA5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079037" w14:textId="28D8FB9D" w:rsidR="004E2786" w:rsidRPr="003C3631" w:rsidRDefault="00C84BE6" w:rsidP="00AB7E34">
      <w:pPr>
        <w:tabs>
          <w:tab w:val="left" w:pos="1142"/>
        </w:tabs>
        <w:snapToGrid w:val="0"/>
        <w:spacing w:after="0" w:line="360" w:lineRule="auto"/>
        <w:jc w:val="both"/>
        <w:rPr>
          <w:rFonts w:ascii="Book Antiqua" w:hAnsi="Book Antiqua"/>
          <w:b/>
          <w:sz w:val="24"/>
          <w:szCs w:val="24"/>
          <w:lang w:eastAsia="zh-CN"/>
        </w:rPr>
      </w:pPr>
      <w:r w:rsidRPr="003C3631">
        <w:rPr>
          <w:rFonts w:ascii="Book Antiqua" w:hAnsi="Book Antiqua"/>
          <w:b/>
          <w:sz w:val="24"/>
          <w:szCs w:val="24"/>
        </w:rPr>
        <w:t>Figure 2</w:t>
      </w:r>
      <w:r w:rsidR="00AC4E4D" w:rsidRPr="003C3631">
        <w:rPr>
          <w:rFonts w:ascii="Book Antiqua" w:hAnsi="Book Antiqua" w:hint="eastAsia"/>
          <w:b/>
          <w:sz w:val="24"/>
          <w:szCs w:val="24"/>
          <w:lang w:eastAsia="zh-CN"/>
        </w:rPr>
        <w:t xml:space="preserve"> </w:t>
      </w:r>
      <w:r w:rsidRPr="003C3631">
        <w:rPr>
          <w:rFonts w:ascii="Book Antiqua" w:hAnsi="Book Antiqua"/>
          <w:b/>
          <w:sz w:val="24"/>
          <w:szCs w:val="24"/>
        </w:rPr>
        <w:t xml:space="preserve">Sustained </w:t>
      </w:r>
      <w:proofErr w:type="spellStart"/>
      <w:r w:rsidR="00AC4E4D" w:rsidRPr="003C3631">
        <w:rPr>
          <w:rFonts w:ascii="Book Antiqua" w:hAnsi="Book Antiqua"/>
          <w:b/>
          <w:sz w:val="24"/>
          <w:szCs w:val="24"/>
        </w:rPr>
        <w:t>virologic</w:t>
      </w:r>
      <w:proofErr w:type="spellEnd"/>
      <w:r w:rsidR="00AC4E4D" w:rsidRPr="003C3631">
        <w:rPr>
          <w:rFonts w:ascii="Book Antiqua" w:hAnsi="Book Antiqua"/>
          <w:b/>
          <w:sz w:val="24"/>
          <w:szCs w:val="24"/>
        </w:rPr>
        <w:t xml:space="preserve"> response rates among patients with various clinical and demographic characteristics</w:t>
      </w:r>
      <w:r w:rsidR="00AC4E4D" w:rsidRPr="003C3631">
        <w:rPr>
          <w:rFonts w:ascii="Book Antiqua" w:hAnsi="Book Antiqua" w:hint="eastAsia"/>
          <w:b/>
          <w:sz w:val="24"/>
          <w:szCs w:val="24"/>
          <w:lang w:eastAsia="zh-CN"/>
        </w:rPr>
        <w:t>.</w:t>
      </w:r>
      <w:r w:rsidR="00A479DA">
        <w:rPr>
          <w:rFonts w:ascii="Book Antiqua" w:hAnsi="Book Antiqua" w:hint="eastAsia"/>
          <w:b/>
          <w:sz w:val="24"/>
          <w:szCs w:val="24"/>
          <w:lang w:eastAsia="zh-CN"/>
        </w:rPr>
        <w:t xml:space="preserve"> </w:t>
      </w:r>
      <w:r w:rsidR="00A479DA">
        <w:rPr>
          <w:rFonts w:ascii="Book Antiqua" w:hAnsi="Book Antiqua" w:hint="eastAsia"/>
          <w:sz w:val="24"/>
          <w:szCs w:val="24"/>
          <w:lang w:eastAsia="zh-CN"/>
        </w:rPr>
        <w:t xml:space="preserve">SVR: </w:t>
      </w:r>
      <w:r w:rsidR="00A479DA" w:rsidRPr="00CE65B9">
        <w:rPr>
          <w:rFonts w:ascii="Book Antiqua" w:hAnsi="Book Antiqua"/>
          <w:caps/>
          <w:sz w:val="24"/>
          <w:szCs w:val="24"/>
          <w:lang w:eastAsia="zh-CN"/>
        </w:rPr>
        <w:t>s</w:t>
      </w:r>
      <w:r w:rsidR="00A479DA" w:rsidRPr="00CE65B9">
        <w:rPr>
          <w:rFonts w:ascii="Book Antiqua" w:hAnsi="Book Antiqua"/>
          <w:sz w:val="24"/>
          <w:szCs w:val="24"/>
          <w:lang w:eastAsia="zh-CN"/>
        </w:rPr>
        <w:t>ustained viral response</w:t>
      </w:r>
      <w:r w:rsidR="00A479DA">
        <w:rPr>
          <w:rFonts w:ascii="Book Antiqua" w:hAnsi="Book Antiqua" w:hint="eastAsia"/>
          <w:sz w:val="24"/>
          <w:szCs w:val="24"/>
          <w:lang w:eastAsia="zh-CN"/>
        </w:rPr>
        <w:t>.</w:t>
      </w:r>
    </w:p>
    <w:p w14:paraId="0C965CB4" w14:textId="77777777" w:rsidR="00AC4E4D" w:rsidRPr="003C3631" w:rsidRDefault="00AC4E4D">
      <w:pPr>
        <w:rPr>
          <w:rFonts w:ascii="Book Antiqua" w:hAnsi="Book Antiqua"/>
          <w:sz w:val="24"/>
          <w:szCs w:val="24"/>
        </w:rPr>
      </w:pPr>
      <w:r w:rsidRPr="003C3631">
        <w:rPr>
          <w:rFonts w:ascii="Book Antiqua" w:hAnsi="Book Antiqua"/>
          <w:sz w:val="24"/>
          <w:szCs w:val="24"/>
        </w:rPr>
        <w:br w:type="page"/>
      </w:r>
    </w:p>
    <w:p w14:paraId="44E15D69" w14:textId="2917AEB7" w:rsidR="004E2786" w:rsidRPr="003C3631" w:rsidRDefault="004E2786" w:rsidP="00AB7E34">
      <w:pPr>
        <w:tabs>
          <w:tab w:val="left" w:pos="1142"/>
        </w:tabs>
        <w:snapToGrid w:val="0"/>
        <w:spacing w:after="0" w:line="360" w:lineRule="auto"/>
        <w:jc w:val="both"/>
        <w:rPr>
          <w:rFonts w:ascii="Book Antiqua" w:hAnsi="Book Antiqua"/>
          <w:sz w:val="24"/>
          <w:szCs w:val="24"/>
        </w:rPr>
      </w:pPr>
      <w:r w:rsidRPr="003C3631">
        <w:rPr>
          <w:rFonts w:ascii="Book Antiqua" w:hAnsi="Book Antiqua"/>
          <w:noProof/>
          <w:sz w:val="24"/>
          <w:szCs w:val="24"/>
          <w:lang w:eastAsia="zh-CN"/>
        </w:rPr>
        <w:lastRenderedPageBreak/>
        <w:drawing>
          <wp:inline distT="0" distB="0" distL="0" distR="0" wp14:anchorId="1CC0ACF1" wp14:editId="6F69644A">
            <wp:extent cx="4111284" cy="345989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26110" cy="3472369"/>
                    </a:xfrm>
                    <a:prstGeom prst="rect">
                      <a:avLst/>
                    </a:prstGeom>
                  </pic:spPr>
                </pic:pic>
              </a:graphicData>
            </a:graphic>
          </wp:inline>
        </w:drawing>
      </w:r>
    </w:p>
    <w:p w14:paraId="0F0DFB8A" w14:textId="0493B2F2" w:rsidR="004E2786" w:rsidRPr="00AC4E4D" w:rsidRDefault="004E2786" w:rsidP="00AB7E34">
      <w:pPr>
        <w:tabs>
          <w:tab w:val="left" w:pos="1142"/>
        </w:tabs>
        <w:snapToGrid w:val="0"/>
        <w:spacing w:after="0" w:line="360" w:lineRule="auto"/>
        <w:jc w:val="both"/>
        <w:rPr>
          <w:rFonts w:ascii="Book Antiqua" w:hAnsi="Book Antiqua"/>
          <w:b/>
          <w:sz w:val="24"/>
          <w:szCs w:val="24"/>
        </w:rPr>
      </w:pPr>
      <w:r w:rsidRPr="003C3631">
        <w:rPr>
          <w:rFonts w:ascii="Book Antiqua" w:hAnsi="Book Antiqua"/>
          <w:b/>
          <w:sz w:val="24"/>
          <w:szCs w:val="24"/>
        </w:rPr>
        <w:t>Figure 3</w:t>
      </w:r>
      <w:r w:rsidR="00AC4E4D" w:rsidRPr="003C3631">
        <w:rPr>
          <w:rFonts w:ascii="Book Antiqua" w:hAnsi="Book Antiqua" w:hint="eastAsia"/>
          <w:b/>
          <w:sz w:val="24"/>
          <w:szCs w:val="24"/>
          <w:lang w:eastAsia="zh-CN"/>
        </w:rPr>
        <w:t xml:space="preserve"> </w:t>
      </w:r>
      <w:proofErr w:type="gramStart"/>
      <w:r w:rsidR="003739E1" w:rsidRPr="003C3631">
        <w:rPr>
          <w:rFonts w:ascii="Book Antiqua" w:hAnsi="Book Antiqua"/>
          <w:b/>
          <w:sz w:val="24"/>
          <w:szCs w:val="24"/>
        </w:rPr>
        <w:t>The</w:t>
      </w:r>
      <w:proofErr w:type="gramEnd"/>
      <w:r w:rsidR="003739E1" w:rsidRPr="003C3631">
        <w:rPr>
          <w:rFonts w:ascii="Book Antiqua" w:hAnsi="Book Antiqua"/>
          <w:b/>
          <w:sz w:val="24"/>
          <w:szCs w:val="24"/>
        </w:rPr>
        <w:t xml:space="preserve"> area under a receiver operating characteristic </w:t>
      </w:r>
      <w:r w:rsidR="00562597" w:rsidRPr="003C3631">
        <w:rPr>
          <w:rFonts w:ascii="Book Antiqua" w:hAnsi="Book Antiqua"/>
          <w:b/>
          <w:sz w:val="24"/>
          <w:szCs w:val="24"/>
        </w:rPr>
        <w:t>curve</w:t>
      </w:r>
      <w:r w:rsidR="00AC4E4D" w:rsidRPr="003C3631">
        <w:rPr>
          <w:rFonts w:ascii="Book Antiqua" w:hAnsi="Book Antiqua" w:hint="eastAsia"/>
          <w:b/>
          <w:sz w:val="24"/>
          <w:szCs w:val="24"/>
          <w:lang w:eastAsia="zh-CN"/>
        </w:rPr>
        <w:t xml:space="preserve"> </w:t>
      </w:r>
      <w:r w:rsidR="00562597" w:rsidRPr="003C3631">
        <w:rPr>
          <w:rFonts w:ascii="Book Antiqua" w:hAnsi="Book Antiqua"/>
          <w:b/>
          <w:sz w:val="24"/>
          <w:szCs w:val="24"/>
        </w:rPr>
        <w:t>for</w:t>
      </w:r>
      <w:r w:rsidR="003739E1" w:rsidRPr="003C3631">
        <w:rPr>
          <w:rFonts w:ascii="Book Antiqua" w:hAnsi="Book Antiqua"/>
          <w:b/>
          <w:sz w:val="24"/>
          <w:szCs w:val="24"/>
        </w:rPr>
        <w:t xml:space="preserve"> hepatitis </w:t>
      </w:r>
      <w:r w:rsidRPr="003C3631">
        <w:rPr>
          <w:rFonts w:ascii="Book Antiqua" w:hAnsi="Book Antiqua"/>
          <w:b/>
          <w:sz w:val="24"/>
          <w:szCs w:val="24"/>
        </w:rPr>
        <w:t xml:space="preserve">C RNA viral load </w:t>
      </w:r>
      <w:r w:rsidR="003739E1" w:rsidRPr="003C3631">
        <w:rPr>
          <w:rFonts w:ascii="Book Antiqua" w:hAnsi="Book Antiqua"/>
          <w:b/>
          <w:sz w:val="24"/>
          <w:szCs w:val="24"/>
        </w:rPr>
        <w:t>was 0.734 (</w:t>
      </w:r>
      <w:r w:rsidR="003739E1" w:rsidRPr="003C3631">
        <w:rPr>
          <w:rFonts w:ascii="Book Antiqua" w:hAnsi="Book Antiqua"/>
          <w:b/>
          <w:i/>
          <w:caps/>
          <w:sz w:val="24"/>
          <w:szCs w:val="24"/>
        </w:rPr>
        <w:t>p</w:t>
      </w:r>
      <w:r w:rsidR="00AC4E4D" w:rsidRPr="003C3631">
        <w:rPr>
          <w:rFonts w:ascii="Book Antiqua" w:hAnsi="Book Antiqua" w:hint="eastAsia"/>
          <w:b/>
          <w:sz w:val="24"/>
          <w:szCs w:val="24"/>
          <w:lang w:eastAsia="zh-CN"/>
        </w:rPr>
        <w:t xml:space="preserve"> </w:t>
      </w:r>
      <w:r w:rsidR="003739E1" w:rsidRPr="003C3631">
        <w:rPr>
          <w:rFonts w:ascii="Book Antiqua" w:hAnsi="Book Antiqua"/>
          <w:b/>
          <w:sz w:val="24"/>
          <w:szCs w:val="24"/>
        </w:rPr>
        <w:t>&lt;</w:t>
      </w:r>
      <w:r w:rsidR="00AC4E4D" w:rsidRPr="003C3631">
        <w:rPr>
          <w:rFonts w:ascii="Book Antiqua" w:hAnsi="Book Antiqua" w:hint="eastAsia"/>
          <w:b/>
          <w:sz w:val="24"/>
          <w:szCs w:val="24"/>
          <w:lang w:eastAsia="zh-CN"/>
        </w:rPr>
        <w:t xml:space="preserve"> </w:t>
      </w:r>
      <w:r w:rsidR="003739E1" w:rsidRPr="003C3631">
        <w:rPr>
          <w:rFonts w:ascii="Book Antiqua" w:hAnsi="Book Antiqua"/>
          <w:b/>
          <w:sz w:val="24"/>
          <w:szCs w:val="24"/>
        </w:rPr>
        <w:t xml:space="preserve">0.001, </w:t>
      </w:r>
      <w:r w:rsidR="007164B0" w:rsidRPr="003C3631">
        <w:rPr>
          <w:rFonts w:ascii="Book Antiqua" w:hAnsi="Book Antiqua" w:hint="eastAsia"/>
          <w:b/>
          <w:sz w:val="24"/>
          <w:szCs w:val="24"/>
          <w:lang w:eastAsia="zh-CN"/>
        </w:rPr>
        <w:t>95%</w:t>
      </w:r>
      <w:r w:rsidR="003739E1" w:rsidRPr="003C3631">
        <w:rPr>
          <w:rFonts w:ascii="Book Antiqua" w:hAnsi="Book Antiqua"/>
          <w:b/>
          <w:sz w:val="24"/>
          <w:szCs w:val="24"/>
        </w:rPr>
        <w:t>CI: 0.66-0.82).</w:t>
      </w:r>
    </w:p>
    <w:p w14:paraId="39D30D01" w14:textId="3FF15021" w:rsidR="009A1045" w:rsidRPr="008B10E7" w:rsidRDefault="003739E1" w:rsidP="008C27E2">
      <w:pPr>
        <w:tabs>
          <w:tab w:val="left" w:pos="3256"/>
        </w:tabs>
        <w:snapToGrid w:val="0"/>
        <w:spacing w:after="0" w:line="360" w:lineRule="auto"/>
        <w:jc w:val="both"/>
        <w:rPr>
          <w:rFonts w:ascii="Book Antiqua" w:hAnsi="Book Antiqua"/>
          <w:sz w:val="24"/>
          <w:szCs w:val="24"/>
        </w:rPr>
      </w:pPr>
      <w:r w:rsidRPr="008B10E7">
        <w:rPr>
          <w:rFonts w:ascii="Book Antiqua" w:hAnsi="Book Antiqua"/>
          <w:sz w:val="24"/>
          <w:szCs w:val="24"/>
        </w:rPr>
        <w:tab/>
      </w:r>
    </w:p>
    <w:sectPr w:rsidR="009A1045" w:rsidRPr="008B1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D43C" w14:textId="77777777" w:rsidR="00580617" w:rsidRDefault="00580617" w:rsidP="00715882">
      <w:pPr>
        <w:spacing w:after="0" w:line="240" w:lineRule="auto"/>
      </w:pPr>
      <w:r>
        <w:separator/>
      </w:r>
    </w:p>
  </w:endnote>
  <w:endnote w:type="continuationSeparator" w:id="0">
    <w:p w14:paraId="078DBE6E" w14:textId="77777777" w:rsidR="00580617" w:rsidRDefault="00580617" w:rsidP="0071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altName w:val="宋体"/>
    <w:panose1 w:val="00000000000000000000"/>
    <w:charset w:val="86"/>
    <w:family w:val="roman"/>
    <w:notTrueType/>
    <w:pitch w:val="default"/>
  </w:font>
  <w:font w:name="Lucida Grande">
    <w:altName w:val="Times New Roman"/>
    <w:charset w:val="00"/>
    <w:family w:val="auto"/>
    <w:pitch w:val="variable"/>
    <w:sig w:usb0="00000000"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E7BC1" w14:textId="77777777" w:rsidR="00580617" w:rsidRDefault="00580617" w:rsidP="00715882">
      <w:pPr>
        <w:spacing w:after="0" w:line="240" w:lineRule="auto"/>
      </w:pPr>
      <w:r>
        <w:separator/>
      </w:r>
    </w:p>
  </w:footnote>
  <w:footnote w:type="continuationSeparator" w:id="0">
    <w:p w14:paraId="5C72FD93" w14:textId="77777777" w:rsidR="00580617" w:rsidRDefault="00580617" w:rsidP="00715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99F"/>
    <w:multiLevelType w:val="hybridMultilevel"/>
    <w:tmpl w:val="4AD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B0E6A"/>
    <w:multiLevelType w:val="hybridMultilevel"/>
    <w:tmpl w:val="371C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4333D"/>
    <w:multiLevelType w:val="hybridMultilevel"/>
    <w:tmpl w:val="EFF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C7F77"/>
    <w:multiLevelType w:val="hybridMultilevel"/>
    <w:tmpl w:val="903C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4"/>
    <w:rsid w:val="00000E72"/>
    <w:rsid w:val="000033F6"/>
    <w:rsid w:val="000106FB"/>
    <w:rsid w:val="00015FC1"/>
    <w:rsid w:val="00017B48"/>
    <w:rsid w:val="000254B9"/>
    <w:rsid w:val="00033C1A"/>
    <w:rsid w:val="0003541B"/>
    <w:rsid w:val="00040B6C"/>
    <w:rsid w:val="0004426B"/>
    <w:rsid w:val="00045D47"/>
    <w:rsid w:val="000600BA"/>
    <w:rsid w:val="0006033C"/>
    <w:rsid w:val="00065D6E"/>
    <w:rsid w:val="0007310A"/>
    <w:rsid w:val="00077655"/>
    <w:rsid w:val="000A34E0"/>
    <w:rsid w:val="000A5EF6"/>
    <w:rsid w:val="000B0D06"/>
    <w:rsid w:val="000B4682"/>
    <w:rsid w:val="000B73E7"/>
    <w:rsid w:val="000D4ACA"/>
    <w:rsid w:val="000D5E6B"/>
    <w:rsid w:val="000D6599"/>
    <w:rsid w:val="000E0B72"/>
    <w:rsid w:val="000E19F5"/>
    <w:rsid w:val="000E5B70"/>
    <w:rsid w:val="00103682"/>
    <w:rsid w:val="00106E92"/>
    <w:rsid w:val="00111F55"/>
    <w:rsid w:val="001160C7"/>
    <w:rsid w:val="001202C7"/>
    <w:rsid w:val="00127A0D"/>
    <w:rsid w:val="00133335"/>
    <w:rsid w:val="00150113"/>
    <w:rsid w:val="00172B50"/>
    <w:rsid w:val="00174465"/>
    <w:rsid w:val="00190BA3"/>
    <w:rsid w:val="001935B5"/>
    <w:rsid w:val="001A03BF"/>
    <w:rsid w:val="001A705D"/>
    <w:rsid w:val="001B274A"/>
    <w:rsid w:val="001B345A"/>
    <w:rsid w:val="001B7B56"/>
    <w:rsid w:val="001C0337"/>
    <w:rsid w:val="001C4E93"/>
    <w:rsid w:val="001D149A"/>
    <w:rsid w:val="001D7F4A"/>
    <w:rsid w:val="001E33A5"/>
    <w:rsid w:val="001E4591"/>
    <w:rsid w:val="0020291F"/>
    <w:rsid w:val="0020402C"/>
    <w:rsid w:val="002075A0"/>
    <w:rsid w:val="002113DA"/>
    <w:rsid w:val="00223716"/>
    <w:rsid w:val="002253BE"/>
    <w:rsid w:val="00225DFC"/>
    <w:rsid w:val="00230773"/>
    <w:rsid w:val="00230C41"/>
    <w:rsid w:val="002450BA"/>
    <w:rsid w:val="002468F5"/>
    <w:rsid w:val="002535E0"/>
    <w:rsid w:val="002555D7"/>
    <w:rsid w:val="00260335"/>
    <w:rsid w:val="00260AE6"/>
    <w:rsid w:val="002627C7"/>
    <w:rsid w:val="00262A0E"/>
    <w:rsid w:val="0026470A"/>
    <w:rsid w:val="00264D20"/>
    <w:rsid w:val="0026535E"/>
    <w:rsid w:val="002720B3"/>
    <w:rsid w:val="00275CFA"/>
    <w:rsid w:val="00287662"/>
    <w:rsid w:val="00292B11"/>
    <w:rsid w:val="002966C7"/>
    <w:rsid w:val="002A20C6"/>
    <w:rsid w:val="002A2339"/>
    <w:rsid w:val="002A64A7"/>
    <w:rsid w:val="002A6AD0"/>
    <w:rsid w:val="002B7ABF"/>
    <w:rsid w:val="002C17A6"/>
    <w:rsid w:val="002C2964"/>
    <w:rsid w:val="002C3CBE"/>
    <w:rsid w:val="002D2FEB"/>
    <w:rsid w:val="002E45E3"/>
    <w:rsid w:val="002E7044"/>
    <w:rsid w:val="002F2BB3"/>
    <w:rsid w:val="002F4F58"/>
    <w:rsid w:val="00300DE9"/>
    <w:rsid w:val="003033AD"/>
    <w:rsid w:val="00305996"/>
    <w:rsid w:val="00312274"/>
    <w:rsid w:val="0032798D"/>
    <w:rsid w:val="00330F51"/>
    <w:rsid w:val="003328F5"/>
    <w:rsid w:val="00332C7C"/>
    <w:rsid w:val="00343648"/>
    <w:rsid w:val="00345D33"/>
    <w:rsid w:val="003676F7"/>
    <w:rsid w:val="00370866"/>
    <w:rsid w:val="0037103C"/>
    <w:rsid w:val="00371682"/>
    <w:rsid w:val="003739E1"/>
    <w:rsid w:val="00376FB8"/>
    <w:rsid w:val="00377E68"/>
    <w:rsid w:val="00384251"/>
    <w:rsid w:val="0038481A"/>
    <w:rsid w:val="003860CD"/>
    <w:rsid w:val="00387338"/>
    <w:rsid w:val="00387890"/>
    <w:rsid w:val="003A0A32"/>
    <w:rsid w:val="003A4328"/>
    <w:rsid w:val="003A4519"/>
    <w:rsid w:val="003A7953"/>
    <w:rsid w:val="003B1FE4"/>
    <w:rsid w:val="003B7200"/>
    <w:rsid w:val="003C125B"/>
    <w:rsid w:val="003C3631"/>
    <w:rsid w:val="003D0763"/>
    <w:rsid w:val="003E313C"/>
    <w:rsid w:val="003F3900"/>
    <w:rsid w:val="003F7A94"/>
    <w:rsid w:val="00422A6F"/>
    <w:rsid w:val="0042411C"/>
    <w:rsid w:val="00424DBD"/>
    <w:rsid w:val="00435A49"/>
    <w:rsid w:val="0044012C"/>
    <w:rsid w:val="00441BCF"/>
    <w:rsid w:val="00446867"/>
    <w:rsid w:val="00454348"/>
    <w:rsid w:val="004568F9"/>
    <w:rsid w:val="004572FC"/>
    <w:rsid w:val="00470E58"/>
    <w:rsid w:val="004845FE"/>
    <w:rsid w:val="00484BEB"/>
    <w:rsid w:val="0048591D"/>
    <w:rsid w:val="004877D1"/>
    <w:rsid w:val="00492CB1"/>
    <w:rsid w:val="00492F9C"/>
    <w:rsid w:val="004A5CBC"/>
    <w:rsid w:val="004B5D2D"/>
    <w:rsid w:val="004B6DCE"/>
    <w:rsid w:val="004C3B4B"/>
    <w:rsid w:val="004C76DB"/>
    <w:rsid w:val="004D06B3"/>
    <w:rsid w:val="004D168D"/>
    <w:rsid w:val="004E14C0"/>
    <w:rsid w:val="004E2786"/>
    <w:rsid w:val="004E4C6A"/>
    <w:rsid w:val="00503D95"/>
    <w:rsid w:val="00512562"/>
    <w:rsid w:val="0052321B"/>
    <w:rsid w:val="005245DC"/>
    <w:rsid w:val="00524BC3"/>
    <w:rsid w:val="0052615F"/>
    <w:rsid w:val="00527A2A"/>
    <w:rsid w:val="00527A7A"/>
    <w:rsid w:val="00527E6A"/>
    <w:rsid w:val="005338AD"/>
    <w:rsid w:val="00535D1E"/>
    <w:rsid w:val="00542EE5"/>
    <w:rsid w:val="0054532A"/>
    <w:rsid w:val="00547530"/>
    <w:rsid w:val="00562597"/>
    <w:rsid w:val="0056631A"/>
    <w:rsid w:val="00567278"/>
    <w:rsid w:val="005732B7"/>
    <w:rsid w:val="005742E4"/>
    <w:rsid w:val="00574772"/>
    <w:rsid w:val="00580617"/>
    <w:rsid w:val="00586703"/>
    <w:rsid w:val="00592E1B"/>
    <w:rsid w:val="00593583"/>
    <w:rsid w:val="00593954"/>
    <w:rsid w:val="00597AFB"/>
    <w:rsid w:val="005A523E"/>
    <w:rsid w:val="005B1E06"/>
    <w:rsid w:val="005C0A87"/>
    <w:rsid w:val="005C39D0"/>
    <w:rsid w:val="005C6224"/>
    <w:rsid w:val="005C7296"/>
    <w:rsid w:val="005C7388"/>
    <w:rsid w:val="005D452A"/>
    <w:rsid w:val="005E62EC"/>
    <w:rsid w:val="005F57DB"/>
    <w:rsid w:val="0060110C"/>
    <w:rsid w:val="006042A9"/>
    <w:rsid w:val="006162C0"/>
    <w:rsid w:val="00630991"/>
    <w:rsid w:val="006322DC"/>
    <w:rsid w:val="006335BC"/>
    <w:rsid w:val="006416D1"/>
    <w:rsid w:val="0064488B"/>
    <w:rsid w:val="00646B58"/>
    <w:rsid w:val="006565F9"/>
    <w:rsid w:val="00662D40"/>
    <w:rsid w:val="00664A62"/>
    <w:rsid w:val="006718CE"/>
    <w:rsid w:val="006746DA"/>
    <w:rsid w:val="006846F0"/>
    <w:rsid w:val="006921AF"/>
    <w:rsid w:val="0069390B"/>
    <w:rsid w:val="00693BE2"/>
    <w:rsid w:val="00697776"/>
    <w:rsid w:val="006A2959"/>
    <w:rsid w:val="006B038A"/>
    <w:rsid w:val="006B14F6"/>
    <w:rsid w:val="006B38F6"/>
    <w:rsid w:val="006B4CD4"/>
    <w:rsid w:val="006C0D60"/>
    <w:rsid w:val="006C30C9"/>
    <w:rsid w:val="006C3B0E"/>
    <w:rsid w:val="006D3D67"/>
    <w:rsid w:val="006D7540"/>
    <w:rsid w:val="006E1980"/>
    <w:rsid w:val="006E398F"/>
    <w:rsid w:val="006E69C0"/>
    <w:rsid w:val="006F0568"/>
    <w:rsid w:val="006F0964"/>
    <w:rsid w:val="006F48D5"/>
    <w:rsid w:val="006F604D"/>
    <w:rsid w:val="006F7A5F"/>
    <w:rsid w:val="00715882"/>
    <w:rsid w:val="007164B0"/>
    <w:rsid w:val="007212D0"/>
    <w:rsid w:val="00722065"/>
    <w:rsid w:val="007225BC"/>
    <w:rsid w:val="0073093F"/>
    <w:rsid w:val="00730FBD"/>
    <w:rsid w:val="00742AA8"/>
    <w:rsid w:val="007446BC"/>
    <w:rsid w:val="0074496E"/>
    <w:rsid w:val="00745CF2"/>
    <w:rsid w:val="007474B5"/>
    <w:rsid w:val="00754A83"/>
    <w:rsid w:val="00770A02"/>
    <w:rsid w:val="00773640"/>
    <w:rsid w:val="00775036"/>
    <w:rsid w:val="007811A6"/>
    <w:rsid w:val="0078638B"/>
    <w:rsid w:val="00787E6E"/>
    <w:rsid w:val="0079619D"/>
    <w:rsid w:val="007A3F9F"/>
    <w:rsid w:val="007A49C3"/>
    <w:rsid w:val="007D11CE"/>
    <w:rsid w:val="007D1DB2"/>
    <w:rsid w:val="007D7F49"/>
    <w:rsid w:val="007E7B98"/>
    <w:rsid w:val="007E7F25"/>
    <w:rsid w:val="007F6C13"/>
    <w:rsid w:val="008001A2"/>
    <w:rsid w:val="00800B01"/>
    <w:rsid w:val="00802CAD"/>
    <w:rsid w:val="00804DE7"/>
    <w:rsid w:val="00806004"/>
    <w:rsid w:val="0081555C"/>
    <w:rsid w:val="008169AA"/>
    <w:rsid w:val="00817F93"/>
    <w:rsid w:val="0082326A"/>
    <w:rsid w:val="008308F3"/>
    <w:rsid w:val="008371F0"/>
    <w:rsid w:val="008373F7"/>
    <w:rsid w:val="00846BE7"/>
    <w:rsid w:val="00850BB4"/>
    <w:rsid w:val="00850C5C"/>
    <w:rsid w:val="00855158"/>
    <w:rsid w:val="00862F49"/>
    <w:rsid w:val="00873944"/>
    <w:rsid w:val="0087436E"/>
    <w:rsid w:val="00875C3F"/>
    <w:rsid w:val="00877E24"/>
    <w:rsid w:val="008810A6"/>
    <w:rsid w:val="008867E7"/>
    <w:rsid w:val="008A25EA"/>
    <w:rsid w:val="008A2805"/>
    <w:rsid w:val="008A4736"/>
    <w:rsid w:val="008B10E7"/>
    <w:rsid w:val="008C0C56"/>
    <w:rsid w:val="008C20C1"/>
    <w:rsid w:val="008C27E2"/>
    <w:rsid w:val="008C459A"/>
    <w:rsid w:val="008C4A09"/>
    <w:rsid w:val="008D0F44"/>
    <w:rsid w:val="008D3904"/>
    <w:rsid w:val="008D7C4F"/>
    <w:rsid w:val="008E1D13"/>
    <w:rsid w:val="008E6DF8"/>
    <w:rsid w:val="008E7BA0"/>
    <w:rsid w:val="008F55DA"/>
    <w:rsid w:val="00904620"/>
    <w:rsid w:val="009065FF"/>
    <w:rsid w:val="0093181E"/>
    <w:rsid w:val="009361BC"/>
    <w:rsid w:val="009415DF"/>
    <w:rsid w:val="00946769"/>
    <w:rsid w:val="00950924"/>
    <w:rsid w:val="00960E67"/>
    <w:rsid w:val="00962A81"/>
    <w:rsid w:val="009658EC"/>
    <w:rsid w:val="00967FD4"/>
    <w:rsid w:val="00983F10"/>
    <w:rsid w:val="00984EE6"/>
    <w:rsid w:val="00990216"/>
    <w:rsid w:val="00990B07"/>
    <w:rsid w:val="009923EA"/>
    <w:rsid w:val="009954C4"/>
    <w:rsid w:val="009965E3"/>
    <w:rsid w:val="009A0744"/>
    <w:rsid w:val="009A0A13"/>
    <w:rsid w:val="009A1045"/>
    <w:rsid w:val="009A235B"/>
    <w:rsid w:val="009B6FC3"/>
    <w:rsid w:val="009C0653"/>
    <w:rsid w:val="009C076E"/>
    <w:rsid w:val="009C10BC"/>
    <w:rsid w:val="009C17FF"/>
    <w:rsid w:val="009C1CDB"/>
    <w:rsid w:val="009E15ED"/>
    <w:rsid w:val="009E5B0A"/>
    <w:rsid w:val="009F1C96"/>
    <w:rsid w:val="009F1C99"/>
    <w:rsid w:val="009F3092"/>
    <w:rsid w:val="009F7A44"/>
    <w:rsid w:val="00A12B0D"/>
    <w:rsid w:val="00A16127"/>
    <w:rsid w:val="00A164EB"/>
    <w:rsid w:val="00A1692E"/>
    <w:rsid w:val="00A172C8"/>
    <w:rsid w:val="00A2481B"/>
    <w:rsid w:val="00A26F8B"/>
    <w:rsid w:val="00A277E8"/>
    <w:rsid w:val="00A32C31"/>
    <w:rsid w:val="00A353CF"/>
    <w:rsid w:val="00A37399"/>
    <w:rsid w:val="00A40032"/>
    <w:rsid w:val="00A42EA4"/>
    <w:rsid w:val="00A43B40"/>
    <w:rsid w:val="00A479DA"/>
    <w:rsid w:val="00A50E4D"/>
    <w:rsid w:val="00A51BAE"/>
    <w:rsid w:val="00A54BB4"/>
    <w:rsid w:val="00A55097"/>
    <w:rsid w:val="00A57BBC"/>
    <w:rsid w:val="00A62043"/>
    <w:rsid w:val="00A66E33"/>
    <w:rsid w:val="00A70D0C"/>
    <w:rsid w:val="00A77522"/>
    <w:rsid w:val="00A85613"/>
    <w:rsid w:val="00A8561B"/>
    <w:rsid w:val="00A95291"/>
    <w:rsid w:val="00A952E9"/>
    <w:rsid w:val="00A957CE"/>
    <w:rsid w:val="00AB3E6E"/>
    <w:rsid w:val="00AB5055"/>
    <w:rsid w:val="00AB7E34"/>
    <w:rsid w:val="00AC474C"/>
    <w:rsid w:val="00AC4CB9"/>
    <w:rsid w:val="00AC4E4D"/>
    <w:rsid w:val="00AE23DC"/>
    <w:rsid w:val="00AE27E0"/>
    <w:rsid w:val="00AE3711"/>
    <w:rsid w:val="00AE5F6F"/>
    <w:rsid w:val="00AF2233"/>
    <w:rsid w:val="00AF7ADD"/>
    <w:rsid w:val="00B004BC"/>
    <w:rsid w:val="00B06A9B"/>
    <w:rsid w:val="00B13F2B"/>
    <w:rsid w:val="00B16B34"/>
    <w:rsid w:val="00B242EB"/>
    <w:rsid w:val="00B26420"/>
    <w:rsid w:val="00B264CF"/>
    <w:rsid w:val="00B431E0"/>
    <w:rsid w:val="00B644A2"/>
    <w:rsid w:val="00B67ACC"/>
    <w:rsid w:val="00B76156"/>
    <w:rsid w:val="00B807F3"/>
    <w:rsid w:val="00B973C3"/>
    <w:rsid w:val="00BA3E8A"/>
    <w:rsid w:val="00BB33DC"/>
    <w:rsid w:val="00BB64DE"/>
    <w:rsid w:val="00BC3A96"/>
    <w:rsid w:val="00BD651C"/>
    <w:rsid w:val="00BE0B0B"/>
    <w:rsid w:val="00BF09D1"/>
    <w:rsid w:val="00BF4FB7"/>
    <w:rsid w:val="00BF5C25"/>
    <w:rsid w:val="00C07E96"/>
    <w:rsid w:val="00C10BE0"/>
    <w:rsid w:val="00C17FE4"/>
    <w:rsid w:val="00C24E63"/>
    <w:rsid w:val="00C2545E"/>
    <w:rsid w:val="00C303D7"/>
    <w:rsid w:val="00C3079A"/>
    <w:rsid w:val="00C3084E"/>
    <w:rsid w:val="00C40E0E"/>
    <w:rsid w:val="00C4523D"/>
    <w:rsid w:val="00C540C5"/>
    <w:rsid w:val="00C56332"/>
    <w:rsid w:val="00C64485"/>
    <w:rsid w:val="00C84BE6"/>
    <w:rsid w:val="00C87B22"/>
    <w:rsid w:val="00C91832"/>
    <w:rsid w:val="00C97803"/>
    <w:rsid w:val="00CA42B2"/>
    <w:rsid w:val="00CB6B0E"/>
    <w:rsid w:val="00CC4FC2"/>
    <w:rsid w:val="00CC5144"/>
    <w:rsid w:val="00CD2E77"/>
    <w:rsid w:val="00CD3CA8"/>
    <w:rsid w:val="00CD641F"/>
    <w:rsid w:val="00CD72EF"/>
    <w:rsid w:val="00CE4326"/>
    <w:rsid w:val="00CE4BAE"/>
    <w:rsid w:val="00CE65B9"/>
    <w:rsid w:val="00CF79EF"/>
    <w:rsid w:val="00D104A7"/>
    <w:rsid w:val="00D11BA8"/>
    <w:rsid w:val="00D13172"/>
    <w:rsid w:val="00D1330A"/>
    <w:rsid w:val="00D2408F"/>
    <w:rsid w:val="00D26EBF"/>
    <w:rsid w:val="00D31B70"/>
    <w:rsid w:val="00D37CB7"/>
    <w:rsid w:val="00D518C9"/>
    <w:rsid w:val="00D572AC"/>
    <w:rsid w:val="00D6160C"/>
    <w:rsid w:val="00D752F8"/>
    <w:rsid w:val="00D76DA7"/>
    <w:rsid w:val="00D81208"/>
    <w:rsid w:val="00D815C9"/>
    <w:rsid w:val="00D85165"/>
    <w:rsid w:val="00D9233F"/>
    <w:rsid w:val="00D95F52"/>
    <w:rsid w:val="00D9676E"/>
    <w:rsid w:val="00DA2584"/>
    <w:rsid w:val="00DA7DC4"/>
    <w:rsid w:val="00DB1723"/>
    <w:rsid w:val="00DD532B"/>
    <w:rsid w:val="00DD5701"/>
    <w:rsid w:val="00DE77A2"/>
    <w:rsid w:val="00E050B0"/>
    <w:rsid w:val="00E16573"/>
    <w:rsid w:val="00E16595"/>
    <w:rsid w:val="00E209F8"/>
    <w:rsid w:val="00E21EF5"/>
    <w:rsid w:val="00E259D3"/>
    <w:rsid w:val="00E442E8"/>
    <w:rsid w:val="00E505E7"/>
    <w:rsid w:val="00E519FB"/>
    <w:rsid w:val="00E52336"/>
    <w:rsid w:val="00E548DA"/>
    <w:rsid w:val="00E635CB"/>
    <w:rsid w:val="00E71A32"/>
    <w:rsid w:val="00E72BD3"/>
    <w:rsid w:val="00E91937"/>
    <w:rsid w:val="00E92AC3"/>
    <w:rsid w:val="00E92DED"/>
    <w:rsid w:val="00E95D07"/>
    <w:rsid w:val="00E97830"/>
    <w:rsid w:val="00EA09AC"/>
    <w:rsid w:val="00EA22BA"/>
    <w:rsid w:val="00EA795B"/>
    <w:rsid w:val="00EB0077"/>
    <w:rsid w:val="00EF1708"/>
    <w:rsid w:val="00EF2FAF"/>
    <w:rsid w:val="00EF7821"/>
    <w:rsid w:val="00F07F4F"/>
    <w:rsid w:val="00F10F93"/>
    <w:rsid w:val="00F151EB"/>
    <w:rsid w:val="00F15DD2"/>
    <w:rsid w:val="00F235C8"/>
    <w:rsid w:val="00F25467"/>
    <w:rsid w:val="00F55E65"/>
    <w:rsid w:val="00F64C5C"/>
    <w:rsid w:val="00F93794"/>
    <w:rsid w:val="00F943FD"/>
    <w:rsid w:val="00F94741"/>
    <w:rsid w:val="00F96681"/>
    <w:rsid w:val="00FA7DF8"/>
    <w:rsid w:val="00FB0E0F"/>
    <w:rsid w:val="00FB32E9"/>
    <w:rsid w:val="00FB5315"/>
    <w:rsid w:val="00FC158D"/>
    <w:rsid w:val="00FC19F5"/>
    <w:rsid w:val="00FC5E83"/>
    <w:rsid w:val="00FC636B"/>
    <w:rsid w:val="00FC75DF"/>
    <w:rsid w:val="00FD4082"/>
    <w:rsid w:val="00FD41B1"/>
    <w:rsid w:val="00FD682C"/>
    <w:rsid w:val="00FE2716"/>
    <w:rsid w:val="00FE4D53"/>
    <w:rsid w:val="00FE5994"/>
    <w:rsid w:val="00FF4764"/>
    <w:rsid w:val="00FF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A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A44"/>
    <w:pPr>
      <w:ind w:left="720"/>
      <w:contextualSpacing/>
    </w:pPr>
  </w:style>
  <w:style w:type="character" w:styleId="a4">
    <w:name w:val="Hyperlink"/>
    <w:basedOn w:val="a0"/>
    <w:uiPriority w:val="99"/>
    <w:unhideWhenUsed/>
    <w:rsid w:val="0054532A"/>
    <w:rPr>
      <w:color w:val="0563C1" w:themeColor="hyperlink"/>
      <w:u w:val="single"/>
    </w:rPr>
  </w:style>
  <w:style w:type="paragraph" w:styleId="a5">
    <w:name w:val="Balloon Text"/>
    <w:basedOn w:val="a"/>
    <w:link w:val="Char"/>
    <w:uiPriority w:val="99"/>
    <w:semiHidden/>
    <w:unhideWhenUsed/>
    <w:rsid w:val="0038481A"/>
    <w:pPr>
      <w:spacing w:after="0" w:line="240" w:lineRule="auto"/>
    </w:pPr>
    <w:rPr>
      <w:rFonts w:ascii="Lucida Grande" w:hAnsi="Lucida Grande"/>
      <w:sz w:val="18"/>
      <w:szCs w:val="18"/>
    </w:rPr>
  </w:style>
  <w:style w:type="character" w:customStyle="1" w:styleId="Char">
    <w:name w:val="批注框文本 Char"/>
    <w:basedOn w:val="a0"/>
    <w:link w:val="a5"/>
    <w:uiPriority w:val="99"/>
    <w:semiHidden/>
    <w:rsid w:val="0038481A"/>
    <w:rPr>
      <w:rFonts w:ascii="Lucida Grande" w:hAnsi="Lucida Grande"/>
      <w:sz w:val="18"/>
      <w:szCs w:val="18"/>
    </w:rPr>
  </w:style>
  <w:style w:type="table" w:customStyle="1" w:styleId="GridTable1Light1">
    <w:name w:val="Grid Table 1 Light1"/>
    <w:basedOn w:val="a1"/>
    <w:uiPriority w:val="46"/>
    <w:rsid w:val="007158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6">
    <w:name w:val="Table Grid"/>
    <w:basedOn w:val="a1"/>
    <w:uiPriority w:val="39"/>
    <w:rsid w:val="0071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715882"/>
    <w:pPr>
      <w:tabs>
        <w:tab w:val="center" w:pos="4680"/>
        <w:tab w:val="right" w:pos="9360"/>
      </w:tabs>
      <w:spacing w:after="0" w:line="240" w:lineRule="auto"/>
    </w:pPr>
  </w:style>
  <w:style w:type="character" w:customStyle="1" w:styleId="Char0">
    <w:name w:val="页眉 Char"/>
    <w:basedOn w:val="a0"/>
    <w:link w:val="a7"/>
    <w:uiPriority w:val="99"/>
    <w:rsid w:val="00715882"/>
  </w:style>
  <w:style w:type="paragraph" w:styleId="a8">
    <w:name w:val="footer"/>
    <w:basedOn w:val="a"/>
    <w:link w:val="Char1"/>
    <w:uiPriority w:val="99"/>
    <w:unhideWhenUsed/>
    <w:rsid w:val="00715882"/>
    <w:pPr>
      <w:tabs>
        <w:tab w:val="center" w:pos="4680"/>
        <w:tab w:val="right" w:pos="9360"/>
      </w:tabs>
      <w:spacing w:after="0" w:line="240" w:lineRule="auto"/>
    </w:pPr>
  </w:style>
  <w:style w:type="character" w:customStyle="1" w:styleId="Char1">
    <w:name w:val="页脚 Char"/>
    <w:basedOn w:val="a0"/>
    <w:link w:val="a8"/>
    <w:uiPriority w:val="99"/>
    <w:rsid w:val="00715882"/>
  </w:style>
  <w:style w:type="character" w:styleId="a9">
    <w:name w:val="annotation reference"/>
    <w:uiPriority w:val="99"/>
    <w:semiHidden/>
    <w:unhideWhenUsed/>
    <w:rsid w:val="009A1045"/>
    <w:rPr>
      <w:sz w:val="21"/>
      <w:szCs w:val="21"/>
    </w:rPr>
  </w:style>
  <w:style w:type="paragraph" w:styleId="aa">
    <w:name w:val="annotation text"/>
    <w:basedOn w:val="a"/>
    <w:link w:val="Char2"/>
    <w:uiPriority w:val="99"/>
    <w:unhideWhenUsed/>
    <w:rsid w:val="009A1045"/>
    <w:pPr>
      <w:spacing w:after="0" w:line="276" w:lineRule="auto"/>
    </w:pPr>
    <w:rPr>
      <w:rFonts w:ascii="Arial" w:eastAsia="宋体" w:hAnsi="Arial" w:cs="Arial"/>
      <w:color w:val="000000"/>
      <w:szCs w:val="20"/>
      <w:lang w:val="pl-PL" w:eastAsia="pl-PL"/>
    </w:rPr>
  </w:style>
  <w:style w:type="character" w:customStyle="1" w:styleId="Char2">
    <w:name w:val="批注文字 Char"/>
    <w:basedOn w:val="a0"/>
    <w:link w:val="aa"/>
    <w:uiPriority w:val="99"/>
    <w:rsid w:val="009A1045"/>
    <w:rPr>
      <w:rFonts w:ascii="Arial" w:eastAsia="宋体" w:hAnsi="Arial" w:cs="Arial"/>
      <w:color w:val="000000"/>
      <w:szCs w:val="20"/>
      <w:lang w:val="pl-PL" w:eastAsia="pl-PL"/>
    </w:rPr>
  </w:style>
  <w:style w:type="paragraph" w:customStyle="1" w:styleId="1">
    <w:name w:val="正文1"/>
    <w:uiPriority w:val="99"/>
    <w:rsid w:val="009A1045"/>
    <w:pPr>
      <w:spacing w:after="0" w:line="276" w:lineRule="auto"/>
    </w:pPr>
    <w:rPr>
      <w:rFonts w:ascii="Arial" w:eastAsia="宋体" w:hAnsi="Arial" w:cs="Arial"/>
      <w:color w:val="000000"/>
      <w:szCs w:val="20"/>
      <w:lang w:val="pl-PL" w:eastAsia="pl-PL"/>
    </w:rPr>
  </w:style>
  <w:style w:type="paragraph" w:styleId="ab">
    <w:name w:val="annotation subject"/>
    <w:basedOn w:val="aa"/>
    <w:next w:val="aa"/>
    <w:link w:val="Char3"/>
    <w:uiPriority w:val="99"/>
    <w:semiHidden/>
    <w:unhideWhenUsed/>
    <w:rsid w:val="009A1045"/>
    <w:pPr>
      <w:spacing w:after="160" w:line="259" w:lineRule="auto"/>
    </w:pPr>
    <w:rPr>
      <w:rFonts w:asciiTheme="minorHAnsi" w:eastAsiaTheme="minorEastAsia" w:hAnsiTheme="minorHAnsi" w:cstheme="minorBidi"/>
      <w:b/>
      <w:bCs/>
      <w:color w:val="auto"/>
      <w:szCs w:val="22"/>
      <w:lang w:val="en-US" w:eastAsia="en-US"/>
    </w:rPr>
  </w:style>
  <w:style w:type="character" w:customStyle="1" w:styleId="Char3">
    <w:name w:val="批注主题 Char"/>
    <w:basedOn w:val="Char2"/>
    <w:link w:val="ab"/>
    <w:uiPriority w:val="99"/>
    <w:semiHidden/>
    <w:rsid w:val="009A1045"/>
    <w:rPr>
      <w:rFonts w:ascii="Arial" w:eastAsia="宋体" w:hAnsi="Arial" w:cs="Arial"/>
      <w:b/>
      <w:bCs/>
      <w:color w:val="000000"/>
      <w:szCs w:val="20"/>
      <w:lang w:val="pl-PL" w:eastAsia="pl-PL"/>
    </w:rPr>
  </w:style>
  <w:style w:type="character" w:customStyle="1" w:styleId="apple-converted-space">
    <w:name w:val="apple-converted-space"/>
    <w:basedOn w:val="a0"/>
    <w:rsid w:val="00272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A44"/>
    <w:pPr>
      <w:ind w:left="720"/>
      <w:contextualSpacing/>
    </w:pPr>
  </w:style>
  <w:style w:type="character" w:styleId="a4">
    <w:name w:val="Hyperlink"/>
    <w:basedOn w:val="a0"/>
    <w:uiPriority w:val="99"/>
    <w:unhideWhenUsed/>
    <w:rsid w:val="0054532A"/>
    <w:rPr>
      <w:color w:val="0563C1" w:themeColor="hyperlink"/>
      <w:u w:val="single"/>
    </w:rPr>
  </w:style>
  <w:style w:type="paragraph" w:styleId="a5">
    <w:name w:val="Balloon Text"/>
    <w:basedOn w:val="a"/>
    <w:link w:val="Char"/>
    <w:uiPriority w:val="99"/>
    <w:semiHidden/>
    <w:unhideWhenUsed/>
    <w:rsid w:val="0038481A"/>
    <w:pPr>
      <w:spacing w:after="0" w:line="240" w:lineRule="auto"/>
    </w:pPr>
    <w:rPr>
      <w:rFonts w:ascii="Lucida Grande" w:hAnsi="Lucida Grande"/>
      <w:sz w:val="18"/>
      <w:szCs w:val="18"/>
    </w:rPr>
  </w:style>
  <w:style w:type="character" w:customStyle="1" w:styleId="Char">
    <w:name w:val="批注框文本 Char"/>
    <w:basedOn w:val="a0"/>
    <w:link w:val="a5"/>
    <w:uiPriority w:val="99"/>
    <w:semiHidden/>
    <w:rsid w:val="0038481A"/>
    <w:rPr>
      <w:rFonts w:ascii="Lucida Grande" w:hAnsi="Lucida Grande"/>
      <w:sz w:val="18"/>
      <w:szCs w:val="18"/>
    </w:rPr>
  </w:style>
  <w:style w:type="table" w:customStyle="1" w:styleId="GridTable1Light1">
    <w:name w:val="Grid Table 1 Light1"/>
    <w:basedOn w:val="a1"/>
    <w:uiPriority w:val="46"/>
    <w:rsid w:val="007158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6">
    <w:name w:val="Table Grid"/>
    <w:basedOn w:val="a1"/>
    <w:uiPriority w:val="39"/>
    <w:rsid w:val="0071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715882"/>
    <w:pPr>
      <w:tabs>
        <w:tab w:val="center" w:pos="4680"/>
        <w:tab w:val="right" w:pos="9360"/>
      </w:tabs>
      <w:spacing w:after="0" w:line="240" w:lineRule="auto"/>
    </w:pPr>
  </w:style>
  <w:style w:type="character" w:customStyle="1" w:styleId="Char0">
    <w:name w:val="页眉 Char"/>
    <w:basedOn w:val="a0"/>
    <w:link w:val="a7"/>
    <w:uiPriority w:val="99"/>
    <w:rsid w:val="00715882"/>
  </w:style>
  <w:style w:type="paragraph" w:styleId="a8">
    <w:name w:val="footer"/>
    <w:basedOn w:val="a"/>
    <w:link w:val="Char1"/>
    <w:uiPriority w:val="99"/>
    <w:unhideWhenUsed/>
    <w:rsid w:val="00715882"/>
    <w:pPr>
      <w:tabs>
        <w:tab w:val="center" w:pos="4680"/>
        <w:tab w:val="right" w:pos="9360"/>
      </w:tabs>
      <w:spacing w:after="0" w:line="240" w:lineRule="auto"/>
    </w:pPr>
  </w:style>
  <w:style w:type="character" w:customStyle="1" w:styleId="Char1">
    <w:name w:val="页脚 Char"/>
    <w:basedOn w:val="a0"/>
    <w:link w:val="a8"/>
    <w:uiPriority w:val="99"/>
    <w:rsid w:val="00715882"/>
  </w:style>
  <w:style w:type="character" w:styleId="a9">
    <w:name w:val="annotation reference"/>
    <w:uiPriority w:val="99"/>
    <w:semiHidden/>
    <w:unhideWhenUsed/>
    <w:rsid w:val="009A1045"/>
    <w:rPr>
      <w:sz w:val="21"/>
      <w:szCs w:val="21"/>
    </w:rPr>
  </w:style>
  <w:style w:type="paragraph" w:styleId="aa">
    <w:name w:val="annotation text"/>
    <w:basedOn w:val="a"/>
    <w:link w:val="Char2"/>
    <w:uiPriority w:val="99"/>
    <w:unhideWhenUsed/>
    <w:rsid w:val="009A1045"/>
    <w:pPr>
      <w:spacing w:after="0" w:line="276" w:lineRule="auto"/>
    </w:pPr>
    <w:rPr>
      <w:rFonts w:ascii="Arial" w:eastAsia="宋体" w:hAnsi="Arial" w:cs="Arial"/>
      <w:color w:val="000000"/>
      <w:szCs w:val="20"/>
      <w:lang w:val="pl-PL" w:eastAsia="pl-PL"/>
    </w:rPr>
  </w:style>
  <w:style w:type="character" w:customStyle="1" w:styleId="Char2">
    <w:name w:val="批注文字 Char"/>
    <w:basedOn w:val="a0"/>
    <w:link w:val="aa"/>
    <w:uiPriority w:val="99"/>
    <w:rsid w:val="009A1045"/>
    <w:rPr>
      <w:rFonts w:ascii="Arial" w:eastAsia="宋体" w:hAnsi="Arial" w:cs="Arial"/>
      <w:color w:val="000000"/>
      <w:szCs w:val="20"/>
      <w:lang w:val="pl-PL" w:eastAsia="pl-PL"/>
    </w:rPr>
  </w:style>
  <w:style w:type="paragraph" w:customStyle="1" w:styleId="1">
    <w:name w:val="正文1"/>
    <w:uiPriority w:val="99"/>
    <w:rsid w:val="009A1045"/>
    <w:pPr>
      <w:spacing w:after="0" w:line="276" w:lineRule="auto"/>
    </w:pPr>
    <w:rPr>
      <w:rFonts w:ascii="Arial" w:eastAsia="宋体" w:hAnsi="Arial" w:cs="Arial"/>
      <w:color w:val="000000"/>
      <w:szCs w:val="20"/>
      <w:lang w:val="pl-PL" w:eastAsia="pl-PL"/>
    </w:rPr>
  </w:style>
  <w:style w:type="paragraph" w:styleId="ab">
    <w:name w:val="annotation subject"/>
    <w:basedOn w:val="aa"/>
    <w:next w:val="aa"/>
    <w:link w:val="Char3"/>
    <w:uiPriority w:val="99"/>
    <w:semiHidden/>
    <w:unhideWhenUsed/>
    <w:rsid w:val="009A1045"/>
    <w:pPr>
      <w:spacing w:after="160" w:line="259" w:lineRule="auto"/>
    </w:pPr>
    <w:rPr>
      <w:rFonts w:asciiTheme="minorHAnsi" w:eastAsiaTheme="minorEastAsia" w:hAnsiTheme="minorHAnsi" w:cstheme="minorBidi"/>
      <w:b/>
      <w:bCs/>
      <w:color w:val="auto"/>
      <w:szCs w:val="22"/>
      <w:lang w:val="en-US" w:eastAsia="en-US"/>
    </w:rPr>
  </w:style>
  <w:style w:type="character" w:customStyle="1" w:styleId="Char3">
    <w:name w:val="批注主题 Char"/>
    <w:basedOn w:val="Char2"/>
    <w:link w:val="ab"/>
    <w:uiPriority w:val="99"/>
    <w:semiHidden/>
    <w:rsid w:val="009A1045"/>
    <w:rPr>
      <w:rFonts w:ascii="Arial" w:eastAsia="宋体" w:hAnsi="Arial" w:cs="Arial"/>
      <w:b/>
      <w:bCs/>
      <w:color w:val="000000"/>
      <w:szCs w:val="20"/>
      <w:lang w:val="pl-PL" w:eastAsia="pl-PL"/>
    </w:rPr>
  </w:style>
  <w:style w:type="character" w:customStyle="1" w:styleId="apple-converted-space">
    <w:name w:val="apple-converted-space"/>
    <w:basedOn w:val="a0"/>
    <w:rsid w:val="0027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805">
      <w:bodyDiv w:val="1"/>
      <w:marLeft w:val="0"/>
      <w:marRight w:val="0"/>
      <w:marTop w:val="0"/>
      <w:marBottom w:val="0"/>
      <w:divBdr>
        <w:top w:val="none" w:sz="0" w:space="0" w:color="auto"/>
        <w:left w:val="none" w:sz="0" w:space="0" w:color="auto"/>
        <w:bottom w:val="none" w:sz="0" w:space="0" w:color="auto"/>
        <w:right w:val="none" w:sz="0" w:space="0" w:color="auto"/>
      </w:divBdr>
    </w:div>
    <w:div w:id="476537396">
      <w:bodyDiv w:val="1"/>
      <w:marLeft w:val="0"/>
      <w:marRight w:val="0"/>
      <w:marTop w:val="0"/>
      <w:marBottom w:val="0"/>
      <w:divBdr>
        <w:top w:val="none" w:sz="0" w:space="0" w:color="auto"/>
        <w:left w:val="none" w:sz="0" w:space="0" w:color="auto"/>
        <w:bottom w:val="none" w:sz="0" w:space="0" w:color="auto"/>
        <w:right w:val="none" w:sz="0" w:space="0" w:color="auto"/>
      </w:divBdr>
    </w:div>
    <w:div w:id="643318862">
      <w:bodyDiv w:val="1"/>
      <w:marLeft w:val="0"/>
      <w:marRight w:val="0"/>
      <w:marTop w:val="0"/>
      <w:marBottom w:val="0"/>
      <w:divBdr>
        <w:top w:val="none" w:sz="0" w:space="0" w:color="auto"/>
        <w:left w:val="none" w:sz="0" w:space="0" w:color="auto"/>
        <w:bottom w:val="none" w:sz="0" w:space="0" w:color="auto"/>
        <w:right w:val="none" w:sz="0" w:space="0" w:color="auto"/>
      </w:divBdr>
    </w:div>
    <w:div w:id="817723131">
      <w:bodyDiv w:val="1"/>
      <w:marLeft w:val="0"/>
      <w:marRight w:val="0"/>
      <w:marTop w:val="0"/>
      <w:marBottom w:val="0"/>
      <w:divBdr>
        <w:top w:val="none" w:sz="0" w:space="0" w:color="auto"/>
        <w:left w:val="none" w:sz="0" w:space="0" w:color="auto"/>
        <w:bottom w:val="none" w:sz="0" w:space="0" w:color="auto"/>
        <w:right w:val="none" w:sz="0" w:space="0" w:color="auto"/>
      </w:divBdr>
    </w:div>
    <w:div w:id="1361127995">
      <w:bodyDiv w:val="1"/>
      <w:marLeft w:val="0"/>
      <w:marRight w:val="0"/>
      <w:marTop w:val="0"/>
      <w:marBottom w:val="0"/>
      <w:divBdr>
        <w:top w:val="none" w:sz="0" w:space="0" w:color="auto"/>
        <w:left w:val="none" w:sz="0" w:space="0" w:color="auto"/>
        <w:bottom w:val="none" w:sz="0" w:space="0" w:color="auto"/>
        <w:right w:val="none" w:sz="0" w:space="0" w:color="auto"/>
      </w:divBdr>
    </w:div>
    <w:div w:id="16510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cessdata.fda.gov/drugsatfda_docs/label/2015/205834s001lbl.pdf"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vguidelines.org/full-report/initial-treatment-hcv-infection"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latt.nyan@mayo.ed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chart" Target="charts/chart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Sheet1!$B$3</c:f>
              <c:strCache>
                <c:ptCount val="1"/>
                <c:pt idx="0">
                  <c:v>SVR12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Sheet1!$A$4:$A$5</c:f>
              <c:strCache>
                <c:ptCount val="2"/>
                <c:pt idx="0">
                  <c:v>HCV RNA &lt; 2.2 million IU/mL</c:v>
                </c:pt>
                <c:pt idx="1">
                  <c:v>HCV RNA ≥ 2.2 million IU/mL</c:v>
                </c:pt>
              </c:strCache>
            </c:strRef>
          </c:cat>
          <c:val>
            <c:numRef>
              <c:f>Sheet1!$B$4:$B$5</c:f>
              <c:numCache>
                <c:formatCode>General</c:formatCode>
                <c:ptCount val="2"/>
                <c:pt idx="0">
                  <c:v>98</c:v>
                </c:pt>
                <c:pt idx="1">
                  <c:v>92</c:v>
                </c:pt>
              </c:numCache>
            </c:numRef>
          </c:val>
          <c:extLst xmlns:c16r2="http://schemas.microsoft.com/office/drawing/2015/06/chart">
            <c:ext xmlns:c16="http://schemas.microsoft.com/office/drawing/2014/chart" uri="{C3380CC4-5D6E-409C-BE32-E72D297353CC}">
              <c16:uniqueId val="{00000000-D8DD-45A3-A0E8-A3D82D8AD3E6}"/>
            </c:ext>
          </c:extLst>
        </c:ser>
        <c:dLbls>
          <c:dLblPos val="ctr"/>
          <c:showLegendKey val="0"/>
          <c:showVal val="1"/>
          <c:showCatName val="0"/>
          <c:showSerName val="0"/>
          <c:showPercent val="0"/>
          <c:showBubbleSize val="0"/>
        </c:dLbls>
        <c:gapWidth val="79"/>
        <c:overlap val="100"/>
        <c:axId val="185773440"/>
        <c:axId val="186049280"/>
      </c:barChart>
      <c:catAx>
        <c:axId val="185773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186049280"/>
        <c:crosses val="autoZero"/>
        <c:auto val="1"/>
        <c:lblAlgn val="ctr"/>
        <c:lblOffset val="100"/>
        <c:noMultiLvlLbl val="0"/>
      </c:catAx>
      <c:valAx>
        <c:axId val="186049280"/>
        <c:scaling>
          <c:orientation val="minMax"/>
        </c:scaling>
        <c:delete val="1"/>
        <c:axPos val="l"/>
        <c:numFmt formatCode="General" sourceLinked="1"/>
        <c:majorTickMark val="none"/>
        <c:minorTickMark val="none"/>
        <c:tickLblPos val="nextTo"/>
        <c:crossAx val="18577344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'[32607_Graphs.xlsx]Sheet1'!$B$23</c:f>
              <c:strCache>
                <c:ptCount val="1"/>
                <c:pt idx="0">
                  <c:v>SVR12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'[32607_Graphs.xlsx]Sheet1'!$A$24:$A$25</c:f>
              <c:strCache>
                <c:ptCount val="2"/>
                <c:pt idx="0">
                  <c:v>Fibrosis testing</c:v>
                </c:pt>
                <c:pt idx="1">
                  <c:v>Clinical judgement</c:v>
                </c:pt>
              </c:strCache>
            </c:strRef>
          </c:cat>
          <c:val>
            <c:numRef>
              <c:f>'[32607_Graphs.xlsx]Sheet1'!$B$24:$B$25</c:f>
              <c:numCache>
                <c:formatCode>General</c:formatCode>
                <c:ptCount val="2"/>
                <c:pt idx="0">
                  <c:v>96</c:v>
                </c:pt>
                <c:pt idx="1">
                  <c:v>96</c:v>
                </c:pt>
              </c:numCache>
            </c:numRef>
          </c:val>
          <c:extLst xmlns:c16r2="http://schemas.microsoft.com/office/drawing/2015/06/chart">
            <c:ext xmlns:c16="http://schemas.microsoft.com/office/drawing/2014/chart" uri="{C3380CC4-5D6E-409C-BE32-E72D297353CC}">
              <c16:uniqueId val="{00000000-FD24-420A-971E-375CEC09CFB0}"/>
            </c:ext>
          </c:extLst>
        </c:ser>
        <c:dLbls>
          <c:dLblPos val="ctr"/>
          <c:showLegendKey val="0"/>
          <c:showVal val="1"/>
          <c:showCatName val="0"/>
          <c:showSerName val="0"/>
          <c:showPercent val="0"/>
          <c:showBubbleSize val="0"/>
        </c:dLbls>
        <c:gapWidth val="79"/>
        <c:overlap val="100"/>
        <c:axId val="130694528"/>
        <c:axId val="130791680"/>
      </c:barChart>
      <c:catAx>
        <c:axId val="130694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130791680"/>
        <c:crosses val="autoZero"/>
        <c:auto val="1"/>
        <c:lblAlgn val="ctr"/>
        <c:lblOffset val="100"/>
        <c:noMultiLvlLbl val="0"/>
      </c:catAx>
      <c:valAx>
        <c:axId val="130791680"/>
        <c:scaling>
          <c:orientation val="minMax"/>
        </c:scaling>
        <c:delete val="1"/>
        <c:axPos val="l"/>
        <c:numFmt formatCode="General" sourceLinked="1"/>
        <c:majorTickMark val="none"/>
        <c:minorTickMark val="none"/>
        <c:tickLblPos val="nextTo"/>
        <c:crossAx val="13069452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4.6183727425980113E-2"/>
          <c:y val="0.18188156788867621"/>
          <c:w val="0.91717125302937097"/>
          <c:h val="0.664246685229123"/>
        </c:manualLayout>
      </c:layout>
      <c:barChart>
        <c:barDir val="col"/>
        <c:grouping val="stacked"/>
        <c:varyColors val="0"/>
        <c:ser>
          <c:idx val="0"/>
          <c:order val="0"/>
          <c:tx>
            <c:strRef>
              <c:f>Sheet1!$B$19</c:f>
              <c:strCache>
                <c:ptCount val="1"/>
                <c:pt idx="0">
                  <c:v>SVR12</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Sheet1!$A$20:$A$21</c:f>
              <c:strCache>
                <c:ptCount val="2"/>
                <c:pt idx="0">
                  <c:v>Female</c:v>
                </c:pt>
                <c:pt idx="1">
                  <c:v>Male</c:v>
                </c:pt>
              </c:strCache>
            </c:strRef>
          </c:cat>
          <c:val>
            <c:numRef>
              <c:f>Sheet1!$B$20:$B$21</c:f>
              <c:numCache>
                <c:formatCode>General</c:formatCode>
                <c:ptCount val="2"/>
                <c:pt idx="0">
                  <c:v>98</c:v>
                </c:pt>
                <c:pt idx="1">
                  <c:v>95</c:v>
                </c:pt>
              </c:numCache>
            </c:numRef>
          </c:val>
          <c:extLst xmlns:c16r2="http://schemas.microsoft.com/office/drawing/2015/06/chart">
            <c:ext xmlns:c16="http://schemas.microsoft.com/office/drawing/2014/chart" uri="{C3380CC4-5D6E-409C-BE32-E72D297353CC}">
              <c16:uniqueId val="{00000000-FC99-47A4-B5BD-6DE024C60437}"/>
            </c:ext>
          </c:extLst>
        </c:ser>
        <c:dLbls>
          <c:dLblPos val="ctr"/>
          <c:showLegendKey val="0"/>
          <c:showVal val="1"/>
          <c:showCatName val="0"/>
          <c:showSerName val="0"/>
          <c:showPercent val="0"/>
          <c:showBubbleSize val="0"/>
        </c:dLbls>
        <c:gapWidth val="79"/>
        <c:overlap val="100"/>
        <c:axId val="130721280"/>
        <c:axId val="130769280"/>
      </c:barChart>
      <c:catAx>
        <c:axId val="130721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130769280"/>
        <c:crosses val="autoZero"/>
        <c:auto val="1"/>
        <c:lblAlgn val="ctr"/>
        <c:lblOffset val="100"/>
        <c:noMultiLvlLbl val="0"/>
      </c:catAx>
      <c:valAx>
        <c:axId val="130769280"/>
        <c:scaling>
          <c:orientation val="minMax"/>
        </c:scaling>
        <c:delete val="1"/>
        <c:axPos val="l"/>
        <c:numFmt formatCode="General" sourceLinked="1"/>
        <c:majorTickMark val="none"/>
        <c:minorTickMark val="none"/>
        <c:tickLblPos val="nextTo"/>
        <c:crossAx val="13072128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'[32607_Graphs.xlsx]Sheet1'!$B$7</c:f>
              <c:strCache>
                <c:ptCount val="1"/>
                <c:pt idx="0">
                  <c:v>SVR12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'[32607_Graphs.xlsx]Sheet1'!$A$8:$A$10</c:f>
              <c:strCache>
                <c:ptCount val="3"/>
                <c:pt idx="0">
                  <c:v>Age &lt; 55</c:v>
                </c:pt>
                <c:pt idx="1">
                  <c:v>Age 55-65</c:v>
                </c:pt>
                <c:pt idx="2">
                  <c:v>Age &gt; 65</c:v>
                </c:pt>
              </c:strCache>
            </c:strRef>
          </c:cat>
          <c:val>
            <c:numRef>
              <c:f>'[32607_Graphs.xlsx]Sheet1'!$B$8:$B$10</c:f>
              <c:numCache>
                <c:formatCode>General</c:formatCode>
                <c:ptCount val="3"/>
                <c:pt idx="0">
                  <c:v>97</c:v>
                </c:pt>
                <c:pt idx="1">
                  <c:v>97</c:v>
                </c:pt>
                <c:pt idx="2">
                  <c:v>94</c:v>
                </c:pt>
              </c:numCache>
            </c:numRef>
          </c:val>
          <c:extLst xmlns:c16r2="http://schemas.microsoft.com/office/drawing/2015/06/chart">
            <c:ext xmlns:c16="http://schemas.microsoft.com/office/drawing/2014/chart" uri="{C3380CC4-5D6E-409C-BE32-E72D297353CC}">
              <c16:uniqueId val="{00000000-B6A4-42B0-BE66-5CB7D39DBFEC}"/>
            </c:ext>
          </c:extLst>
        </c:ser>
        <c:dLbls>
          <c:dLblPos val="ctr"/>
          <c:showLegendKey val="0"/>
          <c:showVal val="1"/>
          <c:showCatName val="0"/>
          <c:showSerName val="0"/>
          <c:showPercent val="0"/>
          <c:showBubbleSize val="0"/>
        </c:dLbls>
        <c:gapWidth val="79"/>
        <c:overlap val="100"/>
        <c:axId val="130928000"/>
        <c:axId val="185026816"/>
      </c:barChart>
      <c:catAx>
        <c:axId val="130928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185026816"/>
        <c:crosses val="autoZero"/>
        <c:auto val="1"/>
        <c:lblAlgn val="ctr"/>
        <c:lblOffset val="100"/>
        <c:noMultiLvlLbl val="0"/>
      </c:catAx>
      <c:valAx>
        <c:axId val="185026816"/>
        <c:scaling>
          <c:orientation val="minMax"/>
        </c:scaling>
        <c:delete val="1"/>
        <c:axPos val="l"/>
        <c:numFmt formatCode="General" sourceLinked="1"/>
        <c:majorTickMark val="none"/>
        <c:minorTickMark val="none"/>
        <c:tickLblPos val="nextTo"/>
        <c:crossAx val="13092800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Sheet1!$B$13</c:f>
              <c:strCache>
                <c:ptCount val="1"/>
                <c:pt idx="0">
                  <c:v>SVR12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Sheet1!$A$14:$A$17</c:f>
              <c:strCache>
                <c:ptCount val="4"/>
                <c:pt idx="0">
                  <c:v>Latino</c:v>
                </c:pt>
                <c:pt idx="1">
                  <c:v>Caucasian</c:v>
                </c:pt>
                <c:pt idx="2">
                  <c:v>African-American</c:v>
                </c:pt>
                <c:pt idx="3">
                  <c:v>Asian/Pacific Islander</c:v>
                </c:pt>
              </c:strCache>
            </c:strRef>
          </c:cat>
          <c:val>
            <c:numRef>
              <c:f>Sheet1!$B$14:$B$17</c:f>
              <c:numCache>
                <c:formatCode>General</c:formatCode>
                <c:ptCount val="4"/>
                <c:pt idx="0">
                  <c:v>98</c:v>
                </c:pt>
                <c:pt idx="1">
                  <c:v>96</c:v>
                </c:pt>
                <c:pt idx="2">
                  <c:v>96</c:v>
                </c:pt>
                <c:pt idx="3">
                  <c:v>96</c:v>
                </c:pt>
              </c:numCache>
            </c:numRef>
          </c:val>
          <c:extLst xmlns:c16r2="http://schemas.microsoft.com/office/drawing/2015/06/chart">
            <c:ext xmlns:c16="http://schemas.microsoft.com/office/drawing/2014/chart" uri="{C3380CC4-5D6E-409C-BE32-E72D297353CC}">
              <c16:uniqueId val="{00000000-5150-453E-B5C6-C77B43EC4B38}"/>
            </c:ext>
          </c:extLst>
        </c:ser>
        <c:dLbls>
          <c:dLblPos val="ctr"/>
          <c:showLegendKey val="0"/>
          <c:showVal val="1"/>
          <c:showCatName val="0"/>
          <c:showSerName val="0"/>
          <c:showPercent val="0"/>
          <c:showBubbleSize val="0"/>
        </c:dLbls>
        <c:gapWidth val="79"/>
        <c:overlap val="100"/>
        <c:axId val="130762240"/>
        <c:axId val="130929024"/>
      </c:barChart>
      <c:catAx>
        <c:axId val="130762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130929024"/>
        <c:crosses val="autoZero"/>
        <c:auto val="1"/>
        <c:lblAlgn val="ctr"/>
        <c:lblOffset val="100"/>
        <c:noMultiLvlLbl val="0"/>
      </c:catAx>
      <c:valAx>
        <c:axId val="130929024"/>
        <c:scaling>
          <c:orientation val="minMax"/>
        </c:scaling>
        <c:delete val="1"/>
        <c:axPos val="l"/>
        <c:numFmt formatCode="General" sourceLinked="1"/>
        <c:majorTickMark val="none"/>
        <c:minorTickMark val="none"/>
        <c:tickLblPos val="nextTo"/>
        <c:crossAx val="13076224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05EE-F98F-4757-84C0-45E7CE1D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Nyan</dc:creator>
  <cp:lastModifiedBy>Administrator</cp:lastModifiedBy>
  <cp:revision>16</cp:revision>
  <dcterms:created xsi:type="dcterms:W3CDTF">2017-06-09T13:45:00Z</dcterms:created>
  <dcterms:modified xsi:type="dcterms:W3CDTF">2017-06-12T00:44:00Z</dcterms:modified>
</cp:coreProperties>
</file>