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E699B" w14:textId="70E1C01B" w:rsidR="009B46C4" w:rsidRPr="00DF511F" w:rsidRDefault="009B46C4" w:rsidP="00A30044">
      <w:pPr>
        <w:snapToGrid w:val="0"/>
        <w:spacing w:after="0" w:line="360" w:lineRule="auto"/>
        <w:ind w:right="-1"/>
        <w:jc w:val="both"/>
        <w:rPr>
          <w:rFonts w:ascii="Book Antiqua" w:hAnsi="Book Antiqua" w:cs="Arial"/>
          <w:b/>
          <w:sz w:val="24"/>
          <w:szCs w:val="24"/>
          <w:lang w:val="en-GB" w:eastAsia="zh-CN"/>
        </w:rPr>
      </w:pPr>
      <w:r w:rsidRPr="00DF511F">
        <w:rPr>
          <w:rFonts w:ascii="Book Antiqua" w:hAnsi="Book Antiqua" w:cs="Arial"/>
          <w:b/>
          <w:sz w:val="24"/>
          <w:szCs w:val="24"/>
          <w:lang w:val="en-GB"/>
        </w:rPr>
        <w:t xml:space="preserve">Name of Journal: </w:t>
      </w:r>
      <w:r w:rsidRPr="00DF511F">
        <w:rPr>
          <w:rFonts w:ascii="Book Antiqua" w:hAnsi="Book Antiqua" w:cs="Arial"/>
          <w:b/>
          <w:i/>
          <w:sz w:val="24"/>
          <w:szCs w:val="24"/>
          <w:lang w:val="en-GB"/>
        </w:rPr>
        <w:t>World Journal of Gastroenterology</w:t>
      </w:r>
    </w:p>
    <w:p w14:paraId="21F64AFC" w14:textId="4A85BC29" w:rsidR="009B46C4" w:rsidRPr="00DF511F" w:rsidRDefault="009B46C4" w:rsidP="00A30044">
      <w:pPr>
        <w:snapToGrid w:val="0"/>
        <w:spacing w:after="0" w:line="360" w:lineRule="auto"/>
        <w:ind w:right="-1"/>
        <w:jc w:val="both"/>
        <w:rPr>
          <w:rFonts w:ascii="Book Antiqua" w:hAnsi="Book Antiqua" w:cs="Arial"/>
          <w:b/>
          <w:caps/>
          <w:sz w:val="24"/>
          <w:szCs w:val="24"/>
          <w:lang w:val="en-GB" w:eastAsia="zh-CN"/>
        </w:rPr>
      </w:pPr>
      <w:bookmarkStart w:id="0" w:name="OLE_LINK485"/>
      <w:bookmarkStart w:id="1" w:name="OLE_LINK486"/>
      <w:bookmarkStart w:id="2" w:name="OLE_LINK661"/>
      <w:bookmarkStart w:id="3" w:name="OLE_LINK768"/>
      <w:r w:rsidRPr="00DF511F">
        <w:rPr>
          <w:rFonts w:ascii="Book Antiqua" w:hAnsi="Book Antiqua"/>
          <w:b/>
          <w:sz w:val="24"/>
          <w:szCs w:val="24"/>
          <w:highlight w:val="white"/>
          <w:lang w:val="en-GB" w:eastAsia="zh-CN"/>
        </w:rPr>
        <w:t>Manuscript NO:</w:t>
      </w:r>
      <w:bookmarkEnd w:id="0"/>
      <w:bookmarkEnd w:id="1"/>
      <w:bookmarkEnd w:id="2"/>
      <w:bookmarkEnd w:id="3"/>
      <w:r w:rsidR="001F6EC0" w:rsidRPr="00DF511F">
        <w:rPr>
          <w:rFonts w:ascii="Book Antiqua" w:hAnsi="Book Antiqua"/>
          <w:b/>
          <w:sz w:val="24"/>
          <w:szCs w:val="24"/>
          <w:lang w:val="en-GB" w:eastAsia="zh-CN"/>
        </w:rPr>
        <w:t xml:space="preserve"> 32644</w:t>
      </w:r>
    </w:p>
    <w:p w14:paraId="4D169965" w14:textId="2DB69373" w:rsidR="00A30044" w:rsidRPr="00DF511F" w:rsidRDefault="009B46C4" w:rsidP="00A30044">
      <w:pPr>
        <w:snapToGrid w:val="0"/>
        <w:spacing w:after="0" w:line="360" w:lineRule="auto"/>
        <w:ind w:right="-1"/>
        <w:jc w:val="both"/>
        <w:rPr>
          <w:rFonts w:ascii="Book Antiqua" w:hAnsi="Book Antiqua" w:cs="Arial"/>
          <w:b/>
          <w:sz w:val="24"/>
          <w:szCs w:val="24"/>
          <w:lang w:val="en-GB" w:eastAsia="zh-CN"/>
        </w:rPr>
      </w:pPr>
      <w:r w:rsidRPr="00DF511F">
        <w:rPr>
          <w:rFonts w:ascii="Book Antiqua" w:hAnsi="Book Antiqua" w:cs="Arial"/>
          <w:b/>
          <w:sz w:val="24"/>
          <w:szCs w:val="24"/>
          <w:lang w:val="en-GB"/>
        </w:rPr>
        <w:t>Manuscript Type:</w:t>
      </w:r>
      <w:r w:rsidR="00A30044" w:rsidRPr="00DF511F">
        <w:rPr>
          <w:rFonts w:ascii="Book Antiqua" w:hAnsi="Book Antiqua" w:cs="Arial"/>
          <w:b/>
          <w:sz w:val="24"/>
          <w:szCs w:val="24"/>
          <w:lang w:val="en-GB" w:eastAsia="zh-CN"/>
        </w:rPr>
        <w:t xml:space="preserve"> </w:t>
      </w:r>
      <w:r w:rsidR="00A30044" w:rsidRPr="00DF511F">
        <w:rPr>
          <w:rFonts w:ascii="Book Antiqua" w:hAnsi="Book Antiqua" w:cs="Arial"/>
          <w:b/>
          <w:sz w:val="24"/>
          <w:szCs w:val="24"/>
          <w:lang w:val="en-US" w:eastAsia="zh-CN"/>
        </w:rPr>
        <w:t>ORIGINAL ARTICLE</w:t>
      </w:r>
    </w:p>
    <w:p w14:paraId="7B2160A6" w14:textId="77777777" w:rsidR="00A30044" w:rsidRPr="00DF511F" w:rsidRDefault="00A30044" w:rsidP="00A30044">
      <w:pPr>
        <w:snapToGrid w:val="0"/>
        <w:spacing w:after="0" w:line="360" w:lineRule="auto"/>
        <w:ind w:right="-1"/>
        <w:jc w:val="both"/>
        <w:rPr>
          <w:rFonts w:ascii="Book Antiqua" w:hAnsi="Book Antiqua" w:cs="Arial"/>
          <w:b/>
          <w:sz w:val="24"/>
          <w:szCs w:val="24"/>
          <w:lang w:val="en-GB" w:eastAsia="zh-CN"/>
        </w:rPr>
      </w:pPr>
    </w:p>
    <w:p w14:paraId="00A770B4" w14:textId="7707A3BC" w:rsidR="009B46C4" w:rsidRPr="00DF511F" w:rsidRDefault="009B46C4" w:rsidP="00A30044">
      <w:pPr>
        <w:snapToGrid w:val="0"/>
        <w:spacing w:after="0" w:line="360" w:lineRule="auto"/>
        <w:ind w:right="-1"/>
        <w:jc w:val="both"/>
        <w:rPr>
          <w:rFonts w:ascii="Book Antiqua" w:hAnsi="Book Antiqua" w:cs="Arial"/>
          <w:b/>
          <w:i/>
          <w:caps/>
          <w:sz w:val="24"/>
          <w:szCs w:val="24"/>
          <w:lang w:val="en-GB"/>
        </w:rPr>
      </w:pPr>
      <w:r w:rsidRPr="00DF511F">
        <w:rPr>
          <w:rFonts w:ascii="Book Antiqua" w:hAnsi="Book Antiqua" w:cs="Arial"/>
          <w:b/>
          <w:i/>
          <w:sz w:val="24"/>
          <w:szCs w:val="24"/>
          <w:lang w:val="en-GB"/>
        </w:rPr>
        <w:t>Retrospective</w:t>
      </w:r>
      <w:r w:rsidR="002C07AA" w:rsidRPr="00DF511F">
        <w:rPr>
          <w:rFonts w:ascii="Book Antiqua" w:hAnsi="Book Antiqua" w:cs="Arial"/>
          <w:b/>
          <w:i/>
          <w:sz w:val="24"/>
          <w:szCs w:val="24"/>
          <w:lang w:val="en-GB"/>
        </w:rPr>
        <w:t xml:space="preserve"> Cohort</w:t>
      </w:r>
      <w:r w:rsidRPr="00DF511F">
        <w:rPr>
          <w:rFonts w:ascii="Book Antiqua" w:hAnsi="Book Antiqua" w:cs="Arial"/>
          <w:b/>
          <w:i/>
          <w:sz w:val="24"/>
          <w:szCs w:val="24"/>
          <w:lang w:val="en-GB"/>
        </w:rPr>
        <w:t xml:space="preserve"> Study</w:t>
      </w:r>
    </w:p>
    <w:p w14:paraId="0E57960A" w14:textId="624AD7AF" w:rsidR="009B46C4" w:rsidRPr="00DF511F" w:rsidRDefault="009B46C4" w:rsidP="00A30044">
      <w:pPr>
        <w:snapToGrid w:val="0"/>
        <w:spacing w:after="0" w:line="360" w:lineRule="auto"/>
        <w:ind w:right="-1"/>
        <w:jc w:val="both"/>
        <w:rPr>
          <w:rFonts w:ascii="Book Antiqua" w:hAnsi="Book Antiqua" w:cs="Arial"/>
          <w:b/>
          <w:caps/>
          <w:sz w:val="24"/>
          <w:szCs w:val="24"/>
          <w:lang w:val="en-GB"/>
        </w:rPr>
      </w:pPr>
      <w:r w:rsidRPr="00FB1D78">
        <w:rPr>
          <w:rFonts w:ascii="Book Antiqua" w:hAnsi="Book Antiqua" w:cs="Arial"/>
          <w:b/>
          <w:caps/>
          <w:sz w:val="24"/>
          <w:szCs w:val="24"/>
          <w:lang w:val="en-GB"/>
        </w:rPr>
        <w:t>r</w:t>
      </w:r>
      <w:r w:rsidRPr="00DF511F">
        <w:rPr>
          <w:rFonts w:ascii="Book Antiqua" w:hAnsi="Book Antiqua" w:cs="Arial"/>
          <w:b/>
          <w:sz w:val="24"/>
          <w:szCs w:val="24"/>
          <w:lang w:val="en-GB"/>
        </w:rPr>
        <w:t>adiological response and inflammation scores predict tumour recurrence in patients treated</w:t>
      </w:r>
      <w:r w:rsidR="00A30044" w:rsidRPr="00DF511F">
        <w:rPr>
          <w:rFonts w:ascii="Book Antiqua" w:hAnsi="Book Antiqua" w:cs="Arial"/>
          <w:b/>
          <w:sz w:val="24"/>
          <w:szCs w:val="24"/>
          <w:lang w:val="en-GB" w:eastAsia="zh-CN"/>
        </w:rPr>
        <w:t xml:space="preserve"> </w:t>
      </w:r>
      <w:r w:rsidRPr="00DF511F">
        <w:rPr>
          <w:rFonts w:ascii="Book Antiqua" w:hAnsi="Book Antiqua" w:cs="Arial"/>
          <w:b/>
          <w:sz w:val="24"/>
          <w:szCs w:val="24"/>
          <w:lang w:val="en-GB"/>
        </w:rPr>
        <w:t>with transarterial chemoembolization before liver transplantation</w:t>
      </w:r>
    </w:p>
    <w:p w14:paraId="1C65FCFD" w14:textId="77777777" w:rsidR="00A30044" w:rsidRPr="00DF511F" w:rsidRDefault="00A30044" w:rsidP="00A30044">
      <w:pPr>
        <w:snapToGrid w:val="0"/>
        <w:spacing w:after="0" w:line="360" w:lineRule="auto"/>
        <w:ind w:right="-1"/>
        <w:jc w:val="both"/>
        <w:rPr>
          <w:rFonts w:ascii="Book Antiqua" w:hAnsi="Book Antiqua" w:cs="Arial"/>
          <w:sz w:val="24"/>
          <w:szCs w:val="24"/>
          <w:lang w:val="en-GB" w:eastAsia="zh-CN"/>
        </w:rPr>
      </w:pPr>
    </w:p>
    <w:p w14:paraId="5123B44B" w14:textId="5EFEC12F" w:rsidR="009B46C4" w:rsidRPr="00DF511F" w:rsidRDefault="009B46C4" w:rsidP="00A30044">
      <w:pPr>
        <w:snapToGrid w:val="0"/>
        <w:spacing w:after="0" w:line="360" w:lineRule="auto"/>
        <w:ind w:right="-1"/>
        <w:jc w:val="both"/>
        <w:rPr>
          <w:rFonts w:ascii="Book Antiqua" w:hAnsi="Book Antiqua" w:cs="Arial"/>
          <w:b/>
          <w:caps/>
          <w:sz w:val="24"/>
          <w:szCs w:val="24"/>
          <w:lang w:val="en-GB"/>
        </w:rPr>
      </w:pPr>
      <w:r w:rsidRPr="00DF511F">
        <w:rPr>
          <w:rFonts w:ascii="Book Antiqua" w:hAnsi="Book Antiqua" w:cs="Arial"/>
          <w:sz w:val="24"/>
          <w:szCs w:val="24"/>
          <w:lang w:val="en-GB"/>
        </w:rPr>
        <w:t>Nicolini D</w:t>
      </w:r>
      <w:r w:rsidR="00EF48E8">
        <w:rPr>
          <w:rFonts w:ascii="Book Antiqua" w:hAnsi="Book Antiqua" w:cs="Arial"/>
          <w:sz w:val="24"/>
          <w:szCs w:val="24"/>
          <w:lang w:val="en-GB"/>
        </w:rPr>
        <w:t xml:space="preserve"> </w:t>
      </w:r>
      <w:r w:rsidRPr="00DF511F">
        <w:rPr>
          <w:rFonts w:ascii="Book Antiqua" w:hAnsi="Book Antiqua" w:cs="Arial"/>
          <w:i/>
          <w:sz w:val="24"/>
          <w:szCs w:val="24"/>
          <w:lang w:val="en-GB"/>
        </w:rPr>
        <w:t>et al.</w:t>
      </w:r>
      <w:r w:rsidRPr="00DF511F">
        <w:rPr>
          <w:rFonts w:ascii="Book Antiqua" w:hAnsi="Book Antiqua" w:cs="Arial"/>
          <w:sz w:val="24"/>
          <w:szCs w:val="24"/>
          <w:lang w:val="en-GB"/>
        </w:rPr>
        <w:t xml:space="preserve"> </w:t>
      </w:r>
      <w:r w:rsidR="007C2666" w:rsidRPr="00DF511F">
        <w:rPr>
          <w:rFonts w:ascii="Book Antiqua" w:hAnsi="Book Antiqua" w:cs="Arial"/>
          <w:sz w:val="24"/>
          <w:szCs w:val="24"/>
          <w:lang w:val="en-GB"/>
        </w:rPr>
        <w:t>Pre-LT p</w:t>
      </w:r>
      <w:r w:rsidRPr="00DF511F">
        <w:rPr>
          <w:rFonts w:ascii="Book Antiqua" w:hAnsi="Book Antiqua" w:cs="Arial"/>
          <w:sz w:val="24"/>
          <w:szCs w:val="24"/>
          <w:lang w:val="en-GB"/>
        </w:rPr>
        <w:t>redictors of HCC recurrence</w:t>
      </w:r>
    </w:p>
    <w:p w14:paraId="61C87B58" w14:textId="77777777" w:rsidR="009B46C4" w:rsidRPr="00DF511F" w:rsidRDefault="009B46C4" w:rsidP="00A30044">
      <w:pPr>
        <w:snapToGrid w:val="0"/>
        <w:spacing w:after="0" w:line="360" w:lineRule="auto"/>
        <w:ind w:right="-1"/>
        <w:jc w:val="both"/>
        <w:rPr>
          <w:rFonts w:ascii="Book Antiqua" w:hAnsi="Book Antiqua" w:cs="Arial"/>
          <w:sz w:val="24"/>
          <w:szCs w:val="24"/>
          <w:lang w:val="en-GB" w:eastAsia="zh-CN"/>
        </w:rPr>
      </w:pPr>
    </w:p>
    <w:p w14:paraId="6330DC3F" w14:textId="6779216C" w:rsidR="009B46C4" w:rsidRPr="00EB2423" w:rsidRDefault="009B46C4" w:rsidP="00A30044">
      <w:pPr>
        <w:snapToGrid w:val="0"/>
        <w:spacing w:after="0" w:line="360" w:lineRule="auto"/>
        <w:ind w:right="-1"/>
        <w:jc w:val="both"/>
        <w:rPr>
          <w:rFonts w:ascii="Book Antiqua" w:hAnsi="Book Antiqua" w:cs="Arial"/>
          <w:sz w:val="24"/>
          <w:szCs w:val="24"/>
        </w:rPr>
      </w:pPr>
      <w:r w:rsidRPr="00EB2423">
        <w:rPr>
          <w:rFonts w:ascii="Book Antiqua" w:hAnsi="Book Antiqua" w:cs="Arial"/>
          <w:sz w:val="24"/>
          <w:szCs w:val="24"/>
        </w:rPr>
        <w:t>Daniele Nicolini, Andrea Agostini, Roberto Montalti, Federico Mocchegiani, Cinzia Mincarelli,</w:t>
      </w:r>
      <w:r w:rsidR="00EB2423">
        <w:rPr>
          <w:rFonts w:ascii="Book Antiqua" w:hAnsi="Book Antiqua" w:cs="Arial"/>
          <w:sz w:val="24"/>
          <w:szCs w:val="24"/>
        </w:rPr>
        <w:t xml:space="preserve"> Alessandra Mandolesi, Nicola L</w:t>
      </w:r>
      <w:r w:rsidRPr="00EB2423">
        <w:rPr>
          <w:rFonts w:ascii="Book Antiqua" w:hAnsi="Book Antiqua" w:cs="Arial"/>
          <w:sz w:val="24"/>
          <w:szCs w:val="24"/>
        </w:rPr>
        <w:t xml:space="preserve"> Robertson, Roberto Candelari, Andrea Giovagnoni, Marco Vivarelli</w:t>
      </w:r>
    </w:p>
    <w:p w14:paraId="07FE4FE4" w14:textId="77777777" w:rsidR="00A30044" w:rsidRPr="004D4924" w:rsidRDefault="00A30044" w:rsidP="00A30044">
      <w:pPr>
        <w:snapToGrid w:val="0"/>
        <w:spacing w:after="0" w:line="360" w:lineRule="auto"/>
        <w:ind w:right="-1"/>
        <w:jc w:val="both"/>
        <w:rPr>
          <w:rFonts w:ascii="Book Antiqua" w:hAnsi="Book Antiqua" w:cs="Arial"/>
          <w:sz w:val="24"/>
          <w:szCs w:val="24"/>
          <w:vertAlign w:val="superscript"/>
          <w:lang w:eastAsia="zh-CN"/>
        </w:rPr>
      </w:pPr>
    </w:p>
    <w:p w14:paraId="647E51B3" w14:textId="39D2DAC9" w:rsidR="009B46C4" w:rsidRPr="004D4924" w:rsidRDefault="00A30044" w:rsidP="00A30044">
      <w:pPr>
        <w:snapToGrid w:val="0"/>
        <w:spacing w:after="0" w:line="360" w:lineRule="auto"/>
        <w:ind w:right="-1"/>
        <w:jc w:val="both"/>
        <w:rPr>
          <w:rFonts w:ascii="Book Antiqua" w:hAnsi="Book Antiqua" w:cs="Arial"/>
          <w:sz w:val="24"/>
          <w:szCs w:val="24"/>
        </w:rPr>
      </w:pPr>
      <w:r w:rsidRPr="00DF511F">
        <w:rPr>
          <w:rFonts w:ascii="Book Antiqua" w:hAnsi="Book Antiqua" w:cs="Arial"/>
          <w:b/>
          <w:sz w:val="24"/>
          <w:szCs w:val="24"/>
        </w:rPr>
        <w:t>Daniele Nicolini,</w:t>
      </w:r>
      <w:r w:rsidRPr="00DF511F">
        <w:rPr>
          <w:rFonts w:ascii="Book Antiqua" w:hAnsi="Book Antiqua" w:cs="Arial"/>
          <w:b/>
          <w:sz w:val="24"/>
          <w:szCs w:val="24"/>
          <w:lang w:eastAsia="zh-CN"/>
        </w:rPr>
        <w:t xml:space="preserve"> </w:t>
      </w:r>
      <w:r w:rsidRPr="00DF511F">
        <w:rPr>
          <w:rFonts w:ascii="Book Antiqua" w:hAnsi="Book Antiqua" w:cs="Arial"/>
          <w:b/>
          <w:sz w:val="24"/>
          <w:szCs w:val="24"/>
        </w:rPr>
        <w:t>Roberto Montalti, Federico Mocchegiani, Marco Vivarelli</w:t>
      </w:r>
      <w:r w:rsidRPr="00DF511F">
        <w:rPr>
          <w:rFonts w:ascii="Book Antiqua" w:hAnsi="Book Antiqua" w:cs="Arial"/>
          <w:b/>
          <w:sz w:val="24"/>
          <w:szCs w:val="24"/>
          <w:lang w:eastAsia="zh-CN"/>
        </w:rPr>
        <w:t>,</w:t>
      </w:r>
      <w:r w:rsidRPr="004D4924">
        <w:rPr>
          <w:rFonts w:ascii="Book Antiqua" w:hAnsi="Book Antiqua" w:cs="Arial"/>
          <w:sz w:val="24"/>
          <w:szCs w:val="24"/>
          <w:vertAlign w:val="superscript"/>
        </w:rPr>
        <w:t xml:space="preserve"> </w:t>
      </w:r>
      <w:r w:rsidR="009B46C4" w:rsidRPr="004D4924">
        <w:rPr>
          <w:rFonts w:ascii="Book Antiqua" w:hAnsi="Book Antiqua" w:cs="Arial"/>
          <w:sz w:val="24"/>
          <w:szCs w:val="24"/>
        </w:rPr>
        <w:t xml:space="preserve">Division of Hepatobiliary and Transplant Surgery, Department of Experimental and Clinical Medicine, Polytechnic University of Marche, </w:t>
      </w:r>
      <w:r w:rsidR="004B2F72" w:rsidRPr="004D4924">
        <w:rPr>
          <w:rFonts w:ascii="Book Antiqua" w:hAnsi="Book Antiqua" w:cs="Arial"/>
          <w:sz w:val="24"/>
          <w:szCs w:val="24"/>
        </w:rPr>
        <w:t>60126</w:t>
      </w:r>
      <w:r w:rsidRPr="004D4924">
        <w:rPr>
          <w:rFonts w:ascii="Book Antiqua" w:hAnsi="Book Antiqua" w:cs="Arial"/>
          <w:sz w:val="24"/>
          <w:szCs w:val="24"/>
          <w:lang w:eastAsia="zh-CN"/>
        </w:rPr>
        <w:t xml:space="preserve"> </w:t>
      </w:r>
      <w:r w:rsidR="009B46C4" w:rsidRPr="004D4924">
        <w:rPr>
          <w:rFonts w:ascii="Book Antiqua" w:hAnsi="Book Antiqua" w:cs="Arial"/>
          <w:sz w:val="24"/>
          <w:szCs w:val="24"/>
        </w:rPr>
        <w:t>Ancona, Italy</w:t>
      </w:r>
    </w:p>
    <w:p w14:paraId="424B8577" w14:textId="77777777" w:rsidR="00A30044" w:rsidRPr="004D4924" w:rsidRDefault="00A30044" w:rsidP="00A30044">
      <w:pPr>
        <w:snapToGrid w:val="0"/>
        <w:spacing w:after="0" w:line="360" w:lineRule="auto"/>
        <w:ind w:right="-1"/>
        <w:jc w:val="both"/>
        <w:rPr>
          <w:rFonts w:ascii="Book Antiqua" w:hAnsi="Book Antiqua" w:cs="Arial"/>
          <w:sz w:val="24"/>
          <w:szCs w:val="24"/>
          <w:vertAlign w:val="superscript"/>
          <w:lang w:eastAsia="zh-CN"/>
        </w:rPr>
      </w:pPr>
    </w:p>
    <w:p w14:paraId="5D1120AF" w14:textId="08609AC2" w:rsidR="009B46C4" w:rsidRPr="00DF511F" w:rsidRDefault="00A30044" w:rsidP="00A30044">
      <w:pPr>
        <w:snapToGrid w:val="0"/>
        <w:spacing w:after="0" w:line="360" w:lineRule="auto"/>
        <w:ind w:right="-1"/>
        <w:jc w:val="both"/>
        <w:rPr>
          <w:rFonts w:ascii="Book Antiqua" w:hAnsi="Book Antiqua" w:cs="Arial"/>
          <w:sz w:val="24"/>
          <w:szCs w:val="24"/>
          <w:lang w:val="en-GB"/>
        </w:rPr>
      </w:pPr>
      <w:r w:rsidRPr="004D4924">
        <w:rPr>
          <w:rFonts w:ascii="Book Antiqua" w:hAnsi="Book Antiqua" w:cs="Arial"/>
          <w:b/>
          <w:sz w:val="24"/>
          <w:szCs w:val="24"/>
          <w:lang w:val="en-US"/>
        </w:rPr>
        <w:t>Andrea Agostini, Andrea Giovagnoni,</w:t>
      </w:r>
      <w:r w:rsidRPr="00DF511F">
        <w:rPr>
          <w:rFonts w:ascii="Book Antiqua" w:hAnsi="Book Antiqua" w:cs="Arial"/>
          <w:sz w:val="24"/>
          <w:szCs w:val="24"/>
          <w:vertAlign w:val="superscript"/>
          <w:lang w:val="en-GB" w:eastAsia="zh-CN"/>
        </w:rPr>
        <w:t xml:space="preserve"> </w:t>
      </w:r>
      <w:r w:rsidR="009B46C4" w:rsidRPr="00DF511F">
        <w:rPr>
          <w:rFonts w:ascii="Book Antiqua" w:hAnsi="Book Antiqua" w:cs="Arial"/>
          <w:sz w:val="24"/>
          <w:szCs w:val="24"/>
          <w:lang w:val="en-GB"/>
        </w:rPr>
        <w:t xml:space="preserve">Division of General and Pediatric Radiology, Department of Radiological Sciences, Polytechnic University of Marche, </w:t>
      </w:r>
      <w:r w:rsidR="004B2F72" w:rsidRPr="00DF511F">
        <w:rPr>
          <w:rFonts w:ascii="Book Antiqua" w:hAnsi="Book Antiqua" w:cs="Arial"/>
          <w:sz w:val="24"/>
          <w:szCs w:val="24"/>
          <w:lang w:val="en-GB"/>
        </w:rPr>
        <w:t xml:space="preserve">60126 </w:t>
      </w:r>
      <w:r w:rsidR="009B46C4" w:rsidRPr="00DF511F">
        <w:rPr>
          <w:rFonts w:ascii="Book Antiqua" w:hAnsi="Book Antiqua" w:cs="Arial"/>
          <w:sz w:val="24"/>
          <w:szCs w:val="24"/>
          <w:lang w:val="en-GB"/>
        </w:rPr>
        <w:t>Ancona, Italy</w:t>
      </w:r>
    </w:p>
    <w:p w14:paraId="664C0370" w14:textId="77777777" w:rsidR="00A30044" w:rsidRPr="00DF511F" w:rsidRDefault="00A30044" w:rsidP="00A30044">
      <w:pPr>
        <w:snapToGrid w:val="0"/>
        <w:spacing w:after="0" w:line="360" w:lineRule="auto"/>
        <w:ind w:right="-1"/>
        <w:jc w:val="both"/>
        <w:rPr>
          <w:rFonts w:ascii="Book Antiqua" w:hAnsi="Book Antiqua" w:cs="Arial"/>
          <w:sz w:val="24"/>
          <w:szCs w:val="24"/>
          <w:vertAlign w:val="superscript"/>
          <w:lang w:val="en-GB" w:eastAsia="zh-CN"/>
        </w:rPr>
      </w:pPr>
    </w:p>
    <w:p w14:paraId="751FBF8C" w14:textId="07581666" w:rsidR="009B46C4" w:rsidRPr="00DF511F" w:rsidRDefault="00A30044" w:rsidP="00A30044">
      <w:pPr>
        <w:snapToGrid w:val="0"/>
        <w:spacing w:after="0" w:line="360" w:lineRule="auto"/>
        <w:ind w:right="-1"/>
        <w:jc w:val="both"/>
        <w:rPr>
          <w:rFonts w:ascii="Book Antiqua" w:hAnsi="Book Antiqua" w:cs="Arial"/>
          <w:sz w:val="24"/>
          <w:szCs w:val="24"/>
          <w:lang w:val="en-GB"/>
        </w:rPr>
      </w:pPr>
      <w:r w:rsidRPr="004D4924">
        <w:rPr>
          <w:rFonts w:ascii="Book Antiqua" w:hAnsi="Book Antiqua" w:cs="Arial"/>
          <w:b/>
          <w:sz w:val="24"/>
          <w:szCs w:val="24"/>
          <w:lang w:val="en-US"/>
        </w:rPr>
        <w:t>Cinzia Mincarelli,</w:t>
      </w:r>
      <w:r w:rsidRPr="004D4924">
        <w:rPr>
          <w:rFonts w:ascii="Book Antiqua" w:hAnsi="Book Antiqua" w:cs="Arial"/>
          <w:b/>
          <w:sz w:val="24"/>
          <w:szCs w:val="24"/>
          <w:lang w:val="en-US" w:eastAsia="zh-CN"/>
        </w:rPr>
        <w:t xml:space="preserve"> </w:t>
      </w:r>
      <w:r w:rsidRPr="004D4924">
        <w:rPr>
          <w:rFonts w:ascii="Book Antiqua" w:hAnsi="Book Antiqua" w:cs="Arial"/>
          <w:b/>
          <w:sz w:val="24"/>
          <w:szCs w:val="24"/>
          <w:lang w:val="en-US"/>
        </w:rPr>
        <w:t>Roberto Candelari,</w:t>
      </w:r>
      <w:r w:rsidRPr="004D4924">
        <w:rPr>
          <w:rFonts w:ascii="Book Antiqua" w:hAnsi="Book Antiqua" w:cs="Arial"/>
          <w:b/>
          <w:sz w:val="24"/>
          <w:szCs w:val="24"/>
          <w:lang w:val="en-US" w:eastAsia="zh-CN"/>
        </w:rPr>
        <w:t xml:space="preserve"> </w:t>
      </w:r>
      <w:r w:rsidR="009B46C4" w:rsidRPr="00DF511F">
        <w:rPr>
          <w:rFonts w:ascii="Book Antiqua" w:hAnsi="Book Antiqua" w:cs="Arial"/>
          <w:sz w:val="24"/>
          <w:szCs w:val="24"/>
          <w:lang w:val="en-GB"/>
        </w:rPr>
        <w:t xml:space="preserve">Division of Interventional Radiology, Department of Radiological Sciences, Polytechnic University of Marche, </w:t>
      </w:r>
      <w:r w:rsidR="004B2F72" w:rsidRPr="00DF511F">
        <w:rPr>
          <w:rFonts w:ascii="Book Antiqua" w:hAnsi="Book Antiqua" w:cs="Arial"/>
          <w:sz w:val="24"/>
          <w:szCs w:val="24"/>
          <w:lang w:val="en-GB"/>
        </w:rPr>
        <w:t xml:space="preserve">60126 </w:t>
      </w:r>
      <w:r w:rsidR="009B46C4" w:rsidRPr="00DF511F">
        <w:rPr>
          <w:rFonts w:ascii="Book Antiqua" w:hAnsi="Book Antiqua" w:cs="Arial"/>
          <w:sz w:val="24"/>
          <w:szCs w:val="24"/>
          <w:lang w:val="en-GB"/>
        </w:rPr>
        <w:t>Ancona, Italy</w:t>
      </w:r>
    </w:p>
    <w:p w14:paraId="0D2CDE65" w14:textId="77777777" w:rsidR="00A30044" w:rsidRPr="00DF511F" w:rsidRDefault="00A30044" w:rsidP="00A30044">
      <w:pPr>
        <w:snapToGrid w:val="0"/>
        <w:spacing w:after="0" w:line="360" w:lineRule="auto"/>
        <w:ind w:right="-1"/>
        <w:jc w:val="both"/>
        <w:rPr>
          <w:rFonts w:ascii="Book Antiqua" w:hAnsi="Book Antiqua" w:cs="Arial"/>
          <w:sz w:val="24"/>
          <w:szCs w:val="24"/>
          <w:vertAlign w:val="superscript"/>
          <w:lang w:val="en-GB" w:eastAsia="zh-CN"/>
        </w:rPr>
      </w:pPr>
    </w:p>
    <w:p w14:paraId="5E04663A" w14:textId="5DC73B2E" w:rsidR="009B46C4" w:rsidRPr="00DF511F" w:rsidRDefault="00A30044" w:rsidP="00A30044">
      <w:pPr>
        <w:snapToGrid w:val="0"/>
        <w:spacing w:after="0" w:line="360" w:lineRule="auto"/>
        <w:ind w:right="-1"/>
        <w:jc w:val="both"/>
        <w:rPr>
          <w:rFonts w:ascii="Book Antiqua" w:hAnsi="Book Antiqua" w:cs="Arial"/>
          <w:sz w:val="24"/>
          <w:szCs w:val="24"/>
          <w:lang w:val="en-GB"/>
        </w:rPr>
      </w:pPr>
      <w:r w:rsidRPr="004D4924">
        <w:rPr>
          <w:rFonts w:ascii="Book Antiqua" w:hAnsi="Book Antiqua" w:cs="Arial"/>
          <w:b/>
          <w:sz w:val="24"/>
          <w:szCs w:val="24"/>
          <w:lang w:val="en-US"/>
        </w:rPr>
        <w:t>Alessandra Mandolesi,</w:t>
      </w:r>
      <w:r w:rsidRPr="004D4924">
        <w:rPr>
          <w:rFonts w:ascii="Book Antiqua" w:hAnsi="Book Antiqua" w:cs="Arial"/>
          <w:sz w:val="24"/>
          <w:szCs w:val="24"/>
          <w:lang w:val="en-US" w:eastAsia="zh-CN"/>
        </w:rPr>
        <w:t xml:space="preserve"> </w:t>
      </w:r>
      <w:r w:rsidR="009B46C4" w:rsidRPr="00DF511F">
        <w:rPr>
          <w:rFonts w:ascii="Book Antiqua" w:hAnsi="Book Antiqua" w:cs="Arial"/>
          <w:sz w:val="24"/>
          <w:szCs w:val="24"/>
          <w:lang w:val="en-GB"/>
        </w:rPr>
        <w:t xml:space="preserve">Division of Pathology, Department of Pathology, Polytechnic University of Marche, </w:t>
      </w:r>
      <w:r w:rsidR="004B2F72" w:rsidRPr="00DF511F">
        <w:rPr>
          <w:rFonts w:ascii="Book Antiqua" w:hAnsi="Book Antiqua" w:cs="Arial"/>
          <w:sz w:val="24"/>
          <w:szCs w:val="24"/>
          <w:lang w:val="en-GB"/>
        </w:rPr>
        <w:t xml:space="preserve">60126 </w:t>
      </w:r>
      <w:r w:rsidR="009B46C4" w:rsidRPr="00DF511F">
        <w:rPr>
          <w:rFonts w:ascii="Book Antiqua" w:hAnsi="Book Antiqua" w:cs="Arial"/>
          <w:sz w:val="24"/>
          <w:szCs w:val="24"/>
          <w:lang w:val="en-GB"/>
        </w:rPr>
        <w:t>Ancona, Italy</w:t>
      </w:r>
    </w:p>
    <w:p w14:paraId="0D5C8217" w14:textId="77777777" w:rsidR="00A30044" w:rsidRPr="00DF511F" w:rsidRDefault="00A30044" w:rsidP="00A30044">
      <w:pPr>
        <w:snapToGrid w:val="0"/>
        <w:spacing w:after="0" w:line="360" w:lineRule="auto"/>
        <w:ind w:right="-1"/>
        <w:jc w:val="both"/>
        <w:rPr>
          <w:rFonts w:ascii="Book Antiqua" w:hAnsi="Book Antiqua" w:cs="Arial"/>
          <w:sz w:val="24"/>
          <w:szCs w:val="24"/>
          <w:vertAlign w:val="superscript"/>
          <w:lang w:val="en-GB" w:eastAsia="zh-CN"/>
        </w:rPr>
      </w:pPr>
    </w:p>
    <w:p w14:paraId="69D2AF63" w14:textId="06CB9AD3" w:rsidR="009B46C4" w:rsidRPr="00DF511F" w:rsidRDefault="00A30044" w:rsidP="00A30044">
      <w:pPr>
        <w:snapToGrid w:val="0"/>
        <w:spacing w:after="0" w:line="360" w:lineRule="auto"/>
        <w:ind w:right="-1"/>
        <w:jc w:val="both"/>
        <w:rPr>
          <w:rFonts w:ascii="Book Antiqua" w:hAnsi="Book Antiqua" w:cs="Arial"/>
          <w:sz w:val="24"/>
          <w:szCs w:val="24"/>
          <w:lang w:val="en-GB" w:eastAsia="zh-CN"/>
        </w:rPr>
      </w:pPr>
      <w:r w:rsidRPr="004D4924">
        <w:rPr>
          <w:rFonts w:ascii="Book Antiqua" w:hAnsi="Book Antiqua" w:cs="Arial"/>
          <w:b/>
          <w:sz w:val="24"/>
          <w:szCs w:val="24"/>
          <w:lang w:val="en-US"/>
        </w:rPr>
        <w:t>Nicola L</w:t>
      </w:r>
      <w:r w:rsidRPr="004D4924">
        <w:rPr>
          <w:rFonts w:ascii="Book Antiqua" w:hAnsi="Book Antiqua" w:cs="Arial"/>
          <w:b/>
          <w:sz w:val="24"/>
          <w:szCs w:val="24"/>
          <w:lang w:val="en-US" w:eastAsia="zh-CN"/>
        </w:rPr>
        <w:t xml:space="preserve"> </w:t>
      </w:r>
      <w:r w:rsidRPr="004D4924">
        <w:rPr>
          <w:rFonts w:ascii="Book Antiqua" w:hAnsi="Book Antiqua" w:cs="Arial"/>
          <w:b/>
          <w:sz w:val="24"/>
          <w:szCs w:val="24"/>
          <w:lang w:val="en-US"/>
        </w:rPr>
        <w:t>Robertson,</w:t>
      </w:r>
      <w:r w:rsidRPr="004D4924">
        <w:rPr>
          <w:rFonts w:ascii="Book Antiqua" w:hAnsi="Book Antiqua" w:cs="Arial"/>
          <w:sz w:val="24"/>
          <w:szCs w:val="24"/>
          <w:lang w:val="en-US" w:eastAsia="zh-CN"/>
        </w:rPr>
        <w:t xml:space="preserve"> </w:t>
      </w:r>
      <w:r w:rsidR="009B46C4" w:rsidRPr="00DF511F">
        <w:rPr>
          <w:rFonts w:ascii="Book Antiqua" w:hAnsi="Book Antiqua" w:cs="Arial"/>
          <w:sz w:val="24"/>
          <w:szCs w:val="24"/>
          <w:lang w:val="en-GB"/>
        </w:rPr>
        <w:t>Division of Radiology, Department of Radiology, Memorial Sloan Kettering Cancer Center, New York</w:t>
      </w:r>
      <w:r w:rsidRPr="00DF511F">
        <w:rPr>
          <w:rFonts w:ascii="Book Antiqua" w:hAnsi="Book Antiqua" w:cs="Arial"/>
          <w:sz w:val="24"/>
          <w:szCs w:val="24"/>
          <w:lang w:val="en-GB" w:eastAsia="zh-CN"/>
        </w:rPr>
        <w:t xml:space="preserve">, NY </w:t>
      </w:r>
      <w:r w:rsidRPr="00DF511F">
        <w:rPr>
          <w:rFonts w:ascii="Book Antiqua" w:hAnsi="Book Antiqua" w:cs="Arial"/>
          <w:sz w:val="24"/>
          <w:szCs w:val="24"/>
          <w:lang w:val="en-GB"/>
        </w:rPr>
        <w:t>10065</w:t>
      </w:r>
      <w:r w:rsidR="009B46C4" w:rsidRPr="00DF511F">
        <w:rPr>
          <w:rFonts w:ascii="Book Antiqua" w:hAnsi="Book Antiqua" w:cs="Arial"/>
          <w:sz w:val="24"/>
          <w:szCs w:val="24"/>
          <w:lang w:val="en-GB"/>
        </w:rPr>
        <w:t>, U</w:t>
      </w:r>
      <w:r w:rsidRPr="00DF511F">
        <w:rPr>
          <w:rFonts w:ascii="Book Antiqua" w:hAnsi="Book Antiqua" w:cs="Arial"/>
          <w:sz w:val="24"/>
          <w:szCs w:val="24"/>
          <w:lang w:val="en-GB" w:eastAsia="zh-CN"/>
        </w:rPr>
        <w:t>nited States</w:t>
      </w:r>
    </w:p>
    <w:p w14:paraId="30F76514" w14:textId="77777777" w:rsidR="00A30044" w:rsidRPr="00DF511F" w:rsidRDefault="00A30044" w:rsidP="00A30044">
      <w:pPr>
        <w:snapToGrid w:val="0"/>
        <w:spacing w:after="0" w:line="360" w:lineRule="auto"/>
        <w:ind w:right="-1"/>
        <w:jc w:val="both"/>
        <w:outlineLvl w:val="0"/>
        <w:rPr>
          <w:rFonts w:ascii="Book Antiqua" w:hAnsi="Book Antiqua" w:cs="Arial"/>
          <w:b/>
          <w:sz w:val="24"/>
          <w:szCs w:val="24"/>
          <w:lang w:val="en-GB" w:eastAsia="zh-CN"/>
        </w:rPr>
      </w:pPr>
    </w:p>
    <w:p w14:paraId="529F4D85" w14:textId="3C3297B4" w:rsidR="009B46C4" w:rsidRPr="00DF511F" w:rsidRDefault="009B46C4" w:rsidP="00A30044">
      <w:pPr>
        <w:snapToGrid w:val="0"/>
        <w:spacing w:after="0" w:line="360" w:lineRule="auto"/>
        <w:ind w:right="-1"/>
        <w:jc w:val="both"/>
        <w:outlineLvl w:val="0"/>
        <w:rPr>
          <w:rFonts w:ascii="Book Antiqua" w:hAnsi="Book Antiqua" w:cs="Arial"/>
          <w:b/>
          <w:sz w:val="24"/>
          <w:szCs w:val="24"/>
          <w:lang w:val="en-GB"/>
        </w:rPr>
      </w:pPr>
      <w:r w:rsidRPr="00DF511F">
        <w:rPr>
          <w:rFonts w:ascii="Book Antiqua" w:hAnsi="Book Antiqua" w:cs="Arial"/>
          <w:b/>
          <w:sz w:val="24"/>
          <w:szCs w:val="24"/>
          <w:lang w:val="en-GB"/>
        </w:rPr>
        <w:t xml:space="preserve">Author </w:t>
      </w:r>
      <w:r w:rsidR="003E333E" w:rsidRPr="00DF511F">
        <w:rPr>
          <w:rFonts w:ascii="Book Antiqua" w:hAnsi="Book Antiqua" w:cs="Arial"/>
          <w:b/>
          <w:sz w:val="24"/>
          <w:szCs w:val="24"/>
          <w:lang w:val="en-GB"/>
        </w:rPr>
        <w:t>c</w:t>
      </w:r>
      <w:r w:rsidRPr="00DF511F">
        <w:rPr>
          <w:rFonts w:ascii="Book Antiqua" w:hAnsi="Book Antiqua" w:cs="Arial"/>
          <w:b/>
          <w:sz w:val="24"/>
          <w:szCs w:val="24"/>
          <w:lang w:val="en-GB"/>
        </w:rPr>
        <w:t>ontributions</w:t>
      </w:r>
      <w:r w:rsidRPr="00DF511F">
        <w:rPr>
          <w:rFonts w:ascii="Book Antiqua" w:hAnsi="Book Antiqua" w:cs="Arial"/>
          <w:sz w:val="24"/>
          <w:szCs w:val="24"/>
          <w:lang w:val="en-GB"/>
        </w:rPr>
        <w:t>:</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Nicolini D</w:t>
      </w:r>
      <w:r w:rsidR="003E333E" w:rsidRPr="00DF511F">
        <w:rPr>
          <w:rFonts w:ascii="Book Antiqua" w:hAnsi="Book Antiqua" w:cs="Arial"/>
          <w:sz w:val="24"/>
          <w:szCs w:val="24"/>
          <w:lang w:val="en-GB" w:eastAsia="zh-CN"/>
        </w:rPr>
        <w:t xml:space="preserve"> and </w:t>
      </w:r>
      <w:r w:rsidR="003E333E" w:rsidRPr="00DF511F">
        <w:rPr>
          <w:rFonts w:ascii="Book Antiqua" w:hAnsi="Book Antiqua" w:cs="Book Antiqua"/>
          <w:sz w:val="24"/>
          <w:szCs w:val="24"/>
          <w:lang w:val="en-GB"/>
        </w:rPr>
        <w:t>Agostini A</w:t>
      </w:r>
      <w:r w:rsidR="003E333E" w:rsidRPr="00DF511F">
        <w:rPr>
          <w:rFonts w:ascii="Book Antiqua" w:hAnsi="Book Antiqua" w:cs="Book Antiqua"/>
          <w:sz w:val="24"/>
          <w:szCs w:val="24"/>
          <w:lang w:val="en-GB" w:eastAsia="zh-CN"/>
        </w:rPr>
        <w:t xml:space="preserve"> </w:t>
      </w:r>
      <w:r w:rsidRPr="00DF511F">
        <w:rPr>
          <w:rFonts w:ascii="Book Antiqua" w:hAnsi="Book Antiqua" w:cs="Arial"/>
          <w:sz w:val="24"/>
          <w:szCs w:val="24"/>
          <w:lang w:val="en-GB"/>
        </w:rPr>
        <w:t>designed the research</w:t>
      </w:r>
      <w:r w:rsidR="003E333E" w:rsidRPr="00DF511F">
        <w:rPr>
          <w:rFonts w:ascii="Book Antiqua" w:hAnsi="Book Antiqua" w:cs="Arial"/>
          <w:sz w:val="24"/>
          <w:szCs w:val="24"/>
          <w:lang w:val="en-GB" w:eastAsia="zh-CN"/>
        </w:rPr>
        <w:t>;</w:t>
      </w:r>
      <w:r w:rsidRPr="00DF511F">
        <w:rPr>
          <w:rFonts w:ascii="Book Antiqua" w:hAnsi="Book Antiqua" w:cs="Arial"/>
          <w:sz w:val="24"/>
          <w:szCs w:val="24"/>
          <w:lang w:val="en-GB"/>
        </w:rPr>
        <w:t xml:space="preserve"> </w:t>
      </w:r>
      <w:r w:rsidR="003E333E" w:rsidRPr="00DF511F">
        <w:rPr>
          <w:rFonts w:ascii="Book Antiqua" w:hAnsi="Book Antiqua" w:cs="Arial"/>
          <w:sz w:val="24"/>
          <w:szCs w:val="24"/>
          <w:lang w:val="en-GB"/>
        </w:rPr>
        <w:t>Nicolini D</w:t>
      </w:r>
      <w:r w:rsidR="003E333E" w:rsidRPr="00DF511F">
        <w:rPr>
          <w:rFonts w:ascii="Book Antiqua" w:hAnsi="Book Antiqua" w:cs="Book Antiqua"/>
          <w:sz w:val="24"/>
          <w:szCs w:val="24"/>
          <w:lang w:val="en-GB"/>
        </w:rPr>
        <w:t xml:space="preserve"> </w:t>
      </w:r>
      <w:r w:rsidRPr="00DF511F">
        <w:rPr>
          <w:rFonts w:ascii="Book Antiqua" w:hAnsi="Book Antiqua" w:cs="Book Antiqua"/>
          <w:sz w:val="24"/>
          <w:szCs w:val="24"/>
          <w:lang w:val="en-GB"/>
        </w:rPr>
        <w:t>collected and analysed the data, and drafted the manuscript</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Agostini A</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 xml:space="preserve">evaluated the </w:t>
      </w:r>
      <w:r w:rsidRPr="00DF511F">
        <w:rPr>
          <w:rFonts w:ascii="Book Antiqua" w:hAnsi="Book Antiqua" w:cs="Book Antiqua"/>
          <w:sz w:val="24"/>
          <w:szCs w:val="24"/>
          <w:lang w:val="en-GB"/>
        </w:rPr>
        <w:lastRenderedPageBreak/>
        <w:t>radiological response after the TACE procedures</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Montalti R</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interpreted the data and revised</w:t>
      </w:r>
      <w:r w:rsidR="0045759F" w:rsidRPr="00DF511F">
        <w:rPr>
          <w:rFonts w:ascii="Book Antiqua" w:hAnsi="Book Antiqua" w:cs="Book Antiqua"/>
          <w:sz w:val="24"/>
          <w:szCs w:val="24"/>
          <w:lang w:val="en-GB"/>
        </w:rPr>
        <w:t xml:space="preserve"> the</w:t>
      </w:r>
      <w:r w:rsidRPr="00DF511F">
        <w:rPr>
          <w:rFonts w:ascii="Book Antiqua" w:hAnsi="Book Antiqua" w:cs="Book Antiqua"/>
          <w:sz w:val="24"/>
          <w:szCs w:val="24"/>
          <w:lang w:val="en-GB"/>
        </w:rPr>
        <w:t xml:space="preserve"> statistical analysis</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Mincarelli C</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and Candelari R</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performed the TACE procedures and collected the radiological data</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Mandolesi A</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revised the histological specimens</w:t>
      </w:r>
      <w:r w:rsidR="003E333E" w:rsidRPr="00DF511F">
        <w:rPr>
          <w:rFonts w:ascii="Book Antiqua" w:hAnsi="Book Antiqua" w:cs="Book Antiqua"/>
          <w:sz w:val="24"/>
          <w:szCs w:val="24"/>
          <w:lang w:val="en-GB" w:eastAsia="zh-CN"/>
        </w:rPr>
        <w:t xml:space="preserve">; </w:t>
      </w:r>
      <w:r w:rsidR="003E333E" w:rsidRPr="00DF511F">
        <w:rPr>
          <w:rFonts w:ascii="Book Antiqua" w:hAnsi="Book Antiqua" w:cs="Book Antiqua"/>
          <w:sz w:val="24"/>
          <w:szCs w:val="24"/>
          <w:lang w:val="en-GB"/>
        </w:rPr>
        <w:t>Mocchegiani F</w:t>
      </w:r>
      <w:r w:rsidR="003E333E" w:rsidRPr="00DF511F">
        <w:rPr>
          <w:rFonts w:ascii="Book Antiqua" w:hAnsi="Book Antiqua" w:cs="Book Antiqua"/>
          <w:sz w:val="24"/>
          <w:szCs w:val="24"/>
          <w:lang w:val="en-GB" w:eastAsia="zh-CN"/>
        </w:rPr>
        <w:t xml:space="preserve"> and </w:t>
      </w:r>
      <w:r w:rsidR="003E333E" w:rsidRPr="00DF511F">
        <w:rPr>
          <w:rFonts w:ascii="Book Antiqua" w:hAnsi="Book Antiqua" w:cs="Book Antiqua"/>
          <w:sz w:val="24"/>
          <w:szCs w:val="24"/>
          <w:lang w:val="en-GB"/>
        </w:rPr>
        <w:t>Robertson NL revised the article</w:t>
      </w:r>
      <w:r w:rsidR="003E333E" w:rsidRPr="00DF511F">
        <w:rPr>
          <w:rFonts w:ascii="Book Antiqua" w:hAnsi="Book Antiqua" w:cs="Book Antiqua"/>
          <w:sz w:val="24"/>
          <w:szCs w:val="24"/>
          <w:lang w:val="en-GB" w:eastAsia="zh-CN"/>
        </w:rPr>
        <w:t>;</w:t>
      </w:r>
      <w:r w:rsidR="00BC1BC5"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 xml:space="preserve">Robertson </w:t>
      </w:r>
      <w:r w:rsidR="003E333E" w:rsidRPr="00DF511F">
        <w:rPr>
          <w:rFonts w:ascii="Book Antiqua" w:hAnsi="Book Antiqua" w:cs="Book Antiqua"/>
          <w:sz w:val="24"/>
          <w:szCs w:val="24"/>
          <w:lang w:val="en-GB"/>
        </w:rPr>
        <w:t>N</w:t>
      </w:r>
      <w:r w:rsidRPr="00DF511F">
        <w:rPr>
          <w:rFonts w:ascii="Book Antiqua" w:hAnsi="Book Antiqua" w:cs="Book Antiqua"/>
          <w:sz w:val="24"/>
          <w:szCs w:val="24"/>
          <w:lang w:val="en-GB"/>
        </w:rPr>
        <w:t>L</w:t>
      </w:r>
      <w:r w:rsidR="003E333E" w:rsidRPr="00DF511F">
        <w:rPr>
          <w:rFonts w:ascii="Book Antiqua" w:hAnsi="Book Antiqua" w:cs="Book Antiqua"/>
          <w:sz w:val="24"/>
          <w:szCs w:val="24"/>
          <w:lang w:val="en-GB" w:eastAsia="zh-CN"/>
        </w:rPr>
        <w:t xml:space="preserve"> also </w:t>
      </w:r>
      <w:r w:rsidRPr="00DF511F">
        <w:rPr>
          <w:rFonts w:ascii="Book Antiqua" w:hAnsi="Book Antiqua" w:cs="Book Antiqua"/>
          <w:sz w:val="24"/>
          <w:szCs w:val="24"/>
          <w:lang w:val="en-GB"/>
        </w:rPr>
        <w:t>performed the language editing of the manuscript</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Giovagnoni A</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and Vivarelli M</w:t>
      </w:r>
      <w:r w:rsidR="003E333E" w:rsidRPr="00DF511F">
        <w:rPr>
          <w:rFonts w:ascii="Book Antiqua" w:hAnsi="Book Antiqua" w:cs="Book Antiqua"/>
          <w:sz w:val="24"/>
          <w:szCs w:val="24"/>
          <w:lang w:val="en-GB" w:eastAsia="zh-CN"/>
        </w:rPr>
        <w:t xml:space="preserve"> </w:t>
      </w:r>
      <w:r w:rsidRPr="00DF511F">
        <w:rPr>
          <w:rFonts w:ascii="Book Antiqua" w:hAnsi="Book Antiqua" w:cs="Book Antiqua"/>
          <w:sz w:val="24"/>
          <w:szCs w:val="24"/>
          <w:lang w:val="en-GB"/>
        </w:rPr>
        <w:t>revised the manuscript for important intellectual content</w:t>
      </w:r>
      <w:r w:rsidR="003E333E" w:rsidRPr="00DF511F">
        <w:rPr>
          <w:rFonts w:ascii="Book Antiqua" w:hAnsi="Book Antiqua" w:cs="Book Antiqua"/>
          <w:sz w:val="24"/>
          <w:szCs w:val="24"/>
          <w:lang w:val="en-GB" w:eastAsia="zh-CN"/>
        </w:rPr>
        <w:t xml:space="preserve">; </w:t>
      </w:r>
      <w:r w:rsidR="003E333E" w:rsidRPr="00DF511F">
        <w:rPr>
          <w:rFonts w:ascii="Book Antiqua" w:hAnsi="Book Antiqua" w:cs="Book Antiqua"/>
          <w:sz w:val="24"/>
          <w:szCs w:val="24"/>
          <w:lang w:val="en-GB"/>
        </w:rPr>
        <w:t>a</w:t>
      </w:r>
      <w:r w:rsidRPr="00DF511F">
        <w:rPr>
          <w:rFonts w:ascii="Book Antiqua" w:hAnsi="Book Antiqua" w:cs="Book Antiqua"/>
          <w:sz w:val="24"/>
          <w:szCs w:val="24"/>
          <w:lang w:val="en-GB"/>
        </w:rPr>
        <w:t>ll authors have read and approved the final version to be published.</w:t>
      </w:r>
    </w:p>
    <w:p w14:paraId="3AEFB40F" w14:textId="77777777" w:rsidR="003E333E" w:rsidRPr="00DF511F" w:rsidRDefault="003E333E" w:rsidP="00A30044">
      <w:pPr>
        <w:snapToGrid w:val="0"/>
        <w:spacing w:after="0" w:line="360" w:lineRule="auto"/>
        <w:ind w:right="-1"/>
        <w:jc w:val="both"/>
        <w:outlineLvl w:val="0"/>
        <w:rPr>
          <w:rFonts w:ascii="Book Antiqua" w:hAnsi="Book Antiqua" w:cs="Arial"/>
          <w:b/>
          <w:sz w:val="24"/>
          <w:szCs w:val="24"/>
          <w:lang w:val="en-GB" w:eastAsia="zh-CN"/>
        </w:rPr>
      </w:pPr>
    </w:p>
    <w:p w14:paraId="40393CFB" w14:textId="659F2DE5" w:rsidR="009B46C4" w:rsidRPr="00DF511F" w:rsidRDefault="009B46C4" w:rsidP="00A30044">
      <w:pPr>
        <w:snapToGrid w:val="0"/>
        <w:spacing w:after="0" w:line="360" w:lineRule="auto"/>
        <w:ind w:right="-1"/>
        <w:jc w:val="both"/>
        <w:outlineLvl w:val="0"/>
        <w:rPr>
          <w:rFonts w:ascii="Book Antiqua" w:hAnsi="Book Antiqua" w:cs="Arial"/>
          <w:sz w:val="24"/>
          <w:szCs w:val="24"/>
          <w:lang w:val="en-GB"/>
        </w:rPr>
      </w:pPr>
      <w:r w:rsidRPr="00DF511F">
        <w:rPr>
          <w:rFonts w:ascii="Book Antiqua" w:hAnsi="Book Antiqua" w:cs="Arial"/>
          <w:b/>
          <w:sz w:val="24"/>
          <w:szCs w:val="24"/>
          <w:lang w:val="en-GB"/>
        </w:rPr>
        <w:t>Institutional review board statement:</w:t>
      </w:r>
      <w:r w:rsidRPr="00DF511F">
        <w:rPr>
          <w:rFonts w:ascii="Book Antiqua" w:hAnsi="Book Antiqua" w:cs="Arial"/>
          <w:sz w:val="24"/>
          <w:szCs w:val="24"/>
          <w:lang w:val="en-GB"/>
        </w:rPr>
        <w:t xml:space="preserve"> The study was reviewed and approved by the Ethics Committee of Marche Region.</w:t>
      </w:r>
    </w:p>
    <w:p w14:paraId="18DB6BC2" w14:textId="77777777" w:rsidR="003E333E" w:rsidRPr="00DF511F" w:rsidRDefault="003E333E" w:rsidP="00A30044">
      <w:pPr>
        <w:snapToGrid w:val="0"/>
        <w:spacing w:after="0" w:line="360" w:lineRule="auto"/>
        <w:ind w:right="-1"/>
        <w:jc w:val="both"/>
        <w:outlineLvl w:val="0"/>
        <w:rPr>
          <w:rFonts w:ascii="Book Antiqua" w:hAnsi="Book Antiqua" w:cs="Arial"/>
          <w:b/>
          <w:sz w:val="24"/>
          <w:szCs w:val="24"/>
          <w:lang w:val="en-GB" w:eastAsia="zh-CN"/>
        </w:rPr>
      </w:pPr>
    </w:p>
    <w:p w14:paraId="6EE5469E" w14:textId="5FF653D9" w:rsidR="009B46C4" w:rsidRPr="00DF511F" w:rsidRDefault="009B46C4" w:rsidP="00A30044">
      <w:pPr>
        <w:snapToGrid w:val="0"/>
        <w:spacing w:after="0" w:line="360" w:lineRule="auto"/>
        <w:ind w:right="-1"/>
        <w:jc w:val="both"/>
        <w:outlineLvl w:val="0"/>
        <w:rPr>
          <w:rFonts w:ascii="Book Antiqua" w:hAnsi="Book Antiqua" w:cs="Arial"/>
          <w:sz w:val="24"/>
          <w:szCs w:val="24"/>
          <w:lang w:val="en-GB"/>
        </w:rPr>
      </w:pPr>
      <w:r w:rsidRPr="00DF511F">
        <w:rPr>
          <w:rFonts w:ascii="Book Antiqua" w:hAnsi="Book Antiqua" w:cs="Arial"/>
          <w:b/>
          <w:sz w:val="24"/>
          <w:szCs w:val="24"/>
          <w:lang w:val="en-GB"/>
        </w:rPr>
        <w:t>Informed consent statement</w:t>
      </w:r>
      <w:r w:rsidRPr="00DF511F">
        <w:rPr>
          <w:rFonts w:ascii="Book Antiqua" w:hAnsi="Book Antiqua" w:cs="Arial"/>
          <w:sz w:val="24"/>
          <w:szCs w:val="24"/>
          <w:lang w:val="en-GB"/>
        </w:rPr>
        <w:t>: All patients provided informed written consent prior to the TACE procedures and transplant waiting list inclusion.</w:t>
      </w:r>
    </w:p>
    <w:p w14:paraId="34C1AFD1" w14:textId="77777777" w:rsidR="003E333E" w:rsidRPr="00DF511F" w:rsidRDefault="003E333E" w:rsidP="00A30044">
      <w:pPr>
        <w:snapToGrid w:val="0"/>
        <w:spacing w:after="0" w:line="360" w:lineRule="auto"/>
        <w:ind w:right="-1"/>
        <w:jc w:val="both"/>
        <w:outlineLvl w:val="0"/>
        <w:rPr>
          <w:rFonts w:ascii="Book Antiqua" w:hAnsi="Book Antiqua" w:cs="Arial"/>
          <w:b/>
          <w:sz w:val="24"/>
          <w:szCs w:val="24"/>
          <w:lang w:val="en-GB" w:eastAsia="zh-CN"/>
        </w:rPr>
      </w:pPr>
    </w:p>
    <w:p w14:paraId="6CD308A4" w14:textId="07FB981B" w:rsidR="009B46C4" w:rsidRPr="00DF511F" w:rsidRDefault="009B46C4" w:rsidP="00A30044">
      <w:pPr>
        <w:snapToGrid w:val="0"/>
        <w:spacing w:after="0" w:line="360" w:lineRule="auto"/>
        <w:ind w:right="-1"/>
        <w:jc w:val="both"/>
        <w:outlineLvl w:val="0"/>
        <w:rPr>
          <w:rFonts w:ascii="Book Antiqua" w:hAnsi="Book Antiqua" w:cs="Arial"/>
          <w:sz w:val="24"/>
          <w:szCs w:val="24"/>
          <w:lang w:val="en-GB"/>
        </w:rPr>
      </w:pPr>
      <w:r w:rsidRPr="00DF511F">
        <w:rPr>
          <w:rFonts w:ascii="Book Antiqua" w:hAnsi="Book Antiqua" w:cs="Arial"/>
          <w:b/>
          <w:sz w:val="24"/>
          <w:szCs w:val="24"/>
          <w:lang w:val="en-GB"/>
        </w:rPr>
        <w:t>Conflict-of-interest statement</w:t>
      </w:r>
      <w:r w:rsidRPr="00DF511F">
        <w:rPr>
          <w:rFonts w:ascii="Book Antiqua" w:hAnsi="Book Antiqua" w:cs="Arial"/>
          <w:sz w:val="24"/>
          <w:szCs w:val="24"/>
          <w:lang w:val="en-GB"/>
        </w:rPr>
        <w:t>: None of the listed authors has conflicts of interest to declare.</w:t>
      </w:r>
    </w:p>
    <w:p w14:paraId="0582C390" w14:textId="77777777" w:rsidR="003E333E" w:rsidRPr="00DF511F" w:rsidRDefault="003E333E" w:rsidP="00A30044">
      <w:pPr>
        <w:snapToGrid w:val="0"/>
        <w:spacing w:after="0" w:line="360" w:lineRule="auto"/>
        <w:ind w:right="-1"/>
        <w:jc w:val="both"/>
        <w:outlineLvl w:val="0"/>
        <w:rPr>
          <w:rFonts w:ascii="Book Antiqua" w:hAnsi="Book Antiqua" w:cs="Arial"/>
          <w:b/>
          <w:sz w:val="24"/>
          <w:szCs w:val="24"/>
          <w:lang w:val="en-GB" w:eastAsia="zh-CN"/>
        </w:rPr>
      </w:pPr>
    </w:p>
    <w:p w14:paraId="76FF757C" w14:textId="5A070957" w:rsidR="009B46C4" w:rsidRPr="00DF511F" w:rsidRDefault="009B46C4" w:rsidP="00A30044">
      <w:pPr>
        <w:snapToGrid w:val="0"/>
        <w:spacing w:after="0" w:line="360" w:lineRule="auto"/>
        <w:ind w:right="-1"/>
        <w:jc w:val="both"/>
        <w:outlineLvl w:val="0"/>
        <w:rPr>
          <w:rFonts w:ascii="Book Antiqua" w:hAnsi="Book Antiqua" w:cs="Arial"/>
          <w:b/>
          <w:sz w:val="24"/>
          <w:szCs w:val="24"/>
          <w:lang w:val="en-GB"/>
        </w:rPr>
      </w:pPr>
      <w:r w:rsidRPr="00DF511F">
        <w:rPr>
          <w:rFonts w:ascii="Book Antiqua" w:hAnsi="Book Antiqua" w:cs="Arial"/>
          <w:b/>
          <w:sz w:val="24"/>
          <w:szCs w:val="24"/>
          <w:lang w:val="en-GB"/>
        </w:rPr>
        <w:t xml:space="preserve">Data sharing statement: </w:t>
      </w:r>
      <w:r w:rsidRPr="00DF511F">
        <w:rPr>
          <w:rFonts w:ascii="Book Antiqua" w:hAnsi="Book Antiqua" w:cs="Arial"/>
          <w:sz w:val="24"/>
          <w:szCs w:val="24"/>
          <w:lang w:val="en-GB"/>
        </w:rPr>
        <w:t>The dataset is available from the corresponding author at nicolini_daniele@yahoo.it.</w:t>
      </w:r>
    </w:p>
    <w:p w14:paraId="04952E9A" w14:textId="77777777" w:rsidR="003E333E" w:rsidRPr="004D4924" w:rsidRDefault="003E333E" w:rsidP="00A30044">
      <w:pPr>
        <w:snapToGrid w:val="0"/>
        <w:spacing w:after="0" w:line="360" w:lineRule="auto"/>
        <w:ind w:right="-1"/>
        <w:jc w:val="both"/>
        <w:outlineLvl w:val="0"/>
        <w:rPr>
          <w:rFonts w:ascii="Book Antiqua" w:hAnsi="Book Antiqua" w:cs="Arial"/>
          <w:b/>
          <w:sz w:val="24"/>
          <w:szCs w:val="24"/>
          <w:lang w:val="en-US" w:eastAsia="zh-CN"/>
        </w:rPr>
      </w:pPr>
    </w:p>
    <w:p w14:paraId="1D44F9C6" w14:textId="77777777" w:rsidR="00BC1BC5" w:rsidRPr="00DF511F" w:rsidRDefault="00BC1BC5" w:rsidP="00BC1BC5">
      <w:pPr>
        <w:pStyle w:val="1"/>
        <w:snapToGrid w:val="0"/>
        <w:spacing w:line="360" w:lineRule="auto"/>
        <w:jc w:val="both"/>
        <w:rPr>
          <w:rFonts w:ascii="Book Antiqua" w:hAnsi="Book Antiqua" w:cs="Times New Roman"/>
          <w:bCs/>
          <w:color w:val="auto"/>
          <w:sz w:val="24"/>
          <w:szCs w:val="24"/>
          <w:highlight w:val="white"/>
          <w:lang w:val="en-US"/>
        </w:rPr>
      </w:pPr>
      <w:bookmarkStart w:id="4" w:name="OLE_LINK734"/>
      <w:bookmarkStart w:id="5" w:name="OLE_LINK441"/>
      <w:bookmarkStart w:id="6" w:name="OLE_LINK442"/>
      <w:bookmarkStart w:id="7" w:name="OLE_LINK1032"/>
      <w:bookmarkStart w:id="8" w:name="OLE_LINK1232"/>
      <w:bookmarkStart w:id="9" w:name="OLE_LINK559"/>
      <w:r w:rsidRPr="00DF511F">
        <w:rPr>
          <w:rFonts w:ascii="Book Antiqua" w:hAnsi="Book Antiqua" w:cs="Times New Roman"/>
          <w:b/>
          <w:bCs/>
          <w:color w:val="auto"/>
          <w:sz w:val="24"/>
          <w:szCs w:val="24"/>
          <w:highlight w:val="white"/>
          <w:lang w:val="en-US"/>
        </w:rPr>
        <w:t>Open-Access:</w:t>
      </w:r>
      <w:r w:rsidRPr="00DF511F">
        <w:rPr>
          <w:rFonts w:ascii="Book Antiqua" w:hAnsi="Book Antiqua" w:cs="Times New Roman"/>
          <w:bCs/>
          <w:color w:val="auto"/>
          <w:sz w:val="24"/>
          <w:szCs w:val="24"/>
          <w:highlight w:val="white"/>
          <w:lang w:val="en-US"/>
        </w:rPr>
        <w:t xml:space="preserve"> </w:t>
      </w:r>
      <w:bookmarkStart w:id="10" w:name="OLE_LINK479"/>
      <w:bookmarkStart w:id="11" w:name="OLE_LINK496"/>
      <w:bookmarkStart w:id="12" w:name="OLE_LINK506"/>
      <w:bookmarkStart w:id="13" w:name="OLE_LINK507"/>
      <w:r w:rsidRPr="00DF511F">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DF511F">
        <w:rPr>
          <w:rFonts w:ascii="Book Antiqua" w:hAnsi="Book Antiqua" w:cs="Times New Roman"/>
          <w:bCs/>
          <w:color w:val="auto"/>
          <w:sz w:val="24"/>
          <w:szCs w:val="24"/>
          <w:highlight w:val="white"/>
          <w:lang w:val="en-US" w:eastAsia="zh-CN"/>
        </w:rPr>
        <w:t xml:space="preserve"> </w:t>
      </w:r>
      <w:r w:rsidRPr="00DF511F">
        <w:rPr>
          <w:rFonts w:ascii="Book Antiqua" w:hAnsi="Book Antiqua" w:cs="Times New Roman"/>
          <w:bCs/>
          <w:color w:val="auto"/>
          <w:sz w:val="24"/>
          <w:szCs w:val="24"/>
          <w:highlight w:val="white"/>
          <w:lang w:val="en-US"/>
        </w:rPr>
        <w:t>in</w:t>
      </w:r>
      <w:r w:rsidRPr="00DF511F">
        <w:rPr>
          <w:rFonts w:ascii="Book Antiqua" w:hAnsi="Book Antiqua" w:cs="Times New Roman"/>
          <w:bCs/>
          <w:color w:val="auto"/>
          <w:sz w:val="24"/>
          <w:szCs w:val="24"/>
          <w:highlight w:val="white"/>
          <w:lang w:val="en-US" w:eastAsia="zh-CN"/>
        </w:rPr>
        <w:t xml:space="preserve"> </w:t>
      </w:r>
      <w:r w:rsidRPr="00DF511F">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F511F">
          <w:rPr>
            <w:rStyle w:val="Hyperlink"/>
            <w:rFonts w:ascii="Book Antiqua" w:hAnsi="Book Antiqua"/>
            <w:bCs/>
            <w:color w:val="auto"/>
            <w:sz w:val="24"/>
            <w:szCs w:val="24"/>
            <w:highlight w:val="white"/>
            <w:lang w:val="en-US"/>
          </w:rPr>
          <w:t>http://creativecommons.org/licenses/by-nc/4.0/</w:t>
        </w:r>
      </w:hyperlink>
      <w:bookmarkEnd w:id="4"/>
      <w:bookmarkEnd w:id="10"/>
      <w:bookmarkEnd w:id="11"/>
      <w:bookmarkEnd w:id="12"/>
      <w:bookmarkEnd w:id="13"/>
    </w:p>
    <w:bookmarkEnd w:id="5"/>
    <w:bookmarkEnd w:id="6"/>
    <w:bookmarkEnd w:id="7"/>
    <w:bookmarkEnd w:id="8"/>
    <w:bookmarkEnd w:id="9"/>
    <w:p w14:paraId="7A2EE064" w14:textId="77777777" w:rsidR="00BC1BC5" w:rsidRPr="00DF511F" w:rsidRDefault="00BC1BC5" w:rsidP="00BC1BC5">
      <w:pPr>
        <w:pStyle w:val="1"/>
        <w:snapToGrid w:val="0"/>
        <w:spacing w:line="360" w:lineRule="auto"/>
        <w:jc w:val="both"/>
        <w:rPr>
          <w:rFonts w:ascii="Book Antiqua" w:hAnsi="Book Antiqua" w:cs="Times New Roman"/>
          <w:b/>
          <w:bCs/>
          <w:color w:val="auto"/>
          <w:sz w:val="24"/>
          <w:szCs w:val="24"/>
          <w:highlight w:val="white"/>
          <w:lang w:val="en-US" w:eastAsia="zh-CN"/>
        </w:rPr>
      </w:pPr>
    </w:p>
    <w:p w14:paraId="736356C2" w14:textId="77777777" w:rsidR="00BC1BC5" w:rsidRPr="00DF511F" w:rsidRDefault="00BC1BC5" w:rsidP="00BC1BC5">
      <w:pPr>
        <w:pStyle w:val="1"/>
        <w:snapToGrid w:val="0"/>
        <w:spacing w:line="360" w:lineRule="auto"/>
        <w:jc w:val="both"/>
        <w:rPr>
          <w:rFonts w:ascii="Book Antiqua" w:hAnsi="Book Antiqua" w:cs="Times New Roman"/>
          <w:b/>
          <w:bCs/>
          <w:color w:val="auto"/>
          <w:sz w:val="24"/>
          <w:szCs w:val="24"/>
          <w:highlight w:val="white"/>
          <w:lang w:val="en-US" w:eastAsia="zh-CN"/>
        </w:rPr>
      </w:pPr>
      <w:r w:rsidRPr="00DF511F">
        <w:rPr>
          <w:rFonts w:ascii="Book Antiqua" w:hAnsi="Book Antiqua" w:cs="Times New Roman"/>
          <w:b/>
          <w:bCs/>
          <w:color w:val="auto"/>
          <w:sz w:val="24"/>
          <w:szCs w:val="24"/>
          <w:highlight w:val="white"/>
          <w:lang w:val="en-US"/>
        </w:rPr>
        <w:t>Manuscript source:</w:t>
      </w:r>
      <w:r w:rsidRPr="00DF511F">
        <w:rPr>
          <w:rFonts w:ascii="Book Antiqua" w:hAnsi="Book Antiqua" w:cs="Times New Roman"/>
          <w:b/>
          <w:bCs/>
          <w:color w:val="auto"/>
          <w:sz w:val="24"/>
          <w:szCs w:val="24"/>
          <w:highlight w:val="white"/>
          <w:lang w:val="en-US" w:eastAsia="zh-CN"/>
        </w:rPr>
        <w:t xml:space="preserve"> </w:t>
      </w:r>
      <w:r w:rsidRPr="00DF511F">
        <w:rPr>
          <w:rFonts w:ascii="Book Antiqua" w:hAnsi="Book Antiqua" w:cs="Times New Roman"/>
          <w:bCs/>
          <w:color w:val="auto"/>
          <w:sz w:val="24"/>
          <w:szCs w:val="24"/>
          <w:highlight w:val="white"/>
          <w:lang w:val="en-US"/>
        </w:rPr>
        <w:t>Invited manuscript</w:t>
      </w:r>
    </w:p>
    <w:p w14:paraId="7BF2A4B6" w14:textId="77777777" w:rsidR="00BC1BC5" w:rsidRPr="00DF511F" w:rsidRDefault="00BC1BC5" w:rsidP="00A30044">
      <w:pPr>
        <w:snapToGrid w:val="0"/>
        <w:spacing w:after="0" w:line="360" w:lineRule="auto"/>
        <w:ind w:right="-1"/>
        <w:jc w:val="both"/>
        <w:outlineLvl w:val="0"/>
        <w:rPr>
          <w:rFonts w:ascii="Book Antiqua" w:hAnsi="Book Antiqua" w:cs="Arial"/>
          <w:b/>
          <w:sz w:val="24"/>
          <w:szCs w:val="24"/>
          <w:lang w:val="en-US" w:eastAsia="zh-CN"/>
        </w:rPr>
      </w:pPr>
    </w:p>
    <w:p w14:paraId="414B0444" w14:textId="54BBEDC7" w:rsidR="009B46C4" w:rsidRPr="00DF511F" w:rsidRDefault="009B46C4" w:rsidP="00A30044">
      <w:pPr>
        <w:snapToGrid w:val="0"/>
        <w:spacing w:after="0" w:line="360" w:lineRule="auto"/>
        <w:ind w:right="-1"/>
        <w:jc w:val="both"/>
        <w:outlineLvl w:val="0"/>
        <w:rPr>
          <w:rFonts w:ascii="Book Antiqua" w:hAnsi="Book Antiqua" w:cs="Arial"/>
          <w:sz w:val="24"/>
          <w:szCs w:val="24"/>
          <w:lang w:val="en-GB"/>
        </w:rPr>
      </w:pPr>
      <w:r w:rsidRPr="004D4924">
        <w:rPr>
          <w:rFonts w:ascii="Book Antiqua" w:hAnsi="Book Antiqua" w:cs="Arial"/>
          <w:b/>
          <w:sz w:val="24"/>
          <w:szCs w:val="24"/>
          <w:lang w:val="en-US"/>
        </w:rPr>
        <w:t>Correspondence to: Daniele Nicolini, MD, PhD</w:t>
      </w:r>
      <w:r w:rsidR="00BC1BC5" w:rsidRPr="004D4924">
        <w:rPr>
          <w:rFonts w:ascii="Book Antiqua" w:hAnsi="Book Antiqua" w:cs="Arial"/>
          <w:b/>
          <w:sz w:val="24"/>
          <w:szCs w:val="24"/>
          <w:lang w:val="en-US" w:eastAsia="zh-CN"/>
        </w:rPr>
        <w:t xml:space="preserve">, </w:t>
      </w:r>
      <w:r w:rsidRPr="00DF511F">
        <w:rPr>
          <w:rFonts w:ascii="Book Antiqua" w:hAnsi="Book Antiqua" w:cs="Arial"/>
          <w:sz w:val="24"/>
          <w:szCs w:val="24"/>
          <w:lang w:val="en-GB"/>
        </w:rPr>
        <w:t xml:space="preserve">Division of Hepatobiliary and Transplant Surgery, Department of Experimental and Clinical Medicine, Polytechnic </w:t>
      </w:r>
      <w:r w:rsidRPr="00DF511F">
        <w:rPr>
          <w:rFonts w:ascii="Book Antiqua" w:hAnsi="Book Antiqua" w:cs="Arial"/>
          <w:sz w:val="24"/>
          <w:szCs w:val="24"/>
          <w:lang w:val="en-GB"/>
        </w:rPr>
        <w:lastRenderedPageBreak/>
        <w:t>University of Marche, via Tronto n°10/a, 60126</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Ancona, Marche, Italy. </w:t>
      </w:r>
      <w:r w:rsidR="00424C5C">
        <w:rPr>
          <w:rFonts w:ascii="Book Antiqua" w:hAnsi="Book Antiqua" w:cs="Arial"/>
          <w:sz w:val="24"/>
          <w:szCs w:val="24"/>
          <w:lang w:val="en-GB"/>
        </w:rPr>
        <w:t>daniele.nicolini@ospedaliriuniti.marche.it</w:t>
      </w:r>
    </w:p>
    <w:p w14:paraId="75EF8608" w14:textId="6F9E2D69" w:rsidR="009B46C4" w:rsidRPr="00DF511F" w:rsidRDefault="00BC1BC5" w:rsidP="00A30044">
      <w:pPr>
        <w:snapToGrid w:val="0"/>
        <w:spacing w:after="0" w:line="360" w:lineRule="auto"/>
        <w:ind w:right="-1"/>
        <w:jc w:val="both"/>
        <w:outlineLvl w:val="0"/>
        <w:rPr>
          <w:rFonts w:ascii="Book Antiqua" w:hAnsi="Book Antiqua" w:cs="Arial"/>
          <w:sz w:val="24"/>
          <w:szCs w:val="24"/>
          <w:lang w:val="en-GB"/>
        </w:rPr>
      </w:pPr>
      <w:r w:rsidRPr="00DF511F">
        <w:rPr>
          <w:rFonts w:ascii="Book Antiqua" w:hAnsi="Book Antiqua" w:cs="Arial"/>
          <w:b/>
          <w:sz w:val="24"/>
          <w:szCs w:val="24"/>
          <w:lang w:val="en-GB" w:eastAsia="zh-CN"/>
        </w:rPr>
        <w:t>Tele</w:t>
      </w:r>
      <w:r w:rsidRPr="00DF511F">
        <w:rPr>
          <w:rFonts w:ascii="Book Antiqua" w:hAnsi="Book Antiqua" w:cs="Arial"/>
          <w:b/>
          <w:sz w:val="24"/>
          <w:szCs w:val="24"/>
          <w:lang w:val="en-GB"/>
        </w:rPr>
        <w:t>phone</w:t>
      </w:r>
      <w:r w:rsidR="009B46C4" w:rsidRPr="00DF511F">
        <w:rPr>
          <w:rFonts w:ascii="Book Antiqua" w:hAnsi="Book Antiqua" w:cs="Arial"/>
          <w:b/>
          <w:sz w:val="24"/>
          <w:szCs w:val="24"/>
          <w:lang w:val="en-GB"/>
        </w:rPr>
        <w:t>:</w:t>
      </w:r>
      <w:r w:rsidR="009B46C4" w:rsidRPr="00DF511F">
        <w:rPr>
          <w:rFonts w:ascii="Book Antiqua" w:hAnsi="Book Antiqua" w:cs="Arial"/>
          <w:sz w:val="24"/>
          <w:szCs w:val="24"/>
          <w:lang w:val="en-GB"/>
        </w:rPr>
        <w:t xml:space="preserve"> </w:t>
      </w:r>
      <w:r w:rsidRPr="00DF511F">
        <w:rPr>
          <w:rFonts w:ascii="Book Antiqua" w:hAnsi="Book Antiqua" w:cs="Arial"/>
          <w:sz w:val="24"/>
          <w:szCs w:val="24"/>
          <w:lang w:val="en-GB" w:eastAsia="zh-CN"/>
        </w:rPr>
        <w:t>+</w:t>
      </w:r>
      <w:r w:rsidR="009B46C4" w:rsidRPr="00DF511F">
        <w:rPr>
          <w:rFonts w:ascii="Book Antiqua" w:hAnsi="Book Antiqua" w:cs="Arial"/>
          <w:sz w:val="24"/>
          <w:szCs w:val="24"/>
          <w:lang w:val="en-GB"/>
        </w:rPr>
        <w:t>39</w:t>
      </w:r>
      <w:r w:rsidRPr="00DF511F">
        <w:rPr>
          <w:rFonts w:ascii="Book Antiqua" w:hAnsi="Book Antiqua" w:cs="Arial"/>
          <w:sz w:val="24"/>
          <w:szCs w:val="24"/>
          <w:lang w:val="en-GB" w:eastAsia="zh-CN"/>
        </w:rPr>
        <w:t>-</w:t>
      </w:r>
      <w:r w:rsidR="009B46C4" w:rsidRPr="00DF511F">
        <w:rPr>
          <w:rFonts w:ascii="Book Antiqua" w:hAnsi="Book Antiqua" w:cs="Arial"/>
          <w:sz w:val="24"/>
          <w:szCs w:val="24"/>
          <w:lang w:val="en-GB"/>
        </w:rPr>
        <w:t>71</w:t>
      </w:r>
      <w:r w:rsidRPr="00DF511F">
        <w:rPr>
          <w:rFonts w:ascii="Book Antiqua" w:hAnsi="Book Antiqua" w:cs="Arial"/>
          <w:sz w:val="24"/>
          <w:szCs w:val="24"/>
          <w:lang w:val="en-GB" w:eastAsia="zh-CN"/>
        </w:rPr>
        <w:t>-</w:t>
      </w:r>
      <w:r w:rsidR="009B46C4" w:rsidRPr="00DF511F">
        <w:rPr>
          <w:rFonts w:ascii="Book Antiqua" w:hAnsi="Book Antiqua" w:cs="Arial"/>
          <w:sz w:val="24"/>
          <w:szCs w:val="24"/>
          <w:lang w:val="en-GB"/>
        </w:rPr>
        <w:t>5965051</w:t>
      </w:r>
    </w:p>
    <w:p w14:paraId="00F5DF3D" w14:textId="3976C920" w:rsidR="009B46C4" w:rsidRPr="00DF511F" w:rsidRDefault="00BC1BC5" w:rsidP="00A30044">
      <w:pPr>
        <w:snapToGrid w:val="0"/>
        <w:spacing w:after="0" w:line="360" w:lineRule="auto"/>
        <w:ind w:right="-1"/>
        <w:jc w:val="both"/>
        <w:outlineLvl w:val="0"/>
        <w:rPr>
          <w:rFonts w:ascii="Book Antiqua" w:hAnsi="Book Antiqua" w:cs="Arial"/>
          <w:sz w:val="24"/>
          <w:szCs w:val="24"/>
          <w:lang w:val="en-GB" w:eastAsia="zh-CN"/>
        </w:rPr>
      </w:pPr>
      <w:r w:rsidRPr="00DF511F">
        <w:rPr>
          <w:rFonts w:ascii="Book Antiqua" w:hAnsi="Book Antiqua" w:cs="Arial"/>
          <w:b/>
          <w:sz w:val="24"/>
          <w:szCs w:val="24"/>
          <w:lang w:val="en-GB"/>
        </w:rPr>
        <w:t>Fax</w:t>
      </w:r>
      <w:r w:rsidR="009B46C4" w:rsidRPr="00DF511F">
        <w:rPr>
          <w:rFonts w:ascii="Book Antiqua" w:hAnsi="Book Antiqua" w:cs="Arial"/>
          <w:b/>
          <w:sz w:val="24"/>
          <w:szCs w:val="24"/>
          <w:lang w:val="en-GB"/>
        </w:rPr>
        <w:t xml:space="preserve">: </w:t>
      </w:r>
      <w:r w:rsidRPr="00DF511F">
        <w:rPr>
          <w:rFonts w:ascii="Book Antiqua" w:hAnsi="Book Antiqua" w:cs="Arial"/>
          <w:sz w:val="24"/>
          <w:szCs w:val="24"/>
          <w:lang w:val="en-GB" w:eastAsia="zh-CN"/>
        </w:rPr>
        <w:t>+</w:t>
      </w:r>
      <w:r w:rsidR="009B46C4" w:rsidRPr="00DF511F">
        <w:rPr>
          <w:rFonts w:ascii="Book Antiqua" w:hAnsi="Book Antiqua" w:cs="Arial"/>
          <w:sz w:val="24"/>
          <w:szCs w:val="24"/>
          <w:lang w:val="en-GB"/>
        </w:rPr>
        <w:t>39</w:t>
      </w:r>
      <w:r w:rsidRPr="00DF511F">
        <w:rPr>
          <w:rFonts w:ascii="Book Antiqua" w:hAnsi="Book Antiqua" w:cs="Arial"/>
          <w:sz w:val="24"/>
          <w:szCs w:val="24"/>
          <w:lang w:val="en-GB" w:eastAsia="zh-CN"/>
        </w:rPr>
        <w:t>-</w:t>
      </w:r>
      <w:r w:rsidR="009B46C4" w:rsidRPr="00DF511F">
        <w:rPr>
          <w:rFonts w:ascii="Book Antiqua" w:hAnsi="Book Antiqua" w:cs="Arial"/>
          <w:sz w:val="24"/>
          <w:szCs w:val="24"/>
          <w:lang w:val="en-GB"/>
        </w:rPr>
        <w:t>71</w:t>
      </w:r>
      <w:r w:rsidRPr="00DF511F">
        <w:rPr>
          <w:rFonts w:ascii="Book Antiqua" w:hAnsi="Book Antiqua" w:cs="Arial"/>
          <w:sz w:val="24"/>
          <w:szCs w:val="24"/>
          <w:lang w:val="en-GB" w:eastAsia="zh-CN"/>
        </w:rPr>
        <w:t>-</w:t>
      </w:r>
      <w:r w:rsidRPr="00DF511F">
        <w:rPr>
          <w:rFonts w:ascii="Book Antiqua" w:hAnsi="Book Antiqua" w:cs="Arial"/>
          <w:sz w:val="24"/>
          <w:szCs w:val="24"/>
          <w:lang w:val="en-GB"/>
        </w:rPr>
        <w:t xml:space="preserve">5965100 </w:t>
      </w:r>
    </w:p>
    <w:p w14:paraId="68468DAE" w14:textId="77777777" w:rsidR="00BC1BC5" w:rsidRPr="00DF511F" w:rsidRDefault="00BC1BC5" w:rsidP="00A30044">
      <w:pPr>
        <w:snapToGrid w:val="0"/>
        <w:spacing w:after="0" w:line="360" w:lineRule="auto"/>
        <w:ind w:right="-1"/>
        <w:jc w:val="both"/>
        <w:outlineLvl w:val="0"/>
        <w:rPr>
          <w:rFonts w:ascii="Book Antiqua" w:hAnsi="Book Antiqua" w:cs="Arial"/>
          <w:sz w:val="24"/>
          <w:szCs w:val="24"/>
          <w:lang w:val="en-GB" w:eastAsia="zh-CN"/>
        </w:rPr>
      </w:pPr>
    </w:p>
    <w:p w14:paraId="671D795C" w14:textId="60FD9061" w:rsidR="00BC1BC5" w:rsidRPr="00DF511F" w:rsidRDefault="00BC1BC5" w:rsidP="00BC1BC5">
      <w:pPr>
        <w:snapToGrid w:val="0"/>
        <w:spacing w:after="0" w:line="360" w:lineRule="auto"/>
        <w:jc w:val="both"/>
        <w:rPr>
          <w:rFonts w:ascii="Book Antiqua" w:hAnsi="Book Antiqua" w:cs="SimSun"/>
          <w:b/>
          <w:sz w:val="24"/>
          <w:szCs w:val="24"/>
          <w:lang w:val="en-US" w:eastAsia="zh-CN"/>
        </w:rPr>
      </w:pPr>
      <w:bookmarkStart w:id="14" w:name="OLE_LINK952"/>
      <w:r w:rsidRPr="00DF511F">
        <w:rPr>
          <w:rFonts w:ascii="Book Antiqua" w:hAnsi="Book Antiqua" w:cs="SimSun"/>
          <w:b/>
          <w:sz w:val="24"/>
          <w:szCs w:val="24"/>
          <w:lang w:val="en-US" w:eastAsia="zh-CN"/>
        </w:rPr>
        <w:t xml:space="preserve">Received: </w:t>
      </w:r>
      <w:r w:rsidRPr="00DF511F">
        <w:rPr>
          <w:rFonts w:ascii="Book Antiqua" w:hAnsi="Book Antiqua" w:cs="SimSun"/>
          <w:sz w:val="24"/>
          <w:szCs w:val="24"/>
          <w:lang w:val="en-US" w:eastAsia="zh-CN"/>
        </w:rPr>
        <w:t>January 18, 2017</w:t>
      </w:r>
    </w:p>
    <w:p w14:paraId="70C5B063" w14:textId="70EFC044" w:rsidR="00BC1BC5" w:rsidRPr="00DF511F" w:rsidRDefault="00BC1BC5" w:rsidP="00BC1BC5">
      <w:pPr>
        <w:snapToGrid w:val="0"/>
        <w:spacing w:after="0" w:line="360" w:lineRule="auto"/>
        <w:jc w:val="both"/>
        <w:rPr>
          <w:rFonts w:ascii="Book Antiqua" w:hAnsi="Book Antiqua" w:cs="SimSun"/>
          <w:b/>
          <w:sz w:val="24"/>
          <w:szCs w:val="24"/>
          <w:lang w:val="en-US" w:eastAsia="zh-CN"/>
        </w:rPr>
      </w:pPr>
      <w:r w:rsidRPr="00DF511F">
        <w:rPr>
          <w:rFonts w:ascii="Book Antiqua" w:hAnsi="Book Antiqua" w:cs="SimSun"/>
          <w:b/>
          <w:sz w:val="24"/>
          <w:szCs w:val="24"/>
          <w:lang w:val="en-US" w:eastAsia="zh-CN"/>
        </w:rPr>
        <w:t xml:space="preserve">Peer-review started: </w:t>
      </w:r>
      <w:r w:rsidRPr="00DF511F">
        <w:rPr>
          <w:rFonts w:ascii="Book Antiqua" w:hAnsi="Book Antiqua" w:cs="SimSun"/>
          <w:sz w:val="24"/>
          <w:szCs w:val="24"/>
          <w:lang w:val="en-US" w:eastAsia="zh-CN"/>
        </w:rPr>
        <w:t>January 19, 2017</w:t>
      </w:r>
    </w:p>
    <w:p w14:paraId="6B0CAA5E" w14:textId="66337C2C" w:rsidR="00BC1BC5" w:rsidRPr="00DF511F" w:rsidRDefault="00BC1BC5" w:rsidP="00BC1BC5">
      <w:pPr>
        <w:snapToGrid w:val="0"/>
        <w:spacing w:after="0" w:line="360" w:lineRule="auto"/>
        <w:jc w:val="both"/>
        <w:rPr>
          <w:rFonts w:ascii="Book Antiqua" w:hAnsi="Book Antiqua" w:cs="SimSun"/>
          <w:b/>
          <w:sz w:val="24"/>
          <w:szCs w:val="24"/>
          <w:lang w:val="en-US" w:eastAsia="zh-CN"/>
        </w:rPr>
      </w:pPr>
      <w:r w:rsidRPr="00DF511F">
        <w:rPr>
          <w:rFonts w:ascii="Book Antiqua" w:hAnsi="Book Antiqua" w:cs="SimSun"/>
          <w:b/>
          <w:sz w:val="24"/>
          <w:szCs w:val="24"/>
          <w:lang w:val="en-US" w:eastAsia="zh-CN"/>
        </w:rPr>
        <w:t xml:space="preserve">First decision: </w:t>
      </w:r>
      <w:r w:rsidRPr="00DF511F">
        <w:rPr>
          <w:rFonts w:ascii="Book Antiqua" w:hAnsi="Book Antiqua" w:cs="SimSun"/>
          <w:sz w:val="24"/>
          <w:szCs w:val="24"/>
          <w:lang w:val="en-US" w:eastAsia="zh-CN"/>
        </w:rPr>
        <w:t>February 9, 2017</w:t>
      </w:r>
    </w:p>
    <w:p w14:paraId="5FF0C145" w14:textId="602F908E" w:rsidR="00BC1BC5" w:rsidRPr="00DF511F" w:rsidRDefault="00BC1BC5" w:rsidP="00BC1BC5">
      <w:pPr>
        <w:snapToGrid w:val="0"/>
        <w:spacing w:after="0" w:line="360" w:lineRule="auto"/>
        <w:jc w:val="both"/>
        <w:rPr>
          <w:rFonts w:ascii="Book Antiqua" w:hAnsi="Book Antiqua" w:cs="SimSun"/>
          <w:b/>
          <w:sz w:val="24"/>
          <w:szCs w:val="24"/>
          <w:lang w:val="en-US" w:eastAsia="zh-CN"/>
        </w:rPr>
      </w:pPr>
      <w:r w:rsidRPr="00DF511F">
        <w:rPr>
          <w:rFonts w:ascii="Book Antiqua" w:hAnsi="Book Antiqua" w:cs="SimSun"/>
          <w:b/>
          <w:sz w:val="24"/>
          <w:szCs w:val="24"/>
          <w:lang w:val="en-US" w:eastAsia="zh-CN"/>
        </w:rPr>
        <w:t>Revised:</w:t>
      </w:r>
      <w:r w:rsidRPr="00DF511F">
        <w:rPr>
          <w:rFonts w:ascii="Book Antiqua" w:hAnsi="Book Antiqua" w:cs="SimSun"/>
          <w:sz w:val="24"/>
          <w:szCs w:val="24"/>
          <w:lang w:val="en-US" w:eastAsia="zh-CN"/>
        </w:rPr>
        <w:t xml:space="preserve"> March 7, 2017</w:t>
      </w:r>
    </w:p>
    <w:p w14:paraId="32336E47" w14:textId="53A59899" w:rsidR="00BC1BC5" w:rsidRPr="00784A5B" w:rsidRDefault="00BC1BC5" w:rsidP="00784A5B">
      <w:pPr>
        <w:spacing w:line="360" w:lineRule="auto"/>
        <w:rPr>
          <w:rFonts w:ascii="Book Antiqua" w:hAnsi="Book Antiqua"/>
          <w:color w:val="000000"/>
          <w:sz w:val="24"/>
        </w:rPr>
      </w:pPr>
      <w:r w:rsidRPr="00DF511F">
        <w:rPr>
          <w:rFonts w:ascii="Book Antiqua" w:hAnsi="Book Antiqua" w:cs="SimSun"/>
          <w:b/>
          <w:sz w:val="24"/>
          <w:szCs w:val="24"/>
          <w:lang w:val="en-US" w:eastAsia="zh-CN"/>
        </w:rPr>
        <w:t>Accepted:</w:t>
      </w:r>
      <w:bookmarkStart w:id="15" w:name="OLE_LINK116"/>
      <w:bookmarkStart w:id="16" w:name="OLE_LINK117"/>
      <w:bookmarkStart w:id="17" w:name="OLE_LINK118"/>
      <w:r w:rsidR="00784A5B" w:rsidRPr="00784A5B">
        <w:rPr>
          <w:rFonts w:ascii="Book Antiqua" w:hAnsi="Book Antiqua"/>
          <w:color w:val="000000"/>
          <w:sz w:val="24"/>
        </w:rPr>
        <w:t xml:space="preserve"> </w:t>
      </w:r>
      <w:r w:rsidR="00784A5B">
        <w:rPr>
          <w:rFonts w:ascii="Book Antiqua" w:hAnsi="Book Antiqua"/>
          <w:color w:val="000000"/>
          <w:sz w:val="24"/>
        </w:rPr>
        <w:t>May 4, 2017</w:t>
      </w:r>
      <w:bookmarkStart w:id="18" w:name="_GoBack"/>
      <w:bookmarkEnd w:id="15"/>
      <w:bookmarkEnd w:id="16"/>
      <w:bookmarkEnd w:id="17"/>
      <w:bookmarkEnd w:id="18"/>
    </w:p>
    <w:p w14:paraId="7A1A5715" w14:textId="77777777" w:rsidR="00BC1BC5" w:rsidRPr="00DF511F" w:rsidRDefault="00BC1BC5" w:rsidP="00BC1BC5">
      <w:pPr>
        <w:snapToGrid w:val="0"/>
        <w:spacing w:after="0" w:line="360" w:lineRule="auto"/>
        <w:jc w:val="both"/>
        <w:rPr>
          <w:rFonts w:ascii="Book Antiqua" w:hAnsi="Book Antiqua" w:cs="SimSun"/>
          <w:b/>
          <w:sz w:val="24"/>
          <w:szCs w:val="24"/>
          <w:lang w:val="en-US" w:eastAsia="zh-CN"/>
        </w:rPr>
      </w:pPr>
      <w:r w:rsidRPr="00DF511F">
        <w:rPr>
          <w:rFonts w:ascii="Book Antiqua" w:hAnsi="Book Antiqua" w:cs="SimSun"/>
          <w:b/>
          <w:sz w:val="24"/>
          <w:szCs w:val="24"/>
          <w:lang w:val="en-US" w:eastAsia="zh-CN"/>
        </w:rPr>
        <w:t>Article in press:</w:t>
      </w:r>
    </w:p>
    <w:p w14:paraId="5F8BB0CC" w14:textId="77777777" w:rsidR="00BC1BC5" w:rsidRPr="00DF511F" w:rsidRDefault="00BC1BC5" w:rsidP="00BC1BC5">
      <w:pPr>
        <w:snapToGrid w:val="0"/>
        <w:spacing w:after="0" w:line="360" w:lineRule="auto"/>
        <w:jc w:val="both"/>
        <w:rPr>
          <w:rFonts w:ascii="Book Antiqua" w:hAnsi="Book Antiqua" w:cs="Arial"/>
          <w:b/>
          <w:sz w:val="24"/>
          <w:szCs w:val="24"/>
          <w:lang w:val="pl-PL" w:eastAsia="zh-CN"/>
        </w:rPr>
      </w:pPr>
      <w:r w:rsidRPr="00DF511F">
        <w:rPr>
          <w:rFonts w:ascii="Book Antiqua" w:hAnsi="Book Antiqua" w:cs="Arial"/>
          <w:b/>
          <w:sz w:val="24"/>
          <w:szCs w:val="24"/>
          <w:lang w:val="pl-PL" w:eastAsia="pl-PL"/>
        </w:rPr>
        <w:t>Published online:</w:t>
      </w:r>
    </w:p>
    <w:bookmarkEnd w:id="14"/>
    <w:p w14:paraId="75B64A2A" w14:textId="77777777" w:rsidR="00BC1BC5" w:rsidRPr="00DF511F" w:rsidRDefault="00BC1BC5" w:rsidP="00A30044">
      <w:pPr>
        <w:snapToGrid w:val="0"/>
        <w:spacing w:after="0" w:line="360" w:lineRule="auto"/>
        <w:ind w:right="-1"/>
        <w:jc w:val="both"/>
        <w:outlineLvl w:val="0"/>
        <w:rPr>
          <w:rFonts w:ascii="Book Antiqua" w:hAnsi="Book Antiqua" w:cs="Arial"/>
          <w:sz w:val="24"/>
          <w:szCs w:val="24"/>
          <w:lang w:val="en-GB" w:eastAsia="zh-CN"/>
        </w:rPr>
      </w:pPr>
    </w:p>
    <w:p w14:paraId="6D48140F" w14:textId="77777777" w:rsidR="00BC1BC5" w:rsidRPr="00DF511F" w:rsidRDefault="00BC1BC5" w:rsidP="00A30044">
      <w:pPr>
        <w:snapToGrid w:val="0"/>
        <w:spacing w:after="0" w:line="360" w:lineRule="auto"/>
        <w:ind w:right="-1"/>
        <w:jc w:val="both"/>
        <w:outlineLvl w:val="0"/>
        <w:rPr>
          <w:rFonts w:ascii="Book Antiqua" w:hAnsi="Book Antiqua" w:cs="Arial"/>
          <w:sz w:val="24"/>
          <w:szCs w:val="24"/>
          <w:lang w:val="en-GB" w:eastAsia="zh-CN"/>
        </w:rPr>
        <w:sectPr w:rsidR="00BC1BC5" w:rsidRPr="00DF511F" w:rsidSect="000D1DC9">
          <w:headerReference w:type="default" r:id="rId9"/>
          <w:pgSz w:w="11906" w:h="16838"/>
          <w:pgMar w:top="1135" w:right="1134" w:bottom="993" w:left="1134" w:header="708" w:footer="510" w:gutter="0"/>
          <w:cols w:space="708"/>
          <w:docGrid w:linePitch="360"/>
        </w:sectPr>
      </w:pPr>
    </w:p>
    <w:p w14:paraId="57058B66" w14:textId="55642268" w:rsidR="009B46C4" w:rsidRPr="00DF511F" w:rsidRDefault="009B46C4" w:rsidP="00A30044">
      <w:pPr>
        <w:snapToGrid w:val="0"/>
        <w:spacing w:after="0" w:line="360" w:lineRule="auto"/>
        <w:ind w:right="-1"/>
        <w:jc w:val="both"/>
        <w:rPr>
          <w:rFonts w:ascii="Book Antiqua" w:hAnsi="Book Antiqua" w:cs="Arial"/>
          <w:b/>
          <w:sz w:val="24"/>
          <w:szCs w:val="24"/>
          <w:lang w:val="en-GB" w:eastAsia="it-IT"/>
        </w:rPr>
      </w:pPr>
      <w:r w:rsidRPr="00DF511F">
        <w:rPr>
          <w:rFonts w:ascii="Book Antiqua" w:hAnsi="Book Antiqua" w:cs="Arial"/>
          <w:b/>
          <w:sz w:val="24"/>
          <w:szCs w:val="24"/>
          <w:lang w:val="en-GB" w:eastAsia="it-IT"/>
        </w:rPr>
        <w:lastRenderedPageBreak/>
        <w:t>A</w:t>
      </w:r>
      <w:r w:rsidR="003E333E" w:rsidRPr="00DF511F">
        <w:rPr>
          <w:rFonts w:ascii="Book Antiqua" w:hAnsi="Book Antiqua" w:cs="Arial"/>
          <w:b/>
          <w:sz w:val="24"/>
          <w:szCs w:val="24"/>
          <w:lang w:val="en-GB" w:eastAsia="it-IT"/>
        </w:rPr>
        <w:t>bstract</w:t>
      </w:r>
    </w:p>
    <w:p w14:paraId="02473A79" w14:textId="77777777" w:rsidR="003E333E" w:rsidRPr="00DF511F" w:rsidRDefault="009B46C4" w:rsidP="00A30044">
      <w:pPr>
        <w:snapToGrid w:val="0"/>
        <w:spacing w:after="0" w:line="360" w:lineRule="auto"/>
        <w:ind w:right="-1"/>
        <w:jc w:val="both"/>
        <w:rPr>
          <w:rFonts w:ascii="Book Antiqua" w:hAnsi="Book Antiqua" w:cs="Arial"/>
          <w:b/>
          <w:i/>
          <w:caps/>
          <w:sz w:val="24"/>
          <w:szCs w:val="24"/>
          <w:lang w:val="en-GB" w:eastAsia="zh-CN"/>
        </w:rPr>
      </w:pPr>
      <w:r w:rsidRPr="00DF511F">
        <w:rPr>
          <w:rFonts w:ascii="Book Antiqua" w:hAnsi="Book Antiqua" w:cs="Arial"/>
          <w:b/>
          <w:i/>
          <w:caps/>
          <w:sz w:val="24"/>
          <w:szCs w:val="24"/>
          <w:lang w:val="en-GB" w:eastAsia="it-IT"/>
        </w:rPr>
        <w:t>Aim</w:t>
      </w:r>
    </w:p>
    <w:p w14:paraId="0AC19ED3" w14:textId="019AF36D" w:rsidR="009B46C4" w:rsidRPr="00DF511F" w:rsidRDefault="009B46C4" w:rsidP="00A30044">
      <w:pPr>
        <w:snapToGrid w:val="0"/>
        <w:spacing w:after="0" w:line="360" w:lineRule="auto"/>
        <w:ind w:right="-1"/>
        <w:jc w:val="both"/>
        <w:rPr>
          <w:rFonts w:ascii="Book Antiqua" w:hAnsi="Book Antiqua" w:cs="Arial"/>
          <w:sz w:val="24"/>
          <w:szCs w:val="24"/>
          <w:lang w:val="en-GB" w:eastAsia="it-IT"/>
        </w:rPr>
      </w:pPr>
      <w:r w:rsidRPr="00DF511F">
        <w:rPr>
          <w:rFonts w:ascii="Book Antiqua" w:hAnsi="Book Antiqua" w:cs="Arial"/>
          <w:sz w:val="24"/>
          <w:szCs w:val="24"/>
          <w:lang w:val="en-GB" w:eastAsia="it-IT"/>
        </w:rPr>
        <w:t xml:space="preserve">To investigate the prognostic value of the radiological response after transarterial chemoembolization (TACE) and inflammatory markers in patients affected by hepatocellular carcinoma (HCC) awaiting liver transplantation (LT). </w:t>
      </w:r>
    </w:p>
    <w:p w14:paraId="30794A4F" w14:textId="77777777" w:rsidR="003E333E" w:rsidRPr="00DF511F" w:rsidRDefault="003E333E" w:rsidP="00A30044">
      <w:pPr>
        <w:snapToGrid w:val="0"/>
        <w:spacing w:after="0" w:line="360" w:lineRule="auto"/>
        <w:ind w:right="-1"/>
        <w:jc w:val="both"/>
        <w:rPr>
          <w:rFonts w:ascii="Book Antiqua" w:hAnsi="Book Antiqua" w:cs="Arial"/>
          <w:b/>
          <w:sz w:val="24"/>
          <w:szCs w:val="24"/>
          <w:lang w:val="en-GB" w:eastAsia="zh-CN"/>
        </w:rPr>
      </w:pPr>
    </w:p>
    <w:p w14:paraId="6AA3D7FF" w14:textId="77777777" w:rsidR="003E333E" w:rsidRPr="00DF511F" w:rsidRDefault="009B46C4" w:rsidP="00A30044">
      <w:pPr>
        <w:snapToGrid w:val="0"/>
        <w:spacing w:after="0" w:line="360" w:lineRule="auto"/>
        <w:ind w:right="-1"/>
        <w:jc w:val="both"/>
        <w:rPr>
          <w:rFonts w:ascii="Book Antiqua" w:hAnsi="Book Antiqua" w:cs="Arial"/>
          <w:b/>
          <w:i/>
          <w:caps/>
          <w:sz w:val="24"/>
          <w:szCs w:val="24"/>
          <w:lang w:val="en-GB" w:eastAsia="zh-CN"/>
        </w:rPr>
      </w:pPr>
      <w:r w:rsidRPr="00DF511F">
        <w:rPr>
          <w:rFonts w:ascii="Book Antiqua" w:hAnsi="Book Antiqua" w:cs="Arial"/>
          <w:b/>
          <w:i/>
          <w:caps/>
          <w:sz w:val="24"/>
          <w:szCs w:val="24"/>
          <w:lang w:val="en-GB" w:eastAsia="it-IT"/>
        </w:rPr>
        <w:t>Methods</w:t>
      </w:r>
    </w:p>
    <w:p w14:paraId="40F6C52A" w14:textId="1C2CCE97" w:rsidR="009B46C4" w:rsidRPr="00DF511F" w:rsidRDefault="009B46C4" w:rsidP="00A30044">
      <w:pPr>
        <w:snapToGrid w:val="0"/>
        <w:spacing w:after="0" w:line="360" w:lineRule="auto"/>
        <w:ind w:right="-1"/>
        <w:jc w:val="both"/>
        <w:rPr>
          <w:rFonts w:ascii="Book Antiqua" w:hAnsi="Book Antiqua" w:cs="Arial"/>
          <w:sz w:val="24"/>
          <w:szCs w:val="24"/>
          <w:lang w:val="en-GB" w:eastAsia="it-IT"/>
        </w:rPr>
      </w:pPr>
      <w:r w:rsidRPr="00DF511F">
        <w:rPr>
          <w:rFonts w:ascii="Book Antiqua" w:hAnsi="Book Antiqua" w:cs="Arial"/>
          <w:sz w:val="24"/>
          <w:szCs w:val="24"/>
          <w:lang w:val="en-GB" w:eastAsia="it-IT"/>
        </w:rPr>
        <w:t>We retrospectively evaluated the preoperative predictors of HCC recurrence in 70 patients treated with conventional (</w:t>
      </w:r>
      <w:r w:rsidR="00BC1BC5" w:rsidRPr="00DF511F">
        <w:rPr>
          <w:rFonts w:ascii="Book Antiqua" w:hAnsi="Book Antiqua" w:cs="Arial"/>
          <w:i/>
          <w:sz w:val="24"/>
          <w:szCs w:val="24"/>
          <w:lang w:val="en-GB" w:eastAsia="it-IT"/>
        </w:rPr>
        <w:t>n</w:t>
      </w:r>
      <w:r w:rsidR="00BC1BC5" w:rsidRPr="00DF511F">
        <w:rPr>
          <w:rFonts w:ascii="Book Antiqua" w:hAnsi="Book Antiqua" w:cs="Arial"/>
          <w:sz w:val="24"/>
          <w:szCs w:val="24"/>
          <w:lang w:val="en-GB" w:eastAsia="it-IT"/>
        </w:rPr>
        <w:t xml:space="preserve"> </w:t>
      </w:r>
      <w:r w:rsidRPr="00DF511F">
        <w:rPr>
          <w:rFonts w:ascii="Book Antiqua" w:hAnsi="Book Antiqua" w:cs="Arial"/>
          <w:sz w:val="24"/>
          <w:szCs w:val="24"/>
          <w:lang w:val="en-GB" w:eastAsia="it-IT"/>
        </w:rPr>
        <w:t>=</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16) or doxorubicin-eluting bead TACE (</w:t>
      </w:r>
      <w:r w:rsidRPr="00DF511F">
        <w:rPr>
          <w:rFonts w:ascii="Book Antiqua" w:hAnsi="Book Antiqua" w:cs="Arial"/>
          <w:i/>
          <w:sz w:val="24"/>
          <w:szCs w:val="24"/>
          <w:lang w:val="en-GB" w:eastAsia="it-IT"/>
        </w:rPr>
        <w:t>n</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 xml:space="preserve">54) before LT. The patient and tumour characteristics, including </w:t>
      </w:r>
      <w:r w:rsidR="0045759F" w:rsidRPr="00DF511F">
        <w:rPr>
          <w:rFonts w:ascii="Book Antiqua" w:hAnsi="Book Antiqua" w:cs="Arial"/>
          <w:sz w:val="24"/>
          <w:szCs w:val="24"/>
          <w:lang w:val="en-GB" w:eastAsia="it-IT"/>
        </w:rPr>
        <w:t xml:space="preserve">the </w:t>
      </w:r>
      <w:r w:rsidRPr="00DF511F">
        <w:rPr>
          <w:rFonts w:ascii="Book Antiqua" w:hAnsi="Book Antiqua" w:cs="Arial"/>
          <w:sz w:val="24"/>
          <w:szCs w:val="24"/>
          <w:lang w:val="en-GB" w:eastAsia="it-IT"/>
        </w:rPr>
        <w:t>static and dynamic al</w:t>
      </w:r>
      <w:r w:rsidR="0045759F" w:rsidRPr="00DF511F">
        <w:rPr>
          <w:rFonts w:ascii="Book Antiqua" w:hAnsi="Book Antiqua" w:cs="Arial"/>
          <w:sz w:val="24"/>
          <w:szCs w:val="24"/>
          <w:lang w:val="en-GB" w:eastAsia="it-IT"/>
        </w:rPr>
        <w:t>ph</w:t>
      </w:r>
      <w:r w:rsidRPr="00DF511F">
        <w:rPr>
          <w:rFonts w:ascii="Book Antiqua" w:hAnsi="Book Antiqua" w:cs="Arial"/>
          <w:sz w:val="24"/>
          <w:szCs w:val="24"/>
          <w:lang w:val="en-GB" w:eastAsia="it-IT"/>
        </w:rPr>
        <w:t xml:space="preserve">a-fetoprotein, neutrophil-to-lymphocyte </w:t>
      </w:r>
      <w:r w:rsidR="0045759F" w:rsidRPr="00DF511F">
        <w:rPr>
          <w:rFonts w:ascii="Book Antiqua" w:hAnsi="Book Antiqua" w:cs="Arial"/>
          <w:sz w:val="24"/>
          <w:szCs w:val="24"/>
          <w:lang w:val="en-GB" w:eastAsia="it-IT"/>
        </w:rPr>
        <w:t xml:space="preserve">ratio </w:t>
      </w:r>
      <w:r w:rsidRPr="00DF511F">
        <w:rPr>
          <w:rFonts w:ascii="Book Antiqua" w:hAnsi="Book Antiqua" w:cs="Arial"/>
          <w:sz w:val="24"/>
          <w:szCs w:val="24"/>
          <w:lang w:val="en-GB" w:eastAsia="it-IT"/>
        </w:rPr>
        <w:t xml:space="preserve">(NLR) and platelet-to-lymphocyte ratio (PLR) measurements, were recorded. Treatment response was classified according to the modified Response Evaluation Criteria in Solid Tumours (mRECIST) and the European Association for the Study of the Liver (EASL) criteria as complete response (CR), partial response (PR), stable </w:t>
      </w:r>
      <w:r w:rsidR="0045759F" w:rsidRPr="00DF511F">
        <w:rPr>
          <w:rFonts w:ascii="Book Antiqua" w:hAnsi="Book Antiqua" w:cs="Arial"/>
          <w:sz w:val="24"/>
          <w:szCs w:val="24"/>
          <w:lang w:val="en-GB" w:eastAsia="it-IT"/>
        </w:rPr>
        <w:t xml:space="preserve">disease </w:t>
      </w:r>
      <w:r w:rsidRPr="00DF511F">
        <w:rPr>
          <w:rFonts w:ascii="Book Antiqua" w:hAnsi="Book Antiqua" w:cs="Arial"/>
          <w:sz w:val="24"/>
          <w:szCs w:val="24"/>
          <w:lang w:val="en-GB" w:eastAsia="it-IT"/>
        </w:rPr>
        <w:t xml:space="preserve">(SD) or progressive disease (PD). After examination of the explanted livers, histological </w:t>
      </w:r>
      <w:r w:rsidRPr="00DF511F">
        <w:rPr>
          <w:rFonts w:ascii="Book Antiqua" w:hAnsi="Book Antiqua"/>
          <w:sz w:val="24"/>
          <w:szCs w:val="24"/>
          <w:lang w:val="en-GB"/>
        </w:rPr>
        <w:t>necrosis was classified as complete (100% of the cumulative tumour area), partial (50</w:t>
      </w:r>
      <w:r w:rsidR="00BC1BC5" w:rsidRPr="00DF511F">
        <w:rPr>
          <w:rFonts w:ascii="Book Antiqua" w:hAnsi="Book Antiqua"/>
          <w:sz w:val="24"/>
          <w:szCs w:val="24"/>
          <w:lang w:val="en-GB"/>
        </w:rPr>
        <w:t>%</w:t>
      </w:r>
      <w:r w:rsidRPr="00DF511F">
        <w:rPr>
          <w:rFonts w:ascii="Book Antiqua" w:hAnsi="Book Antiqua"/>
          <w:sz w:val="24"/>
          <w:szCs w:val="24"/>
          <w:lang w:val="en-GB"/>
        </w:rPr>
        <w:t>-99%) or minimal (&lt;</w:t>
      </w:r>
      <w:r w:rsidR="00BC1BC5" w:rsidRPr="00DF511F">
        <w:rPr>
          <w:rFonts w:ascii="Book Antiqua" w:hAnsi="Book Antiqua"/>
          <w:sz w:val="24"/>
          <w:szCs w:val="24"/>
          <w:lang w:val="en-GB" w:eastAsia="zh-CN"/>
        </w:rPr>
        <w:t xml:space="preserve"> </w:t>
      </w:r>
      <w:r w:rsidRPr="00DF511F">
        <w:rPr>
          <w:rFonts w:ascii="Book Antiqua" w:hAnsi="Book Antiqua"/>
          <w:sz w:val="24"/>
          <w:szCs w:val="24"/>
          <w:lang w:val="en-GB"/>
        </w:rPr>
        <w:t xml:space="preserve">50%) </w:t>
      </w:r>
      <w:r w:rsidRPr="00DF511F">
        <w:rPr>
          <w:rFonts w:ascii="Book Antiqua" w:hAnsi="Book Antiqua" w:cs="Arial"/>
          <w:sz w:val="24"/>
          <w:szCs w:val="24"/>
          <w:lang w:val="en-GB" w:eastAsia="it-IT"/>
        </w:rPr>
        <w:t xml:space="preserve">and was correlated with the preoperative radiological findings. </w:t>
      </w:r>
    </w:p>
    <w:p w14:paraId="307DD307" w14:textId="77777777" w:rsidR="003E333E" w:rsidRPr="00DF511F" w:rsidRDefault="003E333E" w:rsidP="00A30044">
      <w:pPr>
        <w:snapToGrid w:val="0"/>
        <w:spacing w:after="0" w:line="360" w:lineRule="auto"/>
        <w:ind w:right="-1"/>
        <w:jc w:val="both"/>
        <w:rPr>
          <w:rFonts w:ascii="Book Antiqua" w:hAnsi="Book Antiqua" w:cs="Arial"/>
          <w:b/>
          <w:sz w:val="24"/>
          <w:szCs w:val="24"/>
          <w:lang w:val="en-GB" w:eastAsia="zh-CN"/>
        </w:rPr>
      </w:pPr>
    </w:p>
    <w:p w14:paraId="6322E2AE" w14:textId="77777777" w:rsidR="003E333E" w:rsidRPr="00DF511F" w:rsidRDefault="009B46C4" w:rsidP="00A30044">
      <w:pPr>
        <w:snapToGrid w:val="0"/>
        <w:spacing w:after="0" w:line="360" w:lineRule="auto"/>
        <w:ind w:right="-1"/>
        <w:jc w:val="both"/>
        <w:rPr>
          <w:rFonts w:ascii="Book Antiqua" w:hAnsi="Book Antiqua" w:cs="Arial"/>
          <w:b/>
          <w:i/>
          <w:caps/>
          <w:sz w:val="24"/>
          <w:szCs w:val="24"/>
          <w:lang w:val="en-GB" w:eastAsia="zh-CN"/>
        </w:rPr>
      </w:pPr>
      <w:r w:rsidRPr="00DF511F">
        <w:rPr>
          <w:rFonts w:ascii="Book Antiqua" w:hAnsi="Book Antiqua" w:cs="Arial"/>
          <w:b/>
          <w:i/>
          <w:caps/>
          <w:sz w:val="24"/>
          <w:szCs w:val="24"/>
          <w:lang w:val="en-GB" w:eastAsia="it-IT"/>
        </w:rPr>
        <w:t>Results</w:t>
      </w:r>
    </w:p>
    <w:p w14:paraId="55F6C528" w14:textId="64B8CCF2" w:rsidR="009B46C4" w:rsidRPr="00DF511F" w:rsidRDefault="009B46C4" w:rsidP="00A30044">
      <w:pPr>
        <w:snapToGrid w:val="0"/>
        <w:spacing w:after="0" w:line="360" w:lineRule="auto"/>
        <w:ind w:right="-1"/>
        <w:jc w:val="both"/>
        <w:rPr>
          <w:rFonts w:ascii="Book Antiqua" w:hAnsi="Book Antiqua" w:cs="Arial"/>
          <w:sz w:val="24"/>
          <w:szCs w:val="24"/>
          <w:lang w:val="en-GB" w:eastAsia="it-IT"/>
        </w:rPr>
      </w:pPr>
      <w:r w:rsidRPr="00DF511F">
        <w:rPr>
          <w:rFonts w:ascii="Book Antiqua" w:hAnsi="Book Antiqua" w:cs="Arial"/>
          <w:sz w:val="24"/>
          <w:szCs w:val="24"/>
          <w:lang w:val="en-GB" w:eastAsia="it-IT"/>
        </w:rPr>
        <w:t>According to the pre-TACE radiological evaluation, 22/70 (31.4%) and 12/70 (17.1%) patients were beyond Milan and University of San Francisco (UCSF) criteria, respectively. After TACE procedures, the objective response (CR</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 xml:space="preserve">PR) rates were </w:t>
      </w:r>
      <w:r w:rsidRPr="00DF511F">
        <w:rPr>
          <w:rFonts w:ascii="Book Antiqua" w:hAnsi="Book Antiqua" w:cs="Arial"/>
          <w:sz w:val="24"/>
          <w:szCs w:val="24"/>
          <w:lang w:val="en-GB"/>
        </w:rPr>
        <w:t xml:space="preserve">71.4% and 70.0% according to mRECIST and EASL criteria, respectively. The agreement between the two guidelines in defining the radiological response was rated as very good both for the overall and target lesion response (weighted k-value: 0.98 and 0.93, respectively). </w:t>
      </w:r>
      <w:r w:rsidRPr="00DF511F">
        <w:rPr>
          <w:rFonts w:ascii="Book Antiqua" w:hAnsi="Book Antiqua" w:cs="Arial"/>
          <w:sz w:val="24"/>
          <w:szCs w:val="24"/>
          <w:lang w:val="en-GB" w:eastAsia="it-IT"/>
        </w:rPr>
        <w:t>Complete and partial histological necrosis were achieved in 14/70 (20.0%) and 28/70 (40.0%) patients, respectively. Using histopathology as the reference standard, mRECIST</w:t>
      </w:r>
      <w:r w:rsidRPr="00DF511F" w:rsidDel="000C0206">
        <w:rPr>
          <w:rFonts w:ascii="Book Antiqua" w:hAnsi="Book Antiqua" w:cs="Arial"/>
          <w:sz w:val="24"/>
          <w:szCs w:val="24"/>
          <w:lang w:val="en-GB" w:eastAsia="it-IT"/>
        </w:rPr>
        <w:t xml:space="preserve"> </w:t>
      </w:r>
      <w:r w:rsidRPr="00DF511F">
        <w:rPr>
          <w:rFonts w:ascii="Book Antiqua" w:hAnsi="Book Antiqua" w:cs="Arial"/>
          <w:sz w:val="24"/>
          <w:szCs w:val="24"/>
          <w:lang w:val="en-GB" w:eastAsia="it-IT"/>
        </w:rPr>
        <w:t>criteria correctly classified necrosis in 72.9% (51/70) of patients and EASL criteria in 68.6% (48/70) of cases. The mRECIST non-response to TACE [Exp(b)</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 xml:space="preserve">9.2, </w:t>
      </w:r>
      <w:r w:rsidRPr="00DF511F">
        <w:rPr>
          <w:rFonts w:ascii="Book Antiqua" w:hAnsi="Book Antiqua" w:cs="Arial"/>
          <w:i/>
          <w:caps/>
          <w:sz w:val="24"/>
          <w:szCs w:val="24"/>
          <w:lang w:val="en-GB" w:eastAsia="it-IT"/>
        </w:rPr>
        <w:t>p</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0.012], exceeding UCSF criteria before TACE [Exp(b)</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 xml:space="preserve">4.7, </w:t>
      </w:r>
      <w:r w:rsidR="00BC1BC5" w:rsidRPr="00DF511F">
        <w:rPr>
          <w:rFonts w:ascii="Book Antiqua" w:hAnsi="Book Antiqua" w:cs="Arial"/>
          <w:i/>
          <w:caps/>
          <w:sz w:val="24"/>
          <w:szCs w:val="24"/>
          <w:lang w:val="en-GB" w:eastAsia="it-IT"/>
        </w:rPr>
        <w:t>p</w:t>
      </w:r>
      <w:r w:rsidR="00BC1BC5" w:rsidRPr="00DF511F">
        <w:rPr>
          <w:rFonts w:ascii="Book Antiqua" w:hAnsi="Book Antiqua" w:cs="Arial"/>
          <w:sz w:val="24"/>
          <w:szCs w:val="24"/>
          <w:lang w:val="en-GB" w:eastAsia="it-IT"/>
        </w:rPr>
        <w:t xml:space="preserve"> </w:t>
      </w:r>
      <w:r w:rsidRPr="00DF511F">
        <w:rPr>
          <w:rFonts w:ascii="Book Antiqua" w:hAnsi="Book Antiqua" w:cs="Arial"/>
          <w:sz w:val="24"/>
          <w:szCs w:val="24"/>
          <w:lang w:val="en-GB" w:eastAsia="it-IT"/>
        </w:rPr>
        <w:t>=</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0.033] and a preoperative PLR</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&gt;</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 xml:space="preserve">150 [Exp(b)=5.9, </w:t>
      </w:r>
      <w:r w:rsidR="00BC1BC5" w:rsidRPr="00DF511F">
        <w:rPr>
          <w:rFonts w:ascii="Book Antiqua" w:hAnsi="Book Antiqua" w:cs="Arial"/>
          <w:i/>
          <w:caps/>
          <w:sz w:val="24"/>
          <w:szCs w:val="24"/>
          <w:lang w:val="en-GB" w:eastAsia="it-IT"/>
        </w:rPr>
        <w:t>p</w:t>
      </w:r>
      <w:r w:rsidR="00BC1BC5" w:rsidRPr="00DF511F">
        <w:rPr>
          <w:rFonts w:ascii="Book Antiqua" w:hAnsi="Book Antiqua" w:cs="Arial"/>
          <w:sz w:val="24"/>
          <w:szCs w:val="24"/>
          <w:lang w:val="en-GB" w:eastAsia="it-IT"/>
        </w:rPr>
        <w:t xml:space="preserve"> </w:t>
      </w:r>
      <w:r w:rsidRPr="00DF511F">
        <w:rPr>
          <w:rFonts w:ascii="Book Antiqua" w:hAnsi="Book Antiqua" w:cs="Arial"/>
          <w:sz w:val="24"/>
          <w:szCs w:val="24"/>
          <w:lang w:val="en-GB" w:eastAsia="it-IT"/>
        </w:rPr>
        <w:t>=</w:t>
      </w:r>
      <w:r w:rsidR="00BC1BC5"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eastAsia="it-IT"/>
        </w:rPr>
        <w:t>0.046] were independent predictors of tumour recurrence.</w:t>
      </w:r>
    </w:p>
    <w:p w14:paraId="72786C84" w14:textId="77777777" w:rsidR="003E333E" w:rsidRPr="00DF511F" w:rsidRDefault="003E333E" w:rsidP="00A30044">
      <w:pPr>
        <w:snapToGrid w:val="0"/>
        <w:spacing w:after="0" w:line="360" w:lineRule="auto"/>
        <w:ind w:right="-1"/>
        <w:jc w:val="both"/>
        <w:rPr>
          <w:rFonts w:ascii="Book Antiqua" w:hAnsi="Book Antiqua" w:cs="Arial"/>
          <w:b/>
          <w:sz w:val="24"/>
          <w:szCs w:val="24"/>
          <w:lang w:val="en-GB" w:eastAsia="zh-CN"/>
        </w:rPr>
      </w:pPr>
    </w:p>
    <w:p w14:paraId="02387ABA" w14:textId="77777777" w:rsidR="003E333E" w:rsidRPr="00DF511F" w:rsidRDefault="009B46C4" w:rsidP="00A30044">
      <w:pPr>
        <w:snapToGrid w:val="0"/>
        <w:spacing w:after="0" w:line="360" w:lineRule="auto"/>
        <w:ind w:right="-1"/>
        <w:jc w:val="both"/>
        <w:rPr>
          <w:rFonts w:ascii="Book Antiqua" w:hAnsi="Book Antiqua" w:cs="Arial"/>
          <w:b/>
          <w:i/>
          <w:caps/>
          <w:sz w:val="24"/>
          <w:szCs w:val="24"/>
          <w:lang w:val="en-GB" w:eastAsia="zh-CN"/>
        </w:rPr>
      </w:pPr>
      <w:r w:rsidRPr="00DF511F">
        <w:rPr>
          <w:rFonts w:ascii="Book Antiqua" w:hAnsi="Book Antiqua" w:cs="Arial"/>
          <w:b/>
          <w:i/>
          <w:caps/>
          <w:sz w:val="24"/>
          <w:szCs w:val="24"/>
          <w:lang w:val="en-GB" w:eastAsia="it-IT"/>
        </w:rPr>
        <w:lastRenderedPageBreak/>
        <w:t>Conclusion</w:t>
      </w:r>
    </w:p>
    <w:p w14:paraId="76F674C2" w14:textId="4BC8D3F6" w:rsidR="009B46C4" w:rsidRPr="00DF511F" w:rsidRDefault="009B46C4" w:rsidP="00A30044">
      <w:pPr>
        <w:snapToGrid w:val="0"/>
        <w:spacing w:after="0" w:line="360" w:lineRule="auto"/>
        <w:ind w:right="-1"/>
        <w:jc w:val="both"/>
        <w:rPr>
          <w:rFonts w:ascii="Book Antiqua" w:hAnsi="Book Antiqua" w:cs="Arial"/>
          <w:sz w:val="24"/>
          <w:szCs w:val="24"/>
          <w:lang w:val="en-GB" w:eastAsia="it-IT"/>
        </w:rPr>
      </w:pPr>
      <w:r w:rsidRPr="00DF511F">
        <w:rPr>
          <w:rFonts w:ascii="Book Antiqua" w:hAnsi="Book Antiqua" w:cs="Arial"/>
          <w:sz w:val="24"/>
          <w:szCs w:val="24"/>
          <w:lang w:val="en-GB" w:eastAsia="it-IT"/>
        </w:rPr>
        <w:t>The radiological response and inflammatory markers are predictive of tumour recurrence and allow the proper selection of TACE-treated candidates for LT.</w:t>
      </w:r>
    </w:p>
    <w:p w14:paraId="0AE3A689" w14:textId="77777777" w:rsidR="003E333E" w:rsidRPr="00DF511F" w:rsidRDefault="003E333E" w:rsidP="00A30044">
      <w:pPr>
        <w:snapToGrid w:val="0"/>
        <w:spacing w:after="0" w:line="360" w:lineRule="auto"/>
        <w:ind w:right="-1"/>
        <w:jc w:val="both"/>
        <w:outlineLvl w:val="0"/>
        <w:rPr>
          <w:rFonts w:ascii="Book Antiqua" w:hAnsi="Book Antiqua" w:cs="Arial"/>
          <w:b/>
          <w:sz w:val="24"/>
          <w:szCs w:val="24"/>
          <w:lang w:val="en-GB" w:eastAsia="zh-CN"/>
        </w:rPr>
      </w:pPr>
    </w:p>
    <w:p w14:paraId="67EA1F86" w14:textId="010104E6" w:rsidR="009B46C4" w:rsidRPr="00DF511F" w:rsidRDefault="009B46C4" w:rsidP="00A30044">
      <w:pPr>
        <w:snapToGrid w:val="0"/>
        <w:spacing w:after="0" w:line="360" w:lineRule="auto"/>
        <w:ind w:right="-1"/>
        <w:jc w:val="both"/>
        <w:outlineLvl w:val="0"/>
        <w:rPr>
          <w:rFonts w:ascii="Book Antiqua" w:hAnsi="Book Antiqua" w:cs="Arial"/>
          <w:b/>
          <w:sz w:val="24"/>
          <w:szCs w:val="24"/>
          <w:lang w:val="en-GB" w:eastAsia="zh-CN"/>
        </w:rPr>
      </w:pPr>
      <w:r w:rsidRPr="00DF511F">
        <w:rPr>
          <w:rFonts w:ascii="Book Antiqua" w:hAnsi="Book Antiqua" w:cs="Arial"/>
          <w:b/>
          <w:sz w:val="24"/>
          <w:szCs w:val="24"/>
          <w:lang w:val="en-GB"/>
        </w:rPr>
        <w:t xml:space="preserve">Key words: </w:t>
      </w:r>
      <w:r w:rsidRPr="00DF511F">
        <w:rPr>
          <w:rFonts w:ascii="Book Antiqua" w:hAnsi="Book Antiqua" w:cs="Arial"/>
          <w:sz w:val="24"/>
          <w:szCs w:val="24"/>
          <w:lang w:val="en-GB"/>
        </w:rPr>
        <w:t xml:space="preserve">Liver </w:t>
      </w:r>
      <w:r w:rsidR="00BC1BC5" w:rsidRPr="00DF511F">
        <w:rPr>
          <w:rFonts w:ascii="Book Antiqua" w:hAnsi="Book Antiqua" w:cs="Arial"/>
          <w:sz w:val="24"/>
          <w:szCs w:val="24"/>
          <w:lang w:val="en-GB"/>
        </w:rPr>
        <w:t>t</w:t>
      </w:r>
      <w:r w:rsidRPr="00DF511F">
        <w:rPr>
          <w:rFonts w:ascii="Book Antiqua" w:hAnsi="Book Antiqua" w:cs="Arial"/>
          <w:sz w:val="24"/>
          <w:szCs w:val="24"/>
          <w:lang w:val="en-GB"/>
        </w:rPr>
        <w:t xml:space="preserve">ransplantation; Hepatocellular </w:t>
      </w:r>
      <w:r w:rsidR="00BC1BC5" w:rsidRPr="00DF511F">
        <w:rPr>
          <w:rFonts w:ascii="Book Antiqua" w:hAnsi="Book Antiqua" w:cs="Arial"/>
          <w:sz w:val="24"/>
          <w:szCs w:val="24"/>
          <w:lang w:val="en-GB"/>
        </w:rPr>
        <w:t>c</w:t>
      </w:r>
      <w:r w:rsidRPr="00DF511F">
        <w:rPr>
          <w:rFonts w:ascii="Book Antiqua" w:hAnsi="Book Antiqua" w:cs="Arial"/>
          <w:sz w:val="24"/>
          <w:szCs w:val="24"/>
          <w:lang w:val="en-GB"/>
        </w:rPr>
        <w:t>arcinoma; Recurrence-</w:t>
      </w:r>
      <w:r w:rsidR="00BC1BC5" w:rsidRPr="00DF511F">
        <w:rPr>
          <w:rFonts w:ascii="Book Antiqua" w:hAnsi="Book Antiqua" w:cs="Arial"/>
          <w:sz w:val="24"/>
          <w:szCs w:val="24"/>
          <w:lang w:val="en-GB"/>
        </w:rPr>
        <w:t>f</w:t>
      </w:r>
      <w:r w:rsidRPr="00DF511F">
        <w:rPr>
          <w:rFonts w:ascii="Book Antiqua" w:hAnsi="Book Antiqua" w:cs="Arial"/>
          <w:sz w:val="24"/>
          <w:szCs w:val="24"/>
          <w:lang w:val="en-GB"/>
        </w:rPr>
        <w:t xml:space="preserve">ree </w:t>
      </w:r>
      <w:r w:rsidR="00BC1BC5" w:rsidRPr="00DF511F">
        <w:rPr>
          <w:rFonts w:ascii="Book Antiqua" w:hAnsi="Book Antiqua" w:cs="Arial"/>
          <w:sz w:val="24"/>
          <w:szCs w:val="24"/>
          <w:lang w:val="en-GB"/>
        </w:rPr>
        <w:t>s</w:t>
      </w:r>
      <w:r w:rsidRPr="00DF511F">
        <w:rPr>
          <w:rFonts w:ascii="Book Antiqua" w:hAnsi="Book Antiqua" w:cs="Arial"/>
          <w:sz w:val="24"/>
          <w:szCs w:val="24"/>
          <w:lang w:val="en-GB"/>
        </w:rPr>
        <w:t xml:space="preserve">urvival; Locoregional </w:t>
      </w:r>
      <w:r w:rsidR="00BC1BC5" w:rsidRPr="00DF511F">
        <w:rPr>
          <w:rFonts w:ascii="Book Antiqua" w:hAnsi="Book Antiqua" w:cs="Arial"/>
          <w:sz w:val="24"/>
          <w:szCs w:val="24"/>
          <w:lang w:val="en-GB"/>
        </w:rPr>
        <w:t>t</w:t>
      </w:r>
      <w:r w:rsidRPr="00DF511F">
        <w:rPr>
          <w:rFonts w:ascii="Book Antiqua" w:hAnsi="Book Antiqua" w:cs="Arial"/>
          <w:sz w:val="24"/>
          <w:szCs w:val="24"/>
          <w:lang w:val="en-GB"/>
        </w:rPr>
        <w:t xml:space="preserve">herapies; Radiological </w:t>
      </w:r>
      <w:r w:rsidR="00BC1BC5" w:rsidRPr="00DF511F">
        <w:rPr>
          <w:rFonts w:ascii="Book Antiqua" w:hAnsi="Book Antiqua" w:cs="Arial"/>
          <w:sz w:val="24"/>
          <w:szCs w:val="24"/>
          <w:lang w:val="en-GB"/>
        </w:rPr>
        <w:t>r</w:t>
      </w:r>
      <w:r w:rsidRPr="00DF511F">
        <w:rPr>
          <w:rFonts w:ascii="Book Antiqua" w:hAnsi="Book Antiqua" w:cs="Arial"/>
          <w:sz w:val="24"/>
          <w:szCs w:val="24"/>
          <w:lang w:val="en-GB"/>
        </w:rPr>
        <w:t xml:space="preserve">esponse; Inflammatory </w:t>
      </w:r>
      <w:r w:rsidR="00BC1BC5" w:rsidRPr="00DF511F">
        <w:rPr>
          <w:rFonts w:ascii="Book Antiqua" w:hAnsi="Book Antiqua" w:cs="Arial"/>
          <w:sz w:val="24"/>
          <w:szCs w:val="24"/>
          <w:lang w:val="en-GB"/>
        </w:rPr>
        <w:t>m</w:t>
      </w:r>
      <w:r w:rsidRPr="00DF511F">
        <w:rPr>
          <w:rFonts w:ascii="Book Antiqua" w:hAnsi="Book Antiqua" w:cs="Arial"/>
          <w:sz w:val="24"/>
          <w:szCs w:val="24"/>
          <w:lang w:val="en-GB"/>
        </w:rPr>
        <w:t xml:space="preserve">arkers; Selection </w:t>
      </w:r>
      <w:r w:rsidR="00BC1BC5" w:rsidRPr="00DF511F">
        <w:rPr>
          <w:rFonts w:ascii="Book Antiqua" w:hAnsi="Book Antiqua" w:cs="Arial"/>
          <w:sz w:val="24"/>
          <w:szCs w:val="24"/>
          <w:lang w:val="en-GB"/>
        </w:rPr>
        <w:t>criteria</w:t>
      </w:r>
    </w:p>
    <w:p w14:paraId="5A789F7F" w14:textId="77777777" w:rsidR="003E333E" w:rsidRPr="00DF511F" w:rsidRDefault="003E333E" w:rsidP="00A30044">
      <w:pPr>
        <w:snapToGrid w:val="0"/>
        <w:spacing w:after="0" w:line="360" w:lineRule="auto"/>
        <w:ind w:right="-1"/>
        <w:jc w:val="both"/>
        <w:outlineLvl w:val="0"/>
        <w:rPr>
          <w:rFonts w:ascii="Book Antiqua" w:hAnsi="Book Antiqua" w:cs="Arial"/>
          <w:b/>
          <w:sz w:val="24"/>
          <w:szCs w:val="24"/>
          <w:lang w:val="en-GB" w:eastAsia="zh-CN"/>
        </w:rPr>
      </w:pPr>
    </w:p>
    <w:p w14:paraId="3411A7A8" w14:textId="77777777" w:rsidR="007E4C9A" w:rsidRPr="00DF511F" w:rsidRDefault="007E4C9A" w:rsidP="007E4C9A">
      <w:pPr>
        <w:adjustRightInd w:val="0"/>
        <w:snapToGrid w:val="0"/>
        <w:spacing w:after="0" w:line="360" w:lineRule="auto"/>
        <w:jc w:val="both"/>
        <w:rPr>
          <w:rFonts w:ascii="Book Antiqua" w:hAnsi="Book Antiqua" w:cs="SimSun"/>
          <w:sz w:val="24"/>
          <w:szCs w:val="24"/>
          <w:lang w:val="en-US" w:eastAsia="zh-CN"/>
        </w:rPr>
      </w:pPr>
      <w:bookmarkStart w:id="19" w:name="OLE_LINK363"/>
      <w:bookmarkStart w:id="20" w:name="OLE_LINK364"/>
      <w:bookmarkStart w:id="21" w:name="OLE_LINK359"/>
      <w:bookmarkStart w:id="22" w:name="OLE_LINK1037"/>
      <w:bookmarkStart w:id="23" w:name="OLE_LINK1195"/>
      <w:bookmarkStart w:id="24" w:name="OLE_LINK1140"/>
      <w:bookmarkStart w:id="25" w:name="OLE_LINK1062"/>
      <w:bookmarkStart w:id="26" w:name="OLE_LINK500"/>
      <w:bookmarkStart w:id="27" w:name="OLE_LINK916"/>
      <w:bookmarkStart w:id="28" w:name="OLE_LINK956"/>
      <w:bookmarkStart w:id="29" w:name="OLE_LINK994"/>
      <w:r w:rsidRPr="00DF511F">
        <w:rPr>
          <w:rFonts w:ascii="Book Antiqua" w:hAnsi="Book Antiqua" w:cs="SimSun"/>
          <w:b/>
          <w:sz w:val="24"/>
          <w:szCs w:val="24"/>
          <w:lang w:val="en-US" w:eastAsia="zh-CN"/>
        </w:rPr>
        <w:t>© The Author(s) 2017.</w:t>
      </w:r>
      <w:r w:rsidRPr="00DF511F">
        <w:rPr>
          <w:rFonts w:ascii="Book Antiqua" w:hAnsi="Book Antiqua" w:cs="SimSun"/>
          <w:sz w:val="24"/>
          <w:szCs w:val="24"/>
          <w:lang w:val="en-US" w:eastAsia="zh-CN"/>
        </w:rPr>
        <w:t xml:space="preserve"> Published by Baishideng Publishing Group Inc. All rights reserved.</w:t>
      </w:r>
    </w:p>
    <w:bookmarkEnd w:id="19"/>
    <w:bookmarkEnd w:id="20"/>
    <w:bookmarkEnd w:id="21"/>
    <w:bookmarkEnd w:id="22"/>
    <w:bookmarkEnd w:id="23"/>
    <w:bookmarkEnd w:id="24"/>
    <w:bookmarkEnd w:id="25"/>
    <w:bookmarkEnd w:id="26"/>
    <w:bookmarkEnd w:id="27"/>
    <w:bookmarkEnd w:id="28"/>
    <w:bookmarkEnd w:id="29"/>
    <w:p w14:paraId="7C38D154" w14:textId="77777777" w:rsidR="007E4C9A" w:rsidRPr="00DF511F" w:rsidRDefault="007E4C9A" w:rsidP="00A30044">
      <w:pPr>
        <w:snapToGrid w:val="0"/>
        <w:spacing w:after="0" w:line="360" w:lineRule="auto"/>
        <w:ind w:right="-1"/>
        <w:jc w:val="both"/>
        <w:outlineLvl w:val="0"/>
        <w:rPr>
          <w:rFonts w:ascii="Book Antiqua" w:hAnsi="Book Antiqua" w:cs="Arial"/>
          <w:b/>
          <w:sz w:val="24"/>
          <w:szCs w:val="24"/>
          <w:lang w:val="en-GB" w:eastAsia="zh-CN"/>
        </w:rPr>
      </w:pPr>
    </w:p>
    <w:p w14:paraId="1BC84AFF" w14:textId="22C20898" w:rsidR="009B46C4" w:rsidRPr="00DF511F" w:rsidRDefault="009B46C4" w:rsidP="00A30044">
      <w:pPr>
        <w:snapToGrid w:val="0"/>
        <w:spacing w:after="0" w:line="360" w:lineRule="auto"/>
        <w:ind w:right="-1"/>
        <w:jc w:val="both"/>
        <w:outlineLvl w:val="0"/>
        <w:rPr>
          <w:rFonts w:ascii="Book Antiqua" w:hAnsi="Book Antiqua" w:cs="Arial"/>
          <w:sz w:val="24"/>
          <w:szCs w:val="24"/>
          <w:lang w:val="en-GB" w:eastAsia="zh-CN"/>
        </w:rPr>
      </w:pPr>
      <w:r w:rsidRPr="00DF511F">
        <w:rPr>
          <w:rFonts w:ascii="Book Antiqua" w:hAnsi="Book Antiqua" w:cs="Arial"/>
          <w:b/>
          <w:sz w:val="24"/>
          <w:szCs w:val="24"/>
          <w:lang w:val="en-GB"/>
        </w:rPr>
        <w:t xml:space="preserve">Core tip: </w:t>
      </w:r>
      <w:r w:rsidRPr="00DF511F">
        <w:rPr>
          <w:rFonts w:ascii="Book Antiqua" w:hAnsi="Book Antiqua" w:cs="Arial"/>
          <w:sz w:val="24"/>
          <w:szCs w:val="24"/>
          <w:lang w:val="en-GB"/>
        </w:rPr>
        <w:t xml:space="preserve">The response to loco-regional therapy and biological markers appear to stratify the prognosis of </w:t>
      </w:r>
      <w:r w:rsidR="004A4B01" w:rsidRPr="00DF511F">
        <w:rPr>
          <w:rFonts w:ascii="Book Antiqua" w:hAnsi="Book Antiqua" w:cs="Arial"/>
          <w:sz w:val="24"/>
          <w:szCs w:val="24"/>
          <w:lang w:val="en-GB" w:eastAsia="it-IT"/>
        </w:rPr>
        <w:t>hepatocellular carcinoma</w:t>
      </w:r>
      <w:r w:rsidR="00053C28">
        <w:rPr>
          <w:rFonts w:ascii="Book Antiqua" w:hAnsi="Book Antiqua" w:cs="Arial" w:hint="eastAsia"/>
          <w:sz w:val="24"/>
          <w:szCs w:val="24"/>
          <w:lang w:val="en-GB" w:eastAsia="zh-CN"/>
        </w:rPr>
        <w:t xml:space="preserve"> </w:t>
      </w:r>
      <w:r w:rsidRPr="00DF511F">
        <w:rPr>
          <w:rFonts w:ascii="Book Antiqua" w:hAnsi="Book Antiqua" w:cs="Arial"/>
          <w:sz w:val="24"/>
          <w:szCs w:val="24"/>
          <w:lang w:val="en-GB"/>
        </w:rPr>
        <w:t xml:space="preserve">patients awaiting </w:t>
      </w:r>
      <w:r w:rsidR="004A4B01" w:rsidRPr="00DF511F">
        <w:rPr>
          <w:rFonts w:ascii="Book Antiqua" w:hAnsi="Book Antiqua" w:cs="Arial"/>
          <w:sz w:val="24"/>
          <w:szCs w:val="24"/>
          <w:lang w:val="en-GB" w:eastAsia="it-IT"/>
        </w:rPr>
        <w:t>liver transplantation (LT)</w:t>
      </w:r>
      <w:r w:rsidRPr="00DF511F">
        <w:rPr>
          <w:rFonts w:ascii="Book Antiqua" w:hAnsi="Book Antiqua" w:cs="Arial"/>
          <w:sz w:val="24"/>
          <w:szCs w:val="24"/>
          <w:lang w:val="en-GB"/>
        </w:rPr>
        <w:t xml:space="preserve"> better than morphological criteria; however, their role in the selection scheme still needs validation. We analysed a homogeneous cohort of 70 patients treated exclusively by </w:t>
      </w:r>
      <w:r w:rsidR="004A4B01" w:rsidRPr="00DF511F">
        <w:rPr>
          <w:rFonts w:ascii="Book Antiqua" w:hAnsi="Book Antiqua" w:cs="Arial"/>
          <w:sz w:val="24"/>
          <w:szCs w:val="24"/>
          <w:lang w:val="en-GB" w:eastAsia="it-IT"/>
        </w:rPr>
        <w:t>transarterial chemoembolization (TACE)</w:t>
      </w:r>
      <w:r w:rsidRPr="00DF511F">
        <w:rPr>
          <w:rFonts w:ascii="Book Antiqua" w:hAnsi="Book Antiqua" w:cs="Arial"/>
          <w:sz w:val="24"/>
          <w:szCs w:val="24"/>
          <w:lang w:val="en-GB"/>
        </w:rPr>
        <w:t xml:space="preserve"> prior to LT; the radiological response was assessed by two different enhancing methods (mRECIST and EASL criteria) that provided an accurate preoperative estimation of histological necrosis. We also demonstrated that a lack of response to TACE and a high platelet-to-lymphocyte ratio before surgery are strongly predictive of tumour recurrence, independently of the Milan criteria status at referral.</w:t>
      </w:r>
    </w:p>
    <w:p w14:paraId="6DF1E104" w14:textId="77777777" w:rsidR="009B46C4" w:rsidRPr="00DF511F" w:rsidRDefault="009B46C4" w:rsidP="00A30044">
      <w:pPr>
        <w:snapToGrid w:val="0"/>
        <w:spacing w:after="0" w:line="360" w:lineRule="auto"/>
        <w:ind w:right="-1"/>
        <w:jc w:val="both"/>
        <w:outlineLvl w:val="0"/>
        <w:rPr>
          <w:rFonts w:ascii="Book Antiqua" w:hAnsi="Book Antiqua" w:cs="Arial"/>
          <w:sz w:val="24"/>
          <w:szCs w:val="24"/>
          <w:lang w:val="en-GB" w:eastAsia="zh-CN"/>
        </w:rPr>
      </w:pPr>
    </w:p>
    <w:p w14:paraId="0BD035FE" w14:textId="6BD5BF32" w:rsidR="00B67C5A" w:rsidRPr="00DF511F" w:rsidRDefault="00B67C5A" w:rsidP="00A30044">
      <w:pPr>
        <w:snapToGrid w:val="0"/>
        <w:spacing w:after="0" w:line="360" w:lineRule="auto"/>
        <w:ind w:right="-1"/>
        <w:jc w:val="both"/>
        <w:outlineLvl w:val="0"/>
        <w:rPr>
          <w:rFonts w:ascii="Book Antiqua" w:hAnsi="Book Antiqua" w:cs="Arial"/>
          <w:sz w:val="24"/>
          <w:szCs w:val="24"/>
          <w:lang w:val="en-GB"/>
        </w:rPr>
      </w:pPr>
      <w:bookmarkStart w:id="30" w:name="OLE_LINK286"/>
      <w:bookmarkStart w:id="31" w:name="OLE_LINK287"/>
      <w:bookmarkStart w:id="32" w:name="OLE_LINK310"/>
      <w:bookmarkStart w:id="33" w:name="OLE_LINK579"/>
      <w:bookmarkStart w:id="34" w:name="OLE_LINK712"/>
      <w:bookmarkStart w:id="35" w:name="OLE_LINK232"/>
      <w:bookmarkStart w:id="36" w:name="OLE_LINK233"/>
      <w:bookmarkStart w:id="37" w:name="OLE_LINK271"/>
      <w:bookmarkStart w:id="38" w:name="OLE_LINK311"/>
      <w:bookmarkStart w:id="39" w:name="OLE_LINK452"/>
      <w:bookmarkStart w:id="40" w:name="OLE_LINK753"/>
      <w:bookmarkStart w:id="41" w:name="OLE_LINK775"/>
      <w:bookmarkStart w:id="42" w:name="OLE_LINK892"/>
      <w:bookmarkStart w:id="43" w:name="OLE_LINK907"/>
      <w:bookmarkStart w:id="44" w:name="OLE_LINK924"/>
      <w:bookmarkStart w:id="45" w:name="OLE_LINK1016"/>
      <w:r w:rsidRPr="00DF511F">
        <w:rPr>
          <w:rFonts w:ascii="Book Antiqua" w:hAnsi="Book Antiqua" w:cs="Arial"/>
          <w:sz w:val="24"/>
          <w:szCs w:val="24"/>
          <w:lang w:val="en-GB"/>
        </w:rPr>
        <w:t>Nicolini D, Agostini A, Montalti R, Mocchegiani F, Mincarelli C, Mandolesi A, Robertson NL, Candelari R, Giovagnoni A, Vivarelli M.</w:t>
      </w:r>
      <w:r w:rsidR="0077379B">
        <w:rPr>
          <w:rFonts w:ascii="Book Antiqua" w:hAnsi="Book Antiqua" w:cs="Arial" w:hint="eastAsia"/>
          <w:sz w:val="24"/>
          <w:szCs w:val="24"/>
          <w:lang w:val="en-GB" w:eastAsia="zh-CN"/>
        </w:rPr>
        <w:t xml:space="preserve"> </w:t>
      </w:r>
      <w:r w:rsidRPr="0077379B">
        <w:rPr>
          <w:rFonts w:ascii="Book Antiqua" w:hAnsi="Book Antiqua" w:cs="Arial"/>
          <w:caps/>
          <w:sz w:val="24"/>
          <w:szCs w:val="24"/>
          <w:lang w:val="en-GB"/>
        </w:rPr>
        <w:t>r</w:t>
      </w:r>
      <w:r w:rsidRPr="00DF511F">
        <w:rPr>
          <w:rFonts w:ascii="Book Antiqua" w:hAnsi="Book Antiqua" w:cs="Arial"/>
          <w:sz w:val="24"/>
          <w:szCs w:val="24"/>
          <w:lang w:val="en-GB"/>
        </w:rPr>
        <w:t xml:space="preserve">adiological response and inflammation scores predict tumour recurrence in patients treated with transarterial chemoembolization before liver transplantation. </w:t>
      </w:r>
      <w:r w:rsidRPr="00DF511F">
        <w:rPr>
          <w:rFonts w:ascii="Book Antiqua" w:hAnsi="Book Antiqua" w:cs="Arial"/>
          <w:i/>
          <w:sz w:val="24"/>
          <w:szCs w:val="24"/>
          <w:lang w:val="en-GB"/>
        </w:rPr>
        <w:t xml:space="preserve">World J Gastroenterol </w:t>
      </w:r>
      <w:r w:rsidRPr="00DF511F">
        <w:rPr>
          <w:rFonts w:ascii="Book Antiqua" w:hAnsi="Book Antiqua" w:cs="Arial"/>
          <w:sz w:val="24"/>
          <w:szCs w:val="24"/>
          <w:lang w:val="en-GB"/>
        </w:rPr>
        <w:t>2017; In press</w:t>
      </w:r>
    </w:p>
    <w:p w14:paraId="145D49DD" w14:textId="77777777" w:rsidR="00B67C5A" w:rsidRPr="00DF511F" w:rsidRDefault="00B67C5A" w:rsidP="00A30044">
      <w:pPr>
        <w:snapToGrid w:val="0"/>
        <w:spacing w:after="0" w:line="360" w:lineRule="auto"/>
        <w:jc w:val="both"/>
        <w:rPr>
          <w:rFonts w:ascii="Book Antiqua" w:hAnsi="Book Antiqua"/>
          <w:sz w:val="24"/>
          <w:szCs w:val="24"/>
          <w:lang w:val="en-US"/>
        </w:rPr>
      </w:pPr>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14:paraId="29D6DCD8" w14:textId="3627D9F0" w:rsidR="009B46C4" w:rsidRPr="00DF511F" w:rsidRDefault="009B46C4" w:rsidP="00A30044">
      <w:pPr>
        <w:snapToGrid w:val="0"/>
        <w:spacing w:after="0" w:line="360" w:lineRule="auto"/>
        <w:ind w:right="-1"/>
        <w:jc w:val="both"/>
        <w:outlineLvl w:val="0"/>
        <w:rPr>
          <w:rFonts w:ascii="Book Antiqua" w:hAnsi="Book Antiqua" w:cs="Arial"/>
          <w:sz w:val="24"/>
          <w:szCs w:val="24"/>
          <w:lang w:val="en-GB"/>
        </w:rPr>
        <w:sectPr w:rsidR="009B46C4" w:rsidRPr="00DF511F" w:rsidSect="000D1DC9">
          <w:pgSz w:w="11906" w:h="16838"/>
          <w:pgMar w:top="1135" w:right="1134" w:bottom="993" w:left="1134" w:header="708" w:footer="510" w:gutter="0"/>
          <w:cols w:space="708"/>
          <w:docGrid w:linePitch="360"/>
        </w:sectPr>
      </w:pPr>
    </w:p>
    <w:p w14:paraId="32E319BE" w14:textId="77777777" w:rsidR="009B46C4" w:rsidRPr="00DF511F" w:rsidRDefault="009B46C4" w:rsidP="00A30044">
      <w:pPr>
        <w:snapToGrid w:val="0"/>
        <w:spacing w:after="0" w:line="360" w:lineRule="auto"/>
        <w:ind w:right="-1"/>
        <w:jc w:val="both"/>
        <w:rPr>
          <w:rFonts w:ascii="Book Antiqua" w:hAnsi="Book Antiqua" w:cs="Arial"/>
          <w:b/>
          <w:sz w:val="24"/>
          <w:szCs w:val="24"/>
          <w:lang w:val="en-GB"/>
        </w:rPr>
      </w:pPr>
      <w:r w:rsidRPr="00DF511F">
        <w:rPr>
          <w:rFonts w:ascii="Book Antiqua" w:hAnsi="Book Antiqua" w:cs="Arial"/>
          <w:b/>
          <w:sz w:val="24"/>
          <w:szCs w:val="24"/>
          <w:lang w:val="en-GB"/>
        </w:rPr>
        <w:lastRenderedPageBreak/>
        <w:t>INTRODUCTION</w:t>
      </w:r>
    </w:p>
    <w:p w14:paraId="4D5F6E9B" w14:textId="493E7600" w:rsidR="009B46C4" w:rsidRPr="00DF511F" w:rsidRDefault="009B46C4" w:rsidP="00473A94">
      <w:pPr>
        <w:snapToGrid w:val="0"/>
        <w:spacing w:after="0" w:line="360" w:lineRule="auto"/>
        <w:ind w:right="-1"/>
        <w:jc w:val="both"/>
        <w:outlineLvl w:val="0"/>
        <w:rPr>
          <w:rFonts w:ascii="Book Antiqua" w:hAnsi="Book Antiqua" w:cs="Arial"/>
          <w:sz w:val="24"/>
          <w:szCs w:val="24"/>
          <w:lang w:val="en-GB"/>
        </w:rPr>
      </w:pPr>
      <w:r w:rsidRPr="00DF511F">
        <w:rPr>
          <w:rFonts w:ascii="Book Antiqua" w:hAnsi="Book Antiqua" w:cs="Arial"/>
          <w:sz w:val="24"/>
          <w:szCs w:val="24"/>
          <w:lang w:val="en-GB"/>
        </w:rPr>
        <w:t xml:space="preserve">Liver transplantation (LT) is the best chance of </w:t>
      </w:r>
      <w:r w:rsidR="0045759F" w:rsidRPr="00DF511F">
        <w:rPr>
          <w:rFonts w:ascii="Book Antiqua" w:hAnsi="Book Antiqua" w:cs="Arial"/>
          <w:sz w:val="24"/>
          <w:szCs w:val="24"/>
          <w:lang w:val="en-GB"/>
        </w:rPr>
        <w:t xml:space="preserve">a </w:t>
      </w:r>
      <w:r w:rsidRPr="00DF511F">
        <w:rPr>
          <w:rFonts w:ascii="Book Antiqua" w:hAnsi="Book Antiqua" w:cs="Arial"/>
          <w:sz w:val="24"/>
          <w:szCs w:val="24"/>
          <w:lang w:val="en-GB"/>
        </w:rPr>
        <w:t>cure for patients with hepatocellular carcinoma (HCC)</w:t>
      </w:r>
      <w:r w:rsidR="00C047ED" w:rsidRPr="00DF511F">
        <w:rPr>
          <w:rFonts w:ascii="Book Antiqua" w:hAnsi="Book Antiqua" w:cs="Arial"/>
          <w:sz w:val="24"/>
          <w:szCs w:val="24"/>
          <w:lang w:val="en-GB"/>
        </w:rPr>
        <w:fldChar w:fldCharType="begin"/>
      </w:r>
      <w:r w:rsidR="00C047ED" w:rsidRPr="00DF511F">
        <w:rPr>
          <w:rFonts w:ascii="Book Antiqua" w:hAnsi="Book Antiqua" w:cs="Arial"/>
          <w:sz w:val="24"/>
          <w:szCs w:val="24"/>
          <w:lang w:val="en-GB"/>
        </w:rPr>
        <w:instrText xml:space="preserve"> ADDIN EN.CITE &lt;EndNote&gt;&lt;Cite&gt;&lt;Author&gt;European Association For The Study Of The&lt;/Author&gt;&lt;Year&gt;2012&lt;/Year&gt;&lt;RecNum&gt;19&lt;/RecNum&gt;&lt;DisplayText&gt;&lt;style face="superscript"&gt;[1]&lt;/style&gt;&lt;/DisplayText&gt;&lt;record&gt;&lt;rec-number&gt;19&lt;/rec-number&gt;&lt;foreign-keys&gt;&lt;key app="EN" db-id="v9ezaxsf7x2rsletx0jpfrdqx59x9twt2rp9"&gt;19&lt;/key&gt;&lt;/foreign-keys&gt;&lt;ref-type name="Journal Article"&gt;17&lt;/ref-type&gt;&lt;contributors&gt;&lt;authors&gt;&lt;author&gt;European Association For The Study Of The, Liver&lt;/author&gt;&lt;author&gt;European Organisation For, Research&lt;/author&gt;&lt;author&gt;Treatment Of, Cancer&lt;/author&gt;&lt;/authors&gt;&lt;/contributors&gt;&lt;auth-address&gt;EASL Office, 7 rue des Battoirs, CH-1205 Geneva, Switzerland. easloffice@easloffice.eu&lt;/auth-address&gt;&lt;titles&gt;&lt;title&gt;EASL-EORTC clinical practice guidelines: management of hepatocellular carcinoma&lt;/title&gt;&lt;secondary-title&gt;J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hepatology&lt;/abbr-1&gt;&lt;/alt-periodical&gt;&lt;pages&gt;908-43&lt;/pages&gt;&lt;volume&gt;56&lt;/volume&gt;&lt;number&gt;4&lt;/number&gt;&lt;keywords&gt;&lt;keyword&gt;Adolescent&lt;/keyword&gt;&lt;keyword&gt;Aged&lt;/keyword&gt;&lt;keyword&gt;Carcinoma, Hepatocellular/*diagnosis/epidemiology/pathology/*therapy&lt;/keyword&gt;&lt;keyword&gt;Female&lt;/keyword&gt;&lt;keyword&gt;Humans&lt;/keyword&gt;&lt;keyword&gt;Liver Neoplasms/*diagnosis/epidemiology/pathology/*therapy&lt;/keyword&gt;&lt;keyword&gt;Male&lt;/keyword&gt;&lt;keyword&gt;Middle Aged&lt;/keyword&gt;&lt;keyword&gt;Young Adult&lt;/keyword&gt;&lt;/keywords&gt;&lt;dates&gt;&lt;year&gt;2012&lt;/year&gt;&lt;pub-dates&gt;&lt;date&gt;Apr&lt;/date&gt;&lt;/pub-dates&gt;&lt;/dates&gt;&lt;isbn&gt;1600-0641 (Electronic)&amp;#xD;0168-8278 (Linking)&lt;/isbn&gt;&lt;accession-num&gt;22424438&lt;/accession-num&gt;&lt;urls&gt;&lt;related-urls&gt;&lt;url&gt;http://www.ncbi.nlm.nih.gov/pubmed/22424438&lt;/url&gt;&lt;/related-urls&gt;&lt;/urls&gt;&lt;electronic-resource-num&gt;10.1016/j.jhep.2011.12.001&lt;/electronic-resource-num&gt;&lt;/record&gt;&lt;/Cite&gt;&lt;/EndNote&gt;</w:instrText>
      </w:r>
      <w:r w:rsidR="00C047ED"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1" w:tooltip="European Association For The Study Of The, 2012 #19" w:history="1">
        <w:r w:rsidR="00C047ED" w:rsidRPr="00DF511F">
          <w:rPr>
            <w:rFonts w:ascii="Book Antiqua" w:hAnsi="Book Antiqua" w:cs="Arial"/>
            <w:noProof/>
            <w:sz w:val="24"/>
            <w:szCs w:val="24"/>
            <w:vertAlign w:val="superscript"/>
            <w:lang w:val="en-GB"/>
          </w:rPr>
          <w:t>1</w:t>
        </w:r>
      </w:hyperlink>
      <w:r w:rsidR="00C047ED" w:rsidRPr="00DF511F">
        <w:rPr>
          <w:rFonts w:ascii="Book Antiqua" w:hAnsi="Book Antiqua" w:cs="Arial"/>
          <w:noProof/>
          <w:sz w:val="24"/>
          <w:szCs w:val="24"/>
          <w:vertAlign w:val="superscript"/>
          <w:lang w:val="en-GB"/>
        </w:rPr>
        <w:t>]</w:t>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t>, removing both the tumour and underlying cirrhosis, known to be a premalignant condition. Over the past two decades, several dimensional criteria, based on tumour size and number, have been validated to identify patients with a lower risk of recurrence after LT. The Milan Criteria (MC)</w:t>
      </w:r>
      <w:r w:rsidRPr="00DF511F">
        <w:rPr>
          <w:rFonts w:ascii="Book Antiqua" w:hAnsi="Book Antiqua" w:cs="Arial"/>
          <w:sz w:val="24"/>
          <w:szCs w:val="24"/>
          <w:lang w:val="en-GB"/>
        </w:rPr>
        <w:fldChar w:fldCharType="begin">
          <w:fldData xml:space="preserve">PEVuZE5vdGU+PENpdGU+PEF1dGhvcj5NYXp6YWZlcnJvPC9BdXRob3I+PFllYXI+MTk5NjwvWWVh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YWJici0xPjwvYWx0LXBlcmlvZGljYWw+PHBhZ2VzPjY5My05PC9wYWdlcz48dm9sdW1lPjMzNDwv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PEVuZE5vdGU+PENpdGU+PEF1dGhvcj5NYXp6YWZlcnJvPC9BdXRob3I+PFllYXI+MTk5NjwvWWVh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YWJici0xPjwvYWx0LXBlcmlvZGljYWw+PHBhZ2VzPjY5My05PC9wYWdlcz48dm9sdW1lPjMzNDwv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2" w:tooltip="Mazzaferro, 1996 #85" w:history="1">
        <w:r w:rsidR="00C047ED" w:rsidRPr="00DF511F">
          <w:rPr>
            <w:rFonts w:ascii="Book Antiqua" w:hAnsi="Book Antiqua" w:cs="Arial"/>
            <w:noProof/>
            <w:sz w:val="24"/>
            <w:szCs w:val="24"/>
            <w:vertAlign w:val="superscript"/>
            <w:lang w:val="en-GB"/>
          </w:rPr>
          <w:t>2</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are currently considered the gold-standard for selecting patients for LT at most transplant centres worldwide</w:t>
      </w:r>
      <w:r w:rsidRPr="00DF511F">
        <w:rPr>
          <w:rFonts w:ascii="Book Antiqua" w:hAnsi="Book Antiqua" w:cs="Arial"/>
          <w:sz w:val="24"/>
          <w:szCs w:val="24"/>
          <w:lang w:val="en-GB"/>
        </w:rPr>
        <w:fldChar w:fldCharType="begin">
          <w:fldData xml:space="preserve">PEVuZE5vdGU+PENpdGU+PEF1dGhvcj5NYXp6YWZlcnJvPC9BdXRob3I+PFllYXI+MjAxMTwvWWVh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dmVyIFRyYW5zcGxhbnRhdGlvbiBTb2NpZXR5PC9hYmJyLTE+PC9wZXJpb2RpY2FsPjxhbHQtcGVy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cm5hdGlvbmFsIExpdmVyIFRyYW5zcGxhbnRhdGlvbiBTb2NpZXR5PC9hYmJyLTE+PC9hbHQtcGVy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PEVuZE5vdGU+PENpdGU+PEF1dGhvcj5NYXp6YWZlcnJvPC9BdXRob3I+PFllYXI+MjAxMTwvWWVh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dmVyIFRyYW5zcGxhbnRhdGlvbiBTb2NpZXR5PC9hYmJyLTE+PC9wZXJpb2RpY2FsPjxhbHQtcGVy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cm5hdGlvbmFsIExpdmVyIFRyYW5zcGxhbnRhdGlvbiBTb2NpZXR5PC9hYmJyLTE+PC9hbHQtcGVy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3" w:tooltip="Mazzaferro, 2011 #86" w:history="1">
        <w:r w:rsidR="00C047ED" w:rsidRPr="00DF511F">
          <w:rPr>
            <w:rFonts w:ascii="Book Antiqua" w:hAnsi="Book Antiqua" w:cs="Arial"/>
            <w:noProof/>
            <w:sz w:val="24"/>
            <w:szCs w:val="24"/>
            <w:vertAlign w:val="superscript"/>
            <w:lang w:val="en-GB"/>
          </w:rPr>
          <w:t>3</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Tumour features including microvascular invasion (mVI), poor histopathological differentiation and gene expression profiles are universally recognized as strong prognostic indicators</w:t>
      </w:r>
      <w:r w:rsidRPr="00DF511F">
        <w:rPr>
          <w:rFonts w:ascii="Book Antiqua" w:hAnsi="Book Antiqua" w:cs="Arial"/>
          <w:sz w:val="24"/>
          <w:szCs w:val="24"/>
          <w:lang w:val="en-GB"/>
        </w:rPr>
        <w:fldChar w:fldCharType="begin">
          <w:fldData xml:space="preserve">PEVuZE5vdGU+PENpdGU+PEF1dGhvcj5EdWZmeTwvQXV0aG9yPjxZZWFyPjIwMDc8L1llYXI+PFJl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aW9kaWNhbD48cGFnZXM+NTAyLTk7IGRpc2N1c3Npb24gNTA5LTExPC9wYWdlcz48dm9sdW1lPjI0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YmJyLTE+PC9hbHQtcGVyaW9kaWNhbD48cGFnZXM+MTA4MC02PC9wYWdlcz48dm9sdW1lPjMzPC92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==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PEVuZE5vdGU+PENpdGU+PEF1dGhvcj5EdWZmeTwvQXV0aG9yPjxZZWFyPjIwMDc8L1llYXI+PFJl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aW9kaWNhbD48cGFnZXM+NTAyLTk7IGRpc2N1c3Npb24gNTA5LTExPC9wYWdlcz48dm9sdW1lPjI0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YmJyLTE+PC9hbHQtcGVyaW9kaWNhbD48cGFnZXM+MTA4MC02PC9wYWdlcz48dm9sdW1lPjMzPC92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==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4" w:tooltip="Duffy, 2007 #87" w:history="1">
        <w:r w:rsidR="00C047ED" w:rsidRPr="00DF511F">
          <w:rPr>
            <w:rFonts w:ascii="Book Antiqua" w:hAnsi="Book Antiqua" w:cs="Arial"/>
            <w:noProof/>
            <w:sz w:val="24"/>
            <w:szCs w:val="24"/>
            <w:vertAlign w:val="superscript"/>
            <w:lang w:val="en-GB"/>
          </w:rPr>
          <w:t>4</w:t>
        </w:r>
      </w:hyperlink>
      <w:r w:rsidR="00473A94" w:rsidRPr="00DF511F">
        <w:rPr>
          <w:rFonts w:ascii="Book Antiqua" w:hAnsi="Book Antiqua" w:cs="Arial"/>
          <w:noProof/>
          <w:sz w:val="24"/>
          <w:szCs w:val="24"/>
          <w:vertAlign w:val="superscript"/>
          <w:lang w:val="en-GB"/>
        </w:rPr>
        <w:t>,</w:t>
      </w:r>
      <w:hyperlink w:anchor="_ENREF_5" w:tooltip="Jonas, 2001 #172" w:history="1">
        <w:r w:rsidR="00C047ED" w:rsidRPr="00DF511F">
          <w:rPr>
            <w:rFonts w:ascii="Book Antiqua" w:hAnsi="Book Antiqua" w:cs="Arial"/>
            <w:noProof/>
            <w:sz w:val="24"/>
            <w:szCs w:val="24"/>
            <w:vertAlign w:val="superscript"/>
            <w:lang w:val="en-GB"/>
          </w:rPr>
          <w:t>5</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however, these features are rarely assessable at the pre-operative diagnostic work-up.</w:t>
      </w:r>
    </w:p>
    <w:p w14:paraId="61230F51" w14:textId="6BDB1842" w:rsidR="009B46C4" w:rsidRPr="00DF511F" w:rsidRDefault="009B46C4" w:rsidP="00473A94">
      <w:pPr>
        <w:snapToGrid w:val="0"/>
        <w:spacing w:after="0" w:line="360" w:lineRule="auto"/>
        <w:ind w:right="-1" w:firstLineChars="100" w:firstLine="240"/>
        <w:jc w:val="both"/>
        <w:outlineLvl w:val="0"/>
        <w:rPr>
          <w:rFonts w:ascii="Book Antiqua" w:hAnsi="Book Antiqua" w:cs="Arial"/>
          <w:sz w:val="24"/>
          <w:szCs w:val="24"/>
          <w:lang w:val="en-GB"/>
        </w:rPr>
      </w:pPr>
      <w:r w:rsidRPr="00DF511F">
        <w:rPr>
          <w:rFonts w:ascii="Book Antiqua" w:hAnsi="Book Antiqua" w:cs="Arial"/>
          <w:sz w:val="24"/>
          <w:szCs w:val="24"/>
          <w:lang w:val="en-GB"/>
        </w:rPr>
        <w:t>Locoregional treatments (LRTs) are used in patients awaiting LT to help prevent progression whil</w:t>
      </w:r>
      <w:r w:rsidR="0045759F" w:rsidRPr="00DF511F">
        <w:rPr>
          <w:rFonts w:ascii="Book Antiqua" w:hAnsi="Book Antiqua" w:cs="Arial"/>
          <w:sz w:val="24"/>
          <w:szCs w:val="24"/>
          <w:lang w:val="en-GB"/>
        </w:rPr>
        <w:t>e</w:t>
      </w:r>
      <w:r w:rsidRPr="00DF511F">
        <w:rPr>
          <w:rFonts w:ascii="Book Antiqua" w:hAnsi="Book Antiqua" w:cs="Arial"/>
          <w:sz w:val="24"/>
          <w:szCs w:val="24"/>
          <w:lang w:val="en-GB"/>
        </w:rPr>
        <w:t xml:space="preserve"> on the waiting list (bridging therapy) and as neoadjuvant treatment to downstage HCC according to the commonly accepted MC or University of San Francisco criteria (UCSF)</w:t>
      </w:r>
      <w:r w:rsidRPr="00DF511F">
        <w:rPr>
          <w:rFonts w:ascii="Book Antiqua" w:hAnsi="Book Antiqua" w:cs="Arial"/>
          <w:sz w:val="24"/>
          <w:szCs w:val="24"/>
          <w:lang w:val="en-GB"/>
        </w:rPr>
        <w:fldChar w:fldCharType="begin">
          <w:fldData xml:space="preserve">PEVuZE5vdGU+PENpdGU+PEF1dGhvcj5ZYW88L0F1dGhvcj48WWVhcj4yMDA3PC9ZZWFyPjxSZWNO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PEVuZE5vdGU+PENpdGU+PEF1dGhvcj5ZYW88L0F1dGhvcj48WWVhcj4yMDA3PC9ZZWFyPjxSZWNO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6" w:tooltip="Yao, 2007 #90" w:history="1">
        <w:r w:rsidR="00C047ED" w:rsidRPr="00DF511F">
          <w:rPr>
            <w:rFonts w:ascii="Book Antiqua" w:hAnsi="Book Antiqua" w:cs="Arial"/>
            <w:noProof/>
            <w:sz w:val="24"/>
            <w:szCs w:val="24"/>
            <w:vertAlign w:val="superscript"/>
            <w:lang w:val="en-GB"/>
          </w:rPr>
          <w:t>6</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w:t>
      </w:r>
    </w:p>
    <w:p w14:paraId="190F7C8E" w14:textId="471C75E7" w:rsidR="009B46C4" w:rsidRPr="00DF511F" w:rsidRDefault="009B46C4" w:rsidP="00473A94">
      <w:pPr>
        <w:snapToGrid w:val="0"/>
        <w:spacing w:after="0" w:line="360" w:lineRule="auto"/>
        <w:ind w:right="-1" w:firstLineChars="100" w:firstLine="240"/>
        <w:jc w:val="both"/>
        <w:outlineLvl w:val="0"/>
        <w:rPr>
          <w:rFonts w:ascii="Book Antiqua" w:hAnsi="Book Antiqua" w:cs="Arial"/>
          <w:sz w:val="24"/>
          <w:szCs w:val="24"/>
          <w:lang w:val="en-GB"/>
        </w:rPr>
      </w:pPr>
      <w:r w:rsidRPr="00DF511F">
        <w:rPr>
          <w:rFonts w:ascii="Book Antiqua" w:hAnsi="Book Antiqua" w:cs="Arial"/>
          <w:sz w:val="24"/>
          <w:szCs w:val="24"/>
          <w:lang w:val="en-GB"/>
        </w:rPr>
        <w:t>It has been shown that applying the MC to baseline imaging may incorrectly stage a patient with HCC in over 30% of cases compared with assessing the expla</w:t>
      </w:r>
      <w:r w:rsidR="00473A94" w:rsidRPr="00DF511F">
        <w:rPr>
          <w:rFonts w:ascii="Book Antiqua" w:hAnsi="Book Antiqua" w:cs="Arial"/>
          <w:sz w:val="24"/>
          <w:szCs w:val="24"/>
          <w:lang w:val="en-GB"/>
        </w:rPr>
        <w:t>nted histopathological specimen</w:t>
      </w:r>
      <w:r w:rsidRPr="00DF511F">
        <w:rPr>
          <w:rFonts w:ascii="Book Antiqua" w:hAnsi="Book Antiqua" w:cs="Arial"/>
          <w:sz w:val="24"/>
          <w:szCs w:val="24"/>
          <w:lang w:val="en-GB"/>
        </w:rPr>
        <w:fldChar w:fldCharType="begin">
          <w:fldData xml:space="preserve">PEVuZE5vdGU+PENpdGU+PEF1dGhvcj5Tb3Rpcm9wb3Vsb3M8L0F1dGhvcj48WWVhcj4yMDA1PC9Z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PEVuZE5vdGU+PENpdGU+PEF1dGhvcj5Tb3Rpcm9wb3Vsb3M8L0F1dGhvcj48WWVhcj4yMDA1PC9Z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7" w:tooltip="Sotiropoulos, 2005 #29" w:history="1">
        <w:r w:rsidR="00C047ED" w:rsidRPr="00DF511F">
          <w:rPr>
            <w:rFonts w:ascii="Book Antiqua" w:hAnsi="Book Antiqua" w:cs="Arial"/>
            <w:noProof/>
            <w:sz w:val="24"/>
            <w:szCs w:val="24"/>
            <w:vertAlign w:val="superscript"/>
            <w:lang w:val="en-GB"/>
          </w:rPr>
          <w:t>7</w:t>
        </w:r>
      </w:hyperlink>
      <w:r w:rsidR="00473A94" w:rsidRPr="00DF511F">
        <w:rPr>
          <w:rFonts w:ascii="Book Antiqua" w:hAnsi="Book Antiqua" w:cs="Arial"/>
          <w:noProof/>
          <w:sz w:val="24"/>
          <w:szCs w:val="24"/>
          <w:vertAlign w:val="superscript"/>
          <w:lang w:val="en-GB"/>
        </w:rPr>
        <w:t>,</w:t>
      </w:r>
      <w:hyperlink w:anchor="_ENREF_8" w:tooltip="Shah, 2006 #43" w:history="1">
        <w:r w:rsidR="00C047ED" w:rsidRPr="00DF511F">
          <w:rPr>
            <w:rFonts w:ascii="Book Antiqua" w:hAnsi="Book Antiqua" w:cs="Arial"/>
            <w:noProof/>
            <w:sz w:val="24"/>
            <w:szCs w:val="24"/>
            <w:vertAlign w:val="superscript"/>
            <w:lang w:val="en-GB"/>
          </w:rPr>
          <w:t>8</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Furthermore, two prospective studies have demonstrated favourable outcomes in patients with advanced HCC treated with neoadjuvant therapy with successful down-staging</w:t>
      </w:r>
      <w:r w:rsidR="00473A94" w:rsidRPr="00DF511F">
        <w:rPr>
          <w:rFonts w:ascii="Book Antiqua" w:hAnsi="Book Antiqua" w:cs="Arial"/>
          <w:sz w:val="24"/>
          <w:szCs w:val="24"/>
          <w:lang w:val="en-GB"/>
        </w:rPr>
        <w:t xml:space="preserve"> prior to LT</w:t>
      </w:r>
      <w:r w:rsidRPr="00DF511F">
        <w:rPr>
          <w:rFonts w:ascii="Book Antiqua" w:hAnsi="Book Antiqua" w:cs="Arial"/>
          <w:sz w:val="24"/>
          <w:szCs w:val="24"/>
          <w:lang w:val="en-GB"/>
        </w:rPr>
        <w:fldChar w:fldCharType="begin">
          <w:fldData xml:space="preserve">PEVuZE5vdGU+PENpdGU+PEF1dGhvcj5SYXZhaW9saTwvQXV0aG9yPjxZZWFyPjIwMDg8L1llYXI+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PEVuZE5vdGU+PENpdGU+PEF1dGhvcj5SYXZhaW9saTwvQXV0aG9yPjxZZWFyPjIwMDg8L1llYXI+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9" w:tooltip="Ravaioli, 2008 #58" w:history="1">
        <w:r w:rsidR="00C047ED" w:rsidRPr="00DF511F">
          <w:rPr>
            <w:rFonts w:ascii="Book Antiqua" w:hAnsi="Book Antiqua" w:cs="Arial"/>
            <w:noProof/>
            <w:sz w:val="24"/>
            <w:szCs w:val="24"/>
            <w:vertAlign w:val="superscript"/>
            <w:lang w:val="en-GB"/>
          </w:rPr>
          <w:t>9</w:t>
        </w:r>
      </w:hyperlink>
      <w:r w:rsidR="00473A94" w:rsidRPr="00DF511F">
        <w:rPr>
          <w:rFonts w:ascii="Book Antiqua" w:hAnsi="Book Antiqua" w:cs="Arial"/>
          <w:noProof/>
          <w:sz w:val="24"/>
          <w:szCs w:val="24"/>
          <w:vertAlign w:val="superscript"/>
          <w:lang w:val="en-GB"/>
        </w:rPr>
        <w:t>,</w:t>
      </w:r>
      <w:hyperlink w:anchor="_ENREF_10" w:tooltip="Yao, 2008 #60" w:history="1">
        <w:r w:rsidR="00C047ED" w:rsidRPr="00DF511F">
          <w:rPr>
            <w:rFonts w:ascii="Book Antiqua" w:hAnsi="Book Antiqua" w:cs="Arial"/>
            <w:noProof/>
            <w:sz w:val="24"/>
            <w:szCs w:val="24"/>
            <w:vertAlign w:val="superscript"/>
            <w:lang w:val="en-GB"/>
          </w:rPr>
          <w:t>10</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These findings suggest that reliable selection criteria for LT candidates require more than static dimensional criteria based on preoperative liver imaging. </w:t>
      </w:r>
    </w:p>
    <w:p w14:paraId="022A1D2B" w14:textId="1BC6C20C" w:rsidR="009B46C4" w:rsidRPr="00DF511F" w:rsidRDefault="009B46C4" w:rsidP="00473A94">
      <w:pPr>
        <w:snapToGrid w:val="0"/>
        <w:spacing w:after="0" w:line="360" w:lineRule="auto"/>
        <w:ind w:right="-1" w:firstLineChars="100" w:firstLine="240"/>
        <w:jc w:val="both"/>
        <w:outlineLvl w:val="0"/>
        <w:rPr>
          <w:rFonts w:ascii="Book Antiqua" w:hAnsi="Book Antiqua" w:cs="Arial"/>
          <w:sz w:val="24"/>
          <w:szCs w:val="24"/>
          <w:lang w:val="en-GB"/>
        </w:rPr>
      </w:pPr>
      <w:r w:rsidRPr="00DF511F">
        <w:rPr>
          <w:rFonts w:ascii="Book Antiqua" w:hAnsi="Book Antiqua" w:cs="Arial"/>
          <w:sz w:val="24"/>
          <w:szCs w:val="24"/>
          <w:lang w:val="en-GB"/>
        </w:rPr>
        <w:t>Transarterial chemoembolization (TACE) is the most extensively studied and widely used neoadjuvant thera</w:t>
      </w:r>
      <w:r w:rsidR="00473A94" w:rsidRPr="00DF511F">
        <w:rPr>
          <w:rFonts w:ascii="Book Antiqua" w:hAnsi="Book Antiqua" w:cs="Arial"/>
          <w:sz w:val="24"/>
          <w:szCs w:val="24"/>
          <w:lang w:val="en-GB"/>
        </w:rPr>
        <w:t>py in current clinical practice</w:t>
      </w:r>
      <w:r w:rsidRPr="00DF511F">
        <w:rPr>
          <w:rFonts w:ascii="Book Antiqua" w:hAnsi="Book Antiqua" w:cs="Arial"/>
          <w:sz w:val="24"/>
          <w:szCs w:val="24"/>
          <w:lang w:val="en-GB"/>
        </w:rPr>
        <w:fldChar w:fldCharType="begin">
          <w:fldData xml:space="preserve">PEVuZE5vdGU+PENpdGU+PEF1dGhvcj5CYXJnZWxsaW5pPC9BdXRob3I+PFllYXI+MjAxMDwvWWVh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bD48cGFnZXM+Mjg5LTMwMDwvcGFnZXM+PHZvbHVtZT4yNTU8L3ZvbHVtZT48bnVtYmVyPjE8L251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ZXJ5PC9hYmJyLTE+PC9hbHQtcGVyaW9kaWNhbD48cGFnZXM+NjE3LTI1PC9wYWdlcz48dm9sdW1l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PEVuZE5vdGU+PENpdGU+PEF1dGhvcj5CYXJnZWxsaW5pPC9BdXRob3I+PFllYXI+MjAxMDwvWWVh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bD48cGFnZXM+Mjg5LTMwMDwvcGFnZXM+PHZvbHVtZT4yNTU8L3ZvbHVtZT48bnVtYmVyPjE8L251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ZXJ5PC9hYmJyLTE+PC9hbHQtcGVyaW9kaWNhbD48cGFnZXM+NjE3LTI1PC9wYWdlcz48dm9sdW1l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11" w:tooltip="Bargellini, 2010 #55" w:history="1">
        <w:r w:rsidR="00C047ED" w:rsidRPr="00DF511F">
          <w:rPr>
            <w:rFonts w:ascii="Book Antiqua" w:hAnsi="Book Antiqua" w:cs="Arial"/>
            <w:noProof/>
            <w:sz w:val="24"/>
            <w:szCs w:val="24"/>
            <w:vertAlign w:val="superscript"/>
            <w:lang w:val="en-GB"/>
          </w:rPr>
          <w:t>11</w:t>
        </w:r>
      </w:hyperlink>
      <w:r w:rsidR="00473A94" w:rsidRPr="00DF511F">
        <w:rPr>
          <w:rFonts w:ascii="Book Antiqua" w:hAnsi="Book Antiqua" w:cs="Arial"/>
          <w:noProof/>
          <w:sz w:val="24"/>
          <w:szCs w:val="24"/>
          <w:vertAlign w:val="superscript"/>
          <w:lang w:val="en-GB"/>
        </w:rPr>
        <w:t>,</w:t>
      </w:r>
      <w:hyperlink w:anchor="_ENREF_12" w:tooltip="Chapman, 2008 #193" w:history="1">
        <w:r w:rsidR="00C047ED" w:rsidRPr="00DF511F">
          <w:rPr>
            <w:rFonts w:ascii="Book Antiqua" w:hAnsi="Book Antiqua" w:cs="Arial"/>
            <w:noProof/>
            <w:sz w:val="24"/>
            <w:szCs w:val="24"/>
            <w:vertAlign w:val="superscript"/>
            <w:lang w:val="en-GB"/>
          </w:rPr>
          <w:t>12</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To define the treatment response, the modified Response Evaluation Criteria In Solid Tumours (mRECIST)</w:t>
      </w:r>
      <w:r w:rsidRPr="00DF511F">
        <w:rPr>
          <w:rFonts w:ascii="Book Antiqua" w:hAnsi="Book Antiqua" w:cs="Arial"/>
          <w:sz w:val="24"/>
          <w:szCs w:val="24"/>
          <w:lang w:val="en-GB"/>
        </w:rPr>
        <w:fldChar w:fldCharType="begin">
          <w:fldData xml:space="preserve">PEVuZE5vdGU+PENpdGU+PEF1dGhvcj5MZW5jaW9uaTwvQXV0aG9yPjxZZWFyPjIwMTA8L1llYXI+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PEVuZE5vdGU+PENpdGU+PEF1dGhvcj5MZW5jaW9uaTwvQXV0aG9yPjxZZWFyPjIwMTA8L1llYXI+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13" w:tooltip="Lencioni, 2010 #92" w:history="1">
        <w:r w:rsidR="00C047ED" w:rsidRPr="00DF511F">
          <w:rPr>
            <w:rFonts w:ascii="Book Antiqua" w:hAnsi="Book Antiqua" w:cs="Arial"/>
            <w:noProof/>
            <w:sz w:val="24"/>
            <w:szCs w:val="24"/>
            <w:vertAlign w:val="superscript"/>
            <w:lang w:val="en-GB"/>
          </w:rPr>
          <w:t>13</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and European Association for the Study of the Liver (EASL)</w:t>
      </w:r>
      <w:r w:rsidRPr="00DF511F">
        <w:rPr>
          <w:rFonts w:ascii="Book Antiqua" w:hAnsi="Book Antiqua" w:cs="Arial"/>
          <w:sz w:val="24"/>
          <w:szCs w:val="24"/>
          <w:lang w:val="en-GB"/>
        </w:rPr>
        <w:fldChar w:fldCharType="begin"/>
      </w:r>
      <w:r w:rsidR="00C047ED" w:rsidRPr="00DF511F">
        <w:rPr>
          <w:rFonts w:ascii="Book Antiqua" w:hAnsi="Book Antiqua" w:cs="Arial"/>
          <w:sz w:val="24"/>
          <w:szCs w:val="24"/>
          <w:lang w:val="en-GB"/>
        </w:rPr>
        <w:instrText xml:space="preserve"> ADDIN EN.CITE &lt;EndNote&gt;&lt;Cite&gt;&lt;Author&gt;Bruix&lt;/Author&gt;&lt;Year&gt;2001&lt;/Year&gt;&lt;RecNum&gt;94&lt;/RecNum&gt;&lt;DisplayText&gt;&lt;style face="superscript"&gt;[14]&lt;/style&gt;&lt;/DisplayText&gt;&lt;record&gt;&lt;rec-number&gt;94&lt;/rec-number&gt;&lt;foreign-keys&gt;&lt;key app="EN" db-id="v9ezaxsf7x2rsletx0jpfrdqx59x9twt2rp9"&gt;94&lt;/key&gt;&lt;/foreign-keys&gt;&lt;ref-type name="Journal Article"&gt;17&lt;/ref-type&gt;&lt;contributors&gt;&lt;authors&gt;&lt;author&gt;Bruix, J.&lt;/author&gt;&lt;author&gt;Sherman, M.&lt;/author&gt;&lt;author&gt;Llovet, J. M.&lt;/author&gt;&lt;author&gt;Beaugrand, M.&lt;/author&gt;&lt;author&gt;Lencioni, R.&lt;/author&gt;&lt;author&gt;Burroughs, A. K.&lt;/author&gt;&lt;author&gt;Christensen, E.&lt;/author&gt;&lt;author&gt;Pagliaro, L.&lt;/author&gt;&lt;author&gt;Colombo, M.&lt;/author&gt;&lt;author&gt;Rodes, J.&lt;/author&gt;&lt;author&gt;Easl Panel of Experts on HCC&lt;/author&gt;&lt;/authors&gt;&lt;/contributors&gt;&lt;auth-address&gt;Liver Unit, Digestive Disease Institute, Hospital Clinic, IDIBAPS, Barcelona, Catalonia, Spain. jbruix@clinic.ub.es&lt;/auth-address&gt;&lt;titles&gt;&lt;title&gt;Clinical management of hepatocellular carcinoma. Conclusions of the Barcelona-2000 EASL conference. European Association for the Study of the Liver&lt;/title&gt;&lt;secondary-title&gt;J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hepatology&lt;/abbr-1&gt;&lt;/alt-periodical&gt;&lt;pages&gt;421-30&lt;/pages&gt;&lt;volume&gt;35&lt;/volume&gt;&lt;number&gt;3&lt;/number&gt;&lt;keywords&gt;&lt;keyword&gt;Carcinoma, Hepatocellular/epidemiology/etiology/*therapy&lt;/keyword&gt;&lt;keyword&gt;Humans&lt;/keyword&gt;&lt;keyword&gt;Incidence&lt;/keyword&gt;&lt;keyword&gt;Liver Neoplasms/epidemiology/etiology/*therapy&lt;/keyword&gt;&lt;keyword&gt;Prognosis&lt;/keyword&gt;&lt;keyword&gt;Risk Factors&lt;/keyword&gt;&lt;/keywords&gt;&lt;dates&gt;&lt;year&gt;2001&lt;/year&gt;&lt;pub-dates&gt;&lt;date&gt;Sep&lt;/date&gt;&lt;/pub-dates&gt;&lt;/dates&gt;&lt;isbn&gt;0168-8278 (Print)&amp;#xD;0168-8278 (Linking)&lt;/isbn&gt;&lt;accession-num&gt;11592607&lt;/accession-num&gt;&lt;urls&gt;&lt;related-urls&gt;&lt;url&gt;http://www.ncbi.nlm.nih.gov/pubmed/11592607&lt;/url&gt;&lt;/related-urls&gt;&lt;/urls&gt;&lt;/record&gt;&lt;/Cite&gt;&lt;/EndNote&gt;</w:instrText>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14" w:tooltip="Bruix, 2001 #94" w:history="1">
        <w:r w:rsidR="00C047ED" w:rsidRPr="00DF511F">
          <w:rPr>
            <w:rFonts w:ascii="Book Antiqua" w:hAnsi="Book Antiqua" w:cs="Arial"/>
            <w:noProof/>
            <w:sz w:val="24"/>
            <w:szCs w:val="24"/>
            <w:vertAlign w:val="superscript"/>
            <w:lang w:val="en-GB"/>
          </w:rPr>
          <w:t>14</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criteria are enhancement methods used in the transplant</w:t>
      </w:r>
      <w:r w:rsidRPr="00DF511F">
        <w:rPr>
          <w:rFonts w:ascii="Book Antiqua" w:hAnsi="Book Antiqua" w:cs="Arial"/>
          <w:sz w:val="24"/>
          <w:szCs w:val="24"/>
          <w:lang w:val="en-GB"/>
        </w:rPr>
        <w:fldChar w:fldCharType="begin">
          <w:fldData xml:space="preserve">PEVuZE5vdGU+PENpdGU+PEF1dGhvcj5LaW08L0F1dGhvcj48WWVhcj4yMDE0PC9ZZWFyPjxSZWNO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aWNhbiBTb2NpZXR5IG9mIFRyYW5zcGxhbnQgU3VyZ2VvbnM8L2FiYnItMT48L3BlcmlvZGljYWw+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b3VybmFsIG9mIGhlcGF0b2xvZ3k8L2FiYnItMT48L2FsdC1wZXJpb2RpY2FsPjxkYXRlcz48eWVh
cj4yMDE0PC95ZWFyPjxwdWItZGF0ZXM+PGRhdGU+RGVjIDE4PC9kYXRlPjwvcHViLWRhdGVzPjwv
ZGF0ZXM+PGlzYm4+MTYwMC0wNjQxIChFbGVjdHJvbmljKSYjeEQ7MDE2OC04Mjc4IChMaW5raW5n
KTwvaXNibj48YWNjZXNzaW9uLW51bT4yNTUyOTYyNjwvYWNjZXNzaW9uLW51bT48dXJscz48cmVs
YXRlZC11cmxzPjx1cmw+aHR0cDovL3d3dy5uY2JpLm5sbS5uaWguZ292L3B1Ym1lZC8yNTUyOTYy
NjwvdXJsPjwvcmVsYXRlZC11cmxzPjwvdXJscz48ZWxlY3Ryb25pYy1yZXNvdXJjZS1udW0+MTAu
MTAxNi9qLmpoZXAuMjAxNC4xMi4wMTM8L2VsZWN0cm9uaWMtcmVzb3VyY2UtbnVtPjwvcmVjb3Jk
PjwvQ2l0ZT48L0VuZE5vdGU+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PEVuZE5vdGU+PENpdGU+PEF1dGhvcj5LaW08L0F1dGhvcj48WWVhcj4yMDE0PC9ZZWFyPjxSZWNO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aWNhbiBTb2NpZXR5IG9mIFRyYW5zcGxhbnQgU3VyZ2VvbnM8L2FiYnItMT48L3BlcmlvZGljYWw+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b3VybmFsIG9mIGhlcGF0b2xvZ3k8L2FiYnItMT48L2FsdC1wZXJpb2RpY2FsPjxkYXRlcz48eWVh
cj4yMDE0PC95ZWFyPjxwdWItZGF0ZXM+PGRhdGU+RGVjIDE4PC9kYXRlPjwvcHViLWRhdGVzPjwv
ZGF0ZXM+PGlzYm4+MTYwMC0wNjQxIChFbGVjdHJvbmljKSYjeEQ7MDE2OC04Mjc4IChMaW5raW5n
KTwvaXNibj48YWNjZXNzaW9uLW51bT4yNTUyOTYyNjwvYWNjZXNzaW9uLW51bT48dXJscz48cmVs
YXRlZC11cmxzPjx1cmw+aHR0cDovL3d3dy5uY2JpLm5sbS5uaWguZ292L3B1Ym1lZC8yNTUyOTYy
NjwvdXJsPjwvcmVsYXRlZC11cmxzPjwvdXJscz48ZWxlY3Ryb25pYy1yZXNvdXJjZS1udW0+MTAu
MTAxNi9qLmpoZXAuMjAxNC4xMi4wMTM8L2VsZWN0cm9uaWMtcmVzb3VyY2UtbnVtPjwvcmVjb3Jk
PjwvQ2l0ZT48L0VuZE5vdGU+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15" w:tooltip="Kim, 2014 #67" w:history="1">
        <w:r w:rsidR="00C047ED" w:rsidRPr="00DF511F">
          <w:rPr>
            <w:rFonts w:ascii="Book Antiqua" w:hAnsi="Book Antiqua" w:cs="Arial"/>
            <w:noProof/>
            <w:sz w:val="24"/>
            <w:szCs w:val="24"/>
            <w:vertAlign w:val="superscript"/>
            <w:lang w:val="en-GB"/>
          </w:rPr>
          <w:t>15-17</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and non-transplant settings</w:t>
      </w:r>
      <w:r w:rsidRPr="00DF511F">
        <w:rPr>
          <w:rFonts w:ascii="Book Antiqua" w:hAnsi="Book Antiqua" w:cs="Arial"/>
          <w:sz w:val="24"/>
          <w:szCs w:val="24"/>
          <w:lang w:val="en-GB"/>
        </w:rPr>
        <w:fldChar w:fldCharType="begin">
          <w:fldData xml:space="preserve">PEVuZE5vdGU+PENpdGU+PEF1dGhvcj5TaGltPC9BdXRob3I+PFllYXI+MjAxMjwvWWVhcj48UmVj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bCBvZiBoZXBhdG9sb2d5PC9hYmJyLTE+PC9hbHQtcGVyaW9kaWNhbD48cGFnZXM+MTE4MS03PC9w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PEVuZE5vdGU+PENpdGU+PEF1dGhvcj5TaGltPC9BdXRob3I+PFllYXI+MjAxMjwvWWVhcj48UmVj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bCBvZiBoZXBhdG9sb2d5PC9hYmJyLTE+PC9hbHQtcGVyaW9kaWNhbD48cGFnZXM+MTE4MS03PC9w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18" w:tooltip="Shim, 2012 #65" w:history="1">
        <w:r w:rsidR="00C047ED" w:rsidRPr="00DF511F">
          <w:rPr>
            <w:rFonts w:ascii="Book Antiqua" w:hAnsi="Book Antiqua" w:cs="Arial"/>
            <w:noProof/>
            <w:sz w:val="24"/>
            <w:szCs w:val="24"/>
            <w:vertAlign w:val="superscript"/>
            <w:lang w:val="en-GB"/>
          </w:rPr>
          <w:t>18</w:t>
        </w:r>
      </w:hyperlink>
      <w:r w:rsidR="00473A94" w:rsidRPr="00DF511F">
        <w:rPr>
          <w:rFonts w:ascii="Book Antiqua" w:hAnsi="Book Antiqua" w:cs="Arial"/>
          <w:noProof/>
          <w:sz w:val="24"/>
          <w:szCs w:val="24"/>
          <w:vertAlign w:val="superscript"/>
          <w:lang w:val="en-GB"/>
        </w:rPr>
        <w:t>,</w:t>
      </w:r>
      <w:hyperlink w:anchor="_ENREF_19" w:tooltip="Jung, 2013 #66" w:history="1">
        <w:r w:rsidR="00C047ED" w:rsidRPr="00DF511F">
          <w:rPr>
            <w:rFonts w:ascii="Book Antiqua" w:hAnsi="Book Antiqua" w:cs="Arial"/>
            <w:noProof/>
            <w:sz w:val="24"/>
            <w:szCs w:val="24"/>
            <w:vertAlign w:val="superscript"/>
            <w:lang w:val="en-GB"/>
          </w:rPr>
          <w:t>19</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Although the post-LT prognosis can be predicted using mRECIST r</w:t>
      </w:r>
      <w:r w:rsidR="00473A94" w:rsidRPr="00DF511F">
        <w:rPr>
          <w:rFonts w:ascii="Book Antiqua" w:hAnsi="Book Antiqua" w:cs="Arial"/>
          <w:sz w:val="24"/>
          <w:szCs w:val="24"/>
          <w:lang w:val="en-GB"/>
        </w:rPr>
        <w:t>esponse dynamics following TACE</w:t>
      </w:r>
      <w:r w:rsidRPr="00DF511F">
        <w:rPr>
          <w:rFonts w:ascii="Book Antiqua" w:hAnsi="Book Antiqua" w:cs="Arial"/>
          <w:sz w:val="24"/>
          <w:szCs w:val="24"/>
          <w:lang w:val="en-GB"/>
        </w:rPr>
        <w:fldChar w:fldCharType="begin">
          <w:fldData xml:space="preserve">PEVuZE5vdGU+PENpdGU+PEF1dGhvcj5LaW08L0F1dGhvcj48WWVhcj4yMDE0PC9ZZWFyPjxSZWNO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YXRpb25hbCBMaXZlciBUcmFuc3BsYW50YXRpb24gU29jaWV0eTwvYWJici0xPjwvYWx0LXBlcmlv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=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PEVuZE5vdGU+PENpdGU+PEF1dGhvcj5LaW08L0F1dGhvcj48WWVhcj4yMDE0PC9ZZWFyPjxSZWNO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YXRpb25hbCBMaXZlciBUcmFuc3BsYW50YXRpb24gU29jaWV0eTwvYWJici0xPjwvYWx0LXBlcmlv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=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15" w:tooltip="Kim, 2014 #67" w:history="1">
        <w:r w:rsidR="00C047ED" w:rsidRPr="00DF511F">
          <w:rPr>
            <w:rFonts w:ascii="Book Antiqua" w:hAnsi="Book Antiqua" w:cs="Arial"/>
            <w:noProof/>
            <w:sz w:val="24"/>
            <w:szCs w:val="24"/>
            <w:vertAlign w:val="superscript"/>
            <w:lang w:val="en-GB"/>
          </w:rPr>
          <w:t>15</w:t>
        </w:r>
      </w:hyperlink>
      <w:r w:rsidR="00473A94" w:rsidRPr="00DF511F">
        <w:rPr>
          <w:rFonts w:ascii="Book Antiqua" w:hAnsi="Book Antiqua" w:cs="Arial"/>
          <w:noProof/>
          <w:sz w:val="24"/>
          <w:szCs w:val="24"/>
          <w:vertAlign w:val="superscript"/>
          <w:lang w:val="en-GB"/>
        </w:rPr>
        <w:t>,</w:t>
      </w:r>
      <w:hyperlink w:anchor="_ENREF_20" w:tooltip="Lai, 2013 #8" w:history="1">
        <w:r w:rsidR="00C047ED" w:rsidRPr="00DF511F">
          <w:rPr>
            <w:rFonts w:ascii="Book Antiqua" w:hAnsi="Book Antiqua" w:cs="Arial"/>
            <w:noProof/>
            <w:sz w:val="24"/>
            <w:szCs w:val="24"/>
            <w:vertAlign w:val="superscript"/>
            <w:lang w:val="en-GB"/>
          </w:rPr>
          <w:t>20</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the accuracy of this criterion remains controversial compared with the histopathological standard of reference</w:t>
      </w:r>
      <w:r w:rsidRPr="00DF511F">
        <w:rPr>
          <w:rFonts w:ascii="Book Antiqua" w:hAnsi="Book Antiqua" w:cs="Arial"/>
          <w:sz w:val="24"/>
          <w:szCs w:val="24"/>
          <w:lang w:val="en-GB"/>
        </w:rPr>
        <w:fldChar w:fldCharType="begin">
          <w:fldData xml:space="preserve">PEVuZE5vdGU+PENpdGU+PEF1dGhvcj5CYXJnZWxsaW5pPC9BdXRob3I+PFllYXI+MjAxMzwvWWVh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PEVuZE5vdGU+PENpdGU+PEF1dGhvcj5CYXJnZWxsaW5pPC9BdXRob3I+PFllYXI+MjAxMzwvWWVh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16" w:tooltip="Bargellini, 2013 #2" w:history="1">
        <w:r w:rsidR="00C047ED" w:rsidRPr="00DF511F">
          <w:rPr>
            <w:rFonts w:ascii="Book Antiqua" w:hAnsi="Book Antiqua" w:cs="Arial"/>
            <w:noProof/>
            <w:sz w:val="24"/>
            <w:szCs w:val="24"/>
            <w:vertAlign w:val="superscript"/>
            <w:lang w:val="en-GB"/>
          </w:rPr>
          <w:t>16</w:t>
        </w:r>
      </w:hyperlink>
      <w:r w:rsidR="00473A94" w:rsidRPr="00DF511F">
        <w:rPr>
          <w:rFonts w:ascii="Book Antiqua" w:hAnsi="Book Antiqua" w:cs="Arial"/>
          <w:noProof/>
          <w:sz w:val="24"/>
          <w:szCs w:val="24"/>
          <w:vertAlign w:val="superscript"/>
          <w:lang w:val="en-GB"/>
        </w:rPr>
        <w:t>,</w:t>
      </w:r>
      <w:hyperlink w:anchor="_ENREF_21" w:tooltip="El-Gazzaz, 2013 #5" w:history="1">
        <w:r w:rsidR="00C047ED" w:rsidRPr="00DF511F">
          <w:rPr>
            <w:rFonts w:ascii="Book Antiqua" w:hAnsi="Book Antiqua" w:cs="Arial"/>
            <w:noProof/>
            <w:sz w:val="24"/>
            <w:szCs w:val="24"/>
            <w:vertAlign w:val="superscript"/>
            <w:lang w:val="en-GB"/>
          </w:rPr>
          <w:t>21</w:t>
        </w:r>
      </w:hyperlink>
      <w:r w:rsidR="00473A94" w:rsidRPr="00DF511F">
        <w:rPr>
          <w:rFonts w:ascii="Book Antiqua" w:hAnsi="Book Antiqua" w:cs="Arial"/>
          <w:noProof/>
          <w:sz w:val="24"/>
          <w:szCs w:val="24"/>
          <w:vertAlign w:val="superscript"/>
          <w:lang w:val="en-GB"/>
        </w:rPr>
        <w:t>,</w:t>
      </w:r>
      <w:hyperlink w:anchor="_ENREF_22" w:tooltip="Odisio, 2014 #10" w:history="1">
        <w:r w:rsidR="00C047ED" w:rsidRPr="00DF511F">
          <w:rPr>
            <w:rFonts w:ascii="Book Antiqua" w:hAnsi="Book Antiqua" w:cs="Arial"/>
            <w:noProof/>
            <w:sz w:val="24"/>
            <w:szCs w:val="24"/>
            <w:vertAlign w:val="superscript"/>
            <w:lang w:val="en-GB"/>
          </w:rPr>
          <w:t>22</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w:t>
      </w:r>
    </w:p>
    <w:p w14:paraId="24ADBC56" w14:textId="6073B9D6" w:rsidR="009B46C4" w:rsidRPr="00DF511F" w:rsidRDefault="009B46C4" w:rsidP="00473A94">
      <w:pPr>
        <w:snapToGrid w:val="0"/>
        <w:spacing w:after="0" w:line="360" w:lineRule="auto"/>
        <w:ind w:right="-1" w:firstLineChars="100" w:firstLine="240"/>
        <w:jc w:val="both"/>
        <w:outlineLvl w:val="0"/>
        <w:rPr>
          <w:rFonts w:ascii="Book Antiqua" w:hAnsi="Book Antiqua" w:cs="Arial"/>
          <w:sz w:val="24"/>
          <w:szCs w:val="24"/>
          <w:lang w:val="en-GB"/>
        </w:rPr>
      </w:pPr>
      <w:r w:rsidRPr="00DF511F">
        <w:rPr>
          <w:rFonts w:ascii="Book Antiqua" w:hAnsi="Book Antiqua" w:cs="Arial"/>
          <w:sz w:val="24"/>
          <w:szCs w:val="24"/>
          <w:lang w:val="en-GB"/>
        </w:rPr>
        <w:t>Regarding serum tumour markers, alpha-fetoprotein (AFP) levels</w:t>
      </w:r>
      <w:r w:rsidRPr="00DF511F">
        <w:rPr>
          <w:rFonts w:ascii="Book Antiqua" w:hAnsi="Book Antiqua" w:cs="Arial"/>
          <w:sz w:val="24"/>
          <w:szCs w:val="24"/>
          <w:lang w:val="en-GB"/>
        </w:rPr>
        <w:fldChar w:fldCharType="begin">
          <w:fldData xml:space="preserve">PEVuZE5vdGU+PENpdGU+PEF1dGhvcj5Ub3NvPC9BdXRob3I+PFllYXI+MjAwOTwvWWVhcj48UmVj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dG9sb2d5PC9hYmJyLTE+PC9hbHQtcGVyaW9kaWNhbD48cGFnZXM+ODMyLTg8L3BhZ2VzPjx2b2x1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PEVuZE5vdGU+PENpdGU+PEF1dGhvcj5Ub3NvPC9BdXRob3I+PFllYXI+MjAwOTwvWWVhcj48UmVj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dG9sb2d5PC9hYmJyLTE+PC9hbHQtcGVyaW9kaWNhbD48cGFnZXM+ODMyLTg8L3BhZ2VzPjx2b2x1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23" w:tooltip="Toso, 2009 #82" w:history="1">
        <w:r w:rsidR="00C047ED" w:rsidRPr="00DF511F">
          <w:rPr>
            <w:rFonts w:ascii="Book Antiqua" w:hAnsi="Book Antiqua" w:cs="Arial"/>
            <w:noProof/>
            <w:sz w:val="24"/>
            <w:szCs w:val="24"/>
            <w:vertAlign w:val="superscript"/>
            <w:lang w:val="en-GB"/>
          </w:rPr>
          <w:t>23-25</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and their fluctuation during the waiting list (WL) period</w:t>
      </w:r>
      <w:r w:rsidRPr="00DF511F">
        <w:rPr>
          <w:rFonts w:ascii="Book Antiqua" w:hAnsi="Book Antiqua" w:cs="Arial"/>
          <w:sz w:val="24"/>
          <w:szCs w:val="24"/>
          <w:lang w:val="en-GB"/>
        </w:rPr>
        <w:fldChar w:fldCharType="begin">
          <w:fldData xml:space="preserve">PEVuZE5vdGU+PENpdGU+PEF1dGhvcj5EdW1pdHJhPC9BdXRob3I+PFllYXI+MjAxMzwvWWVhcj48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ZXM+OTg2LTk0IGUzOyBxdWl6IGUxNC01PC9wYWdlcz48dm9sdW1lPjE0Mzwvdm9sdW1lPjxudW1i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b2NpZXR5IG9mIFRyYW5zcGxhbnQgU3VyZ2VvbnM8L2FiYnItMT48L2FsdC1wZXJpb2RpY2FsPjxw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PEVuZE5vdGU+PENpdGU+PEF1dGhvcj5EdW1pdHJhPC9BdXRob3I+PFllYXI+MjAxMzwvWWVhcj48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ZXM+OTg2LTk0IGUzOyBxdWl6IGUxNC01PC9wYWdlcz48dm9sdW1lPjE0Mzwvdm9sdW1lPjxudW1i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b2NpZXR5IG9mIFRyYW5zcGxhbnQgU3VyZ2VvbnM8L2FiYnItMT48L2FsdC1wZXJpb2RpY2FsPjxw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26" w:tooltip="Dumitra, 2013 #84" w:history="1">
        <w:r w:rsidR="00C047ED" w:rsidRPr="00DF511F">
          <w:rPr>
            <w:rFonts w:ascii="Book Antiqua" w:hAnsi="Book Antiqua" w:cs="Arial"/>
            <w:noProof/>
            <w:sz w:val="24"/>
            <w:szCs w:val="24"/>
            <w:vertAlign w:val="superscript"/>
            <w:lang w:val="en-GB"/>
          </w:rPr>
          <w:t>26-28</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have been shown to predict tumour recurrence in many clinical experiences</w:t>
      </w:r>
      <w:r w:rsidRPr="00DF511F">
        <w:rPr>
          <w:rFonts w:ascii="Book Antiqua" w:hAnsi="Book Antiqua" w:cs="Arial"/>
          <w:sz w:val="24"/>
          <w:szCs w:val="24"/>
          <w:lang w:val="en-GB"/>
        </w:rPr>
        <w:fldChar w:fldCharType="begin">
          <w:fldData xml:space="preserve">PEVuZE5vdGU+PENpdGU+PEF1dGhvcj5Ub3NvPC9BdXRob3I+PFllYXI+MjAwOTwvWWVhcj48UmVj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dG9sb2d5PC9hYmJyLTE+PC9hbHQtcGVyaW9kaWNhbD48cGFnZXM+ODMyLTg8L3BhZ2VzPjx2b2x1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PEVuZE5vdGU+PENpdGU+PEF1dGhvcj5Ub3NvPC9BdXRob3I+PFllYXI+MjAwOTwvWWVhcj48UmVj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dG9sb2d5PC9hYmJyLTE+PC9hbHQtcGVyaW9kaWNhbD48cGFnZXM+ODMyLTg8L3BhZ2VzPjx2b2x1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23" w:tooltip="Toso, 2009 #82" w:history="1">
        <w:r w:rsidR="00C047ED" w:rsidRPr="00DF511F">
          <w:rPr>
            <w:rFonts w:ascii="Book Antiqua" w:hAnsi="Book Antiqua" w:cs="Arial"/>
            <w:noProof/>
            <w:sz w:val="24"/>
            <w:szCs w:val="24"/>
            <w:vertAlign w:val="superscript"/>
            <w:lang w:val="en-GB"/>
          </w:rPr>
          <w:t>23-25</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However, there is no universally agreed </w:t>
      </w:r>
      <w:r w:rsidR="0045759F" w:rsidRPr="00DF511F">
        <w:rPr>
          <w:rFonts w:ascii="Book Antiqua" w:hAnsi="Book Antiqua" w:cs="Arial"/>
          <w:sz w:val="24"/>
          <w:szCs w:val="24"/>
          <w:lang w:val="en-GB"/>
        </w:rPr>
        <w:t xml:space="preserve">upon </w:t>
      </w:r>
      <w:r w:rsidRPr="00DF511F">
        <w:rPr>
          <w:rFonts w:ascii="Book Antiqua" w:hAnsi="Book Antiqua" w:cs="Arial"/>
          <w:sz w:val="24"/>
          <w:szCs w:val="24"/>
          <w:lang w:val="en-GB"/>
        </w:rPr>
        <w:t>cut-off value that would m</w:t>
      </w:r>
      <w:r w:rsidR="00473A94" w:rsidRPr="00DF511F">
        <w:rPr>
          <w:rFonts w:ascii="Book Antiqua" w:hAnsi="Book Antiqua" w:cs="Arial"/>
          <w:sz w:val="24"/>
          <w:szCs w:val="24"/>
          <w:lang w:val="en-GB"/>
        </w:rPr>
        <w:t>ake a patient ineligible for LT</w:t>
      </w:r>
      <w:r w:rsidRPr="00DF511F">
        <w:rPr>
          <w:rFonts w:ascii="Book Antiqua" w:hAnsi="Book Antiqua" w:cs="Arial"/>
          <w:sz w:val="24"/>
          <w:szCs w:val="24"/>
          <w:lang w:val="en-GB"/>
        </w:rPr>
        <w:fldChar w:fldCharType="begin">
          <w:fldData xml:space="preserve">PEVuZE5vdGU+PENpdGU+PEF1dGhvcj5WaWJlcnQ8L0F1dGhvcj48WWVhcj4yMDEwPC9ZZWFyPjxS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Z2VvbnM8L2FiYnItMT48L2FsdC1wZXJpb2RpY2FsPjxwYWdlcz4xMjktMzc8L3BhZ2VzPjx2b2x1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ZXJpb2RpY2FsPjxwYWdlcz45ODYtOTQgZTM7IHF1aXogZTE0LTU8L3BhZ2VzPjx2b2x1bWU+MTQz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PEVuZE5vdGU+PENpdGU+PEF1dGhvcj5WaWJlcnQ8L0F1dGhvcj48WWVhcj4yMDEwPC9ZZWFyPjxS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Z2VvbnM8L2FiYnItMT48L2FsdC1wZXJpb2RpY2FsPjxwYWdlcz4xMjktMzc8L3BhZ2VzPjx2b2x1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ZXJpb2RpY2FsPjxwYWdlcz45ODYtOTQgZTM7IHF1aXogZTE0LTU8L3BhZ2VzPjx2b2x1bWU+MTQz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26" w:tooltip="Dumitra, 2013 #84" w:history="1">
        <w:r w:rsidR="00C047ED" w:rsidRPr="00DF511F">
          <w:rPr>
            <w:rFonts w:ascii="Book Antiqua" w:hAnsi="Book Antiqua" w:cs="Arial"/>
            <w:noProof/>
            <w:sz w:val="24"/>
            <w:szCs w:val="24"/>
            <w:vertAlign w:val="superscript"/>
            <w:lang w:val="en-GB"/>
          </w:rPr>
          <w:t>26-28</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Besides AFP, a </w:t>
      </w:r>
      <w:r w:rsidRPr="00DF511F">
        <w:rPr>
          <w:rFonts w:ascii="Book Antiqua" w:hAnsi="Book Antiqua" w:cs="Arial"/>
          <w:sz w:val="24"/>
          <w:szCs w:val="24"/>
          <w:lang w:val="en-GB"/>
        </w:rPr>
        <w:lastRenderedPageBreak/>
        <w:t>growing number of recent studies have emphasized the association between tumour biological aggressiveness and the “so</w:t>
      </w:r>
      <w:r w:rsidR="0045759F" w:rsidRPr="00DF511F">
        <w:rPr>
          <w:rFonts w:ascii="Book Antiqua" w:hAnsi="Book Antiqua" w:cs="Arial"/>
          <w:sz w:val="24"/>
          <w:szCs w:val="24"/>
          <w:lang w:val="en-GB"/>
        </w:rPr>
        <w:t>-</w:t>
      </w:r>
      <w:r w:rsidRPr="00DF511F">
        <w:rPr>
          <w:rFonts w:ascii="Book Antiqua" w:hAnsi="Book Antiqua" w:cs="Arial"/>
          <w:sz w:val="24"/>
          <w:szCs w:val="24"/>
          <w:lang w:val="en-GB"/>
        </w:rPr>
        <w:t>called” inflammatory markers, namely the neutrophil-to-lymphocyte ratio (NLR)</w:t>
      </w:r>
      <w:r w:rsidRPr="00DF511F">
        <w:rPr>
          <w:rFonts w:ascii="Book Antiqua" w:hAnsi="Book Antiqua" w:cs="Arial"/>
          <w:sz w:val="24"/>
          <w:szCs w:val="24"/>
          <w:lang w:val="en-GB"/>
        </w:rPr>
        <w:fldChar w:fldCharType="begin">
          <w:fldData xml:space="preserve">PEVuZE5vdGU+PENpdGU+PEF1dGhvcj5CZXJ0dXp6bzwvQXV0aG9yPjxZZWFyPjIwMTE8L1llYXI+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ZXJ5PC9hYmJyLTE+PC9hbHQtcGVyaW9kaWNhbD48cGFnZXM+MTQxLTUxPC9wYWdlcz48dm9sdW1l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PEVuZE5vdGU+PENpdGU+PEF1dGhvcj5CZXJ0dXp6bzwvQXV0aG9yPjxZZWFyPjIwMTE8L1llYXI+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ZXJ5PC9hYmJyLTE+PC9hbHQtcGVyaW9kaWNhbD48cGFnZXM+MTQxLTUxPC9wYWdlcz48dm9sdW1l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29" w:tooltip="Bertuzzo, 2011 #71" w:history="1">
        <w:r w:rsidR="00C047ED" w:rsidRPr="00DF511F">
          <w:rPr>
            <w:rFonts w:ascii="Book Antiqua" w:hAnsi="Book Antiqua" w:cs="Arial"/>
            <w:noProof/>
            <w:sz w:val="24"/>
            <w:szCs w:val="24"/>
            <w:vertAlign w:val="superscript"/>
            <w:lang w:val="en-GB"/>
          </w:rPr>
          <w:t>29-31</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and platelet-to-lymphocyte ratio (PLR)</w:t>
      </w:r>
      <w:r w:rsidRPr="00DF511F">
        <w:rPr>
          <w:rFonts w:ascii="Book Antiqua" w:hAnsi="Book Antiqua" w:cs="Arial"/>
          <w:sz w:val="24"/>
          <w:szCs w:val="24"/>
          <w:lang w:val="en-GB"/>
        </w:rPr>
        <w:fldChar w:fldCharType="begin">
          <w:fldData xml:space="preserve">PEVuZE5vdGU+PENpdGU+PEF1dGhvcj5MYWk8L0F1dGhvcj48WWVhcj4yMDE0PC9ZZWFyPjxSZWNO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PEVuZE5vdGU+PENpdGU+PEF1dGhvcj5MYWk8L0F1dGhvcj48WWVhcj4yMDE0PC9ZZWFyPjxSZWNO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32" w:tooltip="Lai, 2014 #75" w:history="1">
        <w:r w:rsidR="00C047ED" w:rsidRPr="00DF511F">
          <w:rPr>
            <w:rFonts w:ascii="Book Antiqua" w:hAnsi="Book Antiqua" w:cs="Arial"/>
            <w:noProof/>
            <w:sz w:val="24"/>
            <w:szCs w:val="24"/>
            <w:vertAlign w:val="superscript"/>
            <w:lang w:val="en-GB"/>
          </w:rPr>
          <w:t>32</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These laboratory markers are inexpensive and readily available, but their prognostic role in HCC recurrence and WL dropout remains widely debated</w:t>
      </w:r>
      <w:r w:rsidRPr="00DF511F">
        <w:rPr>
          <w:rFonts w:ascii="Book Antiqua" w:hAnsi="Book Antiqua" w:cs="Arial"/>
          <w:sz w:val="24"/>
          <w:szCs w:val="24"/>
          <w:lang w:val="en-GB"/>
        </w:rPr>
        <w:fldChar w:fldCharType="begin">
          <w:fldData xml:space="preserve">PEVuZE5vdGU+PENpdGU+PEF1dGhvcj5QYXJpc2k8L0F1dGhvcj48WWVhcj4yMDE0PC9ZZWFyPjxS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dGF0aW9uIFNvY2lldHk8L2FiYnItMT48L2FsdC1wZXJpb2RpY2FsPjxwYWdlcz4xMzI3LTM1PC9w
YWdlcz48dm9sdW1lPjIwPC92b2x1bWU+PG51bWJlcj4xMTwvbnVtYmVyPjxkYXRlcz48eWVhcj4y
MDE0PC95ZWFyPjxwdWItZGF0ZXM+PGRhdGU+Tm92PC9kYXRlPjwvcHViLWRhdGVzPjwvZGF0ZXM+
PGlzYm4+MTUyNy02NDczIChFbGVjdHJvbmljKSYjeEQ7MTUyNy02NDY1IChMaW5raW5nKTwvaXNi
bj48YWNjZXNzaW9uLW51bT4yNTA4ODQwMDwvYWNjZXNzaW9uLW51bT48dXJscz48cmVsYXRlZC11
cmxzPjx1cmw+aHR0cDovL3d3dy5uY2JpLm5sbS5uaWguZ292L3B1Ym1lZC8yNTA4ODQwMDwvdXJs
PjwvcmVsYXRlZC11cmxzPjwvdXJscz48ZWxlY3Ryb25pYy1yZXNvdXJjZS1udW0+MTAuMTAwMi9s
dC4yMzk2OTwvZWxlY3Ryb25pYy1yZXNvdXJjZS1udW0+PC9yZWNvcmQ+PC9DaXRlPjwvRW5kTm90
ZT4A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PEVuZE5vdGU+PENpdGU+PEF1dGhvcj5QYXJpc2k8L0F1dGhvcj48WWVhcj4yMDE0PC9ZZWFyPjxS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dGF0aW9uIFNvY2lldHk8L2FiYnItMT48L2FsdC1wZXJpb2RpY2FsPjxwYWdlcz4xMzI3LTM1PC9w
YWdlcz48dm9sdW1lPjIwPC92b2x1bWU+PG51bWJlcj4xMTwvbnVtYmVyPjxkYXRlcz48eWVhcj4y
MDE0PC95ZWFyPjxwdWItZGF0ZXM+PGRhdGU+Tm92PC9kYXRlPjwvcHViLWRhdGVzPjwvZGF0ZXM+
PGlzYm4+MTUyNy02NDczIChFbGVjdHJvbmljKSYjeEQ7MTUyNy02NDY1IChMaW5raW5nKTwvaXNi
bj48YWNjZXNzaW9uLW51bT4yNTA4ODQwMDwvYWNjZXNzaW9uLW51bT48dXJscz48cmVsYXRlZC11
cmxzPjx1cmw+aHR0cDovL3d3dy5uY2JpLm5sbS5uaWguZ292L3B1Ym1lZC8yNTA4ODQwMDwvdXJs
PjwvcmVsYXRlZC11cmxzPjwvdXJscz48ZWxlY3Ryb25pYy1yZXNvdXJjZS1udW0+MTAuMTAwMi9s
dC4yMzk2OTwvZWxlY3Ryb25pYy1yZXNvdXJjZS1udW0+PC9yZWNvcmQ+PC9DaXRlPjwvRW5kTm90
ZT4A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33" w:tooltip="Parisi, 2014 #12" w:history="1">
        <w:r w:rsidR="00C047ED" w:rsidRPr="00DF511F">
          <w:rPr>
            <w:rFonts w:ascii="Book Antiqua" w:hAnsi="Book Antiqua" w:cs="Arial"/>
            <w:noProof/>
            <w:sz w:val="24"/>
            <w:szCs w:val="24"/>
            <w:vertAlign w:val="superscript"/>
            <w:lang w:val="en-GB"/>
          </w:rPr>
          <w:t>33</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w:t>
      </w:r>
    </w:p>
    <w:p w14:paraId="381EEE2F" w14:textId="5E345F12" w:rsidR="009B46C4" w:rsidRPr="00DF511F" w:rsidRDefault="009B46C4" w:rsidP="00473A94">
      <w:pPr>
        <w:snapToGrid w:val="0"/>
        <w:spacing w:after="0" w:line="360" w:lineRule="auto"/>
        <w:ind w:right="-1" w:firstLineChars="100" w:firstLine="240"/>
        <w:jc w:val="both"/>
        <w:outlineLvl w:val="0"/>
        <w:rPr>
          <w:rFonts w:ascii="Book Antiqua" w:hAnsi="Book Antiqua" w:cs="Arial"/>
          <w:sz w:val="24"/>
          <w:szCs w:val="24"/>
          <w:lang w:val="en-GB"/>
        </w:rPr>
      </w:pPr>
      <w:r w:rsidRPr="00DF511F">
        <w:rPr>
          <w:rFonts w:ascii="Book Antiqua" w:hAnsi="Book Antiqua" w:cs="Arial"/>
          <w:sz w:val="24"/>
          <w:szCs w:val="24"/>
          <w:lang w:val="en-GB"/>
        </w:rPr>
        <w:t>We evaluated the radiological response and preoperative inflammation scores as prognostic variables to predict post-transplant HCC recurrence, through comprehensive multivariate analysis of preoperative risk factors in 70 consecutive patients treated with TACE at our institution. The accuracy of mRECIST and EASL criteria for the prediction of histological necrosis was also evaluated.</w:t>
      </w:r>
    </w:p>
    <w:p w14:paraId="15A461BC" w14:textId="77777777" w:rsidR="009B46C4" w:rsidRPr="00DF511F" w:rsidRDefault="009B46C4" w:rsidP="00473A94">
      <w:pPr>
        <w:snapToGrid w:val="0"/>
        <w:spacing w:after="0" w:line="360" w:lineRule="auto"/>
        <w:ind w:right="-1"/>
        <w:jc w:val="both"/>
        <w:outlineLvl w:val="0"/>
        <w:rPr>
          <w:rFonts w:ascii="Book Antiqua" w:hAnsi="Book Antiqua" w:cs="Arial"/>
          <w:sz w:val="24"/>
          <w:szCs w:val="24"/>
          <w:lang w:val="en-GB" w:eastAsia="zh-CN"/>
        </w:rPr>
      </w:pPr>
    </w:p>
    <w:p w14:paraId="5E4628E9" w14:textId="77777777" w:rsidR="009B46C4" w:rsidRPr="00DF511F" w:rsidRDefault="009B46C4" w:rsidP="00A30044">
      <w:pPr>
        <w:snapToGrid w:val="0"/>
        <w:spacing w:after="0" w:line="360" w:lineRule="auto"/>
        <w:ind w:right="-1"/>
        <w:jc w:val="both"/>
        <w:outlineLvl w:val="0"/>
        <w:rPr>
          <w:rFonts w:ascii="Book Antiqua" w:hAnsi="Book Antiqua" w:cs="Arial"/>
          <w:sz w:val="24"/>
          <w:szCs w:val="24"/>
          <w:lang w:val="en-GB"/>
        </w:rPr>
      </w:pPr>
      <w:r w:rsidRPr="00DF511F">
        <w:rPr>
          <w:rFonts w:ascii="Book Antiqua" w:hAnsi="Book Antiqua" w:cs="Arial"/>
          <w:b/>
          <w:sz w:val="24"/>
          <w:szCs w:val="24"/>
          <w:lang w:val="en-GB"/>
        </w:rPr>
        <w:t xml:space="preserve">MATERIALS AND METHODS </w:t>
      </w:r>
    </w:p>
    <w:p w14:paraId="449C54A7" w14:textId="4F29D14E" w:rsidR="009B46C4" w:rsidRPr="00DF511F" w:rsidRDefault="009B46C4" w:rsidP="00473A94">
      <w:pPr>
        <w:snapToGrid w:val="0"/>
        <w:spacing w:after="0" w:line="360" w:lineRule="auto"/>
        <w:ind w:right="-1"/>
        <w:jc w:val="both"/>
        <w:rPr>
          <w:rFonts w:ascii="Book Antiqua" w:hAnsi="Book Antiqua" w:cs="Arial"/>
          <w:sz w:val="24"/>
          <w:szCs w:val="24"/>
          <w:lang w:val="en-GB"/>
        </w:rPr>
      </w:pPr>
      <w:r w:rsidRPr="00DF511F">
        <w:rPr>
          <w:rFonts w:ascii="Book Antiqua" w:hAnsi="Book Antiqua" w:cs="Arial"/>
          <w:sz w:val="24"/>
          <w:szCs w:val="24"/>
          <w:lang w:val="en-GB"/>
        </w:rPr>
        <w:t>The study population was retrieved from the institutional, prospectively entered database of the Hepatobiliary and Transplant Unit of Polytechnic University of Marche, Ancona. Between August 2005 and December 2014, 114 liver transplants were performed in patients with histologically confirmed HCC in the background of liver cirrhosis. Patients who did not receive neoadjuvant treatment (</w:t>
      </w:r>
      <w:r w:rsidRPr="00DF511F">
        <w:rPr>
          <w:rFonts w:ascii="Book Antiqua" w:hAnsi="Book Antiqua" w:cs="Arial"/>
          <w:i/>
          <w:sz w:val="24"/>
          <w:szCs w:val="24"/>
          <w:lang w:val="en-GB"/>
        </w:rPr>
        <w:t>n</w:t>
      </w:r>
      <w:r w:rsidR="00473A94" w:rsidRPr="00DF511F">
        <w:rPr>
          <w:rFonts w:ascii="Book Antiqua" w:hAnsi="Book Antiqua" w:cs="Arial"/>
          <w:i/>
          <w:sz w:val="24"/>
          <w:szCs w:val="24"/>
          <w:lang w:val="en-GB" w:eastAsia="zh-CN"/>
        </w:rPr>
        <w:t xml:space="preserve"> </w:t>
      </w:r>
      <w:r w:rsidRPr="00DF511F">
        <w:rPr>
          <w:rFonts w:ascii="Book Antiqua" w:hAnsi="Book Antiqua" w:cs="Arial"/>
          <w:sz w:val="24"/>
          <w:szCs w:val="24"/>
          <w:lang w:val="en-GB"/>
        </w:rPr>
        <w:t>=</w:t>
      </w:r>
      <w:r w:rsidR="00473A94"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24), who received a type of neoadjuvant therapy other than TACE (</w:t>
      </w:r>
      <w:r w:rsidR="00473A94" w:rsidRPr="00DF511F">
        <w:rPr>
          <w:rFonts w:ascii="Book Antiqua" w:hAnsi="Book Antiqua" w:cs="Arial"/>
          <w:i/>
          <w:sz w:val="24"/>
          <w:szCs w:val="24"/>
          <w:lang w:val="en-GB"/>
        </w:rPr>
        <w:t>n</w:t>
      </w:r>
      <w:r w:rsidR="00473A94" w:rsidRPr="00DF511F">
        <w:rPr>
          <w:rFonts w:ascii="Book Antiqua" w:hAnsi="Book Antiqua" w:cs="Arial"/>
          <w:i/>
          <w:sz w:val="24"/>
          <w:szCs w:val="24"/>
          <w:lang w:val="en-GB" w:eastAsia="zh-CN"/>
        </w:rPr>
        <w:t xml:space="preserve"> </w:t>
      </w:r>
      <w:r w:rsidRPr="00DF511F">
        <w:rPr>
          <w:rFonts w:ascii="Book Antiqua" w:hAnsi="Book Antiqua" w:cs="Arial"/>
          <w:sz w:val="24"/>
          <w:szCs w:val="24"/>
          <w:lang w:val="en-GB"/>
        </w:rPr>
        <w:t>=</w:t>
      </w:r>
      <w:r w:rsidR="00473A94"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15) or who were transplanted before the scheduled post-TACE imaging evaluation (</w:t>
      </w:r>
      <w:r w:rsidR="00473A94" w:rsidRPr="00DF511F">
        <w:rPr>
          <w:rFonts w:ascii="Book Antiqua" w:hAnsi="Book Antiqua" w:cs="Arial"/>
          <w:i/>
          <w:sz w:val="24"/>
          <w:szCs w:val="24"/>
          <w:lang w:val="en-GB"/>
        </w:rPr>
        <w:t>n</w:t>
      </w:r>
      <w:r w:rsidR="00473A94" w:rsidRPr="00DF511F">
        <w:rPr>
          <w:rFonts w:ascii="Book Antiqua" w:hAnsi="Book Antiqua" w:cs="Arial"/>
          <w:i/>
          <w:sz w:val="24"/>
          <w:szCs w:val="24"/>
          <w:lang w:val="en-GB" w:eastAsia="zh-CN"/>
        </w:rPr>
        <w:t xml:space="preserve"> </w:t>
      </w:r>
      <w:r w:rsidRPr="00DF511F">
        <w:rPr>
          <w:rFonts w:ascii="Book Antiqua" w:hAnsi="Book Antiqua" w:cs="Arial"/>
          <w:sz w:val="24"/>
          <w:szCs w:val="24"/>
          <w:lang w:val="en-GB"/>
        </w:rPr>
        <w:t>=</w:t>
      </w:r>
      <w:r w:rsidR="00473A94"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5) were excluded from the analysis. The final study population included 70 patients who exclusively underwent one or more TACE sessions prior to LT.</w:t>
      </w:r>
    </w:p>
    <w:p w14:paraId="3C68549F" w14:textId="124F748E" w:rsidR="009B46C4" w:rsidRPr="00DF511F" w:rsidRDefault="009B46C4" w:rsidP="00473A94">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The preoperative diagnosis of HCC was based on EASL guidelines</w:t>
      </w:r>
      <w:r w:rsidRPr="00DF511F">
        <w:rPr>
          <w:rFonts w:ascii="Book Antiqua" w:hAnsi="Book Antiqua" w:cs="Arial"/>
          <w:sz w:val="24"/>
          <w:szCs w:val="24"/>
          <w:lang w:val="en-GB"/>
        </w:rPr>
        <w:fldChar w:fldCharType="begin"/>
      </w:r>
      <w:r w:rsidR="00C047ED" w:rsidRPr="00DF511F">
        <w:rPr>
          <w:rFonts w:ascii="Book Antiqua" w:hAnsi="Book Antiqua" w:cs="Arial"/>
          <w:sz w:val="24"/>
          <w:szCs w:val="24"/>
          <w:lang w:val="en-GB"/>
        </w:rPr>
        <w:instrText xml:space="preserve"> ADDIN EN.CITE &lt;EndNote&gt;&lt;Cite&gt;&lt;Author&gt;European Association For The Study Of The&lt;/Author&gt;&lt;Year&gt;2012&lt;/Year&gt;&lt;RecNum&gt;19&lt;/RecNum&gt;&lt;DisplayText&gt;&lt;style face="superscript"&gt;[1]&lt;/style&gt;&lt;/DisplayText&gt;&lt;record&gt;&lt;rec-number&gt;19&lt;/rec-number&gt;&lt;foreign-keys&gt;&lt;key app="EN" db-id="v9ezaxsf7x2rsletx0jpfrdqx59x9twt2rp9"&gt;19&lt;/key&gt;&lt;/foreign-keys&gt;&lt;ref-type name="Journal Article"&gt;17&lt;/ref-type&gt;&lt;contributors&gt;&lt;authors&gt;&lt;author&gt;European Association For The Study Of The, Liver&lt;/author&gt;&lt;author&gt;European Organisation For, Research&lt;/author&gt;&lt;author&gt;Treatment Of, Cancer&lt;/author&gt;&lt;/authors&gt;&lt;/contributors&gt;&lt;auth-address&gt;EASL Office, 7 rue des Battoirs, CH-1205 Geneva, Switzerland. easloffice@easloffice.eu&lt;/auth-address&gt;&lt;titles&gt;&lt;title&gt;EASL-EORTC clinical practice guidelines: management of hepatocellular carcinoma&lt;/title&gt;&lt;secondary-title&gt;J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hepatology&lt;/abbr-1&gt;&lt;/alt-periodical&gt;&lt;pages&gt;908-43&lt;/pages&gt;&lt;volume&gt;56&lt;/volume&gt;&lt;number&gt;4&lt;/number&gt;&lt;keywords&gt;&lt;keyword&gt;Adolescent&lt;/keyword&gt;&lt;keyword&gt;Aged&lt;/keyword&gt;&lt;keyword&gt;Carcinoma, Hepatocellular/*diagnosis/epidemiology/pathology/*therapy&lt;/keyword&gt;&lt;keyword&gt;Female&lt;/keyword&gt;&lt;keyword&gt;Humans&lt;/keyword&gt;&lt;keyword&gt;Liver Neoplasms/*diagnosis/epidemiology/pathology/*therapy&lt;/keyword&gt;&lt;keyword&gt;Male&lt;/keyword&gt;&lt;keyword&gt;Middle Aged&lt;/keyword&gt;&lt;keyword&gt;Young Adult&lt;/keyword&gt;&lt;/keywords&gt;&lt;dates&gt;&lt;year&gt;2012&lt;/year&gt;&lt;pub-dates&gt;&lt;date&gt;Apr&lt;/date&gt;&lt;/pub-dates&gt;&lt;/dates&gt;&lt;isbn&gt;1600-0641 (Electronic)&amp;#xD;0168-8278 (Linking)&lt;/isbn&gt;&lt;accession-num&gt;22424438&lt;/accession-num&gt;&lt;urls&gt;&lt;related-urls&gt;&lt;url&gt;http://www.ncbi.nlm.nih.gov/pubmed/22424438&lt;/url&gt;&lt;/related-urls&gt;&lt;/urls&gt;&lt;electronic-resource-num&gt;10.1016/j.jhep.2011.12.001&lt;/electronic-resource-num&gt;&lt;/record&gt;&lt;/Cite&gt;&lt;/EndNote&gt;</w:instrText>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1" w:tooltip="European Association For The Study Of The, 2012 #19" w:history="1">
        <w:r w:rsidR="00C047ED" w:rsidRPr="00DF511F">
          <w:rPr>
            <w:rFonts w:ascii="Book Antiqua" w:hAnsi="Book Antiqua" w:cs="Arial"/>
            <w:noProof/>
            <w:sz w:val="24"/>
            <w:szCs w:val="24"/>
            <w:vertAlign w:val="superscript"/>
            <w:lang w:val="en-GB"/>
          </w:rPr>
          <w:t>1</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Thoracic and abdominal contrast-enhanced computed tomography (CT) or multiphasic contrast-enhanced MRI imaging was performed before TACE to exclude intra-abdominal or pulmonary tumour spread,</w:t>
      </w:r>
      <w:r w:rsidRPr="00DF511F">
        <w:rPr>
          <w:rFonts w:ascii="Book Antiqua" w:hAnsi="Book Antiqua"/>
          <w:sz w:val="24"/>
          <w:szCs w:val="24"/>
          <w:lang w:val="en-GB"/>
        </w:rPr>
        <w:t xml:space="preserve"> </w:t>
      </w:r>
      <w:r w:rsidRPr="00DF511F">
        <w:rPr>
          <w:rFonts w:ascii="Book Antiqua" w:hAnsi="Book Antiqua" w:cs="Arial"/>
          <w:sz w:val="24"/>
          <w:szCs w:val="24"/>
          <w:lang w:val="en-GB"/>
        </w:rPr>
        <w:t>lymphatic metastasis or macrovascular invasion of the portal branches. In line with our institution’s policy, TACE was performed in patients with a greater tumour burden than described by the MC at initial imaging, or in patients fulfilling MC with an expected waiting list time</w:t>
      </w:r>
      <w:r w:rsidR="0045759F" w:rsidRPr="00DF511F">
        <w:rPr>
          <w:rFonts w:ascii="Book Antiqua" w:hAnsi="Book Antiqua" w:cs="Arial"/>
          <w:sz w:val="24"/>
          <w:szCs w:val="24"/>
          <w:lang w:val="en-GB"/>
        </w:rPr>
        <w:t xml:space="preserve"> of</w:t>
      </w:r>
      <w:r w:rsidRPr="00DF511F">
        <w:rPr>
          <w:rFonts w:ascii="Book Antiqua" w:hAnsi="Book Antiqua" w:cs="Arial"/>
          <w:sz w:val="24"/>
          <w:szCs w:val="24"/>
          <w:lang w:val="en-GB"/>
        </w:rPr>
        <w:t xml:space="preserve"> longer than 2 mo. The patient eligibility for LT was discussed during the weekly local multidisciplinary liver transplant committee meeting, considering all aspects of the pre-operative work-up and staging test results. </w:t>
      </w:r>
    </w:p>
    <w:p w14:paraId="09833C52" w14:textId="4A19F0F0" w:rsidR="009B46C4" w:rsidRPr="00DF511F" w:rsidRDefault="009B46C4" w:rsidP="00473A94">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The patient demographics, aetiology of cirrhosis, Child-Pugh and Model for End-Stage Liver Disease (MELD) score</w:t>
      </w:r>
      <w:r w:rsidR="0045759F" w:rsidRPr="00DF511F">
        <w:rPr>
          <w:rFonts w:ascii="Book Antiqua" w:hAnsi="Book Antiqua" w:cs="Arial"/>
          <w:sz w:val="24"/>
          <w:szCs w:val="24"/>
          <w:lang w:val="en-GB"/>
        </w:rPr>
        <w:t>s</w:t>
      </w:r>
      <w:r w:rsidRPr="00DF511F">
        <w:rPr>
          <w:rFonts w:ascii="Book Antiqua" w:hAnsi="Book Antiqua" w:cs="Arial"/>
          <w:sz w:val="24"/>
          <w:szCs w:val="24"/>
          <w:lang w:val="en-GB"/>
        </w:rPr>
        <w:t xml:space="preserve">, </w:t>
      </w:r>
      <w:r w:rsidR="0045759F" w:rsidRPr="00DF511F">
        <w:rPr>
          <w:rFonts w:ascii="Book Antiqua" w:hAnsi="Book Antiqua" w:cs="Arial"/>
          <w:sz w:val="24"/>
          <w:szCs w:val="24"/>
          <w:lang w:val="en-GB"/>
        </w:rPr>
        <w:t xml:space="preserve">and </w:t>
      </w:r>
      <w:r w:rsidRPr="00DF511F">
        <w:rPr>
          <w:rFonts w:ascii="Book Antiqua" w:hAnsi="Book Antiqua" w:cs="Arial"/>
          <w:sz w:val="24"/>
          <w:szCs w:val="24"/>
          <w:lang w:val="en-GB"/>
        </w:rPr>
        <w:t xml:space="preserve">imaging and pathological records were collected for each patient. Laboratory factors related to tumour biology such as serum AFP and </w:t>
      </w:r>
      <w:r w:rsidRPr="00DF511F">
        <w:rPr>
          <w:rFonts w:ascii="Book Antiqua" w:hAnsi="Book Antiqua" w:cs="Arial"/>
          <w:sz w:val="24"/>
          <w:szCs w:val="24"/>
          <w:lang w:val="en-GB"/>
        </w:rPr>
        <w:lastRenderedPageBreak/>
        <w:t>inflammation-based scores were recorded at two different well-defined time points: the day of admission to perform the first TACE and immediately before surgery. The NLR is expressed as the ratio between the absolute blood count of neutrophils and lymphocytes. The PLR is the ratio between the absolute blood count of platelets and lymphocytes. The prognostic value of both static and dynamic (difference between initial and final values divided by the time lapse between the two referral points) AFP, NLR and PLR values were evaluated.</w:t>
      </w:r>
    </w:p>
    <w:p w14:paraId="0AADC021" w14:textId="0D372F8D" w:rsidR="009B46C4" w:rsidRPr="00DF511F" w:rsidRDefault="009B46C4" w:rsidP="00473A94">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The transplant procedures were performed using deceased donor allografts. The immunosuppressive schedule included mammalian target of rapamycin inhibitors (Everolimus) in association with low-dose calcineurin inhibitor (Tacrolimus) in most patients. Steroids were gradually tapered and discontinued after 3 mo in all patients.</w:t>
      </w:r>
    </w:p>
    <w:p w14:paraId="46B05727" w14:textId="297DC062" w:rsidR="009B46C4" w:rsidRPr="00DF511F" w:rsidRDefault="009B46C4" w:rsidP="00473A94">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Screening for tumour recurrence involved serial AFP measurements, 3</w:t>
      </w:r>
      <w:r w:rsidR="00473A94"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monthly abdominal ultrasounds and annual contrast-enhanced CT chest/abdomen imaging. </w:t>
      </w:r>
    </w:p>
    <w:p w14:paraId="57C1DA8C" w14:textId="77777777" w:rsidR="00473A94" w:rsidRPr="00DF511F" w:rsidRDefault="00473A94" w:rsidP="00A30044">
      <w:pPr>
        <w:snapToGrid w:val="0"/>
        <w:spacing w:after="0" w:line="360" w:lineRule="auto"/>
        <w:ind w:right="-1"/>
        <w:jc w:val="both"/>
        <w:rPr>
          <w:rFonts w:ascii="Book Antiqua" w:hAnsi="Book Antiqua" w:cs="Arial"/>
          <w:b/>
          <w:sz w:val="24"/>
          <w:szCs w:val="24"/>
          <w:lang w:val="en-GB" w:eastAsia="zh-CN"/>
        </w:rPr>
      </w:pPr>
    </w:p>
    <w:p w14:paraId="2AC18827" w14:textId="77777777" w:rsidR="00473A94" w:rsidRPr="00DF511F" w:rsidRDefault="009B46C4" w:rsidP="00A30044">
      <w:pPr>
        <w:snapToGrid w:val="0"/>
        <w:spacing w:after="0" w:line="360" w:lineRule="auto"/>
        <w:ind w:right="-1"/>
        <w:jc w:val="both"/>
        <w:rPr>
          <w:rFonts w:ascii="Book Antiqua" w:hAnsi="Book Antiqua" w:cs="Arial"/>
          <w:b/>
          <w:i/>
          <w:sz w:val="24"/>
          <w:szCs w:val="24"/>
          <w:lang w:val="en-GB" w:eastAsia="zh-CN"/>
        </w:rPr>
      </w:pPr>
      <w:r w:rsidRPr="00DF511F">
        <w:rPr>
          <w:rFonts w:ascii="Book Antiqua" w:hAnsi="Book Antiqua" w:cs="Arial"/>
          <w:b/>
          <w:i/>
          <w:sz w:val="24"/>
          <w:szCs w:val="24"/>
          <w:lang w:val="en-GB"/>
        </w:rPr>
        <w:t>TACE procedures and assessment of the radiological response</w:t>
      </w:r>
    </w:p>
    <w:p w14:paraId="760C509A" w14:textId="5D910C72" w:rsidR="009B46C4" w:rsidRPr="00DF511F" w:rsidRDefault="009B46C4" w:rsidP="00A30044">
      <w:pPr>
        <w:snapToGrid w:val="0"/>
        <w:spacing w:after="0" w:line="360" w:lineRule="auto"/>
        <w:ind w:right="-1"/>
        <w:jc w:val="both"/>
        <w:rPr>
          <w:rFonts w:ascii="Book Antiqua" w:hAnsi="Book Antiqua" w:cs="Arial"/>
          <w:sz w:val="24"/>
          <w:szCs w:val="24"/>
          <w:lang w:val="en-GB"/>
        </w:rPr>
      </w:pPr>
      <w:r w:rsidRPr="00DF511F">
        <w:rPr>
          <w:rFonts w:ascii="Book Antiqua" w:hAnsi="Book Antiqua" w:cs="Arial"/>
          <w:sz w:val="24"/>
          <w:szCs w:val="24"/>
          <w:lang w:val="en-GB"/>
        </w:rPr>
        <w:t>All patients underwent</w:t>
      </w:r>
      <w:r w:rsidRPr="00DF511F">
        <w:rPr>
          <w:rFonts w:ascii="Book Antiqua" w:hAnsi="Book Antiqua" w:cs="Arial"/>
          <w:b/>
          <w:sz w:val="24"/>
          <w:szCs w:val="24"/>
          <w:lang w:val="en-GB"/>
        </w:rPr>
        <w:t xml:space="preserve"> </w:t>
      </w:r>
      <w:r w:rsidRPr="00DF511F">
        <w:rPr>
          <w:rFonts w:ascii="Book Antiqua" w:hAnsi="Book Antiqua" w:cs="Arial"/>
          <w:sz w:val="24"/>
          <w:szCs w:val="24"/>
          <w:lang w:val="en-GB"/>
        </w:rPr>
        <w:t>baseline celiac and superior mesenteric arteriography using femoral artery puncture. Conventional TACE was performed by administering 50 mg of epirubicin in an emulsion with Lipiodol followed by embolization with gelatin sponge particles. Doxorubicin-eluting bead TACE (DEB-TACE) was performed using DC beads impregnated with 75 mg of doxorubicin in each vial. When the radiologic findings demonstrated residual viable tumour in the treated nodules or new lesions, patients with a low risk of decompensation underwent further TACE therapy.</w:t>
      </w:r>
    </w:p>
    <w:p w14:paraId="517D1131" w14:textId="31AA2ADD" w:rsidR="009B46C4" w:rsidRPr="00DF511F" w:rsidRDefault="009B46C4" w:rsidP="00AA49AB">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Two radiologists (A.A. and G.A., with 5 and 25 years of experience, respectively, in liver imaging) evaluated the baseline contrast-enhanced imaging (dynamic MRI or CT) and last available imaging before LT to define the tumour response according to mRECIST and EASL guidelines. Both mRECIST and EASL guidelines define viable tumour as the area of enhancement during the arterial phase. For each measurable lesion, the largest diameter and largest perpendicular diameter were recorded; the first was used to assess the target lesion response according to mRECIST (based on the sum of unidimensional measurements), and the product of both measurements was used to assess the response of measurable lesions according to EASL.</w:t>
      </w:r>
      <w:r w:rsidRPr="00DF511F">
        <w:rPr>
          <w:rFonts w:ascii="Book Antiqua" w:hAnsi="Book Antiqua"/>
          <w:sz w:val="24"/>
          <w:szCs w:val="24"/>
          <w:lang w:val="en-GB"/>
        </w:rPr>
        <w:t xml:space="preserve"> </w:t>
      </w:r>
      <w:r w:rsidRPr="00DF511F">
        <w:rPr>
          <w:rFonts w:ascii="Book Antiqua" w:hAnsi="Book Antiqua" w:cs="Arial"/>
          <w:sz w:val="24"/>
          <w:szCs w:val="24"/>
          <w:lang w:val="en-GB"/>
        </w:rPr>
        <w:t xml:space="preserve">Both criteria define a complete response (CR) as the absence of arterial enhancement within a lesion. mRECIST defines a partial response as at least a 30% decrease in the sum of the longest diameter of target lesions, taking as the </w:t>
      </w:r>
      <w:r w:rsidRPr="00DF511F">
        <w:rPr>
          <w:rFonts w:ascii="Book Antiqua" w:hAnsi="Book Antiqua" w:cs="Arial"/>
          <w:sz w:val="24"/>
          <w:szCs w:val="24"/>
          <w:lang w:val="en-GB"/>
        </w:rPr>
        <w:lastRenderedPageBreak/>
        <w:t>reference the baseline sum longest diameter; progressive disease (PD) is defined as an increase of at least 20% of the sum of the longest diameter of the target lesions. EASL defines a PR as a decrease of at least 50% of the sum of cross products of the enhancing diameters, while PD is defined as an increase of at least 25%.</w:t>
      </w:r>
      <w:r w:rsidRPr="00DF511F">
        <w:rPr>
          <w:rFonts w:ascii="Book Antiqua" w:hAnsi="Book Antiqua"/>
          <w:sz w:val="24"/>
          <w:szCs w:val="24"/>
          <w:lang w:val="en-GB"/>
        </w:rPr>
        <w:t xml:space="preserve"> </w:t>
      </w:r>
      <w:r w:rsidRPr="00DF511F">
        <w:rPr>
          <w:rFonts w:ascii="Book Antiqua" w:hAnsi="Book Antiqua" w:cs="Arial"/>
          <w:sz w:val="24"/>
          <w:szCs w:val="24"/>
          <w:lang w:val="en-GB"/>
        </w:rPr>
        <w:t>Stable disease (SD) occurs when neither PR nor</w:t>
      </w:r>
      <w:r w:rsidRPr="00DF511F" w:rsidDel="00403065">
        <w:rPr>
          <w:rFonts w:ascii="Book Antiqua" w:hAnsi="Book Antiqua" w:cs="Arial"/>
          <w:sz w:val="24"/>
          <w:szCs w:val="24"/>
          <w:lang w:val="en-GB"/>
        </w:rPr>
        <w:t xml:space="preserve"> </w:t>
      </w:r>
      <w:r w:rsidRPr="00DF511F">
        <w:rPr>
          <w:rFonts w:ascii="Book Antiqua" w:hAnsi="Book Antiqua" w:cs="Arial"/>
          <w:sz w:val="24"/>
          <w:szCs w:val="24"/>
          <w:lang w:val="en-GB"/>
        </w:rPr>
        <w:t>PD is assigned with both criteria. New lesions denote PD for mRECIST and EASL. Overall, the patient response is a result of the combined assessment of target lesions, non</w:t>
      </w:r>
      <w:r w:rsidR="0045759F" w:rsidRPr="00DF511F">
        <w:rPr>
          <w:rFonts w:ascii="Book Antiqua" w:hAnsi="Book Antiqua" w:cs="Arial"/>
          <w:sz w:val="24"/>
          <w:szCs w:val="24"/>
          <w:lang w:val="en-GB"/>
        </w:rPr>
        <w:t>-</w:t>
      </w:r>
      <w:r w:rsidRPr="00DF511F">
        <w:rPr>
          <w:rFonts w:ascii="Book Antiqua" w:hAnsi="Book Antiqua" w:cs="Arial"/>
          <w:sz w:val="24"/>
          <w:szCs w:val="24"/>
          <w:lang w:val="en-GB"/>
        </w:rPr>
        <w:t xml:space="preserve">target lesions, and new lesions. Patients obtaining a CR or PR after TACE cycles are defined as objective responders (OR). </w:t>
      </w:r>
    </w:p>
    <w:p w14:paraId="26C9128B" w14:textId="77777777" w:rsidR="00473A94" w:rsidRPr="00DF511F" w:rsidRDefault="00473A94" w:rsidP="00A30044">
      <w:pPr>
        <w:snapToGrid w:val="0"/>
        <w:spacing w:after="0" w:line="360" w:lineRule="auto"/>
        <w:ind w:right="-1"/>
        <w:jc w:val="both"/>
        <w:rPr>
          <w:rFonts w:ascii="Book Antiqua" w:hAnsi="Book Antiqua" w:cs="Arial"/>
          <w:b/>
          <w:sz w:val="24"/>
          <w:szCs w:val="24"/>
          <w:lang w:val="en-GB" w:eastAsia="zh-CN"/>
        </w:rPr>
      </w:pPr>
    </w:p>
    <w:p w14:paraId="66AA943B" w14:textId="77777777" w:rsidR="00473A94" w:rsidRPr="00DF511F" w:rsidRDefault="009B46C4" w:rsidP="00A30044">
      <w:pPr>
        <w:snapToGrid w:val="0"/>
        <w:spacing w:after="0" w:line="360" w:lineRule="auto"/>
        <w:ind w:right="-1"/>
        <w:jc w:val="both"/>
        <w:rPr>
          <w:rFonts w:ascii="Book Antiqua" w:hAnsi="Book Antiqua" w:cs="Arial"/>
          <w:b/>
          <w:i/>
          <w:sz w:val="24"/>
          <w:szCs w:val="24"/>
          <w:lang w:val="en-GB" w:eastAsia="zh-CN"/>
        </w:rPr>
      </w:pPr>
      <w:r w:rsidRPr="00DF511F">
        <w:rPr>
          <w:rFonts w:ascii="Book Antiqua" w:hAnsi="Book Antiqua" w:cs="Arial"/>
          <w:b/>
          <w:i/>
          <w:sz w:val="24"/>
          <w:szCs w:val="24"/>
          <w:lang w:val="en-GB"/>
        </w:rPr>
        <w:t>Evaluation of the explanted livers</w:t>
      </w:r>
    </w:p>
    <w:p w14:paraId="46095859" w14:textId="64410CFC" w:rsidR="009B46C4" w:rsidRPr="00DF511F" w:rsidRDefault="009B46C4" w:rsidP="00A30044">
      <w:pPr>
        <w:snapToGrid w:val="0"/>
        <w:spacing w:after="0" w:line="360" w:lineRule="auto"/>
        <w:ind w:right="-1"/>
        <w:jc w:val="both"/>
        <w:rPr>
          <w:rFonts w:ascii="Book Antiqua" w:hAnsi="Book Antiqua" w:cs="Arial"/>
          <w:sz w:val="24"/>
          <w:szCs w:val="24"/>
          <w:lang w:val="en-GB"/>
        </w:rPr>
      </w:pPr>
      <w:r w:rsidRPr="00DF511F">
        <w:rPr>
          <w:rFonts w:ascii="Book Antiqua" w:hAnsi="Book Antiqua" w:cs="Arial"/>
          <w:sz w:val="24"/>
          <w:szCs w:val="24"/>
          <w:lang w:val="en-GB"/>
        </w:rPr>
        <w:t>A dedicated liver pathologist performed the analysis of all explanted livers that were serially cut into sections of approximately 0.5-cm thick. Tumour grade according to the Edmonson and Steiner classification was assessed except when complete necrosis of the tumour was achieved. The presence of satellite lesions and mVI were also reported. Nodule necrosis was expressed as the percentage of necrotic tissue within the whole area of the nodule. In patients with multiple lesions, the necrosis of the cumulative tumour area (% of necrosis on CTA) was calculated, including that of non-treated tumours, as a mean of necrosis rates weighted on nodular areas. To explore the accuracy of radiological criteria in predicting the histological outcome, we assumed that the CR corresponds to 100% of necrosis on CTA (no viable cells detected), whereas PR corresponds to 50-99% of necrosis on CTA and SD or PD correspond to &lt;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50% necrosis on CTA. For the radio-histological correlation of target lesions, the percentage of necrosis on CTA was re-calculated considering only nodules ≥ 1 cm in diameter at pathology. Adherence to MC or UCSF criteria was re-assessed at pathological examination using only the viable portion of each nodule. </w:t>
      </w:r>
    </w:p>
    <w:p w14:paraId="43415646" w14:textId="77777777" w:rsidR="00473A94" w:rsidRPr="00DF511F" w:rsidRDefault="00473A94" w:rsidP="00A30044">
      <w:pPr>
        <w:snapToGrid w:val="0"/>
        <w:spacing w:after="0" w:line="360" w:lineRule="auto"/>
        <w:ind w:right="-1"/>
        <w:jc w:val="both"/>
        <w:rPr>
          <w:rFonts w:ascii="Book Antiqua" w:hAnsi="Book Antiqua" w:cs="Arial"/>
          <w:b/>
          <w:sz w:val="24"/>
          <w:szCs w:val="24"/>
          <w:lang w:val="en-GB" w:eastAsia="zh-CN"/>
        </w:rPr>
      </w:pPr>
    </w:p>
    <w:p w14:paraId="3085AF8F" w14:textId="77777777" w:rsidR="00AA49AB" w:rsidRPr="00DF511F" w:rsidRDefault="00AA49AB" w:rsidP="00A30044">
      <w:pPr>
        <w:snapToGrid w:val="0"/>
        <w:spacing w:after="0" w:line="360" w:lineRule="auto"/>
        <w:ind w:right="-1"/>
        <w:jc w:val="both"/>
        <w:rPr>
          <w:rFonts w:ascii="Book Antiqua" w:hAnsi="Book Antiqua" w:cs="Arial"/>
          <w:b/>
          <w:i/>
          <w:sz w:val="24"/>
          <w:szCs w:val="24"/>
          <w:lang w:val="en-GB" w:eastAsia="zh-CN"/>
        </w:rPr>
      </w:pPr>
      <w:r w:rsidRPr="00DF511F">
        <w:rPr>
          <w:rFonts w:ascii="Book Antiqua" w:hAnsi="Book Antiqua" w:cs="Arial"/>
          <w:b/>
          <w:i/>
          <w:caps/>
          <w:sz w:val="24"/>
          <w:szCs w:val="24"/>
          <w:lang w:val="en-GB"/>
        </w:rPr>
        <w:t>s</w:t>
      </w:r>
      <w:r w:rsidRPr="00DF511F">
        <w:rPr>
          <w:rFonts w:ascii="Book Antiqua" w:hAnsi="Book Antiqua" w:cs="Arial"/>
          <w:b/>
          <w:i/>
          <w:sz w:val="24"/>
          <w:szCs w:val="24"/>
          <w:lang w:val="en-GB"/>
        </w:rPr>
        <w:t>tatistical analysis</w:t>
      </w:r>
    </w:p>
    <w:p w14:paraId="6F8F161C" w14:textId="13ACE0B6" w:rsidR="009B46C4" w:rsidRPr="00DF511F" w:rsidRDefault="009B46C4" w:rsidP="00A30044">
      <w:pPr>
        <w:snapToGrid w:val="0"/>
        <w:spacing w:after="0" w:line="360" w:lineRule="auto"/>
        <w:ind w:right="-1"/>
        <w:jc w:val="both"/>
        <w:rPr>
          <w:rFonts w:ascii="Book Antiqua" w:hAnsi="Book Antiqua" w:cs="Arial"/>
          <w:b/>
          <w:sz w:val="24"/>
          <w:szCs w:val="24"/>
          <w:lang w:val="en-GB" w:eastAsia="zh-CN"/>
        </w:rPr>
      </w:pPr>
      <w:r w:rsidRPr="00DF511F">
        <w:rPr>
          <w:rFonts w:ascii="Book Antiqua" w:hAnsi="Book Antiqua" w:cs="Arial"/>
          <w:sz w:val="24"/>
          <w:szCs w:val="24"/>
          <w:lang w:val="en-GB"/>
        </w:rPr>
        <w:t xml:space="preserve">Categorical variables </w:t>
      </w:r>
      <w:r w:rsidR="0045759F" w:rsidRPr="00DF511F">
        <w:rPr>
          <w:rFonts w:ascii="Book Antiqua" w:hAnsi="Book Antiqua" w:cs="Arial"/>
          <w:sz w:val="24"/>
          <w:szCs w:val="24"/>
          <w:lang w:val="en-GB"/>
        </w:rPr>
        <w:t>a</w:t>
      </w:r>
      <w:r w:rsidRPr="00DF511F">
        <w:rPr>
          <w:rFonts w:ascii="Book Antiqua" w:hAnsi="Book Antiqua" w:cs="Arial"/>
          <w:sz w:val="24"/>
          <w:szCs w:val="24"/>
          <w:lang w:val="en-GB"/>
        </w:rPr>
        <w:t>re reported as numbers and percentages and were compared with Fisher’s exact test.</w:t>
      </w:r>
      <w:r w:rsidRPr="00DF511F">
        <w:rPr>
          <w:rFonts w:ascii="Book Antiqua" w:hAnsi="Book Antiqua" w:cs="Arial"/>
          <w:caps/>
          <w:sz w:val="24"/>
          <w:szCs w:val="24"/>
          <w:lang w:val="en-GB"/>
        </w:rPr>
        <w:t xml:space="preserve"> </w:t>
      </w:r>
      <w:r w:rsidRPr="00DF511F">
        <w:rPr>
          <w:rFonts w:ascii="Book Antiqua" w:hAnsi="Book Antiqua" w:cs="Arial"/>
          <w:sz w:val="24"/>
          <w:szCs w:val="24"/>
          <w:lang w:val="en-GB"/>
        </w:rPr>
        <w:t xml:space="preserve">Continuous variables </w:t>
      </w:r>
      <w:r w:rsidR="0045759F" w:rsidRPr="00DF511F">
        <w:rPr>
          <w:rFonts w:ascii="Book Antiqua" w:hAnsi="Book Antiqua" w:cs="Arial"/>
          <w:sz w:val="24"/>
          <w:szCs w:val="24"/>
          <w:lang w:val="en-GB"/>
        </w:rPr>
        <w:t>a</w:t>
      </w:r>
      <w:r w:rsidRPr="00DF511F">
        <w:rPr>
          <w:rFonts w:ascii="Book Antiqua" w:hAnsi="Book Antiqua" w:cs="Arial"/>
          <w:sz w:val="24"/>
          <w:szCs w:val="24"/>
          <w:lang w:val="en-GB"/>
        </w:rPr>
        <w:t xml:space="preserve">re reported as medians and interquartile ranges (IQRs); the Mann-Whitney </w:t>
      </w:r>
      <w:r w:rsidRPr="00DF511F">
        <w:rPr>
          <w:rFonts w:ascii="Book Antiqua" w:hAnsi="Book Antiqua" w:cs="Arial"/>
          <w:i/>
          <w:sz w:val="24"/>
          <w:szCs w:val="24"/>
          <w:lang w:val="en-GB"/>
        </w:rPr>
        <w:t>U</w:t>
      </w:r>
      <w:r w:rsidRPr="00DF511F">
        <w:rPr>
          <w:rFonts w:ascii="Book Antiqua" w:hAnsi="Book Antiqua" w:cs="Arial"/>
          <w:sz w:val="24"/>
          <w:szCs w:val="24"/>
          <w:lang w:val="en-GB"/>
        </w:rPr>
        <w:t xml:space="preserve"> test was applied to compare continuous variables in different subgroups of patients, whereas any difference in laboratory values before and after TACE therapy was investigated using the Wilcoxon test. Continuous variables such as AFP serum levels, AFP slope, NLR, and PLR were dichotomized according to previously </w:t>
      </w:r>
      <w:r w:rsidRPr="00DF511F">
        <w:rPr>
          <w:rFonts w:ascii="Book Antiqua" w:hAnsi="Book Antiqua" w:cs="Arial"/>
          <w:sz w:val="24"/>
          <w:szCs w:val="24"/>
          <w:lang w:val="en-GB"/>
        </w:rPr>
        <w:lastRenderedPageBreak/>
        <w:t>reported threshold values (400 ng/mL for the static AFP value and 15 ng/mL/mo</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for the AFP slope; 4 for NLR and 150 for PLR)</w:t>
      </w:r>
      <w:r w:rsidRPr="00DF511F">
        <w:rPr>
          <w:rFonts w:ascii="Book Antiqua" w:hAnsi="Book Antiqua" w:cs="Arial"/>
          <w:sz w:val="24"/>
          <w:szCs w:val="24"/>
          <w:lang w:val="en-GB"/>
        </w:rPr>
        <w:fldChar w:fldCharType="begin">
          <w:fldData xml:space="preserve">PEVuZE5vdGU+PENpdGU+PEF1dGhvcj5DaWNjYXJlbGxpPC9BdXRob3I+PFllYXI+MjAxMjwvWWVh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bG9neTwvYWJici0xPjwvYWx0LXBlcmlvZGljYWw+PHBhZ2VzPjU4LTY0PC9wYWdlcz48dm9sdW1l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YmJyLTE+SGVwYXRvbG9neTwvYWJici0xPjwvYWx0LXBlcmlvZGljYWw+PHBhZ2VzPjgzMi04PC9w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PEVuZE5vdGU+PENpdGU+PEF1dGhvcj5DaWNjYXJlbGxpPC9BdXRob3I+PFllYXI+MjAxMjwvWWVh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bG9neTwvYWJici0xPjwvYWx0LXBlcmlvZGljYWw+PHBhZ2VzPjU4LTY0PC9wYWdlcz48dm9sdW1l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YmJyLTE+SGVwYXRvbG9neTwvYWJici0xPjwvYWx0LXBlcmlvZGljYWw+PHBhZ2VzPjgzMi04PC9w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23" w:tooltip="Toso, 2009 #82" w:history="1">
        <w:r w:rsidR="00C047ED" w:rsidRPr="00DF511F">
          <w:rPr>
            <w:rFonts w:ascii="Book Antiqua" w:hAnsi="Book Antiqua" w:cs="Arial"/>
            <w:noProof/>
            <w:sz w:val="24"/>
            <w:szCs w:val="24"/>
            <w:vertAlign w:val="superscript"/>
            <w:lang w:val="en-GB"/>
          </w:rPr>
          <w:t>23</w:t>
        </w:r>
      </w:hyperlink>
      <w:r w:rsidR="00AA49AB" w:rsidRPr="00DF511F">
        <w:rPr>
          <w:rFonts w:ascii="Book Antiqua" w:hAnsi="Book Antiqua" w:cs="Arial"/>
          <w:noProof/>
          <w:sz w:val="24"/>
          <w:szCs w:val="24"/>
          <w:vertAlign w:val="superscript"/>
          <w:lang w:val="en-GB"/>
        </w:rPr>
        <w:t>,</w:t>
      </w:r>
      <w:hyperlink w:anchor="_ENREF_31" w:tooltip="Harimoto, 2013 #169" w:history="1">
        <w:r w:rsidR="00C047ED" w:rsidRPr="00DF511F">
          <w:rPr>
            <w:rFonts w:ascii="Book Antiqua" w:hAnsi="Book Antiqua" w:cs="Arial"/>
            <w:noProof/>
            <w:sz w:val="24"/>
            <w:szCs w:val="24"/>
            <w:vertAlign w:val="superscript"/>
            <w:lang w:val="en-GB"/>
          </w:rPr>
          <w:t>31-37</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Third-quartile values, corresponding to 0.24 and 3.04/mo, were used for the NLR and PLR slopes</w:t>
      </w:r>
      <w:r w:rsidR="0045759F" w:rsidRPr="00DF511F">
        <w:rPr>
          <w:rFonts w:ascii="Book Antiqua" w:hAnsi="Book Antiqua" w:cs="Arial"/>
          <w:sz w:val="24"/>
          <w:szCs w:val="24"/>
          <w:lang w:val="en-GB"/>
        </w:rPr>
        <w:t>, respectively</w:t>
      </w:r>
      <w:r w:rsidRPr="00DF511F">
        <w:rPr>
          <w:rFonts w:ascii="Book Antiqua" w:hAnsi="Book Antiqua" w:cs="Arial"/>
          <w:sz w:val="24"/>
          <w:szCs w:val="24"/>
          <w:lang w:val="en-GB"/>
        </w:rPr>
        <w:t>. The rank correlation test for nonparametric continuous variables (Kendall's tau) was applied to investigate the relationship between the amount of necrosis and different categories of the radiological response. The agreement in defining the radiological response between mRECIST and EASL criteria was explored by the k-cohen test. The impact of each individual variable in determining HCC recurrence-free survival (RFS) was assessed by the Kaplan-Meier method and was compared by the log-rank test.</w:t>
      </w:r>
      <w:r w:rsidRPr="00DF511F">
        <w:rPr>
          <w:rFonts w:ascii="Book Antiqua" w:hAnsi="Book Antiqua"/>
          <w:sz w:val="24"/>
          <w:szCs w:val="24"/>
          <w:lang w:val="en-GB"/>
        </w:rPr>
        <w:t xml:space="preserve"> </w:t>
      </w:r>
      <w:r w:rsidRPr="00DF511F">
        <w:rPr>
          <w:rFonts w:ascii="Book Antiqua" w:hAnsi="Book Antiqua" w:cs="Arial"/>
          <w:sz w:val="24"/>
          <w:szCs w:val="24"/>
          <w:lang w:val="en-GB"/>
        </w:rPr>
        <w:t>A multivariate Cox proportional regression model (stepwise method) was designed to investigate risk factors independently related to HCC recurrence, considering only preoperative variables that proved to be significant (</w:t>
      </w:r>
      <w:r w:rsidRPr="00DF511F">
        <w:rPr>
          <w:rFonts w:ascii="Book Antiqua" w:hAnsi="Book Antiqua" w:cs="Arial"/>
          <w:i/>
          <w:caps/>
          <w:sz w:val="24"/>
          <w:szCs w:val="24"/>
          <w:lang w:val="en-GB"/>
        </w:rPr>
        <w:t>p</w:t>
      </w:r>
      <w:r w:rsidRPr="00DF511F">
        <w:rPr>
          <w:rFonts w:ascii="Book Antiqua" w:hAnsi="Book Antiqua" w:cs="Arial"/>
          <w:sz w:val="24"/>
          <w:szCs w:val="24"/>
          <w:lang w:val="en-GB"/>
        </w:rPr>
        <w:t>-value</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&lt;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0.05) after univariate analysis. Statistical significance was set at a </w:t>
      </w:r>
      <w:r w:rsidR="00AA49AB" w:rsidRPr="00DF511F">
        <w:rPr>
          <w:rFonts w:ascii="Book Antiqua" w:hAnsi="Book Antiqua" w:cs="Arial"/>
          <w:i/>
          <w:caps/>
          <w:sz w:val="24"/>
          <w:szCs w:val="24"/>
          <w:lang w:val="en-GB"/>
        </w:rPr>
        <w:t>p</w:t>
      </w:r>
      <w:r w:rsidRPr="00DF511F">
        <w:rPr>
          <w:rFonts w:ascii="Book Antiqua" w:hAnsi="Book Antiqua" w:cs="Arial"/>
          <w:sz w:val="24"/>
          <w:szCs w:val="24"/>
          <w:lang w:val="en-GB"/>
        </w:rPr>
        <w:t>-value</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&lt;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0.05.</w:t>
      </w:r>
    </w:p>
    <w:p w14:paraId="14861191" w14:textId="77777777" w:rsidR="00AA49AB" w:rsidRPr="00DF511F" w:rsidRDefault="00AA49AB" w:rsidP="00AA49AB">
      <w:pPr>
        <w:snapToGrid w:val="0"/>
        <w:spacing w:after="0" w:line="360" w:lineRule="auto"/>
        <w:ind w:right="-1"/>
        <w:jc w:val="both"/>
        <w:rPr>
          <w:rFonts w:ascii="Book Antiqua" w:hAnsi="Book Antiqua" w:cs="Arial"/>
          <w:sz w:val="24"/>
          <w:szCs w:val="24"/>
          <w:lang w:val="en-GB" w:eastAsia="zh-CN"/>
        </w:rPr>
      </w:pPr>
    </w:p>
    <w:p w14:paraId="226DE3D9" w14:textId="1C8424D7" w:rsidR="009B46C4" w:rsidRPr="00DF511F" w:rsidRDefault="009B46C4" w:rsidP="00AA49AB">
      <w:pPr>
        <w:snapToGrid w:val="0"/>
        <w:spacing w:after="0" w:line="360" w:lineRule="auto"/>
        <w:ind w:right="-1"/>
        <w:jc w:val="both"/>
        <w:rPr>
          <w:rFonts w:ascii="Book Antiqua" w:hAnsi="Book Antiqua" w:cs="Arial"/>
          <w:b/>
          <w:sz w:val="24"/>
          <w:szCs w:val="24"/>
          <w:lang w:val="en-GB"/>
        </w:rPr>
      </w:pPr>
      <w:r w:rsidRPr="00DF511F">
        <w:rPr>
          <w:rFonts w:ascii="Book Antiqua" w:hAnsi="Book Antiqua" w:cs="Arial"/>
          <w:b/>
          <w:sz w:val="24"/>
          <w:szCs w:val="24"/>
          <w:lang w:val="en-GB"/>
        </w:rPr>
        <w:t>RESULTS</w:t>
      </w:r>
    </w:p>
    <w:p w14:paraId="5BE97F9F" w14:textId="77777777" w:rsidR="00AA49AB" w:rsidRPr="00DF511F" w:rsidRDefault="009B46C4" w:rsidP="00A30044">
      <w:pPr>
        <w:snapToGrid w:val="0"/>
        <w:spacing w:after="0" w:line="360" w:lineRule="auto"/>
        <w:ind w:right="-1"/>
        <w:jc w:val="both"/>
        <w:rPr>
          <w:rFonts w:ascii="Book Antiqua" w:hAnsi="Book Antiqua" w:cs="Arial"/>
          <w:b/>
          <w:i/>
          <w:sz w:val="24"/>
          <w:szCs w:val="24"/>
          <w:lang w:val="en-GB" w:eastAsia="zh-CN"/>
        </w:rPr>
      </w:pPr>
      <w:r w:rsidRPr="00DF511F">
        <w:rPr>
          <w:rFonts w:ascii="Book Antiqua" w:hAnsi="Book Antiqua" w:cs="Arial"/>
          <w:b/>
          <w:i/>
          <w:sz w:val="24"/>
          <w:szCs w:val="24"/>
          <w:lang w:val="en-GB"/>
        </w:rPr>
        <w:t>Patient characteristics</w:t>
      </w:r>
    </w:p>
    <w:p w14:paraId="6CCAC376" w14:textId="377BB2C6" w:rsidR="009B46C4" w:rsidRPr="00DF511F" w:rsidRDefault="009B46C4" w:rsidP="00A30044">
      <w:pPr>
        <w:snapToGrid w:val="0"/>
        <w:spacing w:after="0" w:line="360" w:lineRule="auto"/>
        <w:ind w:right="-1"/>
        <w:jc w:val="both"/>
        <w:rPr>
          <w:rFonts w:ascii="Book Antiqua" w:hAnsi="Book Antiqua" w:cs="Arial"/>
          <w:sz w:val="24"/>
          <w:szCs w:val="24"/>
          <w:lang w:val="en-GB"/>
        </w:rPr>
      </w:pPr>
      <w:r w:rsidRPr="00DF511F">
        <w:rPr>
          <w:rFonts w:ascii="Book Antiqua" w:hAnsi="Book Antiqua" w:cs="Arial"/>
          <w:sz w:val="24"/>
          <w:szCs w:val="24"/>
          <w:lang w:val="en-GB"/>
        </w:rPr>
        <w:t>The demographics and clinical characteristics of the 70 patients included in the study are summarized in Table 1. The median post-LT follow-up was 38.4 (IQR:</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24.8-68.6) months. At the initial radiological evaluation, multifocal HCC was detected in 30 (42.9%) patients, and the median diameter of the largest nodule was 2.6 (IQR: 2.0-3.4) cm. Twenty-two (31.4%) patients were beyond MC, and 12 (17.1%) were also outside the UCSF criteria. </w:t>
      </w:r>
    </w:p>
    <w:p w14:paraId="39B97895" w14:textId="7CE1189C" w:rsidR="009B46C4" w:rsidRPr="00DF511F" w:rsidRDefault="009B46C4" w:rsidP="00AA49AB">
      <w:pPr>
        <w:snapToGrid w:val="0"/>
        <w:spacing w:after="0" w:line="360" w:lineRule="auto"/>
        <w:ind w:right="-1" w:firstLineChars="100" w:firstLine="240"/>
        <w:jc w:val="both"/>
        <w:rPr>
          <w:rFonts w:ascii="Book Antiqua" w:hAnsi="Book Antiqua" w:cs="Arial"/>
          <w:sz w:val="24"/>
          <w:szCs w:val="24"/>
          <w:lang w:val="en-GB" w:eastAsia="zh-CN"/>
        </w:rPr>
      </w:pPr>
      <w:r w:rsidRPr="00DF511F">
        <w:rPr>
          <w:rFonts w:ascii="Book Antiqua" w:hAnsi="Book Antiqua" w:cs="Arial"/>
          <w:sz w:val="24"/>
          <w:szCs w:val="24"/>
          <w:lang w:val="en-GB"/>
        </w:rPr>
        <w:t>Globally, 124 TACE procedures were performed in 70 LT candidates; 37 (52.8%) patients underwent two or more TACE sessions. The number of treatments did not significantly differ between the patients classified within or beyond MC according to the initial imaging (</w:t>
      </w:r>
      <w:r w:rsidRPr="00DF511F">
        <w:rPr>
          <w:rFonts w:ascii="Book Antiqua" w:hAnsi="Book Antiqua" w:cs="Arial"/>
          <w:i/>
          <w:caps/>
          <w:sz w:val="24"/>
          <w:szCs w:val="24"/>
          <w:lang w:val="en-GB"/>
        </w:rPr>
        <w:t>p</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0.1546). The median time interval between the first TACE and LT was 6.9 (IQR:</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3.7-11.0) mo. DEB-TACE was employed more frequently (77.1% of patie</w:t>
      </w:r>
      <w:r w:rsidR="00AA49AB" w:rsidRPr="00DF511F">
        <w:rPr>
          <w:rFonts w:ascii="Book Antiqua" w:hAnsi="Book Antiqua" w:cs="Arial"/>
          <w:sz w:val="24"/>
          <w:szCs w:val="24"/>
          <w:lang w:val="en-GB"/>
        </w:rPr>
        <w:t xml:space="preserve">nts) than c-TACE (22.9%).  </w:t>
      </w:r>
    </w:p>
    <w:p w14:paraId="29EF72E7" w14:textId="77777777" w:rsidR="00AA49AB" w:rsidRPr="00DF511F" w:rsidRDefault="00AA49AB" w:rsidP="00A30044">
      <w:pPr>
        <w:snapToGrid w:val="0"/>
        <w:spacing w:after="0" w:line="360" w:lineRule="auto"/>
        <w:ind w:right="-1"/>
        <w:jc w:val="both"/>
        <w:rPr>
          <w:rFonts w:ascii="Book Antiqua" w:hAnsi="Book Antiqua" w:cs="Arial"/>
          <w:b/>
          <w:sz w:val="24"/>
          <w:szCs w:val="24"/>
          <w:lang w:val="en-GB" w:eastAsia="zh-CN"/>
        </w:rPr>
      </w:pPr>
    </w:p>
    <w:p w14:paraId="020A9043" w14:textId="77777777" w:rsidR="00AA49AB" w:rsidRPr="00DF511F" w:rsidRDefault="009B46C4" w:rsidP="00A30044">
      <w:pPr>
        <w:snapToGrid w:val="0"/>
        <w:spacing w:after="0" w:line="360" w:lineRule="auto"/>
        <w:ind w:right="-1"/>
        <w:jc w:val="both"/>
        <w:rPr>
          <w:rFonts w:ascii="Book Antiqua" w:hAnsi="Book Antiqua" w:cs="Arial"/>
          <w:b/>
          <w:i/>
          <w:sz w:val="24"/>
          <w:szCs w:val="24"/>
          <w:lang w:val="en-GB" w:eastAsia="zh-CN"/>
        </w:rPr>
      </w:pPr>
      <w:r w:rsidRPr="00DF511F">
        <w:rPr>
          <w:rFonts w:ascii="Book Antiqua" w:hAnsi="Book Antiqua" w:cs="Arial"/>
          <w:b/>
          <w:i/>
          <w:sz w:val="24"/>
          <w:szCs w:val="24"/>
          <w:lang w:val="en-GB"/>
        </w:rPr>
        <w:t>Radiological response to TACE and comparison with pathology</w:t>
      </w:r>
    </w:p>
    <w:p w14:paraId="1B53C991" w14:textId="6A4D136F" w:rsidR="009B46C4" w:rsidRPr="00DF511F" w:rsidRDefault="009B46C4" w:rsidP="00A30044">
      <w:pPr>
        <w:snapToGrid w:val="0"/>
        <w:spacing w:after="0" w:line="360" w:lineRule="auto"/>
        <w:ind w:right="-1"/>
        <w:jc w:val="both"/>
        <w:rPr>
          <w:rFonts w:ascii="Book Antiqua" w:hAnsi="Book Antiqua" w:cs="Arial"/>
          <w:sz w:val="24"/>
          <w:szCs w:val="24"/>
          <w:lang w:val="en-GB"/>
        </w:rPr>
      </w:pPr>
      <w:r w:rsidRPr="00DF511F">
        <w:rPr>
          <w:rFonts w:ascii="Book Antiqua" w:hAnsi="Book Antiqua" w:cs="Arial"/>
          <w:sz w:val="24"/>
          <w:szCs w:val="24"/>
          <w:lang w:val="en-GB"/>
        </w:rPr>
        <w:t xml:space="preserve">According to mRECIST criteria, the OR rate was 71.4%, with 24 (34.3%) patients achieving CR and 26 (37.1%) patients achieving PR (Table 2). When EASL criteria were applied to define the response to TACE, a CR was seen in 24 (34.3%) patients, a PR in 25 (35.7%), SD in 11 (15.7%) and PD in 10 (14.3%). The agreement between the two guidelines in defining </w:t>
      </w:r>
      <w:r w:rsidRPr="00DF511F">
        <w:rPr>
          <w:rFonts w:ascii="Book Antiqua" w:hAnsi="Book Antiqua" w:cs="Arial"/>
          <w:sz w:val="24"/>
          <w:szCs w:val="24"/>
          <w:lang w:val="en-GB"/>
        </w:rPr>
        <w:lastRenderedPageBreak/>
        <w:t xml:space="preserve">the radiological response was rated as very good both for the overall and target lesion response (weighted k-value 0.98 and 0.93, respectively). </w:t>
      </w:r>
    </w:p>
    <w:p w14:paraId="7868868E" w14:textId="6C325027" w:rsidR="009B46C4" w:rsidRPr="00DF511F" w:rsidRDefault="009B46C4" w:rsidP="00AA49AB">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Considering only the viable portion of the nodules, 12 (17.1%) patients were beyond MC at pathological examination. The median percentage of necrosis on CTA was 62.5% (IQR:</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23.3-95.4); 14 (20.0%) patients exhibited complete necrosis. Histological necrosis significantly differed across the different response categories as defined by mRECIST and EASL. Using mRECIST, the patients classified as CR, PR or SD/PD showed a % of necrosis on CTA of 86.6%, 64.1% and 16.4%</w:t>
      </w:r>
      <w:r w:rsidR="0045759F" w:rsidRPr="00DF511F">
        <w:rPr>
          <w:rFonts w:ascii="Book Antiqua" w:hAnsi="Book Antiqua" w:cs="Arial"/>
          <w:sz w:val="24"/>
          <w:szCs w:val="24"/>
          <w:lang w:val="en-GB"/>
        </w:rPr>
        <w:t>, respectively</w:t>
      </w:r>
      <w:r w:rsidRPr="00DF511F">
        <w:rPr>
          <w:rFonts w:ascii="Book Antiqua" w:hAnsi="Book Antiqua" w:cs="Arial"/>
          <w:sz w:val="24"/>
          <w:szCs w:val="24"/>
          <w:lang w:val="en-GB"/>
        </w:rPr>
        <w:t xml:space="preserve"> (Kendall's Tau:</w:t>
      </w:r>
      <w:r w:rsidR="0045759F" w:rsidRPr="00DF511F">
        <w:rPr>
          <w:rFonts w:ascii="Book Antiqua" w:hAnsi="Book Antiqua" w:cs="Arial"/>
          <w:sz w:val="24"/>
          <w:szCs w:val="24"/>
          <w:lang w:val="en-GB"/>
        </w:rPr>
        <w:t xml:space="preserve"> </w:t>
      </w:r>
      <w:r w:rsidRPr="00DF511F">
        <w:rPr>
          <w:rFonts w:ascii="Book Antiqua" w:hAnsi="Book Antiqua" w:cs="Arial"/>
          <w:sz w:val="24"/>
          <w:szCs w:val="24"/>
          <w:lang w:val="en-GB"/>
        </w:rPr>
        <w:t xml:space="preserve">0.66; </w:t>
      </w:r>
      <w:r w:rsidR="00AA49AB" w:rsidRPr="00DF511F">
        <w:rPr>
          <w:rFonts w:ascii="Book Antiqua" w:hAnsi="Book Antiqua" w:cs="Arial"/>
          <w:i/>
          <w:caps/>
          <w:sz w:val="24"/>
          <w:szCs w:val="24"/>
          <w:lang w:val="en-GB"/>
        </w:rPr>
        <w:t>p</w:t>
      </w:r>
      <w:r w:rsidR="00AA49AB" w:rsidRPr="00DF511F">
        <w:rPr>
          <w:rFonts w:ascii="Book Antiqua" w:hAnsi="Book Antiqua" w:cs="Arial"/>
          <w:sz w:val="24"/>
          <w:szCs w:val="24"/>
          <w:lang w:val="en-GB"/>
        </w:rPr>
        <w:t xml:space="preserve"> </w:t>
      </w:r>
      <w:r w:rsidRPr="00DF511F">
        <w:rPr>
          <w:rFonts w:ascii="Book Antiqua" w:hAnsi="Book Antiqua" w:cs="Arial"/>
          <w:sz w:val="24"/>
          <w:szCs w:val="24"/>
          <w:lang w:val="en-GB"/>
        </w:rPr>
        <w:t>&lt;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0.0001). Similarly, patients assigned to CR, PR or SD/PD as defined by EASL showed a % of necrosis on CTA of 86.6%, 60.5% and 22.9%, respectively (Kendall's Tau:</w:t>
      </w:r>
      <w:r w:rsidR="0045759F" w:rsidRPr="00DF511F">
        <w:rPr>
          <w:rFonts w:ascii="Book Antiqua" w:hAnsi="Book Antiqua" w:cs="Arial"/>
          <w:sz w:val="24"/>
          <w:szCs w:val="24"/>
          <w:lang w:val="en-GB"/>
        </w:rPr>
        <w:t xml:space="preserve"> </w:t>
      </w:r>
      <w:r w:rsidRPr="00DF511F">
        <w:rPr>
          <w:rFonts w:ascii="Book Antiqua" w:hAnsi="Book Antiqua" w:cs="Arial"/>
          <w:sz w:val="24"/>
          <w:szCs w:val="24"/>
          <w:lang w:val="en-GB"/>
        </w:rPr>
        <w:t xml:space="preserve">0.61; </w:t>
      </w:r>
      <w:r w:rsidR="00AA49AB" w:rsidRPr="00DF511F">
        <w:rPr>
          <w:rFonts w:ascii="Book Antiqua" w:hAnsi="Book Antiqua" w:cs="Arial"/>
          <w:i/>
          <w:caps/>
          <w:sz w:val="24"/>
          <w:szCs w:val="24"/>
          <w:lang w:val="en-GB"/>
        </w:rPr>
        <w:t>p</w:t>
      </w:r>
      <w:r w:rsidR="00AA49AB" w:rsidRPr="00DF511F">
        <w:rPr>
          <w:rFonts w:ascii="Book Antiqua" w:hAnsi="Book Antiqua" w:cs="Arial"/>
          <w:sz w:val="24"/>
          <w:szCs w:val="24"/>
          <w:lang w:val="en-GB"/>
        </w:rPr>
        <w:t xml:space="preserve"> </w:t>
      </w:r>
      <w:r w:rsidRPr="00DF511F">
        <w:rPr>
          <w:rFonts w:ascii="Book Antiqua" w:hAnsi="Book Antiqua" w:cs="Arial"/>
          <w:sz w:val="24"/>
          <w:szCs w:val="24"/>
          <w:lang w:val="en-GB"/>
        </w:rPr>
        <w:t>&lt;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0.0001). No correlation was found between the amount of histological necrosis and time interval between the last radiological assessment and LT or the interval between the last TACE and LT. </w:t>
      </w:r>
    </w:p>
    <w:p w14:paraId="5CFEEF58" w14:textId="44F1E4C6" w:rsidR="009B46C4" w:rsidRPr="00DF511F" w:rsidRDefault="009B46C4" w:rsidP="00AA49AB">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 xml:space="preserve">The accuracy of the mRECIST overall response was 72.9% (51 patients). In 17 (24.3%) cases, mRECIST overestimated histopathological necrosis, and in 2 (2.9%) cases, mRECIST underestimated tumour necrosis as seen on imaging before LT. When EASL criteria were applied, the accuracy was slightly lower (48 patients; 68.6%), with 18 (25.7%) cases of overestimation and 4 (5.7%) cases of underestimation (Table 3). Overall, the accuracy in discriminating responders </w:t>
      </w:r>
      <w:r w:rsidR="0045759F" w:rsidRPr="00DF511F">
        <w:rPr>
          <w:rFonts w:ascii="Book Antiqua" w:hAnsi="Book Antiqua" w:cs="Arial"/>
          <w:sz w:val="24"/>
          <w:szCs w:val="24"/>
          <w:lang w:val="en-GB"/>
        </w:rPr>
        <w:t xml:space="preserve">from </w:t>
      </w:r>
      <w:r w:rsidRPr="00DF511F">
        <w:rPr>
          <w:rFonts w:ascii="Book Antiqua" w:hAnsi="Book Antiqua" w:cs="Arial"/>
          <w:sz w:val="24"/>
          <w:szCs w:val="24"/>
          <w:lang w:val="en-GB"/>
        </w:rPr>
        <w:t>non-responders was 85.7% and 81.4% for mRECIST and EASL criteria, respectively.</w:t>
      </w:r>
    </w:p>
    <w:p w14:paraId="6BB1200B" w14:textId="77777777" w:rsidR="00AA49AB" w:rsidRPr="00DF511F" w:rsidRDefault="00AA49AB" w:rsidP="00A30044">
      <w:pPr>
        <w:snapToGrid w:val="0"/>
        <w:spacing w:after="0" w:line="360" w:lineRule="auto"/>
        <w:ind w:right="-1"/>
        <w:jc w:val="both"/>
        <w:rPr>
          <w:rFonts w:ascii="Book Antiqua" w:hAnsi="Book Antiqua" w:cs="Arial"/>
          <w:b/>
          <w:sz w:val="24"/>
          <w:szCs w:val="24"/>
          <w:lang w:val="en-GB" w:eastAsia="zh-CN"/>
        </w:rPr>
      </w:pPr>
    </w:p>
    <w:p w14:paraId="052CDAEB" w14:textId="77777777" w:rsidR="00AA49AB" w:rsidRPr="00DF511F" w:rsidRDefault="009B46C4" w:rsidP="00A30044">
      <w:pPr>
        <w:snapToGrid w:val="0"/>
        <w:spacing w:after="0" w:line="360" w:lineRule="auto"/>
        <w:ind w:right="-1"/>
        <w:jc w:val="both"/>
        <w:rPr>
          <w:rFonts w:ascii="Book Antiqua" w:hAnsi="Book Antiqua" w:cs="Arial"/>
          <w:b/>
          <w:i/>
          <w:sz w:val="24"/>
          <w:szCs w:val="24"/>
          <w:lang w:val="en-GB" w:eastAsia="zh-CN"/>
        </w:rPr>
      </w:pPr>
      <w:r w:rsidRPr="00DF511F">
        <w:rPr>
          <w:rFonts w:ascii="Book Antiqua" w:hAnsi="Book Antiqua" w:cs="Arial"/>
          <w:b/>
          <w:i/>
          <w:sz w:val="24"/>
          <w:szCs w:val="24"/>
          <w:lang w:val="en-GB"/>
        </w:rPr>
        <w:t>Biological markers</w:t>
      </w:r>
    </w:p>
    <w:p w14:paraId="3B30E341" w14:textId="1EECAAC5" w:rsidR="009B46C4" w:rsidRPr="00DF511F" w:rsidRDefault="009B46C4" w:rsidP="00A30044">
      <w:pPr>
        <w:snapToGrid w:val="0"/>
        <w:spacing w:after="0" w:line="360" w:lineRule="auto"/>
        <w:ind w:right="-1"/>
        <w:jc w:val="both"/>
        <w:rPr>
          <w:rFonts w:ascii="Book Antiqua" w:hAnsi="Book Antiqua" w:cs="Arial"/>
          <w:b/>
          <w:sz w:val="24"/>
          <w:szCs w:val="24"/>
          <w:lang w:val="en-GB"/>
        </w:rPr>
      </w:pPr>
      <w:r w:rsidRPr="00DF511F">
        <w:rPr>
          <w:rFonts w:ascii="Book Antiqua" w:hAnsi="Book Antiqua" w:cs="Arial"/>
          <w:sz w:val="24"/>
          <w:szCs w:val="24"/>
          <w:lang w:val="en-GB"/>
        </w:rPr>
        <w:t xml:space="preserve">Before TACE, </w:t>
      </w:r>
      <w:r w:rsidR="0045759F" w:rsidRPr="00DF511F">
        <w:rPr>
          <w:rFonts w:ascii="Book Antiqua" w:hAnsi="Book Antiqua" w:cs="Arial"/>
          <w:sz w:val="24"/>
          <w:szCs w:val="24"/>
          <w:lang w:val="en-GB"/>
        </w:rPr>
        <w:t xml:space="preserve">5 </w:t>
      </w:r>
      <w:r w:rsidRPr="00DF511F">
        <w:rPr>
          <w:rFonts w:ascii="Book Antiqua" w:hAnsi="Book Antiqua" w:cs="Arial"/>
          <w:sz w:val="24"/>
          <w:szCs w:val="24"/>
          <w:lang w:val="en-GB"/>
        </w:rPr>
        <w:t xml:space="preserve">(8.1%) patients had an AFP value higher than 400 ng/mL, and </w:t>
      </w:r>
      <w:r w:rsidR="0045759F" w:rsidRPr="00DF511F">
        <w:rPr>
          <w:rFonts w:ascii="Book Antiqua" w:hAnsi="Book Antiqua" w:cs="Arial"/>
          <w:sz w:val="24"/>
          <w:szCs w:val="24"/>
          <w:lang w:val="en-GB"/>
        </w:rPr>
        <w:t xml:space="preserve">13 </w:t>
      </w:r>
      <w:r w:rsidRPr="00DF511F">
        <w:rPr>
          <w:rFonts w:ascii="Book Antiqua" w:hAnsi="Book Antiqua" w:cs="Arial"/>
          <w:sz w:val="24"/>
          <w:szCs w:val="24"/>
          <w:lang w:val="en-GB"/>
        </w:rPr>
        <w:t>(20.3%) patients had an NLR&gt;4. The median PLR initial value was 67.2 (IQR:</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44.6-84.0) (Table 1). Considering the initial radiological evaluation, no differences were found in terms of AFP, NLR or PLR between patients fulfilling or exceeding MC (</w:t>
      </w:r>
      <w:r w:rsidR="00AA49AB" w:rsidRPr="00DF511F">
        <w:rPr>
          <w:rFonts w:ascii="Book Antiqua" w:hAnsi="Book Antiqua" w:cs="Arial"/>
          <w:i/>
          <w:caps/>
          <w:sz w:val="24"/>
          <w:szCs w:val="24"/>
          <w:lang w:val="en-GB"/>
        </w:rPr>
        <w:t>p</w:t>
      </w:r>
      <w:r w:rsidR="00AA49AB" w:rsidRPr="00DF511F">
        <w:rPr>
          <w:rFonts w:ascii="Book Antiqua" w:hAnsi="Book Antiqua" w:cs="Arial"/>
          <w:sz w:val="24"/>
          <w:szCs w:val="24"/>
          <w:lang w:val="en-GB"/>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0.5148, </w:t>
      </w:r>
      <w:r w:rsidR="00AA49AB" w:rsidRPr="00DF511F">
        <w:rPr>
          <w:rFonts w:ascii="Book Antiqua" w:hAnsi="Book Antiqua" w:cs="Arial"/>
          <w:i/>
          <w:caps/>
          <w:sz w:val="24"/>
          <w:szCs w:val="24"/>
          <w:lang w:val="en-GB"/>
        </w:rPr>
        <w:t>p</w:t>
      </w:r>
      <w:r w:rsidR="00AA49AB" w:rsidRPr="00DF511F">
        <w:rPr>
          <w:rFonts w:ascii="Book Antiqua" w:hAnsi="Book Antiqua" w:cs="Arial"/>
          <w:sz w:val="24"/>
          <w:szCs w:val="24"/>
          <w:lang w:val="en-GB"/>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0.2672 and </w:t>
      </w:r>
      <w:r w:rsidR="00AA49AB" w:rsidRPr="00DF511F">
        <w:rPr>
          <w:rFonts w:ascii="Book Antiqua" w:hAnsi="Book Antiqua" w:cs="Arial"/>
          <w:i/>
          <w:caps/>
          <w:sz w:val="24"/>
          <w:szCs w:val="24"/>
          <w:lang w:val="en-GB"/>
        </w:rPr>
        <w:t>p</w:t>
      </w:r>
      <w:r w:rsidR="00AA49AB" w:rsidRPr="00DF511F">
        <w:rPr>
          <w:rFonts w:ascii="Book Antiqua" w:hAnsi="Book Antiqua" w:cs="Arial"/>
          <w:sz w:val="24"/>
          <w:szCs w:val="24"/>
          <w:lang w:val="en-GB"/>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0.3780, respectively). The pre-LT values of biological markers and their fluctuation during the observation period are displayed in Table 2. An increase in AFP of more than 15 ng/mL/mo was seen in 6 (10.2%) patients. At the time of LT, patients who did not respond to TACE (SD or PD) did not have significantly higher levels of AFP, NLR or PLR compared with those who achieved an OR (CR or PR). With respect to their pre-TACE values, a significant increase in the median NLR was seen in patients who experienced an OR after LRT (1.9 </w:t>
      </w:r>
      <w:r w:rsidRPr="00DF511F">
        <w:rPr>
          <w:rFonts w:ascii="Book Antiqua" w:hAnsi="Book Antiqua" w:cs="Arial"/>
          <w:i/>
          <w:sz w:val="24"/>
          <w:szCs w:val="24"/>
          <w:lang w:val="en-GB"/>
        </w:rPr>
        <w:t>vs</w:t>
      </w:r>
      <w:r w:rsidRPr="00DF511F">
        <w:rPr>
          <w:rFonts w:ascii="Book Antiqua" w:hAnsi="Book Antiqua" w:cs="Arial"/>
          <w:sz w:val="24"/>
          <w:szCs w:val="24"/>
          <w:lang w:val="en-GB"/>
        </w:rPr>
        <w:t xml:space="preserve"> 2.9; </w:t>
      </w:r>
      <w:r w:rsidR="00AA49AB" w:rsidRPr="00DF511F">
        <w:rPr>
          <w:rFonts w:ascii="Book Antiqua" w:hAnsi="Book Antiqua" w:cs="Arial"/>
          <w:i/>
          <w:caps/>
          <w:sz w:val="24"/>
          <w:szCs w:val="24"/>
          <w:lang w:val="en-GB"/>
        </w:rPr>
        <w:t>p</w:t>
      </w:r>
      <w:r w:rsidR="00AA49AB" w:rsidRPr="00DF511F">
        <w:rPr>
          <w:rFonts w:ascii="Book Antiqua" w:hAnsi="Book Antiqua" w:cs="Arial"/>
          <w:sz w:val="24"/>
          <w:szCs w:val="24"/>
          <w:lang w:val="en-GB"/>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0.0025); this increment was less evident in patients who did not respond to TACE (2.0 </w:t>
      </w:r>
      <w:r w:rsidRPr="00DF511F">
        <w:rPr>
          <w:rFonts w:ascii="Book Antiqua" w:hAnsi="Book Antiqua" w:cs="Arial"/>
          <w:i/>
          <w:sz w:val="24"/>
          <w:szCs w:val="24"/>
          <w:lang w:val="en-GB"/>
        </w:rPr>
        <w:t>vs</w:t>
      </w:r>
      <w:r w:rsidRPr="00DF511F">
        <w:rPr>
          <w:rFonts w:ascii="Book Antiqua" w:hAnsi="Book Antiqua" w:cs="Arial"/>
          <w:sz w:val="24"/>
          <w:szCs w:val="24"/>
          <w:lang w:val="en-GB"/>
        </w:rPr>
        <w:t xml:space="preserve"> 2.4; </w:t>
      </w:r>
      <w:r w:rsidR="00AA49AB" w:rsidRPr="00DF511F">
        <w:rPr>
          <w:rFonts w:ascii="Book Antiqua" w:hAnsi="Book Antiqua" w:cs="Arial"/>
          <w:i/>
          <w:caps/>
          <w:sz w:val="24"/>
          <w:szCs w:val="24"/>
          <w:lang w:val="en-GB"/>
        </w:rPr>
        <w:t>p</w:t>
      </w:r>
      <w:r w:rsidR="00AA49AB" w:rsidRPr="00DF511F">
        <w:rPr>
          <w:rFonts w:ascii="Book Antiqua" w:hAnsi="Book Antiqua" w:cs="Arial"/>
          <w:sz w:val="24"/>
          <w:szCs w:val="24"/>
          <w:lang w:val="en-GB"/>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0.0539).</w:t>
      </w:r>
    </w:p>
    <w:p w14:paraId="78600741" w14:textId="77777777" w:rsidR="00AA49AB" w:rsidRPr="00DF511F" w:rsidRDefault="00AA49AB" w:rsidP="00A30044">
      <w:pPr>
        <w:snapToGrid w:val="0"/>
        <w:spacing w:after="0" w:line="360" w:lineRule="auto"/>
        <w:ind w:right="-1"/>
        <w:jc w:val="both"/>
        <w:rPr>
          <w:rFonts w:ascii="Book Antiqua" w:hAnsi="Book Antiqua" w:cs="Arial"/>
          <w:b/>
          <w:sz w:val="24"/>
          <w:szCs w:val="24"/>
          <w:lang w:val="en-GB" w:eastAsia="zh-CN"/>
        </w:rPr>
      </w:pPr>
    </w:p>
    <w:p w14:paraId="709233C3" w14:textId="77777777" w:rsidR="00AA49AB" w:rsidRPr="00DF511F" w:rsidRDefault="009B46C4" w:rsidP="00A30044">
      <w:pPr>
        <w:snapToGrid w:val="0"/>
        <w:spacing w:after="0" w:line="360" w:lineRule="auto"/>
        <w:ind w:right="-1"/>
        <w:jc w:val="both"/>
        <w:rPr>
          <w:rFonts w:ascii="Book Antiqua" w:hAnsi="Book Antiqua" w:cs="Arial"/>
          <w:b/>
          <w:i/>
          <w:sz w:val="24"/>
          <w:szCs w:val="24"/>
          <w:lang w:val="en-GB" w:eastAsia="zh-CN"/>
        </w:rPr>
      </w:pPr>
      <w:r w:rsidRPr="00DF511F">
        <w:rPr>
          <w:rFonts w:ascii="Book Antiqua" w:hAnsi="Book Antiqua" w:cs="Arial"/>
          <w:b/>
          <w:i/>
          <w:sz w:val="24"/>
          <w:szCs w:val="24"/>
          <w:lang w:val="en-GB"/>
        </w:rPr>
        <w:t>Predictors of HCC recurrence</w:t>
      </w:r>
    </w:p>
    <w:p w14:paraId="5D8AF7BF" w14:textId="33D8ABBD" w:rsidR="009B46C4" w:rsidRPr="00DF511F" w:rsidRDefault="009B46C4" w:rsidP="00A30044">
      <w:pPr>
        <w:snapToGrid w:val="0"/>
        <w:spacing w:after="0" w:line="360" w:lineRule="auto"/>
        <w:ind w:right="-1"/>
        <w:jc w:val="both"/>
        <w:rPr>
          <w:rFonts w:ascii="Book Antiqua" w:hAnsi="Book Antiqua" w:cs="Arial"/>
          <w:sz w:val="24"/>
          <w:szCs w:val="24"/>
          <w:lang w:val="en-GB"/>
        </w:rPr>
      </w:pPr>
      <w:r w:rsidRPr="00DF511F">
        <w:rPr>
          <w:rFonts w:ascii="Book Antiqua" w:hAnsi="Book Antiqua" w:cs="Arial"/>
          <w:sz w:val="24"/>
          <w:szCs w:val="24"/>
          <w:lang w:val="en-GB"/>
        </w:rPr>
        <w:t>Eight (11.4%) patients in the entire cohort developed HCC recurrence after a median period of 16.9 months (IQR: 14.2-23.4; range: 9.7-38.3). The three-year patient and recurrence-free survival rate</w:t>
      </w:r>
      <w:r w:rsidR="0045759F" w:rsidRPr="00DF511F">
        <w:rPr>
          <w:rFonts w:ascii="Book Antiqua" w:hAnsi="Book Antiqua" w:cs="Arial"/>
          <w:sz w:val="24"/>
          <w:szCs w:val="24"/>
          <w:lang w:val="en-GB"/>
        </w:rPr>
        <w:t>s</w:t>
      </w:r>
      <w:r w:rsidRPr="00DF511F">
        <w:rPr>
          <w:rFonts w:ascii="Book Antiqua" w:hAnsi="Book Antiqua" w:cs="Arial"/>
          <w:sz w:val="24"/>
          <w:szCs w:val="24"/>
          <w:lang w:val="en-GB"/>
        </w:rPr>
        <w:t xml:space="preserve"> were 79.9% and 86.4%</w:t>
      </w:r>
      <w:r w:rsidR="0045759F" w:rsidRPr="00DF511F">
        <w:rPr>
          <w:rFonts w:ascii="Book Antiqua" w:hAnsi="Book Antiqua" w:cs="Arial"/>
          <w:sz w:val="24"/>
          <w:szCs w:val="24"/>
          <w:lang w:val="en-GB"/>
        </w:rPr>
        <w:t>,</w:t>
      </w:r>
      <w:r w:rsidRPr="00DF511F">
        <w:rPr>
          <w:rFonts w:ascii="Book Antiqua" w:hAnsi="Book Antiqua" w:cs="Arial"/>
          <w:sz w:val="24"/>
          <w:szCs w:val="24"/>
          <w:lang w:val="en-GB"/>
        </w:rPr>
        <w:t xml:space="preserve"> respectively. Five patients were found to have recurrence in the liver, one patient had spinal cord recurrence in addition to liver lesions, a further patient had an adrenal gland deposit, and the final patient was found to have recurrent pulmonary disease. Two of eight patients were alive with recurrence at the time of data extraction. </w:t>
      </w:r>
    </w:p>
    <w:p w14:paraId="374F5100" w14:textId="23DDC9DD" w:rsidR="009B46C4" w:rsidRPr="00DF511F" w:rsidRDefault="009B46C4" w:rsidP="00AA49AB">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On multivariate Cox regression analysis, mRECIST non-response to TACE at the last imaging before LT [Exp(b)</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00AA49AB" w:rsidRPr="00DF511F">
        <w:rPr>
          <w:rFonts w:ascii="Book Antiqua" w:hAnsi="Book Antiqua" w:cs="Arial"/>
          <w:sz w:val="24"/>
          <w:szCs w:val="24"/>
          <w:lang w:val="en-GB"/>
        </w:rPr>
        <w:t>9.2, C</w:t>
      </w:r>
      <w:r w:rsidRPr="00DF511F">
        <w:rPr>
          <w:rFonts w:ascii="Book Antiqua" w:hAnsi="Book Antiqua" w:cs="Arial"/>
          <w:sz w:val="24"/>
          <w:szCs w:val="24"/>
          <w:lang w:val="en-GB"/>
        </w:rPr>
        <w:t>I</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1.6-51.3, </w:t>
      </w:r>
      <w:r w:rsidR="00AA49AB" w:rsidRPr="00DF511F">
        <w:rPr>
          <w:rFonts w:ascii="Book Antiqua" w:hAnsi="Book Antiqua" w:cs="Arial"/>
          <w:i/>
          <w:caps/>
          <w:sz w:val="24"/>
          <w:szCs w:val="24"/>
          <w:lang w:val="en-GB"/>
        </w:rPr>
        <w:t>p</w:t>
      </w:r>
      <w:r w:rsidR="00AA49AB" w:rsidRPr="00DF511F">
        <w:rPr>
          <w:rFonts w:ascii="Book Antiqua" w:hAnsi="Book Antiqua" w:cs="Arial"/>
          <w:sz w:val="24"/>
          <w:szCs w:val="24"/>
          <w:lang w:val="en-GB"/>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0.0119] was the strongest predictor of HCC recurrence. The lack of fulfilment of UCSF criteria before TACE [Exp(b)</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00AA49AB" w:rsidRPr="00DF511F">
        <w:rPr>
          <w:rFonts w:ascii="Book Antiqua" w:hAnsi="Book Antiqua" w:cs="Arial"/>
          <w:sz w:val="24"/>
          <w:szCs w:val="24"/>
          <w:lang w:val="en-GB"/>
        </w:rPr>
        <w:t>4.7, C</w:t>
      </w:r>
      <w:r w:rsidRPr="00DF511F">
        <w:rPr>
          <w:rFonts w:ascii="Book Antiqua" w:hAnsi="Book Antiqua" w:cs="Arial"/>
          <w:sz w:val="24"/>
          <w:szCs w:val="24"/>
          <w:lang w:val="en-GB"/>
        </w:rPr>
        <w:t>I</w:t>
      </w:r>
      <w:r w:rsidR="00AA49AB" w:rsidRPr="00DF511F">
        <w:rPr>
          <w:rFonts w:ascii="Book Antiqua" w:hAnsi="Book Antiqua" w:cs="Arial"/>
          <w:sz w:val="24"/>
          <w:szCs w:val="24"/>
          <w:lang w:val="en-GB" w:eastAsia="zh-CN"/>
        </w:rPr>
        <w:t>:</w:t>
      </w:r>
      <w:r w:rsidRPr="00DF511F">
        <w:rPr>
          <w:rFonts w:ascii="Book Antiqua" w:hAnsi="Book Antiqua" w:cs="Arial"/>
          <w:sz w:val="24"/>
          <w:szCs w:val="24"/>
          <w:lang w:val="en-GB"/>
        </w:rPr>
        <w:t xml:space="preserve"> 1.1-19.3, </w:t>
      </w:r>
      <w:r w:rsidR="00AA49AB" w:rsidRPr="00DF511F">
        <w:rPr>
          <w:rFonts w:ascii="Book Antiqua" w:hAnsi="Book Antiqua" w:cs="Arial"/>
          <w:i/>
          <w:caps/>
          <w:sz w:val="24"/>
          <w:szCs w:val="24"/>
          <w:lang w:val="en-GB"/>
        </w:rPr>
        <w:t>p</w:t>
      </w:r>
      <w:r w:rsidR="00AA49AB" w:rsidRPr="00DF511F">
        <w:rPr>
          <w:rFonts w:ascii="Book Antiqua" w:hAnsi="Book Antiqua" w:cs="Arial"/>
          <w:sz w:val="24"/>
          <w:szCs w:val="24"/>
          <w:lang w:val="en-GB"/>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0.0331] and an increased (&gt;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150) PLR before LT [Exp(b)</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00AA49AB" w:rsidRPr="00DF511F">
        <w:rPr>
          <w:rFonts w:ascii="Book Antiqua" w:hAnsi="Book Antiqua" w:cs="Arial"/>
          <w:sz w:val="24"/>
          <w:szCs w:val="24"/>
          <w:lang w:val="en-GB"/>
        </w:rPr>
        <w:t>5.9, C</w:t>
      </w:r>
      <w:r w:rsidRPr="00DF511F">
        <w:rPr>
          <w:rFonts w:ascii="Book Antiqua" w:hAnsi="Book Antiqua" w:cs="Arial"/>
          <w:sz w:val="24"/>
          <w:szCs w:val="24"/>
          <w:lang w:val="en-GB"/>
        </w:rPr>
        <w:t>I</w:t>
      </w:r>
      <w:r w:rsidR="00AA49AB" w:rsidRPr="00DF511F">
        <w:rPr>
          <w:rFonts w:ascii="Book Antiqua" w:hAnsi="Book Antiqua" w:cs="Arial"/>
          <w:sz w:val="24"/>
          <w:szCs w:val="24"/>
          <w:lang w:val="en-GB" w:eastAsia="zh-CN"/>
        </w:rPr>
        <w:t>:</w:t>
      </w:r>
      <w:r w:rsidRPr="00DF511F">
        <w:rPr>
          <w:rFonts w:ascii="Book Antiqua" w:hAnsi="Book Antiqua" w:cs="Arial"/>
          <w:sz w:val="24"/>
          <w:szCs w:val="24"/>
          <w:lang w:val="en-GB"/>
        </w:rPr>
        <w:t xml:space="preserve"> 1.0-33.9, </w:t>
      </w:r>
      <w:r w:rsidR="00AA49AB" w:rsidRPr="00DF511F">
        <w:rPr>
          <w:rFonts w:ascii="Book Antiqua" w:hAnsi="Book Antiqua" w:cs="Arial"/>
          <w:i/>
          <w:caps/>
          <w:sz w:val="24"/>
          <w:szCs w:val="24"/>
          <w:lang w:val="en-GB"/>
        </w:rPr>
        <w:t>p</w:t>
      </w:r>
      <w:r w:rsidR="00AA49AB" w:rsidRPr="00DF511F">
        <w:rPr>
          <w:rFonts w:ascii="Book Antiqua" w:hAnsi="Book Antiqua" w:cs="Arial"/>
          <w:sz w:val="24"/>
          <w:szCs w:val="24"/>
          <w:lang w:val="en-GB"/>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 xml:space="preserve">0.0458] were also independently associated with tumour recurrence (Table 4). </w:t>
      </w:r>
    </w:p>
    <w:p w14:paraId="78E33514" w14:textId="67F79406" w:rsidR="009B46C4" w:rsidRPr="00DF511F" w:rsidRDefault="009B46C4" w:rsidP="00AA49AB">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The presence of multiple nodules at initial imaging and an AFP level greater than 400 ng/mL prior to performing TACE were significantly associated with HCC recurrence after univariate analysis but were not confirmed as independent prognostic factors after multivariate analysis. Notably, the MC status at initial radiological evaluation was not significantly associated with HCC recurrence in our cohort (</w:t>
      </w:r>
      <w:r w:rsidR="00AA49AB" w:rsidRPr="00DF511F">
        <w:rPr>
          <w:rFonts w:ascii="Book Antiqua" w:hAnsi="Book Antiqua" w:cs="Arial"/>
          <w:i/>
          <w:caps/>
          <w:sz w:val="24"/>
          <w:szCs w:val="24"/>
          <w:lang w:val="en-GB"/>
        </w:rPr>
        <w:t>p</w:t>
      </w:r>
      <w:r w:rsidR="00AA49AB" w:rsidRPr="00DF511F">
        <w:rPr>
          <w:rFonts w:ascii="Book Antiqua" w:hAnsi="Book Antiqua" w:cs="Arial"/>
          <w:sz w:val="24"/>
          <w:szCs w:val="24"/>
          <w:lang w:val="en-GB"/>
        </w:rPr>
        <w:t xml:space="preserve"> </w:t>
      </w:r>
      <w:r w:rsidRPr="00DF511F">
        <w:rPr>
          <w:rFonts w:ascii="Book Antiqua" w:hAnsi="Book Antiqua" w:cs="Arial"/>
          <w:sz w:val="24"/>
          <w:szCs w:val="24"/>
          <w:lang w:val="en-GB"/>
        </w:rPr>
        <w:t>=</w:t>
      </w:r>
      <w:r w:rsidRPr="00DF511F">
        <w:rPr>
          <w:rFonts w:ascii="Book Antiqua" w:hAnsi="Book Antiqua"/>
          <w:sz w:val="24"/>
          <w:szCs w:val="24"/>
          <w:lang w:val="en-GB"/>
        </w:rPr>
        <w:t xml:space="preserve"> </w:t>
      </w:r>
      <w:r w:rsidRPr="00DF511F">
        <w:rPr>
          <w:rFonts w:ascii="Book Antiqua" w:hAnsi="Book Antiqua" w:cs="Arial"/>
          <w:sz w:val="24"/>
          <w:szCs w:val="24"/>
          <w:lang w:val="en-GB"/>
        </w:rPr>
        <w:t>0.0736).</w:t>
      </w:r>
    </w:p>
    <w:p w14:paraId="34462923" w14:textId="02A4E728" w:rsidR="00AA49AB" w:rsidRPr="00DF511F" w:rsidRDefault="009B46C4" w:rsidP="00AA49AB">
      <w:pPr>
        <w:snapToGrid w:val="0"/>
        <w:spacing w:after="0" w:line="360" w:lineRule="auto"/>
        <w:ind w:right="-1" w:firstLineChars="100" w:firstLine="240"/>
        <w:jc w:val="both"/>
        <w:rPr>
          <w:rFonts w:ascii="Book Antiqua" w:hAnsi="Book Antiqua" w:cs="Arial"/>
          <w:sz w:val="24"/>
          <w:szCs w:val="24"/>
          <w:lang w:val="en-GB" w:eastAsia="zh-CN"/>
        </w:rPr>
      </w:pPr>
      <w:r w:rsidRPr="00DF511F">
        <w:rPr>
          <w:rFonts w:ascii="Book Antiqua" w:hAnsi="Book Antiqua" w:cs="Arial"/>
          <w:sz w:val="24"/>
          <w:szCs w:val="24"/>
          <w:lang w:val="en-GB"/>
        </w:rPr>
        <w:t>Stratifying the entire cohort according to the risk factors that proved statistically significa</w:t>
      </w:r>
      <w:r w:rsidR="0045759F" w:rsidRPr="00DF511F">
        <w:rPr>
          <w:rFonts w:ascii="Book Antiqua" w:hAnsi="Book Antiqua" w:cs="Arial"/>
          <w:sz w:val="24"/>
          <w:szCs w:val="24"/>
          <w:lang w:val="en-GB"/>
        </w:rPr>
        <w:t>nt</w:t>
      </w:r>
      <w:r w:rsidRPr="00DF511F">
        <w:rPr>
          <w:rFonts w:ascii="Book Antiqua" w:hAnsi="Book Antiqua" w:cs="Arial"/>
          <w:sz w:val="24"/>
          <w:szCs w:val="24"/>
          <w:lang w:val="en-GB"/>
        </w:rPr>
        <w:t xml:space="preserve"> after multivariate analysis (pre-LT PLR</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&gt;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150, mRECIST non response and exceeding UCSF criteria before TACE), patients beyond MC at the initial radiological evaluation with at least one risk factor (15 patients) experienced the worst outcome in terms of recurrence (3-year RFS</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w:t>
      </w:r>
      <w:r w:rsidR="00AA49AB" w:rsidRPr="00DF511F">
        <w:rPr>
          <w:rFonts w:ascii="Book Antiqua" w:hAnsi="Book Antiqua" w:cs="Arial"/>
          <w:sz w:val="24"/>
          <w:szCs w:val="24"/>
          <w:lang w:val="en-GB" w:eastAsia="zh-CN"/>
        </w:rPr>
        <w:t xml:space="preserve"> </w:t>
      </w:r>
      <w:r w:rsidRPr="00DF511F">
        <w:rPr>
          <w:rFonts w:ascii="Book Antiqua" w:hAnsi="Book Antiqua" w:cs="Arial"/>
          <w:sz w:val="24"/>
          <w:szCs w:val="24"/>
          <w:lang w:val="en-GB"/>
        </w:rPr>
        <w:t>67.3%) (Figure 1). Interestingly, patients initially classified as MC-OUT without risk factors (7 patients) achieved excellent 3-year RFS rates (100%), similar to MC-IN patients without risk factors (95.5%) and even slightly better than patients fulfilling MC with risk factors (83.9%).</w:t>
      </w:r>
    </w:p>
    <w:p w14:paraId="0B4488EE" w14:textId="77777777" w:rsidR="00AA49AB" w:rsidRPr="00DF511F" w:rsidRDefault="00AA49AB" w:rsidP="00AA49AB">
      <w:pPr>
        <w:snapToGrid w:val="0"/>
        <w:spacing w:after="0" w:line="360" w:lineRule="auto"/>
        <w:ind w:right="-1"/>
        <w:jc w:val="both"/>
        <w:rPr>
          <w:rFonts w:ascii="Book Antiqua" w:hAnsi="Book Antiqua" w:cs="Arial"/>
          <w:sz w:val="24"/>
          <w:szCs w:val="24"/>
          <w:lang w:val="en-GB" w:eastAsia="zh-CN"/>
        </w:rPr>
      </w:pPr>
    </w:p>
    <w:p w14:paraId="2B87359E" w14:textId="77777777" w:rsidR="009B46C4" w:rsidRPr="00DF511F" w:rsidRDefault="009B46C4" w:rsidP="00A30044">
      <w:pPr>
        <w:snapToGrid w:val="0"/>
        <w:spacing w:after="0" w:line="360" w:lineRule="auto"/>
        <w:ind w:right="-1"/>
        <w:jc w:val="both"/>
        <w:outlineLvl w:val="0"/>
        <w:rPr>
          <w:rFonts w:ascii="Book Antiqua" w:hAnsi="Book Antiqua" w:cs="Arial"/>
          <w:b/>
          <w:sz w:val="24"/>
          <w:szCs w:val="24"/>
          <w:lang w:val="en-GB"/>
        </w:rPr>
      </w:pPr>
      <w:r w:rsidRPr="00DF511F">
        <w:rPr>
          <w:rFonts w:ascii="Book Antiqua" w:hAnsi="Book Antiqua" w:cs="Arial"/>
          <w:b/>
          <w:sz w:val="24"/>
          <w:szCs w:val="24"/>
          <w:lang w:val="en-GB"/>
        </w:rPr>
        <w:t>DISCUSSION</w:t>
      </w:r>
    </w:p>
    <w:p w14:paraId="7D20ACAA" w14:textId="15F4652A" w:rsidR="009B46C4" w:rsidRPr="00DF511F" w:rsidRDefault="009B46C4" w:rsidP="00AA49AB">
      <w:pPr>
        <w:snapToGrid w:val="0"/>
        <w:spacing w:after="0" w:line="360" w:lineRule="auto"/>
        <w:ind w:right="-1"/>
        <w:jc w:val="both"/>
        <w:rPr>
          <w:rFonts w:ascii="Book Antiqua" w:hAnsi="Book Antiqua" w:cs="Arial"/>
          <w:sz w:val="24"/>
          <w:szCs w:val="24"/>
          <w:lang w:val="en-GB"/>
        </w:rPr>
      </w:pPr>
      <w:r w:rsidRPr="00DF511F">
        <w:rPr>
          <w:rFonts w:ascii="Book Antiqua" w:hAnsi="Book Antiqua" w:cs="Arial"/>
          <w:sz w:val="24"/>
          <w:szCs w:val="24"/>
          <w:lang w:val="en-GB"/>
        </w:rPr>
        <w:t xml:space="preserve">Dimensional selection criteria, in particular MC, are widely used to define eligibility for LT in HCC patients in many transplant centres. There is increasing evidence to show that additional variables may play an important role in patient prognosis because it is recognized that some patients falling within the MC have a poor outcome following LT, </w:t>
      </w:r>
      <w:r w:rsidRPr="00DF511F">
        <w:rPr>
          <w:rFonts w:ascii="Book Antiqua" w:hAnsi="Book Antiqua" w:cs="Arial"/>
          <w:sz w:val="24"/>
          <w:szCs w:val="24"/>
          <w:lang w:val="en-GB"/>
        </w:rPr>
        <w:lastRenderedPageBreak/>
        <w:t>whereas some patients falling outside of the criteria demonstrate a good outcome. There are several factors that affect a patient’s prognosis; in particular, a significant association has been demonstrated between the presence of mVI, poorly differentiated tu</w:t>
      </w:r>
      <w:r w:rsidR="00210C3D">
        <w:rPr>
          <w:rFonts w:ascii="Book Antiqua" w:hAnsi="Book Antiqua" w:cs="Arial"/>
          <w:sz w:val="24"/>
          <w:szCs w:val="24"/>
          <w:lang w:val="en-GB"/>
        </w:rPr>
        <w:t>mour grading and HCC recurrence</w:t>
      </w:r>
      <w:r w:rsidRPr="00DF511F">
        <w:rPr>
          <w:rFonts w:ascii="Book Antiqua" w:hAnsi="Book Antiqua" w:cs="Arial"/>
          <w:sz w:val="24"/>
          <w:szCs w:val="24"/>
          <w:lang w:val="en-GB"/>
        </w:rPr>
        <w:fldChar w:fldCharType="begin">
          <w:fldData xml:space="preserve">PEVuZE5vdGU+PENpdGU+PEF1dGhvcj5EdWZmeTwvQXV0aG9yPjxZZWFyPjIwMDc8L1llYXI+PFJl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aW9kaWNhbD48cGFnZXM+NTAyLTk7IGRpc2N1c3Npb24gNTA5LTExPC9wYWdlcz48dm9sdW1lPjI0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YmJyLTE+PC9hbHQtcGVyaW9kaWNhbD48cGFnZXM+MTA4MC02PC9wYWdlcz48dm9sdW1lPjMzPC92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==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PEVuZE5vdGU+PENpdGU+PEF1dGhvcj5EdWZmeTwvQXV0aG9yPjxZZWFyPjIwMDc8L1llYXI+PFJl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aW9kaWNhbD48cGFnZXM+NTAyLTk7IGRpc2N1c3Npb24gNTA5LTExPC9wYWdlcz48dm9sdW1lPjI0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YmJyLTE+PC9hbHQtcGVyaW9kaWNhbD48cGFnZXM+MTA4MC02PC9wYWdlcz48dm9sdW1lPjMzPC92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==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4" w:tooltip="Duffy, 2007 #87" w:history="1">
        <w:r w:rsidR="00C047ED" w:rsidRPr="00DF511F">
          <w:rPr>
            <w:rFonts w:ascii="Book Antiqua" w:hAnsi="Book Antiqua" w:cs="Arial"/>
            <w:noProof/>
            <w:sz w:val="24"/>
            <w:szCs w:val="24"/>
            <w:vertAlign w:val="superscript"/>
            <w:lang w:val="en-GB"/>
          </w:rPr>
          <w:t>4</w:t>
        </w:r>
      </w:hyperlink>
      <w:r w:rsidR="00210C3D">
        <w:rPr>
          <w:rFonts w:ascii="Book Antiqua" w:hAnsi="Book Antiqua" w:cs="Arial"/>
          <w:noProof/>
          <w:sz w:val="24"/>
          <w:szCs w:val="24"/>
          <w:vertAlign w:val="superscript"/>
          <w:lang w:val="en-GB"/>
        </w:rPr>
        <w:t>,</w:t>
      </w:r>
      <w:hyperlink w:anchor="_ENREF_5" w:tooltip="Jonas, 2001 #172" w:history="1">
        <w:r w:rsidR="00C047ED" w:rsidRPr="00DF511F">
          <w:rPr>
            <w:rFonts w:ascii="Book Antiqua" w:hAnsi="Book Antiqua" w:cs="Arial"/>
            <w:noProof/>
            <w:sz w:val="24"/>
            <w:szCs w:val="24"/>
            <w:vertAlign w:val="superscript"/>
            <w:lang w:val="en-GB"/>
          </w:rPr>
          <w:t>5</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Unfortunately, the usefulness of these variables for selecting patients for LT is limited because they usually cannot be assesse</w:t>
      </w:r>
      <w:r w:rsidR="00AA49AB" w:rsidRPr="00DF511F">
        <w:rPr>
          <w:rFonts w:ascii="Book Antiqua" w:hAnsi="Book Antiqua" w:cs="Arial"/>
          <w:sz w:val="24"/>
          <w:szCs w:val="24"/>
          <w:lang w:val="en-GB"/>
        </w:rPr>
        <w:t>d in the pre-operative setting</w:t>
      </w:r>
      <w:r w:rsidRPr="00DF511F">
        <w:rPr>
          <w:rFonts w:ascii="Book Antiqua" w:hAnsi="Book Antiqua" w:cs="Arial"/>
          <w:sz w:val="24"/>
          <w:szCs w:val="24"/>
          <w:lang w:val="en-GB"/>
        </w:rPr>
        <w:fldChar w:fldCharType="begin">
          <w:fldData xml:space="preserve">PEVuZE5vdGU+PENpdGU+PEF1dGhvcj5DbGF2aWVuPC9BdXRob3I+PFllYXI+MjAxMjwvWWVhcj48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</w:fldData>
        </w:fldChar>
      </w:r>
      <w:r w:rsidRPr="00DF511F">
        <w:rPr>
          <w:rFonts w:ascii="Book Antiqua" w:hAnsi="Book Antiqua" w:cs="Arial"/>
          <w:sz w:val="24"/>
          <w:szCs w:val="24"/>
          <w:lang w:val="en-GB"/>
        </w:rPr>
        <w:instrText xml:space="preserve"> ADDIN EN.CITE </w:instrText>
      </w:r>
      <w:r w:rsidRPr="00DF511F">
        <w:rPr>
          <w:rFonts w:ascii="Book Antiqua" w:hAnsi="Book Antiqua" w:cs="Arial"/>
          <w:sz w:val="24"/>
          <w:szCs w:val="24"/>
          <w:lang w:val="en-GB"/>
        </w:rPr>
        <w:fldChar w:fldCharType="begin">
          <w:fldData xml:space="preserve">PEVuZE5vdGU+PENpdGU+PEF1dGhvcj5DbGF2aWVuPC9BdXRob3I+PFllYXI+MjAxMjwvWWVhcj48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</w:fldData>
        </w:fldChar>
      </w:r>
      <w:r w:rsidRPr="00DF511F">
        <w:rPr>
          <w:rFonts w:ascii="Book Antiqua" w:hAnsi="Book Antiqua" w:cs="Arial"/>
          <w:sz w:val="24"/>
          <w:szCs w:val="24"/>
          <w:lang w:val="en-GB"/>
        </w:rPr>
        <w:instrText xml:space="preserve"> ADDIN EN.CITE.DATA </w:instrText>
      </w:r>
      <w:r w:rsidRPr="00DF511F">
        <w:rPr>
          <w:rFonts w:ascii="Book Antiqua" w:hAnsi="Book Antiqua" w:cs="Arial"/>
          <w:sz w:val="24"/>
          <w:szCs w:val="24"/>
          <w:lang w:val="en-GB"/>
        </w:rPr>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Pr="00DF511F">
        <w:rPr>
          <w:rFonts w:ascii="Book Antiqua" w:hAnsi="Book Antiqua" w:cs="Arial"/>
          <w:noProof/>
          <w:sz w:val="24"/>
          <w:szCs w:val="24"/>
          <w:vertAlign w:val="superscript"/>
          <w:lang w:val="en-GB"/>
        </w:rPr>
        <w:t>[</w:t>
      </w:r>
      <w:hyperlink w:anchor="_ENREF_38" w:tooltip="Clavien, 2012 #171" w:history="1">
        <w:r w:rsidR="00C047ED" w:rsidRPr="00DF511F">
          <w:rPr>
            <w:rFonts w:ascii="Book Antiqua" w:hAnsi="Book Antiqua" w:cs="Arial"/>
            <w:noProof/>
            <w:sz w:val="24"/>
            <w:szCs w:val="24"/>
            <w:vertAlign w:val="superscript"/>
            <w:lang w:val="en-GB"/>
          </w:rPr>
          <w:t>38</w:t>
        </w:r>
      </w:hyperlink>
      <w:r w:rsidR="00AA49AB" w:rsidRPr="00DF511F">
        <w:rPr>
          <w:rFonts w:ascii="Book Antiqua" w:hAnsi="Book Antiqua" w:cs="Arial"/>
          <w:noProof/>
          <w:sz w:val="24"/>
          <w:szCs w:val="24"/>
          <w:vertAlign w:val="superscript"/>
          <w:lang w:val="en-GB"/>
        </w:rPr>
        <w:t>,</w:t>
      </w:r>
      <w:hyperlink w:anchor="_ENREF_39" w:tooltip="Takada, 2015 #170" w:history="1">
        <w:r w:rsidR="00C047ED" w:rsidRPr="00DF511F">
          <w:rPr>
            <w:rFonts w:ascii="Book Antiqua" w:hAnsi="Book Antiqua" w:cs="Arial"/>
            <w:noProof/>
            <w:sz w:val="24"/>
            <w:szCs w:val="24"/>
            <w:vertAlign w:val="superscript"/>
            <w:lang w:val="en-GB"/>
          </w:rPr>
          <w:t>39</w:t>
        </w:r>
      </w:hyperlink>
      <w:r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Moreover, the radiological staging for HCC at referral (‘‘inside’’ or ‘‘outside’’ MC) may be unreliable, under-staging or over-staging up to 25% of cases compared with surgica</w:t>
      </w:r>
      <w:r w:rsidR="00AA49AB" w:rsidRPr="00DF511F">
        <w:rPr>
          <w:rFonts w:ascii="Book Antiqua" w:hAnsi="Book Antiqua" w:cs="Arial"/>
          <w:sz w:val="24"/>
          <w:szCs w:val="24"/>
          <w:lang w:val="en-GB"/>
        </w:rPr>
        <w:t>l histopathology</w:t>
      </w:r>
      <w:r w:rsidRPr="00DF511F">
        <w:rPr>
          <w:rFonts w:ascii="Book Antiqua" w:hAnsi="Book Antiqua" w:cs="Arial"/>
          <w:sz w:val="24"/>
          <w:szCs w:val="24"/>
          <w:lang w:val="en-GB"/>
        </w:rPr>
        <w:fldChar w:fldCharType="begin">
          <w:fldData xml:space="preserve">PEVuZE5vdGU+PENpdGU+PEF1dGhvcj5TaGFoPC9BdXRob3I+PFllYXI+MjAwNjwvWWVhcj48UmVj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PEVuZE5vdGU+PENpdGU+PEF1dGhvcj5TaGFoPC9BdXRob3I+PFllYXI+MjAwNjwvWWVhcj48UmVj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7" w:tooltip="Sotiropoulos, 2005 #29" w:history="1">
        <w:r w:rsidR="00C047ED" w:rsidRPr="00DF511F">
          <w:rPr>
            <w:rFonts w:ascii="Book Antiqua" w:hAnsi="Book Antiqua" w:cs="Arial"/>
            <w:noProof/>
            <w:sz w:val="24"/>
            <w:szCs w:val="24"/>
            <w:vertAlign w:val="superscript"/>
            <w:lang w:val="en-GB"/>
          </w:rPr>
          <w:t>7</w:t>
        </w:r>
      </w:hyperlink>
      <w:r w:rsidR="00AA49AB" w:rsidRPr="00DF511F">
        <w:rPr>
          <w:rFonts w:ascii="Book Antiqua" w:hAnsi="Book Antiqua" w:cs="Arial"/>
          <w:noProof/>
          <w:sz w:val="24"/>
          <w:szCs w:val="24"/>
          <w:vertAlign w:val="superscript"/>
          <w:lang w:val="en-GB"/>
        </w:rPr>
        <w:t>,</w:t>
      </w:r>
      <w:hyperlink w:anchor="_ENREF_8" w:tooltip="Shah, 2006 #43" w:history="1">
        <w:r w:rsidR="00C047ED" w:rsidRPr="00DF511F">
          <w:rPr>
            <w:rFonts w:ascii="Book Antiqua" w:hAnsi="Book Antiqua" w:cs="Arial"/>
            <w:noProof/>
            <w:sz w:val="24"/>
            <w:szCs w:val="24"/>
            <w:vertAlign w:val="superscript"/>
            <w:lang w:val="en-GB"/>
          </w:rPr>
          <w:t>8</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In the context of LRT, this discrepancy is confirmed when considering the last imaging available before LT, with  incorrect radiological s</w:t>
      </w:r>
      <w:r w:rsidR="00210C3D">
        <w:rPr>
          <w:rFonts w:ascii="Book Antiqua" w:hAnsi="Book Antiqua" w:cs="Arial"/>
          <w:sz w:val="24"/>
          <w:szCs w:val="24"/>
          <w:lang w:val="en-GB"/>
        </w:rPr>
        <w:t>taging in up to 26% of patients</w:t>
      </w:r>
      <w:r w:rsidRPr="00DF511F">
        <w:rPr>
          <w:rFonts w:ascii="Book Antiqua" w:hAnsi="Book Antiqua" w:cs="Arial"/>
          <w:sz w:val="24"/>
          <w:szCs w:val="24"/>
          <w:lang w:val="en-GB"/>
        </w:rPr>
        <w:fldChar w:fldCharType="begin">
          <w:fldData xml:space="preserve">PEVuZE5vdGU+PENpdGU+PEF1dGhvcj5PdHRvPC9BdXRob3I+PFllYXI+MjAxMzwvWWVhcj48UmVj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b3VybmFsIG9mIGhlcGF0b2xvZ3k8L2FiYnItMT48L2FsdC1wZXJpb2RpY2FsPjxwYWdlcz4yNzkt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</w:fldData>
        </w:fldChar>
      </w:r>
      <w:r w:rsidRPr="00DF511F">
        <w:rPr>
          <w:rFonts w:ascii="Book Antiqua" w:hAnsi="Book Antiqua" w:cs="Arial"/>
          <w:sz w:val="24"/>
          <w:szCs w:val="24"/>
          <w:lang w:val="en-GB"/>
        </w:rPr>
        <w:instrText xml:space="preserve"> ADDIN EN.CITE </w:instrText>
      </w:r>
      <w:r w:rsidRPr="00DF511F">
        <w:rPr>
          <w:rFonts w:ascii="Book Antiqua" w:hAnsi="Book Antiqua" w:cs="Arial"/>
          <w:sz w:val="24"/>
          <w:szCs w:val="24"/>
          <w:lang w:val="en-GB"/>
        </w:rPr>
        <w:fldChar w:fldCharType="begin">
          <w:fldData xml:space="preserve">PEVuZE5vdGU+PENpdGU+PEF1dGhvcj5PdHRvPC9BdXRob3I+PFllYXI+MjAxMzwvWWVhcj48UmVj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b3VybmFsIG9mIGhlcGF0b2xvZ3k8L2FiYnItMT48L2FsdC1wZXJpb2RpY2FsPjxwYWdlcz4yNzkt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</w:fldData>
        </w:fldChar>
      </w:r>
      <w:r w:rsidRPr="00DF511F">
        <w:rPr>
          <w:rFonts w:ascii="Book Antiqua" w:hAnsi="Book Antiqua" w:cs="Arial"/>
          <w:sz w:val="24"/>
          <w:szCs w:val="24"/>
          <w:lang w:val="en-GB"/>
        </w:rPr>
        <w:instrText xml:space="preserve"> ADDIN EN.CITE.DATA </w:instrText>
      </w:r>
      <w:r w:rsidRPr="00DF511F">
        <w:rPr>
          <w:rFonts w:ascii="Book Antiqua" w:hAnsi="Book Antiqua" w:cs="Arial"/>
          <w:sz w:val="24"/>
          <w:szCs w:val="24"/>
          <w:lang w:val="en-GB"/>
        </w:rPr>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Pr="00DF511F">
        <w:rPr>
          <w:rFonts w:ascii="Book Antiqua" w:hAnsi="Book Antiqua" w:cs="Arial"/>
          <w:noProof/>
          <w:sz w:val="24"/>
          <w:szCs w:val="24"/>
          <w:vertAlign w:val="superscript"/>
          <w:lang w:val="en-GB"/>
        </w:rPr>
        <w:t>[</w:t>
      </w:r>
      <w:hyperlink w:anchor="_ENREF_40" w:tooltip="Otto, 2013 #11" w:history="1">
        <w:r w:rsidR="00C047ED" w:rsidRPr="00DF511F">
          <w:rPr>
            <w:rFonts w:ascii="Book Antiqua" w:hAnsi="Book Antiqua" w:cs="Arial"/>
            <w:noProof/>
            <w:sz w:val="24"/>
            <w:szCs w:val="24"/>
            <w:vertAlign w:val="superscript"/>
            <w:lang w:val="en-GB"/>
          </w:rPr>
          <w:t>40</w:t>
        </w:r>
      </w:hyperlink>
      <w:r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This suggests that further variables, in addition to lesion size and number, should be considered when selecting patients for LT. </w:t>
      </w:r>
    </w:p>
    <w:p w14:paraId="698CE46D" w14:textId="735A554A" w:rsidR="009B46C4" w:rsidRPr="00DF511F" w:rsidRDefault="009B46C4" w:rsidP="00AA49AB">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TACE is the most commonly used technique</w:t>
      </w:r>
      <w:r w:rsidRPr="00DF511F">
        <w:rPr>
          <w:rFonts w:ascii="Book Antiqua" w:hAnsi="Book Antiqua" w:cs="Arial"/>
          <w:sz w:val="24"/>
          <w:szCs w:val="24"/>
          <w:lang w:val="en-GB"/>
        </w:rPr>
        <w:fldChar w:fldCharType="begin"/>
      </w:r>
      <w:r w:rsidRPr="00DF511F">
        <w:rPr>
          <w:rFonts w:ascii="Book Antiqua" w:hAnsi="Book Antiqua" w:cs="Arial"/>
          <w:sz w:val="24"/>
          <w:szCs w:val="24"/>
          <w:lang w:val="en-GB"/>
        </w:rPr>
        <w:instrText xml:space="preserve"> ADDIN EN.CITE &lt;EndNote&gt;&lt;Cite&gt;&lt;Author&gt;Rahimi&lt;/Author&gt;&lt;Year&gt;2015&lt;/Year&gt;&lt;RecNum&gt;102&lt;/RecNum&gt;&lt;DisplayText&gt;&lt;style face="superscript"&gt;[41]&lt;/style&gt;&lt;/DisplayText&gt;&lt;record&gt;&lt;rec-number&gt;102&lt;/rec-number&gt;&lt;foreign-keys&gt;&lt;key app="EN" db-id="v9ezaxsf7x2rsletx0jpfrdqx59x9twt2rp9"&gt;102&lt;/key&gt;&lt;/foreign-keys&gt;&lt;ref-type name="Journal Article"&gt;17&lt;/ref-type&gt;&lt;contributors&gt;&lt;authors&gt;&lt;author&gt;Rahimi, R. S.&lt;/author&gt;&lt;author&gt;Trotter, J. F.&lt;/author&gt;&lt;/authors&gt;&lt;/contributors&gt;&lt;auth-address&gt;Annette C. and Harold C. Simmons Transplant Institute, Baylor University Medical Center, Dallas, TX, USA.&lt;/auth-address&gt;&lt;titles&gt;&lt;title&gt;Liver transplantation for hepatocellular carcinoma: outcomes and treatment options for recurrence&lt;/title&gt;&lt;secondary-title&gt;Ann Gastroenterol&lt;/secondary-title&gt;&lt;alt-title&gt;Annals of gastroenterology : quarterly publication of the Hellenic Society of Gastroenterology&lt;/alt-title&gt;&lt;/titles&gt;&lt;periodical&gt;&lt;full-title&gt;Ann Gastroenterol&lt;/full-title&gt;&lt;abbr-1&gt;Annals of gastroenterology : quarterly publication of the Hellenic Society of Gastroenterology&lt;/abbr-1&gt;&lt;/periodical&gt;&lt;alt-periodical&gt;&lt;full-title&gt;Ann Gastroenterol&lt;/full-title&gt;&lt;abbr-1&gt;Annals of gastroenterology : quarterly publication of the Hellenic Society of Gastroenterology&lt;/abbr-1&gt;&lt;/alt-periodical&gt;&lt;pages&gt;323-330&lt;/pages&gt;&lt;volume&gt;28&lt;/volume&gt;&lt;number&gt;3&lt;/number&gt;&lt;dates&gt;&lt;year&gt;2015&lt;/year&gt;&lt;pub-dates&gt;&lt;date&gt;Jul-Sep&lt;/date&gt;&lt;/pub-dates&gt;&lt;/dates&gt;&lt;isbn&gt;1108-7471 (Print)&amp;#xD;1108-7471 (Linking)&lt;/isbn&gt;&lt;accession-num&gt;26130250&lt;/accession-num&gt;&lt;urls&gt;&lt;related-urls&gt;&lt;url&gt;http://www.ncbi.nlm.nih.gov/pubmed/26130250&lt;/url&gt;&lt;/related-urls&gt;&lt;/urls&gt;&lt;custom2&gt;4480168&lt;/custom2&gt;&lt;/record&gt;&lt;/Cite&gt;&lt;/EndNote&gt;</w:instrText>
      </w:r>
      <w:r w:rsidRPr="00DF511F">
        <w:rPr>
          <w:rFonts w:ascii="Book Antiqua" w:hAnsi="Book Antiqua" w:cs="Arial"/>
          <w:sz w:val="24"/>
          <w:szCs w:val="24"/>
          <w:lang w:val="en-GB"/>
        </w:rPr>
        <w:fldChar w:fldCharType="separate"/>
      </w:r>
      <w:r w:rsidRPr="00DF511F">
        <w:rPr>
          <w:rFonts w:ascii="Book Antiqua" w:hAnsi="Book Antiqua" w:cs="Arial"/>
          <w:noProof/>
          <w:sz w:val="24"/>
          <w:szCs w:val="24"/>
          <w:vertAlign w:val="superscript"/>
          <w:lang w:val="en-GB"/>
        </w:rPr>
        <w:t>[</w:t>
      </w:r>
      <w:hyperlink w:anchor="_ENREF_41" w:tooltip="Rahimi, 2015 #102" w:history="1">
        <w:r w:rsidR="00C047ED" w:rsidRPr="00DF511F">
          <w:rPr>
            <w:rFonts w:ascii="Book Antiqua" w:hAnsi="Book Antiqua" w:cs="Arial"/>
            <w:noProof/>
            <w:sz w:val="24"/>
            <w:szCs w:val="24"/>
            <w:vertAlign w:val="superscript"/>
            <w:lang w:val="en-GB"/>
          </w:rPr>
          <w:t>41</w:t>
        </w:r>
      </w:hyperlink>
      <w:r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for bridging or down-staging patients with HCC prior to LT, and the treatment response has been suggested as a surrogate marker of tumour biology and predictor of post-LT outcome</w:t>
      </w:r>
      <w:r w:rsidRPr="00DF511F">
        <w:rPr>
          <w:rFonts w:ascii="Book Antiqua" w:hAnsi="Book Antiqua" w:cs="Arial"/>
          <w:sz w:val="24"/>
          <w:szCs w:val="24"/>
          <w:lang w:val="en-GB"/>
        </w:rPr>
        <w:fldChar w:fldCharType="begin">
          <w:fldData xml:space="preserve">PEVuZE5vdGU+PENpdGU+PEF1dGhvcj5DaGFwbWFuPC9BdXRob3I+PFllYXI+MjAwODwvWWVhcj48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IG9mIHN1cmdlcnk8L2FiYnItMT48L2FsdC1wZXJpb2RpY2FsPjxwYWdlcz42MTctMjU8L3BhZ2Vz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bmF0aW9uYWwgTGl2ZXIgVHJhbnNwbGFudGF0aW9uIFNvY2lldHk8L2FiYnItMT48L2FsdC1wZXJp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cmdlcnk8L2FiYnItMT48L2FsdC1wZXJpb2RpY2FsPjxwYWdlcz42ODgtNzAxOyBkaXNjdXNzaW9u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cz4xOTY4LTc3PC9wYWdlcz48dm9sdW1lPjYxPC92b2x1bWU+PG51bWJlcj42PC9udW1iZXI+PGtl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PEVuZE5vdGU+PENpdGU+PEF1dGhvcj5DaGFwbWFuPC9BdXRob3I+PFllYXI+MjAwODwvWWVhcj48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IG9mIHN1cmdlcnk8L2FiYnItMT48L2FsdC1wZXJpb2RpY2FsPjxwYWdlcz42MTctMjU8L3BhZ2Vz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bmF0aW9uYWwgTGl2ZXIgVHJhbnNwbGFudGF0aW9uIFNvY2lldHk8L2FiYnItMT48L2FsdC1wZXJp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cmdlcnk8L2FiYnItMT48L2FsdC1wZXJpb2RpY2FsPjxwYWdlcz42ODgtNzAxOyBkaXNjdXNzaW9u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cz4xOTY4LTc3PC9wYWdlcz48dm9sdW1lPjYxPC92b2x1bWU+PG51bWJlcj42PC9udW1iZXI+PGtl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9" w:tooltip="Ravaioli, 2008 #58" w:history="1">
        <w:r w:rsidR="00C047ED" w:rsidRPr="00DF511F">
          <w:rPr>
            <w:rFonts w:ascii="Book Antiqua" w:hAnsi="Book Antiqua" w:cs="Arial"/>
            <w:noProof/>
            <w:sz w:val="24"/>
            <w:szCs w:val="24"/>
            <w:vertAlign w:val="superscript"/>
            <w:lang w:val="en-GB"/>
          </w:rPr>
          <w:t>9</w:t>
        </w:r>
      </w:hyperlink>
      <w:r w:rsidR="00AA49AB" w:rsidRPr="00DF511F">
        <w:rPr>
          <w:rFonts w:ascii="Book Antiqua" w:hAnsi="Book Antiqua" w:cs="Arial"/>
          <w:noProof/>
          <w:sz w:val="24"/>
          <w:szCs w:val="24"/>
          <w:vertAlign w:val="superscript"/>
          <w:lang w:val="en-GB"/>
        </w:rPr>
        <w:t>,</w:t>
      </w:r>
      <w:hyperlink w:anchor="_ENREF_12" w:tooltip="Chapman, 2008 #193" w:history="1">
        <w:r w:rsidR="00C047ED" w:rsidRPr="00DF511F">
          <w:rPr>
            <w:rFonts w:ascii="Book Antiqua" w:hAnsi="Book Antiqua" w:cs="Arial"/>
            <w:noProof/>
            <w:sz w:val="24"/>
            <w:szCs w:val="24"/>
            <w:vertAlign w:val="superscript"/>
            <w:lang w:val="en-GB"/>
          </w:rPr>
          <w:t>12</w:t>
        </w:r>
      </w:hyperlink>
      <w:r w:rsidR="00AA49AB" w:rsidRPr="00DF511F">
        <w:rPr>
          <w:rFonts w:ascii="Book Antiqua" w:hAnsi="Book Antiqua" w:cs="Arial"/>
          <w:noProof/>
          <w:sz w:val="24"/>
          <w:szCs w:val="24"/>
          <w:vertAlign w:val="superscript"/>
          <w:lang w:val="en-GB"/>
        </w:rPr>
        <w:t>,</w:t>
      </w:r>
      <w:hyperlink w:anchor="_ENREF_42" w:tooltip="De Luna, 2009 #182" w:history="1">
        <w:r w:rsidR="00C047ED" w:rsidRPr="00DF511F">
          <w:rPr>
            <w:rFonts w:ascii="Book Antiqua" w:hAnsi="Book Antiqua" w:cs="Arial"/>
            <w:noProof/>
            <w:sz w:val="24"/>
            <w:szCs w:val="24"/>
            <w:vertAlign w:val="superscript"/>
            <w:lang w:val="en-GB"/>
          </w:rPr>
          <w:t>42-45</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Recently, Lai </w:t>
      </w:r>
      <w:r w:rsidR="00210C3D" w:rsidRPr="00210C3D">
        <w:rPr>
          <w:rFonts w:ascii="Book Antiqua" w:hAnsi="Book Antiqua" w:cs="Arial"/>
          <w:i/>
          <w:sz w:val="24"/>
          <w:szCs w:val="24"/>
          <w:lang w:val="en-GB"/>
        </w:rPr>
        <w:t>et al</w:t>
      </w:r>
      <w:r w:rsidR="00210C3D" w:rsidRPr="00DF511F">
        <w:rPr>
          <w:rFonts w:ascii="Book Antiqua" w:hAnsi="Book Antiqua" w:cs="Arial"/>
          <w:sz w:val="24"/>
          <w:szCs w:val="24"/>
          <w:lang w:val="en-GB"/>
        </w:rPr>
        <w:fldChar w:fldCharType="begin">
          <w:fldData xml:space="preserve">PEVuZE5vdGU+PENpdGU+PEF1dGhvcj5MYWk8L0F1dGhvcj48WWVhcj4yMDEzPC9ZZWFyPjxSZWNO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bnRlcm5hdGlvbmFsIExpdmVyIFRyYW5zcGxhbnRhdGlvbiBTb2NpZXR5PC9hYmJyLTE+PC9wZXJp
b2RpY2FsPjxhbHQtcGVyaW9kaWNhbD48ZnVsbC10aXRsZT5MaXZlciBUcmFuc3BsPC9mdWxsLXRp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YmJyLTE+PC9hbHQtcGVyaW9kaWNhbD48cGFnZXM+MTEwOC0xODwvcGFnZXM+PHZvbHVtZT4xOTwv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</w:fldData>
        </w:fldChar>
      </w:r>
      <w:r w:rsidR="00210C3D" w:rsidRPr="00DF511F">
        <w:rPr>
          <w:rFonts w:ascii="Book Antiqua" w:hAnsi="Book Antiqua" w:cs="Arial"/>
          <w:sz w:val="24"/>
          <w:szCs w:val="24"/>
          <w:lang w:val="en-GB"/>
        </w:rPr>
        <w:instrText xml:space="preserve"> ADDIN EN.CITE </w:instrText>
      </w:r>
      <w:r w:rsidR="00210C3D" w:rsidRPr="00DF511F">
        <w:rPr>
          <w:rFonts w:ascii="Book Antiqua" w:hAnsi="Book Antiqua" w:cs="Arial"/>
          <w:sz w:val="24"/>
          <w:szCs w:val="24"/>
          <w:lang w:val="en-GB"/>
        </w:rPr>
        <w:fldChar w:fldCharType="begin">
          <w:fldData xml:space="preserve">PEVuZE5vdGU+PENpdGU+PEF1dGhvcj5MYWk8L0F1dGhvcj48WWVhcj4yMDEzPC9ZZWFyPjxSZWNO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bnRlcm5hdGlvbmFsIExpdmVyIFRyYW5zcGxhbnRhdGlvbiBTb2NpZXR5PC9hYmJyLTE+PC9wZXJp
b2RpY2FsPjxhbHQtcGVyaW9kaWNhbD48ZnVsbC10aXRsZT5MaXZlciBUcmFuc3BsPC9mdWxsLXRp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YmJyLTE+PC9hbHQtcGVyaW9kaWNhbD48cGFnZXM+MTEwOC0xODwvcGFnZXM+PHZvbHVtZT4xOTwv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</w:fldData>
        </w:fldChar>
      </w:r>
      <w:r w:rsidR="00210C3D" w:rsidRPr="00DF511F">
        <w:rPr>
          <w:rFonts w:ascii="Book Antiqua" w:hAnsi="Book Antiqua" w:cs="Arial"/>
          <w:sz w:val="24"/>
          <w:szCs w:val="24"/>
          <w:lang w:val="en-GB"/>
        </w:rPr>
        <w:instrText xml:space="preserve"> ADDIN EN.CITE.DATA </w:instrText>
      </w:r>
      <w:r w:rsidR="00210C3D" w:rsidRPr="00DF511F">
        <w:rPr>
          <w:rFonts w:ascii="Book Antiqua" w:hAnsi="Book Antiqua" w:cs="Arial"/>
          <w:sz w:val="24"/>
          <w:szCs w:val="24"/>
          <w:lang w:val="en-GB"/>
        </w:rPr>
      </w:r>
      <w:r w:rsidR="00210C3D" w:rsidRPr="00DF511F">
        <w:rPr>
          <w:rFonts w:ascii="Book Antiqua" w:hAnsi="Book Antiqua" w:cs="Arial"/>
          <w:sz w:val="24"/>
          <w:szCs w:val="24"/>
          <w:lang w:val="en-GB"/>
        </w:rPr>
        <w:fldChar w:fldCharType="end"/>
      </w:r>
      <w:r w:rsidR="00210C3D" w:rsidRPr="00DF511F">
        <w:rPr>
          <w:rFonts w:ascii="Book Antiqua" w:hAnsi="Book Antiqua" w:cs="Arial"/>
          <w:sz w:val="24"/>
          <w:szCs w:val="24"/>
          <w:lang w:val="en-GB"/>
        </w:rPr>
      </w:r>
      <w:r w:rsidR="00210C3D" w:rsidRPr="00DF511F">
        <w:rPr>
          <w:rFonts w:ascii="Book Antiqua" w:hAnsi="Book Antiqua" w:cs="Arial"/>
          <w:sz w:val="24"/>
          <w:szCs w:val="24"/>
          <w:lang w:val="en-GB"/>
        </w:rPr>
        <w:fldChar w:fldCharType="separate"/>
      </w:r>
      <w:r w:rsidR="00210C3D" w:rsidRPr="00DF511F">
        <w:rPr>
          <w:rFonts w:ascii="Book Antiqua" w:hAnsi="Book Antiqua" w:cs="Arial"/>
          <w:noProof/>
          <w:sz w:val="24"/>
          <w:szCs w:val="24"/>
          <w:vertAlign w:val="superscript"/>
          <w:lang w:val="en-GB"/>
        </w:rPr>
        <w:t>[</w:t>
      </w:r>
      <w:hyperlink w:anchor="_ENREF_20" w:tooltip="Lai, 2013 #8" w:history="1">
        <w:r w:rsidR="00210C3D" w:rsidRPr="00DF511F">
          <w:rPr>
            <w:rFonts w:ascii="Book Antiqua" w:hAnsi="Book Antiqua" w:cs="Arial"/>
            <w:noProof/>
            <w:sz w:val="24"/>
            <w:szCs w:val="24"/>
            <w:vertAlign w:val="superscript"/>
            <w:lang w:val="en-GB"/>
          </w:rPr>
          <w:t>20</w:t>
        </w:r>
      </w:hyperlink>
      <w:r w:rsidR="00210C3D" w:rsidRPr="00DF511F">
        <w:rPr>
          <w:rFonts w:ascii="Book Antiqua" w:hAnsi="Book Antiqua" w:cs="Arial"/>
          <w:noProof/>
          <w:sz w:val="24"/>
          <w:szCs w:val="24"/>
          <w:vertAlign w:val="superscript"/>
          <w:lang w:val="en-GB"/>
        </w:rPr>
        <w:t>]</w:t>
      </w:r>
      <w:r w:rsidR="00210C3D" w:rsidRPr="00DF511F">
        <w:rPr>
          <w:rFonts w:ascii="Book Antiqua" w:hAnsi="Book Antiqua" w:cs="Arial"/>
          <w:sz w:val="24"/>
          <w:szCs w:val="24"/>
          <w:lang w:val="en-GB"/>
        </w:rPr>
        <w:fldChar w:fldCharType="end"/>
      </w:r>
      <w:r w:rsidR="00210C3D" w:rsidRPr="00210C3D">
        <w:rPr>
          <w:rFonts w:ascii="Book Antiqua" w:hAnsi="Book Antiqua" w:cs="Arial"/>
          <w:i/>
          <w:sz w:val="24"/>
          <w:szCs w:val="24"/>
          <w:lang w:val="en-GB"/>
        </w:rPr>
        <w:t xml:space="preserve"> </w:t>
      </w:r>
      <w:r w:rsidRPr="00DF511F">
        <w:rPr>
          <w:rFonts w:ascii="Book Antiqua" w:hAnsi="Book Antiqua" w:cs="Arial"/>
          <w:sz w:val="24"/>
          <w:szCs w:val="24"/>
          <w:lang w:val="en-GB"/>
        </w:rPr>
        <w:t xml:space="preserve">conducted a European multicentre study looking at the radiological response </w:t>
      </w:r>
      <w:r w:rsidR="00AA49AB" w:rsidRPr="00DF511F">
        <w:rPr>
          <w:rFonts w:ascii="Book Antiqua" w:hAnsi="Book Antiqua" w:cs="Arial"/>
          <w:sz w:val="24"/>
          <w:szCs w:val="24"/>
          <w:lang w:val="en-GB"/>
        </w:rPr>
        <w:t>to LRT in 422 patients with HCC</w:t>
      </w:r>
      <w:r w:rsidRPr="00DF511F">
        <w:rPr>
          <w:rFonts w:ascii="Book Antiqua" w:hAnsi="Book Antiqua" w:cs="Arial"/>
          <w:sz w:val="24"/>
          <w:szCs w:val="24"/>
          <w:lang w:val="en-GB"/>
        </w:rPr>
        <w:t>. The authors demonstrated that an AFP slope of more than 15 ng/ml/mo and radiological PD according to mRECIST were unique independent risk factors for tumour recurrence and death, both in patients classified within or beyond MC before LRT. Similarly, Kim and colleagues identified that nonresponse to TACE (SD or PD) and a tumour size greater than 3 cm were preoperative predictors of recurrence in 173 patients treated with TACE before LT</w:t>
      </w:r>
      <w:r w:rsidRPr="00DF511F">
        <w:rPr>
          <w:rFonts w:ascii="Book Antiqua" w:hAnsi="Book Antiqua" w:cs="Arial"/>
          <w:sz w:val="24"/>
          <w:szCs w:val="24"/>
          <w:lang w:val="en-GB"/>
        </w:rPr>
        <w:fldChar w:fldCharType="begin">
          <w:fldData xml:space="preserve">PEVuZE5vdGU+PENpdGU+PEF1dGhvcj5LaW08L0F1dGhvcj48WWVhcj4yMDE0PC9ZZWFyPjxSZWNO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biBTb2NpZXR5IG9mIFRyYW5zcGxhbnQgU3VyZ2VvbnM8L2FiYnItMT48L3BlcmlvZGljYWw+PGFs
dC1wZXJpb2RpY2FsPjxmdWxsLXRpdGxlPkFtIEogVHJhbnNwbGFudDwvZnVsbC10aXRsZT48YWJi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aWNhbiBTb2NpZXR5IG9mIFRyYW5zcGxhbnQgU3VyZ2VvbnM8L2FiYnItMT48L2FsdC1wZXJpb2Rp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PEVuZE5vdGU+PENpdGU+PEF1dGhvcj5LaW08L0F1dGhvcj48WWVhcj4yMDE0PC9ZZWFyPjxSZWNO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biBTb2NpZXR5IG9mIFRyYW5zcGxhbnQgU3VyZ2VvbnM8L2FiYnItMT48L3BlcmlvZGljYWw+PGFs
dC1wZXJpb2RpY2FsPjxmdWxsLXRpdGxlPkFtIEogVHJhbnNwbGFudDwvZnVsbC10aXRsZT48YWJi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aWNhbiBTb2NpZXR5IG9mIFRyYW5zcGxhbnQgU3VyZ2VvbnM8L2FiYnItMT48L2FsdC1wZXJpb2Rp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15" w:tooltip="Kim, 2014 #67" w:history="1">
        <w:r w:rsidR="00C047ED" w:rsidRPr="00DF511F">
          <w:rPr>
            <w:rFonts w:ascii="Book Antiqua" w:hAnsi="Book Antiqua" w:cs="Arial"/>
            <w:noProof/>
            <w:sz w:val="24"/>
            <w:szCs w:val="24"/>
            <w:vertAlign w:val="superscript"/>
            <w:lang w:val="en-GB"/>
          </w:rPr>
          <w:t>15</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w:t>
      </w:r>
    </w:p>
    <w:p w14:paraId="5D240E60" w14:textId="74759308" w:rsidR="009B46C4" w:rsidRPr="00DF511F" w:rsidRDefault="009B46C4" w:rsidP="00AA49AB">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However, the reproducibility of these study findings is affected by treatment heterogeneity, the centre-specific criteria for LT and the reported outcome measures (post-LT recurrence or survival, achievement of tumour necrosis and classification of radiological response). Thus, some authors stratified the radiological response according to traditional RECIST criteria, or “self-established” radiological criteria, which probably lack reproducibility in other patient cohorts. For example, Otto and colleagues defined “any progression” as any increase in the sum of the diameter of target lesions (even if less than 20%), in contradiction to mRECIST or EASL guidelines</w:t>
      </w:r>
      <w:r w:rsidRPr="00DF511F">
        <w:rPr>
          <w:rFonts w:ascii="Book Antiqua" w:hAnsi="Book Antiqua" w:cs="Arial"/>
          <w:sz w:val="24"/>
          <w:szCs w:val="24"/>
          <w:lang w:val="en-GB"/>
        </w:rPr>
        <w:fldChar w:fldCharType="begin">
          <w:fldData xml:space="preserve">PEVuZE5vdGU+PENpdGU+PEF1dGhvcj5PdHRvPC9BdXRob3I+PFllYXI+MjAxMzwvWWVhcj48UmVj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b3VybmFsIG9mIGhlcGF0b2xvZ3k8L2FiYnItMT48L2FsdC1wZXJpb2RpY2FsPjxwYWdlcz4yNzkt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</w:fldData>
        </w:fldChar>
      </w:r>
      <w:r w:rsidRPr="00DF511F">
        <w:rPr>
          <w:rFonts w:ascii="Book Antiqua" w:hAnsi="Book Antiqua" w:cs="Arial"/>
          <w:sz w:val="24"/>
          <w:szCs w:val="24"/>
          <w:lang w:val="en-GB"/>
        </w:rPr>
        <w:instrText xml:space="preserve"> ADDIN EN.CITE </w:instrText>
      </w:r>
      <w:r w:rsidRPr="00DF511F">
        <w:rPr>
          <w:rFonts w:ascii="Book Antiqua" w:hAnsi="Book Antiqua" w:cs="Arial"/>
          <w:sz w:val="24"/>
          <w:szCs w:val="24"/>
          <w:lang w:val="en-GB"/>
        </w:rPr>
        <w:fldChar w:fldCharType="begin">
          <w:fldData xml:space="preserve">PEVuZE5vdGU+PENpdGU+PEF1dGhvcj5PdHRvPC9BdXRob3I+PFllYXI+MjAxMzwvWWVhcj48UmVj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b3VybmFsIG9mIGhlcGF0b2xvZ3k8L2FiYnItMT48L2FsdC1wZXJpb2RpY2FsPjxwYWdlcz4yNzkt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</w:fldData>
        </w:fldChar>
      </w:r>
      <w:r w:rsidRPr="00DF511F">
        <w:rPr>
          <w:rFonts w:ascii="Book Antiqua" w:hAnsi="Book Antiqua" w:cs="Arial"/>
          <w:sz w:val="24"/>
          <w:szCs w:val="24"/>
          <w:lang w:val="en-GB"/>
        </w:rPr>
        <w:instrText xml:space="preserve"> ADDIN EN.CITE.DATA </w:instrText>
      </w:r>
      <w:r w:rsidRPr="00DF511F">
        <w:rPr>
          <w:rFonts w:ascii="Book Antiqua" w:hAnsi="Book Antiqua" w:cs="Arial"/>
          <w:sz w:val="24"/>
          <w:szCs w:val="24"/>
          <w:lang w:val="en-GB"/>
        </w:rPr>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Pr="00DF511F">
        <w:rPr>
          <w:rFonts w:ascii="Book Antiqua" w:hAnsi="Book Antiqua" w:cs="Arial"/>
          <w:noProof/>
          <w:sz w:val="24"/>
          <w:szCs w:val="24"/>
          <w:vertAlign w:val="superscript"/>
          <w:lang w:val="en-GB"/>
        </w:rPr>
        <w:t>[</w:t>
      </w:r>
      <w:hyperlink w:anchor="_ENREF_40" w:tooltip="Otto, 2013 #11" w:history="1">
        <w:r w:rsidR="00C047ED" w:rsidRPr="00DF511F">
          <w:rPr>
            <w:rFonts w:ascii="Book Antiqua" w:hAnsi="Book Antiqua" w:cs="Arial"/>
            <w:noProof/>
            <w:sz w:val="24"/>
            <w:szCs w:val="24"/>
            <w:vertAlign w:val="superscript"/>
            <w:lang w:val="en-GB"/>
          </w:rPr>
          <w:t>40</w:t>
        </w:r>
      </w:hyperlink>
      <w:r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Furthermore, </w:t>
      </w:r>
      <w:r w:rsidR="00865C60" w:rsidRPr="00DF511F">
        <w:rPr>
          <w:rFonts w:ascii="Book Antiqua" w:hAnsi="Book Antiqua" w:cs="Arial"/>
          <w:sz w:val="24"/>
          <w:szCs w:val="24"/>
          <w:lang w:val="en-GB" w:eastAsia="zh-CN"/>
        </w:rPr>
        <w:t>t</w:t>
      </w:r>
      <w:r w:rsidR="00865C60" w:rsidRPr="00DF511F">
        <w:rPr>
          <w:rFonts w:ascii="Book Antiqua" w:hAnsi="Book Antiqua" w:cs="Arial" w:hint="eastAsia"/>
          <w:sz w:val="24"/>
          <w:szCs w:val="24"/>
          <w:lang w:val="en-GB" w:eastAsia="zh-CN"/>
        </w:rPr>
        <w:t>he team</w:t>
      </w:r>
      <w:r w:rsidR="00865C60" w:rsidRPr="00DF511F">
        <w:rPr>
          <w:rFonts w:ascii="Book Antiqua" w:hAnsi="Book Antiqua" w:cs="Arial"/>
          <w:i/>
          <w:sz w:val="24"/>
          <w:szCs w:val="24"/>
          <w:lang w:val="en-GB" w:eastAsia="zh-CN"/>
        </w:rPr>
        <w:t xml:space="preserve"> </w:t>
      </w:r>
      <w:r w:rsidRPr="00DF511F">
        <w:rPr>
          <w:rFonts w:ascii="Book Antiqua" w:hAnsi="Book Antiqua" w:cs="Arial"/>
          <w:sz w:val="24"/>
          <w:szCs w:val="24"/>
          <w:lang w:val="en-GB"/>
        </w:rPr>
        <w:t>from UCLA</w:t>
      </w:r>
      <w:r w:rsidR="00F400A8" w:rsidRPr="00DF511F">
        <w:rPr>
          <w:rFonts w:ascii="Book Antiqua" w:hAnsi="Book Antiqua" w:cs="Arial"/>
          <w:sz w:val="24"/>
          <w:szCs w:val="24"/>
          <w:lang w:val="en-GB"/>
        </w:rPr>
        <w:t>,</w:t>
      </w:r>
      <w:r w:rsidRPr="00DF511F">
        <w:rPr>
          <w:rFonts w:ascii="Book Antiqua" w:hAnsi="Book Antiqua" w:cs="Arial"/>
          <w:sz w:val="24"/>
          <w:szCs w:val="24"/>
          <w:lang w:val="en-GB"/>
        </w:rPr>
        <w:t xml:space="preserve"> who have reported on the largest single-institution series of HCC patients undergoing LRT and LT, defined the radiological response by the arterial enhancement of treated lesions </w:t>
      </w:r>
      <w:r w:rsidR="00865C60" w:rsidRPr="00DF511F">
        <w:rPr>
          <w:rFonts w:ascii="Book Antiqua" w:hAnsi="Book Antiqua" w:cs="Arial"/>
          <w:sz w:val="24"/>
          <w:szCs w:val="24"/>
          <w:lang w:val="en-GB" w:eastAsia="zh-CN"/>
        </w:rPr>
        <w:t>[</w:t>
      </w:r>
      <w:r w:rsidRPr="00DF511F">
        <w:rPr>
          <w:rFonts w:ascii="Book Antiqua" w:hAnsi="Book Antiqua" w:cs="Arial"/>
          <w:sz w:val="24"/>
          <w:szCs w:val="24"/>
          <w:lang w:val="en-GB"/>
        </w:rPr>
        <w:t>absent, possible or definite viable tumour (or new tumours)</w:t>
      </w:r>
      <w:r w:rsidR="00865C60" w:rsidRPr="00DF511F">
        <w:rPr>
          <w:rFonts w:ascii="Book Antiqua" w:hAnsi="Book Antiqua" w:cs="Arial"/>
          <w:sz w:val="24"/>
          <w:szCs w:val="24"/>
          <w:lang w:val="en-GB" w:eastAsia="zh-CN"/>
        </w:rPr>
        <w:t>]</w:t>
      </w:r>
      <w:r w:rsidRPr="00DF511F">
        <w:rPr>
          <w:rFonts w:ascii="Book Antiqua" w:hAnsi="Book Antiqua" w:cs="Arial"/>
          <w:sz w:val="24"/>
          <w:szCs w:val="24"/>
          <w:lang w:val="en-GB"/>
        </w:rPr>
        <w:t xml:space="preserve">. This seems to be an oversimplification of the commonly accepted mRECIST criteria. </w:t>
      </w:r>
    </w:p>
    <w:p w14:paraId="4B485E7A" w14:textId="67E2FEB2" w:rsidR="009B46C4" w:rsidRPr="00DF511F" w:rsidRDefault="009B46C4" w:rsidP="00865C60">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lastRenderedPageBreak/>
        <w:t>The use of validated and well-defined parameters such as mRECIST or EASL guidelines has been shown to be the most accurate method of evaluating treatment response</w:t>
      </w:r>
      <w:r w:rsidR="00F400A8" w:rsidRPr="00DF511F">
        <w:rPr>
          <w:rFonts w:ascii="Book Antiqua" w:hAnsi="Book Antiqua" w:cs="Arial"/>
          <w:sz w:val="24"/>
          <w:szCs w:val="24"/>
          <w:lang w:val="en-GB"/>
        </w:rPr>
        <w:t>;</w:t>
      </w:r>
      <w:r w:rsidRPr="00DF511F">
        <w:rPr>
          <w:rFonts w:ascii="Book Antiqua" w:hAnsi="Book Antiqua" w:cs="Arial"/>
          <w:sz w:val="24"/>
          <w:szCs w:val="24"/>
          <w:lang w:val="en-GB"/>
        </w:rPr>
        <w:t xml:space="preserve"> in contrast to the RECIST criteria, they consider intratumoural necrosis when estimating a decrease in the tumour burden and not only the reduction in the overall tumour size. In our analysis, we applied these two criteria to explore their prognostic performance, inter-method agreement and accuracy in predicting different subcategories of necrosis. The agreement between the two guidelines was rated as very good for both the overall and target lesion responses; a non-response according to mRECIST criteria, namely SD or PD, was seen to be an independent prognostic factor for recurrence. This important point should be highlighted because there is currently no consensus regarding the radiological response and association with disease recurrence or patient drop-out from WL. In particular, some authors have previously suggested that only radiological tumour progression is predictive of post-LT tumour recurrence</w:t>
      </w:r>
      <w:r w:rsidRPr="00DF511F">
        <w:rPr>
          <w:rFonts w:ascii="Book Antiqua" w:hAnsi="Book Antiqua" w:cs="Arial"/>
          <w:sz w:val="24"/>
          <w:szCs w:val="24"/>
          <w:lang w:val="en-GB"/>
        </w:rPr>
        <w:fldChar w:fldCharType="begin">
          <w:fldData xml:space="preserve">PEVuZE5vdGU+PENpdGU+PEF1dGhvcj5EZSBDYXJsaXM8L0F1dGhvcj48WWVhcj4yMDEyPC9ZZWFy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YWJici0xPjwvcGVyaW9kaWNhbD48YWx0LXBlcmlvZGljYWw+PGZ1bGwtdGl0bGU+TGl2ZXIgVHJh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b24gU29jaWV0eTwvYWJici0xPjwvYWx0LXBlcmlvZGljYWw+PHBhZ2VzPjExMDgtMTg8L3BhZ2Vz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b2YgaGVwYXRvbG9neTwvYWJici0xPjwvYWx0LXBlcmlvZGljYWw+PHBhZ2VzPjI3OS04NDwvcGFn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PEVuZE5vdGU+PENpdGU+PEF1dGhvcj5EZSBDYXJsaXM8L0F1dGhvcj48WWVhcj4yMDEyPC9ZZWFy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YWJici0xPjwvcGVyaW9kaWNhbD48YWx0LXBlcmlvZGljYWw+PGZ1bGwtdGl0bGU+TGl2ZXIgVHJh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b24gU29jaWV0eTwvYWJici0xPjwvYWx0LXBlcmlvZGljYWw+PHBhZ2VzPjExMDgtMTg8L3BhZ2Vz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b2YgaGVwYXRvbG9neTwvYWJici0xPjwvYWx0LXBlcmlvZGljYWw+PHBhZ2VzPjI3OS04NDwvcGFn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20" w:tooltip="Lai, 2013 #8" w:history="1">
        <w:r w:rsidR="00C047ED" w:rsidRPr="00DF511F">
          <w:rPr>
            <w:rFonts w:ascii="Book Antiqua" w:hAnsi="Book Antiqua" w:cs="Arial"/>
            <w:noProof/>
            <w:sz w:val="24"/>
            <w:szCs w:val="24"/>
            <w:vertAlign w:val="superscript"/>
            <w:lang w:val="en-GB"/>
          </w:rPr>
          <w:t>20</w:t>
        </w:r>
      </w:hyperlink>
      <w:r w:rsidR="00865C60" w:rsidRPr="00DF511F">
        <w:rPr>
          <w:rFonts w:ascii="Book Antiqua" w:hAnsi="Book Antiqua" w:cs="Arial"/>
          <w:noProof/>
          <w:sz w:val="24"/>
          <w:szCs w:val="24"/>
          <w:vertAlign w:val="superscript"/>
          <w:lang w:val="en-GB"/>
        </w:rPr>
        <w:t>,</w:t>
      </w:r>
      <w:hyperlink w:anchor="_ENREF_40" w:tooltip="Otto, 2013 #11" w:history="1">
        <w:r w:rsidR="00C047ED" w:rsidRPr="00DF511F">
          <w:rPr>
            <w:rFonts w:ascii="Book Antiqua" w:hAnsi="Book Antiqua" w:cs="Arial"/>
            <w:noProof/>
            <w:sz w:val="24"/>
            <w:szCs w:val="24"/>
            <w:vertAlign w:val="superscript"/>
            <w:lang w:val="en-GB"/>
          </w:rPr>
          <w:t>40</w:t>
        </w:r>
      </w:hyperlink>
      <w:r w:rsidR="00865C60" w:rsidRPr="00DF511F">
        <w:rPr>
          <w:rFonts w:ascii="Book Antiqua" w:hAnsi="Book Antiqua" w:cs="Arial"/>
          <w:noProof/>
          <w:sz w:val="24"/>
          <w:szCs w:val="24"/>
          <w:vertAlign w:val="superscript"/>
          <w:lang w:val="en-GB"/>
        </w:rPr>
        <w:t>,</w:t>
      </w:r>
      <w:hyperlink w:anchor="_ENREF_46" w:tooltip="De Carlis, 2012 #129" w:history="1">
        <w:r w:rsidR="00C047ED" w:rsidRPr="00DF511F">
          <w:rPr>
            <w:rFonts w:ascii="Book Antiqua" w:hAnsi="Book Antiqua" w:cs="Arial"/>
            <w:noProof/>
            <w:sz w:val="24"/>
            <w:szCs w:val="24"/>
            <w:vertAlign w:val="superscript"/>
            <w:lang w:val="en-GB"/>
          </w:rPr>
          <w:t>46</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in keeping with these findings, patients classified as SD following LRT, with no evidence of progression, may be prioritized for LT. However, in the absence of a radiological response, these patients with SD could be at a higher risk of recurrence.</w:t>
      </w:r>
    </w:p>
    <w:p w14:paraId="325D53D9" w14:textId="6B86E9EC" w:rsidR="009B46C4" w:rsidRPr="00DF511F" w:rsidRDefault="009B46C4" w:rsidP="00865C60">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Accurate preoperative radiological estimation of tumour necrosis is essential, particularly in light of recent evidence. In two large series of patients, complete or nearly complete histological response to LRT was shown to improve long-term survival after LT</w:t>
      </w:r>
      <w:r w:rsidRPr="00DF511F">
        <w:rPr>
          <w:rFonts w:ascii="Book Antiqua" w:hAnsi="Book Antiqua" w:cs="Arial"/>
          <w:sz w:val="24"/>
          <w:szCs w:val="24"/>
          <w:lang w:val="en-GB"/>
        </w:rPr>
        <w:fldChar w:fldCharType="begin">
          <w:fldData xml:space="preserve">PEVuZE5vdGU+PENpdGU+PEF1dGhvcj5BZ29waWFuPC9BdXRob3I+PFllYXI+MjAxNTwvWWVhcj48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NTM2LTQ1OyBkaXNjdXNzaW9uIDU0My01PC9wYWdlcz48dm9sdW1lPjI2Mjwvdm9sdW1lPjxudW1i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LXBlcmlvZGljYWw+PHBhZ2VzPjgzLTkyPC9wYWdlcz48dm9sdW1lPjYzPC92b2x1bWU+PG51bWJl
cj4xPC9udW1iZXI+PGRhdGVzPjx5ZWFyPjIwMTU8L3llYXI+PHB1Yi1kYXRlcz48ZGF0ZT5KdWw8
L2RhdGU+PC9wdWItZGF0ZXM+PC9kYXRlcz48aXNibj4xNjAwLTA2NDEgKEVsZWN0cm9uaWMpJiN4
RDswMTY4LTgyNzggKExpbmtpbmcpPC9pc2JuPjxhY2Nlc3Npb24tbnVtPjI1NjQ2ODg0PC9hY2Nl
c3Npb24tbnVtPjx1cmxzPjxyZWxhdGVkLXVybHM+PHVybD5odHRwOi8vd3d3Lm5jYmkubmxtLm5p
aC5nb3YvcHVibWVkLzI1NjQ2ODg0PC91cmw+PC9yZWxhdGVkLXVybHM+PC91cmxzPjxlbGVjdHJv
bmljLXJlc291cmNlLW51bT4xMC4xMDE2L2ouamhlcC4yMDE1LjAxLjAyMzwvZWxlY3Ryb25pYy1y
ZXNvdXJjZS1udW0+PC9yZWNvcmQ+PC9DaXRlPjwvRW5kTm90ZT4AAD==
</w:fldData>
        </w:fldChar>
      </w:r>
      <w:r w:rsidRPr="00DF511F">
        <w:rPr>
          <w:rFonts w:ascii="Book Antiqua" w:hAnsi="Book Antiqua" w:cs="Arial"/>
          <w:sz w:val="24"/>
          <w:szCs w:val="24"/>
          <w:lang w:val="en-GB"/>
        </w:rPr>
        <w:instrText xml:space="preserve"> ADDIN EN.CITE </w:instrText>
      </w:r>
      <w:r w:rsidRPr="00DF511F">
        <w:rPr>
          <w:rFonts w:ascii="Book Antiqua" w:hAnsi="Book Antiqua" w:cs="Arial"/>
          <w:sz w:val="24"/>
          <w:szCs w:val="24"/>
          <w:lang w:val="en-GB"/>
        </w:rPr>
        <w:fldChar w:fldCharType="begin">
          <w:fldData xml:space="preserve">PEVuZE5vdGU+PENpdGU+PEF1dGhvcj5BZ29waWFuPC9BdXRob3I+PFllYXI+MjAxNTwvWWVhcj48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NTM2LTQ1OyBkaXNjdXNzaW9uIDU0My01PC9wYWdlcz48dm9sdW1lPjI2Mjwvdm9sdW1lPjxudW1i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LXBlcmlvZGljYWw+PHBhZ2VzPjgzLTkyPC9wYWdlcz48dm9sdW1lPjYzPC92b2x1bWU+PG51bWJl
cj4xPC9udW1iZXI+PGRhdGVzPjx5ZWFyPjIwMTU8L3llYXI+PHB1Yi1kYXRlcz48ZGF0ZT5KdWw8
L2RhdGU+PC9wdWItZGF0ZXM+PC9kYXRlcz48aXNibj4xNjAwLTA2NDEgKEVsZWN0cm9uaWMpJiN4
RDswMTY4LTgyNzggKExpbmtpbmcpPC9pc2JuPjxhY2Nlc3Npb24tbnVtPjI1NjQ2ODg0PC9hY2Nl
c3Npb24tbnVtPjx1cmxzPjxyZWxhdGVkLXVybHM+PHVybD5odHRwOi8vd3d3Lm5jYmkubmxtLm5p
aC5nb3YvcHVibWVkLzI1NjQ2ODg0PC91cmw+PC9yZWxhdGVkLXVybHM+PC91cmxzPjxlbGVjdHJv
bmljLXJlc291cmNlLW51bT4xMC4xMDE2L2ouamhlcC4yMDE1LjAxLjAyMzwvZWxlY3Ryb25pYy1y
ZXNvdXJjZS1udW0+PC9yZWNvcmQ+PC9DaXRlPjwvRW5kTm90ZT4AAD==
</w:fldData>
        </w:fldChar>
      </w:r>
      <w:r w:rsidRPr="00DF511F">
        <w:rPr>
          <w:rFonts w:ascii="Book Antiqua" w:hAnsi="Book Antiqua" w:cs="Arial"/>
          <w:sz w:val="24"/>
          <w:szCs w:val="24"/>
          <w:lang w:val="en-GB"/>
        </w:rPr>
        <w:instrText xml:space="preserve"> ADDIN EN.CITE.DATA </w:instrText>
      </w:r>
      <w:r w:rsidRPr="00DF511F">
        <w:rPr>
          <w:rFonts w:ascii="Book Antiqua" w:hAnsi="Book Antiqua" w:cs="Arial"/>
          <w:sz w:val="24"/>
          <w:szCs w:val="24"/>
          <w:lang w:val="en-GB"/>
        </w:rPr>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Pr="00DF511F">
        <w:rPr>
          <w:rFonts w:ascii="Book Antiqua" w:hAnsi="Book Antiqua" w:cs="Arial"/>
          <w:noProof/>
          <w:sz w:val="24"/>
          <w:szCs w:val="24"/>
          <w:vertAlign w:val="superscript"/>
          <w:lang w:val="en-GB"/>
        </w:rPr>
        <w:t>[</w:t>
      </w:r>
      <w:hyperlink w:anchor="_ENREF_47" w:tooltip="Agopian, 2015 #105" w:history="1">
        <w:r w:rsidR="00C047ED" w:rsidRPr="00DF511F">
          <w:rPr>
            <w:rFonts w:ascii="Book Antiqua" w:hAnsi="Book Antiqua" w:cs="Arial"/>
            <w:noProof/>
            <w:sz w:val="24"/>
            <w:szCs w:val="24"/>
            <w:vertAlign w:val="superscript"/>
            <w:lang w:val="en-GB"/>
          </w:rPr>
          <w:t>47</w:t>
        </w:r>
      </w:hyperlink>
      <w:r w:rsidR="00865C60" w:rsidRPr="00DF511F">
        <w:rPr>
          <w:rFonts w:ascii="Book Antiqua" w:hAnsi="Book Antiqua" w:cs="Arial"/>
          <w:noProof/>
          <w:sz w:val="24"/>
          <w:szCs w:val="24"/>
          <w:vertAlign w:val="superscript"/>
          <w:lang w:val="en-GB"/>
        </w:rPr>
        <w:t>,</w:t>
      </w:r>
      <w:hyperlink w:anchor="_ENREF_48" w:tooltip="Allard, 2015 #130" w:history="1">
        <w:r w:rsidR="00C047ED" w:rsidRPr="00DF511F">
          <w:rPr>
            <w:rFonts w:ascii="Book Antiqua" w:hAnsi="Book Antiqua" w:cs="Arial"/>
            <w:noProof/>
            <w:sz w:val="24"/>
            <w:szCs w:val="24"/>
            <w:vertAlign w:val="superscript"/>
            <w:lang w:val="en-GB"/>
          </w:rPr>
          <w:t>48</w:t>
        </w:r>
      </w:hyperlink>
      <w:r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At the per-patient level, the accuracy of the mRECIST overall response was 72.9%, whereas EASL criteria correctly defined histological necrosis in 68.6% of our patients. Other studies reporting on the reliability of radiological criteria </w:t>
      </w:r>
      <w:r w:rsidRPr="00DF511F">
        <w:rPr>
          <w:rFonts w:ascii="Book Antiqua" w:hAnsi="Book Antiqua" w:cs="Arial"/>
          <w:i/>
          <w:sz w:val="24"/>
          <w:szCs w:val="24"/>
          <w:lang w:val="en-GB"/>
        </w:rPr>
        <w:t>via</w:t>
      </w:r>
      <w:r w:rsidRPr="00DF511F">
        <w:rPr>
          <w:rFonts w:ascii="Book Antiqua" w:hAnsi="Book Antiqua" w:cs="Arial"/>
          <w:sz w:val="24"/>
          <w:szCs w:val="24"/>
          <w:lang w:val="en-GB"/>
        </w:rPr>
        <w:t xml:space="preserve"> a pathological-radiological correlation have reported accuracies ranging from 57% to 74.3% for EASL criteria</w:t>
      </w:r>
      <w:r w:rsidRPr="00DF511F">
        <w:rPr>
          <w:rFonts w:ascii="Book Antiqua" w:hAnsi="Book Antiqua" w:cs="Arial"/>
          <w:sz w:val="24"/>
          <w:szCs w:val="24"/>
          <w:lang w:val="en-GB"/>
        </w:rPr>
        <w:fldChar w:fldCharType="begin">
          <w:fldData xml:space="preserve">PEVuZE5vdGU+PENpdGU+PEF1dGhvcj5FbC1HYXp6YXo8L0F1dGhvcj48WWVhcj4yMDEzPC9ZZWFy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PEVuZE5vdGU+PENpdGU+PEF1dGhvcj5FbC1HYXp6YXo8L0F1dGhvcj48WWVhcj4yMDEzPC9ZZWFy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21" w:tooltip="El-Gazzaz, 2013 #5" w:history="1">
        <w:r w:rsidR="00C047ED" w:rsidRPr="00DF511F">
          <w:rPr>
            <w:rFonts w:ascii="Book Antiqua" w:hAnsi="Book Antiqua" w:cs="Arial"/>
            <w:noProof/>
            <w:sz w:val="24"/>
            <w:szCs w:val="24"/>
            <w:vertAlign w:val="superscript"/>
            <w:lang w:val="en-GB"/>
          </w:rPr>
          <w:t>21</w:t>
        </w:r>
      </w:hyperlink>
      <w:r w:rsidR="00865C60" w:rsidRPr="00DF511F">
        <w:rPr>
          <w:rFonts w:ascii="Book Antiqua" w:hAnsi="Book Antiqua" w:cs="Arial"/>
          <w:noProof/>
          <w:sz w:val="24"/>
          <w:szCs w:val="24"/>
          <w:vertAlign w:val="superscript"/>
          <w:lang w:val="en-GB"/>
        </w:rPr>
        <w:t>,</w:t>
      </w:r>
      <w:hyperlink w:anchor="_ENREF_49" w:tooltip="Riaz, 2010 #124" w:history="1">
        <w:r w:rsidR="00C047ED" w:rsidRPr="00DF511F">
          <w:rPr>
            <w:rFonts w:ascii="Book Antiqua" w:hAnsi="Book Antiqua" w:cs="Arial"/>
            <w:noProof/>
            <w:sz w:val="24"/>
            <w:szCs w:val="24"/>
            <w:vertAlign w:val="superscript"/>
            <w:lang w:val="en-GB"/>
          </w:rPr>
          <w:t>49</w:t>
        </w:r>
      </w:hyperlink>
      <w:r w:rsidR="00865C60" w:rsidRPr="00DF511F">
        <w:rPr>
          <w:rFonts w:ascii="Book Antiqua" w:hAnsi="Book Antiqua" w:cs="Arial"/>
          <w:noProof/>
          <w:sz w:val="24"/>
          <w:szCs w:val="24"/>
          <w:vertAlign w:val="superscript"/>
          <w:lang w:val="en-GB"/>
        </w:rPr>
        <w:t>,</w:t>
      </w:r>
      <w:hyperlink w:anchor="_ENREF_50" w:tooltip="Riaz, 2011 #123" w:history="1">
        <w:r w:rsidR="00C047ED" w:rsidRPr="00DF511F">
          <w:rPr>
            <w:rFonts w:ascii="Book Antiqua" w:hAnsi="Book Antiqua" w:cs="Arial"/>
            <w:noProof/>
            <w:sz w:val="24"/>
            <w:szCs w:val="24"/>
            <w:vertAlign w:val="superscript"/>
            <w:lang w:val="en-GB"/>
          </w:rPr>
          <w:t>50</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and from 67.4% to 76.3% for mRECIST criteria</w:t>
      </w:r>
      <w:r w:rsidRPr="00DF511F">
        <w:rPr>
          <w:rFonts w:ascii="Book Antiqua" w:hAnsi="Book Antiqua" w:cs="Arial"/>
          <w:sz w:val="24"/>
          <w:szCs w:val="24"/>
          <w:lang w:val="en-GB"/>
        </w:rPr>
        <w:fldChar w:fldCharType="begin">
          <w:fldData xml:space="preserve">PEVuZE5vdGU+PENpdGU+PEF1dGhvcj5CYXJnZWxsaW5pPC9BdXRob3I+PFllYXI+MjAxMzwvWWVh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PEVuZE5vdGU+PENpdGU+PEF1dGhvcj5CYXJnZWxsaW5pPC9BdXRob3I+PFllYXI+MjAxMzwvWWVh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16" w:tooltip="Bargellini, 2013 #2" w:history="1">
        <w:r w:rsidR="00C047ED" w:rsidRPr="00DF511F">
          <w:rPr>
            <w:rFonts w:ascii="Book Antiqua" w:hAnsi="Book Antiqua" w:cs="Arial"/>
            <w:noProof/>
            <w:sz w:val="24"/>
            <w:szCs w:val="24"/>
            <w:vertAlign w:val="superscript"/>
            <w:lang w:val="en-GB"/>
          </w:rPr>
          <w:t>16</w:t>
        </w:r>
      </w:hyperlink>
      <w:r w:rsidR="00865C60" w:rsidRPr="00DF511F">
        <w:rPr>
          <w:rFonts w:ascii="Book Antiqua" w:hAnsi="Book Antiqua" w:cs="Arial"/>
          <w:noProof/>
          <w:sz w:val="24"/>
          <w:szCs w:val="24"/>
          <w:vertAlign w:val="superscript"/>
          <w:lang w:val="en-GB"/>
        </w:rPr>
        <w:t>,</w:t>
      </w:r>
      <w:hyperlink w:anchor="_ENREF_51" w:tooltip="Shim, 2013 #125" w:history="1">
        <w:r w:rsidR="00C047ED" w:rsidRPr="00DF511F">
          <w:rPr>
            <w:rFonts w:ascii="Book Antiqua" w:hAnsi="Book Antiqua" w:cs="Arial"/>
            <w:noProof/>
            <w:sz w:val="24"/>
            <w:szCs w:val="24"/>
            <w:vertAlign w:val="superscript"/>
            <w:lang w:val="en-GB"/>
          </w:rPr>
          <w:t>51</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Noticeably, the unique prospective study in this field reported that mRECIST has a low accuracy (56.2%) 1 mofollowing radioembolizat</w:t>
      </w:r>
      <w:r w:rsidR="00865C60" w:rsidRPr="00DF511F">
        <w:rPr>
          <w:rFonts w:ascii="Book Antiqua" w:hAnsi="Book Antiqua" w:cs="Arial"/>
          <w:sz w:val="24"/>
          <w:szCs w:val="24"/>
          <w:lang w:val="en-GB"/>
        </w:rPr>
        <w:t>ion</w:t>
      </w:r>
      <w:r w:rsidRPr="00DF511F">
        <w:rPr>
          <w:rFonts w:ascii="Book Antiqua" w:hAnsi="Book Antiqua" w:cs="Arial"/>
          <w:sz w:val="24"/>
          <w:szCs w:val="24"/>
          <w:lang w:val="en-GB"/>
        </w:rPr>
        <w:fldChar w:fldCharType="begin">
          <w:fldData xml:space="preserve">PEVuZE5vdGU+PENpdGU+PEF1dGhvcj5Wb3VjaGU8L0F1dGhvcj48WWVhcj4yMDEzPC9ZZWFyPjxS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cz4xNjU1LTY2PC9wYWdlcz48dm9sdW1lPjU4PC92b2x1bWU+PG51bWJlcj41PC9udW1iZXI+PGtl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</w:fldData>
        </w:fldChar>
      </w:r>
      <w:r w:rsidRPr="00DF511F">
        <w:rPr>
          <w:rFonts w:ascii="Book Antiqua" w:hAnsi="Book Antiqua" w:cs="Arial"/>
          <w:sz w:val="24"/>
          <w:szCs w:val="24"/>
          <w:lang w:val="en-GB"/>
        </w:rPr>
        <w:instrText xml:space="preserve"> ADDIN EN.CITE </w:instrText>
      </w:r>
      <w:r w:rsidRPr="00DF511F">
        <w:rPr>
          <w:rFonts w:ascii="Book Antiqua" w:hAnsi="Book Antiqua" w:cs="Arial"/>
          <w:sz w:val="24"/>
          <w:szCs w:val="24"/>
          <w:lang w:val="en-GB"/>
        </w:rPr>
        <w:fldChar w:fldCharType="begin">
          <w:fldData xml:space="preserve">PEVuZE5vdGU+PENpdGU+PEF1dGhvcj5Wb3VjaGU8L0F1dGhvcj48WWVhcj4yMDEzPC9ZZWFyPjxS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cz4xNjU1LTY2PC9wYWdlcz48dm9sdW1lPjU4PC92b2x1bWU+PG51bWJlcj41PC9udW1iZXI+PGtl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</w:fldData>
        </w:fldChar>
      </w:r>
      <w:r w:rsidRPr="00DF511F">
        <w:rPr>
          <w:rFonts w:ascii="Book Antiqua" w:hAnsi="Book Antiqua" w:cs="Arial"/>
          <w:sz w:val="24"/>
          <w:szCs w:val="24"/>
          <w:lang w:val="en-GB"/>
        </w:rPr>
        <w:instrText xml:space="preserve"> ADDIN EN.CITE.DATA </w:instrText>
      </w:r>
      <w:r w:rsidRPr="00DF511F">
        <w:rPr>
          <w:rFonts w:ascii="Book Antiqua" w:hAnsi="Book Antiqua" w:cs="Arial"/>
          <w:sz w:val="24"/>
          <w:szCs w:val="24"/>
          <w:lang w:val="en-GB"/>
        </w:rPr>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Pr="00DF511F">
        <w:rPr>
          <w:rFonts w:ascii="Book Antiqua" w:hAnsi="Book Antiqua" w:cs="Arial"/>
          <w:noProof/>
          <w:sz w:val="24"/>
          <w:szCs w:val="24"/>
          <w:vertAlign w:val="superscript"/>
          <w:lang w:val="en-GB"/>
        </w:rPr>
        <w:t>[</w:t>
      </w:r>
      <w:hyperlink w:anchor="_ENREF_52" w:tooltip="Vouche, 2013 #126" w:history="1">
        <w:r w:rsidR="00C047ED" w:rsidRPr="00DF511F">
          <w:rPr>
            <w:rFonts w:ascii="Book Antiqua" w:hAnsi="Book Antiqua" w:cs="Arial"/>
            <w:noProof/>
            <w:sz w:val="24"/>
            <w:szCs w:val="24"/>
            <w:vertAlign w:val="superscript"/>
            <w:lang w:val="en-GB"/>
          </w:rPr>
          <w:t>52</w:t>
        </w:r>
      </w:hyperlink>
      <w:r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The authors concluded that neither EASL nor mRECIST criteria correctly predict the pathological necrosis.</w:t>
      </w:r>
    </w:p>
    <w:p w14:paraId="41668A64" w14:textId="7C470705" w:rsidR="009B46C4" w:rsidRPr="00DF511F" w:rsidRDefault="009B46C4" w:rsidP="00865C60">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Recently, several reports have demonstrated that increased systemic inflammation is related to the poor prognosis of various types of cancers, promoting angiogenesis and tumour invasion through the upregulation of cytokines</w:t>
      </w:r>
      <w:r w:rsidRPr="00DF511F">
        <w:rPr>
          <w:rFonts w:ascii="Book Antiqua" w:hAnsi="Book Antiqua" w:cs="Arial"/>
          <w:sz w:val="24"/>
          <w:szCs w:val="24"/>
          <w:lang w:val="en-GB"/>
        </w:rPr>
        <w:fldChar w:fldCharType="begin">
          <w:fldData xml:space="preserve">PEVuZE5vdGU+PENpdGU+PEF1dGhvcj5Qcm9jdG9yPC9BdXRob3I+PFllYXI+MjAxMTwvWWVhcj48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YWx0LXBlcmlvZGljYWw+PHBhZ2VzPjg4My05OTwvcGFnZXM+PHZvbHVtZT4xNDA8L3ZvbHVtZT48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YWw+PHBhZ2VzPjg2MC03PC9wYWdlcz48dm9sdW1lPjQyMDwvdm9sdW1lPjxudW1iZXI+NjkxNzwv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</w:fldData>
        </w:fldChar>
      </w:r>
      <w:r w:rsidRPr="00DF511F">
        <w:rPr>
          <w:rFonts w:ascii="Book Antiqua" w:hAnsi="Book Antiqua" w:cs="Arial"/>
          <w:sz w:val="24"/>
          <w:szCs w:val="24"/>
          <w:lang w:val="en-GB"/>
        </w:rPr>
        <w:instrText xml:space="preserve"> ADDIN EN.CITE </w:instrText>
      </w:r>
      <w:r w:rsidRPr="00DF511F">
        <w:rPr>
          <w:rFonts w:ascii="Book Antiqua" w:hAnsi="Book Antiqua" w:cs="Arial"/>
          <w:sz w:val="24"/>
          <w:szCs w:val="24"/>
          <w:lang w:val="en-GB"/>
        </w:rPr>
        <w:fldChar w:fldCharType="begin">
          <w:fldData xml:space="preserve">PEVuZE5vdGU+PENpdGU+PEF1dGhvcj5Qcm9jdG9yPC9BdXRob3I+PFllYXI+MjAxMTwvWWVhcj48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YWx0LXBlcmlvZGljYWw+PHBhZ2VzPjg4My05OTwvcGFnZXM+PHZvbHVtZT4xNDA8L3ZvbHVtZT48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YWw+PHBhZ2VzPjg2MC03PC9wYWdlcz48dm9sdW1lPjQyMDwvdm9sdW1lPjxudW1iZXI+NjkxNzwv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</w:fldData>
        </w:fldChar>
      </w:r>
      <w:r w:rsidRPr="00DF511F">
        <w:rPr>
          <w:rFonts w:ascii="Book Antiqua" w:hAnsi="Book Antiqua" w:cs="Arial"/>
          <w:sz w:val="24"/>
          <w:szCs w:val="24"/>
          <w:lang w:val="en-GB"/>
        </w:rPr>
        <w:instrText xml:space="preserve"> ADDIN EN.CITE.DATA </w:instrText>
      </w:r>
      <w:r w:rsidRPr="00DF511F">
        <w:rPr>
          <w:rFonts w:ascii="Book Antiqua" w:hAnsi="Book Antiqua" w:cs="Arial"/>
          <w:sz w:val="24"/>
          <w:szCs w:val="24"/>
          <w:lang w:val="en-GB"/>
        </w:rPr>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Pr="00DF511F">
        <w:rPr>
          <w:rFonts w:ascii="Book Antiqua" w:hAnsi="Book Antiqua" w:cs="Arial"/>
          <w:noProof/>
          <w:sz w:val="24"/>
          <w:szCs w:val="24"/>
          <w:vertAlign w:val="superscript"/>
          <w:lang w:val="en-GB"/>
        </w:rPr>
        <w:t>[</w:t>
      </w:r>
      <w:hyperlink w:anchor="_ENREF_53" w:tooltip="Proctor, 2011 #142" w:history="1">
        <w:r w:rsidR="00C047ED" w:rsidRPr="00DF511F">
          <w:rPr>
            <w:rFonts w:ascii="Book Antiqua" w:hAnsi="Book Antiqua" w:cs="Arial"/>
            <w:noProof/>
            <w:sz w:val="24"/>
            <w:szCs w:val="24"/>
            <w:vertAlign w:val="superscript"/>
            <w:lang w:val="en-GB"/>
          </w:rPr>
          <w:t>53-56</w:t>
        </w:r>
      </w:hyperlink>
      <w:r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The prognostic performance of NLR and PLR, two simple and easily accessible serum parameters of systemic inflammation, were tested in the clinical scenario of LT, l</w:t>
      </w:r>
      <w:r w:rsidR="00210C3D">
        <w:rPr>
          <w:rFonts w:ascii="Book Antiqua" w:hAnsi="Book Antiqua" w:cs="Arial"/>
          <w:sz w:val="24"/>
          <w:szCs w:val="24"/>
          <w:lang w:val="en-GB"/>
        </w:rPr>
        <w:t>eading to controversial results</w:t>
      </w:r>
      <w:r w:rsidRPr="00DF511F">
        <w:rPr>
          <w:rFonts w:ascii="Book Antiqua" w:hAnsi="Book Antiqua" w:cs="Arial"/>
          <w:sz w:val="24"/>
          <w:szCs w:val="24"/>
          <w:lang w:val="en-GB"/>
        </w:rPr>
        <w:fldChar w:fldCharType="begin">
          <w:fldData xml:space="preserve">PEVuZE5vdGU+PENpdGU+PEF1dGhvcj5CZXJ0dXp6bzwvQXV0aG9yPjxZZWFyPjIwMTE8L1llYXI+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L2FiYnItMT48L2FsdC1wZXJpb2RpY2FsPjxwYWdlcz4xMjc5LTg1PC9wYWdlcz48dm9sdW1lPjkx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b2xvZ3k8L2FiYnItMT48L2FsdC1wZXJpb2RpY2FsPjxwYWdlcz41OC02NDwvcGFnZXM+PHZvbHVt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dGl0bGU+PGFiYnItMT5Xb3JsZCBqb3VybmFsIG9mIGdhc3Ryb2VudGVyb2xvZ3kgOiBXSkc8L2Fi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PmUyNTI5NTwvcGFnZXM+PHZvbHVtZT42PC92b2x1bWU+PG51bWJlcj45PC9udW1iZXI+PGtleXdv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PEVuZE5vdGU+PENpdGU+PEF1dGhvcj5CZXJ0dXp6bzwvQXV0aG9yPjxZZWFyPjIwMTE8L1llYXI+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L2FiYnItMT48L2FsdC1wZXJpb2RpY2FsPjxwYWdlcz4xMjc5LTg1PC9wYWdlcz48dm9sdW1lPjkx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b2xvZ3k8L2FiYnItMT48L2FsdC1wZXJpb2RpY2FsPjxwYWdlcz41OC02NDwvcGFnZXM+PHZvbHVt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dGl0bGU+PGFiYnItMT5Xb3JsZCBqb3VybmFsIG9mIGdhc3Ryb2VudGVyb2xvZ3kgOiBXSkc8L2Fi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PmUyNTI5NTwvcGFnZXM+PHZvbHVtZT42PC92b2x1bWU+PG51bWJlcj45PC9udW1iZXI+PGtleXdv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29" w:tooltip="Bertuzzo, 2011 #71" w:history="1">
        <w:r w:rsidR="00C047ED" w:rsidRPr="00DF511F">
          <w:rPr>
            <w:rFonts w:ascii="Book Antiqua" w:hAnsi="Book Antiqua" w:cs="Arial"/>
            <w:noProof/>
            <w:sz w:val="24"/>
            <w:szCs w:val="24"/>
            <w:vertAlign w:val="superscript"/>
            <w:lang w:val="en-GB"/>
          </w:rPr>
          <w:t>29-31</w:t>
        </w:r>
      </w:hyperlink>
      <w:r w:rsidR="00865C60" w:rsidRPr="00DF511F">
        <w:rPr>
          <w:rFonts w:ascii="Book Antiqua" w:hAnsi="Book Antiqua" w:cs="Arial"/>
          <w:noProof/>
          <w:sz w:val="24"/>
          <w:szCs w:val="24"/>
          <w:vertAlign w:val="superscript"/>
          <w:lang w:val="en-GB"/>
        </w:rPr>
        <w:t>,</w:t>
      </w:r>
      <w:hyperlink w:anchor="_ENREF_36" w:tooltip="Motomura, 2013 #168" w:history="1">
        <w:r w:rsidR="00C047ED" w:rsidRPr="00DF511F">
          <w:rPr>
            <w:rFonts w:ascii="Book Antiqua" w:hAnsi="Book Antiqua" w:cs="Arial"/>
            <w:noProof/>
            <w:sz w:val="24"/>
            <w:szCs w:val="24"/>
            <w:vertAlign w:val="superscript"/>
            <w:lang w:val="en-GB"/>
          </w:rPr>
          <w:t>36</w:t>
        </w:r>
      </w:hyperlink>
      <w:r w:rsidR="00865C60" w:rsidRPr="00DF511F">
        <w:rPr>
          <w:rFonts w:ascii="Book Antiqua" w:hAnsi="Book Antiqua" w:cs="Arial"/>
          <w:noProof/>
          <w:sz w:val="24"/>
          <w:szCs w:val="24"/>
          <w:vertAlign w:val="superscript"/>
          <w:lang w:val="en-GB"/>
        </w:rPr>
        <w:t>,</w:t>
      </w:r>
      <w:hyperlink w:anchor="_ENREF_37" w:tooltip="Yoshizumi, 2013 #99" w:history="1">
        <w:r w:rsidR="00C047ED" w:rsidRPr="00DF511F">
          <w:rPr>
            <w:rFonts w:ascii="Book Antiqua" w:hAnsi="Book Antiqua" w:cs="Arial"/>
            <w:noProof/>
            <w:sz w:val="24"/>
            <w:szCs w:val="24"/>
            <w:vertAlign w:val="superscript"/>
            <w:lang w:val="en-GB"/>
          </w:rPr>
          <w:t>37</w:t>
        </w:r>
      </w:hyperlink>
      <w:r w:rsidR="00865C60" w:rsidRPr="00DF511F">
        <w:rPr>
          <w:rFonts w:ascii="Book Antiqua" w:hAnsi="Book Antiqua" w:cs="Arial"/>
          <w:noProof/>
          <w:sz w:val="24"/>
          <w:szCs w:val="24"/>
          <w:vertAlign w:val="superscript"/>
          <w:lang w:val="en-GB"/>
        </w:rPr>
        <w:t>,</w:t>
      </w:r>
      <w:hyperlink w:anchor="_ENREF_57" w:tooltip="Limaye, 2013 #159" w:history="1">
        <w:r w:rsidR="00C047ED" w:rsidRPr="00DF511F">
          <w:rPr>
            <w:rFonts w:ascii="Book Antiqua" w:hAnsi="Book Antiqua" w:cs="Arial"/>
            <w:noProof/>
            <w:sz w:val="24"/>
            <w:szCs w:val="24"/>
            <w:vertAlign w:val="superscript"/>
            <w:lang w:val="en-GB"/>
          </w:rPr>
          <w:t>57-59</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An intention-to-treat study by Lai and colleagues demonstrated that NLR is a </w:t>
      </w:r>
      <w:r w:rsidRPr="00DF511F">
        <w:rPr>
          <w:rFonts w:ascii="Book Antiqua" w:hAnsi="Book Antiqua" w:cs="Arial"/>
          <w:sz w:val="24"/>
          <w:szCs w:val="24"/>
          <w:lang w:val="en-GB"/>
        </w:rPr>
        <w:lastRenderedPageBreak/>
        <w:t>good predictor for dropout from the waiting list, while PLR is a good predictor of post-LT recurrence</w:t>
      </w:r>
      <w:r w:rsidRPr="00DF511F">
        <w:rPr>
          <w:rFonts w:ascii="Book Antiqua" w:hAnsi="Book Antiqua" w:cs="Arial"/>
          <w:sz w:val="24"/>
          <w:szCs w:val="24"/>
          <w:lang w:val="en-GB"/>
        </w:rPr>
        <w:fldChar w:fldCharType="begin">
          <w:fldData xml:space="preserve">PEVuZE5vdGU+PENpdGU+PEF1dGhvcj5MYWk8L0F1dGhvcj48WWVhcj4yMDE0PC9ZZWFyPjxSZWNO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PEVuZE5vdGU+PENpdGU+PEF1dGhvcj5MYWk8L0F1dGhvcj48WWVhcj4yMDE0PC9ZZWFyPjxSZWNO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32" w:tooltip="Lai, 2014 #75" w:history="1">
        <w:r w:rsidR="00C047ED" w:rsidRPr="00DF511F">
          <w:rPr>
            <w:rFonts w:ascii="Book Antiqua" w:hAnsi="Book Antiqua" w:cs="Arial"/>
            <w:noProof/>
            <w:sz w:val="24"/>
            <w:szCs w:val="24"/>
            <w:vertAlign w:val="superscript"/>
            <w:lang w:val="en-GB"/>
          </w:rPr>
          <w:t>32</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xml:space="preserve">. Parisi </w:t>
      </w:r>
      <w:r w:rsidRPr="00210C3D">
        <w:rPr>
          <w:rFonts w:ascii="Book Antiqua" w:hAnsi="Book Antiqua" w:cs="Arial"/>
          <w:i/>
          <w:sz w:val="24"/>
          <w:szCs w:val="24"/>
          <w:lang w:val="en-GB"/>
        </w:rPr>
        <w:t>et al</w:t>
      </w:r>
      <w:r w:rsidR="00210C3D" w:rsidRPr="00DF511F">
        <w:rPr>
          <w:rFonts w:ascii="Book Antiqua" w:hAnsi="Book Antiqua" w:cs="Arial"/>
          <w:sz w:val="24"/>
          <w:szCs w:val="24"/>
          <w:lang w:val="en-GB"/>
        </w:rPr>
        <w:fldChar w:fldCharType="begin">
          <w:fldData xml:space="preserve">PEVuZE5vdGU+PENpdGU+PEF1dGhvcj5QYXJpc2k8L0F1dGhvcj48WWVhcj4yMDE0PC9ZZWFyPjxS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dGF0aW9uIFNvY2lldHk8L2FiYnItMT48L2FsdC1wZXJpb2RpY2FsPjxwYWdlcz4xMzI3LTM1PC9w
YWdlcz48dm9sdW1lPjIwPC92b2x1bWU+PG51bWJlcj4xMTwvbnVtYmVyPjxkYXRlcz48eWVhcj4y
MDE0PC95ZWFyPjxwdWItZGF0ZXM+PGRhdGU+Tm92PC9kYXRlPjwvcHViLWRhdGVzPjwvZGF0ZXM+
PGlzYm4+MTUyNy02NDczIChFbGVjdHJvbmljKSYjeEQ7MTUyNy02NDY1IChMaW5raW5nKTwvaXNi
bj48YWNjZXNzaW9uLW51bT4yNTA4ODQwMDwvYWNjZXNzaW9uLW51bT48dXJscz48cmVsYXRlZC11
cmxzPjx1cmw+aHR0cDovL3d3dy5uY2JpLm5sbS5uaWguZ292L3B1Ym1lZC8yNTA4ODQwMDwvdXJs
PjwvcmVsYXRlZC11cmxzPjwvdXJscz48ZWxlY3Ryb25pYy1yZXNvdXJjZS1udW0+MTAuMTAwMi9s
dC4yMzk2OTwvZWxlY3Ryb25pYy1yZXNvdXJjZS1udW0+PC9yZWNvcmQ+PC9DaXRlPjwvRW5kTm90
ZT4A
</w:fldData>
        </w:fldChar>
      </w:r>
      <w:r w:rsidR="00210C3D" w:rsidRPr="00DF511F">
        <w:rPr>
          <w:rFonts w:ascii="Book Antiqua" w:hAnsi="Book Antiqua" w:cs="Arial"/>
          <w:sz w:val="24"/>
          <w:szCs w:val="24"/>
          <w:lang w:val="en-GB"/>
        </w:rPr>
        <w:instrText xml:space="preserve"> ADDIN EN.CITE </w:instrText>
      </w:r>
      <w:r w:rsidR="00210C3D" w:rsidRPr="00DF511F">
        <w:rPr>
          <w:rFonts w:ascii="Book Antiqua" w:hAnsi="Book Antiqua" w:cs="Arial"/>
          <w:sz w:val="24"/>
          <w:szCs w:val="24"/>
          <w:lang w:val="en-GB"/>
        </w:rPr>
        <w:fldChar w:fldCharType="begin">
          <w:fldData xml:space="preserve">PEVuZE5vdGU+PENpdGU+PEF1dGhvcj5QYXJpc2k8L0F1dGhvcj48WWVhcj4yMDE0PC9ZZWFyPjxS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dGF0aW9uIFNvY2lldHk8L2FiYnItMT48L2FsdC1wZXJpb2RpY2FsPjxwYWdlcz4xMzI3LTM1PC9w
YWdlcz48dm9sdW1lPjIwPC92b2x1bWU+PG51bWJlcj4xMTwvbnVtYmVyPjxkYXRlcz48eWVhcj4y
MDE0PC95ZWFyPjxwdWItZGF0ZXM+PGRhdGU+Tm92PC9kYXRlPjwvcHViLWRhdGVzPjwvZGF0ZXM+
PGlzYm4+MTUyNy02NDczIChFbGVjdHJvbmljKSYjeEQ7MTUyNy02NDY1IChMaW5raW5nKTwvaXNi
bj48YWNjZXNzaW9uLW51bT4yNTA4ODQwMDwvYWNjZXNzaW9uLW51bT48dXJscz48cmVsYXRlZC11
cmxzPjx1cmw+aHR0cDovL3d3dy5uY2JpLm5sbS5uaWguZ292L3B1Ym1lZC8yNTA4ODQwMDwvdXJs
PjwvcmVsYXRlZC11cmxzPjwvdXJscz48ZWxlY3Ryb25pYy1yZXNvdXJjZS1udW0+MTAuMTAwMi9s
dC4yMzk2OTwvZWxlY3Ryb25pYy1yZXNvdXJjZS1udW0+PC9yZWNvcmQ+PC9DaXRlPjwvRW5kTm90
ZT4A
</w:fldData>
        </w:fldChar>
      </w:r>
      <w:r w:rsidR="00210C3D" w:rsidRPr="00DF511F">
        <w:rPr>
          <w:rFonts w:ascii="Book Antiqua" w:hAnsi="Book Antiqua" w:cs="Arial"/>
          <w:sz w:val="24"/>
          <w:szCs w:val="24"/>
          <w:lang w:val="en-GB"/>
        </w:rPr>
        <w:instrText xml:space="preserve"> ADDIN EN.CITE.DATA </w:instrText>
      </w:r>
      <w:r w:rsidR="00210C3D" w:rsidRPr="00DF511F">
        <w:rPr>
          <w:rFonts w:ascii="Book Antiqua" w:hAnsi="Book Antiqua" w:cs="Arial"/>
          <w:sz w:val="24"/>
          <w:szCs w:val="24"/>
          <w:lang w:val="en-GB"/>
        </w:rPr>
      </w:r>
      <w:r w:rsidR="00210C3D" w:rsidRPr="00DF511F">
        <w:rPr>
          <w:rFonts w:ascii="Book Antiqua" w:hAnsi="Book Antiqua" w:cs="Arial"/>
          <w:sz w:val="24"/>
          <w:szCs w:val="24"/>
          <w:lang w:val="en-GB"/>
        </w:rPr>
        <w:fldChar w:fldCharType="end"/>
      </w:r>
      <w:r w:rsidR="00210C3D" w:rsidRPr="00DF511F">
        <w:rPr>
          <w:rFonts w:ascii="Book Antiqua" w:hAnsi="Book Antiqua" w:cs="Arial"/>
          <w:sz w:val="24"/>
          <w:szCs w:val="24"/>
          <w:lang w:val="en-GB"/>
        </w:rPr>
      </w:r>
      <w:r w:rsidR="00210C3D" w:rsidRPr="00DF511F">
        <w:rPr>
          <w:rFonts w:ascii="Book Antiqua" w:hAnsi="Book Antiqua" w:cs="Arial"/>
          <w:sz w:val="24"/>
          <w:szCs w:val="24"/>
          <w:lang w:val="en-GB"/>
        </w:rPr>
        <w:fldChar w:fldCharType="separate"/>
      </w:r>
      <w:r w:rsidR="00210C3D" w:rsidRPr="00DF511F">
        <w:rPr>
          <w:rFonts w:ascii="Book Antiqua" w:hAnsi="Book Antiqua" w:cs="Arial"/>
          <w:noProof/>
          <w:sz w:val="24"/>
          <w:szCs w:val="24"/>
          <w:vertAlign w:val="superscript"/>
          <w:lang w:val="en-GB"/>
        </w:rPr>
        <w:t>[</w:t>
      </w:r>
      <w:hyperlink w:anchor="_ENREF_33" w:tooltip="Parisi, 2014 #12" w:history="1">
        <w:r w:rsidR="00210C3D" w:rsidRPr="00DF511F">
          <w:rPr>
            <w:rFonts w:ascii="Book Antiqua" w:hAnsi="Book Antiqua" w:cs="Arial"/>
            <w:noProof/>
            <w:sz w:val="24"/>
            <w:szCs w:val="24"/>
            <w:vertAlign w:val="superscript"/>
            <w:lang w:val="en-GB"/>
          </w:rPr>
          <w:t>33</w:t>
        </w:r>
      </w:hyperlink>
      <w:r w:rsidR="00210C3D" w:rsidRPr="00DF511F">
        <w:rPr>
          <w:rFonts w:ascii="Book Antiqua" w:hAnsi="Book Antiqua" w:cs="Arial"/>
          <w:noProof/>
          <w:sz w:val="24"/>
          <w:szCs w:val="24"/>
          <w:vertAlign w:val="superscript"/>
          <w:lang w:val="en-GB"/>
        </w:rPr>
        <w:t>]</w:t>
      </w:r>
      <w:r w:rsidR="00210C3D" w:rsidRPr="00DF511F">
        <w:rPr>
          <w:rFonts w:ascii="Book Antiqua" w:hAnsi="Book Antiqua" w:cs="Arial"/>
          <w:sz w:val="24"/>
          <w:szCs w:val="24"/>
          <w:lang w:val="en-GB"/>
        </w:rPr>
        <w:fldChar w:fldCharType="end"/>
      </w:r>
      <w:r w:rsidR="00210C3D" w:rsidRPr="00210C3D">
        <w:rPr>
          <w:rFonts w:ascii="Book Antiqua" w:hAnsi="Book Antiqua" w:cs="Arial"/>
          <w:i/>
          <w:sz w:val="24"/>
          <w:szCs w:val="24"/>
          <w:lang w:val="en-GB"/>
        </w:rPr>
        <w:t xml:space="preserve"> </w:t>
      </w:r>
      <w:r w:rsidRPr="00DF511F">
        <w:rPr>
          <w:rFonts w:ascii="Book Antiqua" w:hAnsi="Book Antiqua" w:cs="Arial"/>
          <w:sz w:val="24"/>
          <w:szCs w:val="24"/>
          <w:lang w:val="en-GB"/>
        </w:rPr>
        <w:t>did not confirm these findings in a study involving 150 patient</w:t>
      </w:r>
      <w:r w:rsidR="00F400A8" w:rsidRPr="00DF511F">
        <w:rPr>
          <w:rFonts w:ascii="Book Antiqua" w:hAnsi="Book Antiqua" w:cs="Arial"/>
          <w:sz w:val="24"/>
          <w:szCs w:val="24"/>
          <w:lang w:val="en-GB"/>
        </w:rPr>
        <w:t>s</w:t>
      </w:r>
      <w:r w:rsidR="00865C60" w:rsidRPr="00DF511F">
        <w:rPr>
          <w:rFonts w:ascii="Book Antiqua" w:hAnsi="Book Antiqua" w:cs="Arial"/>
          <w:sz w:val="24"/>
          <w:szCs w:val="24"/>
          <w:lang w:val="en-GB"/>
        </w:rPr>
        <w:t xml:space="preserve"> fulfilling the MC</w:t>
      </w:r>
      <w:r w:rsidRPr="00DF511F">
        <w:rPr>
          <w:rFonts w:ascii="Book Antiqua" w:hAnsi="Book Antiqua" w:cs="Arial"/>
          <w:sz w:val="24"/>
          <w:szCs w:val="24"/>
          <w:lang w:val="en-GB"/>
        </w:rPr>
        <w:t>. To the best of our knowledge, our study is the first of its kind to look at the combination of inflammatory markers and the tumour radiological response as competitive risk factors using multivariate analysis. As reported by other authors</w:t>
      </w:r>
      <w:r w:rsidRPr="00DF511F">
        <w:rPr>
          <w:rFonts w:ascii="Book Antiqua" w:hAnsi="Book Antiqua" w:cs="Arial"/>
          <w:sz w:val="24"/>
          <w:szCs w:val="24"/>
          <w:lang w:val="en-GB"/>
        </w:rPr>
        <w:fldChar w:fldCharType="begin">
          <w:fldData xml:space="preserve">PEVuZE5vdGU+PENpdGU+PEF1dGhvcj5MYWk8L0F1dGhvcj48WWVhcj4yMDE0PC9ZZWFyPjxSZWNO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</w:fldData>
        </w:fldChar>
      </w:r>
      <w:r w:rsidR="00C047ED" w:rsidRPr="00DF511F">
        <w:rPr>
          <w:rFonts w:ascii="Book Antiqua" w:hAnsi="Book Antiqua" w:cs="Arial"/>
          <w:sz w:val="24"/>
          <w:szCs w:val="24"/>
          <w:lang w:val="en-GB"/>
        </w:rPr>
        <w:instrText xml:space="preserve"> ADDIN EN.CITE </w:instrText>
      </w:r>
      <w:r w:rsidR="00C047ED" w:rsidRPr="00DF511F">
        <w:rPr>
          <w:rFonts w:ascii="Book Antiqua" w:hAnsi="Book Antiqua" w:cs="Arial"/>
          <w:sz w:val="24"/>
          <w:szCs w:val="24"/>
          <w:lang w:val="en-GB"/>
        </w:rPr>
        <w:fldChar w:fldCharType="begin">
          <w:fldData xml:space="preserve">PEVuZE5vdGU+PENpdGU+PEF1dGhvcj5MYWk8L0F1dGhvcj48WWVhcj4yMDE0PC9ZZWFyPjxSZWNO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</w:fldData>
        </w:fldChar>
      </w:r>
      <w:r w:rsidR="00C047ED" w:rsidRPr="00DF511F">
        <w:rPr>
          <w:rFonts w:ascii="Book Antiqua" w:hAnsi="Book Antiqua" w:cs="Arial"/>
          <w:sz w:val="24"/>
          <w:szCs w:val="24"/>
          <w:lang w:val="en-GB"/>
        </w:rPr>
        <w:instrText xml:space="preserve"> ADDIN EN.CITE.DATA </w:instrText>
      </w:r>
      <w:r w:rsidR="00C047ED" w:rsidRPr="00DF511F">
        <w:rPr>
          <w:rFonts w:ascii="Book Antiqua" w:hAnsi="Book Antiqua" w:cs="Arial"/>
          <w:sz w:val="24"/>
          <w:szCs w:val="24"/>
          <w:lang w:val="en-GB"/>
        </w:rPr>
      </w:r>
      <w:r w:rsidR="00C047ED" w:rsidRPr="00DF511F">
        <w:rPr>
          <w:rFonts w:ascii="Book Antiqua" w:hAnsi="Book Antiqua" w:cs="Arial"/>
          <w:sz w:val="24"/>
          <w:szCs w:val="24"/>
          <w:lang w:val="en-GB"/>
        </w:rPr>
        <w:fldChar w:fldCharType="end"/>
      </w:r>
      <w:r w:rsidRPr="00DF511F">
        <w:rPr>
          <w:rFonts w:ascii="Book Antiqua" w:hAnsi="Book Antiqua" w:cs="Arial"/>
          <w:sz w:val="24"/>
          <w:szCs w:val="24"/>
          <w:lang w:val="en-GB"/>
        </w:rPr>
      </w:r>
      <w:r w:rsidRPr="00DF511F">
        <w:rPr>
          <w:rFonts w:ascii="Book Antiqua" w:hAnsi="Book Antiqua" w:cs="Arial"/>
          <w:sz w:val="24"/>
          <w:szCs w:val="24"/>
          <w:lang w:val="en-GB"/>
        </w:rPr>
        <w:fldChar w:fldCharType="separate"/>
      </w:r>
      <w:r w:rsidR="00C047ED" w:rsidRPr="00DF511F">
        <w:rPr>
          <w:rFonts w:ascii="Book Antiqua" w:hAnsi="Book Antiqua" w:cs="Arial"/>
          <w:noProof/>
          <w:sz w:val="24"/>
          <w:szCs w:val="24"/>
          <w:vertAlign w:val="superscript"/>
          <w:lang w:val="en-GB"/>
        </w:rPr>
        <w:t>[</w:t>
      </w:r>
      <w:hyperlink w:anchor="_ENREF_32" w:tooltip="Lai, 2014 #75" w:history="1">
        <w:r w:rsidR="00C047ED" w:rsidRPr="00DF511F">
          <w:rPr>
            <w:rFonts w:ascii="Book Antiqua" w:hAnsi="Book Antiqua" w:cs="Arial"/>
            <w:noProof/>
            <w:sz w:val="24"/>
            <w:szCs w:val="24"/>
            <w:vertAlign w:val="superscript"/>
            <w:lang w:val="en-GB"/>
          </w:rPr>
          <w:t>32</w:t>
        </w:r>
      </w:hyperlink>
      <w:r w:rsidR="00865C60" w:rsidRPr="00DF511F">
        <w:rPr>
          <w:rFonts w:ascii="Book Antiqua" w:hAnsi="Book Antiqua" w:cs="Arial"/>
          <w:noProof/>
          <w:sz w:val="24"/>
          <w:szCs w:val="24"/>
          <w:vertAlign w:val="superscript"/>
          <w:lang w:val="en-GB"/>
        </w:rPr>
        <w:t>,</w:t>
      </w:r>
      <w:hyperlink w:anchor="_ENREF_60" w:tooltip="Xia, 2015 #139" w:history="1">
        <w:r w:rsidR="00C047ED" w:rsidRPr="00DF511F">
          <w:rPr>
            <w:rFonts w:ascii="Book Antiqua" w:hAnsi="Book Antiqua" w:cs="Arial"/>
            <w:noProof/>
            <w:sz w:val="24"/>
            <w:szCs w:val="24"/>
            <w:vertAlign w:val="superscript"/>
            <w:lang w:val="en-GB"/>
          </w:rPr>
          <w:t>60</w:t>
        </w:r>
      </w:hyperlink>
      <w:r w:rsidR="00C047ED" w:rsidRPr="00DF511F">
        <w:rPr>
          <w:rFonts w:ascii="Book Antiqua" w:hAnsi="Book Antiqua" w:cs="Arial"/>
          <w:noProof/>
          <w:sz w:val="24"/>
          <w:szCs w:val="24"/>
          <w:vertAlign w:val="superscript"/>
          <w:lang w:val="en-GB"/>
        </w:rPr>
        <w:t>]</w:t>
      </w:r>
      <w:r w:rsidRPr="00DF511F">
        <w:rPr>
          <w:rFonts w:ascii="Book Antiqua" w:hAnsi="Book Antiqua" w:cs="Arial"/>
          <w:sz w:val="24"/>
          <w:szCs w:val="24"/>
          <w:lang w:val="en-GB"/>
        </w:rPr>
        <w:fldChar w:fldCharType="end"/>
      </w:r>
      <w:r w:rsidRPr="00DF511F">
        <w:rPr>
          <w:rFonts w:ascii="Book Antiqua" w:hAnsi="Book Antiqua" w:cs="Arial"/>
          <w:sz w:val="24"/>
          <w:szCs w:val="24"/>
          <w:lang w:val="en-GB"/>
        </w:rPr>
        <w:t>, a high pre-LT PLR value was an independent risk factor for tumour recurrence in our cohort.</w:t>
      </w:r>
    </w:p>
    <w:p w14:paraId="15D80103" w14:textId="381BBF77" w:rsidR="009B46C4" w:rsidRPr="00DF511F" w:rsidRDefault="009B46C4" w:rsidP="00865C60">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The definition of a well-established “upper limit” when considering patients with HCC for a down-staging protocol remains controversial. Our results suggest that applying radiological UCSF criteria before beginning TACE can provide significant prognostic information; when patients exceed the criteria, the risk of recurrence is unacceptably high. This was shown to be independent from the other static and dynamic variables included in the regression model.</w:t>
      </w:r>
    </w:p>
    <w:p w14:paraId="1AAB8C09" w14:textId="77777777" w:rsidR="009B46C4" w:rsidRPr="00DF511F" w:rsidRDefault="009B46C4" w:rsidP="00865C60">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This study has the following limitations: first, despite the data extraction being prospective, the analysis was retrospective. Second, the relatively small number of patients and events (i.e., recurrences) may affect the power of the study; in particular, some relevant preoperative variables (AFP and AFP slope) failed to reach statistical significance after univariate analysis. Third, as an intention-to-treat analysis of the entire WL population was not performed, the prognostic ability of the radiological and biological parameters in relation to the risk of drop-out was not tested.</w:t>
      </w:r>
    </w:p>
    <w:p w14:paraId="4227F4BC" w14:textId="391DEAF1" w:rsidR="009B46C4" w:rsidRPr="00DF511F" w:rsidRDefault="009B46C4" w:rsidP="00865C60">
      <w:pPr>
        <w:snapToGrid w:val="0"/>
        <w:spacing w:after="0" w:line="360" w:lineRule="auto"/>
        <w:ind w:right="-1" w:firstLineChars="100" w:firstLine="240"/>
        <w:jc w:val="both"/>
        <w:rPr>
          <w:rFonts w:ascii="Book Antiqua" w:hAnsi="Book Antiqua" w:cs="Arial"/>
          <w:sz w:val="24"/>
          <w:szCs w:val="24"/>
          <w:lang w:val="en-GB"/>
        </w:rPr>
      </w:pPr>
      <w:r w:rsidRPr="00DF511F">
        <w:rPr>
          <w:rFonts w:ascii="Book Antiqua" w:hAnsi="Book Antiqua" w:cs="Arial"/>
          <w:sz w:val="24"/>
          <w:szCs w:val="24"/>
          <w:lang w:val="en-GB"/>
        </w:rPr>
        <w:t>However, as advised by Lai and colleagues, we chose to analyse a homogeneous cohort of patients treated with only one type of LRT (</w:t>
      </w:r>
      <w:r w:rsidRPr="00DF511F">
        <w:rPr>
          <w:rFonts w:ascii="Book Antiqua" w:hAnsi="Book Antiqua" w:cs="Arial"/>
          <w:i/>
          <w:sz w:val="24"/>
          <w:szCs w:val="24"/>
          <w:lang w:val="en-GB"/>
        </w:rPr>
        <w:t>i.e.</w:t>
      </w:r>
      <w:r w:rsidRPr="00DF511F">
        <w:rPr>
          <w:rFonts w:ascii="Book Antiqua" w:hAnsi="Book Antiqua" w:cs="Arial"/>
          <w:sz w:val="24"/>
          <w:szCs w:val="24"/>
          <w:lang w:val="en-GB"/>
        </w:rPr>
        <w:t>, TACE) at a single centre to eliminate bias derived from the different treatments’ efficacy, timing and modality. The radiological response was assessed rigidly following two enhancing criteria, namely mRECIST and EASL guidelines, to make the results reproducible, and an accurate radiological-pathological analysis of explanted livers was conducted to explore the reliability of these criteria in predicting histological necrosis. Our regression analysis of risk factors for post-LT recurrence was performed considering radiological (morphological and response to therapy) and biological variables (AFP, NLR and PLR, including their slopes) at two well-defined time-points (before starting TACE therapy and immediately before LT).</w:t>
      </w:r>
    </w:p>
    <w:p w14:paraId="2F543DDC" w14:textId="314393A9" w:rsidR="00C047ED" w:rsidRPr="00DF511F" w:rsidRDefault="009B46C4" w:rsidP="00865C60">
      <w:pPr>
        <w:snapToGrid w:val="0"/>
        <w:spacing w:after="0" w:line="360" w:lineRule="auto"/>
        <w:ind w:right="-1" w:firstLineChars="100" w:firstLine="240"/>
        <w:jc w:val="both"/>
        <w:rPr>
          <w:rFonts w:ascii="Book Antiqua" w:hAnsi="Book Antiqua" w:cs="Arial"/>
          <w:sz w:val="24"/>
          <w:szCs w:val="24"/>
          <w:lang w:val="en-GB" w:eastAsia="zh-CN"/>
        </w:rPr>
      </w:pPr>
      <w:r w:rsidRPr="00DF511F">
        <w:rPr>
          <w:rFonts w:ascii="Book Antiqua" w:hAnsi="Book Antiqua" w:cs="Arial"/>
          <w:sz w:val="24"/>
          <w:szCs w:val="24"/>
          <w:lang w:val="en-GB"/>
        </w:rPr>
        <w:t xml:space="preserve">In conclusion, our data suggest that patients who experience an OR to TACE according to mRECIST criteria or not exceeding a pre-LT PLR value of 150 can achieve optimal results in terms of tumour-free survival, independent from their MC status at the initial </w:t>
      </w:r>
      <w:r w:rsidRPr="00DF511F">
        <w:rPr>
          <w:rFonts w:ascii="Book Antiqua" w:hAnsi="Book Antiqua" w:cs="Arial"/>
          <w:sz w:val="24"/>
          <w:szCs w:val="24"/>
          <w:lang w:val="en-GB"/>
        </w:rPr>
        <w:lastRenderedPageBreak/>
        <w:t>evaluation. Further studies involving larger cohorts of patients are required to validate these new parameters as selection criteria in TACE-treated candidates for LT.</w:t>
      </w:r>
    </w:p>
    <w:p w14:paraId="100220F6" w14:textId="77777777" w:rsidR="00865C60" w:rsidRPr="00DF511F" w:rsidRDefault="00865C60" w:rsidP="00865C60">
      <w:pPr>
        <w:snapToGrid w:val="0"/>
        <w:spacing w:after="0" w:line="360" w:lineRule="auto"/>
        <w:ind w:right="-1"/>
        <w:jc w:val="both"/>
        <w:rPr>
          <w:rFonts w:ascii="Book Antiqua" w:hAnsi="Book Antiqua" w:cs="Arial"/>
          <w:sz w:val="24"/>
          <w:szCs w:val="24"/>
          <w:lang w:val="en-GB" w:eastAsia="zh-CN"/>
        </w:rPr>
      </w:pPr>
    </w:p>
    <w:p w14:paraId="5BF682DC" w14:textId="77777777" w:rsidR="009B46C4" w:rsidRPr="00DF511F" w:rsidRDefault="009B46C4" w:rsidP="00A30044">
      <w:pPr>
        <w:snapToGrid w:val="0"/>
        <w:spacing w:after="0" w:line="360" w:lineRule="auto"/>
        <w:jc w:val="both"/>
        <w:rPr>
          <w:rFonts w:ascii="Book Antiqua" w:hAnsi="Book Antiqua"/>
          <w:b/>
          <w:sz w:val="24"/>
          <w:szCs w:val="24"/>
          <w:lang w:val="en-GB"/>
        </w:rPr>
      </w:pPr>
      <w:bookmarkStart w:id="46" w:name="OLE_LINK677"/>
      <w:bookmarkStart w:id="47" w:name="OLE_LINK678"/>
      <w:bookmarkStart w:id="48" w:name="OLE_LINK733"/>
      <w:bookmarkStart w:id="49" w:name="OLE_LINK861"/>
      <w:bookmarkStart w:id="50" w:name="OLE_LINK937"/>
      <w:bookmarkStart w:id="51" w:name="OLE_LINK961"/>
      <w:bookmarkStart w:id="52" w:name="OLE_LINK990"/>
      <w:bookmarkStart w:id="53" w:name="OLE_LINK1045"/>
      <w:bookmarkStart w:id="54" w:name="OLE_LINK399"/>
      <w:bookmarkStart w:id="55" w:name="OLE_LINK546"/>
      <w:bookmarkStart w:id="56" w:name="OLE_LINK594"/>
      <w:bookmarkStart w:id="57" w:name="OLE_LINK621"/>
      <w:bookmarkStart w:id="58" w:name="OLE_LINK953"/>
      <w:bookmarkStart w:id="59" w:name="OLE_LINK1019"/>
      <w:bookmarkStart w:id="60" w:name="OLE_LINK610"/>
      <w:bookmarkStart w:id="61" w:name="OLE_LINK967"/>
      <w:r w:rsidRPr="00DF511F">
        <w:rPr>
          <w:rFonts w:ascii="Book Antiqua" w:hAnsi="Book Antiqua"/>
          <w:b/>
          <w:sz w:val="24"/>
          <w:szCs w:val="24"/>
          <w:lang w:val="en-GB"/>
        </w:rPr>
        <w:t>COMMENTS</w:t>
      </w:r>
    </w:p>
    <w:p w14:paraId="1B070B9D" w14:textId="77777777" w:rsidR="009B46C4" w:rsidRPr="00DF511F" w:rsidRDefault="009B46C4" w:rsidP="00A30044">
      <w:pPr>
        <w:autoSpaceDE w:val="0"/>
        <w:autoSpaceDN w:val="0"/>
        <w:adjustRightInd w:val="0"/>
        <w:snapToGrid w:val="0"/>
        <w:spacing w:after="0" w:line="360" w:lineRule="auto"/>
        <w:jc w:val="both"/>
        <w:rPr>
          <w:rFonts w:ascii="Book Antiqua" w:hAnsi="Book Antiqua" w:cs="Book Antiqua"/>
          <w:b/>
          <w:i/>
          <w:iCs/>
          <w:sz w:val="24"/>
          <w:szCs w:val="24"/>
          <w:lang w:val="en-GB"/>
        </w:rPr>
      </w:pPr>
      <w:bookmarkStart w:id="62" w:name="OLE_LINK729"/>
      <w:bookmarkStart w:id="63" w:name="OLE_LINK730"/>
      <w:r w:rsidRPr="00DF511F">
        <w:rPr>
          <w:rFonts w:ascii="Book Antiqua" w:hAnsi="Book Antiqua" w:cs="Book Antiqua"/>
          <w:b/>
          <w:i/>
          <w:iCs/>
          <w:sz w:val="24"/>
          <w:szCs w:val="24"/>
          <w:lang w:val="en-GB"/>
        </w:rPr>
        <w:t>Background</w:t>
      </w:r>
    </w:p>
    <w:p w14:paraId="785549C4" w14:textId="5C12B042" w:rsidR="009B46C4" w:rsidRPr="00DF511F" w:rsidRDefault="00C047ED" w:rsidP="00A30044">
      <w:pPr>
        <w:autoSpaceDE w:val="0"/>
        <w:autoSpaceDN w:val="0"/>
        <w:adjustRightInd w:val="0"/>
        <w:snapToGrid w:val="0"/>
        <w:spacing w:after="0" w:line="360" w:lineRule="auto"/>
        <w:jc w:val="both"/>
        <w:rPr>
          <w:rFonts w:ascii="Book Antiqua" w:hAnsi="Book Antiqua" w:cs="Book Antiqua"/>
          <w:b/>
          <w:i/>
          <w:iCs/>
          <w:sz w:val="24"/>
          <w:szCs w:val="24"/>
          <w:lang w:val="en-GB"/>
        </w:rPr>
      </w:pPr>
      <w:r w:rsidRPr="00DF511F">
        <w:rPr>
          <w:rFonts w:ascii="Book Antiqua" w:hAnsi="Book Antiqua" w:cs="Arial"/>
          <w:sz w:val="24"/>
          <w:szCs w:val="24"/>
          <w:lang w:val="en-US"/>
        </w:rPr>
        <w:t>Liver transplantation (LT) is the best chance of cure for patients with hepatocellular carcinoma (HCC). Transarterial chemoembolization (TACE) is widely used in HCC patients awaiting LT, to prevent tumor progression whilst on the waiting list or to downstage the tumor within the commonly accepted Milan</w:t>
      </w:r>
      <w:r w:rsidR="00865C60" w:rsidRPr="00DF511F">
        <w:rPr>
          <w:rFonts w:ascii="Book Antiqua" w:hAnsi="Book Antiqua" w:cs="Arial" w:hint="eastAsia"/>
          <w:sz w:val="24"/>
          <w:szCs w:val="24"/>
          <w:lang w:val="en-US" w:eastAsia="zh-CN"/>
        </w:rPr>
        <w:t xml:space="preserve"> </w:t>
      </w:r>
      <w:r w:rsidRPr="00DF511F">
        <w:rPr>
          <w:rFonts w:ascii="Book Antiqua" w:hAnsi="Book Antiqua" w:cs="Arial"/>
          <w:sz w:val="24"/>
          <w:szCs w:val="24"/>
          <w:lang w:val="en-US"/>
        </w:rPr>
        <w:t>or University of San Francisco</w:t>
      </w:r>
      <w:r w:rsidR="00865C60" w:rsidRPr="00DF511F">
        <w:rPr>
          <w:rFonts w:ascii="Book Antiqua" w:hAnsi="Book Antiqua" w:cs="Arial" w:hint="eastAsia"/>
          <w:sz w:val="24"/>
          <w:szCs w:val="24"/>
          <w:lang w:val="en-US" w:eastAsia="zh-CN"/>
        </w:rPr>
        <w:t xml:space="preserve"> </w:t>
      </w:r>
      <w:r w:rsidRPr="00DF511F">
        <w:rPr>
          <w:rFonts w:ascii="Book Antiqua" w:hAnsi="Book Antiqua" w:cs="Arial"/>
          <w:sz w:val="24"/>
          <w:szCs w:val="24"/>
          <w:lang w:val="en-US"/>
        </w:rPr>
        <w:t>criteria. Recently, the radiological response to TACE and others biological markers, as alfa-fetoprotein (AFP) and inflammatory markers, have been demonstrated to predict the risk of post-LT tumor recurrence better than morphological criteria; however, the use of these parameters as selection criteria for LT is still to validate.</w:t>
      </w:r>
    </w:p>
    <w:p w14:paraId="59F0CA9D" w14:textId="77777777" w:rsidR="00865C60" w:rsidRPr="00DF511F" w:rsidRDefault="00865C60" w:rsidP="00A30044">
      <w:pPr>
        <w:autoSpaceDE w:val="0"/>
        <w:autoSpaceDN w:val="0"/>
        <w:adjustRightInd w:val="0"/>
        <w:snapToGrid w:val="0"/>
        <w:spacing w:after="0" w:line="360" w:lineRule="auto"/>
        <w:jc w:val="both"/>
        <w:rPr>
          <w:rFonts w:ascii="Book Antiqua" w:hAnsi="Book Antiqua" w:cs="Book Antiqua"/>
          <w:b/>
          <w:i/>
          <w:iCs/>
          <w:sz w:val="24"/>
          <w:szCs w:val="24"/>
          <w:lang w:val="en-GB" w:eastAsia="zh-CN"/>
        </w:rPr>
      </w:pPr>
    </w:p>
    <w:p w14:paraId="7AFBEC32" w14:textId="77777777" w:rsidR="009B46C4" w:rsidRPr="00DF511F" w:rsidRDefault="009B46C4" w:rsidP="00A30044">
      <w:pPr>
        <w:autoSpaceDE w:val="0"/>
        <w:autoSpaceDN w:val="0"/>
        <w:adjustRightInd w:val="0"/>
        <w:snapToGrid w:val="0"/>
        <w:spacing w:after="0" w:line="360" w:lineRule="auto"/>
        <w:jc w:val="both"/>
        <w:rPr>
          <w:rFonts w:ascii="Book Antiqua" w:hAnsi="Book Antiqua" w:cs="Book Antiqua"/>
          <w:b/>
          <w:i/>
          <w:iCs/>
          <w:sz w:val="24"/>
          <w:szCs w:val="24"/>
          <w:lang w:val="en-GB"/>
        </w:rPr>
      </w:pPr>
      <w:r w:rsidRPr="00DF511F">
        <w:rPr>
          <w:rFonts w:ascii="Book Antiqua" w:hAnsi="Book Antiqua" w:cs="Book Antiqua"/>
          <w:b/>
          <w:i/>
          <w:iCs/>
          <w:sz w:val="24"/>
          <w:szCs w:val="24"/>
          <w:lang w:val="en-GB"/>
        </w:rPr>
        <w:t>Research frontiers</w:t>
      </w:r>
    </w:p>
    <w:p w14:paraId="39DC993D" w14:textId="2173966B" w:rsidR="00C047ED" w:rsidRPr="00DF511F" w:rsidRDefault="00865C60" w:rsidP="00A30044">
      <w:pPr>
        <w:autoSpaceDE w:val="0"/>
        <w:autoSpaceDN w:val="0"/>
        <w:adjustRightInd w:val="0"/>
        <w:snapToGrid w:val="0"/>
        <w:spacing w:after="0" w:line="360" w:lineRule="auto"/>
        <w:jc w:val="both"/>
        <w:rPr>
          <w:rFonts w:ascii="Book Antiqua" w:hAnsi="Book Antiqua" w:cs="Book Antiqua"/>
          <w:b/>
          <w:sz w:val="24"/>
          <w:szCs w:val="24"/>
          <w:lang w:val="en-US"/>
        </w:rPr>
      </w:pPr>
      <w:r w:rsidRPr="00DF511F">
        <w:rPr>
          <w:rFonts w:ascii="Book Antiqua" w:hAnsi="Book Antiqua" w:cs="Arial" w:hint="eastAsia"/>
          <w:sz w:val="24"/>
          <w:szCs w:val="24"/>
          <w:lang w:val="en-US" w:eastAsia="zh-CN"/>
        </w:rPr>
        <w:t>The authors</w:t>
      </w:r>
      <w:r w:rsidR="00C047ED" w:rsidRPr="00DF511F">
        <w:rPr>
          <w:rFonts w:ascii="Book Antiqua" w:hAnsi="Book Antiqua" w:cs="Arial"/>
          <w:sz w:val="24"/>
          <w:szCs w:val="24"/>
          <w:lang w:val="en-US"/>
        </w:rPr>
        <w:t xml:space="preserve"> analyzed a single-center homogeneous cohort of 70 patients treated exclusively by TACE prior to LT; noticeably, 31.4% of them were beyond Milan criteria at the initial radiological evaluation. Radiological response to TACE was assessed rigidly following two enhancing criteria, namely </w:t>
      </w:r>
      <w:r w:rsidR="00C047ED" w:rsidRPr="00DF511F">
        <w:rPr>
          <w:rFonts w:ascii="Book Antiqua" w:hAnsi="Book Antiqua" w:cs="Arial"/>
          <w:sz w:val="24"/>
          <w:szCs w:val="24"/>
          <w:lang w:val="en-US" w:eastAsia="it-IT"/>
        </w:rPr>
        <w:t>modified Response Evaluation Criteria in Solid Tumors (mRECIST) and the European Association for the Study of the Liver (EASL) criteria</w:t>
      </w:r>
      <w:r w:rsidR="00C047ED" w:rsidRPr="00DF511F">
        <w:rPr>
          <w:rFonts w:ascii="Book Antiqua" w:hAnsi="Book Antiqua" w:cs="Arial"/>
          <w:sz w:val="24"/>
          <w:szCs w:val="24"/>
          <w:lang w:val="en-US"/>
        </w:rPr>
        <w:t>, to make the results reproducible. An accurate radiological-pathological analysis of explanted livers was conducted to explore the reliability of these criteria in predicting histological necrosis. Multivariate analysis of competitive risk factors for post-LT recurrence was performed taking in account radiological (morphological and response to therapy) and biological variables at two well-defined time-points (before starting TACE therapy and immediately before LT).</w:t>
      </w:r>
    </w:p>
    <w:p w14:paraId="5400C498" w14:textId="77777777" w:rsidR="00865C60" w:rsidRPr="00DF511F" w:rsidRDefault="00865C60" w:rsidP="00A30044">
      <w:pPr>
        <w:snapToGrid w:val="0"/>
        <w:spacing w:after="0" w:line="360" w:lineRule="auto"/>
        <w:jc w:val="both"/>
        <w:rPr>
          <w:rFonts w:ascii="Book Antiqua" w:hAnsi="Book Antiqua" w:cs="Book Antiqua"/>
          <w:b/>
          <w:i/>
          <w:iCs/>
          <w:sz w:val="24"/>
          <w:szCs w:val="24"/>
          <w:lang w:val="en-GB" w:eastAsia="zh-CN"/>
        </w:rPr>
      </w:pPr>
    </w:p>
    <w:p w14:paraId="1B718F1B" w14:textId="77777777" w:rsidR="009B46C4" w:rsidRPr="00DF511F" w:rsidRDefault="009B46C4" w:rsidP="00A30044">
      <w:pPr>
        <w:snapToGrid w:val="0"/>
        <w:spacing w:after="0" w:line="360" w:lineRule="auto"/>
        <w:jc w:val="both"/>
        <w:rPr>
          <w:rFonts w:ascii="Book Antiqua" w:hAnsi="Book Antiqua" w:cs="Book Antiqua"/>
          <w:b/>
          <w:i/>
          <w:iCs/>
          <w:sz w:val="24"/>
          <w:szCs w:val="24"/>
          <w:lang w:val="en-GB"/>
        </w:rPr>
      </w:pPr>
      <w:r w:rsidRPr="00DF511F">
        <w:rPr>
          <w:rFonts w:ascii="Book Antiqua" w:hAnsi="Book Antiqua" w:cs="Book Antiqua"/>
          <w:b/>
          <w:i/>
          <w:iCs/>
          <w:sz w:val="24"/>
          <w:szCs w:val="24"/>
          <w:lang w:val="en-GB"/>
        </w:rPr>
        <w:t>Innovations and breakthrough</w:t>
      </w:r>
    </w:p>
    <w:p w14:paraId="6E8BD07A" w14:textId="2EE65BD0" w:rsidR="009B46C4" w:rsidRPr="00DF511F" w:rsidRDefault="00C047ED" w:rsidP="00A30044">
      <w:pPr>
        <w:snapToGrid w:val="0"/>
        <w:spacing w:after="0" w:line="360" w:lineRule="auto"/>
        <w:jc w:val="both"/>
        <w:rPr>
          <w:rFonts w:ascii="Book Antiqua" w:hAnsi="Book Antiqua" w:cs="Book Antiqua"/>
          <w:b/>
          <w:sz w:val="24"/>
          <w:szCs w:val="24"/>
          <w:lang w:val="en-GB"/>
        </w:rPr>
      </w:pPr>
      <w:r w:rsidRPr="00DF511F">
        <w:rPr>
          <w:rFonts w:ascii="Book Antiqua" w:hAnsi="Book Antiqua"/>
          <w:sz w:val="24"/>
          <w:szCs w:val="24"/>
          <w:lang w:val="en-US"/>
        </w:rPr>
        <w:t xml:space="preserve">In this manuscript, we demonstrated that a lack of response to TACE and a high platelet-to-lymphocyte ratio before surgery are strongly predictive of tumor recurrence, independently from the Milan criteria status at referral. The overall diagnostic accuracy in predicting histological necrosis was </w:t>
      </w:r>
      <w:r w:rsidRPr="00DF511F">
        <w:rPr>
          <w:rFonts w:ascii="Book Antiqua" w:hAnsi="Book Antiqua" w:cs="Arial"/>
          <w:sz w:val="24"/>
          <w:szCs w:val="24"/>
          <w:lang w:val="en-US" w:eastAsia="it-IT"/>
        </w:rPr>
        <w:t xml:space="preserve">72.9% and 68.6% </w:t>
      </w:r>
      <w:r w:rsidRPr="00DF511F">
        <w:rPr>
          <w:rFonts w:ascii="Book Antiqua" w:hAnsi="Book Antiqua"/>
          <w:sz w:val="24"/>
          <w:szCs w:val="24"/>
          <w:lang w:val="en-US"/>
        </w:rPr>
        <w:t xml:space="preserve">for </w:t>
      </w:r>
      <w:r w:rsidRPr="00DF511F">
        <w:rPr>
          <w:rFonts w:ascii="Book Antiqua" w:hAnsi="Book Antiqua" w:cs="Arial"/>
          <w:sz w:val="24"/>
          <w:szCs w:val="24"/>
          <w:lang w:val="en-US" w:eastAsia="it-IT"/>
        </w:rPr>
        <w:t>mRECIST</w:t>
      </w:r>
      <w:r w:rsidRPr="00DF511F" w:rsidDel="000C0206">
        <w:rPr>
          <w:rFonts w:ascii="Book Antiqua" w:hAnsi="Book Antiqua" w:cs="Arial"/>
          <w:sz w:val="24"/>
          <w:szCs w:val="24"/>
          <w:lang w:val="en-US" w:eastAsia="it-IT"/>
        </w:rPr>
        <w:t xml:space="preserve"> </w:t>
      </w:r>
      <w:r w:rsidRPr="00DF511F">
        <w:rPr>
          <w:rFonts w:ascii="Book Antiqua" w:hAnsi="Book Antiqua" w:cs="Arial"/>
          <w:sz w:val="24"/>
          <w:szCs w:val="24"/>
          <w:lang w:val="en-US" w:eastAsia="it-IT"/>
        </w:rPr>
        <w:t>and EASL criteria, respectively.</w:t>
      </w:r>
    </w:p>
    <w:p w14:paraId="3C82D548" w14:textId="77777777" w:rsidR="00865C60" w:rsidRPr="00DF511F" w:rsidRDefault="00865C60" w:rsidP="00A30044">
      <w:pPr>
        <w:snapToGrid w:val="0"/>
        <w:spacing w:after="0" w:line="360" w:lineRule="auto"/>
        <w:jc w:val="both"/>
        <w:rPr>
          <w:rFonts w:ascii="Book Antiqua" w:hAnsi="Book Antiqua" w:cs="Book Antiqua"/>
          <w:b/>
          <w:i/>
          <w:iCs/>
          <w:sz w:val="24"/>
          <w:szCs w:val="24"/>
          <w:lang w:val="en-GB" w:eastAsia="zh-CN"/>
        </w:rPr>
      </w:pPr>
    </w:p>
    <w:p w14:paraId="04C9D814" w14:textId="77777777" w:rsidR="009B46C4" w:rsidRPr="00DF511F" w:rsidRDefault="009B46C4" w:rsidP="00A30044">
      <w:pPr>
        <w:snapToGrid w:val="0"/>
        <w:spacing w:after="0" w:line="360" w:lineRule="auto"/>
        <w:jc w:val="both"/>
        <w:rPr>
          <w:rFonts w:ascii="Book Antiqua" w:hAnsi="Book Antiqua" w:cs="Book Antiqua"/>
          <w:b/>
          <w:i/>
          <w:iCs/>
          <w:sz w:val="24"/>
          <w:szCs w:val="24"/>
          <w:lang w:val="en-GB"/>
        </w:rPr>
      </w:pPr>
      <w:r w:rsidRPr="00DF511F">
        <w:rPr>
          <w:rFonts w:ascii="Book Antiqua" w:hAnsi="Book Antiqua" w:cs="Book Antiqua"/>
          <w:b/>
          <w:i/>
          <w:iCs/>
          <w:sz w:val="24"/>
          <w:szCs w:val="24"/>
          <w:lang w:val="en-GB"/>
        </w:rPr>
        <w:t>Applications</w:t>
      </w:r>
    </w:p>
    <w:p w14:paraId="2F8135AE" w14:textId="14710D82" w:rsidR="00C047ED" w:rsidRPr="00DF511F" w:rsidRDefault="00865C60" w:rsidP="00A30044">
      <w:pPr>
        <w:autoSpaceDE w:val="0"/>
        <w:autoSpaceDN w:val="0"/>
        <w:adjustRightInd w:val="0"/>
        <w:snapToGrid w:val="0"/>
        <w:spacing w:after="0" w:line="360" w:lineRule="auto"/>
        <w:jc w:val="both"/>
        <w:rPr>
          <w:rFonts w:ascii="Book Antiqua" w:eastAsia="Calibri" w:hAnsi="Book Antiqua" w:cs="AdvP9725"/>
          <w:sz w:val="24"/>
          <w:szCs w:val="24"/>
          <w:lang w:val="en-US"/>
        </w:rPr>
      </w:pPr>
      <w:r w:rsidRPr="00996500">
        <w:rPr>
          <w:rFonts w:ascii="Book Antiqua" w:hAnsi="Book Antiqua" w:cs="AdvP9725" w:hint="eastAsia"/>
          <w:sz w:val="24"/>
          <w:szCs w:val="24"/>
          <w:lang w:val="en-US" w:eastAsia="zh-CN"/>
        </w:rPr>
        <w:t>This</w:t>
      </w:r>
      <w:r w:rsidR="00C047ED" w:rsidRPr="00DF511F">
        <w:rPr>
          <w:rFonts w:ascii="Book Antiqua" w:eastAsia="Calibri" w:hAnsi="Book Antiqua" w:cs="AdvP9725"/>
          <w:sz w:val="24"/>
          <w:szCs w:val="24"/>
          <w:lang w:val="en-US"/>
        </w:rPr>
        <w:t xml:space="preserve"> study highlights the </w:t>
      </w:r>
      <w:r w:rsidR="00C047ED" w:rsidRPr="00DF511F">
        <w:rPr>
          <w:rFonts w:ascii="Book Antiqua" w:hAnsi="Book Antiqua" w:cs="Arial"/>
          <w:sz w:val="24"/>
          <w:szCs w:val="24"/>
          <w:lang w:val="en-US"/>
        </w:rPr>
        <w:t xml:space="preserve">prognostic role </w:t>
      </w:r>
      <w:r w:rsidR="00C047ED" w:rsidRPr="00DF511F">
        <w:rPr>
          <w:rFonts w:ascii="Book Antiqua" w:eastAsia="Calibri" w:hAnsi="Book Antiqua" w:cs="AdvP9725"/>
          <w:sz w:val="24"/>
          <w:szCs w:val="24"/>
          <w:lang w:val="en-US"/>
        </w:rPr>
        <w:t xml:space="preserve">of ‘biological’ and ‘dynamic’ tumor parameters </w:t>
      </w:r>
      <w:r w:rsidR="00C047ED" w:rsidRPr="00DF511F">
        <w:rPr>
          <w:rFonts w:ascii="Book Antiqua" w:hAnsi="Book Antiqua" w:cs="Arial"/>
          <w:sz w:val="24"/>
          <w:szCs w:val="24"/>
          <w:lang w:val="en-US"/>
        </w:rPr>
        <w:t>in HCC recurrence</w:t>
      </w:r>
      <w:r w:rsidR="00C047ED" w:rsidRPr="00DF511F">
        <w:rPr>
          <w:rFonts w:ascii="Book Antiqua" w:eastAsia="Calibri" w:hAnsi="Book Antiqua" w:cs="AdvP9725"/>
          <w:sz w:val="24"/>
          <w:szCs w:val="24"/>
          <w:lang w:val="en-US"/>
        </w:rPr>
        <w:t xml:space="preserve"> after LT. These preoperative factors should be integrated in the selection algorithm to increase the number of transplantable patients and to improve the recurrence-free survival rates in </w:t>
      </w:r>
      <w:r w:rsidR="00C047ED" w:rsidRPr="00DF511F">
        <w:rPr>
          <w:rFonts w:ascii="Book Antiqua" w:hAnsi="Book Antiqua" w:cs="Arial"/>
          <w:sz w:val="24"/>
          <w:szCs w:val="24"/>
          <w:lang w:val="en-US" w:eastAsia="it-IT"/>
        </w:rPr>
        <w:t>TACE-treated candidates for LT</w:t>
      </w:r>
      <w:r w:rsidR="00C047ED" w:rsidRPr="00DF511F">
        <w:rPr>
          <w:rFonts w:ascii="Book Antiqua" w:eastAsia="Calibri" w:hAnsi="Book Antiqua" w:cs="AdvP9725"/>
          <w:sz w:val="24"/>
          <w:szCs w:val="24"/>
          <w:lang w:val="en-US"/>
        </w:rPr>
        <w:t>.</w:t>
      </w:r>
    </w:p>
    <w:p w14:paraId="501FE60E" w14:textId="77777777" w:rsidR="00865C60" w:rsidRPr="00DF511F" w:rsidRDefault="00865C60" w:rsidP="00A30044">
      <w:pPr>
        <w:snapToGrid w:val="0"/>
        <w:spacing w:after="0" w:line="360" w:lineRule="auto"/>
        <w:jc w:val="both"/>
        <w:rPr>
          <w:rFonts w:ascii="Book Antiqua" w:hAnsi="Book Antiqua" w:cs="Book Antiqua"/>
          <w:b/>
          <w:i/>
          <w:iCs/>
          <w:sz w:val="24"/>
          <w:szCs w:val="24"/>
          <w:lang w:val="en-GB" w:eastAsia="zh-CN"/>
        </w:rPr>
      </w:pPr>
    </w:p>
    <w:p w14:paraId="3180E09D" w14:textId="77777777" w:rsidR="009B46C4" w:rsidRPr="00DF511F" w:rsidRDefault="009B46C4" w:rsidP="00A30044">
      <w:pPr>
        <w:snapToGrid w:val="0"/>
        <w:spacing w:after="0" w:line="360" w:lineRule="auto"/>
        <w:jc w:val="both"/>
        <w:rPr>
          <w:rFonts w:ascii="Book Antiqua" w:hAnsi="Book Antiqua" w:cs="Book Antiqua"/>
          <w:b/>
          <w:i/>
          <w:iCs/>
          <w:sz w:val="24"/>
          <w:szCs w:val="24"/>
          <w:lang w:val="en-GB"/>
        </w:rPr>
      </w:pPr>
      <w:r w:rsidRPr="00DF511F">
        <w:rPr>
          <w:rFonts w:ascii="Book Antiqua" w:hAnsi="Book Antiqua" w:cs="Book Antiqua"/>
          <w:b/>
          <w:i/>
          <w:iCs/>
          <w:sz w:val="24"/>
          <w:szCs w:val="24"/>
          <w:lang w:val="en-GB"/>
        </w:rPr>
        <w:t>Terminology</w:t>
      </w:r>
    </w:p>
    <w:p w14:paraId="3835AEE4" w14:textId="62E669E2" w:rsidR="009B46C4" w:rsidRPr="00DF511F" w:rsidRDefault="00C047ED" w:rsidP="00A30044">
      <w:pPr>
        <w:snapToGrid w:val="0"/>
        <w:spacing w:after="0" w:line="360" w:lineRule="auto"/>
        <w:jc w:val="both"/>
        <w:rPr>
          <w:rFonts w:ascii="Book Antiqua" w:hAnsi="Book Antiqua" w:cs="Arial"/>
          <w:sz w:val="24"/>
          <w:szCs w:val="24"/>
          <w:lang w:val="en-US"/>
        </w:rPr>
      </w:pPr>
      <w:r w:rsidRPr="00DF511F">
        <w:rPr>
          <w:rFonts w:ascii="Book Antiqua" w:hAnsi="Book Antiqua" w:cs="Arial"/>
          <w:bCs/>
          <w:sz w:val="24"/>
          <w:szCs w:val="24"/>
          <w:lang w:val="en-US"/>
        </w:rPr>
        <w:t>TACE</w:t>
      </w:r>
      <w:r w:rsidR="00865C60" w:rsidRPr="00DF511F">
        <w:rPr>
          <w:rFonts w:ascii="Book Antiqua" w:hAnsi="Book Antiqua" w:cs="Arial" w:hint="eastAsia"/>
          <w:bCs/>
          <w:sz w:val="24"/>
          <w:szCs w:val="24"/>
          <w:lang w:val="en-US" w:eastAsia="zh-CN"/>
        </w:rPr>
        <w:t xml:space="preserve"> </w:t>
      </w:r>
      <w:r w:rsidRPr="00DF511F">
        <w:rPr>
          <w:rFonts w:ascii="Book Antiqua" w:hAnsi="Book Antiqua" w:cs="Arial"/>
          <w:sz w:val="24"/>
          <w:szCs w:val="24"/>
          <w:lang w:val="en-US"/>
        </w:rPr>
        <w:t>is an image-guided, endovascular procedure that is used to treat malignant lesions in the liver, by injecting selectively small </w:t>
      </w:r>
      <w:hyperlink r:id="rId10" w:tooltip="Embolism" w:history="1">
        <w:r w:rsidRPr="00DF511F">
          <w:rPr>
            <w:rStyle w:val="Hyperlink"/>
            <w:rFonts w:ascii="Book Antiqua" w:hAnsi="Book Antiqua" w:cs="Arial"/>
            <w:color w:val="auto"/>
            <w:sz w:val="24"/>
            <w:szCs w:val="24"/>
            <w:u w:val="none"/>
            <w:lang w:val="en-US"/>
          </w:rPr>
          <w:t>embolic</w:t>
        </w:r>
      </w:hyperlink>
      <w:r w:rsidRPr="00DF511F">
        <w:rPr>
          <w:rFonts w:ascii="Book Antiqua" w:hAnsi="Book Antiqua" w:cs="Arial"/>
          <w:sz w:val="24"/>
          <w:szCs w:val="24"/>
          <w:lang w:val="en-US"/>
        </w:rPr>
        <w:t> particles into an </w:t>
      </w:r>
      <w:hyperlink r:id="rId11" w:tooltip="Artery" w:history="1">
        <w:r w:rsidRPr="00DF511F">
          <w:rPr>
            <w:rStyle w:val="Hyperlink"/>
            <w:rFonts w:ascii="Book Antiqua" w:hAnsi="Book Antiqua" w:cs="Arial"/>
            <w:color w:val="auto"/>
            <w:sz w:val="24"/>
            <w:szCs w:val="24"/>
            <w:u w:val="none"/>
            <w:lang w:val="en-US"/>
          </w:rPr>
          <w:t>artery</w:t>
        </w:r>
      </w:hyperlink>
      <w:r w:rsidRPr="00DF511F">
        <w:rPr>
          <w:rFonts w:ascii="Book Antiqua" w:hAnsi="Book Antiqua" w:cs="Arial"/>
          <w:sz w:val="24"/>
          <w:szCs w:val="24"/>
          <w:lang w:val="en-US"/>
        </w:rPr>
        <w:t> directly supplying the tumor. These particles both block the blood supply and induce </w:t>
      </w:r>
      <w:hyperlink r:id="rId12" w:tooltip="Cytotoxicity" w:history="1">
        <w:r w:rsidRPr="00DF511F">
          <w:rPr>
            <w:rStyle w:val="Hyperlink"/>
            <w:rFonts w:ascii="Book Antiqua" w:hAnsi="Book Antiqua" w:cs="Arial"/>
            <w:color w:val="auto"/>
            <w:sz w:val="24"/>
            <w:szCs w:val="24"/>
            <w:u w:val="none"/>
            <w:lang w:val="en-US"/>
          </w:rPr>
          <w:t>cytotoxicity</w:t>
        </w:r>
      </w:hyperlink>
      <w:r w:rsidRPr="00DF511F">
        <w:rPr>
          <w:rFonts w:ascii="Book Antiqua" w:hAnsi="Book Antiqua" w:cs="Arial"/>
          <w:sz w:val="24"/>
          <w:szCs w:val="24"/>
          <w:lang w:val="en-US"/>
        </w:rPr>
        <w:t xml:space="preserve"> by releasing </w:t>
      </w:r>
      <w:hyperlink r:id="rId13" w:tooltip="List of chemotherapeutic agents" w:history="1">
        <w:r w:rsidRPr="00DF511F">
          <w:rPr>
            <w:rStyle w:val="Hyperlink"/>
            <w:rFonts w:ascii="Book Antiqua" w:hAnsi="Book Antiqua" w:cs="Arial"/>
            <w:color w:val="auto"/>
            <w:sz w:val="24"/>
            <w:szCs w:val="24"/>
            <w:u w:val="none"/>
            <w:lang w:val="en-US"/>
          </w:rPr>
          <w:t>chemotherapeutic drugs</w:t>
        </w:r>
      </w:hyperlink>
      <w:r w:rsidRPr="00DF511F">
        <w:rPr>
          <w:rFonts w:ascii="Book Antiqua" w:hAnsi="Book Antiqua" w:cs="Arial"/>
          <w:sz w:val="24"/>
          <w:szCs w:val="24"/>
          <w:lang w:val="en-US"/>
        </w:rPr>
        <w:t>.</w:t>
      </w:r>
      <w:r w:rsidR="00865C60" w:rsidRPr="00DF511F">
        <w:rPr>
          <w:rFonts w:ascii="Book Antiqua" w:hAnsi="Book Antiqua" w:cs="Arial" w:hint="eastAsia"/>
          <w:sz w:val="24"/>
          <w:szCs w:val="24"/>
          <w:lang w:val="en-US" w:eastAsia="zh-CN"/>
        </w:rPr>
        <w:t xml:space="preserve"> </w:t>
      </w:r>
      <w:r w:rsidRPr="00DF511F">
        <w:rPr>
          <w:rFonts w:ascii="Book Antiqua" w:hAnsi="Book Antiqua" w:cs="Arial"/>
          <w:sz w:val="24"/>
          <w:szCs w:val="24"/>
          <w:lang w:val="en-US"/>
        </w:rPr>
        <w:t>Neutrophil-to-lymphocyte ratio (NLR) and platelet-to-lymphocyte ratio (PLR) have been used as markers to evaluate the systemic inflammatory responses; the theoretical background for their possible predictive value in cancer-related prognosis lies in the close association of chronic inflammation and carcinogenesis.</w:t>
      </w:r>
    </w:p>
    <w:p w14:paraId="3C78EA47" w14:textId="77777777" w:rsidR="00865C60" w:rsidRPr="00DF511F" w:rsidRDefault="00865C60" w:rsidP="00A30044">
      <w:pPr>
        <w:snapToGrid w:val="0"/>
        <w:spacing w:after="0" w:line="360" w:lineRule="auto"/>
        <w:jc w:val="both"/>
        <w:rPr>
          <w:rFonts w:ascii="Book Antiqua" w:hAnsi="Book Antiqua" w:cs="Book Antiqua"/>
          <w:b/>
          <w:i/>
          <w:iCs/>
          <w:sz w:val="24"/>
          <w:szCs w:val="24"/>
          <w:lang w:val="en-GB" w:eastAsia="zh-CN"/>
        </w:rPr>
      </w:pPr>
      <w:bookmarkStart w:id="64" w:name="OLE_LINK493"/>
      <w:bookmarkStart w:id="65" w:name="OLE_LINK494"/>
    </w:p>
    <w:p w14:paraId="13A2C3A6" w14:textId="77777777" w:rsidR="00C047ED" w:rsidRPr="00DF511F" w:rsidRDefault="009B46C4" w:rsidP="00A30044">
      <w:pPr>
        <w:snapToGrid w:val="0"/>
        <w:spacing w:after="0" w:line="360" w:lineRule="auto"/>
        <w:jc w:val="both"/>
        <w:rPr>
          <w:rFonts w:ascii="Book Antiqua" w:hAnsi="Book Antiqua" w:cs="Arial"/>
          <w:sz w:val="24"/>
          <w:szCs w:val="24"/>
          <w:lang w:val="en-GB" w:eastAsia="zh-CN"/>
        </w:rPr>
      </w:pPr>
      <w:r w:rsidRPr="00DF511F">
        <w:rPr>
          <w:rFonts w:ascii="Book Antiqua" w:hAnsi="Book Antiqua" w:cs="Book Antiqua"/>
          <w:b/>
          <w:i/>
          <w:iCs/>
          <w:sz w:val="24"/>
          <w:szCs w:val="24"/>
          <w:lang w:val="en-GB"/>
        </w:rPr>
        <w:t>Peer-review</w:t>
      </w:r>
      <w:bookmarkEnd w:id="46"/>
      <w:bookmarkEnd w:id="47"/>
      <w:bookmarkEnd w:id="48"/>
      <w:bookmarkEnd w:id="49"/>
      <w:bookmarkEnd w:id="50"/>
      <w:bookmarkEnd w:id="51"/>
      <w:bookmarkEnd w:id="52"/>
      <w:bookmarkEnd w:id="53"/>
      <w:bookmarkEnd w:id="62"/>
      <w:bookmarkEnd w:id="63"/>
    </w:p>
    <w:p w14:paraId="7197926E" w14:textId="22D89867" w:rsidR="00C047ED" w:rsidRPr="00DF511F" w:rsidRDefault="00C047ED" w:rsidP="00A30044">
      <w:pPr>
        <w:snapToGrid w:val="0"/>
        <w:spacing w:after="0" w:line="360" w:lineRule="auto"/>
        <w:jc w:val="both"/>
        <w:rPr>
          <w:rFonts w:ascii="Book Antiqua" w:hAnsi="Book Antiqua"/>
          <w:sz w:val="24"/>
          <w:szCs w:val="24"/>
          <w:lang w:val="en-US"/>
        </w:rPr>
      </w:pPr>
      <w:r w:rsidRPr="00DF511F">
        <w:rPr>
          <w:rFonts w:ascii="Book Antiqua" w:hAnsi="Book Antiqua"/>
          <w:sz w:val="24"/>
          <w:szCs w:val="24"/>
          <w:lang w:val="en-US"/>
        </w:rPr>
        <w:t xml:space="preserve">The retrospective study was the first of its kind to look at the combination of inflammatory markers and tumor radiological response as competitive risk factors using multivariate analysis. The regression analysis of risk factors for post-LT recurrence was performed taking in account radiological (morphological and response to therapy) and biological variables (AFP, NLR and PLR, including their slopes) at two well-defined time-points (before starting TACE therapy and immediately before LT). The results </w:t>
      </w:r>
      <w:r w:rsidR="00865C60" w:rsidRPr="00DF511F">
        <w:rPr>
          <w:rFonts w:ascii="Book Antiqua" w:hAnsi="Book Antiqua" w:hint="eastAsia"/>
          <w:sz w:val="24"/>
          <w:szCs w:val="24"/>
          <w:lang w:val="en-US" w:eastAsia="zh-CN"/>
        </w:rPr>
        <w:t>are</w:t>
      </w:r>
      <w:r w:rsidRPr="00DF511F">
        <w:rPr>
          <w:rFonts w:ascii="Book Antiqua" w:hAnsi="Book Antiqua"/>
          <w:sz w:val="24"/>
          <w:szCs w:val="24"/>
          <w:lang w:val="en-US"/>
        </w:rPr>
        <w:t xml:space="preserve"> reliable and convincing, and better reference value to predict the tumor recurrence and allow a proper selection of TACE-treated candidates for LT.</w:t>
      </w:r>
    </w:p>
    <w:bookmarkEnd w:id="54"/>
    <w:bookmarkEnd w:id="55"/>
    <w:bookmarkEnd w:id="56"/>
    <w:bookmarkEnd w:id="57"/>
    <w:bookmarkEnd w:id="58"/>
    <w:bookmarkEnd w:id="59"/>
    <w:bookmarkEnd w:id="60"/>
    <w:bookmarkEnd w:id="61"/>
    <w:bookmarkEnd w:id="64"/>
    <w:bookmarkEnd w:id="65"/>
    <w:p w14:paraId="0C8B16FE" w14:textId="77777777" w:rsidR="009B46C4" w:rsidRPr="00DF511F" w:rsidRDefault="009B46C4" w:rsidP="00A30044">
      <w:pPr>
        <w:snapToGrid w:val="0"/>
        <w:spacing w:after="0" w:line="360" w:lineRule="auto"/>
        <w:jc w:val="both"/>
        <w:rPr>
          <w:rFonts w:ascii="Book Antiqua" w:hAnsi="Book Antiqua" w:cs="Arial"/>
          <w:sz w:val="24"/>
          <w:szCs w:val="24"/>
          <w:lang w:val="en-GB" w:eastAsia="zh-CN"/>
        </w:rPr>
        <w:sectPr w:rsidR="009B46C4" w:rsidRPr="00DF511F" w:rsidSect="000D1DC9">
          <w:pgSz w:w="11906" w:h="16838"/>
          <w:pgMar w:top="1135" w:right="1134" w:bottom="993" w:left="1134" w:header="708" w:footer="510" w:gutter="0"/>
          <w:cols w:space="708"/>
          <w:docGrid w:linePitch="360"/>
        </w:sectPr>
      </w:pPr>
    </w:p>
    <w:p w14:paraId="0D28BD11" w14:textId="7C2000B0" w:rsidR="00865C60" w:rsidRDefault="009B46C4" w:rsidP="005B3510">
      <w:pPr>
        <w:snapToGrid w:val="0"/>
        <w:spacing w:after="0" w:line="360" w:lineRule="auto"/>
        <w:rPr>
          <w:rFonts w:ascii="Book Antiqua" w:hAnsi="Book Antiqua" w:cs="Arial"/>
          <w:b/>
          <w:noProof/>
          <w:sz w:val="24"/>
          <w:szCs w:val="24"/>
          <w:lang w:val="en-GB"/>
        </w:rPr>
      </w:pPr>
      <w:r w:rsidRPr="00DF511F">
        <w:rPr>
          <w:rFonts w:ascii="Book Antiqua" w:hAnsi="Book Antiqua" w:cs="Arial"/>
          <w:sz w:val="24"/>
          <w:szCs w:val="24"/>
          <w:lang w:val="en-GB"/>
        </w:rPr>
        <w:lastRenderedPageBreak/>
        <w:fldChar w:fldCharType="begin"/>
      </w:r>
      <w:r w:rsidRPr="00DF511F">
        <w:rPr>
          <w:rFonts w:ascii="Book Antiqua" w:hAnsi="Book Antiqua" w:cs="Arial"/>
          <w:sz w:val="24"/>
          <w:szCs w:val="24"/>
          <w:lang w:val="en-GB"/>
        </w:rPr>
        <w:instrText xml:space="preserve"> ADDIN EN.REFLIST </w:instrText>
      </w:r>
      <w:r w:rsidRPr="00DF511F">
        <w:rPr>
          <w:rFonts w:ascii="Book Antiqua" w:hAnsi="Book Antiqua" w:cs="Arial"/>
          <w:sz w:val="24"/>
          <w:szCs w:val="24"/>
          <w:lang w:val="en-GB"/>
        </w:rPr>
        <w:fldChar w:fldCharType="separate"/>
      </w:r>
      <w:r w:rsidR="005B3510">
        <w:rPr>
          <w:rFonts w:ascii="Book Antiqua" w:hAnsi="Book Antiqua" w:cs="Arial"/>
          <w:b/>
          <w:noProof/>
          <w:sz w:val="24"/>
          <w:szCs w:val="24"/>
          <w:lang w:val="en-GB"/>
        </w:rPr>
        <w:t>REFERENCES</w:t>
      </w:r>
    </w:p>
    <w:p w14:paraId="3E5C5241"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 xml:space="preserve">1 </w:t>
      </w:r>
      <w:r w:rsidRPr="005B3510">
        <w:rPr>
          <w:rFonts w:ascii="Book Antiqua" w:hAnsi="Book Antiqua" w:cs="SimSun"/>
          <w:b/>
          <w:color w:val="000000"/>
          <w:sz w:val="24"/>
          <w:szCs w:val="24"/>
          <w:lang w:val="en-US" w:eastAsia="zh-CN"/>
        </w:rPr>
        <w:t>European Association For The Study Of The Liver</w:t>
      </w:r>
      <w:r w:rsidRPr="005B3510">
        <w:rPr>
          <w:rFonts w:ascii="Book Antiqua" w:hAnsi="Book Antiqua" w:cs="SimSun"/>
          <w:color w:val="000000"/>
          <w:sz w:val="24"/>
          <w:szCs w:val="24"/>
          <w:lang w:val="en-US" w:eastAsia="zh-CN"/>
        </w:rPr>
        <w:t>; European Organisation For Research And Treatment Of Cancer. EASL-EORTC clinical practice guidelines: management of hepatocellular carcinoma. </w:t>
      </w:r>
      <w:r w:rsidRPr="005B3510">
        <w:rPr>
          <w:rFonts w:ascii="Book Antiqua" w:hAnsi="Book Antiqua" w:cs="SimSun"/>
          <w:i/>
          <w:iCs/>
          <w:color w:val="000000"/>
          <w:sz w:val="24"/>
          <w:szCs w:val="24"/>
          <w:lang w:val="en-US" w:eastAsia="zh-CN"/>
        </w:rPr>
        <w:t>J Hepatol</w:t>
      </w:r>
      <w:r w:rsidRPr="005B3510">
        <w:rPr>
          <w:rFonts w:ascii="Book Antiqua" w:hAnsi="Book Antiqua" w:cs="SimSun"/>
          <w:color w:val="000000"/>
          <w:sz w:val="24"/>
          <w:szCs w:val="24"/>
          <w:lang w:val="en-US" w:eastAsia="zh-CN"/>
        </w:rPr>
        <w:t> 2012; </w:t>
      </w:r>
      <w:r w:rsidRPr="005B3510">
        <w:rPr>
          <w:rFonts w:ascii="Book Antiqua" w:hAnsi="Book Antiqua" w:cs="SimSun"/>
          <w:b/>
          <w:bCs/>
          <w:color w:val="000000"/>
          <w:sz w:val="24"/>
          <w:szCs w:val="24"/>
          <w:lang w:val="en-US" w:eastAsia="zh-CN"/>
        </w:rPr>
        <w:t>56</w:t>
      </w:r>
      <w:r w:rsidRPr="005B3510">
        <w:rPr>
          <w:rFonts w:ascii="Book Antiqua" w:hAnsi="Book Antiqua" w:cs="SimSun"/>
          <w:color w:val="000000"/>
          <w:sz w:val="24"/>
          <w:szCs w:val="24"/>
          <w:lang w:val="en-US" w:eastAsia="zh-CN"/>
        </w:rPr>
        <w:t>: 908-943 [PMID: 22424438 DOI: 10.1016/j.jhep.2011.12.001]</w:t>
      </w:r>
    </w:p>
    <w:p w14:paraId="76CC6618"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2 </w:t>
      </w:r>
      <w:r w:rsidRPr="005B3510">
        <w:rPr>
          <w:rFonts w:ascii="Book Antiqua" w:hAnsi="Book Antiqua" w:cs="SimSun"/>
          <w:b/>
          <w:bCs/>
          <w:color w:val="000000"/>
          <w:sz w:val="24"/>
          <w:szCs w:val="24"/>
          <w:lang w:val="en-US" w:eastAsia="zh-CN"/>
        </w:rPr>
        <w:t>Mazzaferro V</w:t>
      </w:r>
      <w:r w:rsidRPr="005B3510">
        <w:rPr>
          <w:rFonts w:ascii="Book Antiqua" w:hAnsi="Book Antiqua" w:cs="SimSun"/>
          <w:color w:val="000000"/>
          <w:sz w:val="24"/>
          <w:szCs w:val="24"/>
          <w:lang w:val="en-US" w:eastAsia="zh-CN"/>
        </w:rPr>
        <w:t>, Regalia E, Doci R, Andreola S, Pulvirenti A, Bozzetti F, Montalto F, Ammatuna M, Morabito A, Gennari L. Liver transplantation for the treatment of small hepatocellular carcinomas in patients with cirrhosis. </w:t>
      </w:r>
      <w:r w:rsidRPr="005B3510">
        <w:rPr>
          <w:rFonts w:ascii="Book Antiqua" w:hAnsi="Book Antiqua" w:cs="SimSun"/>
          <w:i/>
          <w:iCs/>
          <w:color w:val="000000"/>
          <w:sz w:val="24"/>
          <w:szCs w:val="24"/>
          <w:lang w:val="en-US" w:eastAsia="zh-CN"/>
        </w:rPr>
        <w:t>N Engl J Med</w:t>
      </w:r>
      <w:r w:rsidRPr="005B3510">
        <w:rPr>
          <w:rFonts w:ascii="Book Antiqua" w:hAnsi="Book Antiqua" w:cs="SimSun"/>
          <w:color w:val="000000"/>
          <w:sz w:val="24"/>
          <w:szCs w:val="24"/>
          <w:lang w:val="en-US" w:eastAsia="zh-CN"/>
        </w:rPr>
        <w:t> 1996; </w:t>
      </w:r>
      <w:r w:rsidRPr="005B3510">
        <w:rPr>
          <w:rFonts w:ascii="Book Antiqua" w:hAnsi="Book Antiqua" w:cs="SimSun"/>
          <w:b/>
          <w:bCs/>
          <w:color w:val="000000"/>
          <w:sz w:val="24"/>
          <w:szCs w:val="24"/>
          <w:lang w:val="en-US" w:eastAsia="zh-CN"/>
        </w:rPr>
        <w:t>334</w:t>
      </w:r>
      <w:r w:rsidRPr="005B3510">
        <w:rPr>
          <w:rFonts w:ascii="Book Antiqua" w:hAnsi="Book Antiqua" w:cs="SimSun"/>
          <w:color w:val="000000"/>
          <w:sz w:val="24"/>
          <w:szCs w:val="24"/>
          <w:lang w:val="en-US" w:eastAsia="zh-CN"/>
        </w:rPr>
        <w:t>: 693-699 [PMID: 8594428 DOI: 10.1056/NEJM199603143341104]</w:t>
      </w:r>
    </w:p>
    <w:p w14:paraId="1A75A8CC"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3 </w:t>
      </w:r>
      <w:r w:rsidRPr="005B3510">
        <w:rPr>
          <w:rFonts w:ascii="Book Antiqua" w:hAnsi="Book Antiqua" w:cs="SimSun"/>
          <w:b/>
          <w:bCs/>
          <w:color w:val="000000"/>
          <w:sz w:val="24"/>
          <w:szCs w:val="24"/>
          <w:lang w:val="en-US" w:eastAsia="zh-CN"/>
        </w:rPr>
        <w:t>Mazzaferro V</w:t>
      </w:r>
      <w:r w:rsidRPr="005B3510">
        <w:rPr>
          <w:rFonts w:ascii="Book Antiqua" w:hAnsi="Book Antiqua" w:cs="SimSun"/>
          <w:color w:val="000000"/>
          <w:sz w:val="24"/>
          <w:szCs w:val="24"/>
          <w:lang w:val="en-US" w:eastAsia="zh-CN"/>
        </w:rPr>
        <w:t>, Bhoori S, Sposito C, Bongini M, Langer M, Miceli R, Mariani L. Milan criteria in liver transplantation for hepatocellular carcinoma: an evidence-based analysis of 15 years of experience. </w:t>
      </w:r>
      <w:r w:rsidRPr="005B3510">
        <w:rPr>
          <w:rFonts w:ascii="Book Antiqua" w:hAnsi="Book Antiqua" w:cs="SimSun"/>
          <w:i/>
          <w:iCs/>
          <w:color w:val="000000"/>
          <w:sz w:val="24"/>
          <w:szCs w:val="24"/>
          <w:lang w:val="en-US" w:eastAsia="zh-CN"/>
        </w:rPr>
        <w:t>Liver Transpl</w:t>
      </w:r>
      <w:r w:rsidRPr="005B3510">
        <w:rPr>
          <w:rFonts w:ascii="Book Antiqua" w:hAnsi="Book Antiqua" w:cs="SimSun"/>
          <w:color w:val="000000"/>
          <w:sz w:val="24"/>
          <w:szCs w:val="24"/>
          <w:lang w:val="en-US" w:eastAsia="zh-CN"/>
        </w:rPr>
        <w:t> 2011; </w:t>
      </w:r>
      <w:r w:rsidRPr="005B3510">
        <w:rPr>
          <w:rFonts w:ascii="Book Antiqua" w:hAnsi="Book Antiqua" w:cs="SimSun"/>
          <w:b/>
          <w:bCs/>
          <w:color w:val="000000"/>
          <w:sz w:val="24"/>
          <w:szCs w:val="24"/>
          <w:lang w:val="en-US" w:eastAsia="zh-CN"/>
        </w:rPr>
        <w:t>17 Suppl 2</w:t>
      </w:r>
      <w:r w:rsidRPr="005B3510">
        <w:rPr>
          <w:rFonts w:ascii="Book Antiqua" w:hAnsi="Book Antiqua" w:cs="SimSun"/>
          <w:color w:val="000000"/>
          <w:sz w:val="24"/>
          <w:szCs w:val="24"/>
          <w:lang w:val="en-US" w:eastAsia="zh-CN"/>
        </w:rPr>
        <w:t>: S44-S57 [PMID: 21695773 DOI: 10.1002/lt.22365]</w:t>
      </w:r>
    </w:p>
    <w:p w14:paraId="2ED95A2D"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4 </w:t>
      </w:r>
      <w:r w:rsidRPr="005B3510">
        <w:rPr>
          <w:rFonts w:ascii="Book Antiqua" w:hAnsi="Book Antiqua" w:cs="SimSun"/>
          <w:b/>
          <w:bCs/>
          <w:color w:val="000000"/>
          <w:sz w:val="24"/>
          <w:szCs w:val="24"/>
          <w:lang w:val="en-US" w:eastAsia="zh-CN"/>
        </w:rPr>
        <w:t>Duffy JP</w:t>
      </w:r>
      <w:r w:rsidRPr="005B3510">
        <w:rPr>
          <w:rFonts w:ascii="Book Antiqua" w:hAnsi="Book Antiqua" w:cs="SimSun"/>
          <w:color w:val="000000"/>
          <w:sz w:val="24"/>
          <w:szCs w:val="24"/>
          <w:lang w:val="en-US" w:eastAsia="zh-CN"/>
        </w:rPr>
        <w:t>, Vardanian A, Benjamin E, Watson M, Farmer DG, Ghobrial RM, Lipshutz G, Yersiz H, Lu DS, Lassman C, Tong MJ, Hiatt JR, Busuttil RW. Liver transplantation criteria for hepatocellular carcinoma should be expanded: a 22-year experience with 467 patients at UCLA. </w:t>
      </w:r>
      <w:r w:rsidRPr="005B3510">
        <w:rPr>
          <w:rFonts w:ascii="Book Antiqua" w:hAnsi="Book Antiqua" w:cs="SimSun"/>
          <w:i/>
          <w:iCs/>
          <w:color w:val="000000"/>
          <w:sz w:val="24"/>
          <w:szCs w:val="24"/>
          <w:lang w:val="en-US" w:eastAsia="zh-CN"/>
        </w:rPr>
        <w:t>Ann Surg</w:t>
      </w:r>
      <w:r w:rsidRPr="005B3510">
        <w:rPr>
          <w:rFonts w:ascii="Book Antiqua" w:hAnsi="Book Antiqua" w:cs="SimSun"/>
          <w:color w:val="000000"/>
          <w:sz w:val="24"/>
          <w:szCs w:val="24"/>
          <w:lang w:val="en-US" w:eastAsia="zh-CN"/>
        </w:rPr>
        <w:t xml:space="preserve"> 2007; </w:t>
      </w:r>
      <w:r w:rsidRPr="005B3510">
        <w:rPr>
          <w:rFonts w:ascii="Book Antiqua" w:hAnsi="Book Antiqua" w:cs="SimSun"/>
          <w:b/>
          <w:bCs/>
          <w:color w:val="000000"/>
          <w:sz w:val="24"/>
          <w:szCs w:val="24"/>
          <w:lang w:val="en-US" w:eastAsia="zh-CN"/>
        </w:rPr>
        <w:t>246</w:t>
      </w:r>
      <w:r w:rsidRPr="005B3510">
        <w:rPr>
          <w:rFonts w:ascii="Book Antiqua" w:hAnsi="Book Antiqua" w:cs="SimSun"/>
          <w:color w:val="000000"/>
          <w:sz w:val="24"/>
          <w:szCs w:val="24"/>
          <w:lang w:val="en-US" w:eastAsia="zh-CN"/>
        </w:rPr>
        <w:t>: 502-509; discussion 502-511 [PMID: 17717454 DOI: 10.1097/SLA.0b013e318148c704]</w:t>
      </w:r>
    </w:p>
    <w:p w14:paraId="63652F6F"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5 </w:t>
      </w:r>
      <w:r w:rsidRPr="005B3510">
        <w:rPr>
          <w:rFonts w:ascii="Book Antiqua" w:hAnsi="Book Antiqua" w:cs="SimSun"/>
          <w:b/>
          <w:bCs/>
          <w:color w:val="000000"/>
          <w:sz w:val="24"/>
          <w:szCs w:val="24"/>
          <w:lang w:val="en-US" w:eastAsia="zh-CN"/>
        </w:rPr>
        <w:t>Jonas S</w:t>
      </w:r>
      <w:r w:rsidRPr="005B3510">
        <w:rPr>
          <w:rFonts w:ascii="Book Antiqua" w:hAnsi="Book Antiqua" w:cs="SimSun"/>
          <w:color w:val="000000"/>
          <w:sz w:val="24"/>
          <w:szCs w:val="24"/>
          <w:lang w:val="en-US" w:eastAsia="zh-CN"/>
        </w:rPr>
        <w:t>, Bechstein WO, Steinmüller T, Herrmann M, Radke C, Berg T, Settmacher U, Neuhaus P. Vascular invasion and histopathologic grading determine outcome after liver transplantation for hepatocellular carcinoma in cirrhosis. </w:t>
      </w:r>
      <w:r w:rsidRPr="005B3510">
        <w:rPr>
          <w:rFonts w:ascii="Book Antiqua" w:hAnsi="Book Antiqua" w:cs="SimSun"/>
          <w:i/>
          <w:iCs/>
          <w:color w:val="000000"/>
          <w:sz w:val="24"/>
          <w:szCs w:val="24"/>
          <w:lang w:val="en-US" w:eastAsia="zh-CN"/>
        </w:rPr>
        <w:t>Hepatology</w:t>
      </w:r>
      <w:r w:rsidRPr="005B3510">
        <w:rPr>
          <w:rFonts w:ascii="Book Antiqua" w:hAnsi="Book Antiqua" w:cs="SimSun"/>
          <w:color w:val="000000"/>
          <w:sz w:val="24"/>
          <w:szCs w:val="24"/>
          <w:lang w:val="en-US" w:eastAsia="zh-CN"/>
        </w:rPr>
        <w:t> 2001; </w:t>
      </w:r>
      <w:r w:rsidRPr="005B3510">
        <w:rPr>
          <w:rFonts w:ascii="Book Antiqua" w:hAnsi="Book Antiqua" w:cs="SimSun"/>
          <w:b/>
          <w:bCs/>
          <w:color w:val="000000"/>
          <w:sz w:val="24"/>
          <w:szCs w:val="24"/>
          <w:lang w:val="en-US" w:eastAsia="zh-CN"/>
        </w:rPr>
        <w:t>33</w:t>
      </w:r>
      <w:r w:rsidRPr="005B3510">
        <w:rPr>
          <w:rFonts w:ascii="Book Antiqua" w:hAnsi="Book Antiqua" w:cs="SimSun"/>
          <w:color w:val="000000"/>
          <w:sz w:val="24"/>
          <w:szCs w:val="24"/>
          <w:lang w:val="en-US" w:eastAsia="zh-CN"/>
        </w:rPr>
        <w:t>: 1080-1086 [PMID: 11343235 DOI: 10.1053/jhep.2001.23561]</w:t>
      </w:r>
    </w:p>
    <w:p w14:paraId="3BD9B347"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6 </w:t>
      </w:r>
      <w:r w:rsidRPr="005B3510">
        <w:rPr>
          <w:rFonts w:ascii="Book Antiqua" w:hAnsi="Book Antiqua" w:cs="SimSun"/>
          <w:b/>
          <w:bCs/>
          <w:color w:val="000000"/>
          <w:sz w:val="24"/>
          <w:szCs w:val="24"/>
          <w:lang w:val="en-US" w:eastAsia="zh-CN"/>
        </w:rPr>
        <w:t>Yao FY</w:t>
      </w:r>
      <w:r w:rsidRPr="005B3510">
        <w:rPr>
          <w:rFonts w:ascii="Book Antiqua" w:hAnsi="Book Antiqua" w:cs="SimSun"/>
          <w:color w:val="000000"/>
          <w:sz w:val="24"/>
          <w:szCs w:val="24"/>
          <w:lang w:val="en-US" w:eastAsia="zh-CN"/>
        </w:rPr>
        <w:t>, Xiao L, Bass NM, Kerlan R, Ascher NL, Roberts JP. Liver transplantation for hepatocellular carcinoma: validation of the UCSF-expanded criteria based on preoperative imaging. </w:t>
      </w:r>
      <w:r w:rsidRPr="005B3510">
        <w:rPr>
          <w:rFonts w:ascii="Book Antiqua" w:hAnsi="Book Antiqua" w:cs="SimSun"/>
          <w:i/>
          <w:iCs/>
          <w:color w:val="000000"/>
          <w:sz w:val="24"/>
          <w:szCs w:val="24"/>
          <w:lang w:val="en-US" w:eastAsia="zh-CN"/>
        </w:rPr>
        <w:t>Am J Transplant</w:t>
      </w:r>
      <w:r w:rsidRPr="005B3510">
        <w:rPr>
          <w:rFonts w:ascii="Book Antiqua" w:hAnsi="Book Antiqua" w:cs="SimSun"/>
          <w:color w:val="000000"/>
          <w:sz w:val="24"/>
          <w:szCs w:val="24"/>
          <w:lang w:val="en-US" w:eastAsia="zh-CN"/>
        </w:rPr>
        <w:t xml:space="preserve"> 2007; </w:t>
      </w:r>
      <w:r w:rsidRPr="005B3510">
        <w:rPr>
          <w:rFonts w:ascii="Book Antiqua" w:hAnsi="Book Antiqua" w:cs="SimSun"/>
          <w:b/>
          <w:bCs/>
          <w:color w:val="000000"/>
          <w:sz w:val="24"/>
          <w:szCs w:val="24"/>
          <w:lang w:val="en-US" w:eastAsia="zh-CN"/>
        </w:rPr>
        <w:t>7</w:t>
      </w:r>
      <w:r w:rsidRPr="005B3510">
        <w:rPr>
          <w:rFonts w:ascii="Book Antiqua" w:hAnsi="Book Antiqua" w:cs="SimSun"/>
          <w:color w:val="000000"/>
          <w:sz w:val="24"/>
          <w:szCs w:val="24"/>
          <w:lang w:val="en-US" w:eastAsia="zh-CN"/>
        </w:rPr>
        <w:t>: 2587-2596 [PMID: 17868066 DOI: 10.1111/j.1600-6143.2007.01965.x]</w:t>
      </w:r>
    </w:p>
    <w:p w14:paraId="29BF9199" w14:textId="1DD5032A"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7 </w:t>
      </w:r>
      <w:r w:rsidRPr="005B3510">
        <w:rPr>
          <w:rFonts w:ascii="Book Antiqua" w:hAnsi="Book Antiqua" w:cs="SimSun"/>
          <w:b/>
          <w:bCs/>
          <w:color w:val="000000"/>
          <w:sz w:val="24"/>
          <w:szCs w:val="24"/>
          <w:lang w:val="en-US" w:eastAsia="zh-CN"/>
        </w:rPr>
        <w:t>Sotiropoulos GC</w:t>
      </w:r>
      <w:r w:rsidRPr="005B3510">
        <w:rPr>
          <w:rFonts w:ascii="Book Antiqua" w:hAnsi="Book Antiqua" w:cs="SimSun"/>
          <w:color w:val="000000"/>
          <w:sz w:val="24"/>
          <w:szCs w:val="24"/>
          <w:lang w:val="en-US" w:eastAsia="zh-CN"/>
        </w:rPr>
        <w:t xml:space="preserve">, Malagó M, Molmenti E, Paul A, Nadalin S, Brokalaki E, Kühl H, Dirsch O, Lang H, Broelsch CE. Liver transplantation for hepatocellular carcinoma in cirrhosis: is clinical tumor classification before transplantation realistic? </w:t>
      </w:r>
      <w:r w:rsidRPr="005B3510">
        <w:rPr>
          <w:rFonts w:ascii="Book Antiqua" w:hAnsi="Book Antiqua" w:cs="SimSun"/>
          <w:i/>
          <w:iCs/>
          <w:color w:val="000000"/>
          <w:sz w:val="24"/>
          <w:szCs w:val="24"/>
          <w:lang w:val="en-US" w:eastAsia="zh-CN"/>
        </w:rPr>
        <w:t>Transplantation</w:t>
      </w:r>
      <w:r>
        <w:rPr>
          <w:rFonts w:ascii="Book Antiqua" w:hAnsi="Book Antiqua" w:cs="SimSun"/>
          <w:color w:val="000000"/>
          <w:sz w:val="24"/>
          <w:szCs w:val="24"/>
          <w:lang w:val="en-US" w:eastAsia="zh-CN"/>
        </w:rPr>
        <w:t xml:space="preserve"> </w:t>
      </w:r>
      <w:r w:rsidRPr="005B3510">
        <w:rPr>
          <w:rFonts w:ascii="Book Antiqua" w:hAnsi="Book Antiqua" w:cs="SimSun"/>
          <w:color w:val="000000"/>
          <w:sz w:val="24"/>
          <w:szCs w:val="24"/>
          <w:lang w:val="en-US" w:eastAsia="zh-CN"/>
        </w:rPr>
        <w:t>2005; </w:t>
      </w:r>
      <w:r w:rsidRPr="005B3510">
        <w:rPr>
          <w:rFonts w:ascii="Book Antiqua" w:hAnsi="Book Antiqua" w:cs="SimSun"/>
          <w:b/>
          <w:bCs/>
          <w:color w:val="000000"/>
          <w:sz w:val="24"/>
          <w:szCs w:val="24"/>
          <w:lang w:val="en-US" w:eastAsia="zh-CN"/>
        </w:rPr>
        <w:t>79</w:t>
      </w:r>
      <w:r w:rsidRPr="005B3510">
        <w:rPr>
          <w:rFonts w:ascii="Book Antiqua" w:hAnsi="Book Antiqua" w:cs="SimSun"/>
          <w:color w:val="000000"/>
          <w:sz w:val="24"/>
          <w:szCs w:val="24"/>
          <w:lang w:val="en-US" w:eastAsia="zh-CN"/>
        </w:rPr>
        <w:t>: 483-487 [PMID: 15729176]</w:t>
      </w:r>
    </w:p>
    <w:p w14:paraId="35415627" w14:textId="77777777" w:rsidR="005B3510" w:rsidRPr="004D4924" w:rsidRDefault="005B3510" w:rsidP="005B3510">
      <w:pPr>
        <w:spacing w:after="0" w:line="360" w:lineRule="auto"/>
        <w:jc w:val="both"/>
        <w:rPr>
          <w:rFonts w:ascii="Book Antiqua" w:hAnsi="Book Antiqua" w:cs="SimSun"/>
          <w:color w:val="000000"/>
          <w:sz w:val="24"/>
          <w:szCs w:val="24"/>
          <w:lang w:eastAsia="zh-CN"/>
        </w:rPr>
      </w:pPr>
      <w:r w:rsidRPr="005B3510">
        <w:rPr>
          <w:rFonts w:ascii="Book Antiqua" w:hAnsi="Book Antiqua" w:cs="SimSun"/>
          <w:color w:val="000000"/>
          <w:sz w:val="24"/>
          <w:szCs w:val="24"/>
          <w:lang w:val="en-US" w:eastAsia="zh-CN"/>
        </w:rPr>
        <w:t>8 </w:t>
      </w:r>
      <w:r w:rsidRPr="005B3510">
        <w:rPr>
          <w:rFonts w:ascii="Book Antiqua" w:hAnsi="Book Antiqua" w:cs="SimSun"/>
          <w:b/>
          <w:bCs/>
          <w:color w:val="000000"/>
          <w:sz w:val="24"/>
          <w:szCs w:val="24"/>
          <w:lang w:val="en-US" w:eastAsia="zh-CN"/>
        </w:rPr>
        <w:t>Shah SA</w:t>
      </w:r>
      <w:r w:rsidRPr="005B3510">
        <w:rPr>
          <w:rFonts w:ascii="Book Antiqua" w:hAnsi="Book Antiqua" w:cs="SimSun"/>
          <w:color w:val="000000"/>
          <w:sz w:val="24"/>
          <w:szCs w:val="24"/>
          <w:lang w:val="en-US" w:eastAsia="zh-CN"/>
        </w:rPr>
        <w:t xml:space="preserve">, Tan JC, McGilvray ID, Cattral MS, Cleary SP, Levy GA, Greig PD, Grant DR. Accuracy of staging as a predictor for recurrence after liver transplantation for </w:t>
      </w:r>
      <w:r w:rsidRPr="005B3510">
        <w:rPr>
          <w:rFonts w:ascii="Book Antiqua" w:hAnsi="Book Antiqua" w:cs="SimSun"/>
          <w:color w:val="000000"/>
          <w:sz w:val="24"/>
          <w:szCs w:val="24"/>
          <w:lang w:val="en-US" w:eastAsia="zh-CN"/>
        </w:rPr>
        <w:lastRenderedPageBreak/>
        <w:t>hepatocellular carcinoma. </w:t>
      </w:r>
      <w:r w:rsidRPr="004D4924">
        <w:rPr>
          <w:rFonts w:ascii="Book Antiqua" w:hAnsi="Book Antiqua" w:cs="SimSun"/>
          <w:i/>
          <w:iCs/>
          <w:color w:val="000000"/>
          <w:sz w:val="24"/>
          <w:szCs w:val="24"/>
          <w:lang w:eastAsia="zh-CN"/>
        </w:rPr>
        <w:t>Transplantation</w:t>
      </w:r>
      <w:r w:rsidRPr="004D4924">
        <w:rPr>
          <w:rFonts w:ascii="Book Antiqua" w:hAnsi="Book Antiqua" w:cs="SimSun"/>
          <w:color w:val="000000"/>
          <w:sz w:val="24"/>
          <w:szCs w:val="24"/>
          <w:lang w:eastAsia="zh-CN"/>
        </w:rPr>
        <w:t> 2006; </w:t>
      </w:r>
      <w:r w:rsidRPr="004D4924">
        <w:rPr>
          <w:rFonts w:ascii="Book Antiqua" w:hAnsi="Book Antiqua" w:cs="SimSun"/>
          <w:b/>
          <w:bCs/>
          <w:color w:val="000000"/>
          <w:sz w:val="24"/>
          <w:szCs w:val="24"/>
          <w:lang w:eastAsia="zh-CN"/>
        </w:rPr>
        <w:t>81</w:t>
      </w:r>
      <w:r w:rsidRPr="004D4924">
        <w:rPr>
          <w:rFonts w:ascii="Book Antiqua" w:hAnsi="Book Antiqua" w:cs="SimSun"/>
          <w:color w:val="000000"/>
          <w:sz w:val="24"/>
          <w:szCs w:val="24"/>
          <w:lang w:eastAsia="zh-CN"/>
        </w:rPr>
        <w:t>: 1633-1639 [PMID: 16794527 DOI: 10.1097/01.tp.0000226069.66819.7e]</w:t>
      </w:r>
    </w:p>
    <w:p w14:paraId="2692D928"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4D4924">
        <w:rPr>
          <w:rFonts w:ascii="Book Antiqua" w:hAnsi="Book Antiqua" w:cs="SimSun"/>
          <w:color w:val="000000"/>
          <w:sz w:val="24"/>
          <w:szCs w:val="24"/>
          <w:lang w:eastAsia="zh-CN"/>
        </w:rPr>
        <w:t>9 </w:t>
      </w:r>
      <w:r w:rsidRPr="004D4924">
        <w:rPr>
          <w:rFonts w:ascii="Book Antiqua" w:hAnsi="Book Antiqua" w:cs="SimSun"/>
          <w:b/>
          <w:bCs/>
          <w:color w:val="000000"/>
          <w:sz w:val="24"/>
          <w:szCs w:val="24"/>
          <w:lang w:eastAsia="zh-CN"/>
        </w:rPr>
        <w:t>Ravaioli M</w:t>
      </w:r>
      <w:r w:rsidRPr="004D4924">
        <w:rPr>
          <w:rFonts w:ascii="Book Antiqua" w:hAnsi="Book Antiqua" w:cs="SimSun"/>
          <w:color w:val="000000"/>
          <w:sz w:val="24"/>
          <w:szCs w:val="24"/>
          <w:lang w:eastAsia="zh-CN"/>
        </w:rPr>
        <w:t xml:space="preserve">, Grazi GL, Piscaglia F, Trevisani F, Cescon M, Ercolani G, Vivarelli M, Golfieri R, D'Errico Grigioni A, Panzini I, Morelli C, Bernardi M, Bolondi L, Pinna AD. </w:t>
      </w:r>
      <w:r w:rsidRPr="005B3510">
        <w:rPr>
          <w:rFonts w:ascii="Book Antiqua" w:hAnsi="Book Antiqua" w:cs="SimSun"/>
          <w:color w:val="000000"/>
          <w:sz w:val="24"/>
          <w:szCs w:val="24"/>
          <w:lang w:val="en-US" w:eastAsia="zh-CN"/>
        </w:rPr>
        <w:t xml:space="preserve">Liver transplantation for hepatocellular carcinoma: results of down-staging in patients initially outside the Milan selection criteria. </w:t>
      </w:r>
      <w:r w:rsidRPr="005B3510">
        <w:rPr>
          <w:rFonts w:ascii="Book Antiqua" w:hAnsi="Book Antiqua" w:cs="SimSun"/>
          <w:i/>
          <w:iCs/>
          <w:color w:val="000000"/>
          <w:sz w:val="24"/>
          <w:szCs w:val="24"/>
          <w:lang w:val="en-US" w:eastAsia="zh-CN"/>
        </w:rPr>
        <w:t>Am J Transplant</w:t>
      </w:r>
      <w:r w:rsidRPr="005B3510">
        <w:rPr>
          <w:rFonts w:ascii="Book Antiqua" w:hAnsi="Book Antiqua" w:cs="SimSun"/>
          <w:color w:val="000000"/>
          <w:sz w:val="24"/>
          <w:szCs w:val="24"/>
          <w:lang w:val="en-US" w:eastAsia="zh-CN"/>
        </w:rPr>
        <w:t> 2008; </w:t>
      </w:r>
      <w:r w:rsidRPr="005B3510">
        <w:rPr>
          <w:rFonts w:ascii="Book Antiqua" w:hAnsi="Book Antiqua" w:cs="SimSun"/>
          <w:b/>
          <w:bCs/>
          <w:color w:val="000000"/>
          <w:sz w:val="24"/>
          <w:szCs w:val="24"/>
          <w:lang w:val="en-US" w:eastAsia="zh-CN"/>
        </w:rPr>
        <w:t>8</w:t>
      </w:r>
      <w:r w:rsidRPr="005B3510">
        <w:rPr>
          <w:rFonts w:ascii="Book Antiqua" w:hAnsi="Book Antiqua" w:cs="SimSun"/>
          <w:color w:val="000000"/>
          <w:sz w:val="24"/>
          <w:szCs w:val="24"/>
          <w:lang w:val="en-US" w:eastAsia="zh-CN"/>
        </w:rPr>
        <w:t>: 2547-2557 [PMID: 19032223 DOI: 10.1111/j.1600-6143.2008.02409.x]</w:t>
      </w:r>
    </w:p>
    <w:p w14:paraId="6AA195D7"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10 </w:t>
      </w:r>
      <w:r w:rsidRPr="005B3510">
        <w:rPr>
          <w:rFonts w:ascii="Book Antiqua" w:hAnsi="Book Antiqua" w:cs="SimSun"/>
          <w:b/>
          <w:bCs/>
          <w:color w:val="000000"/>
          <w:sz w:val="24"/>
          <w:szCs w:val="24"/>
          <w:lang w:val="en-US" w:eastAsia="zh-CN"/>
        </w:rPr>
        <w:t>Yao FY</w:t>
      </w:r>
      <w:r w:rsidRPr="005B3510">
        <w:rPr>
          <w:rFonts w:ascii="Book Antiqua" w:hAnsi="Book Antiqua" w:cs="SimSun"/>
          <w:color w:val="000000"/>
          <w:sz w:val="24"/>
          <w:szCs w:val="24"/>
          <w:lang w:val="en-US" w:eastAsia="zh-CN"/>
        </w:rPr>
        <w:t>, Kerlan RK, Hirose R, Davern TJ, Bass NM, Feng S, Peters M, Terrault N, Freise CE, Ascher NL, Roberts JP. Excellent outcome following down-staging of hepatocellular carcinoma prior to liver transplantation: an intention-to-treat analysis. </w:t>
      </w:r>
      <w:r w:rsidRPr="005B3510">
        <w:rPr>
          <w:rFonts w:ascii="Book Antiqua" w:hAnsi="Book Antiqua" w:cs="SimSun"/>
          <w:i/>
          <w:iCs/>
          <w:color w:val="000000"/>
          <w:sz w:val="24"/>
          <w:szCs w:val="24"/>
          <w:lang w:val="en-US" w:eastAsia="zh-CN"/>
        </w:rPr>
        <w:t>Hepatology</w:t>
      </w:r>
      <w:r w:rsidRPr="005B3510">
        <w:rPr>
          <w:rFonts w:ascii="Book Antiqua" w:hAnsi="Book Antiqua" w:cs="SimSun"/>
          <w:color w:val="000000"/>
          <w:sz w:val="24"/>
          <w:szCs w:val="24"/>
          <w:lang w:val="en-US" w:eastAsia="zh-CN"/>
        </w:rPr>
        <w:t> 2008; </w:t>
      </w:r>
      <w:r w:rsidRPr="005B3510">
        <w:rPr>
          <w:rFonts w:ascii="Book Antiqua" w:hAnsi="Book Antiqua" w:cs="SimSun"/>
          <w:b/>
          <w:bCs/>
          <w:color w:val="000000"/>
          <w:sz w:val="24"/>
          <w:szCs w:val="24"/>
          <w:lang w:val="en-US" w:eastAsia="zh-CN"/>
        </w:rPr>
        <w:t>48</w:t>
      </w:r>
      <w:r w:rsidRPr="005B3510">
        <w:rPr>
          <w:rFonts w:ascii="Book Antiqua" w:hAnsi="Book Antiqua" w:cs="SimSun"/>
          <w:color w:val="000000"/>
          <w:sz w:val="24"/>
          <w:szCs w:val="24"/>
          <w:lang w:val="en-US" w:eastAsia="zh-CN"/>
        </w:rPr>
        <w:t>: 819-827 [PMID: 18688876 DOI: 10.1002/hep.22412]</w:t>
      </w:r>
    </w:p>
    <w:p w14:paraId="53FE4FCA"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11 </w:t>
      </w:r>
      <w:r w:rsidRPr="005B3510">
        <w:rPr>
          <w:rFonts w:ascii="Book Antiqua" w:hAnsi="Book Antiqua" w:cs="SimSun"/>
          <w:b/>
          <w:bCs/>
          <w:color w:val="000000"/>
          <w:sz w:val="24"/>
          <w:szCs w:val="24"/>
          <w:lang w:val="en-US" w:eastAsia="zh-CN"/>
        </w:rPr>
        <w:t>Bargellini I</w:t>
      </w:r>
      <w:r w:rsidRPr="005B3510">
        <w:rPr>
          <w:rFonts w:ascii="Book Antiqua" w:hAnsi="Book Antiqua" w:cs="SimSun"/>
          <w:color w:val="000000"/>
          <w:sz w:val="24"/>
          <w:szCs w:val="24"/>
          <w:lang w:val="en-US" w:eastAsia="zh-CN"/>
        </w:rPr>
        <w:t>, Vignali C, Cioni R, Petruzzi P, Cicorelli A, Campani D, De Simone P, Filipponi F, Bartolozzi C. Hepatocellular carcinoma: CT for tumor response after transarterial chemoembolization in patients exceeding Milan criteria--selection parameter for liver transplantation. </w:t>
      </w:r>
      <w:r w:rsidRPr="005B3510">
        <w:rPr>
          <w:rFonts w:ascii="Book Antiqua" w:hAnsi="Book Antiqua" w:cs="SimSun"/>
          <w:i/>
          <w:iCs/>
          <w:color w:val="000000"/>
          <w:sz w:val="24"/>
          <w:szCs w:val="24"/>
          <w:lang w:val="en-US" w:eastAsia="zh-CN"/>
        </w:rPr>
        <w:t>Radiology</w:t>
      </w:r>
      <w:r w:rsidRPr="005B3510">
        <w:rPr>
          <w:rFonts w:ascii="Book Antiqua" w:hAnsi="Book Antiqua" w:cs="SimSun"/>
          <w:color w:val="000000"/>
          <w:sz w:val="24"/>
          <w:szCs w:val="24"/>
          <w:lang w:val="en-US" w:eastAsia="zh-CN"/>
        </w:rPr>
        <w:t> 2010; </w:t>
      </w:r>
      <w:r w:rsidRPr="005B3510">
        <w:rPr>
          <w:rFonts w:ascii="Book Antiqua" w:hAnsi="Book Antiqua" w:cs="SimSun"/>
          <w:b/>
          <w:bCs/>
          <w:color w:val="000000"/>
          <w:sz w:val="24"/>
          <w:szCs w:val="24"/>
          <w:lang w:val="en-US" w:eastAsia="zh-CN"/>
        </w:rPr>
        <w:t>255</w:t>
      </w:r>
      <w:r w:rsidRPr="005B3510">
        <w:rPr>
          <w:rFonts w:ascii="Book Antiqua" w:hAnsi="Book Antiqua" w:cs="SimSun"/>
          <w:color w:val="000000"/>
          <w:sz w:val="24"/>
          <w:szCs w:val="24"/>
          <w:lang w:val="en-US" w:eastAsia="zh-CN"/>
        </w:rPr>
        <w:t>: 289-300 [PMID: 20308465 DOI: 10.1148/radiol.09090927]</w:t>
      </w:r>
    </w:p>
    <w:p w14:paraId="5E47EDCB" w14:textId="3175A53C" w:rsidR="005B3510" w:rsidRPr="004D4924" w:rsidRDefault="005B3510" w:rsidP="005B3510">
      <w:pPr>
        <w:spacing w:after="0" w:line="360" w:lineRule="auto"/>
        <w:jc w:val="both"/>
        <w:rPr>
          <w:rFonts w:ascii="Book Antiqua" w:hAnsi="Book Antiqua" w:cs="SimSun"/>
          <w:color w:val="000000"/>
          <w:sz w:val="24"/>
          <w:szCs w:val="24"/>
          <w:lang w:eastAsia="zh-CN"/>
        </w:rPr>
      </w:pPr>
      <w:r w:rsidRPr="005B3510">
        <w:rPr>
          <w:rFonts w:ascii="Book Antiqua" w:hAnsi="Book Antiqua" w:cs="SimSun"/>
          <w:color w:val="000000"/>
          <w:sz w:val="24"/>
          <w:szCs w:val="24"/>
          <w:lang w:val="en-US" w:eastAsia="zh-CN"/>
        </w:rPr>
        <w:t>12 </w:t>
      </w:r>
      <w:r w:rsidRPr="005B3510">
        <w:rPr>
          <w:rFonts w:ascii="Book Antiqua" w:hAnsi="Book Antiqua" w:cs="SimSun"/>
          <w:b/>
          <w:bCs/>
          <w:color w:val="000000"/>
          <w:sz w:val="24"/>
          <w:szCs w:val="24"/>
          <w:lang w:val="en-US" w:eastAsia="zh-CN"/>
        </w:rPr>
        <w:t>Chapman WC</w:t>
      </w:r>
      <w:r w:rsidRPr="005B3510">
        <w:rPr>
          <w:rFonts w:ascii="Book Antiqua" w:hAnsi="Book Antiqua" w:cs="SimSun"/>
          <w:color w:val="000000"/>
          <w:sz w:val="24"/>
          <w:szCs w:val="24"/>
          <w:lang w:val="en-US" w:eastAsia="zh-CN"/>
        </w:rPr>
        <w:t>, Majella Doyle MB, Stuart JE, Vachharajani N, Crippin JS, Anderson CD, Lowell JA, Shenoy S, Darcy MD, Brown DB. Outcomes of neoadjuvant transarterial chemoembolization to downstage hepatocellular carcinoma before liver transplantation.</w:t>
      </w:r>
      <w:r>
        <w:rPr>
          <w:rFonts w:ascii="Book Antiqua" w:hAnsi="Book Antiqua" w:cs="SimSun"/>
          <w:color w:val="000000"/>
          <w:sz w:val="24"/>
          <w:szCs w:val="24"/>
          <w:lang w:val="en-US" w:eastAsia="zh-CN"/>
        </w:rPr>
        <w:t xml:space="preserve"> </w:t>
      </w:r>
      <w:r w:rsidRPr="004D4924">
        <w:rPr>
          <w:rFonts w:ascii="Book Antiqua" w:hAnsi="Book Antiqua" w:cs="SimSun"/>
          <w:i/>
          <w:iCs/>
          <w:color w:val="000000"/>
          <w:sz w:val="24"/>
          <w:szCs w:val="24"/>
          <w:lang w:eastAsia="zh-CN"/>
        </w:rPr>
        <w:t>Ann Surg</w:t>
      </w:r>
      <w:r w:rsidRPr="004D4924">
        <w:rPr>
          <w:rFonts w:ascii="Book Antiqua" w:hAnsi="Book Antiqua" w:cs="SimSun"/>
          <w:color w:val="000000"/>
          <w:sz w:val="24"/>
          <w:szCs w:val="24"/>
          <w:lang w:eastAsia="zh-CN"/>
        </w:rPr>
        <w:t> 2008; </w:t>
      </w:r>
      <w:r w:rsidRPr="004D4924">
        <w:rPr>
          <w:rFonts w:ascii="Book Antiqua" w:hAnsi="Book Antiqua" w:cs="SimSun"/>
          <w:b/>
          <w:bCs/>
          <w:color w:val="000000"/>
          <w:sz w:val="24"/>
          <w:szCs w:val="24"/>
          <w:lang w:eastAsia="zh-CN"/>
        </w:rPr>
        <w:t>248</w:t>
      </w:r>
      <w:r w:rsidRPr="004D4924">
        <w:rPr>
          <w:rFonts w:ascii="Book Antiqua" w:hAnsi="Book Antiqua" w:cs="SimSun"/>
          <w:color w:val="000000"/>
          <w:sz w:val="24"/>
          <w:szCs w:val="24"/>
          <w:lang w:eastAsia="zh-CN"/>
        </w:rPr>
        <w:t>: 617-625 [PMID: 18936575 DOI: 10.1097/SLA.0b013e31818a07d4]</w:t>
      </w:r>
    </w:p>
    <w:p w14:paraId="087A76CA"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4D4924">
        <w:rPr>
          <w:rFonts w:ascii="Book Antiqua" w:hAnsi="Book Antiqua" w:cs="SimSun"/>
          <w:color w:val="000000"/>
          <w:sz w:val="24"/>
          <w:szCs w:val="24"/>
          <w:lang w:eastAsia="zh-CN"/>
        </w:rPr>
        <w:t>13 </w:t>
      </w:r>
      <w:r w:rsidRPr="004D4924">
        <w:rPr>
          <w:rFonts w:ascii="Book Antiqua" w:hAnsi="Book Antiqua" w:cs="SimSun"/>
          <w:b/>
          <w:bCs/>
          <w:color w:val="000000"/>
          <w:sz w:val="24"/>
          <w:szCs w:val="24"/>
          <w:lang w:eastAsia="zh-CN"/>
        </w:rPr>
        <w:t>Lencioni R</w:t>
      </w:r>
      <w:r w:rsidRPr="004D4924">
        <w:rPr>
          <w:rFonts w:ascii="Book Antiqua" w:hAnsi="Book Antiqua" w:cs="SimSun"/>
          <w:color w:val="000000"/>
          <w:sz w:val="24"/>
          <w:szCs w:val="24"/>
          <w:lang w:eastAsia="zh-CN"/>
        </w:rPr>
        <w:t xml:space="preserve">, Llovet JM. </w:t>
      </w:r>
      <w:r w:rsidRPr="005B3510">
        <w:rPr>
          <w:rFonts w:ascii="Book Antiqua" w:hAnsi="Book Antiqua" w:cs="SimSun"/>
          <w:color w:val="000000"/>
          <w:sz w:val="24"/>
          <w:szCs w:val="24"/>
          <w:lang w:val="en-US" w:eastAsia="zh-CN"/>
        </w:rPr>
        <w:t>Modified RECIST (mRECIST) assessment for hepatocellular carcinoma. </w:t>
      </w:r>
      <w:r w:rsidRPr="005B3510">
        <w:rPr>
          <w:rFonts w:ascii="Book Antiqua" w:hAnsi="Book Antiqua" w:cs="SimSun"/>
          <w:i/>
          <w:iCs/>
          <w:color w:val="000000"/>
          <w:sz w:val="24"/>
          <w:szCs w:val="24"/>
          <w:lang w:val="en-US" w:eastAsia="zh-CN"/>
        </w:rPr>
        <w:t>Semin Liver Dis</w:t>
      </w:r>
      <w:r w:rsidRPr="005B3510">
        <w:rPr>
          <w:rFonts w:ascii="Book Antiqua" w:hAnsi="Book Antiqua" w:cs="SimSun"/>
          <w:color w:val="000000"/>
          <w:sz w:val="24"/>
          <w:szCs w:val="24"/>
          <w:lang w:val="en-US" w:eastAsia="zh-CN"/>
        </w:rPr>
        <w:t> 2010; </w:t>
      </w:r>
      <w:r w:rsidRPr="005B3510">
        <w:rPr>
          <w:rFonts w:ascii="Book Antiqua" w:hAnsi="Book Antiqua" w:cs="SimSun"/>
          <w:b/>
          <w:bCs/>
          <w:color w:val="000000"/>
          <w:sz w:val="24"/>
          <w:szCs w:val="24"/>
          <w:lang w:val="en-US" w:eastAsia="zh-CN"/>
        </w:rPr>
        <w:t>30</w:t>
      </w:r>
      <w:r w:rsidRPr="005B3510">
        <w:rPr>
          <w:rFonts w:ascii="Book Antiqua" w:hAnsi="Book Antiqua" w:cs="SimSun"/>
          <w:color w:val="000000"/>
          <w:sz w:val="24"/>
          <w:szCs w:val="24"/>
          <w:lang w:val="en-US" w:eastAsia="zh-CN"/>
        </w:rPr>
        <w:t>: 52-60 [PMID: 20175033 DOI: 10.1055/s-0030-1247132]</w:t>
      </w:r>
    </w:p>
    <w:p w14:paraId="5D2BE864"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14 </w:t>
      </w:r>
      <w:r w:rsidRPr="005B3510">
        <w:rPr>
          <w:rFonts w:ascii="Book Antiqua" w:hAnsi="Book Antiqua" w:cs="SimSun"/>
          <w:b/>
          <w:bCs/>
          <w:color w:val="000000"/>
          <w:sz w:val="24"/>
          <w:szCs w:val="24"/>
          <w:lang w:val="en-US" w:eastAsia="zh-CN"/>
        </w:rPr>
        <w:t>Bruix J</w:t>
      </w:r>
      <w:r w:rsidRPr="005B3510">
        <w:rPr>
          <w:rFonts w:ascii="Book Antiqua" w:hAnsi="Book Antiqua" w:cs="SimSun"/>
          <w:color w:val="000000"/>
          <w:sz w:val="24"/>
          <w:szCs w:val="24"/>
          <w:lang w:val="en-US" w:eastAsia="zh-CN"/>
        </w:rPr>
        <w:t>, Sherman M, Llovet JM, Beaugrand M, Lencioni R, Burroughs AK, Christensen E, Pagliaro L, Colombo M, Rodés J. Clinical management of hepatocellular carcinoma. Conclusions of the Barcelona-2000 EASL conference. European Association for the Study of the Liver. </w:t>
      </w:r>
      <w:r w:rsidRPr="005B3510">
        <w:rPr>
          <w:rFonts w:ascii="Book Antiqua" w:hAnsi="Book Antiqua" w:cs="SimSun"/>
          <w:i/>
          <w:iCs/>
          <w:color w:val="000000"/>
          <w:sz w:val="24"/>
          <w:szCs w:val="24"/>
          <w:lang w:val="en-US" w:eastAsia="zh-CN"/>
        </w:rPr>
        <w:t>J Hepatol</w:t>
      </w:r>
      <w:r w:rsidRPr="005B3510">
        <w:rPr>
          <w:rFonts w:ascii="Book Antiqua" w:hAnsi="Book Antiqua" w:cs="SimSun"/>
          <w:color w:val="000000"/>
          <w:sz w:val="24"/>
          <w:szCs w:val="24"/>
          <w:lang w:val="en-US" w:eastAsia="zh-CN"/>
        </w:rPr>
        <w:t> 2001; </w:t>
      </w:r>
      <w:r w:rsidRPr="005B3510">
        <w:rPr>
          <w:rFonts w:ascii="Book Antiqua" w:hAnsi="Book Antiqua" w:cs="SimSun"/>
          <w:b/>
          <w:bCs/>
          <w:color w:val="000000"/>
          <w:sz w:val="24"/>
          <w:szCs w:val="24"/>
          <w:lang w:val="en-US" w:eastAsia="zh-CN"/>
        </w:rPr>
        <w:t>35</w:t>
      </w:r>
      <w:r w:rsidRPr="005B3510">
        <w:rPr>
          <w:rFonts w:ascii="Book Antiqua" w:hAnsi="Book Antiqua" w:cs="SimSun"/>
          <w:color w:val="000000"/>
          <w:sz w:val="24"/>
          <w:szCs w:val="24"/>
          <w:lang w:val="en-US" w:eastAsia="zh-CN"/>
        </w:rPr>
        <w:t>: 421-430 [PMID: 11592607]</w:t>
      </w:r>
    </w:p>
    <w:p w14:paraId="787F2954"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15 </w:t>
      </w:r>
      <w:r w:rsidRPr="005B3510">
        <w:rPr>
          <w:rFonts w:ascii="Book Antiqua" w:hAnsi="Book Antiqua" w:cs="SimSun"/>
          <w:b/>
          <w:bCs/>
          <w:color w:val="000000"/>
          <w:sz w:val="24"/>
          <w:szCs w:val="24"/>
          <w:lang w:val="en-US" w:eastAsia="zh-CN"/>
        </w:rPr>
        <w:t>Kim DJ</w:t>
      </w:r>
      <w:r w:rsidRPr="005B3510">
        <w:rPr>
          <w:rFonts w:ascii="Book Antiqua" w:hAnsi="Book Antiqua" w:cs="SimSun"/>
          <w:color w:val="000000"/>
          <w:sz w:val="24"/>
          <w:szCs w:val="24"/>
          <w:lang w:val="en-US" w:eastAsia="zh-CN"/>
        </w:rPr>
        <w:t>, Clark PJ, Heimbach J, Rosen C, Sanchez W, Watt K, Charlton MR. Recurrence of hepatocellular carcinoma: importance of mRECIST response to chemoembolization and tumor size. </w:t>
      </w:r>
      <w:r w:rsidRPr="005B3510">
        <w:rPr>
          <w:rFonts w:ascii="Book Antiqua" w:hAnsi="Book Antiqua" w:cs="SimSun"/>
          <w:i/>
          <w:iCs/>
          <w:color w:val="000000"/>
          <w:sz w:val="24"/>
          <w:szCs w:val="24"/>
          <w:lang w:val="en-US" w:eastAsia="zh-CN"/>
        </w:rPr>
        <w:t>Am J Transplant</w:t>
      </w:r>
      <w:r w:rsidRPr="005B3510">
        <w:rPr>
          <w:rFonts w:ascii="Book Antiqua" w:hAnsi="Book Antiqua" w:cs="SimSun"/>
          <w:color w:val="000000"/>
          <w:sz w:val="24"/>
          <w:szCs w:val="24"/>
          <w:lang w:val="en-US" w:eastAsia="zh-CN"/>
        </w:rPr>
        <w:t> 2014; </w:t>
      </w:r>
      <w:r w:rsidRPr="005B3510">
        <w:rPr>
          <w:rFonts w:ascii="Book Antiqua" w:hAnsi="Book Antiqua" w:cs="SimSun"/>
          <w:b/>
          <w:bCs/>
          <w:color w:val="000000"/>
          <w:sz w:val="24"/>
          <w:szCs w:val="24"/>
          <w:lang w:val="en-US" w:eastAsia="zh-CN"/>
        </w:rPr>
        <w:t>14</w:t>
      </w:r>
      <w:r w:rsidRPr="005B3510">
        <w:rPr>
          <w:rFonts w:ascii="Book Antiqua" w:hAnsi="Book Antiqua" w:cs="SimSun"/>
          <w:color w:val="000000"/>
          <w:sz w:val="24"/>
          <w:szCs w:val="24"/>
          <w:lang w:val="en-US" w:eastAsia="zh-CN"/>
        </w:rPr>
        <w:t>: 1383-1390 [PMID: 24801862 DOI: 10.1111/ajt.12684]</w:t>
      </w:r>
    </w:p>
    <w:p w14:paraId="41617606" w14:textId="78F1E09F"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16 </w:t>
      </w:r>
      <w:r w:rsidRPr="005B3510">
        <w:rPr>
          <w:rFonts w:ascii="Book Antiqua" w:hAnsi="Book Antiqua" w:cs="SimSun"/>
          <w:b/>
          <w:bCs/>
          <w:color w:val="000000"/>
          <w:sz w:val="24"/>
          <w:szCs w:val="24"/>
          <w:lang w:val="en-US" w:eastAsia="zh-CN"/>
        </w:rPr>
        <w:t>Bargellini I</w:t>
      </w:r>
      <w:r w:rsidRPr="005B3510">
        <w:rPr>
          <w:rFonts w:ascii="Book Antiqua" w:hAnsi="Book Antiqua" w:cs="SimSun"/>
          <w:color w:val="000000"/>
          <w:sz w:val="24"/>
          <w:szCs w:val="24"/>
          <w:lang w:val="en-US" w:eastAsia="zh-CN"/>
        </w:rPr>
        <w:t>, Bozzi E, Campani D, Carrai P, De Simone P, Pollina L, Cioni R, Filipponi F, Bartolozzi C. Modified RECIST to assess tumor response after transarterial chemoembolization of hepatocellular carcinoma: CT-pathologic correlation in 178 liver explants.</w:t>
      </w:r>
      <w:r>
        <w:rPr>
          <w:rFonts w:ascii="Book Antiqua" w:hAnsi="Book Antiqua" w:cs="SimSun"/>
          <w:color w:val="000000"/>
          <w:sz w:val="24"/>
          <w:szCs w:val="24"/>
          <w:lang w:val="en-US" w:eastAsia="zh-CN"/>
        </w:rPr>
        <w:t xml:space="preserve"> </w:t>
      </w:r>
      <w:r w:rsidRPr="005B3510">
        <w:rPr>
          <w:rFonts w:ascii="Book Antiqua" w:hAnsi="Book Antiqua" w:cs="SimSun"/>
          <w:i/>
          <w:iCs/>
          <w:color w:val="000000"/>
          <w:sz w:val="24"/>
          <w:szCs w:val="24"/>
          <w:lang w:val="en-US" w:eastAsia="zh-CN"/>
        </w:rPr>
        <w:t>Eur J Radiol</w:t>
      </w:r>
      <w:r w:rsidRPr="005B3510">
        <w:rPr>
          <w:rFonts w:ascii="Book Antiqua" w:hAnsi="Book Antiqua" w:cs="SimSun"/>
          <w:color w:val="000000"/>
          <w:sz w:val="24"/>
          <w:szCs w:val="24"/>
          <w:lang w:val="en-US" w:eastAsia="zh-CN"/>
        </w:rPr>
        <w:t> 2013; </w:t>
      </w:r>
      <w:r w:rsidRPr="005B3510">
        <w:rPr>
          <w:rFonts w:ascii="Book Antiqua" w:hAnsi="Book Antiqua" w:cs="SimSun"/>
          <w:b/>
          <w:bCs/>
          <w:color w:val="000000"/>
          <w:sz w:val="24"/>
          <w:szCs w:val="24"/>
          <w:lang w:val="en-US" w:eastAsia="zh-CN"/>
        </w:rPr>
        <w:t>82</w:t>
      </w:r>
      <w:r w:rsidRPr="005B3510">
        <w:rPr>
          <w:rFonts w:ascii="Book Antiqua" w:hAnsi="Book Antiqua" w:cs="SimSun"/>
          <w:color w:val="000000"/>
          <w:sz w:val="24"/>
          <w:szCs w:val="24"/>
          <w:lang w:val="en-US" w:eastAsia="zh-CN"/>
        </w:rPr>
        <w:t>: e212-e218 [PMID: 23332890 DOI: 10.1016/j.ejrad.2012.12.009]</w:t>
      </w:r>
    </w:p>
    <w:p w14:paraId="52F99D6B"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lastRenderedPageBreak/>
        <w:t>17 </w:t>
      </w:r>
      <w:r w:rsidRPr="005B3510">
        <w:rPr>
          <w:rFonts w:ascii="Book Antiqua" w:hAnsi="Book Antiqua" w:cs="SimSun"/>
          <w:b/>
          <w:bCs/>
          <w:color w:val="000000"/>
          <w:sz w:val="24"/>
          <w:szCs w:val="24"/>
          <w:lang w:val="en-US" w:eastAsia="zh-CN"/>
        </w:rPr>
        <w:t>Kim HD</w:t>
      </w:r>
      <w:r w:rsidRPr="005B3510">
        <w:rPr>
          <w:rFonts w:ascii="Book Antiqua" w:hAnsi="Book Antiqua" w:cs="SimSun"/>
          <w:color w:val="000000"/>
          <w:sz w:val="24"/>
          <w:szCs w:val="24"/>
          <w:lang w:val="en-US" w:eastAsia="zh-CN"/>
        </w:rPr>
        <w:t>, Shim JH, Kim GA, Shin YM, Yu E, Lee SG, Lee D, Kim KM, Lim YS, Lee HC, Chung YH, Lee YS. Optimal methods for measuring eligibility for liver transplant in hepatocellular carcinoma patients undergoing transarterial chemoembolization. </w:t>
      </w:r>
      <w:r w:rsidRPr="005B3510">
        <w:rPr>
          <w:rFonts w:ascii="Book Antiqua" w:hAnsi="Book Antiqua" w:cs="SimSun"/>
          <w:i/>
          <w:iCs/>
          <w:color w:val="000000"/>
          <w:sz w:val="24"/>
          <w:szCs w:val="24"/>
          <w:lang w:val="en-US" w:eastAsia="zh-CN"/>
        </w:rPr>
        <w:t>J Hepatol</w:t>
      </w:r>
      <w:r w:rsidRPr="005B3510">
        <w:rPr>
          <w:rFonts w:ascii="Book Antiqua" w:hAnsi="Book Antiqua" w:cs="SimSun"/>
          <w:color w:val="000000"/>
          <w:sz w:val="24"/>
          <w:szCs w:val="24"/>
          <w:lang w:val="en-US" w:eastAsia="zh-CN"/>
        </w:rPr>
        <w:t> 2015; </w:t>
      </w:r>
      <w:r w:rsidRPr="005B3510">
        <w:rPr>
          <w:rFonts w:ascii="Book Antiqua" w:hAnsi="Book Antiqua" w:cs="SimSun"/>
          <w:b/>
          <w:bCs/>
          <w:color w:val="000000"/>
          <w:sz w:val="24"/>
          <w:szCs w:val="24"/>
          <w:lang w:val="en-US" w:eastAsia="zh-CN"/>
        </w:rPr>
        <w:t>62</w:t>
      </w:r>
      <w:r w:rsidRPr="005B3510">
        <w:rPr>
          <w:rFonts w:ascii="Book Antiqua" w:hAnsi="Book Antiqua" w:cs="SimSun"/>
          <w:color w:val="000000"/>
          <w:sz w:val="24"/>
          <w:szCs w:val="24"/>
          <w:lang w:val="en-US" w:eastAsia="zh-CN"/>
        </w:rPr>
        <w:t>: 1076-1084 [PMID: 25529626 DOI: 10.1016/j.jhep.2014.12.013]</w:t>
      </w:r>
    </w:p>
    <w:p w14:paraId="4D18F886"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18 </w:t>
      </w:r>
      <w:r w:rsidRPr="005B3510">
        <w:rPr>
          <w:rFonts w:ascii="Book Antiqua" w:hAnsi="Book Antiqua" w:cs="SimSun"/>
          <w:b/>
          <w:bCs/>
          <w:color w:val="000000"/>
          <w:sz w:val="24"/>
          <w:szCs w:val="24"/>
          <w:lang w:val="en-US" w:eastAsia="zh-CN"/>
        </w:rPr>
        <w:t>Shim JH</w:t>
      </w:r>
      <w:r w:rsidRPr="005B3510">
        <w:rPr>
          <w:rFonts w:ascii="Book Antiqua" w:hAnsi="Book Antiqua" w:cs="SimSun"/>
          <w:color w:val="000000"/>
          <w:sz w:val="24"/>
          <w:szCs w:val="24"/>
          <w:lang w:val="en-US" w:eastAsia="zh-CN"/>
        </w:rPr>
        <w:t xml:space="preserve">, Lee HC, Kim SO, Shin YM, Kim KM, Lim YS, Suh DJ. Which response criteria best help predict survival of patients with hepatocellular carcinoma following chemoembolization? A validation study of old and new models. </w:t>
      </w:r>
      <w:r w:rsidRPr="005B3510">
        <w:rPr>
          <w:rFonts w:ascii="Book Antiqua" w:hAnsi="Book Antiqua" w:cs="SimSun"/>
          <w:i/>
          <w:iCs/>
          <w:color w:val="000000"/>
          <w:sz w:val="24"/>
          <w:szCs w:val="24"/>
          <w:lang w:val="en-US" w:eastAsia="zh-CN"/>
        </w:rPr>
        <w:t>Radiology</w:t>
      </w:r>
      <w:r w:rsidRPr="005B3510">
        <w:rPr>
          <w:rFonts w:ascii="Book Antiqua" w:hAnsi="Book Antiqua" w:cs="SimSun"/>
          <w:color w:val="000000"/>
          <w:sz w:val="24"/>
          <w:szCs w:val="24"/>
          <w:lang w:val="en-US" w:eastAsia="zh-CN"/>
        </w:rPr>
        <w:t> 2012; </w:t>
      </w:r>
      <w:r w:rsidRPr="005B3510">
        <w:rPr>
          <w:rFonts w:ascii="Book Antiqua" w:hAnsi="Book Antiqua" w:cs="SimSun"/>
          <w:b/>
          <w:bCs/>
          <w:color w:val="000000"/>
          <w:sz w:val="24"/>
          <w:szCs w:val="24"/>
          <w:lang w:val="en-US" w:eastAsia="zh-CN"/>
        </w:rPr>
        <w:t>262</w:t>
      </w:r>
      <w:r w:rsidRPr="005B3510">
        <w:rPr>
          <w:rFonts w:ascii="Book Antiqua" w:hAnsi="Book Antiqua" w:cs="SimSun"/>
          <w:color w:val="000000"/>
          <w:sz w:val="24"/>
          <w:szCs w:val="24"/>
          <w:lang w:val="en-US" w:eastAsia="zh-CN"/>
        </w:rPr>
        <w:t>: 708-718 [PMID: 22187634 DOI: 10.1148/radiol.11110282]</w:t>
      </w:r>
    </w:p>
    <w:p w14:paraId="520300AC"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19 </w:t>
      </w:r>
      <w:r w:rsidRPr="005B3510">
        <w:rPr>
          <w:rFonts w:ascii="Book Antiqua" w:hAnsi="Book Antiqua" w:cs="SimSun"/>
          <w:b/>
          <w:bCs/>
          <w:color w:val="000000"/>
          <w:sz w:val="24"/>
          <w:szCs w:val="24"/>
          <w:lang w:val="en-US" w:eastAsia="zh-CN"/>
        </w:rPr>
        <w:t>Jung ES</w:t>
      </w:r>
      <w:r w:rsidRPr="005B3510">
        <w:rPr>
          <w:rFonts w:ascii="Book Antiqua" w:hAnsi="Book Antiqua" w:cs="SimSun"/>
          <w:color w:val="000000"/>
          <w:sz w:val="24"/>
          <w:szCs w:val="24"/>
          <w:lang w:val="en-US" w:eastAsia="zh-CN"/>
        </w:rPr>
        <w:t>, Kim JH, Yoon EL, Lee HJ, Lee SJ, Suh SJ, Lee BJ, Seo YS, Yim HJ, Seo TS, Lee CH, Yeon JE, Park JJ, Kim JS, Bak YT, Byun KS. Comparison of the methods for tumor response assessment in patients with hepatocellular carcinoma undergoing transarterial chemoembolization. </w:t>
      </w:r>
      <w:r w:rsidRPr="005B3510">
        <w:rPr>
          <w:rFonts w:ascii="Book Antiqua" w:hAnsi="Book Antiqua" w:cs="SimSun"/>
          <w:i/>
          <w:iCs/>
          <w:color w:val="000000"/>
          <w:sz w:val="24"/>
          <w:szCs w:val="24"/>
          <w:lang w:val="en-US" w:eastAsia="zh-CN"/>
        </w:rPr>
        <w:t>J Hepatol</w:t>
      </w:r>
      <w:r w:rsidRPr="005B3510">
        <w:rPr>
          <w:rFonts w:ascii="Book Antiqua" w:hAnsi="Book Antiqua" w:cs="SimSun"/>
          <w:color w:val="000000"/>
          <w:sz w:val="24"/>
          <w:szCs w:val="24"/>
          <w:lang w:val="en-US" w:eastAsia="zh-CN"/>
        </w:rPr>
        <w:t> 2013; </w:t>
      </w:r>
      <w:r w:rsidRPr="005B3510">
        <w:rPr>
          <w:rFonts w:ascii="Book Antiqua" w:hAnsi="Book Antiqua" w:cs="SimSun"/>
          <w:b/>
          <w:bCs/>
          <w:color w:val="000000"/>
          <w:sz w:val="24"/>
          <w:szCs w:val="24"/>
          <w:lang w:val="en-US" w:eastAsia="zh-CN"/>
        </w:rPr>
        <w:t>58</w:t>
      </w:r>
      <w:r w:rsidRPr="005B3510">
        <w:rPr>
          <w:rFonts w:ascii="Book Antiqua" w:hAnsi="Book Antiqua" w:cs="SimSun"/>
          <w:color w:val="000000"/>
          <w:sz w:val="24"/>
          <w:szCs w:val="24"/>
          <w:lang w:val="en-US" w:eastAsia="zh-CN"/>
        </w:rPr>
        <w:t>: 1181-1187 [PMID: 23395691 DOI: 10.1016/j.jhep.2013.01.039]</w:t>
      </w:r>
    </w:p>
    <w:p w14:paraId="583DB813"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20 </w:t>
      </w:r>
      <w:r w:rsidRPr="005B3510">
        <w:rPr>
          <w:rFonts w:ascii="Book Antiqua" w:hAnsi="Book Antiqua" w:cs="SimSun"/>
          <w:b/>
          <w:bCs/>
          <w:color w:val="000000"/>
          <w:sz w:val="24"/>
          <w:szCs w:val="24"/>
          <w:lang w:val="en-US" w:eastAsia="zh-CN"/>
        </w:rPr>
        <w:t>Lai Q</w:t>
      </w:r>
      <w:r w:rsidRPr="005B3510">
        <w:rPr>
          <w:rFonts w:ascii="Book Antiqua" w:hAnsi="Book Antiqua" w:cs="SimSun"/>
          <w:color w:val="000000"/>
          <w:sz w:val="24"/>
          <w:szCs w:val="24"/>
          <w:lang w:val="en-US" w:eastAsia="zh-CN"/>
        </w:rPr>
        <w:t xml:space="preserve">, Avolio AW, Graziadei I, Otto G, Rossi M, Tisone G, Goffette P, Vogel W, Pitton MB, Lerut J. Alpha-fetoprotein and modified response evaluation criteria in solid tumors progression after locoregional therapy as predictors of hepatocellular cancer recurrence and death after transplantation. </w:t>
      </w:r>
      <w:r w:rsidRPr="005B3510">
        <w:rPr>
          <w:rFonts w:ascii="Book Antiqua" w:hAnsi="Book Antiqua" w:cs="SimSun"/>
          <w:i/>
          <w:iCs/>
          <w:color w:val="000000"/>
          <w:sz w:val="24"/>
          <w:szCs w:val="24"/>
          <w:lang w:val="en-US" w:eastAsia="zh-CN"/>
        </w:rPr>
        <w:t>Liver Transpl</w:t>
      </w:r>
      <w:r w:rsidRPr="005B3510">
        <w:rPr>
          <w:rFonts w:ascii="Book Antiqua" w:hAnsi="Book Antiqua" w:cs="SimSun"/>
          <w:color w:val="000000"/>
          <w:sz w:val="24"/>
          <w:szCs w:val="24"/>
          <w:lang w:val="en-US" w:eastAsia="zh-CN"/>
        </w:rPr>
        <w:t> 2013; </w:t>
      </w:r>
      <w:r w:rsidRPr="005B3510">
        <w:rPr>
          <w:rFonts w:ascii="Book Antiqua" w:hAnsi="Book Antiqua" w:cs="SimSun"/>
          <w:b/>
          <w:bCs/>
          <w:color w:val="000000"/>
          <w:sz w:val="24"/>
          <w:szCs w:val="24"/>
          <w:lang w:val="en-US" w:eastAsia="zh-CN"/>
        </w:rPr>
        <w:t>19</w:t>
      </w:r>
      <w:r w:rsidRPr="005B3510">
        <w:rPr>
          <w:rFonts w:ascii="Book Antiqua" w:hAnsi="Book Antiqua" w:cs="SimSun"/>
          <w:color w:val="000000"/>
          <w:sz w:val="24"/>
          <w:szCs w:val="24"/>
          <w:lang w:val="en-US" w:eastAsia="zh-CN"/>
        </w:rPr>
        <w:t>: 1108-1118 [PMID: 23873764 DOI: 10.1002/lt.23706]</w:t>
      </w:r>
    </w:p>
    <w:p w14:paraId="52CB98D4"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21 El-Gazzaz G, Sourianarayanane A, Menon KVN, Sanabria J, Hashimoto K, Quintini C, Kelly D, Eghtesad B, Miller C, Fung J, Aucejo F. Radiologic-histological correlation of hepatocellular carcinoma treated via pre-liver transplant locoregional therapies. Hepatobiliary &amp; Pancreatic Diseases International 2013; 12(1): 34-41 [DOI: 10.1016/s1499-3872(13)60003-x]</w:t>
      </w:r>
    </w:p>
    <w:p w14:paraId="67B2D461"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22 </w:t>
      </w:r>
      <w:r w:rsidRPr="005B3510">
        <w:rPr>
          <w:rFonts w:ascii="Book Antiqua" w:hAnsi="Book Antiqua" w:cs="SimSun"/>
          <w:b/>
          <w:bCs/>
          <w:color w:val="000000"/>
          <w:sz w:val="24"/>
          <w:szCs w:val="24"/>
          <w:lang w:val="en-US" w:eastAsia="zh-CN"/>
        </w:rPr>
        <w:t>Odisio BC</w:t>
      </w:r>
      <w:r w:rsidRPr="005B3510">
        <w:rPr>
          <w:rFonts w:ascii="Book Antiqua" w:hAnsi="Book Antiqua" w:cs="SimSun"/>
          <w:color w:val="000000"/>
          <w:sz w:val="24"/>
          <w:szCs w:val="24"/>
          <w:lang w:val="en-US" w:eastAsia="zh-CN"/>
        </w:rPr>
        <w:t>, Galastri F, Avritscher R, Afonso BB, Segatelli V, Felga GE, Salvalaggio PR, Ensor J, Wallace MJ, Nasser F. Hepatocellular carcinomas within the Milan criteria: predictors of histologic necrosis after drug-eluting beads transarterial chemoembolization. </w:t>
      </w:r>
      <w:r w:rsidRPr="005B3510">
        <w:rPr>
          <w:rFonts w:ascii="Book Antiqua" w:hAnsi="Book Antiqua" w:cs="SimSun"/>
          <w:i/>
          <w:iCs/>
          <w:color w:val="000000"/>
          <w:sz w:val="24"/>
          <w:szCs w:val="24"/>
          <w:lang w:val="en-US" w:eastAsia="zh-CN"/>
        </w:rPr>
        <w:t>Cardiovasc Intervent Radiol</w:t>
      </w:r>
      <w:r w:rsidRPr="005B3510">
        <w:rPr>
          <w:rFonts w:ascii="Book Antiqua" w:hAnsi="Book Antiqua" w:cs="SimSun"/>
          <w:color w:val="000000"/>
          <w:sz w:val="24"/>
          <w:szCs w:val="24"/>
          <w:lang w:val="en-US" w:eastAsia="zh-CN"/>
        </w:rPr>
        <w:t> 2014; </w:t>
      </w:r>
      <w:r w:rsidRPr="005B3510">
        <w:rPr>
          <w:rFonts w:ascii="Book Antiqua" w:hAnsi="Book Antiqua" w:cs="SimSun"/>
          <w:b/>
          <w:bCs/>
          <w:color w:val="000000"/>
          <w:sz w:val="24"/>
          <w:szCs w:val="24"/>
          <w:lang w:val="en-US" w:eastAsia="zh-CN"/>
        </w:rPr>
        <w:t>37</w:t>
      </w:r>
      <w:r w:rsidRPr="005B3510">
        <w:rPr>
          <w:rFonts w:ascii="Book Antiqua" w:hAnsi="Book Antiqua" w:cs="SimSun"/>
          <w:color w:val="000000"/>
          <w:sz w:val="24"/>
          <w:szCs w:val="24"/>
          <w:lang w:val="en-US" w:eastAsia="zh-CN"/>
        </w:rPr>
        <w:t>: 1018-1026 [PMID: 24149832 DOI: 10.1007/s00270-013-0759-z]</w:t>
      </w:r>
    </w:p>
    <w:p w14:paraId="528A857F"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23 </w:t>
      </w:r>
      <w:r w:rsidRPr="005B3510">
        <w:rPr>
          <w:rFonts w:ascii="Book Antiqua" w:hAnsi="Book Antiqua" w:cs="SimSun"/>
          <w:b/>
          <w:bCs/>
          <w:color w:val="000000"/>
          <w:sz w:val="24"/>
          <w:szCs w:val="24"/>
          <w:lang w:val="en-US" w:eastAsia="zh-CN"/>
        </w:rPr>
        <w:t>Toso C</w:t>
      </w:r>
      <w:r w:rsidRPr="005B3510">
        <w:rPr>
          <w:rFonts w:ascii="Book Antiqua" w:hAnsi="Book Antiqua" w:cs="SimSun"/>
          <w:color w:val="000000"/>
          <w:sz w:val="24"/>
          <w:szCs w:val="24"/>
          <w:lang w:val="en-US" w:eastAsia="zh-CN"/>
        </w:rPr>
        <w:t xml:space="preserve">, Asthana S, Bigam DL, Shapiro AM, Kneteman NM. Reassessing selection criteria prior to liver transplantation for hepatocellular carcinoma utilizing the Scientific Registry of Transplant Recipients database. </w:t>
      </w:r>
      <w:r w:rsidRPr="005B3510">
        <w:rPr>
          <w:rFonts w:ascii="Book Antiqua" w:hAnsi="Book Antiqua" w:cs="SimSun"/>
          <w:i/>
          <w:iCs/>
          <w:color w:val="000000"/>
          <w:sz w:val="24"/>
          <w:szCs w:val="24"/>
          <w:lang w:val="en-US" w:eastAsia="zh-CN"/>
        </w:rPr>
        <w:t>Hepatology</w:t>
      </w:r>
      <w:r w:rsidRPr="005B3510">
        <w:rPr>
          <w:rFonts w:ascii="Book Antiqua" w:hAnsi="Book Antiqua" w:cs="SimSun"/>
          <w:color w:val="000000"/>
          <w:sz w:val="24"/>
          <w:szCs w:val="24"/>
          <w:lang w:val="en-US" w:eastAsia="zh-CN"/>
        </w:rPr>
        <w:t xml:space="preserve"> 2009; </w:t>
      </w:r>
      <w:r w:rsidRPr="005B3510">
        <w:rPr>
          <w:rFonts w:ascii="Book Antiqua" w:hAnsi="Book Antiqua" w:cs="SimSun"/>
          <w:b/>
          <w:bCs/>
          <w:color w:val="000000"/>
          <w:sz w:val="24"/>
          <w:szCs w:val="24"/>
          <w:lang w:val="en-US" w:eastAsia="zh-CN"/>
        </w:rPr>
        <w:t>49</w:t>
      </w:r>
      <w:r w:rsidRPr="005B3510">
        <w:rPr>
          <w:rFonts w:ascii="Book Antiqua" w:hAnsi="Book Antiqua" w:cs="SimSun"/>
          <w:color w:val="000000"/>
          <w:sz w:val="24"/>
          <w:szCs w:val="24"/>
          <w:lang w:val="en-US" w:eastAsia="zh-CN"/>
        </w:rPr>
        <w:t>: 832-838 [PMID: 19152426 DOI: 10.1002/hep.22693]</w:t>
      </w:r>
    </w:p>
    <w:p w14:paraId="2730476F"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lastRenderedPageBreak/>
        <w:t>24 </w:t>
      </w:r>
      <w:r w:rsidRPr="005B3510">
        <w:rPr>
          <w:rFonts w:ascii="Book Antiqua" w:hAnsi="Book Antiqua" w:cs="SimSun"/>
          <w:b/>
          <w:bCs/>
          <w:color w:val="000000"/>
          <w:sz w:val="24"/>
          <w:szCs w:val="24"/>
          <w:lang w:val="en-US" w:eastAsia="zh-CN"/>
        </w:rPr>
        <w:t>Yang SH</w:t>
      </w:r>
      <w:r w:rsidRPr="005B3510">
        <w:rPr>
          <w:rFonts w:ascii="Book Antiqua" w:hAnsi="Book Antiqua" w:cs="SimSun"/>
          <w:color w:val="000000"/>
          <w:sz w:val="24"/>
          <w:szCs w:val="24"/>
          <w:lang w:val="en-US" w:eastAsia="zh-CN"/>
        </w:rPr>
        <w:t xml:space="preserve">, Suh KS, Lee HW, Cho EH, Cho JY, Cho YB, Kim IH, Yi NJ, Lee KU. A revised scoring system utilizing serum alphafetoprotein levels to expand candidates for living donor transplantation in hepatocellular carcinoma. </w:t>
      </w:r>
      <w:r w:rsidRPr="005B3510">
        <w:rPr>
          <w:rFonts w:ascii="Book Antiqua" w:hAnsi="Book Antiqua" w:cs="SimSun"/>
          <w:i/>
          <w:iCs/>
          <w:color w:val="000000"/>
          <w:sz w:val="24"/>
          <w:szCs w:val="24"/>
          <w:lang w:val="en-US" w:eastAsia="zh-CN"/>
        </w:rPr>
        <w:t>Surgery</w:t>
      </w:r>
      <w:r w:rsidRPr="005B3510">
        <w:rPr>
          <w:rFonts w:ascii="Book Antiqua" w:hAnsi="Book Antiqua" w:cs="SimSun"/>
          <w:color w:val="000000"/>
          <w:sz w:val="24"/>
          <w:szCs w:val="24"/>
          <w:lang w:val="en-US" w:eastAsia="zh-CN"/>
        </w:rPr>
        <w:t> 2007; </w:t>
      </w:r>
      <w:r w:rsidRPr="005B3510">
        <w:rPr>
          <w:rFonts w:ascii="Book Antiqua" w:hAnsi="Book Antiqua" w:cs="SimSun"/>
          <w:b/>
          <w:bCs/>
          <w:color w:val="000000"/>
          <w:sz w:val="24"/>
          <w:szCs w:val="24"/>
          <w:lang w:val="en-US" w:eastAsia="zh-CN"/>
        </w:rPr>
        <w:t>141</w:t>
      </w:r>
      <w:r w:rsidRPr="005B3510">
        <w:rPr>
          <w:rFonts w:ascii="Book Antiqua" w:hAnsi="Book Antiqua" w:cs="SimSun"/>
          <w:color w:val="000000"/>
          <w:sz w:val="24"/>
          <w:szCs w:val="24"/>
          <w:lang w:val="en-US" w:eastAsia="zh-CN"/>
        </w:rPr>
        <w:t>: 598-609 [PMID: 17462459 DOI: 10.1016/j.surg.2006.11.006]</w:t>
      </w:r>
    </w:p>
    <w:p w14:paraId="02312F31"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25 </w:t>
      </w:r>
      <w:r w:rsidRPr="005B3510">
        <w:rPr>
          <w:rFonts w:ascii="Book Antiqua" w:hAnsi="Book Antiqua" w:cs="SimSun"/>
          <w:b/>
          <w:bCs/>
          <w:color w:val="000000"/>
          <w:sz w:val="24"/>
          <w:szCs w:val="24"/>
          <w:lang w:val="en-US" w:eastAsia="zh-CN"/>
        </w:rPr>
        <w:t>Zheng SS</w:t>
      </w:r>
      <w:r w:rsidRPr="005B3510">
        <w:rPr>
          <w:rFonts w:ascii="Book Antiqua" w:hAnsi="Book Antiqua" w:cs="SimSun"/>
          <w:color w:val="000000"/>
          <w:sz w:val="24"/>
          <w:szCs w:val="24"/>
          <w:lang w:val="en-US" w:eastAsia="zh-CN"/>
        </w:rPr>
        <w:t xml:space="preserve">, Xu X, Wu J, Chen J, Wang WL, Zhang M, Liang TB, Wu LM. Liver transplantation for hepatocellular carcinoma: Hangzhou experiences. </w:t>
      </w:r>
      <w:r w:rsidRPr="005B3510">
        <w:rPr>
          <w:rFonts w:ascii="Book Antiqua" w:hAnsi="Book Antiqua" w:cs="SimSun"/>
          <w:i/>
          <w:iCs/>
          <w:color w:val="000000"/>
          <w:sz w:val="24"/>
          <w:szCs w:val="24"/>
          <w:lang w:val="en-US" w:eastAsia="zh-CN"/>
        </w:rPr>
        <w:t>Transplantation</w:t>
      </w:r>
      <w:r w:rsidRPr="005B3510">
        <w:rPr>
          <w:rFonts w:ascii="Book Antiqua" w:hAnsi="Book Antiqua" w:cs="SimSun"/>
          <w:color w:val="000000"/>
          <w:sz w:val="24"/>
          <w:szCs w:val="24"/>
          <w:lang w:val="en-US" w:eastAsia="zh-CN"/>
        </w:rPr>
        <w:t xml:space="preserve"> 2008; </w:t>
      </w:r>
      <w:r w:rsidRPr="005B3510">
        <w:rPr>
          <w:rFonts w:ascii="Book Antiqua" w:hAnsi="Book Antiqua" w:cs="SimSun"/>
          <w:b/>
          <w:bCs/>
          <w:color w:val="000000"/>
          <w:sz w:val="24"/>
          <w:szCs w:val="24"/>
          <w:lang w:val="en-US" w:eastAsia="zh-CN"/>
        </w:rPr>
        <w:t>85</w:t>
      </w:r>
      <w:r w:rsidRPr="005B3510">
        <w:rPr>
          <w:rFonts w:ascii="Book Antiqua" w:hAnsi="Book Antiqua" w:cs="SimSun"/>
          <w:color w:val="000000"/>
          <w:sz w:val="24"/>
          <w:szCs w:val="24"/>
          <w:lang w:val="en-US" w:eastAsia="zh-CN"/>
        </w:rPr>
        <w:t>: 1726-1732 [PMID: 18580463 DOI: 10.1097/TP.0b013e31816b67e4]</w:t>
      </w:r>
    </w:p>
    <w:p w14:paraId="33EC1151"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26 </w:t>
      </w:r>
      <w:r w:rsidRPr="005B3510">
        <w:rPr>
          <w:rFonts w:ascii="Book Antiqua" w:hAnsi="Book Antiqua" w:cs="SimSun"/>
          <w:b/>
          <w:bCs/>
          <w:color w:val="000000"/>
          <w:sz w:val="24"/>
          <w:szCs w:val="24"/>
          <w:lang w:val="en-US" w:eastAsia="zh-CN"/>
        </w:rPr>
        <w:t>Dumitra TC</w:t>
      </w:r>
      <w:r w:rsidRPr="005B3510">
        <w:rPr>
          <w:rFonts w:ascii="Book Antiqua" w:hAnsi="Book Antiqua" w:cs="SimSun"/>
          <w:color w:val="000000"/>
          <w:sz w:val="24"/>
          <w:szCs w:val="24"/>
          <w:lang w:val="en-US" w:eastAsia="zh-CN"/>
        </w:rPr>
        <w:t>, Dumitra S, Metrakos PP, Barkun JS, Chaudhury P, Deschênes M, Paraskevas S, Hassanain M, Tchervenkov JI. Pretransplantation α-fetoprotein slope and milan criteria: strong predictors of hepatocellular carcinoma recurrence after transplantation. </w:t>
      </w:r>
      <w:r w:rsidRPr="005B3510">
        <w:rPr>
          <w:rFonts w:ascii="Book Antiqua" w:hAnsi="Book Antiqua" w:cs="SimSun"/>
          <w:i/>
          <w:iCs/>
          <w:color w:val="000000"/>
          <w:sz w:val="24"/>
          <w:szCs w:val="24"/>
          <w:lang w:val="en-US" w:eastAsia="zh-CN"/>
        </w:rPr>
        <w:t>Transplantation</w:t>
      </w:r>
      <w:r w:rsidRPr="005B3510">
        <w:rPr>
          <w:rFonts w:ascii="Book Antiqua" w:hAnsi="Book Antiqua" w:cs="SimSun"/>
          <w:color w:val="000000"/>
          <w:sz w:val="24"/>
          <w:szCs w:val="24"/>
          <w:lang w:val="en-US" w:eastAsia="zh-CN"/>
        </w:rPr>
        <w:t> 2013; </w:t>
      </w:r>
      <w:r w:rsidRPr="005B3510">
        <w:rPr>
          <w:rFonts w:ascii="Book Antiqua" w:hAnsi="Book Antiqua" w:cs="SimSun"/>
          <w:b/>
          <w:bCs/>
          <w:color w:val="000000"/>
          <w:sz w:val="24"/>
          <w:szCs w:val="24"/>
          <w:lang w:val="en-US" w:eastAsia="zh-CN"/>
        </w:rPr>
        <w:t>95</w:t>
      </w:r>
      <w:r w:rsidRPr="005B3510">
        <w:rPr>
          <w:rFonts w:ascii="Book Antiqua" w:hAnsi="Book Antiqua" w:cs="SimSun"/>
          <w:color w:val="000000"/>
          <w:sz w:val="24"/>
          <w:szCs w:val="24"/>
          <w:lang w:val="en-US" w:eastAsia="zh-CN"/>
        </w:rPr>
        <w:t>: 228-233 [PMID: 23222895 DOI: 10.1097/TP.0b013e31827743d7]</w:t>
      </w:r>
    </w:p>
    <w:p w14:paraId="026111D8"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27 </w:t>
      </w:r>
      <w:r w:rsidRPr="005B3510">
        <w:rPr>
          <w:rFonts w:ascii="Book Antiqua" w:hAnsi="Book Antiqua" w:cs="SimSun"/>
          <w:b/>
          <w:bCs/>
          <w:color w:val="000000"/>
          <w:sz w:val="24"/>
          <w:szCs w:val="24"/>
          <w:lang w:val="en-US" w:eastAsia="zh-CN"/>
        </w:rPr>
        <w:t>Duvoux C</w:t>
      </w:r>
      <w:r w:rsidRPr="005B3510">
        <w:rPr>
          <w:rFonts w:ascii="Book Antiqua" w:hAnsi="Book Antiqua" w:cs="SimSun"/>
          <w:color w:val="000000"/>
          <w:sz w:val="24"/>
          <w:szCs w:val="24"/>
          <w:lang w:val="en-US" w:eastAsia="zh-CN"/>
        </w:rPr>
        <w:t xml:space="preserve">, Roudot-Thoraval F, Decaens T, Pessione F, Badran H, Piardi T, Francoz C, Compagnon P, Vanlemmens C, Dumortier J, Dharancy S, Gugenheim J, Bernard PH, Adam R, Radenne S, Muscari F, Conti F, Hardwigsen J, Pageaux GP, Chazouillères O, Salame E, Hilleret MN, Lebray P, Abergel A, Debette-Gratien M, Kluger MD, Mallat A, Azoulay D, Cherqui D. Liver transplantation for hepatocellular carcinoma: a model including α-fetoprotein improves the performance of Milan criteria. </w:t>
      </w:r>
      <w:r w:rsidRPr="005B3510">
        <w:rPr>
          <w:rFonts w:ascii="Book Antiqua" w:hAnsi="Book Antiqua" w:cs="SimSun"/>
          <w:i/>
          <w:iCs/>
          <w:color w:val="000000"/>
          <w:sz w:val="24"/>
          <w:szCs w:val="24"/>
          <w:lang w:val="en-US" w:eastAsia="zh-CN"/>
        </w:rPr>
        <w:t>Gastroenterology</w:t>
      </w:r>
      <w:r w:rsidRPr="005B3510">
        <w:rPr>
          <w:rFonts w:ascii="Book Antiqua" w:hAnsi="Book Antiqua" w:cs="SimSun"/>
          <w:color w:val="000000"/>
          <w:sz w:val="24"/>
          <w:szCs w:val="24"/>
          <w:lang w:val="en-US" w:eastAsia="zh-CN"/>
        </w:rPr>
        <w:t xml:space="preserve"> 2012; </w:t>
      </w:r>
      <w:r w:rsidRPr="005B3510">
        <w:rPr>
          <w:rFonts w:ascii="Book Antiqua" w:hAnsi="Book Antiqua" w:cs="SimSun"/>
          <w:b/>
          <w:bCs/>
          <w:color w:val="000000"/>
          <w:sz w:val="24"/>
          <w:szCs w:val="24"/>
          <w:lang w:val="en-US" w:eastAsia="zh-CN"/>
        </w:rPr>
        <w:t>143</w:t>
      </w:r>
      <w:r w:rsidRPr="005B3510">
        <w:rPr>
          <w:rFonts w:ascii="Book Antiqua" w:hAnsi="Book Antiqua" w:cs="SimSun"/>
          <w:color w:val="000000"/>
          <w:sz w:val="24"/>
          <w:szCs w:val="24"/>
          <w:lang w:val="en-US" w:eastAsia="zh-CN"/>
        </w:rPr>
        <w:t>: 986-994.e3; quiz e14-15 [PMID: 22750200 DOI: 10.1053/j.gastro.2012.05.052]</w:t>
      </w:r>
    </w:p>
    <w:p w14:paraId="60F64589" w14:textId="77777777" w:rsidR="005B3510" w:rsidRPr="004D4924" w:rsidRDefault="005B3510" w:rsidP="005B3510">
      <w:pPr>
        <w:spacing w:after="0" w:line="360" w:lineRule="auto"/>
        <w:jc w:val="both"/>
        <w:rPr>
          <w:rFonts w:ascii="Book Antiqua" w:hAnsi="Book Antiqua" w:cs="SimSun"/>
          <w:color w:val="000000"/>
          <w:sz w:val="24"/>
          <w:szCs w:val="24"/>
          <w:lang w:eastAsia="zh-CN"/>
        </w:rPr>
      </w:pPr>
      <w:r w:rsidRPr="005B3510">
        <w:rPr>
          <w:rFonts w:ascii="Book Antiqua" w:hAnsi="Book Antiqua" w:cs="SimSun"/>
          <w:color w:val="000000"/>
          <w:sz w:val="24"/>
          <w:szCs w:val="24"/>
          <w:lang w:val="en-US" w:eastAsia="zh-CN"/>
        </w:rPr>
        <w:t>28 </w:t>
      </w:r>
      <w:r w:rsidRPr="005B3510">
        <w:rPr>
          <w:rFonts w:ascii="Book Antiqua" w:hAnsi="Book Antiqua" w:cs="SimSun"/>
          <w:b/>
          <w:bCs/>
          <w:color w:val="000000"/>
          <w:sz w:val="24"/>
          <w:szCs w:val="24"/>
          <w:lang w:val="en-US" w:eastAsia="zh-CN"/>
        </w:rPr>
        <w:t>Vibert E</w:t>
      </w:r>
      <w:r w:rsidRPr="005B3510">
        <w:rPr>
          <w:rFonts w:ascii="Book Antiqua" w:hAnsi="Book Antiqua" w:cs="SimSun"/>
          <w:color w:val="000000"/>
          <w:sz w:val="24"/>
          <w:szCs w:val="24"/>
          <w:lang w:val="en-US" w:eastAsia="zh-CN"/>
        </w:rPr>
        <w:t xml:space="preserve">, Azoulay D, Hoti E, Iacopinelli S, Samuel D, Salloum C, Lemoine A, Bismuth H, Castaing D, Adam R. Progression of alphafetoprotein before liver transplantation for hepatocellular carcinoma in cirrhotic patients: a critical factor. </w:t>
      </w:r>
      <w:r w:rsidRPr="004D4924">
        <w:rPr>
          <w:rFonts w:ascii="Book Antiqua" w:hAnsi="Book Antiqua" w:cs="SimSun"/>
          <w:i/>
          <w:iCs/>
          <w:color w:val="000000"/>
          <w:sz w:val="24"/>
          <w:szCs w:val="24"/>
          <w:lang w:eastAsia="zh-CN"/>
        </w:rPr>
        <w:t>Am J Transplant</w:t>
      </w:r>
      <w:r w:rsidRPr="004D4924">
        <w:rPr>
          <w:rFonts w:ascii="Book Antiqua" w:hAnsi="Book Antiqua" w:cs="SimSun"/>
          <w:color w:val="000000"/>
          <w:sz w:val="24"/>
          <w:szCs w:val="24"/>
          <w:lang w:eastAsia="zh-CN"/>
        </w:rPr>
        <w:t> 2010; </w:t>
      </w:r>
      <w:r w:rsidRPr="004D4924">
        <w:rPr>
          <w:rFonts w:ascii="Book Antiqua" w:hAnsi="Book Antiqua" w:cs="SimSun"/>
          <w:b/>
          <w:bCs/>
          <w:color w:val="000000"/>
          <w:sz w:val="24"/>
          <w:szCs w:val="24"/>
          <w:lang w:eastAsia="zh-CN"/>
        </w:rPr>
        <w:t>10</w:t>
      </w:r>
      <w:r w:rsidRPr="004D4924">
        <w:rPr>
          <w:rFonts w:ascii="Book Antiqua" w:hAnsi="Book Antiqua" w:cs="SimSun"/>
          <w:color w:val="000000"/>
          <w:sz w:val="24"/>
          <w:szCs w:val="24"/>
          <w:lang w:eastAsia="zh-CN"/>
        </w:rPr>
        <w:t>: 129-137 [PMID: 20070666 DOI: 10.1111/j.1600-6143.2009.02750.x]</w:t>
      </w:r>
    </w:p>
    <w:p w14:paraId="62D69035"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4D4924">
        <w:rPr>
          <w:rFonts w:ascii="Book Antiqua" w:hAnsi="Book Antiqua" w:cs="SimSun"/>
          <w:color w:val="000000"/>
          <w:sz w:val="24"/>
          <w:szCs w:val="24"/>
          <w:lang w:eastAsia="zh-CN"/>
        </w:rPr>
        <w:t>29 </w:t>
      </w:r>
      <w:r w:rsidRPr="004D4924">
        <w:rPr>
          <w:rFonts w:ascii="Book Antiqua" w:hAnsi="Book Antiqua" w:cs="SimSun"/>
          <w:b/>
          <w:bCs/>
          <w:color w:val="000000"/>
          <w:sz w:val="24"/>
          <w:szCs w:val="24"/>
          <w:lang w:eastAsia="zh-CN"/>
        </w:rPr>
        <w:t>Bertuzzo VR</w:t>
      </w:r>
      <w:r w:rsidRPr="004D4924">
        <w:rPr>
          <w:rFonts w:ascii="Book Antiqua" w:hAnsi="Book Antiqua" w:cs="SimSun"/>
          <w:color w:val="000000"/>
          <w:sz w:val="24"/>
          <w:szCs w:val="24"/>
          <w:lang w:eastAsia="zh-CN"/>
        </w:rPr>
        <w:t xml:space="preserve">, Cescon M, Ravaioli M, Grazi GL, Ercolani G, Del Gaudio M, Cucchetti A, D'Errico-Grigioni A, Golfieri R, Pinna AD. </w:t>
      </w:r>
      <w:r w:rsidRPr="005B3510">
        <w:rPr>
          <w:rFonts w:ascii="Book Antiqua" w:hAnsi="Book Antiqua" w:cs="SimSun"/>
          <w:color w:val="000000"/>
          <w:sz w:val="24"/>
          <w:szCs w:val="24"/>
          <w:lang w:val="en-US" w:eastAsia="zh-CN"/>
        </w:rPr>
        <w:t>Analysis of factors affecting recurrence of hepatocellular carcinoma after liver transplantation with a special focus on inflammation markers. </w:t>
      </w:r>
      <w:r w:rsidRPr="005B3510">
        <w:rPr>
          <w:rFonts w:ascii="Book Antiqua" w:hAnsi="Book Antiqua" w:cs="SimSun"/>
          <w:i/>
          <w:iCs/>
          <w:color w:val="000000"/>
          <w:sz w:val="24"/>
          <w:szCs w:val="24"/>
          <w:lang w:val="en-US" w:eastAsia="zh-CN"/>
        </w:rPr>
        <w:t>Transplantation</w:t>
      </w:r>
      <w:r w:rsidRPr="005B3510">
        <w:rPr>
          <w:rFonts w:ascii="Book Antiqua" w:hAnsi="Book Antiqua" w:cs="SimSun"/>
          <w:color w:val="000000"/>
          <w:sz w:val="24"/>
          <w:szCs w:val="24"/>
          <w:lang w:val="en-US" w:eastAsia="zh-CN"/>
        </w:rPr>
        <w:t> 2011; </w:t>
      </w:r>
      <w:r w:rsidRPr="005B3510">
        <w:rPr>
          <w:rFonts w:ascii="Book Antiqua" w:hAnsi="Book Antiqua" w:cs="SimSun"/>
          <w:b/>
          <w:bCs/>
          <w:color w:val="000000"/>
          <w:sz w:val="24"/>
          <w:szCs w:val="24"/>
          <w:lang w:val="en-US" w:eastAsia="zh-CN"/>
        </w:rPr>
        <w:t>91</w:t>
      </w:r>
      <w:r w:rsidRPr="005B3510">
        <w:rPr>
          <w:rFonts w:ascii="Book Antiqua" w:hAnsi="Book Antiqua" w:cs="SimSun"/>
          <w:color w:val="000000"/>
          <w:sz w:val="24"/>
          <w:szCs w:val="24"/>
          <w:lang w:val="en-US" w:eastAsia="zh-CN"/>
        </w:rPr>
        <w:t>: 1279-1285 [PMID: 21617590 DOI: 10.1097/TP.0b013e3182187cf0]</w:t>
      </w:r>
    </w:p>
    <w:p w14:paraId="5C672043"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30 </w:t>
      </w:r>
      <w:r w:rsidRPr="005B3510">
        <w:rPr>
          <w:rFonts w:ascii="Book Antiqua" w:hAnsi="Book Antiqua" w:cs="SimSun"/>
          <w:b/>
          <w:bCs/>
          <w:color w:val="000000"/>
          <w:sz w:val="24"/>
          <w:szCs w:val="24"/>
          <w:lang w:val="en-US" w:eastAsia="zh-CN"/>
        </w:rPr>
        <w:t>Halazun KJ</w:t>
      </w:r>
      <w:r w:rsidRPr="005B3510">
        <w:rPr>
          <w:rFonts w:ascii="Book Antiqua" w:hAnsi="Book Antiqua" w:cs="SimSun"/>
          <w:color w:val="000000"/>
          <w:sz w:val="24"/>
          <w:szCs w:val="24"/>
          <w:lang w:val="en-US" w:eastAsia="zh-CN"/>
        </w:rPr>
        <w:t>, Hardy MA, Rana AA, Woodland DC, Luyten EJ, Mahadev S, Witkowski P, Siegel AB, Brown RS, Emond JC. Negative impact of neutrophil-lymphocyte ratio on outcome after liver transplantation for hepatocellular carcinoma. </w:t>
      </w:r>
      <w:r w:rsidRPr="005B3510">
        <w:rPr>
          <w:rFonts w:ascii="Book Antiqua" w:hAnsi="Book Antiqua" w:cs="SimSun"/>
          <w:i/>
          <w:iCs/>
          <w:color w:val="000000"/>
          <w:sz w:val="24"/>
          <w:szCs w:val="24"/>
          <w:lang w:val="en-US" w:eastAsia="zh-CN"/>
        </w:rPr>
        <w:t>Ann Surg</w:t>
      </w:r>
      <w:r w:rsidRPr="005B3510">
        <w:rPr>
          <w:rFonts w:ascii="Book Antiqua" w:hAnsi="Book Antiqua" w:cs="SimSun"/>
          <w:color w:val="000000"/>
          <w:sz w:val="24"/>
          <w:szCs w:val="24"/>
          <w:lang w:val="en-US" w:eastAsia="zh-CN"/>
        </w:rPr>
        <w:t> 2009; </w:t>
      </w:r>
      <w:r w:rsidRPr="005B3510">
        <w:rPr>
          <w:rFonts w:ascii="Book Antiqua" w:hAnsi="Book Antiqua" w:cs="SimSun"/>
          <w:b/>
          <w:bCs/>
          <w:color w:val="000000"/>
          <w:sz w:val="24"/>
          <w:szCs w:val="24"/>
          <w:lang w:val="en-US" w:eastAsia="zh-CN"/>
        </w:rPr>
        <w:t>250</w:t>
      </w:r>
      <w:r w:rsidRPr="005B3510">
        <w:rPr>
          <w:rFonts w:ascii="Book Antiqua" w:hAnsi="Book Antiqua" w:cs="SimSun"/>
          <w:color w:val="000000"/>
          <w:sz w:val="24"/>
          <w:szCs w:val="24"/>
          <w:lang w:val="en-US" w:eastAsia="zh-CN"/>
        </w:rPr>
        <w:t>: 141-151 [PMID: 19561458 DOI: 10.1097/SLA.0b013e3181a77e59]</w:t>
      </w:r>
    </w:p>
    <w:p w14:paraId="7B4D9077"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lastRenderedPageBreak/>
        <w:t>31 </w:t>
      </w:r>
      <w:r w:rsidRPr="005B3510">
        <w:rPr>
          <w:rFonts w:ascii="Book Antiqua" w:hAnsi="Book Antiqua" w:cs="SimSun"/>
          <w:b/>
          <w:bCs/>
          <w:color w:val="000000"/>
          <w:sz w:val="24"/>
          <w:szCs w:val="24"/>
          <w:lang w:val="en-US" w:eastAsia="zh-CN"/>
        </w:rPr>
        <w:t>Harimoto N</w:t>
      </w:r>
      <w:r w:rsidRPr="005B3510">
        <w:rPr>
          <w:rFonts w:ascii="Book Antiqua" w:hAnsi="Book Antiqua" w:cs="SimSun"/>
          <w:color w:val="000000"/>
          <w:sz w:val="24"/>
          <w:szCs w:val="24"/>
          <w:lang w:val="en-US" w:eastAsia="zh-CN"/>
        </w:rPr>
        <w:t xml:space="preserve">, Shirabe K, Nakagawara H, Toshima T, Yamashita Y, Ikegami T, Yoshizumi T, Soejima Y, Ikeda T, Maehara Y. Prognostic factors affecting survival at recurrence of hepatocellular carcinoma after living-donor liver transplantation: with special reference to neutrophil/lymphocyte ratio. </w:t>
      </w:r>
      <w:r w:rsidRPr="005B3510">
        <w:rPr>
          <w:rFonts w:ascii="Book Antiqua" w:hAnsi="Book Antiqua" w:cs="SimSun"/>
          <w:i/>
          <w:iCs/>
          <w:color w:val="000000"/>
          <w:sz w:val="24"/>
          <w:szCs w:val="24"/>
          <w:lang w:val="en-US" w:eastAsia="zh-CN"/>
        </w:rPr>
        <w:t>Transplantation</w:t>
      </w:r>
      <w:r w:rsidRPr="005B3510">
        <w:rPr>
          <w:rFonts w:ascii="Book Antiqua" w:hAnsi="Book Antiqua" w:cs="SimSun"/>
          <w:color w:val="000000"/>
          <w:sz w:val="24"/>
          <w:szCs w:val="24"/>
          <w:lang w:val="en-US" w:eastAsia="zh-CN"/>
        </w:rPr>
        <w:t xml:space="preserve"> 2013; </w:t>
      </w:r>
      <w:r w:rsidRPr="005B3510">
        <w:rPr>
          <w:rFonts w:ascii="Book Antiqua" w:hAnsi="Book Antiqua" w:cs="SimSun"/>
          <w:b/>
          <w:bCs/>
          <w:color w:val="000000"/>
          <w:sz w:val="24"/>
          <w:szCs w:val="24"/>
          <w:lang w:val="en-US" w:eastAsia="zh-CN"/>
        </w:rPr>
        <w:t>96</w:t>
      </w:r>
      <w:r w:rsidRPr="005B3510">
        <w:rPr>
          <w:rFonts w:ascii="Book Antiqua" w:hAnsi="Book Antiqua" w:cs="SimSun"/>
          <w:color w:val="000000"/>
          <w:sz w:val="24"/>
          <w:szCs w:val="24"/>
          <w:lang w:val="en-US" w:eastAsia="zh-CN"/>
        </w:rPr>
        <w:t>: 1008-1012 [PMID: 24113512 DOI: 10.1097/TP.0b013e3182a53f2b]</w:t>
      </w:r>
    </w:p>
    <w:p w14:paraId="69AC152C"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32 </w:t>
      </w:r>
      <w:r w:rsidRPr="005B3510">
        <w:rPr>
          <w:rFonts w:ascii="Book Antiqua" w:hAnsi="Book Antiqua" w:cs="SimSun"/>
          <w:b/>
          <w:bCs/>
          <w:color w:val="000000"/>
          <w:sz w:val="24"/>
          <w:szCs w:val="24"/>
          <w:lang w:val="en-US" w:eastAsia="zh-CN"/>
        </w:rPr>
        <w:t>Lai Q</w:t>
      </w:r>
      <w:r w:rsidRPr="005B3510">
        <w:rPr>
          <w:rFonts w:ascii="Book Antiqua" w:hAnsi="Book Antiqua" w:cs="SimSun"/>
          <w:color w:val="000000"/>
          <w:sz w:val="24"/>
          <w:szCs w:val="24"/>
          <w:lang w:val="en-US" w:eastAsia="zh-CN"/>
        </w:rPr>
        <w:t>, Castro Santa E, Rico Juri JM, Pinheiro RS, Lerut J. Neutrophil and platelet-to-lymphocyte ratio as new predictors of dropout and recurrence after liver transplantation for hepatocellular cancer. </w:t>
      </w:r>
      <w:r w:rsidRPr="005B3510">
        <w:rPr>
          <w:rFonts w:ascii="Book Antiqua" w:hAnsi="Book Antiqua" w:cs="SimSun"/>
          <w:i/>
          <w:iCs/>
          <w:color w:val="000000"/>
          <w:sz w:val="24"/>
          <w:szCs w:val="24"/>
          <w:lang w:val="en-US" w:eastAsia="zh-CN"/>
        </w:rPr>
        <w:t>Transpl Int</w:t>
      </w:r>
      <w:r w:rsidRPr="005B3510">
        <w:rPr>
          <w:rFonts w:ascii="Book Antiqua" w:hAnsi="Book Antiqua" w:cs="SimSun"/>
          <w:color w:val="000000"/>
          <w:sz w:val="24"/>
          <w:szCs w:val="24"/>
          <w:lang w:val="en-US" w:eastAsia="zh-CN"/>
        </w:rPr>
        <w:t> 2014; </w:t>
      </w:r>
      <w:r w:rsidRPr="005B3510">
        <w:rPr>
          <w:rFonts w:ascii="Book Antiqua" w:hAnsi="Book Antiqua" w:cs="SimSun"/>
          <w:b/>
          <w:bCs/>
          <w:color w:val="000000"/>
          <w:sz w:val="24"/>
          <w:szCs w:val="24"/>
          <w:lang w:val="en-US" w:eastAsia="zh-CN"/>
        </w:rPr>
        <w:t>27</w:t>
      </w:r>
      <w:r w:rsidRPr="005B3510">
        <w:rPr>
          <w:rFonts w:ascii="Book Antiqua" w:hAnsi="Book Antiqua" w:cs="SimSun"/>
          <w:color w:val="000000"/>
          <w:sz w:val="24"/>
          <w:szCs w:val="24"/>
          <w:lang w:val="en-US" w:eastAsia="zh-CN"/>
        </w:rPr>
        <w:t>: 32-41 [PMID: 24118272 DOI: 10.1111/tri.12191]</w:t>
      </w:r>
    </w:p>
    <w:p w14:paraId="09B52137"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33 </w:t>
      </w:r>
      <w:r w:rsidRPr="005B3510">
        <w:rPr>
          <w:rFonts w:ascii="Book Antiqua" w:hAnsi="Book Antiqua" w:cs="SimSun"/>
          <w:b/>
          <w:bCs/>
          <w:color w:val="000000"/>
          <w:sz w:val="24"/>
          <w:szCs w:val="24"/>
          <w:lang w:val="en-US" w:eastAsia="zh-CN"/>
        </w:rPr>
        <w:t>Parisi I</w:t>
      </w:r>
      <w:r w:rsidRPr="005B3510">
        <w:rPr>
          <w:rFonts w:ascii="Book Antiqua" w:hAnsi="Book Antiqua" w:cs="SimSun"/>
          <w:color w:val="000000"/>
          <w:sz w:val="24"/>
          <w:szCs w:val="24"/>
          <w:lang w:val="en-US" w:eastAsia="zh-CN"/>
        </w:rPr>
        <w:t>, Tsochatzis E, Wijewantha H, Rodríguez-Perálvarez M, De Luca L, Manousou P, Fatourou E, Pieri G, Papastergiou V, Davies N, Yu D, Luong T, Dhillon AP, Thorburn D, Patch D, O'Beirne J, Meyer T, Burroughs AK. Inflammation-based scores do not predict post-transplant recurrence of hepatocellular carcinoma in patients within Milan criteria. </w:t>
      </w:r>
      <w:r w:rsidRPr="005B3510">
        <w:rPr>
          <w:rFonts w:ascii="Book Antiqua" w:hAnsi="Book Antiqua" w:cs="SimSun"/>
          <w:i/>
          <w:iCs/>
          <w:color w:val="000000"/>
          <w:sz w:val="24"/>
          <w:szCs w:val="24"/>
          <w:lang w:val="en-US" w:eastAsia="zh-CN"/>
        </w:rPr>
        <w:t>Liver Transpl</w:t>
      </w:r>
      <w:r w:rsidRPr="005B3510">
        <w:rPr>
          <w:rFonts w:ascii="Book Antiqua" w:hAnsi="Book Antiqua" w:cs="SimSun"/>
          <w:color w:val="000000"/>
          <w:sz w:val="24"/>
          <w:szCs w:val="24"/>
          <w:lang w:val="en-US" w:eastAsia="zh-CN"/>
        </w:rPr>
        <w:t xml:space="preserve"> 2014; </w:t>
      </w:r>
      <w:r w:rsidRPr="005B3510">
        <w:rPr>
          <w:rFonts w:ascii="Book Antiqua" w:hAnsi="Book Antiqua" w:cs="SimSun"/>
          <w:b/>
          <w:bCs/>
          <w:color w:val="000000"/>
          <w:sz w:val="24"/>
          <w:szCs w:val="24"/>
          <w:lang w:val="en-US" w:eastAsia="zh-CN"/>
        </w:rPr>
        <w:t>20</w:t>
      </w:r>
      <w:r w:rsidRPr="005B3510">
        <w:rPr>
          <w:rFonts w:ascii="Book Antiqua" w:hAnsi="Book Antiqua" w:cs="SimSun"/>
          <w:color w:val="000000"/>
          <w:sz w:val="24"/>
          <w:szCs w:val="24"/>
          <w:lang w:val="en-US" w:eastAsia="zh-CN"/>
        </w:rPr>
        <w:t>: 1327-1335 [PMID: 25088400 DOI: 10.1002/lt.23969]</w:t>
      </w:r>
    </w:p>
    <w:p w14:paraId="04C7E17F"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34 </w:t>
      </w:r>
      <w:r w:rsidRPr="005B3510">
        <w:rPr>
          <w:rFonts w:ascii="Book Antiqua" w:hAnsi="Book Antiqua" w:cs="SimSun"/>
          <w:b/>
          <w:bCs/>
          <w:color w:val="000000"/>
          <w:sz w:val="24"/>
          <w:szCs w:val="24"/>
          <w:lang w:val="en-US" w:eastAsia="zh-CN"/>
        </w:rPr>
        <w:t>Ciccarelli O</w:t>
      </w:r>
      <w:r w:rsidRPr="005B3510">
        <w:rPr>
          <w:rFonts w:ascii="Book Antiqua" w:hAnsi="Book Antiqua" w:cs="SimSun"/>
          <w:color w:val="000000"/>
          <w:sz w:val="24"/>
          <w:szCs w:val="24"/>
          <w:lang w:val="en-US" w:eastAsia="zh-CN"/>
        </w:rPr>
        <w:t>, Lai Q, Goffette P, Finet P, De Reyck C, Roggen F, Sempoux C, Doffagne E, Reding R, Lerut J. Liver transplantation for hepatocellular cancer: UCL experience in 137 adult cirrhotic patients. Alpha-foetoprotein level and locoregional treatment as refined selection criteria. </w:t>
      </w:r>
      <w:r w:rsidRPr="005B3510">
        <w:rPr>
          <w:rFonts w:ascii="Book Antiqua" w:hAnsi="Book Antiqua" w:cs="SimSun"/>
          <w:i/>
          <w:iCs/>
          <w:color w:val="000000"/>
          <w:sz w:val="24"/>
          <w:szCs w:val="24"/>
          <w:lang w:val="en-US" w:eastAsia="zh-CN"/>
        </w:rPr>
        <w:t>Transpl Int</w:t>
      </w:r>
      <w:r w:rsidRPr="005B3510">
        <w:rPr>
          <w:rFonts w:ascii="Book Antiqua" w:hAnsi="Book Antiqua" w:cs="SimSun"/>
          <w:color w:val="000000"/>
          <w:sz w:val="24"/>
          <w:szCs w:val="24"/>
          <w:lang w:val="en-US" w:eastAsia="zh-CN"/>
        </w:rPr>
        <w:t> 2012; </w:t>
      </w:r>
      <w:r w:rsidRPr="005B3510">
        <w:rPr>
          <w:rFonts w:ascii="Book Antiqua" w:hAnsi="Book Antiqua" w:cs="SimSun"/>
          <w:b/>
          <w:bCs/>
          <w:color w:val="000000"/>
          <w:sz w:val="24"/>
          <w:szCs w:val="24"/>
          <w:lang w:val="en-US" w:eastAsia="zh-CN"/>
        </w:rPr>
        <w:t>25</w:t>
      </w:r>
      <w:r w:rsidRPr="005B3510">
        <w:rPr>
          <w:rFonts w:ascii="Book Antiqua" w:hAnsi="Book Antiqua" w:cs="SimSun"/>
          <w:color w:val="000000"/>
          <w:sz w:val="24"/>
          <w:szCs w:val="24"/>
          <w:lang w:val="en-US" w:eastAsia="zh-CN"/>
        </w:rPr>
        <w:t>: 867-875 [PMID: 22716073 DOI: 10.1111/j.1432-2277.2012.01512.x]</w:t>
      </w:r>
    </w:p>
    <w:p w14:paraId="0322868E"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35 </w:t>
      </w:r>
      <w:r w:rsidRPr="005B3510">
        <w:rPr>
          <w:rFonts w:ascii="Book Antiqua" w:hAnsi="Book Antiqua" w:cs="SimSun"/>
          <w:b/>
          <w:bCs/>
          <w:color w:val="000000"/>
          <w:sz w:val="24"/>
          <w:szCs w:val="24"/>
          <w:lang w:val="en-US" w:eastAsia="zh-CN"/>
        </w:rPr>
        <w:t>Lai Q</w:t>
      </w:r>
      <w:r w:rsidRPr="005B3510">
        <w:rPr>
          <w:rFonts w:ascii="Book Antiqua" w:hAnsi="Book Antiqua" w:cs="SimSun"/>
          <w:color w:val="000000"/>
          <w:sz w:val="24"/>
          <w:szCs w:val="24"/>
          <w:lang w:val="en-US" w:eastAsia="zh-CN"/>
        </w:rPr>
        <w:t xml:space="preserve">, Avolio AW, Manzia TM, Sorge R, Agnes S, Tisone G, Berloco PB, Rossi M. Combination of biological and morphological parameters for the selection of patients with hepatocellular carcinoma waiting for liver transplantation. </w:t>
      </w:r>
      <w:r w:rsidRPr="005B3510">
        <w:rPr>
          <w:rFonts w:ascii="Book Antiqua" w:hAnsi="Book Antiqua" w:cs="SimSun"/>
          <w:i/>
          <w:iCs/>
          <w:color w:val="000000"/>
          <w:sz w:val="24"/>
          <w:szCs w:val="24"/>
          <w:lang w:val="en-US" w:eastAsia="zh-CN"/>
        </w:rPr>
        <w:t>Clin Transplant</w:t>
      </w:r>
      <w:r w:rsidRPr="005B3510">
        <w:rPr>
          <w:rFonts w:ascii="Book Antiqua" w:hAnsi="Book Antiqua" w:cs="SimSun"/>
          <w:color w:val="000000"/>
          <w:sz w:val="24"/>
          <w:szCs w:val="24"/>
          <w:lang w:val="en-US" w:eastAsia="zh-CN"/>
        </w:rPr>
        <w:t> 2012; </w:t>
      </w:r>
      <w:r w:rsidRPr="005B3510">
        <w:rPr>
          <w:rFonts w:ascii="Book Antiqua" w:hAnsi="Book Antiqua" w:cs="SimSun"/>
          <w:b/>
          <w:bCs/>
          <w:color w:val="000000"/>
          <w:sz w:val="24"/>
          <w:szCs w:val="24"/>
          <w:lang w:val="en-US" w:eastAsia="zh-CN"/>
        </w:rPr>
        <w:t>26</w:t>
      </w:r>
      <w:r w:rsidRPr="005B3510">
        <w:rPr>
          <w:rFonts w:ascii="Book Antiqua" w:hAnsi="Book Antiqua" w:cs="SimSun"/>
          <w:color w:val="000000"/>
          <w:sz w:val="24"/>
          <w:szCs w:val="24"/>
          <w:lang w:val="en-US" w:eastAsia="zh-CN"/>
        </w:rPr>
        <w:t>: E125-E131 [PMID: 22192083 DOI: 10.1111/j.1399-0012.2011.01572.x]</w:t>
      </w:r>
    </w:p>
    <w:p w14:paraId="5E9098A7"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36 </w:t>
      </w:r>
      <w:r w:rsidRPr="005B3510">
        <w:rPr>
          <w:rFonts w:ascii="Book Antiqua" w:hAnsi="Book Antiqua" w:cs="SimSun"/>
          <w:b/>
          <w:bCs/>
          <w:color w:val="000000"/>
          <w:sz w:val="24"/>
          <w:szCs w:val="24"/>
          <w:lang w:val="en-US" w:eastAsia="zh-CN"/>
        </w:rPr>
        <w:t>Motomura T</w:t>
      </w:r>
      <w:r w:rsidRPr="005B3510">
        <w:rPr>
          <w:rFonts w:ascii="Book Antiqua" w:hAnsi="Book Antiqua" w:cs="SimSun"/>
          <w:color w:val="000000"/>
          <w:sz w:val="24"/>
          <w:szCs w:val="24"/>
          <w:lang w:val="en-US" w:eastAsia="zh-CN"/>
        </w:rPr>
        <w:t>, Shirabe K, Mano Y, Muto J, Toshima T, Umemoto Y, Fukuhara T, Uchiyama H, Ikegami T, Yoshizumi T, Soejima Y, Maehara Y. Neutrophil-lymphocyte ratio reflects hepatocellular carcinoma recurrence after liver transplantation via inflammatory microenvironment. </w:t>
      </w:r>
      <w:r w:rsidRPr="005B3510">
        <w:rPr>
          <w:rFonts w:ascii="Book Antiqua" w:hAnsi="Book Antiqua" w:cs="SimSun"/>
          <w:i/>
          <w:iCs/>
          <w:color w:val="000000"/>
          <w:sz w:val="24"/>
          <w:szCs w:val="24"/>
          <w:lang w:val="en-US" w:eastAsia="zh-CN"/>
        </w:rPr>
        <w:t>J Hepatol</w:t>
      </w:r>
      <w:r w:rsidRPr="005B3510">
        <w:rPr>
          <w:rFonts w:ascii="Book Antiqua" w:hAnsi="Book Antiqua" w:cs="SimSun"/>
          <w:color w:val="000000"/>
          <w:sz w:val="24"/>
          <w:szCs w:val="24"/>
          <w:lang w:val="en-US" w:eastAsia="zh-CN"/>
        </w:rPr>
        <w:t xml:space="preserve"> 2013; </w:t>
      </w:r>
      <w:r w:rsidRPr="005B3510">
        <w:rPr>
          <w:rFonts w:ascii="Book Antiqua" w:hAnsi="Book Antiqua" w:cs="SimSun"/>
          <w:b/>
          <w:bCs/>
          <w:color w:val="000000"/>
          <w:sz w:val="24"/>
          <w:szCs w:val="24"/>
          <w:lang w:val="en-US" w:eastAsia="zh-CN"/>
        </w:rPr>
        <w:t>58</w:t>
      </w:r>
      <w:r w:rsidRPr="005B3510">
        <w:rPr>
          <w:rFonts w:ascii="Book Antiqua" w:hAnsi="Book Antiqua" w:cs="SimSun"/>
          <w:color w:val="000000"/>
          <w:sz w:val="24"/>
          <w:szCs w:val="24"/>
          <w:lang w:val="en-US" w:eastAsia="zh-CN"/>
        </w:rPr>
        <w:t>: 58-64 [PMID: 22925812 DOI: 10.1016/j.jhep.2012.08.017]</w:t>
      </w:r>
    </w:p>
    <w:p w14:paraId="6C3D18CF"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37 </w:t>
      </w:r>
      <w:r w:rsidRPr="005B3510">
        <w:rPr>
          <w:rFonts w:ascii="Book Antiqua" w:hAnsi="Book Antiqua" w:cs="SimSun"/>
          <w:b/>
          <w:bCs/>
          <w:color w:val="000000"/>
          <w:sz w:val="24"/>
          <w:szCs w:val="24"/>
          <w:lang w:val="en-US" w:eastAsia="zh-CN"/>
        </w:rPr>
        <w:t>Yoshizumi T</w:t>
      </w:r>
      <w:r w:rsidRPr="005B3510">
        <w:rPr>
          <w:rFonts w:ascii="Book Antiqua" w:hAnsi="Book Antiqua" w:cs="SimSun"/>
          <w:color w:val="000000"/>
          <w:sz w:val="24"/>
          <w:szCs w:val="24"/>
          <w:lang w:val="en-US" w:eastAsia="zh-CN"/>
        </w:rPr>
        <w:t>, Ikegami T, Yoshiya S, Motomura T, Mano Y, Muto J, Ikeda T, Soejima Y, Shirabe K, Maehara Y. Impact of tumor size, number of tumors and neutrophil-to-lymphocyte ratio in liver transplantation for recurrent hepatocellular carcinoma. </w:t>
      </w:r>
      <w:r w:rsidRPr="005B3510">
        <w:rPr>
          <w:rFonts w:ascii="Book Antiqua" w:hAnsi="Book Antiqua" w:cs="SimSun"/>
          <w:i/>
          <w:iCs/>
          <w:color w:val="000000"/>
          <w:sz w:val="24"/>
          <w:szCs w:val="24"/>
          <w:lang w:val="en-US" w:eastAsia="zh-CN"/>
        </w:rPr>
        <w:t>Hepatol Res</w:t>
      </w:r>
      <w:r w:rsidRPr="005B3510">
        <w:rPr>
          <w:rFonts w:ascii="Book Antiqua" w:hAnsi="Book Antiqua" w:cs="SimSun"/>
          <w:color w:val="000000"/>
          <w:sz w:val="24"/>
          <w:szCs w:val="24"/>
          <w:lang w:val="en-US" w:eastAsia="zh-CN"/>
        </w:rPr>
        <w:t> 2013; </w:t>
      </w:r>
      <w:r w:rsidRPr="005B3510">
        <w:rPr>
          <w:rFonts w:ascii="Book Antiqua" w:hAnsi="Book Antiqua" w:cs="SimSun"/>
          <w:b/>
          <w:bCs/>
          <w:color w:val="000000"/>
          <w:sz w:val="24"/>
          <w:szCs w:val="24"/>
          <w:lang w:val="en-US" w:eastAsia="zh-CN"/>
        </w:rPr>
        <w:t>43</w:t>
      </w:r>
      <w:r w:rsidRPr="005B3510">
        <w:rPr>
          <w:rFonts w:ascii="Book Antiqua" w:hAnsi="Book Antiqua" w:cs="SimSun"/>
          <w:color w:val="000000"/>
          <w:sz w:val="24"/>
          <w:szCs w:val="24"/>
          <w:lang w:val="en-US" w:eastAsia="zh-CN"/>
        </w:rPr>
        <w:t>: 709-716 [PMID: 23190306 DOI: 10.1111/hepr.12016]</w:t>
      </w:r>
    </w:p>
    <w:p w14:paraId="7EED9B61"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lastRenderedPageBreak/>
        <w:t>38 </w:t>
      </w:r>
      <w:r w:rsidRPr="005B3510">
        <w:rPr>
          <w:rFonts w:ascii="Book Antiqua" w:hAnsi="Book Antiqua" w:cs="SimSun"/>
          <w:b/>
          <w:bCs/>
          <w:color w:val="000000"/>
          <w:sz w:val="24"/>
          <w:szCs w:val="24"/>
          <w:lang w:val="en-US" w:eastAsia="zh-CN"/>
        </w:rPr>
        <w:t>Clavien PA</w:t>
      </w:r>
      <w:r w:rsidRPr="005B3510">
        <w:rPr>
          <w:rFonts w:ascii="Book Antiqua" w:hAnsi="Book Antiqua" w:cs="SimSun"/>
          <w:color w:val="000000"/>
          <w:sz w:val="24"/>
          <w:szCs w:val="24"/>
          <w:lang w:val="en-US" w:eastAsia="zh-CN"/>
        </w:rPr>
        <w:t>, Lesurtel M, Bossuyt PM, Gores GJ, Langer B, Perrier A. Recommendations for liver transplantation for hepatocellular carcinoma: an international consensus conference report. </w:t>
      </w:r>
      <w:r w:rsidRPr="005B3510">
        <w:rPr>
          <w:rFonts w:ascii="Book Antiqua" w:hAnsi="Book Antiqua" w:cs="SimSun"/>
          <w:i/>
          <w:iCs/>
          <w:color w:val="000000"/>
          <w:sz w:val="24"/>
          <w:szCs w:val="24"/>
          <w:lang w:val="en-US" w:eastAsia="zh-CN"/>
        </w:rPr>
        <w:t>Lancet Oncol</w:t>
      </w:r>
      <w:r w:rsidRPr="005B3510">
        <w:rPr>
          <w:rFonts w:ascii="Book Antiqua" w:hAnsi="Book Antiqua" w:cs="SimSun"/>
          <w:color w:val="000000"/>
          <w:sz w:val="24"/>
          <w:szCs w:val="24"/>
          <w:lang w:val="en-US" w:eastAsia="zh-CN"/>
        </w:rPr>
        <w:t> 2012; </w:t>
      </w:r>
      <w:r w:rsidRPr="005B3510">
        <w:rPr>
          <w:rFonts w:ascii="Book Antiqua" w:hAnsi="Book Antiqua" w:cs="SimSun"/>
          <w:b/>
          <w:bCs/>
          <w:color w:val="000000"/>
          <w:sz w:val="24"/>
          <w:szCs w:val="24"/>
          <w:lang w:val="en-US" w:eastAsia="zh-CN"/>
        </w:rPr>
        <w:t>13</w:t>
      </w:r>
      <w:r w:rsidRPr="005B3510">
        <w:rPr>
          <w:rFonts w:ascii="Book Antiqua" w:hAnsi="Book Antiqua" w:cs="SimSun"/>
          <w:color w:val="000000"/>
          <w:sz w:val="24"/>
          <w:szCs w:val="24"/>
          <w:lang w:val="en-US" w:eastAsia="zh-CN"/>
        </w:rPr>
        <w:t>: e11-e22 [PMID: 22047762 DOI: 10.1016/S1470-2045(11)70175-9]</w:t>
      </w:r>
    </w:p>
    <w:p w14:paraId="7C6EE4E0"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39 </w:t>
      </w:r>
      <w:r w:rsidRPr="005B3510">
        <w:rPr>
          <w:rFonts w:ascii="Book Antiqua" w:hAnsi="Book Antiqua" w:cs="SimSun"/>
          <w:b/>
          <w:bCs/>
          <w:color w:val="000000"/>
          <w:sz w:val="24"/>
          <w:szCs w:val="24"/>
          <w:lang w:val="en-US" w:eastAsia="zh-CN"/>
        </w:rPr>
        <w:t>Takada Y</w:t>
      </w:r>
      <w:r w:rsidRPr="005B3510">
        <w:rPr>
          <w:rFonts w:ascii="Book Antiqua" w:hAnsi="Book Antiqua" w:cs="SimSun"/>
          <w:color w:val="000000"/>
          <w:sz w:val="24"/>
          <w:szCs w:val="24"/>
          <w:lang w:val="en-US" w:eastAsia="zh-CN"/>
        </w:rPr>
        <w:t>, Tohyama T, Watanabe J. Biological markers of hepatocellular carcinoma for use as selection criteria in liver transplantation. </w:t>
      </w:r>
      <w:r w:rsidRPr="005B3510">
        <w:rPr>
          <w:rFonts w:ascii="Book Antiqua" w:hAnsi="Book Antiqua" w:cs="SimSun"/>
          <w:i/>
          <w:iCs/>
          <w:color w:val="000000"/>
          <w:sz w:val="24"/>
          <w:szCs w:val="24"/>
          <w:lang w:val="en-US" w:eastAsia="zh-CN"/>
        </w:rPr>
        <w:t>J Hepatobiliary Pancreat Sci</w:t>
      </w:r>
      <w:r w:rsidRPr="005B3510">
        <w:rPr>
          <w:rFonts w:ascii="Book Antiqua" w:hAnsi="Book Antiqua" w:cs="SimSun"/>
          <w:color w:val="000000"/>
          <w:sz w:val="24"/>
          <w:szCs w:val="24"/>
          <w:lang w:val="en-US" w:eastAsia="zh-CN"/>
        </w:rPr>
        <w:t> 2015; </w:t>
      </w:r>
      <w:r w:rsidRPr="005B3510">
        <w:rPr>
          <w:rFonts w:ascii="Book Antiqua" w:hAnsi="Book Antiqua" w:cs="SimSun"/>
          <w:b/>
          <w:bCs/>
          <w:color w:val="000000"/>
          <w:sz w:val="24"/>
          <w:szCs w:val="24"/>
          <w:lang w:val="en-US" w:eastAsia="zh-CN"/>
        </w:rPr>
        <w:t>22</w:t>
      </w:r>
      <w:r w:rsidRPr="005B3510">
        <w:rPr>
          <w:rFonts w:ascii="Book Antiqua" w:hAnsi="Book Antiqua" w:cs="SimSun"/>
          <w:color w:val="000000"/>
          <w:sz w:val="24"/>
          <w:szCs w:val="24"/>
          <w:lang w:val="en-US" w:eastAsia="zh-CN"/>
        </w:rPr>
        <w:t>: 279-286 [PMID: 25408520 DOI: 10.1002/jhbp.195]</w:t>
      </w:r>
    </w:p>
    <w:p w14:paraId="454F6354"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40 </w:t>
      </w:r>
      <w:r w:rsidRPr="005B3510">
        <w:rPr>
          <w:rFonts w:ascii="Book Antiqua" w:hAnsi="Book Antiqua" w:cs="SimSun"/>
          <w:b/>
          <w:bCs/>
          <w:color w:val="000000"/>
          <w:sz w:val="24"/>
          <w:szCs w:val="24"/>
          <w:lang w:val="en-US" w:eastAsia="zh-CN"/>
        </w:rPr>
        <w:t>Otto G</w:t>
      </w:r>
      <w:r w:rsidRPr="005B3510">
        <w:rPr>
          <w:rFonts w:ascii="Book Antiqua" w:hAnsi="Book Antiqua" w:cs="SimSun"/>
          <w:color w:val="000000"/>
          <w:sz w:val="24"/>
          <w:szCs w:val="24"/>
          <w:lang w:val="en-US" w:eastAsia="zh-CN"/>
        </w:rPr>
        <w:t xml:space="preserve">, Schuchmann M, Hoppe-Lotichius M, Heise M, Weinmann A, Hansen T, Pitton MP. How to decide about liver transplantation in patients with hepatocellular carcinoma: size and number of lesions or response to TACE? </w:t>
      </w:r>
      <w:r w:rsidRPr="005B3510">
        <w:rPr>
          <w:rFonts w:ascii="Book Antiqua" w:hAnsi="Book Antiqua" w:cs="SimSun"/>
          <w:i/>
          <w:iCs/>
          <w:color w:val="000000"/>
          <w:sz w:val="24"/>
          <w:szCs w:val="24"/>
          <w:lang w:val="en-US" w:eastAsia="zh-CN"/>
        </w:rPr>
        <w:t>J Hepatol</w:t>
      </w:r>
      <w:r w:rsidRPr="005B3510">
        <w:rPr>
          <w:rFonts w:ascii="Book Antiqua" w:hAnsi="Book Antiqua" w:cs="SimSun"/>
          <w:color w:val="000000"/>
          <w:sz w:val="24"/>
          <w:szCs w:val="24"/>
          <w:lang w:val="en-US" w:eastAsia="zh-CN"/>
        </w:rPr>
        <w:t> 2013; </w:t>
      </w:r>
      <w:r w:rsidRPr="005B3510">
        <w:rPr>
          <w:rFonts w:ascii="Book Antiqua" w:hAnsi="Book Antiqua" w:cs="SimSun"/>
          <w:b/>
          <w:bCs/>
          <w:color w:val="000000"/>
          <w:sz w:val="24"/>
          <w:szCs w:val="24"/>
          <w:lang w:val="en-US" w:eastAsia="zh-CN"/>
        </w:rPr>
        <w:t>59</w:t>
      </w:r>
      <w:r w:rsidRPr="005B3510">
        <w:rPr>
          <w:rFonts w:ascii="Book Antiqua" w:hAnsi="Book Antiqua" w:cs="SimSun"/>
          <w:color w:val="000000"/>
          <w:sz w:val="24"/>
          <w:szCs w:val="24"/>
          <w:lang w:val="en-US" w:eastAsia="zh-CN"/>
        </w:rPr>
        <w:t>: 279-284 [PMID: 23587474 DOI: 10.1016/j.jhep.2013.04.006]</w:t>
      </w:r>
    </w:p>
    <w:p w14:paraId="11A27465"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41 </w:t>
      </w:r>
      <w:r w:rsidRPr="005B3510">
        <w:rPr>
          <w:rFonts w:ascii="Book Antiqua" w:hAnsi="Book Antiqua" w:cs="SimSun"/>
          <w:b/>
          <w:bCs/>
          <w:color w:val="000000"/>
          <w:sz w:val="24"/>
          <w:szCs w:val="24"/>
          <w:lang w:val="en-US" w:eastAsia="zh-CN"/>
        </w:rPr>
        <w:t>Rahimi RS</w:t>
      </w:r>
      <w:r w:rsidRPr="005B3510">
        <w:rPr>
          <w:rFonts w:ascii="Book Antiqua" w:hAnsi="Book Antiqua" w:cs="SimSun"/>
          <w:color w:val="000000"/>
          <w:sz w:val="24"/>
          <w:szCs w:val="24"/>
          <w:lang w:val="en-US" w:eastAsia="zh-CN"/>
        </w:rPr>
        <w:t>, Trotter JF. Liver transplantation for hepatocellular carcinoma: outcomes and treatment options for recurrence. </w:t>
      </w:r>
      <w:r w:rsidRPr="005B3510">
        <w:rPr>
          <w:rFonts w:ascii="Book Antiqua" w:hAnsi="Book Antiqua" w:cs="SimSun"/>
          <w:i/>
          <w:iCs/>
          <w:color w:val="000000"/>
          <w:sz w:val="24"/>
          <w:szCs w:val="24"/>
          <w:lang w:val="en-US" w:eastAsia="zh-CN"/>
        </w:rPr>
        <w:t>Ann Gastroenterol</w:t>
      </w:r>
      <w:r w:rsidRPr="005B3510">
        <w:rPr>
          <w:rFonts w:ascii="Book Antiqua" w:hAnsi="Book Antiqua" w:cs="SimSun"/>
          <w:color w:val="000000"/>
          <w:sz w:val="24"/>
          <w:szCs w:val="24"/>
          <w:lang w:val="en-US" w:eastAsia="zh-CN"/>
        </w:rPr>
        <w:t> 2015; </w:t>
      </w:r>
      <w:r w:rsidRPr="005B3510">
        <w:rPr>
          <w:rFonts w:ascii="Book Antiqua" w:hAnsi="Book Antiqua" w:cs="SimSun"/>
          <w:b/>
          <w:bCs/>
          <w:color w:val="000000"/>
          <w:sz w:val="24"/>
          <w:szCs w:val="24"/>
          <w:lang w:val="en-US" w:eastAsia="zh-CN"/>
        </w:rPr>
        <w:t>28</w:t>
      </w:r>
      <w:r w:rsidRPr="005B3510">
        <w:rPr>
          <w:rFonts w:ascii="Book Antiqua" w:hAnsi="Book Antiqua" w:cs="SimSun"/>
          <w:color w:val="000000"/>
          <w:sz w:val="24"/>
          <w:szCs w:val="24"/>
          <w:lang w:val="en-US" w:eastAsia="zh-CN"/>
        </w:rPr>
        <w:t>: 323-330 [PMID: 26130250]</w:t>
      </w:r>
    </w:p>
    <w:p w14:paraId="2058093B"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42 </w:t>
      </w:r>
      <w:r w:rsidRPr="005B3510">
        <w:rPr>
          <w:rFonts w:ascii="Book Antiqua" w:hAnsi="Book Antiqua" w:cs="SimSun"/>
          <w:b/>
          <w:bCs/>
          <w:color w:val="000000"/>
          <w:sz w:val="24"/>
          <w:szCs w:val="24"/>
          <w:lang w:val="en-US" w:eastAsia="zh-CN"/>
        </w:rPr>
        <w:t>De Luna W</w:t>
      </w:r>
      <w:r w:rsidRPr="005B3510">
        <w:rPr>
          <w:rFonts w:ascii="Book Antiqua" w:hAnsi="Book Antiqua" w:cs="SimSun"/>
          <w:color w:val="000000"/>
          <w:sz w:val="24"/>
          <w:szCs w:val="24"/>
          <w:lang w:val="en-US" w:eastAsia="zh-CN"/>
        </w:rPr>
        <w:t xml:space="preserve">, Sze DY, Ahmed A, Ha BY, Ayoub W, Keeffe EB, Cooper A, Esquivel C, Nguyen MH. Transarterial chemoinfusion for hepatocellular carcinoma as downstaging therapy and a bridge toward liver transplantation. </w:t>
      </w:r>
      <w:r w:rsidRPr="005B3510">
        <w:rPr>
          <w:rFonts w:ascii="Book Antiqua" w:hAnsi="Book Antiqua" w:cs="SimSun"/>
          <w:i/>
          <w:iCs/>
          <w:color w:val="000000"/>
          <w:sz w:val="24"/>
          <w:szCs w:val="24"/>
          <w:lang w:val="en-US" w:eastAsia="zh-CN"/>
        </w:rPr>
        <w:t>Am J Transplant</w:t>
      </w:r>
      <w:r w:rsidRPr="005B3510">
        <w:rPr>
          <w:rFonts w:ascii="Book Antiqua" w:hAnsi="Book Antiqua" w:cs="SimSun"/>
          <w:color w:val="000000"/>
          <w:sz w:val="24"/>
          <w:szCs w:val="24"/>
          <w:lang w:val="en-US" w:eastAsia="zh-CN"/>
        </w:rPr>
        <w:t> 2009; </w:t>
      </w:r>
      <w:r w:rsidRPr="005B3510">
        <w:rPr>
          <w:rFonts w:ascii="Book Antiqua" w:hAnsi="Book Antiqua" w:cs="SimSun"/>
          <w:b/>
          <w:bCs/>
          <w:color w:val="000000"/>
          <w:sz w:val="24"/>
          <w:szCs w:val="24"/>
          <w:lang w:val="en-US" w:eastAsia="zh-CN"/>
        </w:rPr>
        <w:t>9</w:t>
      </w:r>
      <w:r w:rsidRPr="005B3510">
        <w:rPr>
          <w:rFonts w:ascii="Book Antiqua" w:hAnsi="Book Antiqua" w:cs="SimSun"/>
          <w:color w:val="000000"/>
          <w:sz w:val="24"/>
          <w:szCs w:val="24"/>
          <w:lang w:val="en-US" w:eastAsia="zh-CN"/>
        </w:rPr>
        <w:t>: 1158-1168 [PMID: 19344435 DOI: 10.1111/j.1600-6143.2009.02576.x]</w:t>
      </w:r>
    </w:p>
    <w:p w14:paraId="6C66DB4C"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43 </w:t>
      </w:r>
      <w:r w:rsidRPr="005B3510">
        <w:rPr>
          <w:rFonts w:ascii="Book Antiqua" w:hAnsi="Book Antiqua" w:cs="SimSun"/>
          <w:b/>
          <w:bCs/>
          <w:color w:val="000000"/>
          <w:sz w:val="24"/>
          <w:szCs w:val="24"/>
          <w:lang w:val="en-US" w:eastAsia="zh-CN"/>
        </w:rPr>
        <w:t>Graziadei IW</w:t>
      </w:r>
      <w:r w:rsidRPr="005B3510">
        <w:rPr>
          <w:rFonts w:ascii="Book Antiqua" w:hAnsi="Book Antiqua" w:cs="SimSun"/>
          <w:color w:val="000000"/>
          <w:sz w:val="24"/>
          <w:szCs w:val="24"/>
          <w:lang w:val="en-US" w:eastAsia="zh-CN"/>
        </w:rPr>
        <w:t>, Sandmueller H, Waldenberger P, Koenigsrainer A, Nachbaur K, Jaschke W, Margreiter R, Vogel W. Chemoembolization followed by liver transplantation for hepatocellular carcinoma impedes tumor progression while on the waiting list and leads to excellent outcome. </w:t>
      </w:r>
      <w:r w:rsidRPr="005B3510">
        <w:rPr>
          <w:rFonts w:ascii="Book Antiqua" w:hAnsi="Book Antiqua" w:cs="SimSun"/>
          <w:i/>
          <w:iCs/>
          <w:color w:val="000000"/>
          <w:sz w:val="24"/>
          <w:szCs w:val="24"/>
          <w:lang w:val="en-US" w:eastAsia="zh-CN"/>
        </w:rPr>
        <w:t>Liver Transpl</w:t>
      </w:r>
      <w:r w:rsidRPr="005B3510">
        <w:rPr>
          <w:rFonts w:ascii="Book Antiqua" w:hAnsi="Book Antiqua" w:cs="SimSun"/>
          <w:color w:val="000000"/>
          <w:sz w:val="24"/>
          <w:szCs w:val="24"/>
          <w:lang w:val="en-US" w:eastAsia="zh-CN"/>
        </w:rPr>
        <w:t> 2003; </w:t>
      </w:r>
      <w:r w:rsidRPr="005B3510">
        <w:rPr>
          <w:rFonts w:ascii="Book Antiqua" w:hAnsi="Book Antiqua" w:cs="SimSun"/>
          <w:b/>
          <w:bCs/>
          <w:color w:val="000000"/>
          <w:sz w:val="24"/>
          <w:szCs w:val="24"/>
          <w:lang w:val="en-US" w:eastAsia="zh-CN"/>
        </w:rPr>
        <w:t>9</w:t>
      </w:r>
      <w:r w:rsidRPr="005B3510">
        <w:rPr>
          <w:rFonts w:ascii="Book Antiqua" w:hAnsi="Book Antiqua" w:cs="SimSun"/>
          <w:color w:val="000000"/>
          <w:sz w:val="24"/>
          <w:szCs w:val="24"/>
          <w:lang w:val="en-US" w:eastAsia="zh-CN"/>
        </w:rPr>
        <w:t>: 557-563 [PMID: 12783395 DOI: 10.1053/jlts.2003.50106]</w:t>
      </w:r>
    </w:p>
    <w:p w14:paraId="40F7DBA9"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44 </w:t>
      </w:r>
      <w:r w:rsidRPr="005B3510">
        <w:rPr>
          <w:rFonts w:ascii="Book Antiqua" w:hAnsi="Book Antiqua" w:cs="SimSun"/>
          <w:b/>
          <w:bCs/>
          <w:color w:val="000000"/>
          <w:sz w:val="24"/>
          <w:szCs w:val="24"/>
          <w:lang w:val="en-US" w:eastAsia="zh-CN"/>
        </w:rPr>
        <w:t>Majno PE</w:t>
      </w:r>
      <w:r w:rsidRPr="005B3510">
        <w:rPr>
          <w:rFonts w:ascii="Book Antiqua" w:hAnsi="Book Antiqua" w:cs="SimSun"/>
          <w:color w:val="000000"/>
          <w:sz w:val="24"/>
          <w:szCs w:val="24"/>
          <w:lang w:val="en-US" w:eastAsia="zh-CN"/>
        </w:rPr>
        <w:t>, Adam R, Bismuth H, Castaing D, Ariche A, Krissat J, Perrin H, Azoulay D. Influence of preoperative transarterial lipiodol chemoembolization on resection and transplantation for hepatocellular carcinoma in patients with cirrhosis. </w:t>
      </w:r>
      <w:r w:rsidRPr="005B3510">
        <w:rPr>
          <w:rFonts w:ascii="Book Antiqua" w:hAnsi="Book Antiqua" w:cs="SimSun"/>
          <w:i/>
          <w:iCs/>
          <w:color w:val="000000"/>
          <w:sz w:val="24"/>
          <w:szCs w:val="24"/>
          <w:lang w:val="en-US" w:eastAsia="zh-CN"/>
        </w:rPr>
        <w:t>Ann Surg</w:t>
      </w:r>
      <w:r w:rsidRPr="005B3510">
        <w:rPr>
          <w:rFonts w:ascii="Book Antiqua" w:hAnsi="Book Antiqua" w:cs="SimSun"/>
          <w:color w:val="000000"/>
          <w:sz w:val="24"/>
          <w:szCs w:val="24"/>
          <w:lang w:val="en-US" w:eastAsia="zh-CN"/>
        </w:rPr>
        <w:t> 1997; </w:t>
      </w:r>
      <w:r w:rsidRPr="005B3510">
        <w:rPr>
          <w:rFonts w:ascii="Book Antiqua" w:hAnsi="Book Antiqua" w:cs="SimSun"/>
          <w:b/>
          <w:bCs/>
          <w:color w:val="000000"/>
          <w:sz w:val="24"/>
          <w:szCs w:val="24"/>
          <w:lang w:val="en-US" w:eastAsia="zh-CN"/>
        </w:rPr>
        <w:t>226</w:t>
      </w:r>
      <w:r w:rsidRPr="005B3510">
        <w:rPr>
          <w:rFonts w:ascii="Book Antiqua" w:hAnsi="Book Antiqua" w:cs="SimSun"/>
          <w:color w:val="000000"/>
          <w:sz w:val="24"/>
          <w:szCs w:val="24"/>
          <w:lang w:val="en-US" w:eastAsia="zh-CN"/>
        </w:rPr>
        <w:t>: 688-701; discussion 701-3 [PMID: 9409568]</w:t>
      </w:r>
    </w:p>
    <w:p w14:paraId="7FB2AF58"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45 </w:t>
      </w:r>
      <w:r w:rsidRPr="005B3510">
        <w:rPr>
          <w:rFonts w:ascii="Book Antiqua" w:hAnsi="Book Antiqua" w:cs="SimSun"/>
          <w:b/>
          <w:bCs/>
          <w:color w:val="000000"/>
          <w:sz w:val="24"/>
          <w:szCs w:val="24"/>
          <w:lang w:val="en-US" w:eastAsia="zh-CN"/>
        </w:rPr>
        <w:t>Yao FY</w:t>
      </w:r>
      <w:r w:rsidRPr="005B3510">
        <w:rPr>
          <w:rFonts w:ascii="Book Antiqua" w:hAnsi="Book Antiqua" w:cs="SimSun"/>
          <w:color w:val="000000"/>
          <w:sz w:val="24"/>
          <w:szCs w:val="24"/>
          <w:lang w:val="en-US" w:eastAsia="zh-CN"/>
        </w:rPr>
        <w:t xml:space="preserve">, Mehta N, Flemming J, Dodge J, Hameed B, Fix O, Hirose R, Fidelman N, Kerlan RK, Roberts JP. Downstaging of hepatocellular cancer before liver transplant: long-term outcome compared to tumors within Milan criteria. </w:t>
      </w:r>
      <w:r w:rsidRPr="005B3510">
        <w:rPr>
          <w:rFonts w:ascii="Book Antiqua" w:hAnsi="Book Antiqua" w:cs="SimSun"/>
          <w:i/>
          <w:iCs/>
          <w:color w:val="000000"/>
          <w:sz w:val="24"/>
          <w:szCs w:val="24"/>
          <w:lang w:val="en-US" w:eastAsia="zh-CN"/>
        </w:rPr>
        <w:t>Hepatology</w:t>
      </w:r>
      <w:r w:rsidRPr="005B3510">
        <w:rPr>
          <w:rFonts w:ascii="Book Antiqua" w:hAnsi="Book Antiqua" w:cs="SimSun"/>
          <w:color w:val="000000"/>
          <w:sz w:val="24"/>
          <w:szCs w:val="24"/>
          <w:lang w:val="en-US" w:eastAsia="zh-CN"/>
        </w:rPr>
        <w:t> 2015; </w:t>
      </w:r>
      <w:r w:rsidRPr="005B3510">
        <w:rPr>
          <w:rFonts w:ascii="Book Antiqua" w:hAnsi="Book Antiqua" w:cs="SimSun"/>
          <w:b/>
          <w:bCs/>
          <w:color w:val="000000"/>
          <w:sz w:val="24"/>
          <w:szCs w:val="24"/>
          <w:lang w:val="en-US" w:eastAsia="zh-CN"/>
        </w:rPr>
        <w:t>61</w:t>
      </w:r>
      <w:r w:rsidRPr="005B3510">
        <w:rPr>
          <w:rFonts w:ascii="Book Antiqua" w:hAnsi="Book Antiqua" w:cs="SimSun"/>
          <w:color w:val="000000"/>
          <w:sz w:val="24"/>
          <w:szCs w:val="24"/>
          <w:lang w:val="en-US" w:eastAsia="zh-CN"/>
        </w:rPr>
        <w:t>: 1968-1977 [PMID: 25689978 DOI: 10.1002/hep.27752]</w:t>
      </w:r>
    </w:p>
    <w:p w14:paraId="04FDB1B7"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46 </w:t>
      </w:r>
      <w:r w:rsidRPr="005B3510">
        <w:rPr>
          <w:rFonts w:ascii="Book Antiqua" w:hAnsi="Book Antiqua" w:cs="SimSun"/>
          <w:b/>
          <w:bCs/>
          <w:color w:val="000000"/>
          <w:sz w:val="24"/>
          <w:szCs w:val="24"/>
          <w:lang w:val="en-US" w:eastAsia="zh-CN"/>
        </w:rPr>
        <w:t>De Carlis L</w:t>
      </w:r>
      <w:r w:rsidRPr="005B3510">
        <w:rPr>
          <w:rFonts w:ascii="Book Antiqua" w:hAnsi="Book Antiqua" w:cs="SimSun"/>
          <w:color w:val="000000"/>
          <w:sz w:val="24"/>
          <w:szCs w:val="24"/>
          <w:lang w:val="en-US" w:eastAsia="zh-CN"/>
        </w:rPr>
        <w:t xml:space="preserve">, Di Sandro S, Giacomoni A, Slim A, Lauterio A, Mangoni I, Mihaylov P, Pirotta V, Aseni P, Rampoldi A. Beyond the Milan criteria: what risks for patients with </w:t>
      </w:r>
      <w:r w:rsidRPr="005B3510">
        <w:rPr>
          <w:rFonts w:ascii="Book Antiqua" w:hAnsi="Book Antiqua" w:cs="SimSun"/>
          <w:color w:val="000000"/>
          <w:sz w:val="24"/>
          <w:szCs w:val="24"/>
          <w:lang w:val="en-US" w:eastAsia="zh-CN"/>
        </w:rPr>
        <w:lastRenderedPageBreak/>
        <w:t>hepatocellular carcinoma progression before liver transplantation? </w:t>
      </w:r>
      <w:r w:rsidRPr="005B3510">
        <w:rPr>
          <w:rFonts w:ascii="Book Antiqua" w:hAnsi="Book Antiqua" w:cs="SimSun"/>
          <w:i/>
          <w:iCs/>
          <w:color w:val="000000"/>
          <w:sz w:val="24"/>
          <w:szCs w:val="24"/>
          <w:lang w:val="en-US" w:eastAsia="zh-CN"/>
        </w:rPr>
        <w:t>J Clin Gastroenterol</w:t>
      </w:r>
      <w:r w:rsidRPr="005B3510">
        <w:rPr>
          <w:rFonts w:ascii="Book Antiqua" w:hAnsi="Book Antiqua" w:cs="SimSun"/>
          <w:color w:val="000000"/>
          <w:sz w:val="24"/>
          <w:szCs w:val="24"/>
          <w:lang w:val="en-US" w:eastAsia="zh-CN"/>
        </w:rPr>
        <w:t> 2012; </w:t>
      </w:r>
      <w:r w:rsidRPr="005B3510">
        <w:rPr>
          <w:rFonts w:ascii="Book Antiqua" w:hAnsi="Book Antiqua" w:cs="SimSun"/>
          <w:b/>
          <w:bCs/>
          <w:color w:val="000000"/>
          <w:sz w:val="24"/>
          <w:szCs w:val="24"/>
          <w:lang w:val="en-US" w:eastAsia="zh-CN"/>
        </w:rPr>
        <w:t>46</w:t>
      </w:r>
      <w:r w:rsidRPr="005B3510">
        <w:rPr>
          <w:rFonts w:ascii="Book Antiqua" w:hAnsi="Book Antiqua" w:cs="SimSun"/>
          <w:color w:val="000000"/>
          <w:sz w:val="24"/>
          <w:szCs w:val="24"/>
          <w:lang w:val="en-US" w:eastAsia="zh-CN"/>
        </w:rPr>
        <w:t>: 78-86 [PMID: 21897282 DOI: 10.1097/MCG.0b013e31822b36f6]</w:t>
      </w:r>
    </w:p>
    <w:p w14:paraId="13977EF1" w14:textId="3BF24735"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47 </w:t>
      </w:r>
      <w:r w:rsidRPr="005B3510">
        <w:rPr>
          <w:rFonts w:ascii="Book Antiqua" w:hAnsi="Book Antiqua" w:cs="SimSun"/>
          <w:b/>
          <w:bCs/>
          <w:color w:val="000000"/>
          <w:sz w:val="24"/>
          <w:szCs w:val="24"/>
          <w:lang w:val="en-US" w:eastAsia="zh-CN"/>
        </w:rPr>
        <w:t>Agopian VG</w:t>
      </w:r>
      <w:r w:rsidRPr="005B3510">
        <w:rPr>
          <w:rFonts w:ascii="Book Antiqua" w:hAnsi="Book Antiqua" w:cs="SimSun"/>
          <w:color w:val="000000"/>
          <w:sz w:val="24"/>
          <w:szCs w:val="24"/>
          <w:lang w:val="en-US" w:eastAsia="zh-CN"/>
        </w:rPr>
        <w:t>, Morshedi MM, McWilliams J, Harlander-Locke MP, Markovic D, Zarrinpar A, Kaldas FM, Farmer DG, Yersiz H, Hiatt JR, Busuttil RW. Complete pathologic response to pretransplant locoregional therapy for hepatocellular carcinoma defines cancer cure after liver transplantation: analysis of 501 consecutively treated patients. </w:t>
      </w:r>
      <w:r w:rsidRPr="005B3510">
        <w:rPr>
          <w:rFonts w:ascii="Book Antiqua" w:hAnsi="Book Antiqua" w:cs="SimSun"/>
          <w:i/>
          <w:iCs/>
          <w:color w:val="000000"/>
          <w:sz w:val="24"/>
          <w:szCs w:val="24"/>
          <w:lang w:val="en-US" w:eastAsia="zh-CN"/>
        </w:rPr>
        <w:t>Ann Surg</w:t>
      </w:r>
      <w:r>
        <w:rPr>
          <w:rFonts w:ascii="Book Antiqua" w:hAnsi="Book Antiqua" w:cs="SimSun"/>
          <w:color w:val="000000"/>
          <w:sz w:val="24"/>
          <w:szCs w:val="24"/>
          <w:lang w:val="en-US" w:eastAsia="zh-CN"/>
        </w:rPr>
        <w:t xml:space="preserve"> </w:t>
      </w:r>
      <w:r w:rsidRPr="005B3510">
        <w:rPr>
          <w:rFonts w:ascii="Book Antiqua" w:hAnsi="Book Antiqua" w:cs="SimSun"/>
          <w:color w:val="000000"/>
          <w:sz w:val="24"/>
          <w:szCs w:val="24"/>
          <w:lang w:val="en-US" w:eastAsia="zh-CN"/>
        </w:rPr>
        <w:t>2015; </w:t>
      </w:r>
      <w:r w:rsidRPr="005B3510">
        <w:rPr>
          <w:rFonts w:ascii="Book Antiqua" w:hAnsi="Book Antiqua" w:cs="SimSun"/>
          <w:b/>
          <w:bCs/>
          <w:color w:val="000000"/>
          <w:sz w:val="24"/>
          <w:szCs w:val="24"/>
          <w:lang w:val="en-US" w:eastAsia="zh-CN"/>
        </w:rPr>
        <w:t>262</w:t>
      </w:r>
      <w:r w:rsidRPr="005B3510">
        <w:rPr>
          <w:rFonts w:ascii="Book Antiqua" w:hAnsi="Book Antiqua" w:cs="SimSun"/>
          <w:color w:val="000000"/>
          <w:sz w:val="24"/>
          <w:szCs w:val="24"/>
          <w:lang w:val="en-US" w:eastAsia="zh-CN"/>
        </w:rPr>
        <w:t>: 536-</w:t>
      </w:r>
      <w:r w:rsidR="000E6A15">
        <w:rPr>
          <w:rFonts w:ascii="Book Antiqua" w:hAnsi="Book Antiqua" w:cs="SimSun"/>
          <w:color w:val="000000"/>
          <w:sz w:val="24"/>
          <w:szCs w:val="24"/>
          <w:lang w:val="en-US" w:eastAsia="zh-CN"/>
        </w:rPr>
        <w:t>5</w:t>
      </w:r>
      <w:r w:rsidRPr="005B3510">
        <w:rPr>
          <w:rFonts w:ascii="Book Antiqua" w:hAnsi="Book Antiqua" w:cs="SimSun"/>
          <w:color w:val="000000"/>
          <w:sz w:val="24"/>
          <w:szCs w:val="24"/>
          <w:lang w:val="en-US" w:eastAsia="zh-CN"/>
        </w:rPr>
        <w:t>45; discussion 543-</w:t>
      </w:r>
      <w:r w:rsidR="000E6A15">
        <w:rPr>
          <w:rFonts w:ascii="Book Antiqua" w:hAnsi="Book Antiqua" w:cs="SimSun"/>
          <w:color w:val="000000"/>
          <w:sz w:val="24"/>
          <w:szCs w:val="24"/>
          <w:lang w:val="en-US" w:eastAsia="zh-CN"/>
        </w:rPr>
        <w:t>54</w:t>
      </w:r>
      <w:r w:rsidRPr="005B3510">
        <w:rPr>
          <w:rFonts w:ascii="Book Antiqua" w:hAnsi="Book Antiqua" w:cs="SimSun"/>
          <w:color w:val="000000"/>
          <w:sz w:val="24"/>
          <w:szCs w:val="24"/>
          <w:lang w:val="en-US" w:eastAsia="zh-CN"/>
        </w:rPr>
        <w:t>5 [PMID: 26258323 DOI: 10.1097/SLA.0000000000001384]</w:t>
      </w:r>
    </w:p>
    <w:p w14:paraId="35EDA5A3"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48 </w:t>
      </w:r>
      <w:r w:rsidRPr="005B3510">
        <w:rPr>
          <w:rFonts w:ascii="Book Antiqua" w:hAnsi="Book Antiqua" w:cs="SimSun"/>
          <w:b/>
          <w:bCs/>
          <w:color w:val="000000"/>
          <w:sz w:val="24"/>
          <w:szCs w:val="24"/>
          <w:lang w:val="en-US" w:eastAsia="zh-CN"/>
        </w:rPr>
        <w:t>Allard MA</w:t>
      </w:r>
      <w:r w:rsidRPr="005B3510">
        <w:rPr>
          <w:rFonts w:ascii="Book Antiqua" w:hAnsi="Book Antiqua" w:cs="SimSun"/>
          <w:color w:val="000000"/>
          <w:sz w:val="24"/>
          <w:szCs w:val="24"/>
          <w:lang w:val="en-US" w:eastAsia="zh-CN"/>
        </w:rPr>
        <w:t>, Sebagh M, Ruiz A, Guettier C, Paule B, Vibert E, Cunha AS, Cherqui D, Samuel D, Bismuth H, Castaing D, Adam R. Does pathological response after transarterial chemoembolization for hepatocellular carcinoma in cirrhotic patients with cirrhosis predict outcome after liver resection or transplantation? </w:t>
      </w:r>
      <w:r w:rsidRPr="005B3510">
        <w:rPr>
          <w:rFonts w:ascii="Book Antiqua" w:hAnsi="Book Antiqua" w:cs="SimSun"/>
          <w:i/>
          <w:iCs/>
          <w:color w:val="000000"/>
          <w:sz w:val="24"/>
          <w:szCs w:val="24"/>
          <w:lang w:val="en-US" w:eastAsia="zh-CN"/>
        </w:rPr>
        <w:t>J Hepatol</w:t>
      </w:r>
      <w:r w:rsidRPr="005B3510">
        <w:rPr>
          <w:rFonts w:ascii="Book Antiqua" w:hAnsi="Book Antiqua" w:cs="SimSun"/>
          <w:color w:val="000000"/>
          <w:sz w:val="24"/>
          <w:szCs w:val="24"/>
          <w:lang w:val="en-US" w:eastAsia="zh-CN"/>
        </w:rPr>
        <w:t> 2015; </w:t>
      </w:r>
      <w:r w:rsidRPr="005B3510">
        <w:rPr>
          <w:rFonts w:ascii="Book Antiqua" w:hAnsi="Book Antiqua" w:cs="SimSun"/>
          <w:b/>
          <w:bCs/>
          <w:color w:val="000000"/>
          <w:sz w:val="24"/>
          <w:szCs w:val="24"/>
          <w:lang w:val="en-US" w:eastAsia="zh-CN"/>
        </w:rPr>
        <w:t>63</w:t>
      </w:r>
      <w:r w:rsidRPr="005B3510">
        <w:rPr>
          <w:rFonts w:ascii="Book Antiqua" w:hAnsi="Book Antiqua" w:cs="SimSun"/>
          <w:color w:val="000000"/>
          <w:sz w:val="24"/>
          <w:szCs w:val="24"/>
          <w:lang w:val="en-US" w:eastAsia="zh-CN"/>
        </w:rPr>
        <w:t>: 83-92 [PMID: 25646884 DOI: 10.1016/j.jhep.2015.01.023]</w:t>
      </w:r>
    </w:p>
    <w:p w14:paraId="78F83FFE"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49 </w:t>
      </w:r>
      <w:r w:rsidRPr="005B3510">
        <w:rPr>
          <w:rFonts w:ascii="Book Antiqua" w:hAnsi="Book Antiqua" w:cs="SimSun"/>
          <w:b/>
          <w:bCs/>
          <w:color w:val="000000"/>
          <w:sz w:val="24"/>
          <w:szCs w:val="24"/>
          <w:lang w:val="en-US" w:eastAsia="zh-CN"/>
        </w:rPr>
        <w:t>Riaz A</w:t>
      </w:r>
      <w:r w:rsidRPr="005B3510">
        <w:rPr>
          <w:rFonts w:ascii="Book Antiqua" w:hAnsi="Book Antiqua" w:cs="SimSun"/>
          <w:color w:val="000000"/>
          <w:sz w:val="24"/>
          <w:szCs w:val="24"/>
          <w:lang w:val="en-US" w:eastAsia="zh-CN"/>
        </w:rPr>
        <w:t>, Lewandowski RJ, Kulik L, Ryu RK, Mulcahy MF, Baker T, Gates V, Nayar R, Wang E, Miller FH, Sato KT, Omary RA, Abecassis M, Salem R. Radiologic-pathologic correlation of hepatocellular carcinoma treated with chemoembolization. </w:t>
      </w:r>
      <w:r w:rsidRPr="005B3510">
        <w:rPr>
          <w:rFonts w:ascii="Book Antiqua" w:hAnsi="Book Antiqua" w:cs="SimSun"/>
          <w:i/>
          <w:iCs/>
          <w:color w:val="000000"/>
          <w:sz w:val="24"/>
          <w:szCs w:val="24"/>
          <w:lang w:val="en-US" w:eastAsia="zh-CN"/>
        </w:rPr>
        <w:t>Cardiovasc Intervent Radiol</w:t>
      </w:r>
      <w:r w:rsidRPr="005B3510">
        <w:rPr>
          <w:rFonts w:ascii="Book Antiqua" w:hAnsi="Book Antiqua" w:cs="SimSun"/>
          <w:color w:val="000000"/>
          <w:sz w:val="24"/>
          <w:szCs w:val="24"/>
          <w:lang w:val="en-US" w:eastAsia="zh-CN"/>
        </w:rPr>
        <w:t> 2010; </w:t>
      </w:r>
      <w:r w:rsidRPr="005B3510">
        <w:rPr>
          <w:rFonts w:ascii="Book Antiqua" w:hAnsi="Book Antiqua" w:cs="SimSun"/>
          <w:b/>
          <w:bCs/>
          <w:color w:val="000000"/>
          <w:sz w:val="24"/>
          <w:szCs w:val="24"/>
          <w:lang w:val="en-US" w:eastAsia="zh-CN"/>
        </w:rPr>
        <w:t>33</w:t>
      </w:r>
      <w:r w:rsidRPr="005B3510">
        <w:rPr>
          <w:rFonts w:ascii="Book Antiqua" w:hAnsi="Book Antiqua" w:cs="SimSun"/>
          <w:color w:val="000000"/>
          <w:sz w:val="24"/>
          <w:szCs w:val="24"/>
          <w:lang w:val="en-US" w:eastAsia="zh-CN"/>
        </w:rPr>
        <w:t>: 1143-1152 [PMID: 19967371 DOI: 10.1007/s00270-009-9766-5]</w:t>
      </w:r>
    </w:p>
    <w:p w14:paraId="66BBF50C" w14:textId="2759192E"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50 </w:t>
      </w:r>
      <w:r w:rsidRPr="005B3510">
        <w:rPr>
          <w:rFonts w:ascii="Book Antiqua" w:hAnsi="Book Antiqua" w:cs="SimSun"/>
          <w:b/>
          <w:bCs/>
          <w:color w:val="000000"/>
          <w:sz w:val="24"/>
          <w:szCs w:val="24"/>
          <w:lang w:val="en-US" w:eastAsia="zh-CN"/>
        </w:rPr>
        <w:t>Riaz A</w:t>
      </w:r>
      <w:r w:rsidRPr="005B3510">
        <w:rPr>
          <w:rFonts w:ascii="Book Antiqua" w:hAnsi="Book Antiqua" w:cs="SimSun"/>
          <w:color w:val="000000"/>
          <w:sz w:val="24"/>
          <w:szCs w:val="24"/>
          <w:lang w:val="en-US" w:eastAsia="zh-CN"/>
        </w:rPr>
        <w:t>, Memon K, Miller FH, Nikolaidis P, Kulik LM, Lewandowski RJ, Ryu RK, Sato KT, Gates VL, Mulcahy MF, Baker T, Wang E, Gupta R, Nayar R, Benson AB, Abecassis M, Omary R, Salem R. Role of the EASL, RECIST, and WHO response guidelines alone or in combination for hepatocellular carcinoma: radiologic-pathologic correlation. </w:t>
      </w:r>
      <w:r w:rsidRPr="005B3510">
        <w:rPr>
          <w:rFonts w:ascii="Book Antiqua" w:hAnsi="Book Antiqua" w:cs="SimSun"/>
          <w:i/>
          <w:iCs/>
          <w:color w:val="000000"/>
          <w:sz w:val="24"/>
          <w:szCs w:val="24"/>
          <w:lang w:val="en-US" w:eastAsia="zh-CN"/>
        </w:rPr>
        <w:t>J Hepatol</w:t>
      </w:r>
      <w:r>
        <w:rPr>
          <w:rFonts w:ascii="Book Antiqua" w:hAnsi="Book Antiqua" w:cs="SimSun"/>
          <w:color w:val="000000"/>
          <w:sz w:val="24"/>
          <w:szCs w:val="24"/>
          <w:lang w:val="en-US" w:eastAsia="zh-CN"/>
        </w:rPr>
        <w:t xml:space="preserve"> </w:t>
      </w:r>
      <w:r w:rsidRPr="005B3510">
        <w:rPr>
          <w:rFonts w:ascii="Book Antiqua" w:hAnsi="Book Antiqua" w:cs="SimSun"/>
          <w:color w:val="000000"/>
          <w:sz w:val="24"/>
          <w:szCs w:val="24"/>
          <w:lang w:val="en-US" w:eastAsia="zh-CN"/>
        </w:rPr>
        <w:t>2011; </w:t>
      </w:r>
      <w:r w:rsidRPr="005B3510">
        <w:rPr>
          <w:rFonts w:ascii="Book Antiqua" w:hAnsi="Book Antiqua" w:cs="SimSun"/>
          <w:b/>
          <w:bCs/>
          <w:color w:val="000000"/>
          <w:sz w:val="24"/>
          <w:szCs w:val="24"/>
          <w:lang w:val="en-US" w:eastAsia="zh-CN"/>
        </w:rPr>
        <w:t>54</w:t>
      </w:r>
      <w:r w:rsidRPr="005B3510">
        <w:rPr>
          <w:rFonts w:ascii="Book Antiqua" w:hAnsi="Book Antiqua" w:cs="SimSun"/>
          <w:color w:val="000000"/>
          <w:sz w:val="24"/>
          <w:szCs w:val="24"/>
          <w:lang w:val="en-US" w:eastAsia="zh-CN"/>
        </w:rPr>
        <w:t>: 695-704 [PMID: 21147504 DOI: 10.1016/j.jhep.2010.10.004]</w:t>
      </w:r>
    </w:p>
    <w:p w14:paraId="53B4BE47" w14:textId="74A5E4DF"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51 </w:t>
      </w:r>
      <w:r w:rsidRPr="005B3510">
        <w:rPr>
          <w:rFonts w:ascii="Book Antiqua" w:hAnsi="Book Antiqua" w:cs="SimSun"/>
          <w:b/>
          <w:bCs/>
          <w:color w:val="000000"/>
          <w:sz w:val="24"/>
          <w:szCs w:val="24"/>
          <w:lang w:val="en-US" w:eastAsia="zh-CN"/>
        </w:rPr>
        <w:t>Shim JH</w:t>
      </w:r>
      <w:r w:rsidRPr="005B3510">
        <w:rPr>
          <w:rFonts w:ascii="Book Antiqua" w:hAnsi="Book Antiqua" w:cs="SimSun"/>
          <w:color w:val="000000"/>
          <w:sz w:val="24"/>
          <w:szCs w:val="24"/>
          <w:lang w:val="en-US" w:eastAsia="zh-CN"/>
        </w:rPr>
        <w:t>, Han S, Shin YM, Yu E, Park W, Kim KM, Lim YS, Lee HC. Optimal measurement modality and method for evaluation of responses to transarterial chemoembolization of hepatocellular carcinoma based on enhancement criteria. </w:t>
      </w:r>
      <w:r w:rsidRPr="005B3510">
        <w:rPr>
          <w:rFonts w:ascii="Book Antiqua" w:hAnsi="Book Antiqua" w:cs="SimSun"/>
          <w:i/>
          <w:iCs/>
          <w:color w:val="000000"/>
          <w:sz w:val="24"/>
          <w:szCs w:val="24"/>
          <w:lang w:val="en-US" w:eastAsia="zh-CN"/>
        </w:rPr>
        <w:t>J Vasc Interv</w:t>
      </w:r>
      <w:r>
        <w:rPr>
          <w:rFonts w:ascii="Book Antiqua" w:hAnsi="Book Antiqua" w:cs="SimSun"/>
          <w:i/>
          <w:iCs/>
          <w:color w:val="000000"/>
          <w:sz w:val="24"/>
          <w:szCs w:val="24"/>
          <w:lang w:val="en-US" w:eastAsia="zh-CN"/>
        </w:rPr>
        <w:t xml:space="preserve"> </w:t>
      </w:r>
      <w:r w:rsidRPr="005B3510">
        <w:rPr>
          <w:rFonts w:ascii="Book Antiqua" w:hAnsi="Book Antiqua" w:cs="SimSun"/>
          <w:i/>
          <w:iCs/>
          <w:color w:val="000000"/>
          <w:sz w:val="24"/>
          <w:szCs w:val="24"/>
          <w:lang w:val="en-US" w:eastAsia="zh-CN"/>
        </w:rPr>
        <w:t>Radiol</w:t>
      </w:r>
      <w:r>
        <w:rPr>
          <w:rFonts w:ascii="Book Antiqua" w:hAnsi="Book Antiqua" w:cs="SimSun"/>
          <w:color w:val="000000"/>
          <w:sz w:val="24"/>
          <w:szCs w:val="24"/>
          <w:lang w:val="en-US" w:eastAsia="zh-CN"/>
        </w:rPr>
        <w:t xml:space="preserve"> </w:t>
      </w:r>
      <w:r w:rsidRPr="005B3510">
        <w:rPr>
          <w:rFonts w:ascii="Book Antiqua" w:hAnsi="Book Antiqua" w:cs="SimSun"/>
          <w:color w:val="000000"/>
          <w:sz w:val="24"/>
          <w:szCs w:val="24"/>
          <w:lang w:val="en-US" w:eastAsia="zh-CN"/>
        </w:rPr>
        <w:t>2013; </w:t>
      </w:r>
      <w:r w:rsidRPr="005B3510">
        <w:rPr>
          <w:rFonts w:ascii="Book Antiqua" w:hAnsi="Book Antiqua" w:cs="SimSun"/>
          <w:b/>
          <w:bCs/>
          <w:color w:val="000000"/>
          <w:sz w:val="24"/>
          <w:szCs w:val="24"/>
          <w:lang w:val="en-US" w:eastAsia="zh-CN"/>
        </w:rPr>
        <w:t>24</w:t>
      </w:r>
      <w:r w:rsidRPr="005B3510">
        <w:rPr>
          <w:rFonts w:ascii="Book Antiqua" w:hAnsi="Book Antiqua" w:cs="SimSun"/>
          <w:color w:val="000000"/>
          <w:sz w:val="24"/>
          <w:szCs w:val="24"/>
          <w:lang w:val="en-US" w:eastAsia="zh-CN"/>
        </w:rPr>
        <w:t>: 316-325 [PMID: 23312990 DOI: 10.1016/j.jvir.2012.10.022]</w:t>
      </w:r>
    </w:p>
    <w:p w14:paraId="57F4795E"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52 </w:t>
      </w:r>
      <w:r w:rsidRPr="005B3510">
        <w:rPr>
          <w:rFonts w:ascii="Book Antiqua" w:hAnsi="Book Antiqua" w:cs="SimSun"/>
          <w:b/>
          <w:bCs/>
          <w:color w:val="000000"/>
          <w:sz w:val="24"/>
          <w:szCs w:val="24"/>
          <w:lang w:val="en-US" w:eastAsia="zh-CN"/>
        </w:rPr>
        <w:t>Vouche M</w:t>
      </w:r>
      <w:r w:rsidRPr="005B3510">
        <w:rPr>
          <w:rFonts w:ascii="Book Antiqua" w:hAnsi="Book Antiqua" w:cs="SimSun"/>
          <w:color w:val="000000"/>
          <w:sz w:val="24"/>
          <w:szCs w:val="24"/>
          <w:lang w:val="en-US" w:eastAsia="zh-CN"/>
        </w:rPr>
        <w:t>, Kulik L, Atassi R, Memon K, Hickey R, Ganger D, Miller FH, Yaghmai V, Abecassis M, Baker T, Mulcahy M, Nayar R, Lewandowski RJ, Salem R. Radiological-pathological analysis of WHO, RECIST, EASL, mRECIST and DWI: Imaging analysis from a prospective randomized trial of Y90 ± sorafenib. </w:t>
      </w:r>
      <w:r w:rsidRPr="005B3510">
        <w:rPr>
          <w:rFonts w:ascii="Book Antiqua" w:hAnsi="Book Antiqua" w:cs="SimSun"/>
          <w:i/>
          <w:iCs/>
          <w:color w:val="000000"/>
          <w:sz w:val="24"/>
          <w:szCs w:val="24"/>
          <w:lang w:val="en-US" w:eastAsia="zh-CN"/>
        </w:rPr>
        <w:t>Hepatology</w:t>
      </w:r>
      <w:r w:rsidRPr="005B3510">
        <w:rPr>
          <w:rFonts w:ascii="Book Antiqua" w:hAnsi="Book Antiqua" w:cs="SimSun"/>
          <w:color w:val="000000"/>
          <w:sz w:val="24"/>
          <w:szCs w:val="24"/>
          <w:lang w:val="en-US" w:eastAsia="zh-CN"/>
        </w:rPr>
        <w:t> 2013; </w:t>
      </w:r>
      <w:r w:rsidRPr="005B3510">
        <w:rPr>
          <w:rFonts w:ascii="Book Antiqua" w:hAnsi="Book Antiqua" w:cs="SimSun"/>
          <w:b/>
          <w:bCs/>
          <w:color w:val="000000"/>
          <w:sz w:val="24"/>
          <w:szCs w:val="24"/>
          <w:lang w:val="en-US" w:eastAsia="zh-CN"/>
        </w:rPr>
        <w:t>58</w:t>
      </w:r>
      <w:r w:rsidRPr="005B3510">
        <w:rPr>
          <w:rFonts w:ascii="Book Antiqua" w:hAnsi="Book Antiqua" w:cs="SimSun"/>
          <w:color w:val="000000"/>
          <w:sz w:val="24"/>
          <w:szCs w:val="24"/>
          <w:lang w:val="en-US" w:eastAsia="zh-CN"/>
        </w:rPr>
        <w:t>: 1655-1666 [PMID: 23703789 DOI: 10.1002/hep.26487]</w:t>
      </w:r>
    </w:p>
    <w:p w14:paraId="58E0E13D"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53 </w:t>
      </w:r>
      <w:r w:rsidRPr="005B3510">
        <w:rPr>
          <w:rFonts w:ascii="Book Antiqua" w:hAnsi="Book Antiqua" w:cs="SimSun"/>
          <w:b/>
          <w:bCs/>
          <w:color w:val="000000"/>
          <w:sz w:val="24"/>
          <w:szCs w:val="24"/>
          <w:lang w:val="en-US" w:eastAsia="zh-CN"/>
        </w:rPr>
        <w:t>Proctor MJ</w:t>
      </w:r>
      <w:r w:rsidRPr="005B3510">
        <w:rPr>
          <w:rFonts w:ascii="Book Antiqua" w:hAnsi="Book Antiqua" w:cs="SimSun"/>
          <w:color w:val="000000"/>
          <w:sz w:val="24"/>
          <w:szCs w:val="24"/>
          <w:lang w:val="en-US" w:eastAsia="zh-CN"/>
        </w:rPr>
        <w:t xml:space="preserve">, Morrison DS, Talwar D, Balmer SM, Fletcher CD, O'Reilly DS, Foulis AK, Horgan PG, McMillan DC. A comparison of inflammation-based prognostic scores in </w:t>
      </w:r>
      <w:r w:rsidRPr="005B3510">
        <w:rPr>
          <w:rFonts w:ascii="Book Antiqua" w:hAnsi="Book Antiqua" w:cs="SimSun"/>
          <w:color w:val="000000"/>
          <w:sz w:val="24"/>
          <w:szCs w:val="24"/>
          <w:lang w:val="en-US" w:eastAsia="zh-CN"/>
        </w:rPr>
        <w:lastRenderedPageBreak/>
        <w:t xml:space="preserve">patients with cancer. A Glasgow Inflammation Outcome Study. </w:t>
      </w:r>
      <w:r w:rsidRPr="005B3510">
        <w:rPr>
          <w:rFonts w:ascii="Book Antiqua" w:hAnsi="Book Antiqua" w:cs="SimSun"/>
          <w:i/>
          <w:iCs/>
          <w:color w:val="000000"/>
          <w:sz w:val="24"/>
          <w:szCs w:val="24"/>
          <w:lang w:val="en-US" w:eastAsia="zh-CN"/>
        </w:rPr>
        <w:t>Eur J Cancer</w:t>
      </w:r>
      <w:r w:rsidRPr="005B3510">
        <w:rPr>
          <w:rFonts w:ascii="Book Antiqua" w:hAnsi="Book Antiqua" w:cs="SimSun"/>
          <w:color w:val="000000"/>
          <w:sz w:val="24"/>
          <w:szCs w:val="24"/>
          <w:lang w:val="en-US" w:eastAsia="zh-CN"/>
        </w:rPr>
        <w:t> 2011; </w:t>
      </w:r>
      <w:r w:rsidRPr="005B3510">
        <w:rPr>
          <w:rFonts w:ascii="Book Antiqua" w:hAnsi="Book Antiqua" w:cs="SimSun"/>
          <w:b/>
          <w:bCs/>
          <w:color w:val="000000"/>
          <w:sz w:val="24"/>
          <w:szCs w:val="24"/>
          <w:lang w:val="en-US" w:eastAsia="zh-CN"/>
        </w:rPr>
        <w:t>47</w:t>
      </w:r>
      <w:r w:rsidRPr="005B3510">
        <w:rPr>
          <w:rFonts w:ascii="Book Antiqua" w:hAnsi="Book Antiqua" w:cs="SimSun"/>
          <w:color w:val="000000"/>
          <w:sz w:val="24"/>
          <w:szCs w:val="24"/>
          <w:lang w:val="en-US" w:eastAsia="zh-CN"/>
        </w:rPr>
        <w:t>: 2633-2641 [PMID: 21724383 DOI: 10.1016/j.ejca.2011.03.028]</w:t>
      </w:r>
    </w:p>
    <w:p w14:paraId="462DD60C"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54 </w:t>
      </w:r>
      <w:r w:rsidRPr="005B3510">
        <w:rPr>
          <w:rFonts w:ascii="Book Antiqua" w:hAnsi="Book Antiqua" w:cs="SimSun"/>
          <w:b/>
          <w:bCs/>
          <w:color w:val="000000"/>
          <w:sz w:val="24"/>
          <w:szCs w:val="24"/>
          <w:lang w:val="en-US" w:eastAsia="zh-CN"/>
        </w:rPr>
        <w:t>Balkwill F</w:t>
      </w:r>
      <w:r w:rsidRPr="005B3510">
        <w:rPr>
          <w:rFonts w:ascii="Book Antiqua" w:hAnsi="Book Antiqua" w:cs="SimSun"/>
          <w:color w:val="000000"/>
          <w:sz w:val="24"/>
          <w:szCs w:val="24"/>
          <w:lang w:val="en-US" w:eastAsia="zh-CN"/>
        </w:rPr>
        <w:t xml:space="preserve">, Mantovani A. Inflammation and cancer: back to Virchow? </w:t>
      </w:r>
      <w:r w:rsidRPr="005B3510">
        <w:rPr>
          <w:rFonts w:ascii="Book Antiqua" w:hAnsi="Book Antiqua" w:cs="SimSun"/>
          <w:i/>
          <w:iCs/>
          <w:color w:val="000000"/>
          <w:sz w:val="24"/>
          <w:szCs w:val="24"/>
          <w:lang w:val="en-US" w:eastAsia="zh-CN"/>
        </w:rPr>
        <w:t>Lancet</w:t>
      </w:r>
      <w:r w:rsidRPr="005B3510">
        <w:rPr>
          <w:rFonts w:ascii="Book Antiqua" w:hAnsi="Book Antiqua" w:cs="SimSun"/>
          <w:color w:val="000000"/>
          <w:sz w:val="24"/>
          <w:szCs w:val="24"/>
          <w:lang w:val="en-US" w:eastAsia="zh-CN"/>
        </w:rPr>
        <w:t xml:space="preserve"> 2001; </w:t>
      </w:r>
      <w:r w:rsidRPr="005B3510">
        <w:rPr>
          <w:rFonts w:ascii="Book Antiqua" w:hAnsi="Book Antiqua" w:cs="SimSun"/>
          <w:b/>
          <w:bCs/>
          <w:color w:val="000000"/>
          <w:sz w:val="24"/>
          <w:szCs w:val="24"/>
          <w:lang w:val="en-US" w:eastAsia="zh-CN"/>
        </w:rPr>
        <w:t>357</w:t>
      </w:r>
      <w:r w:rsidRPr="005B3510">
        <w:rPr>
          <w:rFonts w:ascii="Book Antiqua" w:hAnsi="Book Antiqua" w:cs="SimSun"/>
          <w:color w:val="000000"/>
          <w:sz w:val="24"/>
          <w:szCs w:val="24"/>
          <w:lang w:val="en-US" w:eastAsia="zh-CN"/>
        </w:rPr>
        <w:t>: 539-545 [PMID: 11229684 DOI: 10.1016/S0140-6736(00)04046-0]</w:t>
      </w:r>
    </w:p>
    <w:p w14:paraId="677971FC" w14:textId="53CAA751"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55 </w:t>
      </w:r>
      <w:r w:rsidRPr="005B3510">
        <w:rPr>
          <w:rFonts w:ascii="Book Antiqua" w:hAnsi="Book Antiqua" w:cs="SimSun"/>
          <w:b/>
          <w:bCs/>
          <w:color w:val="000000"/>
          <w:sz w:val="24"/>
          <w:szCs w:val="24"/>
          <w:lang w:val="en-US" w:eastAsia="zh-CN"/>
        </w:rPr>
        <w:t>Grivennikov SI</w:t>
      </w:r>
      <w:r w:rsidRPr="005B3510">
        <w:rPr>
          <w:rFonts w:ascii="Book Antiqua" w:hAnsi="Book Antiqua" w:cs="SimSun"/>
          <w:color w:val="000000"/>
          <w:sz w:val="24"/>
          <w:szCs w:val="24"/>
          <w:lang w:val="en-US" w:eastAsia="zh-CN"/>
        </w:rPr>
        <w:t xml:space="preserve">, Greten FR, Karin M. Immunity, inflammation, and cancer. </w:t>
      </w:r>
      <w:r w:rsidRPr="005B3510">
        <w:rPr>
          <w:rFonts w:ascii="Book Antiqua" w:hAnsi="Book Antiqua" w:cs="SimSun"/>
          <w:i/>
          <w:iCs/>
          <w:color w:val="000000"/>
          <w:sz w:val="24"/>
          <w:szCs w:val="24"/>
          <w:lang w:val="en-US" w:eastAsia="zh-CN"/>
        </w:rPr>
        <w:t>Cell</w:t>
      </w:r>
      <w:r>
        <w:rPr>
          <w:rFonts w:ascii="Book Antiqua" w:hAnsi="Book Antiqua" w:cs="SimSun"/>
          <w:color w:val="000000"/>
          <w:sz w:val="24"/>
          <w:szCs w:val="24"/>
          <w:lang w:val="en-US" w:eastAsia="zh-CN"/>
        </w:rPr>
        <w:t xml:space="preserve"> </w:t>
      </w:r>
      <w:r w:rsidRPr="005B3510">
        <w:rPr>
          <w:rFonts w:ascii="Book Antiqua" w:hAnsi="Book Antiqua" w:cs="SimSun"/>
          <w:color w:val="000000"/>
          <w:sz w:val="24"/>
          <w:szCs w:val="24"/>
          <w:lang w:val="en-US" w:eastAsia="zh-CN"/>
        </w:rPr>
        <w:t>2010;</w:t>
      </w:r>
      <w:r>
        <w:rPr>
          <w:rFonts w:ascii="Book Antiqua" w:hAnsi="Book Antiqua" w:cs="SimSun"/>
          <w:color w:val="000000"/>
          <w:sz w:val="24"/>
          <w:szCs w:val="24"/>
          <w:lang w:val="en-US" w:eastAsia="zh-CN"/>
        </w:rPr>
        <w:t xml:space="preserve"> </w:t>
      </w:r>
      <w:r w:rsidRPr="005B3510">
        <w:rPr>
          <w:rFonts w:ascii="Book Antiqua" w:hAnsi="Book Antiqua" w:cs="SimSun"/>
          <w:b/>
          <w:bCs/>
          <w:color w:val="000000"/>
          <w:sz w:val="24"/>
          <w:szCs w:val="24"/>
          <w:lang w:val="en-US" w:eastAsia="zh-CN"/>
        </w:rPr>
        <w:t>140</w:t>
      </w:r>
      <w:r w:rsidRPr="005B3510">
        <w:rPr>
          <w:rFonts w:ascii="Book Antiqua" w:hAnsi="Book Antiqua" w:cs="SimSun"/>
          <w:color w:val="000000"/>
          <w:sz w:val="24"/>
          <w:szCs w:val="24"/>
          <w:lang w:val="en-US" w:eastAsia="zh-CN"/>
        </w:rPr>
        <w:t>: 883-899 [PMID: 20303878 DOI: 10.1016/j.cell.2010.01.025]</w:t>
      </w:r>
    </w:p>
    <w:p w14:paraId="3916B267"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56 </w:t>
      </w:r>
      <w:r w:rsidRPr="005B3510">
        <w:rPr>
          <w:rFonts w:ascii="Book Antiqua" w:hAnsi="Book Antiqua" w:cs="SimSun"/>
          <w:b/>
          <w:bCs/>
          <w:color w:val="000000"/>
          <w:sz w:val="24"/>
          <w:szCs w:val="24"/>
          <w:lang w:val="en-US" w:eastAsia="zh-CN"/>
        </w:rPr>
        <w:t>Coussens LM</w:t>
      </w:r>
      <w:r w:rsidRPr="005B3510">
        <w:rPr>
          <w:rFonts w:ascii="Book Antiqua" w:hAnsi="Book Antiqua" w:cs="SimSun"/>
          <w:color w:val="000000"/>
          <w:sz w:val="24"/>
          <w:szCs w:val="24"/>
          <w:lang w:val="en-US" w:eastAsia="zh-CN"/>
        </w:rPr>
        <w:t>, Werb Z. Inflammation and cancer. </w:t>
      </w:r>
      <w:r w:rsidRPr="005B3510">
        <w:rPr>
          <w:rFonts w:ascii="Book Antiqua" w:hAnsi="Book Antiqua" w:cs="SimSun"/>
          <w:i/>
          <w:iCs/>
          <w:color w:val="000000"/>
          <w:sz w:val="24"/>
          <w:szCs w:val="24"/>
          <w:lang w:val="en-US" w:eastAsia="zh-CN"/>
        </w:rPr>
        <w:t>Nature</w:t>
      </w:r>
      <w:r w:rsidRPr="005B3510">
        <w:rPr>
          <w:rFonts w:ascii="Book Antiqua" w:hAnsi="Book Antiqua" w:cs="SimSun"/>
          <w:color w:val="000000"/>
          <w:sz w:val="24"/>
          <w:szCs w:val="24"/>
          <w:lang w:val="en-US" w:eastAsia="zh-CN"/>
        </w:rPr>
        <w:t> 2002; </w:t>
      </w:r>
      <w:r w:rsidRPr="005B3510">
        <w:rPr>
          <w:rFonts w:ascii="Book Antiqua" w:hAnsi="Book Antiqua" w:cs="SimSun"/>
          <w:b/>
          <w:bCs/>
          <w:color w:val="000000"/>
          <w:sz w:val="24"/>
          <w:szCs w:val="24"/>
          <w:lang w:val="en-US" w:eastAsia="zh-CN"/>
        </w:rPr>
        <w:t>420</w:t>
      </w:r>
      <w:r w:rsidRPr="005B3510">
        <w:rPr>
          <w:rFonts w:ascii="Book Antiqua" w:hAnsi="Book Antiqua" w:cs="SimSun"/>
          <w:color w:val="000000"/>
          <w:sz w:val="24"/>
          <w:szCs w:val="24"/>
          <w:lang w:val="en-US" w:eastAsia="zh-CN"/>
        </w:rPr>
        <w:t>: 860-867 [PMID: 12490959 DOI: 10.1038/nature01322]</w:t>
      </w:r>
    </w:p>
    <w:p w14:paraId="36C6FBCD"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57 </w:t>
      </w:r>
      <w:r w:rsidRPr="005B3510">
        <w:rPr>
          <w:rFonts w:ascii="Book Antiqua" w:hAnsi="Book Antiqua" w:cs="SimSun"/>
          <w:b/>
          <w:bCs/>
          <w:color w:val="000000"/>
          <w:sz w:val="24"/>
          <w:szCs w:val="24"/>
          <w:lang w:val="en-US" w:eastAsia="zh-CN"/>
        </w:rPr>
        <w:t>Limaye AR</w:t>
      </w:r>
      <w:r w:rsidRPr="005B3510">
        <w:rPr>
          <w:rFonts w:ascii="Book Antiqua" w:hAnsi="Book Antiqua" w:cs="SimSun"/>
          <w:color w:val="000000"/>
          <w:sz w:val="24"/>
          <w:szCs w:val="24"/>
          <w:lang w:val="en-US" w:eastAsia="zh-CN"/>
        </w:rPr>
        <w:t>, Clark V, Soldevila-Pico C, Morelli G, Suman A, Firpi R, Nelson DR, Cabrera R. Neutrophil-lymphocyte ratio predicts overall and recurrence-free survival after liver transplantation for hepatocellular carcinoma. </w:t>
      </w:r>
      <w:r w:rsidRPr="005B3510">
        <w:rPr>
          <w:rFonts w:ascii="Book Antiqua" w:hAnsi="Book Antiqua" w:cs="SimSun"/>
          <w:i/>
          <w:iCs/>
          <w:color w:val="000000"/>
          <w:sz w:val="24"/>
          <w:szCs w:val="24"/>
          <w:lang w:val="en-US" w:eastAsia="zh-CN"/>
        </w:rPr>
        <w:t>Hepatol Res</w:t>
      </w:r>
      <w:r w:rsidRPr="005B3510">
        <w:rPr>
          <w:rFonts w:ascii="Book Antiqua" w:hAnsi="Book Antiqua" w:cs="SimSun"/>
          <w:color w:val="000000"/>
          <w:sz w:val="24"/>
          <w:szCs w:val="24"/>
          <w:lang w:val="en-US" w:eastAsia="zh-CN"/>
        </w:rPr>
        <w:t> 2013; </w:t>
      </w:r>
      <w:r w:rsidRPr="005B3510">
        <w:rPr>
          <w:rFonts w:ascii="Book Antiqua" w:hAnsi="Book Antiqua" w:cs="SimSun"/>
          <w:b/>
          <w:bCs/>
          <w:color w:val="000000"/>
          <w:sz w:val="24"/>
          <w:szCs w:val="24"/>
          <w:lang w:val="en-US" w:eastAsia="zh-CN"/>
        </w:rPr>
        <w:t>43</w:t>
      </w:r>
      <w:r w:rsidRPr="005B3510">
        <w:rPr>
          <w:rFonts w:ascii="Book Antiqua" w:hAnsi="Book Antiqua" w:cs="SimSun"/>
          <w:color w:val="000000"/>
          <w:sz w:val="24"/>
          <w:szCs w:val="24"/>
          <w:lang w:val="en-US" w:eastAsia="zh-CN"/>
        </w:rPr>
        <w:t>: 757-764 [PMID: 23193965 DOI: 10.1111/hepr.12019]</w:t>
      </w:r>
    </w:p>
    <w:p w14:paraId="0AB6ADE9" w14:textId="133C7B6A"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58 </w:t>
      </w:r>
      <w:r w:rsidRPr="005B3510">
        <w:rPr>
          <w:rFonts w:ascii="Book Antiqua" w:hAnsi="Book Antiqua" w:cs="SimSun"/>
          <w:b/>
          <w:bCs/>
          <w:color w:val="000000"/>
          <w:sz w:val="24"/>
          <w:szCs w:val="24"/>
          <w:lang w:val="en-US" w:eastAsia="zh-CN"/>
        </w:rPr>
        <w:t>Na GH</w:t>
      </w:r>
      <w:r w:rsidRPr="005B3510">
        <w:rPr>
          <w:rFonts w:ascii="Book Antiqua" w:hAnsi="Book Antiqua" w:cs="SimSun"/>
          <w:color w:val="000000"/>
          <w:sz w:val="24"/>
          <w:szCs w:val="24"/>
          <w:lang w:val="en-US" w:eastAsia="zh-CN"/>
        </w:rPr>
        <w:t>, Kim DG, Han JH, Kim EY, Lee SH, Hong TH, You YK. Inflammatory markers as selection criteria of hepatocellular carcinoma in living-donor liver transplantation.</w:t>
      </w:r>
      <w:r w:rsidR="000E6A15">
        <w:rPr>
          <w:rFonts w:ascii="Book Antiqua" w:hAnsi="Book Antiqua" w:cs="SimSun"/>
          <w:color w:val="000000"/>
          <w:sz w:val="24"/>
          <w:szCs w:val="24"/>
          <w:lang w:val="en-US" w:eastAsia="zh-CN"/>
        </w:rPr>
        <w:t xml:space="preserve"> </w:t>
      </w:r>
      <w:r w:rsidRPr="005B3510">
        <w:rPr>
          <w:rFonts w:ascii="Book Antiqua" w:hAnsi="Book Antiqua" w:cs="SimSun"/>
          <w:i/>
          <w:iCs/>
          <w:color w:val="000000"/>
          <w:sz w:val="24"/>
          <w:szCs w:val="24"/>
          <w:lang w:val="en-US" w:eastAsia="zh-CN"/>
        </w:rPr>
        <w:t>World J Gastroenterol</w:t>
      </w:r>
      <w:r w:rsidRPr="005B3510">
        <w:rPr>
          <w:rFonts w:ascii="Book Antiqua" w:hAnsi="Book Antiqua" w:cs="SimSun"/>
          <w:color w:val="000000"/>
          <w:sz w:val="24"/>
          <w:szCs w:val="24"/>
          <w:lang w:val="en-US" w:eastAsia="zh-CN"/>
        </w:rPr>
        <w:t> 2014; </w:t>
      </w:r>
      <w:r w:rsidRPr="005B3510">
        <w:rPr>
          <w:rFonts w:ascii="Book Antiqua" w:hAnsi="Book Antiqua" w:cs="SimSun"/>
          <w:b/>
          <w:bCs/>
          <w:color w:val="000000"/>
          <w:sz w:val="24"/>
          <w:szCs w:val="24"/>
          <w:lang w:val="en-US" w:eastAsia="zh-CN"/>
        </w:rPr>
        <w:t>20</w:t>
      </w:r>
      <w:r w:rsidRPr="005B3510">
        <w:rPr>
          <w:rFonts w:ascii="Book Antiqua" w:hAnsi="Book Antiqua" w:cs="SimSun"/>
          <w:color w:val="000000"/>
          <w:sz w:val="24"/>
          <w:szCs w:val="24"/>
          <w:lang w:val="en-US" w:eastAsia="zh-CN"/>
        </w:rPr>
        <w:t>: 6594-6601 [PMID: 24914382 DOI: 10.3748/wjg.v20.i21.6594]</w:t>
      </w:r>
    </w:p>
    <w:p w14:paraId="1D3A6D3B"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59 </w:t>
      </w:r>
      <w:r w:rsidRPr="005B3510">
        <w:rPr>
          <w:rFonts w:ascii="Book Antiqua" w:hAnsi="Book Antiqua" w:cs="SimSun"/>
          <w:b/>
          <w:bCs/>
          <w:color w:val="000000"/>
          <w:sz w:val="24"/>
          <w:szCs w:val="24"/>
          <w:lang w:val="en-US" w:eastAsia="zh-CN"/>
        </w:rPr>
        <w:t>Wang GY</w:t>
      </w:r>
      <w:r w:rsidRPr="005B3510">
        <w:rPr>
          <w:rFonts w:ascii="Book Antiqua" w:hAnsi="Book Antiqua" w:cs="SimSun"/>
          <w:color w:val="000000"/>
          <w:sz w:val="24"/>
          <w:szCs w:val="24"/>
          <w:lang w:val="en-US" w:eastAsia="zh-CN"/>
        </w:rPr>
        <w:t xml:space="preserve">, Yang Y, Li H, Zhang J, Jiang N, Li MR, Zhu HB, Zhang Q, Chen GH. A scoring model based on neutrophil to lymphocyte ratio predicts recurrence of HBV-associated hepatocellular carcinoma after liver transplantation. </w:t>
      </w:r>
      <w:r w:rsidRPr="005B3510">
        <w:rPr>
          <w:rFonts w:ascii="Book Antiqua" w:hAnsi="Book Antiqua" w:cs="SimSun"/>
          <w:i/>
          <w:iCs/>
          <w:color w:val="000000"/>
          <w:sz w:val="24"/>
          <w:szCs w:val="24"/>
          <w:lang w:val="en-US" w:eastAsia="zh-CN"/>
        </w:rPr>
        <w:t>PLoS One</w:t>
      </w:r>
      <w:r w:rsidRPr="005B3510">
        <w:rPr>
          <w:rFonts w:ascii="Book Antiqua" w:hAnsi="Book Antiqua" w:cs="SimSun"/>
          <w:color w:val="000000"/>
          <w:sz w:val="24"/>
          <w:szCs w:val="24"/>
          <w:lang w:val="en-US" w:eastAsia="zh-CN"/>
        </w:rPr>
        <w:t> 2011; </w:t>
      </w:r>
      <w:r w:rsidRPr="005B3510">
        <w:rPr>
          <w:rFonts w:ascii="Book Antiqua" w:hAnsi="Book Antiqua" w:cs="SimSun"/>
          <w:b/>
          <w:bCs/>
          <w:color w:val="000000"/>
          <w:sz w:val="24"/>
          <w:szCs w:val="24"/>
          <w:lang w:val="en-US" w:eastAsia="zh-CN"/>
        </w:rPr>
        <w:t>6</w:t>
      </w:r>
      <w:r w:rsidRPr="005B3510">
        <w:rPr>
          <w:rFonts w:ascii="Book Antiqua" w:hAnsi="Book Antiqua" w:cs="SimSun"/>
          <w:color w:val="000000"/>
          <w:sz w:val="24"/>
          <w:szCs w:val="24"/>
          <w:lang w:val="en-US" w:eastAsia="zh-CN"/>
        </w:rPr>
        <w:t>: e25295 [PMID: 21966488 DOI: 10.1371/journal.pone.0025295]</w:t>
      </w:r>
    </w:p>
    <w:p w14:paraId="657D4301" w14:textId="77777777" w:rsidR="005B3510" w:rsidRPr="005B3510" w:rsidRDefault="005B3510" w:rsidP="005B3510">
      <w:pPr>
        <w:spacing w:after="0" w:line="360" w:lineRule="auto"/>
        <w:jc w:val="both"/>
        <w:rPr>
          <w:rFonts w:ascii="Book Antiqua" w:hAnsi="Book Antiqua" w:cs="SimSun"/>
          <w:color w:val="000000"/>
          <w:sz w:val="24"/>
          <w:szCs w:val="24"/>
          <w:lang w:val="en-US" w:eastAsia="zh-CN"/>
        </w:rPr>
      </w:pPr>
      <w:r w:rsidRPr="005B3510">
        <w:rPr>
          <w:rFonts w:ascii="Book Antiqua" w:hAnsi="Book Antiqua" w:cs="SimSun"/>
          <w:color w:val="000000"/>
          <w:sz w:val="24"/>
          <w:szCs w:val="24"/>
          <w:lang w:val="en-US" w:eastAsia="zh-CN"/>
        </w:rPr>
        <w:t>60 </w:t>
      </w:r>
      <w:r w:rsidRPr="005B3510">
        <w:rPr>
          <w:rFonts w:ascii="Book Antiqua" w:hAnsi="Book Antiqua" w:cs="SimSun"/>
          <w:b/>
          <w:bCs/>
          <w:color w:val="000000"/>
          <w:sz w:val="24"/>
          <w:szCs w:val="24"/>
          <w:lang w:val="en-US" w:eastAsia="zh-CN"/>
        </w:rPr>
        <w:t>Xia W</w:t>
      </w:r>
      <w:r w:rsidRPr="005B3510">
        <w:rPr>
          <w:rFonts w:ascii="Book Antiqua" w:hAnsi="Book Antiqua" w:cs="SimSun"/>
          <w:color w:val="000000"/>
          <w:sz w:val="24"/>
          <w:szCs w:val="24"/>
          <w:lang w:val="en-US" w:eastAsia="zh-CN"/>
        </w:rPr>
        <w:t>, Ke Q, Wang Y, Wang W, Zhang M, Shen Y, Wu J, Xu X, Zheng S. Predictive value of pre-transplant platelet to lymphocyte ratio for hepatocellular carcinoma recurrence after liver transplantation. </w:t>
      </w:r>
      <w:r w:rsidRPr="005B3510">
        <w:rPr>
          <w:rFonts w:ascii="Book Antiqua" w:hAnsi="Book Antiqua" w:cs="SimSun"/>
          <w:i/>
          <w:iCs/>
          <w:color w:val="000000"/>
          <w:sz w:val="24"/>
          <w:szCs w:val="24"/>
          <w:lang w:val="en-US" w:eastAsia="zh-CN"/>
        </w:rPr>
        <w:t>World J Surg Oncol</w:t>
      </w:r>
      <w:r w:rsidRPr="005B3510">
        <w:rPr>
          <w:rFonts w:ascii="Book Antiqua" w:hAnsi="Book Antiqua" w:cs="SimSun"/>
          <w:color w:val="000000"/>
          <w:sz w:val="24"/>
          <w:szCs w:val="24"/>
          <w:lang w:val="en-US" w:eastAsia="zh-CN"/>
        </w:rPr>
        <w:t> 2015; </w:t>
      </w:r>
      <w:r w:rsidRPr="005B3510">
        <w:rPr>
          <w:rFonts w:ascii="Book Antiqua" w:hAnsi="Book Antiqua" w:cs="SimSun"/>
          <w:b/>
          <w:bCs/>
          <w:color w:val="000000"/>
          <w:sz w:val="24"/>
          <w:szCs w:val="24"/>
          <w:lang w:val="en-US" w:eastAsia="zh-CN"/>
        </w:rPr>
        <w:t>13</w:t>
      </w:r>
      <w:r w:rsidRPr="005B3510">
        <w:rPr>
          <w:rFonts w:ascii="Book Antiqua" w:hAnsi="Book Antiqua" w:cs="SimSun"/>
          <w:color w:val="000000"/>
          <w:sz w:val="24"/>
          <w:szCs w:val="24"/>
          <w:lang w:val="en-US" w:eastAsia="zh-CN"/>
        </w:rPr>
        <w:t>: 60 [PMID: 25885777 DOI: 10.1186/s12957-015-0472-2]</w:t>
      </w:r>
    </w:p>
    <w:p w14:paraId="11805DA6" w14:textId="77777777" w:rsidR="005B3510" w:rsidRPr="005B3510" w:rsidRDefault="005B3510" w:rsidP="005B3510">
      <w:pPr>
        <w:wordWrap w:val="0"/>
        <w:snapToGrid w:val="0"/>
        <w:spacing w:after="0" w:line="360" w:lineRule="auto"/>
        <w:jc w:val="right"/>
        <w:rPr>
          <w:rFonts w:ascii="Book Antiqua" w:hAnsi="Book Antiqua"/>
          <w:sz w:val="24"/>
          <w:szCs w:val="24"/>
          <w:lang w:val="en-US" w:eastAsia="zh-CN"/>
        </w:rPr>
      </w:pPr>
      <w:bookmarkStart w:id="66" w:name="OLE_LINK51"/>
      <w:bookmarkStart w:id="67" w:name="OLE_LINK52"/>
      <w:bookmarkStart w:id="68" w:name="OLE_LINK120"/>
      <w:bookmarkStart w:id="69" w:name="OLE_LINK148"/>
      <w:bookmarkStart w:id="70" w:name="OLE_LINK72"/>
      <w:bookmarkStart w:id="71" w:name="OLE_LINK112"/>
      <w:bookmarkStart w:id="72" w:name="OLE_LINK320"/>
      <w:bookmarkStart w:id="73" w:name="OLE_LINK387"/>
      <w:bookmarkStart w:id="74" w:name="OLE_LINK183"/>
      <w:bookmarkStart w:id="75" w:name="OLE_LINK254"/>
      <w:bookmarkStart w:id="76" w:name="OLE_LINK149"/>
      <w:bookmarkStart w:id="77" w:name="OLE_LINK225"/>
      <w:bookmarkStart w:id="78" w:name="OLE_LINK207"/>
      <w:bookmarkStart w:id="79" w:name="OLE_LINK226"/>
      <w:bookmarkStart w:id="80" w:name="OLE_LINK212"/>
      <w:bookmarkStart w:id="81" w:name="OLE_LINK250"/>
      <w:bookmarkStart w:id="82" w:name="OLE_LINK281"/>
      <w:bookmarkStart w:id="83" w:name="OLE_LINK282"/>
      <w:bookmarkStart w:id="84" w:name="OLE_LINK313"/>
      <w:bookmarkStart w:id="85" w:name="OLE_LINK304"/>
      <w:bookmarkStart w:id="86" w:name="OLE_LINK321"/>
      <w:bookmarkStart w:id="87" w:name="OLE_LINK385"/>
      <w:bookmarkStart w:id="88" w:name="OLE_LINK400"/>
      <w:bookmarkStart w:id="89" w:name="OLE_LINK346"/>
      <w:bookmarkStart w:id="90" w:name="OLE_LINK371"/>
      <w:bookmarkStart w:id="91" w:name="OLE_LINK334"/>
      <w:bookmarkStart w:id="92" w:name="OLE_LINK1830"/>
      <w:bookmarkStart w:id="93" w:name="OLE_LINK457"/>
      <w:bookmarkStart w:id="94" w:name="OLE_LINK288"/>
      <w:bookmarkStart w:id="95" w:name="OLE_LINK384"/>
      <w:bookmarkStart w:id="96" w:name="OLE_LINK379"/>
      <w:bookmarkStart w:id="97" w:name="OLE_LINK303"/>
      <w:bookmarkStart w:id="98" w:name="OLE_LINK450"/>
      <w:bookmarkStart w:id="99" w:name="OLE_LINK489"/>
      <w:bookmarkStart w:id="100" w:name="OLE_LINK535"/>
      <w:bookmarkStart w:id="101" w:name="OLE_LINK648"/>
      <w:bookmarkStart w:id="102" w:name="OLE_LINK686"/>
      <w:bookmarkStart w:id="103" w:name="OLE_LINK471"/>
      <w:bookmarkStart w:id="104" w:name="OLE_LINK462"/>
      <w:bookmarkStart w:id="105" w:name="OLE_LINK519"/>
      <w:bookmarkStart w:id="106" w:name="OLE_LINK575"/>
      <w:bookmarkStart w:id="107" w:name="OLE_LINK491"/>
      <w:bookmarkStart w:id="108" w:name="OLE_LINK532"/>
      <w:bookmarkStart w:id="109" w:name="OLE_LINK572"/>
      <w:bookmarkStart w:id="110" w:name="OLE_LINK574"/>
      <w:bookmarkStart w:id="111" w:name="OLE_LINK480"/>
      <w:bookmarkStart w:id="112" w:name="OLE_LINK567"/>
      <w:bookmarkStart w:id="113" w:name="OLE_LINK2700"/>
      <w:bookmarkStart w:id="114" w:name="OLE_LINK581"/>
      <w:bookmarkStart w:id="115" w:name="OLE_LINK639"/>
      <w:bookmarkStart w:id="116" w:name="OLE_LINK688"/>
      <w:bookmarkStart w:id="117" w:name="OLE_LINK722"/>
      <w:bookmarkStart w:id="118" w:name="OLE_LINK542"/>
      <w:bookmarkStart w:id="119" w:name="OLE_LINK589"/>
      <w:bookmarkStart w:id="120" w:name="OLE_LINK582"/>
      <w:bookmarkStart w:id="121" w:name="OLE_LINK640"/>
      <w:bookmarkStart w:id="122" w:name="OLE_LINK714"/>
      <w:bookmarkStart w:id="123" w:name="OLE_LINK593"/>
      <w:bookmarkStart w:id="124" w:name="OLE_LINK716"/>
      <w:bookmarkStart w:id="125" w:name="OLE_LINK770"/>
      <w:bookmarkStart w:id="126" w:name="OLE_LINK801"/>
      <w:bookmarkStart w:id="127" w:name="OLE_LINK660"/>
      <w:bookmarkStart w:id="128" w:name="OLE_LINK781"/>
      <w:bookmarkStart w:id="129" w:name="OLE_LINK833"/>
      <w:bookmarkStart w:id="130" w:name="OLE_LINK642"/>
      <w:bookmarkStart w:id="131" w:name="OLE_LINK700"/>
      <w:bookmarkStart w:id="132" w:name="OLE_LINK792"/>
      <w:bookmarkStart w:id="133" w:name="OLE_LINK2882"/>
      <w:bookmarkStart w:id="134" w:name="OLE_LINK836"/>
      <w:bookmarkStart w:id="135" w:name="OLE_LINK889"/>
      <w:bookmarkStart w:id="136" w:name="OLE_LINK782"/>
      <w:bookmarkStart w:id="137" w:name="OLE_LINK826"/>
      <w:bookmarkStart w:id="138" w:name="OLE_LINK865"/>
      <w:bookmarkStart w:id="139" w:name="OLE_LINK856"/>
      <w:bookmarkStart w:id="140" w:name="OLE_LINK908"/>
      <w:bookmarkStart w:id="141" w:name="OLE_LINK980"/>
      <w:bookmarkStart w:id="142" w:name="OLE_LINK1018"/>
      <w:bookmarkStart w:id="143" w:name="OLE_LINK1049"/>
      <w:bookmarkStart w:id="144" w:name="OLE_LINK1076"/>
      <w:bookmarkStart w:id="145" w:name="OLE_LINK1106"/>
      <w:bookmarkStart w:id="146" w:name="OLE_LINK891"/>
      <w:bookmarkStart w:id="147" w:name="OLE_LINK943"/>
      <w:bookmarkStart w:id="148" w:name="OLE_LINK981"/>
      <w:bookmarkStart w:id="149" w:name="OLE_LINK1030"/>
      <w:bookmarkStart w:id="150" w:name="OLE_LINK847"/>
      <w:bookmarkStart w:id="151" w:name="OLE_LINK909"/>
      <w:bookmarkStart w:id="152" w:name="OLE_LINK906"/>
      <w:bookmarkStart w:id="153" w:name="OLE_LINK992"/>
      <w:bookmarkStart w:id="154" w:name="OLE_LINK993"/>
      <w:bookmarkStart w:id="155" w:name="OLE_LINK1052"/>
      <w:bookmarkStart w:id="156" w:name="OLE_LINK946"/>
      <w:bookmarkStart w:id="157" w:name="OLE_LINK911"/>
      <w:bookmarkStart w:id="158" w:name="OLE_LINK930"/>
      <w:bookmarkStart w:id="159" w:name="OLE_LINK1059"/>
      <w:bookmarkStart w:id="160" w:name="OLE_LINK1174"/>
      <w:bookmarkStart w:id="161" w:name="OLE_LINK1137"/>
      <w:bookmarkStart w:id="162" w:name="OLE_LINK1167"/>
      <w:bookmarkStart w:id="163" w:name="OLE_LINK1200"/>
      <w:bookmarkStart w:id="164" w:name="OLE_LINK1241"/>
      <w:bookmarkStart w:id="165" w:name="OLE_LINK1288"/>
      <w:bookmarkStart w:id="166" w:name="OLE_LINK1056"/>
      <w:bookmarkStart w:id="167" w:name="OLE_LINK1158"/>
      <w:bookmarkStart w:id="168" w:name="OLE_LINK1175"/>
      <w:bookmarkStart w:id="169" w:name="OLE_LINK1074"/>
      <w:bookmarkStart w:id="170" w:name="OLE_LINK1169"/>
      <w:bookmarkStart w:id="171" w:name="OLE_LINK1053"/>
      <w:bookmarkStart w:id="172" w:name="OLE_LINK1054"/>
      <w:r w:rsidRPr="005B3510">
        <w:rPr>
          <w:rFonts w:ascii="Book Antiqua" w:hAnsi="Book Antiqua"/>
          <w:b/>
          <w:bCs/>
          <w:sz w:val="24"/>
          <w:szCs w:val="24"/>
          <w:lang w:val="en-US" w:eastAsia="zh-CN"/>
        </w:rPr>
        <w:t xml:space="preserve">P-Reviewer: </w:t>
      </w:r>
      <w:r w:rsidRPr="005B3510">
        <w:rPr>
          <w:rFonts w:ascii="Book Antiqua" w:hAnsi="Book Antiqua"/>
          <w:bCs/>
          <w:sz w:val="24"/>
          <w:szCs w:val="24"/>
          <w:lang w:val="en-US" w:eastAsia="zh-CN"/>
        </w:rPr>
        <w:t>Chiu KW, Qin JM,</w:t>
      </w:r>
      <w:r w:rsidRPr="005B3510">
        <w:rPr>
          <w:rFonts w:ascii="Book Antiqua" w:hAnsi="Book Antiqua" w:hint="eastAsia"/>
          <w:bCs/>
          <w:sz w:val="24"/>
          <w:szCs w:val="24"/>
          <w:lang w:val="en-US" w:eastAsia="zh-CN"/>
        </w:rPr>
        <w:t xml:space="preserve"> </w:t>
      </w:r>
      <w:r w:rsidRPr="005B3510">
        <w:rPr>
          <w:rFonts w:ascii="Book Antiqua" w:hAnsi="Book Antiqua"/>
          <w:bCs/>
          <w:sz w:val="24"/>
          <w:szCs w:val="24"/>
          <w:lang w:val="en-US" w:eastAsia="zh-CN"/>
        </w:rPr>
        <w:t>Zhang X</w:t>
      </w:r>
      <w:r w:rsidRPr="005B3510">
        <w:rPr>
          <w:rFonts w:ascii="Book Antiqua" w:hAnsi="Book Antiqua"/>
          <w:b/>
          <w:bCs/>
          <w:sz w:val="24"/>
          <w:szCs w:val="24"/>
          <w:lang w:val="en-US" w:eastAsia="zh-CN"/>
        </w:rPr>
        <w:t xml:space="preserve"> S-Editor:</w:t>
      </w:r>
      <w:r w:rsidRPr="005B3510">
        <w:rPr>
          <w:rFonts w:ascii="Book Antiqua" w:hAnsi="Book Antiqua" w:hint="eastAsia"/>
          <w:sz w:val="24"/>
          <w:szCs w:val="24"/>
          <w:lang w:val="en-US" w:eastAsia="zh-CN"/>
        </w:rPr>
        <w:t xml:space="preserve"> Gong ZM</w:t>
      </w:r>
    </w:p>
    <w:p w14:paraId="04956C72" w14:textId="77777777" w:rsidR="005B3510" w:rsidRPr="005B3510" w:rsidRDefault="005B3510" w:rsidP="005B3510">
      <w:pPr>
        <w:snapToGrid w:val="0"/>
        <w:spacing w:after="0" w:line="360" w:lineRule="auto"/>
        <w:jc w:val="right"/>
        <w:rPr>
          <w:rFonts w:ascii="Book Antiqua" w:hAnsi="Book Antiqua"/>
          <w:b/>
          <w:bCs/>
          <w:sz w:val="24"/>
          <w:szCs w:val="24"/>
          <w:lang w:val="en-US" w:eastAsia="zh-CN"/>
        </w:rPr>
      </w:pPr>
      <w:r w:rsidRPr="005B3510">
        <w:rPr>
          <w:rFonts w:ascii="Book Antiqua" w:hAnsi="Book Antiqua"/>
          <w:b/>
          <w:bCs/>
          <w:sz w:val="24"/>
          <w:szCs w:val="24"/>
          <w:lang w:val="en-US" w:eastAsia="zh-CN"/>
        </w:rPr>
        <w:t>L-Editor:</w:t>
      </w:r>
      <w:r w:rsidRPr="005B3510">
        <w:rPr>
          <w:rFonts w:ascii="Book Antiqua" w:hAnsi="Book Antiqua"/>
          <w:sz w:val="24"/>
          <w:szCs w:val="24"/>
          <w:lang w:val="en-US" w:eastAsia="zh-CN"/>
        </w:rPr>
        <w:t xml:space="preserve"> </w:t>
      </w:r>
      <w:r w:rsidRPr="005B3510">
        <w:rPr>
          <w:rFonts w:ascii="Book Antiqua" w:hAnsi="Book Antiqua"/>
          <w:b/>
          <w:bCs/>
          <w:sz w:val="24"/>
          <w:szCs w:val="24"/>
          <w:lang w:val="en-US" w:eastAsia="zh-CN"/>
        </w:rPr>
        <w:t>E-Editor:</w:t>
      </w:r>
    </w:p>
    <w:p w14:paraId="736DFB4C" w14:textId="77777777" w:rsidR="005B3510" w:rsidRPr="005B3510" w:rsidRDefault="005B3510" w:rsidP="005B3510">
      <w:pPr>
        <w:shd w:val="clear" w:color="auto" w:fill="FFFFFF"/>
        <w:snapToGrid w:val="0"/>
        <w:spacing w:after="0" w:line="360" w:lineRule="auto"/>
        <w:jc w:val="both"/>
        <w:rPr>
          <w:rFonts w:ascii="Book Antiqua" w:hAnsi="Book Antiqua" w:cs="Helvetica"/>
          <w:b/>
          <w:sz w:val="24"/>
          <w:szCs w:val="24"/>
          <w:lang w:val="en-US" w:eastAsia="zh-CN"/>
        </w:rPr>
      </w:pPr>
      <w:bookmarkStart w:id="173" w:name="OLE_LINK880"/>
      <w:bookmarkStart w:id="174" w:name="OLE_LINK881"/>
      <w:bookmarkStart w:id="175" w:name="OLE_LINK497"/>
      <w:bookmarkStart w:id="176" w:name="OLE_LINK81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5B3510">
        <w:rPr>
          <w:rFonts w:ascii="Book Antiqua" w:hAnsi="Book Antiqua" w:cs="Helvetica"/>
          <w:b/>
          <w:sz w:val="24"/>
          <w:szCs w:val="24"/>
          <w:lang w:val="en-US" w:eastAsia="zh-CN"/>
        </w:rPr>
        <w:t xml:space="preserve">Specialty type: </w:t>
      </w:r>
      <w:r w:rsidRPr="005B3510">
        <w:rPr>
          <w:rFonts w:ascii="Book Antiqua" w:hAnsi="Book Antiqua" w:cs="Helvetica"/>
          <w:sz w:val="24"/>
          <w:szCs w:val="24"/>
          <w:lang w:val="en-US" w:eastAsia="zh-CN"/>
        </w:rPr>
        <w:t>Gastroenterology and</w:t>
      </w:r>
      <w:r w:rsidRPr="005B3510">
        <w:rPr>
          <w:rFonts w:ascii="Book Antiqua" w:hAnsi="Book Antiqua" w:cs="Helvetica" w:hint="eastAsia"/>
          <w:sz w:val="24"/>
          <w:szCs w:val="24"/>
          <w:lang w:val="en-US" w:eastAsia="zh-CN"/>
        </w:rPr>
        <w:t xml:space="preserve"> </w:t>
      </w:r>
      <w:r w:rsidRPr="005B3510">
        <w:rPr>
          <w:rFonts w:ascii="Book Antiqua" w:hAnsi="Book Antiqua" w:cs="Helvetica"/>
          <w:sz w:val="24"/>
          <w:szCs w:val="24"/>
          <w:lang w:val="en-US" w:eastAsia="zh-CN"/>
        </w:rPr>
        <w:t>hepatology</w:t>
      </w:r>
    </w:p>
    <w:p w14:paraId="5D4E810D" w14:textId="77777777" w:rsidR="005B3510" w:rsidRPr="005B3510" w:rsidRDefault="005B3510" w:rsidP="005B3510">
      <w:pPr>
        <w:shd w:val="clear" w:color="auto" w:fill="FFFFFF"/>
        <w:snapToGrid w:val="0"/>
        <w:spacing w:after="0" w:line="360" w:lineRule="auto"/>
        <w:jc w:val="both"/>
        <w:rPr>
          <w:rFonts w:ascii="Book Antiqua" w:hAnsi="Book Antiqua" w:cs="Helvetica"/>
          <w:b/>
          <w:sz w:val="24"/>
          <w:szCs w:val="24"/>
          <w:lang w:val="en-US" w:eastAsia="zh-CN"/>
        </w:rPr>
      </w:pPr>
      <w:r w:rsidRPr="005B3510">
        <w:rPr>
          <w:rFonts w:ascii="Book Antiqua" w:hAnsi="Book Antiqua" w:cs="Helvetica"/>
          <w:b/>
          <w:sz w:val="24"/>
          <w:szCs w:val="24"/>
          <w:lang w:val="en-US" w:eastAsia="zh-CN"/>
        </w:rPr>
        <w:t xml:space="preserve">Country of origin: </w:t>
      </w:r>
      <w:r w:rsidRPr="005B3510">
        <w:rPr>
          <w:rFonts w:ascii="Book Antiqua" w:hAnsi="Book Antiqua" w:cs="Helvetica"/>
          <w:sz w:val="24"/>
          <w:szCs w:val="24"/>
          <w:lang w:val="en-CA" w:eastAsia="zh-CN"/>
        </w:rPr>
        <w:t>Italy</w:t>
      </w:r>
    </w:p>
    <w:p w14:paraId="27B9C609" w14:textId="77777777" w:rsidR="005B3510" w:rsidRPr="005B3510" w:rsidRDefault="005B3510" w:rsidP="005B3510">
      <w:pPr>
        <w:shd w:val="clear" w:color="auto" w:fill="FFFFFF"/>
        <w:snapToGrid w:val="0"/>
        <w:spacing w:after="0" w:line="360" w:lineRule="auto"/>
        <w:jc w:val="both"/>
        <w:rPr>
          <w:rFonts w:ascii="Book Antiqua" w:hAnsi="Book Antiqua" w:cs="Helvetica"/>
          <w:b/>
          <w:sz w:val="24"/>
          <w:szCs w:val="24"/>
          <w:lang w:val="en-US" w:eastAsia="zh-CN"/>
        </w:rPr>
      </w:pPr>
      <w:r w:rsidRPr="005B3510">
        <w:rPr>
          <w:rFonts w:ascii="Book Antiqua" w:hAnsi="Book Antiqua" w:cs="Helvetica"/>
          <w:b/>
          <w:sz w:val="24"/>
          <w:szCs w:val="24"/>
          <w:lang w:val="en-US" w:eastAsia="zh-CN"/>
        </w:rPr>
        <w:t>Peer-review report classification</w:t>
      </w:r>
    </w:p>
    <w:p w14:paraId="1CEF19D8" w14:textId="77777777" w:rsidR="005B3510" w:rsidRPr="005B3510" w:rsidRDefault="005B3510" w:rsidP="005B3510">
      <w:pPr>
        <w:shd w:val="clear" w:color="auto" w:fill="FFFFFF"/>
        <w:snapToGrid w:val="0"/>
        <w:spacing w:after="0" w:line="360" w:lineRule="auto"/>
        <w:jc w:val="both"/>
        <w:rPr>
          <w:rFonts w:ascii="Book Antiqua" w:hAnsi="Book Antiqua" w:cs="Helvetica"/>
          <w:sz w:val="24"/>
          <w:szCs w:val="24"/>
          <w:lang w:val="en-US" w:eastAsia="zh-CN"/>
        </w:rPr>
      </w:pPr>
      <w:r w:rsidRPr="005B3510">
        <w:rPr>
          <w:rFonts w:ascii="Book Antiqua" w:hAnsi="Book Antiqua" w:cs="Helvetica"/>
          <w:sz w:val="24"/>
          <w:szCs w:val="24"/>
          <w:lang w:val="en-US" w:eastAsia="zh-CN"/>
        </w:rPr>
        <w:t xml:space="preserve">Grade A (Excellent): </w:t>
      </w:r>
      <w:r w:rsidRPr="005B3510">
        <w:rPr>
          <w:rFonts w:ascii="Book Antiqua" w:hAnsi="Book Antiqua" w:cs="Helvetica" w:hint="eastAsia"/>
          <w:sz w:val="24"/>
          <w:szCs w:val="24"/>
          <w:lang w:val="en-US" w:eastAsia="zh-CN"/>
        </w:rPr>
        <w:t>0</w:t>
      </w:r>
    </w:p>
    <w:p w14:paraId="1BBF2D64" w14:textId="77777777" w:rsidR="005B3510" w:rsidRPr="005B3510" w:rsidRDefault="005B3510" w:rsidP="005B3510">
      <w:pPr>
        <w:shd w:val="clear" w:color="auto" w:fill="FFFFFF"/>
        <w:snapToGrid w:val="0"/>
        <w:spacing w:after="0" w:line="360" w:lineRule="auto"/>
        <w:jc w:val="both"/>
        <w:rPr>
          <w:rFonts w:ascii="Book Antiqua" w:hAnsi="Book Antiqua" w:cs="Helvetica"/>
          <w:sz w:val="24"/>
          <w:szCs w:val="24"/>
          <w:lang w:val="en-US" w:eastAsia="zh-CN"/>
        </w:rPr>
      </w:pPr>
      <w:r w:rsidRPr="005B3510">
        <w:rPr>
          <w:rFonts w:ascii="Book Antiqua" w:hAnsi="Book Antiqua" w:cs="Helvetica"/>
          <w:sz w:val="24"/>
          <w:szCs w:val="24"/>
          <w:lang w:val="en-US" w:eastAsia="zh-CN"/>
        </w:rPr>
        <w:t xml:space="preserve">Grade B (Very good): </w:t>
      </w:r>
      <w:r w:rsidRPr="005B3510">
        <w:rPr>
          <w:rFonts w:ascii="Book Antiqua" w:hAnsi="Book Antiqua" w:cs="Helvetica" w:hint="eastAsia"/>
          <w:sz w:val="24"/>
          <w:szCs w:val="24"/>
          <w:lang w:val="en-US" w:eastAsia="zh-CN"/>
        </w:rPr>
        <w:t>0</w:t>
      </w:r>
    </w:p>
    <w:p w14:paraId="103D1878" w14:textId="77777777" w:rsidR="005B3510" w:rsidRPr="005B3510" w:rsidRDefault="005B3510" w:rsidP="005B3510">
      <w:pPr>
        <w:shd w:val="clear" w:color="auto" w:fill="FFFFFF"/>
        <w:snapToGrid w:val="0"/>
        <w:spacing w:after="0" w:line="360" w:lineRule="auto"/>
        <w:jc w:val="both"/>
        <w:rPr>
          <w:rFonts w:ascii="Book Antiqua" w:hAnsi="Book Antiqua" w:cs="Helvetica"/>
          <w:sz w:val="24"/>
          <w:szCs w:val="24"/>
          <w:lang w:val="en-US" w:eastAsia="zh-CN"/>
        </w:rPr>
      </w:pPr>
      <w:r w:rsidRPr="005B3510">
        <w:rPr>
          <w:rFonts w:ascii="Book Antiqua" w:hAnsi="Book Antiqua" w:cs="Helvetica"/>
          <w:sz w:val="24"/>
          <w:szCs w:val="24"/>
          <w:lang w:val="en-US" w:eastAsia="zh-CN"/>
        </w:rPr>
        <w:t xml:space="preserve">Grade C (Good): </w:t>
      </w:r>
      <w:r w:rsidRPr="005B3510">
        <w:rPr>
          <w:rFonts w:ascii="Book Antiqua" w:hAnsi="Book Antiqua" w:cs="Helvetica" w:hint="eastAsia"/>
          <w:sz w:val="24"/>
          <w:szCs w:val="24"/>
          <w:lang w:val="en-US" w:eastAsia="zh-CN"/>
        </w:rPr>
        <w:t>C, C, C</w:t>
      </w:r>
    </w:p>
    <w:p w14:paraId="12E05D7B" w14:textId="77777777" w:rsidR="005B3510" w:rsidRPr="005B3510" w:rsidRDefault="005B3510" w:rsidP="005B3510">
      <w:pPr>
        <w:shd w:val="clear" w:color="auto" w:fill="FFFFFF"/>
        <w:snapToGrid w:val="0"/>
        <w:spacing w:after="0" w:line="360" w:lineRule="auto"/>
        <w:jc w:val="both"/>
        <w:rPr>
          <w:rFonts w:ascii="Book Antiqua" w:hAnsi="Book Antiqua" w:cs="Helvetica"/>
          <w:sz w:val="24"/>
          <w:szCs w:val="24"/>
          <w:lang w:val="en-US" w:eastAsia="zh-CN"/>
        </w:rPr>
      </w:pPr>
      <w:r w:rsidRPr="005B3510">
        <w:rPr>
          <w:rFonts w:ascii="Book Antiqua" w:hAnsi="Book Antiqua" w:cs="Helvetica"/>
          <w:sz w:val="24"/>
          <w:szCs w:val="24"/>
          <w:lang w:val="en-US" w:eastAsia="zh-CN"/>
        </w:rPr>
        <w:t xml:space="preserve">Grade D (Fair): </w:t>
      </w:r>
      <w:r w:rsidRPr="005B3510">
        <w:rPr>
          <w:rFonts w:ascii="Book Antiqua" w:hAnsi="Book Antiqua" w:cs="Helvetica" w:hint="eastAsia"/>
          <w:sz w:val="24"/>
          <w:szCs w:val="24"/>
          <w:lang w:val="en-US" w:eastAsia="zh-CN"/>
        </w:rPr>
        <w:t>0</w:t>
      </w:r>
    </w:p>
    <w:p w14:paraId="446EFFC4" w14:textId="77777777" w:rsidR="005B3510" w:rsidRPr="005B3510" w:rsidRDefault="005B3510" w:rsidP="005B3510">
      <w:pPr>
        <w:shd w:val="clear" w:color="auto" w:fill="FFFFFF"/>
        <w:snapToGrid w:val="0"/>
        <w:spacing w:after="0" w:line="360" w:lineRule="auto"/>
        <w:jc w:val="both"/>
        <w:rPr>
          <w:rFonts w:ascii="Book Antiqua" w:hAnsi="Book Antiqua" w:cs="Helvetica"/>
          <w:sz w:val="24"/>
          <w:szCs w:val="24"/>
          <w:lang w:val="en-US" w:eastAsia="zh-CN"/>
        </w:rPr>
      </w:pPr>
      <w:r w:rsidRPr="005B3510">
        <w:rPr>
          <w:rFonts w:ascii="Book Antiqua" w:hAnsi="Book Antiqua" w:cs="Helvetica"/>
          <w:sz w:val="24"/>
          <w:szCs w:val="24"/>
          <w:lang w:val="en-US" w:eastAsia="zh-CN"/>
        </w:rPr>
        <w:t xml:space="preserve">Grade E (Poor): </w:t>
      </w:r>
      <w:r w:rsidRPr="005B3510">
        <w:rPr>
          <w:rFonts w:ascii="Book Antiqua" w:hAnsi="Book Antiqua" w:cs="Helvetica" w:hint="eastAsia"/>
          <w:sz w:val="24"/>
          <w:szCs w:val="24"/>
          <w:lang w:val="en-US" w:eastAsia="zh-CN"/>
        </w:rPr>
        <w:t>0</w:t>
      </w:r>
      <w:bookmarkEnd w:id="173"/>
      <w:bookmarkEnd w:id="174"/>
    </w:p>
    <w:bookmarkEnd w:id="171"/>
    <w:bookmarkEnd w:id="172"/>
    <w:bookmarkEnd w:id="175"/>
    <w:bookmarkEnd w:id="176"/>
    <w:p w14:paraId="4E5BEEE6" w14:textId="40E10EBE" w:rsidR="00865C60" w:rsidRPr="00DF511F" w:rsidRDefault="009B46C4" w:rsidP="00A30044">
      <w:pPr>
        <w:snapToGrid w:val="0"/>
        <w:spacing w:after="0" w:line="360" w:lineRule="auto"/>
        <w:jc w:val="both"/>
        <w:rPr>
          <w:rFonts w:ascii="Book Antiqua" w:hAnsi="Book Antiqua" w:cs="Arial"/>
          <w:sz w:val="24"/>
          <w:szCs w:val="24"/>
          <w:lang w:val="en-GB" w:eastAsia="zh-CN"/>
        </w:rPr>
      </w:pPr>
      <w:r w:rsidRPr="00DF511F">
        <w:rPr>
          <w:rFonts w:ascii="Book Antiqua" w:hAnsi="Book Antiqua" w:cs="Arial"/>
          <w:sz w:val="24"/>
          <w:szCs w:val="24"/>
          <w:lang w:val="en-GB"/>
        </w:rPr>
        <w:lastRenderedPageBreak/>
        <w:fldChar w:fldCharType="end"/>
      </w:r>
      <w:r w:rsidR="00A53173">
        <w:rPr>
          <w:rFonts w:ascii="Book Antiqua" w:hAnsi="Book Antiqua" w:cs="Arial"/>
          <w:noProof/>
          <w:sz w:val="24"/>
          <w:szCs w:val="24"/>
          <w:lang w:val="en-US" w:eastAsia="zh-CN"/>
        </w:rPr>
        <w:drawing>
          <wp:inline distT="0" distB="0" distL="0" distR="0" wp14:anchorId="49BBED85" wp14:editId="0BDD3904">
            <wp:extent cx="6000750" cy="4191000"/>
            <wp:effectExtent l="0" t="0" r="0" b="0"/>
            <wp:docPr id="1" name="Immagine 1" descr="Figure 1 Nicolini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Nicolini et 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4191000"/>
                    </a:xfrm>
                    <a:prstGeom prst="rect">
                      <a:avLst/>
                    </a:prstGeom>
                    <a:noFill/>
                    <a:ln>
                      <a:noFill/>
                    </a:ln>
                  </pic:spPr>
                </pic:pic>
              </a:graphicData>
            </a:graphic>
          </wp:inline>
        </w:drawing>
      </w:r>
    </w:p>
    <w:p w14:paraId="28A08268" w14:textId="3C0BBEE2" w:rsidR="009B46C4" w:rsidRPr="00DF511F" w:rsidRDefault="009B46C4" w:rsidP="00A30044">
      <w:pPr>
        <w:snapToGrid w:val="0"/>
        <w:spacing w:after="0" w:line="360" w:lineRule="auto"/>
        <w:jc w:val="both"/>
        <w:rPr>
          <w:rFonts w:ascii="Book Antiqua" w:hAnsi="Book Antiqua" w:cs="Arial"/>
          <w:sz w:val="24"/>
          <w:szCs w:val="24"/>
          <w:lang w:val="en-GB" w:eastAsia="zh-CN"/>
        </w:rPr>
      </w:pPr>
      <w:r w:rsidRPr="00D95E7C">
        <w:rPr>
          <w:rFonts w:ascii="Book Antiqua" w:hAnsi="Book Antiqua" w:cs="Arial"/>
          <w:b/>
          <w:sz w:val="24"/>
          <w:szCs w:val="24"/>
          <w:lang w:val="en-GB"/>
        </w:rPr>
        <w:t>F</w:t>
      </w:r>
      <w:r w:rsidR="00D06439" w:rsidRPr="00D95E7C">
        <w:rPr>
          <w:rFonts w:ascii="Book Antiqua" w:hAnsi="Book Antiqua" w:cs="Arial"/>
          <w:b/>
          <w:sz w:val="24"/>
          <w:szCs w:val="24"/>
          <w:lang w:val="en-GB"/>
        </w:rPr>
        <w:t>igure</w:t>
      </w:r>
      <w:r w:rsidRPr="00D95E7C">
        <w:rPr>
          <w:rFonts w:ascii="Book Antiqua" w:hAnsi="Book Antiqua" w:cs="Arial"/>
          <w:b/>
          <w:sz w:val="24"/>
          <w:szCs w:val="24"/>
          <w:lang w:val="en-GB"/>
        </w:rPr>
        <w:t xml:space="preserve"> 1</w:t>
      </w:r>
      <w:r w:rsidR="00D95E7C" w:rsidRPr="00D95E7C">
        <w:rPr>
          <w:rFonts w:ascii="Book Antiqua" w:hAnsi="Book Antiqua" w:cs="Arial" w:hint="eastAsia"/>
          <w:b/>
          <w:sz w:val="24"/>
          <w:szCs w:val="24"/>
          <w:lang w:val="en-GB" w:eastAsia="zh-CN"/>
        </w:rPr>
        <w:t xml:space="preserve"> </w:t>
      </w:r>
      <w:r w:rsidR="00612614" w:rsidRPr="00D95E7C">
        <w:rPr>
          <w:rFonts w:ascii="Book Antiqua" w:hAnsi="Book Antiqua" w:cs="Arial"/>
          <w:b/>
          <w:sz w:val="24"/>
          <w:szCs w:val="24"/>
          <w:lang w:val="en-GB" w:eastAsia="zh-CN"/>
        </w:rPr>
        <w:t>Recurrence-free survival probabilities according to the preoperative risk factors.</w:t>
      </w:r>
      <w:r w:rsidR="00D95E7C" w:rsidRPr="00D95E7C">
        <w:rPr>
          <w:rFonts w:ascii="Book Antiqua" w:hAnsi="Book Antiqua" w:cs="Arial" w:hint="eastAsia"/>
          <w:b/>
          <w:sz w:val="24"/>
          <w:szCs w:val="24"/>
          <w:lang w:val="en-GB" w:eastAsia="zh-CN"/>
        </w:rPr>
        <w:t xml:space="preserve"> </w:t>
      </w:r>
      <w:r w:rsidRPr="00DF511F">
        <w:rPr>
          <w:rFonts w:ascii="Book Antiqua" w:hAnsi="Book Antiqua" w:cs="Arial"/>
          <w:caps/>
          <w:sz w:val="24"/>
          <w:szCs w:val="24"/>
          <w:lang w:val="en-GB"/>
        </w:rPr>
        <w:t>a</w:t>
      </w:r>
      <w:r w:rsidRPr="00DF511F">
        <w:rPr>
          <w:rFonts w:ascii="Book Antiqua" w:hAnsi="Book Antiqua" w:cs="Arial"/>
          <w:sz w:val="24"/>
          <w:szCs w:val="24"/>
          <w:lang w:val="en-GB"/>
        </w:rPr>
        <w:t>: Comparison of recurrence-free survival probabilities according to the radiological response (mRECIST criteria) after transarterial chemoembolization (TACE)</w:t>
      </w:r>
      <w:r w:rsidR="00865C60" w:rsidRPr="00DF511F">
        <w:rPr>
          <w:rFonts w:ascii="Book Antiqua" w:hAnsi="Book Antiqua" w:cs="Arial"/>
          <w:sz w:val="24"/>
          <w:szCs w:val="24"/>
          <w:lang w:val="en-GB"/>
        </w:rPr>
        <w:t xml:space="preserve">; </w:t>
      </w:r>
      <w:r w:rsidRPr="00DF511F">
        <w:rPr>
          <w:rFonts w:ascii="Book Antiqua" w:hAnsi="Book Antiqua" w:cs="Arial"/>
          <w:caps/>
          <w:sz w:val="24"/>
          <w:szCs w:val="24"/>
          <w:lang w:val="en-GB"/>
        </w:rPr>
        <w:t>b</w:t>
      </w:r>
      <w:r w:rsidRPr="00DF511F">
        <w:rPr>
          <w:rFonts w:ascii="Book Antiqua" w:hAnsi="Book Antiqua" w:cs="Arial"/>
          <w:sz w:val="24"/>
          <w:szCs w:val="24"/>
          <w:lang w:val="en-GB"/>
        </w:rPr>
        <w:t>: Comparison of recurrence-free survival probabilities according to the University of California, San Francisco (UCSF) criteria at imaging before TACE</w:t>
      </w:r>
      <w:r w:rsidR="00865C60" w:rsidRPr="00DF511F">
        <w:rPr>
          <w:rFonts w:ascii="Book Antiqua" w:hAnsi="Book Antiqua" w:cs="Arial"/>
          <w:sz w:val="24"/>
          <w:szCs w:val="24"/>
          <w:lang w:val="en-GB"/>
        </w:rPr>
        <w:t xml:space="preserve">; </w:t>
      </w:r>
      <w:r w:rsidRPr="00DF511F">
        <w:rPr>
          <w:rFonts w:ascii="Book Antiqua" w:hAnsi="Book Antiqua" w:cs="Arial"/>
          <w:caps/>
          <w:sz w:val="24"/>
          <w:szCs w:val="24"/>
          <w:lang w:val="en-GB"/>
        </w:rPr>
        <w:t>c</w:t>
      </w:r>
      <w:r w:rsidRPr="00DF511F">
        <w:rPr>
          <w:rFonts w:ascii="Book Antiqua" w:hAnsi="Book Antiqua" w:cs="Arial"/>
          <w:sz w:val="24"/>
          <w:szCs w:val="24"/>
          <w:lang w:val="en-GB"/>
        </w:rPr>
        <w:t>: Comparison of recurrence-free survival probabilities according to the platelet-to-lymphocyte ratio (PLR) before liver transplantation (LT)</w:t>
      </w:r>
      <w:r w:rsidR="00865C60" w:rsidRPr="00DF511F">
        <w:rPr>
          <w:rFonts w:ascii="Book Antiqua" w:hAnsi="Book Antiqua" w:cs="Arial"/>
          <w:sz w:val="24"/>
          <w:szCs w:val="24"/>
          <w:lang w:val="en-GB"/>
        </w:rPr>
        <w:t xml:space="preserve">; </w:t>
      </w:r>
      <w:r w:rsidRPr="00DF511F">
        <w:rPr>
          <w:rFonts w:ascii="Book Antiqua" w:hAnsi="Book Antiqua" w:cs="Arial"/>
          <w:caps/>
          <w:sz w:val="24"/>
          <w:szCs w:val="24"/>
          <w:lang w:val="en-GB"/>
        </w:rPr>
        <w:t>d:</w:t>
      </w:r>
      <w:r w:rsidRPr="00DF511F">
        <w:rPr>
          <w:rFonts w:ascii="Book Antiqua" w:hAnsi="Book Antiqua" w:cs="Arial"/>
          <w:sz w:val="24"/>
          <w:szCs w:val="24"/>
          <w:lang w:val="en-GB"/>
        </w:rPr>
        <w:t xml:space="preserve"> Risk stratification of tumour recurrence according to </w:t>
      </w:r>
      <w:r w:rsidR="00F400A8" w:rsidRPr="00DF511F">
        <w:rPr>
          <w:rFonts w:ascii="Book Antiqua" w:hAnsi="Book Antiqua" w:cs="Arial"/>
          <w:sz w:val="24"/>
          <w:szCs w:val="24"/>
          <w:lang w:val="en-GB"/>
        </w:rPr>
        <w:t xml:space="preserve">the </w:t>
      </w:r>
      <w:r w:rsidRPr="00DF511F">
        <w:rPr>
          <w:rFonts w:ascii="Book Antiqua" w:hAnsi="Book Antiqua" w:cs="Arial"/>
          <w:sz w:val="24"/>
          <w:szCs w:val="24"/>
          <w:lang w:val="en-GB"/>
        </w:rPr>
        <w:t>Milan criteria (MC) at imaging before TACE and the presence of the independent prognostic factors identified after multivariate analysis (pre-LT PLR</w:t>
      </w:r>
      <w:r w:rsidR="00865C60" w:rsidRPr="00DF511F">
        <w:rPr>
          <w:rFonts w:ascii="Book Antiqua" w:hAnsi="Book Antiqua" w:cs="Arial"/>
          <w:sz w:val="24"/>
          <w:szCs w:val="24"/>
          <w:lang w:val="en-GB"/>
        </w:rPr>
        <w:t xml:space="preserve"> </w:t>
      </w:r>
      <w:r w:rsidRPr="00DF511F">
        <w:rPr>
          <w:rFonts w:ascii="Book Antiqua" w:hAnsi="Book Antiqua" w:cs="Arial"/>
          <w:sz w:val="24"/>
          <w:szCs w:val="24"/>
          <w:lang w:val="en-GB"/>
        </w:rPr>
        <w:t>&gt;</w:t>
      </w:r>
      <w:r w:rsidR="00865C60" w:rsidRPr="00DF511F">
        <w:rPr>
          <w:rFonts w:ascii="Book Antiqua" w:hAnsi="Book Antiqua" w:cs="Arial"/>
          <w:sz w:val="24"/>
          <w:szCs w:val="24"/>
          <w:lang w:val="en-GB"/>
        </w:rPr>
        <w:t xml:space="preserve"> </w:t>
      </w:r>
      <w:r w:rsidRPr="00DF511F">
        <w:rPr>
          <w:rFonts w:ascii="Book Antiqua" w:hAnsi="Book Antiqua" w:cs="Arial"/>
          <w:sz w:val="24"/>
          <w:szCs w:val="24"/>
          <w:lang w:val="en-GB"/>
        </w:rPr>
        <w:t>150, mRECIST non response and exceeding UCSF criteria before TACE).</w:t>
      </w:r>
    </w:p>
    <w:p w14:paraId="30A0AF38" w14:textId="77777777" w:rsidR="00865C60" w:rsidRPr="00DF511F" w:rsidRDefault="00865C60" w:rsidP="00A30044">
      <w:pPr>
        <w:snapToGrid w:val="0"/>
        <w:spacing w:after="0" w:line="360" w:lineRule="auto"/>
        <w:jc w:val="both"/>
        <w:rPr>
          <w:rFonts w:ascii="Book Antiqua" w:hAnsi="Book Antiqua" w:cs="Arial"/>
          <w:sz w:val="24"/>
          <w:szCs w:val="24"/>
          <w:lang w:val="en-GB" w:eastAsia="zh-CN"/>
        </w:rPr>
        <w:sectPr w:rsidR="00865C60" w:rsidRPr="00DF511F" w:rsidSect="000D1DC9">
          <w:pgSz w:w="11906" w:h="16838"/>
          <w:pgMar w:top="1135" w:right="1134" w:bottom="993" w:left="1134" w:header="708" w:footer="510" w:gutter="0"/>
          <w:cols w:space="708"/>
          <w:docGrid w:linePitch="360"/>
        </w:sectPr>
      </w:pPr>
    </w:p>
    <w:p w14:paraId="30B793AB" w14:textId="3DD64420" w:rsidR="009B46C4" w:rsidRPr="00DF511F" w:rsidRDefault="009B46C4" w:rsidP="00865C60">
      <w:pPr>
        <w:pStyle w:val="Caption"/>
        <w:keepNext/>
        <w:snapToGrid w:val="0"/>
        <w:spacing w:after="0" w:line="360" w:lineRule="auto"/>
        <w:ind w:right="567"/>
        <w:jc w:val="both"/>
        <w:outlineLvl w:val="0"/>
        <w:rPr>
          <w:rFonts w:ascii="Book Antiqua" w:hAnsi="Book Antiqua" w:cs="Arial"/>
          <w:color w:val="auto"/>
          <w:sz w:val="24"/>
          <w:szCs w:val="24"/>
          <w:lang w:val="en-GB"/>
        </w:rPr>
      </w:pPr>
      <w:r w:rsidRPr="00DF511F">
        <w:rPr>
          <w:rFonts w:ascii="Book Antiqua" w:hAnsi="Book Antiqua" w:cs="Arial"/>
          <w:color w:val="auto"/>
          <w:sz w:val="24"/>
          <w:szCs w:val="24"/>
          <w:lang w:val="en-GB"/>
        </w:rPr>
        <w:lastRenderedPageBreak/>
        <w:t xml:space="preserve">Table </w:t>
      </w:r>
      <w:r w:rsidRPr="00DF511F">
        <w:rPr>
          <w:rFonts w:ascii="Book Antiqua" w:hAnsi="Book Antiqua" w:cs="Arial"/>
          <w:color w:val="auto"/>
          <w:sz w:val="24"/>
          <w:szCs w:val="24"/>
          <w:lang w:val="en-GB"/>
        </w:rPr>
        <w:fldChar w:fldCharType="begin"/>
      </w:r>
      <w:r w:rsidRPr="00DF511F">
        <w:rPr>
          <w:rFonts w:ascii="Book Antiqua" w:hAnsi="Book Antiqua" w:cs="Arial"/>
          <w:color w:val="auto"/>
          <w:sz w:val="24"/>
          <w:szCs w:val="24"/>
          <w:lang w:val="en-GB"/>
        </w:rPr>
        <w:instrText xml:space="preserve"> SEQ Table \* ARABIC </w:instrText>
      </w:r>
      <w:r w:rsidRPr="00DF511F">
        <w:rPr>
          <w:rFonts w:ascii="Book Antiqua" w:hAnsi="Book Antiqua" w:cs="Arial"/>
          <w:color w:val="auto"/>
          <w:sz w:val="24"/>
          <w:szCs w:val="24"/>
          <w:lang w:val="en-GB"/>
        </w:rPr>
        <w:fldChar w:fldCharType="separate"/>
      </w:r>
      <w:r w:rsidRPr="00DF511F">
        <w:rPr>
          <w:rFonts w:ascii="Book Antiqua" w:hAnsi="Book Antiqua" w:cs="Arial"/>
          <w:noProof/>
          <w:color w:val="auto"/>
          <w:sz w:val="24"/>
          <w:szCs w:val="24"/>
          <w:lang w:val="en-GB"/>
        </w:rPr>
        <w:t>1</w:t>
      </w:r>
      <w:r w:rsidRPr="00DF511F">
        <w:rPr>
          <w:rFonts w:ascii="Book Antiqua" w:hAnsi="Book Antiqua" w:cs="Arial"/>
          <w:color w:val="auto"/>
          <w:sz w:val="24"/>
          <w:szCs w:val="24"/>
          <w:lang w:val="en-GB"/>
        </w:rPr>
        <w:fldChar w:fldCharType="end"/>
      </w:r>
      <w:r w:rsidR="00865C60" w:rsidRPr="00DF511F">
        <w:rPr>
          <w:rFonts w:ascii="Book Antiqua" w:hAnsi="Book Antiqua" w:cs="Arial"/>
          <w:color w:val="auto"/>
          <w:sz w:val="24"/>
          <w:szCs w:val="24"/>
          <w:lang w:val="en-GB"/>
        </w:rPr>
        <w:t xml:space="preserve"> </w:t>
      </w:r>
      <w:r w:rsidRPr="00DF511F">
        <w:rPr>
          <w:rFonts w:ascii="Book Antiqua" w:hAnsi="Book Antiqua" w:cs="Arial"/>
          <w:color w:val="auto"/>
          <w:sz w:val="24"/>
          <w:szCs w:val="24"/>
          <w:lang w:val="en-GB"/>
        </w:rPr>
        <w:t>Clinical, radiological and laboratory characteristics of the study population at the initial evaluation</w:t>
      </w:r>
      <w:r w:rsidR="00A41376" w:rsidRPr="00DF511F">
        <w:rPr>
          <w:rFonts w:ascii="Book Antiqua" w:hAnsi="Book Antiqua" w:cs="Arial"/>
          <w:color w:val="auto"/>
          <w:sz w:val="24"/>
          <w:szCs w:val="24"/>
          <w:lang w:val="en-GB"/>
        </w:rPr>
        <w:t xml:space="preserve"> </w:t>
      </w:r>
      <w:r w:rsidR="00A41376" w:rsidRPr="00DF511F">
        <w:rPr>
          <w:rFonts w:ascii="Book Antiqua" w:hAnsi="Book Antiqua" w:cs="Arial"/>
          <w:i/>
          <w:color w:val="auto"/>
          <w:sz w:val="24"/>
          <w:szCs w:val="24"/>
          <w:lang w:val="en-GB" w:eastAsia="it-IT"/>
        </w:rPr>
        <w:t>n</w:t>
      </w:r>
      <w:r w:rsidR="00A41376" w:rsidRPr="00DF511F">
        <w:rPr>
          <w:rFonts w:ascii="Book Antiqua" w:hAnsi="Book Antiqua" w:cs="Arial"/>
          <w:color w:val="auto"/>
          <w:sz w:val="24"/>
          <w:szCs w:val="24"/>
          <w:lang w:val="en-GB" w:eastAsia="it-IT"/>
        </w:rPr>
        <w:t xml:space="preserve"> (%)</w:t>
      </w: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6498"/>
        <w:gridCol w:w="3379"/>
      </w:tblGrid>
      <w:tr w:rsidR="009B46C4" w:rsidRPr="00DF511F" w14:paraId="41FCF84C" w14:textId="77777777" w:rsidTr="00865C60">
        <w:trPr>
          <w:cantSplit/>
          <w:trHeight w:val="434"/>
          <w:jc w:val="center"/>
        </w:trPr>
        <w:tc>
          <w:tcPr>
            <w:tcW w:w="6498" w:type="dxa"/>
            <w:vMerge w:val="restart"/>
            <w:shd w:val="clear" w:color="auto" w:fill="FFFFFF"/>
            <w:noWrap/>
            <w:vAlign w:val="center"/>
          </w:tcPr>
          <w:p w14:paraId="0DA8D054" w14:textId="77777777" w:rsidR="009B46C4" w:rsidRPr="00DF511F" w:rsidRDefault="009B46C4" w:rsidP="00865C60">
            <w:pPr>
              <w:snapToGrid w:val="0"/>
              <w:spacing w:after="0" w:line="360" w:lineRule="auto"/>
              <w:rPr>
                <w:rFonts w:ascii="Book Antiqua" w:hAnsi="Book Antiqua" w:cs="Arial"/>
                <w:b/>
                <w:sz w:val="24"/>
                <w:szCs w:val="24"/>
                <w:lang w:val="en-GB" w:eastAsia="it-IT"/>
              </w:rPr>
            </w:pPr>
            <w:r w:rsidRPr="00DF511F">
              <w:rPr>
                <w:rFonts w:ascii="Book Antiqua" w:hAnsi="Book Antiqua" w:cs="Arial"/>
                <w:sz w:val="24"/>
                <w:szCs w:val="24"/>
                <w:lang w:val="en-GB" w:eastAsia="it-IT"/>
              </w:rPr>
              <w:br w:type="page"/>
            </w:r>
            <w:r w:rsidRPr="00DF511F">
              <w:rPr>
                <w:rFonts w:ascii="Book Antiqua" w:hAnsi="Book Antiqua" w:cs="Arial"/>
                <w:b/>
                <w:sz w:val="24"/>
                <w:szCs w:val="24"/>
                <w:lang w:val="en-GB" w:eastAsia="it-IT"/>
              </w:rPr>
              <w:t>Variable</w:t>
            </w:r>
          </w:p>
        </w:tc>
        <w:tc>
          <w:tcPr>
            <w:tcW w:w="3379" w:type="dxa"/>
            <w:vMerge w:val="restart"/>
            <w:vAlign w:val="center"/>
          </w:tcPr>
          <w:p w14:paraId="204CEBC0" w14:textId="3DA85581" w:rsidR="009B46C4" w:rsidRPr="00DF511F" w:rsidRDefault="009B46C4" w:rsidP="00A30044">
            <w:pPr>
              <w:snapToGrid w:val="0"/>
              <w:spacing w:after="0" w:line="360" w:lineRule="auto"/>
              <w:jc w:val="center"/>
              <w:rPr>
                <w:rFonts w:ascii="Book Antiqua" w:hAnsi="Book Antiqua" w:cs="Arial"/>
                <w:b/>
                <w:sz w:val="24"/>
                <w:szCs w:val="24"/>
                <w:lang w:val="en-GB" w:eastAsia="it-IT"/>
              </w:rPr>
            </w:pPr>
            <w:r w:rsidRPr="00DF511F">
              <w:rPr>
                <w:rFonts w:ascii="Book Antiqua" w:hAnsi="Book Antiqua" w:cs="Arial"/>
                <w:b/>
                <w:sz w:val="24"/>
                <w:szCs w:val="24"/>
                <w:lang w:val="en-GB" w:eastAsia="it-IT"/>
              </w:rPr>
              <w:t>All treated patients (</w:t>
            </w:r>
            <w:r w:rsidRPr="00DF511F">
              <w:rPr>
                <w:rFonts w:ascii="Book Antiqua" w:hAnsi="Book Antiqua" w:cs="Arial"/>
                <w:b/>
                <w:i/>
                <w:sz w:val="24"/>
                <w:szCs w:val="24"/>
                <w:lang w:val="en-GB" w:eastAsia="it-IT"/>
              </w:rPr>
              <w:t>n</w:t>
            </w:r>
            <w:r w:rsidR="00A41376" w:rsidRPr="00DF511F">
              <w:rPr>
                <w:rFonts w:ascii="Book Antiqua" w:hAnsi="Book Antiqua" w:cs="Arial"/>
                <w:b/>
                <w:sz w:val="24"/>
                <w:szCs w:val="24"/>
                <w:lang w:val="en-GB" w:eastAsia="it-IT"/>
              </w:rPr>
              <w:t xml:space="preserve"> </w:t>
            </w:r>
            <w:r w:rsidRPr="00DF511F">
              <w:rPr>
                <w:rFonts w:ascii="Book Antiqua" w:hAnsi="Book Antiqua" w:cs="Arial"/>
                <w:b/>
                <w:sz w:val="24"/>
                <w:szCs w:val="24"/>
                <w:lang w:val="en-GB" w:eastAsia="it-IT"/>
              </w:rPr>
              <w:t>=</w:t>
            </w:r>
            <w:r w:rsidR="00A41376" w:rsidRPr="00DF511F">
              <w:rPr>
                <w:rFonts w:ascii="Book Antiqua" w:hAnsi="Book Antiqua" w:cs="Arial"/>
                <w:b/>
                <w:sz w:val="24"/>
                <w:szCs w:val="24"/>
                <w:lang w:val="en-GB" w:eastAsia="it-IT"/>
              </w:rPr>
              <w:t xml:space="preserve"> </w:t>
            </w:r>
            <w:r w:rsidRPr="00DF511F">
              <w:rPr>
                <w:rFonts w:ascii="Book Antiqua" w:hAnsi="Book Antiqua" w:cs="Arial"/>
                <w:b/>
                <w:sz w:val="24"/>
                <w:szCs w:val="24"/>
                <w:lang w:val="en-GB" w:eastAsia="it-IT"/>
              </w:rPr>
              <w:t>70)</w:t>
            </w:r>
          </w:p>
        </w:tc>
      </w:tr>
      <w:tr w:rsidR="009B46C4" w:rsidRPr="00DF511F" w14:paraId="1C6EDB85" w14:textId="77777777" w:rsidTr="00865C60">
        <w:trPr>
          <w:cantSplit/>
          <w:trHeight w:val="434"/>
          <w:jc w:val="center"/>
        </w:trPr>
        <w:tc>
          <w:tcPr>
            <w:tcW w:w="6498" w:type="dxa"/>
            <w:vMerge/>
            <w:shd w:val="clear" w:color="auto" w:fill="FFFFFF"/>
            <w:noWrap/>
            <w:vAlign w:val="center"/>
          </w:tcPr>
          <w:p w14:paraId="20CE4365" w14:textId="77777777" w:rsidR="009B46C4" w:rsidRPr="00DF511F" w:rsidRDefault="009B46C4" w:rsidP="00A30044">
            <w:pPr>
              <w:snapToGrid w:val="0"/>
              <w:spacing w:after="0" w:line="360" w:lineRule="auto"/>
              <w:jc w:val="center"/>
              <w:rPr>
                <w:rFonts w:ascii="Book Antiqua" w:hAnsi="Book Antiqua" w:cs="Arial"/>
                <w:b/>
                <w:sz w:val="24"/>
                <w:szCs w:val="24"/>
                <w:lang w:val="en-GB" w:eastAsia="it-IT"/>
              </w:rPr>
            </w:pPr>
          </w:p>
        </w:tc>
        <w:tc>
          <w:tcPr>
            <w:tcW w:w="3379" w:type="dxa"/>
            <w:vMerge/>
            <w:vAlign w:val="center"/>
          </w:tcPr>
          <w:p w14:paraId="23FC2D9E" w14:textId="77777777" w:rsidR="009B46C4" w:rsidRPr="00DF511F" w:rsidRDefault="009B46C4" w:rsidP="00A30044">
            <w:pPr>
              <w:snapToGrid w:val="0"/>
              <w:spacing w:after="0" w:line="360" w:lineRule="auto"/>
              <w:jc w:val="center"/>
              <w:rPr>
                <w:rFonts w:ascii="Book Antiqua" w:hAnsi="Book Antiqua" w:cs="Arial"/>
                <w:b/>
                <w:sz w:val="24"/>
                <w:szCs w:val="24"/>
                <w:lang w:val="en-GB" w:eastAsia="it-IT"/>
              </w:rPr>
            </w:pPr>
          </w:p>
        </w:tc>
      </w:tr>
      <w:tr w:rsidR="00865C60" w:rsidRPr="00DF511F" w14:paraId="5F9E96A8" w14:textId="3A4FD51F" w:rsidTr="00865C60">
        <w:trPr>
          <w:cantSplit/>
          <w:trHeight w:val="369"/>
          <w:jc w:val="center"/>
        </w:trPr>
        <w:tc>
          <w:tcPr>
            <w:tcW w:w="6498" w:type="dxa"/>
            <w:shd w:val="clear" w:color="auto" w:fill="FFFFFF"/>
            <w:noWrap/>
            <w:vAlign w:val="center"/>
          </w:tcPr>
          <w:p w14:paraId="63E83DFA" w14:textId="77777777" w:rsidR="00865C60" w:rsidRPr="00DF511F" w:rsidRDefault="00865C60" w:rsidP="00A30044">
            <w:pPr>
              <w:snapToGrid w:val="0"/>
              <w:spacing w:after="0" w:line="360" w:lineRule="auto"/>
              <w:rPr>
                <w:rFonts w:ascii="Book Antiqua" w:hAnsi="Book Antiqua" w:cs="Arial"/>
                <w:sz w:val="24"/>
                <w:szCs w:val="24"/>
                <w:lang w:val="en-GB" w:eastAsia="it-IT"/>
              </w:rPr>
            </w:pPr>
            <w:r w:rsidRPr="00DF511F">
              <w:rPr>
                <w:rFonts w:ascii="Book Antiqua" w:hAnsi="Book Antiqua" w:cs="Arial"/>
                <w:sz w:val="24"/>
                <w:szCs w:val="24"/>
                <w:lang w:val="en-GB" w:eastAsia="it-IT"/>
              </w:rPr>
              <w:t>Demographics and indications</w:t>
            </w:r>
          </w:p>
        </w:tc>
        <w:tc>
          <w:tcPr>
            <w:tcW w:w="3379" w:type="dxa"/>
            <w:shd w:val="clear" w:color="auto" w:fill="FFFFFF"/>
            <w:vAlign w:val="center"/>
          </w:tcPr>
          <w:p w14:paraId="23AFDE88" w14:textId="77777777" w:rsidR="00865C60" w:rsidRPr="00DF511F" w:rsidRDefault="00865C60" w:rsidP="00865C60">
            <w:pPr>
              <w:snapToGrid w:val="0"/>
              <w:spacing w:after="0" w:line="360" w:lineRule="auto"/>
              <w:rPr>
                <w:rFonts w:ascii="Book Antiqua" w:hAnsi="Book Antiqua" w:cs="Arial"/>
                <w:sz w:val="24"/>
                <w:szCs w:val="24"/>
                <w:lang w:val="en-GB" w:eastAsia="it-IT"/>
              </w:rPr>
            </w:pPr>
          </w:p>
        </w:tc>
      </w:tr>
      <w:tr w:rsidR="009B46C4" w:rsidRPr="00DF511F" w14:paraId="31F9E25F" w14:textId="77777777" w:rsidTr="00865C60">
        <w:trPr>
          <w:cantSplit/>
          <w:trHeight w:val="369"/>
          <w:jc w:val="center"/>
        </w:trPr>
        <w:tc>
          <w:tcPr>
            <w:tcW w:w="6498" w:type="dxa"/>
            <w:shd w:val="clear" w:color="auto" w:fill="FFFFFF"/>
            <w:noWrap/>
            <w:vAlign w:val="center"/>
          </w:tcPr>
          <w:p w14:paraId="62068804" w14:textId="123D5C32" w:rsidR="009B46C4" w:rsidRPr="00DF511F" w:rsidRDefault="00B86EBB" w:rsidP="00A41376">
            <w:pPr>
              <w:snapToGrid w:val="0"/>
              <w:spacing w:after="0" w:line="360" w:lineRule="auto"/>
              <w:ind w:firstLineChars="100" w:firstLine="240"/>
              <w:rPr>
                <w:rFonts w:ascii="Book Antiqua" w:hAnsi="Book Antiqua" w:cs="Arial"/>
                <w:sz w:val="24"/>
                <w:szCs w:val="24"/>
                <w:lang w:val="en-GB" w:eastAsia="it-IT"/>
              </w:rPr>
            </w:pPr>
            <w:r>
              <w:rPr>
                <w:rFonts w:ascii="Book Antiqua" w:hAnsi="Book Antiqua" w:cs="Arial"/>
                <w:sz w:val="24"/>
                <w:szCs w:val="24"/>
                <w:lang w:val="en-GB" w:eastAsia="it-IT"/>
              </w:rPr>
              <w:t>Age at LT (yr</w:t>
            </w:r>
            <w:r w:rsidR="009B46C4" w:rsidRPr="00DF511F">
              <w:rPr>
                <w:rFonts w:ascii="Book Antiqua" w:hAnsi="Book Antiqua" w:cs="Arial"/>
                <w:sz w:val="24"/>
                <w:szCs w:val="24"/>
                <w:lang w:val="en-GB" w:eastAsia="it-IT"/>
              </w:rPr>
              <w:t>) [median (IQRs)]</w:t>
            </w:r>
          </w:p>
        </w:tc>
        <w:tc>
          <w:tcPr>
            <w:tcW w:w="3379" w:type="dxa"/>
            <w:vAlign w:val="center"/>
          </w:tcPr>
          <w:p w14:paraId="2F9CEB41"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57 (51-62)</w:t>
            </w:r>
          </w:p>
        </w:tc>
      </w:tr>
      <w:tr w:rsidR="009B46C4" w:rsidRPr="00DF511F" w14:paraId="3651B586" w14:textId="77777777" w:rsidTr="00865C60">
        <w:trPr>
          <w:cantSplit/>
          <w:trHeight w:val="369"/>
          <w:jc w:val="center"/>
        </w:trPr>
        <w:tc>
          <w:tcPr>
            <w:tcW w:w="6498" w:type="dxa"/>
            <w:shd w:val="clear" w:color="auto" w:fill="FFFFFF"/>
            <w:noWrap/>
            <w:vAlign w:val="center"/>
          </w:tcPr>
          <w:p w14:paraId="5A6E3478" w14:textId="57069C84" w:rsidR="009B46C4" w:rsidRPr="00DF511F" w:rsidRDefault="009B46C4" w:rsidP="00B86EBB">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Male gender</w:t>
            </w:r>
          </w:p>
        </w:tc>
        <w:tc>
          <w:tcPr>
            <w:tcW w:w="3379" w:type="dxa"/>
            <w:vAlign w:val="center"/>
          </w:tcPr>
          <w:p w14:paraId="50DFD741"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62 (88.6)</w:t>
            </w:r>
          </w:p>
        </w:tc>
      </w:tr>
      <w:tr w:rsidR="009B46C4" w:rsidRPr="00DF511F" w14:paraId="46053054" w14:textId="77777777" w:rsidTr="00865C60">
        <w:trPr>
          <w:cantSplit/>
          <w:trHeight w:val="369"/>
          <w:jc w:val="center"/>
        </w:trPr>
        <w:tc>
          <w:tcPr>
            <w:tcW w:w="6498" w:type="dxa"/>
            <w:shd w:val="clear" w:color="auto" w:fill="FFFFFF"/>
            <w:noWrap/>
            <w:vAlign w:val="center"/>
          </w:tcPr>
          <w:p w14:paraId="77ADB882" w14:textId="77777777" w:rsidR="009B46C4" w:rsidRPr="00DF511F" w:rsidRDefault="009B46C4" w:rsidP="00A41376">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Biochemical MELD Score [median (IQRs)]</w:t>
            </w:r>
          </w:p>
        </w:tc>
        <w:tc>
          <w:tcPr>
            <w:tcW w:w="3379" w:type="dxa"/>
            <w:vAlign w:val="center"/>
          </w:tcPr>
          <w:p w14:paraId="5E8C4378"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11 (7-15)</w:t>
            </w:r>
          </w:p>
        </w:tc>
      </w:tr>
      <w:tr w:rsidR="009B46C4" w:rsidRPr="00DF511F" w14:paraId="3DFB1C50" w14:textId="77777777" w:rsidTr="00865C60">
        <w:trPr>
          <w:cantSplit/>
          <w:trHeight w:val="369"/>
          <w:jc w:val="center"/>
        </w:trPr>
        <w:tc>
          <w:tcPr>
            <w:tcW w:w="6498" w:type="dxa"/>
            <w:shd w:val="clear" w:color="auto" w:fill="FFFFFF"/>
            <w:noWrap/>
            <w:vAlign w:val="center"/>
          </w:tcPr>
          <w:p w14:paraId="501BE945" w14:textId="6000562A" w:rsidR="009B46C4" w:rsidRPr="00DF511F" w:rsidRDefault="009B46C4" w:rsidP="00A41376">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Child-Pugh class A/B/C</w:t>
            </w:r>
          </w:p>
        </w:tc>
        <w:tc>
          <w:tcPr>
            <w:tcW w:w="3379" w:type="dxa"/>
            <w:vAlign w:val="center"/>
          </w:tcPr>
          <w:p w14:paraId="59D0E557"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29 (41.4)/27 (38.6)/14 (20.0)</w:t>
            </w:r>
          </w:p>
        </w:tc>
      </w:tr>
      <w:tr w:rsidR="009B46C4" w:rsidRPr="00DF511F" w14:paraId="4050971E" w14:textId="77777777" w:rsidTr="00865C60">
        <w:trPr>
          <w:cantSplit/>
          <w:trHeight w:val="369"/>
          <w:jc w:val="center"/>
        </w:trPr>
        <w:tc>
          <w:tcPr>
            <w:tcW w:w="6498" w:type="dxa"/>
            <w:shd w:val="clear" w:color="auto" w:fill="FFFFFF"/>
            <w:noWrap/>
            <w:vAlign w:val="center"/>
          </w:tcPr>
          <w:p w14:paraId="6579FD81" w14:textId="07F68199" w:rsidR="009B46C4" w:rsidRPr="00DF511F" w:rsidRDefault="009B46C4" w:rsidP="00A41376">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Virus B-related cirrhosis</w:t>
            </w:r>
          </w:p>
        </w:tc>
        <w:tc>
          <w:tcPr>
            <w:tcW w:w="3379" w:type="dxa"/>
            <w:vAlign w:val="center"/>
          </w:tcPr>
          <w:p w14:paraId="13FF32E7"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15 (21.4)</w:t>
            </w:r>
          </w:p>
        </w:tc>
      </w:tr>
      <w:tr w:rsidR="009B46C4" w:rsidRPr="00DF511F" w14:paraId="2CB177AC" w14:textId="77777777" w:rsidTr="00865C60">
        <w:trPr>
          <w:cantSplit/>
          <w:trHeight w:val="369"/>
          <w:jc w:val="center"/>
        </w:trPr>
        <w:tc>
          <w:tcPr>
            <w:tcW w:w="6498" w:type="dxa"/>
            <w:shd w:val="clear" w:color="auto" w:fill="FFFFFF"/>
            <w:noWrap/>
            <w:vAlign w:val="center"/>
          </w:tcPr>
          <w:p w14:paraId="6EC23383" w14:textId="16D6731F" w:rsidR="009B46C4" w:rsidRPr="00DF511F" w:rsidRDefault="009B46C4" w:rsidP="00A41376">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Virus C-related cirrhosis</w:t>
            </w:r>
          </w:p>
        </w:tc>
        <w:tc>
          <w:tcPr>
            <w:tcW w:w="3379" w:type="dxa"/>
            <w:vAlign w:val="center"/>
          </w:tcPr>
          <w:p w14:paraId="2B3F0BB9"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41 (58.6)</w:t>
            </w:r>
          </w:p>
        </w:tc>
      </w:tr>
      <w:tr w:rsidR="00865C60" w:rsidRPr="00DF511F" w14:paraId="18357AC9" w14:textId="0B0A080B" w:rsidTr="00865C60">
        <w:trPr>
          <w:cantSplit/>
          <w:trHeight w:val="369"/>
          <w:jc w:val="center"/>
        </w:trPr>
        <w:tc>
          <w:tcPr>
            <w:tcW w:w="6498" w:type="dxa"/>
            <w:shd w:val="clear" w:color="auto" w:fill="FFFFFF"/>
            <w:noWrap/>
            <w:vAlign w:val="center"/>
          </w:tcPr>
          <w:p w14:paraId="2F48D58E" w14:textId="77777777" w:rsidR="00865C60" w:rsidRPr="00DF511F" w:rsidRDefault="00865C60" w:rsidP="00A30044">
            <w:pPr>
              <w:snapToGrid w:val="0"/>
              <w:spacing w:after="0" w:line="360" w:lineRule="auto"/>
              <w:rPr>
                <w:rFonts w:ascii="Book Antiqua" w:hAnsi="Book Antiqua" w:cs="Arial"/>
                <w:sz w:val="24"/>
                <w:szCs w:val="24"/>
                <w:lang w:val="en-GB" w:eastAsia="it-IT"/>
              </w:rPr>
            </w:pPr>
            <w:r w:rsidRPr="00DF511F">
              <w:rPr>
                <w:rFonts w:ascii="Book Antiqua" w:hAnsi="Book Antiqua" w:cs="Arial"/>
                <w:sz w:val="24"/>
                <w:szCs w:val="24"/>
                <w:lang w:val="en-GB" w:eastAsia="it-IT"/>
              </w:rPr>
              <w:t>Pre-TACE radiological evaluation</w:t>
            </w:r>
          </w:p>
        </w:tc>
        <w:tc>
          <w:tcPr>
            <w:tcW w:w="3379" w:type="dxa"/>
            <w:shd w:val="clear" w:color="auto" w:fill="FFFFFF"/>
            <w:vAlign w:val="center"/>
          </w:tcPr>
          <w:p w14:paraId="1AE3479E" w14:textId="77777777" w:rsidR="00865C60" w:rsidRPr="00DF511F" w:rsidRDefault="00865C60" w:rsidP="00865C60">
            <w:pPr>
              <w:snapToGrid w:val="0"/>
              <w:spacing w:after="0" w:line="360" w:lineRule="auto"/>
              <w:rPr>
                <w:rFonts w:ascii="Book Antiqua" w:hAnsi="Book Antiqua" w:cs="Arial"/>
                <w:sz w:val="24"/>
                <w:szCs w:val="24"/>
                <w:lang w:val="en-GB" w:eastAsia="it-IT"/>
              </w:rPr>
            </w:pPr>
          </w:p>
        </w:tc>
      </w:tr>
      <w:tr w:rsidR="009B46C4" w:rsidRPr="00DF511F" w14:paraId="688CFB0B" w14:textId="77777777" w:rsidTr="00865C60">
        <w:trPr>
          <w:cantSplit/>
          <w:trHeight w:val="369"/>
          <w:jc w:val="center"/>
        </w:trPr>
        <w:tc>
          <w:tcPr>
            <w:tcW w:w="6498" w:type="dxa"/>
            <w:shd w:val="clear" w:color="auto" w:fill="FFFFFF"/>
            <w:noWrap/>
            <w:vAlign w:val="center"/>
          </w:tcPr>
          <w:p w14:paraId="56B42E76" w14:textId="3C0B2A01" w:rsidR="009B46C4" w:rsidRPr="00DF511F" w:rsidRDefault="009B46C4" w:rsidP="00A41376">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Type of imaging technique (CT/MR)</w:t>
            </w:r>
          </w:p>
        </w:tc>
        <w:tc>
          <w:tcPr>
            <w:tcW w:w="3379" w:type="dxa"/>
            <w:vAlign w:val="center"/>
          </w:tcPr>
          <w:p w14:paraId="59673C9B" w14:textId="7996E3DA" w:rsidR="009B46C4" w:rsidRPr="00DF511F" w:rsidRDefault="00030E34" w:rsidP="00A30044">
            <w:pPr>
              <w:snapToGrid w:val="0"/>
              <w:spacing w:after="0" w:line="360" w:lineRule="auto"/>
              <w:jc w:val="center"/>
              <w:rPr>
                <w:rFonts w:ascii="Book Antiqua" w:hAnsi="Book Antiqua" w:cs="Arial"/>
                <w:sz w:val="24"/>
                <w:szCs w:val="24"/>
                <w:lang w:val="en-GB" w:eastAsia="it-IT"/>
              </w:rPr>
            </w:pPr>
            <w:r>
              <w:rPr>
                <w:rFonts w:ascii="Book Antiqua" w:hAnsi="Book Antiqua" w:cs="Arial"/>
                <w:sz w:val="24"/>
                <w:szCs w:val="24"/>
                <w:lang w:val="en-GB" w:eastAsia="it-IT"/>
              </w:rPr>
              <w:t>49 (70.0)/21 (30</w:t>
            </w:r>
            <w:r w:rsidR="009B46C4" w:rsidRPr="00DF511F">
              <w:rPr>
                <w:rFonts w:ascii="Book Antiqua" w:hAnsi="Book Antiqua" w:cs="Arial"/>
                <w:sz w:val="24"/>
                <w:szCs w:val="24"/>
                <w:lang w:val="en-GB" w:eastAsia="it-IT"/>
              </w:rPr>
              <w:t>)</w:t>
            </w:r>
          </w:p>
        </w:tc>
      </w:tr>
      <w:tr w:rsidR="009B46C4" w:rsidRPr="00DF511F" w14:paraId="1761C523" w14:textId="77777777" w:rsidTr="00865C60">
        <w:trPr>
          <w:cantSplit/>
          <w:trHeight w:val="369"/>
          <w:jc w:val="center"/>
        </w:trPr>
        <w:tc>
          <w:tcPr>
            <w:tcW w:w="6498" w:type="dxa"/>
            <w:shd w:val="clear" w:color="auto" w:fill="FFFFFF"/>
            <w:noWrap/>
            <w:vAlign w:val="center"/>
          </w:tcPr>
          <w:p w14:paraId="0387D50D" w14:textId="1357359E" w:rsidR="009B46C4" w:rsidRPr="00DF511F" w:rsidRDefault="009B46C4" w:rsidP="00A41376">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Exceeding Milan criteria</w:t>
            </w:r>
          </w:p>
        </w:tc>
        <w:tc>
          <w:tcPr>
            <w:tcW w:w="3379" w:type="dxa"/>
            <w:vAlign w:val="center"/>
          </w:tcPr>
          <w:p w14:paraId="0D051776"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22 (31.4)</w:t>
            </w:r>
          </w:p>
        </w:tc>
      </w:tr>
      <w:tr w:rsidR="009B46C4" w:rsidRPr="00DF511F" w14:paraId="2D8B4368" w14:textId="77777777" w:rsidTr="00865C60">
        <w:trPr>
          <w:cantSplit/>
          <w:trHeight w:val="369"/>
          <w:jc w:val="center"/>
        </w:trPr>
        <w:tc>
          <w:tcPr>
            <w:tcW w:w="6498" w:type="dxa"/>
            <w:shd w:val="clear" w:color="auto" w:fill="FFFFFF"/>
            <w:noWrap/>
            <w:vAlign w:val="center"/>
          </w:tcPr>
          <w:p w14:paraId="1CD49D31" w14:textId="13B0AC4B" w:rsidR="009B46C4" w:rsidRPr="00DF511F" w:rsidRDefault="009B46C4" w:rsidP="00A41376">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Exceeding UCSF criteria</w:t>
            </w:r>
          </w:p>
        </w:tc>
        <w:tc>
          <w:tcPr>
            <w:tcW w:w="3379" w:type="dxa"/>
            <w:vAlign w:val="center"/>
          </w:tcPr>
          <w:p w14:paraId="239F3399"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12 (17.1)</w:t>
            </w:r>
          </w:p>
        </w:tc>
      </w:tr>
      <w:tr w:rsidR="009B46C4" w:rsidRPr="00DF511F" w14:paraId="5D5C15E7" w14:textId="77777777" w:rsidTr="00865C60">
        <w:trPr>
          <w:cantSplit/>
          <w:trHeight w:val="369"/>
          <w:jc w:val="center"/>
        </w:trPr>
        <w:tc>
          <w:tcPr>
            <w:tcW w:w="6498" w:type="dxa"/>
            <w:shd w:val="clear" w:color="auto" w:fill="FFFFFF"/>
            <w:noWrap/>
            <w:vAlign w:val="center"/>
          </w:tcPr>
          <w:p w14:paraId="52A5C9EB" w14:textId="77777777" w:rsidR="009B46C4" w:rsidRPr="00DF511F" w:rsidRDefault="009B46C4" w:rsidP="00A41376">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Number of nodules [median (IQRs)]</w:t>
            </w:r>
          </w:p>
        </w:tc>
        <w:tc>
          <w:tcPr>
            <w:tcW w:w="3379" w:type="dxa"/>
            <w:vAlign w:val="center"/>
          </w:tcPr>
          <w:p w14:paraId="3D400DBE"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1 (1-2)</w:t>
            </w:r>
          </w:p>
        </w:tc>
      </w:tr>
      <w:tr w:rsidR="009B46C4" w:rsidRPr="00DF511F" w14:paraId="6F571A16" w14:textId="77777777" w:rsidTr="00865C60">
        <w:trPr>
          <w:cantSplit/>
          <w:trHeight w:val="369"/>
          <w:jc w:val="center"/>
        </w:trPr>
        <w:tc>
          <w:tcPr>
            <w:tcW w:w="6498" w:type="dxa"/>
            <w:shd w:val="clear" w:color="auto" w:fill="FFFFFF"/>
            <w:noWrap/>
            <w:vAlign w:val="center"/>
          </w:tcPr>
          <w:p w14:paraId="30C11DA1" w14:textId="2C4213C5" w:rsidR="009B46C4" w:rsidRPr="00DF511F" w:rsidRDefault="009B46C4" w:rsidP="00A41376">
            <w:pPr>
              <w:snapToGrid w:val="0"/>
              <w:spacing w:after="0" w:line="360" w:lineRule="auto"/>
              <w:ind w:firstLineChars="200" w:firstLine="480"/>
              <w:rPr>
                <w:rFonts w:ascii="Book Antiqua" w:hAnsi="Book Antiqua" w:cs="Arial"/>
                <w:sz w:val="24"/>
                <w:szCs w:val="24"/>
                <w:lang w:val="en-GB" w:eastAsia="it-IT"/>
              </w:rPr>
            </w:pPr>
            <w:r w:rsidRPr="00DF511F">
              <w:rPr>
                <w:rFonts w:ascii="Book Antiqua" w:hAnsi="Book Antiqua" w:cs="Arial"/>
                <w:sz w:val="24"/>
                <w:szCs w:val="24"/>
                <w:lang w:val="en-GB" w:eastAsia="it-IT"/>
              </w:rPr>
              <w:t>Single/</w:t>
            </w:r>
            <w:r w:rsidR="00F15EA5" w:rsidRPr="00DF511F">
              <w:rPr>
                <w:rFonts w:ascii="Book Antiqua" w:hAnsi="Book Antiqua" w:cs="Arial"/>
                <w:sz w:val="24"/>
                <w:szCs w:val="24"/>
                <w:lang w:val="en-GB" w:eastAsia="it-IT"/>
              </w:rPr>
              <w:t>m</w:t>
            </w:r>
            <w:r w:rsidRPr="00DF511F">
              <w:rPr>
                <w:rFonts w:ascii="Book Antiqua" w:hAnsi="Book Antiqua" w:cs="Arial"/>
                <w:sz w:val="24"/>
                <w:szCs w:val="24"/>
                <w:lang w:val="en-GB" w:eastAsia="it-IT"/>
              </w:rPr>
              <w:t>ultiple</w:t>
            </w:r>
          </w:p>
        </w:tc>
        <w:tc>
          <w:tcPr>
            <w:tcW w:w="3379" w:type="dxa"/>
            <w:vAlign w:val="center"/>
          </w:tcPr>
          <w:p w14:paraId="7B9A73BD"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40 (57.1)/30 (42.9)</w:t>
            </w:r>
          </w:p>
        </w:tc>
      </w:tr>
      <w:tr w:rsidR="009B46C4" w:rsidRPr="00DF511F" w14:paraId="22B10941" w14:textId="77777777" w:rsidTr="00865C60">
        <w:trPr>
          <w:cantSplit/>
          <w:trHeight w:val="369"/>
          <w:jc w:val="center"/>
        </w:trPr>
        <w:tc>
          <w:tcPr>
            <w:tcW w:w="6498" w:type="dxa"/>
            <w:shd w:val="clear" w:color="auto" w:fill="FFFFFF"/>
            <w:noWrap/>
            <w:vAlign w:val="center"/>
          </w:tcPr>
          <w:p w14:paraId="7B90A4B7" w14:textId="72778738" w:rsidR="009B46C4" w:rsidRPr="00DF511F" w:rsidRDefault="009B46C4" w:rsidP="00A41376">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Sum of nodule diameters (cm) [median (IQRs)]</w:t>
            </w:r>
          </w:p>
        </w:tc>
        <w:tc>
          <w:tcPr>
            <w:tcW w:w="3379" w:type="dxa"/>
            <w:vAlign w:val="center"/>
          </w:tcPr>
          <w:p w14:paraId="770C01E1"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3.35 (2.1-5.4)</w:t>
            </w:r>
          </w:p>
        </w:tc>
      </w:tr>
      <w:tr w:rsidR="009B46C4" w:rsidRPr="00DF511F" w14:paraId="566776B7" w14:textId="77777777" w:rsidTr="00865C60">
        <w:trPr>
          <w:cantSplit/>
          <w:trHeight w:val="369"/>
          <w:jc w:val="center"/>
        </w:trPr>
        <w:tc>
          <w:tcPr>
            <w:tcW w:w="6498" w:type="dxa"/>
            <w:shd w:val="clear" w:color="auto" w:fill="FFFFFF"/>
            <w:noWrap/>
            <w:vAlign w:val="center"/>
          </w:tcPr>
          <w:p w14:paraId="7CBCC778" w14:textId="3961848D" w:rsidR="009B46C4" w:rsidRPr="00DF511F" w:rsidRDefault="009B46C4" w:rsidP="00A41376">
            <w:pPr>
              <w:snapToGrid w:val="0"/>
              <w:spacing w:after="0" w:line="360" w:lineRule="auto"/>
              <w:ind w:firstLineChars="200" w:firstLine="480"/>
              <w:rPr>
                <w:rFonts w:ascii="Book Antiqua" w:hAnsi="Book Antiqua" w:cs="Arial"/>
                <w:sz w:val="24"/>
                <w:szCs w:val="24"/>
                <w:lang w:val="en-GB" w:eastAsia="it-IT"/>
              </w:rPr>
            </w:pPr>
            <w:r w:rsidRPr="00DF511F">
              <w:rPr>
                <w:rFonts w:ascii="Book Antiqua" w:hAnsi="Book Antiqua" w:cs="Arial"/>
                <w:sz w:val="24"/>
                <w:szCs w:val="24"/>
                <w:lang w:val="en-GB" w:eastAsia="it-IT"/>
              </w:rPr>
              <w:t>Sum of nodule diameters &gt; 5 cm</w:t>
            </w:r>
          </w:p>
        </w:tc>
        <w:tc>
          <w:tcPr>
            <w:tcW w:w="3379" w:type="dxa"/>
            <w:vAlign w:val="center"/>
          </w:tcPr>
          <w:p w14:paraId="713D4405"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22 (31.4)</w:t>
            </w:r>
          </w:p>
        </w:tc>
      </w:tr>
      <w:tr w:rsidR="009B46C4" w:rsidRPr="00DF511F" w14:paraId="19F718E4" w14:textId="77777777" w:rsidTr="00865C60">
        <w:trPr>
          <w:cantSplit/>
          <w:trHeight w:val="369"/>
          <w:jc w:val="center"/>
        </w:trPr>
        <w:tc>
          <w:tcPr>
            <w:tcW w:w="6498" w:type="dxa"/>
            <w:shd w:val="clear" w:color="auto" w:fill="FFFFFF"/>
            <w:noWrap/>
            <w:vAlign w:val="center"/>
          </w:tcPr>
          <w:p w14:paraId="5A4230E8" w14:textId="77777777" w:rsidR="009B46C4" w:rsidRPr="00DF511F" w:rsidRDefault="009B46C4" w:rsidP="00A41376">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Diameter of the largest nodule (cm) [median (IQRs)]</w:t>
            </w:r>
          </w:p>
        </w:tc>
        <w:tc>
          <w:tcPr>
            <w:tcW w:w="3379" w:type="dxa"/>
            <w:vAlign w:val="center"/>
          </w:tcPr>
          <w:p w14:paraId="385B19BC"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2.6 (2.0-3.4)</w:t>
            </w:r>
          </w:p>
        </w:tc>
      </w:tr>
      <w:tr w:rsidR="009B46C4" w:rsidRPr="00DF511F" w14:paraId="041BB534" w14:textId="77777777" w:rsidTr="00865C60">
        <w:trPr>
          <w:cantSplit/>
          <w:trHeight w:val="369"/>
          <w:jc w:val="center"/>
        </w:trPr>
        <w:tc>
          <w:tcPr>
            <w:tcW w:w="6498" w:type="dxa"/>
            <w:shd w:val="clear" w:color="auto" w:fill="FFFFFF"/>
            <w:noWrap/>
            <w:vAlign w:val="center"/>
          </w:tcPr>
          <w:p w14:paraId="3782A344" w14:textId="6D26F128" w:rsidR="009B46C4" w:rsidRPr="00DF511F" w:rsidRDefault="009B46C4" w:rsidP="00A41376">
            <w:pPr>
              <w:snapToGrid w:val="0"/>
              <w:spacing w:after="0" w:line="360" w:lineRule="auto"/>
              <w:ind w:firstLineChars="200" w:firstLine="480"/>
              <w:rPr>
                <w:rFonts w:ascii="Book Antiqua" w:hAnsi="Book Antiqua" w:cs="Arial"/>
                <w:sz w:val="24"/>
                <w:szCs w:val="24"/>
                <w:lang w:val="en-GB" w:eastAsia="it-IT"/>
              </w:rPr>
            </w:pPr>
            <w:r w:rsidRPr="00DF511F">
              <w:rPr>
                <w:rFonts w:ascii="Book Antiqua" w:hAnsi="Book Antiqua" w:cs="Arial"/>
                <w:sz w:val="24"/>
                <w:szCs w:val="24"/>
                <w:lang w:val="en-GB" w:eastAsia="it-IT"/>
              </w:rPr>
              <w:t>Diameter of the largest nodule &gt; 5 cm</w:t>
            </w:r>
          </w:p>
        </w:tc>
        <w:tc>
          <w:tcPr>
            <w:tcW w:w="3379" w:type="dxa"/>
            <w:vAlign w:val="center"/>
          </w:tcPr>
          <w:p w14:paraId="29BE49A3"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7 (10.0)</w:t>
            </w:r>
          </w:p>
        </w:tc>
      </w:tr>
      <w:tr w:rsidR="00865C60" w:rsidRPr="00DF511F" w14:paraId="37DBF137" w14:textId="0FD3DC5B" w:rsidTr="00865C60">
        <w:trPr>
          <w:cantSplit/>
          <w:trHeight w:val="369"/>
          <w:jc w:val="center"/>
        </w:trPr>
        <w:tc>
          <w:tcPr>
            <w:tcW w:w="6498" w:type="dxa"/>
            <w:shd w:val="clear" w:color="auto" w:fill="FFFFFF"/>
            <w:noWrap/>
            <w:vAlign w:val="center"/>
          </w:tcPr>
          <w:p w14:paraId="36034E34" w14:textId="77777777" w:rsidR="00865C60" w:rsidRPr="00DF511F" w:rsidRDefault="00865C60" w:rsidP="00A30044">
            <w:pPr>
              <w:snapToGrid w:val="0"/>
              <w:spacing w:after="0" w:line="360" w:lineRule="auto"/>
              <w:rPr>
                <w:rFonts w:ascii="Book Antiqua" w:hAnsi="Book Antiqua" w:cs="Arial"/>
                <w:sz w:val="24"/>
                <w:szCs w:val="24"/>
                <w:lang w:val="en-GB" w:eastAsia="it-IT"/>
              </w:rPr>
            </w:pPr>
            <w:r w:rsidRPr="00DF511F">
              <w:rPr>
                <w:rFonts w:ascii="Book Antiqua" w:hAnsi="Book Antiqua" w:cs="Arial"/>
                <w:sz w:val="24"/>
                <w:szCs w:val="24"/>
                <w:lang w:val="en-GB" w:eastAsia="it-IT"/>
              </w:rPr>
              <w:t>Pre-TACE laboratory evaluation</w:t>
            </w:r>
          </w:p>
        </w:tc>
        <w:tc>
          <w:tcPr>
            <w:tcW w:w="3379" w:type="dxa"/>
            <w:shd w:val="clear" w:color="auto" w:fill="FFFFFF"/>
            <w:vAlign w:val="center"/>
          </w:tcPr>
          <w:p w14:paraId="4DB949BA" w14:textId="77777777" w:rsidR="00865C60" w:rsidRPr="00DF511F" w:rsidRDefault="00865C60" w:rsidP="00865C60">
            <w:pPr>
              <w:snapToGrid w:val="0"/>
              <w:spacing w:after="0" w:line="360" w:lineRule="auto"/>
              <w:rPr>
                <w:rFonts w:ascii="Book Antiqua" w:hAnsi="Book Antiqua" w:cs="Arial"/>
                <w:sz w:val="24"/>
                <w:szCs w:val="24"/>
                <w:lang w:val="en-GB" w:eastAsia="it-IT"/>
              </w:rPr>
            </w:pPr>
          </w:p>
        </w:tc>
      </w:tr>
      <w:tr w:rsidR="009B46C4" w:rsidRPr="00DF511F" w14:paraId="12A06F81" w14:textId="77777777" w:rsidTr="00865C60">
        <w:trPr>
          <w:cantSplit/>
          <w:trHeight w:val="369"/>
          <w:jc w:val="center"/>
        </w:trPr>
        <w:tc>
          <w:tcPr>
            <w:tcW w:w="6498" w:type="dxa"/>
            <w:shd w:val="clear" w:color="auto" w:fill="FFFFFF"/>
            <w:noWrap/>
            <w:vAlign w:val="center"/>
          </w:tcPr>
          <w:p w14:paraId="0BC19A09" w14:textId="07347CC8" w:rsidR="009B46C4" w:rsidRPr="00DF511F" w:rsidRDefault="00A41376" w:rsidP="00A41376">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vertAlign w:val="superscript"/>
                <w:lang w:val="en-GB"/>
              </w:rPr>
              <w:t>1</w:t>
            </w:r>
            <w:r w:rsidR="009B46C4" w:rsidRPr="00DF511F">
              <w:rPr>
                <w:rFonts w:ascii="Book Antiqua" w:hAnsi="Book Antiqua" w:cs="Arial"/>
                <w:sz w:val="24"/>
                <w:szCs w:val="24"/>
                <w:lang w:val="en-GB"/>
              </w:rPr>
              <w:t>AFP (ng/mL) [median (IQRs)]</w:t>
            </w:r>
          </w:p>
        </w:tc>
        <w:tc>
          <w:tcPr>
            <w:tcW w:w="3379" w:type="dxa"/>
            <w:vAlign w:val="center"/>
          </w:tcPr>
          <w:p w14:paraId="1D3EF096"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12.5 (5.8-52.0)</w:t>
            </w:r>
          </w:p>
        </w:tc>
      </w:tr>
      <w:tr w:rsidR="009B46C4" w:rsidRPr="00DF511F" w14:paraId="13E220E5" w14:textId="77777777" w:rsidTr="00865C60">
        <w:trPr>
          <w:cantSplit/>
          <w:trHeight w:val="369"/>
          <w:jc w:val="center"/>
        </w:trPr>
        <w:tc>
          <w:tcPr>
            <w:tcW w:w="6498" w:type="dxa"/>
            <w:shd w:val="clear" w:color="auto" w:fill="FFFFFF"/>
            <w:noWrap/>
            <w:vAlign w:val="center"/>
          </w:tcPr>
          <w:p w14:paraId="2FE26681" w14:textId="09FE86DE" w:rsidR="009B46C4" w:rsidRPr="00DF511F" w:rsidRDefault="009B46C4" w:rsidP="00A41376">
            <w:pPr>
              <w:pStyle w:val="NoSpacing"/>
              <w:snapToGrid w:val="0"/>
              <w:spacing w:line="360" w:lineRule="auto"/>
              <w:ind w:firstLineChars="200" w:firstLine="480"/>
              <w:rPr>
                <w:rFonts w:ascii="Book Antiqua" w:hAnsi="Book Antiqua" w:cs="Arial"/>
                <w:sz w:val="24"/>
                <w:szCs w:val="24"/>
                <w:lang w:val="en-GB"/>
              </w:rPr>
            </w:pPr>
            <w:r w:rsidRPr="00DF511F">
              <w:rPr>
                <w:rFonts w:ascii="Book Antiqua" w:hAnsi="Book Antiqua" w:cs="Arial"/>
                <w:sz w:val="24"/>
                <w:szCs w:val="24"/>
                <w:lang w:val="en-GB"/>
              </w:rPr>
              <w:t>AFP &gt; 400 ng/mL</w:t>
            </w:r>
          </w:p>
        </w:tc>
        <w:tc>
          <w:tcPr>
            <w:tcW w:w="3379" w:type="dxa"/>
            <w:vAlign w:val="center"/>
          </w:tcPr>
          <w:p w14:paraId="1B833703"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5 (8.1)</w:t>
            </w:r>
          </w:p>
        </w:tc>
      </w:tr>
      <w:tr w:rsidR="009B46C4" w:rsidRPr="00DF511F" w14:paraId="3CA5599C" w14:textId="77777777" w:rsidTr="00865C60">
        <w:trPr>
          <w:cantSplit/>
          <w:trHeight w:val="369"/>
          <w:jc w:val="center"/>
        </w:trPr>
        <w:tc>
          <w:tcPr>
            <w:tcW w:w="6498" w:type="dxa"/>
            <w:shd w:val="clear" w:color="auto" w:fill="FFFFFF"/>
            <w:noWrap/>
            <w:vAlign w:val="center"/>
          </w:tcPr>
          <w:p w14:paraId="6514AA82" w14:textId="5AA8E31E" w:rsidR="009B46C4" w:rsidRPr="00DF511F" w:rsidRDefault="00A41376" w:rsidP="00A41376">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vertAlign w:val="superscript"/>
                <w:lang w:val="en-GB"/>
              </w:rPr>
              <w:t>2</w:t>
            </w:r>
            <w:r w:rsidR="009B46C4" w:rsidRPr="00DF511F">
              <w:rPr>
                <w:rFonts w:ascii="Book Antiqua" w:hAnsi="Book Antiqua" w:cs="Arial"/>
                <w:sz w:val="24"/>
                <w:szCs w:val="24"/>
                <w:lang w:val="en-GB"/>
              </w:rPr>
              <w:t>NLR [median (IQRs)]</w:t>
            </w:r>
          </w:p>
        </w:tc>
        <w:tc>
          <w:tcPr>
            <w:tcW w:w="3379" w:type="dxa"/>
            <w:vAlign w:val="center"/>
          </w:tcPr>
          <w:p w14:paraId="64DE3BB4"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2.0 (1.4-3.1)</w:t>
            </w:r>
          </w:p>
        </w:tc>
      </w:tr>
      <w:tr w:rsidR="009B46C4" w:rsidRPr="00DF511F" w14:paraId="00C85E05" w14:textId="77777777" w:rsidTr="00865C60">
        <w:trPr>
          <w:cantSplit/>
          <w:trHeight w:val="369"/>
          <w:jc w:val="center"/>
        </w:trPr>
        <w:tc>
          <w:tcPr>
            <w:tcW w:w="6498" w:type="dxa"/>
            <w:shd w:val="clear" w:color="auto" w:fill="FFFFFF"/>
            <w:noWrap/>
            <w:vAlign w:val="center"/>
          </w:tcPr>
          <w:p w14:paraId="2E6B7AC2" w14:textId="67714CDF" w:rsidR="009B46C4" w:rsidRPr="00DF511F" w:rsidRDefault="00A41376" w:rsidP="00A41376">
            <w:pPr>
              <w:pStyle w:val="NoSpacing"/>
              <w:snapToGrid w:val="0"/>
              <w:spacing w:line="360" w:lineRule="auto"/>
              <w:ind w:firstLineChars="200" w:firstLine="480"/>
              <w:rPr>
                <w:rFonts w:ascii="Book Antiqua" w:hAnsi="Book Antiqua" w:cs="Arial"/>
                <w:sz w:val="24"/>
                <w:szCs w:val="24"/>
                <w:lang w:val="en-GB"/>
              </w:rPr>
            </w:pPr>
            <w:r w:rsidRPr="00DF511F">
              <w:rPr>
                <w:rFonts w:ascii="Book Antiqua" w:hAnsi="Book Antiqua" w:cs="Arial"/>
                <w:sz w:val="24"/>
                <w:szCs w:val="24"/>
                <w:lang w:val="en-GB"/>
              </w:rPr>
              <w:t>NLR &gt; 4</w:t>
            </w:r>
          </w:p>
        </w:tc>
        <w:tc>
          <w:tcPr>
            <w:tcW w:w="3379" w:type="dxa"/>
            <w:vAlign w:val="center"/>
          </w:tcPr>
          <w:p w14:paraId="6C512A15"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13 (20.3)</w:t>
            </w:r>
          </w:p>
        </w:tc>
      </w:tr>
      <w:tr w:rsidR="009B46C4" w:rsidRPr="00DF511F" w14:paraId="4BB7ABB3" w14:textId="77777777" w:rsidTr="00865C60">
        <w:trPr>
          <w:cantSplit/>
          <w:trHeight w:val="369"/>
          <w:jc w:val="center"/>
        </w:trPr>
        <w:tc>
          <w:tcPr>
            <w:tcW w:w="6498" w:type="dxa"/>
            <w:shd w:val="clear" w:color="auto" w:fill="FFFFFF"/>
            <w:noWrap/>
            <w:vAlign w:val="center"/>
          </w:tcPr>
          <w:p w14:paraId="21CB98FF" w14:textId="1306A5D5" w:rsidR="009B46C4" w:rsidRPr="00DF511F" w:rsidRDefault="00A41376" w:rsidP="00A41376">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vertAlign w:val="superscript"/>
                <w:lang w:val="en-GB"/>
              </w:rPr>
              <w:t>3</w:t>
            </w:r>
            <w:r w:rsidR="009B46C4" w:rsidRPr="00DF511F">
              <w:rPr>
                <w:rFonts w:ascii="Book Antiqua" w:hAnsi="Book Antiqua" w:cs="Arial"/>
                <w:sz w:val="24"/>
                <w:szCs w:val="24"/>
                <w:lang w:val="en-GB"/>
              </w:rPr>
              <w:t>PLR [median (IQRs)]</w:t>
            </w:r>
          </w:p>
        </w:tc>
        <w:tc>
          <w:tcPr>
            <w:tcW w:w="3379" w:type="dxa"/>
            <w:vAlign w:val="center"/>
          </w:tcPr>
          <w:p w14:paraId="1AB92470"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67.2 (44.6-84.0)</w:t>
            </w:r>
          </w:p>
        </w:tc>
      </w:tr>
      <w:tr w:rsidR="009B46C4" w:rsidRPr="00DF511F" w14:paraId="000D8F02" w14:textId="77777777" w:rsidTr="00865C60">
        <w:trPr>
          <w:cantSplit/>
          <w:trHeight w:val="369"/>
          <w:jc w:val="center"/>
        </w:trPr>
        <w:tc>
          <w:tcPr>
            <w:tcW w:w="6498" w:type="dxa"/>
            <w:shd w:val="clear" w:color="auto" w:fill="FFFFFF"/>
            <w:noWrap/>
            <w:vAlign w:val="center"/>
          </w:tcPr>
          <w:p w14:paraId="6042CD67" w14:textId="009EF89B" w:rsidR="009B46C4" w:rsidRPr="00DF511F" w:rsidRDefault="009B46C4" w:rsidP="00A41376">
            <w:pPr>
              <w:pStyle w:val="NoSpacing"/>
              <w:snapToGrid w:val="0"/>
              <w:spacing w:line="360" w:lineRule="auto"/>
              <w:ind w:firstLineChars="200" w:firstLine="480"/>
              <w:rPr>
                <w:rFonts w:ascii="Book Antiqua" w:hAnsi="Book Antiqua" w:cs="Arial"/>
                <w:sz w:val="24"/>
                <w:szCs w:val="24"/>
                <w:lang w:val="en-GB"/>
              </w:rPr>
            </w:pPr>
            <w:r w:rsidRPr="00DF511F">
              <w:rPr>
                <w:rFonts w:ascii="Book Antiqua" w:hAnsi="Book Antiqua" w:cs="Arial"/>
                <w:sz w:val="24"/>
                <w:szCs w:val="24"/>
                <w:lang w:val="en-GB"/>
              </w:rPr>
              <w:t>PLR &gt; 150</w:t>
            </w:r>
          </w:p>
        </w:tc>
        <w:tc>
          <w:tcPr>
            <w:tcW w:w="3379" w:type="dxa"/>
            <w:vAlign w:val="center"/>
          </w:tcPr>
          <w:p w14:paraId="7DCEC2A1"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2 (3.1)</w:t>
            </w:r>
          </w:p>
        </w:tc>
      </w:tr>
      <w:tr w:rsidR="009B46C4" w:rsidRPr="00DF511F" w14:paraId="2EF420F4" w14:textId="77777777" w:rsidTr="00865C60">
        <w:trPr>
          <w:cantSplit/>
          <w:trHeight w:val="369"/>
          <w:jc w:val="center"/>
        </w:trPr>
        <w:tc>
          <w:tcPr>
            <w:tcW w:w="6498" w:type="dxa"/>
            <w:shd w:val="clear" w:color="auto" w:fill="FFFFFF"/>
            <w:noWrap/>
            <w:vAlign w:val="center"/>
          </w:tcPr>
          <w:p w14:paraId="2333DE39" w14:textId="77777777" w:rsidR="009B46C4" w:rsidRPr="00DF511F" w:rsidRDefault="009B46C4" w:rsidP="00A41376">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AST/ALT (U/L) [median (IQRs)]</w:t>
            </w:r>
          </w:p>
        </w:tc>
        <w:tc>
          <w:tcPr>
            <w:tcW w:w="3379" w:type="dxa"/>
            <w:vAlign w:val="center"/>
          </w:tcPr>
          <w:p w14:paraId="17E107C7"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69 (43.7-108.7)/56 (34.0-88.2)</w:t>
            </w:r>
          </w:p>
        </w:tc>
      </w:tr>
      <w:tr w:rsidR="009B46C4" w:rsidRPr="00DF511F" w14:paraId="44CE233F" w14:textId="77777777" w:rsidTr="00865C60">
        <w:trPr>
          <w:cantSplit/>
          <w:trHeight w:val="369"/>
          <w:jc w:val="center"/>
        </w:trPr>
        <w:tc>
          <w:tcPr>
            <w:tcW w:w="6498" w:type="dxa"/>
            <w:shd w:val="clear" w:color="auto" w:fill="FFFFFF"/>
            <w:noWrap/>
            <w:vAlign w:val="center"/>
          </w:tcPr>
          <w:p w14:paraId="66A10B4D" w14:textId="3DA6F2BB" w:rsidR="009B46C4" w:rsidRPr="00DF511F" w:rsidRDefault="009B46C4" w:rsidP="00A41376">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WBC (</w:t>
            </w:r>
            <w:r w:rsidR="00A41376" w:rsidRPr="00DF511F">
              <w:rPr>
                <w:rFonts w:ascii="Times New Roman" w:hAnsi="Times New Roman"/>
                <w:sz w:val="24"/>
                <w:szCs w:val="24"/>
                <w:lang w:val="en-GB"/>
              </w:rPr>
              <w:t>×</w:t>
            </w:r>
            <w:r w:rsidR="00A41376" w:rsidRPr="00DF511F">
              <w:rPr>
                <w:rFonts w:ascii="Book Antiqua" w:hAnsi="Book Antiqua" w:cs="Arial"/>
                <w:sz w:val="24"/>
                <w:szCs w:val="24"/>
                <w:lang w:val="en-GB"/>
              </w:rPr>
              <w:t xml:space="preserve"> </w:t>
            </w:r>
            <w:r w:rsidRPr="00DF511F">
              <w:rPr>
                <w:rFonts w:ascii="Book Antiqua" w:hAnsi="Book Antiqua" w:cs="Arial"/>
                <w:sz w:val="24"/>
                <w:szCs w:val="24"/>
                <w:lang w:val="en-GB"/>
              </w:rPr>
              <w:t>10</w:t>
            </w:r>
            <w:r w:rsidRPr="00DF511F">
              <w:rPr>
                <w:rFonts w:ascii="Book Antiqua" w:hAnsi="Book Antiqua" w:cs="Arial"/>
                <w:sz w:val="24"/>
                <w:szCs w:val="24"/>
                <w:vertAlign w:val="superscript"/>
                <w:lang w:val="en-GB"/>
              </w:rPr>
              <w:t>3</w:t>
            </w:r>
            <w:r w:rsidRPr="00DF511F">
              <w:rPr>
                <w:rFonts w:ascii="Book Antiqua" w:hAnsi="Book Antiqua" w:cs="Arial"/>
                <w:sz w:val="24"/>
                <w:szCs w:val="24"/>
                <w:lang w:val="en-GB"/>
              </w:rPr>
              <w:t>/mmc) [median (IQRs)]</w:t>
            </w:r>
          </w:p>
        </w:tc>
        <w:tc>
          <w:tcPr>
            <w:tcW w:w="3379" w:type="dxa"/>
            <w:vAlign w:val="center"/>
          </w:tcPr>
          <w:p w14:paraId="4B3B80EF"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4.7 (3.7-5.8)</w:t>
            </w:r>
          </w:p>
        </w:tc>
      </w:tr>
      <w:tr w:rsidR="00865C60" w:rsidRPr="00424C5C" w14:paraId="12CE9B2E" w14:textId="073240DC" w:rsidTr="00865C60">
        <w:trPr>
          <w:cantSplit/>
          <w:trHeight w:val="369"/>
          <w:jc w:val="center"/>
        </w:trPr>
        <w:tc>
          <w:tcPr>
            <w:tcW w:w="6498" w:type="dxa"/>
            <w:shd w:val="clear" w:color="auto" w:fill="FFFFFF"/>
            <w:noWrap/>
            <w:vAlign w:val="center"/>
          </w:tcPr>
          <w:p w14:paraId="332AFA3C" w14:textId="77777777" w:rsidR="00865C60" w:rsidRPr="00DF511F" w:rsidRDefault="00865C60" w:rsidP="00A30044">
            <w:pPr>
              <w:snapToGrid w:val="0"/>
              <w:spacing w:after="0" w:line="360" w:lineRule="auto"/>
              <w:rPr>
                <w:rStyle w:val="Emphasis"/>
                <w:rFonts w:ascii="Book Antiqua" w:hAnsi="Book Antiqua" w:cs="Arial"/>
                <w:i w:val="0"/>
                <w:sz w:val="24"/>
                <w:szCs w:val="24"/>
                <w:lang w:val="en-GB"/>
              </w:rPr>
            </w:pPr>
            <w:r w:rsidRPr="00DF511F">
              <w:rPr>
                <w:rFonts w:ascii="Book Antiqua" w:hAnsi="Book Antiqua" w:cs="Arial"/>
                <w:iCs/>
                <w:sz w:val="24"/>
                <w:szCs w:val="24"/>
                <w:lang w:val="en-GB"/>
              </w:rPr>
              <w:t>Characteristics of TACE and time-intervals between procedures</w:t>
            </w:r>
          </w:p>
        </w:tc>
        <w:tc>
          <w:tcPr>
            <w:tcW w:w="3379" w:type="dxa"/>
            <w:shd w:val="clear" w:color="auto" w:fill="FFFFFF"/>
            <w:vAlign w:val="center"/>
          </w:tcPr>
          <w:p w14:paraId="2DEEE674" w14:textId="77777777" w:rsidR="00865C60" w:rsidRPr="00DF511F" w:rsidRDefault="00865C60" w:rsidP="00A30044">
            <w:pPr>
              <w:snapToGrid w:val="0"/>
              <w:spacing w:after="0" w:line="360" w:lineRule="auto"/>
              <w:rPr>
                <w:rStyle w:val="Emphasis"/>
                <w:rFonts w:ascii="Book Antiqua" w:hAnsi="Book Antiqua" w:cs="Arial"/>
                <w:i w:val="0"/>
                <w:sz w:val="24"/>
                <w:szCs w:val="24"/>
                <w:lang w:val="en-GB"/>
              </w:rPr>
            </w:pPr>
          </w:p>
        </w:tc>
      </w:tr>
      <w:tr w:rsidR="009B46C4" w:rsidRPr="00DF511F" w14:paraId="218E6CA7" w14:textId="77777777" w:rsidTr="00865C60">
        <w:trPr>
          <w:cantSplit/>
          <w:trHeight w:val="369"/>
          <w:jc w:val="center"/>
        </w:trPr>
        <w:tc>
          <w:tcPr>
            <w:tcW w:w="6498" w:type="dxa"/>
            <w:shd w:val="clear" w:color="auto" w:fill="FFFFFF"/>
            <w:noWrap/>
            <w:vAlign w:val="center"/>
          </w:tcPr>
          <w:p w14:paraId="1B23DCD9" w14:textId="77777777" w:rsidR="009B46C4" w:rsidRPr="00DF511F" w:rsidRDefault="009B46C4" w:rsidP="00A41376">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Number of treatments [median (IQRs)]</w:t>
            </w:r>
          </w:p>
        </w:tc>
        <w:tc>
          <w:tcPr>
            <w:tcW w:w="3379" w:type="dxa"/>
            <w:vAlign w:val="center"/>
          </w:tcPr>
          <w:p w14:paraId="49DC3FF5"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2 (1-2)</w:t>
            </w:r>
          </w:p>
        </w:tc>
      </w:tr>
      <w:tr w:rsidR="009B46C4" w:rsidRPr="00DF511F" w14:paraId="26E02B6E" w14:textId="77777777" w:rsidTr="00865C60">
        <w:trPr>
          <w:cantSplit/>
          <w:trHeight w:val="369"/>
          <w:jc w:val="center"/>
        </w:trPr>
        <w:tc>
          <w:tcPr>
            <w:tcW w:w="6498" w:type="dxa"/>
            <w:shd w:val="clear" w:color="auto" w:fill="FFFFFF"/>
            <w:noWrap/>
            <w:vAlign w:val="center"/>
          </w:tcPr>
          <w:p w14:paraId="6FEB038E" w14:textId="77777777" w:rsidR="009B46C4" w:rsidRPr="00DF511F" w:rsidRDefault="009B46C4" w:rsidP="00A41376">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lastRenderedPageBreak/>
              <w:t>Repeated TACE</w:t>
            </w:r>
          </w:p>
        </w:tc>
        <w:tc>
          <w:tcPr>
            <w:tcW w:w="3379" w:type="dxa"/>
            <w:vAlign w:val="center"/>
          </w:tcPr>
          <w:p w14:paraId="25F443F7"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37 (52.9)</w:t>
            </w:r>
          </w:p>
        </w:tc>
      </w:tr>
      <w:tr w:rsidR="009B46C4" w:rsidRPr="00DF511F" w14:paraId="5B9819B7" w14:textId="77777777" w:rsidTr="00865C60">
        <w:trPr>
          <w:cantSplit/>
          <w:trHeight w:val="369"/>
          <w:jc w:val="center"/>
        </w:trPr>
        <w:tc>
          <w:tcPr>
            <w:tcW w:w="6498" w:type="dxa"/>
            <w:shd w:val="clear" w:color="auto" w:fill="FFFFFF"/>
            <w:noWrap/>
            <w:vAlign w:val="center"/>
          </w:tcPr>
          <w:p w14:paraId="00EEE67E" w14:textId="77777777" w:rsidR="009B46C4" w:rsidRPr="00DF511F" w:rsidRDefault="009B46C4" w:rsidP="00A41376">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Type of TACE (DEB/conventional)</w:t>
            </w:r>
          </w:p>
        </w:tc>
        <w:tc>
          <w:tcPr>
            <w:tcW w:w="3379" w:type="dxa"/>
            <w:vAlign w:val="center"/>
          </w:tcPr>
          <w:p w14:paraId="680D26D8"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54 (77.1)/16 (22.9)</w:t>
            </w:r>
          </w:p>
        </w:tc>
      </w:tr>
      <w:tr w:rsidR="009B46C4" w:rsidRPr="00DF511F" w14:paraId="0A7A8102" w14:textId="77777777" w:rsidTr="00865C60">
        <w:trPr>
          <w:cantSplit/>
          <w:trHeight w:val="369"/>
          <w:jc w:val="center"/>
        </w:trPr>
        <w:tc>
          <w:tcPr>
            <w:tcW w:w="6498" w:type="dxa"/>
            <w:shd w:val="clear" w:color="auto" w:fill="FFFFFF"/>
            <w:noWrap/>
            <w:vAlign w:val="center"/>
          </w:tcPr>
          <w:p w14:paraId="751F6056" w14:textId="1DBAB197"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Interval of last imaging-LT (mo) [median (IQRs)]</w:t>
            </w:r>
          </w:p>
        </w:tc>
        <w:tc>
          <w:tcPr>
            <w:tcW w:w="3379" w:type="dxa"/>
            <w:vAlign w:val="center"/>
          </w:tcPr>
          <w:p w14:paraId="4FBFC1CC"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1.4 (0.7-2.7)</w:t>
            </w:r>
          </w:p>
        </w:tc>
      </w:tr>
      <w:tr w:rsidR="009B46C4" w:rsidRPr="00DF511F" w14:paraId="2C3F8ADB" w14:textId="77777777" w:rsidTr="00865C60">
        <w:trPr>
          <w:cantSplit/>
          <w:trHeight w:val="369"/>
          <w:jc w:val="center"/>
        </w:trPr>
        <w:tc>
          <w:tcPr>
            <w:tcW w:w="6498" w:type="dxa"/>
            <w:shd w:val="clear" w:color="auto" w:fill="FFFFFF"/>
            <w:noWrap/>
            <w:vAlign w:val="center"/>
          </w:tcPr>
          <w:p w14:paraId="18B3F1A9" w14:textId="241A3D9F"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Interval of last TACE-LT (mo) [median (IQRs)]</w:t>
            </w:r>
          </w:p>
        </w:tc>
        <w:tc>
          <w:tcPr>
            <w:tcW w:w="3379" w:type="dxa"/>
            <w:vAlign w:val="center"/>
          </w:tcPr>
          <w:p w14:paraId="4A4AA242"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3.9 (2.1-7.4)</w:t>
            </w:r>
          </w:p>
        </w:tc>
      </w:tr>
      <w:tr w:rsidR="009B46C4" w:rsidRPr="00DF511F" w14:paraId="14B7479B" w14:textId="77777777" w:rsidTr="00865C60">
        <w:trPr>
          <w:cantSplit/>
          <w:trHeight w:val="369"/>
          <w:jc w:val="center"/>
        </w:trPr>
        <w:tc>
          <w:tcPr>
            <w:tcW w:w="6498" w:type="dxa"/>
            <w:shd w:val="clear" w:color="auto" w:fill="FFFFFF"/>
            <w:noWrap/>
            <w:vAlign w:val="center"/>
          </w:tcPr>
          <w:p w14:paraId="1CBEB4F9" w14:textId="61A8CF01"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Interval of first TACE-LT (mo) [median (IQRs)]</w:t>
            </w:r>
          </w:p>
        </w:tc>
        <w:tc>
          <w:tcPr>
            <w:tcW w:w="3379" w:type="dxa"/>
            <w:vAlign w:val="center"/>
          </w:tcPr>
          <w:p w14:paraId="5B317DE3"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6.9 (3.7-11.0)</w:t>
            </w:r>
          </w:p>
        </w:tc>
      </w:tr>
    </w:tbl>
    <w:p w14:paraId="5642CC7D" w14:textId="379225BD" w:rsidR="009B46C4" w:rsidRPr="00DF511F" w:rsidRDefault="00A41376" w:rsidP="00A41376">
      <w:pPr>
        <w:snapToGrid w:val="0"/>
        <w:spacing w:after="0" w:line="360" w:lineRule="auto"/>
        <w:ind w:right="567"/>
        <w:jc w:val="both"/>
        <w:rPr>
          <w:rFonts w:ascii="Book Antiqua" w:hAnsi="Book Antiqua" w:cs="Arial"/>
          <w:sz w:val="24"/>
          <w:szCs w:val="24"/>
          <w:lang w:val="en-GB"/>
        </w:rPr>
      </w:pPr>
      <w:r w:rsidRPr="00DF511F">
        <w:rPr>
          <w:rFonts w:ascii="Book Antiqua" w:hAnsi="Book Antiqua" w:cs="Arial"/>
          <w:sz w:val="24"/>
          <w:szCs w:val="24"/>
          <w:vertAlign w:val="superscript"/>
          <w:lang w:val="en-GB"/>
        </w:rPr>
        <w:t>1</w:t>
      </w:r>
      <w:r w:rsidRPr="00DF511F">
        <w:rPr>
          <w:rFonts w:ascii="Book Antiqua" w:hAnsi="Book Antiqua" w:cs="Arial"/>
          <w:sz w:val="24"/>
          <w:szCs w:val="24"/>
          <w:lang w:val="en-GB"/>
        </w:rPr>
        <w:t xml:space="preserve">The AFP value was missing in 8 patients; </w:t>
      </w:r>
      <w:r w:rsidRPr="00DF511F">
        <w:rPr>
          <w:rFonts w:ascii="Book Antiqua" w:hAnsi="Book Antiqua" w:cs="Arial"/>
          <w:sz w:val="24"/>
          <w:szCs w:val="24"/>
          <w:vertAlign w:val="superscript"/>
          <w:lang w:val="en-GB"/>
        </w:rPr>
        <w:t>2</w:t>
      </w:r>
      <w:r w:rsidRPr="00DF511F">
        <w:rPr>
          <w:rFonts w:ascii="Book Antiqua" w:hAnsi="Book Antiqua" w:cs="Arial"/>
          <w:sz w:val="24"/>
          <w:szCs w:val="24"/>
          <w:lang w:val="en-GB"/>
        </w:rPr>
        <w:t xml:space="preserve">TACE NLR was missing in 6 patients; </w:t>
      </w:r>
      <w:r w:rsidRPr="00DF511F">
        <w:rPr>
          <w:rFonts w:ascii="Book Antiqua" w:hAnsi="Book Antiqua" w:cs="Arial"/>
          <w:sz w:val="24"/>
          <w:szCs w:val="24"/>
          <w:vertAlign w:val="superscript"/>
          <w:lang w:val="en-GB"/>
        </w:rPr>
        <w:t>3</w:t>
      </w:r>
      <w:r w:rsidRPr="00DF511F">
        <w:rPr>
          <w:rFonts w:ascii="Book Antiqua" w:hAnsi="Book Antiqua" w:cs="Arial"/>
          <w:sz w:val="24"/>
          <w:szCs w:val="24"/>
          <w:lang w:val="en-GB"/>
        </w:rPr>
        <w:t xml:space="preserve">PLR was missing in 6 patients. </w:t>
      </w:r>
      <w:r w:rsidR="009B46C4" w:rsidRPr="00DF511F">
        <w:rPr>
          <w:rFonts w:ascii="Book Antiqua" w:hAnsi="Book Antiqua" w:cs="Arial"/>
          <w:sz w:val="24"/>
          <w:szCs w:val="24"/>
          <w:lang w:val="en-GB"/>
        </w:rPr>
        <w:t>LT</w:t>
      </w:r>
      <w:r w:rsidRPr="00DF511F">
        <w:rPr>
          <w:rFonts w:ascii="Book Antiqua" w:hAnsi="Book Antiqua" w:cs="Arial"/>
          <w:sz w:val="24"/>
          <w:szCs w:val="24"/>
          <w:lang w:val="en-GB"/>
        </w:rPr>
        <w:t>:</w:t>
      </w:r>
      <w:r w:rsidR="009B46C4" w:rsidRPr="00DF511F">
        <w:rPr>
          <w:rFonts w:ascii="Book Antiqua" w:hAnsi="Book Antiqua" w:cs="Arial"/>
          <w:caps/>
          <w:sz w:val="24"/>
          <w:szCs w:val="24"/>
          <w:lang w:val="en-GB"/>
        </w:rPr>
        <w:t xml:space="preserve"> l</w:t>
      </w:r>
      <w:r w:rsidR="009B46C4" w:rsidRPr="00DF511F">
        <w:rPr>
          <w:rFonts w:ascii="Book Antiqua" w:hAnsi="Book Antiqua" w:cs="Arial"/>
          <w:sz w:val="24"/>
          <w:szCs w:val="24"/>
          <w:lang w:val="en-GB"/>
        </w:rPr>
        <w:t>iver transplantation</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IQR</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i</w:t>
      </w:r>
      <w:r w:rsidR="009B46C4" w:rsidRPr="00DF511F">
        <w:rPr>
          <w:rFonts w:ascii="Book Antiqua" w:hAnsi="Book Antiqua" w:cs="Arial"/>
          <w:sz w:val="24"/>
          <w:szCs w:val="24"/>
          <w:lang w:val="en-GB"/>
        </w:rPr>
        <w:t>nterquartile range</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MELD</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m</w:t>
      </w:r>
      <w:r w:rsidR="009B46C4" w:rsidRPr="00DF511F">
        <w:rPr>
          <w:rFonts w:ascii="Book Antiqua" w:hAnsi="Book Antiqua" w:cs="Arial"/>
          <w:sz w:val="24"/>
          <w:szCs w:val="24"/>
          <w:lang w:val="en-GB"/>
        </w:rPr>
        <w:t xml:space="preserve">odel for </w:t>
      </w:r>
      <w:r w:rsidR="009B46C4" w:rsidRPr="00DF511F">
        <w:rPr>
          <w:rFonts w:ascii="Book Antiqua" w:hAnsi="Book Antiqua" w:cs="Arial"/>
          <w:caps/>
          <w:sz w:val="24"/>
          <w:szCs w:val="24"/>
          <w:lang w:val="en-GB"/>
        </w:rPr>
        <w:t>e</w:t>
      </w:r>
      <w:r w:rsidR="009B46C4" w:rsidRPr="00DF511F">
        <w:rPr>
          <w:rFonts w:ascii="Book Antiqua" w:hAnsi="Book Antiqua" w:cs="Arial"/>
          <w:sz w:val="24"/>
          <w:szCs w:val="24"/>
          <w:lang w:val="en-GB"/>
        </w:rPr>
        <w:t>nd-</w:t>
      </w:r>
      <w:r w:rsidR="009B46C4" w:rsidRPr="00DF511F">
        <w:rPr>
          <w:rFonts w:ascii="Book Antiqua" w:hAnsi="Book Antiqua" w:cs="Arial"/>
          <w:caps/>
          <w:sz w:val="24"/>
          <w:szCs w:val="24"/>
          <w:lang w:val="en-GB"/>
        </w:rPr>
        <w:t>s</w:t>
      </w:r>
      <w:r w:rsidR="009B46C4" w:rsidRPr="00DF511F">
        <w:rPr>
          <w:rFonts w:ascii="Book Antiqua" w:hAnsi="Book Antiqua" w:cs="Arial"/>
          <w:sz w:val="24"/>
          <w:szCs w:val="24"/>
          <w:lang w:val="en-GB"/>
        </w:rPr>
        <w:t xml:space="preserve">tage </w:t>
      </w:r>
      <w:r w:rsidR="009B46C4" w:rsidRPr="00DF511F">
        <w:rPr>
          <w:rFonts w:ascii="Book Antiqua" w:hAnsi="Book Antiqua" w:cs="Arial"/>
          <w:caps/>
          <w:sz w:val="24"/>
          <w:szCs w:val="24"/>
          <w:lang w:val="en-GB"/>
        </w:rPr>
        <w:t>l</w:t>
      </w:r>
      <w:r w:rsidR="009B46C4" w:rsidRPr="00DF511F">
        <w:rPr>
          <w:rFonts w:ascii="Book Antiqua" w:hAnsi="Book Antiqua" w:cs="Arial"/>
          <w:sz w:val="24"/>
          <w:szCs w:val="24"/>
          <w:lang w:val="en-GB"/>
        </w:rPr>
        <w:t xml:space="preserve">iver </w:t>
      </w:r>
      <w:r w:rsidR="009B46C4" w:rsidRPr="00DF511F">
        <w:rPr>
          <w:rFonts w:ascii="Book Antiqua" w:hAnsi="Book Antiqua" w:cs="Arial"/>
          <w:caps/>
          <w:sz w:val="24"/>
          <w:szCs w:val="24"/>
          <w:lang w:val="en-GB"/>
        </w:rPr>
        <w:t>d</w:t>
      </w:r>
      <w:r w:rsidR="009B46C4" w:rsidRPr="00DF511F">
        <w:rPr>
          <w:rFonts w:ascii="Book Antiqua" w:hAnsi="Book Antiqua" w:cs="Arial"/>
          <w:sz w:val="24"/>
          <w:szCs w:val="24"/>
          <w:lang w:val="en-GB"/>
        </w:rPr>
        <w:t>isease</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TACE</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t</w:t>
      </w:r>
      <w:r w:rsidR="009B46C4" w:rsidRPr="00DF511F">
        <w:rPr>
          <w:rFonts w:ascii="Book Antiqua" w:hAnsi="Book Antiqua" w:cs="Arial"/>
          <w:sz w:val="24"/>
          <w:szCs w:val="24"/>
          <w:lang w:val="en-GB"/>
        </w:rPr>
        <w:t>ransarterial chemoembolization, CT</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c</w:t>
      </w:r>
      <w:r w:rsidR="009B46C4" w:rsidRPr="00DF511F">
        <w:rPr>
          <w:rFonts w:ascii="Book Antiqua" w:hAnsi="Book Antiqua" w:cs="Arial"/>
          <w:sz w:val="24"/>
          <w:szCs w:val="24"/>
          <w:lang w:val="en-GB"/>
        </w:rPr>
        <w:t>omputed tomography</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MR</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m</w:t>
      </w:r>
      <w:r w:rsidR="009B46C4" w:rsidRPr="00DF511F">
        <w:rPr>
          <w:rFonts w:ascii="Book Antiqua" w:hAnsi="Book Antiqua" w:cs="Arial"/>
          <w:sz w:val="24"/>
          <w:szCs w:val="24"/>
          <w:lang w:val="en-GB"/>
        </w:rPr>
        <w:t>agnetic resonance, USCF</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University of California San Francisco</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AFP</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a</w:t>
      </w:r>
      <w:r w:rsidR="009B46C4" w:rsidRPr="00DF511F">
        <w:rPr>
          <w:rFonts w:ascii="Book Antiqua" w:hAnsi="Book Antiqua" w:cs="Arial"/>
          <w:sz w:val="24"/>
          <w:szCs w:val="24"/>
          <w:lang w:val="en-GB"/>
        </w:rPr>
        <w:t>lpha-fetoprotein</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NLR</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n</w:t>
      </w:r>
      <w:r w:rsidR="009B46C4" w:rsidRPr="00DF511F">
        <w:rPr>
          <w:rFonts w:ascii="Book Antiqua" w:hAnsi="Book Antiqua" w:cs="Arial"/>
          <w:sz w:val="24"/>
          <w:szCs w:val="24"/>
          <w:lang w:val="en-GB"/>
        </w:rPr>
        <w:t>eutrophil-to-lymphocyte ratio</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PLR</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p</w:t>
      </w:r>
      <w:r w:rsidR="009B46C4" w:rsidRPr="00DF511F">
        <w:rPr>
          <w:rFonts w:ascii="Book Antiqua" w:hAnsi="Book Antiqua" w:cs="Arial"/>
          <w:sz w:val="24"/>
          <w:szCs w:val="24"/>
          <w:lang w:val="en-GB"/>
        </w:rPr>
        <w:t>latelet-to-lymphocyte ratio</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AST</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a</w:t>
      </w:r>
      <w:r w:rsidR="009B46C4" w:rsidRPr="00DF511F">
        <w:rPr>
          <w:rFonts w:ascii="Book Antiqua" w:hAnsi="Book Antiqua" w:cs="Arial"/>
          <w:sz w:val="24"/>
          <w:szCs w:val="24"/>
          <w:lang w:val="en-GB"/>
        </w:rPr>
        <w:t>spartate aminotransferase</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ALT</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a</w:t>
      </w:r>
      <w:r w:rsidR="009B46C4" w:rsidRPr="00DF511F">
        <w:rPr>
          <w:rFonts w:ascii="Book Antiqua" w:hAnsi="Book Antiqua" w:cs="Arial"/>
          <w:sz w:val="24"/>
          <w:szCs w:val="24"/>
          <w:lang w:val="en-GB"/>
        </w:rPr>
        <w:t>lanine aminotransferase</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WBC</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w</w:t>
      </w:r>
      <w:r w:rsidR="009B46C4" w:rsidRPr="00DF511F">
        <w:rPr>
          <w:rFonts w:ascii="Book Antiqua" w:hAnsi="Book Antiqua" w:cs="Arial"/>
          <w:sz w:val="24"/>
          <w:szCs w:val="24"/>
          <w:lang w:val="en-GB"/>
        </w:rPr>
        <w:t>hite blood cell</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DEB</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d</w:t>
      </w:r>
      <w:r w:rsidR="009B46C4" w:rsidRPr="00DF511F">
        <w:rPr>
          <w:rFonts w:ascii="Book Antiqua" w:hAnsi="Book Antiqua" w:cs="Arial"/>
          <w:sz w:val="24"/>
          <w:szCs w:val="24"/>
          <w:lang w:val="en-GB"/>
        </w:rPr>
        <w:t xml:space="preserve">oxorubicin-eluting bead. </w:t>
      </w:r>
    </w:p>
    <w:p w14:paraId="7908F6CE" w14:textId="77777777" w:rsidR="00A41376" w:rsidRPr="00DF511F" w:rsidRDefault="00A41376" w:rsidP="00A30044">
      <w:pPr>
        <w:snapToGrid w:val="0"/>
        <w:spacing w:after="0" w:line="360" w:lineRule="auto"/>
        <w:ind w:left="567" w:right="567"/>
        <w:jc w:val="both"/>
        <w:rPr>
          <w:rFonts w:ascii="Book Antiqua" w:hAnsi="Book Antiqua" w:cs="Arial"/>
          <w:sz w:val="24"/>
          <w:szCs w:val="24"/>
          <w:lang w:val="en-GB"/>
        </w:rPr>
        <w:sectPr w:rsidR="00A41376" w:rsidRPr="00DF511F" w:rsidSect="000565E2">
          <w:pgSz w:w="11906" w:h="16838"/>
          <w:pgMar w:top="709" w:right="849" w:bottom="426" w:left="1134" w:header="708" w:footer="708" w:gutter="0"/>
          <w:cols w:space="708"/>
          <w:docGrid w:linePitch="360"/>
        </w:sectPr>
      </w:pPr>
    </w:p>
    <w:p w14:paraId="5BABC6AD" w14:textId="7FA032E2" w:rsidR="009B46C4" w:rsidRPr="00DF511F" w:rsidRDefault="009B46C4" w:rsidP="00A30044">
      <w:pPr>
        <w:pStyle w:val="Caption"/>
        <w:keepNext/>
        <w:snapToGrid w:val="0"/>
        <w:spacing w:after="0" w:line="360" w:lineRule="auto"/>
        <w:ind w:left="142" w:right="142"/>
        <w:jc w:val="both"/>
        <w:outlineLvl w:val="0"/>
        <w:rPr>
          <w:rFonts w:ascii="Book Antiqua" w:hAnsi="Book Antiqua" w:cs="Arial"/>
          <w:color w:val="auto"/>
          <w:sz w:val="24"/>
          <w:szCs w:val="24"/>
          <w:lang w:val="en-GB"/>
        </w:rPr>
      </w:pPr>
      <w:r w:rsidRPr="00DF511F">
        <w:rPr>
          <w:rFonts w:ascii="Book Antiqua" w:hAnsi="Book Antiqua" w:cs="Arial"/>
          <w:color w:val="auto"/>
          <w:sz w:val="24"/>
          <w:szCs w:val="24"/>
          <w:lang w:val="en-GB"/>
        </w:rPr>
        <w:lastRenderedPageBreak/>
        <w:t>Table 2</w:t>
      </w:r>
      <w:r w:rsidR="00AF55AB" w:rsidRPr="00DF511F">
        <w:rPr>
          <w:rFonts w:ascii="Book Antiqua" w:hAnsi="Book Antiqua" w:cs="Arial"/>
          <w:color w:val="auto"/>
          <w:sz w:val="24"/>
          <w:szCs w:val="24"/>
          <w:lang w:val="en-GB"/>
        </w:rPr>
        <w:t xml:space="preserve"> </w:t>
      </w:r>
      <w:r w:rsidRPr="00DF511F">
        <w:rPr>
          <w:rFonts w:ascii="Book Antiqua" w:hAnsi="Book Antiqua" w:cs="Arial"/>
          <w:color w:val="auto"/>
          <w:sz w:val="24"/>
          <w:szCs w:val="24"/>
          <w:lang w:val="en-GB"/>
        </w:rPr>
        <w:t xml:space="preserve">Radiological and laboratory characteristics of the study population after </w:t>
      </w:r>
      <w:r w:rsidR="00BE2E6D" w:rsidRPr="00DF511F">
        <w:rPr>
          <w:rFonts w:ascii="Book Antiqua" w:hAnsi="Book Antiqua" w:cs="Arial"/>
          <w:color w:val="auto"/>
          <w:sz w:val="24"/>
          <w:szCs w:val="24"/>
          <w:lang w:val="en-GB"/>
        </w:rPr>
        <w:t xml:space="preserve">transarterial chemoembolization </w:t>
      </w:r>
      <w:r w:rsidRPr="00DF511F">
        <w:rPr>
          <w:rFonts w:ascii="Book Antiqua" w:hAnsi="Book Antiqua" w:cs="Arial"/>
          <w:color w:val="auto"/>
          <w:sz w:val="24"/>
          <w:szCs w:val="24"/>
          <w:lang w:val="en-GB"/>
        </w:rPr>
        <w:t>procedures and tumour histopathological data</w:t>
      </w:r>
      <w:r w:rsidR="00BE2E6D" w:rsidRPr="00DF511F">
        <w:rPr>
          <w:rFonts w:ascii="Book Antiqua" w:hAnsi="Book Antiqua" w:cs="Arial"/>
          <w:color w:val="auto"/>
          <w:sz w:val="24"/>
          <w:szCs w:val="24"/>
          <w:lang w:val="en-GB"/>
        </w:rPr>
        <w:t xml:space="preserve"> </w:t>
      </w:r>
      <w:r w:rsidR="00BE2E6D" w:rsidRPr="00DF511F">
        <w:rPr>
          <w:rFonts w:ascii="Book Antiqua" w:hAnsi="Book Antiqua" w:cs="Arial"/>
          <w:i/>
          <w:color w:val="auto"/>
          <w:sz w:val="24"/>
          <w:szCs w:val="24"/>
          <w:lang w:val="en-GB" w:eastAsia="it-IT"/>
        </w:rPr>
        <w:t>n</w:t>
      </w:r>
      <w:r w:rsidR="00BE2E6D" w:rsidRPr="00DF511F">
        <w:rPr>
          <w:rFonts w:ascii="Book Antiqua" w:hAnsi="Book Antiqua" w:cs="Arial"/>
          <w:color w:val="auto"/>
          <w:sz w:val="24"/>
          <w:szCs w:val="24"/>
          <w:lang w:val="en-GB" w:eastAsia="it-IT"/>
        </w:rPr>
        <w:t xml:space="preserve"> (%)</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6401"/>
        <w:gridCol w:w="3281"/>
      </w:tblGrid>
      <w:tr w:rsidR="009B46C4" w:rsidRPr="00DF511F" w14:paraId="0A034BD8" w14:textId="77777777" w:rsidTr="00BE2E6D">
        <w:trPr>
          <w:cantSplit/>
          <w:trHeight w:val="434"/>
          <w:jc w:val="center"/>
        </w:trPr>
        <w:tc>
          <w:tcPr>
            <w:tcW w:w="6401" w:type="dxa"/>
            <w:vMerge w:val="restart"/>
            <w:shd w:val="clear" w:color="auto" w:fill="FFFFFF"/>
            <w:noWrap/>
            <w:vAlign w:val="center"/>
          </w:tcPr>
          <w:p w14:paraId="67F1D0EF" w14:textId="77777777" w:rsidR="009B46C4" w:rsidRPr="00DF511F" w:rsidRDefault="009B46C4" w:rsidP="00BE2E6D">
            <w:pPr>
              <w:snapToGrid w:val="0"/>
              <w:spacing w:after="0" w:line="360" w:lineRule="auto"/>
              <w:rPr>
                <w:rFonts w:ascii="Book Antiqua" w:hAnsi="Book Antiqua" w:cs="Arial"/>
                <w:b/>
                <w:sz w:val="24"/>
                <w:szCs w:val="24"/>
                <w:lang w:val="en-GB" w:eastAsia="it-IT"/>
              </w:rPr>
            </w:pPr>
            <w:r w:rsidRPr="00DF511F">
              <w:rPr>
                <w:rFonts w:ascii="Book Antiqua" w:hAnsi="Book Antiqua" w:cs="Arial"/>
                <w:sz w:val="24"/>
                <w:szCs w:val="24"/>
                <w:lang w:val="en-GB" w:eastAsia="it-IT"/>
              </w:rPr>
              <w:br w:type="page"/>
            </w:r>
            <w:r w:rsidRPr="00DF511F">
              <w:rPr>
                <w:rFonts w:ascii="Book Antiqua" w:hAnsi="Book Antiqua" w:cs="Arial"/>
                <w:b/>
                <w:sz w:val="24"/>
                <w:szCs w:val="24"/>
                <w:lang w:val="en-GB" w:eastAsia="it-IT"/>
              </w:rPr>
              <w:t>Variable</w:t>
            </w:r>
          </w:p>
        </w:tc>
        <w:tc>
          <w:tcPr>
            <w:tcW w:w="3281" w:type="dxa"/>
            <w:vMerge w:val="restart"/>
            <w:vAlign w:val="center"/>
          </w:tcPr>
          <w:p w14:paraId="42E944DB" w14:textId="60572A8E" w:rsidR="009B46C4" w:rsidRPr="00DF511F" w:rsidRDefault="009B46C4" w:rsidP="00A30044">
            <w:pPr>
              <w:snapToGrid w:val="0"/>
              <w:spacing w:after="0" w:line="360" w:lineRule="auto"/>
              <w:jc w:val="center"/>
              <w:rPr>
                <w:rFonts w:ascii="Book Antiqua" w:hAnsi="Book Antiqua" w:cs="Arial"/>
                <w:b/>
                <w:sz w:val="24"/>
                <w:szCs w:val="24"/>
                <w:lang w:val="en-GB" w:eastAsia="it-IT"/>
              </w:rPr>
            </w:pPr>
            <w:r w:rsidRPr="00DF511F">
              <w:rPr>
                <w:rFonts w:ascii="Book Antiqua" w:hAnsi="Book Antiqua" w:cs="Arial"/>
                <w:b/>
                <w:sz w:val="24"/>
                <w:szCs w:val="24"/>
                <w:lang w:val="en-GB" w:eastAsia="it-IT"/>
              </w:rPr>
              <w:t>All treated patients (</w:t>
            </w:r>
            <w:r w:rsidRPr="00DF511F">
              <w:rPr>
                <w:rFonts w:ascii="Book Antiqua" w:hAnsi="Book Antiqua" w:cs="Arial"/>
                <w:b/>
                <w:i/>
                <w:sz w:val="24"/>
                <w:szCs w:val="24"/>
                <w:lang w:val="en-GB" w:eastAsia="it-IT"/>
              </w:rPr>
              <w:t>n</w:t>
            </w:r>
            <w:r w:rsidR="00BE2E6D" w:rsidRPr="00DF511F">
              <w:rPr>
                <w:rFonts w:ascii="Book Antiqua" w:hAnsi="Book Antiqua" w:cs="Arial"/>
                <w:b/>
                <w:sz w:val="24"/>
                <w:szCs w:val="24"/>
                <w:lang w:val="en-GB" w:eastAsia="it-IT"/>
              </w:rPr>
              <w:t xml:space="preserve"> </w:t>
            </w:r>
            <w:r w:rsidRPr="00DF511F">
              <w:rPr>
                <w:rFonts w:ascii="Book Antiqua" w:hAnsi="Book Antiqua" w:cs="Arial"/>
                <w:b/>
                <w:sz w:val="24"/>
                <w:szCs w:val="24"/>
                <w:lang w:val="en-GB" w:eastAsia="it-IT"/>
              </w:rPr>
              <w:t>=</w:t>
            </w:r>
            <w:r w:rsidR="00BE2E6D" w:rsidRPr="00DF511F">
              <w:rPr>
                <w:rFonts w:ascii="Book Antiqua" w:hAnsi="Book Antiqua" w:cs="Arial"/>
                <w:b/>
                <w:sz w:val="24"/>
                <w:szCs w:val="24"/>
                <w:lang w:val="en-GB" w:eastAsia="it-IT"/>
              </w:rPr>
              <w:t xml:space="preserve"> </w:t>
            </w:r>
            <w:r w:rsidRPr="00DF511F">
              <w:rPr>
                <w:rFonts w:ascii="Book Antiqua" w:hAnsi="Book Antiqua" w:cs="Arial"/>
                <w:b/>
                <w:sz w:val="24"/>
                <w:szCs w:val="24"/>
                <w:lang w:val="en-GB" w:eastAsia="it-IT"/>
              </w:rPr>
              <w:t>70)</w:t>
            </w:r>
          </w:p>
        </w:tc>
      </w:tr>
      <w:tr w:rsidR="009B46C4" w:rsidRPr="00DF511F" w14:paraId="370A03AC" w14:textId="77777777" w:rsidTr="00BE2E6D">
        <w:trPr>
          <w:cantSplit/>
          <w:trHeight w:val="434"/>
          <w:jc w:val="center"/>
        </w:trPr>
        <w:tc>
          <w:tcPr>
            <w:tcW w:w="6401" w:type="dxa"/>
            <w:vMerge/>
            <w:shd w:val="clear" w:color="auto" w:fill="FFFFFF"/>
            <w:noWrap/>
            <w:vAlign w:val="center"/>
          </w:tcPr>
          <w:p w14:paraId="3B815F7B" w14:textId="77777777" w:rsidR="009B46C4" w:rsidRPr="00DF511F" w:rsidRDefault="009B46C4" w:rsidP="00A30044">
            <w:pPr>
              <w:snapToGrid w:val="0"/>
              <w:spacing w:after="0" w:line="360" w:lineRule="auto"/>
              <w:jc w:val="center"/>
              <w:rPr>
                <w:rFonts w:ascii="Book Antiqua" w:hAnsi="Book Antiqua" w:cs="Arial"/>
                <w:b/>
                <w:sz w:val="24"/>
                <w:szCs w:val="24"/>
                <w:lang w:val="en-GB" w:eastAsia="it-IT"/>
              </w:rPr>
            </w:pPr>
          </w:p>
        </w:tc>
        <w:tc>
          <w:tcPr>
            <w:tcW w:w="3281" w:type="dxa"/>
            <w:vMerge/>
            <w:vAlign w:val="center"/>
          </w:tcPr>
          <w:p w14:paraId="6D38CC7F" w14:textId="77777777" w:rsidR="009B46C4" w:rsidRPr="00DF511F" w:rsidRDefault="009B46C4" w:rsidP="00A30044">
            <w:pPr>
              <w:snapToGrid w:val="0"/>
              <w:spacing w:after="0" w:line="360" w:lineRule="auto"/>
              <w:jc w:val="center"/>
              <w:rPr>
                <w:rFonts w:ascii="Book Antiqua" w:hAnsi="Book Antiqua" w:cs="Arial"/>
                <w:b/>
                <w:sz w:val="24"/>
                <w:szCs w:val="24"/>
                <w:lang w:val="en-GB" w:eastAsia="it-IT"/>
              </w:rPr>
            </w:pPr>
          </w:p>
        </w:tc>
      </w:tr>
      <w:tr w:rsidR="00BE2E6D" w:rsidRPr="00DF511F" w14:paraId="099ED7BA" w14:textId="487E9D3A" w:rsidTr="00BE2E6D">
        <w:trPr>
          <w:cantSplit/>
          <w:trHeight w:val="369"/>
          <w:jc w:val="center"/>
        </w:trPr>
        <w:tc>
          <w:tcPr>
            <w:tcW w:w="6401" w:type="dxa"/>
            <w:shd w:val="clear" w:color="auto" w:fill="FFFFFF"/>
            <w:noWrap/>
            <w:vAlign w:val="center"/>
          </w:tcPr>
          <w:p w14:paraId="163BA7BE" w14:textId="77777777" w:rsidR="00BE2E6D" w:rsidRPr="00DF511F" w:rsidRDefault="00BE2E6D" w:rsidP="00A30044">
            <w:pPr>
              <w:snapToGrid w:val="0"/>
              <w:spacing w:after="0" w:line="360" w:lineRule="auto"/>
              <w:rPr>
                <w:rFonts w:ascii="Book Antiqua" w:hAnsi="Book Antiqua" w:cs="Arial"/>
                <w:sz w:val="24"/>
                <w:szCs w:val="24"/>
                <w:lang w:val="en-GB" w:eastAsia="it-IT"/>
              </w:rPr>
            </w:pPr>
            <w:r w:rsidRPr="00DF511F">
              <w:rPr>
                <w:rFonts w:ascii="Book Antiqua" w:hAnsi="Book Antiqua" w:cs="Arial"/>
                <w:sz w:val="24"/>
                <w:szCs w:val="24"/>
                <w:lang w:val="en-GB" w:eastAsia="it-IT"/>
              </w:rPr>
              <w:t>Pre-LT radiological evaluation</w:t>
            </w:r>
          </w:p>
        </w:tc>
        <w:tc>
          <w:tcPr>
            <w:tcW w:w="3281" w:type="dxa"/>
            <w:shd w:val="clear" w:color="auto" w:fill="FFFFFF"/>
            <w:vAlign w:val="center"/>
          </w:tcPr>
          <w:p w14:paraId="3C6289B8" w14:textId="77777777" w:rsidR="00BE2E6D" w:rsidRPr="00DF511F" w:rsidRDefault="00BE2E6D" w:rsidP="00BE2E6D">
            <w:pPr>
              <w:snapToGrid w:val="0"/>
              <w:spacing w:after="0" w:line="360" w:lineRule="auto"/>
              <w:rPr>
                <w:rFonts w:ascii="Book Antiqua" w:hAnsi="Book Antiqua" w:cs="Arial"/>
                <w:sz w:val="24"/>
                <w:szCs w:val="24"/>
                <w:lang w:val="en-GB" w:eastAsia="it-IT"/>
              </w:rPr>
            </w:pPr>
          </w:p>
        </w:tc>
      </w:tr>
      <w:tr w:rsidR="009B46C4" w:rsidRPr="00DF511F" w14:paraId="470861B5" w14:textId="77777777" w:rsidTr="00BE2E6D">
        <w:trPr>
          <w:cantSplit/>
          <w:trHeight w:val="369"/>
          <w:jc w:val="center"/>
        </w:trPr>
        <w:tc>
          <w:tcPr>
            <w:tcW w:w="6401" w:type="dxa"/>
            <w:shd w:val="clear" w:color="auto" w:fill="FFFFFF"/>
            <w:noWrap/>
            <w:vAlign w:val="center"/>
          </w:tcPr>
          <w:p w14:paraId="2DC6BAC9" w14:textId="77777777" w:rsidR="009B46C4" w:rsidRPr="00DF511F" w:rsidRDefault="009B46C4" w:rsidP="00BE2E6D">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mRECIST overall response</w:t>
            </w:r>
          </w:p>
        </w:tc>
        <w:tc>
          <w:tcPr>
            <w:tcW w:w="3281" w:type="dxa"/>
            <w:vAlign w:val="center"/>
          </w:tcPr>
          <w:p w14:paraId="3BF87E0C"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p>
        </w:tc>
      </w:tr>
      <w:tr w:rsidR="009B46C4" w:rsidRPr="00DF511F" w14:paraId="122C5436" w14:textId="77777777" w:rsidTr="00BE2E6D">
        <w:trPr>
          <w:cantSplit/>
          <w:trHeight w:val="369"/>
          <w:jc w:val="center"/>
        </w:trPr>
        <w:tc>
          <w:tcPr>
            <w:tcW w:w="6401" w:type="dxa"/>
            <w:shd w:val="clear" w:color="auto" w:fill="FFFFFF"/>
            <w:noWrap/>
            <w:vAlign w:val="center"/>
          </w:tcPr>
          <w:p w14:paraId="2799444E" w14:textId="75389B58" w:rsidR="009B46C4" w:rsidRPr="00DF511F" w:rsidRDefault="00BE2E6D" w:rsidP="00BE2E6D">
            <w:pPr>
              <w:snapToGrid w:val="0"/>
              <w:spacing w:after="0" w:line="360" w:lineRule="auto"/>
              <w:ind w:firstLineChars="200" w:firstLine="480"/>
              <w:rPr>
                <w:rFonts w:ascii="Book Antiqua" w:hAnsi="Book Antiqua" w:cs="Arial"/>
                <w:sz w:val="24"/>
                <w:szCs w:val="24"/>
                <w:lang w:val="en-GB" w:eastAsia="it-IT"/>
              </w:rPr>
            </w:pPr>
            <w:r w:rsidRPr="00DF511F">
              <w:rPr>
                <w:rFonts w:ascii="Book Antiqua" w:hAnsi="Book Antiqua" w:cs="Arial"/>
                <w:sz w:val="24"/>
                <w:szCs w:val="24"/>
                <w:lang w:val="en-GB" w:eastAsia="it-IT"/>
              </w:rPr>
              <w:t>Complete/</w:t>
            </w:r>
            <w:r w:rsidR="00F15EA5" w:rsidRPr="00DF511F">
              <w:rPr>
                <w:rFonts w:ascii="Book Antiqua" w:hAnsi="Book Antiqua" w:cs="Arial"/>
                <w:sz w:val="24"/>
                <w:szCs w:val="24"/>
                <w:lang w:val="en-GB" w:eastAsia="it-IT"/>
              </w:rPr>
              <w:t>p</w:t>
            </w:r>
            <w:r w:rsidRPr="00DF511F">
              <w:rPr>
                <w:rFonts w:ascii="Book Antiqua" w:hAnsi="Book Antiqua" w:cs="Arial"/>
                <w:sz w:val="24"/>
                <w:szCs w:val="24"/>
                <w:lang w:val="en-GB" w:eastAsia="it-IT"/>
              </w:rPr>
              <w:t>artial response</w:t>
            </w:r>
          </w:p>
        </w:tc>
        <w:tc>
          <w:tcPr>
            <w:tcW w:w="3281" w:type="dxa"/>
            <w:vAlign w:val="center"/>
          </w:tcPr>
          <w:p w14:paraId="3DDE3F39"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24 (34.3)/26 (37.1)</w:t>
            </w:r>
          </w:p>
        </w:tc>
      </w:tr>
      <w:tr w:rsidR="009B46C4" w:rsidRPr="00DF511F" w14:paraId="7EB4F399" w14:textId="77777777" w:rsidTr="00BE2E6D">
        <w:trPr>
          <w:cantSplit/>
          <w:trHeight w:val="369"/>
          <w:jc w:val="center"/>
        </w:trPr>
        <w:tc>
          <w:tcPr>
            <w:tcW w:w="6401" w:type="dxa"/>
            <w:shd w:val="clear" w:color="auto" w:fill="FFFFFF"/>
            <w:noWrap/>
            <w:vAlign w:val="center"/>
          </w:tcPr>
          <w:p w14:paraId="49A761AD" w14:textId="25AB558E" w:rsidR="009B46C4" w:rsidRPr="00DF511F" w:rsidRDefault="009B46C4" w:rsidP="00BE2E6D">
            <w:pPr>
              <w:snapToGrid w:val="0"/>
              <w:spacing w:after="0" w:line="360" w:lineRule="auto"/>
              <w:ind w:firstLineChars="200" w:firstLine="480"/>
              <w:rPr>
                <w:rFonts w:ascii="Book Antiqua" w:hAnsi="Book Antiqua" w:cs="Arial"/>
                <w:sz w:val="24"/>
                <w:szCs w:val="24"/>
                <w:lang w:val="en-GB" w:eastAsia="it-IT"/>
              </w:rPr>
            </w:pPr>
            <w:r w:rsidRPr="00DF511F">
              <w:rPr>
                <w:rFonts w:ascii="Book Antiqua" w:hAnsi="Book Antiqua" w:cs="Arial"/>
                <w:sz w:val="24"/>
                <w:szCs w:val="24"/>
                <w:lang w:val="en-GB" w:eastAsia="it-IT"/>
              </w:rPr>
              <w:t>Stable/Progressive disease</w:t>
            </w:r>
          </w:p>
        </w:tc>
        <w:tc>
          <w:tcPr>
            <w:tcW w:w="3281" w:type="dxa"/>
            <w:vAlign w:val="center"/>
          </w:tcPr>
          <w:p w14:paraId="355AFD52"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10 (14.3)/10 (14.3)</w:t>
            </w:r>
          </w:p>
        </w:tc>
      </w:tr>
      <w:tr w:rsidR="009B46C4" w:rsidRPr="00DF511F" w14:paraId="68B69F18" w14:textId="77777777" w:rsidTr="00BE2E6D">
        <w:trPr>
          <w:cantSplit/>
          <w:trHeight w:val="369"/>
          <w:jc w:val="center"/>
        </w:trPr>
        <w:tc>
          <w:tcPr>
            <w:tcW w:w="6401" w:type="dxa"/>
            <w:shd w:val="clear" w:color="auto" w:fill="FFFFFF"/>
            <w:noWrap/>
            <w:vAlign w:val="center"/>
          </w:tcPr>
          <w:p w14:paraId="7EF2395A" w14:textId="77777777" w:rsidR="009B46C4" w:rsidRPr="00DF511F" w:rsidRDefault="009B46C4" w:rsidP="00BE2E6D">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EASL overall response</w:t>
            </w:r>
          </w:p>
        </w:tc>
        <w:tc>
          <w:tcPr>
            <w:tcW w:w="3281" w:type="dxa"/>
            <w:vAlign w:val="center"/>
          </w:tcPr>
          <w:p w14:paraId="2D8F2CCE"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p>
        </w:tc>
      </w:tr>
      <w:tr w:rsidR="009B46C4" w:rsidRPr="00DF511F" w14:paraId="6FA2B094" w14:textId="77777777" w:rsidTr="00BE2E6D">
        <w:trPr>
          <w:cantSplit/>
          <w:trHeight w:val="369"/>
          <w:jc w:val="center"/>
        </w:trPr>
        <w:tc>
          <w:tcPr>
            <w:tcW w:w="6401" w:type="dxa"/>
            <w:shd w:val="clear" w:color="auto" w:fill="FFFFFF"/>
            <w:noWrap/>
            <w:vAlign w:val="center"/>
          </w:tcPr>
          <w:p w14:paraId="410247C4" w14:textId="4C83F02A" w:rsidR="009B46C4" w:rsidRPr="00DF511F" w:rsidRDefault="009B46C4" w:rsidP="00BE2E6D">
            <w:pPr>
              <w:snapToGrid w:val="0"/>
              <w:spacing w:after="0" w:line="360" w:lineRule="auto"/>
              <w:ind w:firstLineChars="200" w:firstLine="480"/>
              <w:rPr>
                <w:rFonts w:ascii="Book Antiqua" w:hAnsi="Book Antiqua" w:cs="Arial"/>
                <w:sz w:val="24"/>
                <w:szCs w:val="24"/>
                <w:lang w:val="en-GB" w:eastAsia="it-IT"/>
              </w:rPr>
            </w:pPr>
            <w:r w:rsidRPr="00DF511F">
              <w:rPr>
                <w:rFonts w:ascii="Book Antiqua" w:hAnsi="Book Antiqua" w:cs="Arial"/>
                <w:sz w:val="24"/>
                <w:szCs w:val="24"/>
                <w:lang w:val="en-GB" w:eastAsia="it-IT"/>
              </w:rPr>
              <w:t>Complete/</w:t>
            </w:r>
            <w:r w:rsidR="00F15EA5" w:rsidRPr="00DF511F">
              <w:rPr>
                <w:rFonts w:ascii="Book Antiqua" w:hAnsi="Book Antiqua" w:cs="Arial"/>
                <w:sz w:val="24"/>
                <w:szCs w:val="24"/>
                <w:lang w:val="en-GB" w:eastAsia="it-IT"/>
              </w:rPr>
              <w:t>p</w:t>
            </w:r>
            <w:r w:rsidRPr="00DF511F">
              <w:rPr>
                <w:rFonts w:ascii="Book Antiqua" w:hAnsi="Book Antiqua" w:cs="Arial"/>
                <w:sz w:val="24"/>
                <w:szCs w:val="24"/>
                <w:lang w:val="en-GB" w:eastAsia="it-IT"/>
              </w:rPr>
              <w:t>artial response</w:t>
            </w:r>
          </w:p>
        </w:tc>
        <w:tc>
          <w:tcPr>
            <w:tcW w:w="3281" w:type="dxa"/>
            <w:vAlign w:val="center"/>
          </w:tcPr>
          <w:p w14:paraId="0F880133"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24 (34.3/25 (35.7)</w:t>
            </w:r>
          </w:p>
        </w:tc>
      </w:tr>
      <w:tr w:rsidR="009B46C4" w:rsidRPr="00DF511F" w14:paraId="1B02F088" w14:textId="77777777" w:rsidTr="00BE2E6D">
        <w:trPr>
          <w:cantSplit/>
          <w:trHeight w:val="369"/>
          <w:jc w:val="center"/>
        </w:trPr>
        <w:tc>
          <w:tcPr>
            <w:tcW w:w="6401" w:type="dxa"/>
            <w:shd w:val="clear" w:color="auto" w:fill="FFFFFF"/>
            <w:noWrap/>
            <w:vAlign w:val="center"/>
          </w:tcPr>
          <w:p w14:paraId="4F5D20AA" w14:textId="22310329" w:rsidR="009B46C4" w:rsidRPr="00DF511F" w:rsidRDefault="009B46C4" w:rsidP="00BE2E6D">
            <w:pPr>
              <w:snapToGrid w:val="0"/>
              <w:spacing w:after="0" w:line="360" w:lineRule="auto"/>
              <w:ind w:firstLineChars="200" w:firstLine="480"/>
              <w:rPr>
                <w:rFonts w:ascii="Book Antiqua" w:hAnsi="Book Antiqua" w:cs="Arial"/>
                <w:sz w:val="24"/>
                <w:szCs w:val="24"/>
                <w:lang w:val="en-GB" w:eastAsia="it-IT"/>
              </w:rPr>
            </w:pPr>
            <w:r w:rsidRPr="00DF511F">
              <w:rPr>
                <w:rFonts w:ascii="Book Antiqua" w:hAnsi="Book Antiqua" w:cs="Arial"/>
                <w:sz w:val="24"/>
                <w:szCs w:val="24"/>
                <w:lang w:val="en-GB" w:eastAsia="it-IT"/>
              </w:rPr>
              <w:t>Stable/Progressive disease</w:t>
            </w:r>
          </w:p>
        </w:tc>
        <w:tc>
          <w:tcPr>
            <w:tcW w:w="3281" w:type="dxa"/>
            <w:vAlign w:val="center"/>
          </w:tcPr>
          <w:p w14:paraId="42BB002F"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11 (15.7)/10 (14.3)</w:t>
            </w:r>
          </w:p>
        </w:tc>
      </w:tr>
      <w:tr w:rsidR="009B46C4" w:rsidRPr="00DF511F" w14:paraId="44251399" w14:textId="77777777" w:rsidTr="00BE2E6D">
        <w:trPr>
          <w:cantSplit/>
          <w:trHeight w:val="369"/>
          <w:jc w:val="center"/>
        </w:trPr>
        <w:tc>
          <w:tcPr>
            <w:tcW w:w="6401" w:type="dxa"/>
            <w:shd w:val="clear" w:color="auto" w:fill="FFFFFF"/>
            <w:noWrap/>
            <w:vAlign w:val="center"/>
          </w:tcPr>
          <w:p w14:paraId="5AD242A2" w14:textId="77777777" w:rsidR="009B46C4" w:rsidRPr="00DF511F" w:rsidRDefault="009B46C4" w:rsidP="00BE2E6D">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Number of enhancing nodules [median (IQRs)]</w:t>
            </w:r>
          </w:p>
        </w:tc>
        <w:tc>
          <w:tcPr>
            <w:tcW w:w="3281" w:type="dxa"/>
            <w:vAlign w:val="center"/>
          </w:tcPr>
          <w:p w14:paraId="4F5327A7"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1 (0.0-2.0)</w:t>
            </w:r>
          </w:p>
        </w:tc>
      </w:tr>
      <w:tr w:rsidR="009B46C4" w:rsidRPr="00DF511F" w14:paraId="143BDB0A" w14:textId="77777777" w:rsidTr="00BE2E6D">
        <w:trPr>
          <w:cantSplit/>
          <w:trHeight w:val="369"/>
          <w:jc w:val="center"/>
        </w:trPr>
        <w:tc>
          <w:tcPr>
            <w:tcW w:w="6401" w:type="dxa"/>
            <w:shd w:val="clear" w:color="auto" w:fill="FFFFFF"/>
            <w:noWrap/>
            <w:vAlign w:val="center"/>
          </w:tcPr>
          <w:p w14:paraId="5D6DBDEE" w14:textId="1A8A1B9E" w:rsidR="009B46C4" w:rsidRPr="00DF511F" w:rsidRDefault="009B46C4" w:rsidP="00BE2E6D">
            <w:pPr>
              <w:snapToGrid w:val="0"/>
              <w:spacing w:after="0" w:line="360" w:lineRule="auto"/>
              <w:ind w:firstLineChars="200" w:firstLine="480"/>
              <w:rPr>
                <w:rFonts w:ascii="Book Antiqua" w:hAnsi="Book Antiqua" w:cs="Arial"/>
                <w:sz w:val="24"/>
                <w:szCs w:val="24"/>
                <w:lang w:val="en-GB" w:eastAsia="it-IT"/>
              </w:rPr>
            </w:pPr>
            <w:r w:rsidRPr="00DF511F">
              <w:rPr>
                <w:rFonts w:ascii="Book Antiqua" w:hAnsi="Book Antiqua" w:cs="Arial"/>
                <w:sz w:val="24"/>
                <w:szCs w:val="24"/>
                <w:lang w:val="en-GB" w:eastAsia="it-IT"/>
              </w:rPr>
              <w:t>None/</w:t>
            </w:r>
            <w:r w:rsidR="00F15EA5" w:rsidRPr="00DF511F">
              <w:rPr>
                <w:rFonts w:ascii="Book Antiqua" w:hAnsi="Book Antiqua" w:cs="Arial"/>
                <w:sz w:val="24"/>
                <w:szCs w:val="24"/>
                <w:lang w:val="en-GB" w:eastAsia="it-IT"/>
              </w:rPr>
              <w:t>s</w:t>
            </w:r>
            <w:r w:rsidRPr="00DF511F">
              <w:rPr>
                <w:rFonts w:ascii="Book Antiqua" w:hAnsi="Book Antiqua" w:cs="Arial"/>
                <w:sz w:val="24"/>
                <w:szCs w:val="24"/>
                <w:lang w:val="en-GB" w:eastAsia="it-IT"/>
              </w:rPr>
              <w:t>ingle/</w:t>
            </w:r>
            <w:r w:rsidR="00F15EA5" w:rsidRPr="00DF511F">
              <w:rPr>
                <w:rFonts w:ascii="Book Antiqua" w:hAnsi="Book Antiqua" w:cs="Arial"/>
                <w:sz w:val="24"/>
                <w:szCs w:val="24"/>
                <w:lang w:val="en-GB" w:eastAsia="it-IT"/>
              </w:rPr>
              <w:t>m</w:t>
            </w:r>
            <w:r w:rsidRPr="00DF511F">
              <w:rPr>
                <w:rFonts w:ascii="Book Antiqua" w:hAnsi="Book Antiqua" w:cs="Arial"/>
                <w:sz w:val="24"/>
                <w:szCs w:val="24"/>
                <w:lang w:val="en-GB" w:eastAsia="it-IT"/>
              </w:rPr>
              <w:t>ultiple</w:t>
            </w:r>
          </w:p>
        </w:tc>
        <w:tc>
          <w:tcPr>
            <w:tcW w:w="3281" w:type="dxa"/>
            <w:vAlign w:val="center"/>
          </w:tcPr>
          <w:p w14:paraId="561C3C22"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24 (34.3)/22 (31.4)/24 (34.3)</w:t>
            </w:r>
          </w:p>
        </w:tc>
      </w:tr>
      <w:tr w:rsidR="009B46C4" w:rsidRPr="00DF511F" w14:paraId="6C15D89F" w14:textId="77777777" w:rsidTr="00BE2E6D">
        <w:trPr>
          <w:cantSplit/>
          <w:trHeight w:val="369"/>
          <w:jc w:val="center"/>
        </w:trPr>
        <w:tc>
          <w:tcPr>
            <w:tcW w:w="6401" w:type="dxa"/>
            <w:shd w:val="clear" w:color="auto" w:fill="FFFFFF"/>
            <w:noWrap/>
            <w:vAlign w:val="center"/>
          </w:tcPr>
          <w:p w14:paraId="574EDDAE" w14:textId="77777777" w:rsidR="009B46C4" w:rsidRPr="00DF511F" w:rsidRDefault="009B46C4" w:rsidP="00BE2E6D">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Sum of enhancing diameters (cm) [median (IQRs)]</w:t>
            </w:r>
          </w:p>
        </w:tc>
        <w:tc>
          <w:tcPr>
            <w:tcW w:w="3281" w:type="dxa"/>
            <w:vAlign w:val="center"/>
          </w:tcPr>
          <w:p w14:paraId="079B4E41"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1.4 (0.0-3.3)</w:t>
            </w:r>
          </w:p>
        </w:tc>
      </w:tr>
      <w:tr w:rsidR="009B46C4" w:rsidRPr="00DF511F" w14:paraId="25DA6680" w14:textId="77777777" w:rsidTr="00BE2E6D">
        <w:trPr>
          <w:cantSplit/>
          <w:trHeight w:val="369"/>
          <w:jc w:val="center"/>
        </w:trPr>
        <w:tc>
          <w:tcPr>
            <w:tcW w:w="6401" w:type="dxa"/>
            <w:shd w:val="clear" w:color="auto" w:fill="FFFFFF"/>
            <w:noWrap/>
            <w:vAlign w:val="center"/>
          </w:tcPr>
          <w:p w14:paraId="1D2430C4" w14:textId="38FDE61A" w:rsidR="009B46C4" w:rsidRPr="00DF511F" w:rsidRDefault="009B46C4" w:rsidP="00BE2E6D">
            <w:pPr>
              <w:snapToGrid w:val="0"/>
              <w:spacing w:after="0" w:line="360" w:lineRule="auto"/>
              <w:ind w:firstLineChars="200" w:firstLine="480"/>
              <w:rPr>
                <w:rFonts w:ascii="Book Antiqua" w:hAnsi="Book Antiqua" w:cs="Arial"/>
                <w:sz w:val="24"/>
                <w:szCs w:val="24"/>
                <w:lang w:val="en-GB" w:eastAsia="it-IT"/>
              </w:rPr>
            </w:pPr>
            <w:r w:rsidRPr="00DF511F">
              <w:rPr>
                <w:rFonts w:ascii="Book Antiqua" w:hAnsi="Book Antiqua" w:cs="Arial"/>
                <w:sz w:val="24"/>
                <w:szCs w:val="24"/>
                <w:lang w:val="en-GB" w:eastAsia="it-IT"/>
              </w:rPr>
              <w:t>Sum of enhancing diameters &gt; 5 cm</w:t>
            </w:r>
          </w:p>
        </w:tc>
        <w:tc>
          <w:tcPr>
            <w:tcW w:w="3281" w:type="dxa"/>
            <w:vAlign w:val="center"/>
          </w:tcPr>
          <w:p w14:paraId="106FA35A"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8 (11.4)</w:t>
            </w:r>
          </w:p>
        </w:tc>
      </w:tr>
      <w:tr w:rsidR="009B46C4" w:rsidRPr="00DF511F" w14:paraId="2FA0CDA3" w14:textId="77777777" w:rsidTr="00BE2E6D">
        <w:trPr>
          <w:cantSplit/>
          <w:trHeight w:val="369"/>
          <w:jc w:val="center"/>
        </w:trPr>
        <w:tc>
          <w:tcPr>
            <w:tcW w:w="6401" w:type="dxa"/>
            <w:shd w:val="clear" w:color="auto" w:fill="FFFFFF"/>
            <w:noWrap/>
            <w:vAlign w:val="center"/>
          </w:tcPr>
          <w:p w14:paraId="469AF5D2" w14:textId="77777777" w:rsidR="009B46C4" w:rsidRPr="00DF511F" w:rsidRDefault="009B46C4" w:rsidP="00BE2E6D">
            <w:pPr>
              <w:snapToGrid w:val="0"/>
              <w:spacing w:after="0" w:line="360" w:lineRule="auto"/>
              <w:ind w:firstLineChars="100" w:firstLine="240"/>
              <w:rPr>
                <w:rFonts w:ascii="Book Antiqua" w:hAnsi="Book Antiqua" w:cs="Arial"/>
                <w:sz w:val="24"/>
                <w:szCs w:val="24"/>
                <w:lang w:val="en-GB" w:eastAsia="it-IT"/>
              </w:rPr>
            </w:pPr>
            <w:r w:rsidRPr="00DF511F">
              <w:rPr>
                <w:rFonts w:ascii="Book Antiqua" w:hAnsi="Book Antiqua" w:cs="Arial"/>
                <w:sz w:val="24"/>
                <w:szCs w:val="24"/>
                <w:lang w:val="en-GB" w:eastAsia="it-IT"/>
              </w:rPr>
              <w:t>Diameter of the largest enhancing nodule (cm) [median (IQRs)]</w:t>
            </w:r>
          </w:p>
        </w:tc>
        <w:tc>
          <w:tcPr>
            <w:tcW w:w="3281" w:type="dxa"/>
            <w:vAlign w:val="center"/>
          </w:tcPr>
          <w:p w14:paraId="41D55168"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1.3 (0.0-2.1)</w:t>
            </w:r>
          </w:p>
        </w:tc>
      </w:tr>
      <w:tr w:rsidR="009B46C4" w:rsidRPr="00DF511F" w14:paraId="281C1A27" w14:textId="77777777" w:rsidTr="00BE2E6D">
        <w:trPr>
          <w:cantSplit/>
          <w:trHeight w:val="369"/>
          <w:jc w:val="center"/>
        </w:trPr>
        <w:tc>
          <w:tcPr>
            <w:tcW w:w="6401" w:type="dxa"/>
            <w:shd w:val="clear" w:color="auto" w:fill="FFFFFF"/>
            <w:noWrap/>
            <w:vAlign w:val="center"/>
          </w:tcPr>
          <w:p w14:paraId="46FDAB4C" w14:textId="37E8F5E4" w:rsidR="009B46C4" w:rsidRPr="00DF511F" w:rsidRDefault="009B46C4" w:rsidP="00BE2E6D">
            <w:pPr>
              <w:snapToGrid w:val="0"/>
              <w:spacing w:after="0" w:line="360" w:lineRule="auto"/>
              <w:ind w:firstLineChars="200" w:firstLine="480"/>
              <w:rPr>
                <w:rFonts w:ascii="Book Antiqua" w:hAnsi="Book Antiqua" w:cs="Arial"/>
                <w:sz w:val="24"/>
                <w:szCs w:val="24"/>
                <w:lang w:val="en-GB" w:eastAsia="it-IT"/>
              </w:rPr>
            </w:pPr>
            <w:r w:rsidRPr="00DF511F">
              <w:rPr>
                <w:rFonts w:ascii="Book Antiqua" w:hAnsi="Book Antiqua" w:cs="Arial"/>
                <w:sz w:val="24"/>
                <w:szCs w:val="24"/>
                <w:lang w:val="en-GB" w:eastAsia="it-IT"/>
              </w:rPr>
              <w:t>Diameter of the lar</w:t>
            </w:r>
            <w:r w:rsidR="00BE2E6D" w:rsidRPr="00DF511F">
              <w:rPr>
                <w:rFonts w:ascii="Book Antiqua" w:hAnsi="Book Antiqua" w:cs="Arial"/>
                <w:sz w:val="24"/>
                <w:szCs w:val="24"/>
                <w:lang w:val="en-GB" w:eastAsia="it-IT"/>
              </w:rPr>
              <w:t>gest enhancing nodule &gt; 5 cm</w:t>
            </w:r>
          </w:p>
        </w:tc>
        <w:tc>
          <w:tcPr>
            <w:tcW w:w="3281" w:type="dxa"/>
            <w:vAlign w:val="center"/>
          </w:tcPr>
          <w:p w14:paraId="0CA16E96" w14:textId="77777777" w:rsidR="009B46C4" w:rsidRPr="00DF511F" w:rsidRDefault="009B46C4" w:rsidP="00A30044">
            <w:pPr>
              <w:snapToGrid w:val="0"/>
              <w:spacing w:after="0" w:line="360" w:lineRule="auto"/>
              <w:jc w:val="center"/>
              <w:rPr>
                <w:rFonts w:ascii="Book Antiqua" w:hAnsi="Book Antiqua" w:cs="Arial"/>
                <w:sz w:val="24"/>
                <w:szCs w:val="24"/>
                <w:lang w:val="en-GB" w:eastAsia="it-IT"/>
              </w:rPr>
            </w:pPr>
            <w:r w:rsidRPr="00DF511F">
              <w:rPr>
                <w:rFonts w:ascii="Book Antiqua" w:hAnsi="Book Antiqua" w:cs="Arial"/>
                <w:sz w:val="24"/>
                <w:szCs w:val="24"/>
                <w:lang w:val="en-GB" w:eastAsia="it-IT"/>
              </w:rPr>
              <w:t>1 (1.4)</w:t>
            </w:r>
          </w:p>
        </w:tc>
      </w:tr>
      <w:tr w:rsidR="00BE2E6D" w:rsidRPr="00DF511F" w14:paraId="5A7AB2EA" w14:textId="6448746F" w:rsidTr="00BE2E6D">
        <w:trPr>
          <w:cantSplit/>
          <w:trHeight w:val="369"/>
          <w:jc w:val="center"/>
        </w:trPr>
        <w:tc>
          <w:tcPr>
            <w:tcW w:w="6401" w:type="dxa"/>
            <w:shd w:val="clear" w:color="auto" w:fill="FFFFFF"/>
            <w:noWrap/>
            <w:vAlign w:val="center"/>
          </w:tcPr>
          <w:p w14:paraId="592423B5" w14:textId="77777777" w:rsidR="00BE2E6D" w:rsidRPr="00DF511F" w:rsidRDefault="00BE2E6D" w:rsidP="00A30044">
            <w:pPr>
              <w:snapToGrid w:val="0"/>
              <w:spacing w:after="0" w:line="360" w:lineRule="auto"/>
              <w:rPr>
                <w:rFonts w:ascii="Book Antiqua" w:hAnsi="Book Antiqua" w:cs="Arial"/>
                <w:sz w:val="24"/>
                <w:szCs w:val="24"/>
                <w:lang w:val="en-GB" w:eastAsia="it-IT"/>
              </w:rPr>
            </w:pPr>
            <w:r w:rsidRPr="00DF511F">
              <w:rPr>
                <w:rFonts w:ascii="Book Antiqua" w:hAnsi="Book Antiqua" w:cs="Arial"/>
                <w:sz w:val="24"/>
                <w:szCs w:val="24"/>
                <w:lang w:val="en-GB" w:eastAsia="it-IT"/>
              </w:rPr>
              <w:t>Pre-LT laboratory evaluation</w:t>
            </w:r>
          </w:p>
        </w:tc>
        <w:tc>
          <w:tcPr>
            <w:tcW w:w="3281" w:type="dxa"/>
            <w:shd w:val="clear" w:color="auto" w:fill="FFFFFF"/>
            <w:vAlign w:val="center"/>
          </w:tcPr>
          <w:p w14:paraId="4AA7B4FE" w14:textId="77777777" w:rsidR="00BE2E6D" w:rsidRPr="00DF511F" w:rsidRDefault="00BE2E6D" w:rsidP="00BE2E6D">
            <w:pPr>
              <w:snapToGrid w:val="0"/>
              <w:spacing w:after="0" w:line="360" w:lineRule="auto"/>
              <w:rPr>
                <w:rFonts w:ascii="Book Antiqua" w:hAnsi="Book Antiqua" w:cs="Arial"/>
                <w:sz w:val="24"/>
                <w:szCs w:val="24"/>
                <w:lang w:val="en-GB" w:eastAsia="it-IT"/>
              </w:rPr>
            </w:pPr>
          </w:p>
        </w:tc>
      </w:tr>
      <w:tr w:rsidR="009B46C4" w:rsidRPr="00DF511F" w14:paraId="080F24DC" w14:textId="77777777" w:rsidTr="00BE2E6D">
        <w:trPr>
          <w:cantSplit/>
          <w:trHeight w:val="369"/>
          <w:jc w:val="center"/>
        </w:trPr>
        <w:tc>
          <w:tcPr>
            <w:tcW w:w="6401" w:type="dxa"/>
            <w:shd w:val="clear" w:color="auto" w:fill="FFFFFF"/>
            <w:noWrap/>
            <w:vAlign w:val="center"/>
          </w:tcPr>
          <w:p w14:paraId="302EA4E2" w14:textId="1399B063" w:rsidR="009B46C4" w:rsidRPr="00DF511F" w:rsidRDefault="00BE2E6D"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vertAlign w:val="superscript"/>
                <w:lang w:val="en-GB"/>
              </w:rPr>
              <w:t>1</w:t>
            </w:r>
            <w:r w:rsidR="009B46C4" w:rsidRPr="00DF511F">
              <w:rPr>
                <w:rFonts w:ascii="Book Antiqua" w:hAnsi="Book Antiqua" w:cs="Arial"/>
                <w:sz w:val="24"/>
                <w:szCs w:val="24"/>
                <w:lang w:val="en-GB"/>
              </w:rPr>
              <w:t xml:space="preserve">AFP (ng/mL) </w:t>
            </w:r>
            <w:r w:rsidR="009B46C4" w:rsidRPr="00DF511F">
              <w:rPr>
                <w:rFonts w:ascii="Book Antiqua" w:hAnsi="Book Antiqua" w:cs="Arial"/>
                <w:sz w:val="24"/>
                <w:szCs w:val="24"/>
                <w:lang w:val="en-GB" w:eastAsia="it-IT"/>
              </w:rPr>
              <w:t>[median (IQRs)]</w:t>
            </w:r>
          </w:p>
        </w:tc>
        <w:tc>
          <w:tcPr>
            <w:tcW w:w="3281" w:type="dxa"/>
            <w:vAlign w:val="center"/>
          </w:tcPr>
          <w:p w14:paraId="08783ED5"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13.5 (5.3-65.0)</w:t>
            </w:r>
          </w:p>
        </w:tc>
      </w:tr>
      <w:tr w:rsidR="009B46C4" w:rsidRPr="00DF511F" w14:paraId="77C50BE0" w14:textId="77777777" w:rsidTr="00BE2E6D">
        <w:trPr>
          <w:cantSplit/>
          <w:trHeight w:val="369"/>
          <w:jc w:val="center"/>
        </w:trPr>
        <w:tc>
          <w:tcPr>
            <w:tcW w:w="6401" w:type="dxa"/>
            <w:shd w:val="clear" w:color="auto" w:fill="FFFFFF"/>
            <w:noWrap/>
            <w:vAlign w:val="center"/>
          </w:tcPr>
          <w:p w14:paraId="4805B73B" w14:textId="7F2DFF4B"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AFP &gt; 400 ng/mL</w:t>
            </w:r>
          </w:p>
        </w:tc>
        <w:tc>
          <w:tcPr>
            <w:tcW w:w="3281" w:type="dxa"/>
            <w:vAlign w:val="center"/>
          </w:tcPr>
          <w:p w14:paraId="1E532BD3"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6 (9.1)</w:t>
            </w:r>
          </w:p>
        </w:tc>
      </w:tr>
      <w:tr w:rsidR="009B46C4" w:rsidRPr="00DF511F" w14:paraId="6D097180" w14:textId="77777777" w:rsidTr="00BE2E6D">
        <w:trPr>
          <w:cantSplit/>
          <w:trHeight w:val="369"/>
          <w:jc w:val="center"/>
        </w:trPr>
        <w:tc>
          <w:tcPr>
            <w:tcW w:w="6401" w:type="dxa"/>
            <w:shd w:val="clear" w:color="auto" w:fill="FFFFFF"/>
            <w:noWrap/>
            <w:vAlign w:val="center"/>
          </w:tcPr>
          <w:p w14:paraId="5D65827D" w14:textId="18A3A4B8" w:rsidR="009B46C4" w:rsidRPr="00DF511F" w:rsidRDefault="00BE2E6D"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vertAlign w:val="superscript"/>
                <w:lang w:val="en-GB"/>
              </w:rPr>
              <w:t>2</w:t>
            </w:r>
            <w:r w:rsidR="009B46C4" w:rsidRPr="00DF511F">
              <w:rPr>
                <w:rFonts w:ascii="Book Antiqua" w:hAnsi="Book Antiqua" w:cs="Arial"/>
                <w:sz w:val="24"/>
                <w:szCs w:val="24"/>
                <w:lang w:val="en-GB"/>
              </w:rPr>
              <w:t>AFP increase &gt; 15 ng/mL/mo</w:t>
            </w:r>
          </w:p>
        </w:tc>
        <w:tc>
          <w:tcPr>
            <w:tcW w:w="3281" w:type="dxa"/>
            <w:vAlign w:val="center"/>
          </w:tcPr>
          <w:p w14:paraId="1A4BE7D4"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6 (10.2)</w:t>
            </w:r>
          </w:p>
        </w:tc>
      </w:tr>
      <w:tr w:rsidR="009B46C4" w:rsidRPr="00DF511F" w14:paraId="1EB212DA" w14:textId="77777777" w:rsidTr="00BE2E6D">
        <w:trPr>
          <w:cantSplit/>
          <w:trHeight w:val="369"/>
          <w:jc w:val="center"/>
        </w:trPr>
        <w:tc>
          <w:tcPr>
            <w:tcW w:w="6401" w:type="dxa"/>
            <w:shd w:val="clear" w:color="auto" w:fill="FFFFFF"/>
            <w:noWrap/>
            <w:vAlign w:val="center"/>
          </w:tcPr>
          <w:p w14:paraId="1E543244" w14:textId="77777777"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 xml:space="preserve">NLR </w:t>
            </w:r>
            <w:r w:rsidRPr="00DF511F">
              <w:rPr>
                <w:rFonts w:ascii="Book Antiqua" w:hAnsi="Book Antiqua" w:cs="Arial"/>
                <w:sz w:val="24"/>
                <w:szCs w:val="24"/>
                <w:lang w:val="en-GB" w:eastAsia="it-IT"/>
              </w:rPr>
              <w:t>[median (IQRs)]</w:t>
            </w:r>
          </w:p>
        </w:tc>
        <w:tc>
          <w:tcPr>
            <w:tcW w:w="3281" w:type="dxa"/>
            <w:vAlign w:val="center"/>
          </w:tcPr>
          <w:p w14:paraId="1F190A6F"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2.6 (1.8-3.8)</w:t>
            </w:r>
          </w:p>
        </w:tc>
      </w:tr>
      <w:tr w:rsidR="009B46C4" w:rsidRPr="00DF511F" w14:paraId="79D353CD" w14:textId="77777777" w:rsidTr="00BE2E6D">
        <w:trPr>
          <w:cantSplit/>
          <w:trHeight w:val="369"/>
          <w:jc w:val="center"/>
        </w:trPr>
        <w:tc>
          <w:tcPr>
            <w:tcW w:w="6401" w:type="dxa"/>
            <w:shd w:val="clear" w:color="auto" w:fill="FFFFFF"/>
            <w:noWrap/>
            <w:vAlign w:val="center"/>
          </w:tcPr>
          <w:p w14:paraId="3089F676" w14:textId="46EDA3D4" w:rsidR="009B46C4" w:rsidRPr="00DF511F" w:rsidRDefault="009B46C4" w:rsidP="00BE2E6D">
            <w:pPr>
              <w:pStyle w:val="NoSpacing"/>
              <w:snapToGrid w:val="0"/>
              <w:spacing w:line="360" w:lineRule="auto"/>
              <w:ind w:firstLineChars="200" w:firstLine="480"/>
              <w:rPr>
                <w:rFonts w:ascii="Book Antiqua" w:hAnsi="Book Antiqua" w:cs="Arial"/>
                <w:sz w:val="24"/>
                <w:szCs w:val="24"/>
                <w:lang w:val="en-GB"/>
              </w:rPr>
            </w:pPr>
            <w:r w:rsidRPr="00DF511F">
              <w:rPr>
                <w:rFonts w:ascii="Book Antiqua" w:hAnsi="Book Antiqua" w:cs="Arial"/>
                <w:sz w:val="24"/>
                <w:szCs w:val="24"/>
                <w:lang w:val="en-GB"/>
              </w:rPr>
              <w:t>NLR &gt; 4</w:t>
            </w:r>
          </w:p>
        </w:tc>
        <w:tc>
          <w:tcPr>
            <w:tcW w:w="3281" w:type="dxa"/>
            <w:vAlign w:val="center"/>
          </w:tcPr>
          <w:p w14:paraId="37C0C85C"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15 (21.4)</w:t>
            </w:r>
          </w:p>
        </w:tc>
      </w:tr>
      <w:tr w:rsidR="009B46C4" w:rsidRPr="00DF511F" w14:paraId="6E4EC306" w14:textId="77777777" w:rsidTr="00BE2E6D">
        <w:trPr>
          <w:cantSplit/>
          <w:trHeight w:val="369"/>
          <w:jc w:val="center"/>
        </w:trPr>
        <w:tc>
          <w:tcPr>
            <w:tcW w:w="6401" w:type="dxa"/>
            <w:shd w:val="clear" w:color="auto" w:fill="FFFFFF"/>
            <w:noWrap/>
            <w:vAlign w:val="center"/>
          </w:tcPr>
          <w:p w14:paraId="3B42CC45" w14:textId="242B4C9C" w:rsidR="009B46C4" w:rsidRPr="00DF511F" w:rsidRDefault="00BE2E6D" w:rsidP="00BE2E6D">
            <w:pPr>
              <w:pStyle w:val="NoSpacing"/>
              <w:snapToGrid w:val="0"/>
              <w:spacing w:line="360" w:lineRule="auto"/>
              <w:ind w:firstLineChars="200" w:firstLine="480"/>
              <w:rPr>
                <w:rFonts w:ascii="Book Antiqua" w:hAnsi="Book Antiqua" w:cs="Arial"/>
                <w:sz w:val="24"/>
                <w:szCs w:val="24"/>
                <w:lang w:val="en-GB"/>
              </w:rPr>
            </w:pPr>
            <w:r w:rsidRPr="00DF511F">
              <w:rPr>
                <w:rFonts w:ascii="Book Antiqua" w:hAnsi="Book Antiqua" w:cs="Arial"/>
                <w:sz w:val="24"/>
                <w:szCs w:val="24"/>
                <w:vertAlign w:val="superscript"/>
                <w:lang w:val="en-GB"/>
              </w:rPr>
              <w:t>3</w:t>
            </w:r>
            <w:r w:rsidR="009B46C4" w:rsidRPr="00DF511F">
              <w:rPr>
                <w:rFonts w:ascii="Book Antiqua" w:hAnsi="Book Antiqua" w:cs="Arial"/>
                <w:sz w:val="24"/>
                <w:szCs w:val="24"/>
                <w:lang w:val="en-GB"/>
              </w:rPr>
              <w:t>NLR increase &gt; 0.24</w:t>
            </w:r>
          </w:p>
        </w:tc>
        <w:tc>
          <w:tcPr>
            <w:tcW w:w="3281" w:type="dxa"/>
            <w:vAlign w:val="center"/>
          </w:tcPr>
          <w:p w14:paraId="0CA34305"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16 (29.6)</w:t>
            </w:r>
          </w:p>
        </w:tc>
      </w:tr>
      <w:tr w:rsidR="009B46C4" w:rsidRPr="00DF511F" w14:paraId="0BAB4345" w14:textId="77777777" w:rsidTr="00BE2E6D">
        <w:trPr>
          <w:cantSplit/>
          <w:trHeight w:val="369"/>
          <w:jc w:val="center"/>
        </w:trPr>
        <w:tc>
          <w:tcPr>
            <w:tcW w:w="6401" w:type="dxa"/>
            <w:shd w:val="clear" w:color="auto" w:fill="FFFFFF"/>
            <w:noWrap/>
            <w:vAlign w:val="center"/>
          </w:tcPr>
          <w:p w14:paraId="5E9C9D76" w14:textId="77777777"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 xml:space="preserve">PLR </w:t>
            </w:r>
            <w:r w:rsidRPr="00DF511F">
              <w:rPr>
                <w:rFonts w:ascii="Book Antiqua" w:hAnsi="Book Antiqua" w:cs="Arial"/>
                <w:sz w:val="24"/>
                <w:szCs w:val="24"/>
                <w:lang w:val="en-GB" w:eastAsia="it-IT"/>
              </w:rPr>
              <w:t>[median (IQRs)]</w:t>
            </w:r>
          </w:p>
        </w:tc>
        <w:tc>
          <w:tcPr>
            <w:tcW w:w="3281" w:type="dxa"/>
            <w:vAlign w:val="center"/>
          </w:tcPr>
          <w:p w14:paraId="3951A171"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62.9 (49.7-85.9)</w:t>
            </w:r>
          </w:p>
        </w:tc>
      </w:tr>
      <w:tr w:rsidR="009B46C4" w:rsidRPr="00DF511F" w14:paraId="369CC1F5" w14:textId="77777777" w:rsidTr="00BE2E6D">
        <w:trPr>
          <w:cantSplit/>
          <w:trHeight w:val="369"/>
          <w:jc w:val="center"/>
        </w:trPr>
        <w:tc>
          <w:tcPr>
            <w:tcW w:w="6401" w:type="dxa"/>
            <w:shd w:val="clear" w:color="auto" w:fill="FFFFFF"/>
            <w:noWrap/>
            <w:vAlign w:val="center"/>
          </w:tcPr>
          <w:p w14:paraId="44407207" w14:textId="5E1E2E93" w:rsidR="009B46C4" w:rsidRPr="00DF511F" w:rsidRDefault="009B46C4" w:rsidP="00BE2E6D">
            <w:pPr>
              <w:pStyle w:val="NoSpacing"/>
              <w:snapToGrid w:val="0"/>
              <w:spacing w:line="360" w:lineRule="auto"/>
              <w:ind w:firstLineChars="200" w:firstLine="480"/>
              <w:rPr>
                <w:rFonts w:ascii="Book Antiqua" w:hAnsi="Book Antiqua" w:cs="Arial"/>
                <w:sz w:val="24"/>
                <w:szCs w:val="24"/>
                <w:lang w:val="en-GB"/>
              </w:rPr>
            </w:pPr>
            <w:r w:rsidRPr="00DF511F">
              <w:rPr>
                <w:rFonts w:ascii="Book Antiqua" w:hAnsi="Book Antiqua" w:cs="Arial"/>
                <w:sz w:val="24"/>
                <w:szCs w:val="24"/>
                <w:lang w:val="en-GB"/>
              </w:rPr>
              <w:t>PLR &gt; 150</w:t>
            </w:r>
          </w:p>
        </w:tc>
        <w:tc>
          <w:tcPr>
            <w:tcW w:w="3281" w:type="dxa"/>
            <w:vAlign w:val="center"/>
          </w:tcPr>
          <w:p w14:paraId="776346B7"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5 (7.1)</w:t>
            </w:r>
          </w:p>
        </w:tc>
      </w:tr>
      <w:tr w:rsidR="009B46C4" w:rsidRPr="00DF511F" w14:paraId="123A4000" w14:textId="77777777" w:rsidTr="00BE2E6D">
        <w:trPr>
          <w:cantSplit/>
          <w:trHeight w:val="369"/>
          <w:jc w:val="center"/>
        </w:trPr>
        <w:tc>
          <w:tcPr>
            <w:tcW w:w="6401" w:type="dxa"/>
            <w:shd w:val="clear" w:color="auto" w:fill="FFFFFF"/>
            <w:noWrap/>
            <w:vAlign w:val="center"/>
          </w:tcPr>
          <w:p w14:paraId="36C9A800" w14:textId="65BBB6E5" w:rsidR="009B46C4" w:rsidRPr="00DF511F" w:rsidRDefault="00BE2E6D" w:rsidP="00BE2E6D">
            <w:pPr>
              <w:pStyle w:val="NoSpacing"/>
              <w:snapToGrid w:val="0"/>
              <w:spacing w:line="360" w:lineRule="auto"/>
              <w:ind w:firstLineChars="200" w:firstLine="480"/>
              <w:rPr>
                <w:rFonts w:ascii="Book Antiqua" w:hAnsi="Book Antiqua" w:cs="Arial"/>
                <w:sz w:val="24"/>
                <w:szCs w:val="24"/>
                <w:lang w:val="en-GB"/>
              </w:rPr>
            </w:pPr>
            <w:r w:rsidRPr="00DF511F">
              <w:rPr>
                <w:rFonts w:ascii="Book Antiqua" w:hAnsi="Book Antiqua" w:cs="Arial"/>
                <w:sz w:val="24"/>
                <w:szCs w:val="24"/>
                <w:vertAlign w:val="superscript"/>
                <w:lang w:val="en-GB"/>
              </w:rPr>
              <w:t>3</w:t>
            </w:r>
            <w:r w:rsidR="009B46C4" w:rsidRPr="00DF511F">
              <w:rPr>
                <w:rFonts w:ascii="Book Antiqua" w:hAnsi="Book Antiqua" w:cs="Arial"/>
                <w:sz w:val="24"/>
                <w:szCs w:val="24"/>
                <w:lang w:val="en-GB"/>
              </w:rPr>
              <w:t>PLR increase &gt; 3.04</w:t>
            </w:r>
          </w:p>
        </w:tc>
        <w:tc>
          <w:tcPr>
            <w:tcW w:w="3281" w:type="dxa"/>
            <w:vAlign w:val="center"/>
          </w:tcPr>
          <w:p w14:paraId="713ED33A"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16 (29.6)</w:t>
            </w:r>
          </w:p>
        </w:tc>
      </w:tr>
      <w:tr w:rsidR="009B46C4" w:rsidRPr="00DF511F" w14:paraId="11AA8D2A" w14:textId="77777777" w:rsidTr="00BE2E6D">
        <w:trPr>
          <w:cantSplit/>
          <w:trHeight w:val="369"/>
          <w:jc w:val="center"/>
        </w:trPr>
        <w:tc>
          <w:tcPr>
            <w:tcW w:w="6401" w:type="dxa"/>
            <w:shd w:val="clear" w:color="auto" w:fill="FFFFFF"/>
            <w:noWrap/>
            <w:vAlign w:val="center"/>
          </w:tcPr>
          <w:p w14:paraId="5FB5F114" w14:textId="77777777"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 xml:space="preserve">AST/ALT (UI/L) </w:t>
            </w:r>
            <w:r w:rsidRPr="00DF511F">
              <w:rPr>
                <w:rFonts w:ascii="Book Antiqua" w:hAnsi="Book Antiqua" w:cs="Arial"/>
                <w:sz w:val="24"/>
                <w:szCs w:val="24"/>
                <w:lang w:val="en-GB" w:eastAsia="it-IT"/>
              </w:rPr>
              <w:t>[median (IQRs)]</w:t>
            </w:r>
          </w:p>
        </w:tc>
        <w:tc>
          <w:tcPr>
            <w:tcW w:w="3281" w:type="dxa"/>
            <w:vAlign w:val="center"/>
          </w:tcPr>
          <w:p w14:paraId="61EE6521"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68 (43-100)/49 (32-76)</w:t>
            </w:r>
          </w:p>
        </w:tc>
      </w:tr>
      <w:tr w:rsidR="009B46C4" w:rsidRPr="00DF511F" w14:paraId="01BF97F3" w14:textId="77777777" w:rsidTr="00BE2E6D">
        <w:trPr>
          <w:cantSplit/>
          <w:trHeight w:val="369"/>
          <w:jc w:val="center"/>
        </w:trPr>
        <w:tc>
          <w:tcPr>
            <w:tcW w:w="6401" w:type="dxa"/>
            <w:shd w:val="clear" w:color="auto" w:fill="FFFFFF"/>
            <w:noWrap/>
            <w:vAlign w:val="center"/>
          </w:tcPr>
          <w:p w14:paraId="56F6467E" w14:textId="112841E1"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WBC (</w:t>
            </w:r>
            <w:r w:rsidR="00BE2E6D" w:rsidRPr="00DF511F">
              <w:rPr>
                <w:rFonts w:ascii="Times New Roman" w:hAnsi="Times New Roman"/>
                <w:sz w:val="24"/>
                <w:szCs w:val="24"/>
                <w:lang w:val="en-GB"/>
              </w:rPr>
              <w:t>×</w:t>
            </w:r>
            <w:r w:rsidR="00BE2E6D" w:rsidRPr="00DF511F">
              <w:rPr>
                <w:rFonts w:ascii="Book Antiqua" w:hAnsi="Book Antiqua" w:cs="Arial"/>
                <w:sz w:val="24"/>
                <w:szCs w:val="24"/>
                <w:lang w:val="en-GB"/>
              </w:rPr>
              <w:t xml:space="preserve"> </w:t>
            </w:r>
            <w:r w:rsidRPr="00DF511F">
              <w:rPr>
                <w:rFonts w:ascii="Book Antiqua" w:hAnsi="Book Antiqua" w:cs="Arial"/>
                <w:sz w:val="24"/>
                <w:szCs w:val="24"/>
                <w:lang w:val="en-GB"/>
              </w:rPr>
              <w:t>10</w:t>
            </w:r>
            <w:r w:rsidRPr="00DF511F">
              <w:rPr>
                <w:rFonts w:ascii="Book Antiqua" w:hAnsi="Book Antiqua" w:cs="Arial"/>
                <w:sz w:val="24"/>
                <w:szCs w:val="24"/>
                <w:vertAlign w:val="superscript"/>
                <w:lang w:val="en-GB"/>
              </w:rPr>
              <w:t>3</w:t>
            </w:r>
            <w:r w:rsidRPr="00DF511F">
              <w:rPr>
                <w:rFonts w:ascii="Book Antiqua" w:hAnsi="Book Antiqua" w:cs="Arial"/>
                <w:sz w:val="24"/>
                <w:szCs w:val="24"/>
                <w:lang w:val="en-GB"/>
              </w:rPr>
              <w:t>/mmc) [median (IQRs)]</w:t>
            </w:r>
          </w:p>
        </w:tc>
        <w:tc>
          <w:tcPr>
            <w:tcW w:w="3281" w:type="dxa"/>
            <w:vAlign w:val="center"/>
          </w:tcPr>
          <w:p w14:paraId="40FB3F7E" w14:textId="77777777" w:rsidR="009B46C4" w:rsidRPr="00DF511F" w:rsidRDefault="009B46C4" w:rsidP="00A30044">
            <w:pPr>
              <w:snapToGrid w:val="0"/>
              <w:spacing w:after="0" w:line="360" w:lineRule="auto"/>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4.7 (3.7-5.8)</w:t>
            </w:r>
          </w:p>
        </w:tc>
      </w:tr>
      <w:tr w:rsidR="00BE2E6D" w:rsidRPr="00DF511F" w14:paraId="3F0A2EE1" w14:textId="39C2BBE1" w:rsidTr="00BE2E6D">
        <w:trPr>
          <w:cantSplit/>
          <w:trHeight w:val="369"/>
          <w:jc w:val="center"/>
        </w:trPr>
        <w:tc>
          <w:tcPr>
            <w:tcW w:w="6401" w:type="dxa"/>
            <w:shd w:val="clear" w:color="auto" w:fill="FFFFFF"/>
            <w:noWrap/>
            <w:vAlign w:val="center"/>
          </w:tcPr>
          <w:p w14:paraId="2E34EA38" w14:textId="487A2367" w:rsidR="00BE2E6D" w:rsidRPr="00DF511F" w:rsidRDefault="00BE2E6D" w:rsidP="00A30044">
            <w:pPr>
              <w:snapToGrid w:val="0"/>
              <w:spacing w:after="0" w:line="360" w:lineRule="auto"/>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Tumour histopathological characteristics</w:t>
            </w:r>
          </w:p>
        </w:tc>
        <w:tc>
          <w:tcPr>
            <w:tcW w:w="3281" w:type="dxa"/>
            <w:shd w:val="clear" w:color="auto" w:fill="FFFFFF"/>
            <w:vAlign w:val="center"/>
          </w:tcPr>
          <w:p w14:paraId="7EAE7748" w14:textId="77777777" w:rsidR="00BE2E6D" w:rsidRPr="00DF511F" w:rsidRDefault="00BE2E6D" w:rsidP="00BE2E6D">
            <w:pPr>
              <w:snapToGrid w:val="0"/>
              <w:spacing w:after="0" w:line="360" w:lineRule="auto"/>
              <w:rPr>
                <w:rStyle w:val="Emphasis"/>
                <w:rFonts w:ascii="Book Antiqua" w:hAnsi="Book Antiqua" w:cs="Arial"/>
                <w:i w:val="0"/>
                <w:sz w:val="24"/>
                <w:szCs w:val="24"/>
                <w:lang w:val="en-GB"/>
              </w:rPr>
            </w:pPr>
          </w:p>
        </w:tc>
      </w:tr>
      <w:tr w:rsidR="009B46C4" w:rsidRPr="00DF511F" w14:paraId="72D6D21C" w14:textId="77777777" w:rsidTr="00BE2E6D">
        <w:trPr>
          <w:cantSplit/>
          <w:trHeight w:val="369"/>
          <w:jc w:val="center"/>
        </w:trPr>
        <w:tc>
          <w:tcPr>
            <w:tcW w:w="6401" w:type="dxa"/>
            <w:shd w:val="clear" w:color="auto" w:fill="FFFFFF"/>
            <w:noWrap/>
            <w:vAlign w:val="center"/>
          </w:tcPr>
          <w:p w14:paraId="04B531A1" w14:textId="77777777"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 xml:space="preserve">Number of viable nodules </w:t>
            </w:r>
            <w:r w:rsidRPr="00DF511F">
              <w:rPr>
                <w:rFonts w:ascii="Book Antiqua" w:hAnsi="Book Antiqua" w:cs="Arial"/>
                <w:sz w:val="24"/>
                <w:szCs w:val="24"/>
                <w:lang w:val="en-GB" w:eastAsia="it-IT"/>
              </w:rPr>
              <w:t>[median(IQRs)]</w:t>
            </w:r>
          </w:p>
        </w:tc>
        <w:tc>
          <w:tcPr>
            <w:tcW w:w="3281" w:type="dxa"/>
            <w:vAlign w:val="center"/>
          </w:tcPr>
          <w:p w14:paraId="363D9055"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 (1-3)</w:t>
            </w:r>
          </w:p>
        </w:tc>
      </w:tr>
      <w:tr w:rsidR="009B46C4" w:rsidRPr="00DF511F" w14:paraId="3750354E" w14:textId="77777777" w:rsidTr="00BE2E6D">
        <w:trPr>
          <w:cantSplit/>
          <w:trHeight w:val="369"/>
          <w:jc w:val="center"/>
        </w:trPr>
        <w:tc>
          <w:tcPr>
            <w:tcW w:w="6401" w:type="dxa"/>
            <w:shd w:val="clear" w:color="auto" w:fill="FFFFFF"/>
            <w:noWrap/>
            <w:vAlign w:val="center"/>
          </w:tcPr>
          <w:p w14:paraId="36477615" w14:textId="5074104E"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Number of viable nodules &gt; 3</w:t>
            </w:r>
          </w:p>
        </w:tc>
        <w:tc>
          <w:tcPr>
            <w:tcW w:w="3281" w:type="dxa"/>
            <w:vAlign w:val="center"/>
          </w:tcPr>
          <w:p w14:paraId="6E89CB7C"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11 (15.7)</w:t>
            </w:r>
          </w:p>
        </w:tc>
      </w:tr>
      <w:tr w:rsidR="009B46C4" w:rsidRPr="00DF511F" w14:paraId="27C050E4" w14:textId="77777777" w:rsidTr="00BE2E6D">
        <w:trPr>
          <w:cantSplit/>
          <w:trHeight w:val="369"/>
          <w:jc w:val="center"/>
        </w:trPr>
        <w:tc>
          <w:tcPr>
            <w:tcW w:w="6401" w:type="dxa"/>
            <w:shd w:val="clear" w:color="auto" w:fill="FFFFFF"/>
            <w:noWrap/>
            <w:vAlign w:val="center"/>
          </w:tcPr>
          <w:p w14:paraId="1B19C27C" w14:textId="69E4DAE1"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lastRenderedPageBreak/>
              <w:t>Tumour differentiation (</w:t>
            </w:r>
            <w:r w:rsidR="00BE2E6D" w:rsidRPr="00DF511F">
              <w:rPr>
                <w:rFonts w:ascii="Book Antiqua" w:hAnsi="Book Antiqua" w:cs="Arial"/>
                <w:sz w:val="24"/>
                <w:szCs w:val="24"/>
                <w:vertAlign w:val="superscript"/>
                <w:lang w:val="en-GB"/>
              </w:rPr>
              <w:t>4</w:t>
            </w:r>
            <w:r w:rsidRPr="00DF511F">
              <w:rPr>
                <w:rFonts w:ascii="Book Antiqua" w:hAnsi="Book Antiqua" w:cs="Arial"/>
                <w:sz w:val="24"/>
                <w:szCs w:val="24"/>
                <w:lang w:val="en-GB"/>
              </w:rPr>
              <w:t>Gx/G1-G2/G3-G4)</w:t>
            </w:r>
          </w:p>
        </w:tc>
        <w:tc>
          <w:tcPr>
            <w:tcW w:w="3281" w:type="dxa"/>
            <w:vAlign w:val="center"/>
          </w:tcPr>
          <w:p w14:paraId="4646DE05"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14 (20.0)/48 (68.6)/8 (11.4)</w:t>
            </w:r>
          </w:p>
        </w:tc>
      </w:tr>
      <w:tr w:rsidR="009B46C4" w:rsidRPr="00DF511F" w14:paraId="1CB1C885" w14:textId="77777777" w:rsidTr="00BE2E6D">
        <w:trPr>
          <w:cantSplit/>
          <w:trHeight w:val="369"/>
          <w:jc w:val="center"/>
        </w:trPr>
        <w:tc>
          <w:tcPr>
            <w:tcW w:w="6401" w:type="dxa"/>
            <w:shd w:val="clear" w:color="auto" w:fill="FFFFFF"/>
            <w:noWrap/>
            <w:vAlign w:val="center"/>
          </w:tcPr>
          <w:p w14:paraId="17EC03F6" w14:textId="14980074"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Microvascular invasion</w:t>
            </w:r>
          </w:p>
        </w:tc>
        <w:tc>
          <w:tcPr>
            <w:tcW w:w="3281" w:type="dxa"/>
            <w:vAlign w:val="center"/>
          </w:tcPr>
          <w:p w14:paraId="5460B2A2"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8 (11.4)</w:t>
            </w:r>
          </w:p>
        </w:tc>
      </w:tr>
      <w:tr w:rsidR="009B46C4" w:rsidRPr="00DF511F" w14:paraId="483E632D" w14:textId="77777777" w:rsidTr="00BE2E6D">
        <w:trPr>
          <w:cantSplit/>
          <w:trHeight w:val="369"/>
          <w:jc w:val="center"/>
        </w:trPr>
        <w:tc>
          <w:tcPr>
            <w:tcW w:w="6401" w:type="dxa"/>
            <w:shd w:val="clear" w:color="auto" w:fill="FFFFFF"/>
            <w:noWrap/>
            <w:vAlign w:val="center"/>
          </w:tcPr>
          <w:p w14:paraId="6B665DB9" w14:textId="26562DD2"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Exceeding Milan criteria</w:t>
            </w:r>
          </w:p>
        </w:tc>
        <w:tc>
          <w:tcPr>
            <w:tcW w:w="3281" w:type="dxa"/>
            <w:vAlign w:val="center"/>
          </w:tcPr>
          <w:p w14:paraId="51266004"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12 (17.1)</w:t>
            </w:r>
          </w:p>
        </w:tc>
      </w:tr>
      <w:tr w:rsidR="009B46C4" w:rsidRPr="00DF511F" w14:paraId="567ADF0D" w14:textId="77777777" w:rsidTr="00BE2E6D">
        <w:trPr>
          <w:cantSplit/>
          <w:trHeight w:val="369"/>
          <w:jc w:val="center"/>
        </w:trPr>
        <w:tc>
          <w:tcPr>
            <w:tcW w:w="6401" w:type="dxa"/>
            <w:shd w:val="clear" w:color="auto" w:fill="FFFFFF"/>
            <w:noWrap/>
            <w:vAlign w:val="center"/>
          </w:tcPr>
          <w:p w14:paraId="1C6F9A81" w14:textId="5328964C"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Exceeding UCSF criteria</w:t>
            </w:r>
          </w:p>
        </w:tc>
        <w:tc>
          <w:tcPr>
            <w:tcW w:w="3281" w:type="dxa"/>
            <w:vAlign w:val="center"/>
          </w:tcPr>
          <w:p w14:paraId="00870296"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11 (15.7)</w:t>
            </w:r>
          </w:p>
        </w:tc>
      </w:tr>
      <w:tr w:rsidR="009B46C4" w:rsidRPr="00DF511F" w14:paraId="56740787" w14:textId="77777777" w:rsidTr="00BE2E6D">
        <w:trPr>
          <w:cantSplit/>
          <w:trHeight w:val="369"/>
          <w:jc w:val="center"/>
        </w:trPr>
        <w:tc>
          <w:tcPr>
            <w:tcW w:w="6401" w:type="dxa"/>
            <w:shd w:val="clear" w:color="auto" w:fill="FFFFFF"/>
            <w:noWrap/>
            <w:vAlign w:val="center"/>
          </w:tcPr>
          <w:p w14:paraId="42CBD628" w14:textId="64BD473F" w:rsidR="009B46C4" w:rsidRPr="00DF511F" w:rsidRDefault="009B46C4" w:rsidP="00BE2E6D">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 xml:space="preserve">% of </w:t>
            </w:r>
            <w:r w:rsidR="00F400A8" w:rsidRPr="00DF511F">
              <w:rPr>
                <w:rFonts w:ascii="Book Antiqua" w:hAnsi="Book Antiqua" w:cs="Arial"/>
                <w:sz w:val="24"/>
                <w:szCs w:val="24"/>
                <w:lang w:val="en-GB"/>
              </w:rPr>
              <w:t>n</w:t>
            </w:r>
            <w:r w:rsidRPr="00DF511F">
              <w:rPr>
                <w:rFonts w:ascii="Book Antiqua" w:hAnsi="Book Antiqua" w:cs="Arial"/>
                <w:sz w:val="24"/>
                <w:szCs w:val="24"/>
                <w:lang w:val="en-GB"/>
              </w:rPr>
              <w:t>ecrosis on cumulative tumour area (100/99-50/&lt;</w:t>
            </w:r>
            <w:r w:rsidR="00BE2E6D" w:rsidRPr="00DF511F">
              <w:rPr>
                <w:rFonts w:ascii="Book Antiqua" w:hAnsi="Book Antiqua" w:cs="Arial"/>
                <w:sz w:val="24"/>
                <w:szCs w:val="24"/>
                <w:lang w:val="en-GB"/>
              </w:rPr>
              <w:t xml:space="preserve"> </w:t>
            </w:r>
            <w:r w:rsidRPr="00DF511F">
              <w:rPr>
                <w:rFonts w:ascii="Book Antiqua" w:hAnsi="Book Antiqua" w:cs="Arial"/>
                <w:sz w:val="24"/>
                <w:szCs w:val="24"/>
                <w:lang w:val="en-GB"/>
              </w:rPr>
              <w:t>50)</w:t>
            </w:r>
          </w:p>
        </w:tc>
        <w:tc>
          <w:tcPr>
            <w:tcW w:w="3281" w:type="dxa"/>
            <w:vAlign w:val="center"/>
          </w:tcPr>
          <w:p w14:paraId="20E39912" w14:textId="77777777" w:rsidR="009B46C4" w:rsidRPr="00DF511F" w:rsidRDefault="009B46C4" w:rsidP="00A30044">
            <w:pPr>
              <w:snapToGrid w:val="0"/>
              <w:spacing w:after="0" w:line="360" w:lineRule="auto"/>
              <w:ind w:left="170"/>
              <w:jc w:val="center"/>
              <w:rPr>
                <w:rStyle w:val="Emphasis"/>
                <w:rFonts w:ascii="Book Antiqua" w:hAnsi="Book Antiqua" w:cs="Arial"/>
                <w:i w:val="0"/>
                <w:sz w:val="24"/>
                <w:szCs w:val="24"/>
                <w:lang w:val="en-GB"/>
              </w:rPr>
            </w:pPr>
            <w:r w:rsidRPr="00DF511F">
              <w:rPr>
                <w:rStyle w:val="Emphasis"/>
                <w:rFonts w:ascii="Book Antiqua" w:hAnsi="Book Antiqua" w:cs="Arial"/>
                <w:i w:val="0"/>
                <w:sz w:val="24"/>
                <w:szCs w:val="24"/>
                <w:lang w:val="en-GB"/>
              </w:rPr>
              <w:t>14 (20.0)/28 (40.0)/28 (40.0)</w:t>
            </w:r>
          </w:p>
        </w:tc>
      </w:tr>
    </w:tbl>
    <w:p w14:paraId="3C51A487" w14:textId="48708E10" w:rsidR="009B46C4" w:rsidRPr="00DF511F" w:rsidRDefault="00BE2E6D" w:rsidP="00A30044">
      <w:pPr>
        <w:pStyle w:val="ListParagraph"/>
        <w:snapToGrid w:val="0"/>
        <w:spacing w:after="0" w:line="360" w:lineRule="auto"/>
        <w:ind w:left="142" w:right="142"/>
        <w:contextualSpacing w:val="0"/>
        <w:jc w:val="both"/>
        <w:rPr>
          <w:rFonts w:ascii="Book Antiqua" w:hAnsi="Book Antiqua" w:cs="Arial"/>
          <w:sz w:val="24"/>
          <w:szCs w:val="24"/>
          <w:lang w:val="en-GB"/>
        </w:rPr>
      </w:pPr>
      <w:r w:rsidRPr="00DF511F">
        <w:rPr>
          <w:rFonts w:ascii="Book Antiqua" w:hAnsi="Book Antiqua" w:cs="Arial"/>
          <w:sz w:val="24"/>
          <w:szCs w:val="24"/>
          <w:vertAlign w:val="superscript"/>
          <w:lang w:val="en-GB"/>
        </w:rPr>
        <w:t>1</w:t>
      </w:r>
      <w:r w:rsidRPr="00DF511F">
        <w:rPr>
          <w:rFonts w:ascii="Book Antiqua" w:hAnsi="Book Antiqua" w:cs="Arial"/>
          <w:sz w:val="24"/>
          <w:szCs w:val="24"/>
          <w:lang w:val="en-GB"/>
        </w:rPr>
        <w:t xml:space="preserve">The AFP value was missing in 4 patients; </w:t>
      </w:r>
      <w:r w:rsidRPr="00DF511F">
        <w:rPr>
          <w:rFonts w:ascii="Book Antiqua" w:hAnsi="Book Antiqua" w:cs="Arial"/>
          <w:sz w:val="24"/>
          <w:szCs w:val="24"/>
          <w:vertAlign w:val="superscript"/>
          <w:lang w:val="en-GB"/>
        </w:rPr>
        <w:t>2</w:t>
      </w:r>
      <w:r w:rsidRPr="00DF511F">
        <w:rPr>
          <w:rFonts w:ascii="Book Antiqua" w:hAnsi="Book Antiqua" w:cs="Arial"/>
          <w:sz w:val="24"/>
          <w:szCs w:val="24"/>
          <w:lang w:val="en-GB"/>
        </w:rPr>
        <w:t xml:space="preserve">The AFP progression value was missing in 11 patients due to the lack of pre-TACE or pre-LT value; </w:t>
      </w:r>
      <w:r w:rsidRPr="00DF511F">
        <w:rPr>
          <w:rFonts w:ascii="Book Antiqua" w:hAnsi="Book Antiqua" w:cs="Arial"/>
          <w:sz w:val="24"/>
          <w:szCs w:val="24"/>
          <w:vertAlign w:val="superscript"/>
          <w:lang w:val="en-GB"/>
        </w:rPr>
        <w:t>3</w:t>
      </w:r>
      <w:r w:rsidRPr="00DF511F">
        <w:rPr>
          <w:rFonts w:ascii="Book Antiqua" w:hAnsi="Book Antiqua" w:cs="Arial"/>
          <w:sz w:val="24"/>
          <w:szCs w:val="24"/>
          <w:lang w:val="en-GB"/>
        </w:rPr>
        <w:t xml:space="preserve">NLR and PLR modification was missing in 6 patients due to the lack of pre-TACE values; </w:t>
      </w:r>
      <w:r w:rsidRPr="00DF511F">
        <w:rPr>
          <w:rFonts w:ascii="Book Antiqua" w:hAnsi="Book Antiqua" w:cs="Arial"/>
          <w:sz w:val="24"/>
          <w:szCs w:val="24"/>
          <w:vertAlign w:val="superscript"/>
          <w:lang w:val="en-GB"/>
        </w:rPr>
        <w:t>4</w:t>
      </w:r>
      <w:r w:rsidRPr="00DF511F">
        <w:rPr>
          <w:rFonts w:ascii="Book Antiqua" w:hAnsi="Book Antiqua" w:cs="Arial"/>
          <w:sz w:val="24"/>
          <w:szCs w:val="24"/>
          <w:lang w:val="en-GB"/>
        </w:rPr>
        <w:t xml:space="preserve">Tumour grading was not available in 14 patients with complete histological necrosis at the explant examination. </w:t>
      </w:r>
      <w:r w:rsidR="009B46C4" w:rsidRPr="00DF511F">
        <w:rPr>
          <w:rFonts w:ascii="Book Antiqua" w:hAnsi="Book Antiqua" w:cs="Arial"/>
          <w:sz w:val="24"/>
          <w:szCs w:val="24"/>
          <w:lang w:val="en-GB"/>
        </w:rPr>
        <w:t>LT</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l</w:t>
      </w:r>
      <w:r w:rsidR="009B46C4" w:rsidRPr="00DF511F">
        <w:rPr>
          <w:rFonts w:ascii="Book Antiqua" w:hAnsi="Book Antiqua" w:cs="Arial"/>
          <w:sz w:val="24"/>
          <w:szCs w:val="24"/>
          <w:lang w:val="en-GB"/>
        </w:rPr>
        <w:t>iver transplantation</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mRECIST</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m</w:t>
      </w:r>
      <w:r w:rsidR="009B46C4" w:rsidRPr="00DF511F">
        <w:rPr>
          <w:rFonts w:ascii="Book Antiqua" w:hAnsi="Book Antiqua" w:cs="Arial"/>
          <w:sz w:val="24"/>
          <w:szCs w:val="24"/>
          <w:lang w:val="en-GB"/>
        </w:rPr>
        <w:t>odified Response Evaluation Criteria in Solid Tumours</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EASL</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European Association for the Study of the Liver</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IQR</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i</w:t>
      </w:r>
      <w:r w:rsidR="009B46C4" w:rsidRPr="00DF511F">
        <w:rPr>
          <w:rFonts w:ascii="Book Antiqua" w:hAnsi="Book Antiqua" w:cs="Arial"/>
          <w:sz w:val="24"/>
          <w:szCs w:val="24"/>
          <w:lang w:val="en-GB"/>
        </w:rPr>
        <w:t>nterquartile range</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AFP</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a</w:t>
      </w:r>
      <w:r w:rsidR="009B46C4" w:rsidRPr="00DF511F">
        <w:rPr>
          <w:rFonts w:ascii="Book Antiqua" w:hAnsi="Book Antiqua" w:cs="Arial"/>
          <w:sz w:val="24"/>
          <w:szCs w:val="24"/>
          <w:lang w:val="en-GB"/>
        </w:rPr>
        <w:t>lpha-fetoprotein</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NLR</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n</w:t>
      </w:r>
      <w:r w:rsidR="009B46C4" w:rsidRPr="00DF511F">
        <w:rPr>
          <w:rFonts w:ascii="Book Antiqua" w:hAnsi="Book Antiqua" w:cs="Arial"/>
          <w:sz w:val="24"/>
          <w:szCs w:val="24"/>
          <w:lang w:val="en-GB"/>
        </w:rPr>
        <w:t>eutrophil-to-lymphocyte ratio</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PLR</w:t>
      </w:r>
      <w:r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p</w:t>
      </w:r>
      <w:r w:rsidR="009B46C4" w:rsidRPr="00DF511F">
        <w:rPr>
          <w:rFonts w:ascii="Book Antiqua" w:hAnsi="Book Antiqua" w:cs="Arial"/>
          <w:sz w:val="24"/>
          <w:szCs w:val="24"/>
          <w:lang w:val="en-GB"/>
        </w:rPr>
        <w:t>latelet-to-lymphocyte ratio</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AST</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a</w:t>
      </w:r>
      <w:r w:rsidR="009B46C4" w:rsidRPr="00DF511F">
        <w:rPr>
          <w:rFonts w:ascii="Book Antiqua" w:hAnsi="Book Antiqua" w:cs="Arial"/>
          <w:sz w:val="24"/>
          <w:szCs w:val="24"/>
          <w:lang w:val="en-GB"/>
        </w:rPr>
        <w:t>spartate aminotransferase</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ALT</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a</w:t>
      </w:r>
      <w:r w:rsidR="009B46C4" w:rsidRPr="00DF511F">
        <w:rPr>
          <w:rFonts w:ascii="Book Antiqua" w:hAnsi="Book Antiqua" w:cs="Arial"/>
          <w:sz w:val="24"/>
          <w:szCs w:val="24"/>
          <w:lang w:val="en-GB"/>
        </w:rPr>
        <w:t>lanine aminotransferase</w:t>
      </w:r>
      <w:r w:rsidRPr="00DF511F">
        <w:rPr>
          <w:rFonts w:ascii="Book Antiqua" w:hAnsi="Book Antiqua" w:cs="Arial"/>
          <w:sz w:val="24"/>
          <w:szCs w:val="24"/>
          <w:lang w:val="en-GB"/>
        </w:rPr>
        <w:t xml:space="preserve">; </w:t>
      </w:r>
      <w:r w:rsidR="009B46C4" w:rsidRPr="00DF511F">
        <w:rPr>
          <w:rFonts w:ascii="Book Antiqua" w:hAnsi="Book Antiqua" w:cs="Arial"/>
          <w:sz w:val="24"/>
          <w:szCs w:val="24"/>
          <w:lang w:val="en-GB"/>
        </w:rPr>
        <w:t>WBC</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w:t>
      </w:r>
      <w:r w:rsidR="009B46C4" w:rsidRPr="00DF511F">
        <w:rPr>
          <w:rFonts w:ascii="Book Antiqua" w:hAnsi="Book Antiqua" w:cs="Arial"/>
          <w:caps/>
          <w:sz w:val="24"/>
          <w:szCs w:val="24"/>
          <w:lang w:val="en-GB"/>
        </w:rPr>
        <w:t>w</w:t>
      </w:r>
      <w:r w:rsidR="009B46C4" w:rsidRPr="00DF511F">
        <w:rPr>
          <w:rFonts w:ascii="Book Antiqua" w:hAnsi="Book Antiqua" w:cs="Arial"/>
          <w:sz w:val="24"/>
          <w:szCs w:val="24"/>
          <w:lang w:val="en-GB"/>
        </w:rPr>
        <w:t>hite blood cell</w:t>
      </w:r>
      <w:r w:rsidRPr="00DF511F">
        <w:rPr>
          <w:rFonts w:ascii="Book Antiqua" w:hAnsi="Book Antiqua" w:cs="Arial"/>
          <w:sz w:val="24"/>
          <w:szCs w:val="24"/>
          <w:lang w:val="en-GB"/>
        </w:rPr>
        <w:t xml:space="preserve">; </w:t>
      </w:r>
      <w:r w:rsidR="009B46C4" w:rsidRPr="00DF511F">
        <w:rPr>
          <w:rFonts w:ascii="Book Antiqua" w:hAnsi="Book Antiqua" w:cs="Arial"/>
          <w:sz w:val="24"/>
          <w:szCs w:val="24"/>
          <w:lang w:val="en-GB"/>
        </w:rPr>
        <w:t>USCF</w:t>
      </w:r>
      <w:r w:rsidRPr="00DF511F">
        <w:rPr>
          <w:rFonts w:ascii="Book Antiqua" w:hAnsi="Book Antiqua" w:cs="Arial"/>
          <w:sz w:val="24"/>
          <w:szCs w:val="24"/>
          <w:lang w:val="en-GB"/>
        </w:rPr>
        <w:t>:</w:t>
      </w:r>
      <w:r w:rsidR="009B46C4" w:rsidRPr="00DF511F">
        <w:rPr>
          <w:rFonts w:ascii="Book Antiqua" w:hAnsi="Book Antiqua" w:cs="Arial"/>
          <w:sz w:val="24"/>
          <w:szCs w:val="24"/>
          <w:lang w:val="en-GB"/>
        </w:rPr>
        <w:t xml:space="preserve"> University of California San Francisco. </w:t>
      </w:r>
    </w:p>
    <w:p w14:paraId="4952214E" w14:textId="77777777" w:rsidR="00AF55AB" w:rsidRPr="00DF511F" w:rsidRDefault="00AF55AB" w:rsidP="00BE2E6D">
      <w:pPr>
        <w:pStyle w:val="ListParagraph"/>
        <w:snapToGrid w:val="0"/>
        <w:spacing w:after="0" w:line="360" w:lineRule="auto"/>
        <w:ind w:left="0" w:right="142"/>
        <w:contextualSpacing w:val="0"/>
        <w:jc w:val="both"/>
        <w:rPr>
          <w:rFonts w:ascii="Book Antiqua" w:hAnsi="Book Antiqua" w:cs="Arial"/>
          <w:sz w:val="24"/>
          <w:szCs w:val="24"/>
          <w:lang w:val="en-GB"/>
        </w:rPr>
        <w:sectPr w:rsidR="00AF55AB" w:rsidRPr="00DF511F" w:rsidSect="000565E2">
          <w:pgSz w:w="11906" w:h="16838"/>
          <w:pgMar w:top="709" w:right="849" w:bottom="426" w:left="1134" w:header="708" w:footer="708" w:gutter="0"/>
          <w:cols w:space="708"/>
          <w:docGrid w:linePitch="360"/>
        </w:sectPr>
      </w:pPr>
    </w:p>
    <w:p w14:paraId="2321AAC2" w14:textId="4575A678" w:rsidR="009B46C4" w:rsidRPr="00DF511F" w:rsidRDefault="009B46C4" w:rsidP="00A30044">
      <w:pPr>
        <w:pStyle w:val="Caption"/>
        <w:keepNext/>
        <w:snapToGrid w:val="0"/>
        <w:spacing w:after="0" w:line="360" w:lineRule="auto"/>
        <w:ind w:left="-142"/>
        <w:jc w:val="both"/>
        <w:rPr>
          <w:rFonts w:ascii="Book Antiqua" w:hAnsi="Book Antiqua" w:cs="Arial"/>
          <w:color w:val="auto"/>
          <w:sz w:val="24"/>
          <w:szCs w:val="24"/>
          <w:lang w:val="en-GB"/>
        </w:rPr>
      </w:pPr>
      <w:r w:rsidRPr="00DF511F">
        <w:rPr>
          <w:rFonts w:ascii="Book Antiqua" w:hAnsi="Book Antiqua" w:cs="Arial"/>
          <w:color w:val="auto"/>
          <w:sz w:val="24"/>
          <w:szCs w:val="24"/>
          <w:lang w:val="en-GB"/>
        </w:rPr>
        <w:lastRenderedPageBreak/>
        <w:t>Table 3</w:t>
      </w:r>
      <w:r w:rsidR="00833199" w:rsidRPr="00DF511F">
        <w:rPr>
          <w:rFonts w:ascii="Book Antiqua" w:hAnsi="Book Antiqua" w:cs="Arial"/>
          <w:color w:val="auto"/>
          <w:sz w:val="24"/>
          <w:szCs w:val="24"/>
          <w:lang w:val="en-GB"/>
        </w:rPr>
        <w:t xml:space="preserve"> </w:t>
      </w:r>
      <w:r w:rsidRPr="00DF511F">
        <w:rPr>
          <w:rFonts w:ascii="Book Antiqua" w:hAnsi="Book Antiqua" w:cs="Arial"/>
          <w:color w:val="auto"/>
          <w:sz w:val="24"/>
          <w:szCs w:val="24"/>
          <w:lang w:val="en-GB"/>
        </w:rPr>
        <w:t xml:space="preserve">Correlation analysis between histological necrosis and radiological response according to </w:t>
      </w:r>
      <w:r w:rsidR="00DF511F" w:rsidRPr="00DF511F">
        <w:rPr>
          <w:rFonts w:ascii="Book Antiqua" w:hAnsi="Book Antiqua" w:cs="Arial"/>
          <w:color w:val="auto"/>
          <w:sz w:val="24"/>
          <w:szCs w:val="24"/>
          <w:lang w:val="en-GB"/>
        </w:rPr>
        <w:t>modified Response Evaluation Criteria in Solid Tumours</w:t>
      </w:r>
      <w:r w:rsidRPr="00DF511F">
        <w:rPr>
          <w:rFonts w:ascii="Book Antiqua" w:hAnsi="Book Antiqua" w:cs="Arial"/>
          <w:color w:val="auto"/>
          <w:sz w:val="24"/>
          <w:szCs w:val="24"/>
          <w:lang w:val="en-GB"/>
        </w:rPr>
        <w:t xml:space="preserve"> and </w:t>
      </w:r>
      <w:r w:rsidR="00DF511F" w:rsidRPr="00DF511F">
        <w:rPr>
          <w:rFonts w:ascii="Book Antiqua" w:hAnsi="Book Antiqua" w:cs="Arial"/>
          <w:color w:val="auto"/>
          <w:sz w:val="24"/>
          <w:szCs w:val="24"/>
          <w:lang w:val="en-GB"/>
        </w:rPr>
        <w:t>European Association for the Study of the Liver</w:t>
      </w:r>
      <w:r w:rsidRPr="00DF511F">
        <w:rPr>
          <w:rFonts w:ascii="Book Antiqua" w:hAnsi="Book Antiqua" w:cs="Arial"/>
          <w:color w:val="auto"/>
          <w:sz w:val="24"/>
          <w:szCs w:val="24"/>
          <w:lang w:val="en-GB"/>
        </w:rPr>
        <w:t xml:space="preserve"> criteria</w:t>
      </w:r>
      <w:r w:rsidR="00DF511F" w:rsidRPr="00DF511F">
        <w:rPr>
          <w:rFonts w:ascii="Book Antiqua" w:hAnsi="Book Antiqua" w:cs="Arial"/>
          <w:color w:val="auto"/>
          <w:sz w:val="24"/>
          <w:szCs w:val="24"/>
          <w:lang w:val="en-GB"/>
        </w:rPr>
        <w:t xml:space="preserve"> </w:t>
      </w:r>
      <w:r w:rsidR="00DF511F" w:rsidRPr="00DF511F">
        <w:rPr>
          <w:rFonts w:ascii="Book Antiqua" w:hAnsi="Book Antiqua" w:cs="Arial"/>
          <w:i/>
          <w:color w:val="auto"/>
          <w:sz w:val="24"/>
          <w:szCs w:val="24"/>
          <w:lang w:val="en-GB" w:eastAsia="it-IT"/>
        </w:rPr>
        <w:t>n</w:t>
      </w:r>
      <w:r w:rsidR="00DF511F" w:rsidRPr="00DF511F">
        <w:rPr>
          <w:rFonts w:ascii="Book Antiqua" w:hAnsi="Book Antiqua" w:cs="Arial"/>
          <w:color w:val="auto"/>
          <w:sz w:val="24"/>
          <w:szCs w:val="24"/>
          <w:lang w:val="en-GB" w:eastAsia="it-IT"/>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3"/>
        <w:gridCol w:w="2056"/>
        <w:gridCol w:w="1592"/>
        <w:gridCol w:w="1593"/>
        <w:gridCol w:w="1593"/>
      </w:tblGrid>
      <w:tr w:rsidR="00DF511F" w:rsidRPr="00DF511F" w14:paraId="5926AED6" w14:textId="77777777" w:rsidTr="00DF511F">
        <w:trPr>
          <w:trHeight w:val="115"/>
        </w:trPr>
        <w:tc>
          <w:tcPr>
            <w:tcW w:w="3283" w:type="dxa"/>
            <w:vMerge w:val="restart"/>
            <w:vAlign w:val="center"/>
          </w:tcPr>
          <w:p w14:paraId="5DA0948A" w14:textId="62B8D871" w:rsidR="00DF511F" w:rsidRPr="00DF511F" w:rsidRDefault="00DF511F" w:rsidP="00A30044">
            <w:pPr>
              <w:snapToGrid w:val="0"/>
              <w:spacing w:after="0" w:line="360" w:lineRule="auto"/>
              <w:rPr>
                <w:rFonts w:ascii="Book Antiqua" w:hAnsi="Book Antiqua" w:cs="Arial"/>
                <w:b/>
                <w:sz w:val="24"/>
                <w:szCs w:val="24"/>
                <w:lang w:val="en-GB"/>
              </w:rPr>
            </w:pPr>
            <w:r w:rsidRPr="00DF511F">
              <w:rPr>
                <w:rFonts w:ascii="Book Antiqua" w:hAnsi="Book Antiqua" w:cs="Arial"/>
                <w:b/>
                <w:sz w:val="24"/>
                <w:szCs w:val="24"/>
                <w:lang w:val="en-GB"/>
              </w:rPr>
              <w:t>Overall response</w:t>
            </w:r>
          </w:p>
        </w:tc>
        <w:tc>
          <w:tcPr>
            <w:tcW w:w="2056" w:type="dxa"/>
            <w:vMerge w:val="restart"/>
            <w:vAlign w:val="center"/>
          </w:tcPr>
          <w:p w14:paraId="746F5795" w14:textId="11668494" w:rsidR="00DF511F" w:rsidRPr="00DF511F" w:rsidRDefault="00DF511F" w:rsidP="00A30044">
            <w:pPr>
              <w:snapToGrid w:val="0"/>
              <w:spacing w:after="0" w:line="360" w:lineRule="auto"/>
              <w:jc w:val="center"/>
              <w:rPr>
                <w:rFonts w:ascii="Book Antiqua" w:hAnsi="Book Antiqua" w:cs="Arial"/>
                <w:b/>
                <w:sz w:val="24"/>
                <w:szCs w:val="24"/>
                <w:lang w:val="en-GB"/>
              </w:rPr>
            </w:pPr>
            <w:r>
              <w:rPr>
                <w:rFonts w:ascii="Book Antiqua" w:hAnsi="Book Antiqua" w:cs="Arial"/>
                <w:b/>
                <w:sz w:val="24"/>
                <w:szCs w:val="24"/>
                <w:lang w:val="en-GB"/>
              </w:rPr>
              <w:t xml:space="preserve"> </w:t>
            </w:r>
            <w:r w:rsidRPr="00DF511F">
              <w:rPr>
                <w:rFonts w:ascii="Book Antiqua" w:hAnsi="Book Antiqua" w:cs="Arial"/>
                <w:b/>
                <w:caps/>
                <w:sz w:val="24"/>
                <w:szCs w:val="24"/>
                <w:lang w:val="en-GB"/>
              </w:rPr>
              <w:t>p</w:t>
            </w:r>
            <w:r w:rsidRPr="00DF511F">
              <w:rPr>
                <w:rFonts w:ascii="Book Antiqua" w:hAnsi="Book Antiqua" w:cs="Arial"/>
                <w:b/>
                <w:sz w:val="24"/>
                <w:szCs w:val="24"/>
                <w:lang w:val="en-GB"/>
              </w:rPr>
              <w:t>atients</w:t>
            </w:r>
            <w:r>
              <w:rPr>
                <w:rFonts w:ascii="Book Antiqua" w:hAnsi="Book Antiqua" w:cs="Arial"/>
                <w:b/>
                <w:sz w:val="24"/>
                <w:szCs w:val="24"/>
                <w:lang w:val="en-GB"/>
              </w:rPr>
              <w:t xml:space="preserve"> (</w:t>
            </w:r>
            <w:r w:rsidRPr="00DF511F">
              <w:rPr>
                <w:rFonts w:ascii="Book Antiqua" w:hAnsi="Book Antiqua" w:cs="Arial"/>
                <w:b/>
                <w:i/>
                <w:sz w:val="24"/>
                <w:szCs w:val="24"/>
                <w:lang w:val="en-GB"/>
              </w:rPr>
              <w:t>n</w:t>
            </w:r>
            <w:r>
              <w:rPr>
                <w:rFonts w:ascii="Book Antiqua" w:hAnsi="Book Antiqua" w:cs="Arial"/>
                <w:b/>
                <w:sz w:val="24"/>
                <w:szCs w:val="24"/>
                <w:lang w:val="en-GB"/>
              </w:rPr>
              <w:t>)</w:t>
            </w:r>
          </w:p>
        </w:tc>
        <w:tc>
          <w:tcPr>
            <w:tcW w:w="4778" w:type="dxa"/>
            <w:gridSpan w:val="3"/>
            <w:vAlign w:val="center"/>
          </w:tcPr>
          <w:p w14:paraId="3CB72582" w14:textId="77777777" w:rsidR="00DF511F" w:rsidRPr="00DF511F" w:rsidRDefault="00DF511F" w:rsidP="00A30044">
            <w:pPr>
              <w:snapToGrid w:val="0"/>
              <w:spacing w:after="0" w:line="360" w:lineRule="auto"/>
              <w:jc w:val="center"/>
              <w:rPr>
                <w:rFonts w:ascii="Book Antiqua" w:hAnsi="Book Antiqua" w:cs="Arial"/>
                <w:b/>
                <w:sz w:val="24"/>
                <w:szCs w:val="24"/>
                <w:lang w:val="en-GB"/>
              </w:rPr>
            </w:pPr>
            <w:r w:rsidRPr="00DF511F">
              <w:rPr>
                <w:rFonts w:ascii="Book Antiqua" w:hAnsi="Book Antiqua" w:cs="Arial"/>
                <w:b/>
                <w:sz w:val="24"/>
                <w:szCs w:val="24"/>
                <w:lang w:val="en-GB"/>
              </w:rPr>
              <w:t>% of necrosis on CTA</w:t>
            </w:r>
          </w:p>
        </w:tc>
      </w:tr>
      <w:tr w:rsidR="00DF511F" w:rsidRPr="00DF511F" w14:paraId="6C08AF87" w14:textId="77777777" w:rsidTr="00DF511F">
        <w:trPr>
          <w:trHeight w:val="64"/>
        </w:trPr>
        <w:tc>
          <w:tcPr>
            <w:tcW w:w="3283" w:type="dxa"/>
            <w:vMerge/>
            <w:vAlign w:val="center"/>
          </w:tcPr>
          <w:p w14:paraId="3C0E33F0" w14:textId="77777777" w:rsidR="00DF511F" w:rsidRPr="00DF511F" w:rsidRDefault="00DF511F" w:rsidP="00A30044">
            <w:pPr>
              <w:snapToGrid w:val="0"/>
              <w:spacing w:after="0" w:line="360" w:lineRule="auto"/>
              <w:rPr>
                <w:rFonts w:ascii="Book Antiqua" w:hAnsi="Book Antiqua" w:cs="Arial"/>
                <w:sz w:val="24"/>
                <w:szCs w:val="24"/>
                <w:lang w:val="en-GB"/>
              </w:rPr>
            </w:pPr>
          </w:p>
        </w:tc>
        <w:tc>
          <w:tcPr>
            <w:tcW w:w="2056" w:type="dxa"/>
            <w:vMerge/>
            <w:vAlign w:val="center"/>
          </w:tcPr>
          <w:p w14:paraId="07EB631F" w14:textId="77777777" w:rsidR="00DF511F" w:rsidRPr="00DF511F" w:rsidRDefault="00DF511F" w:rsidP="00A30044">
            <w:pPr>
              <w:snapToGrid w:val="0"/>
              <w:spacing w:after="0" w:line="360" w:lineRule="auto"/>
              <w:jc w:val="center"/>
              <w:rPr>
                <w:rFonts w:ascii="Book Antiqua" w:hAnsi="Book Antiqua" w:cs="Arial"/>
                <w:sz w:val="24"/>
                <w:szCs w:val="24"/>
                <w:lang w:val="en-GB"/>
              </w:rPr>
            </w:pPr>
          </w:p>
        </w:tc>
        <w:tc>
          <w:tcPr>
            <w:tcW w:w="1592" w:type="dxa"/>
            <w:vAlign w:val="center"/>
          </w:tcPr>
          <w:p w14:paraId="5E880D30" w14:textId="77777777" w:rsidR="00DF511F" w:rsidRPr="00DF511F" w:rsidRDefault="00DF511F" w:rsidP="00A30044">
            <w:pPr>
              <w:snapToGrid w:val="0"/>
              <w:spacing w:after="0" w:line="360" w:lineRule="auto"/>
              <w:jc w:val="center"/>
              <w:rPr>
                <w:rFonts w:ascii="Book Antiqua" w:hAnsi="Book Antiqua" w:cs="Arial"/>
                <w:b/>
                <w:sz w:val="24"/>
                <w:szCs w:val="24"/>
                <w:lang w:val="en-GB"/>
              </w:rPr>
            </w:pPr>
            <w:r w:rsidRPr="00DF511F">
              <w:rPr>
                <w:rFonts w:ascii="Book Antiqua" w:hAnsi="Book Antiqua" w:cs="Arial"/>
                <w:b/>
                <w:sz w:val="24"/>
                <w:szCs w:val="24"/>
                <w:lang w:val="en-GB"/>
              </w:rPr>
              <w:t>100</w:t>
            </w:r>
          </w:p>
        </w:tc>
        <w:tc>
          <w:tcPr>
            <w:tcW w:w="1593" w:type="dxa"/>
            <w:vAlign w:val="center"/>
          </w:tcPr>
          <w:p w14:paraId="246EC9D3" w14:textId="77777777" w:rsidR="00DF511F" w:rsidRPr="00DF511F" w:rsidRDefault="00DF511F" w:rsidP="00A30044">
            <w:pPr>
              <w:snapToGrid w:val="0"/>
              <w:spacing w:after="0" w:line="360" w:lineRule="auto"/>
              <w:jc w:val="center"/>
              <w:rPr>
                <w:rFonts w:ascii="Book Antiqua" w:hAnsi="Book Antiqua" w:cs="Arial"/>
                <w:b/>
                <w:sz w:val="24"/>
                <w:szCs w:val="24"/>
                <w:lang w:val="en-GB"/>
              </w:rPr>
            </w:pPr>
            <w:r w:rsidRPr="00DF511F">
              <w:rPr>
                <w:rFonts w:ascii="Book Antiqua" w:hAnsi="Book Antiqua" w:cs="Arial"/>
                <w:b/>
                <w:sz w:val="24"/>
                <w:szCs w:val="24"/>
                <w:lang w:val="en-GB"/>
              </w:rPr>
              <w:t>≥ 50</w:t>
            </w:r>
          </w:p>
        </w:tc>
        <w:tc>
          <w:tcPr>
            <w:tcW w:w="1593" w:type="dxa"/>
            <w:vAlign w:val="center"/>
          </w:tcPr>
          <w:p w14:paraId="49415FE5" w14:textId="77777777" w:rsidR="00DF511F" w:rsidRPr="00DF511F" w:rsidRDefault="00DF511F" w:rsidP="00A30044">
            <w:pPr>
              <w:snapToGrid w:val="0"/>
              <w:spacing w:after="0" w:line="360" w:lineRule="auto"/>
              <w:jc w:val="center"/>
              <w:rPr>
                <w:rFonts w:ascii="Book Antiqua" w:hAnsi="Book Antiqua" w:cs="Arial"/>
                <w:b/>
                <w:sz w:val="24"/>
                <w:szCs w:val="24"/>
                <w:lang w:val="en-GB"/>
              </w:rPr>
            </w:pPr>
            <w:r w:rsidRPr="00DF511F">
              <w:rPr>
                <w:rFonts w:ascii="Book Antiqua" w:hAnsi="Book Antiqua" w:cs="Arial"/>
                <w:b/>
                <w:sz w:val="24"/>
                <w:szCs w:val="24"/>
                <w:lang w:val="en-GB"/>
              </w:rPr>
              <w:t>&lt; 50</w:t>
            </w:r>
          </w:p>
        </w:tc>
      </w:tr>
      <w:tr w:rsidR="00833199" w:rsidRPr="00DF511F" w14:paraId="1E60F457" w14:textId="77777777" w:rsidTr="00833199">
        <w:trPr>
          <w:trHeight w:val="506"/>
        </w:trPr>
        <w:tc>
          <w:tcPr>
            <w:tcW w:w="3283" w:type="dxa"/>
            <w:vAlign w:val="center"/>
          </w:tcPr>
          <w:p w14:paraId="2442B7FE" w14:textId="77777777" w:rsidR="00833199" w:rsidRPr="00DF511F" w:rsidRDefault="00833199" w:rsidP="00A30044">
            <w:pPr>
              <w:snapToGrid w:val="0"/>
              <w:spacing w:after="0" w:line="360" w:lineRule="auto"/>
              <w:rPr>
                <w:rFonts w:ascii="Book Antiqua" w:hAnsi="Book Antiqua" w:cs="Arial"/>
                <w:b/>
                <w:sz w:val="24"/>
                <w:szCs w:val="24"/>
                <w:lang w:val="en-GB"/>
              </w:rPr>
            </w:pPr>
            <w:r w:rsidRPr="00DF511F">
              <w:rPr>
                <w:rFonts w:ascii="Book Antiqua" w:hAnsi="Book Antiqua" w:cs="Arial"/>
                <w:b/>
                <w:sz w:val="24"/>
                <w:szCs w:val="24"/>
                <w:lang w:val="en-GB"/>
              </w:rPr>
              <w:t>mRECIST</w:t>
            </w:r>
          </w:p>
        </w:tc>
        <w:tc>
          <w:tcPr>
            <w:tcW w:w="2056" w:type="dxa"/>
            <w:vAlign w:val="center"/>
          </w:tcPr>
          <w:p w14:paraId="2E995F1F" w14:textId="77777777" w:rsidR="00833199" w:rsidRPr="00DF511F" w:rsidRDefault="00833199" w:rsidP="00A30044">
            <w:pPr>
              <w:snapToGrid w:val="0"/>
              <w:spacing w:after="0" w:line="360" w:lineRule="auto"/>
              <w:jc w:val="center"/>
              <w:rPr>
                <w:rFonts w:ascii="Book Antiqua" w:hAnsi="Book Antiqua" w:cs="Arial"/>
                <w:sz w:val="24"/>
                <w:szCs w:val="24"/>
                <w:lang w:val="en-GB"/>
              </w:rPr>
            </w:pPr>
          </w:p>
        </w:tc>
        <w:tc>
          <w:tcPr>
            <w:tcW w:w="1592" w:type="dxa"/>
            <w:vAlign w:val="center"/>
          </w:tcPr>
          <w:p w14:paraId="378D4264" w14:textId="77777777" w:rsidR="00833199" w:rsidRPr="00DF511F" w:rsidRDefault="00833199" w:rsidP="00A30044">
            <w:pPr>
              <w:snapToGrid w:val="0"/>
              <w:spacing w:after="0" w:line="360" w:lineRule="auto"/>
              <w:rPr>
                <w:rFonts w:ascii="Book Antiqua" w:hAnsi="Book Antiqua" w:cs="Arial"/>
                <w:sz w:val="24"/>
                <w:szCs w:val="24"/>
                <w:lang w:val="en-GB"/>
              </w:rPr>
            </w:pPr>
          </w:p>
        </w:tc>
        <w:tc>
          <w:tcPr>
            <w:tcW w:w="1593" w:type="dxa"/>
            <w:vAlign w:val="center"/>
          </w:tcPr>
          <w:p w14:paraId="4138CCF2" w14:textId="77777777" w:rsidR="00833199" w:rsidRPr="00DF511F" w:rsidRDefault="00833199" w:rsidP="00A30044">
            <w:pPr>
              <w:snapToGrid w:val="0"/>
              <w:spacing w:after="0" w:line="360" w:lineRule="auto"/>
              <w:rPr>
                <w:rFonts w:ascii="Book Antiqua" w:hAnsi="Book Antiqua" w:cs="Arial"/>
                <w:sz w:val="24"/>
                <w:szCs w:val="24"/>
                <w:lang w:val="en-GB"/>
              </w:rPr>
            </w:pPr>
          </w:p>
        </w:tc>
        <w:tc>
          <w:tcPr>
            <w:tcW w:w="1593" w:type="dxa"/>
            <w:vAlign w:val="center"/>
          </w:tcPr>
          <w:p w14:paraId="3B1B38DB" w14:textId="77777777" w:rsidR="00833199" w:rsidRPr="00DF511F" w:rsidRDefault="00833199" w:rsidP="00A30044">
            <w:pPr>
              <w:snapToGrid w:val="0"/>
              <w:spacing w:after="0" w:line="360" w:lineRule="auto"/>
              <w:rPr>
                <w:rFonts w:ascii="Book Antiqua" w:hAnsi="Book Antiqua" w:cs="Arial"/>
                <w:sz w:val="24"/>
                <w:szCs w:val="24"/>
                <w:lang w:val="en-GB"/>
              </w:rPr>
            </w:pPr>
          </w:p>
        </w:tc>
      </w:tr>
      <w:tr w:rsidR="00833199" w:rsidRPr="00DF511F" w14:paraId="61A60919" w14:textId="77777777" w:rsidTr="00833199">
        <w:trPr>
          <w:trHeight w:val="506"/>
        </w:trPr>
        <w:tc>
          <w:tcPr>
            <w:tcW w:w="3283" w:type="dxa"/>
            <w:vAlign w:val="center"/>
          </w:tcPr>
          <w:p w14:paraId="088A6BBA" w14:textId="063E3A7E"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 xml:space="preserve">Complete </w:t>
            </w:r>
            <w:r w:rsidR="00DF511F" w:rsidRPr="00DF511F">
              <w:rPr>
                <w:rFonts w:ascii="Book Antiqua" w:hAnsi="Book Antiqua" w:cs="Arial"/>
                <w:sz w:val="24"/>
                <w:szCs w:val="24"/>
                <w:lang w:val="en-GB"/>
              </w:rPr>
              <w:t>r</w:t>
            </w:r>
            <w:r w:rsidRPr="00DF511F">
              <w:rPr>
                <w:rFonts w:ascii="Book Antiqua" w:hAnsi="Book Antiqua" w:cs="Arial"/>
                <w:sz w:val="24"/>
                <w:szCs w:val="24"/>
                <w:lang w:val="en-GB"/>
              </w:rPr>
              <w:t>esponse</w:t>
            </w:r>
          </w:p>
        </w:tc>
        <w:tc>
          <w:tcPr>
            <w:tcW w:w="2056" w:type="dxa"/>
            <w:vAlign w:val="center"/>
          </w:tcPr>
          <w:p w14:paraId="415361F0"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24</w:t>
            </w:r>
          </w:p>
        </w:tc>
        <w:tc>
          <w:tcPr>
            <w:tcW w:w="1592" w:type="dxa"/>
            <w:vAlign w:val="center"/>
          </w:tcPr>
          <w:p w14:paraId="715D05CD" w14:textId="49B95587"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13 (54.2</w:t>
            </w:r>
            <w:r w:rsidR="00833199" w:rsidRPr="00DF511F">
              <w:rPr>
                <w:rFonts w:ascii="Book Antiqua" w:hAnsi="Book Antiqua" w:cs="Arial"/>
                <w:sz w:val="24"/>
                <w:szCs w:val="24"/>
                <w:lang w:val="en-GB"/>
              </w:rPr>
              <w:t>)</w:t>
            </w:r>
          </w:p>
        </w:tc>
        <w:tc>
          <w:tcPr>
            <w:tcW w:w="1593" w:type="dxa"/>
            <w:vAlign w:val="center"/>
          </w:tcPr>
          <w:p w14:paraId="18B47A3E" w14:textId="0155A66E"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8 (33.3</w:t>
            </w:r>
            <w:r w:rsidR="00833199" w:rsidRPr="00DF511F">
              <w:rPr>
                <w:rFonts w:ascii="Book Antiqua" w:hAnsi="Book Antiqua" w:cs="Arial"/>
                <w:sz w:val="24"/>
                <w:szCs w:val="24"/>
                <w:lang w:val="en-GB"/>
              </w:rPr>
              <w:t>)</w:t>
            </w:r>
          </w:p>
        </w:tc>
        <w:tc>
          <w:tcPr>
            <w:tcW w:w="1593" w:type="dxa"/>
            <w:vAlign w:val="center"/>
          </w:tcPr>
          <w:p w14:paraId="5EC25E3C" w14:textId="6DC3A93C"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3 (12.5</w:t>
            </w:r>
            <w:r w:rsidR="00833199" w:rsidRPr="00DF511F">
              <w:rPr>
                <w:rFonts w:ascii="Book Antiqua" w:hAnsi="Book Antiqua" w:cs="Arial"/>
                <w:sz w:val="24"/>
                <w:szCs w:val="24"/>
                <w:lang w:val="en-GB"/>
              </w:rPr>
              <w:t>)</w:t>
            </w:r>
          </w:p>
        </w:tc>
      </w:tr>
      <w:tr w:rsidR="00833199" w:rsidRPr="00DF511F" w14:paraId="5EB1A203" w14:textId="77777777" w:rsidTr="00833199">
        <w:trPr>
          <w:trHeight w:val="506"/>
        </w:trPr>
        <w:tc>
          <w:tcPr>
            <w:tcW w:w="3283" w:type="dxa"/>
            <w:vAlign w:val="center"/>
          </w:tcPr>
          <w:p w14:paraId="39B7F41A" w14:textId="41D70562"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 xml:space="preserve">Partial </w:t>
            </w:r>
            <w:r w:rsidR="00DF511F" w:rsidRPr="00DF511F">
              <w:rPr>
                <w:rFonts w:ascii="Book Antiqua" w:hAnsi="Book Antiqua" w:cs="Arial"/>
                <w:sz w:val="24"/>
                <w:szCs w:val="24"/>
                <w:lang w:val="en-GB"/>
              </w:rPr>
              <w:t>r</w:t>
            </w:r>
            <w:r w:rsidRPr="00DF511F">
              <w:rPr>
                <w:rFonts w:ascii="Book Antiqua" w:hAnsi="Book Antiqua" w:cs="Arial"/>
                <w:sz w:val="24"/>
                <w:szCs w:val="24"/>
                <w:lang w:val="en-GB"/>
              </w:rPr>
              <w:t>esponse</w:t>
            </w:r>
          </w:p>
        </w:tc>
        <w:tc>
          <w:tcPr>
            <w:tcW w:w="2056" w:type="dxa"/>
            <w:vAlign w:val="center"/>
          </w:tcPr>
          <w:p w14:paraId="611C5220"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26</w:t>
            </w:r>
          </w:p>
        </w:tc>
        <w:tc>
          <w:tcPr>
            <w:tcW w:w="1592" w:type="dxa"/>
            <w:vAlign w:val="center"/>
          </w:tcPr>
          <w:p w14:paraId="65E5AD3A" w14:textId="6CC443F5"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 (3.8</w:t>
            </w:r>
            <w:r w:rsidR="00833199" w:rsidRPr="00DF511F">
              <w:rPr>
                <w:rFonts w:ascii="Book Antiqua" w:hAnsi="Book Antiqua" w:cs="Arial"/>
                <w:sz w:val="24"/>
                <w:szCs w:val="24"/>
                <w:lang w:val="en-GB"/>
              </w:rPr>
              <w:t>)</w:t>
            </w:r>
          </w:p>
        </w:tc>
        <w:tc>
          <w:tcPr>
            <w:tcW w:w="1593" w:type="dxa"/>
            <w:vAlign w:val="center"/>
          </w:tcPr>
          <w:p w14:paraId="37337598" w14:textId="23E10FF8"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19 (73.1</w:t>
            </w:r>
            <w:r w:rsidR="00833199" w:rsidRPr="00DF511F">
              <w:rPr>
                <w:rFonts w:ascii="Book Antiqua" w:hAnsi="Book Antiqua" w:cs="Arial"/>
                <w:sz w:val="24"/>
                <w:szCs w:val="24"/>
                <w:lang w:val="en-GB"/>
              </w:rPr>
              <w:t>)</w:t>
            </w:r>
          </w:p>
        </w:tc>
        <w:tc>
          <w:tcPr>
            <w:tcW w:w="1593" w:type="dxa"/>
            <w:vAlign w:val="center"/>
          </w:tcPr>
          <w:p w14:paraId="4C3314CC" w14:textId="69EF4A86"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6 (23.1</w:t>
            </w:r>
            <w:r w:rsidR="00833199" w:rsidRPr="00DF511F">
              <w:rPr>
                <w:rFonts w:ascii="Book Antiqua" w:hAnsi="Book Antiqua" w:cs="Arial"/>
                <w:sz w:val="24"/>
                <w:szCs w:val="24"/>
                <w:lang w:val="en-GB"/>
              </w:rPr>
              <w:t>)</w:t>
            </w:r>
          </w:p>
        </w:tc>
      </w:tr>
      <w:tr w:rsidR="00833199" w:rsidRPr="00DF511F" w14:paraId="4EEBF5A4" w14:textId="77777777" w:rsidTr="00833199">
        <w:trPr>
          <w:trHeight w:val="506"/>
        </w:trPr>
        <w:tc>
          <w:tcPr>
            <w:tcW w:w="3283" w:type="dxa"/>
            <w:vAlign w:val="center"/>
          </w:tcPr>
          <w:p w14:paraId="5FA12701" w14:textId="7BFD62C1"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Stable/</w:t>
            </w:r>
            <w:r w:rsidR="00DF511F" w:rsidRPr="00DF511F">
              <w:rPr>
                <w:rFonts w:ascii="Book Antiqua" w:hAnsi="Book Antiqua" w:cs="Arial"/>
                <w:sz w:val="24"/>
                <w:szCs w:val="24"/>
                <w:lang w:val="en-GB"/>
              </w:rPr>
              <w:t>p</w:t>
            </w:r>
            <w:r w:rsidRPr="00DF511F">
              <w:rPr>
                <w:rFonts w:ascii="Book Antiqua" w:hAnsi="Book Antiqua" w:cs="Arial"/>
                <w:sz w:val="24"/>
                <w:szCs w:val="24"/>
                <w:lang w:val="en-GB"/>
              </w:rPr>
              <w:t xml:space="preserve">rogressive </w:t>
            </w:r>
            <w:r w:rsidR="00DF511F" w:rsidRPr="00DF511F">
              <w:rPr>
                <w:rFonts w:ascii="Book Antiqua" w:hAnsi="Book Antiqua" w:cs="Arial"/>
                <w:sz w:val="24"/>
                <w:szCs w:val="24"/>
                <w:lang w:val="en-GB"/>
              </w:rPr>
              <w:t>d</w:t>
            </w:r>
            <w:r w:rsidRPr="00DF511F">
              <w:rPr>
                <w:rFonts w:ascii="Book Antiqua" w:hAnsi="Book Antiqua" w:cs="Arial"/>
                <w:sz w:val="24"/>
                <w:szCs w:val="24"/>
                <w:lang w:val="en-GB"/>
              </w:rPr>
              <w:t>isease</w:t>
            </w:r>
          </w:p>
        </w:tc>
        <w:tc>
          <w:tcPr>
            <w:tcW w:w="2056" w:type="dxa"/>
            <w:vAlign w:val="center"/>
          </w:tcPr>
          <w:p w14:paraId="44622A01"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20</w:t>
            </w:r>
          </w:p>
        </w:tc>
        <w:tc>
          <w:tcPr>
            <w:tcW w:w="1592" w:type="dxa"/>
            <w:vAlign w:val="center"/>
          </w:tcPr>
          <w:p w14:paraId="5C333E73" w14:textId="6B1B745E"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 (0.0</w:t>
            </w:r>
            <w:r w:rsidR="00833199" w:rsidRPr="00DF511F">
              <w:rPr>
                <w:rFonts w:ascii="Book Antiqua" w:hAnsi="Book Antiqua" w:cs="Arial"/>
                <w:sz w:val="24"/>
                <w:szCs w:val="24"/>
                <w:lang w:val="en-GB"/>
              </w:rPr>
              <w:t>)</w:t>
            </w:r>
          </w:p>
        </w:tc>
        <w:tc>
          <w:tcPr>
            <w:tcW w:w="1593" w:type="dxa"/>
            <w:vAlign w:val="center"/>
          </w:tcPr>
          <w:p w14:paraId="34EFB05F" w14:textId="5F56A3D2"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 (5.0</w:t>
            </w:r>
            <w:r w:rsidR="00833199" w:rsidRPr="00DF511F">
              <w:rPr>
                <w:rFonts w:ascii="Book Antiqua" w:hAnsi="Book Antiqua" w:cs="Arial"/>
                <w:sz w:val="24"/>
                <w:szCs w:val="24"/>
                <w:lang w:val="en-GB"/>
              </w:rPr>
              <w:t>)</w:t>
            </w:r>
          </w:p>
        </w:tc>
        <w:tc>
          <w:tcPr>
            <w:tcW w:w="1593" w:type="dxa"/>
            <w:vAlign w:val="center"/>
          </w:tcPr>
          <w:p w14:paraId="6A4E0A3F" w14:textId="0099FBCA"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19 (95.0</w:t>
            </w:r>
            <w:r w:rsidR="00833199" w:rsidRPr="00DF511F">
              <w:rPr>
                <w:rFonts w:ascii="Book Antiqua" w:hAnsi="Book Antiqua" w:cs="Arial"/>
                <w:sz w:val="24"/>
                <w:szCs w:val="24"/>
                <w:lang w:val="en-GB"/>
              </w:rPr>
              <w:t>)</w:t>
            </w:r>
          </w:p>
        </w:tc>
      </w:tr>
      <w:tr w:rsidR="00DF511F" w:rsidRPr="00DF511F" w14:paraId="2FF37089" w14:textId="77777777" w:rsidTr="00DF511F">
        <w:trPr>
          <w:trHeight w:val="285"/>
        </w:trPr>
        <w:tc>
          <w:tcPr>
            <w:tcW w:w="3283" w:type="dxa"/>
            <w:vAlign w:val="center"/>
          </w:tcPr>
          <w:p w14:paraId="4D3B7DDA" w14:textId="77777777" w:rsidR="00833199" w:rsidRPr="00DF511F" w:rsidRDefault="00833199" w:rsidP="00A30044">
            <w:pPr>
              <w:snapToGrid w:val="0"/>
              <w:spacing w:after="0" w:line="360" w:lineRule="auto"/>
              <w:rPr>
                <w:rFonts w:ascii="Book Antiqua" w:hAnsi="Book Antiqua" w:cs="Arial"/>
                <w:b/>
                <w:sz w:val="24"/>
                <w:szCs w:val="24"/>
                <w:lang w:val="en-GB"/>
              </w:rPr>
            </w:pPr>
            <w:r w:rsidRPr="00DF511F">
              <w:rPr>
                <w:rFonts w:ascii="Book Antiqua" w:hAnsi="Book Antiqua" w:cs="Arial"/>
                <w:b/>
                <w:sz w:val="24"/>
                <w:szCs w:val="24"/>
                <w:lang w:val="en-GB"/>
              </w:rPr>
              <w:t>EASL</w:t>
            </w:r>
          </w:p>
        </w:tc>
        <w:tc>
          <w:tcPr>
            <w:tcW w:w="2056" w:type="dxa"/>
            <w:vAlign w:val="center"/>
          </w:tcPr>
          <w:p w14:paraId="7E57F5E6" w14:textId="77777777" w:rsidR="00833199" w:rsidRPr="00DF511F" w:rsidRDefault="00833199" w:rsidP="00A30044">
            <w:pPr>
              <w:snapToGrid w:val="0"/>
              <w:spacing w:after="0" w:line="360" w:lineRule="auto"/>
              <w:jc w:val="center"/>
              <w:rPr>
                <w:rFonts w:ascii="Book Antiqua" w:hAnsi="Book Antiqua" w:cs="Arial"/>
                <w:sz w:val="24"/>
                <w:szCs w:val="24"/>
                <w:lang w:val="en-GB"/>
              </w:rPr>
            </w:pPr>
          </w:p>
        </w:tc>
        <w:tc>
          <w:tcPr>
            <w:tcW w:w="1592" w:type="dxa"/>
            <w:vAlign w:val="center"/>
          </w:tcPr>
          <w:p w14:paraId="74338588" w14:textId="77777777" w:rsidR="00833199" w:rsidRPr="00DF511F" w:rsidRDefault="00833199" w:rsidP="00A30044">
            <w:pPr>
              <w:snapToGrid w:val="0"/>
              <w:spacing w:after="0" w:line="360" w:lineRule="auto"/>
              <w:jc w:val="center"/>
              <w:rPr>
                <w:rFonts w:ascii="Book Antiqua" w:hAnsi="Book Antiqua" w:cs="Arial"/>
                <w:sz w:val="24"/>
                <w:szCs w:val="24"/>
                <w:lang w:val="en-GB"/>
              </w:rPr>
            </w:pPr>
          </w:p>
        </w:tc>
        <w:tc>
          <w:tcPr>
            <w:tcW w:w="1593" w:type="dxa"/>
            <w:vAlign w:val="center"/>
          </w:tcPr>
          <w:p w14:paraId="7796AEEF" w14:textId="77777777" w:rsidR="00833199" w:rsidRPr="00DF511F" w:rsidRDefault="00833199" w:rsidP="00A30044">
            <w:pPr>
              <w:snapToGrid w:val="0"/>
              <w:spacing w:after="0" w:line="360" w:lineRule="auto"/>
              <w:jc w:val="center"/>
              <w:rPr>
                <w:rFonts w:ascii="Book Antiqua" w:hAnsi="Book Antiqua" w:cs="Arial"/>
                <w:sz w:val="24"/>
                <w:szCs w:val="24"/>
                <w:lang w:val="en-GB"/>
              </w:rPr>
            </w:pPr>
          </w:p>
        </w:tc>
        <w:tc>
          <w:tcPr>
            <w:tcW w:w="1593" w:type="dxa"/>
            <w:vAlign w:val="center"/>
          </w:tcPr>
          <w:p w14:paraId="6AC202D4" w14:textId="77777777" w:rsidR="00833199" w:rsidRPr="00DF511F" w:rsidRDefault="00833199" w:rsidP="00A30044">
            <w:pPr>
              <w:snapToGrid w:val="0"/>
              <w:spacing w:after="0" w:line="360" w:lineRule="auto"/>
              <w:jc w:val="center"/>
              <w:rPr>
                <w:rFonts w:ascii="Book Antiqua" w:hAnsi="Book Antiqua" w:cs="Arial"/>
                <w:sz w:val="24"/>
                <w:szCs w:val="24"/>
                <w:lang w:val="en-GB"/>
              </w:rPr>
            </w:pPr>
          </w:p>
        </w:tc>
      </w:tr>
      <w:tr w:rsidR="00833199" w:rsidRPr="00DF511F" w14:paraId="7774C9D4" w14:textId="77777777" w:rsidTr="00833199">
        <w:trPr>
          <w:trHeight w:val="506"/>
        </w:trPr>
        <w:tc>
          <w:tcPr>
            <w:tcW w:w="3283" w:type="dxa"/>
            <w:vAlign w:val="center"/>
          </w:tcPr>
          <w:p w14:paraId="2930F25D" w14:textId="38B0C551"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 xml:space="preserve">Complete </w:t>
            </w:r>
            <w:r w:rsidR="00DF511F" w:rsidRPr="00DF511F">
              <w:rPr>
                <w:rFonts w:ascii="Book Antiqua" w:hAnsi="Book Antiqua" w:cs="Arial"/>
                <w:sz w:val="24"/>
                <w:szCs w:val="24"/>
                <w:lang w:val="en-GB"/>
              </w:rPr>
              <w:t>r</w:t>
            </w:r>
            <w:r w:rsidRPr="00DF511F">
              <w:rPr>
                <w:rFonts w:ascii="Book Antiqua" w:hAnsi="Book Antiqua" w:cs="Arial"/>
                <w:sz w:val="24"/>
                <w:szCs w:val="24"/>
                <w:lang w:val="en-GB"/>
              </w:rPr>
              <w:t>esponse</w:t>
            </w:r>
          </w:p>
        </w:tc>
        <w:tc>
          <w:tcPr>
            <w:tcW w:w="2056" w:type="dxa"/>
            <w:vAlign w:val="center"/>
          </w:tcPr>
          <w:p w14:paraId="55CEB546"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24</w:t>
            </w:r>
          </w:p>
        </w:tc>
        <w:tc>
          <w:tcPr>
            <w:tcW w:w="1592" w:type="dxa"/>
            <w:vAlign w:val="center"/>
          </w:tcPr>
          <w:p w14:paraId="6E29CF17" w14:textId="4528679B"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13 (54.2</w:t>
            </w:r>
            <w:r w:rsidR="00833199" w:rsidRPr="00DF511F">
              <w:rPr>
                <w:rFonts w:ascii="Book Antiqua" w:hAnsi="Book Antiqua" w:cs="Arial"/>
                <w:sz w:val="24"/>
                <w:szCs w:val="24"/>
                <w:lang w:val="en-GB"/>
              </w:rPr>
              <w:t>)</w:t>
            </w:r>
          </w:p>
        </w:tc>
        <w:tc>
          <w:tcPr>
            <w:tcW w:w="1593" w:type="dxa"/>
            <w:vAlign w:val="center"/>
          </w:tcPr>
          <w:p w14:paraId="54FAA243" w14:textId="5CE1BD36"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8 (33.3</w:t>
            </w:r>
            <w:r w:rsidR="00833199" w:rsidRPr="00DF511F">
              <w:rPr>
                <w:rFonts w:ascii="Book Antiqua" w:hAnsi="Book Antiqua" w:cs="Arial"/>
                <w:sz w:val="24"/>
                <w:szCs w:val="24"/>
                <w:lang w:val="en-GB"/>
              </w:rPr>
              <w:t>)</w:t>
            </w:r>
          </w:p>
        </w:tc>
        <w:tc>
          <w:tcPr>
            <w:tcW w:w="1593" w:type="dxa"/>
            <w:vAlign w:val="center"/>
          </w:tcPr>
          <w:p w14:paraId="2E2FB663" w14:textId="679176B0"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3 (12.5</w:t>
            </w:r>
            <w:r w:rsidR="00833199" w:rsidRPr="00DF511F">
              <w:rPr>
                <w:rFonts w:ascii="Book Antiqua" w:hAnsi="Book Antiqua" w:cs="Arial"/>
                <w:sz w:val="24"/>
                <w:szCs w:val="24"/>
                <w:lang w:val="en-GB"/>
              </w:rPr>
              <w:t>)</w:t>
            </w:r>
          </w:p>
        </w:tc>
      </w:tr>
      <w:tr w:rsidR="00833199" w:rsidRPr="00DF511F" w14:paraId="552F175C" w14:textId="77777777" w:rsidTr="00833199">
        <w:trPr>
          <w:trHeight w:val="506"/>
        </w:trPr>
        <w:tc>
          <w:tcPr>
            <w:tcW w:w="3283" w:type="dxa"/>
            <w:vAlign w:val="center"/>
          </w:tcPr>
          <w:p w14:paraId="566FD05C" w14:textId="253FD78B"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 xml:space="preserve">Partial </w:t>
            </w:r>
            <w:r w:rsidR="00DF511F" w:rsidRPr="00DF511F">
              <w:rPr>
                <w:rFonts w:ascii="Book Antiqua" w:hAnsi="Book Antiqua" w:cs="Arial"/>
                <w:sz w:val="24"/>
                <w:szCs w:val="24"/>
                <w:lang w:val="en-GB"/>
              </w:rPr>
              <w:t>r</w:t>
            </w:r>
            <w:r w:rsidRPr="00DF511F">
              <w:rPr>
                <w:rFonts w:ascii="Book Antiqua" w:hAnsi="Book Antiqua" w:cs="Arial"/>
                <w:sz w:val="24"/>
                <w:szCs w:val="24"/>
                <w:lang w:val="en-GB"/>
              </w:rPr>
              <w:t>esponse</w:t>
            </w:r>
          </w:p>
        </w:tc>
        <w:tc>
          <w:tcPr>
            <w:tcW w:w="2056" w:type="dxa"/>
            <w:vAlign w:val="center"/>
          </w:tcPr>
          <w:p w14:paraId="1A994D7D"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25</w:t>
            </w:r>
          </w:p>
        </w:tc>
        <w:tc>
          <w:tcPr>
            <w:tcW w:w="1592" w:type="dxa"/>
            <w:vAlign w:val="center"/>
          </w:tcPr>
          <w:p w14:paraId="25380937" w14:textId="4C5E1133"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 (4.0</w:t>
            </w:r>
            <w:r w:rsidR="00833199" w:rsidRPr="00DF511F">
              <w:rPr>
                <w:rFonts w:ascii="Book Antiqua" w:hAnsi="Book Antiqua" w:cs="Arial"/>
                <w:sz w:val="24"/>
                <w:szCs w:val="24"/>
                <w:lang w:val="en-GB"/>
              </w:rPr>
              <w:t>)</w:t>
            </w:r>
          </w:p>
        </w:tc>
        <w:tc>
          <w:tcPr>
            <w:tcW w:w="1593" w:type="dxa"/>
            <w:vAlign w:val="center"/>
          </w:tcPr>
          <w:p w14:paraId="71C63AE0" w14:textId="25DED0D5"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17 (68.0</w:t>
            </w:r>
            <w:r w:rsidR="00833199" w:rsidRPr="00DF511F">
              <w:rPr>
                <w:rFonts w:ascii="Book Antiqua" w:hAnsi="Book Antiqua" w:cs="Arial"/>
                <w:sz w:val="24"/>
                <w:szCs w:val="24"/>
                <w:lang w:val="en-GB"/>
              </w:rPr>
              <w:t>)</w:t>
            </w:r>
          </w:p>
        </w:tc>
        <w:tc>
          <w:tcPr>
            <w:tcW w:w="1593" w:type="dxa"/>
            <w:vAlign w:val="center"/>
          </w:tcPr>
          <w:p w14:paraId="5CCD908B" w14:textId="08E6A2C7"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7 (28.0</w:t>
            </w:r>
            <w:r w:rsidR="00833199" w:rsidRPr="00DF511F">
              <w:rPr>
                <w:rFonts w:ascii="Book Antiqua" w:hAnsi="Book Antiqua" w:cs="Arial"/>
                <w:sz w:val="24"/>
                <w:szCs w:val="24"/>
                <w:lang w:val="en-GB"/>
              </w:rPr>
              <w:t>)</w:t>
            </w:r>
          </w:p>
        </w:tc>
      </w:tr>
      <w:tr w:rsidR="00833199" w:rsidRPr="00DF511F" w14:paraId="36BB30C7" w14:textId="77777777" w:rsidTr="00833199">
        <w:trPr>
          <w:trHeight w:val="506"/>
        </w:trPr>
        <w:tc>
          <w:tcPr>
            <w:tcW w:w="3283" w:type="dxa"/>
            <w:vAlign w:val="center"/>
          </w:tcPr>
          <w:p w14:paraId="0AA00FB9" w14:textId="49635E74"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Stable/</w:t>
            </w:r>
            <w:r w:rsidR="00DF511F" w:rsidRPr="00DF511F">
              <w:rPr>
                <w:rFonts w:ascii="Book Antiqua" w:hAnsi="Book Antiqua" w:cs="Arial"/>
                <w:sz w:val="24"/>
                <w:szCs w:val="24"/>
                <w:lang w:val="en-GB"/>
              </w:rPr>
              <w:t>p</w:t>
            </w:r>
            <w:r w:rsidRPr="00DF511F">
              <w:rPr>
                <w:rFonts w:ascii="Book Antiqua" w:hAnsi="Book Antiqua" w:cs="Arial"/>
                <w:sz w:val="24"/>
                <w:szCs w:val="24"/>
                <w:lang w:val="en-GB"/>
              </w:rPr>
              <w:t>rogressive</w:t>
            </w:r>
            <w:r w:rsidR="00DF511F" w:rsidRPr="00DF511F">
              <w:rPr>
                <w:rFonts w:ascii="Book Antiqua" w:hAnsi="Book Antiqua" w:cs="Arial"/>
                <w:sz w:val="24"/>
                <w:szCs w:val="24"/>
                <w:lang w:val="en-GB"/>
              </w:rPr>
              <w:t xml:space="preserve"> d</w:t>
            </w:r>
            <w:r w:rsidRPr="00DF511F">
              <w:rPr>
                <w:rFonts w:ascii="Book Antiqua" w:hAnsi="Book Antiqua" w:cs="Arial"/>
                <w:sz w:val="24"/>
                <w:szCs w:val="24"/>
                <w:lang w:val="en-GB"/>
              </w:rPr>
              <w:t>isease</w:t>
            </w:r>
          </w:p>
        </w:tc>
        <w:tc>
          <w:tcPr>
            <w:tcW w:w="2056" w:type="dxa"/>
            <w:vAlign w:val="center"/>
          </w:tcPr>
          <w:p w14:paraId="3987E3E1"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21</w:t>
            </w:r>
          </w:p>
        </w:tc>
        <w:tc>
          <w:tcPr>
            <w:tcW w:w="1592" w:type="dxa"/>
            <w:vAlign w:val="center"/>
          </w:tcPr>
          <w:p w14:paraId="3F9F8A27" w14:textId="16CDE29D"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 (0.0</w:t>
            </w:r>
            <w:r w:rsidR="00833199" w:rsidRPr="00DF511F">
              <w:rPr>
                <w:rFonts w:ascii="Book Antiqua" w:hAnsi="Book Antiqua" w:cs="Arial"/>
                <w:sz w:val="24"/>
                <w:szCs w:val="24"/>
                <w:lang w:val="en-GB"/>
              </w:rPr>
              <w:t>)</w:t>
            </w:r>
          </w:p>
        </w:tc>
        <w:tc>
          <w:tcPr>
            <w:tcW w:w="1593" w:type="dxa"/>
            <w:vAlign w:val="center"/>
          </w:tcPr>
          <w:p w14:paraId="6683DD5F" w14:textId="0A436097"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3 (14.3</w:t>
            </w:r>
            <w:r w:rsidR="00833199" w:rsidRPr="00DF511F">
              <w:rPr>
                <w:rFonts w:ascii="Book Antiqua" w:hAnsi="Book Antiqua" w:cs="Arial"/>
                <w:sz w:val="24"/>
                <w:szCs w:val="24"/>
                <w:lang w:val="en-GB"/>
              </w:rPr>
              <w:t>)</w:t>
            </w:r>
          </w:p>
        </w:tc>
        <w:tc>
          <w:tcPr>
            <w:tcW w:w="1593" w:type="dxa"/>
            <w:vAlign w:val="center"/>
          </w:tcPr>
          <w:p w14:paraId="6BD0723B" w14:textId="21D176B1"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18 (85.7</w:t>
            </w:r>
            <w:r w:rsidR="00833199" w:rsidRPr="00DF511F">
              <w:rPr>
                <w:rFonts w:ascii="Book Antiqua" w:hAnsi="Book Antiqua" w:cs="Arial"/>
                <w:sz w:val="24"/>
                <w:szCs w:val="24"/>
                <w:lang w:val="en-GB"/>
              </w:rPr>
              <w:t>)</w:t>
            </w:r>
          </w:p>
        </w:tc>
      </w:tr>
      <w:tr w:rsidR="00DF511F" w:rsidRPr="00DF511F" w14:paraId="337C1B63" w14:textId="77777777" w:rsidTr="00DF511F">
        <w:trPr>
          <w:trHeight w:val="257"/>
        </w:trPr>
        <w:tc>
          <w:tcPr>
            <w:tcW w:w="3283" w:type="dxa"/>
            <w:vMerge w:val="restart"/>
            <w:vAlign w:val="center"/>
          </w:tcPr>
          <w:p w14:paraId="145AB504" w14:textId="7D847CB9" w:rsidR="00DF511F" w:rsidRPr="00DF511F" w:rsidRDefault="00DF511F" w:rsidP="00A30044">
            <w:pPr>
              <w:snapToGrid w:val="0"/>
              <w:spacing w:after="0" w:line="360" w:lineRule="auto"/>
              <w:rPr>
                <w:rFonts w:ascii="Book Antiqua" w:hAnsi="Book Antiqua" w:cs="Arial"/>
                <w:sz w:val="24"/>
                <w:szCs w:val="24"/>
                <w:lang w:val="en-GB"/>
              </w:rPr>
            </w:pPr>
            <w:r w:rsidRPr="00DF511F">
              <w:rPr>
                <w:rFonts w:ascii="Book Antiqua" w:hAnsi="Book Antiqua" w:cs="Arial"/>
                <w:b/>
                <w:sz w:val="24"/>
                <w:szCs w:val="24"/>
                <w:lang w:val="en-GB"/>
              </w:rPr>
              <w:t>Target lesion response</w:t>
            </w:r>
          </w:p>
        </w:tc>
        <w:tc>
          <w:tcPr>
            <w:tcW w:w="2056" w:type="dxa"/>
            <w:vMerge w:val="restart"/>
            <w:vAlign w:val="center"/>
          </w:tcPr>
          <w:p w14:paraId="76DF11AC" w14:textId="1F05E9FC" w:rsidR="00DF511F"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b/>
                <w:caps/>
                <w:sz w:val="24"/>
                <w:szCs w:val="24"/>
                <w:lang w:val="en-GB"/>
              </w:rPr>
              <w:t>p</w:t>
            </w:r>
            <w:r w:rsidRPr="00DF511F">
              <w:rPr>
                <w:rFonts w:ascii="Book Antiqua" w:hAnsi="Book Antiqua" w:cs="Arial"/>
                <w:b/>
                <w:sz w:val="24"/>
                <w:szCs w:val="24"/>
                <w:lang w:val="en-GB"/>
              </w:rPr>
              <w:t>atients</w:t>
            </w:r>
            <w:r>
              <w:rPr>
                <w:rFonts w:ascii="Book Antiqua" w:hAnsi="Book Antiqua" w:cs="Arial"/>
                <w:b/>
                <w:sz w:val="24"/>
                <w:szCs w:val="24"/>
                <w:lang w:val="en-GB"/>
              </w:rPr>
              <w:t xml:space="preserve"> (</w:t>
            </w:r>
            <w:r w:rsidRPr="00DF511F">
              <w:rPr>
                <w:rFonts w:ascii="Book Antiqua" w:hAnsi="Book Antiqua" w:cs="Arial"/>
                <w:b/>
                <w:i/>
                <w:sz w:val="24"/>
                <w:szCs w:val="24"/>
                <w:lang w:val="en-GB"/>
              </w:rPr>
              <w:t>n</w:t>
            </w:r>
            <w:r>
              <w:rPr>
                <w:rFonts w:ascii="Book Antiqua" w:hAnsi="Book Antiqua" w:cs="Arial"/>
                <w:b/>
                <w:sz w:val="24"/>
                <w:szCs w:val="24"/>
                <w:lang w:val="en-GB"/>
              </w:rPr>
              <w:t>)</w:t>
            </w:r>
          </w:p>
        </w:tc>
        <w:tc>
          <w:tcPr>
            <w:tcW w:w="4778" w:type="dxa"/>
            <w:gridSpan w:val="3"/>
            <w:vAlign w:val="center"/>
          </w:tcPr>
          <w:p w14:paraId="6C91E146" w14:textId="75589D1B" w:rsidR="00DF511F"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b/>
                <w:sz w:val="24"/>
                <w:szCs w:val="24"/>
                <w:lang w:val="en-GB"/>
              </w:rPr>
              <w:t>% of necrosis on CTA</w:t>
            </w:r>
            <w:r w:rsidRPr="00DF511F">
              <w:rPr>
                <w:rFonts w:ascii="Book Antiqua" w:hAnsi="Book Antiqua" w:cs="Arial"/>
                <w:b/>
                <w:sz w:val="24"/>
                <w:szCs w:val="24"/>
                <w:vertAlign w:val="superscript"/>
                <w:lang w:val="en-GB"/>
              </w:rPr>
              <w:t>1</w:t>
            </w:r>
          </w:p>
        </w:tc>
      </w:tr>
      <w:tr w:rsidR="00DF511F" w:rsidRPr="00DF511F" w14:paraId="5DD9CE11" w14:textId="77777777" w:rsidTr="00DF511F">
        <w:trPr>
          <w:trHeight w:val="308"/>
        </w:trPr>
        <w:tc>
          <w:tcPr>
            <w:tcW w:w="3283" w:type="dxa"/>
            <w:vMerge/>
            <w:vAlign w:val="center"/>
          </w:tcPr>
          <w:p w14:paraId="3B33809A" w14:textId="77777777" w:rsidR="00DF511F" w:rsidRPr="00DF511F" w:rsidRDefault="00DF511F" w:rsidP="00A30044">
            <w:pPr>
              <w:snapToGrid w:val="0"/>
              <w:spacing w:after="0" w:line="360" w:lineRule="auto"/>
              <w:rPr>
                <w:rFonts w:ascii="Book Antiqua" w:hAnsi="Book Antiqua" w:cs="Arial"/>
                <w:sz w:val="24"/>
                <w:szCs w:val="24"/>
                <w:lang w:val="en-GB"/>
              </w:rPr>
            </w:pPr>
          </w:p>
        </w:tc>
        <w:tc>
          <w:tcPr>
            <w:tcW w:w="2056" w:type="dxa"/>
            <w:vMerge/>
            <w:vAlign w:val="center"/>
          </w:tcPr>
          <w:p w14:paraId="41D97367" w14:textId="77777777" w:rsidR="00DF511F" w:rsidRPr="00DF511F" w:rsidRDefault="00DF511F" w:rsidP="00A30044">
            <w:pPr>
              <w:snapToGrid w:val="0"/>
              <w:spacing w:after="0" w:line="360" w:lineRule="auto"/>
              <w:jc w:val="center"/>
              <w:rPr>
                <w:rFonts w:ascii="Book Antiqua" w:hAnsi="Book Antiqua" w:cs="Arial"/>
                <w:sz w:val="24"/>
                <w:szCs w:val="24"/>
                <w:lang w:val="en-GB"/>
              </w:rPr>
            </w:pPr>
          </w:p>
        </w:tc>
        <w:tc>
          <w:tcPr>
            <w:tcW w:w="1592" w:type="dxa"/>
            <w:vAlign w:val="center"/>
          </w:tcPr>
          <w:p w14:paraId="34312A7E" w14:textId="77777777" w:rsidR="00DF511F" w:rsidRPr="00DF511F" w:rsidRDefault="00DF511F" w:rsidP="00A30044">
            <w:pPr>
              <w:snapToGrid w:val="0"/>
              <w:spacing w:after="0" w:line="360" w:lineRule="auto"/>
              <w:jc w:val="center"/>
              <w:rPr>
                <w:rFonts w:ascii="Book Antiqua" w:hAnsi="Book Antiqua" w:cs="Arial"/>
                <w:b/>
                <w:sz w:val="24"/>
                <w:szCs w:val="24"/>
                <w:lang w:val="en-GB"/>
              </w:rPr>
            </w:pPr>
            <w:r w:rsidRPr="00DF511F">
              <w:rPr>
                <w:rFonts w:ascii="Book Antiqua" w:hAnsi="Book Antiqua" w:cs="Arial"/>
                <w:b/>
                <w:sz w:val="24"/>
                <w:szCs w:val="24"/>
                <w:lang w:val="en-GB"/>
              </w:rPr>
              <w:t>100</w:t>
            </w:r>
          </w:p>
        </w:tc>
        <w:tc>
          <w:tcPr>
            <w:tcW w:w="1593" w:type="dxa"/>
            <w:vAlign w:val="center"/>
          </w:tcPr>
          <w:p w14:paraId="5D37E7BB" w14:textId="77777777" w:rsidR="00DF511F" w:rsidRPr="00DF511F" w:rsidRDefault="00DF511F" w:rsidP="00A30044">
            <w:pPr>
              <w:snapToGrid w:val="0"/>
              <w:spacing w:after="0" w:line="360" w:lineRule="auto"/>
              <w:jc w:val="center"/>
              <w:rPr>
                <w:rFonts w:ascii="Book Antiqua" w:hAnsi="Book Antiqua" w:cs="Arial"/>
                <w:b/>
                <w:sz w:val="24"/>
                <w:szCs w:val="24"/>
                <w:lang w:val="en-GB"/>
              </w:rPr>
            </w:pPr>
            <w:r w:rsidRPr="00DF511F">
              <w:rPr>
                <w:rFonts w:ascii="Book Antiqua" w:hAnsi="Book Antiqua" w:cs="Arial"/>
                <w:b/>
                <w:sz w:val="24"/>
                <w:szCs w:val="24"/>
                <w:lang w:val="en-GB"/>
              </w:rPr>
              <w:t>≥ 50</w:t>
            </w:r>
          </w:p>
        </w:tc>
        <w:tc>
          <w:tcPr>
            <w:tcW w:w="1593" w:type="dxa"/>
            <w:vAlign w:val="center"/>
          </w:tcPr>
          <w:p w14:paraId="44C1E778" w14:textId="77777777" w:rsidR="00DF511F" w:rsidRPr="00DF511F" w:rsidRDefault="00DF511F" w:rsidP="00A30044">
            <w:pPr>
              <w:snapToGrid w:val="0"/>
              <w:spacing w:after="0" w:line="360" w:lineRule="auto"/>
              <w:jc w:val="center"/>
              <w:rPr>
                <w:rFonts w:ascii="Book Antiqua" w:hAnsi="Book Antiqua" w:cs="Arial"/>
                <w:b/>
                <w:sz w:val="24"/>
                <w:szCs w:val="24"/>
                <w:lang w:val="en-GB"/>
              </w:rPr>
            </w:pPr>
            <w:r w:rsidRPr="00DF511F">
              <w:rPr>
                <w:rFonts w:ascii="Book Antiqua" w:hAnsi="Book Antiqua" w:cs="Arial"/>
                <w:b/>
                <w:sz w:val="24"/>
                <w:szCs w:val="24"/>
                <w:lang w:val="en-GB"/>
              </w:rPr>
              <w:t>&lt; 50</w:t>
            </w:r>
          </w:p>
        </w:tc>
      </w:tr>
      <w:tr w:rsidR="00833199" w:rsidRPr="00DF511F" w14:paraId="0FB331D1" w14:textId="77777777" w:rsidTr="00833199">
        <w:trPr>
          <w:trHeight w:val="506"/>
        </w:trPr>
        <w:tc>
          <w:tcPr>
            <w:tcW w:w="3283" w:type="dxa"/>
            <w:vAlign w:val="center"/>
          </w:tcPr>
          <w:p w14:paraId="07C35C76" w14:textId="77777777" w:rsidR="00833199" w:rsidRPr="00DF511F" w:rsidRDefault="00833199" w:rsidP="00A30044">
            <w:pPr>
              <w:snapToGrid w:val="0"/>
              <w:spacing w:after="0" w:line="360" w:lineRule="auto"/>
              <w:rPr>
                <w:rFonts w:ascii="Book Antiqua" w:hAnsi="Book Antiqua" w:cs="Arial"/>
                <w:b/>
                <w:sz w:val="24"/>
                <w:szCs w:val="24"/>
                <w:lang w:val="en-GB"/>
              </w:rPr>
            </w:pPr>
            <w:r w:rsidRPr="00DF511F">
              <w:rPr>
                <w:rFonts w:ascii="Book Antiqua" w:hAnsi="Book Antiqua" w:cs="Arial"/>
                <w:b/>
                <w:sz w:val="24"/>
                <w:szCs w:val="24"/>
                <w:lang w:val="en-GB"/>
              </w:rPr>
              <w:t>mRECIST</w:t>
            </w:r>
          </w:p>
        </w:tc>
        <w:tc>
          <w:tcPr>
            <w:tcW w:w="2056" w:type="dxa"/>
            <w:vAlign w:val="center"/>
          </w:tcPr>
          <w:p w14:paraId="6CBEDF20" w14:textId="77777777" w:rsidR="00833199" w:rsidRPr="00DF511F" w:rsidRDefault="00833199" w:rsidP="00A30044">
            <w:pPr>
              <w:snapToGrid w:val="0"/>
              <w:spacing w:after="0" w:line="360" w:lineRule="auto"/>
              <w:jc w:val="center"/>
              <w:rPr>
                <w:rFonts w:ascii="Book Antiqua" w:hAnsi="Book Antiqua" w:cs="Arial"/>
                <w:sz w:val="24"/>
                <w:szCs w:val="24"/>
                <w:lang w:val="en-GB"/>
              </w:rPr>
            </w:pPr>
          </w:p>
        </w:tc>
        <w:tc>
          <w:tcPr>
            <w:tcW w:w="1592" w:type="dxa"/>
            <w:vAlign w:val="center"/>
          </w:tcPr>
          <w:p w14:paraId="3F402FA0" w14:textId="77777777" w:rsidR="00833199" w:rsidRPr="00DF511F" w:rsidRDefault="00833199" w:rsidP="00A30044">
            <w:pPr>
              <w:snapToGrid w:val="0"/>
              <w:spacing w:after="0" w:line="360" w:lineRule="auto"/>
              <w:rPr>
                <w:rFonts w:ascii="Book Antiqua" w:hAnsi="Book Antiqua" w:cs="Arial"/>
                <w:sz w:val="24"/>
                <w:szCs w:val="24"/>
                <w:lang w:val="en-GB"/>
              </w:rPr>
            </w:pPr>
          </w:p>
        </w:tc>
        <w:tc>
          <w:tcPr>
            <w:tcW w:w="1593" w:type="dxa"/>
            <w:vAlign w:val="center"/>
          </w:tcPr>
          <w:p w14:paraId="1C6FF08F" w14:textId="77777777" w:rsidR="00833199" w:rsidRPr="00DF511F" w:rsidRDefault="00833199" w:rsidP="00A30044">
            <w:pPr>
              <w:snapToGrid w:val="0"/>
              <w:spacing w:after="0" w:line="360" w:lineRule="auto"/>
              <w:rPr>
                <w:rFonts w:ascii="Book Antiqua" w:hAnsi="Book Antiqua" w:cs="Arial"/>
                <w:sz w:val="24"/>
                <w:szCs w:val="24"/>
                <w:lang w:val="en-GB"/>
              </w:rPr>
            </w:pPr>
          </w:p>
        </w:tc>
        <w:tc>
          <w:tcPr>
            <w:tcW w:w="1593" w:type="dxa"/>
            <w:vAlign w:val="center"/>
          </w:tcPr>
          <w:p w14:paraId="0D6C52DA" w14:textId="77777777" w:rsidR="00833199" w:rsidRPr="00DF511F" w:rsidRDefault="00833199" w:rsidP="00A30044">
            <w:pPr>
              <w:snapToGrid w:val="0"/>
              <w:spacing w:after="0" w:line="360" w:lineRule="auto"/>
              <w:rPr>
                <w:rFonts w:ascii="Book Antiqua" w:hAnsi="Book Antiqua" w:cs="Arial"/>
                <w:sz w:val="24"/>
                <w:szCs w:val="24"/>
                <w:lang w:val="en-GB"/>
              </w:rPr>
            </w:pPr>
          </w:p>
        </w:tc>
      </w:tr>
      <w:tr w:rsidR="00833199" w:rsidRPr="00DF511F" w14:paraId="14A80023" w14:textId="77777777" w:rsidTr="00833199">
        <w:trPr>
          <w:trHeight w:val="506"/>
        </w:trPr>
        <w:tc>
          <w:tcPr>
            <w:tcW w:w="3283" w:type="dxa"/>
            <w:vAlign w:val="center"/>
          </w:tcPr>
          <w:p w14:paraId="688AD060" w14:textId="12266BA8"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 xml:space="preserve">Complete </w:t>
            </w:r>
            <w:r w:rsidR="00DF511F" w:rsidRPr="00DF511F">
              <w:rPr>
                <w:rFonts w:ascii="Book Antiqua" w:hAnsi="Book Antiqua" w:cs="Arial"/>
                <w:sz w:val="24"/>
                <w:szCs w:val="24"/>
                <w:lang w:val="en-GB"/>
              </w:rPr>
              <w:t>r</w:t>
            </w:r>
            <w:r w:rsidRPr="00DF511F">
              <w:rPr>
                <w:rFonts w:ascii="Book Antiqua" w:hAnsi="Book Antiqua" w:cs="Arial"/>
                <w:sz w:val="24"/>
                <w:szCs w:val="24"/>
                <w:lang w:val="en-GB"/>
              </w:rPr>
              <w:t>esponse</w:t>
            </w:r>
          </w:p>
        </w:tc>
        <w:tc>
          <w:tcPr>
            <w:tcW w:w="2056" w:type="dxa"/>
            <w:vAlign w:val="center"/>
          </w:tcPr>
          <w:p w14:paraId="3068EE95"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29</w:t>
            </w:r>
          </w:p>
        </w:tc>
        <w:tc>
          <w:tcPr>
            <w:tcW w:w="1592" w:type="dxa"/>
            <w:vAlign w:val="center"/>
          </w:tcPr>
          <w:p w14:paraId="3B1C5A23" w14:textId="0DC615D8"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16 (55.2</w:t>
            </w:r>
            <w:r w:rsidR="00833199" w:rsidRPr="00DF511F">
              <w:rPr>
                <w:rFonts w:ascii="Book Antiqua" w:hAnsi="Book Antiqua" w:cs="Arial"/>
                <w:sz w:val="24"/>
                <w:szCs w:val="24"/>
                <w:lang w:val="en-GB"/>
              </w:rPr>
              <w:t>)</w:t>
            </w:r>
          </w:p>
        </w:tc>
        <w:tc>
          <w:tcPr>
            <w:tcW w:w="1593" w:type="dxa"/>
            <w:vAlign w:val="center"/>
          </w:tcPr>
          <w:p w14:paraId="49BACED3" w14:textId="6320CAF7"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8 (27.6</w:t>
            </w:r>
            <w:r w:rsidR="00833199" w:rsidRPr="00DF511F">
              <w:rPr>
                <w:rFonts w:ascii="Book Antiqua" w:hAnsi="Book Antiqua" w:cs="Arial"/>
                <w:sz w:val="24"/>
                <w:szCs w:val="24"/>
                <w:lang w:val="en-GB"/>
              </w:rPr>
              <w:t>)</w:t>
            </w:r>
          </w:p>
        </w:tc>
        <w:tc>
          <w:tcPr>
            <w:tcW w:w="1593" w:type="dxa"/>
            <w:vAlign w:val="center"/>
          </w:tcPr>
          <w:p w14:paraId="1E9D53E3" w14:textId="25784F7D"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5 (17.2</w:t>
            </w:r>
            <w:r w:rsidR="00833199" w:rsidRPr="00DF511F">
              <w:rPr>
                <w:rFonts w:ascii="Book Antiqua" w:hAnsi="Book Antiqua" w:cs="Arial"/>
                <w:sz w:val="24"/>
                <w:szCs w:val="24"/>
                <w:lang w:val="en-GB"/>
              </w:rPr>
              <w:t>)</w:t>
            </w:r>
          </w:p>
        </w:tc>
      </w:tr>
      <w:tr w:rsidR="00833199" w:rsidRPr="00DF511F" w14:paraId="4F24F2FB" w14:textId="77777777" w:rsidTr="00833199">
        <w:trPr>
          <w:trHeight w:val="506"/>
        </w:trPr>
        <w:tc>
          <w:tcPr>
            <w:tcW w:w="3283" w:type="dxa"/>
            <w:vAlign w:val="center"/>
          </w:tcPr>
          <w:p w14:paraId="0C19FBEF" w14:textId="0AAD3FFF"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 xml:space="preserve">Partial </w:t>
            </w:r>
            <w:r w:rsidR="00DF511F" w:rsidRPr="00DF511F">
              <w:rPr>
                <w:rFonts w:ascii="Book Antiqua" w:hAnsi="Book Antiqua" w:cs="Arial"/>
                <w:sz w:val="24"/>
                <w:szCs w:val="24"/>
                <w:lang w:val="en-GB"/>
              </w:rPr>
              <w:t>r</w:t>
            </w:r>
            <w:r w:rsidRPr="00DF511F">
              <w:rPr>
                <w:rFonts w:ascii="Book Antiqua" w:hAnsi="Book Antiqua" w:cs="Arial"/>
                <w:sz w:val="24"/>
                <w:szCs w:val="24"/>
                <w:lang w:val="en-GB"/>
              </w:rPr>
              <w:t>esponse</w:t>
            </w:r>
          </w:p>
        </w:tc>
        <w:tc>
          <w:tcPr>
            <w:tcW w:w="2056" w:type="dxa"/>
            <w:vAlign w:val="center"/>
          </w:tcPr>
          <w:p w14:paraId="5BE2C2A9"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25</w:t>
            </w:r>
          </w:p>
        </w:tc>
        <w:tc>
          <w:tcPr>
            <w:tcW w:w="1592" w:type="dxa"/>
            <w:vAlign w:val="center"/>
          </w:tcPr>
          <w:p w14:paraId="6F08F8EA" w14:textId="7D84A3B9"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2 (8.0</w:t>
            </w:r>
            <w:r w:rsidR="00833199" w:rsidRPr="00DF511F">
              <w:rPr>
                <w:rFonts w:ascii="Book Antiqua" w:hAnsi="Book Antiqua" w:cs="Arial"/>
                <w:sz w:val="24"/>
                <w:szCs w:val="24"/>
                <w:lang w:val="en-GB"/>
              </w:rPr>
              <w:t>)</w:t>
            </w:r>
          </w:p>
        </w:tc>
        <w:tc>
          <w:tcPr>
            <w:tcW w:w="1593" w:type="dxa"/>
            <w:vAlign w:val="center"/>
          </w:tcPr>
          <w:p w14:paraId="46421DAC" w14:textId="16C53D28"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16 (64.0</w:t>
            </w:r>
            <w:r w:rsidR="00833199" w:rsidRPr="00DF511F">
              <w:rPr>
                <w:rFonts w:ascii="Book Antiqua" w:hAnsi="Book Antiqua" w:cs="Arial"/>
                <w:sz w:val="24"/>
                <w:szCs w:val="24"/>
                <w:lang w:val="en-GB"/>
              </w:rPr>
              <w:t>)</w:t>
            </w:r>
          </w:p>
        </w:tc>
        <w:tc>
          <w:tcPr>
            <w:tcW w:w="1593" w:type="dxa"/>
            <w:vAlign w:val="center"/>
          </w:tcPr>
          <w:p w14:paraId="71792247" w14:textId="51743395"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7 (28.0</w:t>
            </w:r>
            <w:r w:rsidR="00833199" w:rsidRPr="00DF511F">
              <w:rPr>
                <w:rFonts w:ascii="Book Antiqua" w:hAnsi="Book Antiqua" w:cs="Arial"/>
                <w:sz w:val="24"/>
                <w:szCs w:val="24"/>
                <w:lang w:val="en-GB"/>
              </w:rPr>
              <w:t>)</w:t>
            </w:r>
          </w:p>
        </w:tc>
      </w:tr>
      <w:tr w:rsidR="00833199" w:rsidRPr="00DF511F" w14:paraId="0226B8D6" w14:textId="77777777" w:rsidTr="00833199">
        <w:trPr>
          <w:trHeight w:val="506"/>
        </w:trPr>
        <w:tc>
          <w:tcPr>
            <w:tcW w:w="3283" w:type="dxa"/>
            <w:vAlign w:val="center"/>
          </w:tcPr>
          <w:p w14:paraId="578A6451" w14:textId="477ADDD9"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Stable/</w:t>
            </w:r>
            <w:r w:rsidR="00DF511F" w:rsidRPr="00DF511F">
              <w:rPr>
                <w:rFonts w:ascii="Book Antiqua" w:hAnsi="Book Antiqua" w:cs="Arial"/>
                <w:sz w:val="24"/>
                <w:szCs w:val="24"/>
                <w:lang w:val="en-GB"/>
              </w:rPr>
              <w:t>p</w:t>
            </w:r>
            <w:r w:rsidRPr="00DF511F">
              <w:rPr>
                <w:rFonts w:ascii="Book Antiqua" w:hAnsi="Book Antiqua" w:cs="Arial"/>
                <w:sz w:val="24"/>
                <w:szCs w:val="24"/>
                <w:lang w:val="en-GB"/>
              </w:rPr>
              <w:t xml:space="preserve">rogressive </w:t>
            </w:r>
            <w:r w:rsidR="00DF511F" w:rsidRPr="00DF511F">
              <w:rPr>
                <w:rFonts w:ascii="Book Antiqua" w:hAnsi="Book Antiqua" w:cs="Arial"/>
                <w:sz w:val="24"/>
                <w:szCs w:val="24"/>
                <w:lang w:val="en-GB"/>
              </w:rPr>
              <w:t>d</w:t>
            </w:r>
            <w:r w:rsidRPr="00DF511F">
              <w:rPr>
                <w:rFonts w:ascii="Book Antiqua" w:hAnsi="Book Antiqua" w:cs="Arial"/>
                <w:sz w:val="24"/>
                <w:szCs w:val="24"/>
                <w:lang w:val="en-GB"/>
              </w:rPr>
              <w:t>isease</w:t>
            </w:r>
          </w:p>
        </w:tc>
        <w:tc>
          <w:tcPr>
            <w:tcW w:w="2056" w:type="dxa"/>
            <w:vAlign w:val="center"/>
          </w:tcPr>
          <w:p w14:paraId="73376F29"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16</w:t>
            </w:r>
          </w:p>
        </w:tc>
        <w:tc>
          <w:tcPr>
            <w:tcW w:w="1592" w:type="dxa"/>
            <w:vAlign w:val="center"/>
          </w:tcPr>
          <w:p w14:paraId="78BD99B6" w14:textId="3CC463E3"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 (0.0</w:t>
            </w:r>
            <w:r w:rsidR="00833199" w:rsidRPr="00DF511F">
              <w:rPr>
                <w:rFonts w:ascii="Book Antiqua" w:hAnsi="Book Antiqua" w:cs="Arial"/>
                <w:sz w:val="24"/>
                <w:szCs w:val="24"/>
                <w:lang w:val="en-GB"/>
              </w:rPr>
              <w:t>)</w:t>
            </w:r>
          </w:p>
        </w:tc>
        <w:tc>
          <w:tcPr>
            <w:tcW w:w="1593" w:type="dxa"/>
            <w:vAlign w:val="center"/>
          </w:tcPr>
          <w:p w14:paraId="1CBED2B5" w14:textId="0595CD68"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 (0.0</w:t>
            </w:r>
            <w:r w:rsidR="00833199" w:rsidRPr="00DF511F">
              <w:rPr>
                <w:rFonts w:ascii="Book Antiqua" w:hAnsi="Book Antiqua" w:cs="Arial"/>
                <w:sz w:val="24"/>
                <w:szCs w:val="24"/>
                <w:lang w:val="en-GB"/>
              </w:rPr>
              <w:t>)</w:t>
            </w:r>
          </w:p>
        </w:tc>
        <w:tc>
          <w:tcPr>
            <w:tcW w:w="1593" w:type="dxa"/>
            <w:vAlign w:val="center"/>
          </w:tcPr>
          <w:p w14:paraId="5FA61955" w14:textId="7942AE81"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16 (100.0</w:t>
            </w:r>
            <w:r w:rsidR="00833199" w:rsidRPr="00DF511F">
              <w:rPr>
                <w:rFonts w:ascii="Book Antiqua" w:hAnsi="Book Antiqua" w:cs="Arial"/>
                <w:sz w:val="24"/>
                <w:szCs w:val="24"/>
                <w:lang w:val="en-GB"/>
              </w:rPr>
              <w:t>)</w:t>
            </w:r>
          </w:p>
        </w:tc>
      </w:tr>
      <w:tr w:rsidR="00833199" w:rsidRPr="00DF511F" w14:paraId="0E6CC397" w14:textId="77777777" w:rsidTr="00833199">
        <w:trPr>
          <w:trHeight w:val="506"/>
        </w:trPr>
        <w:tc>
          <w:tcPr>
            <w:tcW w:w="3283" w:type="dxa"/>
            <w:vAlign w:val="center"/>
          </w:tcPr>
          <w:p w14:paraId="228D8CE3" w14:textId="77777777" w:rsidR="00833199" w:rsidRPr="00DF511F" w:rsidRDefault="00833199" w:rsidP="00A30044">
            <w:pPr>
              <w:snapToGrid w:val="0"/>
              <w:spacing w:after="0" w:line="360" w:lineRule="auto"/>
              <w:rPr>
                <w:rFonts w:ascii="Book Antiqua" w:hAnsi="Book Antiqua" w:cs="Arial"/>
                <w:b/>
                <w:sz w:val="24"/>
                <w:szCs w:val="24"/>
                <w:lang w:val="en-GB"/>
              </w:rPr>
            </w:pPr>
            <w:r w:rsidRPr="00DF511F">
              <w:rPr>
                <w:rFonts w:ascii="Book Antiqua" w:hAnsi="Book Antiqua" w:cs="Arial"/>
                <w:b/>
                <w:sz w:val="24"/>
                <w:szCs w:val="24"/>
                <w:lang w:val="en-GB"/>
              </w:rPr>
              <w:t>EASL</w:t>
            </w:r>
          </w:p>
        </w:tc>
        <w:tc>
          <w:tcPr>
            <w:tcW w:w="2056" w:type="dxa"/>
            <w:vAlign w:val="center"/>
          </w:tcPr>
          <w:p w14:paraId="2B629B36" w14:textId="77777777" w:rsidR="00833199" w:rsidRPr="00DF511F" w:rsidRDefault="00833199" w:rsidP="00A30044">
            <w:pPr>
              <w:snapToGrid w:val="0"/>
              <w:spacing w:after="0" w:line="360" w:lineRule="auto"/>
              <w:jc w:val="center"/>
              <w:rPr>
                <w:rFonts w:ascii="Book Antiqua" w:hAnsi="Book Antiqua" w:cs="Arial"/>
                <w:sz w:val="24"/>
                <w:szCs w:val="24"/>
                <w:lang w:val="en-GB"/>
              </w:rPr>
            </w:pPr>
          </w:p>
        </w:tc>
        <w:tc>
          <w:tcPr>
            <w:tcW w:w="1592" w:type="dxa"/>
            <w:vAlign w:val="center"/>
          </w:tcPr>
          <w:p w14:paraId="0F6339CB" w14:textId="77777777" w:rsidR="00833199" w:rsidRPr="00DF511F" w:rsidRDefault="00833199" w:rsidP="00A30044">
            <w:pPr>
              <w:snapToGrid w:val="0"/>
              <w:spacing w:after="0" w:line="360" w:lineRule="auto"/>
              <w:rPr>
                <w:rFonts w:ascii="Book Antiqua" w:hAnsi="Book Antiqua" w:cs="Arial"/>
                <w:sz w:val="24"/>
                <w:szCs w:val="24"/>
                <w:lang w:val="en-GB"/>
              </w:rPr>
            </w:pPr>
          </w:p>
        </w:tc>
        <w:tc>
          <w:tcPr>
            <w:tcW w:w="1593" w:type="dxa"/>
            <w:vAlign w:val="center"/>
          </w:tcPr>
          <w:p w14:paraId="6CACC768" w14:textId="77777777" w:rsidR="00833199" w:rsidRPr="00DF511F" w:rsidRDefault="00833199" w:rsidP="00A30044">
            <w:pPr>
              <w:snapToGrid w:val="0"/>
              <w:spacing w:after="0" w:line="360" w:lineRule="auto"/>
              <w:rPr>
                <w:rFonts w:ascii="Book Antiqua" w:hAnsi="Book Antiqua" w:cs="Arial"/>
                <w:sz w:val="24"/>
                <w:szCs w:val="24"/>
                <w:lang w:val="en-GB"/>
              </w:rPr>
            </w:pPr>
          </w:p>
        </w:tc>
        <w:tc>
          <w:tcPr>
            <w:tcW w:w="1593" w:type="dxa"/>
            <w:vAlign w:val="center"/>
          </w:tcPr>
          <w:p w14:paraId="3B6AE1FF" w14:textId="77777777" w:rsidR="00833199" w:rsidRPr="00DF511F" w:rsidRDefault="00833199" w:rsidP="00A30044">
            <w:pPr>
              <w:keepNext/>
              <w:snapToGrid w:val="0"/>
              <w:spacing w:after="0" w:line="360" w:lineRule="auto"/>
              <w:rPr>
                <w:rFonts w:ascii="Book Antiqua" w:hAnsi="Book Antiqua" w:cs="Arial"/>
                <w:sz w:val="24"/>
                <w:szCs w:val="24"/>
                <w:lang w:val="en-GB"/>
              </w:rPr>
            </w:pPr>
          </w:p>
        </w:tc>
      </w:tr>
      <w:tr w:rsidR="00833199" w:rsidRPr="00DF511F" w14:paraId="35D15BEF" w14:textId="77777777" w:rsidTr="00833199">
        <w:trPr>
          <w:trHeight w:val="506"/>
        </w:trPr>
        <w:tc>
          <w:tcPr>
            <w:tcW w:w="3283" w:type="dxa"/>
            <w:vAlign w:val="center"/>
          </w:tcPr>
          <w:p w14:paraId="7D98240F" w14:textId="6F4FF67B"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 xml:space="preserve">Complete </w:t>
            </w:r>
            <w:r w:rsidR="00DF511F" w:rsidRPr="00DF511F">
              <w:rPr>
                <w:rFonts w:ascii="Book Antiqua" w:hAnsi="Book Antiqua" w:cs="Arial"/>
                <w:sz w:val="24"/>
                <w:szCs w:val="24"/>
                <w:lang w:val="en-GB"/>
              </w:rPr>
              <w:t>r</w:t>
            </w:r>
            <w:r w:rsidRPr="00DF511F">
              <w:rPr>
                <w:rFonts w:ascii="Book Antiqua" w:hAnsi="Book Antiqua" w:cs="Arial"/>
                <w:sz w:val="24"/>
                <w:szCs w:val="24"/>
                <w:lang w:val="en-GB"/>
              </w:rPr>
              <w:t>esponse</w:t>
            </w:r>
          </w:p>
        </w:tc>
        <w:tc>
          <w:tcPr>
            <w:tcW w:w="2056" w:type="dxa"/>
            <w:vAlign w:val="center"/>
          </w:tcPr>
          <w:p w14:paraId="50AC5A18"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29</w:t>
            </w:r>
          </w:p>
        </w:tc>
        <w:tc>
          <w:tcPr>
            <w:tcW w:w="1592" w:type="dxa"/>
            <w:vAlign w:val="center"/>
          </w:tcPr>
          <w:p w14:paraId="1F27F877" w14:textId="1BCD12D4"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16 (55.2</w:t>
            </w:r>
            <w:r w:rsidR="00833199" w:rsidRPr="00DF511F">
              <w:rPr>
                <w:rFonts w:ascii="Book Antiqua" w:hAnsi="Book Antiqua" w:cs="Arial"/>
                <w:sz w:val="24"/>
                <w:szCs w:val="24"/>
                <w:lang w:val="en-GB"/>
              </w:rPr>
              <w:t>)</w:t>
            </w:r>
          </w:p>
        </w:tc>
        <w:tc>
          <w:tcPr>
            <w:tcW w:w="1593" w:type="dxa"/>
            <w:vAlign w:val="center"/>
          </w:tcPr>
          <w:p w14:paraId="5B73B130" w14:textId="1C25CE7D"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8 (27.6</w:t>
            </w:r>
            <w:r w:rsidR="00833199" w:rsidRPr="00DF511F">
              <w:rPr>
                <w:rFonts w:ascii="Book Antiqua" w:hAnsi="Book Antiqua" w:cs="Arial"/>
                <w:sz w:val="24"/>
                <w:szCs w:val="24"/>
                <w:lang w:val="en-GB"/>
              </w:rPr>
              <w:t>)</w:t>
            </w:r>
          </w:p>
        </w:tc>
        <w:tc>
          <w:tcPr>
            <w:tcW w:w="1593" w:type="dxa"/>
            <w:vAlign w:val="center"/>
          </w:tcPr>
          <w:p w14:paraId="006174FA" w14:textId="42DEED20"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5 (17.2</w:t>
            </w:r>
            <w:r w:rsidR="00833199" w:rsidRPr="00DF511F">
              <w:rPr>
                <w:rFonts w:ascii="Book Antiqua" w:hAnsi="Book Antiqua" w:cs="Arial"/>
                <w:sz w:val="24"/>
                <w:szCs w:val="24"/>
                <w:lang w:val="en-GB"/>
              </w:rPr>
              <w:t>)</w:t>
            </w:r>
          </w:p>
        </w:tc>
      </w:tr>
      <w:tr w:rsidR="00833199" w:rsidRPr="00DF511F" w14:paraId="571C2BAE" w14:textId="77777777" w:rsidTr="00833199">
        <w:trPr>
          <w:trHeight w:val="506"/>
        </w:trPr>
        <w:tc>
          <w:tcPr>
            <w:tcW w:w="3283" w:type="dxa"/>
            <w:vAlign w:val="center"/>
          </w:tcPr>
          <w:p w14:paraId="3BC0B3BF" w14:textId="153A95E9"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 xml:space="preserve">Partial </w:t>
            </w:r>
            <w:r w:rsidR="00DF511F" w:rsidRPr="00DF511F">
              <w:rPr>
                <w:rFonts w:ascii="Book Antiqua" w:hAnsi="Book Antiqua" w:cs="Arial"/>
                <w:sz w:val="24"/>
                <w:szCs w:val="24"/>
                <w:lang w:val="en-GB"/>
              </w:rPr>
              <w:t>r</w:t>
            </w:r>
            <w:r w:rsidRPr="00DF511F">
              <w:rPr>
                <w:rFonts w:ascii="Book Antiqua" w:hAnsi="Book Antiqua" w:cs="Arial"/>
                <w:sz w:val="24"/>
                <w:szCs w:val="24"/>
                <w:lang w:val="en-GB"/>
              </w:rPr>
              <w:t>esponse</w:t>
            </w:r>
          </w:p>
        </w:tc>
        <w:tc>
          <w:tcPr>
            <w:tcW w:w="2056" w:type="dxa"/>
            <w:vAlign w:val="center"/>
          </w:tcPr>
          <w:p w14:paraId="6ABC7908"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25</w:t>
            </w:r>
          </w:p>
        </w:tc>
        <w:tc>
          <w:tcPr>
            <w:tcW w:w="1592" w:type="dxa"/>
            <w:vAlign w:val="center"/>
          </w:tcPr>
          <w:p w14:paraId="415E56E9" w14:textId="3B9296E3"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 (4.0</w:t>
            </w:r>
            <w:r w:rsidR="00833199" w:rsidRPr="00DF511F">
              <w:rPr>
                <w:rFonts w:ascii="Book Antiqua" w:hAnsi="Book Antiqua" w:cs="Arial"/>
                <w:sz w:val="24"/>
                <w:szCs w:val="24"/>
                <w:lang w:val="en-GB"/>
              </w:rPr>
              <w:t>)</w:t>
            </w:r>
          </w:p>
        </w:tc>
        <w:tc>
          <w:tcPr>
            <w:tcW w:w="1593" w:type="dxa"/>
            <w:vAlign w:val="center"/>
          </w:tcPr>
          <w:p w14:paraId="5B38F944" w14:textId="56E5FC4A"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15 (60.0</w:t>
            </w:r>
            <w:r w:rsidR="00833199" w:rsidRPr="00DF511F">
              <w:rPr>
                <w:rFonts w:ascii="Book Antiqua" w:hAnsi="Book Antiqua" w:cs="Arial"/>
                <w:sz w:val="24"/>
                <w:szCs w:val="24"/>
                <w:lang w:val="en-GB"/>
              </w:rPr>
              <w:t>)</w:t>
            </w:r>
          </w:p>
        </w:tc>
        <w:tc>
          <w:tcPr>
            <w:tcW w:w="1593" w:type="dxa"/>
            <w:vAlign w:val="center"/>
          </w:tcPr>
          <w:p w14:paraId="33BF90A0" w14:textId="33F79F1E"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9 (36.0</w:t>
            </w:r>
            <w:r w:rsidR="00833199" w:rsidRPr="00DF511F">
              <w:rPr>
                <w:rFonts w:ascii="Book Antiqua" w:hAnsi="Book Antiqua" w:cs="Arial"/>
                <w:sz w:val="24"/>
                <w:szCs w:val="24"/>
                <w:lang w:val="en-GB"/>
              </w:rPr>
              <w:t>)</w:t>
            </w:r>
          </w:p>
        </w:tc>
      </w:tr>
      <w:tr w:rsidR="00833199" w:rsidRPr="00DF511F" w14:paraId="6C26ECBF" w14:textId="77777777" w:rsidTr="00833199">
        <w:trPr>
          <w:trHeight w:val="506"/>
        </w:trPr>
        <w:tc>
          <w:tcPr>
            <w:tcW w:w="3283" w:type="dxa"/>
            <w:vAlign w:val="center"/>
          </w:tcPr>
          <w:p w14:paraId="6EC49F14" w14:textId="2D3E0C5A" w:rsidR="00833199" w:rsidRPr="00DF511F" w:rsidRDefault="00833199" w:rsidP="00A30044">
            <w:pPr>
              <w:snapToGrid w:val="0"/>
              <w:spacing w:after="0" w:line="360" w:lineRule="auto"/>
              <w:ind w:left="170"/>
              <w:rPr>
                <w:rFonts w:ascii="Book Antiqua" w:hAnsi="Book Antiqua" w:cs="Arial"/>
                <w:sz w:val="24"/>
                <w:szCs w:val="24"/>
                <w:lang w:val="en-GB"/>
              </w:rPr>
            </w:pPr>
            <w:r w:rsidRPr="00DF511F">
              <w:rPr>
                <w:rFonts w:ascii="Book Antiqua" w:hAnsi="Book Antiqua" w:cs="Arial"/>
                <w:sz w:val="24"/>
                <w:szCs w:val="24"/>
                <w:lang w:val="en-GB"/>
              </w:rPr>
              <w:t>Stable/</w:t>
            </w:r>
            <w:r w:rsidR="00DF511F" w:rsidRPr="00DF511F">
              <w:rPr>
                <w:rFonts w:ascii="Book Antiqua" w:hAnsi="Book Antiqua" w:cs="Arial"/>
                <w:sz w:val="24"/>
                <w:szCs w:val="24"/>
                <w:lang w:val="en-GB"/>
              </w:rPr>
              <w:t>p</w:t>
            </w:r>
            <w:r w:rsidRPr="00DF511F">
              <w:rPr>
                <w:rFonts w:ascii="Book Antiqua" w:hAnsi="Book Antiqua" w:cs="Arial"/>
                <w:sz w:val="24"/>
                <w:szCs w:val="24"/>
                <w:lang w:val="en-GB"/>
              </w:rPr>
              <w:t xml:space="preserve">rogressive </w:t>
            </w:r>
            <w:r w:rsidR="00DF511F" w:rsidRPr="00DF511F">
              <w:rPr>
                <w:rFonts w:ascii="Book Antiqua" w:hAnsi="Book Antiqua" w:cs="Arial"/>
                <w:sz w:val="24"/>
                <w:szCs w:val="24"/>
                <w:lang w:val="en-GB"/>
              </w:rPr>
              <w:t>d</w:t>
            </w:r>
            <w:r w:rsidRPr="00DF511F">
              <w:rPr>
                <w:rFonts w:ascii="Book Antiqua" w:hAnsi="Book Antiqua" w:cs="Arial"/>
                <w:sz w:val="24"/>
                <w:szCs w:val="24"/>
                <w:lang w:val="en-GB"/>
              </w:rPr>
              <w:t>isease</w:t>
            </w:r>
          </w:p>
        </w:tc>
        <w:tc>
          <w:tcPr>
            <w:tcW w:w="2056" w:type="dxa"/>
            <w:vAlign w:val="center"/>
          </w:tcPr>
          <w:p w14:paraId="0817BF8D" w14:textId="77777777"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16</w:t>
            </w:r>
          </w:p>
        </w:tc>
        <w:tc>
          <w:tcPr>
            <w:tcW w:w="1592" w:type="dxa"/>
            <w:vAlign w:val="center"/>
          </w:tcPr>
          <w:p w14:paraId="5DDCB35B" w14:textId="57EED942" w:rsidR="00833199" w:rsidRPr="00DF511F" w:rsidRDefault="00833199"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 (6.</w:t>
            </w:r>
            <w:r w:rsidR="00DF511F" w:rsidRPr="00DF511F">
              <w:rPr>
                <w:rFonts w:ascii="Book Antiqua" w:hAnsi="Book Antiqua" w:cs="Arial"/>
                <w:sz w:val="24"/>
                <w:szCs w:val="24"/>
                <w:lang w:val="en-GB"/>
              </w:rPr>
              <w:t>3</w:t>
            </w:r>
            <w:r w:rsidRPr="00DF511F">
              <w:rPr>
                <w:rFonts w:ascii="Book Antiqua" w:hAnsi="Book Antiqua" w:cs="Arial"/>
                <w:sz w:val="24"/>
                <w:szCs w:val="24"/>
                <w:lang w:val="en-GB"/>
              </w:rPr>
              <w:t>)</w:t>
            </w:r>
          </w:p>
        </w:tc>
        <w:tc>
          <w:tcPr>
            <w:tcW w:w="1593" w:type="dxa"/>
            <w:vAlign w:val="center"/>
          </w:tcPr>
          <w:p w14:paraId="76D99008" w14:textId="0BEB41EE" w:rsidR="00833199" w:rsidRPr="00DF511F" w:rsidRDefault="00DF511F"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 (6.3</w:t>
            </w:r>
            <w:r w:rsidR="00833199" w:rsidRPr="00DF511F">
              <w:rPr>
                <w:rFonts w:ascii="Book Antiqua" w:hAnsi="Book Antiqua" w:cs="Arial"/>
                <w:sz w:val="24"/>
                <w:szCs w:val="24"/>
                <w:lang w:val="en-GB"/>
              </w:rPr>
              <w:t>)</w:t>
            </w:r>
          </w:p>
        </w:tc>
        <w:tc>
          <w:tcPr>
            <w:tcW w:w="1593" w:type="dxa"/>
            <w:vAlign w:val="center"/>
          </w:tcPr>
          <w:p w14:paraId="13778B47" w14:textId="36A1F410" w:rsidR="00833199" w:rsidRPr="00DF511F" w:rsidRDefault="00DF511F" w:rsidP="00A30044">
            <w:pPr>
              <w:keepNext/>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14 (87.5</w:t>
            </w:r>
            <w:r w:rsidR="00833199" w:rsidRPr="00DF511F">
              <w:rPr>
                <w:rFonts w:ascii="Book Antiqua" w:hAnsi="Book Antiqua" w:cs="Arial"/>
                <w:sz w:val="24"/>
                <w:szCs w:val="24"/>
                <w:lang w:val="en-GB"/>
              </w:rPr>
              <w:t>)</w:t>
            </w:r>
          </w:p>
        </w:tc>
      </w:tr>
    </w:tbl>
    <w:p w14:paraId="2C553FF1" w14:textId="78C99567" w:rsidR="009B46C4" w:rsidRPr="00DF511F" w:rsidRDefault="00DF511F" w:rsidP="00A30044">
      <w:pPr>
        <w:pStyle w:val="Caption"/>
        <w:snapToGrid w:val="0"/>
        <w:spacing w:after="0" w:line="360" w:lineRule="auto"/>
        <w:ind w:left="-142"/>
        <w:jc w:val="both"/>
        <w:rPr>
          <w:rFonts w:ascii="Book Antiqua" w:hAnsi="Book Antiqua" w:cs="Arial"/>
          <w:color w:val="auto"/>
          <w:sz w:val="24"/>
          <w:szCs w:val="24"/>
          <w:lang w:val="en-GB"/>
        </w:rPr>
      </w:pPr>
      <w:r w:rsidRPr="00DF511F">
        <w:rPr>
          <w:rFonts w:ascii="Book Antiqua" w:hAnsi="Book Antiqua" w:cs="Arial"/>
          <w:b w:val="0"/>
          <w:color w:val="auto"/>
          <w:sz w:val="24"/>
          <w:szCs w:val="24"/>
          <w:vertAlign w:val="superscript"/>
          <w:lang w:val="en-GB"/>
        </w:rPr>
        <w:t>1</w:t>
      </w:r>
      <w:r w:rsidRPr="00DF511F">
        <w:rPr>
          <w:rFonts w:ascii="Book Antiqua" w:hAnsi="Book Antiqua" w:cs="Arial"/>
          <w:b w:val="0"/>
          <w:color w:val="auto"/>
          <w:sz w:val="24"/>
          <w:szCs w:val="24"/>
          <w:lang w:val="en-GB"/>
        </w:rPr>
        <w:t>For radio-histological correlation of the target lesion response, the percentage of necrosis on CTA was re-calculated considering only nodules ≥ 1 cm in diameter</w:t>
      </w:r>
      <w:r w:rsidRPr="00DF511F">
        <w:rPr>
          <w:rFonts w:ascii="Book Antiqua" w:hAnsi="Book Antiqua" w:cs="Arial"/>
          <w:color w:val="auto"/>
          <w:sz w:val="24"/>
          <w:szCs w:val="24"/>
          <w:lang w:val="en-GB"/>
        </w:rPr>
        <w:t xml:space="preserve">. </w:t>
      </w:r>
      <w:r w:rsidR="009B46C4" w:rsidRPr="00DF511F">
        <w:rPr>
          <w:rFonts w:ascii="Book Antiqua" w:hAnsi="Book Antiqua" w:cs="Arial"/>
          <w:b w:val="0"/>
          <w:color w:val="auto"/>
          <w:sz w:val="24"/>
          <w:szCs w:val="24"/>
          <w:lang w:val="en-GB"/>
        </w:rPr>
        <w:t>CTA</w:t>
      </w:r>
      <w:r>
        <w:rPr>
          <w:rFonts w:ascii="Book Antiqua" w:hAnsi="Book Antiqua" w:cs="Arial"/>
          <w:b w:val="0"/>
          <w:color w:val="auto"/>
          <w:sz w:val="24"/>
          <w:szCs w:val="24"/>
          <w:lang w:val="en-GB"/>
        </w:rPr>
        <w:t>:</w:t>
      </w:r>
      <w:r w:rsidR="009B46C4" w:rsidRPr="00DF511F">
        <w:rPr>
          <w:rFonts w:ascii="Book Antiqua" w:hAnsi="Book Antiqua" w:cs="Arial"/>
          <w:b w:val="0"/>
          <w:color w:val="auto"/>
          <w:sz w:val="24"/>
          <w:szCs w:val="24"/>
          <w:lang w:val="en-GB"/>
        </w:rPr>
        <w:t xml:space="preserve"> Cumulative Tumour Area</w:t>
      </w:r>
      <w:r>
        <w:rPr>
          <w:rFonts w:ascii="Book Antiqua" w:hAnsi="Book Antiqua" w:cs="Arial"/>
          <w:b w:val="0"/>
          <w:color w:val="auto"/>
          <w:sz w:val="24"/>
          <w:szCs w:val="24"/>
          <w:lang w:val="en-GB"/>
        </w:rPr>
        <w:t>;</w:t>
      </w:r>
      <w:r w:rsidR="009B46C4" w:rsidRPr="00DF511F">
        <w:rPr>
          <w:rFonts w:ascii="Book Antiqua" w:hAnsi="Book Antiqua" w:cs="Arial"/>
          <w:b w:val="0"/>
          <w:color w:val="auto"/>
          <w:sz w:val="24"/>
          <w:szCs w:val="24"/>
          <w:lang w:val="en-GB"/>
        </w:rPr>
        <w:t xml:space="preserve"> mRECIST</w:t>
      </w:r>
      <w:r>
        <w:rPr>
          <w:rFonts w:ascii="Book Antiqua" w:hAnsi="Book Antiqua" w:cs="Arial"/>
          <w:b w:val="0"/>
          <w:color w:val="auto"/>
          <w:sz w:val="24"/>
          <w:szCs w:val="24"/>
          <w:lang w:val="en-GB"/>
        </w:rPr>
        <w:t>:</w:t>
      </w:r>
      <w:r w:rsidR="009B46C4" w:rsidRPr="00DF511F">
        <w:rPr>
          <w:rFonts w:ascii="Book Antiqua" w:hAnsi="Book Antiqua" w:cs="Arial"/>
          <w:b w:val="0"/>
          <w:color w:val="auto"/>
          <w:sz w:val="24"/>
          <w:szCs w:val="24"/>
          <w:lang w:val="en-GB"/>
        </w:rPr>
        <w:t xml:space="preserve"> </w:t>
      </w:r>
      <w:r w:rsidR="009B46C4" w:rsidRPr="00DF511F">
        <w:rPr>
          <w:rFonts w:ascii="Book Antiqua" w:hAnsi="Book Antiqua" w:cs="Arial"/>
          <w:b w:val="0"/>
          <w:caps/>
          <w:color w:val="auto"/>
          <w:sz w:val="24"/>
          <w:szCs w:val="24"/>
          <w:lang w:val="en-GB"/>
        </w:rPr>
        <w:t>m</w:t>
      </w:r>
      <w:r w:rsidR="009B46C4" w:rsidRPr="00DF511F">
        <w:rPr>
          <w:rFonts w:ascii="Book Antiqua" w:hAnsi="Book Antiqua" w:cs="Arial"/>
          <w:b w:val="0"/>
          <w:color w:val="auto"/>
          <w:sz w:val="24"/>
          <w:szCs w:val="24"/>
          <w:lang w:val="en-GB"/>
        </w:rPr>
        <w:t>odified Response Evaluation Criteria in Solid Tumours</w:t>
      </w:r>
      <w:r>
        <w:rPr>
          <w:rFonts w:ascii="Book Antiqua" w:hAnsi="Book Antiqua" w:cs="Arial"/>
          <w:b w:val="0"/>
          <w:color w:val="auto"/>
          <w:sz w:val="24"/>
          <w:szCs w:val="24"/>
          <w:lang w:val="en-GB"/>
        </w:rPr>
        <w:t>;</w:t>
      </w:r>
      <w:r w:rsidR="009B46C4" w:rsidRPr="00DF511F">
        <w:rPr>
          <w:rFonts w:ascii="Book Antiqua" w:hAnsi="Book Antiqua" w:cs="Arial"/>
          <w:b w:val="0"/>
          <w:color w:val="auto"/>
          <w:sz w:val="24"/>
          <w:szCs w:val="24"/>
          <w:lang w:val="en-GB"/>
        </w:rPr>
        <w:t xml:space="preserve"> EASL</w:t>
      </w:r>
      <w:r>
        <w:rPr>
          <w:rFonts w:ascii="Book Antiqua" w:hAnsi="Book Antiqua" w:cs="Arial"/>
          <w:b w:val="0"/>
          <w:color w:val="auto"/>
          <w:sz w:val="24"/>
          <w:szCs w:val="24"/>
          <w:lang w:val="en-GB"/>
        </w:rPr>
        <w:t xml:space="preserve">: </w:t>
      </w:r>
      <w:r w:rsidR="009B46C4" w:rsidRPr="00DF511F">
        <w:rPr>
          <w:rFonts w:ascii="Book Antiqua" w:hAnsi="Book Antiqua" w:cs="Arial"/>
          <w:b w:val="0"/>
          <w:color w:val="auto"/>
          <w:sz w:val="24"/>
          <w:szCs w:val="24"/>
          <w:lang w:val="en-GB"/>
        </w:rPr>
        <w:t>European Associat</w:t>
      </w:r>
      <w:r>
        <w:rPr>
          <w:rFonts w:ascii="Book Antiqua" w:hAnsi="Book Antiqua" w:cs="Arial"/>
          <w:b w:val="0"/>
          <w:color w:val="auto"/>
          <w:sz w:val="24"/>
          <w:szCs w:val="24"/>
          <w:lang w:val="en-GB"/>
        </w:rPr>
        <w:t>ion for the Study of the Liver.</w:t>
      </w:r>
    </w:p>
    <w:p w14:paraId="6ED47EEE" w14:textId="77777777" w:rsidR="00AF55AB" w:rsidRPr="00DF511F" w:rsidRDefault="00AF55AB" w:rsidP="00AF55AB">
      <w:pPr>
        <w:rPr>
          <w:lang w:val="en-GB"/>
        </w:rPr>
        <w:sectPr w:rsidR="00AF55AB" w:rsidRPr="00DF511F" w:rsidSect="000565E2">
          <w:pgSz w:w="11906" w:h="16838"/>
          <w:pgMar w:top="709" w:right="849" w:bottom="426" w:left="1134" w:header="708" w:footer="708" w:gutter="0"/>
          <w:cols w:space="708"/>
          <w:docGrid w:linePitch="360"/>
        </w:sectPr>
      </w:pPr>
    </w:p>
    <w:p w14:paraId="5D82D166" w14:textId="2F00B2A1" w:rsidR="009B46C4" w:rsidRPr="00DF511F" w:rsidRDefault="009B46C4" w:rsidP="00A30044">
      <w:pPr>
        <w:pStyle w:val="Caption"/>
        <w:keepNext/>
        <w:snapToGrid w:val="0"/>
        <w:spacing w:after="0" w:line="360" w:lineRule="auto"/>
        <w:ind w:left="426"/>
        <w:jc w:val="both"/>
        <w:outlineLvl w:val="0"/>
        <w:rPr>
          <w:rFonts w:ascii="Book Antiqua" w:hAnsi="Book Antiqua" w:cs="Arial"/>
          <w:color w:val="auto"/>
          <w:sz w:val="24"/>
          <w:szCs w:val="24"/>
          <w:lang w:val="en-GB"/>
        </w:rPr>
      </w:pPr>
      <w:r w:rsidRPr="00DF511F">
        <w:rPr>
          <w:rFonts w:ascii="Book Antiqua" w:hAnsi="Book Antiqua" w:cs="Arial"/>
          <w:color w:val="auto"/>
          <w:sz w:val="24"/>
          <w:szCs w:val="24"/>
          <w:lang w:val="en-GB"/>
        </w:rPr>
        <w:lastRenderedPageBreak/>
        <w:t>Table 4</w:t>
      </w:r>
      <w:r w:rsidR="00436F00">
        <w:rPr>
          <w:rFonts w:ascii="Book Antiqua" w:hAnsi="Book Antiqua" w:cs="Arial"/>
          <w:color w:val="auto"/>
          <w:sz w:val="24"/>
          <w:szCs w:val="24"/>
          <w:lang w:val="en-GB"/>
        </w:rPr>
        <w:t xml:space="preserve"> </w:t>
      </w:r>
      <w:r w:rsidRPr="00DF511F">
        <w:rPr>
          <w:rFonts w:ascii="Book Antiqua" w:hAnsi="Book Antiqua" w:cs="Arial"/>
          <w:color w:val="auto"/>
          <w:sz w:val="24"/>
          <w:szCs w:val="24"/>
          <w:lang w:val="en-GB"/>
        </w:rPr>
        <w:t>Univariate and multivariate analysis of the preoperative risk facto</w:t>
      </w:r>
      <w:r w:rsidR="00436F00">
        <w:rPr>
          <w:rFonts w:ascii="Book Antiqua" w:hAnsi="Book Antiqua" w:cs="Arial"/>
          <w:color w:val="auto"/>
          <w:sz w:val="24"/>
          <w:szCs w:val="24"/>
          <w:lang w:val="en-GB"/>
        </w:rPr>
        <w:t>rs related to tumour recurrence</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11"/>
        <w:gridCol w:w="2126"/>
        <w:gridCol w:w="2044"/>
        <w:gridCol w:w="2126"/>
        <w:gridCol w:w="1985"/>
        <w:gridCol w:w="1408"/>
      </w:tblGrid>
      <w:tr w:rsidR="00436F00" w:rsidRPr="00DF511F" w14:paraId="6124C1EE" w14:textId="77777777" w:rsidTr="00436F00">
        <w:trPr>
          <w:cantSplit/>
          <w:trHeight w:val="143"/>
          <w:jc w:val="center"/>
        </w:trPr>
        <w:tc>
          <w:tcPr>
            <w:tcW w:w="5611" w:type="dxa"/>
            <w:vMerge w:val="restart"/>
            <w:vAlign w:val="center"/>
          </w:tcPr>
          <w:p w14:paraId="7EA80F84" w14:textId="44B30739" w:rsidR="00436F00" w:rsidRPr="00DF511F" w:rsidRDefault="00436F00" w:rsidP="00436F00">
            <w:pPr>
              <w:snapToGrid w:val="0"/>
              <w:spacing w:after="0" w:line="360" w:lineRule="auto"/>
              <w:rPr>
                <w:rFonts w:ascii="Book Antiqua" w:hAnsi="Book Antiqua" w:cs="Arial"/>
                <w:b/>
                <w:sz w:val="24"/>
                <w:szCs w:val="24"/>
                <w:lang w:val="en-GB"/>
              </w:rPr>
            </w:pPr>
            <w:r w:rsidRPr="00DF511F">
              <w:rPr>
                <w:rFonts w:ascii="Book Antiqua" w:hAnsi="Book Antiqua" w:cs="Arial"/>
                <w:b/>
                <w:sz w:val="24"/>
                <w:szCs w:val="24"/>
                <w:lang w:val="en-GB"/>
              </w:rPr>
              <w:t>Risk factors</w:t>
            </w:r>
          </w:p>
        </w:tc>
        <w:tc>
          <w:tcPr>
            <w:tcW w:w="6296" w:type="dxa"/>
            <w:gridSpan w:val="3"/>
            <w:vAlign w:val="center"/>
          </w:tcPr>
          <w:p w14:paraId="10683683" w14:textId="77777777" w:rsidR="00436F00" w:rsidRPr="00DF511F" w:rsidRDefault="00436F00" w:rsidP="00A30044">
            <w:pPr>
              <w:snapToGrid w:val="0"/>
              <w:spacing w:after="0" w:line="360" w:lineRule="auto"/>
              <w:jc w:val="center"/>
              <w:rPr>
                <w:rFonts w:ascii="Book Antiqua" w:hAnsi="Book Antiqua" w:cs="Arial"/>
                <w:b/>
                <w:sz w:val="24"/>
                <w:szCs w:val="24"/>
                <w:lang w:val="en-GB"/>
              </w:rPr>
            </w:pPr>
            <w:r w:rsidRPr="00DF511F">
              <w:rPr>
                <w:rFonts w:ascii="Book Antiqua" w:hAnsi="Book Antiqua" w:cs="Arial"/>
                <w:b/>
                <w:sz w:val="24"/>
                <w:szCs w:val="24"/>
                <w:lang w:val="en-GB"/>
              </w:rPr>
              <w:t>Univariate analysis</w:t>
            </w:r>
          </w:p>
        </w:tc>
        <w:tc>
          <w:tcPr>
            <w:tcW w:w="3393" w:type="dxa"/>
            <w:gridSpan w:val="2"/>
            <w:vAlign w:val="center"/>
          </w:tcPr>
          <w:p w14:paraId="0900074D" w14:textId="77777777" w:rsidR="00436F00" w:rsidRPr="00DF511F" w:rsidRDefault="00436F00" w:rsidP="00A30044">
            <w:pPr>
              <w:snapToGrid w:val="0"/>
              <w:spacing w:after="0" w:line="360" w:lineRule="auto"/>
              <w:jc w:val="center"/>
              <w:rPr>
                <w:rFonts w:ascii="Book Antiqua" w:hAnsi="Book Antiqua" w:cs="Arial"/>
                <w:b/>
                <w:sz w:val="24"/>
                <w:szCs w:val="24"/>
                <w:lang w:val="en-GB"/>
              </w:rPr>
            </w:pPr>
            <w:r w:rsidRPr="00DF511F">
              <w:rPr>
                <w:rFonts w:ascii="Book Antiqua" w:hAnsi="Book Antiqua" w:cs="Arial"/>
                <w:b/>
                <w:sz w:val="24"/>
                <w:szCs w:val="24"/>
                <w:lang w:val="en-GB"/>
              </w:rPr>
              <w:t>Multivariate analysis</w:t>
            </w:r>
          </w:p>
        </w:tc>
      </w:tr>
      <w:tr w:rsidR="00436F00" w:rsidRPr="00DF511F" w14:paraId="4DFC5787" w14:textId="77777777" w:rsidTr="00B86BD8">
        <w:trPr>
          <w:cantSplit/>
          <w:trHeight w:val="64"/>
          <w:jc w:val="center"/>
        </w:trPr>
        <w:tc>
          <w:tcPr>
            <w:tcW w:w="5611" w:type="dxa"/>
            <w:vMerge/>
            <w:vAlign w:val="center"/>
          </w:tcPr>
          <w:p w14:paraId="5A30A0B3" w14:textId="44BDE97C" w:rsidR="00436F00" w:rsidRPr="00DF511F" w:rsidRDefault="00436F00" w:rsidP="00436F00">
            <w:pPr>
              <w:snapToGrid w:val="0"/>
              <w:spacing w:after="0" w:line="360" w:lineRule="auto"/>
              <w:rPr>
                <w:rFonts w:ascii="Book Antiqua" w:hAnsi="Book Antiqua" w:cs="Arial"/>
                <w:b/>
                <w:sz w:val="24"/>
                <w:szCs w:val="24"/>
                <w:lang w:val="en-GB"/>
              </w:rPr>
            </w:pPr>
          </w:p>
        </w:tc>
        <w:tc>
          <w:tcPr>
            <w:tcW w:w="2126" w:type="dxa"/>
            <w:vAlign w:val="center"/>
          </w:tcPr>
          <w:p w14:paraId="1691D9AF" w14:textId="2740B4E4" w:rsidR="00436F00" w:rsidRPr="00DF511F" w:rsidRDefault="00436F00" w:rsidP="00A30044">
            <w:pPr>
              <w:snapToGrid w:val="0"/>
              <w:spacing w:after="0" w:line="360" w:lineRule="auto"/>
              <w:jc w:val="center"/>
              <w:rPr>
                <w:rFonts w:ascii="Book Antiqua" w:hAnsi="Book Antiqua" w:cs="Arial"/>
                <w:b/>
                <w:sz w:val="24"/>
                <w:szCs w:val="24"/>
                <w:lang w:val="en-GB"/>
              </w:rPr>
            </w:pPr>
            <w:r>
              <w:rPr>
                <w:rFonts w:ascii="Book Antiqua" w:hAnsi="Book Antiqua" w:cs="Arial"/>
                <w:b/>
                <w:sz w:val="24"/>
                <w:szCs w:val="24"/>
                <w:lang w:val="en-GB"/>
              </w:rPr>
              <w:t>3-y</w:t>
            </w:r>
            <w:r w:rsidRPr="00DF511F">
              <w:rPr>
                <w:rFonts w:ascii="Book Antiqua" w:hAnsi="Book Antiqua" w:cs="Arial"/>
                <w:b/>
                <w:sz w:val="24"/>
                <w:szCs w:val="24"/>
                <w:lang w:val="en-GB"/>
              </w:rPr>
              <w:t>r RFS rate (%)</w:t>
            </w:r>
          </w:p>
        </w:tc>
        <w:tc>
          <w:tcPr>
            <w:tcW w:w="2044" w:type="dxa"/>
            <w:vAlign w:val="center"/>
          </w:tcPr>
          <w:p w14:paraId="7458BC34" w14:textId="3CB0C734" w:rsidR="00436F00" w:rsidRPr="00DF511F" w:rsidRDefault="00436F00" w:rsidP="00A30044">
            <w:pPr>
              <w:snapToGrid w:val="0"/>
              <w:spacing w:after="0" w:line="360" w:lineRule="auto"/>
              <w:jc w:val="center"/>
              <w:rPr>
                <w:rFonts w:ascii="Book Antiqua" w:hAnsi="Book Antiqua" w:cs="Arial"/>
                <w:b/>
                <w:sz w:val="24"/>
                <w:szCs w:val="24"/>
                <w:lang w:val="en-GB"/>
              </w:rPr>
            </w:pPr>
            <w:r>
              <w:rPr>
                <w:rFonts w:ascii="Book Antiqua" w:hAnsi="Book Antiqua" w:cs="Arial"/>
                <w:b/>
                <w:sz w:val="24"/>
                <w:szCs w:val="24"/>
                <w:lang w:val="en-GB"/>
              </w:rPr>
              <w:t>HR (95%</w:t>
            </w:r>
            <w:r w:rsidRPr="00DF511F">
              <w:rPr>
                <w:rFonts w:ascii="Book Antiqua" w:hAnsi="Book Antiqua" w:cs="Arial"/>
                <w:b/>
                <w:sz w:val="24"/>
                <w:szCs w:val="24"/>
                <w:lang w:val="en-GB"/>
              </w:rPr>
              <w:t>CI)</w:t>
            </w:r>
          </w:p>
        </w:tc>
        <w:tc>
          <w:tcPr>
            <w:tcW w:w="2126" w:type="dxa"/>
            <w:vAlign w:val="center"/>
          </w:tcPr>
          <w:p w14:paraId="0B39087C" w14:textId="69F2BCE9" w:rsidR="00436F00" w:rsidRPr="00DF511F" w:rsidRDefault="00436F00" w:rsidP="00436F00">
            <w:pPr>
              <w:snapToGrid w:val="0"/>
              <w:spacing w:after="0" w:line="360" w:lineRule="auto"/>
              <w:jc w:val="center"/>
              <w:rPr>
                <w:rFonts w:ascii="Book Antiqua" w:hAnsi="Book Antiqua" w:cs="Arial"/>
                <w:b/>
                <w:i/>
                <w:sz w:val="24"/>
                <w:szCs w:val="24"/>
                <w:lang w:val="en-GB"/>
              </w:rPr>
            </w:pPr>
            <w:r w:rsidRPr="00DF511F">
              <w:rPr>
                <w:rFonts w:ascii="Book Antiqua" w:hAnsi="Book Antiqua" w:cs="Arial"/>
                <w:b/>
                <w:sz w:val="24"/>
                <w:szCs w:val="24"/>
                <w:lang w:val="en-GB"/>
              </w:rPr>
              <w:t>Log</w:t>
            </w:r>
            <w:r>
              <w:rPr>
                <w:rFonts w:ascii="Book Antiqua" w:hAnsi="Book Antiqua" w:cs="Arial"/>
                <w:b/>
                <w:sz w:val="24"/>
                <w:szCs w:val="24"/>
                <w:lang w:val="en-GB"/>
              </w:rPr>
              <w:t>-</w:t>
            </w:r>
            <w:r w:rsidRPr="00DF511F">
              <w:rPr>
                <w:rFonts w:ascii="Book Antiqua" w:hAnsi="Book Antiqua" w:cs="Arial"/>
                <w:b/>
                <w:sz w:val="24"/>
                <w:szCs w:val="24"/>
                <w:lang w:val="en-GB"/>
              </w:rPr>
              <w:t xml:space="preserve">rank </w:t>
            </w:r>
            <w:r w:rsidRPr="00436F00">
              <w:rPr>
                <w:rFonts w:ascii="Book Antiqua" w:hAnsi="Book Antiqua" w:cs="Arial"/>
                <w:b/>
                <w:i/>
                <w:caps/>
                <w:sz w:val="24"/>
                <w:szCs w:val="24"/>
                <w:lang w:val="en-GB"/>
              </w:rPr>
              <w:t xml:space="preserve">p </w:t>
            </w:r>
            <w:r w:rsidRPr="00436F00">
              <w:rPr>
                <w:rFonts w:ascii="Book Antiqua" w:hAnsi="Book Antiqua" w:cs="Arial"/>
                <w:b/>
                <w:sz w:val="24"/>
                <w:szCs w:val="24"/>
                <w:lang w:val="en-GB"/>
              </w:rPr>
              <w:t>value</w:t>
            </w:r>
          </w:p>
        </w:tc>
        <w:tc>
          <w:tcPr>
            <w:tcW w:w="1985" w:type="dxa"/>
            <w:vAlign w:val="center"/>
          </w:tcPr>
          <w:p w14:paraId="26073E9C" w14:textId="3E1DD240" w:rsidR="00436F00" w:rsidRPr="00DF511F" w:rsidRDefault="00436F00" w:rsidP="00A30044">
            <w:pPr>
              <w:snapToGrid w:val="0"/>
              <w:spacing w:after="0" w:line="360" w:lineRule="auto"/>
              <w:jc w:val="center"/>
              <w:rPr>
                <w:rFonts w:ascii="Book Antiqua" w:hAnsi="Book Antiqua" w:cs="Arial"/>
                <w:b/>
                <w:sz w:val="24"/>
                <w:szCs w:val="24"/>
                <w:lang w:val="en-GB"/>
              </w:rPr>
            </w:pPr>
            <w:r>
              <w:rPr>
                <w:rFonts w:ascii="Book Antiqua" w:hAnsi="Book Antiqua" w:cs="Arial"/>
                <w:b/>
                <w:sz w:val="24"/>
                <w:szCs w:val="24"/>
                <w:lang w:val="en-GB"/>
              </w:rPr>
              <w:t>Exp(b) (95%</w:t>
            </w:r>
            <w:r w:rsidRPr="00DF511F">
              <w:rPr>
                <w:rFonts w:ascii="Book Antiqua" w:hAnsi="Book Antiqua" w:cs="Arial"/>
                <w:b/>
                <w:sz w:val="24"/>
                <w:szCs w:val="24"/>
                <w:lang w:val="en-GB"/>
              </w:rPr>
              <w:t>CI)</w:t>
            </w:r>
          </w:p>
        </w:tc>
        <w:tc>
          <w:tcPr>
            <w:tcW w:w="1408" w:type="dxa"/>
            <w:vAlign w:val="center"/>
          </w:tcPr>
          <w:p w14:paraId="7EF9BE09" w14:textId="77777777" w:rsidR="00436F00" w:rsidRPr="00DF511F" w:rsidRDefault="00436F00" w:rsidP="00A30044">
            <w:pPr>
              <w:snapToGrid w:val="0"/>
              <w:spacing w:after="0" w:line="360" w:lineRule="auto"/>
              <w:jc w:val="center"/>
              <w:rPr>
                <w:rFonts w:ascii="Book Antiqua" w:hAnsi="Book Antiqua" w:cs="Arial"/>
                <w:b/>
                <w:i/>
                <w:sz w:val="24"/>
                <w:szCs w:val="24"/>
                <w:lang w:val="en-GB"/>
              </w:rPr>
            </w:pPr>
            <w:r w:rsidRPr="00436F00">
              <w:rPr>
                <w:rFonts w:ascii="Book Antiqua" w:hAnsi="Book Antiqua" w:cs="Arial"/>
                <w:b/>
                <w:i/>
                <w:caps/>
                <w:sz w:val="24"/>
                <w:szCs w:val="24"/>
                <w:lang w:val="en-GB"/>
              </w:rPr>
              <w:t xml:space="preserve">p </w:t>
            </w:r>
            <w:r w:rsidRPr="00436F00">
              <w:rPr>
                <w:rFonts w:ascii="Book Antiqua" w:hAnsi="Book Antiqua" w:cs="Arial"/>
                <w:b/>
                <w:sz w:val="24"/>
                <w:szCs w:val="24"/>
                <w:lang w:val="en-GB"/>
              </w:rPr>
              <w:t>value</w:t>
            </w:r>
          </w:p>
        </w:tc>
      </w:tr>
      <w:tr w:rsidR="00436F00" w:rsidRPr="00424C5C" w14:paraId="01BE536C" w14:textId="77777777" w:rsidTr="00B86BD8">
        <w:trPr>
          <w:cantSplit/>
          <w:trHeight w:val="454"/>
          <w:jc w:val="center"/>
        </w:trPr>
        <w:tc>
          <w:tcPr>
            <w:tcW w:w="5611" w:type="dxa"/>
            <w:vAlign w:val="center"/>
          </w:tcPr>
          <w:p w14:paraId="64B6C469" w14:textId="77777777" w:rsidR="009B46C4" w:rsidRPr="00DF511F" w:rsidRDefault="009B46C4" w:rsidP="00A30044">
            <w:pPr>
              <w:snapToGrid w:val="0"/>
              <w:spacing w:after="0" w:line="360" w:lineRule="auto"/>
              <w:rPr>
                <w:rFonts w:ascii="Book Antiqua" w:hAnsi="Book Antiqua" w:cs="Arial"/>
                <w:sz w:val="24"/>
                <w:szCs w:val="24"/>
                <w:lang w:val="en-GB"/>
              </w:rPr>
            </w:pPr>
            <w:r w:rsidRPr="00DF511F">
              <w:rPr>
                <w:rFonts w:ascii="Book Antiqua" w:hAnsi="Book Antiqua" w:cs="Arial"/>
                <w:sz w:val="24"/>
                <w:szCs w:val="24"/>
                <w:lang w:val="en-GB"/>
              </w:rPr>
              <w:t>Pre-TACE radiological and laboratory evaluation</w:t>
            </w:r>
          </w:p>
        </w:tc>
        <w:tc>
          <w:tcPr>
            <w:tcW w:w="2126" w:type="dxa"/>
            <w:vAlign w:val="center"/>
          </w:tcPr>
          <w:p w14:paraId="5299DF56"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2044" w:type="dxa"/>
            <w:vAlign w:val="center"/>
          </w:tcPr>
          <w:p w14:paraId="7419D55C"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2126" w:type="dxa"/>
            <w:vAlign w:val="center"/>
          </w:tcPr>
          <w:p w14:paraId="1E1B1293"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985" w:type="dxa"/>
            <w:vAlign w:val="center"/>
          </w:tcPr>
          <w:p w14:paraId="0FA45777"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408" w:type="dxa"/>
            <w:vAlign w:val="center"/>
          </w:tcPr>
          <w:p w14:paraId="2EBC1D57"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r>
      <w:tr w:rsidR="00436F00" w:rsidRPr="00DF511F" w14:paraId="4177CA98" w14:textId="77777777" w:rsidTr="00B86BD8">
        <w:trPr>
          <w:cantSplit/>
          <w:trHeight w:val="454"/>
          <w:jc w:val="center"/>
        </w:trPr>
        <w:tc>
          <w:tcPr>
            <w:tcW w:w="5611" w:type="dxa"/>
            <w:vAlign w:val="center"/>
          </w:tcPr>
          <w:p w14:paraId="7D930E47" w14:textId="77777777" w:rsidR="009B46C4" w:rsidRPr="00DF511F" w:rsidRDefault="009B46C4" w:rsidP="00436F00">
            <w:pPr>
              <w:snapToGrid w:val="0"/>
              <w:spacing w:after="0"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Exceeding Milan criteria</w:t>
            </w:r>
          </w:p>
        </w:tc>
        <w:tc>
          <w:tcPr>
            <w:tcW w:w="2126" w:type="dxa"/>
            <w:vAlign w:val="center"/>
          </w:tcPr>
          <w:p w14:paraId="0D97B4E8"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77.7 </w:t>
            </w:r>
            <w:r w:rsidRPr="00436F00">
              <w:rPr>
                <w:rFonts w:ascii="Book Antiqua" w:hAnsi="Book Antiqua" w:cs="Arial"/>
                <w:i/>
                <w:sz w:val="24"/>
                <w:szCs w:val="24"/>
                <w:lang w:val="en-GB"/>
              </w:rPr>
              <w:t>vs</w:t>
            </w:r>
            <w:r w:rsidRPr="00DF511F">
              <w:rPr>
                <w:rFonts w:ascii="Book Antiqua" w:hAnsi="Book Antiqua" w:cs="Arial"/>
                <w:sz w:val="24"/>
                <w:szCs w:val="24"/>
                <w:lang w:val="en-GB"/>
              </w:rPr>
              <w:t xml:space="preserve"> 91.2</w:t>
            </w:r>
          </w:p>
        </w:tc>
        <w:tc>
          <w:tcPr>
            <w:tcW w:w="2044" w:type="dxa"/>
            <w:vAlign w:val="center"/>
          </w:tcPr>
          <w:p w14:paraId="1003DD1C"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3.41 (0.78-14.92)</w:t>
            </w:r>
          </w:p>
        </w:tc>
        <w:tc>
          <w:tcPr>
            <w:tcW w:w="2126" w:type="dxa"/>
            <w:vAlign w:val="center"/>
          </w:tcPr>
          <w:p w14:paraId="7F4630D1"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0.074</w:t>
            </w:r>
          </w:p>
        </w:tc>
        <w:tc>
          <w:tcPr>
            <w:tcW w:w="1985" w:type="dxa"/>
            <w:vAlign w:val="center"/>
          </w:tcPr>
          <w:p w14:paraId="42CBC43A"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408" w:type="dxa"/>
            <w:vAlign w:val="center"/>
          </w:tcPr>
          <w:p w14:paraId="1E33BA1E"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r>
      <w:tr w:rsidR="00436F00" w:rsidRPr="00DF511F" w14:paraId="1471F9E7" w14:textId="77777777" w:rsidTr="00B86BD8">
        <w:trPr>
          <w:cantSplit/>
          <w:trHeight w:val="454"/>
          <w:jc w:val="center"/>
        </w:trPr>
        <w:tc>
          <w:tcPr>
            <w:tcW w:w="5611" w:type="dxa"/>
            <w:vAlign w:val="center"/>
          </w:tcPr>
          <w:p w14:paraId="2BA3FDD0" w14:textId="77777777" w:rsidR="009B46C4" w:rsidRPr="00DF511F" w:rsidRDefault="009B46C4" w:rsidP="00436F00">
            <w:pPr>
              <w:snapToGrid w:val="0"/>
              <w:spacing w:after="0"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Exceeding UCSF criteria</w:t>
            </w:r>
          </w:p>
        </w:tc>
        <w:tc>
          <w:tcPr>
            <w:tcW w:w="2126" w:type="dxa"/>
            <w:vAlign w:val="center"/>
          </w:tcPr>
          <w:p w14:paraId="4D4CF12C" w14:textId="2616BCBF"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60.6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92.8</w:t>
            </w:r>
          </w:p>
        </w:tc>
        <w:tc>
          <w:tcPr>
            <w:tcW w:w="2044" w:type="dxa"/>
            <w:vAlign w:val="center"/>
          </w:tcPr>
          <w:p w14:paraId="1BCD124F"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5.06 (0.78-32.74)</w:t>
            </w:r>
          </w:p>
        </w:tc>
        <w:tc>
          <w:tcPr>
            <w:tcW w:w="2126" w:type="dxa"/>
            <w:vAlign w:val="center"/>
          </w:tcPr>
          <w:p w14:paraId="254414B4"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0.011</w:t>
            </w:r>
          </w:p>
        </w:tc>
        <w:tc>
          <w:tcPr>
            <w:tcW w:w="1985" w:type="dxa"/>
            <w:vAlign w:val="center"/>
          </w:tcPr>
          <w:p w14:paraId="3FDAF31D"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4.69 (1.14-19.30)</w:t>
            </w:r>
          </w:p>
        </w:tc>
        <w:tc>
          <w:tcPr>
            <w:tcW w:w="1408" w:type="dxa"/>
            <w:vAlign w:val="center"/>
          </w:tcPr>
          <w:p w14:paraId="4DAD8271"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0.033</w:t>
            </w:r>
          </w:p>
        </w:tc>
      </w:tr>
      <w:tr w:rsidR="00436F00" w:rsidRPr="00DF511F" w14:paraId="06C2DEEA" w14:textId="77777777" w:rsidTr="00B86BD8">
        <w:trPr>
          <w:cantSplit/>
          <w:trHeight w:val="454"/>
          <w:jc w:val="center"/>
        </w:trPr>
        <w:tc>
          <w:tcPr>
            <w:tcW w:w="5611" w:type="dxa"/>
            <w:vAlign w:val="center"/>
          </w:tcPr>
          <w:p w14:paraId="738CC604" w14:textId="77777777" w:rsidR="009B46C4" w:rsidRPr="00DF511F" w:rsidRDefault="009B46C4" w:rsidP="00436F00">
            <w:pPr>
              <w:snapToGrid w:val="0"/>
              <w:spacing w:after="0"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Multiple nodules</w:t>
            </w:r>
          </w:p>
        </w:tc>
        <w:tc>
          <w:tcPr>
            <w:tcW w:w="2126" w:type="dxa"/>
            <w:vAlign w:val="center"/>
          </w:tcPr>
          <w:p w14:paraId="7A958302" w14:textId="1013952F"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77.2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93.4</w:t>
            </w:r>
          </w:p>
        </w:tc>
        <w:tc>
          <w:tcPr>
            <w:tcW w:w="2044" w:type="dxa"/>
            <w:vAlign w:val="center"/>
          </w:tcPr>
          <w:p w14:paraId="54CFD1CC"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4.33 (1.06-17.72)</w:t>
            </w:r>
          </w:p>
        </w:tc>
        <w:tc>
          <w:tcPr>
            <w:tcW w:w="2126" w:type="dxa"/>
            <w:vAlign w:val="center"/>
          </w:tcPr>
          <w:p w14:paraId="43B05281"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0.049</w:t>
            </w:r>
          </w:p>
        </w:tc>
        <w:tc>
          <w:tcPr>
            <w:tcW w:w="1985" w:type="dxa"/>
            <w:vAlign w:val="center"/>
          </w:tcPr>
          <w:p w14:paraId="5E59FF12"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1.77 (0.27-11.48)</w:t>
            </w:r>
          </w:p>
        </w:tc>
        <w:tc>
          <w:tcPr>
            <w:tcW w:w="1408" w:type="dxa"/>
            <w:vAlign w:val="center"/>
          </w:tcPr>
          <w:p w14:paraId="3D9B3812"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0.550</w:t>
            </w:r>
          </w:p>
        </w:tc>
      </w:tr>
      <w:tr w:rsidR="00436F00" w:rsidRPr="00DF511F" w14:paraId="5E6E96C3" w14:textId="77777777" w:rsidTr="00B86BD8">
        <w:trPr>
          <w:cantSplit/>
          <w:trHeight w:val="454"/>
          <w:jc w:val="center"/>
        </w:trPr>
        <w:tc>
          <w:tcPr>
            <w:tcW w:w="5611" w:type="dxa"/>
            <w:vAlign w:val="center"/>
          </w:tcPr>
          <w:p w14:paraId="7CEE5859" w14:textId="77777777" w:rsidR="009B46C4" w:rsidRPr="00DF511F" w:rsidRDefault="009B46C4" w:rsidP="00436F00">
            <w:pPr>
              <w:snapToGrid w:val="0"/>
              <w:spacing w:after="0"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AFP &gt; 400 ng/mL</w:t>
            </w:r>
          </w:p>
        </w:tc>
        <w:tc>
          <w:tcPr>
            <w:tcW w:w="2126" w:type="dxa"/>
            <w:vAlign w:val="center"/>
          </w:tcPr>
          <w:p w14:paraId="5EC04804" w14:textId="20DCDF23"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80.0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85.3</w:t>
            </w:r>
          </w:p>
        </w:tc>
        <w:tc>
          <w:tcPr>
            <w:tcW w:w="2044" w:type="dxa"/>
            <w:vAlign w:val="center"/>
          </w:tcPr>
          <w:p w14:paraId="11979AB2"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1.96 (0.13-30.81)</w:t>
            </w:r>
          </w:p>
        </w:tc>
        <w:tc>
          <w:tcPr>
            <w:tcW w:w="2126" w:type="dxa"/>
            <w:vAlign w:val="center"/>
          </w:tcPr>
          <w:p w14:paraId="00165EF5"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0.520</w:t>
            </w:r>
          </w:p>
        </w:tc>
        <w:tc>
          <w:tcPr>
            <w:tcW w:w="1985" w:type="dxa"/>
            <w:vAlign w:val="center"/>
          </w:tcPr>
          <w:p w14:paraId="75458AA2"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408" w:type="dxa"/>
            <w:vAlign w:val="center"/>
          </w:tcPr>
          <w:p w14:paraId="07E45A73"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r>
      <w:tr w:rsidR="00436F00" w:rsidRPr="00DF511F" w14:paraId="39B9A53F" w14:textId="77777777" w:rsidTr="00B86BD8">
        <w:trPr>
          <w:cantSplit/>
          <w:trHeight w:val="454"/>
          <w:jc w:val="center"/>
        </w:trPr>
        <w:tc>
          <w:tcPr>
            <w:tcW w:w="5611" w:type="dxa"/>
            <w:vAlign w:val="center"/>
          </w:tcPr>
          <w:p w14:paraId="539A9E64" w14:textId="77777777" w:rsidR="009B46C4" w:rsidRPr="00DF511F" w:rsidRDefault="009B46C4" w:rsidP="00436F00">
            <w:pPr>
              <w:snapToGrid w:val="0"/>
              <w:spacing w:after="0"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NLR &gt; 4</w:t>
            </w:r>
          </w:p>
        </w:tc>
        <w:tc>
          <w:tcPr>
            <w:tcW w:w="2126" w:type="dxa"/>
            <w:vAlign w:val="center"/>
          </w:tcPr>
          <w:p w14:paraId="6DBB3D37" w14:textId="5A0BE50A"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100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80.4</w:t>
            </w:r>
          </w:p>
        </w:tc>
        <w:tc>
          <w:tcPr>
            <w:tcW w:w="2044" w:type="dxa"/>
            <w:vAlign w:val="center"/>
          </w:tcPr>
          <w:p w14:paraId="43284D7C" w14:textId="680A47E4" w:rsidR="009B46C4" w:rsidRPr="00DF511F" w:rsidRDefault="00436F00" w:rsidP="00A30044">
            <w:pPr>
              <w:snapToGrid w:val="0"/>
              <w:spacing w:after="0" w:line="360" w:lineRule="auto"/>
              <w:jc w:val="center"/>
              <w:rPr>
                <w:rFonts w:ascii="Book Antiqua" w:hAnsi="Book Antiqua" w:cs="Arial"/>
                <w:sz w:val="24"/>
                <w:szCs w:val="24"/>
                <w:lang w:val="en-GB"/>
              </w:rPr>
            </w:pPr>
            <w:r>
              <w:rPr>
                <w:rFonts w:ascii="Book Antiqua" w:hAnsi="Book Antiqua" w:cs="Arial"/>
                <w:sz w:val="24"/>
                <w:szCs w:val="24"/>
                <w:lang w:val="en-GB"/>
              </w:rPr>
              <w:t>NA</w:t>
            </w:r>
          </w:p>
        </w:tc>
        <w:tc>
          <w:tcPr>
            <w:tcW w:w="2126" w:type="dxa"/>
            <w:vAlign w:val="center"/>
          </w:tcPr>
          <w:p w14:paraId="7C31541A"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0.185</w:t>
            </w:r>
          </w:p>
        </w:tc>
        <w:tc>
          <w:tcPr>
            <w:tcW w:w="1985" w:type="dxa"/>
            <w:vAlign w:val="center"/>
          </w:tcPr>
          <w:p w14:paraId="0B746348"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408" w:type="dxa"/>
            <w:vAlign w:val="center"/>
          </w:tcPr>
          <w:p w14:paraId="0B11821F"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r>
      <w:tr w:rsidR="00436F00" w:rsidRPr="00DF511F" w14:paraId="469E35B3" w14:textId="77777777" w:rsidTr="00B86BD8">
        <w:trPr>
          <w:cantSplit/>
          <w:trHeight w:val="454"/>
          <w:jc w:val="center"/>
        </w:trPr>
        <w:tc>
          <w:tcPr>
            <w:tcW w:w="5611" w:type="dxa"/>
            <w:vAlign w:val="center"/>
          </w:tcPr>
          <w:p w14:paraId="22052E64" w14:textId="77777777" w:rsidR="009B46C4" w:rsidRPr="00DF511F" w:rsidRDefault="009B46C4" w:rsidP="00436F00">
            <w:pPr>
              <w:snapToGrid w:val="0"/>
              <w:spacing w:after="0"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PLR &gt; 150</w:t>
            </w:r>
          </w:p>
        </w:tc>
        <w:tc>
          <w:tcPr>
            <w:tcW w:w="2126" w:type="dxa"/>
            <w:vAlign w:val="center"/>
          </w:tcPr>
          <w:p w14:paraId="3BD17743" w14:textId="69B07612"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50.0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88.6</w:t>
            </w:r>
          </w:p>
        </w:tc>
        <w:tc>
          <w:tcPr>
            <w:tcW w:w="2044" w:type="dxa"/>
            <w:vAlign w:val="center"/>
          </w:tcPr>
          <w:p w14:paraId="6DD9235F"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5.98 (0.06-573.48)</w:t>
            </w:r>
          </w:p>
        </w:tc>
        <w:tc>
          <w:tcPr>
            <w:tcW w:w="2126" w:type="dxa"/>
            <w:vAlign w:val="center"/>
          </w:tcPr>
          <w:p w14:paraId="3E2EF224"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0.059</w:t>
            </w:r>
          </w:p>
        </w:tc>
        <w:tc>
          <w:tcPr>
            <w:tcW w:w="1985" w:type="dxa"/>
            <w:vAlign w:val="center"/>
          </w:tcPr>
          <w:p w14:paraId="2A0C2805"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408" w:type="dxa"/>
            <w:vAlign w:val="center"/>
          </w:tcPr>
          <w:p w14:paraId="2F681299"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r>
      <w:tr w:rsidR="00436F00" w:rsidRPr="00424C5C" w14:paraId="056541B9" w14:textId="77777777" w:rsidTr="00B86BD8">
        <w:trPr>
          <w:cantSplit/>
          <w:trHeight w:val="454"/>
          <w:jc w:val="center"/>
        </w:trPr>
        <w:tc>
          <w:tcPr>
            <w:tcW w:w="5611" w:type="dxa"/>
            <w:vAlign w:val="center"/>
          </w:tcPr>
          <w:p w14:paraId="3E7EDDC2" w14:textId="77777777" w:rsidR="009B46C4" w:rsidRPr="00DF511F" w:rsidRDefault="009B46C4" w:rsidP="00A30044">
            <w:pPr>
              <w:snapToGrid w:val="0"/>
              <w:spacing w:after="0" w:line="360" w:lineRule="auto"/>
              <w:rPr>
                <w:rFonts w:ascii="Book Antiqua" w:hAnsi="Book Antiqua" w:cs="Arial"/>
                <w:sz w:val="24"/>
                <w:szCs w:val="24"/>
                <w:lang w:val="en-GB"/>
              </w:rPr>
            </w:pPr>
            <w:r w:rsidRPr="00DF511F">
              <w:rPr>
                <w:rFonts w:ascii="Book Antiqua" w:hAnsi="Book Antiqua" w:cs="Arial"/>
                <w:sz w:val="24"/>
                <w:szCs w:val="24"/>
                <w:lang w:val="en-GB"/>
              </w:rPr>
              <w:t>Pre-LT radiological and laboratory evaluation</w:t>
            </w:r>
          </w:p>
        </w:tc>
        <w:tc>
          <w:tcPr>
            <w:tcW w:w="2126" w:type="dxa"/>
            <w:vAlign w:val="center"/>
          </w:tcPr>
          <w:p w14:paraId="240E2B21"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2044" w:type="dxa"/>
            <w:vAlign w:val="center"/>
          </w:tcPr>
          <w:p w14:paraId="4E9947AF"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2126" w:type="dxa"/>
            <w:vAlign w:val="center"/>
          </w:tcPr>
          <w:p w14:paraId="695FF557"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985" w:type="dxa"/>
            <w:vAlign w:val="center"/>
          </w:tcPr>
          <w:p w14:paraId="2153F29C"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408" w:type="dxa"/>
            <w:vAlign w:val="center"/>
          </w:tcPr>
          <w:p w14:paraId="2C8F02A5"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r>
      <w:tr w:rsidR="00436F00" w:rsidRPr="00DF511F" w14:paraId="36FA2028" w14:textId="77777777" w:rsidTr="00B86BD8">
        <w:trPr>
          <w:cantSplit/>
          <w:trHeight w:val="454"/>
          <w:jc w:val="center"/>
        </w:trPr>
        <w:tc>
          <w:tcPr>
            <w:tcW w:w="5611" w:type="dxa"/>
            <w:vAlign w:val="center"/>
          </w:tcPr>
          <w:p w14:paraId="1896F827" w14:textId="77777777" w:rsidR="009B46C4" w:rsidRPr="00DF511F" w:rsidRDefault="009B46C4" w:rsidP="00436F00">
            <w:pPr>
              <w:snapToGrid w:val="0"/>
              <w:spacing w:after="0"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 xml:space="preserve">mRECIST non response </w:t>
            </w:r>
          </w:p>
        </w:tc>
        <w:tc>
          <w:tcPr>
            <w:tcW w:w="2126" w:type="dxa"/>
            <w:vAlign w:val="center"/>
          </w:tcPr>
          <w:p w14:paraId="72BAAE81" w14:textId="0FABE971"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71.2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94.3</w:t>
            </w:r>
          </w:p>
        </w:tc>
        <w:tc>
          <w:tcPr>
            <w:tcW w:w="2044" w:type="dxa"/>
            <w:vAlign w:val="center"/>
          </w:tcPr>
          <w:p w14:paraId="7EC58FDC"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6.96 (1.54-31.50)</w:t>
            </w:r>
          </w:p>
        </w:tc>
        <w:tc>
          <w:tcPr>
            <w:tcW w:w="2126" w:type="dxa"/>
            <w:vAlign w:val="center"/>
          </w:tcPr>
          <w:p w14:paraId="7C2CD4A4"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0.006</w:t>
            </w:r>
          </w:p>
        </w:tc>
        <w:tc>
          <w:tcPr>
            <w:tcW w:w="1985" w:type="dxa"/>
            <w:vAlign w:val="center"/>
          </w:tcPr>
          <w:p w14:paraId="5EE6A32B"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9.19 (1.65-51.30)</w:t>
            </w:r>
          </w:p>
        </w:tc>
        <w:tc>
          <w:tcPr>
            <w:tcW w:w="1408" w:type="dxa"/>
            <w:vAlign w:val="center"/>
          </w:tcPr>
          <w:p w14:paraId="510E91BF"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0.012</w:t>
            </w:r>
          </w:p>
        </w:tc>
      </w:tr>
      <w:tr w:rsidR="00436F00" w:rsidRPr="00DF511F" w14:paraId="3897CF99" w14:textId="77777777" w:rsidTr="00B86BD8">
        <w:trPr>
          <w:cantSplit/>
          <w:trHeight w:val="454"/>
          <w:jc w:val="center"/>
        </w:trPr>
        <w:tc>
          <w:tcPr>
            <w:tcW w:w="5611" w:type="dxa"/>
            <w:vAlign w:val="center"/>
          </w:tcPr>
          <w:p w14:paraId="34B07B38" w14:textId="77777777" w:rsidR="009B46C4" w:rsidRPr="00DF511F" w:rsidRDefault="009B46C4" w:rsidP="00436F00">
            <w:pPr>
              <w:snapToGrid w:val="0"/>
              <w:spacing w:after="0"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 xml:space="preserve">EASL non response </w:t>
            </w:r>
          </w:p>
        </w:tc>
        <w:tc>
          <w:tcPr>
            <w:tcW w:w="2126" w:type="dxa"/>
            <w:vAlign w:val="center"/>
          </w:tcPr>
          <w:p w14:paraId="7173E144" w14:textId="6C48C831"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76.8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91.6</w:t>
            </w:r>
          </w:p>
        </w:tc>
        <w:tc>
          <w:tcPr>
            <w:tcW w:w="2044" w:type="dxa"/>
            <w:vAlign w:val="center"/>
          </w:tcPr>
          <w:p w14:paraId="0595EA50"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3.67 (0.82-16.34)</w:t>
            </w:r>
          </w:p>
        </w:tc>
        <w:tc>
          <w:tcPr>
            <w:tcW w:w="2126" w:type="dxa"/>
            <w:vAlign w:val="center"/>
          </w:tcPr>
          <w:p w14:paraId="634AB53C"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0.056</w:t>
            </w:r>
          </w:p>
        </w:tc>
        <w:tc>
          <w:tcPr>
            <w:tcW w:w="1985" w:type="dxa"/>
            <w:vAlign w:val="center"/>
          </w:tcPr>
          <w:p w14:paraId="4417A526"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408" w:type="dxa"/>
            <w:vAlign w:val="center"/>
          </w:tcPr>
          <w:p w14:paraId="5A27814A"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r>
      <w:tr w:rsidR="00436F00" w:rsidRPr="00DF511F" w14:paraId="28EAE788" w14:textId="77777777" w:rsidTr="00B86BD8">
        <w:trPr>
          <w:cantSplit/>
          <w:trHeight w:val="454"/>
          <w:jc w:val="center"/>
        </w:trPr>
        <w:tc>
          <w:tcPr>
            <w:tcW w:w="5611" w:type="dxa"/>
            <w:vAlign w:val="center"/>
          </w:tcPr>
          <w:p w14:paraId="3303E0A6" w14:textId="77777777" w:rsidR="009B46C4" w:rsidRPr="00DF511F" w:rsidRDefault="009B46C4" w:rsidP="00436F00">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AFP &gt; 400 ng/mL</w:t>
            </w:r>
          </w:p>
        </w:tc>
        <w:tc>
          <w:tcPr>
            <w:tcW w:w="2126" w:type="dxa"/>
            <w:vAlign w:val="center"/>
          </w:tcPr>
          <w:p w14:paraId="36CDFF65" w14:textId="6FDDB1A4"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83.3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89.0</w:t>
            </w:r>
          </w:p>
        </w:tc>
        <w:tc>
          <w:tcPr>
            <w:tcW w:w="2044" w:type="dxa"/>
            <w:vAlign w:val="center"/>
          </w:tcPr>
          <w:p w14:paraId="17CB9D49"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4.74 (0.29-77.77)</w:t>
            </w:r>
          </w:p>
        </w:tc>
        <w:tc>
          <w:tcPr>
            <w:tcW w:w="2126" w:type="dxa"/>
            <w:vAlign w:val="center"/>
          </w:tcPr>
          <w:p w14:paraId="795DB9F4"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0.034</w:t>
            </w:r>
          </w:p>
        </w:tc>
        <w:tc>
          <w:tcPr>
            <w:tcW w:w="1985" w:type="dxa"/>
            <w:vAlign w:val="center"/>
          </w:tcPr>
          <w:p w14:paraId="1BB3CDF0"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1.43 (0.23-9.10)</w:t>
            </w:r>
          </w:p>
        </w:tc>
        <w:tc>
          <w:tcPr>
            <w:tcW w:w="1408" w:type="dxa"/>
            <w:vAlign w:val="center"/>
          </w:tcPr>
          <w:p w14:paraId="5BF0333F"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0.703</w:t>
            </w:r>
          </w:p>
        </w:tc>
      </w:tr>
      <w:tr w:rsidR="00436F00" w:rsidRPr="00DF511F" w14:paraId="25BD584A" w14:textId="77777777" w:rsidTr="00B86BD8">
        <w:trPr>
          <w:cantSplit/>
          <w:trHeight w:val="454"/>
          <w:jc w:val="center"/>
        </w:trPr>
        <w:tc>
          <w:tcPr>
            <w:tcW w:w="5611" w:type="dxa"/>
            <w:vAlign w:val="center"/>
          </w:tcPr>
          <w:p w14:paraId="56C1189B" w14:textId="6B894E12" w:rsidR="009B46C4" w:rsidRPr="00DF511F" w:rsidRDefault="009B46C4" w:rsidP="00436F00">
            <w:pPr>
              <w:snapToGrid w:val="0"/>
              <w:spacing w:after="0"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AFP increase &gt; 15 ng/mL/mo</w:t>
            </w:r>
          </w:p>
        </w:tc>
        <w:tc>
          <w:tcPr>
            <w:tcW w:w="2126" w:type="dxa"/>
            <w:vAlign w:val="center"/>
          </w:tcPr>
          <w:p w14:paraId="48D9E818" w14:textId="1A3817A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41.7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87.7</w:t>
            </w:r>
          </w:p>
        </w:tc>
        <w:tc>
          <w:tcPr>
            <w:tcW w:w="2044" w:type="dxa"/>
            <w:vAlign w:val="center"/>
          </w:tcPr>
          <w:p w14:paraId="6AA9CF3C"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3.89 (0.30-50.72)</w:t>
            </w:r>
          </w:p>
        </w:tc>
        <w:tc>
          <w:tcPr>
            <w:tcW w:w="2126" w:type="dxa"/>
            <w:vAlign w:val="center"/>
          </w:tcPr>
          <w:p w14:paraId="0F802DEE"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0.072</w:t>
            </w:r>
          </w:p>
        </w:tc>
        <w:tc>
          <w:tcPr>
            <w:tcW w:w="1985" w:type="dxa"/>
            <w:vAlign w:val="center"/>
          </w:tcPr>
          <w:p w14:paraId="436EC3F9"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408" w:type="dxa"/>
            <w:vAlign w:val="center"/>
          </w:tcPr>
          <w:p w14:paraId="0B61105C"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r>
      <w:tr w:rsidR="00436F00" w:rsidRPr="00DF511F" w14:paraId="3E21F9F4" w14:textId="77777777" w:rsidTr="00B86BD8">
        <w:trPr>
          <w:cantSplit/>
          <w:trHeight w:val="454"/>
          <w:jc w:val="center"/>
        </w:trPr>
        <w:tc>
          <w:tcPr>
            <w:tcW w:w="5611" w:type="dxa"/>
            <w:vAlign w:val="center"/>
          </w:tcPr>
          <w:p w14:paraId="6BF0D191" w14:textId="77777777" w:rsidR="009B46C4" w:rsidRPr="00DF511F" w:rsidRDefault="009B46C4" w:rsidP="00436F00">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NLR &gt; 4</w:t>
            </w:r>
          </w:p>
        </w:tc>
        <w:tc>
          <w:tcPr>
            <w:tcW w:w="2126" w:type="dxa"/>
            <w:vAlign w:val="center"/>
          </w:tcPr>
          <w:p w14:paraId="10A49AD8" w14:textId="39B59A9F"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80.8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87.9</w:t>
            </w:r>
          </w:p>
        </w:tc>
        <w:tc>
          <w:tcPr>
            <w:tcW w:w="2044" w:type="dxa"/>
            <w:vAlign w:val="center"/>
          </w:tcPr>
          <w:p w14:paraId="15D50AFE"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1.54 (0.25-9.41)</w:t>
            </w:r>
          </w:p>
        </w:tc>
        <w:tc>
          <w:tcPr>
            <w:tcW w:w="2126" w:type="dxa"/>
            <w:vAlign w:val="center"/>
          </w:tcPr>
          <w:p w14:paraId="2913606E"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0.594</w:t>
            </w:r>
          </w:p>
        </w:tc>
        <w:tc>
          <w:tcPr>
            <w:tcW w:w="1985" w:type="dxa"/>
            <w:vAlign w:val="center"/>
          </w:tcPr>
          <w:p w14:paraId="6767319A"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408" w:type="dxa"/>
            <w:vAlign w:val="center"/>
          </w:tcPr>
          <w:p w14:paraId="7CE6D262"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r>
      <w:tr w:rsidR="00436F00" w:rsidRPr="00DF511F" w14:paraId="6850A781" w14:textId="77777777" w:rsidTr="00B86BD8">
        <w:trPr>
          <w:cantSplit/>
          <w:trHeight w:val="454"/>
          <w:jc w:val="center"/>
        </w:trPr>
        <w:tc>
          <w:tcPr>
            <w:tcW w:w="5611" w:type="dxa"/>
            <w:vAlign w:val="center"/>
          </w:tcPr>
          <w:p w14:paraId="387EE553" w14:textId="509126C6" w:rsidR="009B46C4" w:rsidRPr="00DF511F" w:rsidRDefault="009B46C4" w:rsidP="00436F00">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NLR increase &gt; 0.24/mo</w:t>
            </w:r>
          </w:p>
        </w:tc>
        <w:tc>
          <w:tcPr>
            <w:tcW w:w="2126" w:type="dxa"/>
            <w:vAlign w:val="center"/>
          </w:tcPr>
          <w:p w14:paraId="77307944" w14:textId="31F0E2AB"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83.3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100</w:t>
            </w:r>
          </w:p>
        </w:tc>
        <w:tc>
          <w:tcPr>
            <w:tcW w:w="2044" w:type="dxa"/>
            <w:vAlign w:val="center"/>
          </w:tcPr>
          <w:p w14:paraId="19A916EC" w14:textId="2879C2F9" w:rsidR="009B46C4" w:rsidRPr="00DF511F" w:rsidRDefault="00B86BD8" w:rsidP="00A30044">
            <w:pPr>
              <w:snapToGrid w:val="0"/>
              <w:spacing w:after="0" w:line="360" w:lineRule="auto"/>
              <w:jc w:val="center"/>
              <w:rPr>
                <w:rFonts w:ascii="Book Antiqua" w:hAnsi="Book Antiqua" w:cs="Arial"/>
                <w:sz w:val="24"/>
                <w:szCs w:val="24"/>
                <w:lang w:val="en-GB"/>
              </w:rPr>
            </w:pPr>
            <w:r>
              <w:rPr>
                <w:rFonts w:ascii="Book Antiqua" w:hAnsi="Book Antiqua" w:cs="Arial"/>
                <w:sz w:val="24"/>
                <w:szCs w:val="24"/>
                <w:lang w:val="en-GB"/>
              </w:rPr>
              <w:t>NA</w:t>
            </w:r>
          </w:p>
        </w:tc>
        <w:tc>
          <w:tcPr>
            <w:tcW w:w="2126" w:type="dxa"/>
            <w:vAlign w:val="center"/>
          </w:tcPr>
          <w:p w14:paraId="06E120E6"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0.114</w:t>
            </w:r>
          </w:p>
        </w:tc>
        <w:tc>
          <w:tcPr>
            <w:tcW w:w="1985" w:type="dxa"/>
            <w:vAlign w:val="center"/>
          </w:tcPr>
          <w:p w14:paraId="05B7BDC6"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408" w:type="dxa"/>
            <w:vAlign w:val="center"/>
          </w:tcPr>
          <w:p w14:paraId="74F7FA77"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r>
      <w:tr w:rsidR="00436F00" w:rsidRPr="00DF511F" w14:paraId="230A862D" w14:textId="77777777" w:rsidTr="00B86BD8">
        <w:trPr>
          <w:cantSplit/>
          <w:trHeight w:val="454"/>
          <w:jc w:val="center"/>
        </w:trPr>
        <w:tc>
          <w:tcPr>
            <w:tcW w:w="5611" w:type="dxa"/>
            <w:vAlign w:val="center"/>
          </w:tcPr>
          <w:p w14:paraId="7936FEDD" w14:textId="77777777" w:rsidR="009B46C4" w:rsidRPr="00DF511F" w:rsidRDefault="009B46C4" w:rsidP="00436F00">
            <w:pPr>
              <w:pStyle w:val="NoSpacing"/>
              <w:snapToGrid w:val="0"/>
              <w:spacing w:line="360" w:lineRule="auto"/>
              <w:ind w:firstLineChars="100" w:firstLine="240"/>
              <w:rPr>
                <w:rFonts w:ascii="Book Antiqua" w:hAnsi="Book Antiqua" w:cs="Arial"/>
                <w:sz w:val="24"/>
                <w:szCs w:val="24"/>
                <w:vertAlign w:val="superscript"/>
                <w:lang w:val="en-GB"/>
              </w:rPr>
            </w:pPr>
            <w:r w:rsidRPr="00DF511F">
              <w:rPr>
                <w:rFonts w:ascii="Book Antiqua" w:hAnsi="Book Antiqua" w:cs="Arial"/>
                <w:sz w:val="24"/>
                <w:szCs w:val="24"/>
                <w:lang w:val="en-GB"/>
              </w:rPr>
              <w:t>PLR &gt; 150</w:t>
            </w:r>
          </w:p>
        </w:tc>
        <w:tc>
          <w:tcPr>
            <w:tcW w:w="2126" w:type="dxa"/>
            <w:vAlign w:val="center"/>
          </w:tcPr>
          <w:p w14:paraId="4DDC5FEB" w14:textId="227D446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50.0 </w:t>
            </w:r>
            <w:r w:rsidR="00436F00" w:rsidRPr="00436F00">
              <w:rPr>
                <w:rFonts w:ascii="Book Antiqua" w:hAnsi="Book Antiqua" w:cs="Arial"/>
                <w:i/>
                <w:sz w:val="24"/>
                <w:szCs w:val="24"/>
                <w:lang w:val="en-GB"/>
              </w:rPr>
              <w:t>vs</w:t>
            </w:r>
            <w:r w:rsidR="00436F00" w:rsidRPr="00DF511F">
              <w:rPr>
                <w:rFonts w:ascii="Book Antiqua" w:hAnsi="Book Antiqua" w:cs="Arial"/>
                <w:sz w:val="24"/>
                <w:szCs w:val="24"/>
                <w:lang w:val="en-GB"/>
              </w:rPr>
              <w:t xml:space="preserve"> </w:t>
            </w:r>
            <w:r w:rsidRPr="00DF511F">
              <w:rPr>
                <w:rFonts w:ascii="Book Antiqua" w:hAnsi="Book Antiqua" w:cs="Arial"/>
                <w:sz w:val="24"/>
                <w:szCs w:val="24"/>
                <w:lang w:val="en-GB"/>
              </w:rPr>
              <w:t>89.1</w:t>
            </w:r>
          </w:p>
        </w:tc>
        <w:tc>
          <w:tcPr>
            <w:tcW w:w="2044" w:type="dxa"/>
            <w:vAlign w:val="center"/>
          </w:tcPr>
          <w:p w14:paraId="1A588920"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5.32 (0.28-101.01)</w:t>
            </w:r>
          </w:p>
        </w:tc>
        <w:tc>
          <w:tcPr>
            <w:tcW w:w="2126" w:type="dxa"/>
            <w:vAlign w:val="center"/>
          </w:tcPr>
          <w:p w14:paraId="5191406E"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0.022</w:t>
            </w:r>
          </w:p>
        </w:tc>
        <w:tc>
          <w:tcPr>
            <w:tcW w:w="1985" w:type="dxa"/>
            <w:vAlign w:val="center"/>
          </w:tcPr>
          <w:p w14:paraId="4C619174"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5.95 (1.04-33.95)</w:t>
            </w:r>
          </w:p>
        </w:tc>
        <w:tc>
          <w:tcPr>
            <w:tcW w:w="1408" w:type="dxa"/>
            <w:vAlign w:val="center"/>
          </w:tcPr>
          <w:p w14:paraId="5615F2A5"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0.046</w:t>
            </w:r>
          </w:p>
        </w:tc>
      </w:tr>
      <w:tr w:rsidR="00436F00" w:rsidRPr="00DF511F" w14:paraId="3978DE46" w14:textId="77777777" w:rsidTr="00B86BD8">
        <w:trPr>
          <w:cantSplit/>
          <w:trHeight w:val="454"/>
          <w:jc w:val="center"/>
        </w:trPr>
        <w:tc>
          <w:tcPr>
            <w:tcW w:w="5611" w:type="dxa"/>
            <w:vAlign w:val="center"/>
          </w:tcPr>
          <w:p w14:paraId="65CA24D7" w14:textId="77777777" w:rsidR="009B46C4" w:rsidRPr="00DF511F" w:rsidRDefault="009B46C4" w:rsidP="00436F00">
            <w:pPr>
              <w:pStyle w:val="NoSpacing"/>
              <w:snapToGrid w:val="0"/>
              <w:spacing w:line="360" w:lineRule="auto"/>
              <w:ind w:firstLineChars="100" w:firstLine="240"/>
              <w:rPr>
                <w:rFonts w:ascii="Book Antiqua" w:hAnsi="Book Antiqua" w:cs="Arial"/>
                <w:sz w:val="24"/>
                <w:szCs w:val="24"/>
                <w:lang w:val="en-GB"/>
              </w:rPr>
            </w:pPr>
            <w:r w:rsidRPr="00DF511F">
              <w:rPr>
                <w:rFonts w:ascii="Book Antiqua" w:hAnsi="Book Antiqua" w:cs="Arial"/>
                <w:sz w:val="24"/>
                <w:szCs w:val="24"/>
                <w:lang w:val="en-GB"/>
              </w:rPr>
              <w:t>PLR increase &gt; 3.04</w:t>
            </w:r>
          </w:p>
        </w:tc>
        <w:tc>
          <w:tcPr>
            <w:tcW w:w="2126" w:type="dxa"/>
            <w:vAlign w:val="center"/>
          </w:tcPr>
          <w:p w14:paraId="16F44AAA" w14:textId="6E55119A"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 xml:space="preserve">80.8 </w:t>
            </w:r>
            <w:r w:rsidR="00436F00" w:rsidRPr="00436F00">
              <w:rPr>
                <w:rFonts w:ascii="Book Antiqua" w:hAnsi="Book Antiqua" w:cs="Arial"/>
                <w:i/>
                <w:sz w:val="24"/>
                <w:szCs w:val="24"/>
                <w:lang w:val="en-GB"/>
              </w:rPr>
              <w:t>vs</w:t>
            </w:r>
            <w:r w:rsidRPr="00DF511F">
              <w:rPr>
                <w:rFonts w:ascii="Book Antiqua" w:hAnsi="Book Antiqua" w:cs="Arial"/>
                <w:sz w:val="24"/>
                <w:szCs w:val="24"/>
                <w:lang w:val="en-GB"/>
              </w:rPr>
              <w:t xml:space="preserve"> 88.7</w:t>
            </w:r>
          </w:p>
        </w:tc>
        <w:tc>
          <w:tcPr>
            <w:tcW w:w="2044" w:type="dxa"/>
            <w:vAlign w:val="center"/>
          </w:tcPr>
          <w:p w14:paraId="34E10738"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1.48 (0.24-9.04)</w:t>
            </w:r>
          </w:p>
        </w:tc>
        <w:tc>
          <w:tcPr>
            <w:tcW w:w="2126" w:type="dxa"/>
            <w:vAlign w:val="center"/>
          </w:tcPr>
          <w:p w14:paraId="37DEB04F" w14:textId="77777777" w:rsidR="009B46C4" w:rsidRPr="00DF511F" w:rsidRDefault="009B46C4" w:rsidP="00A30044">
            <w:pPr>
              <w:snapToGrid w:val="0"/>
              <w:spacing w:after="0" w:line="360" w:lineRule="auto"/>
              <w:jc w:val="center"/>
              <w:rPr>
                <w:rFonts w:ascii="Book Antiqua" w:hAnsi="Book Antiqua" w:cs="Arial"/>
                <w:sz w:val="24"/>
                <w:szCs w:val="24"/>
                <w:lang w:val="en-GB"/>
              </w:rPr>
            </w:pPr>
            <w:r w:rsidRPr="00DF511F">
              <w:rPr>
                <w:rFonts w:ascii="Book Antiqua" w:hAnsi="Book Antiqua" w:cs="Arial"/>
                <w:sz w:val="24"/>
                <w:szCs w:val="24"/>
                <w:lang w:val="en-GB"/>
              </w:rPr>
              <w:t>0.636</w:t>
            </w:r>
          </w:p>
        </w:tc>
        <w:tc>
          <w:tcPr>
            <w:tcW w:w="1985" w:type="dxa"/>
            <w:vAlign w:val="center"/>
          </w:tcPr>
          <w:p w14:paraId="751E8CAE"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c>
          <w:tcPr>
            <w:tcW w:w="1408" w:type="dxa"/>
            <w:vAlign w:val="center"/>
          </w:tcPr>
          <w:p w14:paraId="3007E214" w14:textId="77777777" w:rsidR="009B46C4" w:rsidRPr="00DF511F" w:rsidRDefault="009B46C4" w:rsidP="00A30044">
            <w:pPr>
              <w:snapToGrid w:val="0"/>
              <w:spacing w:after="0" w:line="360" w:lineRule="auto"/>
              <w:jc w:val="center"/>
              <w:rPr>
                <w:rFonts w:ascii="Book Antiqua" w:hAnsi="Book Antiqua" w:cs="Arial"/>
                <w:sz w:val="24"/>
                <w:szCs w:val="24"/>
                <w:lang w:val="en-GB"/>
              </w:rPr>
            </w:pPr>
          </w:p>
        </w:tc>
      </w:tr>
    </w:tbl>
    <w:p w14:paraId="6CF4086E" w14:textId="652A6207" w:rsidR="009B46C4" w:rsidRPr="00DF511F" w:rsidRDefault="009B46C4" w:rsidP="00A30044">
      <w:pPr>
        <w:pStyle w:val="Caption"/>
        <w:snapToGrid w:val="0"/>
        <w:spacing w:after="0" w:line="360" w:lineRule="auto"/>
        <w:ind w:left="426" w:right="394"/>
        <w:jc w:val="both"/>
        <w:rPr>
          <w:rFonts w:ascii="Book Antiqua" w:hAnsi="Book Antiqua" w:cs="Arial"/>
          <w:b w:val="0"/>
          <w:color w:val="auto"/>
          <w:sz w:val="24"/>
          <w:szCs w:val="24"/>
          <w:lang w:val="en-GB"/>
        </w:rPr>
      </w:pPr>
      <w:r w:rsidRPr="00DF511F">
        <w:rPr>
          <w:rFonts w:ascii="Book Antiqua" w:hAnsi="Book Antiqua" w:cs="Arial"/>
          <w:b w:val="0"/>
          <w:color w:val="auto"/>
          <w:sz w:val="24"/>
          <w:szCs w:val="24"/>
          <w:lang w:val="en-GB"/>
        </w:rPr>
        <w:t>RFS</w:t>
      </w:r>
      <w:r w:rsidR="00436F00">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w:t>
      </w:r>
      <w:r w:rsidRPr="00436F00">
        <w:rPr>
          <w:rFonts w:ascii="Book Antiqua" w:hAnsi="Book Antiqua" w:cs="Arial"/>
          <w:b w:val="0"/>
          <w:caps/>
          <w:color w:val="auto"/>
          <w:sz w:val="24"/>
          <w:szCs w:val="24"/>
          <w:lang w:val="en-GB"/>
        </w:rPr>
        <w:t>r</w:t>
      </w:r>
      <w:r w:rsidRPr="00DF511F">
        <w:rPr>
          <w:rFonts w:ascii="Book Antiqua" w:hAnsi="Book Antiqua" w:cs="Arial"/>
          <w:b w:val="0"/>
          <w:color w:val="auto"/>
          <w:sz w:val="24"/>
          <w:szCs w:val="24"/>
          <w:lang w:val="en-GB"/>
        </w:rPr>
        <w:t>ecurrence-free survival</w:t>
      </w:r>
      <w:r w:rsidR="00436F00">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HR</w:t>
      </w:r>
      <w:r w:rsidR="00436F00">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w:t>
      </w:r>
      <w:r w:rsidRPr="00436F00">
        <w:rPr>
          <w:rFonts w:ascii="Book Antiqua" w:hAnsi="Book Antiqua" w:cs="Arial"/>
          <w:b w:val="0"/>
          <w:caps/>
          <w:color w:val="auto"/>
          <w:sz w:val="24"/>
          <w:szCs w:val="24"/>
          <w:lang w:val="en-GB"/>
        </w:rPr>
        <w:t>h</w:t>
      </w:r>
      <w:r w:rsidRPr="00DF511F">
        <w:rPr>
          <w:rFonts w:ascii="Book Antiqua" w:hAnsi="Book Antiqua" w:cs="Arial"/>
          <w:b w:val="0"/>
          <w:color w:val="auto"/>
          <w:sz w:val="24"/>
          <w:szCs w:val="24"/>
          <w:lang w:val="en-GB"/>
        </w:rPr>
        <w:t>azard ratio</w:t>
      </w:r>
      <w:r w:rsidR="00436F00">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TACE</w:t>
      </w:r>
      <w:r w:rsidR="00436F00">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w:t>
      </w:r>
      <w:r w:rsidRPr="00436F00">
        <w:rPr>
          <w:rFonts w:ascii="Book Antiqua" w:hAnsi="Book Antiqua" w:cs="Arial"/>
          <w:b w:val="0"/>
          <w:caps/>
          <w:color w:val="auto"/>
          <w:sz w:val="24"/>
          <w:szCs w:val="24"/>
          <w:lang w:val="en-GB"/>
        </w:rPr>
        <w:t>t</w:t>
      </w:r>
      <w:r w:rsidRPr="00DF511F">
        <w:rPr>
          <w:rFonts w:ascii="Book Antiqua" w:hAnsi="Book Antiqua" w:cs="Arial"/>
          <w:b w:val="0"/>
          <w:color w:val="auto"/>
          <w:sz w:val="24"/>
          <w:szCs w:val="24"/>
          <w:lang w:val="en-GB"/>
        </w:rPr>
        <w:t>ransarterial chemoembolization</w:t>
      </w:r>
      <w:r w:rsidR="00436F00">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USCF</w:t>
      </w:r>
      <w:r w:rsidR="00436F00">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University of California San Francisco</w:t>
      </w:r>
      <w:r w:rsidR="00436F00">
        <w:rPr>
          <w:rFonts w:ascii="Book Antiqua" w:hAnsi="Book Antiqua" w:cs="Arial"/>
          <w:b w:val="0"/>
          <w:color w:val="auto"/>
          <w:sz w:val="24"/>
          <w:szCs w:val="24"/>
          <w:lang w:val="en-GB"/>
        </w:rPr>
        <w:t xml:space="preserve">; </w:t>
      </w:r>
      <w:r w:rsidRPr="00DF511F">
        <w:rPr>
          <w:rFonts w:ascii="Book Antiqua" w:hAnsi="Book Antiqua" w:cs="Arial"/>
          <w:b w:val="0"/>
          <w:color w:val="auto"/>
          <w:sz w:val="24"/>
          <w:szCs w:val="24"/>
          <w:lang w:val="en-GB"/>
        </w:rPr>
        <w:t>AFP</w:t>
      </w:r>
      <w:r w:rsidR="00427E19">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w:t>
      </w:r>
      <w:r w:rsidRPr="00427E19">
        <w:rPr>
          <w:rFonts w:ascii="Book Antiqua" w:hAnsi="Book Antiqua" w:cs="Arial"/>
          <w:b w:val="0"/>
          <w:caps/>
          <w:color w:val="auto"/>
          <w:sz w:val="24"/>
          <w:szCs w:val="24"/>
          <w:lang w:val="en-GB"/>
        </w:rPr>
        <w:t>a</w:t>
      </w:r>
      <w:r w:rsidRPr="00DF511F">
        <w:rPr>
          <w:rFonts w:ascii="Book Antiqua" w:hAnsi="Book Antiqua" w:cs="Arial"/>
          <w:b w:val="0"/>
          <w:color w:val="auto"/>
          <w:sz w:val="24"/>
          <w:szCs w:val="24"/>
          <w:lang w:val="en-GB"/>
        </w:rPr>
        <w:t>lpha-fetoprotein</w:t>
      </w:r>
      <w:r w:rsidR="00427E19">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NLR</w:t>
      </w:r>
      <w:r w:rsidR="00427E19">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w:t>
      </w:r>
      <w:r w:rsidRPr="00427E19">
        <w:rPr>
          <w:rFonts w:ascii="Book Antiqua" w:hAnsi="Book Antiqua" w:cs="Arial"/>
          <w:b w:val="0"/>
          <w:caps/>
          <w:color w:val="auto"/>
          <w:sz w:val="24"/>
          <w:szCs w:val="24"/>
          <w:lang w:val="en-GB"/>
        </w:rPr>
        <w:t>n</w:t>
      </w:r>
      <w:r w:rsidRPr="00DF511F">
        <w:rPr>
          <w:rFonts w:ascii="Book Antiqua" w:hAnsi="Book Antiqua" w:cs="Arial"/>
          <w:b w:val="0"/>
          <w:color w:val="auto"/>
          <w:sz w:val="24"/>
          <w:szCs w:val="24"/>
          <w:lang w:val="en-GB"/>
        </w:rPr>
        <w:t>eutrophil-to-lymphocyte ratio</w:t>
      </w:r>
      <w:r w:rsidR="00427E19">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PLR</w:t>
      </w:r>
      <w:r w:rsidR="00427E19">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w:t>
      </w:r>
      <w:r w:rsidRPr="00427E19">
        <w:rPr>
          <w:rFonts w:ascii="Book Antiqua" w:hAnsi="Book Antiqua" w:cs="Arial"/>
          <w:b w:val="0"/>
          <w:caps/>
          <w:color w:val="auto"/>
          <w:sz w:val="24"/>
          <w:szCs w:val="24"/>
          <w:lang w:val="en-GB"/>
        </w:rPr>
        <w:t>p</w:t>
      </w:r>
      <w:r w:rsidRPr="00DF511F">
        <w:rPr>
          <w:rFonts w:ascii="Book Antiqua" w:hAnsi="Book Antiqua" w:cs="Arial"/>
          <w:b w:val="0"/>
          <w:color w:val="auto"/>
          <w:sz w:val="24"/>
          <w:szCs w:val="24"/>
          <w:lang w:val="en-GB"/>
        </w:rPr>
        <w:t>latelet-to-lymphocyte ratio</w:t>
      </w:r>
      <w:r w:rsidR="00427E19">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LT</w:t>
      </w:r>
      <w:r w:rsidR="00427E19">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w:t>
      </w:r>
      <w:r w:rsidRPr="00427E19">
        <w:rPr>
          <w:rFonts w:ascii="Book Antiqua" w:hAnsi="Book Antiqua" w:cs="Arial"/>
          <w:b w:val="0"/>
          <w:caps/>
          <w:color w:val="auto"/>
          <w:sz w:val="24"/>
          <w:szCs w:val="24"/>
          <w:lang w:val="en-GB"/>
        </w:rPr>
        <w:t>l</w:t>
      </w:r>
      <w:r w:rsidRPr="00DF511F">
        <w:rPr>
          <w:rFonts w:ascii="Book Antiqua" w:hAnsi="Book Antiqua" w:cs="Arial"/>
          <w:b w:val="0"/>
          <w:color w:val="auto"/>
          <w:sz w:val="24"/>
          <w:szCs w:val="24"/>
          <w:lang w:val="en-GB"/>
        </w:rPr>
        <w:t>iver transplantation</w:t>
      </w:r>
      <w:r w:rsidR="00427E19">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mRECIST</w:t>
      </w:r>
      <w:r w:rsidR="00427E19">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w:t>
      </w:r>
      <w:r w:rsidRPr="00427E19">
        <w:rPr>
          <w:rFonts w:ascii="Book Antiqua" w:hAnsi="Book Antiqua" w:cs="Arial"/>
          <w:b w:val="0"/>
          <w:caps/>
          <w:color w:val="auto"/>
          <w:sz w:val="24"/>
          <w:szCs w:val="24"/>
          <w:lang w:val="en-GB"/>
        </w:rPr>
        <w:t>m</w:t>
      </w:r>
      <w:r w:rsidRPr="00DF511F">
        <w:rPr>
          <w:rFonts w:ascii="Book Antiqua" w:hAnsi="Book Antiqua" w:cs="Arial"/>
          <w:b w:val="0"/>
          <w:color w:val="auto"/>
          <w:sz w:val="24"/>
          <w:szCs w:val="24"/>
          <w:lang w:val="en-GB"/>
        </w:rPr>
        <w:t>odified Response Evaluation Criteria in Solid Tumours</w:t>
      </w:r>
      <w:r w:rsidR="00427E19">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EASL</w:t>
      </w:r>
      <w:r w:rsidR="00427E19">
        <w:rPr>
          <w:rFonts w:ascii="Book Antiqua" w:hAnsi="Book Antiqua" w:cs="Arial"/>
          <w:b w:val="0"/>
          <w:color w:val="auto"/>
          <w:sz w:val="24"/>
          <w:szCs w:val="24"/>
          <w:lang w:val="en-GB"/>
        </w:rPr>
        <w:t>:</w:t>
      </w:r>
      <w:r w:rsidRPr="00DF511F">
        <w:rPr>
          <w:rFonts w:ascii="Book Antiqua" w:hAnsi="Book Antiqua" w:cs="Arial"/>
          <w:b w:val="0"/>
          <w:color w:val="auto"/>
          <w:sz w:val="24"/>
          <w:szCs w:val="24"/>
          <w:lang w:val="en-GB"/>
        </w:rPr>
        <w:t xml:space="preserve"> European Association for the Study of the Liver.</w:t>
      </w:r>
    </w:p>
    <w:sectPr w:rsidR="009B46C4" w:rsidRPr="00DF511F" w:rsidSect="00CB2BA0">
      <w:pgSz w:w="16838" w:h="11906" w:orient="landscape"/>
      <w:pgMar w:top="284" w:right="709" w:bottom="426"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B7A28" w14:textId="77777777" w:rsidR="00895207" w:rsidRDefault="00895207" w:rsidP="003C1DC2">
      <w:pPr>
        <w:spacing w:after="0" w:line="240" w:lineRule="auto"/>
      </w:pPr>
      <w:r>
        <w:separator/>
      </w:r>
    </w:p>
  </w:endnote>
  <w:endnote w:type="continuationSeparator" w:id="0">
    <w:p w14:paraId="2FEAC37D" w14:textId="77777777" w:rsidR="00895207" w:rsidRDefault="00895207" w:rsidP="003C1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P9725">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1E202" w14:textId="77777777" w:rsidR="00895207" w:rsidRDefault="00895207" w:rsidP="003C1DC2">
      <w:pPr>
        <w:spacing w:after="0" w:line="240" w:lineRule="auto"/>
      </w:pPr>
      <w:r>
        <w:separator/>
      </w:r>
    </w:p>
  </w:footnote>
  <w:footnote w:type="continuationSeparator" w:id="0">
    <w:p w14:paraId="0272D169" w14:textId="77777777" w:rsidR="00895207" w:rsidRDefault="00895207" w:rsidP="003C1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DA4C3" w14:textId="77777777" w:rsidR="00424C5C" w:rsidRDefault="00424C5C">
    <w:pPr>
      <w:pStyle w:val="Header"/>
      <w:jc w:val="right"/>
    </w:pPr>
    <w:r>
      <w:fldChar w:fldCharType="begin"/>
    </w:r>
    <w:r>
      <w:instrText>PAGE   \* MERGEFORMAT</w:instrText>
    </w:r>
    <w:r>
      <w:fldChar w:fldCharType="separate"/>
    </w:r>
    <w:r w:rsidR="003C2CB2">
      <w:rPr>
        <w:noProof/>
      </w:rPr>
      <w:t>32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13598"/>
    <w:multiLevelType w:val="hybridMultilevel"/>
    <w:tmpl w:val="3DE4B6C0"/>
    <w:lvl w:ilvl="0" w:tplc="87741328">
      <w:start w:val="1"/>
      <w:numFmt w:val="decimal"/>
      <w:lvlText w:val="[%1]."/>
      <w:lvlJc w:val="center"/>
      <w:pPr>
        <w:ind w:left="720" w:hanging="360"/>
      </w:pPr>
      <w:rPr>
        <w:rFonts w:ascii="Arial" w:hAnsi="Arial" w:cs="Arial" w:hint="default"/>
        <w:sz w:val="24"/>
        <w:szCs w:val="24"/>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06120FD8"/>
    <w:multiLevelType w:val="hybridMultilevel"/>
    <w:tmpl w:val="8FFE6D1A"/>
    <w:lvl w:ilvl="0" w:tplc="11EA9670">
      <w:start w:val="1"/>
      <w:numFmt w:val="decimal"/>
      <w:lvlText w:val="%1."/>
      <w:lvlJc w:val="left"/>
      <w:pPr>
        <w:ind w:left="720" w:hanging="360"/>
      </w:pPr>
      <w:rPr>
        <w:rFonts w:ascii="Arial" w:hAnsi="Arial" w:cs="Times New Roman" w:hint="default"/>
        <w:b w:val="0"/>
        <w:sz w:val="2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11982D83"/>
    <w:multiLevelType w:val="hybridMultilevel"/>
    <w:tmpl w:val="F28810EC"/>
    <w:lvl w:ilvl="0" w:tplc="FA9CC656">
      <w:start w:val="1"/>
      <w:numFmt w:val="decimal"/>
      <w:lvlText w:val="%1."/>
      <w:lvlJc w:val="left"/>
      <w:pPr>
        <w:ind w:left="720" w:hanging="360"/>
      </w:pPr>
      <w:rPr>
        <w:rFonts w:ascii="Arial" w:hAnsi="Arial" w:cs="Arial" w:hint="default"/>
        <w:sz w:val="24"/>
        <w:szCs w:val="2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24982510"/>
    <w:multiLevelType w:val="hybridMultilevel"/>
    <w:tmpl w:val="882EB8AC"/>
    <w:lvl w:ilvl="0" w:tplc="0A524B20">
      <w:start w:val="1"/>
      <w:numFmt w:val="upperLetter"/>
      <w:lvlText w:val="(%1)"/>
      <w:lvlJc w:val="left"/>
      <w:pPr>
        <w:ind w:left="1110" w:hanging="390"/>
      </w:pPr>
      <w:rPr>
        <w:rFonts w:cs="Times New Roman" w:hint="default"/>
        <w:b/>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4" w15:restartNumberingAfterBreak="0">
    <w:nsid w:val="291B37C4"/>
    <w:multiLevelType w:val="hybridMultilevel"/>
    <w:tmpl w:val="5908066E"/>
    <w:lvl w:ilvl="0" w:tplc="B8841BBC">
      <w:start w:val="1"/>
      <w:numFmt w:val="decimal"/>
      <w:lvlText w:val="[%1]"/>
      <w:lvlJc w:val="left"/>
      <w:pPr>
        <w:ind w:left="720" w:hanging="360"/>
      </w:pPr>
      <w:rPr>
        <w:rFonts w:cs="Times New Roman" w:hint="default"/>
        <w:sz w:val="24"/>
        <w:szCs w:val="24"/>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29AF52D3"/>
    <w:multiLevelType w:val="hybridMultilevel"/>
    <w:tmpl w:val="7AE4FF3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15:restartNumberingAfterBreak="0">
    <w:nsid w:val="301543CD"/>
    <w:multiLevelType w:val="hybridMultilevel"/>
    <w:tmpl w:val="A992D236"/>
    <w:lvl w:ilvl="0" w:tplc="D9D0A6B6">
      <w:start w:val="1"/>
      <w:numFmt w:val="decimal"/>
      <w:lvlText w:val="Fig. %1."/>
      <w:lvlJc w:val="left"/>
      <w:pPr>
        <w:ind w:left="720" w:hanging="360"/>
      </w:pPr>
      <w:rPr>
        <w:rFonts w:ascii="Book Antiqua" w:hAnsi="Book Antiqua" w:cs="Times New Roman" w:hint="default"/>
        <w:b/>
        <w:i w:val="0"/>
        <w:sz w:val="2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35F359F3"/>
    <w:multiLevelType w:val="hybridMultilevel"/>
    <w:tmpl w:val="CD32A0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467F3BF2"/>
    <w:multiLevelType w:val="multilevel"/>
    <w:tmpl w:val="C152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6E0607"/>
    <w:multiLevelType w:val="hybridMultilevel"/>
    <w:tmpl w:val="CD32A0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55B010B7"/>
    <w:multiLevelType w:val="hybridMultilevel"/>
    <w:tmpl w:val="CD32A0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15:restartNumberingAfterBreak="0">
    <w:nsid w:val="5797724D"/>
    <w:multiLevelType w:val="hybridMultilevel"/>
    <w:tmpl w:val="CD32A0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15:restartNumberingAfterBreak="0">
    <w:nsid w:val="650F4EC7"/>
    <w:multiLevelType w:val="hybridMultilevel"/>
    <w:tmpl w:val="4022C18E"/>
    <w:lvl w:ilvl="0" w:tplc="FA9CC656">
      <w:start w:val="1"/>
      <w:numFmt w:val="decimal"/>
      <w:lvlText w:val="%1."/>
      <w:lvlJc w:val="left"/>
      <w:pPr>
        <w:ind w:left="720" w:hanging="360"/>
      </w:pPr>
      <w:rPr>
        <w:rFonts w:ascii="Arial" w:hAnsi="Arial" w:cs="Arial" w:hint="default"/>
        <w:sz w:val="24"/>
        <w:szCs w:val="2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15:restartNumberingAfterBreak="0">
    <w:nsid w:val="71D41612"/>
    <w:multiLevelType w:val="hybridMultilevel"/>
    <w:tmpl w:val="3DE4B6C0"/>
    <w:lvl w:ilvl="0" w:tplc="87741328">
      <w:start w:val="1"/>
      <w:numFmt w:val="decimal"/>
      <w:lvlText w:val="[%1]."/>
      <w:lvlJc w:val="center"/>
      <w:pPr>
        <w:ind w:left="720" w:hanging="360"/>
      </w:pPr>
      <w:rPr>
        <w:rFonts w:ascii="Arial" w:hAnsi="Arial" w:cs="Arial" w:hint="default"/>
        <w:sz w:val="24"/>
        <w:szCs w:val="24"/>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7258763A"/>
    <w:multiLevelType w:val="hybridMultilevel"/>
    <w:tmpl w:val="8FFE6D1A"/>
    <w:lvl w:ilvl="0" w:tplc="11EA9670">
      <w:start w:val="1"/>
      <w:numFmt w:val="decimal"/>
      <w:lvlText w:val="%1."/>
      <w:lvlJc w:val="left"/>
      <w:pPr>
        <w:ind w:left="720" w:hanging="360"/>
      </w:pPr>
      <w:rPr>
        <w:rFonts w:ascii="Arial" w:hAnsi="Arial" w:cs="Times New Roman" w:hint="default"/>
        <w:b w:val="0"/>
        <w:sz w:val="2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15:restartNumberingAfterBreak="0">
    <w:nsid w:val="7A8D5252"/>
    <w:multiLevelType w:val="hybridMultilevel"/>
    <w:tmpl w:val="E8081E32"/>
    <w:lvl w:ilvl="0" w:tplc="7FC2A7B2">
      <w:start w:val="8"/>
      <w:numFmt w:val="bullet"/>
      <w:lvlText w:val="-"/>
      <w:lvlJc w:val="left"/>
      <w:pPr>
        <w:ind w:left="510" w:hanging="360"/>
      </w:pPr>
      <w:rPr>
        <w:rFonts w:ascii="Arial" w:eastAsia="SimSun" w:hAnsi="Arial" w:hint="default"/>
      </w:rPr>
    </w:lvl>
    <w:lvl w:ilvl="1" w:tplc="04100003" w:tentative="1">
      <w:start w:val="1"/>
      <w:numFmt w:val="bullet"/>
      <w:lvlText w:val="o"/>
      <w:lvlJc w:val="left"/>
      <w:pPr>
        <w:ind w:left="1230" w:hanging="360"/>
      </w:pPr>
      <w:rPr>
        <w:rFonts w:ascii="Courier New" w:hAnsi="Courier New" w:hint="default"/>
      </w:rPr>
    </w:lvl>
    <w:lvl w:ilvl="2" w:tplc="04100005" w:tentative="1">
      <w:start w:val="1"/>
      <w:numFmt w:val="bullet"/>
      <w:lvlText w:val=""/>
      <w:lvlJc w:val="left"/>
      <w:pPr>
        <w:ind w:left="1950" w:hanging="360"/>
      </w:pPr>
      <w:rPr>
        <w:rFonts w:ascii="Wingdings" w:hAnsi="Wingdings" w:hint="default"/>
      </w:rPr>
    </w:lvl>
    <w:lvl w:ilvl="3" w:tplc="04100001" w:tentative="1">
      <w:start w:val="1"/>
      <w:numFmt w:val="bullet"/>
      <w:lvlText w:val=""/>
      <w:lvlJc w:val="left"/>
      <w:pPr>
        <w:ind w:left="2670" w:hanging="360"/>
      </w:pPr>
      <w:rPr>
        <w:rFonts w:ascii="Symbol" w:hAnsi="Symbol" w:hint="default"/>
      </w:rPr>
    </w:lvl>
    <w:lvl w:ilvl="4" w:tplc="04100003" w:tentative="1">
      <w:start w:val="1"/>
      <w:numFmt w:val="bullet"/>
      <w:lvlText w:val="o"/>
      <w:lvlJc w:val="left"/>
      <w:pPr>
        <w:ind w:left="3390" w:hanging="360"/>
      </w:pPr>
      <w:rPr>
        <w:rFonts w:ascii="Courier New" w:hAnsi="Courier New" w:hint="default"/>
      </w:rPr>
    </w:lvl>
    <w:lvl w:ilvl="5" w:tplc="04100005" w:tentative="1">
      <w:start w:val="1"/>
      <w:numFmt w:val="bullet"/>
      <w:lvlText w:val=""/>
      <w:lvlJc w:val="left"/>
      <w:pPr>
        <w:ind w:left="4110" w:hanging="360"/>
      </w:pPr>
      <w:rPr>
        <w:rFonts w:ascii="Wingdings" w:hAnsi="Wingdings" w:hint="default"/>
      </w:rPr>
    </w:lvl>
    <w:lvl w:ilvl="6" w:tplc="04100001" w:tentative="1">
      <w:start w:val="1"/>
      <w:numFmt w:val="bullet"/>
      <w:lvlText w:val=""/>
      <w:lvlJc w:val="left"/>
      <w:pPr>
        <w:ind w:left="4830" w:hanging="360"/>
      </w:pPr>
      <w:rPr>
        <w:rFonts w:ascii="Symbol" w:hAnsi="Symbol" w:hint="default"/>
      </w:rPr>
    </w:lvl>
    <w:lvl w:ilvl="7" w:tplc="04100003" w:tentative="1">
      <w:start w:val="1"/>
      <w:numFmt w:val="bullet"/>
      <w:lvlText w:val="o"/>
      <w:lvlJc w:val="left"/>
      <w:pPr>
        <w:ind w:left="5550" w:hanging="360"/>
      </w:pPr>
      <w:rPr>
        <w:rFonts w:ascii="Courier New" w:hAnsi="Courier New" w:hint="default"/>
      </w:rPr>
    </w:lvl>
    <w:lvl w:ilvl="8" w:tplc="04100005" w:tentative="1">
      <w:start w:val="1"/>
      <w:numFmt w:val="bullet"/>
      <w:lvlText w:val=""/>
      <w:lvlJc w:val="left"/>
      <w:pPr>
        <w:ind w:left="6270" w:hanging="360"/>
      </w:pPr>
      <w:rPr>
        <w:rFonts w:ascii="Wingdings" w:hAnsi="Wingdings" w:hint="default"/>
      </w:rPr>
    </w:lvl>
  </w:abstractNum>
  <w:num w:numId="1">
    <w:abstractNumId w:val="13"/>
  </w:num>
  <w:num w:numId="2">
    <w:abstractNumId w:val="7"/>
  </w:num>
  <w:num w:numId="3">
    <w:abstractNumId w:val="11"/>
  </w:num>
  <w:num w:numId="4">
    <w:abstractNumId w:val="10"/>
  </w:num>
  <w:num w:numId="5">
    <w:abstractNumId w:val="5"/>
  </w:num>
  <w:num w:numId="6">
    <w:abstractNumId w:val="6"/>
  </w:num>
  <w:num w:numId="7">
    <w:abstractNumId w:val="9"/>
  </w:num>
  <w:num w:numId="8">
    <w:abstractNumId w:val="14"/>
  </w:num>
  <w:num w:numId="9">
    <w:abstractNumId w:val="12"/>
  </w:num>
  <w:num w:numId="10">
    <w:abstractNumId w:val="2"/>
  </w:num>
  <w:num w:numId="11">
    <w:abstractNumId w:val="1"/>
  </w:num>
  <w:num w:numId="12">
    <w:abstractNumId w:val="8"/>
  </w:num>
  <w:num w:numId="13">
    <w:abstractNumId w:val="15"/>
  </w:num>
  <w:num w:numId="14">
    <w:abstractNumId w:val="0"/>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ezaxsf7x2rsletx0jpfrdqx59x9twt2rp9&quot;&gt;mRECIST manuscript-Saved&lt;record-ids&gt;&lt;item&gt;2&lt;/item&gt;&lt;item&gt;5&lt;/item&gt;&lt;item&gt;7&lt;/item&gt;&lt;item&gt;8&lt;/item&gt;&lt;item&gt;10&lt;/item&gt;&lt;item&gt;11&lt;/item&gt;&lt;item&gt;12&lt;/item&gt;&lt;item&gt;19&lt;/item&gt;&lt;item&gt;29&lt;/item&gt;&lt;item&gt;43&lt;/item&gt;&lt;item&gt;55&lt;/item&gt;&lt;item&gt;58&lt;/item&gt;&lt;item&gt;60&lt;/item&gt;&lt;item&gt;65&lt;/item&gt;&lt;item&gt;66&lt;/item&gt;&lt;item&gt;67&lt;/item&gt;&lt;item&gt;70&lt;/item&gt;&lt;item&gt;71&lt;/item&gt;&lt;item&gt;75&lt;/item&gt;&lt;item&gt;77&lt;/item&gt;&lt;item&gt;80&lt;/item&gt;&lt;item&gt;81&lt;/item&gt;&lt;item&gt;82&lt;/item&gt;&lt;item&gt;83&lt;/item&gt;&lt;item&gt;84&lt;/item&gt;&lt;item&gt;85&lt;/item&gt;&lt;item&gt;86&lt;/item&gt;&lt;item&gt;87&lt;/item&gt;&lt;item&gt;90&lt;/item&gt;&lt;item&gt;92&lt;/item&gt;&lt;item&gt;94&lt;/item&gt;&lt;item&gt;99&lt;/item&gt;&lt;item&gt;102&lt;/item&gt;&lt;item&gt;105&lt;/item&gt;&lt;item&gt;123&lt;/item&gt;&lt;item&gt;124&lt;/item&gt;&lt;item&gt;125&lt;/item&gt;&lt;item&gt;126&lt;/item&gt;&lt;item&gt;129&lt;/item&gt;&lt;item&gt;130&lt;/item&gt;&lt;item&gt;139&lt;/item&gt;&lt;item&gt;142&lt;/item&gt;&lt;item&gt;144&lt;/item&gt;&lt;item&gt;150&lt;/item&gt;&lt;item&gt;156&lt;/item&gt;&lt;item&gt;158&lt;/item&gt;&lt;item&gt;159&lt;/item&gt;&lt;item&gt;167&lt;/item&gt;&lt;item&gt;168&lt;/item&gt;&lt;item&gt;169&lt;/item&gt;&lt;item&gt;170&lt;/item&gt;&lt;item&gt;171&lt;/item&gt;&lt;item&gt;172&lt;/item&gt;&lt;item&gt;175&lt;/item&gt;&lt;item&gt;176&lt;/item&gt;&lt;item&gt;182&lt;/item&gt;&lt;item&gt;186&lt;/item&gt;&lt;item&gt;188&lt;/item&gt;&lt;item&gt;193&lt;/item&gt;&lt;item&gt;195&lt;/item&gt;&lt;/record-ids&gt;&lt;/item&gt;&lt;/Libraries&gt;"/>
  </w:docVars>
  <w:rsids>
    <w:rsidRoot w:val="002A1AEA"/>
    <w:rsid w:val="00000321"/>
    <w:rsid w:val="00001571"/>
    <w:rsid w:val="00001F2E"/>
    <w:rsid w:val="0000346C"/>
    <w:rsid w:val="00004887"/>
    <w:rsid w:val="00005EBC"/>
    <w:rsid w:val="000060BC"/>
    <w:rsid w:val="0000710C"/>
    <w:rsid w:val="00007AA4"/>
    <w:rsid w:val="00010A11"/>
    <w:rsid w:val="000123D0"/>
    <w:rsid w:val="000138F9"/>
    <w:rsid w:val="00014777"/>
    <w:rsid w:val="00015593"/>
    <w:rsid w:val="00015AB2"/>
    <w:rsid w:val="000166F8"/>
    <w:rsid w:val="00017295"/>
    <w:rsid w:val="000173DD"/>
    <w:rsid w:val="00021CD4"/>
    <w:rsid w:val="00022895"/>
    <w:rsid w:val="00023D7F"/>
    <w:rsid w:val="00023E8A"/>
    <w:rsid w:val="00024D4E"/>
    <w:rsid w:val="00026922"/>
    <w:rsid w:val="000279FF"/>
    <w:rsid w:val="00027BBA"/>
    <w:rsid w:val="00027EEA"/>
    <w:rsid w:val="00030E34"/>
    <w:rsid w:val="00030F9A"/>
    <w:rsid w:val="0003106F"/>
    <w:rsid w:val="000323E7"/>
    <w:rsid w:val="0003292A"/>
    <w:rsid w:val="0003406C"/>
    <w:rsid w:val="00034C3E"/>
    <w:rsid w:val="000355AB"/>
    <w:rsid w:val="0004144C"/>
    <w:rsid w:val="00041A48"/>
    <w:rsid w:val="00041E4F"/>
    <w:rsid w:val="000422C5"/>
    <w:rsid w:val="000431A7"/>
    <w:rsid w:val="0004495D"/>
    <w:rsid w:val="00044F91"/>
    <w:rsid w:val="000456B0"/>
    <w:rsid w:val="00045A07"/>
    <w:rsid w:val="00046122"/>
    <w:rsid w:val="00047663"/>
    <w:rsid w:val="000524CB"/>
    <w:rsid w:val="0005254D"/>
    <w:rsid w:val="00053C28"/>
    <w:rsid w:val="00053FD2"/>
    <w:rsid w:val="000565E2"/>
    <w:rsid w:val="00057346"/>
    <w:rsid w:val="0006027D"/>
    <w:rsid w:val="00060A07"/>
    <w:rsid w:val="0006178F"/>
    <w:rsid w:val="0006195C"/>
    <w:rsid w:val="0006499C"/>
    <w:rsid w:val="00065575"/>
    <w:rsid w:val="0006612E"/>
    <w:rsid w:val="00067402"/>
    <w:rsid w:val="000704C1"/>
    <w:rsid w:val="00070532"/>
    <w:rsid w:val="00070A2A"/>
    <w:rsid w:val="000733D1"/>
    <w:rsid w:val="000736C7"/>
    <w:rsid w:val="00074802"/>
    <w:rsid w:val="00074827"/>
    <w:rsid w:val="000748AA"/>
    <w:rsid w:val="000750D5"/>
    <w:rsid w:val="0007528B"/>
    <w:rsid w:val="00085939"/>
    <w:rsid w:val="00086510"/>
    <w:rsid w:val="00087273"/>
    <w:rsid w:val="00087EE8"/>
    <w:rsid w:val="000905EA"/>
    <w:rsid w:val="00091AC5"/>
    <w:rsid w:val="00092ECE"/>
    <w:rsid w:val="00094029"/>
    <w:rsid w:val="00096A47"/>
    <w:rsid w:val="00096E2A"/>
    <w:rsid w:val="00096F16"/>
    <w:rsid w:val="000974DB"/>
    <w:rsid w:val="00097B0D"/>
    <w:rsid w:val="000A0A08"/>
    <w:rsid w:val="000A24D3"/>
    <w:rsid w:val="000A3CEF"/>
    <w:rsid w:val="000A4430"/>
    <w:rsid w:val="000A5169"/>
    <w:rsid w:val="000A5620"/>
    <w:rsid w:val="000A5931"/>
    <w:rsid w:val="000A78C0"/>
    <w:rsid w:val="000A79EB"/>
    <w:rsid w:val="000B01BC"/>
    <w:rsid w:val="000B0DD1"/>
    <w:rsid w:val="000B3DAA"/>
    <w:rsid w:val="000B501B"/>
    <w:rsid w:val="000B5832"/>
    <w:rsid w:val="000B66F4"/>
    <w:rsid w:val="000C0206"/>
    <w:rsid w:val="000C0F38"/>
    <w:rsid w:val="000C13A9"/>
    <w:rsid w:val="000C2465"/>
    <w:rsid w:val="000C596D"/>
    <w:rsid w:val="000C650B"/>
    <w:rsid w:val="000C76E3"/>
    <w:rsid w:val="000D09D7"/>
    <w:rsid w:val="000D09EA"/>
    <w:rsid w:val="000D1DC9"/>
    <w:rsid w:val="000D3FBB"/>
    <w:rsid w:val="000D42AF"/>
    <w:rsid w:val="000D5062"/>
    <w:rsid w:val="000D6547"/>
    <w:rsid w:val="000E30D9"/>
    <w:rsid w:val="000E31FC"/>
    <w:rsid w:val="000E35AD"/>
    <w:rsid w:val="000E6A15"/>
    <w:rsid w:val="000F1F99"/>
    <w:rsid w:val="000F2766"/>
    <w:rsid w:val="000F29E9"/>
    <w:rsid w:val="000F30B6"/>
    <w:rsid w:val="000F427D"/>
    <w:rsid w:val="000F47C2"/>
    <w:rsid w:val="000F4EBF"/>
    <w:rsid w:val="000F76DC"/>
    <w:rsid w:val="000F7F0B"/>
    <w:rsid w:val="00102942"/>
    <w:rsid w:val="00103642"/>
    <w:rsid w:val="00103C0B"/>
    <w:rsid w:val="00104445"/>
    <w:rsid w:val="00104B68"/>
    <w:rsid w:val="00105296"/>
    <w:rsid w:val="00106E20"/>
    <w:rsid w:val="00107DBE"/>
    <w:rsid w:val="00107F06"/>
    <w:rsid w:val="00112461"/>
    <w:rsid w:val="001128BA"/>
    <w:rsid w:val="0011414B"/>
    <w:rsid w:val="00114303"/>
    <w:rsid w:val="00114645"/>
    <w:rsid w:val="00114A26"/>
    <w:rsid w:val="00114ED9"/>
    <w:rsid w:val="0011751F"/>
    <w:rsid w:val="0012102D"/>
    <w:rsid w:val="001218F2"/>
    <w:rsid w:val="001237AC"/>
    <w:rsid w:val="00123B9A"/>
    <w:rsid w:val="00124689"/>
    <w:rsid w:val="00126C4F"/>
    <w:rsid w:val="00130041"/>
    <w:rsid w:val="00130F37"/>
    <w:rsid w:val="0013127E"/>
    <w:rsid w:val="001322E8"/>
    <w:rsid w:val="0013318C"/>
    <w:rsid w:val="00133607"/>
    <w:rsid w:val="001354E7"/>
    <w:rsid w:val="001359ED"/>
    <w:rsid w:val="0014004E"/>
    <w:rsid w:val="00140587"/>
    <w:rsid w:val="001407DF"/>
    <w:rsid w:val="0014084E"/>
    <w:rsid w:val="001419C8"/>
    <w:rsid w:val="00146F79"/>
    <w:rsid w:val="00147A24"/>
    <w:rsid w:val="00147FDF"/>
    <w:rsid w:val="00150B4E"/>
    <w:rsid w:val="00150C3F"/>
    <w:rsid w:val="0015284D"/>
    <w:rsid w:val="0015295D"/>
    <w:rsid w:val="00153EF1"/>
    <w:rsid w:val="00154166"/>
    <w:rsid w:val="0015492F"/>
    <w:rsid w:val="00155F4B"/>
    <w:rsid w:val="00156143"/>
    <w:rsid w:val="001578E0"/>
    <w:rsid w:val="00157A83"/>
    <w:rsid w:val="00161958"/>
    <w:rsid w:val="00161E99"/>
    <w:rsid w:val="00162EC9"/>
    <w:rsid w:val="00163808"/>
    <w:rsid w:val="00164DF7"/>
    <w:rsid w:val="00165243"/>
    <w:rsid w:val="00167668"/>
    <w:rsid w:val="00170354"/>
    <w:rsid w:val="001706CF"/>
    <w:rsid w:val="00171604"/>
    <w:rsid w:val="00171663"/>
    <w:rsid w:val="00172804"/>
    <w:rsid w:val="00173B90"/>
    <w:rsid w:val="00175549"/>
    <w:rsid w:val="00175922"/>
    <w:rsid w:val="00177113"/>
    <w:rsid w:val="00180DED"/>
    <w:rsid w:val="001839A3"/>
    <w:rsid w:val="0018412E"/>
    <w:rsid w:val="00184EA4"/>
    <w:rsid w:val="00185355"/>
    <w:rsid w:val="0018785A"/>
    <w:rsid w:val="00191F75"/>
    <w:rsid w:val="0019303A"/>
    <w:rsid w:val="001947B0"/>
    <w:rsid w:val="00196B2F"/>
    <w:rsid w:val="001A0839"/>
    <w:rsid w:val="001A246E"/>
    <w:rsid w:val="001A2AAF"/>
    <w:rsid w:val="001A325B"/>
    <w:rsid w:val="001A433F"/>
    <w:rsid w:val="001A4B36"/>
    <w:rsid w:val="001A5A70"/>
    <w:rsid w:val="001A71CB"/>
    <w:rsid w:val="001A7794"/>
    <w:rsid w:val="001A7B73"/>
    <w:rsid w:val="001B0AFC"/>
    <w:rsid w:val="001B1D45"/>
    <w:rsid w:val="001B1DF6"/>
    <w:rsid w:val="001B1E09"/>
    <w:rsid w:val="001B2673"/>
    <w:rsid w:val="001B38E6"/>
    <w:rsid w:val="001B3D97"/>
    <w:rsid w:val="001B41FA"/>
    <w:rsid w:val="001B4B5E"/>
    <w:rsid w:val="001B570D"/>
    <w:rsid w:val="001B5D2A"/>
    <w:rsid w:val="001B65F8"/>
    <w:rsid w:val="001B6C36"/>
    <w:rsid w:val="001C0D1C"/>
    <w:rsid w:val="001C138F"/>
    <w:rsid w:val="001C1930"/>
    <w:rsid w:val="001C2C71"/>
    <w:rsid w:val="001C4E6E"/>
    <w:rsid w:val="001C58BD"/>
    <w:rsid w:val="001C5C81"/>
    <w:rsid w:val="001C5DA1"/>
    <w:rsid w:val="001C67FB"/>
    <w:rsid w:val="001C6F67"/>
    <w:rsid w:val="001D0E20"/>
    <w:rsid w:val="001D1024"/>
    <w:rsid w:val="001D2E84"/>
    <w:rsid w:val="001D41EA"/>
    <w:rsid w:val="001D4381"/>
    <w:rsid w:val="001D4742"/>
    <w:rsid w:val="001D48A3"/>
    <w:rsid w:val="001D5033"/>
    <w:rsid w:val="001D58DB"/>
    <w:rsid w:val="001D6832"/>
    <w:rsid w:val="001D7E69"/>
    <w:rsid w:val="001E020C"/>
    <w:rsid w:val="001E1BE6"/>
    <w:rsid w:val="001E3F1E"/>
    <w:rsid w:val="001E4B03"/>
    <w:rsid w:val="001E5780"/>
    <w:rsid w:val="001E5ED4"/>
    <w:rsid w:val="001E6BF8"/>
    <w:rsid w:val="001E6DD2"/>
    <w:rsid w:val="001E7143"/>
    <w:rsid w:val="001E7F8E"/>
    <w:rsid w:val="001F19A1"/>
    <w:rsid w:val="001F2A43"/>
    <w:rsid w:val="001F2B4D"/>
    <w:rsid w:val="001F4B3C"/>
    <w:rsid w:val="001F4CC9"/>
    <w:rsid w:val="001F6EC0"/>
    <w:rsid w:val="001F721D"/>
    <w:rsid w:val="001F76F6"/>
    <w:rsid w:val="001F7701"/>
    <w:rsid w:val="00201619"/>
    <w:rsid w:val="0020170D"/>
    <w:rsid w:val="002041AC"/>
    <w:rsid w:val="00205142"/>
    <w:rsid w:val="002059F4"/>
    <w:rsid w:val="002059FF"/>
    <w:rsid w:val="00205C13"/>
    <w:rsid w:val="002074E5"/>
    <w:rsid w:val="00207599"/>
    <w:rsid w:val="00207AB2"/>
    <w:rsid w:val="00210C3D"/>
    <w:rsid w:val="0021120E"/>
    <w:rsid w:val="0021240C"/>
    <w:rsid w:val="0021356B"/>
    <w:rsid w:val="0021404E"/>
    <w:rsid w:val="002141A5"/>
    <w:rsid w:val="00214B0E"/>
    <w:rsid w:val="00216BA0"/>
    <w:rsid w:val="002171FF"/>
    <w:rsid w:val="0021738D"/>
    <w:rsid w:val="00217503"/>
    <w:rsid w:val="00217DD9"/>
    <w:rsid w:val="002202C8"/>
    <w:rsid w:val="002218B6"/>
    <w:rsid w:val="00221FE6"/>
    <w:rsid w:val="002226E5"/>
    <w:rsid w:val="00222D39"/>
    <w:rsid w:val="002237E6"/>
    <w:rsid w:val="00223BE9"/>
    <w:rsid w:val="00224405"/>
    <w:rsid w:val="002260AA"/>
    <w:rsid w:val="00230526"/>
    <w:rsid w:val="002318EB"/>
    <w:rsid w:val="00232575"/>
    <w:rsid w:val="00234118"/>
    <w:rsid w:val="00235852"/>
    <w:rsid w:val="002359CB"/>
    <w:rsid w:val="00236810"/>
    <w:rsid w:val="0023743D"/>
    <w:rsid w:val="00237B3D"/>
    <w:rsid w:val="002407C5"/>
    <w:rsid w:val="00240C1A"/>
    <w:rsid w:val="00241060"/>
    <w:rsid w:val="00241649"/>
    <w:rsid w:val="0024286D"/>
    <w:rsid w:val="00244579"/>
    <w:rsid w:val="00244B78"/>
    <w:rsid w:val="00245A97"/>
    <w:rsid w:val="0024696C"/>
    <w:rsid w:val="002478BB"/>
    <w:rsid w:val="00250157"/>
    <w:rsid w:val="00251B6A"/>
    <w:rsid w:val="00252945"/>
    <w:rsid w:val="00252BD4"/>
    <w:rsid w:val="00252C20"/>
    <w:rsid w:val="002534D0"/>
    <w:rsid w:val="00254369"/>
    <w:rsid w:val="0025665F"/>
    <w:rsid w:val="00256EEF"/>
    <w:rsid w:val="002571D3"/>
    <w:rsid w:val="00262159"/>
    <w:rsid w:val="00262177"/>
    <w:rsid w:val="00263964"/>
    <w:rsid w:val="0026487C"/>
    <w:rsid w:val="00265395"/>
    <w:rsid w:val="002658D4"/>
    <w:rsid w:val="00270528"/>
    <w:rsid w:val="00270B33"/>
    <w:rsid w:val="00271109"/>
    <w:rsid w:val="0027420C"/>
    <w:rsid w:val="00274E16"/>
    <w:rsid w:val="0027533D"/>
    <w:rsid w:val="00276F06"/>
    <w:rsid w:val="002800EC"/>
    <w:rsid w:val="00281002"/>
    <w:rsid w:val="00281B8F"/>
    <w:rsid w:val="00283400"/>
    <w:rsid w:val="00285ADD"/>
    <w:rsid w:val="00285C36"/>
    <w:rsid w:val="0028624B"/>
    <w:rsid w:val="002907FB"/>
    <w:rsid w:val="002913D3"/>
    <w:rsid w:val="00291518"/>
    <w:rsid w:val="0029311B"/>
    <w:rsid w:val="0029467B"/>
    <w:rsid w:val="002964AD"/>
    <w:rsid w:val="002964C9"/>
    <w:rsid w:val="002978FD"/>
    <w:rsid w:val="002A1AEA"/>
    <w:rsid w:val="002A1C9E"/>
    <w:rsid w:val="002A1E1A"/>
    <w:rsid w:val="002A28A3"/>
    <w:rsid w:val="002A3D60"/>
    <w:rsid w:val="002A505D"/>
    <w:rsid w:val="002A680A"/>
    <w:rsid w:val="002A6D20"/>
    <w:rsid w:val="002B06BF"/>
    <w:rsid w:val="002B0F5E"/>
    <w:rsid w:val="002B1F89"/>
    <w:rsid w:val="002B609A"/>
    <w:rsid w:val="002B6664"/>
    <w:rsid w:val="002C01B0"/>
    <w:rsid w:val="002C0525"/>
    <w:rsid w:val="002C07AA"/>
    <w:rsid w:val="002C1990"/>
    <w:rsid w:val="002C20B2"/>
    <w:rsid w:val="002C2869"/>
    <w:rsid w:val="002C44CD"/>
    <w:rsid w:val="002C46E9"/>
    <w:rsid w:val="002C4FEA"/>
    <w:rsid w:val="002C61A1"/>
    <w:rsid w:val="002C6CE9"/>
    <w:rsid w:val="002C78D4"/>
    <w:rsid w:val="002D475D"/>
    <w:rsid w:val="002D55AF"/>
    <w:rsid w:val="002D5786"/>
    <w:rsid w:val="002D6022"/>
    <w:rsid w:val="002D7AA2"/>
    <w:rsid w:val="002E0676"/>
    <w:rsid w:val="002E1027"/>
    <w:rsid w:val="002E1434"/>
    <w:rsid w:val="002E231A"/>
    <w:rsid w:val="002E67E3"/>
    <w:rsid w:val="002F0F2B"/>
    <w:rsid w:val="002F0FCE"/>
    <w:rsid w:val="002F1F41"/>
    <w:rsid w:val="002F21FE"/>
    <w:rsid w:val="002F24C8"/>
    <w:rsid w:val="002F3667"/>
    <w:rsid w:val="002F4600"/>
    <w:rsid w:val="002F5401"/>
    <w:rsid w:val="002F6DED"/>
    <w:rsid w:val="002F7979"/>
    <w:rsid w:val="003001ED"/>
    <w:rsid w:val="00300CD6"/>
    <w:rsid w:val="00302953"/>
    <w:rsid w:val="00307362"/>
    <w:rsid w:val="00310073"/>
    <w:rsid w:val="00311C22"/>
    <w:rsid w:val="00313408"/>
    <w:rsid w:val="00315031"/>
    <w:rsid w:val="00316E70"/>
    <w:rsid w:val="0031763A"/>
    <w:rsid w:val="00317F48"/>
    <w:rsid w:val="00320B40"/>
    <w:rsid w:val="0032259E"/>
    <w:rsid w:val="00322AA3"/>
    <w:rsid w:val="00322B29"/>
    <w:rsid w:val="0032609A"/>
    <w:rsid w:val="00332BC1"/>
    <w:rsid w:val="00333764"/>
    <w:rsid w:val="0033451F"/>
    <w:rsid w:val="00334C3D"/>
    <w:rsid w:val="0033575E"/>
    <w:rsid w:val="00335F0C"/>
    <w:rsid w:val="00336374"/>
    <w:rsid w:val="00337B0C"/>
    <w:rsid w:val="0034098E"/>
    <w:rsid w:val="0034188A"/>
    <w:rsid w:val="00341B58"/>
    <w:rsid w:val="003429D1"/>
    <w:rsid w:val="00343C42"/>
    <w:rsid w:val="00344AFB"/>
    <w:rsid w:val="0034574D"/>
    <w:rsid w:val="00345C1C"/>
    <w:rsid w:val="0034729B"/>
    <w:rsid w:val="00350308"/>
    <w:rsid w:val="00350E40"/>
    <w:rsid w:val="003511C8"/>
    <w:rsid w:val="00351CD2"/>
    <w:rsid w:val="00352862"/>
    <w:rsid w:val="00354891"/>
    <w:rsid w:val="00355DB8"/>
    <w:rsid w:val="00355ED6"/>
    <w:rsid w:val="00355F15"/>
    <w:rsid w:val="00357335"/>
    <w:rsid w:val="00357C5A"/>
    <w:rsid w:val="00360998"/>
    <w:rsid w:val="00362F1D"/>
    <w:rsid w:val="003631D7"/>
    <w:rsid w:val="0036385C"/>
    <w:rsid w:val="00363C95"/>
    <w:rsid w:val="00363CA3"/>
    <w:rsid w:val="00365F2D"/>
    <w:rsid w:val="00371230"/>
    <w:rsid w:val="00372041"/>
    <w:rsid w:val="0037242A"/>
    <w:rsid w:val="00372AE0"/>
    <w:rsid w:val="00372DF6"/>
    <w:rsid w:val="00372E01"/>
    <w:rsid w:val="00372E9C"/>
    <w:rsid w:val="00373C3B"/>
    <w:rsid w:val="003743D9"/>
    <w:rsid w:val="00374E40"/>
    <w:rsid w:val="00376480"/>
    <w:rsid w:val="00376948"/>
    <w:rsid w:val="003772BC"/>
    <w:rsid w:val="003773C3"/>
    <w:rsid w:val="00380277"/>
    <w:rsid w:val="003841AC"/>
    <w:rsid w:val="003842E4"/>
    <w:rsid w:val="003844BA"/>
    <w:rsid w:val="00384DF8"/>
    <w:rsid w:val="003855B6"/>
    <w:rsid w:val="0038649F"/>
    <w:rsid w:val="00390CD2"/>
    <w:rsid w:val="00390FE1"/>
    <w:rsid w:val="003910B1"/>
    <w:rsid w:val="003930A0"/>
    <w:rsid w:val="00394AA9"/>
    <w:rsid w:val="00395322"/>
    <w:rsid w:val="003953BF"/>
    <w:rsid w:val="00395D9E"/>
    <w:rsid w:val="00395EBE"/>
    <w:rsid w:val="003A0332"/>
    <w:rsid w:val="003A1F86"/>
    <w:rsid w:val="003A2066"/>
    <w:rsid w:val="003A2B7B"/>
    <w:rsid w:val="003A3B27"/>
    <w:rsid w:val="003A3CBF"/>
    <w:rsid w:val="003A42B2"/>
    <w:rsid w:val="003A5922"/>
    <w:rsid w:val="003A647B"/>
    <w:rsid w:val="003A697F"/>
    <w:rsid w:val="003B04E3"/>
    <w:rsid w:val="003B114A"/>
    <w:rsid w:val="003B179D"/>
    <w:rsid w:val="003B1804"/>
    <w:rsid w:val="003B4095"/>
    <w:rsid w:val="003B4CE5"/>
    <w:rsid w:val="003B69D2"/>
    <w:rsid w:val="003B72F1"/>
    <w:rsid w:val="003C04E3"/>
    <w:rsid w:val="003C0878"/>
    <w:rsid w:val="003C1B3B"/>
    <w:rsid w:val="003C1BC5"/>
    <w:rsid w:val="003C1DC2"/>
    <w:rsid w:val="003C2CB2"/>
    <w:rsid w:val="003C39FF"/>
    <w:rsid w:val="003C40B9"/>
    <w:rsid w:val="003C51EC"/>
    <w:rsid w:val="003C6AC4"/>
    <w:rsid w:val="003C7087"/>
    <w:rsid w:val="003C7CBE"/>
    <w:rsid w:val="003D0E17"/>
    <w:rsid w:val="003D0FCF"/>
    <w:rsid w:val="003D14BD"/>
    <w:rsid w:val="003D2119"/>
    <w:rsid w:val="003D2B58"/>
    <w:rsid w:val="003D349D"/>
    <w:rsid w:val="003D40E9"/>
    <w:rsid w:val="003D5659"/>
    <w:rsid w:val="003E0A63"/>
    <w:rsid w:val="003E15D5"/>
    <w:rsid w:val="003E2AB0"/>
    <w:rsid w:val="003E333E"/>
    <w:rsid w:val="003E3DA8"/>
    <w:rsid w:val="003E49EC"/>
    <w:rsid w:val="003E5418"/>
    <w:rsid w:val="003E59AB"/>
    <w:rsid w:val="003E6DFA"/>
    <w:rsid w:val="003E7FE9"/>
    <w:rsid w:val="003F185F"/>
    <w:rsid w:val="003F20E6"/>
    <w:rsid w:val="003F36AE"/>
    <w:rsid w:val="003F37D0"/>
    <w:rsid w:val="003F3BCE"/>
    <w:rsid w:val="003F3D62"/>
    <w:rsid w:val="003F4075"/>
    <w:rsid w:val="003F40D9"/>
    <w:rsid w:val="003F465A"/>
    <w:rsid w:val="003F48AB"/>
    <w:rsid w:val="003F5985"/>
    <w:rsid w:val="003F7275"/>
    <w:rsid w:val="004008B5"/>
    <w:rsid w:val="00402785"/>
    <w:rsid w:val="00403065"/>
    <w:rsid w:val="00405074"/>
    <w:rsid w:val="004051C7"/>
    <w:rsid w:val="00405BB3"/>
    <w:rsid w:val="004061E5"/>
    <w:rsid w:val="00410273"/>
    <w:rsid w:val="00411D5B"/>
    <w:rsid w:val="0041203E"/>
    <w:rsid w:val="004121CC"/>
    <w:rsid w:val="004124B2"/>
    <w:rsid w:val="00412BA0"/>
    <w:rsid w:val="00413AFE"/>
    <w:rsid w:val="004142BF"/>
    <w:rsid w:val="0041450A"/>
    <w:rsid w:val="00415D8C"/>
    <w:rsid w:val="004232E2"/>
    <w:rsid w:val="00423745"/>
    <w:rsid w:val="0042384F"/>
    <w:rsid w:val="00423D2F"/>
    <w:rsid w:val="00424C5C"/>
    <w:rsid w:val="00425A92"/>
    <w:rsid w:val="00425D69"/>
    <w:rsid w:val="00425FAF"/>
    <w:rsid w:val="00427E19"/>
    <w:rsid w:val="004306B7"/>
    <w:rsid w:val="004306D7"/>
    <w:rsid w:val="0043347B"/>
    <w:rsid w:val="00436627"/>
    <w:rsid w:val="00436914"/>
    <w:rsid w:val="00436F00"/>
    <w:rsid w:val="0043755C"/>
    <w:rsid w:val="00440566"/>
    <w:rsid w:val="00440622"/>
    <w:rsid w:val="00442919"/>
    <w:rsid w:val="00443E07"/>
    <w:rsid w:val="00444721"/>
    <w:rsid w:val="00445A5D"/>
    <w:rsid w:val="004469D4"/>
    <w:rsid w:val="00446C38"/>
    <w:rsid w:val="0044742C"/>
    <w:rsid w:val="004516E1"/>
    <w:rsid w:val="00451B13"/>
    <w:rsid w:val="00452DFA"/>
    <w:rsid w:val="00454142"/>
    <w:rsid w:val="0045626F"/>
    <w:rsid w:val="004565D3"/>
    <w:rsid w:val="0045759F"/>
    <w:rsid w:val="0046170F"/>
    <w:rsid w:val="00462CF1"/>
    <w:rsid w:val="004637C6"/>
    <w:rsid w:val="00463B30"/>
    <w:rsid w:val="004640F9"/>
    <w:rsid w:val="00464A82"/>
    <w:rsid w:val="00464CE1"/>
    <w:rsid w:val="004651D7"/>
    <w:rsid w:val="004657B6"/>
    <w:rsid w:val="0046650A"/>
    <w:rsid w:val="004700EC"/>
    <w:rsid w:val="00470D70"/>
    <w:rsid w:val="00472C1F"/>
    <w:rsid w:val="00473A94"/>
    <w:rsid w:val="004747B0"/>
    <w:rsid w:val="00475A2C"/>
    <w:rsid w:val="004769BB"/>
    <w:rsid w:val="00476AC8"/>
    <w:rsid w:val="00477B4C"/>
    <w:rsid w:val="00477FED"/>
    <w:rsid w:val="00480B8C"/>
    <w:rsid w:val="00481FD5"/>
    <w:rsid w:val="004851EF"/>
    <w:rsid w:val="004858D0"/>
    <w:rsid w:val="00485E16"/>
    <w:rsid w:val="00490468"/>
    <w:rsid w:val="00493D1E"/>
    <w:rsid w:val="0049443A"/>
    <w:rsid w:val="0049522F"/>
    <w:rsid w:val="00496317"/>
    <w:rsid w:val="00496B57"/>
    <w:rsid w:val="004A0524"/>
    <w:rsid w:val="004A1158"/>
    <w:rsid w:val="004A17CD"/>
    <w:rsid w:val="004A39C1"/>
    <w:rsid w:val="004A4B01"/>
    <w:rsid w:val="004A5A6D"/>
    <w:rsid w:val="004A5F01"/>
    <w:rsid w:val="004A653F"/>
    <w:rsid w:val="004B2437"/>
    <w:rsid w:val="004B2D80"/>
    <w:rsid w:val="004B2F72"/>
    <w:rsid w:val="004B4572"/>
    <w:rsid w:val="004B68CC"/>
    <w:rsid w:val="004B7C22"/>
    <w:rsid w:val="004C3E62"/>
    <w:rsid w:val="004D0368"/>
    <w:rsid w:val="004D4924"/>
    <w:rsid w:val="004D55C5"/>
    <w:rsid w:val="004D65AE"/>
    <w:rsid w:val="004E0793"/>
    <w:rsid w:val="004E1F06"/>
    <w:rsid w:val="004E243D"/>
    <w:rsid w:val="004E539C"/>
    <w:rsid w:val="004E575A"/>
    <w:rsid w:val="004E5C91"/>
    <w:rsid w:val="004F0D3B"/>
    <w:rsid w:val="004F0EF6"/>
    <w:rsid w:val="004F10CD"/>
    <w:rsid w:val="004F19FB"/>
    <w:rsid w:val="004F1E8C"/>
    <w:rsid w:val="004F20CB"/>
    <w:rsid w:val="004F2D11"/>
    <w:rsid w:val="004F3723"/>
    <w:rsid w:val="004F443B"/>
    <w:rsid w:val="004F4457"/>
    <w:rsid w:val="004F52EB"/>
    <w:rsid w:val="004F5AEC"/>
    <w:rsid w:val="004F5FE4"/>
    <w:rsid w:val="004F669A"/>
    <w:rsid w:val="004F72DC"/>
    <w:rsid w:val="004F7A37"/>
    <w:rsid w:val="00500407"/>
    <w:rsid w:val="00500C68"/>
    <w:rsid w:val="005019F4"/>
    <w:rsid w:val="00502153"/>
    <w:rsid w:val="00504E5F"/>
    <w:rsid w:val="00506CEC"/>
    <w:rsid w:val="00507F78"/>
    <w:rsid w:val="0051002E"/>
    <w:rsid w:val="00510430"/>
    <w:rsid w:val="00511037"/>
    <w:rsid w:val="00512522"/>
    <w:rsid w:val="00512F1B"/>
    <w:rsid w:val="00513E4F"/>
    <w:rsid w:val="00515D84"/>
    <w:rsid w:val="00516B1F"/>
    <w:rsid w:val="00516F58"/>
    <w:rsid w:val="00517FFD"/>
    <w:rsid w:val="005207A9"/>
    <w:rsid w:val="0052264D"/>
    <w:rsid w:val="0052308B"/>
    <w:rsid w:val="00523367"/>
    <w:rsid w:val="00524C61"/>
    <w:rsid w:val="005263EA"/>
    <w:rsid w:val="005307A3"/>
    <w:rsid w:val="005310DE"/>
    <w:rsid w:val="00531E85"/>
    <w:rsid w:val="00533E91"/>
    <w:rsid w:val="00534B5E"/>
    <w:rsid w:val="0053526D"/>
    <w:rsid w:val="0053556F"/>
    <w:rsid w:val="00536168"/>
    <w:rsid w:val="00536217"/>
    <w:rsid w:val="005401F0"/>
    <w:rsid w:val="00540BA9"/>
    <w:rsid w:val="00541C9F"/>
    <w:rsid w:val="00542149"/>
    <w:rsid w:val="005426E5"/>
    <w:rsid w:val="00545D90"/>
    <w:rsid w:val="00545DFD"/>
    <w:rsid w:val="005468A2"/>
    <w:rsid w:val="00547A7A"/>
    <w:rsid w:val="005536E4"/>
    <w:rsid w:val="00553839"/>
    <w:rsid w:val="0055687B"/>
    <w:rsid w:val="00564932"/>
    <w:rsid w:val="00564978"/>
    <w:rsid w:val="00564AC2"/>
    <w:rsid w:val="0056632A"/>
    <w:rsid w:val="005707FE"/>
    <w:rsid w:val="00570C59"/>
    <w:rsid w:val="00571220"/>
    <w:rsid w:val="00571600"/>
    <w:rsid w:val="00573C35"/>
    <w:rsid w:val="005748F9"/>
    <w:rsid w:val="005761BD"/>
    <w:rsid w:val="00576B4C"/>
    <w:rsid w:val="00576E1B"/>
    <w:rsid w:val="00577D87"/>
    <w:rsid w:val="00580390"/>
    <w:rsid w:val="005816CB"/>
    <w:rsid w:val="00581D0F"/>
    <w:rsid w:val="00581E54"/>
    <w:rsid w:val="00583359"/>
    <w:rsid w:val="00585211"/>
    <w:rsid w:val="0058528E"/>
    <w:rsid w:val="005855F7"/>
    <w:rsid w:val="00586562"/>
    <w:rsid w:val="005867C1"/>
    <w:rsid w:val="005869FD"/>
    <w:rsid w:val="0059099A"/>
    <w:rsid w:val="0059380B"/>
    <w:rsid w:val="00596D5C"/>
    <w:rsid w:val="00597A91"/>
    <w:rsid w:val="005A005C"/>
    <w:rsid w:val="005A073D"/>
    <w:rsid w:val="005A1F39"/>
    <w:rsid w:val="005A44A0"/>
    <w:rsid w:val="005A48DF"/>
    <w:rsid w:val="005A6C5F"/>
    <w:rsid w:val="005A76C7"/>
    <w:rsid w:val="005B099B"/>
    <w:rsid w:val="005B166F"/>
    <w:rsid w:val="005B2932"/>
    <w:rsid w:val="005B3510"/>
    <w:rsid w:val="005B4A8B"/>
    <w:rsid w:val="005B509B"/>
    <w:rsid w:val="005B5543"/>
    <w:rsid w:val="005B74C3"/>
    <w:rsid w:val="005C064C"/>
    <w:rsid w:val="005C10F5"/>
    <w:rsid w:val="005C3895"/>
    <w:rsid w:val="005C3BBC"/>
    <w:rsid w:val="005C3CA4"/>
    <w:rsid w:val="005C5302"/>
    <w:rsid w:val="005C5FF6"/>
    <w:rsid w:val="005D1C26"/>
    <w:rsid w:val="005D25AA"/>
    <w:rsid w:val="005D3158"/>
    <w:rsid w:val="005D4B0A"/>
    <w:rsid w:val="005D5944"/>
    <w:rsid w:val="005D5BA2"/>
    <w:rsid w:val="005D63DF"/>
    <w:rsid w:val="005D7052"/>
    <w:rsid w:val="005D7096"/>
    <w:rsid w:val="005D7692"/>
    <w:rsid w:val="005E0520"/>
    <w:rsid w:val="005E0AF7"/>
    <w:rsid w:val="005E0E4F"/>
    <w:rsid w:val="005E224D"/>
    <w:rsid w:val="005E3798"/>
    <w:rsid w:val="005E3CED"/>
    <w:rsid w:val="005E3E31"/>
    <w:rsid w:val="005E44DC"/>
    <w:rsid w:val="005E62F7"/>
    <w:rsid w:val="005E6330"/>
    <w:rsid w:val="005E6A1D"/>
    <w:rsid w:val="005E7880"/>
    <w:rsid w:val="005F1404"/>
    <w:rsid w:val="005F2616"/>
    <w:rsid w:val="005F3244"/>
    <w:rsid w:val="005F6FF1"/>
    <w:rsid w:val="005F73B6"/>
    <w:rsid w:val="005F787D"/>
    <w:rsid w:val="00600947"/>
    <w:rsid w:val="0060151F"/>
    <w:rsid w:val="00601DA6"/>
    <w:rsid w:val="006025E6"/>
    <w:rsid w:val="0060374F"/>
    <w:rsid w:val="00603B1F"/>
    <w:rsid w:val="00604C86"/>
    <w:rsid w:val="0060620F"/>
    <w:rsid w:val="00606C93"/>
    <w:rsid w:val="0060738D"/>
    <w:rsid w:val="006078E0"/>
    <w:rsid w:val="0061227F"/>
    <w:rsid w:val="00612614"/>
    <w:rsid w:val="00612905"/>
    <w:rsid w:val="006134AA"/>
    <w:rsid w:val="00613FD3"/>
    <w:rsid w:val="006155C5"/>
    <w:rsid w:val="00615666"/>
    <w:rsid w:val="00615C70"/>
    <w:rsid w:val="0061792A"/>
    <w:rsid w:val="00617B5B"/>
    <w:rsid w:val="00620D00"/>
    <w:rsid w:val="00621052"/>
    <w:rsid w:val="00622785"/>
    <w:rsid w:val="006227A8"/>
    <w:rsid w:val="00622D39"/>
    <w:rsid w:val="00622D3B"/>
    <w:rsid w:val="00623078"/>
    <w:rsid w:val="00623166"/>
    <w:rsid w:val="00623F8E"/>
    <w:rsid w:val="006243C2"/>
    <w:rsid w:val="00624539"/>
    <w:rsid w:val="00624AD4"/>
    <w:rsid w:val="00624B23"/>
    <w:rsid w:val="0062504A"/>
    <w:rsid w:val="006277AA"/>
    <w:rsid w:val="00627959"/>
    <w:rsid w:val="00627988"/>
    <w:rsid w:val="00627C23"/>
    <w:rsid w:val="00627FF6"/>
    <w:rsid w:val="00630247"/>
    <w:rsid w:val="006305C9"/>
    <w:rsid w:val="006307C5"/>
    <w:rsid w:val="006316A2"/>
    <w:rsid w:val="00633584"/>
    <w:rsid w:val="0063565F"/>
    <w:rsid w:val="006367A9"/>
    <w:rsid w:val="0063738F"/>
    <w:rsid w:val="006378D0"/>
    <w:rsid w:val="00637AD3"/>
    <w:rsid w:val="0064022F"/>
    <w:rsid w:val="0064048F"/>
    <w:rsid w:val="006444BF"/>
    <w:rsid w:val="00644922"/>
    <w:rsid w:val="00644D0A"/>
    <w:rsid w:val="00645C6E"/>
    <w:rsid w:val="00646272"/>
    <w:rsid w:val="006465EE"/>
    <w:rsid w:val="006522C2"/>
    <w:rsid w:val="0065262E"/>
    <w:rsid w:val="00653705"/>
    <w:rsid w:val="006548A3"/>
    <w:rsid w:val="00662983"/>
    <w:rsid w:val="0066338D"/>
    <w:rsid w:val="00664707"/>
    <w:rsid w:val="006648A6"/>
    <w:rsid w:val="006662B0"/>
    <w:rsid w:val="00667156"/>
    <w:rsid w:val="0067083F"/>
    <w:rsid w:val="00670A1B"/>
    <w:rsid w:val="00671FC3"/>
    <w:rsid w:val="0067307C"/>
    <w:rsid w:val="00675547"/>
    <w:rsid w:val="00675637"/>
    <w:rsid w:val="00677613"/>
    <w:rsid w:val="0068092A"/>
    <w:rsid w:val="00680DD9"/>
    <w:rsid w:val="00681EFF"/>
    <w:rsid w:val="00682C25"/>
    <w:rsid w:val="00683A5B"/>
    <w:rsid w:val="006870A3"/>
    <w:rsid w:val="0068777D"/>
    <w:rsid w:val="00690C13"/>
    <w:rsid w:val="00691248"/>
    <w:rsid w:val="00692372"/>
    <w:rsid w:val="00692543"/>
    <w:rsid w:val="006946D5"/>
    <w:rsid w:val="00695618"/>
    <w:rsid w:val="0069567B"/>
    <w:rsid w:val="006958BB"/>
    <w:rsid w:val="006959CF"/>
    <w:rsid w:val="00696551"/>
    <w:rsid w:val="006A1C64"/>
    <w:rsid w:val="006A244C"/>
    <w:rsid w:val="006A24B9"/>
    <w:rsid w:val="006A2DA7"/>
    <w:rsid w:val="006A3211"/>
    <w:rsid w:val="006A349B"/>
    <w:rsid w:val="006A3555"/>
    <w:rsid w:val="006A3607"/>
    <w:rsid w:val="006A3741"/>
    <w:rsid w:val="006A5676"/>
    <w:rsid w:val="006A5A11"/>
    <w:rsid w:val="006A63A9"/>
    <w:rsid w:val="006B072D"/>
    <w:rsid w:val="006B0B44"/>
    <w:rsid w:val="006B0FD7"/>
    <w:rsid w:val="006B2737"/>
    <w:rsid w:val="006B27B1"/>
    <w:rsid w:val="006B3BFA"/>
    <w:rsid w:val="006B4FDA"/>
    <w:rsid w:val="006B51D2"/>
    <w:rsid w:val="006B5512"/>
    <w:rsid w:val="006B59D2"/>
    <w:rsid w:val="006B5DD3"/>
    <w:rsid w:val="006C061C"/>
    <w:rsid w:val="006C0BFD"/>
    <w:rsid w:val="006C1D14"/>
    <w:rsid w:val="006C28E3"/>
    <w:rsid w:val="006C29D8"/>
    <w:rsid w:val="006C2D4D"/>
    <w:rsid w:val="006C514F"/>
    <w:rsid w:val="006C54C4"/>
    <w:rsid w:val="006C760C"/>
    <w:rsid w:val="006D0DC4"/>
    <w:rsid w:val="006D1E8E"/>
    <w:rsid w:val="006D6B9D"/>
    <w:rsid w:val="006E064C"/>
    <w:rsid w:val="006E49A5"/>
    <w:rsid w:val="006E7C10"/>
    <w:rsid w:val="006F0332"/>
    <w:rsid w:val="006F0EA9"/>
    <w:rsid w:val="006F203D"/>
    <w:rsid w:val="006F2299"/>
    <w:rsid w:val="006F26A9"/>
    <w:rsid w:val="006F41E0"/>
    <w:rsid w:val="006F4C5E"/>
    <w:rsid w:val="006F5E81"/>
    <w:rsid w:val="006F6127"/>
    <w:rsid w:val="006F7936"/>
    <w:rsid w:val="00700C87"/>
    <w:rsid w:val="00701777"/>
    <w:rsid w:val="007046A0"/>
    <w:rsid w:val="007051C6"/>
    <w:rsid w:val="00705B66"/>
    <w:rsid w:val="00707352"/>
    <w:rsid w:val="0070744E"/>
    <w:rsid w:val="0070774B"/>
    <w:rsid w:val="00711840"/>
    <w:rsid w:val="00712838"/>
    <w:rsid w:val="00712845"/>
    <w:rsid w:val="00715F87"/>
    <w:rsid w:val="00716899"/>
    <w:rsid w:val="00717A64"/>
    <w:rsid w:val="00717B2C"/>
    <w:rsid w:val="00720495"/>
    <w:rsid w:val="007218DF"/>
    <w:rsid w:val="00721A1C"/>
    <w:rsid w:val="0072346E"/>
    <w:rsid w:val="00725A91"/>
    <w:rsid w:val="0072643F"/>
    <w:rsid w:val="00731C85"/>
    <w:rsid w:val="00731FB1"/>
    <w:rsid w:val="0073325B"/>
    <w:rsid w:val="007337B8"/>
    <w:rsid w:val="00733CCD"/>
    <w:rsid w:val="007371C4"/>
    <w:rsid w:val="00741649"/>
    <w:rsid w:val="007416FE"/>
    <w:rsid w:val="00742C86"/>
    <w:rsid w:val="007438C7"/>
    <w:rsid w:val="00744336"/>
    <w:rsid w:val="007456D0"/>
    <w:rsid w:val="00745FCF"/>
    <w:rsid w:val="00746258"/>
    <w:rsid w:val="00746662"/>
    <w:rsid w:val="00747277"/>
    <w:rsid w:val="00747960"/>
    <w:rsid w:val="00747A55"/>
    <w:rsid w:val="00750241"/>
    <w:rsid w:val="0075314D"/>
    <w:rsid w:val="00753404"/>
    <w:rsid w:val="00753C7A"/>
    <w:rsid w:val="007544C6"/>
    <w:rsid w:val="007556E0"/>
    <w:rsid w:val="00756B38"/>
    <w:rsid w:val="00756E05"/>
    <w:rsid w:val="00760302"/>
    <w:rsid w:val="0076112B"/>
    <w:rsid w:val="007622A0"/>
    <w:rsid w:val="007629E1"/>
    <w:rsid w:val="00763EB8"/>
    <w:rsid w:val="0076530C"/>
    <w:rsid w:val="00766AD1"/>
    <w:rsid w:val="00766B35"/>
    <w:rsid w:val="00767178"/>
    <w:rsid w:val="00767179"/>
    <w:rsid w:val="00767652"/>
    <w:rsid w:val="007709DF"/>
    <w:rsid w:val="00771797"/>
    <w:rsid w:val="0077272A"/>
    <w:rsid w:val="0077379B"/>
    <w:rsid w:val="00774128"/>
    <w:rsid w:val="00775D36"/>
    <w:rsid w:val="007779D1"/>
    <w:rsid w:val="00777BF3"/>
    <w:rsid w:val="007812C7"/>
    <w:rsid w:val="0078324D"/>
    <w:rsid w:val="00783A5B"/>
    <w:rsid w:val="00783E63"/>
    <w:rsid w:val="00784A5B"/>
    <w:rsid w:val="00790C00"/>
    <w:rsid w:val="00791811"/>
    <w:rsid w:val="00791C24"/>
    <w:rsid w:val="00791CF2"/>
    <w:rsid w:val="00792818"/>
    <w:rsid w:val="00792E90"/>
    <w:rsid w:val="0079410A"/>
    <w:rsid w:val="00794D58"/>
    <w:rsid w:val="00795714"/>
    <w:rsid w:val="00797446"/>
    <w:rsid w:val="007A0F55"/>
    <w:rsid w:val="007A4FE0"/>
    <w:rsid w:val="007A5088"/>
    <w:rsid w:val="007A5DA9"/>
    <w:rsid w:val="007A6014"/>
    <w:rsid w:val="007A6064"/>
    <w:rsid w:val="007A6C7C"/>
    <w:rsid w:val="007A7C32"/>
    <w:rsid w:val="007B0362"/>
    <w:rsid w:val="007B1D74"/>
    <w:rsid w:val="007B2385"/>
    <w:rsid w:val="007B2618"/>
    <w:rsid w:val="007B2A1D"/>
    <w:rsid w:val="007B2C29"/>
    <w:rsid w:val="007B376F"/>
    <w:rsid w:val="007B38A7"/>
    <w:rsid w:val="007B47C8"/>
    <w:rsid w:val="007B49FB"/>
    <w:rsid w:val="007B581F"/>
    <w:rsid w:val="007B6BDF"/>
    <w:rsid w:val="007B7588"/>
    <w:rsid w:val="007C10FE"/>
    <w:rsid w:val="007C1E82"/>
    <w:rsid w:val="007C235A"/>
    <w:rsid w:val="007C2666"/>
    <w:rsid w:val="007C6A0C"/>
    <w:rsid w:val="007C720E"/>
    <w:rsid w:val="007C7449"/>
    <w:rsid w:val="007C7585"/>
    <w:rsid w:val="007C790C"/>
    <w:rsid w:val="007D0429"/>
    <w:rsid w:val="007D0F26"/>
    <w:rsid w:val="007D185E"/>
    <w:rsid w:val="007D1B0D"/>
    <w:rsid w:val="007D1FDA"/>
    <w:rsid w:val="007D222E"/>
    <w:rsid w:val="007D42AC"/>
    <w:rsid w:val="007D5EC1"/>
    <w:rsid w:val="007D6924"/>
    <w:rsid w:val="007D6E45"/>
    <w:rsid w:val="007E0822"/>
    <w:rsid w:val="007E2B35"/>
    <w:rsid w:val="007E4331"/>
    <w:rsid w:val="007E4C9A"/>
    <w:rsid w:val="007E62FD"/>
    <w:rsid w:val="007E64D0"/>
    <w:rsid w:val="007E7D49"/>
    <w:rsid w:val="007F1BE8"/>
    <w:rsid w:val="007F2F33"/>
    <w:rsid w:val="007F366F"/>
    <w:rsid w:val="0080094E"/>
    <w:rsid w:val="00801900"/>
    <w:rsid w:val="00802555"/>
    <w:rsid w:val="00803222"/>
    <w:rsid w:val="00803508"/>
    <w:rsid w:val="008043E4"/>
    <w:rsid w:val="00810D7D"/>
    <w:rsid w:val="0081208F"/>
    <w:rsid w:val="00812437"/>
    <w:rsid w:val="00812E2E"/>
    <w:rsid w:val="008158C7"/>
    <w:rsid w:val="008166FA"/>
    <w:rsid w:val="0081719C"/>
    <w:rsid w:val="00821F89"/>
    <w:rsid w:val="008234A0"/>
    <w:rsid w:val="00823756"/>
    <w:rsid w:val="00823FC5"/>
    <w:rsid w:val="00824547"/>
    <w:rsid w:val="008256AE"/>
    <w:rsid w:val="00827A5C"/>
    <w:rsid w:val="00827EB3"/>
    <w:rsid w:val="00827F15"/>
    <w:rsid w:val="00830B95"/>
    <w:rsid w:val="00832551"/>
    <w:rsid w:val="00833199"/>
    <w:rsid w:val="00834D7B"/>
    <w:rsid w:val="00837949"/>
    <w:rsid w:val="00837BB5"/>
    <w:rsid w:val="00840C7B"/>
    <w:rsid w:val="00840CC2"/>
    <w:rsid w:val="008410BE"/>
    <w:rsid w:val="0084211C"/>
    <w:rsid w:val="008422A5"/>
    <w:rsid w:val="008430CF"/>
    <w:rsid w:val="00844DED"/>
    <w:rsid w:val="008467F6"/>
    <w:rsid w:val="00850346"/>
    <w:rsid w:val="008528DF"/>
    <w:rsid w:val="00852B5A"/>
    <w:rsid w:val="0085583C"/>
    <w:rsid w:val="00855B40"/>
    <w:rsid w:val="00855D88"/>
    <w:rsid w:val="00856161"/>
    <w:rsid w:val="00856CCF"/>
    <w:rsid w:val="0085736A"/>
    <w:rsid w:val="00862C61"/>
    <w:rsid w:val="00863AA8"/>
    <w:rsid w:val="00865C60"/>
    <w:rsid w:val="00865E81"/>
    <w:rsid w:val="00866F6B"/>
    <w:rsid w:val="008711C1"/>
    <w:rsid w:val="00873775"/>
    <w:rsid w:val="00876B3B"/>
    <w:rsid w:val="008776F3"/>
    <w:rsid w:val="00881FC6"/>
    <w:rsid w:val="008822BF"/>
    <w:rsid w:val="008830DB"/>
    <w:rsid w:val="00883BFB"/>
    <w:rsid w:val="00884123"/>
    <w:rsid w:val="0088474A"/>
    <w:rsid w:val="00885054"/>
    <w:rsid w:val="00885543"/>
    <w:rsid w:val="00891362"/>
    <w:rsid w:val="00891901"/>
    <w:rsid w:val="00892E9A"/>
    <w:rsid w:val="0089317B"/>
    <w:rsid w:val="008943CA"/>
    <w:rsid w:val="00895207"/>
    <w:rsid w:val="00895720"/>
    <w:rsid w:val="00895E58"/>
    <w:rsid w:val="008968B8"/>
    <w:rsid w:val="00897703"/>
    <w:rsid w:val="008A27BA"/>
    <w:rsid w:val="008A29B6"/>
    <w:rsid w:val="008A2E44"/>
    <w:rsid w:val="008A3A1E"/>
    <w:rsid w:val="008A4303"/>
    <w:rsid w:val="008A4942"/>
    <w:rsid w:val="008A6966"/>
    <w:rsid w:val="008A6E5D"/>
    <w:rsid w:val="008B2DFC"/>
    <w:rsid w:val="008B5A9D"/>
    <w:rsid w:val="008B6464"/>
    <w:rsid w:val="008B66AC"/>
    <w:rsid w:val="008B7414"/>
    <w:rsid w:val="008B76F6"/>
    <w:rsid w:val="008C1369"/>
    <w:rsid w:val="008C2752"/>
    <w:rsid w:val="008C2808"/>
    <w:rsid w:val="008C4557"/>
    <w:rsid w:val="008C4918"/>
    <w:rsid w:val="008C6164"/>
    <w:rsid w:val="008C6A29"/>
    <w:rsid w:val="008C6CF8"/>
    <w:rsid w:val="008C7905"/>
    <w:rsid w:val="008C79DC"/>
    <w:rsid w:val="008C7BDE"/>
    <w:rsid w:val="008D0B13"/>
    <w:rsid w:val="008D10AC"/>
    <w:rsid w:val="008D1CE4"/>
    <w:rsid w:val="008D1E27"/>
    <w:rsid w:val="008D2287"/>
    <w:rsid w:val="008D3964"/>
    <w:rsid w:val="008D3FCA"/>
    <w:rsid w:val="008D48C7"/>
    <w:rsid w:val="008D5A29"/>
    <w:rsid w:val="008D5D82"/>
    <w:rsid w:val="008E0417"/>
    <w:rsid w:val="008E121D"/>
    <w:rsid w:val="008E256F"/>
    <w:rsid w:val="008E3166"/>
    <w:rsid w:val="008E3AC1"/>
    <w:rsid w:val="008E3FCB"/>
    <w:rsid w:val="008E5243"/>
    <w:rsid w:val="008E7EDD"/>
    <w:rsid w:val="008F173D"/>
    <w:rsid w:val="008F21CD"/>
    <w:rsid w:val="008F2561"/>
    <w:rsid w:val="008F3618"/>
    <w:rsid w:val="008F363A"/>
    <w:rsid w:val="008F555D"/>
    <w:rsid w:val="008F59E4"/>
    <w:rsid w:val="00900864"/>
    <w:rsid w:val="00900F4F"/>
    <w:rsid w:val="00901C43"/>
    <w:rsid w:val="009039C8"/>
    <w:rsid w:val="00904DD0"/>
    <w:rsid w:val="009058E8"/>
    <w:rsid w:val="00905D33"/>
    <w:rsid w:val="009062F2"/>
    <w:rsid w:val="00907701"/>
    <w:rsid w:val="00907E3C"/>
    <w:rsid w:val="00910F28"/>
    <w:rsid w:val="0091268A"/>
    <w:rsid w:val="00912DF1"/>
    <w:rsid w:val="00914240"/>
    <w:rsid w:val="00914320"/>
    <w:rsid w:val="00914639"/>
    <w:rsid w:val="00914CA2"/>
    <w:rsid w:val="00915381"/>
    <w:rsid w:val="00915964"/>
    <w:rsid w:val="00917746"/>
    <w:rsid w:val="00920626"/>
    <w:rsid w:val="0092320C"/>
    <w:rsid w:val="00923881"/>
    <w:rsid w:val="009272F5"/>
    <w:rsid w:val="00932DB8"/>
    <w:rsid w:val="009342C0"/>
    <w:rsid w:val="00942201"/>
    <w:rsid w:val="0094262B"/>
    <w:rsid w:val="00944478"/>
    <w:rsid w:val="009453BF"/>
    <w:rsid w:val="00946CAD"/>
    <w:rsid w:val="00952580"/>
    <w:rsid w:val="009537CD"/>
    <w:rsid w:val="00953DA3"/>
    <w:rsid w:val="00954F62"/>
    <w:rsid w:val="009560D1"/>
    <w:rsid w:val="00956727"/>
    <w:rsid w:val="00956B32"/>
    <w:rsid w:val="00956D51"/>
    <w:rsid w:val="00964497"/>
    <w:rsid w:val="00964762"/>
    <w:rsid w:val="00964846"/>
    <w:rsid w:val="009659C1"/>
    <w:rsid w:val="00966102"/>
    <w:rsid w:val="00971418"/>
    <w:rsid w:val="009729B2"/>
    <w:rsid w:val="009735B0"/>
    <w:rsid w:val="0097443F"/>
    <w:rsid w:val="00975820"/>
    <w:rsid w:val="009767C2"/>
    <w:rsid w:val="00977CD6"/>
    <w:rsid w:val="00982765"/>
    <w:rsid w:val="00985EB3"/>
    <w:rsid w:val="00987E79"/>
    <w:rsid w:val="00987F75"/>
    <w:rsid w:val="009907AA"/>
    <w:rsid w:val="0099153C"/>
    <w:rsid w:val="00991C64"/>
    <w:rsid w:val="00991CF9"/>
    <w:rsid w:val="009953F4"/>
    <w:rsid w:val="0099573D"/>
    <w:rsid w:val="00995B76"/>
    <w:rsid w:val="0099604C"/>
    <w:rsid w:val="00996500"/>
    <w:rsid w:val="009971C3"/>
    <w:rsid w:val="009A2788"/>
    <w:rsid w:val="009A2F22"/>
    <w:rsid w:val="009A518A"/>
    <w:rsid w:val="009A5583"/>
    <w:rsid w:val="009A5931"/>
    <w:rsid w:val="009A5B46"/>
    <w:rsid w:val="009A771C"/>
    <w:rsid w:val="009A782B"/>
    <w:rsid w:val="009B068F"/>
    <w:rsid w:val="009B0A39"/>
    <w:rsid w:val="009B2005"/>
    <w:rsid w:val="009B2A74"/>
    <w:rsid w:val="009B2BC4"/>
    <w:rsid w:val="009B3D39"/>
    <w:rsid w:val="009B46C4"/>
    <w:rsid w:val="009B73FC"/>
    <w:rsid w:val="009C0DBB"/>
    <w:rsid w:val="009C1C7C"/>
    <w:rsid w:val="009C1F56"/>
    <w:rsid w:val="009C32FC"/>
    <w:rsid w:val="009C511C"/>
    <w:rsid w:val="009C5E93"/>
    <w:rsid w:val="009D0A97"/>
    <w:rsid w:val="009D24C3"/>
    <w:rsid w:val="009D5D86"/>
    <w:rsid w:val="009D67FB"/>
    <w:rsid w:val="009D73CB"/>
    <w:rsid w:val="009D7F1B"/>
    <w:rsid w:val="009E04ED"/>
    <w:rsid w:val="009E08AC"/>
    <w:rsid w:val="009E0AE4"/>
    <w:rsid w:val="009E1A4C"/>
    <w:rsid w:val="009E40A9"/>
    <w:rsid w:val="009E40DE"/>
    <w:rsid w:val="009E4BA8"/>
    <w:rsid w:val="009E4D6E"/>
    <w:rsid w:val="009F1017"/>
    <w:rsid w:val="009F12BF"/>
    <w:rsid w:val="009F245A"/>
    <w:rsid w:val="009F317E"/>
    <w:rsid w:val="009F5BA1"/>
    <w:rsid w:val="009F63FA"/>
    <w:rsid w:val="009F66AE"/>
    <w:rsid w:val="009F6E37"/>
    <w:rsid w:val="009F72DF"/>
    <w:rsid w:val="00A02A30"/>
    <w:rsid w:val="00A03C32"/>
    <w:rsid w:val="00A04859"/>
    <w:rsid w:val="00A050BD"/>
    <w:rsid w:val="00A061D6"/>
    <w:rsid w:val="00A064DC"/>
    <w:rsid w:val="00A06FE0"/>
    <w:rsid w:val="00A07540"/>
    <w:rsid w:val="00A078E3"/>
    <w:rsid w:val="00A10238"/>
    <w:rsid w:val="00A105AB"/>
    <w:rsid w:val="00A118FC"/>
    <w:rsid w:val="00A12A75"/>
    <w:rsid w:val="00A13EC2"/>
    <w:rsid w:val="00A21530"/>
    <w:rsid w:val="00A215F2"/>
    <w:rsid w:val="00A22822"/>
    <w:rsid w:val="00A2299D"/>
    <w:rsid w:val="00A23990"/>
    <w:rsid w:val="00A24F9D"/>
    <w:rsid w:val="00A25F97"/>
    <w:rsid w:val="00A27418"/>
    <w:rsid w:val="00A27588"/>
    <w:rsid w:val="00A30044"/>
    <w:rsid w:val="00A30A63"/>
    <w:rsid w:val="00A312B5"/>
    <w:rsid w:val="00A34258"/>
    <w:rsid w:val="00A355E6"/>
    <w:rsid w:val="00A373A8"/>
    <w:rsid w:val="00A37F20"/>
    <w:rsid w:val="00A41376"/>
    <w:rsid w:val="00A420E7"/>
    <w:rsid w:val="00A45BAB"/>
    <w:rsid w:val="00A4743A"/>
    <w:rsid w:val="00A47B41"/>
    <w:rsid w:val="00A47BFC"/>
    <w:rsid w:val="00A50695"/>
    <w:rsid w:val="00A5103B"/>
    <w:rsid w:val="00A514C4"/>
    <w:rsid w:val="00A527BB"/>
    <w:rsid w:val="00A53159"/>
    <w:rsid w:val="00A53173"/>
    <w:rsid w:val="00A53542"/>
    <w:rsid w:val="00A539E1"/>
    <w:rsid w:val="00A560BB"/>
    <w:rsid w:val="00A5611E"/>
    <w:rsid w:val="00A63280"/>
    <w:rsid w:val="00A64610"/>
    <w:rsid w:val="00A6558A"/>
    <w:rsid w:val="00A65C48"/>
    <w:rsid w:val="00A67B4A"/>
    <w:rsid w:val="00A702E5"/>
    <w:rsid w:val="00A7166D"/>
    <w:rsid w:val="00A72C68"/>
    <w:rsid w:val="00A73F10"/>
    <w:rsid w:val="00A74328"/>
    <w:rsid w:val="00A7669F"/>
    <w:rsid w:val="00A76CE5"/>
    <w:rsid w:val="00A77966"/>
    <w:rsid w:val="00A819F2"/>
    <w:rsid w:val="00A8329E"/>
    <w:rsid w:val="00A834C0"/>
    <w:rsid w:val="00A84CA0"/>
    <w:rsid w:val="00A85FDC"/>
    <w:rsid w:val="00A86ED2"/>
    <w:rsid w:val="00A86FF1"/>
    <w:rsid w:val="00A87810"/>
    <w:rsid w:val="00A8789F"/>
    <w:rsid w:val="00A90BDD"/>
    <w:rsid w:val="00A9124D"/>
    <w:rsid w:val="00A926D3"/>
    <w:rsid w:val="00A93B02"/>
    <w:rsid w:val="00A93E16"/>
    <w:rsid w:val="00A94FE8"/>
    <w:rsid w:val="00A9616F"/>
    <w:rsid w:val="00AA0460"/>
    <w:rsid w:val="00AA058F"/>
    <w:rsid w:val="00AA20D1"/>
    <w:rsid w:val="00AA4231"/>
    <w:rsid w:val="00AA49AB"/>
    <w:rsid w:val="00AA5447"/>
    <w:rsid w:val="00AA61D8"/>
    <w:rsid w:val="00AB0122"/>
    <w:rsid w:val="00AB1DCB"/>
    <w:rsid w:val="00AB2098"/>
    <w:rsid w:val="00AB3F30"/>
    <w:rsid w:val="00AB423C"/>
    <w:rsid w:val="00AB4557"/>
    <w:rsid w:val="00AB4617"/>
    <w:rsid w:val="00AB49B7"/>
    <w:rsid w:val="00AB574D"/>
    <w:rsid w:val="00AB607F"/>
    <w:rsid w:val="00AB68D6"/>
    <w:rsid w:val="00AB6C06"/>
    <w:rsid w:val="00AC01B6"/>
    <w:rsid w:val="00AC0D61"/>
    <w:rsid w:val="00AC1EEB"/>
    <w:rsid w:val="00AC220A"/>
    <w:rsid w:val="00AC3267"/>
    <w:rsid w:val="00AC3745"/>
    <w:rsid w:val="00AC44E6"/>
    <w:rsid w:val="00AC5D5E"/>
    <w:rsid w:val="00AC605E"/>
    <w:rsid w:val="00AC6969"/>
    <w:rsid w:val="00AC699C"/>
    <w:rsid w:val="00AC72C6"/>
    <w:rsid w:val="00AC79D5"/>
    <w:rsid w:val="00AD03A6"/>
    <w:rsid w:val="00AD03D2"/>
    <w:rsid w:val="00AD25D5"/>
    <w:rsid w:val="00AD2C6E"/>
    <w:rsid w:val="00AD2FC6"/>
    <w:rsid w:val="00AD7341"/>
    <w:rsid w:val="00AD76CA"/>
    <w:rsid w:val="00AD7F9D"/>
    <w:rsid w:val="00AE0B06"/>
    <w:rsid w:val="00AE0C1F"/>
    <w:rsid w:val="00AE1252"/>
    <w:rsid w:val="00AE1451"/>
    <w:rsid w:val="00AE14C6"/>
    <w:rsid w:val="00AE31B6"/>
    <w:rsid w:val="00AE4708"/>
    <w:rsid w:val="00AE4DCF"/>
    <w:rsid w:val="00AE592A"/>
    <w:rsid w:val="00AE59FF"/>
    <w:rsid w:val="00AE76E2"/>
    <w:rsid w:val="00AE7E64"/>
    <w:rsid w:val="00AF03FD"/>
    <w:rsid w:val="00AF0A98"/>
    <w:rsid w:val="00AF126D"/>
    <w:rsid w:val="00AF14F7"/>
    <w:rsid w:val="00AF232B"/>
    <w:rsid w:val="00AF2667"/>
    <w:rsid w:val="00AF3EC7"/>
    <w:rsid w:val="00AF437A"/>
    <w:rsid w:val="00AF47DE"/>
    <w:rsid w:val="00AF5119"/>
    <w:rsid w:val="00AF55AB"/>
    <w:rsid w:val="00AF75A0"/>
    <w:rsid w:val="00B00D37"/>
    <w:rsid w:val="00B01674"/>
    <w:rsid w:val="00B02412"/>
    <w:rsid w:val="00B027CA"/>
    <w:rsid w:val="00B0292D"/>
    <w:rsid w:val="00B0336E"/>
    <w:rsid w:val="00B03964"/>
    <w:rsid w:val="00B06DFB"/>
    <w:rsid w:val="00B10FCD"/>
    <w:rsid w:val="00B11924"/>
    <w:rsid w:val="00B11E79"/>
    <w:rsid w:val="00B15A0A"/>
    <w:rsid w:val="00B16392"/>
    <w:rsid w:val="00B17A05"/>
    <w:rsid w:val="00B2169C"/>
    <w:rsid w:val="00B23228"/>
    <w:rsid w:val="00B23F94"/>
    <w:rsid w:val="00B26252"/>
    <w:rsid w:val="00B27928"/>
    <w:rsid w:val="00B27BC4"/>
    <w:rsid w:val="00B3071E"/>
    <w:rsid w:val="00B34052"/>
    <w:rsid w:val="00B342AA"/>
    <w:rsid w:val="00B3555D"/>
    <w:rsid w:val="00B3569F"/>
    <w:rsid w:val="00B35887"/>
    <w:rsid w:val="00B3691A"/>
    <w:rsid w:val="00B41790"/>
    <w:rsid w:val="00B42E7E"/>
    <w:rsid w:val="00B42F90"/>
    <w:rsid w:val="00B45462"/>
    <w:rsid w:val="00B45673"/>
    <w:rsid w:val="00B46FD2"/>
    <w:rsid w:val="00B503CB"/>
    <w:rsid w:val="00B5062C"/>
    <w:rsid w:val="00B50D82"/>
    <w:rsid w:val="00B50EE2"/>
    <w:rsid w:val="00B52558"/>
    <w:rsid w:val="00B53255"/>
    <w:rsid w:val="00B55757"/>
    <w:rsid w:val="00B55F59"/>
    <w:rsid w:val="00B57A4A"/>
    <w:rsid w:val="00B57DEC"/>
    <w:rsid w:val="00B57E22"/>
    <w:rsid w:val="00B61965"/>
    <w:rsid w:val="00B62544"/>
    <w:rsid w:val="00B66C14"/>
    <w:rsid w:val="00B67C5A"/>
    <w:rsid w:val="00B71513"/>
    <w:rsid w:val="00B72965"/>
    <w:rsid w:val="00B7451A"/>
    <w:rsid w:val="00B76AA5"/>
    <w:rsid w:val="00B76B95"/>
    <w:rsid w:val="00B8122E"/>
    <w:rsid w:val="00B8268A"/>
    <w:rsid w:val="00B82A9F"/>
    <w:rsid w:val="00B82F84"/>
    <w:rsid w:val="00B839E8"/>
    <w:rsid w:val="00B85404"/>
    <w:rsid w:val="00B85FAB"/>
    <w:rsid w:val="00B86770"/>
    <w:rsid w:val="00B86B40"/>
    <w:rsid w:val="00B86BD8"/>
    <w:rsid w:val="00B86EBB"/>
    <w:rsid w:val="00B87C1C"/>
    <w:rsid w:val="00B87DE3"/>
    <w:rsid w:val="00B91F00"/>
    <w:rsid w:val="00B93096"/>
    <w:rsid w:val="00B9313E"/>
    <w:rsid w:val="00B9415D"/>
    <w:rsid w:val="00B95B59"/>
    <w:rsid w:val="00B97069"/>
    <w:rsid w:val="00B9775F"/>
    <w:rsid w:val="00BA0E31"/>
    <w:rsid w:val="00BA1DEC"/>
    <w:rsid w:val="00BA231C"/>
    <w:rsid w:val="00BA26A1"/>
    <w:rsid w:val="00BA32D2"/>
    <w:rsid w:val="00BA6DED"/>
    <w:rsid w:val="00BA6E0B"/>
    <w:rsid w:val="00BB0AA2"/>
    <w:rsid w:val="00BB25A7"/>
    <w:rsid w:val="00BB3276"/>
    <w:rsid w:val="00BB33CD"/>
    <w:rsid w:val="00BB35CD"/>
    <w:rsid w:val="00BB3F96"/>
    <w:rsid w:val="00BB7131"/>
    <w:rsid w:val="00BB719C"/>
    <w:rsid w:val="00BB721F"/>
    <w:rsid w:val="00BB7C26"/>
    <w:rsid w:val="00BC130E"/>
    <w:rsid w:val="00BC1BC5"/>
    <w:rsid w:val="00BC3708"/>
    <w:rsid w:val="00BC5436"/>
    <w:rsid w:val="00BC6356"/>
    <w:rsid w:val="00BD1A3E"/>
    <w:rsid w:val="00BD3869"/>
    <w:rsid w:val="00BD39B4"/>
    <w:rsid w:val="00BD6E5F"/>
    <w:rsid w:val="00BD7C3E"/>
    <w:rsid w:val="00BE046B"/>
    <w:rsid w:val="00BE0969"/>
    <w:rsid w:val="00BE0A78"/>
    <w:rsid w:val="00BE0C09"/>
    <w:rsid w:val="00BE2DEE"/>
    <w:rsid w:val="00BE2E6D"/>
    <w:rsid w:val="00BE6977"/>
    <w:rsid w:val="00BE77EB"/>
    <w:rsid w:val="00BF0843"/>
    <w:rsid w:val="00BF11E7"/>
    <w:rsid w:val="00BF1332"/>
    <w:rsid w:val="00BF268F"/>
    <w:rsid w:val="00BF2DBB"/>
    <w:rsid w:val="00BF370C"/>
    <w:rsid w:val="00BF39C5"/>
    <w:rsid w:val="00BF74EB"/>
    <w:rsid w:val="00C02827"/>
    <w:rsid w:val="00C047ED"/>
    <w:rsid w:val="00C04B4A"/>
    <w:rsid w:val="00C058B6"/>
    <w:rsid w:val="00C0599E"/>
    <w:rsid w:val="00C064DD"/>
    <w:rsid w:val="00C069D1"/>
    <w:rsid w:val="00C07DF8"/>
    <w:rsid w:val="00C10F47"/>
    <w:rsid w:val="00C151A1"/>
    <w:rsid w:val="00C1601E"/>
    <w:rsid w:val="00C16AE7"/>
    <w:rsid w:val="00C20994"/>
    <w:rsid w:val="00C21174"/>
    <w:rsid w:val="00C23863"/>
    <w:rsid w:val="00C2455A"/>
    <w:rsid w:val="00C24922"/>
    <w:rsid w:val="00C24E31"/>
    <w:rsid w:val="00C25920"/>
    <w:rsid w:val="00C26D02"/>
    <w:rsid w:val="00C3014A"/>
    <w:rsid w:val="00C301F5"/>
    <w:rsid w:val="00C307F9"/>
    <w:rsid w:val="00C31CA7"/>
    <w:rsid w:val="00C31E26"/>
    <w:rsid w:val="00C32370"/>
    <w:rsid w:val="00C326DD"/>
    <w:rsid w:val="00C3324B"/>
    <w:rsid w:val="00C333A9"/>
    <w:rsid w:val="00C33A60"/>
    <w:rsid w:val="00C3443E"/>
    <w:rsid w:val="00C35B38"/>
    <w:rsid w:val="00C3679F"/>
    <w:rsid w:val="00C4012E"/>
    <w:rsid w:val="00C43CFC"/>
    <w:rsid w:val="00C443F3"/>
    <w:rsid w:val="00C44641"/>
    <w:rsid w:val="00C455D9"/>
    <w:rsid w:val="00C45FBB"/>
    <w:rsid w:val="00C50498"/>
    <w:rsid w:val="00C53100"/>
    <w:rsid w:val="00C5381D"/>
    <w:rsid w:val="00C54EF0"/>
    <w:rsid w:val="00C55161"/>
    <w:rsid w:val="00C6110C"/>
    <w:rsid w:val="00C62CBE"/>
    <w:rsid w:val="00C647EC"/>
    <w:rsid w:val="00C659F8"/>
    <w:rsid w:val="00C670E4"/>
    <w:rsid w:val="00C67218"/>
    <w:rsid w:val="00C70181"/>
    <w:rsid w:val="00C70FDD"/>
    <w:rsid w:val="00C71B99"/>
    <w:rsid w:val="00C720AC"/>
    <w:rsid w:val="00C72484"/>
    <w:rsid w:val="00C77AE8"/>
    <w:rsid w:val="00C8208B"/>
    <w:rsid w:val="00C82141"/>
    <w:rsid w:val="00C838D7"/>
    <w:rsid w:val="00C84333"/>
    <w:rsid w:val="00C84719"/>
    <w:rsid w:val="00C84EC4"/>
    <w:rsid w:val="00C85C77"/>
    <w:rsid w:val="00C86B61"/>
    <w:rsid w:val="00C870A5"/>
    <w:rsid w:val="00C902D2"/>
    <w:rsid w:val="00C9142C"/>
    <w:rsid w:val="00C91828"/>
    <w:rsid w:val="00C947A2"/>
    <w:rsid w:val="00C975FA"/>
    <w:rsid w:val="00C97C7F"/>
    <w:rsid w:val="00C97F8B"/>
    <w:rsid w:val="00CA0C9C"/>
    <w:rsid w:val="00CA18F4"/>
    <w:rsid w:val="00CA1CA6"/>
    <w:rsid w:val="00CA231E"/>
    <w:rsid w:val="00CA2CD5"/>
    <w:rsid w:val="00CA2EF6"/>
    <w:rsid w:val="00CA4042"/>
    <w:rsid w:val="00CA57ED"/>
    <w:rsid w:val="00CA653B"/>
    <w:rsid w:val="00CA6D6E"/>
    <w:rsid w:val="00CA7B41"/>
    <w:rsid w:val="00CA7F31"/>
    <w:rsid w:val="00CB0A36"/>
    <w:rsid w:val="00CB2BA0"/>
    <w:rsid w:val="00CB49BA"/>
    <w:rsid w:val="00CB58B4"/>
    <w:rsid w:val="00CB5D1F"/>
    <w:rsid w:val="00CB60FE"/>
    <w:rsid w:val="00CB6344"/>
    <w:rsid w:val="00CB70B5"/>
    <w:rsid w:val="00CC054C"/>
    <w:rsid w:val="00CC1D3A"/>
    <w:rsid w:val="00CD090C"/>
    <w:rsid w:val="00CD11E6"/>
    <w:rsid w:val="00CD1ADA"/>
    <w:rsid w:val="00CD1F1F"/>
    <w:rsid w:val="00CD65E9"/>
    <w:rsid w:val="00CE0611"/>
    <w:rsid w:val="00CE090F"/>
    <w:rsid w:val="00CE097B"/>
    <w:rsid w:val="00CE1FC3"/>
    <w:rsid w:val="00CE2A87"/>
    <w:rsid w:val="00CE3552"/>
    <w:rsid w:val="00CE3E92"/>
    <w:rsid w:val="00CE6216"/>
    <w:rsid w:val="00CE6E13"/>
    <w:rsid w:val="00CE6E6F"/>
    <w:rsid w:val="00CE7C3F"/>
    <w:rsid w:val="00CF2CAA"/>
    <w:rsid w:val="00CF33C9"/>
    <w:rsid w:val="00CF4BDE"/>
    <w:rsid w:val="00CF5E40"/>
    <w:rsid w:val="00CF7016"/>
    <w:rsid w:val="00D00ED6"/>
    <w:rsid w:val="00D0123A"/>
    <w:rsid w:val="00D02218"/>
    <w:rsid w:val="00D02DDF"/>
    <w:rsid w:val="00D03797"/>
    <w:rsid w:val="00D0390E"/>
    <w:rsid w:val="00D03973"/>
    <w:rsid w:val="00D0575D"/>
    <w:rsid w:val="00D05AF4"/>
    <w:rsid w:val="00D06217"/>
    <w:rsid w:val="00D06289"/>
    <w:rsid w:val="00D06319"/>
    <w:rsid w:val="00D06402"/>
    <w:rsid w:val="00D06439"/>
    <w:rsid w:val="00D07126"/>
    <w:rsid w:val="00D072F3"/>
    <w:rsid w:val="00D10DE0"/>
    <w:rsid w:val="00D10EB8"/>
    <w:rsid w:val="00D12B96"/>
    <w:rsid w:val="00D1439F"/>
    <w:rsid w:val="00D15A21"/>
    <w:rsid w:val="00D173CD"/>
    <w:rsid w:val="00D21D00"/>
    <w:rsid w:val="00D232C1"/>
    <w:rsid w:val="00D23B30"/>
    <w:rsid w:val="00D244B1"/>
    <w:rsid w:val="00D260B5"/>
    <w:rsid w:val="00D307F2"/>
    <w:rsid w:val="00D319FF"/>
    <w:rsid w:val="00D31D9F"/>
    <w:rsid w:val="00D34CE8"/>
    <w:rsid w:val="00D34E9F"/>
    <w:rsid w:val="00D36FA9"/>
    <w:rsid w:val="00D37720"/>
    <w:rsid w:val="00D37F0D"/>
    <w:rsid w:val="00D41316"/>
    <w:rsid w:val="00D4140B"/>
    <w:rsid w:val="00D434FC"/>
    <w:rsid w:val="00D45555"/>
    <w:rsid w:val="00D45987"/>
    <w:rsid w:val="00D466D9"/>
    <w:rsid w:val="00D4774D"/>
    <w:rsid w:val="00D47775"/>
    <w:rsid w:val="00D47C03"/>
    <w:rsid w:val="00D47EAF"/>
    <w:rsid w:val="00D500CC"/>
    <w:rsid w:val="00D5049E"/>
    <w:rsid w:val="00D51121"/>
    <w:rsid w:val="00D530A4"/>
    <w:rsid w:val="00D53B46"/>
    <w:rsid w:val="00D54F85"/>
    <w:rsid w:val="00D56765"/>
    <w:rsid w:val="00D606E8"/>
    <w:rsid w:val="00D612A6"/>
    <w:rsid w:val="00D61339"/>
    <w:rsid w:val="00D61D58"/>
    <w:rsid w:val="00D639DC"/>
    <w:rsid w:val="00D64394"/>
    <w:rsid w:val="00D66F95"/>
    <w:rsid w:val="00D706F3"/>
    <w:rsid w:val="00D71405"/>
    <w:rsid w:val="00D7141C"/>
    <w:rsid w:val="00D717CA"/>
    <w:rsid w:val="00D742E7"/>
    <w:rsid w:val="00D7458F"/>
    <w:rsid w:val="00D750DA"/>
    <w:rsid w:val="00D76C3D"/>
    <w:rsid w:val="00D76FC2"/>
    <w:rsid w:val="00D81357"/>
    <w:rsid w:val="00D8264F"/>
    <w:rsid w:val="00D82C84"/>
    <w:rsid w:val="00D834AA"/>
    <w:rsid w:val="00D842E4"/>
    <w:rsid w:val="00D868C4"/>
    <w:rsid w:val="00D90521"/>
    <w:rsid w:val="00D9169B"/>
    <w:rsid w:val="00D91D37"/>
    <w:rsid w:val="00D9344E"/>
    <w:rsid w:val="00D94F82"/>
    <w:rsid w:val="00D95E7C"/>
    <w:rsid w:val="00DA0338"/>
    <w:rsid w:val="00DA0431"/>
    <w:rsid w:val="00DA0929"/>
    <w:rsid w:val="00DA0DAC"/>
    <w:rsid w:val="00DA249A"/>
    <w:rsid w:val="00DA2F18"/>
    <w:rsid w:val="00DA4DA5"/>
    <w:rsid w:val="00DA4EC1"/>
    <w:rsid w:val="00DA738B"/>
    <w:rsid w:val="00DA73E5"/>
    <w:rsid w:val="00DA7813"/>
    <w:rsid w:val="00DB081A"/>
    <w:rsid w:val="00DB1928"/>
    <w:rsid w:val="00DB1982"/>
    <w:rsid w:val="00DB1A96"/>
    <w:rsid w:val="00DB265A"/>
    <w:rsid w:val="00DB3890"/>
    <w:rsid w:val="00DB3CFE"/>
    <w:rsid w:val="00DB4492"/>
    <w:rsid w:val="00DC321B"/>
    <w:rsid w:val="00DC58CA"/>
    <w:rsid w:val="00DC664F"/>
    <w:rsid w:val="00DC7BB9"/>
    <w:rsid w:val="00DD0E01"/>
    <w:rsid w:val="00DD10B2"/>
    <w:rsid w:val="00DD26D9"/>
    <w:rsid w:val="00DD288E"/>
    <w:rsid w:val="00DD5D28"/>
    <w:rsid w:val="00DE0604"/>
    <w:rsid w:val="00DE1C39"/>
    <w:rsid w:val="00DE31F3"/>
    <w:rsid w:val="00DE3546"/>
    <w:rsid w:val="00DE6EB9"/>
    <w:rsid w:val="00DE708E"/>
    <w:rsid w:val="00DF2B2B"/>
    <w:rsid w:val="00DF511F"/>
    <w:rsid w:val="00DF6C1C"/>
    <w:rsid w:val="00DF716F"/>
    <w:rsid w:val="00DF7339"/>
    <w:rsid w:val="00E003D9"/>
    <w:rsid w:val="00E0048F"/>
    <w:rsid w:val="00E0054E"/>
    <w:rsid w:val="00E00A78"/>
    <w:rsid w:val="00E03619"/>
    <w:rsid w:val="00E03BC7"/>
    <w:rsid w:val="00E03C32"/>
    <w:rsid w:val="00E04BF0"/>
    <w:rsid w:val="00E04EAB"/>
    <w:rsid w:val="00E05E61"/>
    <w:rsid w:val="00E06771"/>
    <w:rsid w:val="00E06F9D"/>
    <w:rsid w:val="00E11F8F"/>
    <w:rsid w:val="00E12510"/>
    <w:rsid w:val="00E12B14"/>
    <w:rsid w:val="00E13205"/>
    <w:rsid w:val="00E174BB"/>
    <w:rsid w:val="00E17A4A"/>
    <w:rsid w:val="00E2051B"/>
    <w:rsid w:val="00E213FF"/>
    <w:rsid w:val="00E221F4"/>
    <w:rsid w:val="00E22CCA"/>
    <w:rsid w:val="00E25558"/>
    <w:rsid w:val="00E25684"/>
    <w:rsid w:val="00E25E47"/>
    <w:rsid w:val="00E26C91"/>
    <w:rsid w:val="00E3007E"/>
    <w:rsid w:val="00E32E3F"/>
    <w:rsid w:val="00E32EC7"/>
    <w:rsid w:val="00E3344E"/>
    <w:rsid w:val="00E34701"/>
    <w:rsid w:val="00E353BC"/>
    <w:rsid w:val="00E367CD"/>
    <w:rsid w:val="00E36968"/>
    <w:rsid w:val="00E36A85"/>
    <w:rsid w:val="00E37CB7"/>
    <w:rsid w:val="00E42C24"/>
    <w:rsid w:val="00E44BDB"/>
    <w:rsid w:val="00E452DA"/>
    <w:rsid w:val="00E45B3D"/>
    <w:rsid w:val="00E465F9"/>
    <w:rsid w:val="00E516A4"/>
    <w:rsid w:val="00E52A22"/>
    <w:rsid w:val="00E531AF"/>
    <w:rsid w:val="00E53795"/>
    <w:rsid w:val="00E537F3"/>
    <w:rsid w:val="00E53928"/>
    <w:rsid w:val="00E55054"/>
    <w:rsid w:val="00E56696"/>
    <w:rsid w:val="00E61D1D"/>
    <w:rsid w:val="00E61D7C"/>
    <w:rsid w:val="00E63FA1"/>
    <w:rsid w:val="00E65D92"/>
    <w:rsid w:val="00E66034"/>
    <w:rsid w:val="00E662FD"/>
    <w:rsid w:val="00E701E6"/>
    <w:rsid w:val="00E72A36"/>
    <w:rsid w:val="00E7316B"/>
    <w:rsid w:val="00E73B95"/>
    <w:rsid w:val="00E74176"/>
    <w:rsid w:val="00E7472F"/>
    <w:rsid w:val="00E74E8D"/>
    <w:rsid w:val="00E759BF"/>
    <w:rsid w:val="00E759C6"/>
    <w:rsid w:val="00E76477"/>
    <w:rsid w:val="00E800C4"/>
    <w:rsid w:val="00E81780"/>
    <w:rsid w:val="00E81C70"/>
    <w:rsid w:val="00E81FF7"/>
    <w:rsid w:val="00E826F5"/>
    <w:rsid w:val="00E83169"/>
    <w:rsid w:val="00E841A2"/>
    <w:rsid w:val="00E84847"/>
    <w:rsid w:val="00E849C4"/>
    <w:rsid w:val="00E84E95"/>
    <w:rsid w:val="00E8629B"/>
    <w:rsid w:val="00E91DBB"/>
    <w:rsid w:val="00E91EF2"/>
    <w:rsid w:val="00E93098"/>
    <w:rsid w:val="00E94C1F"/>
    <w:rsid w:val="00E960B3"/>
    <w:rsid w:val="00E96745"/>
    <w:rsid w:val="00E97C77"/>
    <w:rsid w:val="00EA0C9B"/>
    <w:rsid w:val="00EA0E9E"/>
    <w:rsid w:val="00EA0F1F"/>
    <w:rsid w:val="00EA1BF4"/>
    <w:rsid w:val="00EA1CD1"/>
    <w:rsid w:val="00EA28F0"/>
    <w:rsid w:val="00EA2C89"/>
    <w:rsid w:val="00EA382B"/>
    <w:rsid w:val="00EA6FCC"/>
    <w:rsid w:val="00EB09F7"/>
    <w:rsid w:val="00EB10AB"/>
    <w:rsid w:val="00EB19F0"/>
    <w:rsid w:val="00EB1BD3"/>
    <w:rsid w:val="00EB2423"/>
    <w:rsid w:val="00EB3B46"/>
    <w:rsid w:val="00EB3DED"/>
    <w:rsid w:val="00EB550C"/>
    <w:rsid w:val="00EB6458"/>
    <w:rsid w:val="00EB6B1A"/>
    <w:rsid w:val="00EC077A"/>
    <w:rsid w:val="00EC1034"/>
    <w:rsid w:val="00EC3093"/>
    <w:rsid w:val="00EC67DB"/>
    <w:rsid w:val="00EC6D40"/>
    <w:rsid w:val="00ED24B1"/>
    <w:rsid w:val="00ED2D1C"/>
    <w:rsid w:val="00ED3BE2"/>
    <w:rsid w:val="00ED60BF"/>
    <w:rsid w:val="00ED7017"/>
    <w:rsid w:val="00ED722D"/>
    <w:rsid w:val="00ED7555"/>
    <w:rsid w:val="00ED761A"/>
    <w:rsid w:val="00EE03AB"/>
    <w:rsid w:val="00EE07F4"/>
    <w:rsid w:val="00EE1196"/>
    <w:rsid w:val="00EE23C3"/>
    <w:rsid w:val="00EE2B17"/>
    <w:rsid w:val="00EE4AA8"/>
    <w:rsid w:val="00EE5F7D"/>
    <w:rsid w:val="00EE63C0"/>
    <w:rsid w:val="00EE6BFE"/>
    <w:rsid w:val="00EE6D33"/>
    <w:rsid w:val="00EE6EFC"/>
    <w:rsid w:val="00EF0926"/>
    <w:rsid w:val="00EF17D9"/>
    <w:rsid w:val="00EF30B1"/>
    <w:rsid w:val="00EF3E67"/>
    <w:rsid w:val="00EF434C"/>
    <w:rsid w:val="00EF48E8"/>
    <w:rsid w:val="00EF7275"/>
    <w:rsid w:val="00EF7B96"/>
    <w:rsid w:val="00F009EC"/>
    <w:rsid w:val="00F02175"/>
    <w:rsid w:val="00F02318"/>
    <w:rsid w:val="00F026EE"/>
    <w:rsid w:val="00F0364F"/>
    <w:rsid w:val="00F04975"/>
    <w:rsid w:val="00F049AD"/>
    <w:rsid w:val="00F06626"/>
    <w:rsid w:val="00F07724"/>
    <w:rsid w:val="00F07954"/>
    <w:rsid w:val="00F10B79"/>
    <w:rsid w:val="00F1198B"/>
    <w:rsid w:val="00F12588"/>
    <w:rsid w:val="00F12CB1"/>
    <w:rsid w:val="00F12F39"/>
    <w:rsid w:val="00F140EB"/>
    <w:rsid w:val="00F1572B"/>
    <w:rsid w:val="00F15DF5"/>
    <w:rsid w:val="00F15EA5"/>
    <w:rsid w:val="00F162B1"/>
    <w:rsid w:val="00F163B0"/>
    <w:rsid w:val="00F177D9"/>
    <w:rsid w:val="00F205F1"/>
    <w:rsid w:val="00F20A7C"/>
    <w:rsid w:val="00F20D27"/>
    <w:rsid w:val="00F2131D"/>
    <w:rsid w:val="00F2166C"/>
    <w:rsid w:val="00F21840"/>
    <w:rsid w:val="00F236BB"/>
    <w:rsid w:val="00F253DA"/>
    <w:rsid w:val="00F261C6"/>
    <w:rsid w:val="00F26879"/>
    <w:rsid w:val="00F26ACE"/>
    <w:rsid w:val="00F3008C"/>
    <w:rsid w:val="00F30363"/>
    <w:rsid w:val="00F31B06"/>
    <w:rsid w:val="00F33533"/>
    <w:rsid w:val="00F343B3"/>
    <w:rsid w:val="00F34672"/>
    <w:rsid w:val="00F366C9"/>
    <w:rsid w:val="00F400A8"/>
    <w:rsid w:val="00F409D9"/>
    <w:rsid w:val="00F43C08"/>
    <w:rsid w:val="00F44273"/>
    <w:rsid w:val="00F45078"/>
    <w:rsid w:val="00F45DAC"/>
    <w:rsid w:val="00F502B0"/>
    <w:rsid w:val="00F50584"/>
    <w:rsid w:val="00F50A6C"/>
    <w:rsid w:val="00F52320"/>
    <w:rsid w:val="00F52B6F"/>
    <w:rsid w:val="00F52C81"/>
    <w:rsid w:val="00F54ACE"/>
    <w:rsid w:val="00F55D20"/>
    <w:rsid w:val="00F5618C"/>
    <w:rsid w:val="00F60AE8"/>
    <w:rsid w:val="00F60FB8"/>
    <w:rsid w:val="00F6476F"/>
    <w:rsid w:val="00F65ACF"/>
    <w:rsid w:val="00F66136"/>
    <w:rsid w:val="00F66D8F"/>
    <w:rsid w:val="00F67FA4"/>
    <w:rsid w:val="00F702D8"/>
    <w:rsid w:val="00F71366"/>
    <w:rsid w:val="00F71FE2"/>
    <w:rsid w:val="00F72C28"/>
    <w:rsid w:val="00F7406B"/>
    <w:rsid w:val="00F75477"/>
    <w:rsid w:val="00F77376"/>
    <w:rsid w:val="00F77A04"/>
    <w:rsid w:val="00F77B54"/>
    <w:rsid w:val="00F77CAD"/>
    <w:rsid w:val="00F80E03"/>
    <w:rsid w:val="00F810DD"/>
    <w:rsid w:val="00F811C5"/>
    <w:rsid w:val="00F81660"/>
    <w:rsid w:val="00F81DEC"/>
    <w:rsid w:val="00F837BD"/>
    <w:rsid w:val="00F8476E"/>
    <w:rsid w:val="00F86285"/>
    <w:rsid w:val="00F86E0E"/>
    <w:rsid w:val="00F878B3"/>
    <w:rsid w:val="00F879AF"/>
    <w:rsid w:val="00F915D5"/>
    <w:rsid w:val="00F918DC"/>
    <w:rsid w:val="00F92A48"/>
    <w:rsid w:val="00F93BA7"/>
    <w:rsid w:val="00F95825"/>
    <w:rsid w:val="00F9584A"/>
    <w:rsid w:val="00F960F2"/>
    <w:rsid w:val="00F9619F"/>
    <w:rsid w:val="00F97DB5"/>
    <w:rsid w:val="00FA1CFD"/>
    <w:rsid w:val="00FA2860"/>
    <w:rsid w:val="00FA359D"/>
    <w:rsid w:val="00FA383F"/>
    <w:rsid w:val="00FA7626"/>
    <w:rsid w:val="00FB0A75"/>
    <w:rsid w:val="00FB15E1"/>
    <w:rsid w:val="00FB1D78"/>
    <w:rsid w:val="00FB2499"/>
    <w:rsid w:val="00FB36A1"/>
    <w:rsid w:val="00FB493A"/>
    <w:rsid w:val="00FB5AB4"/>
    <w:rsid w:val="00FB5D66"/>
    <w:rsid w:val="00FB667D"/>
    <w:rsid w:val="00FB66AD"/>
    <w:rsid w:val="00FC7019"/>
    <w:rsid w:val="00FC7045"/>
    <w:rsid w:val="00FC7ABF"/>
    <w:rsid w:val="00FC7F64"/>
    <w:rsid w:val="00FD0692"/>
    <w:rsid w:val="00FD0EDE"/>
    <w:rsid w:val="00FD2011"/>
    <w:rsid w:val="00FD2467"/>
    <w:rsid w:val="00FD2573"/>
    <w:rsid w:val="00FD2B20"/>
    <w:rsid w:val="00FD3442"/>
    <w:rsid w:val="00FD44A9"/>
    <w:rsid w:val="00FD61F2"/>
    <w:rsid w:val="00FD6CF8"/>
    <w:rsid w:val="00FD77B4"/>
    <w:rsid w:val="00FD7DA3"/>
    <w:rsid w:val="00FD7DD6"/>
    <w:rsid w:val="00FE3F01"/>
    <w:rsid w:val="00FE464F"/>
    <w:rsid w:val="00FE487A"/>
    <w:rsid w:val="00FE4D2E"/>
    <w:rsid w:val="00FE558E"/>
    <w:rsid w:val="00FE55B8"/>
    <w:rsid w:val="00FE5681"/>
    <w:rsid w:val="00FE59C5"/>
    <w:rsid w:val="00FE6CBD"/>
    <w:rsid w:val="00FF1397"/>
    <w:rsid w:val="00FF1530"/>
    <w:rsid w:val="00FF157B"/>
    <w:rsid w:val="00FF18A7"/>
    <w:rsid w:val="00FF4171"/>
    <w:rsid w:val="00FF4304"/>
    <w:rsid w:val="00FF43C3"/>
    <w:rsid w:val="00FF559F"/>
    <w:rsid w:val="00FF6A30"/>
    <w:rsid w:val="00FF7F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A7521B"/>
  <w15:docId w15:val="{8E71D317-D799-4486-A33A-F30F9EDC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C5A"/>
    <w:pPr>
      <w:spacing w:after="200" w:line="276" w:lineRule="auto"/>
    </w:pPr>
    <w:rPr>
      <w:sz w:val="22"/>
      <w:szCs w:val="22"/>
      <w:lang w:val="it-IT" w:eastAsia="en-US"/>
    </w:rPr>
  </w:style>
  <w:style w:type="paragraph" w:styleId="Heading1">
    <w:name w:val="heading 1"/>
    <w:basedOn w:val="Normal"/>
    <w:next w:val="Normal"/>
    <w:link w:val="Heading1Char"/>
    <w:uiPriority w:val="99"/>
    <w:qFormat/>
    <w:rsid w:val="002074E5"/>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214B0E"/>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214B0E"/>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074E5"/>
    <w:rPr>
      <w:rFonts w:ascii="Cambria" w:eastAsia="SimSun" w:hAnsi="Cambria" w:cs="Times New Roman"/>
      <w:b/>
      <w:bCs/>
      <w:color w:val="365F91"/>
      <w:sz w:val="28"/>
      <w:szCs w:val="28"/>
    </w:rPr>
  </w:style>
  <w:style w:type="character" w:customStyle="1" w:styleId="Heading2Char">
    <w:name w:val="Heading 2 Char"/>
    <w:link w:val="Heading2"/>
    <w:uiPriority w:val="99"/>
    <w:semiHidden/>
    <w:locked/>
    <w:rsid w:val="00214B0E"/>
    <w:rPr>
      <w:rFonts w:ascii="Cambria" w:eastAsia="SimSun" w:hAnsi="Cambria" w:cs="Times New Roman"/>
      <w:b/>
      <w:bCs/>
      <w:color w:val="4F81BD"/>
      <w:sz w:val="26"/>
      <w:szCs w:val="26"/>
    </w:rPr>
  </w:style>
  <w:style w:type="character" w:customStyle="1" w:styleId="Heading3Char">
    <w:name w:val="Heading 3 Char"/>
    <w:link w:val="Heading3"/>
    <w:uiPriority w:val="99"/>
    <w:semiHidden/>
    <w:locked/>
    <w:rsid w:val="00214B0E"/>
    <w:rPr>
      <w:rFonts w:ascii="Cambria" w:eastAsia="SimSun" w:hAnsi="Cambria" w:cs="Times New Roman"/>
      <w:b/>
      <w:bCs/>
      <w:color w:val="4F81BD"/>
    </w:rPr>
  </w:style>
  <w:style w:type="paragraph" w:styleId="Header">
    <w:name w:val="header"/>
    <w:basedOn w:val="Normal"/>
    <w:link w:val="HeaderChar"/>
    <w:uiPriority w:val="99"/>
    <w:rsid w:val="003C1DC2"/>
    <w:pPr>
      <w:tabs>
        <w:tab w:val="center" w:pos="4819"/>
        <w:tab w:val="right" w:pos="9638"/>
      </w:tabs>
      <w:spacing w:after="0" w:line="240" w:lineRule="auto"/>
    </w:pPr>
  </w:style>
  <w:style w:type="character" w:customStyle="1" w:styleId="HeaderChar">
    <w:name w:val="Header Char"/>
    <w:link w:val="Header"/>
    <w:uiPriority w:val="99"/>
    <w:locked/>
    <w:rsid w:val="003C1DC2"/>
    <w:rPr>
      <w:rFonts w:cs="Times New Roman"/>
    </w:rPr>
  </w:style>
  <w:style w:type="paragraph" w:styleId="Footer">
    <w:name w:val="footer"/>
    <w:basedOn w:val="Normal"/>
    <w:link w:val="FooterChar"/>
    <w:uiPriority w:val="99"/>
    <w:rsid w:val="003C1DC2"/>
    <w:pPr>
      <w:tabs>
        <w:tab w:val="center" w:pos="4819"/>
        <w:tab w:val="right" w:pos="9638"/>
      </w:tabs>
      <w:spacing w:after="0" w:line="240" w:lineRule="auto"/>
    </w:pPr>
  </w:style>
  <w:style w:type="character" w:customStyle="1" w:styleId="FooterChar">
    <w:name w:val="Footer Char"/>
    <w:link w:val="Footer"/>
    <w:uiPriority w:val="99"/>
    <w:locked/>
    <w:rsid w:val="003C1DC2"/>
    <w:rPr>
      <w:rFonts w:cs="Times New Roman"/>
    </w:rPr>
  </w:style>
  <w:style w:type="character" w:styleId="Hyperlink">
    <w:name w:val="Hyperlink"/>
    <w:uiPriority w:val="99"/>
    <w:rsid w:val="00336374"/>
    <w:rPr>
      <w:rFonts w:cs="Times New Roman"/>
      <w:color w:val="0000FF"/>
      <w:u w:val="single"/>
    </w:rPr>
  </w:style>
  <w:style w:type="paragraph" w:styleId="ListParagraph">
    <w:name w:val="List Paragraph"/>
    <w:basedOn w:val="Normal"/>
    <w:uiPriority w:val="99"/>
    <w:qFormat/>
    <w:rsid w:val="00E003D9"/>
    <w:pPr>
      <w:ind w:left="720"/>
      <w:contextualSpacing/>
    </w:pPr>
  </w:style>
  <w:style w:type="paragraph" w:customStyle="1" w:styleId="desc">
    <w:name w:val="desc"/>
    <w:basedOn w:val="Normal"/>
    <w:uiPriority w:val="99"/>
    <w:rsid w:val="00A560BB"/>
    <w:pPr>
      <w:spacing w:before="100" w:beforeAutospacing="1" w:after="100" w:afterAutospacing="1" w:line="240" w:lineRule="auto"/>
    </w:pPr>
    <w:rPr>
      <w:rFonts w:ascii="Times New Roman" w:hAnsi="Times New Roman"/>
      <w:sz w:val="24"/>
      <w:szCs w:val="24"/>
      <w:lang w:eastAsia="it-IT"/>
    </w:rPr>
  </w:style>
  <w:style w:type="paragraph" w:customStyle="1" w:styleId="details">
    <w:name w:val="details"/>
    <w:basedOn w:val="Normal"/>
    <w:uiPriority w:val="99"/>
    <w:rsid w:val="00A560BB"/>
    <w:pPr>
      <w:spacing w:before="100" w:beforeAutospacing="1" w:after="100" w:afterAutospacing="1" w:line="240" w:lineRule="auto"/>
    </w:pPr>
    <w:rPr>
      <w:rFonts w:ascii="Times New Roman" w:hAnsi="Times New Roman"/>
      <w:sz w:val="24"/>
      <w:szCs w:val="24"/>
      <w:lang w:eastAsia="it-IT"/>
    </w:rPr>
  </w:style>
  <w:style w:type="character" w:customStyle="1" w:styleId="jrnl">
    <w:name w:val="jrnl"/>
    <w:uiPriority w:val="99"/>
    <w:rsid w:val="00A560BB"/>
    <w:rPr>
      <w:rFonts w:cs="Times New Roman"/>
    </w:rPr>
  </w:style>
  <w:style w:type="character" w:styleId="FollowedHyperlink">
    <w:name w:val="FollowedHyperlink"/>
    <w:uiPriority w:val="99"/>
    <w:semiHidden/>
    <w:rsid w:val="00454142"/>
    <w:rPr>
      <w:rFonts w:cs="Times New Roman"/>
      <w:color w:val="800080"/>
      <w:u w:val="single"/>
    </w:rPr>
  </w:style>
  <w:style w:type="paragraph" w:styleId="BalloonText">
    <w:name w:val="Balloon Text"/>
    <w:basedOn w:val="Normal"/>
    <w:link w:val="BalloonTextChar"/>
    <w:uiPriority w:val="99"/>
    <w:semiHidden/>
    <w:rsid w:val="00B23F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23F94"/>
    <w:rPr>
      <w:rFonts w:ascii="Tahoma" w:hAnsi="Tahoma" w:cs="Tahoma"/>
      <w:sz w:val="16"/>
      <w:szCs w:val="16"/>
    </w:rPr>
  </w:style>
  <w:style w:type="paragraph" w:styleId="Caption">
    <w:name w:val="caption"/>
    <w:basedOn w:val="Normal"/>
    <w:next w:val="Normal"/>
    <w:uiPriority w:val="99"/>
    <w:qFormat/>
    <w:rsid w:val="00B23F94"/>
    <w:pPr>
      <w:spacing w:line="240" w:lineRule="auto"/>
    </w:pPr>
    <w:rPr>
      <w:b/>
      <w:bCs/>
      <w:color w:val="4F81BD"/>
      <w:sz w:val="18"/>
      <w:szCs w:val="18"/>
    </w:rPr>
  </w:style>
  <w:style w:type="table" w:styleId="MediumList2-Accent1">
    <w:name w:val="Medium List 2 Accent 1"/>
    <w:basedOn w:val="TableNormal"/>
    <w:uiPriority w:val="99"/>
    <w:rsid w:val="00767652"/>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highlight">
    <w:name w:val="highlight"/>
    <w:uiPriority w:val="99"/>
    <w:rsid w:val="00C85C77"/>
    <w:rPr>
      <w:rFonts w:cs="Times New Roman"/>
    </w:rPr>
  </w:style>
  <w:style w:type="table" w:styleId="TableGrid">
    <w:name w:val="Table Grid"/>
    <w:basedOn w:val="TableNormal"/>
    <w:uiPriority w:val="99"/>
    <w:rsid w:val="00AF14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rsid w:val="00214B0E"/>
    <w:pPr>
      <w:spacing w:after="0" w:line="240" w:lineRule="auto"/>
    </w:pPr>
    <w:rPr>
      <w:rFonts w:ascii="Tahoma" w:hAnsi="Tahoma" w:cs="Tahoma"/>
      <w:sz w:val="16"/>
      <w:szCs w:val="16"/>
    </w:rPr>
  </w:style>
  <w:style w:type="character" w:customStyle="1" w:styleId="DocumentMapChar">
    <w:name w:val="Document Map Char"/>
    <w:link w:val="DocumentMap"/>
    <w:uiPriority w:val="99"/>
    <w:semiHidden/>
    <w:locked/>
    <w:rsid w:val="00214B0E"/>
    <w:rPr>
      <w:rFonts w:ascii="Tahoma" w:hAnsi="Tahoma" w:cs="Tahoma"/>
      <w:sz w:val="16"/>
      <w:szCs w:val="16"/>
    </w:rPr>
  </w:style>
  <w:style w:type="paragraph" w:styleId="Revision">
    <w:name w:val="Revision"/>
    <w:hidden/>
    <w:uiPriority w:val="99"/>
    <w:semiHidden/>
    <w:rsid w:val="007F2F33"/>
    <w:rPr>
      <w:sz w:val="22"/>
      <w:szCs w:val="22"/>
      <w:lang w:val="it-IT" w:eastAsia="en-US"/>
    </w:rPr>
  </w:style>
  <w:style w:type="character" w:styleId="CommentReference">
    <w:name w:val="annotation reference"/>
    <w:uiPriority w:val="99"/>
    <w:semiHidden/>
    <w:rsid w:val="008D10AC"/>
    <w:rPr>
      <w:rFonts w:cs="Times New Roman"/>
      <w:sz w:val="16"/>
      <w:szCs w:val="16"/>
    </w:rPr>
  </w:style>
  <w:style w:type="paragraph" w:styleId="CommentText">
    <w:name w:val="annotation text"/>
    <w:basedOn w:val="Normal"/>
    <w:link w:val="CommentTextChar"/>
    <w:uiPriority w:val="99"/>
    <w:rsid w:val="008D10AC"/>
    <w:pPr>
      <w:spacing w:line="240" w:lineRule="auto"/>
    </w:pPr>
    <w:rPr>
      <w:sz w:val="20"/>
      <w:szCs w:val="20"/>
    </w:rPr>
  </w:style>
  <w:style w:type="character" w:customStyle="1" w:styleId="CommentTextChar">
    <w:name w:val="Comment Text Char"/>
    <w:link w:val="CommentText"/>
    <w:uiPriority w:val="99"/>
    <w:locked/>
    <w:rsid w:val="008D10AC"/>
    <w:rPr>
      <w:rFonts w:cs="Times New Roman"/>
      <w:sz w:val="20"/>
      <w:szCs w:val="20"/>
    </w:rPr>
  </w:style>
  <w:style w:type="paragraph" w:styleId="CommentSubject">
    <w:name w:val="annotation subject"/>
    <w:basedOn w:val="CommentText"/>
    <w:next w:val="CommentText"/>
    <w:link w:val="CommentSubjectChar"/>
    <w:uiPriority w:val="99"/>
    <w:semiHidden/>
    <w:rsid w:val="008D10AC"/>
    <w:rPr>
      <w:b/>
      <w:bCs/>
    </w:rPr>
  </w:style>
  <w:style w:type="character" w:customStyle="1" w:styleId="CommentSubjectChar">
    <w:name w:val="Comment Subject Char"/>
    <w:link w:val="CommentSubject"/>
    <w:uiPriority w:val="99"/>
    <w:semiHidden/>
    <w:locked/>
    <w:rsid w:val="008D10AC"/>
    <w:rPr>
      <w:rFonts w:cs="Times New Roman"/>
      <w:b/>
      <w:bCs/>
      <w:sz w:val="20"/>
      <w:szCs w:val="20"/>
    </w:rPr>
  </w:style>
  <w:style w:type="character" w:styleId="Emphasis">
    <w:name w:val="Emphasis"/>
    <w:uiPriority w:val="99"/>
    <w:qFormat/>
    <w:rsid w:val="003E49EC"/>
    <w:rPr>
      <w:rFonts w:cs="Times New Roman"/>
      <w:i/>
      <w:iCs/>
    </w:rPr>
  </w:style>
  <w:style w:type="paragraph" w:styleId="NoSpacing">
    <w:name w:val="No Spacing"/>
    <w:uiPriority w:val="99"/>
    <w:qFormat/>
    <w:rsid w:val="003E49EC"/>
    <w:rPr>
      <w:sz w:val="22"/>
      <w:szCs w:val="22"/>
      <w:lang w:val="it-IT" w:eastAsia="en-US"/>
    </w:rPr>
  </w:style>
  <w:style w:type="paragraph" w:customStyle="1" w:styleId="1">
    <w:name w:val="正文1"/>
    <w:uiPriority w:val="99"/>
    <w:rsid w:val="00161958"/>
    <w:pPr>
      <w:spacing w:line="276" w:lineRule="auto"/>
    </w:pPr>
    <w:rPr>
      <w:rFonts w:ascii="Arial" w:hAnsi="Arial" w:cs="Arial"/>
      <w:color w:val="000000"/>
      <w:sz w:val="22"/>
      <w:lang w:val="pl-PL" w:eastAsia="pl-PL"/>
    </w:rPr>
  </w:style>
  <w:style w:type="character" w:customStyle="1" w:styleId="CharChar2">
    <w:name w:val="Char Char2"/>
    <w:uiPriority w:val="99"/>
    <w:rsid w:val="005748F9"/>
    <w:rPr>
      <w:rFonts w:ascii="Times New Roman" w:eastAsia="SimSun" w:hAnsi="Times New Roman"/>
      <w:kern w:val="2"/>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311539">
      <w:marLeft w:val="0"/>
      <w:marRight w:val="0"/>
      <w:marTop w:val="0"/>
      <w:marBottom w:val="0"/>
      <w:divBdr>
        <w:top w:val="none" w:sz="0" w:space="0" w:color="auto"/>
        <w:left w:val="none" w:sz="0" w:space="0" w:color="auto"/>
        <w:bottom w:val="none" w:sz="0" w:space="0" w:color="auto"/>
        <w:right w:val="none" w:sz="0" w:space="0" w:color="auto"/>
      </w:divBdr>
      <w:divsChild>
        <w:div w:id="2053312313">
          <w:marLeft w:val="0"/>
          <w:marRight w:val="0"/>
          <w:marTop w:val="0"/>
          <w:marBottom w:val="0"/>
          <w:divBdr>
            <w:top w:val="none" w:sz="0" w:space="0" w:color="auto"/>
            <w:left w:val="none" w:sz="0" w:space="0" w:color="auto"/>
            <w:bottom w:val="none" w:sz="0" w:space="0" w:color="auto"/>
            <w:right w:val="none" w:sz="0" w:space="0" w:color="auto"/>
          </w:divBdr>
          <w:divsChild>
            <w:div w:id="2053312206">
              <w:marLeft w:val="0"/>
              <w:marRight w:val="0"/>
              <w:marTop w:val="0"/>
              <w:marBottom w:val="0"/>
              <w:divBdr>
                <w:top w:val="none" w:sz="0" w:space="0" w:color="auto"/>
                <w:left w:val="none" w:sz="0" w:space="0" w:color="auto"/>
                <w:bottom w:val="none" w:sz="0" w:space="0" w:color="auto"/>
                <w:right w:val="none" w:sz="0" w:space="0" w:color="auto"/>
              </w:divBdr>
              <w:divsChild>
                <w:div w:id="2053312258">
                  <w:marLeft w:val="0"/>
                  <w:marRight w:val="0"/>
                  <w:marTop w:val="0"/>
                  <w:marBottom w:val="0"/>
                  <w:divBdr>
                    <w:top w:val="none" w:sz="0" w:space="0" w:color="auto"/>
                    <w:left w:val="none" w:sz="0" w:space="0" w:color="auto"/>
                    <w:bottom w:val="none" w:sz="0" w:space="0" w:color="auto"/>
                    <w:right w:val="none" w:sz="0" w:space="0" w:color="auto"/>
                  </w:divBdr>
                  <w:divsChild>
                    <w:div w:id="2053312284">
                      <w:marLeft w:val="0"/>
                      <w:marRight w:val="0"/>
                      <w:marTop w:val="0"/>
                      <w:marBottom w:val="0"/>
                      <w:divBdr>
                        <w:top w:val="none" w:sz="0" w:space="0" w:color="auto"/>
                        <w:left w:val="none" w:sz="0" w:space="0" w:color="auto"/>
                        <w:bottom w:val="none" w:sz="0" w:space="0" w:color="auto"/>
                        <w:right w:val="none" w:sz="0" w:space="0" w:color="auto"/>
                      </w:divBdr>
                      <w:divsChild>
                        <w:div w:id="2053312176">
                          <w:marLeft w:val="0"/>
                          <w:marRight w:val="0"/>
                          <w:marTop w:val="0"/>
                          <w:marBottom w:val="0"/>
                          <w:divBdr>
                            <w:top w:val="none" w:sz="0" w:space="0" w:color="auto"/>
                            <w:left w:val="none" w:sz="0" w:space="0" w:color="auto"/>
                            <w:bottom w:val="none" w:sz="0" w:space="0" w:color="auto"/>
                            <w:right w:val="none" w:sz="0" w:space="0" w:color="auto"/>
                          </w:divBdr>
                          <w:divsChild>
                            <w:div w:id="2053312015">
                              <w:marLeft w:val="0"/>
                              <w:marRight w:val="0"/>
                              <w:marTop w:val="0"/>
                              <w:marBottom w:val="0"/>
                              <w:divBdr>
                                <w:top w:val="none" w:sz="0" w:space="0" w:color="auto"/>
                                <w:left w:val="none" w:sz="0" w:space="0" w:color="auto"/>
                                <w:bottom w:val="none" w:sz="0" w:space="0" w:color="auto"/>
                                <w:right w:val="none" w:sz="0" w:space="0" w:color="auto"/>
                              </w:divBdr>
                              <w:divsChild>
                                <w:div w:id="20533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541">
      <w:marLeft w:val="0"/>
      <w:marRight w:val="0"/>
      <w:marTop w:val="0"/>
      <w:marBottom w:val="0"/>
      <w:divBdr>
        <w:top w:val="none" w:sz="0" w:space="0" w:color="auto"/>
        <w:left w:val="none" w:sz="0" w:space="0" w:color="auto"/>
        <w:bottom w:val="none" w:sz="0" w:space="0" w:color="auto"/>
        <w:right w:val="none" w:sz="0" w:space="0" w:color="auto"/>
      </w:divBdr>
      <w:divsChild>
        <w:div w:id="2053311629">
          <w:marLeft w:val="0"/>
          <w:marRight w:val="0"/>
          <w:marTop w:val="0"/>
          <w:marBottom w:val="0"/>
          <w:divBdr>
            <w:top w:val="none" w:sz="0" w:space="0" w:color="auto"/>
            <w:left w:val="none" w:sz="0" w:space="0" w:color="auto"/>
            <w:bottom w:val="none" w:sz="0" w:space="0" w:color="auto"/>
            <w:right w:val="none" w:sz="0" w:space="0" w:color="auto"/>
          </w:divBdr>
          <w:divsChild>
            <w:div w:id="2053311686">
              <w:marLeft w:val="0"/>
              <w:marRight w:val="0"/>
              <w:marTop w:val="0"/>
              <w:marBottom w:val="0"/>
              <w:divBdr>
                <w:top w:val="none" w:sz="0" w:space="0" w:color="auto"/>
                <w:left w:val="none" w:sz="0" w:space="0" w:color="auto"/>
                <w:bottom w:val="none" w:sz="0" w:space="0" w:color="auto"/>
                <w:right w:val="none" w:sz="0" w:space="0" w:color="auto"/>
              </w:divBdr>
              <w:divsChild>
                <w:div w:id="2053312256">
                  <w:marLeft w:val="0"/>
                  <w:marRight w:val="0"/>
                  <w:marTop w:val="0"/>
                  <w:marBottom w:val="0"/>
                  <w:divBdr>
                    <w:top w:val="none" w:sz="0" w:space="0" w:color="auto"/>
                    <w:left w:val="none" w:sz="0" w:space="0" w:color="auto"/>
                    <w:bottom w:val="none" w:sz="0" w:space="0" w:color="auto"/>
                    <w:right w:val="none" w:sz="0" w:space="0" w:color="auto"/>
                  </w:divBdr>
                  <w:divsChild>
                    <w:div w:id="2053312050">
                      <w:marLeft w:val="0"/>
                      <w:marRight w:val="0"/>
                      <w:marTop w:val="0"/>
                      <w:marBottom w:val="0"/>
                      <w:divBdr>
                        <w:top w:val="none" w:sz="0" w:space="0" w:color="auto"/>
                        <w:left w:val="none" w:sz="0" w:space="0" w:color="auto"/>
                        <w:bottom w:val="none" w:sz="0" w:space="0" w:color="auto"/>
                        <w:right w:val="none" w:sz="0" w:space="0" w:color="auto"/>
                      </w:divBdr>
                      <w:divsChild>
                        <w:div w:id="2053312065">
                          <w:marLeft w:val="0"/>
                          <w:marRight w:val="0"/>
                          <w:marTop w:val="0"/>
                          <w:marBottom w:val="0"/>
                          <w:divBdr>
                            <w:top w:val="none" w:sz="0" w:space="0" w:color="auto"/>
                            <w:left w:val="none" w:sz="0" w:space="0" w:color="auto"/>
                            <w:bottom w:val="none" w:sz="0" w:space="0" w:color="auto"/>
                            <w:right w:val="none" w:sz="0" w:space="0" w:color="auto"/>
                          </w:divBdr>
                          <w:divsChild>
                            <w:div w:id="2053311635">
                              <w:marLeft w:val="0"/>
                              <w:marRight w:val="0"/>
                              <w:marTop w:val="0"/>
                              <w:marBottom w:val="0"/>
                              <w:divBdr>
                                <w:top w:val="none" w:sz="0" w:space="0" w:color="auto"/>
                                <w:left w:val="none" w:sz="0" w:space="0" w:color="auto"/>
                                <w:bottom w:val="none" w:sz="0" w:space="0" w:color="auto"/>
                                <w:right w:val="none" w:sz="0" w:space="0" w:color="auto"/>
                              </w:divBdr>
                              <w:divsChild>
                                <w:div w:id="2053312107">
                                  <w:marLeft w:val="0"/>
                                  <w:marRight w:val="0"/>
                                  <w:marTop w:val="0"/>
                                  <w:marBottom w:val="0"/>
                                  <w:divBdr>
                                    <w:top w:val="none" w:sz="0" w:space="0" w:color="auto"/>
                                    <w:left w:val="none" w:sz="0" w:space="0" w:color="auto"/>
                                    <w:bottom w:val="none" w:sz="0" w:space="0" w:color="auto"/>
                                    <w:right w:val="none" w:sz="0" w:space="0" w:color="auto"/>
                                  </w:divBdr>
                                  <w:divsChild>
                                    <w:div w:id="205331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552">
      <w:marLeft w:val="0"/>
      <w:marRight w:val="0"/>
      <w:marTop w:val="0"/>
      <w:marBottom w:val="0"/>
      <w:divBdr>
        <w:top w:val="none" w:sz="0" w:space="0" w:color="auto"/>
        <w:left w:val="none" w:sz="0" w:space="0" w:color="auto"/>
        <w:bottom w:val="none" w:sz="0" w:space="0" w:color="auto"/>
        <w:right w:val="none" w:sz="0" w:space="0" w:color="auto"/>
      </w:divBdr>
      <w:divsChild>
        <w:div w:id="2053311868">
          <w:marLeft w:val="0"/>
          <w:marRight w:val="0"/>
          <w:marTop w:val="0"/>
          <w:marBottom w:val="0"/>
          <w:divBdr>
            <w:top w:val="none" w:sz="0" w:space="0" w:color="auto"/>
            <w:left w:val="none" w:sz="0" w:space="0" w:color="auto"/>
            <w:bottom w:val="none" w:sz="0" w:space="0" w:color="auto"/>
            <w:right w:val="none" w:sz="0" w:space="0" w:color="auto"/>
          </w:divBdr>
          <w:divsChild>
            <w:div w:id="2053312301">
              <w:marLeft w:val="0"/>
              <w:marRight w:val="0"/>
              <w:marTop w:val="0"/>
              <w:marBottom w:val="0"/>
              <w:divBdr>
                <w:top w:val="none" w:sz="0" w:space="0" w:color="auto"/>
                <w:left w:val="none" w:sz="0" w:space="0" w:color="auto"/>
                <w:bottom w:val="none" w:sz="0" w:space="0" w:color="auto"/>
                <w:right w:val="none" w:sz="0" w:space="0" w:color="auto"/>
              </w:divBdr>
              <w:divsChild>
                <w:div w:id="2053311982">
                  <w:marLeft w:val="0"/>
                  <w:marRight w:val="0"/>
                  <w:marTop w:val="0"/>
                  <w:marBottom w:val="0"/>
                  <w:divBdr>
                    <w:top w:val="none" w:sz="0" w:space="0" w:color="auto"/>
                    <w:left w:val="none" w:sz="0" w:space="0" w:color="auto"/>
                    <w:bottom w:val="none" w:sz="0" w:space="0" w:color="auto"/>
                    <w:right w:val="none" w:sz="0" w:space="0" w:color="auto"/>
                  </w:divBdr>
                  <w:divsChild>
                    <w:div w:id="2053312124">
                      <w:marLeft w:val="0"/>
                      <w:marRight w:val="0"/>
                      <w:marTop w:val="0"/>
                      <w:marBottom w:val="0"/>
                      <w:divBdr>
                        <w:top w:val="none" w:sz="0" w:space="0" w:color="auto"/>
                        <w:left w:val="none" w:sz="0" w:space="0" w:color="auto"/>
                        <w:bottom w:val="none" w:sz="0" w:space="0" w:color="auto"/>
                        <w:right w:val="none" w:sz="0" w:space="0" w:color="auto"/>
                      </w:divBdr>
                      <w:divsChild>
                        <w:div w:id="2053311867">
                          <w:marLeft w:val="0"/>
                          <w:marRight w:val="0"/>
                          <w:marTop w:val="0"/>
                          <w:marBottom w:val="0"/>
                          <w:divBdr>
                            <w:top w:val="none" w:sz="0" w:space="0" w:color="auto"/>
                            <w:left w:val="none" w:sz="0" w:space="0" w:color="auto"/>
                            <w:bottom w:val="none" w:sz="0" w:space="0" w:color="auto"/>
                            <w:right w:val="none" w:sz="0" w:space="0" w:color="auto"/>
                          </w:divBdr>
                          <w:divsChild>
                            <w:div w:id="2053311953">
                              <w:marLeft w:val="0"/>
                              <w:marRight w:val="0"/>
                              <w:marTop w:val="0"/>
                              <w:marBottom w:val="0"/>
                              <w:divBdr>
                                <w:top w:val="none" w:sz="0" w:space="0" w:color="auto"/>
                                <w:left w:val="none" w:sz="0" w:space="0" w:color="auto"/>
                                <w:bottom w:val="none" w:sz="0" w:space="0" w:color="auto"/>
                                <w:right w:val="none" w:sz="0" w:space="0" w:color="auto"/>
                              </w:divBdr>
                              <w:divsChild>
                                <w:div w:id="2053312147">
                                  <w:marLeft w:val="0"/>
                                  <w:marRight w:val="0"/>
                                  <w:marTop w:val="0"/>
                                  <w:marBottom w:val="0"/>
                                  <w:divBdr>
                                    <w:top w:val="none" w:sz="0" w:space="0" w:color="auto"/>
                                    <w:left w:val="none" w:sz="0" w:space="0" w:color="auto"/>
                                    <w:bottom w:val="none" w:sz="0" w:space="0" w:color="auto"/>
                                    <w:right w:val="none" w:sz="0" w:space="0" w:color="auto"/>
                                  </w:divBdr>
                                  <w:divsChild>
                                    <w:div w:id="20533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556">
      <w:marLeft w:val="0"/>
      <w:marRight w:val="0"/>
      <w:marTop w:val="0"/>
      <w:marBottom w:val="0"/>
      <w:divBdr>
        <w:top w:val="none" w:sz="0" w:space="0" w:color="auto"/>
        <w:left w:val="none" w:sz="0" w:space="0" w:color="auto"/>
        <w:bottom w:val="none" w:sz="0" w:space="0" w:color="auto"/>
        <w:right w:val="none" w:sz="0" w:space="0" w:color="auto"/>
      </w:divBdr>
      <w:divsChild>
        <w:div w:id="2053311910">
          <w:marLeft w:val="0"/>
          <w:marRight w:val="0"/>
          <w:marTop w:val="0"/>
          <w:marBottom w:val="0"/>
          <w:divBdr>
            <w:top w:val="none" w:sz="0" w:space="0" w:color="auto"/>
            <w:left w:val="none" w:sz="0" w:space="0" w:color="auto"/>
            <w:bottom w:val="none" w:sz="0" w:space="0" w:color="auto"/>
            <w:right w:val="none" w:sz="0" w:space="0" w:color="auto"/>
          </w:divBdr>
          <w:divsChild>
            <w:div w:id="2053312323">
              <w:marLeft w:val="0"/>
              <w:marRight w:val="0"/>
              <w:marTop w:val="0"/>
              <w:marBottom w:val="0"/>
              <w:divBdr>
                <w:top w:val="none" w:sz="0" w:space="0" w:color="auto"/>
                <w:left w:val="none" w:sz="0" w:space="0" w:color="auto"/>
                <w:bottom w:val="none" w:sz="0" w:space="0" w:color="auto"/>
                <w:right w:val="none" w:sz="0" w:space="0" w:color="auto"/>
              </w:divBdr>
              <w:divsChild>
                <w:div w:id="2053312155">
                  <w:marLeft w:val="0"/>
                  <w:marRight w:val="0"/>
                  <w:marTop w:val="0"/>
                  <w:marBottom w:val="0"/>
                  <w:divBdr>
                    <w:top w:val="none" w:sz="0" w:space="0" w:color="auto"/>
                    <w:left w:val="none" w:sz="0" w:space="0" w:color="auto"/>
                    <w:bottom w:val="none" w:sz="0" w:space="0" w:color="auto"/>
                    <w:right w:val="none" w:sz="0" w:space="0" w:color="auto"/>
                  </w:divBdr>
                  <w:divsChild>
                    <w:div w:id="2053311803">
                      <w:marLeft w:val="0"/>
                      <w:marRight w:val="0"/>
                      <w:marTop w:val="0"/>
                      <w:marBottom w:val="0"/>
                      <w:divBdr>
                        <w:top w:val="none" w:sz="0" w:space="0" w:color="auto"/>
                        <w:left w:val="none" w:sz="0" w:space="0" w:color="auto"/>
                        <w:bottom w:val="none" w:sz="0" w:space="0" w:color="auto"/>
                        <w:right w:val="none" w:sz="0" w:space="0" w:color="auto"/>
                      </w:divBdr>
                      <w:divsChild>
                        <w:div w:id="2053312194">
                          <w:marLeft w:val="0"/>
                          <w:marRight w:val="0"/>
                          <w:marTop w:val="0"/>
                          <w:marBottom w:val="0"/>
                          <w:divBdr>
                            <w:top w:val="none" w:sz="0" w:space="0" w:color="auto"/>
                            <w:left w:val="none" w:sz="0" w:space="0" w:color="auto"/>
                            <w:bottom w:val="none" w:sz="0" w:space="0" w:color="auto"/>
                            <w:right w:val="none" w:sz="0" w:space="0" w:color="auto"/>
                          </w:divBdr>
                          <w:divsChild>
                            <w:div w:id="2053311852">
                              <w:marLeft w:val="0"/>
                              <w:marRight w:val="0"/>
                              <w:marTop w:val="0"/>
                              <w:marBottom w:val="0"/>
                              <w:divBdr>
                                <w:top w:val="none" w:sz="0" w:space="0" w:color="auto"/>
                                <w:left w:val="none" w:sz="0" w:space="0" w:color="auto"/>
                                <w:bottom w:val="none" w:sz="0" w:space="0" w:color="auto"/>
                                <w:right w:val="none" w:sz="0" w:space="0" w:color="auto"/>
                              </w:divBdr>
                              <w:divsChild>
                                <w:div w:id="2053311964">
                                  <w:marLeft w:val="0"/>
                                  <w:marRight w:val="0"/>
                                  <w:marTop w:val="0"/>
                                  <w:marBottom w:val="0"/>
                                  <w:divBdr>
                                    <w:top w:val="none" w:sz="0" w:space="0" w:color="auto"/>
                                    <w:left w:val="none" w:sz="0" w:space="0" w:color="auto"/>
                                    <w:bottom w:val="none" w:sz="0" w:space="0" w:color="auto"/>
                                    <w:right w:val="none" w:sz="0" w:space="0" w:color="auto"/>
                                  </w:divBdr>
                                  <w:divsChild>
                                    <w:div w:id="205331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557">
      <w:marLeft w:val="0"/>
      <w:marRight w:val="0"/>
      <w:marTop w:val="0"/>
      <w:marBottom w:val="0"/>
      <w:divBdr>
        <w:top w:val="none" w:sz="0" w:space="0" w:color="auto"/>
        <w:left w:val="none" w:sz="0" w:space="0" w:color="auto"/>
        <w:bottom w:val="none" w:sz="0" w:space="0" w:color="auto"/>
        <w:right w:val="none" w:sz="0" w:space="0" w:color="auto"/>
      </w:divBdr>
      <w:divsChild>
        <w:div w:id="2053312204">
          <w:marLeft w:val="0"/>
          <w:marRight w:val="0"/>
          <w:marTop w:val="0"/>
          <w:marBottom w:val="0"/>
          <w:divBdr>
            <w:top w:val="none" w:sz="0" w:space="0" w:color="auto"/>
            <w:left w:val="none" w:sz="0" w:space="0" w:color="auto"/>
            <w:bottom w:val="none" w:sz="0" w:space="0" w:color="auto"/>
            <w:right w:val="none" w:sz="0" w:space="0" w:color="auto"/>
          </w:divBdr>
          <w:divsChild>
            <w:div w:id="2053311773">
              <w:marLeft w:val="0"/>
              <w:marRight w:val="0"/>
              <w:marTop w:val="0"/>
              <w:marBottom w:val="0"/>
              <w:divBdr>
                <w:top w:val="none" w:sz="0" w:space="0" w:color="auto"/>
                <w:left w:val="none" w:sz="0" w:space="0" w:color="auto"/>
                <w:bottom w:val="none" w:sz="0" w:space="0" w:color="auto"/>
                <w:right w:val="none" w:sz="0" w:space="0" w:color="auto"/>
              </w:divBdr>
              <w:divsChild>
                <w:div w:id="2053311760">
                  <w:marLeft w:val="0"/>
                  <w:marRight w:val="0"/>
                  <w:marTop w:val="0"/>
                  <w:marBottom w:val="0"/>
                  <w:divBdr>
                    <w:top w:val="none" w:sz="0" w:space="0" w:color="auto"/>
                    <w:left w:val="none" w:sz="0" w:space="0" w:color="auto"/>
                    <w:bottom w:val="none" w:sz="0" w:space="0" w:color="auto"/>
                    <w:right w:val="none" w:sz="0" w:space="0" w:color="auto"/>
                  </w:divBdr>
                  <w:divsChild>
                    <w:div w:id="2053312366">
                      <w:marLeft w:val="0"/>
                      <w:marRight w:val="0"/>
                      <w:marTop w:val="0"/>
                      <w:marBottom w:val="0"/>
                      <w:divBdr>
                        <w:top w:val="none" w:sz="0" w:space="0" w:color="auto"/>
                        <w:left w:val="none" w:sz="0" w:space="0" w:color="auto"/>
                        <w:bottom w:val="none" w:sz="0" w:space="0" w:color="auto"/>
                        <w:right w:val="none" w:sz="0" w:space="0" w:color="auto"/>
                      </w:divBdr>
                      <w:divsChild>
                        <w:div w:id="2053311580">
                          <w:marLeft w:val="0"/>
                          <w:marRight w:val="0"/>
                          <w:marTop w:val="0"/>
                          <w:marBottom w:val="0"/>
                          <w:divBdr>
                            <w:top w:val="none" w:sz="0" w:space="0" w:color="auto"/>
                            <w:left w:val="none" w:sz="0" w:space="0" w:color="auto"/>
                            <w:bottom w:val="none" w:sz="0" w:space="0" w:color="auto"/>
                            <w:right w:val="none" w:sz="0" w:space="0" w:color="auto"/>
                          </w:divBdr>
                          <w:divsChild>
                            <w:div w:id="2053311768">
                              <w:marLeft w:val="0"/>
                              <w:marRight w:val="0"/>
                              <w:marTop w:val="0"/>
                              <w:marBottom w:val="0"/>
                              <w:divBdr>
                                <w:top w:val="none" w:sz="0" w:space="0" w:color="auto"/>
                                <w:left w:val="none" w:sz="0" w:space="0" w:color="auto"/>
                                <w:bottom w:val="none" w:sz="0" w:space="0" w:color="auto"/>
                                <w:right w:val="none" w:sz="0" w:space="0" w:color="auto"/>
                              </w:divBdr>
                              <w:divsChild>
                                <w:div w:id="2053312339">
                                  <w:marLeft w:val="0"/>
                                  <w:marRight w:val="0"/>
                                  <w:marTop w:val="0"/>
                                  <w:marBottom w:val="0"/>
                                  <w:divBdr>
                                    <w:top w:val="none" w:sz="0" w:space="0" w:color="auto"/>
                                    <w:left w:val="none" w:sz="0" w:space="0" w:color="auto"/>
                                    <w:bottom w:val="none" w:sz="0" w:space="0" w:color="auto"/>
                                    <w:right w:val="none" w:sz="0" w:space="0" w:color="auto"/>
                                  </w:divBdr>
                                  <w:divsChild>
                                    <w:div w:id="205331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570">
      <w:marLeft w:val="0"/>
      <w:marRight w:val="0"/>
      <w:marTop w:val="0"/>
      <w:marBottom w:val="0"/>
      <w:divBdr>
        <w:top w:val="none" w:sz="0" w:space="0" w:color="auto"/>
        <w:left w:val="none" w:sz="0" w:space="0" w:color="auto"/>
        <w:bottom w:val="none" w:sz="0" w:space="0" w:color="auto"/>
        <w:right w:val="none" w:sz="0" w:space="0" w:color="auto"/>
      </w:divBdr>
      <w:divsChild>
        <w:div w:id="2053311608">
          <w:marLeft w:val="0"/>
          <w:marRight w:val="0"/>
          <w:marTop w:val="0"/>
          <w:marBottom w:val="0"/>
          <w:divBdr>
            <w:top w:val="none" w:sz="0" w:space="0" w:color="auto"/>
            <w:left w:val="none" w:sz="0" w:space="0" w:color="auto"/>
            <w:bottom w:val="none" w:sz="0" w:space="0" w:color="auto"/>
            <w:right w:val="none" w:sz="0" w:space="0" w:color="auto"/>
          </w:divBdr>
          <w:divsChild>
            <w:div w:id="2053312211">
              <w:marLeft w:val="0"/>
              <w:marRight w:val="0"/>
              <w:marTop w:val="0"/>
              <w:marBottom w:val="0"/>
              <w:divBdr>
                <w:top w:val="none" w:sz="0" w:space="0" w:color="auto"/>
                <w:left w:val="none" w:sz="0" w:space="0" w:color="auto"/>
                <w:bottom w:val="none" w:sz="0" w:space="0" w:color="auto"/>
                <w:right w:val="none" w:sz="0" w:space="0" w:color="auto"/>
              </w:divBdr>
              <w:divsChild>
                <w:div w:id="2053312089">
                  <w:marLeft w:val="0"/>
                  <w:marRight w:val="0"/>
                  <w:marTop w:val="0"/>
                  <w:marBottom w:val="0"/>
                  <w:divBdr>
                    <w:top w:val="none" w:sz="0" w:space="0" w:color="auto"/>
                    <w:left w:val="none" w:sz="0" w:space="0" w:color="auto"/>
                    <w:bottom w:val="none" w:sz="0" w:space="0" w:color="auto"/>
                    <w:right w:val="none" w:sz="0" w:space="0" w:color="auto"/>
                  </w:divBdr>
                  <w:divsChild>
                    <w:div w:id="2053311714">
                      <w:marLeft w:val="0"/>
                      <w:marRight w:val="0"/>
                      <w:marTop w:val="0"/>
                      <w:marBottom w:val="0"/>
                      <w:divBdr>
                        <w:top w:val="none" w:sz="0" w:space="0" w:color="auto"/>
                        <w:left w:val="none" w:sz="0" w:space="0" w:color="auto"/>
                        <w:bottom w:val="none" w:sz="0" w:space="0" w:color="auto"/>
                        <w:right w:val="none" w:sz="0" w:space="0" w:color="auto"/>
                      </w:divBdr>
                      <w:divsChild>
                        <w:div w:id="2053312135">
                          <w:marLeft w:val="0"/>
                          <w:marRight w:val="0"/>
                          <w:marTop w:val="0"/>
                          <w:marBottom w:val="0"/>
                          <w:divBdr>
                            <w:top w:val="none" w:sz="0" w:space="0" w:color="auto"/>
                            <w:left w:val="none" w:sz="0" w:space="0" w:color="auto"/>
                            <w:bottom w:val="none" w:sz="0" w:space="0" w:color="auto"/>
                            <w:right w:val="none" w:sz="0" w:space="0" w:color="auto"/>
                          </w:divBdr>
                          <w:divsChild>
                            <w:div w:id="2053312361">
                              <w:marLeft w:val="0"/>
                              <w:marRight w:val="0"/>
                              <w:marTop w:val="0"/>
                              <w:marBottom w:val="0"/>
                              <w:divBdr>
                                <w:top w:val="none" w:sz="0" w:space="0" w:color="auto"/>
                                <w:left w:val="none" w:sz="0" w:space="0" w:color="auto"/>
                                <w:bottom w:val="none" w:sz="0" w:space="0" w:color="auto"/>
                                <w:right w:val="none" w:sz="0" w:space="0" w:color="auto"/>
                              </w:divBdr>
                              <w:divsChild>
                                <w:div w:id="2053311783">
                                  <w:marLeft w:val="0"/>
                                  <w:marRight w:val="0"/>
                                  <w:marTop w:val="0"/>
                                  <w:marBottom w:val="0"/>
                                  <w:divBdr>
                                    <w:top w:val="none" w:sz="0" w:space="0" w:color="auto"/>
                                    <w:left w:val="none" w:sz="0" w:space="0" w:color="auto"/>
                                    <w:bottom w:val="none" w:sz="0" w:space="0" w:color="auto"/>
                                    <w:right w:val="none" w:sz="0" w:space="0" w:color="auto"/>
                                  </w:divBdr>
                                  <w:divsChild>
                                    <w:div w:id="2053311920">
                                      <w:marLeft w:val="0"/>
                                      <w:marRight w:val="0"/>
                                      <w:marTop w:val="0"/>
                                      <w:marBottom w:val="0"/>
                                      <w:divBdr>
                                        <w:top w:val="none" w:sz="0" w:space="0" w:color="auto"/>
                                        <w:left w:val="none" w:sz="0" w:space="0" w:color="auto"/>
                                        <w:bottom w:val="none" w:sz="0" w:space="0" w:color="auto"/>
                                        <w:right w:val="none" w:sz="0" w:space="0" w:color="auto"/>
                                      </w:divBdr>
                                      <w:divsChild>
                                        <w:div w:id="205331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1587">
      <w:marLeft w:val="0"/>
      <w:marRight w:val="0"/>
      <w:marTop w:val="0"/>
      <w:marBottom w:val="0"/>
      <w:divBdr>
        <w:top w:val="none" w:sz="0" w:space="0" w:color="auto"/>
        <w:left w:val="none" w:sz="0" w:space="0" w:color="auto"/>
        <w:bottom w:val="none" w:sz="0" w:space="0" w:color="auto"/>
        <w:right w:val="none" w:sz="0" w:space="0" w:color="auto"/>
      </w:divBdr>
      <w:divsChild>
        <w:div w:id="2053311966">
          <w:marLeft w:val="0"/>
          <w:marRight w:val="0"/>
          <w:marTop w:val="0"/>
          <w:marBottom w:val="0"/>
          <w:divBdr>
            <w:top w:val="none" w:sz="0" w:space="0" w:color="auto"/>
            <w:left w:val="none" w:sz="0" w:space="0" w:color="auto"/>
            <w:bottom w:val="none" w:sz="0" w:space="0" w:color="auto"/>
            <w:right w:val="none" w:sz="0" w:space="0" w:color="auto"/>
          </w:divBdr>
          <w:divsChild>
            <w:div w:id="2053312184">
              <w:marLeft w:val="0"/>
              <w:marRight w:val="0"/>
              <w:marTop w:val="0"/>
              <w:marBottom w:val="0"/>
              <w:divBdr>
                <w:top w:val="none" w:sz="0" w:space="0" w:color="auto"/>
                <w:left w:val="none" w:sz="0" w:space="0" w:color="auto"/>
                <w:bottom w:val="none" w:sz="0" w:space="0" w:color="auto"/>
                <w:right w:val="none" w:sz="0" w:space="0" w:color="auto"/>
              </w:divBdr>
              <w:divsChild>
                <w:div w:id="2053312152">
                  <w:marLeft w:val="0"/>
                  <w:marRight w:val="0"/>
                  <w:marTop w:val="0"/>
                  <w:marBottom w:val="0"/>
                  <w:divBdr>
                    <w:top w:val="none" w:sz="0" w:space="0" w:color="auto"/>
                    <w:left w:val="none" w:sz="0" w:space="0" w:color="auto"/>
                    <w:bottom w:val="none" w:sz="0" w:space="0" w:color="auto"/>
                    <w:right w:val="none" w:sz="0" w:space="0" w:color="auto"/>
                  </w:divBdr>
                  <w:divsChild>
                    <w:div w:id="2053312011">
                      <w:marLeft w:val="0"/>
                      <w:marRight w:val="0"/>
                      <w:marTop w:val="0"/>
                      <w:marBottom w:val="0"/>
                      <w:divBdr>
                        <w:top w:val="none" w:sz="0" w:space="0" w:color="auto"/>
                        <w:left w:val="none" w:sz="0" w:space="0" w:color="auto"/>
                        <w:bottom w:val="none" w:sz="0" w:space="0" w:color="auto"/>
                        <w:right w:val="none" w:sz="0" w:space="0" w:color="auto"/>
                      </w:divBdr>
                      <w:divsChild>
                        <w:div w:id="2053311957">
                          <w:marLeft w:val="0"/>
                          <w:marRight w:val="0"/>
                          <w:marTop w:val="0"/>
                          <w:marBottom w:val="0"/>
                          <w:divBdr>
                            <w:top w:val="none" w:sz="0" w:space="0" w:color="auto"/>
                            <w:left w:val="none" w:sz="0" w:space="0" w:color="auto"/>
                            <w:bottom w:val="none" w:sz="0" w:space="0" w:color="auto"/>
                            <w:right w:val="none" w:sz="0" w:space="0" w:color="auto"/>
                          </w:divBdr>
                          <w:divsChild>
                            <w:div w:id="2053311694">
                              <w:marLeft w:val="0"/>
                              <w:marRight w:val="0"/>
                              <w:marTop w:val="0"/>
                              <w:marBottom w:val="0"/>
                              <w:divBdr>
                                <w:top w:val="none" w:sz="0" w:space="0" w:color="auto"/>
                                <w:left w:val="none" w:sz="0" w:space="0" w:color="auto"/>
                                <w:bottom w:val="none" w:sz="0" w:space="0" w:color="auto"/>
                                <w:right w:val="none" w:sz="0" w:space="0" w:color="auto"/>
                              </w:divBdr>
                              <w:divsChild>
                                <w:div w:id="20533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594">
      <w:marLeft w:val="0"/>
      <w:marRight w:val="0"/>
      <w:marTop w:val="0"/>
      <w:marBottom w:val="0"/>
      <w:divBdr>
        <w:top w:val="none" w:sz="0" w:space="0" w:color="auto"/>
        <w:left w:val="none" w:sz="0" w:space="0" w:color="auto"/>
        <w:bottom w:val="none" w:sz="0" w:space="0" w:color="auto"/>
        <w:right w:val="none" w:sz="0" w:space="0" w:color="auto"/>
      </w:divBdr>
      <w:divsChild>
        <w:div w:id="2053312137">
          <w:marLeft w:val="0"/>
          <w:marRight w:val="0"/>
          <w:marTop w:val="0"/>
          <w:marBottom w:val="0"/>
          <w:divBdr>
            <w:top w:val="none" w:sz="0" w:space="0" w:color="auto"/>
            <w:left w:val="none" w:sz="0" w:space="0" w:color="auto"/>
            <w:bottom w:val="none" w:sz="0" w:space="0" w:color="auto"/>
            <w:right w:val="none" w:sz="0" w:space="0" w:color="auto"/>
          </w:divBdr>
          <w:divsChild>
            <w:div w:id="2053312068">
              <w:marLeft w:val="0"/>
              <w:marRight w:val="0"/>
              <w:marTop w:val="0"/>
              <w:marBottom w:val="0"/>
              <w:divBdr>
                <w:top w:val="none" w:sz="0" w:space="0" w:color="auto"/>
                <w:left w:val="none" w:sz="0" w:space="0" w:color="auto"/>
                <w:bottom w:val="none" w:sz="0" w:space="0" w:color="auto"/>
                <w:right w:val="none" w:sz="0" w:space="0" w:color="auto"/>
              </w:divBdr>
              <w:divsChild>
                <w:div w:id="2053311754">
                  <w:marLeft w:val="0"/>
                  <w:marRight w:val="0"/>
                  <w:marTop w:val="0"/>
                  <w:marBottom w:val="0"/>
                  <w:divBdr>
                    <w:top w:val="none" w:sz="0" w:space="0" w:color="auto"/>
                    <w:left w:val="none" w:sz="0" w:space="0" w:color="auto"/>
                    <w:bottom w:val="none" w:sz="0" w:space="0" w:color="auto"/>
                    <w:right w:val="none" w:sz="0" w:space="0" w:color="auto"/>
                  </w:divBdr>
                  <w:divsChild>
                    <w:div w:id="2053312100">
                      <w:marLeft w:val="0"/>
                      <w:marRight w:val="0"/>
                      <w:marTop w:val="0"/>
                      <w:marBottom w:val="0"/>
                      <w:divBdr>
                        <w:top w:val="none" w:sz="0" w:space="0" w:color="auto"/>
                        <w:left w:val="none" w:sz="0" w:space="0" w:color="auto"/>
                        <w:bottom w:val="none" w:sz="0" w:space="0" w:color="auto"/>
                        <w:right w:val="none" w:sz="0" w:space="0" w:color="auto"/>
                      </w:divBdr>
                      <w:divsChild>
                        <w:div w:id="2053312282">
                          <w:marLeft w:val="0"/>
                          <w:marRight w:val="0"/>
                          <w:marTop w:val="0"/>
                          <w:marBottom w:val="0"/>
                          <w:divBdr>
                            <w:top w:val="none" w:sz="0" w:space="0" w:color="auto"/>
                            <w:left w:val="none" w:sz="0" w:space="0" w:color="auto"/>
                            <w:bottom w:val="none" w:sz="0" w:space="0" w:color="auto"/>
                            <w:right w:val="none" w:sz="0" w:space="0" w:color="auto"/>
                          </w:divBdr>
                          <w:divsChild>
                            <w:div w:id="2053312305">
                              <w:marLeft w:val="0"/>
                              <w:marRight w:val="0"/>
                              <w:marTop w:val="0"/>
                              <w:marBottom w:val="0"/>
                              <w:divBdr>
                                <w:top w:val="none" w:sz="0" w:space="0" w:color="auto"/>
                                <w:left w:val="none" w:sz="0" w:space="0" w:color="auto"/>
                                <w:bottom w:val="none" w:sz="0" w:space="0" w:color="auto"/>
                                <w:right w:val="none" w:sz="0" w:space="0" w:color="auto"/>
                              </w:divBdr>
                              <w:divsChild>
                                <w:div w:id="2053311661">
                                  <w:marLeft w:val="0"/>
                                  <w:marRight w:val="0"/>
                                  <w:marTop w:val="0"/>
                                  <w:marBottom w:val="0"/>
                                  <w:divBdr>
                                    <w:top w:val="none" w:sz="0" w:space="0" w:color="auto"/>
                                    <w:left w:val="none" w:sz="0" w:space="0" w:color="auto"/>
                                    <w:bottom w:val="none" w:sz="0" w:space="0" w:color="auto"/>
                                    <w:right w:val="none" w:sz="0" w:space="0" w:color="auto"/>
                                  </w:divBdr>
                                  <w:divsChild>
                                    <w:div w:id="20533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599">
      <w:marLeft w:val="0"/>
      <w:marRight w:val="0"/>
      <w:marTop w:val="0"/>
      <w:marBottom w:val="0"/>
      <w:divBdr>
        <w:top w:val="none" w:sz="0" w:space="0" w:color="auto"/>
        <w:left w:val="none" w:sz="0" w:space="0" w:color="auto"/>
        <w:bottom w:val="none" w:sz="0" w:space="0" w:color="auto"/>
        <w:right w:val="none" w:sz="0" w:space="0" w:color="auto"/>
      </w:divBdr>
      <w:divsChild>
        <w:div w:id="2053312076">
          <w:marLeft w:val="0"/>
          <w:marRight w:val="0"/>
          <w:marTop w:val="0"/>
          <w:marBottom w:val="0"/>
          <w:divBdr>
            <w:top w:val="none" w:sz="0" w:space="0" w:color="auto"/>
            <w:left w:val="none" w:sz="0" w:space="0" w:color="auto"/>
            <w:bottom w:val="none" w:sz="0" w:space="0" w:color="auto"/>
            <w:right w:val="none" w:sz="0" w:space="0" w:color="auto"/>
          </w:divBdr>
          <w:divsChild>
            <w:div w:id="2053312145">
              <w:marLeft w:val="0"/>
              <w:marRight w:val="0"/>
              <w:marTop w:val="0"/>
              <w:marBottom w:val="0"/>
              <w:divBdr>
                <w:top w:val="none" w:sz="0" w:space="0" w:color="auto"/>
                <w:left w:val="none" w:sz="0" w:space="0" w:color="auto"/>
                <w:bottom w:val="none" w:sz="0" w:space="0" w:color="auto"/>
                <w:right w:val="none" w:sz="0" w:space="0" w:color="auto"/>
              </w:divBdr>
              <w:divsChild>
                <w:div w:id="2053311700">
                  <w:marLeft w:val="0"/>
                  <w:marRight w:val="0"/>
                  <w:marTop w:val="0"/>
                  <w:marBottom w:val="0"/>
                  <w:divBdr>
                    <w:top w:val="none" w:sz="0" w:space="0" w:color="auto"/>
                    <w:left w:val="none" w:sz="0" w:space="0" w:color="auto"/>
                    <w:bottom w:val="none" w:sz="0" w:space="0" w:color="auto"/>
                    <w:right w:val="none" w:sz="0" w:space="0" w:color="auto"/>
                  </w:divBdr>
                  <w:divsChild>
                    <w:div w:id="2053311894">
                      <w:marLeft w:val="0"/>
                      <w:marRight w:val="0"/>
                      <w:marTop w:val="0"/>
                      <w:marBottom w:val="0"/>
                      <w:divBdr>
                        <w:top w:val="none" w:sz="0" w:space="0" w:color="auto"/>
                        <w:left w:val="none" w:sz="0" w:space="0" w:color="auto"/>
                        <w:bottom w:val="none" w:sz="0" w:space="0" w:color="auto"/>
                        <w:right w:val="none" w:sz="0" w:space="0" w:color="auto"/>
                      </w:divBdr>
                      <w:divsChild>
                        <w:div w:id="2053312175">
                          <w:marLeft w:val="0"/>
                          <w:marRight w:val="0"/>
                          <w:marTop w:val="0"/>
                          <w:marBottom w:val="0"/>
                          <w:divBdr>
                            <w:top w:val="none" w:sz="0" w:space="0" w:color="auto"/>
                            <w:left w:val="none" w:sz="0" w:space="0" w:color="auto"/>
                            <w:bottom w:val="none" w:sz="0" w:space="0" w:color="auto"/>
                            <w:right w:val="none" w:sz="0" w:space="0" w:color="auto"/>
                          </w:divBdr>
                          <w:divsChild>
                            <w:div w:id="2053312141">
                              <w:marLeft w:val="0"/>
                              <w:marRight w:val="0"/>
                              <w:marTop w:val="0"/>
                              <w:marBottom w:val="0"/>
                              <w:divBdr>
                                <w:top w:val="none" w:sz="0" w:space="0" w:color="auto"/>
                                <w:left w:val="none" w:sz="0" w:space="0" w:color="auto"/>
                                <w:bottom w:val="none" w:sz="0" w:space="0" w:color="auto"/>
                                <w:right w:val="none" w:sz="0" w:space="0" w:color="auto"/>
                              </w:divBdr>
                              <w:divsChild>
                                <w:div w:id="2053311865">
                                  <w:marLeft w:val="0"/>
                                  <w:marRight w:val="0"/>
                                  <w:marTop w:val="0"/>
                                  <w:marBottom w:val="0"/>
                                  <w:divBdr>
                                    <w:top w:val="none" w:sz="0" w:space="0" w:color="auto"/>
                                    <w:left w:val="none" w:sz="0" w:space="0" w:color="auto"/>
                                    <w:bottom w:val="none" w:sz="0" w:space="0" w:color="auto"/>
                                    <w:right w:val="none" w:sz="0" w:space="0" w:color="auto"/>
                                  </w:divBdr>
                                  <w:divsChild>
                                    <w:div w:id="2053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620">
      <w:marLeft w:val="0"/>
      <w:marRight w:val="0"/>
      <w:marTop w:val="0"/>
      <w:marBottom w:val="0"/>
      <w:divBdr>
        <w:top w:val="none" w:sz="0" w:space="0" w:color="auto"/>
        <w:left w:val="none" w:sz="0" w:space="0" w:color="auto"/>
        <w:bottom w:val="none" w:sz="0" w:space="0" w:color="auto"/>
        <w:right w:val="none" w:sz="0" w:space="0" w:color="auto"/>
      </w:divBdr>
      <w:divsChild>
        <w:div w:id="2053311810">
          <w:marLeft w:val="0"/>
          <w:marRight w:val="0"/>
          <w:marTop w:val="0"/>
          <w:marBottom w:val="0"/>
          <w:divBdr>
            <w:top w:val="none" w:sz="0" w:space="0" w:color="auto"/>
            <w:left w:val="none" w:sz="0" w:space="0" w:color="auto"/>
            <w:bottom w:val="none" w:sz="0" w:space="0" w:color="auto"/>
            <w:right w:val="none" w:sz="0" w:space="0" w:color="auto"/>
          </w:divBdr>
          <w:divsChild>
            <w:div w:id="2053312125">
              <w:marLeft w:val="0"/>
              <w:marRight w:val="0"/>
              <w:marTop w:val="0"/>
              <w:marBottom w:val="0"/>
              <w:divBdr>
                <w:top w:val="none" w:sz="0" w:space="0" w:color="auto"/>
                <w:left w:val="none" w:sz="0" w:space="0" w:color="auto"/>
                <w:bottom w:val="none" w:sz="0" w:space="0" w:color="auto"/>
                <w:right w:val="none" w:sz="0" w:space="0" w:color="auto"/>
              </w:divBdr>
              <w:divsChild>
                <w:div w:id="2053312044">
                  <w:marLeft w:val="0"/>
                  <w:marRight w:val="0"/>
                  <w:marTop w:val="0"/>
                  <w:marBottom w:val="0"/>
                  <w:divBdr>
                    <w:top w:val="none" w:sz="0" w:space="0" w:color="auto"/>
                    <w:left w:val="none" w:sz="0" w:space="0" w:color="auto"/>
                    <w:bottom w:val="none" w:sz="0" w:space="0" w:color="auto"/>
                    <w:right w:val="none" w:sz="0" w:space="0" w:color="auto"/>
                  </w:divBdr>
                  <w:divsChild>
                    <w:div w:id="2053312034">
                      <w:marLeft w:val="0"/>
                      <w:marRight w:val="0"/>
                      <w:marTop w:val="0"/>
                      <w:marBottom w:val="0"/>
                      <w:divBdr>
                        <w:top w:val="none" w:sz="0" w:space="0" w:color="auto"/>
                        <w:left w:val="none" w:sz="0" w:space="0" w:color="auto"/>
                        <w:bottom w:val="none" w:sz="0" w:space="0" w:color="auto"/>
                        <w:right w:val="none" w:sz="0" w:space="0" w:color="auto"/>
                      </w:divBdr>
                      <w:divsChild>
                        <w:div w:id="2053312353">
                          <w:marLeft w:val="0"/>
                          <w:marRight w:val="0"/>
                          <w:marTop w:val="0"/>
                          <w:marBottom w:val="0"/>
                          <w:divBdr>
                            <w:top w:val="none" w:sz="0" w:space="0" w:color="auto"/>
                            <w:left w:val="none" w:sz="0" w:space="0" w:color="auto"/>
                            <w:bottom w:val="none" w:sz="0" w:space="0" w:color="auto"/>
                            <w:right w:val="none" w:sz="0" w:space="0" w:color="auto"/>
                          </w:divBdr>
                          <w:divsChild>
                            <w:div w:id="2053311582">
                              <w:marLeft w:val="0"/>
                              <w:marRight w:val="0"/>
                              <w:marTop w:val="0"/>
                              <w:marBottom w:val="0"/>
                              <w:divBdr>
                                <w:top w:val="none" w:sz="0" w:space="0" w:color="auto"/>
                                <w:left w:val="none" w:sz="0" w:space="0" w:color="auto"/>
                                <w:bottom w:val="none" w:sz="0" w:space="0" w:color="auto"/>
                                <w:right w:val="none" w:sz="0" w:space="0" w:color="auto"/>
                              </w:divBdr>
                              <w:divsChild>
                                <w:div w:id="2053311931">
                                  <w:marLeft w:val="0"/>
                                  <w:marRight w:val="0"/>
                                  <w:marTop w:val="0"/>
                                  <w:marBottom w:val="0"/>
                                  <w:divBdr>
                                    <w:top w:val="none" w:sz="0" w:space="0" w:color="auto"/>
                                    <w:left w:val="none" w:sz="0" w:space="0" w:color="auto"/>
                                    <w:bottom w:val="none" w:sz="0" w:space="0" w:color="auto"/>
                                    <w:right w:val="none" w:sz="0" w:space="0" w:color="auto"/>
                                  </w:divBdr>
                                  <w:divsChild>
                                    <w:div w:id="20533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621">
      <w:marLeft w:val="0"/>
      <w:marRight w:val="0"/>
      <w:marTop w:val="0"/>
      <w:marBottom w:val="0"/>
      <w:divBdr>
        <w:top w:val="none" w:sz="0" w:space="0" w:color="auto"/>
        <w:left w:val="none" w:sz="0" w:space="0" w:color="auto"/>
        <w:bottom w:val="none" w:sz="0" w:space="0" w:color="auto"/>
        <w:right w:val="none" w:sz="0" w:space="0" w:color="auto"/>
      </w:divBdr>
      <w:divsChild>
        <w:div w:id="2053312171">
          <w:marLeft w:val="0"/>
          <w:marRight w:val="0"/>
          <w:marTop w:val="0"/>
          <w:marBottom w:val="0"/>
          <w:divBdr>
            <w:top w:val="none" w:sz="0" w:space="0" w:color="auto"/>
            <w:left w:val="none" w:sz="0" w:space="0" w:color="auto"/>
            <w:bottom w:val="none" w:sz="0" w:space="0" w:color="auto"/>
            <w:right w:val="none" w:sz="0" w:space="0" w:color="auto"/>
          </w:divBdr>
          <w:divsChild>
            <w:div w:id="2053311624">
              <w:marLeft w:val="0"/>
              <w:marRight w:val="0"/>
              <w:marTop w:val="0"/>
              <w:marBottom w:val="0"/>
              <w:divBdr>
                <w:top w:val="none" w:sz="0" w:space="0" w:color="auto"/>
                <w:left w:val="none" w:sz="0" w:space="0" w:color="auto"/>
                <w:bottom w:val="none" w:sz="0" w:space="0" w:color="auto"/>
                <w:right w:val="none" w:sz="0" w:space="0" w:color="auto"/>
              </w:divBdr>
              <w:divsChild>
                <w:div w:id="2053312009">
                  <w:marLeft w:val="0"/>
                  <w:marRight w:val="0"/>
                  <w:marTop w:val="0"/>
                  <w:marBottom w:val="0"/>
                  <w:divBdr>
                    <w:top w:val="none" w:sz="0" w:space="0" w:color="auto"/>
                    <w:left w:val="none" w:sz="0" w:space="0" w:color="auto"/>
                    <w:bottom w:val="none" w:sz="0" w:space="0" w:color="auto"/>
                    <w:right w:val="none" w:sz="0" w:space="0" w:color="auto"/>
                  </w:divBdr>
                  <w:divsChild>
                    <w:div w:id="2053312228">
                      <w:marLeft w:val="0"/>
                      <w:marRight w:val="0"/>
                      <w:marTop w:val="0"/>
                      <w:marBottom w:val="0"/>
                      <w:divBdr>
                        <w:top w:val="none" w:sz="0" w:space="0" w:color="auto"/>
                        <w:left w:val="none" w:sz="0" w:space="0" w:color="auto"/>
                        <w:bottom w:val="none" w:sz="0" w:space="0" w:color="auto"/>
                        <w:right w:val="none" w:sz="0" w:space="0" w:color="auto"/>
                      </w:divBdr>
                      <w:divsChild>
                        <w:div w:id="2053312132">
                          <w:marLeft w:val="0"/>
                          <w:marRight w:val="0"/>
                          <w:marTop w:val="0"/>
                          <w:marBottom w:val="0"/>
                          <w:divBdr>
                            <w:top w:val="none" w:sz="0" w:space="0" w:color="auto"/>
                            <w:left w:val="none" w:sz="0" w:space="0" w:color="auto"/>
                            <w:bottom w:val="none" w:sz="0" w:space="0" w:color="auto"/>
                            <w:right w:val="none" w:sz="0" w:space="0" w:color="auto"/>
                          </w:divBdr>
                          <w:divsChild>
                            <w:div w:id="2053311908">
                              <w:marLeft w:val="0"/>
                              <w:marRight w:val="0"/>
                              <w:marTop w:val="0"/>
                              <w:marBottom w:val="0"/>
                              <w:divBdr>
                                <w:top w:val="none" w:sz="0" w:space="0" w:color="auto"/>
                                <w:left w:val="none" w:sz="0" w:space="0" w:color="auto"/>
                                <w:bottom w:val="none" w:sz="0" w:space="0" w:color="auto"/>
                                <w:right w:val="none" w:sz="0" w:space="0" w:color="auto"/>
                              </w:divBdr>
                              <w:divsChild>
                                <w:div w:id="2053311577">
                                  <w:marLeft w:val="0"/>
                                  <w:marRight w:val="0"/>
                                  <w:marTop w:val="0"/>
                                  <w:marBottom w:val="0"/>
                                  <w:divBdr>
                                    <w:top w:val="none" w:sz="0" w:space="0" w:color="auto"/>
                                    <w:left w:val="none" w:sz="0" w:space="0" w:color="auto"/>
                                    <w:bottom w:val="none" w:sz="0" w:space="0" w:color="auto"/>
                                    <w:right w:val="none" w:sz="0" w:space="0" w:color="auto"/>
                                  </w:divBdr>
                                  <w:divsChild>
                                    <w:div w:id="20533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626">
      <w:marLeft w:val="0"/>
      <w:marRight w:val="0"/>
      <w:marTop w:val="0"/>
      <w:marBottom w:val="0"/>
      <w:divBdr>
        <w:top w:val="none" w:sz="0" w:space="0" w:color="auto"/>
        <w:left w:val="none" w:sz="0" w:space="0" w:color="auto"/>
        <w:bottom w:val="none" w:sz="0" w:space="0" w:color="auto"/>
        <w:right w:val="none" w:sz="0" w:space="0" w:color="auto"/>
      </w:divBdr>
      <w:divsChild>
        <w:div w:id="2053311705">
          <w:marLeft w:val="0"/>
          <w:marRight w:val="0"/>
          <w:marTop w:val="0"/>
          <w:marBottom w:val="0"/>
          <w:divBdr>
            <w:top w:val="none" w:sz="0" w:space="0" w:color="auto"/>
            <w:left w:val="none" w:sz="0" w:space="0" w:color="auto"/>
            <w:bottom w:val="none" w:sz="0" w:space="0" w:color="auto"/>
            <w:right w:val="none" w:sz="0" w:space="0" w:color="auto"/>
          </w:divBdr>
          <w:divsChild>
            <w:div w:id="2053311945">
              <w:marLeft w:val="0"/>
              <w:marRight w:val="0"/>
              <w:marTop w:val="0"/>
              <w:marBottom w:val="0"/>
              <w:divBdr>
                <w:top w:val="none" w:sz="0" w:space="0" w:color="auto"/>
                <w:left w:val="none" w:sz="0" w:space="0" w:color="auto"/>
                <w:bottom w:val="none" w:sz="0" w:space="0" w:color="auto"/>
                <w:right w:val="none" w:sz="0" w:space="0" w:color="auto"/>
              </w:divBdr>
              <w:divsChild>
                <w:div w:id="2053312214">
                  <w:marLeft w:val="0"/>
                  <w:marRight w:val="0"/>
                  <w:marTop w:val="0"/>
                  <w:marBottom w:val="0"/>
                  <w:divBdr>
                    <w:top w:val="none" w:sz="0" w:space="0" w:color="auto"/>
                    <w:left w:val="none" w:sz="0" w:space="0" w:color="auto"/>
                    <w:bottom w:val="none" w:sz="0" w:space="0" w:color="auto"/>
                    <w:right w:val="none" w:sz="0" w:space="0" w:color="auto"/>
                  </w:divBdr>
                  <w:divsChild>
                    <w:div w:id="2053311684">
                      <w:marLeft w:val="0"/>
                      <w:marRight w:val="0"/>
                      <w:marTop w:val="0"/>
                      <w:marBottom w:val="0"/>
                      <w:divBdr>
                        <w:top w:val="none" w:sz="0" w:space="0" w:color="auto"/>
                        <w:left w:val="none" w:sz="0" w:space="0" w:color="auto"/>
                        <w:bottom w:val="none" w:sz="0" w:space="0" w:color="auto"/>
                        <w:right w:val="none" w:sz="0" w:space="0" w:color="auto"/>
                      </w:divBdr>
                      <w:divsChild>
                        <w:div w:id="2053311737">
                          <w:marLeft w:val="0"/>
                          <w:marRight w:val="0"/>
                          <w:marTop w:val="0"/>
                          <w:marBottom w:val="0"/>
                          <w:divBdr>
                            <w:top w:val="none" w:sz="0" w:space="0" w:color="auto"/>
                            <w:left w:val="none" w:sz="0" w:space="0" w:color="auto"/>
                            <w:bottom w:val="none" w:sz="0" w:space="0" w:color="auto"/>
                            <w:right w:val="none" w:sz="0" w:space="0" w:color="auto"/>
                          </w:divBdr>
                          <w:divsChild>
                            <w:div w:id="2053311565">
                              <w:marLeft w:val="0"/>
                              <w:marRight w:val="0"/>
                              <w:marTop w:val="0"/>
                              <w:marBottom w:val="0"/>
                              <w:divBdr>
                                <w:top w:val="none" w:sz="0" w:space="0" w:color="auto"/>
                                <w:left w:val="none" w:sz="0" w:space="0" w:color="auto"/>
                                <w:bottom w:val="none" w:sz="0" w:space="0" w:color="auto"/>
                                <w:right w:val="none" w:sz="0" w:space="0" w:color="auto"/>
                              </w:divBdr>
                              <w:divsChild>
                                <w:div w:id="2053312024">
                                  <w:marLeft w:val="0"/>
                                  <w:marRight w:val="0"/>
                                  <w:marTop w:val="0"/>
                                  <w:marBottom w:val="0"/>
                                  <w:divBdr>
                                    <w:top w:val="none" w:sz="0" w:space="0" w:color="auto"/>
                                    <w:left w:val="none" w:sz="0" w:space="0" w:color="auto"/>
                                    <w:bottom w:val="none" w:sz="0" w:space="0" w:color="auto"/>
                                    <w:right w:val="none" w:sz="0" w:space="0" w:color="auto"/>
                                  </w:divBdr>
                                  <w:divsChild>
                                    <w:div w:id="20533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630">
      <w:marLeft w:val="0"/>
      <w:marRight w:val="0"/>
      <w:marTop w:val="0"/>
      <w:marBottom w:val="0"/>
      <w:divBdr>
        <w:top w:val="none" w:sz="0" w:space="0" w:color="auto"/>
        <w:left w:val="none" w:sz="0" w:space="0" w:color="auto"/>
        <w:bottom w:val="none" w:sz="0" w:space="0" w:color="auto"/>
        <w:right w:val="none" w:sz="0" w:space="0" w:color="auto"/>
      </w:divBdr>
      <w:divsChild>
        <w:div w:id="2053312303">
          <w:marLeft w:val="0"/>
          <w:marRight w:val="0"/>
          <w:marTop w:val="0"/>
          <w:marBottom w:val="0"/>
          <w:divBdr>
            <w:top w:val="none" w:sz="0" w:space="0" w:color="auto"/>
            <w:left w:val="none" w:sz="0" w:space="0" w:color="auto"/>
            <w:bottom w:val="none" w:sz="0" w:space="0" w:color="auto"/>
            <w:right w:val="none" w:sz="0" w:space="0" w:color="auto"/>
          </w:divBdr>
          <w:divsChild>
            <w:div w:id="2053311819">
              <w:marLeft w:val="0"/>
              <w:marRight w:val="0"/>
              <w:marTop w:val="0"/>
              <w:marBottom w:val="0"/>
              <w:divBdr>
                <w:top w:val="none" w:sz="0" w:space="0" w:color="auto"/>
                <w:left w:val="none" w:sz="0" w:space="0" w:color="auto"/>
                <w:bottom w:val="none" w:sz="0" w:space="0" w:color="auto"/>
                <w:right w:val="none" w:sz="0" w:space="0" w:color="auto"/>
              </w:divBdr>
              <w:divsChild>
                <w:div w:id="2053311947">
                  <w:marLeft w:val="0"/>
                  <w:marRight w:val="0"/>
                  <w:marTop w:val="0"/>
                  <w:marBottom w:val="0"/>
                  <w:divBdr>
                    <w:top w:val="none" w:sz="0" w:space="0" w:color="auto"/>
                    <w:left w:val="none" w:sz="0" w:space="0" w:color="auto"/>
                    <w:bottom w:val="none" w:sz="0" w:space="0" w:color="auto"/>
                    <w:right w:val="none" w:sz="0" w:space="0" w:color="auto"/>
                  </w:divBdr>
                  <w:divsChild>
                    <w:div w:id="2053312086">
                      <w:marLeft w:val="0"/>
                      <w:marRight w:val="0"/>
                      <w:marTop w:val="0"/>
                      <w:marBottom w:val="0"/>
                      <w:divBdr>
                        <w:top w:val="none" w:sz="0" w:space="0" w:color="auto"/>
                        <w:left w:val="none" w:sz="0" w:space="0" w:color="auto"/>
                        <w:bottom w:val="none" w:sz="0" w:space="0" w:color="auto"/>
                        <w:right w:val="none" w:sz="0" w:space="0" w:color="auto"/>
                      </w:divBdr>
                      <w:divsChild>
                        <w:div w:id="2053311564">
                          <w:marLeft w:val="0"/>
                          <w:marRight w:val="0"/>
                          <w:marTop w:val="0"/>
                          <w:marBottom w:val="0"/>
                          <w:divBdr>
                            <w:top w:val="none" w:sz="0" w:space="0" w:color="auto"/>
                            <w:left w:val="none" w:sz="0" w:space="0" w:color="auto"/>
                            <w:bottom w:val="none" w:sz="0" w:space="0" w:color="auto"/>
                            <w:right w:val="none" w:sz="0" w:space="0" w:color="auto"/>
                          </w:divBdr>
                          <w:divsChild>
                            <w:div w:id="2053312237">
                              <w:marLeft w:val="0"/>
                              <w:marRight w:val="0"/>
                              <w:marTop w:val="0"/>
                              <w:marBottom w:val="0"/>
                              <w:divBdr>
                                <w:top w:val="none" w:sz="0" w:space="0" w:color="auto"/>
                                <w:left w:val="none" w:sz="0" w:space="0" w:color="auto"/>
                                <w:bottom w:val="none" w:sz="0" w:space="0" w:color="auto"/>
                                <w:right w:val="none" w:sz="0" w:space="0" w:color="auto"/>
                              </w:divBdr>
                              <w:divsChild>
                                <w:div w:id="20533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636">
      <w:marLeft w:val="0"/>
      <w:marRight w:val="0"/>
      <w:marTop w:val="0"/>
      <w:marBottom w:val="0"/>
      <w:divBdr>
        <w:top w:val="none" w:sz="0" w:space="0" w:color="auto"/>
        <w:left w:val="none" w:sz="0" w:space="0" w:color="auto"/>
        <w:bottom w:val="none" w:sz="0" w:space="0" w:color="auto"/>
        <w:right w:val="none" w:sz="0" w:space="0" w:color="auto"/>
      </w:divBdr>
      <w:divsChild>
        <w:div w:id="2053311701">
          <w:marLeft w:val="0"/>
          <w:marRight w:val="0"/>
          <w:marTop w:val="0"/>
          <w:marBottom w:val="0"/>
          <w:divBdr>
            <w:top w:val="none" w:sz="0" w:space="0" w:color="auto"/>
            <w:left w:val="none" w:sz="0" w:space="0" w:color="auto"/>
            <w:bottom w:val="none" w:sz="0" w:space="0" w:color="auto"/>
            <w:right w:val="none" w:sz="0" w:space="0" w:color="auto"/>
          </w:divBdr>
          <w:divsChild>
            <w:div w:id="2053311848">
              <w:marLeft w:val="0"/>
              <w:marRight w:val="0"/>
              <w:marTop w:val="0"/>
              <w:marBottom w:val="0"/>
              <w:divBdr>
                <w:top w:val="none" w:sz="0" w:space="0" w:color="auto"/>
                <w:left w:val="none" w:sz="0" w:space="0" w:color="auto"/>
                <w:bottom w:val="none" w:sz="0" w:space="0" w:color="auto"/>
                <w:right w:val="none" w:sz="0" w:space="0" w:color="auto"/>
              </w:divBdr>
              <w:divsChild>
                <w:div w:id="2053311992">
                  <w:marLeft w:val="0"/>
                  <w:marRight w:val="0"/>
                  <w:marTop w:val="0"/>
                  <w:marBottom w:val="0"/>
                  <w:divBdr>
                    <w:top w:val="none" w:sz="0" w:space="0" w:color="auto"/>
                    <w:left w:val="none" w:sz="0" w:space="0" w:color="auto"/>
                    <w:bottom w:val="none" w:sz="0" w:space="0" w:color="auto"/>
                    <w:right w:val="none" w:sz="0" w:space="0" w:color="auto"/>
                  </w:divBdr>
                  <w:divsChild>
                    <w:div w:id="2053311882">
                      <w:marLeft w:val="0"/>
                      <w:marRight w:val="0"/>
                      <w:marTop w:val="0"/>
                      <w:marBottom w:val="0"/>
                      <w:divBdr>
                        <w:top w:val="none" w:sz="0" w:space="0" w:color="auto"/>
                        <w:left w:val="none" w:sz="0" w:space="0" w:color="auto"/>
                        <w:bottom w:val="none" w:sz="0" w:space="0" w:color="auto"/>
                        <w:right w:val="none" w:sz="0" w:space="0" w:color="auto"/>
                      </w:divBdr>
                      <w:divsChild>
                        <w:div w:id="2053312117">
                          <w:marLeft w:val="0"/>
                          <w:marRight w:val="0"/>
                          <w:marTop w:val="0"/>
                          <w:marBottom w:val="0"/>
                          <w:divBdr>
                            <w:top w:val="none" w:sz="0" w:space="0" w:color="auto"/>
                            <w:left w:val="none" w:sz="0" w:space="0" w:color="auto"/>
                            <w:bottom w:val="none" w:sz="0" w:space="0" w:color="auto"/>
                            <w:right w:val="none" w:sz="0" w:space="0" w:color="auto"/>
                          </w:divBdr>
                          <w:divsChild>
                            <w:div w:id="2053311769">
                              <w:marLeft w:val="0"/>
                              <w:marRight w:val="0"/>
                              <w:marTop w:val="0"/>
                              <w:marBottom w:val="0"/>
                              <w:divBdr>
                                <w:top w:val="none" w:sz="0" w:space="0" w:color="auto"/>
                                <w:left w:val="none" w:sz="0" w:space="0" w:color="auto"/>
                                <w:bottom w:val="none" w:sz="0" w:space="0" w:color="auto"/>
                                <w:right w:val="none" w:sz="0" w:space="0" w:color="auto"/>
                              </w:divBdr>
                              <w:divsChild>
                                <w:div w:id="2053312189">
                                  <w:marLeft w:val="0"/>
                                  <w:marRight w:val="0"/>
                                  <w:marTop w:val="0"/>
                                  <w:marBottom w:val="0"/>
                                  <w:divBdr>
                                    <w:top w:val="none" w:sz="0" w:space="0" w:color="auto"/>
                                    <w:left w:val="none" w:sz="0" w:space="0" w:color="auto"/>
                                    <w:bottom w:val="none" w:sz="0" w:space="0" w:color="auto"/>
                                    <w:right w:val="none" w:sz="0" w:space="0" w:color="auto"/>
                                  </w:divBdr>
                                  <w:divsChild>
                                    <w:div w:id="2053312087">
                                      <w:marLeft w:val="0"/>
                                      <w:marRight w:val="0"/>
                                      <w:marTop w:val="0"/>
                                      <w:marBottom w:val="0"/>
                                      <w:divBdr>
                                        <w:top w:val="none" w:sz="0" w:space="0" w:color="auto"/>
                                        <w:left w:val="none" w:sz="0" w:space="0" w:color="auto"/>
                                        <w:bottom w:val="none" w:sz="0" w:space="0" w:color="auto"/>
                                        <w:right w:val="none" w:sz="0" w:space="0" w:color="auto"/>
                                      </w:divBdr>
                                      <w:divsChild>
                                        <w:div w:id="20533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1646">
      <w:marLeft w:val="0"/>
      <w:marRight w:val="0"/>
      <w:marTop w:val="0"/>
      <w:marBottom w:val="0"/>
      <w:divBdr>
        <w:top w:val="none" w:sz="0" w:space="0" w:color="auto"/>
        <w:left w:val="none" w:sz="0" w:space="0" w:color="auto"/>
        <w:bottom w:val="none" w:sz="0" w:space="0" w:color="auto"/>
        <w:right w:val="none" w:sz="0" w:space="0" w:color="auto"/>
      </w:divBdr>
      <w:divsChild>
        <w:div w:id="2053312074">
          <w:marLeft w:val="0"/>
          <w:marRight w:val="0"/>
          <w:marTop w:val="0"/>
          <w:marBottom w:val="0"/>
          <w:divBdr>
            <w:top w:val="none" w:sz="0" w:space="0" w:color="auto"/>
            <w:left w:val="none" w:sz="0" w:space="0" w:color="auto"/>
            <w:bottom w:val="none" w:sz="0" w:space="0" w:color="auto"/>
            <w:right w:val="none" w:sz="0" w:space="0" w:color="auto"/>
          </w:divBdr>
          <w:divsChild>
            <w:div w:id="2053311990">
              <w:marLeft w:val="0"/>
              <w:marRight w:val="0"/>
              <w:marTop w:val="0"/>
              <w:marBottom w:val="0"/>
              <w:divBdr>
                <w:top w:val="none" w:sz="0" w:space="0" w:color="auto"/>
                <w:left w:val="none" w:sz="0" w:space="0" w:color="auto"/>
                <w:bottom w:val="none" w:sz="0" w:space="0" w:color="auto"/>
                <w:right w:val="none" w:sz="0" w:space="0" w:color="auto"/>
              </w:divBdr>
              <w:divsChild>
                <w:div w:id="2053312046">
                  <w:marLeft w:val="0"/>
                  <w:marRight w:val="0"/>
                  <w:marTop w:val="0"/>
                  <w:marBottom w:val="0"/>
                  <w:divBdr>
                    <w:top w:val="none" w:sz="0" w:space="0" w:color="auto"/>
                    <w:left w:val="none" w:sz="0" w:space="0" w:color="auto"/>
                    <w:bottom w:val="none" w:sz="0" w:space="0" w:color="auto"/>
                    <w:right w:val="none" w:sz="0" w:space="0" w:color="auto"/>
                  </w:divBdr>
                  <w:divsChild>
                    <w:div w:id="2053311734">
                      <w:marLeft w:val="0"/>
                      <w:marRight w:val="0"/>
                      <w:marTop w:val="0"/>
                      <w:marBottom w:val="0"/>
                      <w:divBdr>
                        <w:top w:val="none" w:sz="0" w:space="0" w:color="auto"/>
                        <w:left w:val="none" w:sz="0" w:space="0" w:color="auto"/>
                        <w:bottom w:val="none" w:sz="0" w:space="0" w:color="auto"/>
                        <w:right w:val="none" w:sz="0" w:space="0" w:color="auto"/>
                      </w:divBdr>
                      <w:divsChild>
                        <w:div w:id="2053312215">
                          <w:marLeft w:val="0"/>
                          <w:marRight w:val="0"/>
                          <w:marTop w:val="0"/>
                          <w:marBottom w:val="0"/>
                          <w:divBdr>
                            <w:top w:val="none" w:sz="0" w:space="0" w:color="auto"/>
                            <w:left w:val="none" w:sz="0" w:space="0" w:color="auto"/>
                            <w:bottom w:val="none" w:sz="0" w:space="0" w:color="auto"/>
                            <w:right w:val="none" w:sz="0" w:space="0" w:color="auto"/>
                          </w:divBdr>
                          <w:divsChild>
                            <w:div w:id="2053312219">
                              <w:marLeft w:val="0"/>
                              <w:marRight w:val="0"/>
                              <w:marTop w:val="0"/>
                              <w:marBottom w:val="0"/>
                              <w:divBdr>
                                <w:top w:val="none" w:sz="0" w:space="0" w:color="auto"/>
                                <w:left w:val="none" w:sz="0" w:space="0" w:color="auto"/>
                                <w:bottom w:val="none" w:sz="0" w:space="0" w:color="auto"/>
                                <w:right w:val="none" w:sz="0" w:space="0" w:color="auto"/>
                              </w:divBdr>
                              <w:divsChild>
                                <w:div w:id="20533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652">
      <w:marLeft w:val="0"/>
      <w:marRight w:val="0"/>
      <w:marTop w:val="0"/>
      <w:marBottom w:val="0"/>
      <w:divBdr>
        <w:top w:val="none" w:sz="0" w:space="0" w:color="auto"/>
        <w:left w:val="none" w:sz="0" w:space="0" w:color="auto"/>
        <w:bottom w:val="none" w:sz="0" w:space="0" w:color="auto"/>
        <w:right w:val="none" w:sz="0" w:space="0" w:color="auto"/>
      </w:divBdr>
      <w:divsChild>
        <w:div w:id="2053312273">
          <w:marLeft w:val="0"/>
          <w:marRight w:val="0"/>
          <w:marTop w:val="0"/>
          <w:marBottom w:val="0"/>
          <w:divBdr>
            <w:top w:val="none" w:sz="0" w:space="0" w:color="auto"/>
            <w:left w:val="none" w:sz="0" w:space="0" w:color="auto"/>
            <w:bottom w:val="none" w:sz="0" w:space="0" w:color="auto"/>
            <w:right w:val="none" w:sz="0" w:space="0" w:color="auto"/>
          </w:divBdr>
          <w:divsChild>
            <w:div w:id="2053311645">
              <w:marLeft w:val="0"/>
              <w:marRight w:val="0"/>
              <w:marTop w:val="0"/>
              <w:marBottom w:val="0"/>
              <w:divBdr>
                <w:top w:val="none" w:sz="0" w:space="0" w:color="auto"/>
                <w:left w:val="none" w:sz="0" w:space="0" w:color="auto"/>
                <w:bottom w:val="none" w:sz="0" w:space="0" w:color="auto"/>
                <w:right w:val="none" w:sz="0" w:space="0" w:color="auto"/>
              </w:divBdr>
              <w:divsChild>
                <w:div w:id="2053312320">
                  <w:marLeft w:val="0"/>
                  <w:marRight w:val="0"/>
                  <w:marTop w:val="0"/>
                  <w:marBottom w:val="0"/>
                  <w:divBdr>
                    <w:top w:val="none" w:sz="0" w:space="0" w:color="auto"/>
                    <w:left w:val="none" w:sz="0" w:space="0" w:color="auto"/>
                    <w:bottom w:val="none" w:sz="0" w:space="0" w:color="auto"/>
                    <w:right w:val="none" w:sz="0" w:space="0" w:color="auto"/>
                  </w:divBdr>
                  <w:divsChild>
                    <w:div w:id="2053311573">
                      <w:marLeft w:val="0"/>
                      <w:marRight w:val="0"/>
                      <w:marTop w:val="0"/>
                      <w:marBottom w:val="0"/>
                      <w:divBdr>
                        <w:top w:val="none" w:sz="0" w:space="0" w:color="auto"/>
                        <w:left w:val="none" w:sz="0" w:space="0" w:color="auto"/>
                        <w:bottom w:val="none" w:sz="0" w:space="0" w:color="auto"/>
                        <w:right w:val="none" w:sz="0" w:space="0" w:color="auto"/>
                      </w:divBdr>
                      <w:divsChild>
                        <w:div w:id="2053312230">
                          <w:marLeft w:val="0"/>
                          <w:marRight w:val="0"/>
                          <w:marTop w:val="0"/>
                          <w:marBottom w:val="0"/>
                          <w:divBdr>
                            <w:top w:val="none" w:sz="0" w:space="0" w:color="auto"/>
                            <w:left w:val="none" w:sz="0" w:space="0" w:color="auto"/>
                            <w:bottom w:val="none" w:sz="0" w:space="0" w:color="auto"/>
                            <w:right w:val="none" w:sz="0" w:space="0" w:color="auto"/>
                          </w:divBdr>
                          <w:divsChild>
                            <w:div w:id="2053311977">
                              <w:marLeft w:val="0"/>
                              <w:marRight w:val="0"/>
                              <w:marTop w:val="0"/>
                              <w:marBottom w:val="0"/>
                              <w:divBdr>
                                <w:top w:val="none" w:sz="0" w:space="0" w:color="auto"/>
                                <w:left w:val="none" w:sz="0" w:space="0" w:color="auto"/>
                                <w:bottom w:val="none" w:sz="0" w:space="0" w:color="auto"/>
                                <w:right w:val="none" w:sz="0" w:space="0" w:color="auto"/>
                              </w:divBdr>
                              <w:divsChild>
                                <w:div w:id="2053312311">
                                  <w:marLeft w:val="0"/>
                                  <w:marRight w:val="0"/>
                                  <w:marTop w:val="0"/>
                                  <w:marBottom w:val="0"/>
                                  <w:divBdr>
                                    <w:top w:val="none" w:sz="0" w:space="0" w:color="auto"/>
                                    <w:left w:val="none" w:sz="0" w:space="0" w:color="auto"/>
                                    <w:bottom w:val="none" w:sz="0" w:space="0" w:color="auto"/>
                                    <w:right w:val="none" w:sz="0" w:space="0" w:color="auto"/>
                                  </w:divBdr>
                                  <w:divsChild>
                                    <w:div w:id="20533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665">
      <w:marLeft w:val="0"/>
      <w:marRight w:val="0"/>
      <w:marTop w:val="0"/>
      <w:marBottom w:val="0"/>
      <w:divBdr>
        <w:top w:val="none" w:sz="0" w:space="0" w:color="auto"/>
        <w:left w:val="none" w:sz="0" w:space="0" w:color="auto"/>
        <w:bottom w:val="none" w:sz="0" w:space="0" w:color="auto"/>
        <w:right w:val="none" w:sz="0" w:space="0" w:color="auto"/>
      </w:divBdr>
      <w:divsChild>
        <w:div w:id="2053312340">
          <w:marLeft w:val="0"/>
          <w:marRight w:val="0"/>
          <w:marTop w:val="0"/>
          <w:marBottom w:val="0"/>
          <w:divBdr>
            <w:top w:val="none" w:sz="0" w:space="0" w:color="auto"/>
            <w:left w:val="none" w:sz="0" w:space="0" w:color="auto"/>
            <w:bottom w:val="none" w:sz="0" w:space="0" w:color="auto"/>
            <w:right w:val="none" w:sz="0" w:space="0" w:color="auto"/>
          </w:divBdr>
          <w:divsChild>
            <w:div w:id="2053312196">
              <w:marLeft w:val="0"/>
              <w:marRight w:val="0"/>
              <w:marTop w:val="250"/>
              <w:marBottom w:val="0"/>
              <w:divBdr>
                <w:top w:val="none" w:sz="0" w:space="0" w:color="auto"/>
                <w:left w:val="none" w:sz="0" w:space="0" w:color="auto"/>
                <w:bottom w:val="none" w:sz="0" w:space="0" w:color="auto"/>
                <w:right w:val="none" w:sz="0" w:space="0" w:color="auto"/>
              </w:divBdr>
              <w:divsChild>
                <w:div w:id="2053312275">
                  <w:marLeft w:val="125"/>
                  <w:marRight w:val="125"/>
                  <w:marTop w:val="0"/>
                  <w:marBottom w:val="0"/>
                  <w:divBdr>
                    <w:top w:val="none" w:sz="0" w:space="0" w:color="auto"/>
                    <w:left w:val="none" w:sz="0" w:space="0" w:color="auto"/>
                    <w:bottom w:val="none" w:sz="0" w:space="0" w:color="auto"/>
                    <w:right w:val="none" w:sz="0" w:space="0" w:color="auto"/>
                  </w:divBdr>
                  <w:divsChild>
                    <w:div w:id="2053311873">
                      <w:marLeft w:val="0"/>
                      <w:marRight w:val="0"/>
                      <w:marTop w:val="0"/>
                      <w:marBottom w:val="175"/>
                      <w:divBdr>
                        <w:top w:val="single" w:sz="4" w:space="0" w:color="E6E6E6"/>
                        <w:left w:val="single" w:sz="4" w:space="0" w:color="E6E6E6"/>
                        <w:bottom w:val="single" w:sz="4" w:space="0" w:color="E6E6E6"/>
                        <w:right w:val="single" w:sz="4" w:space="0" w:color="E6E6E6"/>
                      </w:divBdr>
                      <w:divsChild>
                        <w:div w:id="20533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311672">
      <w:marLeft w:val="0"/>
      <w:marRight w:val="0"/>
      <w:marTop w:val="0"/>
      <w:marBottom w:val="0"/>
      <w:divBdr>
        <w:top w:val="none" w:sz="0" w:space="0" w:color="auto"/>
        <w:left w:val="none" w:sz="0" w:space="0" w:color="auto"/>
        <w:bottom w:val="none" w:sz="0" w:space="0" w:color="auto"/>
        <w:right w:val="none" w:sz="0" w:space="0" w:color="auto"/>
      </w:divBdr>
      <w:divsChild>
        <w:div w:id="2053311969">
          <w:marLeft w:val="0"/>
          <w:marRight w:val="0"/>
          <w:marTop w:val="0"/>
          <w:marBottom w:val="0"/>
          <w:divBdr>
            <w:top w:val="none" w:sz="0" w:space="0" w:color="auto"/>
            <w:left w:val="none" w:sz="0" w:space="0" w:color="auto"/>
            <w:bottom w:val="none" w:sz="0" w:space="0" w:color="auto"/>
            <w:right w:val="none" w:sz="0" w:space="0" w:color="auto"/>
          </w:divBdr>
          <w:divsChild>
            <w:div w:id="2053311874">
              <w:marLeft w:val="0"/>
              <w:marRight w:val="0"/>
              <w:marTop w:val="0"/>
              <w:marBottom w:val="0"/>
              <w:divBdr>
                <w:top w:val="none" w:sz="0" w:space="0" w:color="auto"/>
                <w:left w:val="none" w:sz="0" w:space="0" w:color="auto"/>
                <w:bottom w:val="none" w:sz="0" w:space="0" w:color="auto"/>
                <w:right w:val="none" w:sz="0" w:space="0" w:color="auto"/>
              </w:divBdr>
              <w:divsChild>
                <w:div w:id="2053312268">
                  <w:marLeft w:val="0"/>
                  <w:marRight w:val="0"/>
                  <w:marTop w:val="0"/>
                  <w:marBottom w:val="0"/>
                  <w:divBdr>
                    <w:top w:val="none" w:sz="0" w:space="0" w:color="auto"/>
                    <w:left w:val="none" w:sz="0" w:space="0" w:color="auto"/>
                    <w:bottom w:val="none" w:sz="0" w:space="0" w:color="auto"/>
                    <w:right w:val="none" w:sz="0" w:space="0" w:color="auto"/>
                  </w:divBdr>
                  <w:divsChild>
                    <w:div w:id="2053311801">
                      <w:marLeft w:val="0"/>
                      <w:marRight w:val="0"/>
                      <w:marTop w:val="0"/>
                      <w:marBottom w:val="0"/>
                      <w:divBdr>
                        <w:top w:val="none" w:sz="0" w:space="0" w:color="auto"/>
                        <w:left w:val="none" w:sz="0" w:space="0" w:color="auto"/>
                        <w:bottom w:val="none" w:sz="0" w:space="0" w:color="auto"/>
                        <w:right w:val="none" w:sz="0" w:space="0" w:color="auto"/>
                      </w:divBdr>
                      <w:divsChild>
                        <w:div w:id="2053312153">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2053312077">
                                  <w:marLeft w:val="0"/>
                                  <w:marRight w:val="0"/>
                                  <w:marTop w:val="0"/>
                                  <w:marBottom w:val="0"/>
                                  <w:divBdr>
                                    <w:top w:val="none" w:sz="0" w:space="0" w:color="auto"/>
                                    <w:left w:val="none" w:sz="0" w:space="0" w:color="auto"/>
                                    <w:bottom w:val="none" w:sz="0" w:space="0" w:color="auto"/>
                                    <w:right w:val="none" w:sz="0" w:space="0" w:color="auto"/>
                                  </w:divBdr>
                                  <w:divsChild>
                                    <w:div w:id="20533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674">
      <w:marLeft w:val="0"/>
      <w:marRight w:val="0"/>
      <w:marTop w:val="0"/>
      <w:marBottom w:val="0"/>
      <w:divBdr>
        <w:top w:val="none" w:sz="0" w:space="0" w:color="auto"/>
        <w:left w:val="none" w:sz="0" w:space="0" w:color="auto"/>
        <w:bottom w:val="none" w:sz="0" w:space="0" w:color="auto"/>
        <w:right w:val="none" w:sz="0" w:space="0" w:color="auto"/>
      </w:divBdr>
      <w:divsChild>
        <w:div w:id="2053312056">
          <w:marLeft w:val="0"/>
          <w:marRight w:val="0"/>
          <w:marTop w:val="0"/>
          <w:marBottom w:val="0"/>
          <w:divBdr>
            <w:top w:val="none" w:sz="0" w:space="0" w:color="auto"/>
            <w:left w:val="none" w:sz="0" w:space="0" w:color="auto"/>
            <w:bottom w:val="none" w:sz="0" w:space="0" w:color="auto"/>
            <w:right w:val="none" w:sz="0" w:space="0" w:color="auto"/>
          </w:divBdr>
          <w:divsChild>
            <w:div w:id="2053312180">
              <w:marLeft w:val="0"/>
              <w:marRight w:val="0"/>
              <w:marTop w:val="0"/>
              <w:marBottom w:val="0"/>
              <w:divBdr>
                <w:top w:val="none" w:sz="0" w:space="0" w:color="auto"/>
                <w:left w:val="none" w:sz="0" w:space="0" w:color="auto"/>
                <w:bottom w:val="none" w:sz="0" w:space="0" w:color="auto"/>
                <w:right w:val="none" w:sz="0" w:space="0" w:color="auto"/>
              </w:divBdr>
              <w:divsChild>
                <w:div w:id="2053312174">
                  <w:marLeft w:val="0"/>
                  <w:marRight w:val="0"/>
                  <w:marTop w:val="0"/>
                  <w:marBottom w:val="0"/>
                  <w:divBdr>
                    <w:top w:val="none" w:sz="0" w:space="0" w:color="auto"/>
                    <w:left w:val="none" w:sz="0" w:space="0" w:color="auto"/>
                    <w:bottom w:val="none" w:sz="0" w:space="0" w:color="auto"/>
                    <w:right w:val="none" w:sz="0" w:space="0" w:color="auto"/>
                  </w:divBdr>
                  <w:divsChild>
                    <w:div w:id="2053312013">
                      <w:marLeft w:val="0"/>
                      <w:marRight w:val="0"/>
                      <w:marTop w:val="0"/>
                      <w:marBottom w:val="0"/>
                      <w:divBdr>
                        <w:top w:val="none" w:sz="0" w:space="0" w:color="auto"/>
                        <w:left w:val="none" w:sz="0" w:space="0" w:color="auto"/>
                        <w:bottom w:val="none" w:sz="0" w:space="0" w:color="auto"/>
                        <w:right w:val="none" w:sz="0" w:space="0" w:color="auto"/>
                      </w:divBdr>
                      <w:divsChild>
                        <w:div w:id="2053312280">
                          <w:marLeft w:val="0"/>
                          <w:marRight w:val="0"/>
                          <w:marTop w:val="0"/>
                          <w:marBottom w:val="0"/>
                          <w:divBdr>
                            <w:top w:val="none" w:sz="0" w:space="0" w:color="auto"/>
                            <w:left w:val="none" w:sz="0" w:space="0" w:color="auto"/>
                            <w:bottom w:val="none" w:sz="0" w:space="0" w:color="auto"/>
                            <w:right w:val="none" w:sz="0" w:space="0" w:color="auto"/>
                          </w:divBdr>
                          <w:divsChild>
                            <w:div w:id="2053312347">
                              <w:marLeft w:val="0"/>
                              <w:marRight w:val="0"/>
                              <w:marTop w:val="0"/>
                              <w:marBottom w:val="0"/>
                              <w:divBdr>
                                <w:top w:val="none" w:sz="0" w:space="0" w:color="auto"/>
                                <w:left w:val="none" w:sz="0" w:space="0" w:color="auto"/>
                                <w:bottom w:val="none" w:sz="0" w:space="0" w:color="auto"/>
                                <w:right w:val="none" w:sz="0" w:space="0" w:color="auto"/>
                              </w:divBdr>
                              <w:divsChild>
                                <w:div w:id="2053311598">
                                  <w:marLeft w:val="0"/>
                                  <w:marRight w:val="0"/>
                                  <w:marTop w:val="0"/>
                                  <w:marBottom w:val="0"/>
                                  <w:divBdr>
                                    <w:top w:val="none" w:sz="0" w:space="0" w:color="auto"/>
                                    <w:left w:val="none" w:sz="0" w:space="0" w:color="auto"/>
                                    <w:bottom w:val="none" w:sz="0" w:space="0" w:color="auto"/>
                                    <w:right w:val="none" w:sz="0" w:space="0" w:color="auto"/>
                                  </w:divBdr>
                                  <w:divsChild>
                                    <w:div w:id="20533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677">
      <w:marLeft w:val="0"/>
      <w:marRight w:val="0"/>
      <w:marTop w:val="0"/>
      <w:marBottom w:val="0"/>
      <w:divBdr>
        <w:top w:val="none" w:sz="0" w:space="0" w:color="auto"/>
        <w:left w:val="none" w:sz="0" w:space="0" w:color="auto"/>
        <w:bottom w:val="none" w:sz="0" w:space="0" w:color="auto"/>
        <w:right w:val="none" w:sz="0" w:space="0" w:color="auto"/>
      </w:divBdr>
      <w:divsChild>
        <w:div w:id="2053312128">
          <w:marLeft w:val="0"/>
          <w:marRight w:val="0"/>
          <w:marTop w:val="0"/>
          <w:marBottom w:val="0"/>
          <w:divBdr>
            <w:top w:val="none" w:sz="0" w:space="0" w:color="auto"/>
            <w:left w:val="none" w:sz="0" w:space="0" w:color="auto"/>
            <w:bottom w:val="none" w:sz="0" w:space="0" w:color="auto"/>
            <w:right w:val="none" w:sz="0" w:space="0" w:color="auto"/>
          </w:divBdr>
          <w:divsChild>
            <w:div w:id="2053311704">
              <w:marLeft w:val="0"/>
              <w:marRight w:val="0"/>
              <w:marTop w:val="0"/>
              <w:marBottom w:val="0"/>
              <w:divBdr>
                <w:top w:val="none" w:sz="0" w:space="0" w:color="auto"/>
                <w:left w:val="none" w:sz="0" w:space="0" w:color="auto"/>
                <w:bottom w:val="none" w:sz="0" w:space="0" w:color="auto"/>
                <w:right w:val="none" w:sz="0" w:space="0" w:color="auto"/>
              </w:divBdr>
              <w:divsChild>
                <w:div w:id="2053312033">
                  <w:marLeft w:val="0"/>
                  <w:marRight w:val="0"/>
                  <w:marTop w:val="0"/>
                  <w:marBottom w:val="0"/>
                  <w:divBdr>
                    <w:top w:val="none" w:sz="0" w:space="0" w:color="auto"/>
                    <w:left w:val="none" w:sz="0" w:space="0" w:color="auto"/>
                    <w:bottom w:val="none" w:sz="0" w:space="0" w:color="auto"/>
                    <w:right w:val="none" w:sz="0" w:space="0" w:color="auto"/>
                  </w:divBdr>
                  <w:divsChild>
                    <w:div w:id="2053311696">
                      <w:marLeft w:val="0"/>
                      <w:marRight w:val="0"/>
                      <w:marTop w:val="0"/>
                      <w:marBottom w:val="0"/>
                      <w:divBdr>
                        <w:top w:val="none" w:sz="0" w:space="0" w:color="auto"/>
                        <w:left w:val="none" w:sz="0" w:space="0" w:color="auto"/>
                        <w:bottom w:val="none" w:sz="0" w:space="0" w:color="auto"/>
                        <w:right w:val="none" w:sz="0" w:space="0" w:color="auto"/>
                      </w:divBdr>
                      <w:divsChild>
                        <w:div w:id="2053312289">
                          <w:marLeft w:val="0"/>
                          <w:marRight w:val="0"/>
                          <w:marTop w:val="0"/>
                          <w:marBottom w:val="0"/>
                          <w:divBdr>
                            <w:top w:val="none" w:sz="0" w:space="0" w:color="auto"/>
                            <w:left w:val="none" w:sz="0" w:space="0" w:color="auto"/>
                            <w:bottom w:val="none" w:sz="0" w:space="0" w:color="auto"/>
                            <w:right w:val="none" w:sz="0" w:space="0" w:color="auto"/>
                          </w:divBdr>
                          <w:divsChild>
                            <w:div w:id="2053312195">
                              <w:marLeft w:val="0"/>
                              <w:marRight w:val="0"/>
                              <w:marTop w:val="0"/>
                              <w:marBottom w:val="0"/>
                              <w:divBdr>
                                <w:top w:val="none" w:sz="0" w:space="0" w:color="auto"/>
                                <w:left w:val="none" w:sz="0" w:space="0" w:color="auto"/>
                                <w:bottom w:val="none" w:sz="0" w:space="0" w:color="auto"/>
                                <w:right w:val="none" w:sz="0" w:space="0" w:color="auto"/>
                              </w:divBdr>
                              <w:divsChild>
                                <w:div w:id="20533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685">
      <w:marLeft w:val="0"/>
      <w:marRight w:val="0"/>
      <w:marTop w:val="0"/>
      <w:marBottom w:val="0"/>
      <w:divBdr>
        <w:top w:val="none" w:sz="0" w:space="0" w:color="auto"/>
        <w:left w:val="none" w:sz="0" w:space="0" w:color="auto"/>
        <w:bottom w:val="none" w:sz="0" w:space="0" w:color="auto"/>
        <w:right w:val="none" w:sz="0" w:space="0" w:color="auto"/>
      </w:divBdr>
      <w:divsChild>
        <w:div w:id="2053312035">
          <w:marLeft w:val="0"/>
          <w:marRight w:val="0"/>
          <w:marTop w:val="0"/>
          <w:marBottom w:val="0"/>
          <w:divBdr>
            <w:top w:val="none" w:sz="0" w:space="0" w:color="auto"/>
            <w:left w:val="none" w:sz="0" w:space="0" w:color="auto"/>
            <w:bottom w:val="none" w:sz="0" w:space="0" w:color="auto"/>
            <w:right w:val="none" w:sz="0" w:space="0" w:color="auto"/>
          </w:divBdr>
          <w:divsChild>
            <w:div w:id="2053311643">
              <w:marLeft w:val="0"/>
              <w:marRight w:val="0"/>
              <w:marTop w:val="0"/>
              <w:marBottom w:val="0"/>
              <w:divBdr>
                <w:top w:val="none" w:sz="0" w:space="0" w:color="auto"/>
                <w:left w:val="none" w:sz="0" w:space="0" w:color="auto"/>
                <w:bottom w:val="none" w:sz="0" w:space="0" w:color="auto"/>
                <w:right w:val="none" w:sz="0" w:space="0" w:color="auto"/>
              </w:divBdr>
              <w:divsChild>
                <w:div w:id="2053311814">
                  <w:marLeft w:val="0"/>
                  <w:marRight w:val="0"/>
                  <w:marTop w:val="0"/>
                  <w:marBottom w:val="0"/>
                  <w:divBdr>
                    <w:top w:val="none" w:sz="0" w:space="0" w:color="auto"/>
                    <w:left w:val="none" w:sz="0" w:space="0" w:color="auto"/>
                    <w:bottom w:val="none" w:sz="0" w:space="0" w:color="auto"/>
                    <w:right w:val="none" w:sz="0" w:space="0" w:color="auto"/>
                  </w:divBdr>
                  <w:divsChild>
                    <w:div w:id="2053311934">
                      <w:marLeft w:val="0"/>
                      <w:marRight w:val="0"/>
                      <w:marTop w:val="0"/>
                      <w:marBottom w:val="0"/>
                      <w:divBdr>
                        <w:top w:val="none" w:sz="0" w:space="0" w:color="auto"/>
                        <w:left w:val="none" w:sz="0" w:space="0" w:color="auto"/>
                        <w:bottom w:val="none" w:sz="0" w:space="0" w:color="auto"/>
                        <w:right w:val="none" w:sz="0" w:space="0" w:color="auto"/>
                      </w:divBdr>
                      <w:divsChild>
                        <w:div w:id="2053311820">
                          <w:marLeft w:val="0"/>
                          <w:marRight w:val="0"/>
                          <w:marTop w:val="0"/>
                          <w:marBottom w:val="0"/>
                          <w:divBdr>
                            <w:top w:val="none" w:sz="0" w:space="0" w:color="auto"/>
                            <w:left w:val="none" w:sz="0" w:space="0" w:color="auto"/>
                            <w:bottom w:val="none" w:sz="0" w:space="0" w:color="auto"/>
                            <w:right w:val="none" w:sz="0" w:space="0" w:color="auto"/>
                          </w:divBdr>
                          <w:divsChild>
                            <w:div w:id="2053312255">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sChild>
                                    <w:div w:id="20533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688">
      <w:marLeft w:val="0"/>
      <w:marRight w:val="0"/>
      <w:marTop w:val="0"/>
      <w:marBottom w:val="0"/>
      <w:divBdr>
        <w:top w:val="none" w:sz="0" w:space="0" w:color="auto"/>
        <w:left w:val="none" w:sz="0" w:space="0" w:color="auto"/>
        <w:bottom w:val="none" w:sz="0" w:space="0" w:color="auto"/>
        <w:right w:val="none" w:sz="0" w:space="0" w:color="auto"/>
      </w:divBdr>
      <w:divsChild>
        <w:div w:id="2053311600">
          <w:marLeft w:val="0"/>
          <w:marRight w:val="0"/>
          <w:marTop w:val="0"/>
          <w:marBottom w:val="0"/>
          <w:divBdr>
            <w:top w:val="none" w:sz="0" w:space="0" w:color="auto"/>
            <w:left w:val="none" w:sz="0" w:space="0" w:color="auto"/>
            <w:bottom w:val="none" w:sz="0" w:space="0" w:color="auto"/>
            <w:right w:val="none" w:sz="0" w:space="0" w:color="auto"/>
          </w:divBdr>
          <w:divsChild>
            <w:div w:id="2053311913">
              <w:marLeft w:val="0"/>
              <w:marRight w:val="0"/>
              <w:marTop w:val="0"/>
              <w:marBottom w:val="0"/>
              <w:divBdr>
                <w:top w:val="none" w:sz="0" w:space="0" w:color="auto"/>
                <w:left w:val="none" w:sz="0" w:space="0" w:color="auto"/>
                <w:bottom w:val="none" w:sz="0" w:space="0" w:color="auto"/>
                <w:right w:val="none" w:sz="0" w:space="0" w:color="auto"/>
              </w:divBdr>
              <w:divsChild>
                <w:div w:id="2053311937">
                  <w:marLeft w:val="0"/>
                  <w:marRight w:val="0"/>
                  <w:marTop w:val="0"/>
                  <w:marBottom w:val="0"/>
                  <w:divBdr>
                    <w:top w:val="none" w:sz="0" w:space="0" w:color="auto"/>
                    <w:left w:val="none" w:sz="0" w:space="0" w:color="auto"/>
                    <w:bottom w:val="none" w:sz="0" w:space="0" w:color="auto"/>
                    <w:right w:val="none" w:sz="0" w:space="0" w:color="auto"/>
                  </w:divBdr>
                  <w:divsChild>
                    <w:div w:id="2053312064">
                      <w:marLeft w:val="0"/>
                      <w:marRight w:val="0"/>
                      <w:marTop w:val="0"/>
                      <w:marBottom w:val="0"/>
                      <w:divBdr>
                        <w:top w:val="none" w:sz="0" w:space="0" w:color="auto"/>
                        <w:left w:val="none" w:sz="0" w:space="0" w:color="auto"/>
                        <w:bottom w:val="none" w:sz="0" w:space="0" w:color="auto"/>
                        <w:right w:val="none" w:sz="0" w:space="0" w:color="auto"/>
                      </w:divBdr>
                      <w:divsChild>
                        <w:div w:id="2053311712">
                          <w:marLeft w:val="0"/>
                          <w:marRight w:val="0"/>
                          <w:marTop w:val="0"/>
                          <w:marBottom w:val="0"/>
                          <w:divBdr>
                            <w:top w:val="none" w:sz="0" w:space="0" w:color="auto"/>
                            <w:left w:val="none" w:sz="0" w:space="0" w:color="auto"/>
                            <w:bottom w:val="none" w:sz="0" w:space="0" w:color="auto"/>
                            <w:right w:val="none" w:sz="0" w:space="0" w:color="auto"/>
                          </w:divBdr>
                          <w:divsChild>
                            <w:div w:id="2053312019">
                              <w:marLeft w:val="0"/>
                              <w:marRight w:val="0"/>
                              <w:marTop w:val="0"/>
                              <w:marBottom w:val="0"/>
                              <w:divBdr>
                                <w:top w:val="none" w:sz="0" w:space="0" w:color="auto"/>
                                <w:left w:val="none" w:sz="0" w:space="0" w:color="auto"/>
                                <w:bottom w:val="none" w:sz="0" w:space="0" w:color="auto"/>
                                <w:right w:val="none" w:sz="0" w:space="0" w:color="auto"/>
                              </w:divBdr>
                              <w:divsChild>
                                <w:div w:id="20533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689">
      <w:marLeft w:val="0"/>
      <w:marRight w:val="0"/>
      <w:marTop w:val="0"/>
      <w:marBottom w:val="0"/>
      <w:divBdr>
        <w:top w:val="none" w:sz="0" w:space="0" w:color="auto"/>
        <w:left w:val="none" w:sz="0" w:space="0" w:color="auto"/>
        <w:bottom w:val="none" w:sz="0" w:space="0" w:color="auto"/>
        <w:right w:val="none" w:sz="0" w:space="0" w:color="auto"/>
      </w:divBdr>
      <w:divsChild>
        <w:div w:id="2053311623">
          <w:marLeft w:val="0"/>
          <w:marRight w:val="0"/>
          <w:marTop w:val="0"/>
          <w:marBottom w:val="0"/>
          <w:divBdr>
            <w:top w:val="none" w:sz="0" w:space="0" w:color="auto"/>
            <w:left w:val="none" w:sz="0" w:space="0" w:color="auto"/>
            <w:bottom w:val="none" w:sz="0" w:space="0" w:color="auto"/>
            <w:right w:val="none" w:sz="0" w:space="0" w:color="auto"/>
          </w:divBdr>
          <w:divsChild>
            <w:div w:id="2053311850">
              <w:marLeft w:val="0"/>
              <w:marRight w:val="0"/>
              <w:marTop w:val="0"/>
              <w:marBottom w:val="0"/>
              <w:divBdr>
                <w:top w:val="none" w:sz="0" w:space="0" w:color="auto"/>
                <w:left w:val="none" w:sz="0" w:space="0" w:color="auto"/>
                <w:bottom w:val="none" w:sz="0" w:space="0" w:color="auto"/>
                <w:right w:val="none" w:sz="0" w:space="0" w:color="auto"/>
              </w:divBdr>
              <w:divsChild>
                <w:div w:id="2053311690">
                  <w:marLeft w:val="0"/>
                  <w:marRight w:val="0"/>
                  <w:marTop w:val="0"/>
                  <w:marBottom w:val="0"/>
                  <w:divBdr>
                    <w:top w:val="none" w:sz="0" w:space="0" w:color="auto"/>
                    <w:left w:val="none" w:sz="0" w:space="0" w:color="auto"/>
                    <w:bottom w:val="none" w:sz="0" w:space="0" w:color="auto"/>
                    <w:right w:val="none" w:sz="0" w:space="0" w:color="auto"/>
                  </w:divBdr>
                  <w:divsChild>
                    <w:div w:id="2053312247">
                      <w:marLeft w:val="0"/>
                      <w:marRight w:val="0"/>
                      <w:marTop w:val="0"/>
                      <w:marBottom w:val="0"/>
                      <w:divBdr>
                        <w:top w:val="none" w:sz="0" w:space="0" w:color="auto"/>
                        <w:left w:val="none" w:sz="0" w:space="0" w:color="auto"/>
                        <w:bottom w:val="none" w:sz="0" w:space="0" w:color="auto"/>
                        <w:right w:val="none" w:sz="0" w:space="0" w:color="auto"/>
                      </w:divBdr>
                      <w:divsChild>
                        <w:div w:id="2053311724">
                          <w:marLeft w:val="0"/>
                          <w:marRight w:val="0"/>
                          <w:marTop w:val="0"/>
                          <w:marBottom w:val="0"/>
                          <w:divBdr>
                            <w:top w:val="none" w:sz="0" w:space="0" w:color="auto"/>
                            <w:left w:val="none" w:sz="0" w:space="0" w:color="auto"/>
                            <w:bottom w:val="none" w:sz="0" w:space="0" w:color="auto"/>
                            <w:right w:val="none" w:sz="0" w:space="0" w:color="auto"/>
                          </w:divBdr>
                          <w:divsChild>
                            <w:div w:id="2053312149">
                              <w:marLeft w:val="0"/>
                              <w:marRight w:val="0"/>
                              <w:marTop w:val="0"/>
                              <w:marBottom w:val="0"/>
                              <w:divBdr>
                                <w:top w:val="none" w:sz="0" w:space="0" w:color="auto"/>
                                <w:left w:val="none" w:sz="0" w:space="0" w:color="auto"/>
                                <w:bottom w:val="none" w:sz="0" w:space="0" w:color="auto"/>
                                <w:right w:val="none" w:sz="0" w:space="0" w:color="auto"/>
                              </w:divBdr>
                              <w:divsChild>
                                <w:div w:id="20533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702">
      <w:marLeft w:val="0"/>
      <w:marRight w:val="0"/>
      <w:marTop w:val="0"/>
      <w:marBottom w:val="0"/>
      <w:divBdr>
        <w:top w:val="none" w:sz="0" w:space="0" w:color="auto"/>
        <w:left w:val="none" w:sz="0" w:space="0" w:color="auto"/>
        <w:bottom w:val="none" w:sz="0" w:space="0" w:color="auto"/>
        <w:right w:val="none" w:sz="0" w:space="0" w:color="auto"/>
      </w:divBdr>
      <w:divsChild>
        <w:div w:id="2053311706">
          <w:marLeft w:val="0"/>
          <w:marRight w:val="0"/>
          <w:marTop w:val="0"/>
          <w:marBottom w:val="0"/>
          <w:divBdr>
            <w:top w:val="none" w:sz="0" w:space="0" w:color="auto"/>
            <w:left w:val="none" w:sz="0" w:space="0" w:color="auto"/>
            <w:bottom w:val="none" w:sz="0" w:space="0" w:color="auto"/>
            <w:right w:val="none" w:sz="0" w:space="0" w:color="auto"/>
          </w:divBdr>
          <w:divsChild>
            <w:div w:id="2053312292">
              <w:marLeft w:val="0"/>
              <w:marRight w:val="0"/>
              <w:marTop w:val="0"/>
              <w:marBottom w:val="0"/>
              <w:divBdr>
                <w:top w:val="none" w:sz="0" w:space="0" w:color="auto"/>
                <w:left w:val="none" w:sz="0" w:space="0" w:color="auto"/>
                <w:bottom w:val="none" w:sz="0" w:space="0" w:color="auto"/>
                <w:right w:val="none" w:sz="0" w:space="0" w:color="auto"/>
              </w:divBdr>
              <w:divsChild>
                <w:div w:id="2053312369">
                  <w:marLeft w:val="0"/>
                  <w:marRight w:val="0"/>
                  <w:marTop w:val="0"/>
                  <w:marBottom w:val="0"/>
                  <w:divBdr>
                    <w:top w:val="none" w:sz="0" w:space="0" w:color="auto"/>
                    <w:left w:val="none" w:sz="0" w:space="0" w:color="auto"/>
                    <w:bottom w:val="none" w:sz="0" w:space="0" w:color="auto"/>
                    <w:right w:val="none" w:sz="0" w:space="0" w:color="auto"/>
                  </w:divBdr>
                  <w:divsChild>
                    <w:div w:id="2053311743">
                      <w:marLeft w:val="0"/>
                      <w:marRight w:val="0"/>
                      <w:marTop w:val="0"/>
                      <w:marBottom w:val="0"/>
                      <w:divBdr>
                        <w:top w:val="none" w:sz="0" w:space="0" w:color="auto"/>
                        <w:left w:val="none" w:sz="0" w:space="0" w:color="auto"/>
                        <w:bottom w:val="none" w:sz="0" w:space="0" w:color="auto"/>
                        <w:right w:val="none" w:sz="0" w:space="0" w:color="auto"/>
                      </w:divBdr>
                      <w:divsChild>
                        <w:div w:id="2053312151">
                          <w:marLeft w:val="0"/>
                          <w:marRight w:val="0"/>
                          <w:marTop w:val="0"/>
                          <w:marBottom w:val="0"/>
                          <w:divBdr>
                            <w:top w:val="none" w:sz="0" w:space="0" w:color="auto"/>
                            <w:left w:val="none" w:sz="0" w:space="0" w:color="auto"/>
                            <w:bottom w:val="none" w:sz="0" w:space="0" w:color="auto"/>
                            <w:right w:val="none" w:sz="0" w:space="0" w:color="auto"/>
                          </w:divBdr>
                          <w:divsChild>
                            <w:div w:id="2053311842">
                              <w:marLeft w:val="0"/>
                              <w:marRight w:val="0"/>
                              <w:marTop w:val="0"/>
                              <w:marBottom w:val="0"/>
                              <w:divBdr>
                                <w:top w:val="none" w:sz="0" w:space="0" w:color="auto"/>
                                <w:left w:val="none" w:sz="0" w:space="0" w:color="auto"/>
                                <w:bottom w:val="none" w:sz="0" w:space="0" w:color="auto"/>
                                <w:right w:val="none" w:sz="0" w:space="0" w:color="auto"/>
                              </w:divBdr>
                              <w:divsChild>
                                <w:div w:id="20533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707">
      <w:marLeft w:val="0"/>
      <w:marRight w:val="0"/>
      <w:marTop w:val="0"/>
      <w:marBottom w:val="0"/>
      <w:divBdr>
        <w:top w:val="none" w:sz="0" w:space="0" w:color="auto"/>
        <w:left w:val="none" w:sz="0" w:space="0" w:color="auto"/>
        <w:bottom w:val="none" w:sz="0" w:space="0" w:color="auto"/>
        <w:right w:val="none" w:sz="0" w:space="0" w:color="auto"/>
      </w:divBdr>
      <w:divsChild>
        <w:div w:id="2053312181">
          <w:marLeft w:val="0"/>
          <w:marRight w:val="0"/>
          <w:marTop w:val="0"/>
          <w:marBottom w:val="0"/>
          <w:divBdr>
            <w:top w:val="none" w:sz="0" w:space="0" w:color="auto"/>
            <w:left w:val="none" w:sz="0" w:space="0" w:color="auto"/>
            <w:bottom w:val="none" w:sz="0" w:space="0" w:color="auto"/>
            <w:right w:val="none" w:sz="0" w:space="0" w:color="auto"/>
          </w:divBdr>
          <w:divsChild>
            <w:div w:id="2053312157">
              <w:marLeft w:val="0"/>
              <w:marRight w:val="0"/>
              <w:marTop w:val="0"/>
              <w:marBottom w:val="0"/>
              <w:divBdr>
                <w:top w:val="none" w:sz="0" w:space="0" w:color="auto"/>
                <w:left w:val="none" w:sz="0" w:space="0" w:color="auto"/>
                <w:bottom w:val="none" w:sz="0" w:space="0" w:color="auto"/>
                <w:right w:val="none" w:sz="0" w:space="0" w:color="auto"/>
              </w:divBdr>
              <w:divsChild>
                <w:div w:id="2053311918">
                  <w:marLeft w:val="0"/>
                  <w:marRight w:val="0"/>
                  <w:marTop w:val="0"/>
                  <w:marBottom w:val="0"/>
                  <w:divBdr>
                    <w:top w:val="none" w:sz="0" w:space="0" w:color="auto"/>
                    <w:left w:val="none" w:sz="0" w:space="0" w:color="auto"/>
                    <w:bottom w:val="none" w:sz="0" w:space="0" w:color="auto"/>
                    <w:right w:val="none" w:sz="0" w:space="0" w:color="auto"/>
                  </w:divBdr>
                  <w:divsChild>
                    <w:div w:id="2053312278">
                      <w:marLeft w:val="0"/>
                      <w:marRight w:val="0"/>
                      <w:marTop w:val="0"/>
                      <w:marBottom w:val="0"/>
                      <w:divBdr>
                        <w:top w:val="none" w:sz="0" w:space="0" w:color="auto"/>
                        <w:left w:val="none" w:sz="0" w:space="0" w:color="auto"/>
                        <w:bottom w:val="none" w:sz="0" w:space="0" w:color="auto"/>
                        <w:right w:val="none" w:sz="0" w:space="0" w:color="auto"/>
                      </w:divBdr>
                      <w:divsChild>
                        <w:div w:id="2053312373">
                          <w:marLeft w:val="0"/>
                          <w:marRight w:val="0"/>
                          <w:marTop w:val="0"/>
                          <w:marBottom w:val="0"/>
                          <w:divBdr>
                            <w:top w:val="none" w:sz="0" w:space="0" w:color="auto"/>
                            <w:left w:val="none" w:sz="0" w:space="0" w:color="auto"/>
                            <w:bottom w:val="none" w:sz="0" w:space="0" w:color="auto"/>
                            <w:right w:val="none" w:sz="0" w:space="0" w:color="auto"/>
                          </w:divBdr>
                          <w:divsChild>
                            <w:div w:id="2053312298">
                              <w:marLeft w:val="0"/>
                              <w:marRight w:val="0"/>
                              <w:marTop w:val="0"/>
                              <w:marBottom w:val="0"/>
                              <w:divBdr>
                                <w:top w:val="none" w:sz="0" w:space="0" w:color="auto"/>
                                <w:left w:val="none" w:sz="0" w:space="0" w:color="auto"/>
                                <w:bottom w:val="none" w:sz="0" w:space="0" w:color="auto"/>
                                <w:right w:val="none" w:sz="0" w:space="0" w:color="auto"/>
                              </w:divBdr>
                              <w:divsChild>
                                <w:div w:id="20533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720">
      <w:marLeft w:val="0"/>
      <w:marRight w:val="0"/>
      <w:marTop w:val="0"/>
      <w:marBottom w:val="0"/>
      <w:divBdr>
        <w:top w:val="none" w:sz="0" w:space="0" w:color="auto"/>
        <w:left w:val="none" w:sz="0" w:space="0" w:color="auto"/>
        <w:bottom w:val="none" w:sz="0" w:space="0" w:color="auto"/>
        <w:right w:val="none" w:sz="0" w:space="0" w:color="auto"/>
      </w:divBdr>
      <w:divsChild>
        <w:div w:id="2053311943">
          <w:marLeft w:val="0"/>
          <w:marRight w:val="0"/>
          <w:marTop w:val="0"/>
          <w:marBottom w:val="0"/>
          <w:divBdr>
            <w:top w:val="none" w:sz="0" w:space="0" w:color="auto"/>
            <w:left w:val="none" w:sz="0" w:space="0" w:color="auto"/>
            <w:bottom w:val="none" w:sz="0" w:space="0" w:color="auto"/>
            <w:right w:val="none" w:sz="0" w:space="0" w:color="auto"/>
          </w:divBdr>
          <w:divsChild>
            <w:div w:id="2053311793">
              <w:marLeft w:val="0"/>
              <w:marRight w:val="0"/>
              <w:marTop w:val="0"/>
              <w:marBottom w:val="0"/>
              <w:divBdr>
                <w:top w:val="none" w:sz="0" w:space="0" w:color="auto"/>
                <w:left w:val="none" w:sz="0" w:space="0" w:color="auto"/>
                <w:bottom w:val="none" w:sz="0" w:space="0" w:color="auto"/>
                <w:right w:val="none" w:sz="0" w:space="0" w:color="auto"/>
              </w:divBdr>
              <w:divsChild>
                <w:div w:id="2053311538">
                  <w:marLeft w:val="0"/>
                  <w:marRight w:val="0"/>
                  <w:marTop w:val="0"/>
                  <w:marBottom w:val="0"/>
                  <w:divBdr>
                    <w:top w:val="none" w:sz="0" w:space="0" w:color="auto"/>
                    <w:left w:val="none" w:sz="0" w:space="0" w:color="auto"/>
                    <w:bottom w:val="none" w:sz="0" w:space="0" w:color="auto"/>
                    <w:right w:val="none" w:sz="0" w:space="0" w:color="auto"/>
                  </w:divBdr>
                  <w:divsChild>
                    <w:div w:id="2053311553">
                      <w:marLeft w:val="0"/>
                      <w:marRight w:val="0"/>
                      <w:marTop w:val="0"/>
                      <w:marBottom w:val="0"/>
                      <w:divBdr>
                        <w:top w:val="none" w:sz="0" w:space="0" w:color="auto"/>
                        <w:left w:val="none" w:sz="0" w:space="0" w:color="auto"/>
                        <w:bottom w:val="none" w:sz="0" w:space="0" w:color="auto"/>
                        <w:right w:val="none" w:sz="0" w:space="0" w:color="auto"/>
                      </w:divBdr>
                      <w:divsChild>
                        <w:div w:id="2053311683">
                          <w:marLeft w:val="0"/>
                          <w:marRight w:val="0"/>
                          <w:marTop w:val="0"/>
                          <w:marBottom w:val="0"/>
                          <w:divBdr>
                            <w:top w:val="none" w:sz="0" w:space="0" w:color="auto"/>
                            <w:left w:val="none" w:sz="0" w:space="0" w:color="auto"/>
                            <w:bottom w:val="none" w:sz="0" w:space="0" w:color="auto"/>
                            <w:right w:val="none" w:sz="0" w:space="0" w:color="auto"/>
                          </w:divBdr>
                          <w:divsChild>
                            <w:div w:id="2053311634">
                              <w:marLeft w:val="0"/>
                              <w:marRight w:val="0"/>
                              <w:marTop w:val="0"/>
                              <w:marBottom w:val="0"/>
                              <w:divBdr>
                                <w:top w:val="none" w:sz="0" w:space="0" w:color="auto"/>
                                <w:left w:val="none" w:sz="0" w:space="0" w:color="auto"/>
                                <w:bottom w:val="none" w:sz="0" w:space="0" w:color="auto"/>
                                <w:right w:val="none" w:sz="0" w:space="0" w:color="auto"/>
                              </w:divBdr>
                              <w:divsChild>
                                <w:div w:id="2053311585">
                                  <w:marLeft w:val="0"/>
                                  <w:marRight w:val="0"/>
                                  <w:marTop w:val="0"/>
                                  <w:marBottom w:val="0"/>
                                  <w:divBdr>
                                    <w:top w:val="none" w:sz="0" w:space="0" w:color="auto"/>
                                    <w:left w:val="none" w:sz="0" w:space="0" w:color="auto"/>
                                    <w:bottom w:val="none" w:sz="0" w:space="0" w:color="auto"/>
                                    <w:right w:val="none" w:sz="0" w:space="0" w:color="auto"/>
                                  </w:divBdr>
                                  <w:divsChild>
                                    <w:div w:id="20533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721">
      <w:marLeft w:val="0"/>
      <w:marRight w:val="0"/>
      <w:marTop w:val="0"/>
      <w:marBottom w:val="0"/>
      <w:divBdr>
        <w:top w:val="none" w:sz="0" w:space="0" w:color="auto"/>
        <w:left w:val="none" w:sz="0" w:space="0" w:color="auto"/>
        <w:bottom w:val="none" w:sz="0" w:space="0" w:color="auto"/>
        <w:right w:val="none" w:sz="0" w:space="0" w:color="auto"/>
      </w:divBdr>
      <w:divsChild>
        <w:div w:id="2053311785">
          <w:marLeft w:val="0"/>
          <w:marRight w:val="0"/>
          <w:marTop w:val="0"/>
          <w:marBottom w:val="0"/>
          <w:divBdr>
            <w:top w:val="none" w:sz="0" w:space="0" w:color="auto"/>
            <w:left w:val="none" w:sz="0" w:space="0" w:color="auto"/>
            <w:bottom w:val="none" w:sz="0" w:space="0" w:color="auto"/>
            <w:right w:val="none" w:sz="0" w:space="0" w:color="auto"/>
          </w:divBdr>
          <w:divsChild>
            <w:div w:id="2053312071">
              <w:marLeft w:val="0"/>
              <w:marRight w:val="0"/>
              <w:marTop w:val="0"/>
              <w:marBottom w:val="0"/>
              <w:divBdr>
                <w:top w:val="none" w:sz="0" w:space="0" w:color="auto"/>
                <w:left w:val="none" w:sz="0" w:space="0" w:color="auto"/>
                <w:bottom w:val="none" w:sz="0" w:space="0" w:color="auto"/>
                <w:right w:val="none" w:sz="0" w:space="0" w:color="auto"/>
              </w:divBdr>
              <w:divsChild>
                <w:div w:id="2053312188">
                  <w:marLeft w:val="0"/>
                  <w:marRight w:val="0"/>
                  <w:marTop w:val="0"/>
                  <w:marBottom w:val="0"/>
                  <w:divBdr>
                    <w:top w:val="none" w:sz="0" w:space="0" w:color="auto"/>
                    <w:left w:val="none" w:sz="0" w:space="0" w:color="auto"/>
                    <w:bottom w:val="none" w:sz="0" w:space="0" w:color="auto"/>
                    <w:right w:val="none" w:sz="0" w:space="0" w:color="auto"/>
                  </w:divBdr>
                  <w:divsChild>
                    <w:div w:id="2053311817">
                      <w:marLeft w:val="0"/>
                      <w:marRight w:val="0"/>
                      <w:marTop w:val="0"/>
                      <w:marBottom w:val="0"/>
                      <w:divBdr>
                        <w:top w:val="none" w:sz="0" w:space="0" w:color="auto"/>
                        <w:left w:val="none" w:sz="0" w:space="0" w:color="auto"/>
                        <w:bottom w:val="none" w:sz="0" w:space="0" w:color="auto"/>
                        <w:right w:val="none" w:sz="0" w:space="0" w:color="auto"/>
                      </w:divBdr>
                      <w:divsChild>
                        <w:div w:id="2053311567">
                          <w:marLeft w:val="0"/>
                          <w:marRight w:val="0"/>
                          <w:marTop w:val="0"/>
                          <w:marBottom w:val="0"/>
                          <w:divBdr>
                            <w:top w:val="none" w:sz="0" w:space="0" w:color="auto"/>
                            <w:left w:val="none" w:sz="0" w:space="0" w:color="auto"/>
                            <w:bottom w:val="none" w:sz="0" w:space="0" w:color="auto"/>
                            <w:right w:val="none" w:sz="0" w:space="0" w:color="auto"/>
                          </w:divBdr>
                          <w:divsChild>
                            <w:div w:id="2053311762">
                              <w:marLeft w:val="0"/>
                              <w:marRight w:val="0"/>
                              <w:marTop w:val="0"/>
                              <w:marBottom w:val="0"/>
                              <w:divBdr>
                                <w:top w:val="none" w:sz="0" w:space="0" w:color="auto"/>
                                <w:left w:val="none" w:sz="0" w:space="0" w:color="auto"/>
                                <w:bottom w:val="none" w:sz="0" w:space="0" w:color="auto"/>
                                <w:right w:val="none" w:sz="0" w:space="0" w:color="auto"/>
                              </w:divBdr>
                              <w:divsChild>
                                <w:div w:id="20533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756">
      <w:marLeft w:val="0"/>
      <w:marRight w:val="0"/>
      <w:marTop w:val="0"/>
      <w:marBottom w:val="0"/>
      <w:divBdr>
        <w:top w:val="none" w:sz="0" w:space="0" w:color="auto"/>
        <w:left w:val="none" w:sz="0" w:space="0" w:color="auto"/>
        <w:bottom w:val="none" w:sz="0" w:space="0" w:color="auto"/>
        <w:right w:val="none" w:sz="0" w:space="0" w:color="auto"/>
      </w:divBdr>
      <w:divsChild>
        <w:div w:id="2053312317">
          <w:marLeft w:val="0"/>
          <w:marRight w:val="0"/>
          <w:marTop w:val="0"/>
          <w:marBottom w:val="0"/>
          <w:divBdr>
            <w:top w:val="none" w:sz="0" w:space="0" w:color="auto"/>
            <w:left w:val="none" w:sz="0" w:space="0" w:color="auto"/>
            <w:bottom w:val="none" w:sz="0" w:space="0" w:color="auto"/>
            <w:right w:val="none" w:sz="0" w:space="0" w:color="auto"/>
          </w:divBdr>
          <w:divsChild>
            <w:div w:id="2053312078">
              <w:marLeft w:val="0"/>
              <w:marRight w:val="0"/>
              <w:marTop w:val="0"/>
              <w:marBottom w:val="0"/>
              <w:divBdr>
                <w:top w:val="none" w:sz="0" w:space="0" w:color="auto"/>
                <w:left w:val="none" w:sz="0" w:space="0" w:color="auto"/>
                <w:bottom w:val="none" w:sz="0" w:space="0" w:color="auto"/>
                <w:right w:val="none" w:sz="0" w:space="0" w:color="auto"/>
              </w:divBdr>
              <w:divsChild>
                <w:div w:id="2053311809">
                  <w:marLeft w:val="0"/>
                  <w:marRight w:val="0"/>
                  <w:marTop w:val="0"/>
                  <w:marBottom w:val="0"/>
                  <w:divBdr>
                    <w:top w:val="none" w:sz="0" w:space="0" w:color="auto"/>
                    <w:left w:val="none" w:sz="0" w:space="0" w:color="auto"/>
                    <w:bottom w:val="none" w:sz="0" w:space="0" w:color="auto"/>
                    <w:right w:val="none" w:sz="0" w:space="0" w:color="auto"/>
                  </w:divBdr>
                  <w:divsChild>
                    <w:div w:id="2053311825">
                      <w:marLeft w:val="0"/>
                      <w:marRight w:val="0"/>
                      <w:marTop w:val="0"/>
                      <w:marBottom w:val="0"/>
                      <w:divBdr>
                        <w:top w:val="none" w:sz="0" w:space="0" w:color="auto"/>
                        <w:left w:val="none" w:sz="0" w:space="0" w:color="auto"/>
                        <w:bottom w:val="none" w:sz="0" w:space="0" w:color="auto"/>
                        <w:right w:val="none" w:sz="0" w:space="0" w:color="auto"/>
                      </w:divBdr>
                      <w:divsChild>
                        <w:div w:id="2053312239">
                          <w:marLeft w:val="0"/>
                          <w:marRight w:val="0"/>
                          <w:marTop w:val="0"/>
                          <w:marBottom w:val="0"/>
                          <w:divBdr>
                            <w:top w:val="none" w:sz="0" w:space="0" w:color="auto"/>
                            <w:left w:val="none" w:sz="0" w:space="0" w:color="auto"/>
                            <w:bottom w:val="none" w:sz="0" w:space="0" w:color="auto"/>
                            <w:right w:val="none" w:sz="0" w:space="0" w:color="auto"/>
                          </w:divBdr>
                          <w:divsChild>
                            <w:div w:id="2053311940">
                              <w:marLeft w:val="0"/>
                              <w:marRight w:val="0"/>
                              <w:marTop w:val="0"/>
                              <w:marBottom w:val="0"/>
                              <w:divBdr>
                                <w:top w:val="none" w:sz="0" w:space="0" w:color="auto"/>
                                <w:left w:val="none" w:sz="0" w:space="0" w:color="auto"/>
                                <w:bottom w:val="none" w:sz="0" w:space="0" w:color="auto"/>
                                <w:right w:val="none" w:sz="0" w:space="0" w:color="auto"/>
                              </w:divBdr>
                              <w:divsChild>
                                <w:div w:id="205331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764">
      <w:marLeft w:val="0"/>
      <w:marRight w:val="0"/>
      <w:marTop w:val="0"/>
      <w:marBottom w:val="0"/>
      <w:divBdr>
        <w:top w:val="none" w:sz="0" w:space="0" w:color="auto"/>
        <w:left w:val="none" w:sz="0" w:space="0" w:color="auto"/>
        <w:bottom w:val="none" w:sz="0" w:space="0" w:color="auto"/>
        <w:right w:val="none" w:sz="0" w:space="0" w:color="auto"/>
      </w:divBdr>
      <w:divsChild>
        <w:div w:id="2053311954">
          <w:marLeft w:val="0"/>
          <w:marRight w:val="0"/>
          <w:marTop w:val="0"/>
          <w:marBottom w:val="0"/>
          <w:divBdr>
            <w:top w:val="none" w:sz="0" w:space="0" w:color="auto"/>
            <w:left w:val="none" w:sz="0" w:space="0" w:color="auto"/>
            <w:bottom w:val="none" w:sz="0" w:space="0" w:color="auto"/>
            <w:right w:val="none" w:sz="0" w:space="0" w:color="auto"/>
          </w:divBdr>
          <w:divsChild>
            <w:div w:id="2053311994">
              <w:marLeft w:val="0"/>
              <w:marRight w:val="0"/>
              <w:marTop w:val="0"/>
              <w:marBottom w:val="0"/>
              <w:divBdr>
                <w:top w:val="none" w:sz="0" w:space="0" w:color="auto"/>
                <w:left w:val="none" w:sz="0" w:space="0" w:color="auto"/>
                <w:bottom w:val="none" w:sz="0" w:space="0" w:color="auto"/>
                <w:right w:val="none" w:sz="0" w:space="0" w:color="auto"/>
              </w:divBdr>
              <w:divsChild>
                <w:div w:id="2053312018">
                  <w:marLeft w:val="0"/>
                  <w:marRight w:val="0"/>
                  <w:marTop w:val="0"/>
                  <w:marBottom w:val="0"/>
                  <w:divBdr>
                    <w:top w:val="none" w:sz="0" w:space="0" w:color="auto"/>
                    <w:left w:val="none" w:sz="0" w:space="0" w:color="auto"/>
                    <w:bottom w:val="none" w:sz="0" w:space="0" w:color="auto"/>
                    <w:right w:val="none" w:sz="0" w:space="0" w:color="auto"/>
                  </w:divBdr>
                  <w:divsChild>
                    <w:div w:id="2053311891">
                      <w:marLeft w:val="0"/>
                      <w:marRight w:val="0"/>
                      <w:marTop w:val="0"/>
                      <w:marBottom w:val="0"/>
                      <w:divBdr>
                        <w:top w:val="none" w:sz="0" w:space="0" w:color="auto"/>
                        <w:left w:val="none" w:sz="0" w:space="0" w:color="auto"/>
                        <w:bottom w:val="none" w:sz="0" w:space="0" w:color="auto"/>
                        <w:right w:val="none" w:sz="0" w:space="0" w:color="auto"/>
                      </w:divBdr>
                      <w:divsChild>
                        <w:div w:id="2053311960">
                          <w:marLeft w:val="0"/>
                          <w:marRight w:val="0"/>
                          <w:marTop w:val="0"/>
                          <w:marBottom w:val="0"/>
                          <w:divBdr>
                            <w:top w:val="none" w:sz="0" w:space="0" w:color="auto"/>
                            <w:left w:val="none" w:sz="0" w:space="0" w:color="auto"/>
                            <w:bottom w:val="none" w:sz="0" w:space="0" w:color="auto"/>
                            <w:right w:val="none" w:sz="0" w:space="0" w:color="auto"/>
                          </w:divBdr>
                          <w:divsChild>
                            <w:div w:id="2053311927">
                              <w:marLeft w:val="0"/>
                              <w:marRight w:val="0"/>
                              <w:marTop w:val="0"/>
                              <w:marBottom w:val="0"/>
                              <w:divBdr>
                                <w:top w:val="none" w:sz="0" w:space="0" w:color="auto"/>
                                <w:left w:val="none" w:sz="0" w:space="0" w:color="auto"/>
                                <w:bottom w:val="none" w:sz="0" w:space="0" w:color="auto"/>
                                <w:right w:val="none" w:sz="0" w:space="0" w:color="auto"/>
                              </w:divBdr>
                              <w:divsChild>
                                <w:div w:id="2053312272">
                                  <w:marLeft w:val="0"/>
                                  <w:marRight w:val="0"/>
                                  <w:marTop w:val="0"/>
                                  <w:marBottom w:val="0"/>
                                  <w:divBdr>
                                    <w:top w:val="none" w:sz="0" w:space="0" w:color="auto"/>
                                    <w:left w:val="none" w:sz="0" w:space="0" w:color="auto"/>
                                    <w:bottom w:val="none" w:sz="0" w:space="0" w:color="auto"/>
                                    <w:right w:val="none" w:sz="0" w:space="0" w:color="auto"/>
                                  </w:divBdr>
                                  <w:divsChild>
                                    <w:div w:id="2053312043">
                                      <w:marLeft w:val="0"/>
                                      <w:marRight w:val="0"/>
                                      <w:marTop w:val="0"/>
                                      <w:marBottom w:val="0"/>
                                      <w:divBdr>
                                        <w:top w:val="none" w:sz="0" w:space="0" w:color="auto"/>
                                        <w:left w:val="none" w:sz="0" w:space="0" w:color="auto"/>
                                        <w:bottom w:val="none" w:sz="0" w:space="0" w:color="auto"/>
                                        <w:right w:val="none" w:sz="0" w:space="0" w:color="auto"/>
                                      </w:divBdr>
                                      <w:divsChild>
                                        <w:div w:id="205331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1766">
      <w:marLeft w:val="0"/>
      <w:marRight w:val="0"/>
      <w:marTop w:val="0"/>
      <w:marBottom w:val="0"/>
      <w:divBdr>
        <w:top w:val="none" w:sz="0" w:space="0" w:color="auto"/>
        <w:left w:val="none" w:sz="0" w:space="0" w:color="auto"/>
        <w:bottom w:val="none" w:sz="0" w:space="0" w:color="auto"/>
        <w:right w:val="none" w:sz="0" w:space="0" w:color="auto"/>
      </w:divBdr>
      <w:divsChild>
        <w:div w:id="2053312265">
          <w:marLeft w:val="0"/>
          <w:marRight w:val="0"/>
          <w:marTop w:val="0"/>
          <w:marBottom w:val="0"/>
          <w:divBdr>
            <w:top w:val="none" w:sz="0" w:space="0" w:color="auto"/>
            <w:left w:val="none" w:sz="0" w:space="0" w:color="auto"/>
            <w:bottom w:val="none" w:sz="0" w:space="0" w:color="auto"/>
            <w:right w:val="none" w:sz="0" w:space="0" w:color="auto"/>
          </w:divBdr>
          <w:divsChild>
            <w:div w:id="2053312045">
              <w:marLeft w:val="0"/>
              <w:marRight w:val="0"/>
              <w:marTop w:val="0"/>
              <w:marBottom w:val="0"/>
              <w:divBdr>
                <w:top w:val="none" w:sz="0" w:space="0" w:color="auto"/>
                <w:left w:val="none" w:sz="0" w:space="0" w:color="auto"/>
                <w:bottom w:val="none" w:sz="0" w:space="0" w:color="auto"/>
                <w:right w:val="none" w:sz="0" w:space="0" w:color="auto"/>
              </w:divBdr>
              <w:divsChild>
                <w:div w:id="2053311979">
                  <w:marLeft w:val="0"/>
                  <w:marRight w:val="0"/>
                  <w:marTop w:val="0"/>
                  <w:marBottom w:val="0"/>
                  <w:divBdr>
                    <w:top w:val="none" w:sz="0" w:space="0" w:color="auto"/>
                    <w:left w:val="none" w:sz="0" w:space="0" w:color="auto"/>
                    <w:bottom w:val="none" w:sz="0" w:space="0" w:color="auto"/>
                    <w:right w:val="none" w:sz="0" w:space="0" w:color="auto"/>
                  </w:divBdr>
                  <w:divsChild>
                    <w:div w:id="2053311676">
                      <w:marLeft w:val="0"/>
                      <w:marRight w:val="0"/>
                      <w:marTop w:val="0"/>
                      <w:marBottom w:val="0"/>
                      <w:divBdr>
                        <w:top w:val="none" w:sz="0" w:space="0" w:color="auto"/>
                        <w:left w:val="none" w:sz="0" w:space="0" w:color="auto"/>
                        <w:bottom w:val="none" w:sz="0" w:space="0" w:color="auto"/>
                        <w:right w:val="none" w:sz="0" w:space="0" w:color="auto"/>
                      </w:divBdr>
                      <w:divsChild>
                        <w:div w:id="2053311973">
                          <w:marLeft w:val="0"/>
                          <w:marRight w:val="0"/>
                          <w:marTop w:val="0"/>
                          <w:marBottom w:val="0"/>
                          <w:divBdr>
                            <w:top w:val="none" w:sz="0" w:space="0" w:color="auto"/>
                            <w:left w:val="none" w:sz="0" w:space="0" w:color="auto"/>
                            <w:bottom w:val="none" w:sz="0" w:space="0" w:color="auto"/>
                            <w:right w:val="none" w:sz="0" w:space="0" w:color="auto"/>
                          </w:divBdr>
                          <w:divsChild>
                            <w:div w:id="2053312244">
                              <w:marLeft w:val="0"/>
                              <w:marRight w:val="0"/>
                              <w:marTop w:val="0"/>
                              <w:marBottom w:val="0"/>
                              <w:divBdr>
                                <w:top w:val="none" w:sz="0" w:space="0" w:color="auto"/>
                                <w:left w:val="none" w:sz="0" w:space="0" w:color="auto"/>
                                <w:bottom w:val="none" w:sz="0" w:space="0" w:color="auto"/>
                                <w:right w:val="none" w:sz="0" w:space="0" w:color="auto"/>
                              </w:divBdr>
                              <w:divsChild>
                                <w:div w:id="20533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775">
      <w:marLeft w:val="0"/>
      <w:marRight w:val="0"/>
      <w:marTop w:val="0"/>
      <w:marBottom w:val="0"/>
      <w:divBdr>
        <w:top w:val="none" w:sz="0" w:space="0" w:color="auto"/>
        <w:left w:val="none" w:sz="0" w:space="0" w:color="auto"/>
        <w:bottom w:val="none" w:sz="0" w:space="0" w:color="auto"/>
        <w:right w:val="none" w:sz="0" w:space="0" w:color="auto"/>
      </w:divBdr>
      <w:divsChild>
        <w:div w:id="2053312329">
          <w:marLeft w:val="0"/>
          <w:marRight w:val="0"/>
          <w:marTop w:val="0"/>
          <w:marBottom w:val="0"/>
          <w:divBdr>
            <w:top w:val="none" w:sz="0" w:space="0" w:color="auto"/>
            <w:left w:val="none" w:sz="0" w:space="0" w:color="auto"/>
            <w:bottom w:val="none" w:sz="0" w:space="0" w:color="auto"/>
            <w:right w:val="none" w:sz="0" w:space="0" w:color="auto"/>
          </w:divBdr>
          <w:divsChild>
            <w:div w:id="2053311551">
              <w:marLeft w:val="0"/>
              <w:marRight w:val="0"/>
              <w:marTop w:val="0"/>
              <w:marBottom w:val="0"/>
              <w:divBdr>
                <w:top w:val="none" w:sz="0" w:space="0" w:color="auto"/>
                <w:left w:val="none" w:sz="0" w:space="0" w:color="auto"/>
                <w:bottom w:val="none" w:sz="0" w:space="0" w:color="auto"/>
                <w:right w:val="none" w:sz="0" w:space="0" w:color="auto"/>
              </w:divBdr>
              <w:divsChild>
                <w:div w:id="2053311588">
                  <w:marLeft w:val="0"/>
                  <w:marRight w:val="0"/>
                  <w:marTop w:val="0"/>
                  <w:marBottom w:val="0"/>
                  <w:divBdr>
                    <w:top w:val="none" w:sz="0" w:space="0" w:color="auto"/>
                    <w:left w:val="none" w:sz="0" w:space="0" w:color="auto"/>
                    <w:bottom w:val="none" w:sz="0" w:space="0" w:color="auto"/>
                    <w:right w:val="none" w:sz="0" w:space="0" w:color="auto"/>
                  </w:divBdr>
                  <w:divsChild>
                    <w:div w:id="2053312354">
                      <w:marLeft w:val="0"/>
                      <w:marRight w:val="0"/>
                      <w:marTop w:val="0"/>
                      <w:marBottom w:val="0"/>
                      <w:divBdr>
                        <w:top w:val="none" w:sz="0" w:space="0" w:color="auto"/>
                        <w:left w:val="none" w:sz="0" w:space="0" w:color="auto"/>
                        <w:bottom w:val="none" w:sz="0" w:space="0" w:color="auto"/>
                        <w:right w:val="none" w:sz="0" w:space="0" w:color="auto"/>
                      </w:divBdr>
                      <w:divsChild>
                        <w:div w:id="2053311831">
                          <w:marLeft w:val="0"/>
                          <w:marRight w:val="0"/>
                          <w:marTop w:val="0"/>
                          <w:marBottom w:val="0"/>
                          <w:divBdr>
                            <w:top w:val="none" w:sz="0" w:space="0" w:color="auto"/>
                            <w:left w:val="none" w:sz="0" w:space="0" w:color="auto"/>
                            <w:bottom w:val="none" w:sz="0" w:space="0" w:color="auto"/>
                            <w:right w:val="none" w:sz="0" w:space="0" w:color="auto"/>
                          </w:divBdr>
                          <w:divsChild>
                            <w:div w:id="2053311664">
                              <w:marLeft w:val="0"/>
                              <w:marRight w:val="0"/>
                              <w:marTop w:val="0"/>
                              <w:marBottom w:val="0"/>
                              <w:divBdr>
                                <w:top w:val="none" w:sz="0" w:space="0" w:color="auto"/>
                                <w:left w:val="none" w:sz="0" w:space="0" w:color="auto"/>
                                <w:bottom w:val="none" w:sz="0" w:space="0" w:color="auto"/>
                                <w:right w:val="none" w:sz="0" w:space="0" w:color="auto"/>
                              </w:divBdr>
                              <w:divsChild>
                                <w:div w:id="2053312310">
                                  <w:marLeft w:val="0"/>
                                  <w:marRight w:val="0"/>
                                  <w:marTop w:val="0"/>
                                  <w:marBottom w:val="0"/>
                                  <w:divBdr>
                                    <w:top w:val="none" w:sz="0" w:space="0" w:color="auto"/>
                                    <w:left w:val="none" w:sz="0" w:space="0" w:color="auto"/>
                                    <w:bottom w:val="none" w:sz="0" w:space="0" w:color="auto"/>
                                    <w:right w:val="none" w:sz="0" w:space="0" w:color="auto"/>
                                  </w:divBdr>
                                  <w:divsChild>
                                    <w:div w:id="2053312325">
                                      <w:marLeft w:val="0"/>
                                      <w:marRight w:val="0"/>
                                      <w:marTop w:val="0"/>
                                      <w:marBottom w:val="0"/>
                                      <w:divBdr>
                                        <w:top w:val="none" w:sz="0" w:space="0" w:color="auto"/>
                                        <w:left w:val="none" w:sz="0" w:space="0" w:color="auto"/>
                                        <w:bottom w:val="none" w:sz="0" w:space="0" w:color="auto"/>
                                        <w:right w:val="none" w:sz="0" w:space="0" w:color="auto"/>
                                      </w:divBdr>
                                      <w:divsChild>
                                        <w:div w:id="20533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1811">
      <w:marLeft w:val="0"/>
      <w:marRight w:val="0"/>
      <w:marTop w:val="0"/>
      <w:marBottom w:val="0"/>
      <w:divBdr>
        <w:top w:val="none" w:sz="0" w:space="0" w:color="auto"/>
        <w:left w:val="none" w:sz="0" w:space="0" w:color="auto"/>
        <w:bottom w:val="none" w:sz="0" w:space="0" w:color="auto"/>
        <w:right w:val="none" w:sz="0" w:space="0" w:color="auto"/>
      </w:divBdr>
      <w:divsChild>
        <w:div w:id="2053311563">
          <w:marLeft w:val="0"/>
          <w:marRight w:val="0"/>
          <w:marTop w:val="0"/>
          <w:marBottom w:val="0"/>
          <w:divBdr>
            <w:top w:val="none" w:sz="0" w:space="0" w:color="auto"/>
            <w:left w:val="none" w:sz="0" w:space="0" w:color="auto"/>
            <w:bottom w:val="none" w:sz="0" w:space="0" w:color="auto"/>
            <w:right w:val="none" w:sz="0" w:space="0" w:color="auto"/>
          </w:divBdr>
          <w:divsChild>
            <w:div w:id="2053311858">
              <w:marLeft w:val="0"/>
              <w:marRight w:val="0"/>
              <w:marTop w:val="0"/>
              <w:marBottom w:val="0"/>
              <w:divBdr>
                <w:top w:val="none" w:sz="0" w:space="0" w:color="auto"/>
                <w:left w:val="none" w:sz="0" w:space="0" w:color="auto"/>
                <w:bottom w:val="none" w:sz="0" w:space="0" w:color="auto"/>
                <w:right w:val="none" w:sz="0" w:space="0" w:color="auto"/>
              </w:divBdr>
              <w:divsChild>
                <w:div w:id="2053312308">
                  <w:marLeft w:val="0"/>
                  <w:marRight w:val="0"/>
                  <w:marTop w:val="0"/>
                  <w:marBottom w:val="0"/>
                  <w:divBdr>
                    <w:top w:val="none" w:sz="0" w:space="0" w:color="auto"/>
                    <w:left w:val="none" w:sz="0" w:space="0" w:color="auto"/>
                    <w:bottom w:val="none" w:sz="0" w:space="0" w:color="auto"/>
                    <w:right w:val="none" w:sz="0" w:space="0" w:color="auto"/>
                  </w:divBdr>
                  <w:divsChild>
                    <w:div w:id="2053311890">
                      <w:marLeft w:val="0"/>
                      <w:marRight w:val="0"/>
                      <w:marTop w:val="0"/>
                      <w:marBottom w:val="0"/>
                      <w:divBdr>
                        <w:top w:val="none" w:sz="0" w:space="0" w:color="auto"/>
                        <w:left w:val="none" w:sz="0" w:space="0" w:color="auto"/>
                        <w:bottom w:val="none" w:sz="0" w:space="0" w:color="auto"/>
                        <w:right w:val="none" w:sz="0" w:space="0" w:color="auto"/>
                      </w:divBdr>
                      <w:divsChild>
                        <w:div w:id="2053311946">
                          <w:marLeft w:val="0"/>
                          <w:marRight w:val="0"/>
                          <w:marTop w:val="0"/>
                          <w:marBottom w:val="0"/>
                          <w:divBdr>
                            <w:top w:val="none" w:sz="0" w:space="0" w:color="auto"/>
                            <w:left w:val="none" w:sz="0" w:space="0" w:color="auto"/>
                            <w:bottom w:val="none" w:sz="0" w:space="0" w:color="auto"/>
                            <w:right w:val="none" w:sz="0" w:space="0" w:color="auto"/>
                          </w:divBdr>
                          <w:divsChild>
                            <w:div w:id="2053312240">
                              <w:marLeft w:val="0"/>
                              <w:marRight w:val="0"/>
                              <w:marTop w:val="0"/>
                              <w:marBottom w:val="0"/>
                              <w:divBdr>
                                <w:top w:val="none" w:sz="0" w:space="0" w:color="auto"/>
                                <w:left w:val="none" w:sz="0" w:space="0" w:color="auto"/>
                                <w:bottom w:val="none" w:sz="0" w:space="0" w:color="auto"/>
                                <w:right w:val="none" w:sz="0" w:space="0" w:color="auto"/>
                              </w:divBdr>
                              <w:divsChild>
                                <w:div w:id="2053311838">
                                  <w:marLeft w:val="0"/>
                                  <w:marRight w:val="0"/>
                                  <w:marTop w:val="0"/>
                                  <w:marBottom w:val="0"/>
                                  <w:divBdr>
                                    <w:top w:val="none" w:sz="0" w:space="0" w:color="auto"/>
                                    <w:left w:val="none" w:sz="0" w:space="0" w:color="auto"/>
                                    <w:bottom w:val="none" w:sz="0" w:space="0" w:color="auto"/>
                                    <w:right w:val="none" w:sz="0" w:space="0" w:color="auto"/>
                                  </w:divBdr>
                                  <w:divsChild>
                                    <w:div w:id="20533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822">
      <w:marLeft w:val="0"/>
      <w:marRight w:val="0"/>
      <w:marTop w:val="0"/>
      <w:marBottom w:val="0"/>
      <w:divBdr>
        <w:top w:val="none" w:sz="0" w:space="0" w:color="auto"/>
        <w:left w:val="none" w:sz="0" w:space="0" w:color="auto"/>
        <w:bottom w:val="none" w:sz="0" w:space="0" w:color="auto"/>
        <w:right w:val="none" w:sz="0" w:space="0" w:color="auto"/>
      </w:divBdr>
      <w:divsChild>
        <w:div w:id="2053311851">
          <w:marLeft w:val="0"/>
          <w:marRight w:val="0"/>
          <w:marTop w:val="0"/>
          <w:marBottom w:val="0"/>
          <w:divBdr>
            <w:top w:val="none" w:sz="0" w:space="0" w:color="auto"/>
            <w:left w:val="none" w:sz="0" w:space="0" w:color="auto"/>
            <w:bottom w:val="none" w:sz="0" w:space="0" w:color="auto"/>
            <w:right w:val="none" w:sz="0" w:space="0" w:color="auto"/>
          </w:divBdr>
          <w:divsChild>
            <w:div w:id="2053312222">
              <w:marLeft w:val="0"/>
              <w:marRight w:val="0"/>
              <w:marTop w:val="0"/>
              <w:marBottom w:val="0"/>
              <w:divBdr>
                <w:top w:val="none" w:sz="0" w:space="0" w:color="auto"/>
                <w:left w:val="none" w:sz="0" w:space="0" w:color="auto"/>
                <w:bottom w:val="none" w:sz="0" w:space="0" w:color="auto"/>
                <w:right w:val="none" w:sz="0" w:space="0" w:color="auto"/>
              </w:divBdr>
              <w:divsChild>
                <w:div w:id="2053312041">
                  <w:marLeft w:val="0"/>
                  <w:marRight w:val="0"/>
                  <w:marTop w:val="0"/>
                  <w:marBottom w:val="0"/>
                  <w:divBdr>
                    <w:top w:val="none" w:sz="0" w:space="0" w:color="auto"/>
                    <w:left w:val="none" w:sz="0" w:space="0" w:color="auto"/>
                    <w:bottom w:val="none" w:sz="0" w:space="0" w:color="auto"/>
                    <w:right w:val="none" w:sz="0" w:space="0" w:color="auto"/>
                  </w:divBdr>
                  <w:divsChild>
                    <w:div w:id="2053311800">
                      <w:marLeft w:val="0"/>
                      <w:marRight w:val="0"/>
                      <w:marTop w:val="0"/>
                      <w:marBottom w:val="0"/>
                      <w:divBdr>
                        <w:top w:val="none" w:sz="0" w:space="0" w:color="auto"/>
                        <w:left w:val="none" w:sz="0" w:space="0" w:color="auto"/>
                        <w:bottom w:val="none" w:sz="0" w:space="0" w:color="auto"/>
                        <w:right w:val="none" w:sz="0" w:space="0" w:color="auto"/>
                      </w:divBdr>
                      <w:divsChild>
                        <w:div w:id="2053312212">
                          <w:marLeft w:val="0"/>
                          <w:marRight w:val="0"/>
                          <w:marTop w:val="0"/>
                          <w:marBottom w:val="0"/>
                          <w:divBdr>
                            <w:top w:val="none" w:sz="0" w:space="0" w:color="auto"/>
                            <w:left w:val="none" w:sz="0" w:space="0" w:color="auto"/>
                            <w:bottom w:val="none" w:sz="0" w:space="0" w:color="auto"/>
                            <w:right w:val="none" w:sz="0" w:space="0" w:color="auto"/>
                          </w:divBdr>
                          <w:divsChild>
                            <w:div w:id="2053312334">
                              <w:marLeft w:val="0"/>
                              <w:marRight w:val="0"/>
                              <w:marTop w:val="0"/>
                              <w:marBottom w:val="0"/>
                              <w:divBdr>
                                <w:top w:val="none" w:sz="0" w:space="0" w:color="auto"/>
                                <w:left w:val="none" w:sz="0" w:space="0" w:color="auto"/>
                                <w:bottom w:val="none" w:sz="0" w:space="0" w:color="auto"/>
                                <w:right w:val="none" w:sz="0" w:space="0" w:color="auto"/>
                              </w:divBdr>
                              <w:divsChild>
                                <w:div w:id="2053311806">
                                  <w:marLeft w:val="0"/>
                                  <w:marRight w:val="0"/>
                                  <w:marTop w:val="0"/>
                                  <w:marBottom w:val="0"/>
                                  <w:divBdr>
                                    <w:top w:val="none" w:sz="0" w:space="0" w:color="auto"/>
                                    <w:left w:val="none" w:sz="0" w:space="0" w:color="auto"/>
                                    <w:bottom w:val="none" w:sz="0" w:space="0" w:color="auto"/>
                                    <w:right w:val="none" w:sz="0" w:space="0" w:color="auto"/>
                                  </w:divBdr>
                                  <w:divsChild>
                                    <w:div w:id="20533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832">
      <w:marLeft w:val="0"/>
      <w:marRight w:val="0"/>
      <w:marTop w:val="0"/>
      <w:marBottom w:val="0"/>
      <w:divBdr>
        <w:top w:val="none" w:sz="0" w:space="0" w:color="auto"/>
        <w:left w:val="none" w:sz="0" w:space="0" w:color="auto"/>
        <w:bottom w:val="none" w:sz="0" w:space="0" w:color="auto"/>
        <w:right w:val="none" w:sz="0" w:space="0" w:color="auto"/>
      </w:divBdr>
      <w:divsChild>
        <w:div w:id="2053311915">
          <w:marLeft w:val="0"/>
          <w:marRight w:val="0"/>
          <w:marTop w:val="0"/>
          <w:marBottom w:val="0"/>
          <w:divBdr>
            <w:top w:val="none" w:sz="0" w:space="0" w:color="auto"/>
            <w:left w:val="none" w:sz="0" w:space="0" w:color="auto"/>
            <w:bottom w:val="none" w:sz="0" w:space="0" w:color="auto"/>
            <w:right w:val="none" w:sz="0" w:space="0" w:color="auto"/>
          </w:divBdr>
          <w:divsChild>
            <w:div w:id="2053311678">
              <w:marLeft w:val="0"/>
              <w:marRight w:val="0"/>
              <w:marTop w:val="0"/>
              <w:marBottom w:val="0"/>
              <w:divBdr>
                <w:top w:val="none" w:sz="0" w:space="0" w:color="auto"/>
                <w:left w:val="none" w:sz="0" w:space="0" w:color="auto"/>
                <w:bottom w:val="none" w:sz="0" w:space="0" w:color="auto"/>
                <w:right w:val="none" w:sz="0" w:space="0" w:color="auto"/>
              </w:divBdr>
              <w:divsChild>
                <w:div w:id="2053311633">
                  <w:marLeft w:val="0"/>
                  <w:marRight w:val="0"/>
                  <w:marTop w:val="0"/>
                  <w:marBottom w:val="0"/>
                  <w:divBdr>
                    <w:top w:val="none" w:sz="0" w:space="0" w:color="auto"/>
                    <w:left w:val="none" w:sz="0" w:space="0" w:color="auto"/>
                    <w:bottom w:val="none" w:sz="0" w:space="0" w:color="auto"/>
                    <w:right w:val="none" w:sz="0" w:space="0" w:color="auto"/>
                  </w:divBdr>
                  <w:divsChild>
                    <w:div w:id="2053312253">
                      <w:marLeft w:val="0"/>
                      <w:marRight w:val="0"/>
                      <w:marTop w:val="0"/>
                      <w:marBottom w:val="0"/>
                      <w:divBdr>
                        <w:top w:val="none" w:sz="0" w:space="0" w:color="auto"/>
                        <w:left w:val="none" w:sz="0" w:space="0" w:color="auto"/>
                        <w:bottom w:val="none" w:sz="0" w:space="0" w:color="auto"/>
                        <w:right w:val="none" w:sz="0" w:space="0" w:color="auto"/>
                      </w:divBdr>
                      <w:divsChild>
                        <w:div w:id="2053311771">
                          <w:marLeft w:val="0"/>
                          <w:marRight w:val="0"/>
                          <w:marTop w:val="0"/>
                          <w:marBottom w:val="0"/>
                          <w:divBdr>
                            <w:top w:val="none" w:sz="0" w:space="0" w:color="auto"/>
                            <w:left w:val="none" w:sz="0" w:space="0" w:color="auto"/>
                            <w:bottom w:val="none" w:sz="0" w:space="0" w:color="auto"/>
                            <w:right w:val="none" w:sz="0" w:space="0" w:color="auto"/>
                          </w:divBdr>
                          <w:divsChild>
                            <w:div w:id="2053311710">
                              <w:marLeft w:val="0"/>
                              <w:marRight w:val="0"/>
                              <w:marTop w:val="0"/>
                              <w:marBottom w:val="0"/>
                              <w:divBdr>
                                <w:top w:val="none" w:sz="0" w:space="0" w:color="auto"/>
                                <w:left w:val="none" w:sz="0" w:space="0" w:color="auto"/>
                                <w:bottom w:val="none" w:sz="0" w:space="0" w:color="auto"/>
                                <w:right w:val="none" w:sz="0" w:space="0" w:color="auto"/>
                              </w:divBdr>
                              <w:divsChild>
                                <w:div w:id="2053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859">
      <w:marLeft w:val="0"/>
      <w:marRight w:val="0"/>
      <w:marTop w:val="0"/>
      <w:marBottom w:val="0"/>
      <w:divBdr>
        <w:top w:val="none" w:sz="0" w:space="0" w:color="auto"/>
        <w:left w:val="none" w:sz="0" w:space="0" w:color="auto"/>
        <w:bottom w:val="none" w:sz="0" w:space="0" w:color="auto"/>
        <w:right w:val="none" w:sz="0" w:space="0" w:color="auto"/>
      </w:divBdr>
      <w:divsChild>
        <w:div w:id="2053311715">
          <w:marLeft w:val="0"/>
          <w:marRight w:val="0"/>
          <w:marTop w:val="0"/>
          <w:marBottom w:val="0"/>
          <w:divBdr>
            <w:top w:val="none" w:sz="0" w:space="0" w:color="auto"/>
            <w:left w:val="none" w:sz="0" w:space="0" w:color="auto"/>
            <w:bottom w:val="none" w:sz="0" w:space="0" w:color="auto"/>
            <w:right w:val="none" w:sz="0" w:space="0" w:color="auto"/>
          </w:divBdr>
          <w:divsChild>
            <w:div w:id="2053311593">
              <w:marLeft w:val="0"/>
              <w:marRight w:val="0"/>
              <w:marTop w:val="0"/>
              <w:marBottom w:val="0"/>
              <w:divBdr>
                <w:top w:val="none" w:sz="0" w:space="0" w:color="auto"/>
                <w:left w:val="none" w:sz="0" w:space="0" w:color="auto"/>
                <w:bottom w:val="none" w:sz="0" w:space="0" w:color="auto"/>
                <w:right w:val="none" w:sz="0" w:space="0" w:color="auto"/>
              </w:divBdr>
              <w:divsChild>
                <w:div w:id="2053311995">
                  <w:marLeft w:val="0"/>
                  <w:marRight w:val="0"/>
                  <w:marTop w:val="0"/>
                  <w:marBottom w:val="0"/>
                  <w:divBdr>
                    <w:top w:val="none" w:sz="0" w:space="0" w:color="auto"/>
                    <w:left w:val="none" w:sz="0" w:space="0" w:color="auto"/>
                    <w:bottom w:val="none" w:sz="0" w:space="0" w:color="auto"/>
                    <w:right w:val="none" w:sz="0" w:space="0" w:color="auto"/>
                  </w:divBdr>
                  <w:divsChild>
                    <w:div w:id="2053311648">
                      <w:marLeft w:val="0"/>
                      <w:marRight w:val="0"/>
                      <w:marTop w:val="0"/>
                      <w:marBottom w:val="0"/>
                      <w:divBdr>
                        <w:top w:val="none" w:sz="0" w:space="0" w:color="auto"/>
                        <w:left w:val="none" w:sz="0" w:space="0" w:color="auto"/>
                        <w:bottom w:val="none" w:sz="0" w:space="0" w:color="auto"/>
                        <w:right w:val="none" w:sz="0" w:space="0" w:color="auto"/>
                      </w:divBdr>
                      <w:divsChild>
                        <w:div w:id="2053311860">
                          <w:marLeft w:val="0"/>
                          <w:marRight w:val="0"/>
                          <w:marTop w:val="0"/>
                          <w:marBottom w:val="0"/>
                          <w:divBdr>
                            <w:top w:val="none" w:sz="0" w:space="0" w:color="auto"/>
                            <w:left w:val="none" w:sz="0" w:space="0" w:color="auto"/>
                            <w:bottom w:val="none" w:sz="0" w:space="0" w:color="auto"/>
                            <w:right w:val="none" w:sz="0" w:space="0" w:color="auto"/>
                          </w:divBdr>
                          <w:divsChild>
                            <w:div w:id="2053312295">
                              <w:marLeft w:val="0"/>
                              <w:marRight w:val="0"/>
                              <w:marTop w:val="0"/>
                              <w:marBottom w:val="0"/>
                              <w:divBdr>
                                <w:top w:val="none" w:sz="0" w:space="0" w:color="auto"/>
                                <w:left w:val="none" w:sz="0" w:space="0" w:color="auto"/>
                                <w:bottom w:val="none" w:sz="0" w:space="0" w:color="auto"/>
                                <w:right w:val="none" w:sz="0" w:space="0" w:color="auto"/>
                              </w:divBdr>
                              <w:divsChild>
                                <w:div w:id="20533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862">
      <w:marLeft w:val="0"/>
      <w:marRight w:val="0"/>
      <w:marTop w:val="0"/>
      <w:marBottom w:val="0"/>
      <w:divBdr>
        <w:top w:val="none" w:sz="0" w:space="0" w:color="auto"/>
        <w:left w:val="none" w:sz="0" w:space="0" w:color="auto"/>
        <w:bottom w:val="none" w:sz="0" w:space="0" w:color="auto"/>
        <w:right w:val="none" w:sz="0" w:space="0" w:color="auto"/>
      </w:divBdr>
      <w:divsChild>
        <w:div w:id="2053312177">
          <w:marLeft w:val="0"/>
          <w:marRight w:val="0"/>
          <w:marTop w:val="0"/>
          <w:marBottom w:val="0"/>
          <w:divBdr>
            <w:top w:val="none" w:sz="0" w:space="0" w:color="auto"/>
            <w:left w:val="none" w:sz="0" w:space="0" w:color="auto"/>
            <w:bottom w:val="none" w:sz="0" w:space="0" w:color="auto"/>
            <w:right w:val="none" w:sz="0" w:space="0" w:color="auto"/>
          </w:divBdr>
          <w:divsChild>
            <w:div w:id="2053311638">
              <w:marLeft w:val="0"/>
              <w:marRight w:val="0"/>
              <w:marTop w:val="0"/>
              <w:marBottom w:val="0"/>
              <w:divBdr>
                <w:top w:val="none" w:sz="0" w:space="0" w:color="auto"/>
                <w:left w:val="none" w:sz="0" w:space="0" w:color="auto"/>
                <w:bottom w:val="none" w:sz="0" w:space="0" w:color="auto"/>
                <w:right w:val="none" w:sz="0" w:space="0" w:color="auto"/>
              </w:divBdr>
              <w:divsChild>
                <w:div w:id="2053311691">
                  <w:marLeft w:val="0"/>
                  <w:marRight w:val="0"/>
                  <w:marTop w:val="0"/>
                  <w:marBottom w:val="0"/>
                  <w:divBdr>
                    <w:top w:val="none" w:sz="0" w:space="0" w:color="auto"/>
                    <w:left w:val="none" w:sz="0" w:space="0" w:color="auto"/>
                    <w:bottom w:val="none" w:sz="0" w:space="0" w:color="auto"/>
                    <w:right w:val="none" w:sz="0" w:space="0" w:color="auto"/>
                  </w:divBdr>
                  <w:divsChild>
                    <w:div w:id="2053311673">
                      <w:marLeft w:val="0"/>
                      <w:marRight w:val="0"/>
                      <w:marTop w:val="0"/>
                      <w:marBottom w:val="0"/>
                      <w:divBdr>
                        <w:top w:val="none" w:sz="0" w:space="0" w:color="auto"/>
                        <w:left w:val="none" w:sz="0" w:space="0" w:color="auto"/>
                        <w:bottom w:val="none" w:sz="0" w:space="0" w:color="auto"/>
                        <w:right w:val="none" w:sz="0" w:space="0" w:color="auto"/>
                      </w:divBdr>
                      <w:divsChild>
                        <w:div w:id="2053312314">
                          <w:marLeft w:val="0"/>
                          <w:marRight w:val="0"/>
                          <w:marTop w:val="0"/>
                          <w:marBottom w:val="0"/>
                          <w:divBdr>
                            <w:top w:val="none" w:sz="0" w:space="0" w:color="auto"/>
                            <w:left w:val="none" w:sz="0" w:space="0" w:color="auto"/>
                            <w:bottom w:val="none" w:sz="0" w:space="0" w:color="auto"/>
                            <w:right w:val="none" w:sz="0" w:space="0" w:color="auto"/>
                          </w:divBdr>
                          <w:divsChild>
                            <w:div w:id="2053312218">
                              <w:marLeft w:val="0"/>
                              <w:marRight w:val="0"/>
                              <w:marTop w:val="0"/>
                              <w:marBottom w:val="0"/>
                              <w:divBdr>
                                <w:top w:val="none" w:sz="0" w:space="0" w:color="auto"/>
                                <w:left w:val="none" w:sz="0" w:space="0" w:color="auto"/>
                                <w:bottom w:val="none" w:sz="0" w:space="0" w:color="auto"/>
                                <w:right w:val="none" w:sz="0" w:space="0" w:color="auto"/>
                              </w:divBdr>
                              <w:divsChild>
                                <w:div w:id="2053312291">
                                  <w:marLeft w:val="0"/>
                                  <w:marRight w:val="0"/>
                                  <w:marTop w:val="0"/>
                                  <w:marBottom w:val="0"/>
                                  <w:divBdr>
                                    <w:top w:val="none" w:sz="0" w:space="0" w:color="auto"/>
                                    <w:left w:val="none" w:sz="0" w:space="0" w:color="auto"/>
                                    <w:bottom w:val="none" w:sz="0" w:space="0" w:color="auto"/>
                                    <w:right w:val="none" w:sz="0" w:space="0" w:color="auto"/>
                                  </w:divBdr>
                                  <w:divsChild>
                                    <w:div w:id="20533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870">
      <w:marLeft w:val="0"/>
      <w:marRight w:val="0"/>
      <w:marTop w:val="0"/>
      <w:marBottom w:val="0"/>
      <w:divBdr>
        <w:top w:val="none" w:sz="0" w:space="0" w:color="auto"/>
        <w:left w:val="none" w:sz="0" w:space="0" w:color="auto"/>
        <w:bottom w:val="none" w:sz="0" w:space="0" w:color="auto"/>
        <w:right w:val="none" w:sz="0" w:space="0" w:color="auto"/>
      </w:divBdr>
      <w:divsChild>
        <w:div w:id="2053311596">
          <w:marLeft w:val="0"/>
          <w:marRight w:val="0"/>
          <w:marTop w:val="0"/>
          <w:marBottom w:val="0"/>
          <w:divBdr>
            <w:top w:val="none" w:sz="0" w:space="0" w:color="auto"/>
            <w:left w:val="none" w:sz="0" w:space="0" w:color="auto"/>
            <w:bottom w:val="none" w:sz="0" w:space="0" w:color="auto"/>
            <w:right w:val="none" w:sz="0" w:space="0" w:color="auto"/>
          </w:divBdr>
          <w:divsChild>
            <w:div w:id="2053312101">
              <w:marLeft w:val="0"/>
              <w:marRight w:val="0"/>
              <w:marTop w:val="0"/>
              <w:marBottom w:val="0"/>
              <w:divBdr>
                <w:top w:val="none" w:sz="0" w:space="0" w:color="auto"/>
                <w:left w:val="none" w:sz="0" w:space="0" w:color="auto"/>
                <w:bottom w:val="none" w:sz="0" w:space="0" w:color="auto"/>
                <w:right w:val="none" w:sz="0" w:space="0" w:color="auto"/>
              </w:divBdr>
              <w:divsChild>
                <w:div w:id="2053311750">
                  <w:marLeft w:val="0"/>
                  <w:marRight w:val="0"/>
                  <w:marTop w:val="0"/>
                  <w:marBottom w:val="0"/>
                  <w:divBdr>
                    <w:top w:val="none" w:sz="0" w:space="0" w:color="auto"/>
                    <w:left w:val="none" w:sz="0" w:space="0" w:color="auto"/>
                    <w:bottom w:val="none" w:sz="0" w:space="0" w:color="auto"/>
                    <w:right w:val="none" w:sz="0" w:space="0" w:color="auto"/>
                  </w:divBdr>
                  <w:divsChild>
                    <w:div w:id="2053312093">
                      <w:marLeft w:val="0"/>
                      <w:marRight w:val="0"/>
                      <w:marTop w:val="0"/>
                      <w:marBottom w:val="0"/>
                      <w:divBdr>
                        <w:top w:val="none" w:sz="0" w:space="0" w:color="auto"/>
                        <w:left w:val="none" w:sz="0" w:space="0" w:color="auto"/>
                        <w:bottom w:val="none" w:sz="0" w:space="0" w:color="auto"/>
                        <w:right w:val="none" w:sz="0" w:space="0" w:color="auto"/>
                      </w:divBdr>
                      <w:divsChild>
                        <w:div w:id="2053311774">
                          <w:marLeft w:val="0"/>
                          <w:marRight w:val="0"/>
                          <w:marTop w:val="0"/>
                          <w:marBottom w:val="0"/>
                          <w:divBdr>
                            <w:top w:val="none" w:sz="0" w:space="0" w:color="auto"/>
                            <w:left w:val="none" w:sz="0" w:space="0" w:color="auto"/>
                            <w:bottom w:val="none" w:sz="0" w:space="0" w:color="auto"/>
                            <w:right w:val="none" w:sz="0" w:space="0" w:color="auto"/>
                          </w:divBdr>
                          <w:divsChild>
                            <w:div w:id="2053311607">
                              <w:marLeft w:val="0"/>
                              <w:marRight w:val="0"/>
                              <w:marTop w:val="0"/>
                              <w:marBottom w:val="0"/>
                              <w:divBdr>
                                <w:top w:val="none" w:sz="0" w:space="0" w:color="auto"/>
                                <w:left w:val="none" w:sz="0" w:space="0" w:color="auto"/>
                                <w:bottom w:val="none" w:sz="0" w:space="0" w:color="auto"/>
                                <w:right w:val="none" w:sz="0" w:space="0" w:color="auto"/>
                              </w:divBdr>
                              <w:divsChild>
                                <w:div w:id="2053312038">
                                  <w:marLeft w:val="0"/>
                                  <w:marRight w:val="0"/>
                                  <w:marTop w:val="0"/>
                                  <w:marBottom w:val="0"/>
                                  <w:divBdr>
                                    <w:top w:val="none" w:sz="0" w:space="0" w:color="auto"/>
                                    <w:left w:val="none" w:sz="0" w:space="0" w:color="auto"/>
                                    <w:bottom w:val="none" w:sz="0" w:space="0" w:color="auto"/>
                                    <w:right w:val="none" w:sz="0" w:space="0" w:color="auto"/>
                                  </w:divBdr>
                                  <w:divsChild>
                                    <w:div w:id="2053311916">
                                      <w:marLeft w:val="0"/>
                                      <w:marRight w:val="0"/>
                                      <w:marTop w:val="0"/>
                                      <w:marBottom w:val="0"/>
                                      <w:divBdr>
                                        <w:top w:val="none" w:sz="0" w:space="0" w:color="auto"/>
                                        <w:left w:val="none" w:sz="0" w:space="0" w:color="auto"/>
                                        <w:bottom w:val="none" w:sz="0" w:space="0" w:color="auto"/>
                                        <w:right w:val="none" w:sz="0" w:space="0" w:color="auto"/>
                                      </w:divBdr>
                                      <w:divsChild>
                                        <w:div w:id="20533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1877">
      <w:marLeft w:val="0"/>
      <w:marRight w:val="0"/>
      <w:marTop w:val="0"/>
      <w:marBottom w:val="0"/>
      <w:divBdr>
        <w:top w:val="none" w:sz="0" w:space="0" w:color="auto"/>
        <w:left w:val="none" w:sz="0" w:space="0" w:color="auto"/>
        <w:bottom w:val="none" w:sz="0" w:space="0" w:color="auto"/>
        <w:right w:val="none" w:sz="0" w:space="0" w:color="auto"/>
      </w:divBdr>
      <w:divsChild>
        <w:div w:id="2053311928">
          <w:marLeft w:val="0"/>
          <w:marRight w:val="0"/>
          <w:marTop w:val="0"/>
          <w:marBottom w:val="0"/>
          <w:divBdr>
            <w:top w:val="none" w:sz="0" w:space="0" w:color="auto"/>
            <w:left w:val="none" w:sz="0" w:space="0" w:color="auto"/>
            <w:bottom w:val="none" w:sz="0" w:space="0" w:color="auto"/>
            <w:right w:val="none" w:sz="0" w:space="0" w:color="auto"/>
          </w:divBdr>
          <w:divsChild>
            <w:div w:id="2053311558">
              <w:marLeft w:val="0"/>
              <w:marRight w:val="0"/>
              <w:marTop w:val="0"/>
              <w:marBottom w:val="0"/>
              <w:divBdr>
                <w:top w:val="none" w:sz="0" w:space="0" w:color="auto"/>
                <w:left w:val="none" w:sz="0" w:space="0" w:color="auto"/>
                <w:bottom w:val="none" w:sz="0" w:space="0" w:color="auto"/>
                <w:right w:val="none" w:sz="0" w:space="0" w:color="auto"/>
              </w:divBdr>
              <w:divsChild>
                <w:div w:id="2053311824">
                  <w:marLeft w:val="0"/>
                  <w:marRight w:val="0"/>
                  <w:marTop w:val="0"/>
                  <w:marBottom w:val="0"/>
                  <w:divBdr>
                    <w:top w:val="none" w:sz="0" w:space="0" w:color="auto"/>
                    <w:left w:val="none" w:sz="0" w:space="0" w:color="auto"/>
                    <w:bottom w:val="none" w:sz="0" w:space="0" w:color="auto"/>
                    <w:right w:val="none" w:sz="0" w:space="0" w:color="auto"/>
                  </w:divBdr>
                  <w:divsChild>
                    <w:div w:id="2053311732">
                      <w:marLeft w:val="0"/>
                      <w:marRight w:val="0"/>
                      <w:marTop w:val="0"/>
                      <w:marBottom w:val="0"/>
                      <w:divBdr>
                        <w:top w:val="none" w:sz="0" w:space="0" w:color="auto"/>
                        <w:left w:val="none" w:sz="0" w:space="0" w:color="auto"/>
                        <w:bottom w:val="none" w:sz="0" w:space="0" w:color="auto"/>
                        <w:right w:val="none" w:sz="0" w:space="0" w:color="auto"/>
                      </w:divBdr>
                      <w:divsChild>
                        <w:div w:id="2053311736">
                          <w:marLeft w:val="0"/>
                          <w:marRight w:val="0"/>
                          <w:marTop w:val="0"/>
                          <w:marBottom w:val="0"/>
                          <w:divBdr>
                            <w:top w:val="none" w:sz="0" w:space="0" w:color="auto"/>
                            <w:left w:val="none" w:sz="0" w:space="0" w:color="auto"/>
                            <w:bottom w:val="none" w:sz="0" w:space="0" w:color="auto"/>
                            <w:right w:val="none" w:sz="0" w:space="0" w:color="auto"/>
                          </w:divBdr>
                          <w:divsChild>
                            <w:div w:id="2053311970">
                              <w:marLeft w:val="0"/>
                              <w:marRight w:val="0"/>
                              <w:marTop w:val="0"/>
                              <w:marBottom w:val="0"/>
                              <w:divBdr>
                                <w:top w:val="none" w:sz="0" w:space="0" w:color="auto"/>
                                <w:left w:val="none" w:sz="0" w:space="0" w:color="auto"/>
                                <w:bottom w:val="none" w:sz="0" w:space="0" w:color="auto"/>
                                <w:right w:val="none" w:sz="0" w:space="0" w:color="auto"/>
                              </w:divBdr>
                              <w:divsChild>
                                <w:div w:id="2053311864">
                                  <w:marLeft w:val="0"/>
                                  <w:marRight w:val="0"/>
                                  <w:marTop w:val="0"/>
                                  <w:marBottom w:val="0"/>
                                  <w:divBdr>
                                    <w:top w:val="none" w:sz="0" w:space="0" w:color="auto"/>
                                    <w:left w:val="none" w:sz="0" w:space="0" w:color="auto"/>
                                    <w:bottom w:val="none" w:sz="0" w:space="0" w:color="auto"/>
                                    <w:right w:val="none" w:sz="0" w:space="0" w:color="auto"/>
                                  </w:divBdr>
                                  <w:divsChild>
                                    <w:div w:id="20533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902">
      <w:marLeft w:val="0"/>
      <w:marRight w:val="0"/>
      <w:marTop w:val="0"/>
      <w:marBottom w:val="0"/>
      <w:divBdr>
        <w:top w:val="none" w:sz="0" w:space="0" w:color="auto"/>
        <w:left w:val="none" w:sz="0" w:space="0" w:color="auto"/>
        <w:bottom w:val="none" w:sz="0" w:space="0" w:color="auto"/>
        <w:right w:val="none" w:sz="0" w:space="0" w:color="auto"/>
      </w:divBdr>
      <w:divsChild>
        <w:div w:id="2053312266">
          <w:marLeft w:val="0"/>
          <w:marRight w:val="0"/>
          <w:marTop w:val="0"/>
          <w:marBottom w:val="0"/>
          <w:divBdr>
            <w:top w:val="none" w:sz="0" w:space="0" w:color="auto"/>
            <w:left w:val="none" w:sz="0" w:space="0" w:color="auto"/>
            <w:bottom w:val="none" w:sz="0" w:space="0" w:color="auto"/>
            <w:right w:val="none" w:sz="0" w:space="0" w:color="auto"/>
          </w:divBdr>
          <w:divsChild>
            <w:div w:id="2053312150">
              <w:marLeft w:val="0"/>
              <w:marRight w:val="0"/>
              <w:marTop w:val="0"/>
              <w:marBottom w:val="0"/>
              <w:divBdr>
                <w:top w:val="none" w:sz="0" w:space="0" w:color="auto"/>
                <w:left w:val="none" w:sz="0" w:space="0" w:color="auto"/>
                <w:bottom w:val="none" w:sz="0" w:space="0" w:color="auto"/>
                <w:right w:val="none" w:sz="0" w:space="0" w:color="auto"/>
              </w:divBdr>
              <w:divsChild>
                <w:div w:id="2053311763">
                  <w:marLeft w:val="0"/>
                  <w:marRight w:val="0"/>
                  <w:marTop w:val="0"/>
                  <w:marBottom w:val="0"/>
                  <w:divBdr>
                    <w:top w:val="none" w:sz="0" w:space="0" w:color="auto"/>
                    <w:left w:val="none" w:sz="0" w:space="0" w:color="auto"/>
                    <w:bottom w:val="none" w:sz="0" w:space="0" w:color="auto"/>
                    <w:right w:val="none" w:sz="0" w:space="0" w:color="auto"/>
                  </w:divBdr>
                  <w:divsChild>
                    <w:div w:id="2053311628">
                      <w:marLeft w:val="0"/>
                      <w:marRight w:val="0"/>
                      <w:marTop w:val="0"/>
                      <w:marBottom w:val="0"/>
                      <w:divBdr>
                        <w:top w:val="none" w:sz="0" w:space="0" w:color="auto"/>
                        <w:left w:val="none" w:sz="0" w:space="0" w:color="auto"/>
                        <w:bottom w:val="none" w:sz="0" w:space="0" w:color="auto"/>
                        <w:right w:val="none" w:sz="0" w:space="0" w:color="auto"/>
                      </w:divBdr>
                      <w:divsChild>
                        <w:div w:id="2053311888">
                          <w:marLeft w:val="0"/>
                          <w:marRight w:val="0"/>
                          <w:marTop w:val="0"/>
                          <w:marBottom w:val="0"/>
                          <w:divBdr>
                            <w:top w:val="none" w:sz="0" w:space="0" w:color="auto"/>
                            <w:left w:val="none" w:sz="0" w:space="0" w:color="auto"/>
                            <w:bottom w:val="none" w:sz="0" w:space="0" w:color="auto"/>
                            <w:right w:val="none" w:sz="0" w:space="0" w:color="auto"/>
                          </w:divBdr>
                          <w:divsChild>
                            <w:div w:id="2053312294">
                              <w:marLeft w:val="0"/>
                              <w:marRight w:val="0"/>
                              <w:marTop w:val="0"/>
                              <w:marBottom w:val="0"/>
                              <w:divBdr>
                                <w:top w:val="none" w:sz="0" w:space="0" w:color="auto"/>
                                <w:left w:val="none" w:sz="0" w:space="0" w:color="auto"/>
                                <w:bottom w:val="none" w:sz="0" w:space="0" w:color="auto"/>
                                <w:right w:val="none" w:sz="0" w:space="0" w:color="auto"/>
                              </w:divBdr>
                              <w:divsChild>
                                <w:div w:id="2053312028">
                                  <w:marLeft w:val="0"/>
                                  <w:marRight w:val="0"/>
                                  <w:marTop w:val="0"/>
                                  <w:marBottom w:val="0"/>
                                  <w:divBdr>
                                    <w:top w:val="none" w:sz="0" w:space="0" w:color="auto"/>
                                    <w:left w:val="none" w:sz="0" w:space="0" w:color="auto"/>
                                    <w:bottom w:val="none" w:sz="0" w:space="0" w:color="auto"/>
                                    <w:right w:val="none" w:sz="0" w:space="0" w:color="auto"/>
                                  </w:divBdr>
                                  <w:divsChild>
                                    <w:div w:id="20533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906">
      <w:marLeft w:val="0"/>
      <w:marRight w:val="0"/>
      <w:marTop w:val="0"/>
      <w:marBottom w:val="0"/>
      <w:divBdr>
        <w:top w:val="none" w:sz="0" w:space="0" w:color="auto"/>
        <w:left w:val="none" w:sz="0" w:space="0" w:color="auto"/>
        <w:bottom w:val="none" w:sz="0" w:space="0" w:color="auto"/>
        <w:right w:val="none" w:sz="0" w:space="0" w:color="auto"/>
      </w:divBdr>
      <w:divsChild>
        <w:div w:id="2053311660">
          <w:marLeft w:val="0"/>
          <w:marRight w:val="0"/>
          <w:marTop w:val="0"/>
          <w:marBottom w:val="0"/>
          <w:divBdr>
            <w:top w:val="none" w:sz="0" w:space="0" w:color="auto"/>
            <w:left w:val="none" w:sz="0" w:space="0" w:color="auto"/>
            <w:bottom w:val="none" w:sz="0" w:space="0" w:color="auto"/>
            <w:right w:val="none" w:sz="0" w:space="0" w:color="auto"/>
          </w:divBdr>
          <w:divsChild>
            <w:div w:id="2053311843">
              <w:marLeft w:val="0"/>
              <w:marRight w:val="0"/>
              <w:marTop w:val="0"/>
              <w:marBottom w:val="0"/>
              <w:divBdr>
                <w:top w:val="none" w:sz="0" w:space="0" w:color="auto"/>
                <w:left w:val="none" w:sz="0" w:space="0" w:color="auto"/>
                <w:bottom w:val="none" w:sz="0" w:space="0" w:color="auto"/>
                <w:right w:val="none" w:sz="0" w:space="0" w:color="auto"/>
              </w:divBdr>
              <w:divsChild>
                <w:div w:id="2053312134">
                  <w:marLeft w:val="0"/>
                  <w:marRight w:val="0"/>
                  <w:marTop w:val="0"/>
                  <w:marBottom w:val="0"/>
                  <w:divBdr>
                    <w:top w:val="none" w:sz="0" w:space="0" w:color="auto"/>
                    <w:left w:val="none" w:sz="0" w:space="0" w:color="auto"/>
                    <w:bottom w:val="none" w:sz="0" w:space="0" w:color="auto"/>
                    <w:right w:val="none" w:sz="0" w:space="0" w:color="auto"/>
                  </w:divBdr>
                  <w:divsChild>
                    <w:div w:id="2053312208">
                      <w:marLeft w:val="0"/>
                      <w:marRight w:val="0"/>
                      <w:marTop w:val="0"/>
                      <w:marBottom w:val="0"/>
                      <w:divBdr>
                        <w:top w:val="none" w:sz="0" w:space="0" w:color="auto"/>
                        <w:left w:val="none" w:sz="0" w:space="0" w:color="auto"/>
                        <w:bottom w:val="none" w:sz="0" w:space="0" w:color="auto"/>
                        <w:right w:val="none" w:sz="0" w:space="0" w:color="auto"/>
                      </w:divBdr>
                      <w:divsChild>
                        <w:div w:id="2053311896">
                          <w:marLeft w:val="0"/>
                          <w:marRight w:val="0"/>
                          <w:marTop w:val="0"/>
                          <w:marBottom w:val="0"/>
                          <w:divBdr>
                            <w:top w:val="none" w:sz="0" w:space="0" w:color="auto"/>
                            <w:left w:val="none" w:sz="0" w:space="0" w:color="auto"/>
                            <w:bottom w:val="none" w:sz="0" w:space="0" w:color="auto"/>
                            <w:right w:val="none" w:sz="0" w:space="0" w:color="auto"/>
                          </w:divBdr>
                          <w:divsChild>
                            <w:div w:id="2053311578">
                              <w:marLeft w:val="0"/>
                              <w:marRight w:val="0"/>
                              <w:marTop w:val="0"/>
                              <w:marBottom w:val="0"/>
                              <w:divBdr>
                                <w:top w:val="none" w:sz="0" w:space="0" w:color="auto"/>
                                <w:left w:val="none" w:sz="0" w:space="0" w:color="auto"/>
                                <w:bottom w:val="none" w:sz="0" w:space="0" w:color="auto"/>
                                <w:right w:val="none" w:sz="0" w:space="0" w:color="auto"/>
                              </w:divBdr>
                              <w:divsChild>
                                <w:div w:id="2053311883">
                                  <w:marLeft w:val="0"/>
                                  <w:marRight w:val="0"/>
                                  <w:marTop w:val="0"/>
                                  <w:marBottom w:val="0"/>
                                  <w:divBdr>
                                    <w:top w:val="none" w:sz="0" w:space="0" w:color="auto"/>
                                    <w:left w:val="none" w:sz="0" w:space="0" w:color="auto"/>
                                    <w:bottom w:val="none" w:sz="0" w:space="0" w:color="auto"/>
                                    <w:right w:val="none" w:sz="0" w:space="0" w:color="auto"/>
                                  </w:divBdr>
                                  <w:divsChild>
                                    <w:div w:id="2053311790">
                                      <w:marLeft w:val="0"/>
                                      <w:marRight w:val="0"/>
                                      <w:marTop w:val="0"/>
                                      <w:marBottom w:val="0"/>
                                      <w:divBdr>
                                        <w:top w:val="none" w:sz="0" w:space="0" w:color="auto"/>
                                        <w:left w:val="none" w:sz="0" w:space="0" w:color="auto"/>
                                        <w:bottom w:val="none" w:sz="0" w:space="0" w:color="auto"/>
                                        <w:right w:val="none" w:sz="0" w:space="0" w:color="auto"/>
                                      </w:divBdr>
                                      <w:divsChild>
                                        <w:div w:id="20533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1919">
      <w:marLeft w:val="0"/>
      <w:marRight w:val="0"/>
      <w:marTop w:val="0"/>
      <w:marBottom w:val="0"/>
      <w:divBdr>
        <w:top w:val="none" w:sz="0" w:space="0" w:color="auto"/>
        <w:left w:val="none" w:sz="0" w:space="0" w:color="auto"/>
        <w:bottom w:val="none" w:sz="0" w:space="0" w:color="auto"/>
        <w:right w:val="none" w:sz="0" w:space="0" w:color="auto"/>
      </w:divBdr>
      <w:divsChild>
        <w:div w:id="2053312248">
          <w:marLeft w:val="0"/>
          <w:marRight w:val="0"/>
          <w:marTop w:val="0"/>
          <w:marBottom w:val="0"/>
          <w:divBdr>
            <w:top w:val="none" w:sz="0" w:space="0" w:color="auto"/>
            <w:left w:val="none" w:sz="0" w:space="0" w:color="auto"/>
            <w:bottom w:val="none" w:sz="0" w:space="0" w:color="auto"/>
            <w:right w:val="none" w:sz="0" w:space="0" w:color="auto"/>
          </w:divBdr>
          <w:divsChild>
            <w:div w:id="2053312040">
              <w:marLeft w:val="0"/>
              <w:marRight w:val="0"/>
              <w:marTop w:val="0"/>
              <w:marBottom w:val="0"/>
              <w:divBdr>
                <w:top w:val="none" w:sz="0" w:space="0" w:color="auto"/>
                <w:left w:val="none" w:sz="0" w:space="0" w:color="auto"/>
                <w:bottom w:val="none" w:sz="0" w:space="0" w:color="auto"/>
                <w:right w:val="none" w:sz="0" w:space="0" w:color="auto"/>
              </w:divBdr>
              <w:divsChild>
                <w:div w:id="2053312346">
                  <w:marLeft w:val="0"/>
                  <w:marRight w:val="0"/>
                  <w:marTop w:val="0"/>
                  <w:marBottom w:val="0"/>
                  <w:divBdr>
                    <w:top w:val="none" w:sz="0" w:space="0" w:color="auto"/>
                    <w:left w:val="none" w:sz="0" w:space="0" w:color="auto"/>
                    <w:bottom w:val="none" w:sz="0" w:space="0" w:color="auto"/>
                    <w:right w:val="none" w:sz="0" w:space="0" w:color="auto"/>
                  </w:divBdr>
                  <w:divsChild>
                    <w:div w:id="2053312039">
                      <w:marLeft w:val="0"/>
                      <w:marRight w:val="0"/>
                      <w:marTop w:val="0"/>
                      <w:marBottom w:val="0"/>
                      <w:divBdr>
                        <w:top w:val="none" w:sz="0" w:space="0" w:color="auto"/>
                        <w:left w:val="none" w:sz="0" w:space="0" w:color="auto"/>
                        <w:bottom w:val="none" w:sz="0" w:space="0" w:color="auto"/>
                        <w:right w:val="none" w:sz="0" w:space="0" w:color="auto"/>
                      </w:divBdr>
                      <w:divsChild>
                        <w:div w:id="2053311911">
                          <w:marLeft w:val="0"/>
                          <w:marRight w:val="0"/>
                          <w:marTop w:val="0"/>
                          <w:marBottom w:val="0"/>
                          <w:divBdr>
                            <w:top w:val="none" w:sz="0" w:space="0" w:color="auto"/>
                            <w:left w:val="none" w:sz="0" w:space="0" w:color="auto"/>
                            <w:bottom w:val="none" w:sz="0" w:space="0" w:color="auto"/>
                            <w:right w:val="none" w:sz="0" w:space="0" w:color="auto"/>
                          </w:divBdr>
                          <w:divsChild>
                            <w:div w:id="2053312160">
                              <w:marLeft w:val="0"/>
                              <w:marRight w:val="0"/>
                              <w:marTop w:val="0"/>
                              <w:marBottom w:val="0"/>
                              <w:divBdr>
                                <w:top w:val="none" w:sz="0" w:space="0" w:color="auto"/>
                                <w:left w:val="none" w:sz="0" w:space="0" w:color="auto"/>
                                <w:bottom w:val="none" w:sz="0" w:space="0" w:color="auto"/>
                                <w:right w:val="none" w:sz="0" w:space="0" w:color="auto"/>
                              </w:divBdr>
                              <w:divsChild>
                                <w:div w:id="20533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950">
      <w:marLeft w:val="0"/>
      <w:marRight w:val="0"/>
      <w:marTop w:val="0"/>
      <w:marBottom w:val="0"/>
      <w:divBdr>
        <w:top w:val="none" w:sz="0" w:space="0" w:color="auto"/>
        <w:left w:val="none" w:sz="0" w:space="0" w:color="auto"/>
        <w:bottom w:val="none" w:sz="0" w:space="0" w:color="auto"/>
        <w:right w:val="none" w:sz="0" w:space="0" w:color="auto"/>
      </w:divBdr>
      <w:divsChild>
        <w:div w:id="2053311693">
          <w:marLeft w:val="0"/>
          <w:marRight w:val="0"/>
          <w:marTop w:val="0"/>
          <w:marBottom w:val="0"/>
          <w:divBdr>
            <w:top w:val="none" w:sz="0" w:space="0" w:color="auto"/>
            <w:left w:val="none" w:sz="0" w:space="0" w:color="auto"/>
            <w:bottom w:val="none" w:sz="0" w:space="0" w:color="auto"/>
            <w:right w:val="none" w:sz="0" w:space="0" w:color="auto"/>
          </w:divBdr>
          <w:divsChild>
            <w:div w:id="2053311985">
              <w:marLeft w:val="0"/>
              <w:marRight w:val="0"/>
              <w:marTop w:val="0"/>
              <w:marBottom w:val="0"/>
              <w:divBdr>
                <w:top w:val="none" w:sz="0" w:space="0" w:color="auto"/>
                <w:left w:val="none" w:sz="0" w:space="0" w:color="auto"/>
                <w:bottom w:val="none" w:sz="0" w:space="0" w:color="auto"/>
                <w:right w:val="none" w:sz="0" w:space="0" w:color="auto"/>
              </w:divBdr>
              <w:divsChild>
                <w:div w:id="2053312249">
                  <w:marLeft w:val="0"/>
                  <w:marRight w:val="0"/>
                  <w:marTop w:val="0"/>
                  <w:marBottom w:val="0"/>
                  <w:divBdr>
                    <w:top w:val="none" w:sz="0" w:space="0" w:color="auto"/>
                    <w:left w:val="none" w:sz="0" w:space="0" w:color="auto"/>
                    <w:bottom w:val="none" w:sz="0" w:space="0" w:color="auto"/>
                    <w:right w:val="none" w:sz="0" w:space="0" w:color="auto"/>
                  </w:divBdr>
                  <w:divsChild>
                    <w:div w:id="2053311826">
                      <w:marLeft w:val="0"/>
                      <w:marRight w:val="0"/>
                      <w:marTop w:val="0"/>
                      <w:marBottom w:val="0"/>
                      <w:divBdr>
                        <w:top w:val="none" w:sz="0" w:space="0" w:color="auto"/>
                        <w:left w:val="none" w:sz="0" w:space="0" w:color="auto"/>
                        <w:bottom w:val="none" w:sz="0" w:space="0" w:color="auto"/>
                        <w:right w:val="none" w:sz="0" w:space="0" w:color="auto"/>
                      </w:divBdr>
                      <w:divsChild>
                        <w:div w:id="2053311879">
                          <w:marLeft w:val="0"/>
                          <w:marRight w:val="0"/>
                          <w:marTop w:val="0"/>
                          <w:marBottom w:val="0"/>
                          <w:divBdr>
                            <w:top w:val="none" w:sz="0" w:space="0" w:color="auto"/>
                            <w:left w:val="none" w:sz="0" w:space="0" w:color="auto"/>
                            <w:bottom w:val="none" w:sz="0" w:space="0" w:color="auto"/>
                            <w:right w:val="none" w:sz="0" w:space="0" w:color="auto"/>
                          </w:divBdr>
                          <w:divsChild>
                            <w:div w:id="2053311854">
                              <w:marLeft w:val="0"/>
                              <w:marRight w:val="0"/>
                              <w:marTop w:val="0"/>
                              <w:marBottom w:val="0"/>
                              <w:divBdr>
                                <w:top w:val="none" w:sz="0" w:space="0" w:color="auto"/>
                                <w:left w:val="none" w:sz="0" w:space="0" w:color="auto"/>
                                <w:bottom w:val="none" w:sz="0" w:space="0" w:color="auto"/>
                                <w:right w:val="none" w:sz="0" w:space="0" w:color="auto"/>
                              </w:divBdr>
                              <w:divsChild>
                                <w:div w:id="20533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974">
      <w:marLeft w:val="0"/>
      <w:marRight w:val="0"/>
      <w:marTop w:val="0"/>
      <w:marBottom w:val="0"/>
      <w:divBdr>
        <w:top w:val="none" w:sz="0" w:space="0" w:color="auto"/>
        <w:left w:val="none" w:sz="0" w:space="0" w:color="auto"/>
        <w:bottom w:val="none" w:sz="0" w:space="0" w:color="auto"/>
        <w:right w:val="none" w:sz="0" w:space="0" w:color="auto"/>
      </w:divBdr>
      <w:divsChild>
        <w:div w:id="2053311857">
          <w:marLeft w:val="0"/>
          <w:marRight w:val="0"/>
          <w:marTop w:val="0"/>
          <w:marBottom w:val="0"/>
          <w:divBdr>
            <w:top w:val="none" w:sz="0" w:space="0" w:color="auto"/>
            <w:left w:val="none" w:sz="0" w:space="0" w:color="auto"/>
            <w:bottom w:val="none" w:sz="0" w:space="0" w:color="auto"/>
            <w:right w:val="none" w:sz="0" w:space="0" w:color="auto"/>
          </w:divBdr>
          <w:divsChild>
            <w:div w:id="2053311562">
              <w:marLeft w:val="0"/>
              <w:marRight w:val="0"/>
              <w:marTop w:val="0"/>
              <w:marBottom w:val="0"/>
              <w:divBdr>
                <w:top w:val="none" w:sz="0" w:space="0" w:color="auto"/>
                <w:left w:val="none" w:sz="0" w:space="0" w:color="auto"/>
                <w:bottom w:val="none" w:sz="0" w:space="0" w:color="auto"/>
                <w:right w:val="none" w:sz="0" w:space="0" w:color="auto"/>
              </w:divBdr>
              <w:divsChild>
                <w:div w:id="2053311799">
                  <w:marLeft w:val="0"/>
                  <w:marRight w:val="0"/>
                  <w:marTop w:val="0"/>
                  <w:marBottom w:val="0"/>
                  <w:divBdr>
                    <w:top w:val="none" w:sz="0" w:space="0" w:color="auto"/>
                    <w:left w:val="none" w:sz="0" w:space="0" w:color="auto"/>
                    <w:bottom w:val="none" w:sz="0" w:space="0" w:color="auto"/>
                    <w:right w:val="none" w:sz="0" w:space="0" w:color="auto"/>
                  </w:divBdr>
                  <w:divsChild>
                    <w:div w:id="2053312372">
                      <w:marLeft w:val="0"/>
                      <w:marRight w:val="0"/>
                      <w:marTop w:val="0"/>
                      <w:marBottom w:val="0"/>
                      <w:divBdr>
                        <w:top w:val="none" w:sz="0" w:space="0" w:color="auto"/>
                        <w:left w:val="none" w:sz="0" w:space="0" w:color="auto"/>
                        <w:bottom w:val="none" w:sz="0" w:space="0" w:color="auto"/>
                        <w:right w:val="none" w:sz="0" w:space="0" w:color="auto"/>
                      </w:divBdr>
                      <w:divsChild>
                        <w:div w:id="2053311742">
                          <w:marLeft w:val="0"/>
                          <w:marRight w:val="0"/>
                          <w:marTop w:val="0"/>
                          <w:marBottom w:val="0"/>
                          <w:divBdr>
                            <w:top w:val="none" w:sz="0" w:space="0" w:color="auto"/>
                            <w:left w:val="none" w:sz="0" w:space="0" w:color="auto"/>
                            <w:bottom w:val="none" w:sz="0" w:space="0" w:color="auto"/>
                            <w:right w:val="none" w:sz="0" w:space="0" w:color="auto"/>
                          </w:divBdr>
                          <w:divsChild>
                            <w:div w:id="2053311925">
                              <w:marLeft w:val="0"/>
                              <w:marRight w:val="0"/>
                              <w:marTop w:val="0"/>
                              <w:marBottom w:val="0"/>
                              <w:divBdr>
                                <w:top w:val="none" w:sz="0" w:space="0" w:color="auto"/>
                                <w:left w:val="none" w:sz="0" w:space="0" w:color="auto"/>
                                <w:bottom w:val="none" w:sz="0" w:space="0" w:color="auto"/>
                                <w:right w:val="none" w:sz="0" w:space="0" w:color="auto"/>
                              </w:divBdr>
                              <w:divsChild>
                                <w:div w:id="2053312162">
                                  <w:marLeft w:val="0"/>
                                  <w:marRight w:val="0"/>
                                  <w:marTop w:val="0"/>
                                  <w:marBottom w:val="0"/>
                                  <w:divBdr>
                                    <w:top w:val="none" w:sz="0" w:space="0" w:color="auto"/>
                                    <w:left w:val="none" w:sz="0" w:space="0" w:color="auto"/>
                                    <w:bottom w:val="none" w:sz="0" w:space="0" w:color="auto"/>
                                    <w:right w:val="none" w:sz="0" w:space="0" w:color="auto"/>
                                  </w:divBdr>
                                  <w:divsChild>
                                    <w:div w:id="2053311697">
                                      <w:marLeft w:val="0"/>
                                      <w:marRight w:val="0"/>
                                      <w:marTop w:val="0"/>
                                      <w:marBottom w:val="0"/>
                                      <w:divBdr>
                                        <w:top w:val="none" w:sz="0" w:space="0" w:color="auto"/>
                                        <w:left w:val="none" w:sz="0" w:space="0" w:color="auto"/>
                                        <w:bottom w:val="none" w:sz="0" w:space="0" w:color="auto"/>
                                        <w:right w:val="none" w:sz="0" w:space="0" w:color="auto"/>
                                      </w:divBdr>
                                      <w:divsChild>
                                        <w:div w:id="20533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1983">
      <w:marLeft w:val="0"/>
      <w:marRight w:val="0"/>
      <w:marTop w:val="0"/>
      <w:marBottom w:val="0"/>
      <w:divBdr>
        <w:top w:val="none" w:sz="0" w:space="0" w:color="auto"/>
        <w:left w:val="none" w:sz="0" w:space="0" w:color="auto"/>
        <w:bottom w:val="none" w:sz="0" w:space="0" w:color="auto"/>
        <w:right w:val="none" w:sz="0" w:space="0" w:color="auto"/>
      </w:divBdr>
      <w:divsChild>
        <w:div w:id="2053311610">
          <w:marLeft w:val="0"/>
          <w:marRight w:val="0"/>
          <w:marTop w:val="0"/>
          <w:marBottom w:val="0"/>
          <w:divBdr>
            <w:top w:val="none" w:sz="0" w:space="0" w:color="auto"/>
            <w:left w:val="none" w:sz="0" w:space="0" w:color="auto"/>
            <w:bottom w:val="none" w:sz="0" w:space="0" w:color="auto"/>
            <w:right w:val="none" w:sz="0" w:space="0" w:color="auto"/>
          </w:divBdr>
          <w:divsChild>
            <w:div w:id="2053312016">
              <w:marLeft w:val="0"/>
              <w:marRight w:val="0"/>
              <w:marTop w:val="0"/>
              <w:marBottom w:val="0"/>
              <w:divBdr>
                <w:top w:val="none" w:sz="0" w:space="0" w:color="auto"/>
                <w:left w:val="none" w:sz="0" w:space="0" w:color="auto"/>
                <w:bottom w:val="none" w:sz="0" w:space="0" w:color="auto"/>
                <w:right w:val="none" w:sz="0" w:space="0" w:color="auto"/>
              </w:divBdr>
              <w:divsChild>
                <w:div w:id="2053311548">
                  <w:marLeft w:val="0"/>
                  <w:marRight w:val="0"/>
                  <w:marTop w:val="0"/>
                  <w:marBottom w:val="0"/>
                  <w:divBdr>
                    <w:top w:val="none" w:sz="0" w:space="0" w:color="auto"/>
                    <w:left w:val="none" w:sz="0" w:space="0" w:color="auto"/>
                    <w:bottom w:val="none" w:sz="0" w:space="0" w:color="auto"/>
                    <w:right w:val="none" w:sz="0" w:space="0" w:color="auto"/>
                  </w:divBdr>
                  <w:divsChild>
                    <w:div w:id="2053312217">
                      <w:marLeft w:val="0"/>
                      <w:marRight w:val="0"/>
                      <w:marTop w:val="0"/>
                      <w:marBottom w:val="0"/>
                      <w:divBdr>
                        <w:top w:val="none" w:sz="0" w:space="0" w:color="auto"/>
                        <w:left w:val="none" w:sz="0" w:space="0" w:color="auto"/>
                        <w:bottom w:val="none" w:sz="0" w:space="0" w:color="auto"/>
                        <w:right w:val="none" w:sz="0" w:space="0" w:color="auto"/>
                      </w:divBdr>
                      <w:divsChild>
                        <w:div w:id="2053312210">
                          <w:marLeft w:val="0"/>
                          <w:marRight w:val="0"/>
                          <w:marTop w:val="0"/>
                          <w:marBottom w:val="0"/>
                          <w:divBdr>
                            <w:top w:val="none" w:sz="0" w:space="0" w:color="auto"/>
                            <w:left w:val="none" w:sz="0" w:space="0" w:color="auto"/>
                            <w:bottom w:val="none" w:sz="0" w:space="0" w:color="auto"/>
                            <w:right w:val="none" w:sz="0" w:space="0" w:color="auto"/>
                          </w:divBdr>
                          <w:divsChild>
                            <w:div w:id="2053311746">
                              <w:marLeft w:val="0"/>
                              <w:marRight w:val="0"/>
                              <w:marTop w:val="0"/>
                              <w:marBottom w:val="0"/>
                              <w:divBdr>
                                <w:top w:val="none" w:sz="0" w:space="0" w:color="auto"/>
                                <w:left w:val="none" w:sz="0" w:space="0" w:color="auto"/>
                                <w:bottom w:val="none" w:sz="0" w:space="0" w:color="auto"/>
                                <w:right w:val="none" w:sz="0" w:space="0" w:color="auto"/>
                              </w:divBdr>
                              <w:divsChild>
                                <w:div w:id="2053312198">
                                  <w:marLeft w:val="0"/>
                                  <w:marRight w:val="0"/>
                                  <w:marTop w:val="0"/>
                                  <w:marBottom w:val="0"/>
                                  <w:divBdr>
                                    <w:top w:val="none" w:sz="0" w:space="0" w:color="auto"/>
                                    <w:left w:val="none" w:sz="0" w:space="0" w:color="auto"/>
                                    <w:bottom w:val="none" w:sz="0" w:space="0" w:color="auto"/>
                                    <w:right w:val="none" w:sz="0" w:space="0" w:color="auto"/>
                                  </w:divBdr>
                                  <w:divsChild>
                                    <w:div w:id="20533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1984">
      <w:marLeft w:val="0"/>
      <w:marRight w:val="0"/>
      <w:marTop w:val="0"/>
      <w:marBottom w:val="0"/>
      <w:divBdr>
        <w:top w:val="none" w:sz="0" w:space="0" w:color="auto"/>
        <w:left w:val="none" w:sz="0" w:space="0" w:color="auto"/>
        <w:bottom w:val="none" w:sz="0" w:space="0" w:color="auto"/>
        <w:right w:val="none" w:sz="0" w:space="0" w:color="auto"/>
      </w:divBdr>
      <w:divsChild>
        <w:div w:id="2053311653">
          <w:marLeft w:val="0"/>
          <w:marRight w:val="0"/>
          <w:marTop w:val="0"/>
          <w:marBottom w:val="0"/>
          <w:divBdr>
            <w:top w:val="none" w:sz="0" w:space="0" w:color="auto"/>
            <w:left w:val="none" w:sz="0" w:space="0" w:color="auto"/>
            <w:bottom w:val="none" w:sz="0" w:space="0" w:color="auto"/>
            <w:right w:val="none" w:sz="0" w:space="0" w:color="auto"/>
          </w:divBdr>
          <w:divsChild>
            <w:div w:id="2053311939">
              <w:marLeft w:val="0"/>
              <w:marRight w:val="0"/>
              <w:marTop w:val="0"/>
              <w:marBottom w:val="0"/>
              <w:divBdr>
                <w:top w:val="none" w:sz="0" w:space="0" w:color="auto"/>
                <w:left w:val="none" w:sz="0" w:space="0" w:color="auto"/>
                <w:bottom w:val="none" w:sz="0" w:space="0" w:color="auto"/>
                <w:right w:val="none" w:sz="0" w:space="0" w:color="auto"/>
              </w:divBdr>
              <w:divsChild>
                <w:div w:id="2053312207">
                  <w:marLeft w:val="0"/>
                  <w:marRight w:val="0"/>
                  <w:marTop w:val="0"/>
                  <w:marBottom w:val="0"/>
                  <w:divBdr>
                    <w:top w:val="none" w:sz="0" w:space="0" w:color="auto"/>
                    <w:left w:val="none" w:sz="0" w:space="0" w:color="auto"/>
                    <w:bottom w:val="none" w:sz="0" w:space="0" w:color="auto"/>
                    <w:right w:val="none" w:sz="0" w:space="0" w:color="auto"/>
                  </w:divBdr>
                  <w:divsChild>
                    <w:div w:id="2053312288">
                      <w:marLeft w:val="0"/>
                      <w:marRight w:val="0"/>
                      <w:marTop w:val="0"/>
                      <w:marBottom w:val="0"/>
                      <w:divBdr>
                        <w:top w:val="none" w:sz="0" w:space="0" w:color="auto"/>
                        <w:left w:val="none" w:sz="0" w:space="0" w:color="auto"/>
                        <w:bottom w:val="none" w:sz="0" w:space="0" w:color="auto"/>
                        <w:right w:val="none" w:sz="0" w:space="0" w:color="auto"/>
                      </w:divBdr>
                      <w:divsChild>
                        <w:div w:id="2053311581">
                          <w:marLeft w:val="0"/>
                          <w:marRight w:val="0"/>
                          <w:marTop w:val="0"/>
                          <w:marBottom w:val="0"/>
                          <w:divBdr>
                            <w:top w:val="none" w:sz="0" w:space="0" w:color="auto"/>
                            <w:left w:val="none" w:sz="0" w:space="0" w:color="auto"/>
                            <w:bottom w:val="none" w:sz="0" w:space="0" w:color="auto"/>
                            <w:right w:val="none" w:sz="0" w:space="0" w:color="auto"/>
                          </w:divBdr>
                          <w:divsChild>
                            <w:div w:id="2053312267">
                              <w:marLeft w:val="0"/>
                              <w:marRight w:val="0"/>
                              <w:marTop w:val="0"/>
                              <w:marBottom w:val="0"/>
                              <w:divBdr>
                                <w:top w:val="none" w:sz="0" w:space="0" w:color="auto"/>
                                <w:left w:val="none" w:sz="0" w:space="0" w:color="auto"/>
                                <w:bottom w:val="none" w:sz="0" w:space="0" w:color="auto"/>
                                <w:right w:val="none" w:sz="0" w:space="0" w:color="auto"/>
                              </w:divBdr>
                              <w:divsChild>
                                <w:div w:id="20533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1989">
      <w:marLeft w:val="0"/>
      <w:marRight w:val="0"/>
      <w:marTop w:val="0"/>
      <w:marBottom w:val="0"/>
      <w:divBdr>
        <w:top w:val="none" w:sz="0" w:space="0" w:color="auto"/>
        <w:left w:val="none" w:sz="0" w:space="0" w:color="auto"/>
        <w:bottom w:val="none" w:sz="0" w:space="0" w:color="auto"/>
        <w:right w:val="none" w:sz="0" w:space="0" w:color="auto"/>
      </w:divBdr>
      <w:divsChild>
        <w:div w:id="2053312203">
          <w:marLeft w:val="0"/>
          <w:marRight w:val="0"/>
          <w:marTop w:val="0"/>
          <w:marBottom w:val="0"/>
          <w:divBdr>
            <w:top w:val="none" w:sz="0" w:space="0" w:color="auto"/>
            <w:left w:val="none" w:sz="0" w:space="0" w:color="auto"/>
            <w:bottom w:val="none" w:sz="0" w:space="0" w:color="auto"/>
            <w:right w:val="none" w:sz="0" w:space="0" w:color="auto"/>
          </w:divBdr>
          <w:divsChild>
            <w:div w:id="2053311815">
              <w:marLeft w:val="0"/>
              <w:marRight w:val="0"/>
              <w:marTop w:val="0"/>
              <w:marBottom w:val="0"/>
              <w:divBdr>
                <w:top w:val="none" w:sz="0" w:space="0" w:color="auto"/>
                <w:left w:val="none" w:sz="0" w:space="0" w:color="auto"/>
                <w:bottom w:val="none" w:sz="0" w:space="0" w:color="auto"/>
                <w:right w:val="none" w:sz="0" w:space="0" w:color="auto"/>
              </w:divBdr>
              <w:divsChild>
                <w:div w:id="2053312233">
                  <w:marLeft w:val="0"/>
                  <w:marRight w:val="0"/>
                  <w:marTop w:val="0"/>
                  <w:marBottom w:val="0"/>
                  <w:divBdr>
                    <w:top w:val="none" w:sz="0" w:space="0" w:color="auto"/>
                    <w:left w:val="none" w:sz="0" w:space="0" w:color="auto"/>
                    <w:bottom w:val="none" w:sz="0" w:space="0" w:color="auto"/>
                    <w:right w:val="none" w:sz="0" w:space="0" w:color="auto"/>
                  </w:divBdr>
                  <w:divsChild>
                    <w:div w:id="2053311658">
                      <w:marLeft w:val="0"/>
                      <w:marRight w:val="0"/>
                      <w:marTop w:val="0"/>
                      <w:marBottom w:val="0"/>
                      <w:divBdr>
                        <w:top w:val="none" w:sz="0" w:space="0" w:color="auto"/>
                        <w:left w:val="none" w:sz="0" w:space="0" w:color="auto"/>
                        <w:bottom w:val="none" w:sz="0" w:space="0" w:color="auto"/>
                        <w:right w:val="none" w:sz="0" w:space="0" w:color="auto"/>
                      </w:divBdr>
                      <w:divsChild>
                        <w:div w:id="2053312226">
                          <w:marLeft w:val="0"/>
                          <w:marRight w:val="0"/>
                          <w:marTop w:val="0"/>
                          <w:marBottom w:val="0"/>
                          <w:divBdr>
                            <w:top w:val="none" w:sz="0" w:space="0" w:color="auto"/>
                            <w:left w:val="none" w:sz="0" w:space="0" w:color="auto"/>
                            <w:bottom w:val="none" w:sz="0" w:space="0" w:color="auto"/>
                            <w:right w:val="none" w:sz="0" w:space="0" w:color="auto"/>
                          </w:divBdr>
                          <w:divsChild>
                            <w:div w:id="2053312073">
                              <w:marLeft w:val="0"/>
                              <w:marRight w:val="0"/>
                              <w:marTop w:val="0"/>
                              <w:marBottom w:val="0"/>
                              <w:divBdr>
                                <w:top w:val="none" w:sz="0" w:space="0" w:color="auto"/>
                                <w:left w:val="none" w:sz="0" w:space="0" w:color="auto"/>
                                <w:bottom w:val="none" w:sz="0" w:space="0" w:color="auto"/>
                                <w:right w:val="none" w:sz="0" w:space="0" w:color="auto"/>
                              </w:divBdr>
                              <w:divsChild>
                                <w:div w:id="2053311644">
                                  <w:marLeft w:val="0"/>
                                  <w:marRight w:val="0"/>
                                  <w:marTop w:val="0"/>
                                  <w:marBottom w:val="0"/>
                                  <w:divBdr>
                                    <w:top w:val="none" w:sz="0" w:space="0" w:color="auto"/>
                                    <w:left w:val="none" w:sz="0" w:space="0" w:color="auto"/>
                                    <w:bottom w:val="none" w:sz="0" w:space="0" w:color="auto"/>
                                    <w:right w:val="none" w:sz="0" w:space="0" w:color="auto"/>
                                  </w:divBdr>
                                  <w:divsChild>
                                    <w:div w:id="20533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001">
      <w:marLeft w:val="0"/>
      <w:marRight w:val="0"/>
      <w:marTop w:val="0"/>
      <w:marBottom w:val="0"/>
      <w:divBdr>
        <w:top w:val="none" w:sz="0" w:space="0" w:color="auto"/>
        <w:left w:val="none" w:sz="0" w:space="0" w:color="auto"/>
        <w:bottom w:val="none" w:sz="0" w:space="0" w:color="auto"/>
        <w:right w:val="none" w:sz="0" w:space="0" w:color="auto"/>
      </w:divBdr>
      <w:divsChild>
        <w:div w:id="2053312370">
          <w:marLeft w:val="0"/>
          <w:marRight w:val="0"/>
          <w:marTop w:val="0"/>
          <w:marBottom w:val="0"/>
          <w:divBdr>
            <w:top w:val="none" w:sz="0" w:space="0" w:color="auto"/>
            <w:left w:val="none" w:sz="0" w:space="0" w:color="auto"/>
            <w:bottom w:val="none" w:sz="0" w:space="0" w:color="auto"/>
            <w:right w:val="none" w:sz="0" w:space="0" w:color="auto"/>
          </w:divBdr>
          <w:divsChild>
            <w:div w:id="2053312094">
              <w:marLeft w:val="0"/>
              <w:marRight w:val="0"/>
              <w:marTop w:val="0"/>
              <w:marBottom w:val="0"/>
              <w:divBdr>
                <w:top w:val="none" w:sz="0" w:space="0" w:color="auto"/>
                <w:left w:val="none" w:sz="0" w:space="0" w:color="auto"/>
                <w:bottom w:val="none" w:sz="0" w:space="0" w:color="auto"/>
                <w:right w:val="none" w:sz="0" w:space="0" w:color="auto"/>
              </w:divBdr>
              <w:divsChild>
                <w:div w:id="2053311680">
                  <w:marLeft w:val="0"/>
                  <w:marRight w:val="0"/>
                  <w:marTop w:val="0"/>
                  <w:marBottom w:val="0"/>
                  <w:divBdr>
                    <w:top w:val="none" w:sz="0" w:space="0" w:color="auto"/>
                    <w:left w:val="none" w:sz="0" w:space="0" w:color="auto"/>
                    <w:bottom w:val="none" w:sz="0" w:space="0" w:color="auto"/>
                    <w:right w:val="none" w:sz="0" w:space="0" w:color="auto"/>
                  </w:divBdr>
                  <w:divsChild>
                    <w:div w:id="2053311752">
                      <w:marLeft w:val="0"/>
                      <w:marRight w:val="0"/>
                      <w:marTop w:val="0"/>
                      <w:marBottom w:val="0"/>
                      <w:divBdr>
                        <w:top w:val="none" w:sz="0" w:space="0" w:color="auto"/>
                        <w:left w:val="none" w:sz="0" w:space="0" w:color="auto"/>
                        <w:bottom w:val="none" w:sz="0" w:space="0" w:color="auto"/>
                        <w:right w:val="none" w:sz="0" w:space="0" w:color="auto"/>
                      </w:divBdr>
                      <w:divsChild>
                        <w:div w:id="2053312170">
                          <w:marLeft w:val="0"/>
                          <w:marRight w:val="0"/>
                          <w:marTop w:val="0"/>
                          <w:marBottom w:val="0"/>
                          <w:divBdr>
                            <w:top w:val="none" w:sz="0" w:space="0" w:color="auto"/>
                            <w:left w:val="none" w:sz="0" w:space="0" w:color="auto"/>
                            <w:bottom w:val="none" w:sz="0" w:space="0" w:color="auto"/>
                            <w:right w:val="none" w:sz="0" w:space="0" w:color="auto"/>
                          </w:divBdr>
                          <w:divsChild>
                            <w:div w:id="2053312138">
                              <w:marLeft w:val="0"/>
                              <w:marRight w:val="0"/>
                              <w:marTop w:val="0"/>
                              <w:marBottom w:val="0"/>
                              <w:divBdr>
                                <w:top w:val="none" w:sz="0" w:space="0" w:color="auto"/>
                                <w:left w:val="none" w:sz="0" w:space="0" w:color="auto"/>
                                <w:bottom w:val="none" w:sz="0" w:space="0" w:color="auto"/>
                                <w:right w:val="none" w:sz="0" w:space="0" w:color="auto"/>
                              </w:divBdr>
                              <w:divsChild>
                                <w:div w:id="20533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003">
      <w:marLeft w:val="0"/>
      <w:marRight w:val="0"/>
      <w:marTop w:val="0"/>
      <w:marBottom w:val="0"/>
      <w:divBdr>
        <w:top w:val="none" w:sz="0" w:space="0" w:color="auto"/>
        <w:left w:val="none" w:sz="0" w:space="0" w:color="auto"/>
        <w:bottom w:val="none" w:sz="0" w:space="0" w:color="auto"/>
        <w:right w:val="none" w:sz="0" w:space="0" w:color="auto"/>
      </w:divBdr>
      <w:divsChild>
        <w:div w:id="2053311627">
          <w:marLeft w:val="0"/>
          <w:marRight w:val="0"/>
          <w:marTop w:val="0"/>
          <w:marBottom w:val="0"/>
          <w:divBdr>
            <w:top w:val="none" w:sz="0" w:space="0" w:color="auto"/>
            <w:left w:val="none" w:sz="0" w:space="0" w:color="auto"/>
            <w:bottom w:val="none" w:sz="0" w:space="0" w:color="auto"/>
            <w:right w:val="none" w:sz="0" w:space="0" w:color="auto"/>
          </w:divBdr>
          <w:divsChild>
            <w:div w:id="2053311863">
              <w:marLeft w:val="0"/>
              <w:marRight w:val="0"/>
              <w:marTop w:val="0"/>
              <w:marBottom w:val="0"/>
              <w:divBdr>
                <w:top w:val="none" w:sz="0" w:space="0" w:color="auto"/>
                <w:left w:val="none" w:sz="0" w:space="0" w:color="auto"/>
                <w:bottom w:val="none" w:sz="0" w:space="0" w:color="auto"/>
                <w:right w:val="none" w:sz="0" w:space="0" w:color="auto"/>
              </w:divBdr>
              <w:divsChild>
                <w:div w:id="2053312057">
                  <w:marLeft w:val="0"/>
                  <w:marRight w:val="0"/>
                  <w:marTop w:val="0"/>
                  <w:marBottom w:val="0"/>
                  <w:divBdr>
                    <w:top w:val="none" w:sz="0" w:space="0" w:color="auto"/>
                    <w:left w:val="none" w:sz="0" w:space="0" w:color="auto"/>
                    <w:bottom w:val="none" w:sz="0" w:space="0" w:color="auto"/>
                    <w:right w:val="none" w:sz="0" w:space="0" w:color="auto"/>
                  </w:divBdr>
                  <w:divsChild>
                    <w:div w:id="2053312054">
                      <w:marLeft w:val="0"/>
                      <w:marRight w:val="0"/>
                      <w:marTop w:val="0"/>
                      <w:marBottom w:val="0"/>
                      <w:divBdr>
                        <w:top w:val="none" w:sz="0" w:space="0" w:color="auto"/>
                        <w:left w:val="none" w:sz="0" w:space="0" w:color="auto"/>
                        <w:bottom w:val="none" w:sz="0" w:space="0" w:color="auto"/>
                        <w:right w:val="none" w:sz="0" w:space="0" w:color="auto"/>
                      </w:divBdr>
                      <w:divsChild>
                        <w:div w:id="2053311929">
                          <w:marLeft w:val="0"/>
                          <w:marRight w:val="0"/>
                          <w:marTop w:val="0"/>
                          <w:marBottom w:val="0"/>
                          <w:divBdr>
                            <w:top w:val="none" w:sz="0" w:space="0" w:color="auto"/>
                            <w:left w:val="none" w:sz="0" w:space="0" w:color="auto"/>
                            <w:bottom w:val="none" w:sz="0" w:space="0" w:color="auto"/>
                            <w:right w:val="none" w:sz="0" w:space="0" w:color="auto"/>
                          </w:divBdr>
                          <w:divsChild>
                            <w:div w:id="2053311729">
                              <w:marLeft w:val="0"/>
                              <w:marRight w:val="0"/>
                              <w:marTop w:val="0"/>
                              <w:marBottom w:val="0"/>
                              <w:divBdr>
                                <w:top w:val="none" w:sz="0" w:space="0" w:color="auto"/>
                                <w:left w:val="none" w:sz="0" w:space="0" w:color="auto"/>
                                <w:bottom w:val="none" w:sz="0" w:space="0" w:color="auto"/>
                                <w:right w:val="none" w:sz="0" w:space="0" w:color="auto"/>
                              </w:divBdr>
                              <w:divsChild>
                                <w:div w:id="2053311794">
                                  <w:marLeft w:val="0"/>
                                  <w:marRight w:val="0"/>
                                  <w:marTop w:val="0"/>
                                  <w:marBottom w:val="0"/>
                                  <w:divBdr>
                                    <w:top w:val="none" w:sz="0" w:space="0" w:color="auto"/>
                                    <w:left w:val="none" w:sz="0" w:space="0" w:color="auto"/>
                                    <w:bottom w:val="none" w:sz="0" w:space="0" w:color="auto"/>
                                    <w:right w:val="none" w:sz="0" w:space="0" w:color="auto"/>
                                  </w:divBdr>
                                  <w:divsChild>
                                    <w:div w:id="2053311998">
                                      <w:marLeft w:val="0"/>
                                      <w:marRight w:val="0"/>
                                      <w:marTop w:val="0"/>
                                      <w:marBottom w:val="0"/>
                                      <w:divBdr>
                                        <w:top w:val="none" w:sz="0" w:space="0" w:color="auto"/>
                                        <w:left w:val="none" w:sz="0" w:space="0" w:color="auto"/>
                                        <w:bottom w:val="none" w:sz="0" w:space="0" w:color="auto"/>
                                        <w:right w:val="none" w:sz="0" w:space="0" w:color="auto"/>
                                      </w:divBdr>
                                      <w:divsChild>
                                        <w:div w:id="20533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2005">
      <w:marLeft w:val="0"/>
      <w:marRight w:val="0"/>
      <w:marTop w:val="0"/>
      <w:marBottom w:val="0"/>
      <w:divBdr>
        <w:top w:val="none" w:sz="0" w:space="0" w:color="auto"/>
        <w:left w:val="none" w:sz="0" w:space="0" w:color="auto"/>
        <w:bottom w:val="none" w:sz="0" w:space="0" w:color="auto"/>
        <w:right w:val="none" w:sz="0" w:space="0" w:color="auto"/>
      </w:divBdr>
      <w:divsChild>
        <w:div w:id="2053311841">
          <w:marLeft w:val="0"/>
          <w:marRight w:val="0"/>
          <w:marTop w:val="0"/>
          <w:marBottom w:val="0"/>
          <w:divBdr>
            <w:top w:val="none" w:sz="0" w:space="0" w:color="auto"/>
            <w:left w:val="none" w:sz="0" w:space="0" w:color="auto"/>
            <w:bottom w:val="none" w:sz="0" w:space="0" w:color="auto"/>
            <w:right w:val="none" w:sz="0" w:space="0" w:color="auto"/>
          </w:divBdr>
          <w:divsChild>
            <w:div w:id="2053312105">
              <w:marLeft w:val="0"/>
              <w:marRight w:val="0"/>
              <w:marTop w:val="0"/>
              <w:marBottom w:val="0"/>
              <w:divBdr>
                <w:top w:val="none" w:sz="0" w:space="0" w:color="auto"/>
                <w:left w:val="none" w:sz="0" w:space="0" w:color="auto"/>
                <w:bottom w:val="none" w:sz="0" w:space="0" w:color="auto"/>
                <w:right w:val="none" w:sz="0" w:space="0" w:color="auto"/>
              </w:divBdr>
              <w:divsChild>
                <w:div w:id="2053311726">
                  <w:marLeft w:val="0"/>
                  <w:marRight w:val="0"/>
                  <w:marTop w:val="0"/>
                  <w:marBottom w:val="0"/>
                  <w:divBdr>
                    <w:top w:val="none" w:sz="0" w:space="0" w:color="auto"/>
                    <w:left w:val="none" w:sz="0" w:space="0" w:color="auto"/>
                    <w:bottom w:val="none" w:sz="0" w:space="0" w:color="auto"/>
                    <w:right w:val="none" w:sz="0" w:space="0" w:color="auto"/>
                  </w:divBdr>
                  <w:divsChild>
                    <w:div w:id="2053312263">
                      <w:marLeft w:val="0"/>
                      <w:marRight w:val="0"/>
                      <w:marTop w:val="0"/>
                      <w:marBottom w:val="0"/>
                      <w:divBdr>
                        <w:top w:val="none" w:sz="0" w:space="0" w:color="auto"/>
                        <w:left w:val="none" w:sz="0" w:space="0" w:color="auto"/>
                        <w:bottom w:val="none" w:sz="0" w:space="0" w:color="auto"/>
                        <w:right w:val="none" w:sz="0" w:space="0" w:color="auto"/>
                      </w:divBdr>
                      <w:divsChild>
                        <w:div w:id="2053312097">
                          <w:marLeft w:val="0"/>
                          <w:marRight w:val="0"/>
                          <w:marTop w:val="0"/>
                          <w:marBottom w:val="0"/>
                          <w:divBdr>
                            <w:top w:val="none" w:sz="0" w:space="0" w:color="auto"/>
                            <w:left w:val="none" w:sz="0" w:space="0" w:color="auto"/>
                            <w:bottom w:val="none" w:sz="0" w:space="0" w:color="auto"/>
                            <w:right w:val="none" w:sz="0" w:space="0" w:color="auto"/>
                          </w:divBdr>
                          <w:divsChild>
                            <w:div w:id="2053312223">
                              <w:marLeft w:val="0"/>
                              <w:marRight w:val="0"/>
                              <w:marTop w:val="0"/>
                              <w:marBottom w:val="0"/>
                              <w:divBdr>
                                <w:top w:val="none" w:sz="0" w:space="0" w:color="auto"/>
                                <w:left w:val="none" w:sz="0" w:space="0" w:color="auto"/>
                                <w:bottom w:val="none" w:sz="0" w:space="0" w:color="auto"/>
                                <w:right w:val="none" w:sz="0" w:space="0" w:color="auto"/>
                              </w:divBdr>
                              <w:divsChild>
                                <w:div w:id="2053312053">
                                  <w:marLeft w:val="0"/>
                                  <w:marRight w:val="0"/>
                                  <w:marTop w:val="0"/>
                                  <w:marBottom w:val="0"/>
                                  <w:divBdr>
                                    <w:top w:val="none" w:sz="0" w:space="0" w:color="auto"/>
                                    <w:left w:val="none" w:sz="0" w:space="0" w:color="auto"/>
                                    <w:bottom w:val="none" w:sz="0" w:space="0" w:color="auto"/>
                                    <w:right w:val="none" w:sz="0" w:space="0" w:color="auto"/>
                                  </w:divBdr>
                                  <w:divsChild>
                                    <w:div w:id="2053312286">
                                      <w:marLeft w:val="0"/>
                                      <w:marRight w:val="0"/>
                                      <w:marTop w:val="0"/>
                                      <w:marBottom w:val="0"/>
                                      <w:divBdr>
                                        <w:top w:val="none" w:sz="0" w:space="0" w:color="auto"/>
                                        <w:left w:val="none" w:sz="0" w:space="0" w:color="auto"/>
                                        <w:bottom w:val="none" w:sz="0" w:space="0" w:color="auto"/>
                                        <w:right w:val="none" w:sz="0" w:space="0" w:color="auto"/>
                                      </w:divBdr>
                                      <w:divsChild>
                                        <w:div w:id="205331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2012">
      <w:marLeft w:val="0"/>
      <w:marRight w:val="0"/>
      <w:marTop w:val="0"/>
      <w:marBottom w:val="0"/>
      <w:divBdr>
        <w:top w:val="none" w:sz="0" w:space="0" w:color="auto"/>
        <w:left w:val="none" w:sz="0" w:space="0" w:color="auto"/>
        <w:bottom w:val="none" w:sz="0" w:space="0" w:color="auto"/>
        <w:right w:val="none" w:sz="0" w:space="0" w:color="auto"/>
      </w:divBdr>
      <w:divsChild>
        <w:div w:id="2053311589">
          <w:marLeft w:val="0"/>
          <w:marRight w:val="0"/>
          <w:marTop w:val="0"/>
          <w:marBottom w:val="0"/>
          <w:divBdr>
            <w:top w:val="none" w:sz="0" w:space="0" w:color="auto"/>
            <w:left w:val="none" w:sz="0" w:space="0" w:color="auto"/>
            <w:bottom w:val="none" w:sz="0" w:space="0" w:color="auto"/>
            <w:right w:val="none" w:sz="0" w:space="0" w:color="auto"/>
          </w:divBdr>
          <w:divsChild>
            <w:div w:id="2053312220">
              <w:marLeft w:val="0"/>
              <w:marRight w:val="0"/>
              <w:marTop w:val="0"/>
              <w:marBottom w:val="0"/>
              <w:divBdr>
                <w:top w:val="none" w:sz="0" w:space="0" w:color="auto"/>
                <w:left w:val="none" w:sz="0" w:space="0" w:color="auto"/>
                <w:bottom w:val="none" w:sz="0" w:space="0" w:color="auto"/>
                <w:right w:val="none" w:sz="0" w:space="0" w:color="auto"/>
              </w:divBdr>
              <w:divsChild>
                <w:div w:id="2053312309">
                  <w:marLeft w:val="0"/>
                  <w:marRight w:val="0"/>
                  <w:marTop w:val="0"/>
                  <w:marBottom w:val="0"/>
                  <w:divBdr>
                    <w:top w:val="none" w:sz="0" w:space="0" w:color="auto"/>
                    <w:left w:val="none" w:sz="0" w:space="0" w:color="auto"/>
                    <w:bottom w:val="none" w:sz="0" w:space="0" w:color="auto"/>
                    <w:right w:val="none" w:sz="0" w:space="0" w:color="auto"/>
                  </w:divBdr>
                  <w:divsChild>
                    <w:div w:id="2053311962">
                      <w:marLeft w:val="0"/>
                      <w:marRight w:val="0"/>
                      <w:marTop w:val="0"/>
                      <w:marBottom w:val="0"/>
                      <w:divBdr>
                        <w:top w:val="none" w:sz="0" w:space="0" w:color="auto"/>
                        <w:left w:val="none" w:sz="0" w:space="0" w:color="auto"/>
                        <w:bottom w:val="none" w:sz="0" w:space="0" w:color="auto"/>
                        <w:right w:val="none" w:sz="0" w:space="0" w:color="auto"/>
                      </w:divBdr>
                      <w:divsChild>
                        <w:div w:id="2053311837">
                          <w:marLeft w:val="0"/>
                          <w:marRight w:val="0"/>
                          <w:marTop w:val="0"/>
                          <w:marBottom w:val="0"/>
                          <w:divBdr>
                            <w:top w:val="none" w:sz="0" w:space="0" w:color="auto"/>
                            <w:left w:val="none" w:sz="0" w:space="0" w:color="auto"/>
                            <w:bottom w:val="none" w:sz="0" w:space="0" w:color="auto"/>
                            <w:right w:val="none" w:sz="0" w:space="0" w:color="auto"/>
                          </w:divBdr>
                          <w:divsChild>
                            <w:div w:id="2053312362">
                              <w:marLeft w:val="0"/>
                              <w:marRight w:val="0"/>
                              <w:marTop w:val="0"/>
                              <w:marBottom w:val="0"/>
                              <w:divBdr>
                                <w:top w:val="none" w:sz="0" w:space="0" w:color="auto"/>
                                <w:left w:val="none" w:sz="0" w:space="0" w:color="auto"/>
                                <w:bottom w:val="none" w:sz="0" w:space="0" w:color="auto"/>
                                <w:right w:val="none" w:sz="0" w:space="0" w:color="auto"/>
                              </w:divBdr>
                              <w:divsChild>
                                <w:div w:id="20533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014">
      <w:marLeft w:val="0"/>
      <w:marRight w:val="0"/>
      <w:marTop w:val="0"/>
      <w:marBottom w:val="0"/>
      <w:divBdr>
        <w:top w:val="none" w:sz="0" w:space="0" w:color="auto"/>
        <w:left w:val="none" w:sz="0" w:space="0" w:color="auto"/>
        <w:bottom w:val="none" w:sz="0" w:space="0" w:color="auto"/>
        <w:right w:val="none" w:sz="0" w:space="0" w:color="auto"/>
      </w:divBdr>
      <w:divsChild>
        <w:div w:id="2053311549">
          <w:marLeft w:val="0"/>
          <w:marRight w:val="0"/>
          <w:marTop w:val="0"/>
          <w:marBottom w:val="0"/>
          <w:divBdr>
            <w:top w:val="none" w:sz="0" w:space="0" w:color="auto"/>
            <w:left w:val="none" w:sz="0" w:space="0" w:color="auto"/>
            <w:bottom w:val="none" w:sz="0" w:space="0" w:color="auto"/>
            <w:right w:val="none" w:sz="0" w:space="0" w:color="auto"/>
          </w:divBdr>
          <w:divsChild>
            <w:div w:id="2053312095">
              <w:marLeft w:val="0"/>
              <w:marRight w:val="0"/>
              <w:marTop w:val="0"/>
              <w:marBottom w:val="0"/>
              <w:divBdr>
                <w:top w:val="none" w:sz="0" w:space="0" w:color="auto"/>
                <w:left w:val="none" w:sz="0" w:space="0" w:color="auto"/>
                <w:bottom w:val="none" w:sz="0" w:space="0" w:color="auto"/>
                <w:right w:val="none" w:sz="0" w:space="0" w:color="auto"/>
              </w:divBdr>
              <w:divsChild>
                <w:div w:id="2053311722">
                  <w:marLeft w:val="0"/>
                  <w:marRight w:val="0"/>
                  <w:marTop w:val="0"/>
                  <w:marBottom w:val="0"/>
                  <w:divBdr>
                    <w:top w:val="none" w:sz="0" w:space="0" w:color="auto"/>
                    <w:left w:val="none" w:sz="0" w:space="0" w:color="auto"/>
                    <w:bottom w:val="none" w:sz="0" w:space="0" w:color="auto"/>
                    <w:right w:val="none" w:sz="0" w:space="0" w:color="auto"/>
                  </w:divBdr>
                  <w:divsChild>
                    <w:div w:id="2053311788">
                      <w:marLeft w:val="0"/>
                      <w:marRight w:val="0"/>
                      <w:marTop w:val="0"/>
                      <w:marBottom w:val="0"/>
                      <w:divBdr>
                        <w:top w:val="none" w:sz="0" w:space="0" w:color="auto"/>
                        <w:left w:val="none" w:sz="0" w:space="0" w:color="auto"/>
                        <w:bottom w:val="none" w:sz="0" w:space="0" w:color="auto"/>
                        <w:right w:val="none" w:sz="0" w:space="0" w:color="auto"/>
                      </w:divBdr>
                      <w:divsChild>
                        <w:div w:id="2053311625">
                          <w:marLeft w:val="0"/>
                          <w:marRight w:val="0"/>
                          <w:marTop w:val="0"/>
                          <w:marBottom w:val="0"/>
                          <w:divBdr>
                            <w:top w:val="none" w:sz="0" w:space="0" w:color="auto"/>
                            <w:left w:val="none" w:sz="0" w:space="0" w:color="auto"/>
                            <w:bottom w:val="none" w:sz="0" w:space="0" w:color="auto"/>
                            <w:right w:val="none" w:sz="0" w:space="0" w:color="auto"/>
                          </w:divBdr>
                          <w:divsChild>
                            <w:div w:id="2053312360">
                              <w:marLeft w:val="0"/>
                              <w:marRight w:val="0"/>
                              <w:marTop w:val="0"/>
                              <w:marBottom w:val="0"/>
                              <w:divBdr>
                                <w:top w:val="none" w:sz="0" w:space="0" w:color="auto"/>
                                <w:left w:val="none" w:sz="0" w:space="0" w:color="auto"/>
                                <w:bottom w:val="none" w:sz="0" w:space="0" w:color="auto"/>
                                <w:right w:val="none" w:sz="0" w:space="0" w:color="auto"/>
                              </w:divBdr>
                              <w:divsChild>
                                <w:div w:id="2053311965">
                                  <w:marLeft w:val="0"/>
                                  <w:marRight w:val="0"/>
                                  <w:marTop w:val="0"/>
                                  <w:marBottom w:val="0"/>
                                  <w:divBdr>
                                    <w:top w:val="none" w:sz="0" w:space="0" w:color="auto"/>
                                    <w:left w:val="none" w:sz="0" w:space="0" w:color="auto"/>
                                    <w:bottom w:val="none" w:sz="0" w:space="0" w:color="auto"/>
                                    <w:right w:val="none" w:sz="0" w:space="0" w:color="auto"/>
                                  </w:divBdr>
                                  <w:divsChild>
                                    <w:div w:id="2053311711">
                                      <w:marLeft w:val="0"/>
                                      <w:marRight w:val="0"/>
                                      <w:marTop w:val="0"/>
                                      <w:marBottom w:val="0"/>
                                      <w:divBdr>
                                        <w:top w:val="none" w:sz="0" w:space="0" w:color="auto"/>
                                        <w:left w:val="none" w:sz="0" w:space="0" w:color="auto"/>
                                        <w:bottom w:val="none" w:sz="0" w:space="0" w:color="auto"/>
                                        <w:right w:val="none" w:sz="0" w:space="0" w:color="auto"/>
                                      </w:divBdr>
                                      <w:divsChild>
                                        <w:div w:id="205331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2017">
      <w:marLeft w:val="0"/>
      <w:marRight w:val="0"/>
      <w:marTop w:val="0"/>
      <w:marBottom w:val="0"/>
      <w:divBdr>
        <w:top w:val="none" w:sz="0" w:space="0" w:color="auto"/>
        <w:left w:val="none" w:sz="0" w:space="0" w:color="auto"/>
        <w:bottom w:val="none" w:sz="0" w:space="0" w:color="auto"/>
        <w:right w:val="none" w:sz="0" w:space="0" w:color="auto"/>
      </w:divBdr>
      <w:divsChild>
        <w:div w:id="2053311955">
          <w:marLeft w:val="0"/>
          <w:marRight w:val="0"/>
          <w:marTop w:val="0"/>
          <w:marBottom w:val="0"/>
          <w:divBdr>
            <w:top w:val="none" w:sz="0" w:space="0" w:color="auto"/>
            <w:left w:val="none" w:sz="0" w:space="0" w:color="auto"/>
            <w:bottom w:val="none" w:sz="0" w:space="0" w:color="auto"/>
            <w:right w:val="none" w:sz="0" w:space="0" w:color="auto"/>
          </w:divBdr>
          <w:divsChild>
            <w:div w:id="2053311542">
              <w:marLeft w:val="0"/>
              <w:marRight w:val="0"/>
              <w:marTop w:val="0"/>
              <w:marBottom w:val="0"/>
              <w:divBdr>
                <w:top w:val="none" w:sz="0" w:space="0" w:color="auto"/>
                <w:left w:val="none" w:sz="0" w:space="0" w:color="auto"/>
                <w:bottom w:val="none" w:sz="0" w:space="0" w:color="auto"/>
                <w:right w:val="none" w:sz="0" w:space="0" w:color="auto"/>
              </w:divBdr>
              <w:divsChild>
                <w:div w:id="2053312020">
                  <w:marLeft w:val="0"/>
                  <w:marRight w:val="0"/>
                  <w:marTop w:val="0"/>
                  <w:marBottom w:val="0"/>
                  <w:divBdr>
                    <w:top w:val="none" w:sz="0" w:space="0" w:color="auto"/>
                    <w:left w:val="none" w:sz="0" w:space="0" w:color="auto"/>
                    <w:bottom w:val="none" w:sz="0" w:space="0" w:color="auto"/>
                    <w:right w:val="none" w:sz="0" w:space="0" w:color="auto"/>
                  </w:divBdr>
                  <w:divsChild>
                    <w:div w:id="2053312049">
                      <w:marLeft w:val="0"/>
                      <w:marRight w:val="0"/>
                      <w:marTop w:val="0"/>
                      <w:marBottom w:val="0"/>
                      <w:divBdr>
                        <w:top w:val="none" w:sz="0" w:space="0" w:color="auto"/>
                        <w:left w:val="none" w:sz="0" w:space="0" w:color="auto"/>
                        <w:bottom w:val="none" w:sz="0" w:space="0" w:color="auto"/>
                        <w:right w:val="none" w:sz="0" w:space="0" w:color="auto"/>
                      </w:divBdr>
                      <w:divsChild>
                        <w:div w:id="2053311808">
                          <w:marLeft w:val="0"/>
                          <w:marRight w:val="0"/>
                          <w:marTop w:val="0"/>
                          <w:marBottom w:val="0"/>
                          <w:divBdr>
                            <w:top w:val="none" w:sz="0" w:space="0" w:color="auto"/>
                            <w:left w:val="none" w:sz="0" w:space="0" w:color="auto"/>
                            <w:bottom w:val="none" w:sz="0" w:space="0" w:color="auto"/>
                            <w:right w:val="none" w:sz="0" w:space="0" w:color="auto"/>
                          </w:divBdr>
                          <w:divsChild>
                            <w:div w:id="2053311619">
                              <w:marLeft w:val="0"/>
                              <w:marRight w:val="0"/>
                              <w:marTop w:val="0"/>
                              <w:marBottom w:val="0"/>
                              <w:divBdr>
                                <w:top w:val="none" w:sz="0" w:space="0" w:color="auto"/>
                                <w:left w:val="none" w:sz="0" w:space="0" w:color="auto"/>
                                <w:bottom w:val="none" w:sz="0" w:space="0" w:color="auto"/>
                                <w:right w:val="none" w:sz="0" w:space="0" w:color="auto"/>
                              </w:divBdr>
                              <w:divsChild>
                                <w:div w:id="2053311651">
                                  <w:marLeft w:val="0"/>
                                  <w:marRight w:val="0"/>
                                  <w:marTop w:val="0"/>
                                  <w:marBottom w:val="0"/>
                                  <w:divBdr>
                                    <w:top w:val="none" w:sz="0" w:space="0" w:color="auto"/>
                                    <w:left w:val="none" w:sz="0" w:space="0" w:color="auto"/>
                                    <w:bottom w:val="none" w:sz="0" w:space="0" w:color="auto"/>
                                    <w:right w:val="none" w:sz="0" w:space="0" w:color="auto"/>
                                  </w:divBdr>
                                  <w:divsChild>
                                    <w:div w:id="20533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023">
      <w:marLeft w:val="0"/>
      <w:marRight w:val="0"/>
      <w:marTop w:val="0"/>
      <w:marBottom w:val="0"/>
      <w:divBdr>
        <w:top w:val="none" w:sz="0" w:space="0" w:color="auto"/>
        <w:left w:val="none" w:sz="0" w:space="0" w:color="auto"/>
        <w:bottom w:val="none" w:sz="0" w:space="0" w:color="auto"/>
        <w:right w:val="none" w:sz="0" w:space="0" w:color="auto"/>
      </w:divBdr>
      <w:divsChild>
        <w:div w:id="2053312224">
          <w:marLeft w:val="0"/>
          <w:marRight w:val="0"/>
          <w:marTop w:val="0"/>
          <w:marBottom w:val="0"/>
          <w:divBdr>
            <w:top w:val="none" w:sz="0" w:space="0" w:color="auto"/>
            <w:left w:val="none" w:sz="0" w:space="0" w:color="auto"/>
            <w:bottom w:val="none" w:sz="0" w:space="0" w:color="auto"/>
            <w:right w:val="none" w:sz="0" w:space="0" w:color="auto"/>
          </w:divBdr>
          <w:divsChild>
            <w:div w:id="2053312115">
              <w:marLeft w:val="0"/>
              <w:marRight w:val="0"/>
              <w:marTop w:val="0"/>
              <w:marBottom w:val="0"/>
              <w:divBdr>
                <w:top w:val="none" w:sz="0" w:space="0" w:color="auto"/>
                <w:left w:val="none" w:sz="0" w:space="0" w:color="auto"/>
                <w:bottom w:val="none" w:sz="0" w:space="0" w:color="auto"/>
                <w:right w:val="none" w:sz="0" w:space="0" w:color="auto"/>
              </w:divBdr>
              <w:divsChild>
                <w:div w:id="2053311617">
                  <w:marLeft w:val="0"/>
                  <w:marRight w:val="0"/>
                  <w:marTop w:val="0"/>
                  <w:marBottom w:val="0"/>
                  <w:divBdr>
                    <w:top w:val="none" w:sz="0" w:space="0" w:color="auto"/>
                    <w:left w:val="none" w:sz="0" w:space="0" w:color="auto"/>
                    <w:bottom w:val="none" w:sz="0" w:space="0" w:color="auto"/>
                    <w:right w:val="none" w:sz="0" w:space="0" w:color="auto"/>
                  </w:divBdr>
                  <w:divsChild>
                    <w:div w:id="2053312082">
                      <w:marLeft w:val="0"/>
                      <w:marRight w:val="0"/>
                      <w:marTop w:val="0"/>
                      <w:marBottom w:val="0"/>
                      <w:divBdr>
                        <w:top w:val="none" w:sz="0" w:space="0" w:color="auto"/>
                        <w:left w:val="none" w:sz="0" w:space="0" w:color="auto"/>
                        <w:bottom w:val="none" w:sz="0" w:space="0" w:color="auto"/>
                        <w:right w:val="none" w:sz="0" w:space="0" w:color="auto"/>
                      </w:divBdr>
                      <w:divsChild>
                        <w:div w:id="2053312036">
                          <w:marLeft w:val="0"/>
                          <w:marRight w:val="0"/>
                          <w:marTop w:val="0"/>
                          <w:marBottom w:val="0"/>
                          <w:divBdr>
                            <w:top w:val="none" w:sz="0" w:space="0" w:color="auto"/>
                            <w:left w:val="none" w:sz="0" w:space="0" w:color="auto"/>
                            <w:bottom w:val="none" w:sz="0" w:space="0" w:color="auto"/>
                            <w:right w:val="none" w:sz="0" w:space="0" w:color="auto"/>
                          </w:divBdr>
                          <w:divsChild>
                            <w:div w:id="2053311579">
                              <w:marLeft w:val="0"/>
                              <w:marRight w:val="0"/>
                              <w:marTop w:val="0"/>
                              <w:marBottom w:val="0"/>
                              <w:divBdr>
                                <w:top w:val="none" w:sz="0" w:space="0" w:color="auto"/>
                                <w:left w:val="none" w:sz="0" w:space="0" w:color="auto"/>
                                <w:bottom w:val="none" w:sz="0" w:space="0" w:color="auto"/>
                                <w:right w:val="none" w:sz="0" w:space="0" w:color="auto"/>
                              </w:divBdr>
                              <w:divsChild>
                                <w:div w:id="2053311892">
                                  <w:marLeft w:val="0"/>
                                  <w:marRight w:val="0"/>
                                  <w:marTop w:val="0"/>
                                  <w:marBottom w:val="0"/>
                                  <w:divBdr>
                                    <w:top w:val="none" w:sz="0" w:space="0" w:color="auto"/>
                                    <w:left w:val="none" w:sz="0" w:space="0" w:color="auto"/>
                                    <w:bottom w:val="none" w:sz="0" w:space="0" w:color="auto"/>
                                    <w:right w:val="none" w:sz="0" w:space="0" w:color="auto"/>
                                  </w:divBdr>
                                  <w:divsChild>
                                    <w:div w:id="2053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032">
      <w:marLeft w:val="0"/>
      <w:marRight w:val="0"/>
      <w:marTop w:val="0"/>
      <w:marBottom w:val="0"/>
      <w:divBdr>
        <w:top w:val="none" w:sz="0" w:space="0" w:color="auto"/>
        <w:left w:val="none" w:sz="0" w:space="0" w:color="auto"/>
        <w:bottom w:val="none" w:sz="0" w:space="0" w:color="auto"/>
        <w:right w:val="none" w:sz="0" w:space="0" w:color="auto"/>
      </w:divBdr>
      <w:divsChild>
        <w:div w:id="2053312102">
          <w:marLeft w:val="0"/>
          <w:marRight w:val="0"/>
          <w:marTop w:val="0"/>
          <w:marBottom w:val="0"/>
          <w:divBdr>
            <w:top w:val="none" w:sz="0" w:space="0" w:color="auto"/>
            <w:left w:val="none" w:sz="0" w:space="0" w:color="auto"/>
            <w:bottom w:val="none" w:sz="0" w:space="0" w:color="auto"/>
            <w:right w:val="none" w:sz="0" w:space="0" w:color="auto"/>
          </w:divBdr>
          <w:divsChild>
            <w:div w:id="2053312318">
              <w:marLeft w:val="0"/>
              <w:marRight w:val="0"/>
              <w:marTop w:val="0"/>
              <w:marBottom w:val="0"/>
              <w:divBdr>
                <w:top w:val="none" w:sz="0" w:space="0" w:color="auto"/>
                <w:left w:val="none" w:sz="0" w:space="0" w:color="auto"/>
                <w:bottom w:val="none" w:sz="0" w:space="0" w:color="auto"/>
                <w:right w:val="none" w:sz="0" w:space="0" w:color="auto"/>
              </w:divBdr>
              <w:divsChild>
                <w:div w:id="2053312168">
                  <w:marLeft w:val="0"/>
                  <w:marRight w:val="0"/>
                  <w:marTop w:val="0"/>
                  <w:marBottom w:val="0"/>
                  <w:divBdr>
                    <w:top w:val="none" w:sz="0" w:space="0" w:color="auto"/>
                    <w:left w:val="none" w:sz="0" w:space="0" w:color="auto"/>
                    <w:bottom w:val="none" w:sz="0" w:space="0" w:color="auto"/>
                    <w:right w:val="none" w:sz="0" w:space="0" w:color="auto"/>
                  </w:divBdr>
                  <w:divsChild>
                    <w:div w:id="2053311886">
                      <w:marLeft w:val="0"/>
                      <w:marRight w:val="0"/>
                      <w:marTop w:val="0"/>
                      <w:marBottom w:val="0"/>
                      <w:divBdr>
                        <w:top w:val="none" w:sz="0" w:space="0" w:color="auto"/>
                        <w:left w:val="none" w:sz="0" w:space="0" w:color="auto"/>
                        <w:bottom w:val="none" w:sz="0" w:space="0" w:color="auto"/>
                        <w:right w:val="none" w:sz="0" w:space="0" w:color="auto"/>
                      </w:divBdr>
                      <w:divsChild>
                        <w:div w:id="2053312355">
                          <w:marLeft w:val="0"/>
                          <w:marRight w:val="0"/>
                          <w:marTop w:val="0"/>
                          <w:marBottom w:val="0"/>
                          <w:divBdr>
                            <w:top w:val="none" w:sz="0" w:space="0" w:color="auto"/>
                            <w:left w:val="none" w:sz="0" w:space="0" w:color="auto"/>
                            <w:bottom w:val="none" w:sz="0" w:space="0" w:color="auto"/>
                            <w:right w:val="none" w:sz="0" w:space="0" w:color="auto"/>
                          </w:divBdr>
                          <w:divsChild>
                            <w:div w:id="2053311612">
                              <w:marLeft w:val="0"/>
                              <w:marRight w:val="0"/>
                              <w:marTop w:val="0"/>
                              <w:marBottom w:val="0"/>
                              <w:divBdr>
                                <w:top w:val="none" w:sz="0" w:space="0" w:color="auto"/>
                                <w:left w:val="none" w:sz="0" w:space="0" w:color="auto"/>
                                <w:bottom w:val="none" w:sz="0" w:space="0" w:color="auto"/>
                                <w:right w:val="none" w:sz="0" w:space="0" w:color="auto"/>
                              </w:divBdr>
                              <w:divsChild>
                                <w:div w:id="2053311759">
                                  <w:marLeft w:val="0"/>
                                  <w:marRight w:val="0"/>
                                  <w:marTop w:val="0"/>
                                  <w:marBottom w:val="0"/>
                                  <w:divBdr>
                                    <w:top w:val="none" w:sz="0" w:space="0" w:color="auto"/>
                                    <w:left w:val="none" w:sz="0" w:space="0" w:color="auto"/>
                                    <w:bottom w:val="none" w:sz="0" w:space="0" w:color="auto"/>
                                    <w:right w:val="none" w:sz="0" w:space="0" w:color="auto"/>
                                  </w:divBdr>
                                  <w:divsChild>
                                    <w:div w:id="20533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048">
      <w:marLeft w:val="0"/>
      <w:marRight w:val="0"/>
      <w:marTop w:val="0"/>
      <w:marBottom w:val="0"/>
      <w:divBdr>
        <w:top w:val="none" w:sz="0" w:space="0" w:color="auto"/>
        <w:left w:val="none" w:sz="0" w:space="0" w:color="auto"/>
        <w:bottom w:val="none" w:sz="0" w:space="0" w:color="auto"/>
        <w:right w:val="none" w:sz="0" w:space="0" w:color="auto"/>
      </w:divBdr>
      <w:divsChild>
        <w:div w:id="2053311668">
          <w:marLeft w:val="0"/>
          <w:marRight w:val="0"/>
          <w:marTop w:val="0"/>
          <w:marBottom w:val="0"/>
          <w:divBdr>
            <w:top w:val="none" w:sz="0" w:space="0" w:color="auto"/>
            <w:left w:val="none" w:sz="0" w:space="0" w:color="auto"/>
            <w:bottom w:val="none" w:sz="0" w:space="0" w:color="auto"/>
            <w:right w:val="none" w:sz="0" w:space="0" w:color="auto"/>
          </w:divBdr>
          <w:divsChild>
            <w:div w:id="2053311926">
              <w:marLeft w:val="0"/>
              <w:marRight w:val="0"/>
              <w:marTop w:val="0"/>
              <w:marBottom w:val="0"/>
              <w:divBdr>
                <w:top w:val="none" w:sz="0" w:space="0" w:color="auto"/>
                <w:left w:val="none" w:sz="0" w:space="0" w:color="auto"/>
                <w:bottom w:val="none" w:sz="0" w:space="0" w:color="auto"/>
                <w:right w:val="none" w:sz="0" w:space="0" w:color="auto"/>
              </w:divBdr>
              <w:divsChild>
                <w:div w:id="2053311632">
                  <w:marLeft w:val="0"/>
                  <w:marRight w:val="0"/>
                  <w:marTop w:val="0"/>
                  <w:marBottom w:val="0"/>
                  <w:divBdr>
                    <w:top w:val="none" w:sz="0" w:space="0" w:color="auto"/>
                    <w:left w:val="none" w:sz="0" w:space="0" w:color="auto"/>
                    <w:bottom w:val="none" w:sz="0" w:space="0" w:color="auto"/>
                    <w:right w:val="none" w:sz="0" w:space="0" w:color="auto"/>
                  </w:divBdr>
                  <w:divsChild>
                    <w:div w:id="2053312290">
                      <w:marLeft w:val="0"/>
                      <w:marRight w:val="0"/>
                      <w:marTop w:val="0"/>
                      <w:marBottom w:val="0"/>
                      <w:divBdr>
                        <w:top w:val="none" w:sz="0" w:space="0" w:color="auto"/>
                        <w:left w:val="none" w:sz="0" w:space="0" w:color="auto"/>
                        <w:bottom w:val="none" w:sz="0" w:space="0" w:color="auto"/>
                        <w:right w:val="none" w:sz="0" w:space="0" w:color="auto"/>
                      </w:divBdr>
                      <w:divsChild>
                        <w:div w:id="2053311887">
                          <w:marLeft w:val="0"/>
                          <w:marRight w:val="0"/>
                          <w:marTop w:val="0"/>
                          <w:marBottom w:val="0"/>
                          <w:divBdr>
                            <w:top w:val="none" w:sz="0" w:space="0" w:color="auto"/>
                            <w:left w:val="none" w:sz="0" w:space="0" w:color="auto"/>
                            <w:bottom w:val="none" w:sz="0" w:space="0" w:color="auto"/>
                            <w:right w:val="none" w:sz="0" w:space="0" w:color="auto"/>
                          </w:divBdr>
                          <w:divsChild>
                            <w:div w:id="2053312330">
                              <w:marLeft w:val="0"/>
                              <w:marRight w:val="0"/>
                              <w:marTop w:val="0"/>
                              <w:marBottom w:val="0"/>
                              <w:divBdr>
                                <w:top w:val="none" w:sz="0" w:space="0" w:color="auto"/>
                                <w:left w:val="none" w:sz="0" w:space="0" w:color="auto"/>
                                <w:bottom w:val="none" w:sz="0" w:space="0" w:color="auto"/>
                                <w:right w:val="none" w:sz="0" w:space="0" w:color="auto"/>
                              </w:divBdr>
                              <w:divsChild>
                                <w:div w:id="2053311997">
                                  <w:marLeft w:val="0"/>
                                  <w:marRight w:val="0"/>
                                  <w:marTop w:val="0"/>
                                  <w:marBottom w:val="0"/>
                                  <w:divBdr>
                                    <w:top w:val="none" w:sz="0" w:space="0" w:color="auto"/>
                                    <w:left w:val="none" w:sz="0" w:space="0" w:color="auto"/>
                                    <w:bottom w:val="none" w:sz="0" w:space="0" w:color="auto"/>
                                    <w:right w:val="none" w:sz="0" w:space="0" w:color="auto"/>
                                  </w:divBdr>
                                  <w:divsChild>
                                    <w:div w:id="20533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052">
      <w:marLeft w:val="0"/>
      <w:marRight w:val="0"/>
      <w:marTop w:val="0"/>
      <w:marBottom w:val="0"/>
      <w:divBdr>
        <w:top w:val="none" w:sz="0" w:space="0" w:color="auto"/>
        <w:left w:val="none" w:sz="0" w:space="0" w:color="auto"/>
        <w:bottom w:val="none" w:sz="0" w:space="0" w:color="auto"/>
        <w:right w:val="none" w:sz="0" w:space="0" w:color="auto"/>
      </w:divBdr>
      <w:divsChild>
        <w:div w:id="2053311855">
          <w:marLeft w:val="0"/>
          <w:marRight w:val="0"/>
          <w:marTop w:val="0"/>
          <w:marBottom w:val="0"/>
          <w:divBdr>
            <w:top w:val="none" w:sz="0" w:space="0" w:color="auto"/>
            <w:left w:val="none" w:sz="0" w:space="0" w:color="auto"/>
            <w:bottom w:val="none" w:sz="0" w:space="0" w:color="auto"/>
            <w:right w:val="none" w:sz="0" w:space="0" w:color="auto"/>
          </w:divBdr>
          <w:divsChild>
            <w:div w:id="2053311936">
              <w:marLeft w:val="0"/>
              <w:marRight w:val="0"/>
              <w:marTop w:val="0"/>
              <w:marBottom w:val="0"/>
              <w:divBdr>
                <w:top w:val="none" w:sz="0" w:space="0" w:color="auto"/>
                <w:left w:val="none" w:sz="0" w:space="0" w:color="auto"/>
                <w:bottom w:val="none" w:sz="0" w:space="0" w:color="auto"/>
                <w:right w:val="none" w:sz="0" w:space="0" w:color="auto"/>
              </w:divBdr>
              <w:divsChild>
                <w:div w:id="2053311786">
                  <w:marLeft w:val="0"/>
                  <w:marRight w:val="0"/>
                  <w:marTop w:val="0"/>
                  <w:marBottom w:val="0"/>
                  <w:divBdr>
                    <w:top w:val="none" w:sz="0" w:space="0" w:color="auto"/>
                    <w:left w:val="none" w:sz="0" w:space="0" w:color="auto"/>
                    <w:bottom w:val="none" w:sz="0" w:space="0" w:color="auto"/>
                    <w:right w:val="none" w:sz="0" w:space="0" w:color="auto"/>
                  </w:divBdr>
                  <w:divsChild>
                    <w:div w:id="2053312349">
                      <w:marLeft w:val="0"/>
                      <w:marRight w:val="0"/>
                      <w:marTop w:val="0"/>
                      <w:marBottom w:val="0"/>
                      <w:divBdr>
                        <w:top w:val="none" w:sz="0" w:space="0" w:color="auto"/>
                        <w:left w:val="none" w:sz="0" w:space="0" w:color="auto"/>
                        <w:bottom w:val="none" w:sz="0" w:space="0" w:color="auto"/>
                        <w:right w:val="none" w:sz="0" w:space="0" w:color="auto"/>
                      </w:divBdr>
                      <w:divsChild>
                        <w:div w:id="2053312270">
                          <w:marLeft w:val="0"/>
                          <w:marRight w:val="0"/>
                          <w:marTop w:val="0"/>
                          <w:marBottom w:val="0"/>
                          <w:divBdr>
                            <w:top w:val="none" w:sz="0" w:space="0" w:color="auto"/>
                            <w:left w:val="none" w:sz="0" w:space="0" w:color="auto"/>
                            <w:bottom w:val="none" w:sz="0" w:space="0" w:color="auto"/>
                            <w:right w:val="none" w:sz="0" w:space="0" w:color="auto"/>
                          </w:divBdr>
                          <w:divsChild>
                            <w:div w:id="2053312271">
                              <w:marLeft w:val="0"/>
                              <w:marRight w:val="0"/>
                              <w:marTop w:val="0"/>
                              <w:marBottom w:val="0"/>
                              <w:divBdr>
                                <w:top w:val="none" w:sz="0" w:space="0" w:color="auto"/>
                                <w:left w:val="none" w:sz="0" w:space="0" w:color="auto"/>
                                <w:bottom w:val="none" w:sz="0" w:space="0" w:color="auto"/>
                                <w:right w:val="none" w:sz="0" w:space="0" w:color="auto"/>
                              </w:divBdr>
                              <w:divsChild>
                                <w:div w:id="20533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055">
      <w:marLeft w:val="0"/>
      <w:marRight w:val="0"/>
      <w:marTop w:val="0"/>
      <w:marBottom w:val="0"/>
      <w:divBdr>
        <w:top w:val="none" w:sz="0" w:space="0" w:color="auto"/>
        <w:left w:val="none" w:sz="0" w:space="0" w:color="auto"/>
        <w:bottom w:val="none" w:sz="0" w:space="0" w:color="auto"/>
        <w:right w:val="none" w:sz="0" w:space="0" w:color="auto"/>
      </w:divBdr>
      <w:divsChild>
        <w:div w:id="2053311730">
          <w:marLeft w:val="0"/>
          <w:marRight w:val="0"/>
          <w:marTop w:val="0"/>
          <w:marBottom w:val="0"/>
          <w:divBdr>
            <w:top w:val="none" w:sz="0" w:space="0" w:color="auto"/>
            <w:left w:val="none" w:sz="0" w:space="0" w:color="auto"/>
            <w:bottom w:val="none" w:sz="0" w:space="0" w:color="auto"/>
            <w:right w:val="none" w:sz="0" w:space="0" w:color="auto"/>
          </w:divBdr>
          <w:divsChild>
            <w:div w:id="2053311649">
              <w:marLeft w:val="0"/>
              <w:marRight w:val="0"/>
              <w:marTop w:val="0"/>
              <w:marBottom w:val="0"/>
              <w:divBdr>
                <w:top w:val="none" w:sz="0" w:space="0" w:color="auto"/>
                <w:left w:val="none" w:sz="0" w:space="0" w:color="auto"/>
                <w:bottom w:val="none" w:sz="0" w:space="0" w:color="auto"/>
                <w:right w:val="none" w:sz="0" w:space="0" w:color="auto"/>
              </w:divBdr>
              <w:divsChild>
                <w:div w:id="2053312251">
                  <w:marLeft w:val="0"/>
                  <w:marRight w:val="0"/>
                  <w:marTop w:val="0"/>
                  <w:marBottom w:val="0"/>
                  <w:divBdr>
                    <w:top w:val="none" w:sz="0" w:space="0" w:color="auto"/>
                    <w:left w:val="none" w:sz="0" w:space="0" w:color="auto"/>
                    <w:bottom w:val="none" w:sz="0" w:space="0" w:color="auto"/>
                    <w:right w:val="none" w:sz="0" w:space="0" w:color="auto"/>
                  </w:divBdr>
                  <w:divsChild>
                    <w:div w:id="2053311872">
                      <w:marLeft w:val="0"/>
                      <w:marRight w:val="0"/>
                      <w:marTop w:val="0"/>
                      <w:marBottom w:val="0"/>
                      <w:divBdr>
                        <w:top w:val="none" w:sz="0" w:space="0" w:color="auto"/>
                        <w:left w:val="none" w:sz="0" w:space="0" w:color="auto"/>
                        <w:bottom w:val="none" w:sz="0" w:space="0" w:color="auto"/>
                        <w:right w:val="none" w:sz="0" w:space="0" w:color="auto"/>
                      </w:divBdr>
                      <w:divsChild>
                        <w:div w:id="2053311967">
                          <w:marLeft w:val="0"/>
                          <w:marRight w:val="0"/>
                          <w:marTop w:val="0"/>
                          <w:marBottom w:val="0"/>
                          <w:divBdr>
                            <w:top w:val="none" w:sz="0" w:space="0" w:color="auto"/>
                            <w:left w:val="none" w:sz="0" w:space="0" w:color="auto"/>
                            <w:bottom w:val="none" w:sz="0" w:space="0" w:color="auto"/>
                            <w:right w:val="none" w:sz="0" w:space="0" w:color="auto"/>
                          </w:divBdr>
                          <w:divsChild>
                            <w:div w:id="2053311641">
                              <w:marLeft w:val="0"/>
                              <w:marRight w:val="0"/>
                              <w:marTop w:val="0"/>
                              <w:marBottom w:val="0"/>
                              <w:divBdr>
                                <w:top w:val="none" w:sz="0" w:space="0" w:color="auto"/>
                                <w:left w:val="none" w:sz="0" w:space="0" w:color="auto"/>
                                <w:bottom w:val="none" w:sz="0" w:space="0" w:color="auto"/>
                                <w:right w:val="none" w:sz="0" w:space="0" w:color="auto"/>
                              </w:divBdr>
                              <w:divsChild>
                                <w:div w:id="20533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072">
      <w:marLeft w:val="0"/>
      <w:marRight w:val="0"/>
      <w:marTop w:val="0"/>
      <w:marBottom w:val="0"/>
      <w:divBdr>
        <w:top w:val="none" w:sz="0" w:space="0" w:color="auto"/>
        <w:left w:val="none" w:sz="0" w:space="0" w:color="auto"/>
        <w:bottom w:val="none" w:sz="0" w:space="0" w:color="auto"/>
        <w:right w:val="none" w:sz="0" w:space="0" w:color="auto"/>
      </w:divBdr>
      <w:divsChild>
        <w:div w:id="2053311615">
          <w:marLeft w:val="0"/>
          <w:marRight w:val="0"/>
          <w:marTop w:val="0"/>
          <w:marBottom w:val="0"/>
          <w:divBdr>
            <w:top w:val="none" w:sz="0" w:space="0" w:color="auto"/>
            <w:left w:val="none" w:sz="0" w:space="0" w:color="auto"/>
            <w:bottom w:val="none" w:sz="0" w:space="0" w:color="auto"/>
            <w:right w:val="none" w:sz="0" w:space="0" w:color="auto"/>
          </w:divBdr>
          <w:divsChild>
            <w:div w:id="2053312304">
              <w:marLeft w:val="0"/>
              <w:marRight w:val="0"/>
              <w:marTop w:val="0"/>
              <w:marBottom w:val="0"/>
              <w:divBdr>
                <w:top w:val="none" w:sz="0" w:space="0" w:color="auto"/>
                <w:left w:val="none" w:sz="0" w:space="0" w:color="auto"/>
                <w:bottom w:val="none" w:sz="0" w:space="0" w:color="auto"/>
                <w:right w:val="none" w:sz="0" w:space="0" w:color="auto"/>
              </w:divBdr>
              <w:divsChild>
                <w:div w:id="2053312344">
                  <w:marLeft w:val="0"/>
                  <w:marRight w:val="0"/>
                  <w:marTop w:val="0"/>
                  <w:marBottom w:val="0"/>
                  <w:divBdr>
                    <w:top w:val="none" w:sz="0" w:space="0" w:color="auto"/>
                    <w:left w:val="none" w:sz="0" w:space="0" w:color="auto"/>
                    <w:bottom w:val="none" w:sz="0" w:space="0" w:color="auto"/>
                    <w:right w:val="none" w:sz="0" w:space="0" w:color="auto"/>
                  </w:divBdr>
                  <w:divsChild>
                    <w:div w:id="2053312119">
                      <w:marLeft w:val="0"/>
                      <w:marRight w:val="0"/>
                      <w:marTop w:val="0"/>
                      <w:marBottom w:val="0"/>
                      <w:divBdr>
                        <w:top w:val="none" w:sz="0" w:space="0" w:color="auto"/>
                        <w:left w:val="none" w:sz="0" w:space="0" w:color="auto"/>
                        <w:bottom w:val="none" w:sz="0" w:space="0" w:color="auto"/>
                        <w:right w:val="none" w:sz="0" w:space="0" w:color="auto"/>
                      </w:divBdr>
                      <w:divsChild>
                        <w:div w:id="2053311813">
                          <w:marLeft w:val="0"/>
                          <w:marRight w:val="0"/>
                          <w:marTop w:val="0"/>
                          <w:marBottom w:val="0"/>
                          <w:divBdr>
                            <w:top w:val="none" w:sz="0" w:space="0" w:color="auto"/>
                            <w:left w:val="none" w:sz="0" w:space="0" w:color="auto"/>
                            <w:bottom w:val="none" w:sz="0" w:space="0" w:color="auto"/>
                            <w:right w:val="none" w:sz="0" w:space="0" w:color="auto"/>
                          </w:divBdr>
                          <w:divsChild>
                            <w:div w:id="2053311640">
                              <w:marLeft w:val="0"/>
                              <w:marRight w:val="0"/>
                              <w:marTop w:val="0"/>
                              <w:marBottom w:val="0"/>
                              <w:divBdr>
                                <w:top w:val="none" w:sz="0" w:space="0" w:color="auto"/>
                                <w:left w:val="none" w:sz="0" w:space="0" w:color="auto"/>
                                <w:bottom w:val="none" w:sz="0" w:space="0" w:color="auto"/>
                                <w:right w:val="none" w:sz="0" w:space="0" w:color="auto"/>
                              </w:divBdr>
                              <w:divsChild>
                                <w:div w:id="2053312103">
                                  <w:marLeft w:val="0"/>
                                  <w:marRight w:val="0"/>
                                  <w:marTop w:val="0"/>
                                  <w:marBottom w:val="0"/>
                                  <w:divBdr>
                                    <w:top w:val="none" w:sz="0" w:space="0" w:color="auto"/>
                                    <w:left w:val="none" w:sz="0" w:space="0" w:color="auto"/>
                                    <w:bottom w:val="none" w:sz="0" w:space="0" w:color="auto"/>
                                    <w:right w:val="none" w:sz="0" w:space="0" w:color="auto"/>
                                  </w:divBdr>
                                  <w:divsChild>
                                    <w:div w:id="20533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075">
      <w:marLeft w:val="0"/>
      <w:marRight w:val="0"/>
      <w:marTop w:val="0"/>
      <w:marBottom w:val="0"/>
      <w:divBdr>
        <w:top w:val="none" w:sz="0" w:space="0" w:color="auto"/>
        <w:left w:val="none" w:sz="0" w:space="0" w:color="auto"/>
        <w:bottom w:val="none" w:sz="0" w:space="0" w:color="auto"/>
        <w:right w:val="none" w:sz="0" w:space="0" w:color="auto"/>
      </w:divBdr>
      <w:divsChild>
        <w:div w:id="2053311657">
          <w:marLeft w:val="0"/>
          <w:marRight w:val="0"/>
          <w:marTop w:val="0"/>
          <w:marBottom w:val="0"/>
          <w:divBdr>
            <w:top w:val="none" w:sz="0" w:space="0" w:color="auto"/>
            <w:left w:val="none" w:sz="0" w:space="0" w:color="auto"/>
            <w:bottom w:val="none" w:sz="0" w:space="0" w:color="auto"/>
            <w:right w:val="none" w:sz="0" w:space="0" w:color="auto"/>
          </w:divBdr>
          <w:divsChild>
            <w:div w:id="2053311795">
              <w:marLeft w:val="0"/>
              <w:marRight w:val="0"/>
              <w:marTop w:val="0"/>
              <w:marBottom w:val="0"/>
              <w:divBdr>
                <w:top w:val="none" w:sz="0" w:space="0" w:color="auto"/>
                <w:left w:val="none" w:sz="0" w:space="0" w:color="auto"/>
                <w:bottom w:val="none" w:sz="0" w:space="0" w:color="auto"/>
                <w:right w:val="none" w:sz="0" w:space="0" w:color="auto"/>
              </w:divBdr>
              <w:divsChild>
                <w:div w:id="2053312106">
                  <w:marLeft w:val="0"/>
                  <w:marRight w:val="0"/>
                  <w:marTop w:val="0"/>
                  <w:marBottom w:val="0"/>
                  <w:divBdr>
                    <w:top w:val="none" w:sz="0" w:space="0" w:color="auto"/>
                    <w:left w:val="none" w:sz="0" w:space="0" w:color="auto"/>
                    <w:bottom w:val="none" w:sz="0" w:space="0" w:color="auto"/>
                    <w:right w:val="none" w:sz="0" w:space="0" w:color="auto"/>
                  </w:divBdr>
                  <w:divsChild>
                    <w:div w:id="2053312341">
                      <w:marLeft w:val="0"/>
                      <w:marRight w:val="0"/>
                      <w:marTop w:val="0"/>
                      <w:marBottom w:val="0"/>
                      <w:divBdr>
                        <w:top w:val="none" w:sz="0" w:space="0" w:color="auto"/>
                        <w:left w:val="none" w:sz="0" w:space="0" w:color="auto"/>
                        <w:bottom w:val="none" w:sz="0" w:space="0" w:color="auto"/>
                        <w:right w:val="none" w:sz="0" w:space="0" w:color="auto"/>
                      </w:divBdr>
                      <w:divsChild>
                        <w:div w:id="2053311547">
                          <w:marLeft w:val="0"/>
                          <w:marRight w:val="0"/>
                          <w:marTop w:val="0"/>
                          <w:marBottom w:val="0"/>
                          <w:divBdr>
                            <w:top w:val="none" w:sz="0" w:space="0" w:color="auto"/>
                            <w:left w:val="none" w:sz="0" w:space="0" w:color="auto"/>
                            <w:bottom w:val="none" w:sz="0" w:space="0" w:color="auto"/>
                            <w:right w:val="none" w:sz="0" w:space="0" w:color="auto"/>
                          </w:divBdr>
                          <w:divsChild>
                            <w:div w:id="2053311952">
                              <w:marLeft w:val="0"/>
                              <w:marRight w:val="0"/>
                              <w:marTop w:val="0"/>
                              <w:marBottom w:val="0"/>
                              <w:divBdr>
                                <w:top w:val="none" w:sz="0" w:space="0" w:color="auto"/>
                                <w:left w:val="none" w:sz="0" w:space="0" w:color="auto"/>
                                <w:bottom w:val="none" w:sz="0" w:space="0" w:color="auto"/>
                                <w:right w:val="none" w:sz="0" w:space="0" w:color="auto"/>
                              </w:divBdr>
                              <w:divsChild>
                                <w:div w:id="2053311900">
                                  <w:marLeft w:val="0"/>
                                  <w:marRight w:val="0"/>
                                  <w:marTop w:val="0"/>
                                  <w:marBottom w:val="0"/>
                                  <w:divBdr>
                                    <w:top w:val="none" w:sz="0" w:space="0" w:color="auto"/>
                                    <w:left w:val="none" w:sz="0" w:space="0" w:color="auto"/>
                                    <w:bottom w:val="none" w:sz="0" w:space="0" w:color="auto"/>
                                    <w:right w:val="none" w:sz="0" w:space="0" w:color="auto"/>
                                  </w:divBdr>
                                  <w:divsChild>
                                    <w:div w:id="20533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080">
      <w:marLeft w:val="0"/>
      <w:marRight w:val="0"/>
      <w:marTop w:val="0"/>
      <w:marBottom w:val="0"/>
      <w:divBdr>
        <w:top w:val="none" w:sz="0" w:space="0" w:color="auto"/>
        <w:left w:val="none" w:sz="0" w:space="0" w:color="auto"/>
        <w:bottom w:val="none" w:sz="0" w:space="0" w:color="auto"/>
        <w:right w:val="none" w:sz="0" w:space="0" w:color="auto"/>
      </w:divBdr>
      <w:divsChild>
        <w:div w:id="2053312164">
          <w:marLeft w:val="0"/>
          <w:marRight w:val="0"/>
          <w:marTop w:val="0"/>
          <w:marBottom w:val="0"/>
          <w:divBdr>
            <w:top w:val="none" w:sz="0" w:space="0" w:color="auto"/>
            <w:left w:val="none" w:sz="0" w:space="0" w:color="auto"/>
            <w:bottom w:val="none" w:sz="0" w:space="0" w:color="auto"/>
            <w:right w:val="none" w:sz="0" w:space="0" w:color="auto"/>
          </w:divBdr>
          <w:divsChild>
            <w:div w:id="2053312083">
              <w:marLeft w:val="0"/>
              <w:marRight w:val="0"/>
              <w:marTop w:val="0"/>
              <w:marBottom w:val="0"/>
              <w:divBdr>
                <w:top w:val="none" w:sz="0" w:space="0" w:color="auto"/>
                <w:left w:val="none" w:sz="0" w:space="0" w:color="auto"/>
                <w:bottom w:val="none" w:sz="0" w:space="0" w:color="auto"/>
                <w:right w:val="none" w:sz="0" w:space="0" w:color="auto"/>
              </w:divBdr>
              <w:divsChild>
                <w:div w:id="2053311602">
                  <w:marLeft w:val="0"/>
                  <w:marRight w:val="0"/>
                  <w:marTop w:val="0"/>
                  <w:marBottom w:val="0"/>
                  <w:divBdr>
                    <w:top w:val="none" w:sz="0" w:space="0" w:color="auto"/>
                    <w:left w:val="none" w:sz="0" w:space="0" w:color="auto"/>
                    <w:bottom w:val="none" w:sz="0" w:space="0" w:color="auto"/>
                    <w:right w:val="none" w:sz="0" w:space="0" w:color="auto"/>
                  </w:divBdr>
                  <w:divsChild>
                    <w:div w:id="2053311980">
                      <w:marLeft w:val="0"/>
                      <w:marRight w:val="0"/>
                      <w:marTop w:val="0"/>
                      <w:marBottom w:val="0"/>
                      <w:divBdr>
                        <w:top w:val="none" w:sz="0" w:space="0" w:color="auto"/>
                        <w:left w:val="none" w:sz="0" w:space="0" w:color="auto"/>
                        <w:bottom w:val="none" w:sz="0" w:space="0" w:color="auto"/>
                        <w:right w:val="none" w:sz="0" w:space="0" w:color="auto"/>
                      </w:divBdr>
                      <w:divsChild>
                        <w:div w:id="2053312209">
                          <w:marLeft w:val="0"/>
                          <w:marRight w:val="0"/>
                          <w:marTop w:val="0"/>
                          <w:marBottom w:val="0"/>
                          <w:divBdr>
                            <w:top w:val="none" w:sz="0" w:space="0" w:color="auto"/>
                            <w:left w:val="none" w:sz="0" w:space="0" w:color="auto"/>
                            <w:bottom w:val="none" w:sz="0" w:space="0" w:color="auto"/>
                            <w:right w:val="none" w:sz="0" w:space="0" w:color="auto"/>
                          </w:divBdr>
                          <w:divsChild>
                            <w:div w:id="2053311789">
                              <w:marLeft w:val="0"/>
                              <w:marRight w:val="0"/>
                              <w:marTop w:val="0"/>
                              <w:marBottom w:val="0"/>
                              <w:divBdr>
                                <w:top w:val="none" w:sz="0" w:space="0" w:color="auto"/>
                                <w:left w:val="none" w:sz="0" w:space="0" w:color="auto"/>
                                <w:bottom w:val="none" w:sz="0" w:space="0" w:color="auto"/>
                                <w:right w:val="none" w:sz="0" w:space="0" w:color="auto"/>
                              </w:divBdr>
                              <w:divsChild>
                                <w:div w:id="2053311792">
                                  <w:marLeft w:val="0"/>
                                  <w:marRight w:val="0"/>
                                  <w:marTop w:val="0"/>
                                  <w:marBottom w:val="0"/>
                                  <w:divBdr>
                                    <w:top w:val="none" w:sz="0" w:space="0" w:color="auto"/>
                                    <w:left w:val="none" w:sz="0" w:space="0" w:color="auto"/>
                                    <w:bottom w:val="none" w:sz="0" w:space="0" w:color="auto"/>
                                    <w:right w:val="none" w:sz="0" w:space="0" w:color="auto"/>
                                  </w:divBdr>
                                  <w:divsChild>
                                    <w:div w:id="2053311583">
                                      <w:marLeft w:val="0"/>
                                      <w:marRight w:val="0"/>
                                      <w:marTop w:val="0"/>
                                      <w:marBottom w:val="0"/>
                                      <w:divBdr>
                                        <w:top w:val="none" w:sz="0" w:space="0" w:color="auto"/>
                                        <w:left w:val="none" w:sz="0" w:space="0" w:color="auto"/>
                                        <w:bottom w:val="none" w:sz="0" w:space="0" w:color="auto"/>
                                        <w:right w:val="none" w:sz="0" w:space="0" w:color="auto"/>
                                      </w:divBdr>
                                      <w:divsChild>
                                        <w:div w:id="20533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2085">
      <w:marLeft w:val="0"/>
      <w:marRight w:val="0"/>
      <w:marTop w:val="0"/>
      <w:marBottom w:val="0"/>
      <w:divBdr>
        <w:top w:val="none" w:sz="0" w:space="0" w:color="auto"/>
        <w:left w:val="none" w:sz="0" w:space="0" w:color="auto"/>
        <w:bottom w:val="none" w:sz="0" w:space="0" w:color="auto"/>
        <w:right w:val="none" w:sz="0" w:space="0" w:color="auto"/>
      </w:divBdr>
      <w:divsChild>
        <w:div w:id="2053312190">
          <w:marLeft w:val="0"/>
          <w:marRight w:val="0"/>
          <w:marTop w:val="0"/>
          <w:marBottom w:val="0"/>
          <w:divBdr>
            <w:top w:val="none" w:sz="0" w:space="0" w:color="auto"/>
            <w:left w:val="none" w:sz="0" w:space="0" w:color="auto"/>
            <w:bottom w:val="none" w:sz="0" w:space="0" w:color="auto"/>
            <w:right w:val="none" w:sz="0" w:space="0" w:color="auto"/>
          </w:divBdr>
          <w:divsChild>
            <w:div w:id="2053311871">
              <w:marLeft w:val="0"/>
              <w:marRight w:val="0"/>
              <w:marTop w:val="0"/>
              <w:marBottom w:val="0"/>
              <w:divBdr>
                <w:top w:val="none" w:sz="0" w:space="0" w:color="auto"/>
                <w:left w:val="none" w:sz="0" w:space="0" w:color="auto"/>
                <w:bottom w:val="none" w:sz="0" w:space="0" w:color="auto"/>
                <w:right w:val="none" w:sz="0" w:space="0" w:color="auto"/>
              </w:divBdr>
              <w:divsChild>
                <w:div w:id="2053311572">
                  <w:marLeft w:val="0"/>
                  <w:marRight w:val="0"/>
                  <w:marTop w:val="0"/>
                  <w:marBottom w:val="0"/>
                  <w:divBdr>
                    <w:top w:val="none" w:sz="0" w:space="0" w:color="auto"/>
                    <w:left w:val="none" w:sz="0" w:space="0" w:color="auto"/>
                    <w:bottom w:val="none" w:sz="0" w:space="0" w:color="auto"/>
                    <w:right w:val="none" w:sz="0" w:space="0" w:color="auto"/>
                  </w:divBdr>
                  <w:divsChild>
                    <w:div w:id="2053311898">
                      <w:marLeft w:val="0"/>
                      <w:marRight w:val="0"/>
                      <w:marTop w:val="0"/>
                      <w:marBottom w:val="0"/>
                      <w:divBdr>
                        <w:top w:val="none" w:sz="0" w:space="0" w:color="auto"/>
                        <w:left w:val="none" w:sz="0" w:space="0" w:color="auto"/>
                        <w:bottom w:val="none" w:sz="0" w:space="0" w:color="auto"/>
                        <w:right w:val="none" w:sz="0" w:space="0" w:color="auto"/>
                      </w:divBdr>
                      <w:divsChild>
                        <w:div w:id="2053312096">
                          <w:marLeft w:val="0"/>
                          <w:marRight w:val="0"/>
                          <w:marTop w:val="0"/>
                          <w:marBottom w:val="0"/>
                          <w:divBdr>
                            <w:top w:val="none" w:sz="0" w:space="0" w:color="auto"/>
                            <w:left w:val="none" w:sz="0" w:space="0" w:color="auto"/>
                            <w:bottom w:val="none" w:sz="0" w:space="0" w:color="auto"/>
                            <w:right w:val="none" w:sz="0" w:space="0" w:color="auto"/>
                          </w:divBdr>
                          <w:divsChild>
                            <w:div w:id="2053312191">
                              <w:marLeft w:val="0"/>
                              <w:marRight w:val="0"/>
                              <w:marTop w:val="0"/>
                              <w:marBottom w:val="0"/>
                              <w:divBdr>
                                <w:top w:val="none" w:sz="0" w:space="0" w:color="auto"/>
                                <w:left w:val="none" w:sz="0" w:space="0" w:color="auto"/>
                                <w:bottom w:val="none" w:sz="0" w:space="0" w:color="auto"/>
                                <w:right w:val="none" w:sz="0" w:space="0" w:color="auto"/>
                              </w:divBdr>
                              <w:divsChild>
                                <w:div w:id="2053312127">
                                  <w:marLeft w:val="0"/>
                                  <w:marRight w:val="0"/>
                                  <w:marTop w:val="0"/>
                                  <w:marBottom w:val="0"/>
                                  <w:divBdr>
                                    <w:top w:val="none" w:sz="0" w:space="0" w:color="auto"/>
                                    <w:left w:val="none" w:sz="0" w:space="0" w:color="auto"/>
                                    <w:bottom w:val="none" w:sz="0" w:space="0" w:color="auto"/>
                                    <w:right w:val="none" w:sz="0" w:space="0" w:color="auto"/>
                                  </w:divBdr>
                                  <w:divsChild>
                                    <w:div w:id="2053311738">
                                      <w:marLeft w:val="0"/>
                                      <w:marRight w:val="0"/>
                                      <w:marTop w:val="0"/>
                                      <w:marBottom w:val="0"/>
                                      <w:divBdr>
                                        <w:top w:val="none" w:sz="0" w:space="0" w:color="auto"/>
                                        <w:left w:val="none" w:sz="0" w:space="0" w:color="auto"/>
                                        <w:bottom w:val="none" w:sz="0" w:space="0" w:color="auto"/>
                                        <w:right w:val="none" w:sz="0" w:space="0" w:color="auto"/>
                                      </w:divBdr>
                                      <w:divsChild>
                                        <w:div w:id="20533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2088">
      <w:marLeft w:val="0"/>
      <w:marRight w:val="0"/>
      <w:marTop w:val="0"/>
      <w:marBottom w:val="0"/>
      <w:divBdr>
        <w:top w:val="none" w:sz="0" w:space="0" w:color="auto"/>
        <w:left w:val="none" w:sz="0" w:space="0" w:color="auto"/>
        <w:bottom w:val="none" w:sz="0" w:space="0" w:color="auto"/>
        <w:right w:val="none" w:sz="0" w:space="0" w:color="auto"/>
      </w:divBdr>
      <w:divsChild>
        <w:div w:id="2053311778">
          <w:marLeft w:val="0"/>
          <w:marRight w:val="0"/>
          <w:marTop w:val="0"/>
          <w:marBottom w:val="0"/>
          <w:divBdr>
            <w:top w:val="none" w:sz="0" w:space="0" w:color="auto"/>
            <w:left w:val="none" w:sz="0" w:space="0" w:color="auto"/>
            <w:bottom w:val="none" w:sz="0" w:space="0" w:color="auto"/>
            <w:right w:val="none" w:sz="0" w:space="0" w:color="auto"/>
          </w:divBdr>
          <w:divsChild>
            <w:div w:id="2053311784">
              <w:marLeft w:val="0"/>
              <w:marRight w:val="0"/>
              <w:marTop w:val="0"/>
              <w:marBottom w:val="0"/>
              <w:divBdr>
                <w:top w:val="none" w:sz="0" w:space="0" w:color="auto"/>
                <w:left w:val="none" w:sz="0" w:space="0" w:color="auto"/>
                <w:bottom w:val="none" w:sz="0" w:space="0" w:color="auto"/>
                <w:right w:val="none" w:sz="0" w:space="0" w:color="auto"/>
              </w:divBdr>
              <w:divsChild>
                <w:div w:id="2053311546">
                  <w:marLeft w:val="0"/>
                  <w:marRight w:val="0"/>
                  <w:marTop w:val="0"/>
                  <w:marBottom w:val="0"/>
                  <w:divBdr>
                    <w:top w:val="none" w:sz="0" w:space="0" w:color="auto"/>
                    <w:left w:val="none" w:sz="0" w:space="0" w:color="auto"/>
                    <w:bottom w:val="none" w:sz="0" w:space="0" w:color="auto"/>
                    <w:right w:val="none" w:sz="0" w:space="0" w:color="auto"/>
                  </w:divBdr>
                  <w:divsChild>
                    <w:div w:id="2053312029">
                      <w:marLeft w:val="0"/>
                      <w:marRight w:val="0"/>
                      <w:marTop w:val="0"/>
                      <w:marBottom w:val="0"/>
                      <w:divBdr>
                        <w:top w:val="none" w:sz="0" w:space="0" w:color="auto"/>
                        <w:left w:val="none" w:sz="0" w:space="0" w:color="auto"/>
                        <w:bottom w:val="none" w:sz="0" w:space="0" w:color="auto"/>
                        <w:right w:val="none" w:sz="0" w:space="0" w:color="auto"/>
                      </w:divBdr>
                      <w:divsChild>
                        <w:div w:id="2053311545">
                          <w:marLeft w:val="0"/>
                          <w:marRight w:val="0"/>
                          <w:marTop w:val="0"/>
                          <w:marBottom w:val="0"/>
                          <w:divBdr>
                            <w:top w:val="none" w:sz="0" w:space="0" w:color="auto"/>
                            <w:left w:val="none" w:sz="0" w:space="0" w:color="auto"/>
                            <w:bottom w:val="none" w:sz="0" w:space="0" w:color="auto"/>
                            <w:right w:val="none" w:sz="0" w:space="0" w:color="auto"/>
                          </w:divBdr>
                          <w:divsChild>
                            <w:div w:id="2053311880">
                              <w:marLeft w:val="0"/>
                              <w:marRight w:val="0"/>
                              <w:marTop w:val="0"/>
                              <w:marBottom w:val="0"/>
                              <w:divBdr>
                                <w:top w:val="none" w:sz="0" w:space="0" w:color="auto"/>
                                <w:left w:val="none" w:sz="0" w:space="0" w:color="auto"/>
                                <w:bottom w:val="none" w:sz="0" w:space="0" w:color="auto"/>
                                <w:right w:val="none" w:sz="0" w:space="0" w:color="auto"/>
                              </w:divBdr>
                              <w:divsChild>
                                <w:div w:id="2053312148">
                                  <w:marLeft w:val="0"/>
                                  <w:marRight w:val="0"/>
                                  <w:marTop w:val="0"/>
                                  <w:marBottom w:val="0"/>
                                  <w:divBdr>
                                    <w:top w:val="none" w:sz="0" w:space="0" w:color="auto"/>
                                    <w:left w:val="none" w:sz="0" w:space="0" w:color="auto"/>
                                    <w:bottom w:val="none" w:sz="0" w:space="0" w:color="auto"/>
                                    <w:right w:val="none" w:sz="0" w:space="0" w:color="auto"/>
                                  </w:divBdr>
                                  <w:divsChild>
                                    <w:div w:id="205331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104">
      <w:marLeft w:val="0"/>
      <w:marRight w:val="0"/>
      <w:marTop w:val="0"/>
      <w:marBottom w:val="0"/>
      <w:divBdr>
        <w:top w:val="none" w:sz="0" w:space="0" w:color="auto"/>
        <w:left w:val="none" w:sz="0" w:space="0" w:color="auto"/>
        <w:bottom w:val="none" w:sz="0" w:space="0" w:color="auto"/>
        <w:right w:val="none" w:sz="0" w:space="0" w:color="auto"/>
      </w:divBdr>
      <w:divsChild>
        <w:div w:id="2053311656">
          <w:marLeft w:val="0"/>
          <w:marRight w:val="0"/>
          <w:marTop w:val="0"/>
          <w:marBottom w:val="0"/>
          <w:divBdr>
            <w:top w:val="none" w:sz="0" w:space="0" w:color="auto"/>
            <w:left w:val="none" w:sz="0" w:space="0" w:color="auto"/>
            <w:bottom w:val="none" w:sz="0" w:space="0" w:color="auto"/>
            <w:right w:val="none" w:sz="0" w:space="0" w:color="auto"/>
          </w:divBdr>
          <w:divsChild>
            <w:div w:id="2053312092">
              <w:marLeft w:val="0"/>
              <w:marRight w:val="0"/>
              <w:marTop w:val="0"/>
              <w:marBottom w:val="0"/>
              <w:divBdr>
                <w:top w:val="none" w:sz="0" w:space="0" w:color="auto"/>
                <w:left w:val="none" w:sz="0" w:space="0" w:color="auto"/>
                <w:bottom w:val="none" w:sz="0" w:space="0" w:color="auto"/>
                <w:right w:val="none" w:sz="0" w:space="0" w:color="auto"/>
              </w:divBdr>
              <w:divsChild>
                <w:div w:id="2053311975">
                  <w:marLeft w:val="0"/>
                  <w:marRight w:val="0"/>
                  <w:marTop w:val="0"/>
                  <w:marBottom w:val="0"/>
                  <w:divBdr>
                    <w:top w:val="none" w:sz="0" w:space="0" w:color="auto"/>
                    <w:left w:val="none" w:sz="0" w:space="0" w:color="auto"/>
                    <w:bottom w:val="none" w:sz="0" w:space="0" w:color="auto"/>
                    <w:right w:val="none" w:sz="0" w:space="0" w:color="auto"/>
                  </w:divBdr>
                  <w:divsChild>
                    <w:div w:id="2053311816">
                      <w:marLeft w:val="0"/>
                      <w:marRight w:val="0"/>
                      <w:marTop w:val="0"/>
                      <w:marBottom w:val="0"/>
                      <w:divBdr>
                        <w:top w:val="none" w:sz="0" w:space="0" w:color="auto"/>
                        <w:left w:val="none" w:sz="0" w:space="0" w:color="auto"/>
                        <w:bottom w:val="none" w:sz="0" w:space="0" w:color="auto"/>
                        <w:right w:val="none" w:sz="0" w:space="0" w:color="auto"/>
                      </w:divBdr>
                      <w:divsChild>
                        <w:div w:id="2053312061">
                          <w:marLeft w:val="0"/>
                          <w:marRight w:val="0"/>
                          <w:marTop w:val="0"/>
                          <w:marBottom w:val="0"/>
                          <w:divBdr>
                            <w:top w:val="none" w:sz="0" w:space="0" w:color="auto"/>
                            <w:left w:val="none" w:sz="0" w:space="0" w:color="auto"/>
                            <w:bottom w:val="none" w:sz="0" w:space="0" w:color="auto"/>
                            <w:right w:val="none" w:sz="0" w:space="0" w:color="auto"/>
                          </w:divBdr>
                          <w:divsChild>
                            <w:div w:id="2053311884">
                              <w:marLeft w:val="0"/>
                              <w:marRight w:val="0"/>
                              <w:marTop w:val="0"/>
                              <w:marBottom w:val="0"/>
                              <w:divBdr>
                                <w:top w:val="none" w:sz="0" w:space="0" w:color="auto"/>
                                <w:left w:val="none" w:sz="0" w:space="0" w:color="auto"/>
                                <w:bottom w:val="none" w:sz="0" w:space="0" w:color="auto"/>
                                <w:right w:val="none" w:sz="0" w:space="0" w:color="auto"/>
                              </w:divBdr>
                              <w:divsChild>
                                <w:div w:id="2053312000">
                                  <w:marLeft w:val="0"/>
                                  <w:marRight w:val="0"/>
                                  <w:marTop w:val="0"/>
                                  <w:marBottom w:val="0"/>
                                  <w:divBdr>
                                    <w:top w:val="none" w:sz="0" w:space="0" w:color="auto"/>
                                    <w:left w:val="none" w:sz="0" w:space="0" w:color="auto"/>
                                    <w:bottom w:val="none" w:sz="0" w:space="0" w:color="auto"/>
                                    <w:right w:val="none" w:sz="0" w:space="0" w:color="auto"/>
                                  </w:divBdr>
                                  <w:divsChild>
                                    <w:div w:id="2053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108">
      <w:marLeft w:val="0"/>
      <w:marRight w:val="0"/>
      <w:marTop w:val="0"/>
      <w:marBottom w:val="0"/>
      <w:divBdr>
        <w:top w:val="none" w:sz="0" w:space="0" w:color="auto"/>
        <w:left w:val="none" w:sz="0" w:space="0" w:color="auto"/>
        <w:bottom w:val="none" w:sz="0" w:space="0" w:color="auto"/>
        <w:right w:val="none" w:sz="0" w:space="0" w:color="auto"/>
      </w:divBdr>
      <w:divsChild>
        <w:div w:id="2053311907">
          <w:marLeft w:val="0"/>
          <w:marRight w:val="0"/>
          <w:marTop w:val="0"/>
          <w:marBottom w:val="0"/>
          <w:divBdr>
            <w:top w:val="none" w:sz="0" w:space="0" w:color="auto"/>
            <w:left w:val="none" w:sz="0" w:space="0" w:color="auto"/>
            <w:bottom w:val="none" w:sz="0" w:space="0" w:color="auto"/>
            <w:right w:val="none" w:sz="0" w:space="0" w:color="auto"/>
          </w:divBdr>
          <w:divsChild>
            <w:div w:id="2053312047">
              <w:marLeft w:val="0"/>
              <w:marRight w:val="0"/>
              <w:marTop w:val="0"/>
              <w:marBottom w:val="0"/>
              <w:divBdr>
                <w:top w:val="none" w:sz="0" w:space="0" w:color="auto"/>
                <w:left w:val="none" w:sz="0" w:space="0" w:color="auto"/>
                <w:bottom w:val="none" w:sz="0" w:space="0" w:color="auto"/>
                <w:right w:val="none" w:sz="0" w:space="0" w:color="auto"/>
              </w:divBdr>
              <w:divsChild>
                <w:div w:id="2053312192">
                  <w:marLeft w:val="0"/>
                  <w:marRight w:val="0"/>
                  <w:marTop w:val="0"/>
                  <w:marBottom w:val="0"/>
                  <w:divBdr>
                    <w:top w:val="none" w:sz="0" w:space="0" w:color="auto"/>
                    <w:left w:val="none" w:sz="0" w:space="0" w:color="auto"/>
                    <w:bottom w:val="none" w:sz="0" w:space="0" w:color="auto"/>
                    <w:right w:val="none" w:sz="0" w:space="0" w:color="auto"/>
                  </w:divBdr>
                  <w:divsChild>
                    <w:div w:id="2053312030">
                      <w:marLeft w:val="0"/>
                      <w:marRight w:val="0"/>
                      <w:marTop w:val="0"/>
                      <w:marBottom w:val="0"/>
                      <w:divBdr>
                        <w:top w:val="none" w:sz="0" w:space="0" w:color="auto"/>
                        <w:left w:val="none" w:sz="0" w:space="0" w:color="auto"/>
                        <w:bottom w:val="none" w:sz="0" w:space="0" w:color="auto"/>
                        <w:right w:val="none" w:sz="0" w:space="0" w:color="auto"/>
                      </w:divBdr>
                      <w:divsChild>
                        <w:div w:id="2053312133">
                          <w:marLeft w:val="0"/>
                          <w:marRight w:val="0"/>
                          <w:marTop w:val="0"/>
                          <w:marBottom w:val="0"/>
                          <w:divBdr>
                            <w:top w:val="none" w:sz="0" w:space="0" w:color="auto"/>
                            <w:left w:val="none" w:sz="0" w:space="0" w:color="auto"/>
                            <w:bottom w:val="none" w:sz="0" w:space="0" w:color="auto"/>
                            <w:right w:val="none" w:sz="0" w:space="0" w:color="auto"/>
                          </w:divBdr>
                          <w:divsChild>
                            <w:div w:id="2053311561">
                              <w:marLeft w:val="0"/>
                              <w:marRight w:val="0"/>
                              <w:marTop w:val="0"/>
                              <w:marBottom w:val="0"/>
                              <w:divBdr>
                                <w:top w:val="none" w:sz="0" w:space="0" w:color="auto"/>
                                <w:left w:val="none" w:sz="0" w:space="0" w:color="auto"/>
                                <w:bottom w:val="none" w:sz="0" w:space="0" w:color="auto"/>
                                <w:right w:val="none" w:sz="0" w:space="0" w:color="auto"/>
                              </w:divBdr>
                              <w:divsChild>
                                <w:div w:id="20533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113">
      <w:marLeft w:val="0"/>
      <w:marRight w:val="0"/>
      <w:marTop w:val="0"/>
      <w:marBottom w:val="0"/>
      <w:divBdr>
        <w:top w:val="none" w:sz="0" w:space="0" w:color="auto"/>
        <w:left w:val="none" w:sz="0" w:space="0" w:color="auto"/>
        <w:bottom w:val="none" w:sz="0" w:space="0" w:color="auto"/>
        <w:right w:val="none" w:sz="0" w:space="0" w:color="auto"/>
      </w:divBdr>
      <w:divsChild>
        <w:div w:id="2053312058">
          <w:marLeft w:val="0"/>
          <w:marRight w:val="0"/>
          <w:marTop w:val="0"/>
          <w:marBottom w:val="0"/>
          <w:divBdr>
            <w:top w:val="none" w:sz="0" w:space="0" w:color="auto"/>
            <w:left w:val="none" w:sz="0" w:space="0" w:color="auto"/>
            <w:bottom w:val="none" w:sz="0" w:space="0" w:color="auto"/>
            <w:right w:val="none" w:sz="0" w:space="0" w:color="auto"/>
          </w:divBdr>
          <w:divsChild>
            <w:div w:id="2053311767">
              <w:marLeft w:val="0"/>
              <w:marRight w:val="0"/>
              <w:marTop w:val="0"/>
              <w:marBottom w:val="0"/>
              <w:divBdr>
                <w:top w:val="none" w:sz="0" w:space="0" w:color="auto"/>
                <w:left w:val="none" w:sz="0" w:space="0" w:color="auto"/>
                <w:bottom w:val="none" w:sz="0" w:space="0" w:color="auto"/>
                <w:right w:val="none" w:sz="0" w:space="0" w:color="auto"/>
              </w:divBdr>
              <w:divsChild>
                <w:div w:id="2053311897">
                  <w:marLeft w:val="0"/>
                  <w:marRight w:val="0"/>
                  <w:marTop w:val="0"/>
                  <w:marBottom w:val="0"/>
                  <w:divBdr>
                    <w:top w:val="none" w:sz="0" w:space="0" w:color="auto"/>
                    <w:left w:val="none" w:sz="0" w:space="0" w:color="auto"/>
                    <w:bottom w:val="none" w:sz="0" w:space="0" w:color="auto"/>
                    <w:right w:val="none" w:sz="0" w:space="0" w:color="auto"/>
                  </w:divBdr>
                  <w:divsChild>
                    <w:div w:id="2053311951">
                      <w:marLeft w:val="0"/>
                      <w:marRight w:val="0"/>
                      <w:marTop w:val="0"/>
                      <w:marBottom w:val="0"/>
                      <w:divBdr>
                        <w:top w:val="none" w:sz="0" w:space="0" w:color="auto"/>
                        <w:left w:val="none" w:sz="0" w:space="0" w:color="auto"/>
                        <w:bottom w:val="none" w:sz="0" w:space="0" w:color="auto"/>
                        <w:right w:val="none" w:sz="0" w:space="0" w:color="auto"/>
                      </w:divBdr>
                      <w:divsChild>
                        <w:div w:id="2053311804">
                          <w:marLeft w:val="0"/>
                          <w:marRight w:val="0"/>
                          <w:marTop w:val="0"/>
                          <w:marBottom w:val="0"/>
                          <w:divBdr>
                            <w:top w:val="none" w:sz="0" w:space="0" w:color="auto"/>
                            <w:left w:val="none" w:sz="0" w:space="0" w:color="auto"/>
                            <w:bottom w:val="none" w:sz="0" w:space="0" w:color="auto"/>
                            <w:right w:val="none" w:sz="0" w:space="0" w:color="auto"/>
                          </w:divBdr>
                          <w:divsChild>
                            <w:div w:id="2053311662">
                              <w:marLeft w:val="0"/>
                              <w:marRight w:val="0"/>
                              <w:marTop w:val="0"/>
                              <w:marBottom w:val="0"/>
                              <w:divBdr>
                                <w:top w:val="none" w:sz="0" w:space="0" w:color="auto"/>
                                <w:left w:val="none" w:sz="0" w:space="0" w:color="auto"/>
                                <w:bottom w:val="none" w:sz="0" w:space="0" w:color="auto"/>
                                <w:right w:val="none" w:sz="0" w:space="0" w:color="auto"/>
                              </w:divBdr>
                              <w:divsChild>
                                <w:div w:id="2053311903">
                                  <w:marLeft w:val="0"/>
                                  <w:marRight w:val="0"/>
                                  <w:marTop w:val="0"/>
                                  <w:marBottom w:val="0"/>
                                  <w:divBdr>
                                    <w:top w:val="none" w:sz="0" w:space="0" w:color="auto"/>
                                    <w:left w:val="none" w:sz="0" w:space="0" w:color="auto"/>
                                    <w:bottom w:val="none" w:sz="0" w:space="0" w:color="auto"/>
                                    <w:right w:val="none" w:sz="0" w:space="0" w:color="auto"/>
                                  </w:divBdr>
                                  <w:divsChild>
                                    <w:div w:id="20533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118">
      <w:marLeft w:val="0"/>
      <w:marRight w:val="0"/>
      <w:marTop w:val="0"/>
      <w:marBottom w:val="0"/>
      <w:divBdr>
        <w:top w:val="none" w:sz="0" w:space="0" w:color="auto"/>
        <w:left w:val="none" w:sz="0" w:space="0" w:color="auto"/>
        <w:bottom w:val="none" w:sz="0" w:space="0" w:color="auto"/>
        <w:right w:val="none" w:sz="0" w:space="0" w:color="auto"/>
      </w:divBdr>
      <w:divsChild>
        <w:div w:id="2053312099">
          <w:marLeft w:val="0"/>
          <w:marRight w:val="0"/>
          <w:marTop w:val="0"/>
          <w:marBottom w:val="0"/>
          <w:divBdr>
            <w:top w:val="none" w:sz="0" w:space="0" w:color="auto"/>
            <w:left w:val="none" w:sz="0" w:space="0" w:color="auto"/>
            <w:bottom w:val="none" w:sz="0" w:space="0" w:color="auto"/>
            <w:right w:val="none" w:sz="0" w:space="0" w:color="auto"/>
          </w:divBdr>
          <w:divsChild>
            <w:div w:id="2053312374">
              <w:marLeft w:val="0"/>
              <w:marRight w:val="0"/>
              <w:marTop w:val="0"/>
              <w:marBottom w:val="0"/>
              <w:divBdr>
                <w:top w:val="none" w:sz="0" w:space="0" w:color="auto"/>
                <w:left w:val="none" w:sz="0" w:space="0" w:color="auto"/>
                <w:bottom w:val="none" w:sz="0" w:space="0" w:color="auto"/>
                <w:right w:val="none" w:sz="0" w:space="0" w:color="auto"/>
              </w:divBdr>
              <w:divsChild>
                <w:div w:id="2053311709">
                  <w:marLeft w:val="0"/>
                  <w:marRight w:val="0"/>
                  <w:marTop w:val="0"/>
                  <w:marBottom w:val="0"/>
                  <w:divBdr>
                    <w:top w:val="none" w:sz="0" w:space="0" w:color="auto"/>
                    <w:left w:val="none" w:sz="0" w:space="0" w:color="auto"/>
                    <w:bottom w:val="none" w:sz="0" w:space="0" w:color="auto"/>
                    <w:right w:val="none" w:sz="0" w:space="0" w:color="auto"/>
                  </w:divBdr>
                  <w:divsChild>
                    <w:div w:id="2053312059">
                      <w:marLeft w:val="0"/>
                      <w:marRight w:val="0"/>
                      <w:marTop w:val="0"/>
                      <w:marBottom w:val="0"/>
                      <w:divBdr>
                        <w:top w:val="none" w:sz="0" w:space="0" w:color="auto"/>
                        <w:left w:val="none" w:sz="0" w:space="0" w:color="auto"/>
                        <w:bottom w:val="none" w:sz="0" w:space="0" w:color="auto"/>
                        <w:right w:val="none" w:sz="0" w:space="0" w:color="auto"/>
                      </w:divBdr>
                      <w:divsChild>
                        <w:div w:id="2053312008">
                          <w:marLeft w:val="0"/>
                          <w:marRight w:val="0"/>
                          <w:marTop w:val="0"/>
                          <w:marBottom w:val="0"/>
                          <w:divBdr>
                            <w:top w:val="none" w:sz="0" w:space="0" w:color="auto"/>
                            <w:left w:val="none" w:sz="0" w:space="0" w:color="auto"/>
                            <w:bottom w:val="none" w:sz="0" w:space="0" w:color="auto"/>
                            <w:right w:val="none" w:sz="0" w:space="0" w:color="auto"/>
                          </w:divBdr>
                          <w:divsChild>
                            <w:div w:id="2053311613">
                              <w:marLeft w:val="0"/>
                              <w:marRight w:val="0"/>
                              <w:marTop w:val="0"/>
                              <w:marBottom w:val="0"/>
                              <w:divBdr>
                                <w:top w:val="none" w:sz="0" w:space="0" w:color="auto"/>
                                <w:left w:val="none" w:sz="0" w:space="0" w:color="auto"/>
                                <w:bottom w:val="none" w:sz="0" w:space="0" w:color="auto"/>
                                <w:right w:val="none" w:sz="0" w:space="0" w:color="auto"/>
                              </w:divBdr>
                              <w:divsChild>
                                <w:div w:id="2053311741">
                                  <w:marLeft w:val="0"/>
                                  <w:marRight w:val="0"/>
                                  <w:marTop w:val="0"/>
                                  <w:marBottom w:val="0"/>
                                  <w:divBdr>
                                    <w:top w:val="none" w:sz="0" w:space="0" w:color="auto"/>
                                    <w:left w:val="none" w:sz="0" w:space="0" w:color="auto"/>
                                    <w:bottom w:val="none" w:sz="0" w:space="0" w:color="auto"/>
                                    <w:right w:val="none" w:sz="0" w:space="0" w:color="auto"/>
                                  </w:divBdr>
                                  <w:divsChild>
                                    <w:div w:id="20533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120">
      <w:marLeft w:val="0"/>
      <w:marRight w:val="0"/>
      <w:marTop w:val="0"/>
      <w:marBottom w:val="0"/>
      <w:divBdr>
        <w:top w:val="none" w:sz="0" w:space="0" w:color="auto"/>
        <w:left w:val="none" w:sz="0" w:space="0" w:color="auto"/>
        <w:bottom w:val="none" w:sz="0" w:space="0" w:color="auto"/>
        <w:right w:val="none" w:sz="0" w:space="0" w:color="auto"/>
      </w:divBdr>
      <w:divsChild>
        <w:div w:id="2053312091">
          <w:marLeft w:val="0"/>
          <w:marRight w:val="0"/>
          <w:marTop w:val="0"/>
          <w:marBottom w:val="0"/>
          <w:divBdr>
            <w:top w:val="none" w:sz="0" w:space="0" w:color="auto"/>
            <w:left w:val="none" w:sz="0" w:space="0" w:color="auto"/>
            <w:bottom w:val="none" w:sz="0" w:space="0" w:color="auto"/>
            <w:right w:val="none" w:sz="0" w:space="0" w:color="auto"/>
          </w:divBdr>
          <w:divsChild>
            <w:div w:id="2053311757">
              <w:marLeft w:val="0"/>
              <w:marRight w:val="0"/>
              <w:marTop w:val="0"/>
              <w:marBottom w:val="0"/>
              <w:divBdr>
                <w:top w:val="none" w:sz="0" w:space="0" w:color="auto"/>
                <w:left w:val="none" w:sz="0" w:space="0" w:color="auto"/>
                <w:bottom w:val="none" w:sz="0" w:space="0" w:color="auto"/>
                <w:right w:val="none" w:sz="0" w:space="0" w:color="auto"/>
              </w:divBdr>
              <w:divsChild>
                <w:div w:id="2053311780">
                  <w:marLeft w:val="0"/>
                  <w:marRight w:val="0"/>
                  <w:marTop w:val="0"/>
                  <w:marBottom w:val="0"/>
                  <w:divBdr>
                    <w:top w:val="none" w:sz="0" w:space="0" w:color="auto"/>
                    <w:left w:val="none" w:sz="0" w:space="0" w:color="auto"/>
                    <w:bottom w:val="none" w:sz="0" w:space="0" w:color="auto"/>
                    <w:right w:val="none" w:sz="0" w:space="0" w:color="auto"/>
                  </w:divBdr>
                  <w:divsChild>
                    <w:div w:id="2053312109">
                      <w:marLeft w:val="0"/>
                      <w:marRight w:val="0"/>
                      <w:marTop w:val="0"/>
                      <w:marBottom w:val="0"/>
                      <w:divBdr>
                        <w:top w:val="none" w:sz="0" w:space="0" w:color="auto"/>
                        <w:left w:val="none" w:sz="0" w:space="0" w:color="auto"/>
                        <w:bottom w:val="none" w:sz="0" w:space="0" w:color="auto"/>
                        <w:right w:val="none" w:sz="0" w:space="0" w:color="auto"/>
                      </w:divBdr>
                      <w:divsChild>
                        <w:div w:id="2053312238">
                          <w:marLeft w:val="0"/>
                          <w:marRight w:val="0"/>
                          <w:marTop w:val="0"/>
                          <w:marBottom w:val="0"/>
                          <w:divBdr>
                            <w:top w:val="none" w:sz="0" w:space="0" w:color="auto"/>
                            <w:left w:val="none" w:sz="0" w:space="0" w:color="auto"/>
                            <w:bottom w:val="none" w:sz="0" w:space="0" w:color="auto"/>
                            <w:right w:val="none" w:sz="0" w:space="0" w:color="auto"/>
                          </w:divBdr>
                          <w:divsChild>
                            <w:div w:id="2053311679">
                              <w:marLeft w:val="0"/>
                              <w:marRight w:val="0"/>
                              <w:marTop w:val="0"/>
                              <w:marBottom w:val="0"/>
                              <w:divBdr>
                                <w:top w:val="none" w:sz="0" w:space="0" w:color="auto"/>
                                <w:left w:val="none" w:sz="0" w:space="0" w:color="auto"/>
                                <w:bottom w:val="none" w:sz="0" w:space="0" w:color="auto"/>
                                <w:right w:val="none" w:sz="0" w:space="0" w:color="auto"/>
                              </w:divBdr>
                              <w:divsChild>
                                <w:div w:id="2053312245">
                                  <w:marLeft w:val="0"/>
                                  <w:marRight w:val="0"/>
                                  <w:marTop w:val="0"/>
                                  <w:marBottom w:val="0"/>
                                  <w:divBdr>
                                    <w:top w:val="none" w:sz="0" w:space="0" w:color="auto"/>
                                    <w:left w:val="none" w:sz="0" w:space="0" w:color="auto"/>
                                    <w:bottom w:val="none" w:sz="0" w:space="0" w:color="auto"/>
                                    <w:right w:val="none" w:sz="0" w:space="0" w:color="auto"/>
                                  </w:divBdr>
                                  <w:divsChild>
                                    <w:div w:id="2053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123">
      <w:marLeft w:val="0"/>
      <w:marRight w:val="0"/>
      <w:marTop w:val="0"/>
      <w:marBottom w:val="0"/>
      <w:divBdr>
        <w:top w:val="none" w:sz="0" w:space="0" w:color="auto"/>
        <w:left w:val="none" w:sz="0" w:space="0" w:color="auto"/>
        <w:bottom w:val="none" w:sz="0" w:space="0" w:color="auto"/>
        <w:right w:val="none" w:sz="0" w:space="0" w:color="auto"/>
      </w:divBdr>
      <w:divsChild>
        <w:div w:id="2053311748">
          <w:marLeft w:val="0"/>
          <w:marRight w:val="0"/>
          <w:marTop w:val="0"/>
          <w:marBottom w:val="0"/>
          <w:divBdr>
            <w:top w:val="none" w:sz="0" w:space="0" w:color="auto"/>
            <w:left w:val="none" w:sz="0" w:space="0" w:color="auto"/>
            <w:bottom w:val="none" w:sz="0" w:space="0" w:color="auto"/>
            <w:right w:val="none" w:sz="0" w:space="0" w:color="auto"/>
          </w:divBdr>
          <w:divsChild>
            <w:div w:id="2053311576">
              <w:marLeft w:val="0"/>
              <w:marRight w:val="0"/>
              <w:marTop w:val="0"/>
              <w:marBottom w:val="0"/>
              <w:divBdr>
                <w:top w:val="none" w:sz="0" w:space="0" w:color="auto"/>
                <w:left w:val="none" w:sz="0" w:space="0" w:color="auto"/>
                <w:bottom w:val="none" w:sz="0" w:space="0" w:color="auto"/>
                <w:right w:val="none" w:sz="0" w:space="0" w:color="auto"/>
              </w:divBdr>
              <w:divsChild>
                <w:div w:id="2053311671">
                  <w:marLeft w:val="0"/>
                  <w:marRight w:val="0"/>
                  <w:marTop w:val="0"/>
                  <w:marBottom w:val="0"/>
                  <w:divBdr>
                    <w:top w:val="none" w:sz="0" w:space="0" w:color="auto"/>
                    <w:left w:val="none" w:sz="0" w:space="0" w:color="auto"/>
                    <w:bottom w:val="none" w:sz="0" w:space="0" w:color="auto"/>
                    <w:right w:val="none" w:sz="0" w:space="0" w:color="auto"/>
                  </w:divBdr>
                  <w:divsChild>
                    <w:div w:id="2053312183">
                      <w:marLeft w:val="0"/>
                      <w:marRight w:val="0"/>
                      <w:marTop w:val="0"/>
                      <w:marBottom w:val="0"/>
                      <w:divBdr>
                        <w:top w:val="none" w:sz="0" w:space="0" w:color="auto"/>
                        <w:left w:val="none" w:sz="0" w:space="0" w:color="auto"/>
                        <w:bottom w:val="none" w:sz="0" w:space="0" w:color="auto"/>
                        <w:right w:val="none" w:sz="0" w:space="0" w:color="auto"/>
                      </w:divBdr>
                      <w:divsChild>
                        <w:div w:id="2053312328">
                          <w:marLeft w:val="0"/>
                          <w:marRight w:val="0"/>
                          <w:marTop w:val="0"/>
                          <w:marBottom w:val="0"/>
                          <w:divBdr>
                            <w:top w:val="none" w:sz="0" w:space="0" w:color="auto"/>
                            <w:left w:val="none" w:sz="0" w:space="0" w:color="auto"/>
                            <w:bottom w:val="none" w:sz="0" w:space="0" w:color="auto"/>
                            <w:right w:val="none" w:sz="0" w:space="0" w:color="auto"/>
                          </w:divBdr>
                          <w:divsChild>
                            <w:div w:id="2053311914">
                              <w:marLeft w:val="0"/>
                              <w:marRight w:val="0"/>
                              <w:marTop w:val="0"/>
                              <w:marBottom w:val="0"/>
                              <w:divBdr>
                                <w:top w:val="none" w:sz="0" w:space="0" w:color="auto"/>
                                <w:left w:val="none" w:sz="0" w:space="0" w:color="auto"/>
                                <w:bottom w:val="none" w:sz="0" w:space="0" w:color="auto"/>
                                <w:right w:val="none" w:sz="0" w:space="0" w:color="auto"/>
                              </w:divBdr>
                              <w:divsChild>
                                <w:div w:id="20533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129">
      <w:marLeft w:val="0"/>
      <w:marRight w:val="0"/>
      <w:marTop w:val="0"/>
      <w:marBottom w:val="0"/>
      <w:divBdr>
        <w:top w:val="none" w:sz="0" w:space="0" w:color="auto"/>
        <w:left w:val="none" w:sz="0" w:space="0" w:color="auto"/>
        <w:bottom w:val="none" w:sz="0" w:space="0" w:color="auto"/>
        <w:right w:val="none" w:sz="0" w:space="0" w:color="auto"/>
      </w:divBdr>
      <w:divsChild>
        <w:div w:id="2053312336">
          <w:marLeft w:val="0"/>
          <w:marRight w:val="0"/>
          <w:marTop w:val="0"/>
          <w:marBottom w:val="0"/>
          <w:divBdr>
            <w:top w:val="none" w:sz="0" w:space="0" w:color="auto"/>
            <w:left w:val="none" w:sz="0" w:space="0" w:color="auto"/>
            <w:bottom w:val="none" w:sz="0" w:space="0" w:color="auto"/>
            <w:right w:val="none" w:sz="0" w:space="0" w:color="auto"/>
          </w:divBdr>
          <w:divsChild>
            <w:div w:id="2053312319">
              <w:marLeft w:val="0"/>
              <w:marRight w:val="0"/>
              <w:marTop w:val="0"/>
              <w:marBottom w:val="0"/>
              <w:divBdr>
                <w:top w:val="none" w:sz="0" w:space="0" w:color="auto"/>
                <w:left w:val="none" w:sz="0" w:space="0" w:color="auto"/>
                <w:bottom w:val="none" w:sz="0" w:space="0" w:color="auto"/>
                <w:right w:val="none" w:sz="0" w:space="0" w:color="auto"/>
              </w:divBdr>
              <w:divsChild>
                <w:div w:id="2053311716">
                  <w:marLeft w:val="0"/>
                  <w:marRight w:val="0"/>
                  <w:marTop w:val="0"/>
                  <w:marBottom w:val="0"/>
                  <w:divBdr>
                    <w:top w:val="none" w:sz="0" w:space="0" w:color="auto"/>
                    <w:left w:val="none" w:sz="0" w:space="0" w:color="auto"/>
                    <w:bottom w:val="none" w:sz="0" w:space="0" w:color="auto"/>
                    <w:right w:val="none" w:sz="0" w:space="0" w:color="auto"/>
                  </w:divBdr>
                  <w:divsChild>
                    <w:div w:id="2053311698">
                      <w:marLeft w:val="0"/>
                      <w:marRight w:val="0"/>
                      <w:marTop w:val="0"/>
                      <w:marBottom w:val="0"/>
                      <w:divBdr>
                        <w:top w:val="none" w:sz="0" w:space="0" w:color="auto"/>
                        <w:left w:val="none" w:sz="0" w:space="0" w:color="auto"/>
                        <w:bottom w:val="none" w:sz="0" w:space="0" w:color="auto"/>
                        <w:right w:val="none" w:sz="0" w:space="0" w:color="auto"/>
                      </w:divBdr>
                      <w:divsChild>
                        <w:div w:id="2053312166">
                          <w:marLeft w:val="0"/>
                          <w:marRight w:val="0"/>
                          <w:marTop w:val="0"/>
                          <w:marBottom w:val="0"/>
                          <w:divBdr>
                            <w:top w:val="none" w:sz="0" w:space="0" w:color="auto"/>
                            <w:left w:val="none" w:sz="0" w:space="0" w:color="auto"/>
                            <w:bottom w:val="none" w:sz="0" w:space="0" w:color="auto"/>
                            <w:right w:val="none" w:sz="0" w:space="0" w:color="auto"/>
                          </w:divBdr>
                          <w:divsChild>
                            <w:div w:id="2053311881">
                              <w:marLeft w:val="0"/>
                              <w:marRight w:val="0"/>
                              <w:marTop w:val="0"/>
                              <w:marBottom w:val="0"/>
                              <w:divBdr>
                                <w:top w:val="none" w:sz="0" w:space="0" w:color="auto"/>
                                <w:left w:val="none" w:sz="0" w:space="0" w:color="auto"/>
                                <w:bottom w:val="none" w:sz="0" w:space="0" w:color="auto"/>
                                <w:right w:val="none" w:sz="0" w:space="0" w:color="auto"/>
                              </w:divBdr>
                              <w:divsChild>
                                <w:div w:id="20533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136">
      <w:marLeft w:val="0"/>
      <w:marRight w:val="0"/>
      <w:marTop w:val="0"/>
      <w:marBottom w:val="0"/>
      <w:divBdr>
        <w:top w:val="none" w:sz="0" w:space="0" w:color="auto"/>
        <w:left w:val="none" w:sz="0" w:space="0" w:color="auto"/>
        <w:bottom w:val="none" w:sz="0" w:space="0" w:color="auto"/>
        <w:right w:val="none" w:sz="0" w:space="0" w:color="auto"/>
      </w:divBdr>
      <w:divsChild>
        <w:div w:id="2053312368">
          <w:marLeft w:val="0"/>
          <w:marRight w:val="0"/>
          <w:marTop w:val="0"/>
          <w:marBottom w:val="0"/>
          <w:divBdr>
            <w:top w:val="none" w:sz="0" w:space="0" w:color="auto"/>
            <w:left w:val="none" w:sz="0" w:space="0" w:color="auto"/>
            <w:bottom w:val="none" w:sz="0" w:space="0" w:color="auto"/>
            <w:right w:val="none" w:sz="0" w:space="0" w:color="auto"/>
          </w:divBdr>
          <w:divsChild>
            <w:div w:id="2053311797">
              <w:marLeft w:val="0"/>
              <w:marRight w:val="0"/>
              <w:marTop w:val="0"/>
              <w:marBottom w:val="0"/>
              <w:divBdr>
                <w:top w:val="none" w:sz="0" w:space="0" w:color="auto"/>
                <w:left w:val="none" w:sz="0" w:space="0" w:color="auto"/>
                <w:bottom w:val="none" w:sz="0" w:space="0" w:color="auto"/>
                <w:right w:val="none" w:sz="0" w:space="0" w:color="auto"/>
              </w:divBdr>
              <w:divsChild>
                <w:div w:id="2053311924">
                  <w:marLeft w:val="0"/>
                  <w:marRight w:val="0"/>
                  <w:marTop w:val="0"/>
                  <w:marBottom w:val="0"/>
                  <w:divBdr>
                    <w:top w:val="none" w:sz="0" w:space="0" w:color="auto"/>
                    <w:left w:val="none" w:sz="0" w:space="0" w:color="auto"/>
                    <w:bottom w:val="none" w:sz="0" w:space="0" w:color="auto"/>
                    <w:right w:val="none" w:sz="0" w:space="0" w:color="auto"/>
                  </w:divBdr>
                  <w:divsChild>
                    <w:div w:id="2053311642">
                      <w:marLeft w:val="0"/>
                      <w:marRight w:val="0"/>
                      <w:marTop w:val="0"/>
                      <w:marBottom w:val="0"/>
                      <w:divBdr>
                        <w:top w:val="none" w:sz="0" w:space="0" w:color="auto"/>
                        <w:left w:val="none" w:sz="0" w:space="0" w:color="auto"/>
                        <w:bottom w:val="none" w:sz="0" w:space="0" w:color="auto"/>
                        <w:right w:val="none" w:sz="0" w:space="0" w:color="auto"/>
                      </w:divBdr>
                      <w:divsChild>
                        <w:div w:id="2053311614">
                          <w:marLeft w:val="0"/>
                          <w:marRight w:val="0"/>
                          <w:marTop w:val="0"/>
                          <w:marBottom w:val="0"/>
                          <w:divBdr>
                            <w:top w:val="none" w:sz="0" w:space="0" w:color="auto"/>
                            <w:left w:val="none" w:sz="0" w:space="0" w:color="auto"/>
                            <w:bottom w:val="none" w:sz="0" w:space="0" w:color="auto"/>
                            <w:right w:val="none" w:sz="0" w:space="0" w:color="auto"/>
                          </w:divBdr>
                          <w:divsChild>
                            <w:div w:id="2053311543">
                              <w:marLeft w:val="0"/>
                              <w:marRight w:val="0"/>
                              <w:marTop w:val="0"/>
                              <w:marBottom w:val="0"/>
                              <w:divBdr>
                                <w:top w:val="none" w:sz="0" w:space="0" w:color="auto"/>
                                <w:left w:val="none" w:sz="0" w:space="0" w:color="auto"/>
                                <w:bottom w:val="none" w:sz="0" w:space="0" w:color="auto"/>
                                <w:right w:val="none" w:sz="0" w:space="0" w:color="auto"/>
                              </w:divBdr>
                              <w:divsChild>
                                <w:div w:id="205331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140">
      <w:marLeft w:val="0"/>
      <w:marRight w:val="0"/>
      <w:marTop w:val="0"/>
      <w:marBottom w:val="0"/>
      <w:divBdr>
        <w:top w:val="none" w:sz="0" w:space="0" w:color="auto"/>
        <w:left w:val="none" w:sz="0" w:space="0" w:color="auto"/>
        <w:bottom w:val="none" w:sz="0" w:space="0" w:color="auto"/>
        <w:right w:val="none" w:sz="0" w:space="0" w:color="auto"/>
      </w:divBdr>
      <w:divsChild>
        <w:div w:id="2053311728">
          <w:marLeft w:val="0"/>
          <w:marRight w:val="0"/>
          <w:marTop w:val="0"/>
          <w:marBottom w:val="0"/>
          <w:divBdr>
            <w:top w:val="none" w:sz="0" w:space="0" w:color="auto"/>
            <w:left w:val="none" w:sz="0" w:space="0" w:color="auto"/>
            <w:bottom w:val="none" w:sz="0" w:space="0" w:color="auto"/>
            <w:right w:val="none" w:sz="0" w:space="0" w:color="auto"/>
          </w:divBdr>
          <w:divsChild>
            <w:div w:id="2053312201">
              <w:marLeft w:val="0"/>
              <w:marRight w:val="0"/>
              <w:marTop w:val="0"/>
              <w:marBottom w:val="0"/>
              <w:divBdr>
                <w:top w:val="none" w:sz="0" w:space="0" w:color="auto"/>
                <w:left w:val="none" w:sz="0" w:space="0" w:color="auto"/>
                <w:bottom w:val="none" w:sz="0" w:space="0" w:color="auto"/>
                <w:right w:val="none" w:sz="0" w:space="0" w:color="auto"/>
              </w:divBdr>
              <w:divsChild>
                <w:div w:id="2053311818">
                  <w:marLeft w:val="0"/>
                  <w:marRight w:val="0"/>
                  <w:marTop w:val="0"/>
                  <w:marBottom w:val="0"/>
                  <w:divBdr>
                    <w:top w:val="none" w:sz="0" w:space="0" w:color="auto"/>
                    <w:left w:val="none" w:sz="0" w:space="0" w:color="auto"/>
                    <w:bottom w:val="none" w:sz="0" w:space="0" w:color="auto"/>
                    <w:right w:val="none" w:sz="0" w:space="0" w:color="auto"/>
                  </w:divBdr>
                  <w:divsChild>
                    <w:div w:id="2053311747">
                      <w:marLeft w:val="0"/>
                      <w:marRight w:val="0"/>
                      <w:marTop w:val="0"/>
                      <w:marBottom w:val="0"/>
                      <w:divBdr>
                        <w:top w:val="none" w:sz="0" w:space="0" w:color="auto"/>
                        <w:left w:val="none" w:sz="0" w:space="0" w:color="auto"/>
                        <w:bottom w:val="none" w:sz="0" w:space="0" w:color="auto"/>
                        <w:right w:val="none" w:sz="0" w:space="0" w:color="auto"/>
                      </w:divBdr>
                      <w:divsChild>
                        <w:div w:id="2053311708">
                          <w:marLeft w:val="0"/>
                          <w:marRight w:val="0"/>
                          <w:marTop w:val="0"/>
                          <w:marBottom w:val="0"/>
                          <w:divBdr>
                            <w:top w:val="none" w:sz="0" w:space="0" w:color="auto"/>
                            <w:left w:val="none" w:sz="0" w:space="0" w:color="auto"/>
                            <w:bottom w:val="none" w:sz="0" w:space="0" w:color="auto"/>
                            <w:right w:val="none" w:sz="0" w:space="0" w:color="auto"/>
                          </w:divBdr>
                          <w:divsChild>
                            <w:div w:id="2053311893">
                              <w:marLeft w:val="0"/>
                              <w:marRight w:val="0"/>
                              <w:marTop w:val="0"/>
                              <w:marBottom w:val="0"/>
                              <w:divBdr>
                                <w:top w:val="none" w:sz="0" w:space="0" w:color="auto"/>
                                <w:left w:val="none" w:sz="0" w:space="0" w:color="auto"/>
                                <w:bottom w:val="none" w:sz="0" w:space="0" w:color="auto"/>
                                <w:right w:val="none" w:sz="0" w:space="0" w:color="auto"/>
                              </w:divBdr>
                              <w:divsChild>
                                <w:div w:id="2053312261">
                                  <w:marLeft w:val="0"/>
                                  <w:marRight w:val="0"/>
                                  <w:marTop w:val="0"/>
                                  <w:marBottom w:val="0"/>
                                  <w:divBdr>
                                    <w:top w:val="none" w:sz="0" w:space="0" w:color="auto"/>
                                    <w:left w:val="none" w:sz="0" w:space="0" w:color="auto"/>
                                    <w:bottom w:val="none" w:sz="0" w:space="0" w:color="auto"/>
                                    <w:right w:val="none" w:sz="0" w:space="0" w:color="auto"/>
                                  </w:divBdr>
                                  <w:divsChild>
                                    <w:div w:id="20533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143">
      <w:marLeft w:val="0"/>
      <w:marRight w:val="0"/>
      <w:marTop w:val="0"/>
      <w:marBottom w:val="0"/>
      <w:divBdr>
        <w:top w:val="none" w:sz="0" w:space="0" w:color="auto"/>
        <w:left w:val="none" w:sz="0" w:space="0" w:color="auto"/>
        <w:bottom w:val="none" w:sz="0" w:space="0" w:color="auto"/>
        <w:right w:val="none" w:sz="0" w:space="0" w:color="auto"/>
      </w:divBdr>
      <w:divsChild>
        <w:div w:id="2053311923">
          <w:marLeft w:val="0"/>
          <w:marRight w:val="0"/>
          <w:marTop w:val="0"/>
          <w:marBottom w:val="0"/>
          <w:divBdr>
            <w:top w:val="none" w:sz="0" w:space="0" w:color="auto"/>
            <w:left w:val="none" w:sz="0" w:space="0" w:color="auto"/>
            <w:bottom w:val="none" w:sz="0" w:space="0" w:color="auto"/>
            <w:right w:val="none" w:sz="0" w:space="0" w:color="auto"/>
          </w:divBdr>
          <w:divsChild>
            <w:div w:id="2053312243">
              <w:marLeft w:val="0"/>
              <w:marRight w:val="0"/>
              <w:marTop w:val="0"/>
              <w:marBottom w:val="0"/>
              <w:divBdr>
                <w:top w:val="none" w:sz="0" w:space="0" w:color="auto"/>
                <w:left w:val="none" w:sz="0" w:space="0" w:color="auto"/>
                <w:bottom w:val="none" w:sz="0" w:space="0" w:color="auto"/>
                <w:right w:val="none" w:sz="0" w:space="0" w:color="auto"/>
              </w:divBdr>
              <w:divsChild>
                <w:div w:id="2053311603">
                  <w:marLeft w:val="0"/>
                  <w:marRight w:val="0"/>
                  <w:marTop w:val="0"/>
                  <w:marBottom w:val="0"/>
                  <w:divBdr>
                    <w:top w:val="none" w:sz="0" w:space="0" w:color="auto"/>
                    <w:left w:val="none" w:sz="0" w:space="0" w:color="auto"/>
                    <w:bottom w:val="none" w:sz="0" w:space="0" w:color="auto"/>
                    <w:right w:val="none" w:sz="0" w:space="0" w:color="auto"/>
                  </w:divBdr>
                  <w:divsChild>
                    <w:div w:id="2053311861">
                      <w:marLeft w:val="0"/>
                      <w:marRight w:val="0"/>
                      <w:marTop w:val="0"/>
                      <w:marBottom w:val="0"/>
                      <w:divBdr>
                        <w:top w:val="none" w:sz="0" w:space="0" w:color="auto"/>
                        <w:left w:val="none" w:sz="0" w:space="0" w:color="auto"/>
                        <w:bottom w:val="none" w:sz="0" w:space="0" w:color="auto"/>
                        <w:right w:val="none" w:sz="0" w:space="0" w:color="auto"/>
                      </w:divBdr>
                      <w:divsChild>
                        <w:div w:id="2053311833">
                          <w:marLeft w:val="0"/>
                          <w:marRight w:val="0"/>
                          <w:marTop w:val="0"/>
                          <w:marBottom w:val="0"/>
                          <w:divBdr>
                            <w:top w:val="none" w:sz="0" w:space="0" w:color="auto"/>
                            <w:left w:val="none" w:sz="0" w:space="0" w:color="auto"/>
                            <w:bottom w:val="none" w:sz="0" w:space="0" w:color="auto"/>
                            <w:right w:val="none" w:sz="0" w:space="0" w:color="auto"/>
                          </w:divBdr>
                          <w:divsChild>
                            <w:div w:id="2053312260">
                              <w:marLeft w:val="0"/>
                              <w:marRight w:val="0"/>
                              <w:marTop w:val="0"/>
                              <w:marBottom w:val="0"/>
                              <w:divBdr>
                                <w:top w:val="none" w:sz="0" w:space="0" w:color="auto"/>
                                <w:left w:val="none" w:sz="0" w:space="0" w:color="auto"/>
                                <w:bottom w:val="none" w:sz="0" w:space="0" w:color="auto"/>
                                <w:right w:val="none" w:sz="0" w:space="0" w:color="auto"/>
                              </w:divBdr>
                              <w:divsChild>
                                <w:div w:id="20533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146">
      <w:marLeft w:val="0"/>
      <w:marRight w:val="0"/>
      <w:marTop w:val="0"/>
      <w:marBottom w:val="0"/>
      <w:divBdr>
        <w:top w:val="none" w:sz="0" w:space="0" w:color="auto"/>
        <w:left w:val="none" w:sz="0" w:space="0" w:color="auto"/>
        <w:bottom w:val="none" w:sz="0" w:space="0" w:color="auto"/>
        <w:right w:val="none" w:sz="0" w:space="0" w:color="auto"/>
      </w:divBdr>
      <w:divsChild>
        <w:div w:id="2053312343">
          <w:marLeft w:val="0"/>
          <w:marRight w:val="0"/>
          <w:marTop w:val="0"/>
          <w:marBottom w:val="0"/>
          <w:divBdr>
            <w:top w:val="none" w:sz="0" w:space="0" w:color="auto"/>
            <w:left w:val="none" w:sz="0" w:space="0" w:color="auto"/>
            <w:bottom w:val="none" w:sz="0" w:space="0" w:color="auto"/>
            <w:right w:val="none" w:sz="0" w:space="0" w:color="auto"/>
          </w:divBdr>
          <w:divsChild>
            <w:div w:id="2053312199">
              <w:marLeft w:val="0"/>
              <w:marRight w:val="0"/>
              <w:marTop w:val="0"/>
              <w:marBottom w:val="0"/>
              <w:divBdr>
                <w:top w:val="none" w:sz="0" w:space="0" w:color="auto"/>
                <w:left w:val="none" w:sz="0" w:space="0" w:color="auto"/>
                <w:bottom w:val="none" w:sz="0" w:space="0" w:color="auto"/>
                <w:right w:val="none" w:sz="0" w:space="0" w:color="auto"/>
              </w:divBdr>
              <w:divsChild>
                <w:div w:id="2053311912">
                  <w:marLeft w:val="0"/>
                  <w:marRight w:val="0"/>
                  <w:marTop w:val="0"/>
                  <w:marBottom w:val="0"/>
                  <w:divBdr>
                    <w:top w:val="none" w:sz="0" w:space="0" w:color="auto"/>
                    <w:left w:val="none" w:sz="0" w:space="0" w:color="auto"/>
                    <w:bottom w:val="none" w:sz="0" w:space="0" w:color="auto"/>
                    <w:right w:val="none" w:sz="0" w:space="0" w:color="auto"/>
                  </w:divBdr>
                  <w:divsChild>
                    <w:div w:id="2053312027">
                      <w:marLeft w:val="0"/>
                      <w:marRight w:val="0"/>
                      <w:marTop w:val="0"/>
                      <w:marBottom w:val="0"/>
                      <w:divBdr>
                        <w:top w:val="none" w:sz="0" w:space="0" w:color="auto"/>
                        <w:left w:val="none" w:sz="0" w:space="0" w:color="auto"/>
                        <w:bottom w:val="none" w:sz="0" w:space="0" w:color="auto"/>
                        <w:right w:val="none" w:sz="0" w:space="0" w:color="auto"/>
                      </w:divBdr>
                      <w:divsChild>
                        <w:div w:id="2053311988">
                          <w:marLeft w:val="0"/>
                          <w:marRight w:val="0"/>
                          <w:marTop w:val="0"/>
                          <w:marBottom w:val="0"/>
                          <w:divBdr>
                            <w:top w:val="none" w:sz="0" w:space="0" w:color="auto"/>
                            <w:left w:val="none" w:sz="0" w:space="0" w:color="auto"/>
                            <w:bottom w:val="none" w:sz="0" w:space="0" w:color="auto"/>
                            <w:right w:val="none" w:sz="0" w:space="0" w:color="auto"/>
                          </w:divBdr>
                          <w:divsChild>
                            <w:div w:id="2053312185">
                              <w:marLeft w:val="0"/>
                              <w:marRight w:val="0"/>
                              <w:marTop w:val="0"/>
                              <w:marBottom w:val="0"/>
                              <w:divBdr>
                                <w:top w:val="none" w:sz="0" w:space="0" w:color="auto"/>
                                <w:left w:val="none" w:sz="0" w:space="0" w:color="auto"/>
                                <w:bottom w:val="none" w:sz="0" w:space="0" w:color="auto"/>
                                <w:right w:val="none" w:sz="0" w:space="0" w:color="auto"/>
                              </w:divBdr>
                              <w:divsChild>
                                <w:div w:id="20533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165">
      <w:marLeft w:val="0"/>
      <w:marRight w:val="0"/>
      <w:marTop w:val="0"/>
      <w:marBottom w:val="0"/>
      <w:divBdr>
        <w:top w:val="none" w:sz="0" w:space="0" w:color="auto"/>
        <w:left w:val="none" w:sz="0" w:space="0" w:color="auto"/>
        <w:bottom w:val="none" w:sz="0" w:space="0" w:color="auto"/>
        <w:right w:val="none" w:sz="0" w:space="0" w:color="auto"/>
      </w:divBdr>
      <w:divsChild>
        <w:div w:id="2053312098">
          <w:marLeft w:val="0"/>
          <w:marRight w:val="0"/>
          <w:marTop w:val="0"/>
          <w:marBottom w:val="0"/>
          <w:divBdr>
            <w:top w:val="none" w:sz="0" w:space="0" w:color="auto"/>
            <w:left w:val="none" w:sz="0" w:space="0" w:color="auto"/>
            <w:bottom w:val="none" w:sz="0" w:space="0" w:color="auto"/>
            <w:right w:val="none" w:sz="0" w:space="0" w:color="auto"/>
          </w:divBdr>
          <w:divsChild>
            <w:div w:id="2053311669">
              <w:marLeft w:val="0"/>
              <w:marRight w:val="0"/>
              <w:marTop w:val="0"/>
              <w:marBottom w:val="0"/>
              <w:divBdr>
                <w:top w:val="none" w:sz="0" w:space="0" w:color="auto"/>
                <w:left w:val="none" w:sz="0" w:space="0" w:color="auto"/>
                <w:bottom w:val="none" w:sz="0" w:space="0" w:color="auto"/>
                <w:right w:val="none" w:sz="0" w:space="0" w:color="auto"/>
              </w:divBdr>
              <w:divsChild>
                <w:div w:id="2053312229">
                  <w:marLeft w:val="0"/>
                  <w:marRight w:val="0"/>
                  <w:marTop w:val="0"/>
                  <w:marBottom w:val="0"/>
                  <w:divBdr>
                    <w:top w:val="none" w:sz="0" w:space="0" w:color="auto"/>
                    <w:left w:val="none" w:sz="0" w:space="0" w:color="auto"/>
                    <w:bottom w:val="none" w:sz="0" w:space="0" w:color="auto"/>
                    <w:right w:val="none" w:sz="0" w:space="0" w:color="auto"/>
                  </w:divBdr>
                  <w:divsChild>
                    <w:div w:id="2053311745">
                      <w:marLeft w:val="0"/>
                      <w:marRight w:val="0"/>
                      <w:marTop w:val="0"/>
                      <w:marBottom w:val="0"/>
                      <w:divBdr>
                        <w:top w:val="none" w:sz="0" w:space="0" w:color="auto"/>
                        <w:left w:val="none" w:sz="0" w:space="0" w:color="auto"/>
                        <w:bottom w:val="none" w:sz="0" w:space="0" w:color="auto"/>
                        <w:right w:val="none" w:sz="0" w:space="0" w:color="auto"/>
                      </w:divBdr>
                      <w:divsChild>
                        <w:div w:id="2053311753">
                          <w:marLeft w:val="0"/>
                          <w:marRight w:val="0"/>
                          <w:marTop w:val="0"/>
                          <w:marBottom w:val="0"/>
                          <w:divBdr>
                            <w:top w:val="none" w:sz="0" w:space="0" w:color="auto"/>
                            <w:left w:val="none" w:sz="0" w:space="0" w:color="auto"/>
                            <w:bottom w:val="none" w:sz="0" w:space="0" w:color="auto"/>
                            <w:right w:val="none" w:sz="0" w:space="0" w:color="auto"/>
                          </w:divBdr>
                          <w:divsChild>
                            <w:div w:id="2053311616">
                              <w:marLeft w:val="0"/>
                              <w:marRight w:val="0"/>
                              <w:marTop w:val="0"/>
                              <w:marBottom w:val="0"/>
                              <w:divBdr>
                                <w:top w:val="none" w:sz="0" w:space="0" w:color="auto"/>
                                <w:left w:val="none" w:sz="0" w:space="0" w:color="auto"/>
                                <w:bottom w:val="none" w:sz="0" w:space="0" w:color="auto"/>
                                <w:right w:val="none" w:sz="0" w:space="0" w:color="auto"/>
                              </w:divBdr>
                              <w:divsChild>
                                <w:div w:id="20533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172">
      <w:marLeft w:val="0"/>
      <w:marRight w:val="0"/>
      <w:marTop w:val="0"/>
      <w:marBottom w:val="0"/>
      <w:divBdr>
        <w:top w:val="none" w:sz="0" w:space="0" w:color="auto"/>
        <w:left w:val="none" w:sz="0" w:space="0" w:color="auto"/>
        <w:bottom w:val="none" w:sz="0" w:space="0" w:color="auto"/>
        <w:right w:val="none" w:sz="0" w:space="0" w:color="auto"/>
      </w:divBdr>
      <w:divsChild>
        <w:div w:id="2053312090">
          <w:marLeft w:val="0"/>
          <w:marRight w:val="0"/>
          <w:marTop w:val="0"/>
          <w:marBottom w:val="0"/>
          <w:divBdr>
            <w:top w:val="none" w:sz="0" w:space="0" w:color="auto"/>
            <w:left w:val="none" w:sz="0" w:space="0" w:color="auto"/>
            <w:bottom w:val="none" w:sz="0" w:space="0" w:color="auto"/>
            <w:right w:val="none" w:sz="0" w:space="0" w:color="auto"/>
          </w:divBdr>
          <w:divsChild>
            <w:div w:id="2053311834">
              <w:marLeft w:val="0"/>
              <w:marRight w:val="0"/>
              <w:marTop w:val="0"/>
              <w:marBottom w:val="0"/>
              <w:divBdr>
                <w:top w:val="none" w:sz="0" w:space="0" w:color="auto"/>
                <w:left w:val="none" w:sz="0" w:space="0" w:color="auto"/>
                <w:bottom w:val="none" w:sz="0" w:space="0" w:color="auto"/>
                <w:right w:val="none" w:sz="0" w:space="0" w:color="auto"/>
              </w:divBdr>
              <w:divsChild>
                <w:div w:id="2053311559">
                  <w:marLeft w:val="0"/>
                  <w:marRight w:val="0"/>
                  <w:marTop w:val="0"/>
                  <w:marBottom w:val="0"/>
                  <w:divBdr>
                    <w:top w:val="none" w:sz="0" w:space="0" w:color="auto"/>
                    <w:left w:val="none" w:sz="0" w:space="0" w:color="auto"/>
                    <w:bottom w:val="none" w:sz="0" w:space="0" w:color="auto"/>
                    <w:right w:val="none" w:sz="0" w:space="0" w:color="auto"/>
                  </w:divBdr>
                  <w:divsChild>
                    <w:div w:id="2053312371">
                      <w:marLeft w:val="0"/>
                      <w:marRight w:val="0"/>
                      <w:marTop w:val="0"/>
                      <w:marBottom w:val="0"/>
                      <w:divBdr>
                        <w:top w:val="none" w:sz="0" w:space="0" w:color="auto"/>
                        <w:left w:val="none" w:sz="0" w:space="0" w:color="auto"/>
                        <w:bottom w:val="none" w:sz="0" w:space="0" w:color="auto"/>
                        <w:right w:val="none" w:sz="0" w:space="0" w:color="auto"/>
                      </w:divBdr>
                      <w:divsChild>
                        <w:div w:id="2053311830">
                          <w:marLeft w:val="0"/>
                          <w:marRight w:val="0"/>
                          <w:marTop w:val="0"/>
                          <w:marBottom w:val="0"/>
                          <w:divBdr>
                            <w:top w:val="none" w:sz="0" w:space="0" w:color="auto"/>
                            <w:left w:val="none" w:sz="0" w:space="0" w:color="auto"/>
                            <w:bottom w:val="none" w:sz="0" w:space="0" w:color="auto"/>
                            <w:right w:val="none" w:sz="0" w:space="0" w:color="auto"/>
                          </w:divBdr>
                          <w:divsChild>
                            <w:div w:id="2053311849">
                              <w:marLeft w:val="0"/>
                              <w:marRight w:val="0"/>
                              <w:marTop w:val="0"/>
                              <w:marBottom w:val="0"/>
                              <w:divBdr>
                                <w:top w:val="none" w:sz="0" w:space="0" w:color="auto"/>
                                <w:left w:val="none" w:sz="0" w:space="0" w:color="auto"/>
                                <w:bottom w:val="none" w:sz="0" w:space="0" w:color="auto"/>
                                <w:right w:val="none" w:sz="0" w:space="0" w:color="auto"/>
                              </w:divBdr>
                              <w:divsChild>
                                <w:div w:id="2053311796">
                                  <w:marLeft w:val="0"/>
                                  <w:marRight w:val="0"/>
                                  <w:marTop w:val="0"/>
                                  <w:marBottom w:val="0"/>
                                  <w:divBdr>
                                    <w:top w:val="none" w:sz="0" w:space="0" w:color="auto"/>
                                    <w:left w:val="none" w:sz="0" w:space="0" w:color="auto"/>
                                    <w:bottom w:val="none" w:sz="0" w:space="0" w:color="auto"/>
                                    <w:right w:val="none" w:sz="0" w:space="0" w:color="auto"/>
                                  </w:divBdr>
                                  <w:divsChild>
                                    <w:div w:id="20533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173">
      <w:marLeft w:val="0"/>
      <w:marRight w:val="0"/>
      <w:marTop w:val="0"/>
      <w:marBottom w:val="0"/>
      <w:divBdr>
        <w:top w:val="none" w:sz="0" w:space="0" w:color="auto"/>
        <w:left w:val="none" w:sz="0" w:space="0" w:color="auto"/>
        <w:bottom w:val="none" w:sz="0" w:space="0" w:color="auto"/>
        <w:right w:val="none" w:sz="0" w:space="0" w:color="auto"/>
      </w:divBdr>
      <w:divsChild>
        <w:div w:id="2053312121">
          <w:marLeft w:val="0"/>
          <w:marRight w:val="0"/>
          <w:marTop w:val="0"/>
          <w:marBottom w:val="0"/>
          <w:divBdr>
            <w:top w:val="none" w:sz="0" w:space="0" w:color="auto"/>
            <w:left w:val="none" w:sz="0" w:space="0" w:color="auto"/>
            <w:bottom w:val="none" w:sz="0" w:space="0" w:color="auto"/>
            <w:right w:val="none" w:sz="0" w:space="0" w:color="auto"/>
          </w:divBdr>
          <w:divsChild>
            <w:div w:id="2053311827">
              <w:marLeft w:val="0"/>
              <w:marRight w:val="0"/>
              <w:marTop w:val="0"/>
              <w:marBottom w:val="0"/>
              <w:divBdr>
                <w:top w:val="none" w:sz="0" w:space="0" w:color="auto"/>
                <w:left w:val="none" w:sz="0" w:space="0" w:color="auto"/>
                <w:bottom w:val="none" w:sz="0" w:space="0" w:color="auto"/>
                <w:right w:val="none" w:sz="0" w:space="0" w:color="auto"/>
              </w:divBdr>
              <w:divsChild>
                <w:div w:id="2053311876">
                  <w:marLeft w:val="0"/>
                  <w:marRight w:val="0"/>
                  <w:marTop w:val="0"/>
                  <w:marBottom w:val="0"/>
                  <w:divBdr>
                    <w:top w:val="none" w:sz="0" w:space="0" w:color="auto"/>
                    <w:left w:val="none" w:sz="0" w:space="0" w:color="auto"/>
                    <w:bottom w:val="none" w:sz="0" w:space="0" w:color="auto"/>
                    <w:right w:val="none" w:sz="0" w:space="0" w:color="auto"/>
                  </w:divBdr>
                  <w:divsChild>
                    <w:div w:id="2053311650">
                      <w:marLeft w:val="0"/>
                      <w:marRight w:val="0"/>
                      <w:marTop w:val="0"/>
                      <w:marBottom w:val="0"/>
                      <w:divBdr>
                        <w:top w:val="none" w:sz="0" w:space="0" w:color="auto"/>
                        <w:left w:val="none" w:sz="0" w:space="0" w:color="auto"/>
                        <w:bottom w:val="none" w:sz="0" w:space="0" w:color="auto"/>
                        <w:right w:val="none" w:sz="0" w:space="0" w:color="auto"/>
                      </w:divBdr>
                      <w:divsChild>
                        <w:div w:id="2053311781">
                          <w:marLeft w:val="0"/>
                          <w:marRight w:val="0"/>
                          <w:marTop w:val="0"/>
                          <w:marBottom w:val="0"/>
                          <w:divBdr>
                            <w:top w:val="none" w:sz="0" w:space="0" w:color="auto"/>
                            <w:left w:val="none" w:sz="0" w:space="0" w:color="auto"/>
                            <w:bottom w:val="none" w:sz="0" w:space="0" w:color="auto"/>
                            <w:right w:val="none" w:sz="0" w:space="0" w:color="auto"/>
                          </w:divBdr>
                          <w:divsChild>
                            <w:div w:id="2053312337">
                              <w:marLeft w:val="0"/>
                              <w:marRight w:val="0"/>
                              <w:marTop w:val="0"/>
                              <w:marBottom w:val="0"/>
                              <w:divBdr>
                                <w:top w:val="none" w:sz="0" w:space="0" w:color="auto"/>
                                <w:left w:val="none" w:sz="0" w:space="0" w:color="auto"/>
                                <w:bottom w:val="none" w:sz="0" w:space="0" w:color="auto"/>
                                <w:right w:val="none" w:sz="0" w:space="0" w:color="auto"/>
                              </w:divBdr>
                              <w:divsChild>
                                <w:div w:id="2053312241">
                                  <w:marLeft w:val="0"/>
                                  <w:marRight w:val="0"/>
                                  <w:marTop w:val="0"/>
                                  <w:marBottom w:val="0"/>
                                  <w:divBdr>
                                    <w:top w:val="none" w:sz="0" w:space="0" w:color="auto"/>
                                    <w:left w:val="none" w:sz="0" w:space="0" w:color="auto"/>
                                    <w:bottom w:val="none" w:sz="0" w:space="0" w:color="auto"/>
                                    <w:right w:val="none" w:sz="0" w:space="0" w:color="auto"/>
                                  </w:divBdr>
                                  <w:divsChild>
                                    <w:div w:id="20533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205">
      <w:marLeft w:val="0"/>
      <w:marRight w:val="0"/>
      <w:marTop w:val="0"/>
      <w:marBottom w:val="0"/>
      <w:divBdr>
        <w:top w:val="none" w:sz="0" w:space="0" w:color="auto"/>
        <w:left w:val="none" w:sz="0" w:space="0" w:color="auto"/>
        <w:bottom w:val="none" w:sz="0" w:space="0" w:color="auto"/>
        <w:right w:val="none" w:sz="0" w:space="0" w:color="auto"/>
      </w:divBdr>
      <w:divsChild>
        <w:div w:id="2053312154">
          <w:marLeft w:val="0"/>
          <w:marRight w:val="0"/>
          <w:marTop w:val="0"/>
          <w:marBottom w:val="0"/>
          <w:divBdr>
            <w:top w:val="none" w:sz="0" w:space="0" w:color="auto"/>
            <w:left w:val="none" w:sz="0" w:space="0" w:color="auto"/>
            <w:bottom w:val="none" w:sz="0" w:space="0" w:color="auto"/>
            <w:right w:val="none" w:sz="0" w:space="0" w:color="auto"/>
          </w:divBdr>
          <w:divsChild>
            <w:div w:id="2053312069">
              <w:marLeft w:val="0"/>
              <w:marRight w:val="0"/>
              <w:marTop w:val="0"/>
              <w:marBottom w:val="0"/>
              <w:divBdr>
                <w:top w:val="none" w:sz="0" w:space="0" w:color="auto"/>
                <w:left w:val="none" w:sz="0" w:space="0" w:color="auto"/>
                <w:bottom w:val="none" w:sz="0" w:space="0" w:color="auto"/>
                <w:right w:val="none" w:sz="0" w:space="0" w:color="auto"/>
              </w:divBdr>
              <w:divsChild>
                <w:div w:id="2053312202">
                  <w:marLeft w:val="0"/>
                  <w:marRight w:val="0"/>
                  <w:marTop w:val="0"/>
                  <w:marBottom w:val="0"/>
                  <w:divBdr>
                    <w:top w:val="none" w:sz="0" w:space="0" w:color="auto"/>
                    <w:left w:val="none" w:sz="0" w:space="0" w:color="auto"/>
                    <w:bottom w:val="none" w:sz="0" w:space="0" w:color="auto"/>
                    <w:right w:val="none" w:sz="0" w:space="0" w:color="auto"/>
                  </w:divBdr>
                  <w:divsChild>
                    <w:div w:id="2053311631">
                      <w:marLeft w:val="0"/>
                      <w:marRight w:val="0"/>
                      <w:marTop w:val="0"/>
                      <w:marBottom w:val="0"/>
                      <w:divBdr>
                        <w:top w:val="none" w:sz="0" w:space="0" w:color="auto"/>
                        <w:left w:val="none" w:sz="0" w:space="0" w:color="auto"/>
                        <w:bottom w:val="none" w:sz="0" w:space="0" w:color="auto"/>
                        <w:right w:val="none" w:sz="0" w:space="0" w:color="auto"/>
                      </w:divBdr>
                      <w:divsChild>
                        <w:div w:id="2053312079">
                          <w:marLeft w:val="0"/>
                          <w:marRight w:val="0"/>
                          <w:marTop w:val="0"/>
                          <w:marBottom w:val="0"/>
                          <w:divBdr>
                            <w:top w:val="none" w:sz="0" w:space="0" w:color="auto"/>
                            <w:left w:val="none" w:sz="0" w:space="0" w:color="auto"/>
                            <w:bottom w:val="none" w:sz="0" w:space="0" w:color="auto"/>
                            <w:right w:val="none" w:sz="0" w:space="0" w:color="auto"/>
                          </w:divBdr>
                          <w:divsChild>
                            <w:div w:id="2053312037">
                              <w:marLeft w:val="0"/>
                              <w:marRight w:val="0"/>
                              <w:marTop w:val="0"/>
                              <w:marBottom w:val="0"/>
                              <w:divBdr>
                                <w:top w:val="none" w:sz="0" w:space="0" w:color="auto"/>
                                <w:left w:val="none" w:sz="0" w:space="0" w:color="auto"/>
                                <w:bottom w:val="none" w:sz="0" w:space="0" w:color="auto"/>
                                <w:right w:val="none" w:sz="0" w:space="0" w:color="auto"/>
                              </w:divBdr>
                              <w:divsChild>
                                <w:div w:id="20533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213">
      <w:marLeft w:val="0"/>
      <w:marRight w:val="0"/>
      <w:marTop w:val="0"/>
      <w:marBottom w:val="0"/>
      <w:divBdr>
        <w:top w:val="none" w:sz="0" w:space="0" w:color="auto"/>
        <w:left w:val="none" w:sz="0" w:space="0" w:color="auto"/>
        <w:bottom w:val="none" w:sz="0" w:space="0" w:color="auto"/>
        <w:right w:val="none" w:sz="0" w:space="0" w:color="auto"/>
      </w:divBdr>
      <w:divsChild>
        <w:div w:id="2053312365">
          <w:marLeft w:val="0"/>
          <w:marRight w:val="0"/>
          <w:marTop w:val="0"/>
          <w:marBottom w:val="0"/>
          <w:divBdr>
            <w:top w:val="none" w:sz="0" w:space="0" w:color="auto"/>
            <w:left w:val="none" w:sz="0" w:space="0" w:color="auto"/>
            <w:bottom w:val="none" w:sz="0" w:space="0" w:color="auto"/>
            <w:right w:val="none" w:sz="0" w:space="0" w:color="auto"/>
          </w:divBdr>
          <w:divsChild>
            <w:div w:id="2053311571">
              <w:marLeft w:val="0"/>
              <w:marRight w:val="0"/>
              <w:marTop w:val="0"/>
              <w:marBottom w:val="0"/>
              <w:divBdr>
                <w:top w:val="none" w:sz="0" w:space="0" w:color="auto"/>
                <w:left w:val="none" w:sz="0" w:space="0" w:color="auto"/>
                <w:bottom w:val="none" w:sz="0" w:space="0" w:color="auto"/>
                <w:right w:val="none" w:sz="0" w:space="0" w:color="auto"/>
              </w:divBdr>
              <w:divsChild>
                <w:div w:id="2053311930">
                  <w:marLeft w:val="0"/>
                  <w:marRight w:val="0"/>
                  <w:marTop w:val="0"/>
                  <w:marBottom w:val="0"/>
                  <w:divBdr>
                    <w:top w:val="none" w:sz="0" w:space="0" w:color="auto"/>
                    <w:left w:val="none" w:sz="0" w:space="0" w:color="auto"/>
                    <w:bottom w:val="none" w:sz="0" w:space="0" w:color="auto"/>
                    <w:right w:val="none" w:sz="0" w:space="0" w:color="auto"/>
                  </w:divBdr>
                  <w:divsChild>
                    <w:div w:id="2053311663">
                      <w:marLeft w:val="0"/>
                      <w:marRight w:val="0"/>
                      <w:marTop w:val="0"/>
                      <w:marBottom w:val="0"/>
                      <w:divBdr>
                        <w:top w:val="none" w:sz="0" w:space="0" w:color="auto"/>
                        <w:left w:val="none" w:sz="0" w:space="0" w:color="auto"/>
                        <w:bottom w:val="none" w:sz="0" w:space="0" w:color="auto"/>
                        <w:right w:val="none" w:sz="0" w:space="0" w:color="auto"/>
                      </w:divBdr>
                      <w:divsChild>
                        <w:div w:id="2053312225">
                          <w:marLeft w:val="0"/>
                          <w:marRight w:val="0"/>
                          <w:marTop w:val="0"/>
                          <w:marBottom w:val="0"/>
                          <w:divBdr>
                            <w:top w:val="none" w:sz="0" w:space="0" w:color="auto"/>
                            <w:left w:val="none" w:sz="0" w:space="0" w:color="auto"/>
                            <w:bottom w:val="none" w:sz="0" w:space="0" w:color="auto"/>
                            <w:right w:val="none" w:sz="0" w:space="0" w:color="auto"/>
                          </w:divBdr>
                          <w:divsChild>
                            <w:div w:id="2053312193">
                              <w:marLeft w:val="0"/>
                              <w:marRight w:val="0"/>
                              <w:marTop w:val="0"/>
                              <w:marBottom w:val="0"/>
                              <w:divBdr>
                                <w:top w:val="none" w:sz="0" w:space="0" w:color="auto"/>
                                <w:left w:val="none" w:sz="0" w:space="0" w:color="auto"/>
                                <w:bottom w:val="none" w:sz="0" w:space="0" w:color="auto"/>
                                <w:right w:val="none" w:sz="0" w:space="0" w:color="auto"/>
                              </w:divBdr>
                              <w:divsChild>
                                <w:div w:id="20533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221">
      <w:marLeft w:val="0"/>
      <w:marRight w:val="0"/>
      <w:marTop w:val="0"/>
      <w:marBottom w:val="0"/>
      <w:divBdr>
        <w:top w:val="none" w:sz="0" w:space="0" w:color="auto"/>
        <w:left w:val="none" w:sz="0" w:space="0" w:color="auto"/>
        <w:bottom w:val="none" w:sz="0" w:space="0" w:color="auto"/>
        <w:right w:val="none" w:sz="0" w:space="0" w:color="auto"/>
      </w:divBdr>
      <w:divsChild>
        <w:div w:id="2053312006">
          <w:marLeft w:val="0"/>
          <w:marRight w:val="0"/>
          <w:marTop w:val="0"/>
          <w:marBottom w:val="0"/>
          <w:divBdr>
            <w:top w:val="none" w:sz="0" w:space="0" w:color="auto"/>
            <w:left w:val="none" w:sz="0" w:space="0" w:color="auto"/>
            <w:bottom w:val="none" w:sz="0" w:space="0" w:color="auto"/>
            <w:right w:val="none" w:sz="0" w:space="0" w:color="auto"/>
          </w:divBdr>
          <w:divsChild>
            <w:div w:id="2053311765">
              <w:marLeft w:val="0"/>
              <w:marRight w:val="0"/>
              <w:marTop w:val="0"/>
              <w:marBottom w:val="0"/>
              <w:divBdr>
                <w:top w:val="none" w:sz="0" w:space="0" w:color="auto"/>
                <w:left w:val="none" w:sz="0" w:space="0" w:color="auto"/>
                <w:bottom w:val="none" w:sz="0" w:space="0" w:color="auto"/>
                <w:right w:val="none" w:sz="0" w:space="0" w:color="auto"/>
              </w:divBdr>
              <w:divsChild>
                <w:div w:id="2053311611">
                  <w:marLeft w:val="0"/>
                  <w:marRight w:val="0"/>
                  <w:marTop w:val="0"/>
                  <w:marBottom w:val="0"/>
                  <w:divBdr>
                    <w:top w:val="none" w:sz="0" w:space="0" w:color="auto"/>
                    <w:left w:val="none" w:sz="0" w:space="0" w:color="auto"/>
                    <w:bottom w:val="none" w:sz="0" w:space="0" w:color="auto"/>
                    <w:right w:val="none" w:sz="0" w:space="0" w:color="auto"/>
                  </w:divBdr>
                  <w:divsChild>
                    <w:div w:id="2053311976">
                      <w:marLeft w:val="0"/>
                      <w:marRight w:val="0"/>
                      <w:marTop w:val="0"/>
                      <w:marBottom w:val="0"/>
                      <w:divBdr>
                        <w:top w:val="none" w:sz="0" w:space="0" w:color="auto"/>
                        <w:left w:val="none" w:sz="0" w:space="0" w:color="auto"/>
                        <w:bottom w:val="none" w:sz="0" w:space="0" w:color="auto"/>
                        <w:right w:val="none" w:sz="0" w:space="0" w:color="auto"/>
                      </w:divBdr>
                      <w:divsChild>
                        <w:div w:id="2053311654">
                          <w:marLeft w:val="0"/>
                          <w:marRight w:val="0"/>
                          <w:marTop w:val="0"/>
                          <w:marBottom w:val="0"/>
                          <w:divBdr>
                            <w:top w:val="none" w:sz="0" w:space="0" w:color="auto"/>
                            <w:left w:val="none" w:sz="0" w:space="0" w:color="auto"/>
                            <w:bottom w:val="none" w:sz="0" w:space="0" w:color="auto"/>
                            <w:right w:val="none" w:sz="0" w:space="0" w:color="auto"/>
                          </w:divBdr>
                          <w:divsChild>
                            <w:div w:id="2053312126">
                              <w:marLeft w:val="0"/>
                              <w:marRight w:val="0"/>
                              <w:marTop w:val="0"/>
                              <w:marBottom w:val="0"/>
                              <w:divBdr>
                                <w:top w:val="none" w:sz="0" w:space="0" w:color="auto"/>
                                <w:left w:val="none" w:sz="0" w:space="0" w:color="auto"/>
                                <w:bottom w:val="none" w:sz="0" w:space="0" w:color="auto"/>
                                <w:right w:val="none" w:sz="0" w:space="0" w:color="auto"/>
                              </w:divBdr>
                              <w:divsChild>
                                <w:div w:id="2053312051">
                                  <w:marLeft w:val="0"/>
                                  <w:marRight w:val="0"/>
                                  <w:marTop w:val="0"/>
                                  <w:marBottom w:val="0"/>
                                  <w:divBdr>
                                    <w:top w:val="none" w:sz="0" w:space="0" w:color="auto"/>
                                    <w:left w:val="none" w:sz="0" w:space="0" w:color="auto"/>
                                    <w:bottom w:val="none" w:sz="0" w:space="0" w:color="auto"/>
                                    <w:right w:val="none" w:sz="0" w:space="0" w:color="auto"/>
                                  </w:divBdr>
                                  <w:divsChild>
                                    <w:div w:id="20533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231">
      <w:marLeft w:val="0"/>
      <w:marRight w:val="0"/>
      <w:marTop w:val="0"/>
      <w:marBottom w:val="0"/>
      <w:divBdr>
        <w:top w:val="none" w:sz="0" w:space="0" w:color="auto"/>
        <w:left w:val="none" w:sz="0" w:space="0" w:color="auto"/>
        <w:bottom w:val="none" w:sz="0" w:space="0" w:color="auto"/>
        <w:right w:val="none" w:sz="0" w:space="0" w:color="auto"/>
      </w:divBdr>
      <w:divsChild>
        <w:div w:id="2053312321">
          <w:marLeft w:val="0"/>
          <w:marRight w:val="0"/>
          <w:marTop w:val="0"/>
          <w:marBottom w:val="0"/>
          <w:divBdr>
            <w:top w:val="none" w:sz="0" w:space="0" w:color="auto"/>
            <w:left w:val="none" w:sz="0" w:space="0" w:color="auto"/>
            <w:bottom w:val="none" w:sz="0" w:space="0" w:color="auto"/>
            <w:right w:val="none" w:sz="0" w:space="0" w:color="auto"/>
          </w:divBdr>
          <w:divsChild>
            <w:div w:id="2053311667">
              <w:marLeft w:val="0"/>
              <w:marRight w:val="0"/>
              <w:marTop w:val="0"/>
              <w:marBottom w:val="0"/>
              <w:divBdr>
                <w:top w:val="none" w:sz="0" w:space="0" w:color="auto"/>
                <w:left w:val="none" w:sz="0" w:space="0" w:color="auto"/>
                <w:bottom w:val="none" w:sz="0" w:space="0" w:color="auto"/>
                <w:right w:val="none" w:sz="0" w:space="0" w:color="auto"/>
              </w:divBdr>
              <w:divsChild>
                <w:div w:id="2053311719">
                  <w:marLeft w:val="0"/>
                  <w:marRight w:val="0"/>
                  <w:marTop w:val="0"/>
                  <w:marBottom w:val="0"/>
                  <w:divBdr>
                    <w:top w:val="none" w:sz="0" w:space="0" w:color="auto"/>
                    <w:left w:val="none" w:sz="0" w:space="0" w:color="auto"/>
                    <w:bottom w:val="none" w:sz="0" w:space="0" w:color="auto"/>
                    <w:right w:val="none" w:sz="0" w:space="0" w:color="auto"/>
                  </w:divBdr>
                  <w:divsChild>
                    <w:div w:id="2053312324">
                      <w:marLeft w:val="0"/>
                      <w:marRight w:val="0"/>
                      <w:marTop w:val="0"/>
                      <w:marBottom w:val="0"/>
                      <w:divBdr>
                        <w:top w:val="none" w:sz="0" w:space="0" w:color="auto"/>
                        <w:left w:val="none" w:sz="0" w:space="0" w:color="auto"/>
                        <w:bottom w:val="none" w:sz="0" w:space="0" w:color="auto"/>
                        <w:right w:val="none" w:sz="0" w:space="0" w:color="auto"/>
                      </w:divBdr>
                      <w:divsChild>
                        <w:div w:id="2053312345">
                          <w:marLeft w:val="0"/>
                          <w:marRight w:val="0"/>
                          <w:marTop w:val="0"/>
                          <w:marBottom w:val="0"/>
                          <w:divBdr>
                            <w:top w:val="none" w:sz="0" w:space="0" w:color="auto"/>
                            <w:left w:val="none" w:sz="0" w:space="0" w:color="auto"/>
                            <w:bottom w:val="none" w:sz="0" w:space="0" w:color="auto"/>
                            <w:right w:val="none" w:sz="0" w:space="0" w:color="auto"/>
                          </w:divBdr>
                          <w:divsChild>
                            <w:div w:id="2053312348">
                              <w:marLeft w:val="0"/>
                              <w:marRight w:val="0"/>
                              <w:marTop w:val="0"/>
                              <w:marBottom w:val="0"/>
                              <w:divBdr>
                                <w:top w:val="none" w:sz="0" w:space="0" w:color="auto"/>
                                <w:left w:val="none" w:sz="0" w:space="0" w:color="auto"/>
                                <w:bottom w:val="none" w:sz="0" w:space="0" w:color="auto"/>
                                <w:right w:val="none" w:sz="0" w:space="0" w:color="auto"/>
                              </w:divBdr>
                              <w:divsChild>
                                <w:div w:id="20533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235">
      <w:marLeft w:val="0"/>
      <w:marRight w:val="0"/>
      <w:marTop w:val="0"/>
      <w:marBottom w:val="0"/>
      <w:divBdr>
        <w:top w:val="none" w:sz="0" w:space="0" w:color="auto"/>
        <w:left w:val="none" w:sz="0" w:space="0" w:color="auto"/>
        <w:bottom w:val="none" w:sz="0" w:space="0" w:color="auto"/>
        <w:right w:val="none" w:sz="0" w:space="0" w:color="auto"/>
      </w:divBdr>
      <w:divsChild>
        <w:div w:id="2053312234">
          <w:marLeft w:val="0"/>
          <w:marRight w:val="0"/>
          <w:marTop w:val="0"/>
          <w:marBottom w:val="0"/>
          <w:divBdr>
            <w:top w:val="none" w:sz="0" w:space="0" w:color="auto"/>
            <w:left w:val="none" w:sz="0" w:space="0" w:color="auto"/>
            <w:bottom w:val="none" w:sz="0" w:space="0" w:color="auto"/>
            <w:right w:val="none" w:sz="0" w:space="0" w:color="auto"/>
          </w:divBdr>
          <w:divsChild>
            <w:div w:id="2053311586">
              <w:marLeft w:val="0"/>
              <w:marRight w:val="0"/>
              <w:marTop w:val="0"/>
              <w:marBottom w:val="0"/>
              <w:divBdr>
                <w:top w:val="none" w:sz="0" w:space="0" w:color="auto"/>
                <w:left w:val="none" w:sz="0" w:space="0" w:color="auto"/>
                <w:bottom w:val="none" w:sz="0" w:space="0" w:color="auto"/>
                <w:right w:val="none" w:sz="0" w:space="0" w:color="auto"/>
              </w:divBdr>
              <w:divsChild>
                <w:div w:id="2053311595">
                  <w:marLeft w:val="0"/>
                  <w:marRight w:val="0"/>
                  <w:marTop w:val="0"/>
                  <w:marBottom w:val="0"/>
                  <w:divBdr>
                    <w:top w:val="none" w:sz="0" w:space="0" w:color="auto"/>
                    <w:left w:val="none" w:sz="0" w:space="0" w:color="auto"/>
                    <w:bottom w:val="none" w:sz="0" w:space="0" w:color="auto"/>
                    <w:right w:val="none" w:sz="0" w:space="0" w:color="auto"/>
                  </w:divBdr>
                  <w:divsChild>
                    <w:div w:id="2053311761">
                      <w:marLeft w:val="0"/>
                      <w:marRight w:val="0"/>
                      <w:marTop w:val="0"/>
                      <w:marBottom w:val="0"/>
                      <w:divBdr>
                        <w:top w:val="none" w:sz="0" w:space="0" w:color="auto"/>
                        <w:left w:val="none" w:sz="0" w:space="0" w:color="auto"/>
                        <w:bottom w:val="none" w:sz="0" w:space="0" w:color="auto"/>
                        <w:right w:val="none" w:sz="0" w:space="0" w:color="auto"/>
                      </w:divBdr>
                      <w:divsChild>
                        <w:div w:id="2053311647">
                          <w:marLeft w:val="0"/>
                          <w:marRight w:val="0"/>
                          <w:marTop w:val="0"/>
                          <w:marBottom w:val="0"/>
                          <w:divBdr>
                            <w:top w:val="none" w:sz="0" w:space="0" w:color="auto"/>
                            <w:left w:val="none" w:sz="0" w:space="0" w:color="auto"/>
                            <w:bottom w:val="none" w:sz="0" w:space="0" w:color="auto"/>
                            <w:right w:val="none" w:sz="0" w:space="0" w:color="auto"/>
                          </w:divBdr>
                          <w:divsChild>
                            <w:div w:id="2053312114">
                              <w:marLeft w:val="0"/>
                              <w:marRight w:val="0"/>
                              <w:marTop w:val="0"/>
                              <w:marBottom w:val="0"/>
                              <w:divBdr>
                                <w:top w:val="none" w:sz="0" w:space="0" w:color="auto"/>
                                <w:left w:val="none" w:sz="0" w:space="0" w:color="auto"/>
                                <w:bottom w:val="none" w:sz="0" w:space="0" w:color="auto"/>
                                <w:right w:val="none" w:sz="0" w:space="0" w:color="auto"/>
                              </w:divBdr>
                              <w:divsChild>
                                <w:div w:id="20533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250">
      <w:marLeft w:val="0"/>
      <w:marRight w:val="0"/>
      <w:marTop w:val="0"/>
      <w:marBottom w:val="0"/>
      <w:divBdr>
        <w:top w:val="none" w:sz="0" w:space="0" w:color="auto"/>
        <w:left w:val="none" w:sz="0" w:space="0" w:color="auto"/>
        <w:bottom w:val="none" w:sz="0" w:space="0" w:color="auto"/>
        <w:right w:val="none" w:sz="0" w:space="0" w:color="auto"/>
      </w:divBdr>
      <w:divsChild>
        <w:div w:id="2053311609">
          <w:marLeft w:val="0"/>
          <w:marRight w:val="0"/>
          <w:marTop w:val="0"/>
          <w:marBottom w:val="0"/>
          <w:divBdr>
            <w:top w:val="none" w:sz="0" w:space="0" w:color="auto"/>
            <w:left w:val="none" w:sz="0" w:space="0" w:color="auto"/>
            <w:bottom w:val="none" w:sz="0" w:space="0" w:color="auto"/>
            <w:right w:val="none" w:sz="0" w:space="0" w:color="auto"/>
          </w:divBdr>
          <w:divsChild>
            <w:div w:id="2053311601">
              <w:marLeft w:val="0"/>
              <w:marRight w:val="0"/>
              <w:marTop w:val="0"/>
              <w:marBottom w:val="0"/>
              <w:divBdr>
                <w:top w:val="none" w:sz="0" w:space="0" w:color="auto"/>
                <w:left w:val="none" w:sz="0" w:space="0" w:color="auto"/>
                <w:bottom w:val="none" w:sz="0" w:space="0" w:color="auto"/>
                <w:right w:val="none" w:sz="0" w:space="0" w:color="auto"/>
              </w:divBdr>
              <w:divsChild>
                <w:div w:id="2053311972">
                  <w:marLeft w:val="0"/>
                  <w:marRight w:val="0"/>
                  <w:marTop w:val="0"/>
                  <w:marBottom w:val="0"/>
                  <w:divBdr>
                    <w:top w:val="none" w:sz="0" w:space="0" w:color="auto"/>
                    <w:left w:val="none" w:sz="0" w:space="0" w:color="auto"/>
                    <w:bottom w:val="none" w:sz="0" w:space="0" w:color="auto"/>
                    <w:right w:val="none" w:sz="0" w:space="0" w:color="auto"/>
                  </w:divBdr>
                  <w:divsChild>
                    <w:div w:id="2053311846">
                      <w:marLeft w:val="0"/>
                      <w:marRight w:val="0"/>
                      <w:marTop w:val="0"/>
                      <w:marBottom w:val="0"/>
                      <w:divBdr>
                        <w:top w:val="none" w:sz="0" w:space="0" w:color="auto"/>
                        <w:left w:val="none" w:sz="0" w:space="0" w:color="auto"/>
                        <w:bottom w:val="none" w:sz="0" w:space="0" w:color="auto"/>
                        <w:right w:val="none" w:sz="0" w:space="0" w:color="auto"/>
                      </w:divBdr>
                      <w:divsChild>
                        <w:div w:id="2053311777">
                          <w:marLeft w:val="0"/>
                          <w:marRight w:val="0"/>
                          <w:marTop w:val="0"/>
                          <w:marBottom w:val="0"/>
                          <w:divBdr>
                            <w:top w:val="none" w:sz="0" w:space="0" w:color="auto"/>
                            <w:left w:val="none" w:sz="0" w:space="0" w:color="auto"/>
                            <w:bottom w:val="none" w:sz="0" w:space="0" w:color="auto"/>
                            <w:right w:val="none" w:sz="0" w:space="0" w:color="auto"/>
                          </w:divBdr>
                          <w:divsChild>
                            <w:div w:id="2053311921">
                              <w:marLeft w:val="0"/>
                              <w:marRight w:val="0"/>
                              <w:marTop w:val="0"/>
                              <w:marBottom w:val="0"/>
                              <w:divBdr>
                                <w:top w:val="none" w:sz="0" w:space="0" w:color="auto"/>
                                <w:left w:val="none" w:sz="0" w:space="0" w:color="auto"/>
                                <w:bottom w:val="none" w:sz="0" w:space="0" w:color="auto"/>
                                <w:right w:val="none" w:sz="0" w:space="0" w:color="auto"/>
                              </w:divBdr>
                              <w:divsChild>
                                <w:div w:id="2053311787">
                                  <w:marLeft w:val="0"/>
                                  <w:marRight w:val="0"/>
                                  <w:marTop w:val="0"/>
                                  <w:marBottom w:val="0"/>
                                  <w:divBdr>
                                    <w:top w:val="none" w:sz="0" w:space="0" w:color="auto"/>
                                    <w:left w:val="none" w:sz="0" w:space="0" w:color="auto"/>
                                    <w:bottom w:val="none" w:sz="0" w:space="0" w:color="auto"/>
                                    <w:right w:val="none" w:sz="0" w:space="0" w:color="auto"/>
                                  </w:divBdr>
                                  <w:divsChild>
                                    <w:div w:id="2053311840">
                                      <w:marLeft w:val="0"/>
                                      <w:marRight w:val="0"/>
                                      <w:marTop w:val="0"/>
                                      <w:marBottom w:val="0"/>
                                      <w:divBdr>
                                        <w:top w:val="none" w:sz="0" w:space="0" w:color="auto"/>
                                        <w:left w:val="none" w:sz="0" w:space="0" w:color="auto"/>
                                        <w:bottom w:val="none" w:sz="0" w:space="0" w:color="auto"/>
                                        <w:right w:val="none" w:sz="0" w:space="0" w:color="auto"/>
                                      </w:divBdr>
                                      <w:divsChild>
                                        <w:div w:id="20533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2252">
      <w:marLeft w:val="0"/>
      <w:marRight w:val="0"/>
      <w:marTop w:val="0"/>
      <w:marBottom w:val="0"/>
      <w:divBdr>
        <w:top w:val="none" w:sz="0" w:space="0" w:color="auto"/>
        <w:left w:val="none" w:sz="0" w:space="0" w:color="auto"/>
        <w:bottom w:val="none" w:sz="0" w:space="0" w:color="auto"/>
        <w:right w:val="none" w:sz="0" w:space="0" w:color="auto"/>
      </w:divBdr>
      <w:divsChild>
        <w:div w:id="2053312066">
          <w:marLeft w:val="0"/>
          <w:marRight w:val="0"/>
          <w:marTop w:val="0"/>
          <w:marBottom w:val="0"/>
          <w:divBdr>
            <w:top w:val="none" w:sz="0" w:space="0" w:color="auto"/>
            <w:left w:val="none" w:sz="0" w:space="0" w:color="auto"/>
            <w:bottom w:val="none" w:sz="0" w:space="0" w:color="auto"/>
            <w:right w:val="none" w:sz="0" w:space="0" w:color="auto"/>
          </w:divBdr>
          <w:divsChild>
            <w:div w:id="2053311845">
              <w:marLeft w:val="0"/>
              <w:marRight w:val="0"/>
              <w:marTop w:val="0"/>
              <w:marBottom w:val="0"/>
              <w:divBdr>
                <w:top w:val="none" w:sz="0" w:space="0" w:color="auto"/>
                <w:left w:val="none" w:sz="0" w:space="0" w:color="auto"/>
                <w:bottom w:val="none" w:sz="0" w:space="0" w:color="auto"/>
                <w:right w:val="none" w:sz="0" w:space="0" w:color="auto"/>
              </w:divBdr>
              <w:divsChild>
                <w:div w:id="2053311675">
                  <w:marLeft w:val="0"/>
                  <w:marRight w:val="0"/>
                  <w:marTop w:val="0"/>
                  <w:marBottom w:val="0"/>
                  <w:divBdr>
                    <w:top w:val="none" w:sz="0" w:space="0" w:color="auto"/>
                    <w:left w:val="none" w:sz="0" w:space="0" w:color="auto"/>
                    <w:bottom w:val="none" w:sz="0" w:space="0" w:color="auto"/>
                    <w:right w:val="none" w:sz="0" w:space="0" w:color="auto"/>
                  </w:divBdr>
                  <w:divsChild>
                    <w:div w:id="2053312122">
                      <w:marLeft w:val="0"/>
                      <w:marRight w:val="0"/>
                      <w:marTop w:val="0"/>
                      <w:marBottom w:val="0"/>
                      <w:divBdr>
                        <w:top w:val="none" w:sz="0" w:space="0" w:color="auto"/>
                        <w:left w:val="none" w:sz="0" w:space="0" w:color="auto"/>
                        <w:bottom w:val="none" w:sz="0" w:space="0" w:color="auto"/>
                        <w:right w:val="none" w:sz="0" w:space="0" w:color="auto"/>
                      </w:divBdr>
                      <w:divsChild>
                        <w:div w:id="2053311963">
                          <w:marLeft w:val="0"/>
                          <w:marRight w:val="0"/>
                          <w:marTop w:val="0"/>
                          <w:marBottom w:val="0"/>
                          <w:divBdr>
                            <w:top w:val="none" w:sz="0" w:space="0" w:color="auto"/>
                            <w:left w:val="none" w:sz="0" w:space="0" w:color="auto"/>
                            <w:bottom w:val="none" w:sz="0" w:space="0" w:color="auto"/>
                            <w:right w:val="none" w:sz="0" w:space="0" w:color="auto"/>
                          </w:divBdr>
                          <w:divsChild>
                            <w:div w:id="2053312338">
                              <w:marLeft w:val="0"/>
                              <w:marRight w:val="0"/>
                              <w:marTop w:val="0"/>
                              <w:marBottom w:val="0"/>
                              <w:divBdr>
                                <w:top w:val="none" w:sz="0" w:space="0" w:color="auto"/>
                                <w:left w:val="none" w:sz="0" w:space="0" w:color="auto"/>
                                <w:bottom w:val="none" w:sz="0" w:space="0" w:color="auto"/>
                                <w:right w:val="none" w:sz="0" w:space="0" w:color="auto"/>
                              </w:divBdr>
                              <w:divsChild>
                                <w:div w:id="2053312182">
                                  <w:marLeft w:val="0"/>
                                  <w:marRight w:val="0"/>
                                  <w:marTop w:val="0"/>
                                  <w:marBottom w:val="0"/>
                                  <w:divBdr>
                                    <w:top w:val="none" w:sz="0" w:space="0" w:color="auto"/>
                                    <w:left w:val="none" w:sz="0" w:space="0" w:color="auto"/>
                                    <w:bottom w:val="none" w:sz="0" w:space="0" w:color="auto"/>
                                    <w:right w:val="none" w:sz="0" w:space="0" w:color="auto"/>
                                  </w:divBdr>
                                  <w:divsChild>
                                    <w:div w:id="20533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257">
      <w:marLeft w:val="0"/>
      <w:marRight w:val="0"/>
      <w:marTop w:val="0"/>
      <w:marBottom w:val="0"/>
      <w:divBdr>
        <w:top w:val="none" w:sz="0" w:space="0" w:color="auto"/>
        <w:left w:val="none" w:sz="0" w:space="0" w:color="auto"/>
        <w:bottom w:val="none" w:sz="0" w:space="0" w:color="auto"/>
        <w:right w:val="none" w:sz="0" w:space="0" w:color="auto"/>
      </w:divBdr>
      <w:divsChild>
        <w:div w:id="2053311735">
          <w:marLeft w:val="0"/>
          <w:marRight w:val="0"/>
          <w:marTop w:val="0"/>
          <w:marBottom w:val="0"/>
          <w:divBdr>
            <w:top w:val="none" w:sz="0" w:space="0" w:color="auto"/>
            <w:left w:val="none" w:sz="0" w:space="0" w:color="auto"/>
            <w:bottom w:val="none" w:sz="0" w:space="0" w:color="auto"/>
            <w:right w:val="none" w:sz="0" w:space="0" w:color="auto"/>
          </w:divBdr>
          <w:divsChild>
            <w:div w:id="2053312142">
              <w:marLeft w:val="0"/>
              <w:marRight w:val="0"/>
              <w:marTop w:val="0"/>
              <w:marBottom w:val="0"/>
              <w:divBdr>
                <w:top w:val="none" w:sz="0" w:space="0" w:color="auto"/>
                <w:left w:val="none" w:sz="0" w:space="0" w:color="auto"/>
                <w:bottom w:val="none" w:sz="0" w:space="0" w:color="auto"/>
                <w:right w:val="none" w:sz="0" w:space="0" w:color="auto"/>
              </w:divBdr>
              <w:divsChild>
                <w:div w:id="2053312293">
                  <w:marLeft w:val="0"/>
                  <w:marRight w:val="0"/>
                  <w:marTop w:val="0"/>
                  <w:marBottom w:val="0"/>
                  <w:divBdr>
                    <w:top w:val="none" w:sz="0" w:space="0" w:color="auto"/>
                    <w:left w:val="none" w:sz="0" w:space="0" w:color="auto"/>
                    <w:bottom w:val="none" w:sz="0" w:space="0" w:color="auto"/>
                    <w:right w:val="none" w:sz="0" w:space="0" w:color="auto"/>
                  </w:divBdr>
                  <w:divsChild>
                    <w:div w:id="2053311779">
                      <w:marLeft w:val="0"/>
                      <w:marRight w:val="0"/>
                      <w:marTop w:val="0"/>
                      <w:marBottom w:val="0"/>
                      <w:divBdr>
                        <w:top w:val="none" w:sz="0" w:space="0" w:color="auto"/>
                        <w:left w:val="none" w:sz="0" w:space="0" w:color="auto"/>
                        <w:bottom w:val="none" w:sz="0" w:space="0" w:color="auto"/>
                        <w:right w:val="none" w:sz="0" w:space="0" w:color="auto"/>
                      </w:divBdr>
                      <w:divsChild>
                        <w:div w:id="2053312110">
                          <w:marLeft w:val="0"/>
                          <w:marRight w:val="0"/>
                          <w:marTop w:val="0"/>
                          <w:marBottom w:val="0"/>
                          <w:divBdr>
                            <w:top w:val="none" w:sz="0" w:space="0" w:color="auto"/>
                            <w:left w:val="none" w:sz="0" w:space="0" w:color="auto"/>
                            <w:bottom w:val="none" w:sz="0" w:space="0" w:color="auto"/>
                            <w:right w:val="none" w:sz="0" w:space="0" w:color="auto"/>
                          </w:divBdr>
                          <w:divsChild>
                            <w:div w:id="2053312376">
                              <w:marLeft w:val="0"/>
                              <w:marRight w:val="0"/>
                              <w:marTop w:val="0"/>
                              <w:marBottom w:val="0"/>
                              <w:divBdr>
                                <w:top w:val="none" w:sz="0" w:space="0" w:color="auto"/>
                                <w:left w:val="none" w:sz="0" w:space="0" w:color="auto"/>
                                <w:bottom w:val="none" w:sz="0" w:space="0" w:color="auto"/>
                                <w:right w:val="none" w:sz="0" w:space="0" w:color="auto"/>
                              </w:divBdr>
                              <w:divsChild>
                                <w:div w:id="2053311731">
                                  <w:marLeft w:val="0"/>
                                  <w:marRight w:val="0"/>
                                  <w:marTop w:val="0"/>
                                  <w:marBottom w:val="0"/>
                                  <w:divBdr>
                                    <w:top w:val="none" w:sz="0" w:space="0" w:color="auto"/>
                                    <w:left w:val="none" w:sz="0" w:space="0" w:color="auto"/>
                                    <w:bottom w:val="none" w:sz="0" w:space="0" w:color="auto"/>
                                    <w:right w:val="none" w:sz="0" w:space="0" w:color="auto"/>
                                  </w:divBdr>
                                  <w:divsChild>
                                    <w:div w:id="20533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264">
      <w:marLeft w:val="0"/>
      <w:marRight w:val="0"/>
      <w:marTop w:val="0"/>
      <w:marBottom w:val="0"/>
      <w:divBdr>
        <w:top w:val="none" w:sz="0" w:space="0" w:color="auto"/>
        <w:left w:val="none" w:sz="0" w:space="0" w:color="auto"/>
        <w:bottom w:val="none" w:sz="0" w:space="0" w:color="auto"/>
        <w:right w:val="none" w:sz="0" w:space="0" w:color="auto"/>
      </w:divBdr>
      <w:divsChild>
        <w:div w:id="2053311812">
          <w:marLeft w:val="0"/>
          <w:marRight w:val="0"/>
          <w:marTop w:val="0"/>
          <w:marBottom w:val="0"/>
          <w:divBdr>
            <w:top w:val="none" w:sz="0" w:space="0" w:color="auto"/>
            <w:left w:val="none" w:sz="0" w:space="0" w:color="auto"/>
            <w:bottom w:val="none" w:sz="0" w:space="0" w:color="auto"/>
            <w:right w:val="none" w:sz="0" w:space="0" w:color="auto"/>
          </w:divBdr>
          <w:divsChild>
            <w:div w:id="2053312335">
              <w:marLeft w:val="0"/>
              <w:marRight w:val="0"/>
              <w:marTop w:val="0"/>
              <w:marBottom w:val="0"/>
              <w:divBdr>
                <w:top w:val="none" w:sz="0" w:space="0" w:color="auto"/>
                <w:left w:val="none" w:sz="0" w:space="0" w:color="auto"/>
                <w:bottom w:val="none" w:sz="0" w:space="0" w:color="auto"/>
                <w:right w:val="none" w:sz="0" w:space="0" w:color="auto"/>
              </w:divBdr>
              <w:divsChild>
                <w:div w:id="2053311823">
                  <w:marLeft w:val="0"/>
                  <w:marRight w:val="0"/>
                  <w:marTop w:val="0"/>
                  <w:marBottom w:val="0"/>
                  <w:divBdr>
                    <w:top w:val="none" w:sz="0" w:space="0" w:color="auto"/>
                    <w:left w:val="none" w:sz="0" w:space="0" w:color="auto"/>
                    <w:bottom w:val="none" w:sz="0" w:space="0" w:color="auto"/>
                    <w:right w:val="none" w:sz="0" w:space="0" w:color="auto"/>
                  </w:divBdr>
                  <w:divsChild>
                    <w:div w:id="2053311829">
                      <w:marLeft w:val="0"/>
                      <w:marRight w:val="0"/>
                      <w:marTop w:val="0"/>
                      <w:marBottom w:val="0"/>
                      <w:divBdr>
                        <w:top w:val="none" w:sz="0" w:space="0" w:color="auto"/>
                        <w:left w:val="none" w:sz="0" w:space="0" w:color="auto"/>
                        <w:bottom w:val="none" w:sz="0" w:space="0" w:color="auto"/>
                        <w:right w:val="none" w:sz="0" w:space="0" w:color="auto"/>
                      </w:divBdr>
                      <w:divsChild>
                        <w:div w:id="2053311978">
                          <w:marLeft w:val="0"/>
                          <w:marRight w:val="0"/>
                          <w:marTop w:val="0"/>
                          <w:marBottom w:val="0"/>
                          <w:divBdr>
                            <w:top w:val="none" w:sz="0" w:space="0" w:color="auto"/>
                            <w:left w:val="none" w:sz="0" w:space="0" w:color="auto"/>
                            <w:bottom w:val="none" w:sz="0" w:space="0" w:color="auto"/>
                            <w:right w:val="none" w:sz="0" w:space="0" w:color="auto"/>
                          </w:divBdr>
                          <w:divsChild>
                            <w:div w:id="2053311655">
                              <w:marLeft w:val="0"/>
                              <w:marRight w:val="0"/>
                              <w:marTop w:val="0"/>
                              <w:marBottom w:val="0"/>
                              <w:divBdr>
                                <w:top w:val="none" w:sz="0" w:space="0" w:color="auto"/>
                                <w:left w:val="none" w:sz="0" w:space="0" w:color="auto"/>
                                <w:bottom w:val="none" w:sz="0" w:space="0" w:color="auto"/>
                                <w:right w:val="none" w:sz="0" w:space="0" w:color="auto"/>
                              </w:divBdr>
                              <w:divsChild>
                                <w:div w:id="20533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279">
      <w:marLeft w:val="0"/>
      <w:marRight w:val="0"/>
      <w:marTop w:val="0"/>
      <w:marBottom w:val="0"/>
      <w:divBdr>
        <w:top w:val="none" w:sz="0" w:space="0" w:color="auto"/>
        <w:left w:val="none" w:sz="0" w:space="0" w:color="auto"/>
        <w:bottom w:val="none" w:sz="0" w:space="0" w:color="auto"/>
        <w:right w:val="none" w:sz="0" w:space="0" w:color="auto"/>
      </w:divBdr>
      <w:divsChild>
        <w:div w:id="2053312167">
          <w:marLeft w:val="0"/>
          <w:marRight w:val="0"/>
          <w:marTop w:val="0"/>
          <w:marBottom w:val="0"/>
          <w:divBdr>
            <w:top w:val="none" w:sz="0" w:space="0" w:color="auto"/>
            <w:left w:val="none" w:sz="0" w:space="0" w:color="auto"/>
            <w:bottom w:val="none" w:sz="0" w:space="0" w:color="auto"/>
            <w:right w:val="none" w:sz="0" w:space="0" w:color="auto"/>
          </w:divBdr>
          <w:divsChild>
            <w:div w:id="2053312031">
              <w:marLeft w:val="0"/>
              <w:marRight w:val="0"/>
              <w:marTop w:val="0"/>
              <w:marBottom w:val="0"/>
              <w:divBdr>
                <w:top w:val="none" w:sz="0" w:space="0" w:color="auto"/>
                <w:left w:val="none" w:sz="0" w:space="0" w:color="auto"/>
                <w:bottom w:val="none" w:sz="0" w:space="0" w:color="auto"/>
                <w:right w:val="none" w:sz="0" w:space="0" w:color="auto"/>
              </w:divBdr>
              <w:divsChild>
                <w:div w:id="2053312144">
                  <w:marLeft w:val="0"/>
                  <w:marRight w:val="0"/>
                  <w:marTop w:val="0"/>
                  <w:marBottom w:val="0"/>
                  <w:divBdr>
                    <w:top w:val="none" w:sz="0" w:space="0" w:color="auto"/>
                    <w:left w:val="none" w:sz="0" w:space="0" w:color="auto"/>
                    <w:bottom w:val="none" w:sz="0" w:space="0" w:color="auto"/>
                    <w:right w:val="none" w:sz="0" w:space="0" w:color="auto"/>
                  </w:divBdr>
                  <w:divsChild>
                    <w:div w:id="2053311604">
                      <w:marLeft w:val="0"/>
                      <w:marRight w:val="0"/>
                      <w:marTop w:val="0"/>
                      <w:marBottom w:val="0"/>
                      <w:divBdr>
                        <w:top w:val="none" w:sz="0" w:space="0" w:color="auto"/>
                        <w:left w:val="none" w:sz="0" w:space="0" w:color="auto"/>
                        <w:bottom w:val="none" w:sz="0" w:space="0" w:color="auto"/>
                        <w:right w:val="none" w:sz="0" w:space="0" w:color="auto"/>
                      </w:divBdr>
                      <w:divsChild>
                        <w:div w:id="2053311948">
                          <w:marLeft w:val="0"/>
                          <w:marRight w:val="0"/>
                          <w:marTop w:val="0"/>
                          <w:marBottom w:val="0"/>
                          <w:divBdr>
                            <w:top w:val="none" w:sz="0" w:space="0" w:color="auto"/>
                            <w:left w:val="none" w:sz="0" w:space="0" w:color="auto"/>
                            <w:bottom w:val="none" w:sz="0" w:space="0" w:color="auto"/>
                            <w:right w:val="none" w:sz="0" w:space="0" w:color="auto"/>
                          </w:divBdr>
                          <w:divsChild>
                            <w:div w:id="2053312236">
                              <w:marLeft w:val="0"/>
                              <w:marRight w:val="0"/>
                              <w:marTop w:val="0"/>
                              <w:marBottom w:val="0"/>
                              <w:divBdr>
                                <w:top w:val="none" w:sz="0" w:space="0" w:color="auto"/>
                                <w:left w:val="none" w:sz="0" w:space="0" w:color="auto"/>
                                <w:bottom w:val="none" w:sz="0" w:space="0" w:color="auto"/>
                                <w:right w:val="none" w:sz="0" w:space="0" w:color="auto"/>
                              </w:divBdr>
                              <w:divsChild>
                                <w:div w:id="20533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285">
      <w:marLeft w:val="0"/>
      <w:marRight w:val="0"/>
      <w:marTop w:val="0"/>
      <w:marBottom w:val="0"/>
      <w:divBdr>
        <w:top w:val="none" w:sz="0" w:space="0" w:color="auto"/>
        <w:left w:val="none" w:sz="0" w:space="0" w:color="auto"/>
        <w:bottom w:val="none" w:sz="0" w:space="0" w:color="auto"/>
        <w:right w:val="none" w:sz="0" w:space="0" w:color="auto"/>
      </w:divBdr>
      <w:divsChild>
        <w:div w:id="2053311999">
          <w:marLeft w:val="0"/>
          <w:marRight w:val="0"/>
          <w:marTop w:val="0"/>
          <w:marBottom w:val="0"/>
          <w:divBdr>
            <w:top w:val="none" w:sz="0" w:space="0" w:color="auto"/>
            <w:left w:val="none" w:sz="0" w:space="0" w:color="auto"/>
            <w:bottom w:val="none" w:sz="0" w:space="0" w:color="auto"/>
            <w:right w:val="none" w:sz="0" w:space="0" w:color="auto"/>
          </w:divBdr>
          <w:divsChild>
            <w:div w:id="2053311847">
              <w:marLeft w:val="0"/>
              <w:marRight w:val="72"/>
              <w:marTop w:val="0"/>
              <w:marBottom w:val="0"/>
              <w:divBdr>
                <w:top w:val="none" w:sz="0" w:space="0" w:color="auto"/>
                <w:left w:val="none" w:sz="0" w:space="0" w:color="auto"/>
                <w:bottom w:val="none" w:sz="0" w:space="0" w:color="auto"/>
                <w:right w:val="none" w:sz="0" w:space="0" w:color="auto"/>
              </w:divBdr>
              <w:divsChild>
                <w:div w:id="2053311637">
                  <w:marLeft w:val="120"/>
                  <w:marRight w:val="120"/>
                  <w:marTop w:val="0"/>
                  <w:marBottom w:val="0"/>
                  <w:divBdr>
                    <w:top w:val="none" w:sz="0" w:space="0" w:color="auto"/>
                    <w:left w:val="none" w:sz="0" w:space="0" w:color="auto"/>
                    <w:bottom w:val="none" w:sz="0" w:space="0" w:color="auto"/>
                    <w:right w:val="none" w:sz="0" w:space="0" w:color="auto"/>
                  </w:divBdr>
                  <w:divsChild>
                    <w:div w:id="20533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12296">
      <w:marLeft w:val="0"/>
      <w:marRight w:val="0"/>
      <w:marTop w:val="0"/>
      <w:marBottom w:val="0"/>
      <w:divBdr>
        <w:top w:val="none" w:sz="0" w:space="0" w:color="auto"/>
        <w:left w:val="none" w:sz="0" w:space="0" w:color="auto"/>
        <w:bottom w:val="none" w:sz="0" w:space="0" w:color="auto"/>
        <w:right w:val="none" w:sz="0" w:space="0" w:color="auto"/>
      </w:divBdr>
      <w:divsChild>
        <w:div w:id="2053312232">
          <w:marLeft w:val="0"/>
          <w:marRight w:val="0"/>
          <w:marTop w:val="0"/>
          <w:marBottom w:val="0"/>
          <w:divBdr>
            <w:top w:val="none" w:sz="0" w:space="0" w:color="auto"/>
            <w:left w:val="none" w:sz="0" w:space="0" w:color="auto"/>
            <w:bottom w:val="none" w:sz="0" w:space="0" w:color="auto"/>
            <w:right w:val="none" w:sz="0" w:space="0" w:color="auto"/>
          </w:divBdr>
          <w:divsChild>
            <w:div w:id="2053312010">
              <w:marLeft w:val="0"/>
              <w:marRight w:val="0"/>
              <w:marTop w:val="0"/>
              <w:marBottom w:val="0"/>
              <w:divBdr>
                <w:top w:val="none" w:sz="0" w:space="0" w:color="auto"/>
                <w:left w:val="none" w:sz="0" w:space="0" w:color="auto"/>
                <w:bottom w:val="none" w:sz="0" w:space="0" w:color="auto"/>
                <w:right w:val="none" w:sz="0" w:space="0" w:color="auto"/>
              </w:divBdr>
              <w:divsChild>
                <w:div w:id="2053312042">
                  <w:marLeft w:val="0"/>
                  <w:marRight w:val="0"/>
                  <w:marTop w:val="0"/>
                  <w:marBottom w:val="0"/>
                  <w:divBdr>
                    <w:top w:val="none" w:sz="0" w:space="0" w:color="auto"/>
                    <w:left w:val="none" w:sz="0" w:space="0" w:color="auto"/>
                    <w:bottom w:val="none" w:sz="0" w:space="0" w:color="auto"/>
                    <w:right w:val="none" w:sz="0" w:space="0" w:color="auto"/>
                  </w:divBdr>
                  <w:divsChild>
                    <w:div w:id="2053312358">
                      <w:marLeft w:val="0"/>
                      <w:marRight w:val="0"/>
                      <w:marTop w:val="0"/>
                      <w:marBottom w:val="0"/>
                      <w:divBdr>
                        <w:top w:val="none" w:sz="0" w:space="0" w:color="auto"/>
                        <w:left w:val="none" w:sz="0" w:space="0" w:color="auto"/>
                        <w:bottom w:val="none" w:sz="0" w:space="0" w:color="auto"/>
                        <w:right w:val="none" w:sz="0" w:space="0" w:color="auto"/>
                      </w:divBdr>
                      <w:divsChild>
                        <w:div w:id="2053312378">
                          <w:marLeft w:val="0"/>
                          <w:marRight w:val="0"/>
                          <w:marTop w:val="0"/>
                          <w:marBottom w:val="0"/>
                          <w:divBdr>
                            <w:top w:val="none" w:sz="0" w:space="0" w:color="auto"/>
                            <w:left w:val="none" w:sz="0" w:space="0" w:color="auto"/>
                            <w:bottom w:val="none" w:sz="0" w:space="0" w:color="auto"/>
                            <w:right w:val="none" w:sz="0" w:space="0" w:color="auto"/>
                          </w:divBdr>
                          <w:divsChild>
                            <w:div w:id="2053312333">
                              <w:marLeft w:val="0"/>
                              <w:marRight w:val="0"/>
                              <w:marTop w:val="0"/>
                              <w:marBottom w:val="0"/>
                              <w:divBdr>
                                <w:top w:val="none" w:sz="0" w:space="0" w:color="auto"/>
                                <w:left w:val="none" w:sz="0" w:space="0" w:color="auto"/>
                                <w:bottom w:val="none" w:sz="0" w:space="0" w:color="auto"/>
                                <w:right w:val="none" w:sz="0" w:space="0" w:color="auto"/>
                              </w:divBdr>
                              <w:divsChild>
                                <w:div w:id="2053311591">
                                  <w:marLeft w:val="0"/>
                                  <w:marRight w:val="0"/>
                                  <w:marTop w:val="0"/>
                                  <w:marBottom w:val="0"/>
                                  <w:divBdr>
                                    <w:top w:val="none" w:sz="0" w:space="0" w:color="auto"/>
                                    <w:left w:val="none" w:sz="0" w:space="0" w:color="auto"/>
                                    <w:bottom w:val="none" w:sz="0" w:space="0" w:color="auto"/>
                                    <w:right w:val="none" w:sz="0" w:space="0" w:color="auto"/>
                                  </w:divBdr>
                                  <w:divsChild>
                                    <w:div w:id="20533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297">
      <w:marLeft w:val="0"/>
      <w:marRight w:val="0"/>
      <w:marTop w:val="0"/>
      <w:marBottom w:val="0"/>
      <w:divBdr>
        <w:top w:val="none" w:sz="0" w:space="0" w:color="auto"/>
        <w:left w:val="none" w:sz="0" w:space="0" w:color="auto"/>
        <w:bottom w:val="none" w:sz="0" w:space="0" w:color="auto"/>
        <w:right w:val="none" w:sz="0" w:space="0" w:color="auto"/>
      </w:divBdr>
      <w:divsChild>
        <w:div w:id="2053311899">
          <w:marLeft w:val="0"/>
          <w:marRight w:val="0"/>
          <w:marTop w:val="0"/>
          <w:marBottom w:val="0"/>
          <w:divBdr>
            <w:top w:val="none" w:sz="0" w:space="0" w:color="auto"/>
            <w:left w:val="none" w:sz="0" w:space="0" w:color="auto"/>
            <w:bottom w:val="none" w:sz="0" w:space="0" w:color="auto"/>
            <w:right w:val="none" w:sz="0" w:space="0" w:color="auto"/>
          </w:divBdr>
          <w:divsChild>
            <w:div w:id="2053311703">
              <w:marLeft w:val="0"/>
              <w:marRight w:val="0"/>
              <w:marTop w:val="0"/>
              <w:marBottom w:val="0"/>
              <w:divBdr>
                <w:top w:val="none" w:sz="0" w:space="0" w:color="auto"/>
                <w:left w:val="none" w:sz="0" w:space="0" w:color="auto"/>
                <w:bottom w:val="none" w:sz="0" w:space="0" w:color="auto"/>
                <w:right w:val="none" w:sz="0" w:space="0" w:color="auto"/>
              </w:divBdr>
              <w:divsChild>
                <w:div w:id="2053312327">
                  <w:marLeft w:val="0"/>
                  <w:marRight w:val="0"/>
                  <w:marTop w:val="0"/>
                  <w:marBottom w:val="0"/>
                  <w:divBdr>
                    <w:top w:val="none" w:sz="0" w:space="0" w:color="auto"/>
                    <w:left w:val="none" w:sz="0" w:space="0" w:color="auto"/>
                    <w:bottom w:val="none" w:sz="0" w:space="0" w:color="auto"/>
                    <w:right w:val="none" w:sz="0" w:space="0" w:color="auto"/>
                  </w:divBdr>
                  <w:divsChild>
                    <w:div w:id="2053311981">
                      <w:marLeft w:val="0"/>
                      <w:marRight w:val="0"/>
                      <w:marTop w:val="0"/>
                      <w:marBottom w:val="0"/>
                      <w:divBdr>
                        <w:top w:val="none" w:sz="0" w:space="0" w:color="auto"/>
                        <w:left w:val="none" w:sz="0" w:space="0" w:color="auto"/>
                        <w:bottom w:val="none" w:sz="0" w:space="0" w:color="auto"/>
                        <w:right w:val="none" w:sz="0" w:space="0" w:color="auto"/>
                      </w:divBdr>
                      <w:divsChild>
                        <w:div w:id="2053311555">
                          <w:marLeft w:val="0"/>
                          <w:marRight w:val="0"/>
                          <w:marTop w:val="0"/>
                          <w:marBottom w:val="0"/>
                          <w:divBdr>
                            <w:top w:val="none" w:sz="0" w:space="0" w:color="auto"/>
                            <w:left w:val="none" w:sz="0" w:space="0" w:color="auto"/>
                            <w:bottom w:val="none" w:sz="0" w:space="0" w:color="auto"/>
                            <w:right w:val="none" w:sz="0" w:space="0" w:color="auto"/>
                          </w:divBdr>
                          <w:divsChild>
                            <w:div w:id="2053312004">
                              <w:marLeft w:val="0"/>
                              <w:marRight w:val="0"/>
                              <w:marTop w:val="0"/>
                              <w:marBottom w:val="0"/>
                              <w:divBdr>
                                <w:top w:val="none" w:sz="0" w:space="0" w:color="auto"/>
                                <w:left w:val="none" w:sz="0" w:space="0" w:color="auto"/>
                                <w:bottom w:val="none" w:sz="0" w:space="0" w:color="auto"/>
                                <w:right w:val="none" w:sz="0" w:space="0" w:color="auto"/>
                              </w:divBdr>
                              <w:divsChild>
                                <w:div w:id="2053311554">
                                  <w:marLeft w:val="0"/>
                                  <w:marRight w:val="0"/>
                                  <w:marTop w:val="0"/>
                                  <w:marBottom w:val="0"/>
                                  <w:divBdr>
                                    <w:top w:val="none" w:sz="0" w:space="0" w:color="auto"/>
                                    <w:left w:val="none" w:sz="0" w:space="0" w:color="auto"/>
                                    <w:bottom w:val="none" w:sz="0" w:space="0" w:color="auto"/>
                                    <w:right w:val="none" w:sz="0" w:space="0" w:color="auto"/>
                                  </w:divBdr>
                                  <w:divsChild>
                                    <w:div w:id="2053311776">
                                      <w:marLeft w:val="0"/>
                                      <w:marRight w:val="0"/>
                                      <w:marTop w:val="0"/>
                                      <w:marBottom w:val="0"/>
                                      <w:divBdr>
                                        <w:top w:val="none" w:sz="0" w:space="0" w:color="auto"/>
                                        <w:left w:val="none" w:sz="0" w:space="0" w:color="auto"/>
                                        <w:bottom w:val="none" w:sz="0" w:space="0" w:color="auto"/>
                                        <w:right w:val="none" w:sz="0" w:space="0" w:color="auto"/>
                                      </w:divBdr>
                                      <w:divsChild>
                                        <w:div w:id="20533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2302">
      <w:marLeft w:val="0"/>
      <w:marRight w:val="0"/>
      <w:marTop w:val="0"/>
      <w:marBottom w:val="0"/>
      <w:divBdr>
        <w:top w:val="none" w:sz="0" w:space="0" w:color="auto"/>
        <w:left w:val="none" w:sz="0" w:space="0" w:color="auto"/>
        <w:bottom w:val="none" w:sz="0" w:space="0" w:color="auto"/>
        <w:right w:val="none" w:sz="0" w:space="0" w:color="auto"/>
      </w:divBdr>
      <w:divsChild>
        <w:div w:id="2053311639">
          <w:marLeft w:val="0"/>
          <w:marRight w:val="0"/>
          <w:marTop w:val="0"/>
          <w:marBottom w:val="0"/>
          <w:divBdr>
            <w:top w:val="none" w:sz="0" w:space="0" w:color="auto"/>
            <w:left w:val="none" w:sz="0" w:space="0" w:color="auto"/>
            <w:bottom w:val="none" w:sz="0" w:space="0" w:color="auto"/>
            <w:right w:val="none" w:sz="0" w:space="0" w:color="auto"/>
          </w:divBdr>
          <w:divsChild>
            <w:div w:id="2053312242">
              <w:marLeft w:val="0"/>
              <w:marRight w:val="0"/>
              <w:marTop w:val="0"/>
              <w:marBottom w:val="0"/>
              <w:divBdr>
                <w:top w:val="none" w:sz="0" w:space="0" w:color="auto"/>
                <w:left w:val="none" w:sz="0" w:space="0" w:color="auto"/>
                <w:bottom w:val="none" w:sz="0" w:space="0" w:color="auto"/>
                <w:right w:val="none" w:sz="0" w:space="0" w:color="auto"/>
              </w:divBdr>
              <w:divsChild>
                <w:div w:id="2053312307">
                  <w:marLeft w:val="0"/>
                  <w:marRight w:val="0"/>
                  <w:marTop w:val="0"/>
                  <w:marBottom w:val="0"/>
                  <w:divBdr>
                    <w:top w:val="none" w:sz="0" w:space="0" w:color="auto"/>
                    <w:left w:val="none" w:sz="0" w:space="0" w:color="auto"/>
                    <w:bottom w:val="none" w:sz="0" w:space="0" w:color="auto"/>
                    <w:right w:val="none" w:sz="0" w:space="0" w:color="auto"/>
                  </w:divBdr>
                  <w:divsChild>
                    <w:div w:id="2053311961">
                      <w:marLeft w:val="0"/>
                      <w:marRight w:val="0"/>
                      <w:marTop w:val="0"/>
                      <w:marBottom w:val="0"/>
                      <w:divBdr>
                        <w:top w:val="none" w:sz="0" w:space="0" w:color="auto"/>
                        <w:left w:val="none" w:sz="0" w:space="0" w:color="auto"/>
                        <w:bottom w:val="none" w:sz="0" w:space="0" w:color="auto"/>
                        <w:right w:val="none" w:sz="0" w:space="0" w:color="auto"/>
                      </w:divBdr>
                      <w:divsChild>
                        <w:div w:id="2053311905">
                          <w:marLeft w:val="0"/>
                          <w:marRight w:val="0"/>
                          <w:marTop w:val="0"/>
                          <w:marBottom w:val="0"/>
                          <w:divBdr>
                            <w:top w:val="none" w:sz="0" w:space="0" w:color="auto"/>
                            <w:left w:val="none" w:sz="0" w:space="0" w:color="auto"/>
                            <w:bottom w:val="none" w:sz="0" w:space="0" w:color="auto"/>
                            <w:right w:val="none" w:sz="0" w:space="0" w:color="auto"/>
                          </w:divBdr>
                          <w:divsChild>
                            <w:div w:id="2053312169">
                              <w:marLeft w:val="0"/>
                              <w:marRight w:val="0"/>
                              <w:marTop w:val="0"/>
                              <w:marBottom w:val="0"/>
                              <w:divBdr>
                                <w:top w:val="none" w:sz="0" w:space="0" w:color="auto"/>
                                <w:left w:val="none" w:sz="0" w:space="0" w:color="auto"/>
                                <w:bottom w:val="none" w:sz="0" w:space="0" w:color="auto"/>
                                <w:right w:val="none" w:sz="0" w:space="0" w:color="auto"/>
                              </w:divBdr>
                              <w:divsChild>
                                <w:div w:id="2053311605">
                                  <w:marLeft w:val="0"/>
                                  <w:marRight w:val="0"/>
                                  <w:marTop w:val="0"/>
                                  <w:marBottom w:val="0"/>
                                  <w:divBdr>
                                    <w:top w:val="none" w:sz="0" w:space="0" w:color="auto"/>
                                    <w:left w:val="none" w:sz="0" w:space="0" w:color="auto"/>
                                    <w:bottom w:val="none" w:sz="0" w:space="0" w:color="auto"/>
                                    <w:right w:val="none" w:sz="0" w:space="0" w:color="auto"/>
                                  </w:divBdr>
                                  <w:divsChild>
                                    <w:div w:id="2053311692">
                                      <w:marLeft w:val="0"/>
                                      <w:marRight w:val="0"/>
                                      <w:marTop w:val="0"/>
                                      <w:marBottom w:val="0"/>
                                      <w:divBdr>
                                        <w:top w:val="none" w:sz="0" w:space="0" w:color="auto"/>
                                        <w:left w:val="none" w:sz="0" w:space="0" w:color="auto"/>
                                        <w:bottom w:val="none" w:sz="0" w:space="0" w:color="auto"/>
                                        <w:right w:val="none" w:sz="0" w:space="0" w:color="auto"/>
                                      </w:divBdr>
                                      <w:divsChild>
                                        <w:div w:id="20533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312306">
      <w:marLeft w:val="0"/>
      <w:marRight w:val="0"/>
      <w:marTop w:val="0"/>
      <w:marBottom w:val="0"/>
      <w:divBdr>
        <w:top w:val="none" w:sz="0" w:space="0" w:color="auto"/>
        <w:left w:val="none" w:sz="0" w:space="0" w:color="auto"/>
        <w:bottom w:val="none" w:sz="0" w:space="0" w:color="auto"/>
        <w:right w:val="none" w:sz="0" w:space="0" w:color="auto"/>
      </w:divBdr>
      <w:divsChild>
        <w:div w:id="2053311949">
          <w:marLeft w:val="0"/>
          <w:marRight w:val="0"/>
          <w:marTop w:val="0"/>
          <w:marBottom w:val="0"/>
          <w:divBdr>
            <w:top w:val="none" w:sz="0" w:space="0" w:color="auto"/>
            <w:left w:val="none" w:sz="0" w:space="0" w:color="auto"/>
            <w:bottom w:val="none" w:sz="0" w:space="0" w:color="auto"/>
            <w:right w:val="none" w:sz="0" w:space="0" w:color="auto"/>
          </w:divBdr>
          <w:divsChild>
            <w:div w:id="2053311869">
              <w:marLeft w:val="0"/>
              <w:marRight w:val="0"/>
              <w:marTop w:val="0"/>
              <w:marBottom w:val="0"/>
              <w:divBdr>
                <w:top w:val="none" w:sz="0" w:space="0" w:color="auto"/>
                <w:left w:val="none" w:sz="0" w:space="0" w:color="auto"/>
                <w:bottom w:val="none" w:sz="0" w:space="0" w:color="auto"/>
                <w:right w:val="none" w:sz="0" w:space="0" w:color="auto"/>
              </w:divBdr>
              <w:divsChild>
                <w:div w:id="2053312139">
                  <w:marLeft w:val="0"/>
                  <w:marRight w:val="0"/>
                  <w:marTop w:val="0"/>
                  <w:marBottom w:val="0"/>
                  <w:divBdr>
                    <w:top w:val="none" w:sz="0" w:space="0" w:color="auto"/>
                    <w:left w:val="none" w:sz="0" w:space="0" w:color="auto"/>
                    <w:bottom w:val="none" w:sz="0" w:space="0" w:color="auto"/>
                    <w:right w:val="none" w:sz="0" w:space="0" w:color="auto"/>
                  </w:divBdr>
                  <w:divsChild>
                    <w:div w:id="2053312081">
                      <w:marLeft w:val="0"/>
                      <w:marRight w:val="0"/>
                      <w:marTop w:val="0"/>
                      <w:marBottom w:val="0"/>
                      <w:divBdr>
                        <w:top w:val="none" w:sz="0" w:space="0" w:color="auto"/>
                        <w:left w:val="none" w:sz="0" w:space="0" w:color="auto"/>
                        <w:bottom w:val="none" w:sz="0" w:space="0" w:color="auto"/>
                        <w:right w:val="none" w:sz="0" w:space="0" w:color="auto"/>
                      </w:divBdr>
                      <w:divsChild>
                        <w:div w:id="2053311835">
                          <w:marLeft w:val="0"/>
                          <w:marRight w:val="0"/>
                          <w:marTop w:val="0"/>
                          <w:marBottom w:val="0"/>
                          <w:divBdr>
                            <w:top w:val="none" w:sz="0" w:space="0" w:color="auto"/>
                            <w:left w:val="none" w:sz="0" w:space="0" w:color="auto"/>
                            <w:bottom w:val="none" w:sz="0" w:space="0" w:color="auto"/>
                            <w:right w:val="none" w:sz="0" w:space="0" w:color="auto"/>
                          </w:divBdr>
                          <w:divsChild>
                            <w:div w:id="2053312130">
                              <w:marLeft w:val="0"/>
                              <w:marRight w:val="0"/>
                              <w:marTop w:val="0"/>
                              <w:marBottom w:val="0"/>
                              <w:divBdr>
                                <w:top w:val="none" w:sz="0" w:space="0" w:color="auto"/>
                                <w:left w:val="none" w:sz="0" w:space="0" w:color="auto"/>
                                <w:bottom w:val="none" w:sz="0" w:space="0" w:color="auto"/>
                                <w:right w:val="none" w:sz="0" w:space="0" w:color="auto"/>
                              </w:divBdr>
                              <w:divsChild>
                                <w:div w:id="2053311755">
                                  <w:marLeft w:val="0"/>
                                  <w:marRight w:val="0"/>
                                  <w:marTop w:val="0"/>
                                  <w:marBottom w:val="0"/>
                                  <w:divBdr>
                                    <w:top w:val="none" w:sz="0" w:space="0" w:color="auto"/>
                                    <w:left w:val="none" w:sz="0" w:space="0" w:color="auto"/>
                                    <w:bottom w:val="none" w:sz="0" w:space="0" w:color="auto"/>
                                    <w:right w:val="none" w:sz="0" w:space="0" w:color="auto"/>
                                  </w:divBdr>
                                  <w:divsChild>
                                    <w:div w:id="20533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315">
      <w:marLeft w:val="0"/>
      <w:marRight w:val="0"/>
      <w:marTop w:val="0"/>
      <w:marBottom w:val="0"/>
      <w:divBdr>
        <w:top w:val="none" w:sz="0" w:space="0" w:color="auto"/>
        <w:left w:val="none" w:sz="0" w:space="0" w:color="auto"/>
        <w:bottom w:val="none" w:sz="0" w:space="0" w:color="auto"/>
        <w:right w:val="none" w:sz="0" w:space="0" w:color="auto"/>
      </w:divBdr>
      <w:divsChild>
        <w:div w:id="2053312022">
          <w:marLeft w:val="0"/>
          <w:marRight w:val="0"/>
          <w:marTop w:val="0"/>
          <w:marBottom w:val="0"/>
          <w:divBdr>
            <w:top w:val="none" w:sz="0" w:space="0" w:color="auto"/>
            <w:left w:val="none" w:sz="0" w:space="0" w:color="auto"/>
            <w:bottom w:val="none" w:sz="0" w:space="0" w:color="auto"/>
            <w:right w:val="none" w:sz="0" w:space="0" w:color="auto"/>
          </w:divBdr>
          <w:divsChild>
            <w:div w:id="2053311996">
              <w:marLeft w:val="0"/>
              <w:marRight w:val="0"/>
              <w:marTop w:val="0"/>
              <w:marBottom w:val="0"/>
              <w:divBdr>
                <w:top w:val="none" w:sz="0" w:space="0" w:color="auto"/>
                <w:left w:val="none" w:sz="0" w:space="0" w:color="auto"/>
                <w:bottom w:val="none" w:sz="0" w:space="0" w:color="auto"/>
                <w:right w:val="none" w:sz="0" w:space="0" w:color="auto"/>
              </w:divBdr>
              <w:divsChild>
                <w:div w:id="2053311932">
                  <w:marLeft w:val="0"/>
                  <w:marRight w:val="0"/>
                  <w:marTop w:val="0"/>
                  <w:marBottom w:val="0"/>
                  <w:divBdr>
                    <w:top w:val="none" w:sz="0" w:space="0" w:color="auto"/>
                    <w:left w:val="none" w:sz="0" w:space="0" w:color="auto"/>
                    <w:bottom w:val="none" w:sz="0" w:space="0" w:color="auto"/>
                    <w:right w:val="none" w:sz="0" w:space="0" w:color="auto"/>
                  </w:divBdr>
                  <w:divsChild>
                    <w:div w:id="2053312281">
                      <w:marLeft w:val="0"/>
                      <w:marRight w:val="0"/>
                      <w:marTop w:val="0"/>
                      <w:marBottom w:val="0"/>
                      <w:divBdr>
                        <w:top w:val="none" w:sz="0" w:space="0" w:color="auto"/>
                        <w:left w:val="none" w:sz="0" w:space="0" w:color="auto"/>
                        <w:bottom w:val="none" w:sz="0" w:space="0" w:color="auto"/>
                        <w:right w:val="none" w:sz="0" w:space="0" w:color="auto"/>
                      </w:divBdr>
                      <w:divsChild>
                        <w:div w:id="2053312070">
                          <w:marLeft w:val="0"/>
                          <w:marRight w:val="0"/>
                          <w:marTop w:val="0"/>
                          <w:marBottom w:val="0"/>
                          <w:divBdr>
                            <w:top w:val="none" w:sz="0" w:space="0" w:color="auto"/>
                            <w:left w:val="none" w:sz="0" w:space="0" w:color="auto"/>
                            <w:bottom w:val="none" w:sz="0" w:space="0" w:color="auto"/>
                            <w:right w:val="none" w:sz="0" w:space="0" w:color="auto"/>
                          </w:divBdr>
                          <w:divsChild>
                            <w:div w:id="2053311568">
                              <w:marLeft w:val="0"/>
                              <w:marRight w:val="0"/>
                              <w:marTop w:val="0"/>
                              <w:marBottom w:val="0"/>
                              <w:divBdr>
                                <w:top w:val="none" w:sz="0" w:space="0" w:color="auto"/>
                                <w:left w:val="none" w:sz="0" w:space="0" w:color="auto"/>
                                <w:bottom w:val="none" w:sz="0" w:space="0" w:color="auto"/>
                                <w:right w:val="none" w:sz="0" w:space="0" w:color="auto"/>
                              </w:divBdr>
                              <w:divsChild>
                                <w:div w:id="2053311772">
                                  <w:marLeft w:val="0"/>
                                  <w:marRight w:val="0"/>
                                  <w:marTop w:val="0"/>
                                  <w:marBottom w:val="0"/>
                                  <w:divBdr>
                                    <w:top w:val="none" w:sz="0" w:space="0" w:color="auto"/>
                                    <w:left w:val="none" w:sz="0" w:space="0" w:color="auto"/>
                                    <w:bottom w:val="none" w:sz="0" w:space="0" w:color="auto"/>
                                    <w:right w:val="none" w:sz="0" w:space="0" w:color="auto"/>
                                  </w:divBdr>
                                  <w:divsChild>
                                    <w:div w:id="20533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350">
      <w:marLeft w:val="0"/>
      <w:marRight w:val="0"/>
      <w:marTop w:val="0"/>
      <w:marBottom w:val="0"/>
      <w:divBdr>
        <w:top w:val="none" w:sz="0" w:space="0" w:color="auto"/>
        <w:left w:val="none" w:sz="0" w:space="0" w:color="auto"/>
        <w:bottom w:val="none" w:sz="0" w:space="0" w:color="auto"/>
        <w:right w:val="none" w:sz="0" w:space="0" w:color="auto"/>
      </w:divBdr>
      <w:divsChild>
        <w:div w:id="2053311569">
          <w:marLeft w:val="0"/>
          <w:marRight w:val="0"/>
          <w:marTop w:val="0"/>
          <w:marBottom w:val="0"/>
          <w:divBdr>
            <w:top w:val="none" w:sz="0" w:space="0" w:color="auto"/>
            <w:left w:val="none" w:sz="0" w:space="0" w:color="auto"/>
            <w:bottom w:val="none" w:sz="0" w:space="0" w:color="auto"/>
            <w:right w:val="none" w:sz="0" w:space="0" w:color="auto"/>
          </w:divBdr>
          <w:divsChild>
            <w:div w:id="2053311725">
              <w:marLeft w:val="0"/>
              <w:marRight w:val="0"/>
              <w:marTop w:val="0"/>
              <w:marBottom w:val="0"/>
              <w:divBdr>
                <w:top w:val="none" w:sz="0" w:space="0" w:color="auto"/>
                <w:left w:val="none" w:sz="0" w:space="0" w:color="auto"/>
                <w:bottom w:val="none" w:sz="0" w:space="0" w:color="auto"/>
                <w:right w:val="none" w:sz="0" w:space="0" w:color="auto"/>
              </w:divBdr>
              <w:divsChild>
                <w:div w:id="2053311695">
                  <w:marLeft w:val="0"/>
                  <w:marRight w:val="0"/>
                  <w:marTop w:val="0"/>
                  <w:marBottom w:val="0"/>
                  <w:divBdr>
                    <w:top w:val="none" w:sz="0" w:space="0" w:color="auto"/>
                    <w:left w:val="none" w:sz="0" w:space="0" w:color="auto"/>
                    <w:bottom w:val="none" w:sz="0" w:space="0" w:color="auto"/>
                    <w:right w:val="none" w:sz="0" w:space="0" w:color="auto"/>
                  </w:divBdr>
                  <w:divsChild>
                    <w:div w:id="2053311968">
                      <w:marLeft w:val="0"/>
                      <w:marRight w:val="0"/>
                      <w:marTop w:val="0"/>
                      <w:marBottom w:val="0"/>
                      <w:divBdr>
                        <w:top w:val="none" w:sz="0" w:space="0" w:color="auto"/>
                        <w:left w:val="none" w:sz="0" w:space="0" w:color="auto"/>
                        <w:bottom w:val="none" w:sz="0" w:space="0" w:color="auto"/>
                        <w:right w:val="none" w:sz="0" w:space="0" w:color="auto"/>
                      </w:divBdr>
                      <w:divsChild>
                        <w:div w:id="2053312246">
                          <w:marLeft w:val="0"/>
                          <w:marRight w:val="0"/>
                          <w:marTop w:val="0"/>
                          <w:marBottom w:val="0"/>
                          <w:divBdr>
                            <w:top w:val="none" w:sz="0" w:space="0" w:color="auto"/>
                            <w:left w:val="none" w:sz="0" w:space="0" w:color="auto"/>
                            <w:bottom w:val="none" w:sz="0" w:space="0" w:color="auto"/>
                            <w:right w:val="none" w:sz="0" w:space="0" w:color="auto"/>
                          </w:divBdr>
                          <w:divsChild>
                            <w:div w:id="2053312277">
                              <w:marLeft w:val="0"/>
                              <w:marRight w:val="0"/>
                              <w:marTop w:val="0"/>
                              <w:marBottom w:val="0"/>
                              <w:divBdr>
                                <w:top w:val="none" w:sz="0" w:space="0" w:color="auto"/>
                                <w:left w:val="none" w:sz="0" w:space="0" w:color="auto"/>
                                <w:bottom w:val="none" w:sz="0" w:space="0" w:color="auto"/>
                                <w:right w:val="none" w:sz="0" w:space="0" w:color="auto"/>
                              </w:divBdr>
                              <w:divsChild>
                                <w:div w:id="2053312084">
                                  <w:marLeft w:val="0"/>
                                  <w:marRight w:val="0"/>
                                  <w:marTop w:val="0"/>
                                  <w:marBottom w:val="0"/>
                                  <w:divBdr>
                                    <w:top w:val="none" w:sz="0" w:space="0" w:color="auto"/>
                                    <w:left w:val="none" w:sz="0" w:space="0" w:color="auto"/>
                                    <w:bottom w:val="none" w:sz="0" w:space="0" w:color="auto"/>
                                    <w:right w:val="none" w:sz="0" w:space="0" w:color="auto"/>
                                  </w:divBdr>
                                  <w:divsChild>
                                    <w:div w:id="20533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312351">
      <w:marLeft w:val="0"/>
      <w:marRight w:val="0"/>
      <w:marTop w:val="0"/>
      <w:marBottom w:val="0"/>
      <w:divBdr>
        <w:top w:val="none" w:sz="0" w:space="0" w:color="auto"/>
        <w:left w:val="none" w:sz="0" w:space="0" w:color="auto"/>
        <w:bottom w:val="none" w:sz="0" w:space="0" w:color="auto"/>
        <w:right w:val="none" w:sz="0" w:space="0" w:color="auto"/>
      </w:divBdr>
      <w:divsChild>
        <w:div w:id="2053312326">
          <w:marLeft w:val="0"/>
          <w:marRight w:val="0"/>
          <w:marTop w:val="0"/>
          <w:marBottom w:val="0"/>
          <w:divBdr>
            <w:top w:val="none" w:sz="0" w:space="0" w:color="auto"/>
            <w:left w:val="none" w:sz="0" w:space="0" w:color="auto"/>
            <w:bottom w:val="none" w:sz="0" w:space="0" w:color="auto"/>
            <w:right w:val="none" w:sz="0" w:space="0" w:color="auto"/>
          </w:divBdr>
          <w:divsChild>
            <w:div w:id="2053311895">
              <w:marLeft w:val="0"/>
              <w:marRight w:val="0"/>
              <w:marTop w:val="0"/>
              <w:marBottom w:val="0"/>
              <w:divBdr>
                <w:top w:val="none" w:sz="0" w:space="0" w:color="auto"/>
                <w:left w:val="none" w:sz="0" w:space="0" w:color="auto"/>
                <w:bottom w:val="none" w:sz="0" w:space="0" w:color="auto"/>
                <w:right w:val="none" w:sz="0" w:space="0" w:color="auto"/>
              </w:divBdr>
              <w:divsChild>
                <w:div w:id="2053312187">
                  <w:marLeft w:val="0"/>
                  <w:marRight w:val="0"/>
                  <w:marTop w:val="0"/>
                  <w:marBottom w:val="0"/>
                  <w:divBdr>
                    <w:top w:val="none" w:sz="0" w:space="0" w:color="auto"/>
                    <w:left w:val="none" w:sz="0" w:space="0" w:color="auto"/>
                    <w:bottom w:val="none" w:sz="0" w:space="0" w:color="auto"/>
                    <w:right w:val="none" w:sz="0" w:space="0" w:color="auto"/>
                  </w:divBdr>
                  <w:divsChild>
                    <w:div w:id="2053311959">
                      <w:marLeft w:val="0"/>
                      <w:marRight w:val="0"/>
                      <w:marTop w:val="0"/>
                      <w:marBottom w:val="0"/>
                      <w:divBdr>
                        <w:top w:val="none" w:sz="0" w:space="0" w:color="auto"/>
                        <w:left w:val="none" w:sz="0" w:space="0" w:color="auto"/>
                        <w:bottom w:val="none" w:sz="0" w:space="0" w:color="auto"/>
                        <w:right w:val="none" w:sz="0" w:space="0" w:color="auto"/>
                      </w:divBdr>
                      <w:divsChild>
                        <w:div w:id="2053311836">
                          <w:marLeft w:val="0"/>
                          <w:marRight w:val="0"/>
                          <w:marTop w:val="0"/>
                          <w:marBottom w:val="0"/>
                          <w:divBdr>
                            <w:top w:val="none" w:sz="0" w:space="0" w:color="auto"/>
                            <w:left w:val="none" w:sz="0" w:space="0" w:color="auto"/>
                            <w:bottom w:val="none" w:sz="0" w:space="0" w:color="auto"/>
                            <w:right w:val="none" w:sz="0" w:space="0" w:color="auto"/>
                          </w:divBdr>
                          <w:divsChild>
                            <w:div w:id="2053311917">
                              <w:marLeft w:val="0"/>
                              <w:marRight w:val="0"/>
                              <w:marTop w:val="0"/>
                              <w:marBottom w:val="0"/>
                              <w:divBdr>
                                <w:top w:val="none" w:sz="0" w:space="0" w:color="auto"/>
                                <w:left w:val="none" w:sz="0" w:space="0" w:color="auto"/>
                                <w:bottom w:val="none" w:sz="0" w:space="0" w:color="auto"/>
                                <w:right w:val="none" w:sz="0" w:space="0" w:color="auto"/>
                              </w:divBdr>
                              <w:divsChild>
                                <w:div w:id="20533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363">
      <w:marLeft w:val="0"/>
      <w:marRight w:val="0"/>
      <w:marTop w:val="0"/>
      <w:marBottom w:val="0"/>
      <w:divBdr>
        <w:top w:val="none" w:sz="0" w:space="0" w:color="auto"/>
        <w:left w:val="none" w:sz="0" w:space="0" w:color="auto"/>
        <w:bottom w:val="none" w:sz="0" w:space="0" w:color="auto"/>
        <w:right w:val="none" w:sz="0" w:space="0" w:color="auto"/>
      </w:divBdr>
      <w:divsChild>
        <w:div w:id="2053311681">
          <w:marLeft w:val="0"/>
          <w:marRight w:val="0"/>
          <w:marTop w:val="0"/>
          <w:marBottom w:val="0"/>
          <w:divBdr>
            <w:top w:val="none" w:sz="0" w:space="0" w:color="auto"/>
            <w:left w:val="none" w:sz="0" w:space="0" w:color="auto"/>
            <w:bottom w:val="none" w:sz="0" w:space="0" w:color="auto"/>
            <w:right w:val="none" w:sz="0" w:space="0" w:color="auto"/>
          </w:divBdr>
          <w:divsChild>
            <w:div w:id="2053312357">
              <w:marLeft w:val="0"/>
              <w:marRight w:val="0"/>
              <w:marTop w:val="0"/>
              <w:marBottom w:val="0"/>
              <w:divBdr>
                <w:top w:val="none" w:sz="0" w:space="0" w:color="auto"/>
                <w:left w:val="none" w:sz="0" w:space="0" w:color="auto"/>
                <w:bottom w:val="none" w:sz="0" w:space="0" w:color="auto"/>
                <w:right w:val="none" w:sz="0" w:space="0" w:color="auto"/>
              </w:divBdr>
              <w:divsChild>
                <w:div w:id="2053311878">
                  <w:marLeft w:val="0"/>
                  <w:marRight w:val="0"/>
                  <w:marTop w:val="0"/>
                  <w:marBottom w:val="0"/>
                  <w:divBdr>
                    <w:top w:val="none" w:sz="0" w:space="0" w:color="auto"/>
                    <w:left w:val="none" w:sz="0" w:space="0" w:color="auto"/>
                    <w:bottom w:val="none" w:sz="0" w:space="0" w:color="auto"/>
                    <w:right w:val="none" w:sz="0" w:space="0" w:color="auto"/>
                  </w:divBdr>
                  <w:divsChild>
                    <w:div w:id="2053312380">
                      <w:marLeft w:val="0"/>
                      <w:marRight w:val="0"/>
                      <w:marTop w:val="0"/>
                      <w:marBottom w:val="0"/>
                      <w:divBdr>
                        <w:top w:val="none" w:sz="0" w:space="0" w:color="auto"/>
                        <w:left w:val="none" w:sz="0" w:space="0" w:color="auto"/>
                        <w:bottom w:val="none" w:sz="0" w:space="0" w:color="auto"/>
                        <w:right w:val="none" w:sz="0" w:space="0" w:color="auto"/>
                      </w:divBdr>
                      <w:divsChild>
                        <w:div w:id="2053311821">
                          <w:marLeft w:val="0"/>
                          <w:marRight w:val="0"/>
                          <w:marTop w:val="0"/>
                          <w:marBottom w:val="0"/>
                          <w:divBdr>
                            <w:top w:val="none" w:sz="0" w:space="0" w:color="auto"/>
                            <w:left w:val="none" w:sz="0" w:space="0" w:color="auto"/>
                            <w:bottom w:val="none" w:sz="0" w:space="0" w:color="auto"/>
                            <w:right w:val="none" w:sz="0" w:space="0" w:color="auto"/>
                          </w:divBdr>
                          <w:divsChild>
                            <w:div w:id="2053312287">
                              <w:marLeft w:val="0"/>
                              <w:marRight w:val="0"/>
                              <w:marTop w:val="0"/>
                              <w:marBottom w:val="0"/>
                              <w:divBdr>
                                <w:top w:val="none" w:sz="0" w:space="0" w:color="auto"/>
                                <w:left w:val="none" w:sz="0" w:space="0" w:color="auto"/>
                                <w:bottom w:val="none" w:sz="0" w:space="0" w:color="auto"/>
                                <w:right w:val="none" w:sz="0" w:space="0" w:color="auto"/>
                              </w:divBdr>
                              <w:divsChild>
                                <w:div w:id="205331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375">
      <w:marLeft w:val="0"/>
      <w:marRight w:val="0"/>
      <w:marTop w:val="0"/>
      <w:marBottom w:val="0"/>
      <w:divBdr>
        <w:top w:val="none" w:sz="0" w:space="0" w:color="auto"/>
        <w:left w:val="none" w:sz="0" w:space="0" w:color="auto"/>
        <w:bottom w:val="none" w:sz="0" w:space="0" w:color="auto"/>
        <w:right w:val="none" w:sz="0" w:space="0" w:color="auto"/>
      </w:divBdr>
      <w:divsChild>
        <w:div w:id="2053311592">
          <w:marLeft w:val="0"/>
          <w:marRight w:val="0"/>
          <w:marTop w:val="0"/>
          <w:marBottom w:val="0"/>
          <w:divBdr>
            <w:top w:val="none" w:sz="0" w:space="0" w:color="auto"/>
            <w:left w:val="none" w:sz="0" w:space="0" w:color="auto"/>
            <w:bottom w:val="none" w:sz="0" w:space="0" w:color="auto"/>
            <w:right w:val="none" w:sz="0" w:space="0" w:color="auto"/>
          </w:divBdr>
          <w:divsChild>
            <w:div w:id="2053312179">
              <w:marLeft w:val="0"/>
              <w:marRight w:val="0"/>
              <w:marTop w:val="0"/>
              <w:marBottom w:val="0"/>
              <w:divBdr>
                <w:top w:val="none" w:sz="0" w:space="0" w:color="auto"/>
                <w:left w:val="none" w:sz="0" w:space="0" w:color="auto"/>
                <w:bottom w:val="none" w:sz="0" w:space="0" w:color="auto"/>
                <w:right w:val="none" w:sz="0" w:space="0" w:color="auto"/>
              </w:divBdr>
              <w:divsChild>
                <w:div w:id="2053312283">
                  <w:marLeft w:val="0"/>
                  <w:marRight w:val="0"/>
                  <w:marTop w:val="0"/>
                  <w:marBottom w:val="0"/>
                  <w:divBdr>
                    <w:top w:val="none" w:sz="0" w:space="0" w:color="auto"/>
                    <w:left w:val="none" w:sz="0" w:space="0" w:color="auto"/>
                    <w:bottom w:val="none" w:sz="0" w:space="0" w:color="auto"/>
                    <w:right w:val="none" w:sz="0" w:space="0" w:color="auto"/>
                  </w:divBdr>
                  <w:divsChild>
                    <w:div w:id="2053311941">
                      <w:marLeft w:val="0"/>
                      <w:marRight w:val="0"/>
                      <w:marTop w:val="0"/>
                      <w:marBottom w:val="0"/>
                      <w:divBdr>
                        <w:top w:val="none" w:sz="0" w:space="0" w:color="auto"/>
                        <w:left w:val="none" w:sz="0" w:space="0" w:color="auto"/>
                        <w:bottom w:val="none" w:sz="0" w:space="0" w:color="auto"/>
                        <w:right w:val="none" w:sz="0" w:space="0" w:color="auto"/>
                      </w:divBdr>
                      <w:divsChild>
                        <w:div w:id="2053312112">
                          <w:marLeft w:val="0"/>
                          <w:marRight w:val="0"/>
                          <w:marTop w:val="0"/>
                          <w:marBottom w:val="0"/>
                          <w:divBdr>
                            <w:top w:val="none" w:sz="0" w:space="0" w:color="auto"/>
                            <w:left w:val="none" w:sz="0" w:space="0" w:color="auto"/>
                            <w:bottom w:val="none" w:sz="0" w:space="0" w:color="auto"/>
                            <w:right w:val="none" w:sz="0" w:space="0" w:color="auto"/>
                          </w:divBdr>
                          <w:divsChild>
                            <w:div w:id="2053312063">
                              <w:marLeft w:val="0"/>
                              <w:marRight w:val="0"/>
                              <w:marTop w:val="0"/>
                              <w:marBottom w:val="0"/>
                              <w:divBdr>
                                <w:top w:val="none" w:sz="0" w:space="0" w:color="auto"/>
                                <w:left w:val="none" w:sz="0" w:space="0" w:color="auto"/>
                                <w:bottom w:val="none" w:sz="0" w:space="0" w:color="auto"/>
                                <w:right w:val="none" w:sz="0" w:space="0" w:color="auto"/>
                              </w:divBdr>
                              <w:divsChild>
                                <w:div w:id="20533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12381">
      <w:marLeft w:val="0"/>
      <w:marRight w:val="0"/>
      <w:marTop w:val="0"/>
      <w:marBottom w:val="0"/>
      <w:divBdr>
        <w:top w:val="none" w:sz="0" w:space="0" w:color="auto"/>
        <w:left w:val="none" w:sz="0" w:space="0" w:color="auto"/>
        <w:bottom w:val="none" w:sz="0" w:space="0" w:color="auto"/>
        <w:right w:val="none" w:sz="0" w:space="0" w:color="auto"/>
      </w:divBdr>
      <w:divsChild>
        <w:div w:id="2053312156">
          <w:marLeft w:val="0"/>
          <w:marRight w:val="0"/>
          <w:marTop w:val="0"/>
          <w:marBottom w:val="0"/>
          <w:divBdr>
            <w:top w:val="none" w:sz="0" w:space="0" w:color="auto"/>
            <w:left w:val="none" w:sz="0" w:space="0" w:color="auto"/>
            <w:bottom w:val="none" w:sz="0" w:space="0" w:color="auto"/>
            <w:right w:val="none" w:sz="0" w:space="0" w:color="auto"/>
          </w:divBdr>
          <w:divsChild>
            <w:div w:id="2053311659">
              <w:marLeft w:val="0"/>
              <w:marRight w:val="0"/>
              <w:marTop w:val="0"/>
              <w:marBottom w:val="0"/>
              <w:divBdr>
                <w:top w:val="none" w:sz="0" w:space="0" w:color="auto"/>
                <w:left w:val="none" w:sz="0" w:space="0" w:color="auto"/>
                <w:bottom w:val="none" w:sz="0" w:space="0" w:color="auto"/>
                <w:right w:val="none" w:sz="0" w:space="0" w:color="auto"/>
              </w:divBdr>
              <w:divsChild>
                <w:div w:id="2053312312">
                  <w:marLeft w:val="0"/>
                  <w:marRight w:val="0"/>
                  <w:marTop w:val="0"/>
                  <w:marBottom w:val="0"/>
                  <w:divBdr>
                    <w:top w:val="none" w:sz="0" w:space="0" w:color="auto"/>
                    <w:left w:val="none" w:sz="0" w:space="0" w:color="auto"/>
                    <w:bottom w:val="none" w:sz="0" w:space="0" w:color="auto"/>
                    <w:right w:val="none" w:sz="0" w:space="0" w:color="auto"/>
                  </w:divBdr>
                  <w:divsChild>
                    <w:div w:id="2053311856">
                      <w:marLeft w:val="0"/>
                      <w:marRight w:val="0"/>
                      <w:marTop w:val="0"/>
                      <w:marBottom w:val="0"/>
                      <w:divBdr>
                        <w:top w:val="none" w:sz="0" w:space="0" w:color="auto"/>
                        <w:left w:val="none" w:sz="0" w:space="0" w:color="auto"/>
                        <w:bottom w:val="none" w:sz="0" w:space="0" w:color="auto"/>
                        <w:right w:val="none" w:sz="0" w:space="0" w:color="auto"/>
                      </w:divBdr>
                      <w:divsChild>
                        <w:div w:id="2053311540">
                          <w:marLeft w:val="0"/>
                          <w:marRight w:val="0"/>
                          <w:marTop w:val="0"/>
                          <w:marBottom w:val="0"/>
                          <w:divBdr>
                            <w:top w:val="none" w:sz="0" w:space="0" w:color="auto"/>
                            <w:left w:val="none" w:sz="0" w:space="0" w:color="auto"/>
                            <w:bottom w:val="none" w:sz="0" w:space="0" w:color="auto"/>
                            <w:right w:val="none" w:sz="0" w:space="0" w:color="auto"/>
                          </w:divBdr>
                          <w:divsChild>
                            <w:div w:id="2053311958">
                              <w:marLeft w:val="0"/>
                              <w:marRight w:val="0"/>
                              <w:marTop w:val="0"/>
                              <w:marBottom w:val="0"/>
                              <w:divBdr>
                                <w:top w:val="none" w:sz="0" w:space="0" w:color="auto"/>
                                <w:left w:val="none" w:sz="0" w:space="0" w:color="auto"/>
                                <w:bottom w:val="none" w:sz="0" w:space="0" w:color="auto"/>
                                <w:right w:val="none" w:sz="0" w:space="0" w:color="auto"/>
                              </w:divBdr>
                              <w:divsChild>
                                <w:div w:id="2053312067">
                                  <w:marLeft w:val="0"/>
                                  <w:marRight w:val="0"/>
                                  <w:marTop w:val="0"/>
                                  <w:marBottom w:val="0"/>
                                  <w:divBdr>
                                    <w:top w:val="none" w:sz="0" w:space="0" w:color="auto"/>
                                    <w:left w:val="none" w:sz="0" w:space="0" w:color="auto"/>
                                    <w:bottom w:val="none" w:sz="0" w:space="0" w:color="auto"/>
                                    <w:right w:val="none" w:sz="0" w:space="0" w:color="auto"/>
                                  </w:divBdr>
                                  <w:divsChild>
                                    <w:div w:id="2053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s://en.wikipedia.org/wiki/List_of_chemotherapeutic_agen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Cytotoxicit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Arter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n.wikipedia.org/wiki/Embolis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5CD11-F310-45DC-9F62-C1D998536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11538</Words>
  <Characters>65771</Characters>
  <Application>Microsoft Office Word</Application>
  <DocSecurity>0</DocSecurity>
  <Lines>548</Lines>
  <Paragraphs>154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Please provide language certificate letter by professional English language editing companies (Classification of manuscript language quality evaluation is B)</vt:lpstr>
      <vt:lpstr>Please provide language certificate letter by professional English language editing companies (Classification of manuscript language quality evaluation is B)</vt:lpstr>
    </vt:vector>
  </TitlesOfParts>
  <Company>MSKCC</Company>
  <LinksUpToDate>false</LinksUpToDate>
  <CharactersWithSpaces>77155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provide language certificate letter by professional English language editing companies (Classification of manuscript language quality evaluation is B)</dc:title>
  <dc:creator>Daniele</dc:creator>
  <cp:lastModifiedBy>Na Ma</cp:lastModifiedBy>
  <cp:revision>2</cp:revision>
  <cp:lastPrinted>2016-03-18T01:14:00Z</cp:lastPrinted>
  <dcterms:created xsi:type="dcterms:W3CDTF">2017-05-04T05:12:00Z</dcterms:created>
  <dcterms:modified xsi:type="dcterms:W3CDTF">2017-05-04T05:12:00Z</dcterms:modified>
</cp:coreProperties>
</file>