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8F46D" w14:textId="77777777" w:rsidR="00952840" w:rsidRPr="004E23B4" w:rsidRDefault="00952840" w:rsidP="004E23B4">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636"/>
      <w:bookmarkStart w:id="12" w:name="OLE_LINK654"/>
      <w:bookmarkStart w:id="13" w:name="OLE_LINK849"/>
      <w:bookmarkStart w:id="14" w:name="OLE_LINK939"/>
      <w:bookmarkStart w:id="15" w:name="OLE_LINK1000"/>
      <w:bookmarkStart w:id="16" w:name="OLE_LINK1036"/>
      <w:bookmarkStart w:id="17" w:name="OLE_LINK1053"/>
      <w:bookmarkStart w:id="18" w:name="OLE_LINK1064"/>
      <w:r w:rsidRPr="004E23B4">
        <w:rPr>
          <w:rFonts w:ascii="Book Antiqua" w:hAnsi="Book Antiqua" w:cs="Times New Roman"/>
          <w:b/>
          <w:color w:val="auto"/>
          <w:sz w:val="24"/>
          <w:szCs w:val="24"/>
          <w:highlight w:val="white"/>
          <w:lang w:val="en-US" w:eastAsia="zh-CN"/>
        </w:rPr>
        <w:t xml:space="preserve">Name of </w:t>
      </w:r>
      <w:r w:rsidRPr="004E23B4">
        <w:rPr>
          <w:rFonts w:ascii="Book Antiqua" w:hAnsi="Book Antiqua" w:cs="Times New Roman"/>
          <w:b/>
          <w:caps/>
          <w:color w:val="auto"/>
          <w:sz w:val="24"/>
          <w:szCs w:val="24"/>
          <w:highlight w:val="white"/>
          <w:lang w:val="en-US" w:eastAsia="zh-CN"/>
        </w:rPr>
        <w:t>j</w:t>
      </w:r>
      <w:r w:rsidRPr="004E23B4">
        <w:rPr>
          <w:rFonts w:ascii="Book Antiqua" w:hAnsi="Book Antiqua" w:cs="Times New Roman"/>
          <w:b/>
          <w:color w:val="auto"/>
          <w:sz w:val="24"/>
          <w:szCs w:val="24"/>
          <w:highlight w:val="white"/>
          <w:lang w:val="en-US" w:eastAsia="zh-CN"/>
        </w:rPr>
        <w:t xml:space="preserve">ournal: </w:t>
      </w:r>
      <w:bookmarkStart w:id="19" w:name="OLE_LINK718"/>
      <w:bookmarkStart w:id="20" w:name="OLE_LINK719"/>
      <w:r w:rsidRPr="004E23B4">
        <w:rPr>
          <w:rFonts w:ascii="Book Antiqua" w:hAnsi="Book Antiqua" w:cs="Times New Roman"/>
          <w:b/>
          <w:i/>
          <w:color w:val="auto"/>
          <w:sz w:val="24"/>
          <w:szCs w:val="24"/>
          <w:highlight w:val="white"/>
          <w:lang w:val="en-US" w:eastAsia="zh-CN"/>
        </w:rPr>
        <w:t>World Journal of Gastroenterology</w:t>
      </w:r>
      <w:bookmarkEnd w:id="19"/>
      <w:bookmarkEnd w:id="20"/>
    </w:p>
    <w:p w14:paraId="1B95CFFE" w14:textId="358CBCF6" w:rsidR="00952840" w:rsidRPr="004E23B4" w:rsidRDefault="00952840" w:rsidP="004E23B4">
      <w:pPr>
        <w:pStyle w:val="1"/>
        <w:snapToGrid w:val="0"/>
        <w:spacing w:line="360" w:lineRule="auto"/>
        <w:jc w:val="both"/>
        <w:rPr>
          <w:rFonts w:ascii="Book Antiqua" w:hAnsi="Book Antiqua" w:cs="Times New Roman"/>
          <w:b/>
          <w:i/>
          <w:color w:val="auto"/>
          <w:sz w:val="24"/>
          <w:szCs w:val="24"/>
          <w:highlight w:val="yellow"/>
          <w:lang w:val="en-US" w:eastAsia="zh-CN"/>
        </w:rPr>
      </w:pPr>
      <w:bookmarkStart w:id="21" w:name="OLE_LINK485"/>
      <w:bookmarkStart w:id="22" w:name="OLE_LINK486"/>
      <w:bookmarkStart w:id="23" w:name="OLE_LINK661"/>
      <w:bookmarkStart w:id="24" w:name="OLE_LINK768"/>
      <w:bookmarkStart w:id="25" w:name="OLE_LINK514"/>
      <w:bookmarkStart w:id="26" w:name="OLE_LINK515"/>
      <w:r w:rsidRPr="004E23B4">
        <w:rPr>
          <w:rFonts w:ascii="Book Antiqua" w:hAnsi="Book Antiqua" w:cs="Times New Roman"/>
          <w:b/>
          <w:color w:val="auto"/>
          <w:sz w:val="24"/>
          <w:szCs w:val="24"/>
          <w:highlight w:val="white"/>
          <w:lang w:eastAsia="zh-CN"/>
        </w:rPr>
        <w:t>Manuscript NO:</w:t>
      </w:r>
      <w:bookmarkEnd w:id="21"/>
      <w:bookmarkEnd w:id="22"/>
      <w:bookmarkEnd w:id="23"/>
      <w:bookmarkEnd w:id="24"/>
      <w:r w:rsidR="004E23B4" w:rsidRPr="004E23B4">
        <w:rPr>
          <w:rFonts w:ascii="Book Antiqua" w:hAnsi="Book Antiqua" w:cs="Times New Roman" w:hint="eastAsia"/>
          <w:b/>
          <w:color w:val="auto"/>
          <w:sz w:val="24"/>
          <w:szCs w:val="24"/>
          <w:lang w:eastAsia="zh-CN"/>
        </w:rPr>
        <w:t xml:space="preserve"> </w:t>
      </w:r>
      <w:r w:rsidRPr="004E23B4">
        <w:rPr>
          <w:rFonts w:ascii="Book Antiqua" w:hAnsi="Book Antiqua" w:cs="Times New Roman"/>
          <w:b/>
          <w:color w:val="auto"/>
          <w:sz w:val="24"/>
          <w:szCs w:val="24"/>
          <w:lang w:eastAsia="zh-CN"/>
        </w:rPr>
        <w:t>32681</w:t>
      </w:r>
    </w:p>
    <w:p w14:paraId="5D59074F" w14:textId="77777777" w:rsidR="00952840" w:rsidRPr="004E23B4" w:rsidRDefault="00952840" w:rsidP="004E23B4">
      <w:pPr>
        <w:snapToGrid w:val="0"/>
        <w:spacing w:line="360" w:lineRule="auto"/>
        <w:jc w:val="both"/>
        <w:rPr>
          <w:rFonts w:ascii="Book Antiqua" w:hAnsi="Book Antiqua"/>
          <w:b/>
          <w:sz w:val="24"/>
          <w:szCs w:val="24"/>
          <w:lang w:val="en-US"/>
        </w:rPr>
      </w:pPr>
      <w:bookmarkStart w:id="27" w:name="OLE_LINK511"/>
      <w:bookmarkStart w:id="28" w:name="OLE_LINK512"/>
      <w:bookmarkEnd w:id="25"/>
      <w:bookmarkEnd w:id="26"/>
      <w:r w:rsidRPr="004E23B4">
        <w:rPr>
          <w:rFonts w:ascii="Book Antiqua" w:hAnsi="Book Antiqua"/>
          <w:b/>
          <w:sz w:val="24"/>
          <w:szCs w:val="24"/>
          <w:highlight w:val="white"/>
          <w:lang w:val="en-US"/>
        </w:rPr>
        <w:t xml:space="preserve">Manuscript </w:t>
      </w:r>
      <w:r w:rsidRPr="004E23B4">
        <w:rPr>
          <w:rFonts w:ascii="Book Antiqua" w:hAnsi="Book Antiqua"/>
          <w:b/>
          <w:caps/>
          <w:sz w:val="24"/>
          <w:szCs w:val="24"/>
          <w:highlight w:val="white"/>
          <w:lang w:val="en-US"/>
        </w:rPr>
        <w:t>t</w:t>
      </w:r>
      <w:r w:rsidRPr="004E23B4">
        <w:rPr>
          <w:rFonts w:ascii="Book Antiqua" w:hAnsi="Book Antiqua"/>
          <w:b/>
          <w:sz w:val="24"/>
          <w:szCs w:val="24"/>
          <w:highlight w:val="white"/>
          <w:lang w:val="en-US"/>
        </w:rPr>
        <w:t>ype</w:t>
      </w:r>
      <w:r w:rsidRPr="004E23B4">
        <w:rPr>
          <w:rFonts w:ascii="Book Antiqua" w:hAnsi="Book Antiqua"/>
          <w:b/>
          <w:sz w:val="24"/>
          <w:szCs w:val="24"/>
          <w:lang w:val="en-US"/>
        </w:rPr>
        <w:t>:</w:t>
      </w:r>
      <w:bookmarkEnd w:id="0"/>
      <w:bookmarkEnd w:id="1"/>
      <w:bookmarkEnd w:id="2"/>
      <w:bookmarkEnd w:id="3"/>
      <w:bookmarkEnd w:id="4"/>
      <w:bookmarkEnd w:id="5"/>
      <w:bookmarkEnd w:id="6"/>
      <w:bookmarkEnd w:id="7"/>
      <w:bookmarkEnd w:id="8"/>
      <w:bookmarkEnd w:id="9"/>
      <w:bookmarkEnd w:id="10"/>
      <w:r w:rsidRPr="004E23B4">
        <w:rPr>
          <w:rFonts w:ascii="Book Antiqua" w:hAnsi="Book Antiqua"/>
          <w:b/>
          <w:sz w:val="24"/>
          <w:szCs w:val="24"/>
          <w:lang w:val="en-US"/>
        </w:rPr>
        <w:t xml:space="preserve"> </w:t>
      </w:r>
      <w:r w:rsidRPr="004E23B4">
        <w:rPr>
          <w:rFonts w:ascii="Book Antiqua" w:hAnsi="Book Antiqua"/>
          <w:b/>
          <w:caps/>
          <w:sz w:val="24"/>
          <w:szCs w:val="24"/>
          <w:lang w:val="en-US"/>
        </w:rPr>
        <w:t>Original Article</w:t>
      </w:r>
    </w:p>
    <w:bookmarkEnd w:id="11"/>
    <w:bookmarkEnd w:id="12"/>
    <w:bookmarkEnd w:id="13"/>
    <w:bookmarkEnd w:id="14"/>
    <w:bookmarkEnd w:id="15"/>
    <w:bookmarkEnd w:id="16"/>
    <w:bookmarkEnd w:id="17"/>
    <w:bookmarkEnd w:id="18"/>
    <w:bookmarkEnd w:id="27"/>
    <w:bookmarkEnd w:id="28"/>
    <w:p w14:paraId="26873224" w14:textId="77777777" w:rsidR="00E32EC4" w:rsidRDefault="00E32EC4" w:rsidP="00E32EC4">
      <w:pPr>
        <w:spacing w:line="360" w:lineRule="auto"/>
        <w:jc w:val="both"/>
        <w:rPr>
          <w:rFonts w:ascii="Book Antiqua" w:hAnsi="Book Antiqua" w:cs="Times New Roman"/>
          <w:b/>
          <w:i/>
          <w:sz w:val="24"/>
          <w:szCs w:val="24"/>
          <w:lang w:val="en-US" w:eastAsia="zh-CN"/>
        </w:rPr>
      </w:pPr>
    </w:p>
    <w:p w14:paraId="271EE3CA" w14:textId="2B9B48B3" w:rsidR="004E23B4" w:rsidRPr="00E32EC4" w:rsidRDefault="00E32EC4" w:rsidP="004E23B4">
      <w:pPr>
        <w:spacing w:line="360" w:lineRule="auto"/>
        <w:jc w:val="both"/>
        <w:rPr>
          <w:rFonts w:ascii="Book Antiqua" w:hAnsi="Book Antiqua" w:cs="Times New Roman"/>
          <w:b/>
          <w:i/>
          <w:sz w:val="24"/>
          <w:szCs w:val="24"/>
          <w:lang w:val="en-US" w:eastAsia="zh-CN"/>
        </w:rPr>
      </w:pPr>
      <w:r w:rsidRPr="004E23B4">
        <w:rPr>
          <w:rFonts w:ascii="Book Antiqua" w:hAnsi="Book Antiqua" w:cs="Times New Roman"/>
          <w:b/>
          <w:i/>
          <w:sz w:val="24"/>
          <w:szCs w:val="24"/>
          <w:lang w:val="en-US" w:eastAsia="zh-CN"/>
        </w:rPr>
        <w:t>Retrospective Cohort Study</w:t>
      </w:r>
    </w:p>
    <w:p w14:paraId="5AE37376" w14:textId="77777777" w:rsidR="00952840" w:rsidRPr="004E23B4" w:rsidRDefault="00952840"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t>Para-aortic node involvement is not</w:t>
      </w:r>
      <w:r w:rsidRPr="004E23B4">
        <w:rPr>
          <w:rFonts w:ascii="Book Antiqua" w:hAnsi="Book Antiqua" w:cs="Times New Roman"/>
          <w:b/>
          <w:sz w:val="24"/>
          <w:szCs w:val="24"/>
          <w:lang w:val="en-US" w:eastAsia="zh-CN"/>
        </w:rPr>
        <w:t xml:space="preserve"> </w:t>
      </w:r>
      <w:r w:rsidRPr="004E23B4">
        <w:rPr>
          <w:rFonts w:ascii="Book Antiqua" w:hAnsi="Book Antiqua" w:cs="Times New Roman"/>
          <w:b/>
          <w:sz w:val="24"/>
          <w:szCs w:val="24"/>
          <w:lang w:val="en-US"/>
        </w:rPr>
        <w:t>an independent predictor of survival after resection for pancreatic cancer</w:t>
      </w:r>
    </w:p>
    <w:p w14:paraId="6D69834B" w14:textId="77777777" w:rsidR="004E23B4" w:rsidRPr="004E23B4" w:rsidRDefault="004E23B4" w:rsidP="004E23B4">
      <w:pPr>
        <w:spacing w:line="360" w:lineRule="auto"/>
        <w:jc w:val="both"/>
        <w:rPr>
          <w:rFonts w:ascii="Book Antiqua" w:hAnsi="Book Antiqua" w:cs="Times New Roman"/>
          <w:b/>
          <w:i/>
          <w:sz w:val="24"/>
          <w:szCs w:val="24"/>
          <w:lang w:val="en-US" w:eastAsia="zh-CN"/>
        </w:rPr>
      </w:pPr>
    </w:p>
    <w:p w14:paraId="1216EE00" w14:textId="0FDFFF1E" w:rsidR="00952840" w:rsidRPr="007B2D79" w:rsidRDefault="004E23B4" w:rsidP="004E23B4">
      <w:pPr>
        <w:spacing w:line="360" w:lineRule="auto"/>
        <w:jc w:val="both"/>
        <w:rPr>
          <w:rFonts w:ascii="Book Antiqua" w:eastAsia="Times New Roman" w:hAnsi="Book Antiqua" w:cs="Times New Roman"/>
          <w:sz w:val="24"/>
          <w:szCs w:val="24"/>
        </w:rPr>
      </w:pPr>
      <w:r w:rsidRPr="004E23B4">
        <w:rPr>
          <w:rFonts w:ascii="Book Antiqua" w:hAnsi="Book Antiqua" w:cs="Times New Roman"/>
          <w:sz w:val="24"/>
          <w:szCs w:val="24"/>
        </w:rPr>
        <w:t>Sperti</w:t>
      </w:r>
      <w:r w:rsidRPr="004E23B4">
        <w:rPr>
          <w:rFonts w:ascii="Book Antiqua" w:hAnsi="Book Antiqua" w:cs="Times New Roman" w:hint="eastAsia"/>
          <w:sz w:val="24"/>
          <w:szCs w:val="24"/>
          <w:lang w:eastAsia="zh-CN"/>
        </w:rPr>
        <w:t xml:space="preserve"> C </w:t>
      </w:r>
      <w:r w:rsidRPr="004E23B4">
        <w:rPr>
          <w:rFonts w:ascii="Book Antiqua" w:hAnsi="Book Antiqua" w:cs="Times New Roman" w:hint="eastAsia"/>
          <w:i/>
          <w:sz w:val="24"/>
          <w:szCs w:val="24"/>
          <w:lang w:eastAsia="zh-CN"/>
        </w:rPr>
        <w:t>et al</w:t>
      </w:r>
      <w:r w:rsidRPr="004E23B4">
        <w:rPr>
          <w:rFonts w:ascii="Book Antiqua" w:hAnsi="Book Antiqua" w:cs="Times New Roman" w:hint="eastAsia"/>
          <w:sz w:val="24"/>
          <w:szCs w:val="24"/>
          <w:lang w:eastAsia="zh-CN"/>
        </w:rPr>
        <w:t>.</w:t>
      </w:r>
      <w:r w:rsidR="00952840" w:rsidRPr="007B2D79">
        <w:rPr>
          <w:rFonts w:ascii="Book Antiqua" w:eastAsia="Times New Roman" w:hAnsi="Book Antiqua" w:cs="Times New Roman"/>
          <w:sz w:val="24"/>
          <w:szCs w:val="24"/>
        </w:rPr>
        <w:t xml:space="preserve"> Pancreatic cancer and para-aortic nodes </w:t>
      </w:r>
    </w:p>
    <w:p w14:paraId="14B52715" w14:textId="77777777" w:rsidR="00952840" w:rsidRPr="007B2D79" w:rsidRDefault="00952840" w:rsidP="004E23B4">
      <w:pPr>
        <w:spacing w:line="360" w:lineRule="auto"/>
        <w:jc w:val="both"/>
        <w:rPr>
          <w:rFonts w:ascii="Book Antiqua" w:hAnsi="Book Antiqua" w:cs="Times New Roman"/>
          <w:sz w:val="24"/>
          <w:szCs w:val="24"/>
          <w:lang w:eastAsia="zh-CN"/>
        </w:rPr>
      </w:pPr>
    </w:p>
    <w:p w14:paraId="04A90322" w14:textId="1DEF2468" w:rsidR="00952840" w:rsidRPr="00C233AD" w:rsidRDefault="00952840" w:rsidP="004E23B4">
      <w:pPr>
        <w:spacing w:line="360" w:lineRule="auto"/>
        <w:jc w:val="both"/>
        <w:rPr>
          <w:rFonts w:ascii="Book Antiqua" w:hAnsi="Book Antiqua" w:cs="Times New Roman"/>
          <w:sz w:val="24"/>
          <w:szCs w:val="24"/>
          <w:lang w:eastAsia="zh-CN"/>
        </w:rPr>
      </w:pPr>
      <w:bookmarkStart w:id="29" w:name="OLE_LINK11"/>
      <w:bookmarkStart w:id="30" w:name="OLE_LINK12"/>
      <w:r w:rsidRPr="00C233AD">
        <w:rPr>
          <w:rFonts w:ascii="Book Antiqua" w:hAnsi="Book Antiqua" w:cs="Times New Roman"/>
          <w:sz w:val="24"/>
          <w:szCs w:val="24"/>
        </w:rPr>
        <w:t>Cosimo Sperti, Mario Gruppo, Stella Blandamura, Michele Valmasoni, Gioia Pozza, Nicola Passuello, Valentina Beltrame, Lucia Moletta</w:t>
      </w:r>
    </w:p>
    <w:bookmarkEnd w:id="29"/>
    <w:bookmarkEnd w:id="30"/>
    <w:p w14:paraId="62E9F329" w14:textId="77777777" w:rsidR="00952840" w:rsidRPr="004E23B4" w:rsidRDefault="00952840" w:rsidP="004E23B4">
      <w:pPr>
        <w:spacing w:line="360" w:lineRule="auto"/>
        <w:jc w:val="both"/>
        <w:rPr>
          <w:rFonts w:ascii="Book Antiqua" w:hAnsi="Book Antiqua" w:cs="Times New Roman"/>
          <w:sz w:val="24"/>
          <w:szCs w:val="24"/>
        </w:rPr>
      </w:pPr>
    </w:p>
    <w:p w14:paraId="4422547F" w14:textId="0B1F9198" w:rsidR="00952840" w:rsidRPr="004E23B4" w:rsidRDefault="00952840" w:rsidP="004E23B4">
      <w:pPr>
        <w:spacing w:line="360" w:lineRule="auto"/>
        <w:jc w:val="both"/>
        <w:rPr>
          <w:rFonts w:ascii="Book Antiqua" w:hAnsi="Book Antiqua" w:cs="Times New Roman"/>
          <w:sz w:val="24"/>
          <w:szCs w:val="24"/>
          <w:lang w:eastAsia="zh-CN"/>
        </w:rPr>
      </w:pPr>
      <w:r w:rsidRPr="004E23B4">
        <w:rPr>
          <w:rFonts w:ascii="Book Antiqua" w:hAnsi="Book Antiqua" w:cs="Times New Roman"/>
          <w:b/>
          <w:sz w:val="24"/>
          <w:szCs w:val="24"/>
        </w:rPr>
        <w:t>Cosimo Sperti, Mario Gruppo, Michele Valmasoni, Gioia Pozza, Nicola Passuello, Valentina Beltrame, Lucia Moletta</w:t>
      </w:r>
      <w:r w:rsidRPr="004E23B4">
        <w:rPr>
          <w:rFonts w:ascii="Book Antiqua" w:hAnsi="Book Antiqua" w:cs="Times New Roman"/>
          <w:sz w:val="24"/>
          <w:szCs w:val="24"/>
        </w:rPr>
        <w:t>,</w:t>
      </w:r>
      <w:r w:rsidR="004E23B4" w:rsidRPr="004E23B4">
        <w:rPr>
          <w:rFonts w:ascii="Book Antiqua" w:hAnsi="Book Antiqua" w:cs="Times New Roman" w:hint="eastAsia"/>
          <w:sz w:val="24"/>
          <w:szCs w:val="24"/>
          <w:lang w:eastAsia="zh-CN"/>
        </w:rPr>
        <w:t xml:space="preserve"> </w:t>
      </w:r>
      <w:r w:rsidRPr="004E23B4">
        <w:rPr>
          <w:rFonts w:ascii="Book Antiqua" w:hAnsi="Book Antiqua" w:cs="Times New Roman"/>
          <w:sz w:val="24"/>
          <w:szCs w:val="24"/>
        </w:rPr>
        <w:t>Departments of Surgery, Oncology and Gastroenterology, 3</w:t>
      </w:r>
      <w:r w:rsidRPr="004E23B4">
        <w:rPr>
          <w:rFonts w:ascii="Book Antiqua" w:hAnsi="Book Antiqua" w:cs="Times New Roman"/>
          <w:sz w:val="24"/>
          <w:szCs w:val="24"/>
          <w:vertAlign w:val="superscript"/>
        </w:rPr>
        <w:t>rd</w:t>
      </w:r>
      <w:r w:rsidRPr="004E23B4">
        <w:rPr>
          <w:rFonts w:ascii="Book Antiqua" w:hAnsi="Book Antiqua" w:cs="Times New Roman"/>
          <w:sz w:val="24"/>
          <w:szCs w:val="24"/>
        </w:rPr>
        <w:t xml:space="preserve"> Surgical Clinic, University of Padua,</w:t>
      </w:r>
      <w:r w:rsidR="004E23B4" w:rsidRPr="004E23B4">
        <w:rPr>
          <w:rFonts w:ascii="Book Antiqua" w:hAnsi="Book Antiqua" w:cs="Times New Roman" w:hint="eastAsia"/>
          <w:sz w:val="24"/>
          <w:szCs w:val="24"/>
          <w:lang w:eastAsia="zh-CN"/>
        </w:rPr>
        <w:t xml:space="preserve"> </w:t>
      </w:r>
      <w:r w:rsidRPr="004E23B4">
        <w:rPr>
          <w:rFonts w:ascii="Book Antiqua" w:hAnsi="Book Antiqua" w:cs="Times New Roman"/>
          <w:sz w:val="24"/>
          <w:szCs w:val="24"/>
        </w:rPr>
        <w:t>35128</w:t>
      </w:r>
      <w:r w:rsidR="004E23B4" w:rsidRPr="004E23B4">
        <w:rPr>
          <w:rFonts w:ascii="Book Antiqua" w:hAnsi="Book Antiqua" w:cs="Times New Roman" w:hint="eastAsia"/>
          <w:sz w:val="24"/>
          <w:szCs w:val="24"/>
          <w:lang w:eastAsia="zh-CN"/>
        </w:rPr>
        <w:t xml:space="preserve"> </w:t>
      </w:r>
      <w:r w:rsidRPr="004E23B4">
        <w:rPr>
          <w:rFonts w:ascii="Book Antiqua" w:hAnsi="Book Antiqua" w:cs="Times New Roman"/>
          <w:sz w:val="24"/>
          <w:szCs w:val="24"/>
        </w:rPr>
        <w:t>Padua</w:t>
      </w:r>
      <w:r w:rsidR="004E23B4" w:rsidRPr="004E23B4">
        <w:rPr>
          <w:rFonts w:ascii="Book Antiqua" w:hAnsi="Book Antiqua" w:cs="Times New Roman"/>
          <w:sz w:val="24"/>
          <w:szCs w:val="24"/>
        </w:rPr>
        <w:t>, Italy</w:t>
      </w:r>
    </w:p>
    <w:p w14:paraId="7410557D" w14:textId="77777777" w:rsidR="00952840" w:rsidRPr="004E23B4" w:rsidRDefault="00952840" w:rsidP="004E23B4">
      <w:pPr>
        <w:spacing w:line="360" w:lineRule="auto"/>
        <w:jc w:val="both"/>
        <w:rPr>
          <w:rFonts w:ascii="Book Antiqua" w:hAnsi="Book Antiqua" w:cs="Times New Roman"/>
          <w:sz w:val="24"/>
          <w:szCs w:val="24"/>
        </w:rPr>
      </w:pPr>
    </w:p>
    <w:p w14:paraId="31AC95F2" w14:textId="08C03699" w:rsidR="00952840" w:rsidRPr="004E23B4" w:rsidRDefault="00952840" w:rsidP="004E23B4">
      <w:pPr>
        <w:spacing w:line="360" w:lineRule="auto"/>
        <w:jc w:val="both"/>
        <w:rPr>
          <w:rFonts w:ascii="Book Antiqua" w:hAnsi="Book Antiqua" w:cs="Times New Roman"/>
          <w:sz w:val="24"/>
          <w:szCs w:val="24"/>
          <w:lang w:val="en-US" w:eastAsia="zh-CN"/>
        </w:rPr>
      </w:pPr>
      <w:r w:rsidRPr="004E23B4">
        <w:rPr>
          <w:rFonts w:ascii="Book Antiqua" w:hAnsi="Book Antiqua" w:cs="Times New Roman"/>
          <w:b/>
          <w:sz w:val="24"/>
          <w:szCs w:val="24"/>
          <w:lang w:val="en-US"/>
        </w:rPr>
        <w:t>Stella Blandamura,</w:t>
      </w:r>
      <w:r w:rsidRPr="004E23B4">
        <w:rPr>
          <w:rFonts w:ascii="Book Antiqua" w:hAnsi="Book Antiqua" w:cs="Times New Roman"/>
          <w:sz w:val="24"/>
          <w:szCs w:val="24"/>
          <w:lang w:val="en-US"/>
        </w:rPr>
        <w:t xml:space="preserve"> Departments of Medicine, </w:t>
      </w:r>
      <w:r w:rsidRPr="004E23B4">
        <w:rPr>
          <w:rFonts w:ascii="Book Antiqua" w:hAnsi="Book Antiqua" w:cs="Times New Roman"/>
          <w:caps/>
          <w:sz w:val="24"/>
          <w:szCs w:val="24"/>
          <w:lang w:val="en-US"/>
        </w:rPr>
        <w:t>s</w:t>
      </w:r>
      <w:r w:rsidRPr="004E23B4">
        <w:rPr>
          <w:rFonts w:ascii="Book Antiqua" w:hAnsi="Book Antiqua" w:cs="Times New Roman"/>
          <w:sz w:val="24"/>
          <w:szCs w:val="24"/>
          <w:lang w:val="en-US"/>
        </w:rPr>
        <w:t xml:space="preserve">ection of Pathology, University of Padua, </w:t>
      </w:r>
      <w:r w:rsidR="004E23B4" w:rsidRPr="007B2D79">
        <w:rPr>
          <w:rFonts w:ascii="Book Antiqua" w:hAnsi="Book Antiqua" w:cs="Times New Roman"/>
          <w:sz w:val="24"/>
          <w:szCs w:val="24"/>
          <w:lang w:val="en-US"/>
        </w:rPr>
        <w:t>35128</w:t>
      </w:r>
      <w:r w:rsidR="004E23B4" w:rsidRPr="007B2D79">
        <w:rPr>
          <w:rFonts w:ascii="Book Antiqua" w:hAnsi="Book Antiqua" w:cs="Times New Roman" w:hint="eastAsia"/>
          <w:sz w:val="24"/>
          <w:szCs w:val="24"/>
          <w:lang w:val="en-US" w:eastAsia="zh-CN"/>
        </w:rPr>
        <w:t xml:space="preserve"> </w:t>
      </w:r>
      <w:r w:rsidR="004E23B4" w:rsidRPr="004E23B4">
        <w:rPr>
          <w:rFonts w:ascii="Book Antiqua" w:hAnsi="Book Antiqua" w:cs="Times New Roman"/>
          <w:sz w:val="24"/>
          <w:szCs w:val="24"/>
          <w:lang w:val="en-US"/>
        </w:rPr>
        <w:t>Padua, Italy</w:t>
      </w:r>
    </w:p>
    <w:p w14:paraId="4501305E" w14:textId="77777777" w:rsidR="00952840" w:rsidRPr="004E23B4" w:rsidRDefault="00952840" w:rsidP="004E23B4">
      <w:pPr>
        <w:spacing w:line="360" w:lineRule="auto"/>
        <w:jc w:val="both"/>
        <w:rPr>
          <w:rFonts w:ascii="Book Antiqua" w:hAnsi="Book Antiqua" w:cs="Times New Roman"/>
          <w:sz w:val="24"/>
          <w:szCs w:val="24"/>
          <w:lang w:val="en-US"/>
        </w:rPr>
      </w:pPr>
    </w:p>
    <w:p w14:paraId="59A95C9D" w14:textId="0FAE909C" w:rsidR="00952840" w:rsidRPr="004E23B4" w:rsidRDefault="00952840" w:rsidP="004E23B4">
      <w:pPr>
        <w:spacing w:line="360" w:lineRule="auto"/>
        <w:jc w:val="both"/>
        <w:rPr>
          <w:rFonts w:ascii="Book Antiqua" w:eastAsia="Times New Roman" w:hAnsi="Book Antiqua" w:cs="Times New Roman"/>
          <w:sz w:val="24"/>
          <w:szCs w:val="24"/>
          <w:lang w:val="en-GB"/>
        </w:rPr>
      </w:pPr>
      <w:r w:rsidRPr="004E23B4">
        <w:rPr>
          <w:rFonts w:ascii="Book Antiqua" w:eastAsia="Times New Roman" w:hAnsi="Book Antiqua" w:cs="Times New Roman"/>
          <w:b/>
          <w:sz w:val="24"/>
          <w:szCs w:val="24"/>
          <w:lang w:val="en-GB"/>
        </w:rPr>
        <w:t>Author</w:t>
      </w:r>
      <w:r w:rsidR="00F81439">
        <w:rPr>
          <w:rFonts w:ascii="Book Antiqua" w:eastAsia="Times New Roman" w:hAnsi="Book Antiqua" w:cs="Times New Roman"/>
          <w:b/>
          <w:sz w:val="24"/>
          <w:szCs w:val="24"/>
          <w:lang w:val="en-GB"/>
        </w:rPr>
        <w:t xml:space="preserve"> </w:t>
      </w:r>
      <w:r w:rsidRPr="004E23B4">
        <w:rPr>
          <w:rFonts w:ascii="Book Antiqua" w:eastAsia="Times New Roman" w:hAnsi="Book Antiqua" w:cs="Times New Roman"/>
          <w:b/>
          <w:sz w:val="24"/>
          <w:szCs w:val="24"/>
          <w:lang w:val="en-GB"/>
        </w:rPr>
        <w:t xml:space="preserve">contributions: </w:t>
      </w:r>
      <w:r w:rsidRPr="004E23B4">
        <w:rPr>
          <w:rFonts w:ascii="Book Antiqua" w:eastAsia="Times New Roman" w:hAnsi="Book Antiqua" w:cs="Times New Roman"/>
          <w:sz w:val="24"/>
          <w:szCs w:val="24"/>
          <w:lang w:val="en-GB"/>
        </w:rPr>
        <w:t>Sperti C and Beltrame V</w:t>
      </w:r>
      <w:r w:rsidRPr="004E23B4">
        <w:rPr>
          <w:rFonts w:ascii="Book Antiqua" w:eastAsia="Times New Roman" w:hAnsi="Book Antiqua" w:cs="Times New Roman"/>
          <w:b/>
          <w:sz w:val="24"/>
          <w:szCs w:val="24"/>
          <w:lang w:val="en-GB"/>
        </w:rPr>
        <w:t xml:space="preserve"> </w:t>
      </w:r>
      <w:r w:rsidRPr="004E23B4">
        <w:rPr>
          <w:rFonts w:ascii="Book Antiqua" w:eastAsia="Times New Roman" w:hAnsi="Book Antiqua" w:cs="Times New Roman"/>
          <w:sz w:val="24"/>
          <w:szCs w:val="24"/>
          <w:lang w:val="en-GB"/>
        </w:rPr>
        <w:t>conceived the article and drafted the manuscript</w:t>
      </w:r>
      <w:r w:rsidRPr="004E23B4">
        <w:rPr>
          <w:rFonts w:ascii="Book Antiqua" w:eastAsia="Times New Roman" w:hAnsi="Book Antiqua" w:cs="Times New Roman"/>
          <w:b/>
          <w:sz w:val="24"/>
          <w:szCs w:val="24"/>
          <w:lang w:val="en-GB"/>
        </w:rPr>
        <w:t xml:space="preserve">; </w:t>
      </w:r>
      <w:r w:rsidRPr="004E23B4">
        <w:rPr>
          <w:rFonts w:ascii="Book Antiqua" w:eastAsia="Times New Roman" w:hAnsi="Book Antiqua" w:cs="Times New Roman"/>
          <w:sz w:val="24"/>
          <w:szCs w:val="24"/>
          <w:lang w:val="en-GB"/>
        </w:rPr>
        <w:t>Pozza G, Passuello N</w:t>
      </w:r>
      <w:r w:rsidR="004E23B4">
        <w:rPr>
          <w:rFonts w:ascii="Book Antiqua" w:hAnsi="Book Antiqua" w:cs="Times New Roman" w:hint="eastAsia"/>
          <w:sz w:val="24"/>
          <w:szCs w:val="24"/>
          <w:lang w:val="en-GB" w:eastAsia="zh-CN"/>
        </w:rPr>
        <w:t xml:space="preserve"> and </w:t>
      </w:r>
      <w:r w:rsidRPr="004E23B4">
        <w:rPr>
          <w:rFonts w:ascii="Book Antiqua" w:eastAsia="Times New Roman" w:hAnsi="Book Antiqua" w:cs="Times New Roman"/>
          <w:sz w:val="24"/>
          <w:szCs w:val="24"/>
          <w:lang w:val="en-GB"/>
        </w:rPr>
        <w:t>Moletta L made Literature revision; Gruppo M and Valmasoni M made statistical analysis; Blandamura S made pathological examinations; Sperti C, Valmasoni M, P</w:t>
      </w:r>
      <w:r w:rsidR="007B2D79">
        <w:rPr>
          <w:rFonts w:ascii="Book Antiqua" w:eastAsia="Times New Roman" w:hAnsi="Book Antiqua" w:cs="Times New Roman"/>
          <w:sz w:val="24"/>
          <w:szCs w:val="24"/>
          <w:lang w:val="en-GB"/>
        </w:rPr>
        <w:t>ozza G, Passuello N, Beltrame V and</w:t>
      </w:r>
      <w:r w:rsidRPr="004E23B4">
        <w:rPr>
          <w:rFonts w:ascii="Book Antiqua" w:eastAsia="Times New Roman" w:hAnsi="Book Antiqua" w:cs="Times New Roman"/>
          <w:sz w:val="24"/>
          <w:szCs w:val="24"/>
          <w:lang w:val="en-GB"/>
        </w:rPr>
        <w:t xml:space="preserve"> Moletta L</w:t>
      </w:r>
      <w:r w:rsidR="004E23B4">
        <w:rPr>
          <w:rFonts w:ascii="Book Antiqua" w:hAnsi="Book Antiqua" w:cs="Times New Roman" w:hint="eastAsia"/>
          <w:sz w:val="24"/>
          <w:szCs w:val="24"/>
          <w:lang w:val="en-GB" w:eastAsia="zh-CN"/>
        </w:rPr>
        <w:t xml:space="preserve"> </w:t>
      </w:r>
      <w:r w:rsidRPr="004E23B4">
        <w:rPr>
          <w:rFonts w:ascii="Book Antiqua" w:eastAsia="Times New Roman" w:hAnsi="Book Antiqua" w:cs="Times New Roman"/>
          <w:sz w:val="24"/>
          <w:szCs w:val="24"/>
          <w:lang w:val="en-GB"/>
        </w:rPr>
        <w:t xml:space="preserve">contributed to treatment and follow-up of patients. </w:t>
      </w:r>
    </w:p>
    <w:p w14:paraId="5152E467" w14:textId="77777777" w:rsidR="00952840" w:rsidRPr="004E23B4" w:rsidRDefault="00952840" w:rsidP="004E23B4">
      <w:pPr>
        <w:spacing w:line="360" w:lineRule="auto"/>
        <w:jc w:val="both"/>
        <w:rPr>
          <w:rFonts w:ascii="Book Antiqua" w:hAnsi="Book Antiqua" w:cs="Times New Roman"/>
          <w:sz w:val="24"/>
          <w:szCs w:val="24"/>
          <w:lang w:val="en-GB" w:eastAsia="zh-CN"/>
        </w:rPr>
      </w:pPr>
    </w:p>
    <w:p w14:paraId="74111670" w14:textId="10B6F1E7" w:rsidR="00952840" w:rsidRPr="004E23B4" w:rsidRDefault="00952840" w:rsidP="004E23B4">
      <w:pPr>
        <w:pStyle w:val="1"/>
        <w:snapToGrid w:val="0"/>
        <w:spacing w:line="360" w:lineRule="auto"/>
        <w:jc w:val="both"/>
        <w:rPr>
          <w:rFonts w:ascii="Book Antiqua" w:hAnsi="Book Antiqua" w:cs="Times New Roman"/>
          <w:b/>
          <w:bCs/>
          <w:iCs/>
          <w:color w:val="auto"/>
          <w:sz w:val="24"/>
          <w:szCs w:val="24"/>
          <w:lang w:val="en-US" w:eastAsia="zh-CN"/>
        </w:rPr>
      </w:pPr>
      <w:bookmarkStart w:id="31" w:name="OLE_LINK815"/>
      <w:bookmarkStart w:id="32" w:name="OLE_LINK863"/>
      <w:bookmarkStart w:id="33" w:name="OLE_LINK960"/>
      <w:bookmarkStart w:id="34" w:name="OLE_LINK657"/>
      <w:bookmarkStart w:id="35" w:name="OLE_LINK3"/>
      <w:bookmarkStart w:id="36" w:name="OLE_LINK4"/>
      <w:r w:rsidRPr="004E23B4">
        <w:rPr>
          <w:rFonts w:ascii="Book Antiqua" w:hAnsi="Book Antiqua" w:cs="Times New Roman"/>
          <w:b/>
          <w:bCs/>
          <w:iCs/>
          <w:color w:val="auto"/>
          <w:sz w:val="24"/>
          <w:szCs w:val="24"/>
          <w:lang w:val="en-US" w:eastAsia="zh-CN"/>
        </w:rPr>
        <w:t>Institutional review board statement:</w:t>
      </w:r>
      <w:bookmarkEnd w:id="31"/>
      <w:bookmarkEnd w:id="32"/>
      <w:bookmarkEnd w:id="33"/>
      <w:bookmarkEnd w:id="34"/>
      <w:r w:rsidR="004E23B4" w:rsidRPr="004E23B4">
        <w:rPr>
          <w:rFonts w:ascii="Book Antiqua" w:hAnsi="Book Antiqua" w:cs="Times New Roman" w:hint="eastAsia"/>
          <w:b/>
          <w:bCs/>
          <w:iCs/>
          <w:color w:val="auto"/>
          <w:sz w:val="24"/>
          <w:szCs w:val="24"/>
          <w:lang w:val="en-US" w:eastAsia="zh-CN"/>
        </w:rPr>
        <w:t xml:space="preserve"> </w:t>
      </w:r>
      <w:r w:rsidRPr="004E23B4">
        <w:rPr>
          <w:rFonts w:ascii="Book Antiqua" w:hAnsi="Book Antiqua" w:cs="Times New Roman"/>
          <w:bCs/>
          <w:iCs/>
          <w:color w:val="auto"/>
          <w:sz w:val="24"/>
          <w:szCs w:val="24"/>
          <w:lang w:val="en-US" w:eastAsia="zh-CN"/>
        </w:rPr>
        <w:t xml:space="preserve">The </w:t>
      </w:r>
      <w:r w:rsidR="00F84E07" w:rsidRPr="004E23B4">
        <w:rPr>
          <w:rFonts w:ascii="Book Antiqua" w:hAnsi="Book Antiqua" w:cs="Times New Roman"/>
          <w:bCs/>
          <w:iCs/>
          <w:color w:val="auto"/>
          <w:sz w:val="24"/>
          <w:szCs w:val="24"/>
          <w:lang w:val="en-US" w:eastAsia="zh-CN"/>
        </w:rPr>
        <w:t>s</w:t>
      </w:r>
      <w:r w:rsidRPr="004E23B4">
        <w:rPr>
          <w:rFonts w:ascii="Book Antiqua" w:hAnsi="Book Antiqua" w:cs="Times New Roman"/>
          <w:bCs/>
          <w:iCs/>
          <w:color w:val="auto"/>
          <w:sz w:val="24"/>
          <w:szCs w:val="24"/>
          <w:lang w:val="en-US" w:eastAsia="zh-CN"/>
        </w:rPr>
        <w:t>tudy was reviewed and approved for publica</w:t>
      </w:r>
      <w:r w:rsidR="00C233AD">
        <w:rPr>
          <w:rFonts w:ascii="Book Antiqua" w:hAnsi="Book Antiqua" w:cs="Times New Roman"/>
          <w:bCs/>
          <w:iCs/>
          <w:color w:val="auto"/>
          <w:sz w:val="24"/>
          <w:szCs w:val="24"/>
          <w:lang w:val="en-US" w:eastAsia="zh-CN"/>
        </w:rPr>
        <w:t xml:space="preserve">tion by our Institutional </w:t>
      </w:r>
      <w:r w:rsidR="004C716C">
        <w:rPr>
          <w:rFonts w:ascii="Book Antiqua" w:hAnsi="Book Antiqua" w:cs="Times New Roman"/>
          <w:bCs/>
          <w:iCs/>
          <w:color w:val="auto"/>
          <w:sz w:val="24"/>
          <w:szCs w:val="24"/>
          <w:lang w:val="en-US" w:eastAsia="zh-CN"/>
        </w:rPr>
        <w:t>Review</w:t>
      </w:r>
      <w:r w:rsidR="004C716C" w:rsidRPr="004E23B4">
        <w:rPr>
          <w:rFonts w:ascii="Book Antiqua" w:hAnsi="Book Antiqua" w:cs="Times New Roman"/>
          <w:bCs/>
          <w:iCs/>
          <w:color w:val="auto"/>
          <w:sz w:val="24"/>
          <w:szCs w:val="24"/>
          <w:lang w:val="en-US" w:eastAsia="zh-CN"/>
        </w:rPr>
        <w:t>er</w:t>
      </w:r>
      <w:r w:rsidRPr="004E23B4">
        <w:rPr>
          <w:rFonts w:ascii="Book Antiqua" w:hAnsi="Book Antiqua" w:cs="Times New Roman"/>
          <w:bCs/>
          <w:iCs/>
          <w:color w:val="auto"/>
          <w:sz w:val="24"/>
          <w:szCs w:val="24"/>
          <w:lang w:val="en-US" w:eastAsia="zh-CN"/>
        </w:rPr>
        <w:t>.</w:t>
      </w:r>
    </w:p>
    <w:bookmarkEnd w:id="35"/>
    <w:bookmarkEnd w:id="36"/>
    <w:p w14:paraId="4E96AA6B" w14:textId="77777777" w:rsidR="00952840" w:rsidRPr="004E23B4" w:rsidRDefault="00952840" w:rsidP="004E23B4">
      <w:pPr>
        <w:pStyle w:val="1"/>
        <w:snapToGrid w:val="0"/>
        <w:spacing w:line="360" w:lineRule="auto"/>
        <w:jc w:val="both"/>
        <w:rPr>
          <w:rFonts w:ascii="Book Antiqua" w:hAnsi="Book Antiqua" w:cs="Times New Roman"/>
          <w:b/>
          <w:bCs/>
          <w:iCs/>
          <w:color w:val="auto"/>
          <w:sz w:val="24"/>
          <w:szCs w:val="24"/>
          <w:highlight w:val="white"/>
          <w:lang w:val="en-US" w:eastAsia="zh-CN"/>
        </w:rPr>
      </w:pPr>
    </w:p>
    <w:p w14:paraId="05149BB9" w14:textId="4B5C58E4" w:rsidR="00952840" w:rsidRPr="004E23B4" w:rsidRDefault="00952840" w:rsidP="004E23B4">
      <w:pPr>
        <w:pStyle w:val="1"/>
        <w:snapToGrid w:val="0"/>
        <w:spacing w:line="360" w:lineRule="auto"/>
        <w:jc w:val="both"/>
        <w:rPr>
          <w:rFonts w:ascii="Book Antiqua" w:hAnsi="Book Antiqua" w:cs="Times New Roman"/>
          <w:b/>
          <w:bCs/>
          <w:iCs/>
          <w:color w:val="auto"/>
          <w:sz w:val="24"/>
          <w:szCs w:val="24"/>
          <w:lang w:val="en-US" w:eastAsia="zh-CN"/>
        </w:rPr>
      </w:pPr>
      <w:bookmarkStart w:id="37" w:name="OLE_LINK5"/>
      <w:bookmarkStart w:id="38" w:name="OLE_LINK6"/>
      <w:r w:rsidRPr="004E23B4">
        <w:rPr>
          <w:rFonts w:ascii="Book Antiqua" w:hAnsi="Book Antiqua" w:cs="Times New Roman"/>
          <w:b/>
          <w:bCs/>
          <w:iCs/>
          <w:color w:val="auto"/>
          <w:sz w:val="24"/>
          <w:szCs w:val="24"/>
          <w:lang w:val="en-US" w:eastAsia="zh-CN"/>
        </w:rPr>
        <w:t xml:space="preserve">Informed consent statement: </w:t>
      </w:r>
      <w:r w:rsidRPr="004E23B4">
        <w:rPr>
          <w:rFonts w:ascii="Book Antiqua" w:hAnsi="Book Antiqua" w:cs="Times New Roman"/>
          <w:bCs/>
          <w:iCs/>
          <w:color w:val="auto"/>
          <w:sz w:val="24"/>
          <w:szCs w:val="24"/>
          <w:lang w:val="en-US" w:eastAsia="zh-CN"/>
        </w:rPr>
        <w:t xml:space="preserve">All </w:t>
      </w:r>
      <w:r w:rsidR="00F81439" w:rsidRPr="004E23B4">
        <w:rPr>
          <w:rFonts w:ascii="Book Antiqua" w:hAnsi="Book Antiqua" w:cs="Times New Roman"/>
          <w:bCs/>
          <w:iCs/>
          <w:color w:val="auto"/>
          <w:sz w:val="24"/>
          <w:szCs w:val="24"/>
          <w:lang w:val="en-US" w:eastAsia="zh-CN"/>
        </w:rPr>
        <w:t>s</w:t>
      </w:r>
      <w:r w:rsidRPr="004E23B4">
        <w:rPr>
          <w:rFonts w:ascii="Book Antiqua" w:hAnsi="Book Antiqua" w:cs="Times New Roman"/>
          <w:bCs/>
          <w:iCs/>
          <w:color w:val="auto"/>
          <w:sz w:val="24"/>
          <w:szCs w:val="24"/>
          <w:lang w:val="en-US" w:eastAsia="zh-CN"/>
        </w:rPr>
        <w:t>tudy participants provided informed written consent prior to study enrollment.</w:t>
      </w:r>
    </w:p>
    <w:bookmarkEnd w:id="37"/>
    <w:bookmarkEnd w:id="38"/>
    <w:p w14:paraId="02A6BB50" w14:textId="77777777" w:rsidR="00952840" w:rsidRPr="004E23B4" w:rsidRDefault="00952840" w:rsidP="004E23B4">
      <w:pPr>
        <w:spacing w:line="360" w:lineRule="auto"/>
        <w:jc w:val="both"/>
        <w:rPr>
          <w:rFonts w:ascii="Book Antiqua" w:hAnsi="Book Antiqua" w:cs="Times New Roman"/>
          <w:sz w:val="24"/>
          <w:szCs w:val="24"/>
          <w:lang w:val="en-US" w:eastAsia="zh-CN"/>
        </w:rPr>
      </w:pPr>
    </w:p>
    <w:p w14:paraId="516C9AE4" w14:textId="55A7D671" w:rsidR="00952840" w:rsidRPr="004E23B4" w:rsidRDefault="00952840" w:rsidP="004E23B4">
      <w:pPr>
        <w:spacing w:line="360" w:lineRule="auto"/>
        <w:jc w:val="both"/>
        <w:rPr>
          <w:rFonts w:ascii="Book Antiqua" w:hAnsi="Book Antiqua" w:cs="Times New Roman"/>
          <w:sz w:val="24"/>
          <w:szCs w:val="24"/>
          <w:lang w:val="en-US" w:eastAsia="zh-CN"/>
        </w:rPr>
      </w:pPr>
      <w:bookmarkStart w:id="39" w:name="OLE_LINK7"/>
      <w:bookmarkStart w:id="40" w:name="OLE_LINK8"/>
      <w:r w:rsidRPr="004E23B4">
        <w:rPr>
          <w:rFonts w:ascii="Book Antiqua" w:eastAsia="Times New Roman" w:hAnsi="Book Antiqua" w:cs="Times New Roman"/>
          <w:b/>
          <w:sz w:val="24"/>
          <w:szCs w:val="24"/>
          <w:lang w:val="en-US"/>
        </w:rPr>
        <w:lastRenderedPageBreak/>
        <w:t>Conflict</w:t>
      </w:r>
      <w:r w:rsidR="004E23B4">
        <w:rPr>
          <w:rFonts w:ascii="Book Antiqua" w:hAnsi="Book Antiqua" w:cs="Times New Roman" w:hint="eastAsia"/>
          <w:b/>
          <w:sz w:val="24"/>
          <w:szCs w:val="24"/>
          <w:lang w:val="en-US" w:eastAsia="zh-CN"/>
        </w:rPr>
        <w:t>-</w:t>
      </w:r>
      <w:r w:rsidRPr="004E23B4">
        <w:rPr>
          <w:rFonts w:ascii="Book Antiqua" w:eastAsia="Times New Roman" w:hAnsi="Book Antiqua" w:cs="Times New Roman"/>
          <w:b/>
          <w:sz w:val="24"/>
          <w:szCs w:val="24"/>
          <w:lang w:val="en-US"/>
        </w:rPr>
        <w:t>of</w:t>
      </w:r>
      <w:r w:rsidR="004E23B4">
        <w:rPr>
          <w:rFonts w:ascii="Book Antiqua" w:hAnsi="Book Antiqua" w:cs="Times New Roman" w:hint="eastAsia"/>
          <w:b/>
          <w:sz w:val="24"/>
          <w:szCs w:val="24"/>
          <w:lang w:val="en-US" w:eastAsia="zh-CN"/>
        </w:rPr>
        <w:t>-</w:t>
      </w:r>
      <w:r w:rsidRPr="004E23B4">
        <w:rPr>
          <w:rFonts w:ascii="Book Antiqua" w:eastAsia="Times New Roman" w:hAnsi="Book Antiqua" w:cs="Times New Roman"/>
          <w:b/>
          <w:sz w:val="24"/>
          <w:szCs w:val="24"/>
          <w:lang w:val="en-US"/>
        </w:rPr>
        <w:t xml:space="preserve">interest statement: </w:t>
      </w:r>
      <w:r w:rsidRPr="004E23B4">
        <w:rPr>
          <w:rFonts w:ascii="Book Antiqua" w:eastAsia="Times New Roman" w:hAnsi="Book Antiqua" w:cs="Times New Roman"/>
          <w:caps/>
          <w:sz w:val="24"/>
          <w:szCs w:val="24"/>
          <w:lang w:val="en-US"/>
        </w:rPr>
        <w:t>n</w:t>
      </w:r>
      <w:r w:rsidRPr="004E23B4">
        <w:rPr>
          <w:rFonts w:ascii="Book Antiqua" w:eastAsia="Times New Roman" w:hAnsi="Book Antiqua" w:cs="Times New Roman"/>
          <w:sz w:val="24"/>
          <w:szCs w:val="24"/>
          <w:lang w:val="en-US"/>
        </w:rPr>
        <w:t>one to declare</w:t>
      </w:r>
      <w:r w:rsidR="004E23B4" w:rsidRPr="004E23B4">
        <w:rPr>
          <w:rFonts w:ascii="Book Antiqua" w:hAnsi="Book Antiqua" w:cs="Times New Roman" w:hint="eastAsia"/>
          <w:sz w:val="24"/>
          <w:szCs w:val="24"/>
          <w:lang w:val="en-US" w:eastAsia="zh-CN"/>
        </w:rPr>
        <w:t>.</w:t>
      </w:r>
    </w:p>
    <w:bookmarkEnd w:id="39"/>
    <w:bookmarkEnd w:id="40"/>
    <w:p w14:paraId="4E7F0AD3" w14:textId="77777777" w:rsidR="00952840" w:rsidRPr="004E23B4" w:rsidRDefault="00952840" w:rsidP="004E23B4">
      <w:pPr>
        <w:spacing w:line="360" w:lineRule="auto"/>
        <w:jc w:val="both"/>
        <w:rPr>
          <w:rFonts w:ascii="Book Antiqua" w:hAnsi="Book Antiqua" w:cs="Times New Roman"/>
          <w:sz w:val="24"/>
          <w:szCs w:val="24"/>
          <w:lang w:val="en-US"/>
        </w:rPr>
      </w:pPr>
    </w:p>
    <w:p w14:paraId="7ACF2401" w14:textId="2A1ED0FF" w:rsidR="00952840" w:rsidRPr="004E23B4" w:rsidRDefault="00952840" w:rsidP="004E23B4">
      <w:pPr>
        <w:spacing w:line="360" w:lineRule="auto"/>
        <w:jc w:val="both"/>
        <w:rPr>
          <w:rFonts w:ascii="Book Antiqua" w:hAnsi="Book Antiqua" w:cs="Times New Roman"/>
          <w:sz w:val="24"/>
          <w:szCs w:val="24"/>
          <w:lang w:val="en-US"/>
        </w:rPr>
      </w:pPr>
      <w:bookmarkStart w:id="41" w:name="OLE_LINK824"/>
      <w:bookmarkStart w:id="42" w:name="OLE_LINK825"/>
      <w:bookmarkStart w:id="43" w:name="OLE_LINK9"/>
      <w:bookmarkStart w:id="44" w:name="OLE_LINK10"/>
      <w:r w:rsidRPr="004E23B4">
        <w:rPr>
          <w:rFonts w:ascii="Book Antiqua" w:hAnsi="Book Antiqua" w:cs="Times New Roman"/>
          <w:b/>
          <w:bCs/>
          <w:iCs/>
          <w:sz w:val="24"/>
          <w:szCs w:val="24"/>
          <w:lang w:val="en-US" w:eastAsia="zh-CN"/>
        </w:rPr>
        <w:t>Data sharing statement:</w:t>
      </w:r>
      <w:bookmarkEnd w:id="41"/>
      <w:bookmarkEnd w:id="42"/>
      <w:r w:rsidRPr="004E23B4">
        <w:rPr>
          <w:rFonts w:ascii="Book Antiqua" w:hAnsi="Book Antiqua" w:cs="Times New Roman"/>
          <w:b/>
          <w:bCs/>
          <w:iCs/>
          <w:sz w:val="24"/>
          <w:szCs w:val="24"/>
          <w:lang w:val="en-US" w:eastAsia="zh-CN"/>
        </w:rPr>
        <w:t xml:space="preserve"> </w:t>
      </w:r>
      <w:r w:rsidRPr="004E23B4">
        <w:rPr>
          <w:rFonts w:ascii="Book Antiqua" w:hAnsi="Book Antiqua" w:cs="Times New Roman"/>
          <w:bCs/>
          <w:iCs/>
          <w:sz w:val="24"/>
          <w:szCs w:val="24"/>
          <w:lang w:val="en-US" w:eastAsia="zh-CN"/>
        </w:rPr>
        <w:t>The original anonymous dataset is available on request from the corresponding Author at csperti@libero.it</w:t>
      </w:r>
      <w:r w:rsidR="004E23B4" w:rsidRPr="004E23B4">
        <w:rPr>
          <w:rFonts w:ascii="Book Antiqua" w:hAnsi="Book Antiqua" w:cs="Times New Roman" w:hint="eastAsia"/>
          <w:bCs/>
          <w:iCs/>
          <w:sz w:val="24"/>
          <w:szCs w:val="24"/>
          <w:lang w:val="en-US" w:eastAsia="zh-CN"/>
        </w:rPr>
        <w:t>.</w:t>
      </w:r>
    </w:p>
    <w:bookmarkEnd w:id="43"/>
    <w:bookmarkEnd w:id="44"/>
    <w:p w14:paraId="77A53505" w14:textId="77777777" w:rsidR="00952840" w:rsidRDefault="00952840" w:rsidP="004E23B4">
      <w:pPr>
        <w:spacing w:line="360" w:lineRule="auto"/>
        <w:jc w:val="both"/>
        <w:rPr>
          <w:rFonts w:ascii="Book Antiqua" w:hAnsi="Book Antiqua" w:cs="Times New Roman"/>
          <w:sz w:val="24"/>
          <w:szCs w:val="24"/>
          <w:lang w:val="en-US" w:eastAsia="zh-CN"/>
        </w:rPr>
      </w:pPr>
    </w:p>
    <w:p w14:paraId="569E5F2F" w14:textId="77777777" w:rsidR="008731A4" w:rsidRPr="008731A4" w:rsidRDefault="008731A4" w:rsidP="008731A4">
      <w:pPr>
        <w:pStyle w:val="1"/>
        <w:snapToGrid w:val="0"/>
        <w:spacing w:line="360" w:lineRule="auto"/>
        <w:jc w:val="both"/>
        <w:rPr>
          <w:rFonts w:ascii="Book Antiqua" w:hAnsi="Book Antiqua" w:cs="Times New Roman"/>
          <w:bCs/>
          <w:color w:val="auto"/>
          <w:sz w:val="24"/>
          <w:szCs w:val="24"/>
          <w:highlight w:val="white"/>
          <w:lang w:val="en-US"/>
        </w:rPr>
      </w:pPr>
      <w:bookmarkStart w:id="45" w:name="OLE_LINK734"/>
      <w:bookmarkStart w:id="46" w:name="OLE_LINK441"/>
      <w:bookmarkStart w:id="47" w:name="OLE_LINK442"/>
      <w:bookmarkStart w:id="48" w:name="OLE_LINK1032"/>
      <w:bookmarkStart w:id="49" w:name="OLE_LINK1232"/>
      <w:bookmarkStart w:id="50" w:name="OLE_LINK559"/>
      <w:r w:rsidRPr="008731A4">
        <w:rPr>
          <w:rFonts w:ascii="Book Antiqua" w:hAnsi="Book Antiqua" w:cs="Times New Roman"/>
          <w:b/>
          <w:bCs/>
          <w:color w:val="auto"/>
          <w:sz w:val="24"/>
          <w:szCs w:val="24"/>
          <w:highlight w:val="white"/>
          <w:lang w:val="en-US"/>
        </w:rPr>
        <w:t>Open-Access:</w:t>
      </w:r>
      <w:r w:rsidRPr="008731A4">
        <w:rPr>
          <w:rFonts w:ascii="Book Antiqua" w:hAnsi="Book Antiqua" w:cs="Times New Roman"/>
          <w:bCs/>
          <w:color w:val="auto"/>
          <w:sz w:val="24"/>
          <w:szCs w:val="24"/>
          <w:highlight w:val="white"/>
          <w:lang w:val="en-US"/>
        </w:rPr>
        <w:t xml:space="preserve"> </w:t>
      </w:r>
      <w:bookmarkStart w:id="51" w:name="OLE_LINK479"/>
      <w:bookmarkStart w:id="52" w:name="OLE_LINK496"/>
      <w:bookmarkStart w:id="53" w:name="OLE_LINK506"/>
      <w:bookmarkStart w:id="54" w:name="OLE_LINK507"/>
      <w:r w:rsidRPr="008731A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8731A4">
        <w:rPr>
          <w:rFonts w:ascii="Book Antiqua" w:hAnsi="Book Antiqua" w:cs="Times New Roman" w:hint="eastAsia"/>
          <w:bCs/>
          <w:color w:val="auto"/>
          <w:sz w:val="24"/>
          <w:szCs w:val="24"/>
          <w:highlight w:val="white"/>
          <w:lang w:val="en-US" w:eastAsia="zh-CN"/>
        </w:rPr>
        <w:t xml:space="preserve"> </w:t>
      </w:r>
      <w:r w:rsidRPr="008731A4">
        <w:rPr>
          <w:rFonts w:ascii="Book Antiqua" w:hAnsi="Book Antiqua" w:cs="Times New Roman"/>
          <w:bCs/>
          <w:color w:val="auto"/>
          <w:sz w:val="24"/>
          <w:szCs w:val="24"/>
          <w:highlight w:val="white"/>
          <w:lang w:val="en-US"/>
        </w:rPr>
        <w:t>in</w:t>
      </w:r>
      <w:r w:rsidRPr="008731A4">
        <w:rPr>
          <w:rFonts w:ascii="Book Antiqua" w:hAnsi="Book Antiqua" w:cs="Times New Roman" w:hint="eastAsia"/>
          <w:bCs/>
          <w:color w:val="auto"/>
          <w:sz w:val="24"/>
          <w:szCs w:val="24"/>
          <w:highlight w:val="white"/>
          <w:lang w:val="en-US" w:eastAsia="zh-CN"/>
        </w:rPr>
        <w:t xml:space="preserve"> </w:t>
      </w:r>
      <w:r w:rsidRPr="008731A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8731A4">
          <w:rPr>
            <w:rStyle w:val="Hyperlink"/>
            <w:rFonts w:ascii="Book Antiqua" w:hAnsi="Book Antiqua" w:cs="Times New Roman"/>
            <w:bCs/>
            <w:color w:val="auto"/>
            <w:sz w:val="24"/>
            <w:szCs w:val="24"/>
            <w:highlight w:val="white"/>
            <w:lang w:val="en-US"/>
          </w:rPr>
          <w:t>http://creativecommons.org/licenses/by-nc/4.0/</w:t>
        </w:r>
      </w:hyperlink>
      <w:bookmarkEnd w:id="45"/>
      <w:bookmarkEnd w:id="51"/>
      <w:bookmarkEnd w:id="52"/>
      <w:bookmarkEnd w:id="53"/>
      <w:bookmarkEnd w:id="54"/>
    </w:p>
    <w:bookmarkEnd w:id="46"/>
    <w:bookmarkEnd w:id="47"/>
    <w:bookmarkEnd w:id="48"/>
    <w:bookmarkEnd w:id="49"/>
    <w:bookmarkEnd w:id="50"/>
    <w:p w14:paraId="14B68357" w14:textId="77777777" w:rsidR="008731A4" w:rsidRPr="008731A4" w:rsidRDefault="008731A4" w:rsidP="008731A4">
      <w:pPr>
        <w:pStyle w:val="1"/>
        <w:snapToGrid w:val="0"/>
        <w:spacing w:line="360" w:lineRule="auto"/>
        <w:jc w:val="both"/>
        <w:rPr>
          <w:rFonts w:ascii="Book Antiqua" w:hAnsi="Book Antiqua" w:cs="Times New Roman"/>
          <w:b/>
          <w:bCs/>
          <w:color w:val="FF0000"/>
          <w:sz w:val="24"/>
          <w:szCs w:val="24"/>
          <w:highlight w:val="white"/>
          <w:lang w:val="en-US" w:eastAsia="zh-CN"/>
        </w:rPr>
      </w:pPr>
    </w:p>
    <w:p w14:paraId="38D95E59" w14:textId="77777777" w:rsidR="008731A4" w:rsidRPr="008731A4" w:rsidRDefault="008731A4" w:rsidP="008731A4">
      <w:pPr>
        <w:pStyle w:val="1"/>
        <w:snapToGrid w:val="0"/>
        <w:spacing w:line="360" w:lineRule="auto"/>
        <w:jc w:val="both"/>
        <w:rPr>
          <w:rFonts w:ascii="Book Antiqua" w:hAnsi="Book Antiqua" w:cs="Times New Roman"/>
          <w:b/>
          <w:bCs/>
          <w:color w:val="auto"/>
          <w:sz w:val="24"/>
          <w:szCs w:val="24"/>
          <w:highlight w:val="white"/>
          <w:lang w:val="en-US" w:eastAsia="zh-CN"/>
        </w:rPr>
      </w:pPr>
      <w:r w:rsidRPr="008731A4">
        <w:rPr>
          <w:rFonts w:ascii="Book Antiqua" w:hAnsi="Book Antiqua" w:cs="Times New Roman"/>
          <w:b/>
          <w:bCs/>
          <w:color w:val="auto"/>
          <w:sz w:val="24"/>
          <w:szCs w:val="24"/>
          <w:highlight w:val="white"/>
          <w:lang w:val="en-US"/>
        </w:rPr>
        <w:t>Manuscript source:</w:t>
      </w:r>
      <w:r w:rsidRPr="008731A4">
        <w:rPr>
          <w:rFonts w:ascii="Book Antiqua" w:hAnsi="Book Antiqua" w:cs="Times New Roman" w:hint="eastAsia"/>
          <w:b/>
          <w:bCs/>
          <w:color w:val="auto"/>
          <w:sz w:val="24"/>
          <w:szCs w:val="24"/>
          <w:highlight w:val="white"/>
          <w:lang w:val="en-US" w:eastAsia="zh-CN"/>
        </w:rPr>
        <w:t xml:space="preserve"> </w:t>
      </w:r>
      <w:r w:rsidRPr="008731A4">
        <w:rPr>
          <w:rFonts w:ascii="Book Antiqua" w:hAnsi="Book Antiqua" w:cs="Times New Roman"/>
          <w:bCs/>
          <w:color w:val="auto"/>
          <w:sz w:val="24"/>
          <w:szCs w:val="24"/>
          <w:highlight w:val="white"/>
          <w:lang w:val="en-US"/>
        </w:rPr>
        <w:t>Invited manuscript</w:t>
      </w:r>
    </w:p>
    <w:p w14:paraId="20BC618F" w14:textId="77777777" w:rsidR="008731A4" w:rsidRPr="008731A4" w:rsidRDefault="008731A4" w:rsidP="004E23B4">
      <w:pPr>
        <w:spacing w:line="360" w:lineRule="auto"/>
        <w:jc w:val="both"/>
        <w:rPr>
          <w:rFonts w:ascii="Book Antiqua" w:hAnsi="Book Antiqua" w:cs="Times New Roman"/>
          <w:sz w:val="24"/>
          <w:szCs w:val="24"/>
          <w:lang w:val="en-US" w:eastAsia="zh-CN"/>
        </w:rPr>
      </w:pPr>
    </w:p>
    <w:p w14:paraId="17EFE7FF" w14:textId="7739EC8D" w:rsidR="00952840" w:rsidRPr="004E23B4" w:rsidRDefault="00952840" w:rsidP="004E23B4">
      <w:pPr>
        <w:spacing w:line="360" w:lineRule="auto"/>
        <w:jc w:val="both"/>
        <w:rPr>
          <w:rFonts w:ascii="Book Antiqua" w:hAnsi="Book Antiqua" w:cs="Times New Roman"/>
          <w:sz w:val="24"/>
          <w:szCs w:val="24"/>
          <w:lang w:val="en-US" w:eastAsia="zh-CN"/>
        </w:rPr>
      </w:pPr>
      <w:r w:rsidRPr="004E23B4">
        <w:rPr>
          <w:rFonts w:ascii="Book Antiqua" w:hAnsi="Book Antiqua" w:cs="Times New Roman"/>
          <w:b/>
          <w:sz w:val="24"/>
          <w:szCs w:val="24"/>
          <w:lang w:val="en-US"/>
        </w:rPr>
        <w:t xml:space="preserve">Correspondence to </w:t>
      </w:r>
      <w:r w:rsidR="004E23B4" w:rsidRPr="004E23B4">
        <w:rPr>
          <w:rFonts w:ascii="Book Antiqua" w:hAnsi="Book Antiqua" w:cs="Times New Roman"/>
          <w:b/>
          <w:sz w:val="24"/>
          <w:szCs w:val="24"/>
          <w:lang w:val="en-US"/>
        </w:rPr>
        <w:t>Cosimo Sperti, MD</w:t>
      </w:r>
      <w:r w:rsidRPr="004E23B4">
        <w:rPr>
          <w:rFonts w:ascii="Book Antiqua" w:hAnsi="Book Antiqua" w:cs="Times New Roman"/>
          <w:b/>
          <w:sz w:val="24"/>
          <w:szCs w:val="24"/>
          <w:lang w:val="en-US"/>
        </w:rPr>
        <w:t xml:space="preserve">, </w:t>
      </w:r>
      <w:r w:rsidRPr="004E23B4">
        <w:rPr>
          <w:rFonts w:ascii="Book Antiqua" w:hAnsi="Book Antiqua" w:cs="Times New Roman"/>
          <w:sz w:val="24"/>
          <w:szCs w:val="24"/>
          <w:lang w:val="en-US"/>
        </w:rPr>
        <w:t>Department of Surgery, Oncology, and Gastroenterology, 3</w:t>
      </w:r>
      <w:r w:rsidRPr="004E23B4">
        <w:rPr>
          <w:rFonts w:ascii="Book Antiqua" w:hAnsi="Book Antiqua" w:cs="Times New Roman"/>
          <w:sz w:val="24"/>
          <w:szCs w:val="24"/>
          <w:vertAlign w:val="superscript"/>
          <w:lang w:val="en-US"/>
        </w:rPr>
        <w:t>rd</w:t>
      </w:r>
      <w:r w:rsidRPr="004E23B4">
        <w:rPr>
          <w:rFonts w:ascii="Book Antiqua" w:hAnsi="Book Antiqua" w:cs="Times New Roman"/>
          <w:sz w:val="24"/>
          <w:szCs w:val="24"/>
          <w:lang w:val="en-US"/>
        </w:rPr>
        <w:t xml:space="preserve"> Surgical Clinic, University of Padua, Via Giustiniani 2, 35128</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 xml:space="preserve">Padova, Italy. </w:t>
      </w:r>
      <w:hyperlink r:id="rId9" w:history="1">
        <w:r w:rsidR="004E23B4" w:rsidRPr="004E23B4">
          <w:rPr>
            <w:rStyle w:val="Hyperlink"/>
            <w:rFonts w:ascii="Book Antiqua" w:hAnsi="Book Antiqua" w:cs="Times New Roman"/>
            <w:color w:val="auto"/>
            <w:sz w:val="24"/>
            <w:szCs w:val="24"/>
            <w:lang w:val="en-US"/>
          </w:rPr>
          <w:t>csperti@libero.it</w:t>
        </w:r>
      </w:hyperlink>
    </w:p>
    <w:p w14:paraId="69A3D9C1" w14:textId="279A1898" w:rsidR="00952840" w:rsidRPr="004E23B4" w:rsidRDefault="008731A4" w:rsidP="004E23B4">
      <w:pPr>
        <w:spacing w:line="360" w:lineRule="auto"/>
        <w:jc w:val="both"/>
        <w:rPr>
          <w:rFonts w:ascii="Book Antiqua" w:hAnsi="Book Antiqua" w:cs="Times New Roman"/>
          <w:sz w:val="24"/>
          <w:szCs w:val="24"/>
          <w:lang w:val="en-US" w:eastAsia="zh-CN"/>
        </w:rPr>
      </w:pPr>
      <w:r w:rsidRPr="008731A4">
        <w:rPr>
          <w:rFonts w:ascii="Book Antiqua" w:hAnsi="Book Antiqua" w:cs="Times New Roman" w:hint="eastAsia"/>
          <w:b/>
          <w:sz w:val="24"/>
          <w:szCs w:val="24"/>
          <w:lang w:val="en-US" w:eastAsia="zh-CN"/>
        </w:rPr>
        <w:t>Tele</w:t>
      </w:r>
      <w:r w:rsidRPr="008731A4">
        <w:rPr>
          <w:rFonts w:ascii="Book Antiqua" w:hAnsi="Book Antiqua" w:cs="Times New Roman"/>
          <w:b/>
          <w:sz w:val="24"/>
          <w:szCs w:val="24"/>
          <w:lang w:val="en-US"/>
        </w:rPr>
        <w:t>p</w:t>
      </w:r>
      <w:r w:rsidR="004E23B4" w:rsidRPr="008731A4">
        <w:rPr>
          <w:rFonts w:ascii="Book Antiqua" w:hAnsi="Book Antiqua" w:cs="Times New Roman"/>
          <w:b/>
          <w:sz w:val="24"/>
          <w:szCs w:val="24"/>
          <w:lang w:val="en-US"/>
        </w:rPr>
        <w:t>hone:</w:t>
      </w:r>
      <w:r w:rsidR="004E23B4" w:rsidRPr="004E23B4">
        <w:rPr>
          <w:rFonts w:ascii="Book Antiqua" w:hAnsi="Book Antiqua" w:cs="Times New Roman"/>
          <w:sz w:val="24"/>
          <w:szCs w:val="24"/>
          <w:lang w:val="en-US"/>
        </w:rPr>
        <w:t xml:space="preserve"> +39</w:t>
      </w:r>
      <w:r w:rsidR="004E23B4" w:rsidRPr="004E23B4">
        <w:rPr>
          <w:rFonts w:ascii="Book Antiqua" w:hAnsi="Book Antiqua" w:cs="Times New Roman" w:hint="eastAsia"/>
          <w:sz w:val="24"/>
          <w:szCs w:val="24"/>
          <w:lang w:val="en-US" w:eastAsia="zh-CN"/>
        </w:rPr>
        <w:t>-</w:t>
      </w:r>
      <w:r w:rsidR="004E23B4" w:rsidRPr="004E23B4">
        <w:rPr>
          <w:rFonts w:ascii="Book Antiqua" w:hAnsi="Book Antiqua" w:cs="Times New Roman"/>
          <w:sz w:val="24"/>
          <w:szCs w:val="24"/>
          <w:lang w:val="en-US"/>
        </w:rPr>
        <w:t>04</w:t>
      </w:r>
      <w:r w:rsidR="004E23B4" w:rsidRPr="004E23B4">
        <w:rPr>
          <w:rFonts w:ascii="Book Antiqua" w:hAnsi="Book Antiqua" w:cs="Times New Roman" w:hint="eastAsia"/>
          <w:sz w:val="24"/>
          <w:szCs w:val="24"/>
          <w:lang w:val="en-US" w:eastAsia="zh-CN"/>
        </w:rPr>
        <w:t>-</w:t>
      </w:r>
      <w:r w:rsidR="004E23B4" w:rsidRPr="004E23B4">
        <w:rPr>
          <w:rFonts w:ascii="Book Antiqua" w:hAnsi="Book Antiqua" w:cs="Times New Roman"/>
          <w:sz w:val="24"/>
          <w:szCs w:val="24"/>
          <w:lang w:val="en-US"/>
        </w:rPr>
        <w:t>98218845</w:t>
      </w:r>
    </w:p>
    <w:p w14:paraId="344179BD" w14:textId="4F50D876" w:rsidR="00952840" w:rsidRPr="004E23B4" w:rsidRDefault="00952840" w:rsidP="004E23B4">
      <w:pPr>
        <w:spacing w:line="360" w:lineRule="auto"/>
        <w:jc w:val="both"/>
        <w:rPr>
          <w:rFonts w:ascii="Book Antiqua" w:hAnsi="Book Antiqua" w:cs="Times New Roman"/>
          <w:sz w:val="24"/>
          <w:szCs w:val="24"/>
          <w:lang w:val="en-US" w:eastAsia="zh-CN"/>
        </w:rPr>
      </w:pPr>
      <w:r w:rsidRPr="008731A4">
        <w:rPr>
          <w:rFonts w:ascii="Book Antiqua" w:hAnsi="Book Antiqua" w:cs="Times New Roman"/>
          <w:b/>
          <w:caps/>
          <w:sz w:val="24"/>
          <w:szCs w:val="24"/>
          <w:lang w:val="en-US"/>
        </w:rPr>
        <w:t>f</w:t>
      </w:r>
      <w:r w:rsidR="004E23B4" w:rsidRPr="008731A4">
        <w:rPr>
          <w:rFonts w:ascii="Book Antiqua" w:hAnsi="Book Antiqua" w:cs="Times New Roman"/>
          <w:b/>
          <w:sz w:val="24"/>
          <w:szCs w:val="24"/>
          <w:lang w:val="en-US"/>
        </w:rPr>
        <w:t xml:space="preserve">ax: </w:t>
      </w:r>
      <w:r w:rsidR="004E23B4" w:rsidRPr="004E23B4">
        <w:rPr>
          <w:rFonts w:ascii="Book Antiqua" w:hAnsi="Book Antiqua" w:cs="Times New Roman"/>
          <w:sz w:val="24"/>
          <w:szCs w:val="24"/>
          <w:lang w:val="en-US"/>
        </w:rPr>
        <w:t>+39</w:t>
      </w:r>
      <w:r w:rsidR="004E23B4" w:rsidRPr="004E23B4">
        <w:rPr>
          <w:rFonts w:ascii="Book Antiqua" w:hAnsi="Book Antiqua" w:cs="Times New Roman" w:hint="eastAsia"/>
          <w:sz w:val="24"/>
          <w:szCs w:val="24"/>
          <w:lang w:val="en-US" w:eastAsia="zh-CN"/>
        </w:rPr>
        <w:t>-</w:t>
      </w:r>
      <w:r w:rsidR="004E23B4" w:rsidRPr="004E23B4">
        <w:rPr>
          <w:rFonts w:ascii="Book Antiqua" w:hAnsi="Book Antiqua" w:cs="Times New Roman"/>
          <w:sz w:val="24"/>
          <w:szCs w:val="24"/>
          <w:lang w:val="en-US"/>
        </w:rPr>
        <w:t>04</w:t>
      </w:r>
      <w:r w:rsidR="004E23B4" w:rsidRPr="004E23B4">
        <w:rPr>
          <w:rFonts w:ascii="Book Antiqua" w:hAnsi="Book Antiqua" w:cs="Times New Roman" w:hint="eastAsia"/>
          <w:sz w:val="24"/>
          <w:szCs w:val="24"/>
          <w:lang w:val="en-US" w:eastAsia="zh-CN"/>
        </w:rPr>
        <w:t>-</w:t>
      </w:r>
      <w:r w:rsidR="004E23B4" w:rsidRPr="004E23B4">
        <w:rPr>
          <w:rFonts w:ascii="Book Antiqua" w:hAnsi="Book Antiqua" w:cs="Times New Roman"/>
          <w:sz w:val="24"/>
          <w:szCs w:val="24"/>
          <w:lang w:val="en-US"/>
        </w:rPr>
        <w:t>98218821</w:t>
      </w:r>
    </w:p>
    <w:p w14:paraId="4EE81F41" w14:textId="77777777" w:rsidR="00245CA6" w:rsidRDefault="00245CA6" w:rsidP="004E23B4">
      <w:pPr>
        <w:spacing w:line="360" w:lineRule="auto"/>
        <w:jc w:val="both"/>
        <w:rPr>
          <w:rFonts w:ascii="Book Antiqua" w:hAnsi="Book Antiqua" w:cs="Times New Roman"/>
          <w:sz w:val="24"/>
          <w:szCs w:val="24"/>
          <w:lang w:val="en-US" w:eastAsia="zh-CN"/>
        </w:rPr>
      </w:pPr>
    </w:p>
    <w:p w14:paraId="27C2B258" w14:textId="6740CD27" w:rsidR="008731A4" w:rsidRPr="008731A4" w:rsidRDefault="008731A4" w:rsidP="008731A4">
      <w:pPr>
        <w:snapToGrid w:val="0"/>
        <w:spacing w:line="360" w:lineRule="auto"/>
        <w:jc w:val="both"/>
        <w:rPr>
          <w:rFonts w:ascii="Book Antiqua" w:eastAsia="SimSun" w:hAnsi="Book Antiqua" w:cs="SimSun"/>
          <w:b/>
          <w:sz w:val="24"/>
          <w:szCs w:val="24"/>
          <w:lang w:val="en-US" w:eastAsia="zh-CN"/>
        </w:rPr>
      </w:pPr>
      <w:bookmarkStart w:id="55" w:name="OLE_LINK952"/>
      <w:r w:rsidRPr="008731A4">
        <w:rPr>
          <w:rFonts w:ascii="Book Antiqua" w:eastAsia="SimSun" w:hAnsi="Book Antiqua" w:cs="SimSun"/>
          <w:b/>
          <w:sz w:val="24"/>
          <w:szCs w:val="24"/>
          <w:lang w:val="en-US" w:eastAsia="zh-CN"/>
        </w:rPr>
        <w:t>Received:</w:t>
      </w:r>
      <w:r w:rsidRPr="008731A4">
        <w:rPr>
          <w:rFonts w:ascii="Book Antiqua" w:eastAsia="SimSun" w:hAnsi="Book Antiqua" w:cs="SimSun" w:hint="eastAsia"/>
          <w:sz w:val="24"/>
          <w:szCs w:val="24"/>
          <w:lang w:val="en-US" w:eastAsia="zh-CN"/>
        </w:rPr>
        <w:t xml:space="preserve"> January 19, 2017</w:t>
      </w:r>
    </w:p>
    <w:p w14:paraId="7340AB43" w14:textId="1FAE5ED7" w:rsidR="008731A4" w:rsidRPr="008731A4" w:rsidRDefault="008731A4" w:rsidP="008731A4">
      <w:pPr>
        <w:snapToGrid w:val="0"/>
        <w:spacing w:line="360" w:lineRule="auto"/>
        <w:jc w:val="both"/>
        <w:rPr>
          <w:rFonts w:ascii="Book Antiqua" w:eastAsia="SimSun" w:hAnsi="Book Antiqua" w:cs="SimSun"/>
          <w:b/>
          <w:sz w:val="24"/>
          <w:szCs w:val="24"/>
          <w:lang w:val="en-US" w:eastAsia="zh-CN"/>
        </w:rPr>
      </w:pPr>
      <w:r w:rsidRPr="008731A4">
        <w:rPr>
          <w:rFonts w:ascii="Book Antiqua" w:eastAsia="SimSun" w:hAnsi="Book Antiqua" w:cs="SimSun"/>
          <w:b/>
          <w:sz w:val="24"/>
          <w:szCs w:val="24"/>
          <w:lang w:val="en-US" w:eastAsia="zh-CN"/>
        </w:rPr>
        <w:t>Peer-review started:</w:t>
      </w:r>
      <w:r>
        <w:rPr>
          <w:rFonts w:ascii="Book Antiqua" w:eastAsia="SimSun" w:hAnsi="Book Antiqua" w:cs="SimSun" w:hint="eastAsia"/>
          <w:b/>
          <w:sz w:val="24"/>
          <w:szCs w:val="24"/>
          <w:lang w:val="en-US" w:eastAsia="zh-CN"/>
        </w:rPr>
        <w:t xml:space="preserve"> </w:t>
      </w:r>
      <w:r w:rsidRPr="008731A4">
        <w:rPr>
          <w:rFonts w:ascii="Book Antiqua" w:eastAsia="SimSun" w:hAnsi="Book Antiqua" w:cs="SimSun" w:hint="eastAsia"/>
          <w:sz w:val="24"/>
          <w:szCs w:val="24"/>
          <w:lang w:val="en-US" w:eastAsia="zh-CN"/>
        </w:rPr>
        <w:t>January</w:t>
      </w:r>
      <w:r>
        <w:rPr>
          <w:rFonts w:ascii="Book Antiqua" w:eastAsia="SimSun" w:hAnsi="Book Antiqua" w:cs="SimSun" w:hint="eastAsia"/>
          <w:sz w:val="24"/>
          <w:szCs w:val="24"/>
          <w:lang w:val="en-US" w:eastAsia="zh-CN"/>
        </w:rPr>
        <w:t xml:space="preserve"> 21</w:t>
      </w:r>
      <w:r w:rsidRPr="008731A4">
        <w:rPr>
          <w:rFonts w:ascii="Book Antiqua" w:eastAsia="SimSun" w:hAnsi="Book Antiqua" w:cs="SimSun" w:hint="eastAsia"/>
          <w:sz w:val="24"/>
          <w:szCs w:val="24"/>
          <w:lang w:val="en-US" w:eastAsia="zh-CN"/>
        </w:rPr>
        <w:t>, 2017</w:t>
      </w:r>
    </w:p>
    <w:p w14:paraId="12F72C9E" w14:textId="7F792EE0" w:rsidR="008731A4" w:rsidRPr="008731A4" w:rsidRDefault="008731A4" w:rsidP="008731A4">
      <w:pPr>
        <w:snapToGrid w:val="0"/>
        <w:spacing w:line="360" w:lineRule="auto"/>
        <w:jc w:val="both"/>
        <w:rPr>
          <w:rFonts w:ascii="Book Antiqua" w:eastAsia="SimSun" w:hAnsi="Book Antiqua" w:cs="SimSun"/>
          <w:b/>
          <w:sz w:val="24"/>
          <w:szCs w:val="24"/>
          <w:lang w:val="en-US" w:eastAsia="zh-CN"/>
        </w:rPr>
      </w:pPr>
      <w:r w:rsidRPr="008731A4">
        <w:rPr>
          <w:rFonts w:ascii="Book Antiqua" w:eastAsia="SimSun" w:hAnsi="Book Antiqua" w:cs="SimSun"/>
          <w:b/>
          <w:sz w:val="24"/>
          <w:szCs w:val="24"/>
          <w:lang w:val="en-US" w:eastAsia="zh-CN"/>
        </w:rPr>
        <w:t>First decision:</w:t>
      </w:r>
      <w:r>
        <w:rPr>
          <w:rFonts w:ascii="Book Antiqua" w:eastAsia="SimSun" w:hAnsi="Book Antiqua" w:cs="SimSun" w:hint="eastAsia"/>
          <w:b/>
          <w:sz w:val="24"/>
          <w:szCs w:val="24"/>
          <w:lang w:val="en-US" w:eastAsia="zh-CN"/>
        </w:rPr>
        <w:t xml:space="preserve"> </w:t>
      </w:r>
      <w:r w:rsidRPr="008731A4">
        <w:rPr>
          <w:rFonts w:ascii="Book Antiqua" w:eastAsia="SimSun" w:hAnsi="Book Antiqua" w:cs="SimSun" w:hint="eastAsia"/>
          <w:sz w:val="24"/>
          <w:szCs w:val="24"/>
          <w:lang w:val="en-US" w:eastAsia="zh-CN"/>
        </w:rPr>
        <w:t>February 9, 2017</w:t>
      </w:r>
    </w:p>
    <w:p w14:paraId="2F7765DE" w14:textId="2E6C433B" w:rsidR="008731A4" w:rsidRPr="008731A4" w:rsidRDefault="008731A4" w:rsidP="008731A4">
      <w:pPr>
        <w:snapToGrid w:val="0"/>
        <w:spacing w:line="360" w:lineRule="auto"/>
        <w:jc w:val="both"/>
        <w:rPr>
          <w:rFonts w:ascii="Book Antiqua" w:eastAsia="SimSun" w:hAnsi="Book Antiqua" w:cs="SimSun"/>
          <w:b/>
          <w:sz w:val="24"/>
          <w:szCs w:val="24"/>
          <w:lang w:val="en-US" w:eastAsia="zh-CN"/>
        </w:rPr>
      </w:pPr>
      <w:r w:rsidRPr="008731A4">
        <w:rPr>
          <w:rFonts w:ascii="Book Antiqua" w:eastAsia="SimSun" w:hAnsi="Book Antiqua" w:cs="SimSun"/>
          <w:b/>
          <w:sz w:val="24"/>
          <w:szCs w:val="24"/>
          <w:lang w:val="en-US" w:eastAsia="zh-CN"/>
        </w:rPr>
        <w:t>Revised:</w:t>
      </w:r>
      <w:r>
        <w:rPr>
          <w:rFonts w:ascii="Book Antiqua" w:eastAsia="SimSun" w:hAnsi="Book Antiqua" w:cs="SimSun" w:hint="eastAsia"/>
          <w:b/>
          <w:sz w:val="24"/>
          <w:szCs w:val="24"/>
          <w:lang w:val="en-US" w:eastAsia="zh-CN"/>
        </w:rPr>
        <w:t xml:space="preserve"> </w:t>
      </w:r>
      <w:r w:rsidRPr="008731A4">
        <w:rPr>
          <w:rFonts w:ascii="Book Antiqua" w:eastAsia="SimSun" w:hAnsi="Book Antiqua" w:cs="SimSun" w:hint="eastAsia"/>
          <w:sz w:val="24"/>
          <w:szCs w:val="24"/>
          <w:lang w:val="en-US" w:eastAsia="zh-CN"/>
        </w:rPr>
        <w:t xml:space="preserve">February </w:t>
      </w:r>
      <w:r>
        <w:rPr>
          <w:rFonts w:ascii="Book Antiqua" w:eastAsia="SimSun" w:hAnsi="Book Antiqua" w:cs="SimSun" w:hint="eastAsia"/>
          <w:sz w:val="24"/>
          <w:szCs w:val="24"/>
          <w:lang w:val="en-US" w:eastAsia="zh-CN"/>
        </w:rPr>
        <w:t>21</w:t>
      </w:r>
      <w:r w:rsidRPr="008731A4">
        <w:rPr>
          <w:rFonts w:ascii="Book Antiqua" w:eastAsia="SimSun" w:hAnsi="Book Antiqua" w:cs="SimSun" w:hint="eastAsia"/>
          <w:sz w:val="24"/>
          <w:szCs w:val="24"/>
          <w:lang w:val="en-US" w:eastAsia="zh-CN"/>
        </w:rPr>
        <w:t>, 2017</w:t>
      </w:r>
    </w:p>
    <w:p w14:paraId="128BBF88" w14:textId="0D71AA5F" w:rsidR="008731A4" w:rsidRPr="00B3083D" w:rsidRDefault="008731A4" w:rsidP="00B3083D">
      <w:pPr>
        <w:spacing w:line="360" w:lineRule="auto"/>
        <w:rPr>
          <w:rFonts w:ascii="Book Antiqua" w:hAnsi="Book Antiqua"/>
          <w:color w:val="000000"/>
          <w:sz w:val="24"/>
        </w:rPr>
      </w:pPr>
      <w:r w:rsidRPr="008731A4">
        <w:rPr>
          <w:rFonts w:ascii="Book Antiqua" w:eastAsia="SimSun" w:hAnsi="Book Antiqua" w:cs="SimSun"/>
          <w:b/>
          <w:sz w:val="24"/>
          <w:szCs w:val="24"/>
          <w:lang w:val="en-US" w:eastAsia="zh-CN"/>
        </w:rPr>
        <w:t>Accepted:</w:t>
      </w:r>
      <w:bookmarkStart w:id="56" w:name="OLE_LINK116"/>
      <w:bookmarkStart w:id="57" w:name="OLE_LINK117"/>
      <w:bookmarkStart w:id="58" w:name="OLE_LINK118"/>
      <w:bookmarkStart w:id="59" w:name="OLE_LINK125"/>
      <w:r w:rsidR="00B3083D" w:rsidRPr="00B3083D">
        <w:rPr>
          <w:rFonts w:ascii="Book Antiqua" w:hAnsi="Book Antiqua"/>
          <w:color w:val="000000"/>
          <w:sz w:val="24"/>
        </w:rPr>
        <w:t xml:space="preserve"> </w:t>
      </w:r>
      <w:r w:rsidR="00B3083D">
        <w:rPr>
          <w:rFonts w:ascii="Book Antiqua" w:hAnsi="Book Antiqua"/>
          <w:color w:val="000000"/>
          <w:sz w:val="24"/>
        </w:rPr>
        <w:t>May 19, 2017</w:t>
      </w:r>
      <w:bookmarkStart w:id="60" w:name="_GoBack"/>
      <w:bookmarkEnd w:id="56"/>
      <w:bookmarkEnd w:id="57"/>
      <w:bookmarkEnd w:id="58"/>
      <w:bookmarkEnd w:id="59"/>
      <w:bookmarkEnd w:id="60"/>
    </w:p>
    <w:p w14:paraId="163F7BA2" w14:textId="77777777" w:rsidR="008731A4" w:rsidRPr="008731A4" w:rsidRDefault="008731A4" w:rsidP="008731A4">
      <w:pPr>
        <w:snapToGrid w:val="0"/>
        <w:spacing w:line="360" w:lineRule="auto"/>
        <w:jc w:val="both"/>
        <w:rPr>
          <w:rFonts w:ascii="Book Antiqua" w:eastAsia="SimSun" w:hAnsi="Book Antiqua" w:cs="SimSun"/>
          <w:b/>
          <w:sz w:val="24"/>
          <w:szCs w:val="24"/>
          <w:lang w:val="en-US" w:eastAsia="zh-CN"/>
        </w:rPr>
      </w:pPr>
      <w:r w:rsidRPr="008731A4">
        <w:rPr>
          <w:rFonts w:ascii="Book Antiqua" w:eastAsia="SimSun" w:hAnsi="Book Antiqua" w:cs="SimSun"/>
          <w:b/>
          <w:sz w:val="24"/>
          <w:szCs w:val="24"/>
          <w:lang w:val="en-US" w:eastAsia="zh-CN"/>
        </w:rPr>
        <w:t>Article in press:</w:t>
      </w:r>
    </w:p>
    <w:p w14:paraId="1C76A44F" w14:textId="77777777" w:rsidR="008731A4" w:rsidRPr="008731A4" w:rsidRDefault="008731A4" w:rsidP="008731A4">
      <w:pPr>
        <w:snapToGrid w:val="0"/>
        <w:spacing w:line="360" w:lineRule="auto"/>
        <w:jc w:val="both"/>
        <w:rPr>
          <w:rFonts w:ascii="Book Antiqua" w:eastAsia="SimSun" w:hAnsi="Book Antiqua" w:cs="Arial"/>
          <w:b/>
          <w:sz w:val="24"/>
          <w:szCs w:val="24"/>
          <w:lang w:val="pl-PL" w:eastAsia="zh-CN"/>
        </w:rPr>
      </w:pPr>
      <w:r w:rsidRPr="008731A4">
        <w:rPr>
          <w:rFonts w:ascii="Book Antiqua" w:eastAsia="SimSun" w:hAnsi="Book Antiqua" w:cs="Arial"/>
          <w:b/>
          <w:sz w:val="24"/>
          <w:szCs w:val="24"/>
          <w:lang w:val="pl-PL" w:eastAsia="pl-PL"/>
        </w:rPr>
        <w:t>Published online</w:t>
      </w:r>
      <w:r w:rsidRPr="008731A4">
        <w:rPr>
          <w:rFonts w:ascii="Book Antiqua" w:eastAsia="SimSun" w:hAnsi="Book Antiqua" w:cs="Arial" w:hint="eastAsia"/>
          <w:b/>
          <w:sz w:val="24"/>
          <w:szCs w:val="24"/>
          <w:lang w:val="pl-PL" w:eastAsia="pl-PL"/>
        </w:rPr>
        <w:t>:</w:t>
      </w:r>
    </w:p>
    <w:bookmarkEnd w:id="55"/>
    <w:p w14:paraId="5DAE57EF" w14:textId="77777777" w:rsidR="008731A4" w:rsidRPr="004E23B4" w:rsidRDefault="008731A4" w:rsidP="004E23B4">
      <w:pPr>
        <w:spacing w:line="360" w:lineRule="auto"/>
        <w:jc w:val="both"/>
        <w:rPr>
          <w:rFonts w:ascii="Book Antiqua" w:hAnsi="Book Antiqua" w:cs="Times New Roman"/>
          <w:sz w:val="24"/>
          <w:szCs w:val="24"/>
          <w:lang w:val="en-US" w:eastAsia="zh-CN"/>
        </w:rPr>
      </w:pPr>
    </w:p>
    <w:p w14:paraId="5BD0A683" w14:textId="77777777" w:rsidR="004E23B4" w:rsidRPr="004E23B4" w:rsidRDefault="004E23B4"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br w:type="page"/>
      </w:r>
    </w:p>
    <w:p w14:paraId="1CEA4555" w14:textId="121C1EA7" w:rsidR="009A3832" w:rsidRPr="004E23B4" w:rsidRDefault="009A3832" w:rsidP="004E23B4">
      <w:pPr>
        <w:spacing w:line="360" w:lineRule="auto"/>
        <w:jc w:val="both"/>
        <w:rPr>
          <w:rFonts w:ascii="Book Antiqua" w:hAnsi="Book Antiqua" w:cs="Times New Roman"/>
          <w:b/>
          <w:sz w:val="24"/>
          <w:szCs w:val="24"/>
          <w:u w:val="single"/>
          <w:lang w:val="en-US"/>
        </w:rPr>
      </w:pPr>
      <w:r w:rsidRPr="004E23B4">
        <w:rPr>
          <w:rFonts w:ascii="Book Antiqua" w:hAnsi="Book Antiqua" w:cs="Times New Roman"/>
          <w:b/>
          <w:sz w:val="24"/>
          <w:szCs w:val="24"/>
          <w:lang w:val="en-US"/>
        </w:rPr>
        <w:lastRenderedPageBreak/>
        <w:t>Abstract</w:t>
      </w:r>
    </w:p>
    <w:p w14:paraId="6C585013" w14:textId="77777777" w:rsidR="00A10790" w:rsidRPr="00A10790" w:rsidRDefault="00245CA6" w:rsidP="004E23B4">
      <w:pPr>
        <w:spacing w:line="360" w:lineRule="auto"/>
        <w:jc w:val="both"/>
        <w:rPr>
          <w:rFonts w:ascii="Book Antiqua" w:hAnsi="Book Antiqua" w:cs="Times New Roman"/>
          <w:i/>
          <w:sz w:val="24"/>
          <w:szCs w:val="24"/>
          <w:lang w:val="en-US" w:eastAsia="zh-CN"/>
        </w:rPr>
      </w:pPr>
      <w:r w:rsidRPr="00A10790">
        <w:rPr>
          <w:rFonts w:ascii="Book Antiqua" w:hAnsi="Book Antiqua" w:cs="Times New Roman"/>
          <w:b/>
          <w:i/>
          <w:sz w:val="24"/>
          <w:szCs w:val="24"/>
          <w:lang w:val="en-US"/>
        </w:rPr>
        <w:t>AIM</w:t>
      </w:r>
    </w:p>
    <w:p w14:paraId="627285B3" w14:textId="67FC604C" w:rsidR="00245CA6" w:rsidRPr="004E23B4" w:rsidRDefault="00952840"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T</w:t>
      </w:r>
      <w:r w:rsidR="009A3832" w:rsidRPr="004E23B4">
        <w:rPr>
          <w:rFonts w:ascii="Book Antiqua" w:hAnsi="Book Antiqua" w:cs="Times New Roman"/>
          <w:sz w:val="24"/>
          <w:szCs w:val="24"/>
          <w:lang w:val="en-US"/>
        </w:rPr>
        <w:t xml:space="preserve">o analyze the importance of </w:t>
      </w:r>
      <w:r w:rsidR="00EE2FF7" w:rsidRPr="004E23B4">
        <w:rPr>
          <w:rFonts w:ascii="Book Antiqua" w:hAnsi="Book Antiqua" w:cs="Times New Roman"/>
          <w:sz w:val="24"/>
          <w:szCs w:val="24"/>
          <w:lang w:val="en-US"/>
        </w:rPr>
        <w:t xml:space="preserve">para-aortic node status </w:t>
      </w:r>
      <w:r w:rsidR="009A3832" w:rsidRPr="004E23B4">
        <w:rPr>
          <w:rFonts w:ascii="Book Antiqua" w:hAnsi="Book Antiqua" w:cs="Times New Roman"/>
          <w:sz w:val="24"/>
          <w:szCs w:val="24"/>
          <w:lang w:val="en-US"/>
        </w:rPr>
        <w:t>in a series of patients who underwent</w:t>
      </w:r>
      <w:r w:rsidR="004E23B4" w:rsidRPr="004E23B4">
        <w:rPr>
          <w:rFonts w:ascii="Book Antiqua" w:hAnsi="Book Antiqua" w:cs="Times New Roman" w:hint="eastAsia"/>
          <w:sz w:val="24"/>
          <w:szCs w:val="24"/>
          <w:lang w:val="en-US" w:eastAsia="zh-CN"/>
        </w:rPr>
        <w:t xml:space="preserve"> </w:t>
      </w:r>
      <w:r w:rsidR="004E23B4" w:rsidRPr="004E23B4">
        <w:rPr>
          <w:rFonts w:ascii="Book Antiqua" w:hAnsi="Book Antiqua" w:cs="Times New Roman"/>
          <w:sz w:val="24"/>
          <w:szCs w:val="24"/>
          <w:lang w:val="en-US"/>
        </w:rPr>
        <w:t>pancreaticoduodenectomy</w:t>
      </w:r>
      <w:r w:rsidR="00D10638">
        <w:rPr>
          <w:rFonts w:ascii="Book Antiqua" w:hAnsi="Book Antiqua" w:cs="Times New Roman" w:hint="eastAsia"/>
          <w:sz w:val="24"/>
          <w:szCs w:val="24"/>
          <w:lang w:val="en-US" w:eastAsia="zh-CN"/>
        </w:rPr>
        <w:t xml:space="preserve"> </w:t>
      </w:r>
      <w:r w:rsidR="004E23B4" w:rsidRPr="004E23B4">
        <w:rPr>
          <w:rFonts w:ascii="Book Antiqua" w:hAnsi="Book Antiqua" w:cs="Times New Roman"/>
          <w:sz w:val="24"/>
          <w:szCs w:val="24"/>
          <w:lang w:val="en-US"/>
        </w:rPr>
        <w:t>(PD)</w:t>
      </w:r>
      <w:r w:rsidR="009A3832" w:rsidRPr="004E23B4">
        <w:rPr>
          <w:rFonts w:ascii="Book Antiqua" w:hAnsi="Book Antiqua" w:cs="Times New Roman"/>
          <w:sz w:val="24"/>
          <w:szCs w:val="24"/>
          <w:lang w:val="en-US"/>
        </w:rPr>
        <w:t xml:space="preserve"> in a single Institution.</w:t>
      </w:r>
    </w:p>
    <w:p w14:paraId="6E90D21E" w14:textId="77777777" w:rsidR="004E23B4" w:rsidRPr="00D10638" w:rsidRDefault="004E23B4" w:rsidP="004E23B4">
      <w:pPr>
        <w:spacing w:line="360" w:lineRule="auto"/>
        <w:jc w:val="both"/>
        <w:rPr>
          <w:rFonts w:ascii="Book Antiqua" w:hAnsi="Book Antiqua" w:cs="Times New Roman"/>
          <w:b/>
          <w:sz w:val="24"/>
          <w:szCs w:val="24"/>
          <w:lang w:val="en-US" w:eastAsia="zh-CN"/>
        </w:rPr>
      </w:pPr>
    </w:p>
    <w:p w14:paraId="7470A7C1" w14:textId="77777777" w:rsidR="00A10790" w:rsidRPr="00A10790" w:rsidRDefault="00245CA6" w:rsidP="004E23B4">
      <w:pPr>
        <w:spacing w:line="360" w:lineRule="auto"/>
        <w:jc w:val="both"/>
        <w:rPr>
          <w:rFonts w:ascii="Book Antiqua" w:hAnsi="Book Antiqua" w:cs="Times New Roman"/>
          <w:b/>
          <w:i/>
          <w:sz w:val="24"/>
          <w:szCs w:val="24"/>
          <w:lang w:val="en-US" w:eastAsia="zh-CN"/>
        </w:rPr>
      </w:pPr>
      <w:r w:rsidRPr="00A10790">
        <w:rPr>
          <w:rFonts w:ascii="Book Antiqua" w:hAnsi="Book Antiqua" w:cs="Times New Roman"/>
          <w:b/>
          <w:i/>
          <w:sz w:val="24"/>
          <w:szCs w:val="24"/>
          <w:lang w:val="en-US"/>
        </w:rPr>
        <w:t>METHODS</w:t>
      </w:r>
    </w:p>
    <w:p w14:paraId="5E800A3A" w14:textId="6B4A10D0" w:rsidR="00F535F6" w:rsidRPr="004E23B4" w:rsidRDefault="009A3832"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Between January 2000 and</w:t>
      </w:r>
      <w:r w:rsidR="004E23B4" w:rsidRPr="004E23B4">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December 2012, 1</w:t>
      </w:r>
      <w:r w:rsidR="00ED5794" w:rsidRPr="004E23B4">
        <w:rPr>
          <w:rFonts w:ascii="Book Antiqua" w:hAnsi="Book Antiqua" w:cs="Times New Roman"/>
          <w:sz w:val="24"/>
          <w:szCs w:val="24"/>
          <w:lang w:val="en-US"/>
        </w:rPr>
        <w:t>51</w:t>
      </w:r>
      <w:r w:rsidRPr="004E23B4">
        <w:rPr>
          <w:rFonts w:ascii="Book Antiqua" w:hAnsi="Book Antiqua" w:cs="Times New Roman"/>
          <w:sz w:val="24"/>
          <w:szCs w:val="24"/>
          <w:lang w:val="en-US"/>
        </w:rPr>
        <w:t xml:space="preserve"> patients underwent </w:t>
      </w:r>
      <w:r w:rsidR="00952840" w:rsidRPr="004E23B4">
        <w:rPr>
          <w:rFonts w:ascii="Book Antiqua" w:hAnsi="Book Antiqua" w:cs="Times New Roman"/>
          <w:sz w:val="24"/>
          <w:szCs w:val="24"/>
          <w:lang w:val="en-US"/>
        </w:rPr>
        <w:t>PD</w:t>
      </w:r>
      <w:r w:rsidR="004E23B4" w:rsidRPr="004E23B4">
        <w:rPr>
          <w:rFonts w:ascii="Book Antiqua" w:hAnsi="Book Antiqua" w:cs="Times New Roman" w:hint="eastAsia"/>
          <w:sz w:val="24"/>
          <w:szCs w:val="24"/>
          <w:lang w:val="en-US" w:eastAsia="zh-CN"/>
        </w:rPr>
        <w:t xml:space="preserve"> </w:t>
      </w:r>
      <w:r w:rsidR="00952840" w:rsidRPr="004E23B4">
        <w:rPr>
          <w:rFonts w:ascii="Book Antiqua" w:hAnsi="Book Antiqua" w:cs="Times New Roman"/>
          <w:sz w:val="24"/>
          <w:szCs w:val="24"/>
          <w:lang w:val="en-US"/>
        </w:rPr>
        <w:t>with para-aortic node</w:t>
      </w:r>
      <w:r w:rsidRPr="004E23B4">
        <w:rPr>
          <w:rFonts w:ascii="Book Antiqua" w:hAnsi="Book Antiqua" w:cs="Times New Roman"/>
          <w:sz w:val="24"/>
          <w:szCs w:val="24"/>
          <w:lang w:val="en-US"/>
        </w:rPr>
        <w:t xml:space="preserve"> dissection</w:t>
      </w:r>
      <w:r w:rsidR="004E23B4" w:rsidRPr="004E23B4">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for pancreatic adenocarcinoma</w:t>
      </w:r>
      <w:r w:rsidR="00952840" w:rsidRPr="004E23B4">
        <w:rPr>
          <w:rFonts w:ascii="Book Antiqua" w:hAnsi="Book Antiqua" w:cs="Times New Roman"/>
          <w:sz w:val="24"/>
          <w:szCs w:val="24"/>
          <w:lang w:val="en-US"/>
        </w:rPr>
        <w:t xml:space="preserve"> in our Institution</w:t>
      </w:r>
      <w:r w:rsidRPr="004E23B4">
        <w:rPr>
          <w:rFonts w:ascii="Book Antiqua" w:hAnsi="Book Antiqua" w:cs="Times New Roman"/>
          <w:sz w:val="24"/>
          <w:szCs w:val="24"/>
          <w:lang w:val="en-US"/>
        </w:rPr>
        <w:t xml:space="preserve">. </w:t>
      </w:r>
      <w:r w:rsidR="00952840" w:rsidRPr="004E23B4">
        <w:rPr>
          <w:rFonts w:ascii="Book Antiqua" w:hAnsi="Book Antiqua" w:cs="Times New Roman"/>
          <w:sz w:val="24"/>
          <w:szCs w:val="24"/>
          <w:lang w:val="en-US"/>
        </w:rPr>
        <w:t xml:space="preserve">Patients were divided into two groups: patients with negative PALNs (PALNs-), and patients with metastatic PALNs (PALNs+). </w:t>
      </w:r>
      <w:r w:rsidRPr="004E23B4">
        <w:rPr>
          <w:rFonts w:ascii="Book Antiqua" w:hAnsi="Book Antiqua" w:cs="Times New Roman"/>
          <w:sz w:val="24"/>
          <w:szCs w:val="24"/>
          <w:lang w:val="en-US"/>
        </w:rPr>
        <w:t>Pathologic factors, including stage, nodal status, number of positive nodes and lymph node ratio, invasion of para</w:t>
      </w:r>
      <w:r w:rsidR="000B705F" w:rsidRPr="004E23B4">
        <w:rPr>
          <w:rFonts w:ascii="Book Antiqua" w:hAnsi="Book Antiqua" w:cs="Times New Roman"/>
          <w:sz w:val="24"/>
          <w:szCs w:val="24"/>
          <w:lang w:val="en-US"/>
        </w:rPr>
        <w:t>-</w:t>
      </w:r>
      <w:r w:rsidRPr="004E23B4">
        <w:rPr>
          <w:rFonts w:ascii="Book Antiqua" w:hAnsi="Book Antiqua" w:cs="Times New Roman"/>
          <w:sz w:val="24"/>
          <w:szCs w:val="24"/>
          <w:lang w:val="en-US"/>
        </w:rPr>
        <w:t xml:space="preserve">aortic nodes, tumor’s grading, and radicality of resection were studied by univariate and multivariate analysis. Survival curves were constructed with Kaplan-Meier method and compared with Log-rank test: significance was considered as </w:t>
      </w:r>
      <w:r w:rsidRPr="004E23B4">
        <w:rPr>
          <w:rFonts w:ascii="Book Antiqua" w:hAnsi="Book Antiqua" w:cs="Times New Roman"/>
          <w:i/>
          <w:caps/>
          <w:sz w:val="24"/>
          <w:szCs w:val="24"/>
          <w:lang w:val="en-US"/>
        </w:rPr>
        <w:t>p</w:t>
      </w:r>
      <w:r w:rsidR="00A10790">
        <w:rPr>
          <w:rFonts w:ascii="Book Antiqua" w:hAnsi="Book Antiqua" w:cs="Times New Roman" w:hint="eastAsia"/>
          <w:i/>
          <w:caps/>
          <w:sz w:val="24"/>
          <w:szCs w:val="24"/>
          <w:lang w:val="en-US" w:eastAsia="zh-CN"/>
        </w:rPr>
        <w:t xml:space="preserve"> </w:t>
      </w:r>
      <w:r w:rsidRPr="004E23B4">
        <w:rPr>
          <w:rFonts w:ascii="Book Antiqua" w:hAnsi="Book Antiqua" w:cs="Times New Roman"/>
          <w:sz w:val="24"/>
          <w:szCs w:val="24"/>
          <w:lang w:val="en-US"/>
        </w:rPr>
        <w:t>&lt;</w:t>
      </w:r>
      <w:r w:rsidR="004E23B4" w:rsidRPr="004E23B4">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 xml:space="preserve">0.05. </w:t>
      </w:r>
    </w:p>
    <w:p w14:paraId="44D9C3A2" w14:textId="77777777" w:rsidR="004E23B4" w:rsidRPr="004E23B4" w:rsidRDefault="004E23B4" w:rsidP="004E23B4">
      <w:pPr>
        <w:spacing w:line="360" w:lineRule="auto"/>
        <w:jc w:val="both"/>
        <w:rPr>
          <w:rFonts w:ascii="Book Antiqua" w:hAnsi="Book Antiqua" w:cs="Times New Roman"/>
          <w:b/>
          <w:sz w:val="24"/>
          <w:szCs w:val="24"/>
          <w:lang w:val="en-US" w:eastAsia="zh-CN"/>
        </w:rPr>
      </w:pPr>
    </w:p>
    <w:p w14:paraId="5EDCD602" w14:textId="77777777" w:rsidR="00A10790" w:rsidRPr="00A10790" w:rsidRDefault="00245CA6" w:rsidP="004E23B4">
      <w:pPr>
        <w:spacing w:line="360" w:lineRule="auto"/>
        <w:jc w:val="both"/>
        <w:rPr>
          <w:rFonts w:ascii="Book Antiqua" w:hAnsi="Book Antiqua" w:cs="Times New Roman"/>
          <w:b/>
          <w:i/>
          <w:sz w:val="24"/>
          <w:szCs w:val="24"/>
          <w:lang w:val="en-US" w:eastAsia="zh-CN"/>
        </w:rPr>
      </w:pPr>
      <w:r w:rsidRPr="00A10790">
        <w:rPr>
          <w:rFonts w:ascii="Book Antiqua" w:hAnsi="Book Antiqua" w:cs="Times New Roman"/>
          <w:b/>
          <w:i/>
          <w:sz w:val="24"/>
          <w:szCs w:val="24"/>
          <w:lang w:val="en-US"/>
        </w:rPr>
        <w:t>RESULT</w:t>
      </w:r>
      <w:r w:rsidR="0002230A" w:rsidRPr="00A10790">
        <w:rPr>
          <w:rFonts w:ascii="Book Antiqua" w:hAnsi="Book Antiqua" w:cs="Times New Roman"/>
          <w:b/>
          <w:i/>
          <w:sz w:val="24"/>
          <w:szCs w:val="24"/>
          <w:lang w:val="en-US"/>
        </w:rPr>
        <w:t>S</w:t>
      </w:r>
    </w:p>
    <w:p w14:paraId="711549FB" w14:textId="4A2CB8F6" w:rsidR="00F535F6" w:rsidRPr="004E23B4" w:rsidRDefault="009A3832"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A total of</w:t>
      </w:r>
      <w:r w:rsidRPr="004E23B4">
        <w:rPr>
          <w:rFonts w:ascii="Book Antiqua" w:hAnsi="Book Antiqua" w:cs="Times New Roman"/>
          <w:b/>
          <w:sz w:val="24"/>
          <w:szCs w:val="24"/>
          <w:lang w:val="en-US"/>
        </w:rPr>
        <w:t xml:space="preserve"> </w:t>
      </w:r>
      <w:r w:rsidRPr="004E23B4">
        <w:rPr>
          <w:rFonts w:ascii="Book Antiqua" w:hAnsi="Book Antiqua" w:cs="Times New Roman"/>
          <w:sz w:val="24"/>
          <w:szCs w:val="24"/>
          <w:lang w:val="en-US"/>
        </w:rPr>
        <w:t xml:space="preserve">107 patients (74%) had nodal metastases. </w:t>
      </w:r>
      <w:r w:rsidR="00952840" w:rsidRPr="004E23B4">
        <w:rPr>
          <w:rFonts w:ascii="Book Antiqua" w:hAnsi="Book Antiqua" w:cs="Times New Roman"/>
          <w:sz w:val="24"/>
          <w:szCs w:val="24"/>
          <w:lang w:val="en-US"/>
        </w:rPr>
        <w:t>Median number of pathologically assessed lymph nodes was 26 (range 14-63)</w:t>
      </w:r>
      <w:r w:rsidRPr="004E23B4">
        <w:rPr>
          <w:rFonts w:ascii="Book Antiqua" w:hAnsi="Book Antiqua" w:cs="Times New Roman"/>
          <w:sz w:val="24"/>
          <w:szCs w:val="24"/>
          <w:lang w:val="en-US"/>
        </w:rPr>
        <w:t>. Twenty-</w:t>
      </w:r>
      <w:r w:rsidR="00ED5794" w:rsidRPr="004E23B4">
        <w:rPr>
          <w:rFonts w:ascii="Book Antiqua" w:hAnsi="Book Antiqua" w:cs="Times New Roman"/>
          <w:sz w:val="24"/>
          <w:szCs w:val="24"/>
          <w:lang w:val="en-US"/>
        </w:rPr>
        <w:t>five</w:t>
      </w:r>
      <w:r w:rsidRPr="004E23B4">
        <w:rPr>
          <w:rFonts w:ascii="Book Antiqua" w:hAnsi="Book Antiqua" w:cs="Times New Roman"/>
          <w:sz w:val="24"/>
          <w:szCs w:val="24"/>
          <w:lang w:val="en-US"/>
        </w:rPr>
        <w:t xml:space="preserve"> patients (1</w:t>
      </w:r>
      <w:r w:rsidR="00ED5794" w:rsidRPr="004E23B4">
        <w:rPr>
          <w:rFonts w:ascii="Book Antiqua" w:hAnsi="Book Antiqua" w:cs="Times New Roman"/>
          <w:sz w:val="24"/>
          <w:szCs w:val="24"/>
          <w:lang w:val="en-US"/>
        </w:rPr>
        <w:t>6.</w:t>
      </w:r>
      <w:r w:rsidRPr="004E23B4">
        <w:rPr>
          <w:rFonts w:ascii="Book Antiqua" w:hAnsi="Book Antiqua" w:cs="Times New Roman"/>
          <w:sz w:val="24"/>
          <w:szCs w:val="24"/>
          <w:lang w:val="en-US"/>
        </w:rPr>
        <w:t>5%) had para-aortic lymph node involvement. Thirty-three</w:t>
      </w:r>
      <w:r w:rsidR="004E23B4" w:rsidRPr="004E23B4">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 xml:space="preserve">patients (23%) underwent R1 pancreatic resection. One-hundred </w:t>
      </w:r>
      <w:r w:rsidR="00EE2FF7" w:rsidRPr="004E23B4">
        <w:rPr>
          <w:rFonts w:ascii="Book Antiqua" w:hAnsi="Book Antiqua" w:cs="Times New Roman"/>
          <w:sz w:val="24"/>
          <w:szCs w:val="24"/>
          <w:lang w:val="en-US"/>
        </w:rPr>
        <w:t>forty</w:t>
      </w:r>
      <w:r w:rsidRPr="004E23B4">
        <w:rPr>
          <w:rFonts w:ascii="Book Antiqua" w:hAnsi="Book Antiqua" w:cs="Times New Roman"/>
          <w:sz w:val="24"/>
          <w:szCs w:val="24"/>
          <w:lang w:val="en-US"/>
        </w:rPr>
        <w:t>-</w:t>
      </w:r>
      <w:r w:rsidR="00EE2FF7" w:rsidRPr="004E23B4">
        <w:rPr>
          <w:rFonts w:ascii="Book Antiqua" w:hAnsi="Book Antiqua" w:cs="Times New Roman"/>
          <w:sz w:val="24"/>
          <w:szCs w:val="24"/>
          <w:lang w:val="en-US"/>
        </w:rPr>
        <w:t>one</w:t>
      </w:r>
      <w:r w:rsidRPr="004E23B4">
        <w:rPr>
          <w:rFonts w:ascii="Book Antiqua" w:hAnsi="Book Antiqua" w:cs="Times New Roman"/>
          <w:sz w:val="24"/>
          <w:szCs w:val="24"/>
          <w:lang w:val="en-US"/>
        </w:rPr>
        <w:t xml:space="preserve"> patients recurred and died</w:t>
      </w:r>
      <w:r w:rsidR="00E10F11" w:rsidRPr="004E23B4">
        <w:rPr>
          <w:rFonts w:ascii="Book Antiqua" w:hAnsi="Book Antiqua" w:cs="Times New Roman"/>
          <w:sz w:val="24"/>
          <w:szCs w:val="24"/>
          <w:lang w:val="en-US"/>
        </w:rPr>
        <w:t xml:space="preserve"> for tumor recurrence</w:t>
      </w:r>
      <w:r w:rsidRPr="004E23B4">
        <w:rPr>
          <w:rFonts w:ascii="Book Antiqua" w:hAnsi="Book Antiqua" w:cs="Times New Roman"/>
          <w:sz w:val="24"/>
          <w:szCs w:val="24"/>
          <w:lang w:val="en-US"/>
        </w:rPr>
        <w:t xml:space="preserve">, </w:t>
      </w:r>
      <w:r w:rsidR="009460CF" w:rsidRPr="004E23B4">
        <w:rPr>
          <w:rFonts w:ascii="Book Antiqua" w:hAnsi="Book Antiqua" w:cs="Times New Roman"/>
          <w:sz w:val="24"/>
          <w:szCs w:val="24"/>
          <w:lang w:val="en-US"/>
        </w:rPr>
        <w:t>one is</w:t>
      </w:r>
      <w:r w:rsidRPr="004E23B4">
        <w:rPr>
          <w:rFonts w:ascii="Book Antiqua" w:hAnsi="Book Antiqua" w:cs="Times New Roman"/>
          <w:sz w:val="24"/>
          <w:szCs w:val="24"/>
          <w:lang w:val="en-US"/>
        </w:rPr>
        <w:t xml:space="preserve"> alive with recurrence, and </w:t>
      </w:r>
      <w:r w:rsidR="009460CF" w:rsidRPr="004E23B4">
        <w:rPr>
          <w:rFonts w:ascii="Book Antiqua" w:hAnsi="Book Antiqua" w:cs="Times New Roman"/>
          <w:sz w:val="24"/>
          <w:szCs w:val="24"/>
          <w:lang w:val="en-US"/>
        </w:rPr>
        <w:t>9</w:t>
      </w:r>
      <w:r w:rsidRPr="004E23B4">
        <w:rPr>
          <w:rFonts w:ascii="Book Antiqua" w:hAnsi="Book Antiqua" w:cs="Times New Roman"/>
          <w:sz w:val="24"/>
          <w:szCs w:val="24"/>
          <w:lang w:val="en-US"/>
        </w:rPr>
        <w:t xml:space="preserve"> are alive and free of disease. Overall survival was significantly influenced by grading (</w:t>
      </w:r>
      <w:r w:rsidRPr="00A10790">
        <w:rPr>
          <w:rFonts w:ascii="Book Antiqua" w:hAnsi="Book Antiqua" w:cs="Times New Roman"/>
          <w:i/>
          <w:caps/>
          <w:sz w:val="24"/>
          <w:szCs w:val="24"/>
          <w:lang w:val="en-US"/>
        </w:rPr>
        <w:t>p</w:t>
      </w:r>
      <w:r w:rsidR="00A10790">
        <w:rPr>
          <w:rFonts w:ascii="Book Antiqua" w:hAnsi="Book Antiqua" w:cs="Times New Roman" w:hint="eastAsia"/>
          <w:i/>
          <w:caps/>
          <w:sz w:val="24"/>
          <w:szCs w:val="24"/>
          <w:lang w:val="en-US" w:eastAsia="zh-CN"/>
        </w:rPr>
        <w:t xml:space="preserve"> </w:t>
      </w:r>
      <w:r w:rsidRPr="004E23B4">
        <w:rPr>
          <w:rFonts w:ascii="Book Antiqua" w:hAnsi="Book Antiqua" w:cs="Times New Roman"/>
          <w:sz w:val="24"/>
          <w:szCs w:val="24"/>
          <w:lang w:val="en-US"/>
        </w:rPr>
        <w:t>=</w:t>
      </w:r>
      <w:r w:rsidR="00A10790">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0.0001), radicality of resection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w:t>
      </w:r>
      <w:r w:rsidR="00A10790">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0.001), stage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w:t>
      </w:r>
      <w:r w:rsidR="00A10790">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0.03), lymph node status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w:t>
      </w:r>
      <w:r w:rsidR="00A10790">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0.04), para-aortic nodes metastases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w:t>
      </w:r>
      <w:r w:rsidR="00A10790">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0.02).</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Multivariate analysis showed that</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grading was an independent prognostic factor for overall survival (</w:t>
      </w:r>
      <w:r w:rsidRPr="00956D7D">
        <w:rPr>
          <w:rFonts w:ascii="Book Antiqua" w:hAnsi="Book Antiqua" w:cs="Times New Roman"/>
          <w:i/>
          <w:caps/>
          <w:sz w:val="24"/>
          <w:szCs w:val="24"/>
          <w:lang w:val="en-US"/>
        </w:rPr>
        <w:t>p</w:t>
      </w:r>
      <w:r w:rsidR="00956D7D">
        <w:rPr>
          <w:rFonts w:ascii="Book Antiqua" w:hAnsi="Book Antiqua" w:cs="Times New Roman"/>
          <w:i/>
          <w:caps/>
          <w:sz w:val="24"/>
          <w:szCs w:val="24"/>
          <w:lang w:val="en-US"/>
        </w:rPr>
        <w:t xml:space="preserve"> </w:t>
      </w:r>
      <w:r w:rsidRPr="004E23B4">
        <w:rPr>
          <w:rFonts w:ascii="Book Antiqua" w:hAnsi="Book Antiqua" w:cs="Times New Roman"/>
          <w:sz w:val="24"/>
          <w:szCs w:val="24"/>
          <w:lang w:val="en-US"/>
        </w:rPr>
        <w:t>=</w:t>
      </w:r>
      <w:r w:rsidR="00956D7D">
        <w:rPr>
          <w:rFonts w:ascii="Book Antiqua" w:hAnsi="Book Antiqua" w:cs="Times New Roman"/>
          <w:sz w:val="24"/>
          <w:szCs w:val="24"/>
          <w:lang w:val="en-US"/>
        </w:rPr>
        <w:t xml:space="preserve"> </w:t>
      </w:r>
      <w:r w:rsidRPr="004E23B4">
        <w:rPr>
          <w:rFonts w:ascii="Book Antiqua" w:hAnsi="Book Antiqua" w:cs="Times New Roman"/>
          <w:sz w:val="24"/>
          <w:szCs w:val="24"/>
          <w:lang w:val="en-US"/>
        </w:rPr>
        <w:t>0.0001), while grading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w:t>
      </w:r>
      <w:r w:rsidR="00A10790">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0.0001) and radicality of resection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w:t>
      </w:r>
      <w:r w:rsidR="00A10790">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0.01) were prognostic parameters for disease-free survival. Number of metastatic nodes,</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node ratio, and para-aortic nodes involvement were not independent predictors of</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 xml:space="preserve">disease-free and overall survival. </w:t>
      </w:r>
    </w:p>
    <w:p w14:paraId="7132E5B5" w14:textId="77777777" w:rsidR="004E23B4" w:rsidRPr="004E23B4" w:rsidRDefault="004E23B4" w:rsidP="004E23B4">
      <w:pPr>
        <w:spacing w:line="360" w:lineRule="auto"/>
        <w:jc w:val="both"/>
        <w:rPr>
          <w:rFonts w:ascii="Book Antiqua" w:hAnsi="Book Antiqua" w:cs="Times New Roman"/>
          <w:b/>
          <w:sz w:val="24"/>
          <w:szCs w:val="24"/>
          <w:lang w:val="en-US" w:eastAsia="zh-CN"/>
        </w:rPr>
      </w:pPr>
    </w:p>
    <w:p w14:paraId="12AF876D" w14:textId="77777777" w:rsidR="00A10790" w:rsidRPr="00A10790" w:rsidRDefault="00245CA6" w:rsidP="004E23B4">
      <w:pPr>
        <w:spacing w:line="360" w:lineRule="auto"/>
        <w:jc w:val="both"/>
        <w:rPr>
          <w:rFonts w:ascii="Book Antiqua" w:hAnsi="Book Antiqua" w:cs="Times New Roman"/>
          <w:b/>
          <w:i/>
          <w:sz w:val="24"/>
          <w:szCs w:val="24"/>
          <w:lang w:val="en-US" w:eastAsia="zh-CN"/>
        </w:rPr>
      </w:pPr>
      <w:r w:rsidRPr="00A10790">
        <w:rPr>
          <w:rFonts w:ascii="Book Antiqua" w:hAnsi="Book Antiqua" w:cs="Times New Roman"/>
          <w:b/>
          <w:i/>
          <w:sz w:val="24"/>
          <w:szCs w:val="24"/>
          <w:lang w:val="en-US"/>
        </w:rPr>
        <w:t>CONCLUSION</w:t>
      </w:r>
    </w:p>
    <w:p w14:paraId="58C40623" w14:textId="40AA2059" w:rsidR="009A3832" w:rsidRPr="004E23B4" w:rsidRDefault="009A3832" w:rsidP="004E23B4">
      <w:pPr>
        <w:spacing w:line="360" w:lineRule="auto"/>
        <w:jc w:val="both"/>
        <w:rPr>
          <w:rFonts w:ascii="Book Antiqua" w:hAnsi="Book Antiqua" w:cs="Times New Roman"/>
          <w:sz w:val="24"/>
          <w:szCs w:val="24"/>
          <w:lang w:val="en-US" w:eastAsia="zh-CN"/>
        </w:rPr>
      </w:pPr>
      <w:r w:rsidRPr="004E23B4">
        <w:rPr>
          <w:rFonts w:ascii="Book Antiqua" w:hAnsi="Book Antiqua" w:cs="Times New Roman"/>
          <w:sz w:val="24"/>
          <w:szCs w:val="24"/>
          <w:lang w:val="en-US"/>
        </w:rPr>
        <w:lastRenderedPageBreak/>
        <w:t>In this experience</w:t>
      </w:r>
      <w:r w:rsidR="00EE2FF7" w:rsidRPr="004E23B4">
        <w:rPr>
          <w:rFonts w:ascii="Book Antiqua" w:hAnsi="Book Antiqua" w:cs="Times New Roman"/>
          <w:sz w:val="24"/>
          <w:szCs w:val="24"/>
          <w:lang w:val="en-US"/>
        </w:rPr>
        <w:t>,</w:t>
      </w:r>
      <w:r w:rsidRPr="004E23B4">
        <w:rPr>
          <w:rFonts w:ascii="Book Antiqua" w:hAnsi="Book Antiqua" w:cs="Times New Roman"/>
          <w:sz w:val="24"/>
          <w:szCs w:val="24"/>
          <w:lang w:val="en-US"/>
        </w:rPr>
        <w:t xml:space="preserve"> lymph node status</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and para-aortic node metastases</w:t>
      </w:r>
      <w:r w:rsidRPr="004E23B4">
        <w:rPr>
          <w:rFonts w:ascii="Book Antiqua" w:hAnsi="Book Antiqua" w:cs="Times New Roman"/>
          <w:b/>
          <w:sz w:val="24"/>
          <w:szCs w:val="24"/>
          <w:lang w:val="en-US"/>
        </w:rPr>
        <w:t xml:space="preserve"> </w:t>
      </w:r>
      <w:r w:rsidRPr="004E23B4">
        <w:rPr>
          <w:rFonts w:ascii="Book Antiqua" w:hAnsi="Book Antiqua" w:cs="Times New Roman"/>
          <w:sz w:val="24"/>
          <w:szCs w:val="24"/>
          <w:lang w:val="en-US"/>
        </w:rPr>
        <w:t xml:space="preserve">were associated with poor survival at univariate analysis, </w:t>
      </w:r>
      <w:r w:rsidR="00EE2FF7" w:rsidRPr="004E23B4">
        <w:rPr>
          <w:rFonts w:ascii="Book Antiqua" w:hAnsi="Book Antiqua" w:cs="Times New Roman"/>
          <w:sz w:val="24"/>
          <w:szCs w:val="24"/>
          <w:lang w:val="en-US"/>
        </w:rPr>
        <w:t xml:space="preserve">but </w:t>
      </w:r>
      <w:r w:rsidRPr="004E23B4">
        <w:rPr>
          <w:rFonts w:ascii="Book Antiqua" w:hAnsi="Book Antiqua" w:cs="Times New Roman"/>
          <w:sz w:val="24"/>
          <w:szCs w:val="24"/>
          <w:lang w:val="en-US"/>
        </w:rPr>
        <w:t xml:space="preserve">they were not independent prognostic </w:t>
      </w:r>
      <w:r w:rsidR="00E10F11" w:rsidRPr="004E23B4">
        <w:rPr>
          <w:rFonts w:ascii="Book Antiqua" w:hAnsi="Book Antiqua" w:cs="Times New Roman"/>
          <w:sz w:val="24"/>
          <w:szCs w:val="24"/>
          <w:lang w:val="en-US"/>
        </w:rPr>
        <w:t>factors</w:t>
      </w:r>
      <w:r w:rsidRPr="004E23B4">
        <w:rPr>
          <w:rFonts w:ascii="Book Antiqua" w:hAnsi="Book Antiqua" w:cs="Times New Roman"/>
          <w:sz w:val="24"/>
          <w:szCs w:val="24"/>
          <w:lang w:val="en-US"/>
        </w:rPr>
        <w:t>.</w:t>
      </w:r>
    </w:p>
    <w:p w14:paraId="732C528A" w14:textId="77777777" w:rsidR="009A3832" w:rsidRPr="004E23B4" w:rsidRDefault="009A3832" w:rsidP="004E23B4">
      <w:pPr>
        <w:spacing w:line="360" w:lineRule="auto"/>
        <w:jc w:val="both"/>
        <w:rPr>
          <w:rFonts w:ascii="Book Antiqua" w:hAnsi="Book Antiqua" w:cs="Times New Roman"/>
          <w:sz w:val="24"/>
          <w:szCs w:val="24"/>
          <w:lang w:val="en-US"/>
        </w:rPr>
      </w:pPr>
    </w:p>
    <w:p w14:paraId="06677292" w14:textId="3ED3E39E" w:rsidR="009A3832" w:rsidRPr="004E23B4" w:rsidRDefault="009A3832" w:rsidP="004E23B4">
      <w:pPr>
        <w:spacing w:line="360" w:lineRule="auto"/>
        <w:jc w:val="both"/>
        <w:rPr>
          <w:rFonts w:ascii="Book Antiqua" w:hAnsi="Book Antiqua" w:cs="Times New Roman"/>
          <w:sz w:val="24"/>
          <w:szCs w:val="24"/>
          <w:lang w:val="en-US" w:eastAsia="zh-CN"/>
        </w:rPr>
      </w:pPr>
      <w:r w:rsidRPr="004E23B4">
        <w:rPr>
          <w:rFonts w:ascii="Book Antiqua" w:hAnsi="Book Antiqua" w:cs="Times New Roman"/>
          <w:b/>
          <w:sz w:val="24"/>
          <w:szCs w:val="24"/>
          <w:lang w:val="en-US"/>
        </w:rPr>
        <w:t>Key words</w:t>
      </w:r>
      <w:r w:rsidR="00245CA6" w:rsidRPr="004E23B4">
        <w:rPr>
          <w:rFonts w:ascii="Book Antiqua" w:hAnsi="Book Antiqua" w:cs="Times New Roman"/>
          <w:b/>
          <w:sz w:val="24"/>
          <w:szCs w:val="24"/>
          <w:lang w:val="en-US"/>
        </w:rPr>
        <w:t xml:space="preserve">: </w:t>
      </w:r>
      <w:r w:rsidRPr="004E23B4">
        <w:rPr>
          <w:rFonts w:ascii="Book Antiqua" w:hAnsi="Book Antiqua" w:cs="Times New Roman"/>
          <w:sz w:val="24"/>
          <w:szCs w:val="24"/>
          <w:lang w:val="en-US"/>
        </w:rPr>
        <w:t>Lymph node metastasis</w:t>
      </w:r>
      <w:r w:rsidR="00A10790">
        <w:rPr>
          <w:rFonts w:ascii="Book Antiqua" w:hAnsi="Book Antiqua" w:cs="Times New Roman" w:hint="eastAsia"/>
          <w:sz w:val="24"/>
          <w:szCs w:val="24"/>
          <w:lang w:val="en-US" w:eastAsia="zh-CN"/>
        </w:rPr>
        <w:t>;</w:t>
      </w:r>
      <w:r w:rsidRPr="004E23B4">
        <w:rPr>
          <w:rFonts w:ascii="Book Antiqua" w:hAnsi="Book Antiqua" w:cs="Times New Roman"/>
          <w:sz w:val="24"/>
          <w:szCs w:val="24"/>
          <w:lang w:val="en-US"/>
        </w:rPr>
        <w:t xml:space="preserve"> </w:t>
      </w:r>
      <w:r w:rsidRPr="00A10790">
        <w:rPr>
          <w:rFonts w:ascii="Book Antiqua" w:hAnsi="Book Antiqua" w:cs="Times New Roman"/>
          <w:caps/>
          <w:sz w:val="24"/>
          <w:szCs w:val="24"/>
          <w:lang w:val="en-US"/>
        </w:rPr>
        <w:t>l</w:t>
      </w:r>
      <w:r w:rsidRPr="004E23B4">
        <w:rPr>
          <w:rFonts w:ascii="Book Antiqua" w:hAnsi="Book Antiqua" w:cs="Times New Roman"/>
          <w:sz w:val="24"/>
          <w:szCs w:val="24"/>
          <w:lang w:val="en-US"/>
        </w:rPr>
        <w:t>ymphadenectomy</w:t>
      </w:r>
      <w:r w:rsidR="00A10790">
        <w:rPr>
          <w:rFonts w:ascii="Book Antiqua" w:hAnsi="Book Antiqua" w:cs="Times New Roman" w:hint="eastAsia"/>
          <w:sz w:val="24"/>
          <w:szCs w:val="24"/>
          <w:lang w:val="en-US" w:eastAsia="zh-CN"/>
        </w:rPr>
        <w:t>;</w:t>
      </w:r>
      <w:r w:rsidRPr="004E23B4">
        <w:rPr>
          <w:rFonts w:ascii="Book Antiqua" w:hAnsi="Book Antiqua" w:cs="Times New Roman"/>
          <w:sz w:val="24"/>
          <w:szCs w:val="24"/>
          <w:lang w:val="en-US"/>
        </w:rPr>
        <w:t xml:space="preserve"> </w:t>
      </w:r>
      <w:r w:rsidRPr="00A10790">
        <w:rPr>
          <w:rFonts w:ascii="Book Antiqua" w:hAnsi="Book Antiqua" w:cs="Times New Roman"/>
          <w:caps/>
          <w:sz w:val="24"/>
          <w:szCs w:val="24"/>
          <w:lang w:val="en-US"/>
        </w:rPr>
        <w:t>p</w:t>
      </w:r>
      <w:r w:rsidRPr="004E23B4">
        <w:rPr>
          <w:rFonts w:ascii="Book Antiqua" w:hAnsi="Book Antiqua" w:cs="Times New Roman"/>
          <w:sz w:val="24"/>
          <w:szCs w:val="24"/>
          <w:lang w:val="en-US"/>
        </w:rPr>
        <w:t>ancreas</w:t>
      </w:r>
      <w:r w:rsidR="00A10790">
        <w:rPr>
          <w:rFonts w:ascii="Book Antiqua" w:hAnsi="Book Antiqua" w:cs="Times New Roman" w:hint="eastAsia"/>
          <w:sz w:val="24"/>
          <w:szCs w:val="24"/>
          <w:lang w:val="en-US" w:eastAsia="zh-CN"/>
        </w:rPr>
        <w:t>;</w:t>
      </w:r>
      <w:r w:rsidRPr="004E23B4">
        <w:rPr>
          <w:rFonts w:ascii="Book Antiqua" w:hAnsi="Book Antiqua" w:cs="Times New Roman"/>
          <w:sz w:val="24"/>
          <w:szCs w:val="24"/>
          <w:lang w:val="en-US"/>
        </w:rPr>
        <w:t xml:space="preserve"> </w:t>
      </w:r>
      <w:r w:rsidRPr="00A10790">
        <w:rPr>
          <w:rFonts w:ascii="Book Antiqua" w:hAnsi="Book Antiqua" w:cs="Times New Roman"/>
          <w:caps/>
          <w:sz w:val="24"/>
          <w:szCs w:val="24"/>
          <w:lang w:val="en-US"/>
        </w:rPr>
        <w:t>p</w:t>
      </w:r>
      <w:r w:rsidRPr="004E23B4">
        <w:rPr>
          <w:rFonts w:ascii="Book Antiqua" w:hAnsi="Book Antiqua" w:cs="Times New Roman"/>
          <w:sz w:val="24"/>
          <w:szCs w:val="24"/>
          <w:lang w:val="en-US"/>
        </w:rPr>
        <w:t>ancreatic cancer</w:t>
      </w:r>
      <w:r w:rsidR="00A10790">
        <w:rPr>
          <w:rFonts w:ascii="Book Antiqua" w:hAnsi="Book Antiqua" w:cs="Times New Roman" w:hint="eastAsia"/>
          <w:sz w:val="24"/>
          <w:szCs w:val="24"/>
          <w:lang w:val="en-US" w:eastAsia="zh-CN"/>
        </w:rPr>
        <w:t>;</w:t>
      </w:r>
      <w:r w:rsidRPr="004E23B4">
        <w:rPr>
          <w:rFonts w:ascii="Book Antiqua" w:hAnsi="Book Antiqua" w:cs="Times New Roman"/>
          <w:sz w:val="24"/>
          <w:szCs w:val="24"/>
          <w:lang w:val="en-US"/>
        </w:rPr>
        <w:t xml:space="preserve"> </w:t>
      </w:r>
      <w:r w:rsidRPr="00A10790">
        <w:rPr>
          <w:rFonts w:ascii="Book Antiqua" w:hAnsi="Book Antiqua" w:cs="Times New Roman"/>
          <w:caps/>
          <w:sz w:val="24"/>
          <w:szCs w:val="24"/>
          <w:lang w:val="en-US"/>
        </w:rPr>
        <w:t>p</w:t>
      </w:r>
      <w:r w:rsidRPr="004E23B4">
        <w:rPr>
          <w:rFonts w:ascii="Book Antiqua" w:hAnsi="Book Antiqua" w:cs="Times New Roman"/>
          <w:sz w:val="24"/>
          <w:szCs w:val="24"/>
          <w:lang w:val="en-US"/>
        </w:rPr>
        <w:t>ancreatectomy</w:t>
      </w:r>
      <w:r w:rsidR="00A10790">
        <w:rPr>
          <w:rFonts w:ascii="Book Antiqua" w:hAnsi="Book Antiqua" w:cs="Times New Roman" w:hint="eastAsia"/>
          <w:sz w:val="24"/>
          <w:szCs w:val="24"/>
          <w:lang w:val="en-US" w:eastAsia="zh-CN"/>
        </w:rPr>
        <w:t>;</w:t>
      </w:r>
      <w:r w:rsidR="00812D47">
        <w:rPr>
          <w:rFonts w:ascii="Book Antiqua" w:hAnsi="Book Antiqua" w:cs="Times New Roman"/>
          <w:sz w:val="24"/>
          <w:szCs w:val="24"/>
          <w:lang w:val="en-US"/>
        </w:rPr>
        <w:t xml:space="preserve"> </w:t>
      </w:r>
      <w:r w:rsidR="0089290A" w:rsidRPr="00A10790">
        <w:rPr>
          <w:rFonts w:ascii="Book Antiqua" w:hAnsi="Book Antiqua" w:cs="Times New Roman"/>
          <w:caps/>
          <w:sz w:val="24"/>
          <w:szCs w:val="24"/>
          <w:lang w:val="en-US"/>
        </w:rPr>
        <w:t>p</w:t>
      </w:r>
      <w:r w:rsidR="0089290A" w:rsidRPr="004E23B4">
        <w:rPr>
          <w:rFonts w:ascii="Book Antiqua" w:hAnsi="Book Antiqua" w:cs="Times New Roman"/>
          <w:sz w:val="24"/>
          <w:szCs w:val="24"/>
          <w:lang w:val="en-US"/>
        </w:rPr>
        <w:t>ara</w:t>
      </w:r>
      <w:r w:rsidR="00A10790">
        <w:rPr>
          <w:rFonts w:ascii="Book Antiqua" w:hAnsi="Book Antiqua" w:cs="Times New Roman" w:hint="eastAsia"/>
          <w:sz w:val="24"/>
          <w:szCs w:val="24"/>
          <w:lang w:val="en-US" w:eastAsia="zh-CN"/>
        </w:rPr>
        <w:t>-</w:t>
      </w:r>
      <w:r w:rsidR="0089290A" w:rsidRPr="004E23B4">
        <w:rPr>
          <w:rFonts w:ascii="Book Antiqua" w:hAnsi="Book Antiqua" w:cs="Times New Roman"/>
          <w:sz w:val="24"/>
          <w:szCs w:val="24"/>
          <w:lang w:val="en-US"/>
        </w:rPr>
        <w:t>aortic nodes</w:t>
      </w:r>
      <w:r w:rsidR="00A10790">
        <w:rPr>
          <w:rFonts w:ascii="Book Antiqua" w:hAnsi="Book Antiqua" w:cs="Times New Roman" w:hint="eastAsia"/>
          <w:sz w:val="24"/>
          <w:szCs w:val="24"/>
          <w:lang w:val="en-US" w:eastAsia="zh-CN"/>
        </w:rPr>
        <w:t>;</w:t>
      </w:r>
      <w:r w:rsidR="0089290A" w:rsidRPr="004E23B4">
        <w:rPr>
          <w:rFonts w:ascii="Book Antiqua" w:hAnsi="Book Antiqua" w:cs="Times New Roman"/>
          <w:sz w:val="24"/>
          <w:szCs w:val="24"/>
          <w:lang w:val="en-US"/>
        </w:rPr>
        <w:t xml:space="preserve"> </w:t>
      </w:r>
      <w:r w:rsidRPr="00A10790">
        <w:rPr>
          <w:rFonts w:ascii="Book Antiqua" w:hAnsi="Book Antiqua" w:cs="Times New Roman"/>
          <w:caps/>
          <w:sz w:val="24"/>
          <w:szCs w:val="24"/>
          <w:lang w:val="en-US"/>
        </w:rPr>
        <w:t>s</w:t>
      </w:r>
      <w:r w:rsidR="00A10790">
        <w:rPr>
          <w:rFonts w:ascii="Book Antiqua" w:hAnsi="Book Antiqua" w:cs="Times New Roman"/>
          <w:sz w:val="24"/>
          <w:szCs w:val="24"/>
          <w:lang w:val="en-US"/>
        </w:rPr>
        <w:t>urvival</w:t>
      </w:r>
    </w:p>
    <w:p w14:paraId="49A2F706" w14:textId="77777777" w:rsidR="001D42CD" w:rsidRDefault="001D42CD" w:rsidP="004E23B4">
      <w:pPr>
        <w:spacing w:line="360" w:lineRule="auto"/>
        <w:jc w:val="both"/>
        <w:rPr>
          <w:rFonts w:ascii="Book Antiqua" w:hAnsi="Book Antiqua" w:cs="Times New Roman"/>
          <w:sz w:val="24"/>
          <w:szCs w:val="24"/>
          <w:lang w:val="en-US" w:eastAsia="zh-CN"/>
        </w:rPr>
      </w:pPr>
    </w:p>
    <w:p w14:paraId="77F85E08" w14:textId="77777777" w:rsidR="00A10790" w:rsidRPr="00A10790" w:rsidRDefault="00A10790" w:rsidP="00A10790">
      <w:pPr>
        <w:spacing w:line="360" w:lineRule="auto"/>
        <w:jc w:val="both"/>
        <w:rPr>
          <w:rFonts w:ascii="Book Antiqua" w:hAnsi="Book Antiqua" w:cs="Times New Roman"/>
          <w:sz w:val="24"/>
          <w:szCs w:val="24"/>
          <w:lang w:val="en-US" w:eastAsia="zh-CN"/>
        </w:rPr>
      </w:pPr>
      <w:bookmarkStart w:id="61" w:name="OLE_LINK363"/>
      <w:bookmarkStart w:id="62" w:name="OLE_LINK364"/>
      <w:bookmarkStart w:id="63" w:name="OLE_LINK359"/>
      <w:bookmarkStart w:id="64" w:name="OLE_LINK1037"/>
      <w:bookmarkStart w:id="65" w:name="OLE_LINK1195"/>
      <w:bookmarkStart w:id="66" w:name="OLE_LINK1140"/>
      <w:bookmarkStart w:id="67" w:name="OLE_LINK1062"/>
      <w:bookmarkStart w:id="68" w:name="OLE_LINK500"/>
      <w:bookmarkStart w:id="69" w:name="OLE_LINK916"/>
      <w:bookmarkStart w:id="70" w:name="OLE_LINK956"/>
      <w:bookmarkStart w:id="71" w:name="OLE_LINK994"/>
      <w:r w:rsidRPr="00A10790">
        <w:rPr>
          <w:rFonts w:ascii="Book Antiqua" w:hAnsi="Book Antiqua" w:cs="Times New Roman" w:hint="eastAsia"/>
          <w:b/>
          <w:sz w:val="24"/>
          <w:szCs w:val="24"/>
          <w:lang w:val="en-US" w:eastAsia="zh-CN"/>
        </w:rPr>
        <w:t>©</w:t>
      </w:r>
      <w:r w:rsidRPr="00A10790">
        <w:rPr>
          <w:rFonts w:ascii="Book Antiqua" w:hAnsi="Book Antiqua" w:cs="Times New Roman"/>
          <w:b/>
          <w:sz w:val="24"/>
          <w:szCs w:val="24"/>
          <w:lang w:val="en-US" w:eastAsia="zh-CN"/>
        </w:rPr>
        <w:t xml:space="preserve"> The Author(s) 201</w:t>
      </w:r>
      <w:r w:rsidRPr="00A10790">
        <w:rPr>
          <w:rFonts w:ascii="Book Antiqua" w:hAnsi="Book Antiqua" w:cs="Times New Roman" w:hint="eastAsia"/>
          <w:b/>
          <w:sz w:val="24"/>
          <w:szCs w:val="24"/>
          <w:lang w:val="en-US" w:eastAsia="zh-CN"/>
        </w:rPr>
        <w:t>7</w:t>
      </w:r>
      <w:r w:rsidRPr="00A10790">
        <w:rPr>
          <w:rFonts w:ascii="Book Antiqua" w:hAnsi="Book Antiqua" w:cs="Times New Roman"/>
          <w:b/>
          <w:sz w:val="24"/>
          <w:szCs w:val="24"/>
          <w:lang w:val="en-US" w:eastAsia="zh-CN"/>
        </w:rPr>
        <w:t>.</w:t>
      </w:r>
      <w:r w:rsidRPr="00A10790">
        <w:rPr>
          <w:rFonts w:ascii="Book Antiqua" w:hAnsi="Book Antiqua" w:cs="Times New Roman"/>
          <w:sz w:val="24"/>
          <w:szCs w:val="24"/>
          <w:lang w:val="en-US" w:eastAsia="zh-CN"/>
        </w:rPr>
        <w:t xml:space="preserve"> Published by Baishideng Publishing Group Inc. All rights reserved.</w:t>
      </w:r>
    </w:p>
    <w:bookmarkEnd w:id="61"/>
    <w:bookmarkEnd w:id="62"/>
    <w:bookmarkEnd w:id="63"/>
    <w:bookmarkEnd w:id="64"/>
    <w:bookmarkEnd w:id="65"/>
    <w:bookmarkEnd w:id="66"/>
    <w:bookmarkEnd w:id="67"/>
    <w:bookmarkEnd w:id="68"/>
    <w:bookmarkEnd w:id="69"/>
    <w:bookmarkEnd w:id="70"/>
    <w:bookmarkEnd w:id="71"/>
    <w:p w14:paraId="76DF0DF3" w14:textId="77777777" w:rsidR="00A10790" w:rsidRPr="00812D47" w:rsidRDefault="00A10790" w:rsidP="004E23B4">
      <w:pPr>
        <w:spacing w:line="360" w:lineRule="auto"/>
        <w:jc w:val="both"/>
        <w:rPr>
          <w:rFonts w:ascii="Book Antiqua" w:hAnsi="Book Antiqua" w:cs="Times New Roman"/>
          <w:sz w:val="24"/>
          <w:szCs w:val="24"/>
          <w:lang w:val="en-US" w:eastAsia="zh-CN"/>
        </w:rPr>
      </w:pPr>
    </w:p>
    <w:p w14:paraId="61B07972" w14:textId="22AC51ED" w:rsidR="0089290A" w:rsidRPr="00A10790" w:rsidRDefault="0089290A" w:rsidP="004E23B4">
      <w:pPr>
        <w:spacing w:line="360" w:lineRule="auto"/>
        <w:jc w:val="both"/>
        <w:rPr>
          <w:rFonts w:ascii="Book Antiqua" w:hAnsi="Book Antiqua" w:cs="Times New Roman"/>
          <w:b/>
          <w:sz w:val="24"/>
          <w:szCs w:val="24"/>
          <w:lang w:val="en-US" w:eastAsia="zh-CN"/>
        </w:rPr>
      </w:pPr>
      <w:r w:rsidRPr="004E23B4">
        <w:rPr>
          <w:rFonts w:ascii="Book Antiqua" w:hAnsi="Book Antiqua" w:cs="Times New Roman"/>
          <w:b/>
          <w:sz w:val="24"/>
          <w:szCs w:val="24"/>
          <w:lang w:val="en-US"/>
        </w:rPr>
        <w:t xml:space="preserve">Core </w:t>
      </w:r>
      <w:r w:rsidR="00A10790" w:rsidRPr="004E23B4">
        <w:rPr>
          <w:rFonts w:ascii="Book Antiqua" w:hAnsi="Book Antiqua" w:cs="Times New Roman"/>
          <w:b/>
          <w:sz w:val="24"/>
          <w:szCs w:val="24"/>
          <w:lang w:val="en-US"/>
        </w:rPr>
        <w:t>t</w:t>
      </w:r>
      <w:r w:rsidRPr="004E23B4">
        <w:rPr>
          <w:rFonts w:ascii="Book Antiqua" w:hAnsi="Book Antiqua" w:cs="Times New Roman"/>
          <w:b/>
          <w:sz w:val="24"/>
          <w:szCs w:val="24"/>
          <w:lang w:val="en-US"/>
        </w:rPr>
        <w:t>ip</w:t>
      </w:r>
      <w:r w:rsidR="00A10790">
        <w:rPr>
          <w:rFonts w:ascii="Book Antiqua" w:hAnsi="Book Antiqua" w:cs="Times New Roman" w:hint="eastAsia"/>
          <w:b/>
          <w:sz w:val="24"/>
          <w:szCs w:val="24"/>
          <w:lang w:val="en-US" w:eastAsia="zh-CN"/>
        </w:rPr>
        <w:t xml:space="preserve">: </w:t>
      </w:r>
      <w:r w:rsidR="00D60C97" w:rsidRPr="004E23B4">
        <w:rPr>
          <w:rFonts w:ascii="Book Antiqua" w:hAnsi="Book Antiqua" w:cs="Times New Roman"/>
          <w:sz w:val="24"/>
          <w:szCs w:val="24"/>
          <w:lang w:val="en-US"/>
        </w:rPr>
        <w:t>Para-aortic node involvement</w:t>
      </w:r>
      <w:r w:rsidR="00812D47">
        <w:rPr>
          <w:rFonts w:ascii="Book Antiqua" w:hAnsi="Book Antiqua" w:cs="Times New Roman"/>
          <w:sz w:val="24"/>
          <w:szCs w:val="24"/>
          <w:lang w:val="en-US"/>
        </w:rPr>
        <w:t xml:space="preserve"> </w:t>
      </w:r>
      <w:r w:rsidR="00D60C97" w:rsidRPr="004E23B4">
        <w:rPr>
          <w:rFonts w:ascii="Book Antiqua" w:hAnsi="Book Antiqua" w:cs="Times New Roman"/>
          <w:sz w:val="24"/>
          <w:szCs w:val="24"/>
          <w:lang w:val="en-US"/>
        </w:rPr>
        <w:t>by pancreatic cancer is traditionally considered as an advanced disease with poor prognosis. We retrospectively examine</w:t>
      </w:r>
      <w:r w:rsidR="00EE2FF7" w:rsidRPr="004E23B4">
        <w:rPr>
          <w:rFonts w:ascii="Book Antiqua" w:hAnsi="Book Antiqua" w:cs="Times New Roman"/>
          <w:sz w:val="24"/>
          <w:szCs w:val="24"/>
          <w:lang w:val="en-US"/>
        </w:rPr>
        <w:t>d</w:t>
      </w:r>
      <w:r w:rsidR="00D60C97" w:rsidRPr="004E23B4">
        <w:rPr>
          <w:rFonts w:ascii="Book Antiqua" w:hAnsi="Book Antiqua" w:cs="Times New Roman"/>
          <w:sz w:val="24"/>
          <w:szCs w:val="24"/>
          <w:lang w:val="en-US"/>
        </w:rPr>
        <w:t xml:space="preserve"> our experience of 151 patients with pancreatic cancer who underwent resection and para-aortic lymph nodes sampling.</w:t>
      </w:r>
      <w:r w:rsidR="00812D47">
        <w:rPr>
          <w:rFonts w:ascii="Book Antiqua" w:hAnsi="Book Antiqua" w:cs="Times New Roman"/>
          <w:sz w:val="24"/>
          <w:szCs w:val="24"/>
          <w:lang w:val="en-US"/>
        </w:rPr>
        <w:t xml:space="preserve"> </w:t>
      </w:r>
      <w:r w:rsidR="00D60C97" w:rsidRPr="004E23B4">
        <w:rPr>
          <w:rFonts w:ascii="Book Antiqua" w:hAnsi="Book Antiqua" w:cs="Times New Roman"/>
          <w:sz w:val="24"/>
          <w:szCs w:val="24"/>
          <w:lang w:val="en-US"/>
        </w:rPr>
        <w:t xml:space="preserve">Disease-free and overall survival were worse in patients with para-aortic nodes metastases, but multivariate analysis showed that para-aortic node involvement is not </w:t>
      </w:r>
      <w:r w:rsidR="00791389" w:rsidRPr="004E23B4">
        <w:rPr>
          <w:rFonts w:ascii="Book Antiqua" w:hAnsi="Book Antiqua" w:cs="Times New Roman"/>
          <w:sz w:val="24"/>
          <w:szCs w:val="24"/>
          <w:lang w:val="en-US"/>
        </w:rPr>
        <w:t xml:space="preserve">an </w:t>
      </w:r>
      <w:r w:rsidR="00D60C97" w:rsidRPr="004E23B4">
        <w:rPr>
          <w:rFonts w:ascii="Book Antiqua" w:hAnsi="Book Antiqua" w:cs="Times New Roman"/>
          <w:sz w:val="24"/>
          <w:szCs w:val="24"/>
          <w:lang w:val="en-US"/>
        </w:rPr>
        <w:t xml:space="preserve">independent prognostic factor after resection of pancreatic cancer. So, the decision to make pancreatic resection should not </w:t>
      </w:r>
      <w:r w:rsidR="00791389" w:rsidRPr="004E23B4">
        <w:rPr>
          <w:rFonts w:ascii="Book Antiqua" w:hAnsi="Book Antiqua" w:cs="Times New Roman"/>
          <w:sz w:val="24"/>
          <w:szCs w:val="24"/>
          <w:lang w:val="en-US"/>
        </w:rPr>
        <w:t xml:space="preserve">be </w:t>
      </w:r>
      <w:r w:rsidR="00D60C97" w:rsidRPr="004E23B4">
        <w:rPr>
          <w:rFonts w:ascii="Book Antiqua" w:hAnsi="Book Antiqua" w:cs="Times New Roman"/>
          <w:sz w:val="24"/>
          <w:szCs w:val="24"/>
          <w:lang w:val="en-US"/>
        </w:rPr>
        <w:t>based on the para-aortic node status only.</w:t>
      </w:r>
    </w:p>
    <w:p w14:paraId="4A2FFFE7" w14:textId="77777777" w:rsidR="00F535F6" w:rsidRPr="004E23B4" w:rsidRDefault="00F535F6" w:rsidP="004E23B4">
      <w:pPr>
        <w:spacing w:line="360" w:lineRule="auto"/>
        <w:jc w:val="both"/>
        <w:rPr>
          <w:rFonts w:ascii="Book Antiqua" w:hAnsi="Book Antiqua" w:cs="Times New Roman"/>
          <w:sz w:val="24"/>
          <w:szCs w:val="24"/>
          <w:lang w:val="en-US"/>
        </w:rPr>
      </w:pPr>
    </w:p>
    <w:p w14:paraId="44BA3E00" w14:textId="133080E6" w:rsidR="00245CA6" w:rsidRPr="004E23B4" w:rsidRDefault="00952840" w:rsidP="004E23B4">
      <w:pPr>
        <w:spacing w:line="360" w:lineRule="auto"/>
        <w:jc w:val="both"/>
        <w:rPr>
          <w:rFonts w:ascii="Book Antiqua" w:hAnsi="Book Antiqua" w:cs="Times New Roman"/>
          <w:sz w:val="24"/>
          <w:szCs w:val="24"/>
          <w:lang w:val="en-US" w:eastAsia="zh-CN"/>
        </w:rPr>
      </w:pPr>
      <w:r w:rsidRPr="004E23B4">
        <w:rPr>
          <w:rFonts w:ascii="Book Antiqua" w:hAnsi="Book Antiqua" w:cs="Times New Roman"/>
          <w:sz w:val="24"/>
          <w:szCs w:val="24"/>
          <w:lang w:val="en-US"/>
        </w:rPr>
        <w:t>Sperti C,</w:t>
      </w:r>
      <w:r w:rsidR="00812D47">
        <w:rPr>
          <w:rFonts w:ascii="Book Antiqua" w:hAnsi="Book Antiqua" w:cs="Times New Roman"/>
          <w:sz w:val="24"/>
          <w:szCs w:val="24"/>
          <w:lang w:val="en-US" w:eastAsia="zh-CN"/>
        </w:rPr>
        <w:t xml:space="preserve"> </w:t>
      </w:r>
      <w:r w:rsidRPr="004E23B4">
        <w:rPr>
          <w:rFonts w:ascii="Book Antiqua" w:hAnsi="Book Antiqua" w:cs="Times New Roman"/>
          <w:sz w:val="24"/>
          <w:szCs w:val="24"/>
          <w:lang w:val="en-US"/>
        </w:rPr>
        <w:t>Gruppo M, Blandamura S, Valmasoni M, Pozza G, Pas</w:t>
      </w:r>
      <w:r w:rsidR="007B2D79">
        <w:rPr>
          <w:rFonts w:ascii="Book Antiqua" w:hAnsi="Book Antiqua" w:cs="Times New Roman"/>
          <w:sz w:val="24"/>
          <w:szCs w:val="24"/>
          <w:lang w:val="en-US"/>
        </w:rPr>
        <w:t>suello N, Beltrame V, Moletta L.</w:t>
      </w:r>
      <w:r w:rsidR="00A10790">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 xml:space="preserve">Para-aortic node involvement is not an independent predictor of survival after </w:t>
      </w:r>
      <w:r w:rsidR="00A10790">
        <w:rPr>
          <w:rFonts w:ascii="Book Antiqua" w:hAnsi="Book Antiqua" w:cs="Times New Roman"/>
          <w:sz w:val="24"/>
          <w:szCs w:val="24"/>
          <w:lang w:val="en-US"/>
        </w:rPr>
        <w:t>resection for pancreatic cancer</w:t>
      </w:r>
      <w:r w:rsidR="00A10790">
        <w:rPr>
          <w:rFonts w:ascii="Book Antiqua" w:hAnsi="Book Antiqua" w:cs="Times New Roman" w:hint="eastAsia"/>
          <w:sz w:val="24"/>
          <w:szCs w:val="24"/>
          <w:lang w:val="en-US" w:eastAsia="zh-CN"/>
        </w:rPr>
        <w:t xml:space="preserve">. </w:t>
      </w:r>
      <w:r w:rsidR="00A10790" w:rsidRPr="00A10790">
        <w:rPr>
          <w:rFonts w:ascii="Book Antiqua" w:hAnsi="Book Antiqua" w:cs="Times New Roman"/>
          <w:i/>
          <w:sz w:val="24"/>
          <w:szCs w:val="24"/>
          <w:lang w:val="en-US" w:eastAsia="zh-CN"/>
        </w:rPr>
        <w:t xml:space="preserve">World J Gastroenterol </w:t>
      </w:r>
      <w:r w:rsidR="00A10790" w:rsidRPr="00A10790">
        <w:rPr>
          <w:rFonts w:ascii="Book Antiqua" w:hAnsi="Book Antiqua" w:cs="Times New Roman"/>
          <w:sz w:val="24"/>
          <w:szCs w:val="24"/>
          <w:lang w:val="en-US" w:eastAsia="zh-CN"/>
        </w:rPr>
        <w:t>201</w:t>
      </w:r>
      <w:r w:rsidR="00A10790" w:rsidRPr="00A10790">
        <w:rPr>
          <w:rFonts w:ascii="Book Antiqua" w:hAnsi="Book Antiqua" w:cs="Times New Roman" w:hint="eastAsia"/>
          <w:sz w:val="24"/>
          <w:szCs w:val="24"/>
          <w:lang w:val="en-US" w:eastAsia="zh-CN"/>
        </w:rPr>
        <w:t>7</w:t>
      </w:r>
      <w:r w:rsidR="00A10790" w:rsidRPr="00A10790">
        <w:rPr>
          <w:rFonts w:ascii="Book Antiqua" w:hAnsi="Book Antiqua" w:cs="Times New Roman"/>
          <w:sz w:val="24"/>
          <w:szCs w:val="24"/>
          <w:lang w:val="en-US" w:eastAsia="zh-CN"/>
        </w:rPr>
        <w:t>;</w:t>
      </w:r>
      <w:r w:rsidR="00812D47">
        <w:rPr>
          <w:rFonts w:ascii="Book Antiqua" w:hAnsi="Book Antiqua" w:cs="Times New Roman"/>
          <w:sz w:val="24"/>
          <w:szCs w:val="24"/>
          <w:lang w:val="en-US" w:eastAsia="zh-CN"/>
        </w:rPr>
        <w:t xml:space="preserve"> </w:t>
      </w:r>
      <w:r w:rsidR="00A10790" w:rsidRPr="00A10790">
        <w:rPr>
          <w:rFonts w:ascii="Book Antiqua" w:hAnsi="Book Antiqua" w:cs="Times New Roman"/>
          <w:sz w:val="24"/>
          <w:szCs w:val="24"/>
          <w:lang w:val="en-US" w:eastAsia="zh-CN"/>
        </w:rPr>
        <w:t>In press</w:t>
      </w:r>
    </w:p>
    <w:p w14:paraId="37C26E3D" w14:textId="77777777" w:rsidR="004E23B4" w:rsidRPr="004E23B4" w:rsidRDefault="004E23B4"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br w:type="page"/>
      </w:r>
    </w:p>
    <w:p w14:paraId="37E95187" w14:textId="48A33203" w:rsidR="001D42CD" w:rsidRPr="004E23B4" w:rsidRDefault="00F535F6"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lastRenderedPageBreak/>
        <w:t>INTRODUCTION</w:t>
      </w:r>
    </w:p>
    <w:p w14:paraId="0CE9857B" w14:textId="7B8BAE36" w:rsidR="001D42CD" w:rsidRPr="004E23B4" w:rsidRDefault="009A5F7B"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Pancreatic cancer</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remains a very aggressive disease with an overall</w:t>
      </w:r>
      <w:r w:rsidR="004E23B4" w:rsidRPr="004E23B4">
        <w:rPr>
          <w:rFonts w:ascii="Book Antiqua" w:hAnsi="Book Antiqua" w:cs="Times New Roman"/>
          <w:sz w:val="24"/>
          <w:szCs w:val="24"/>
          <w:lang w:val="en-US"/>
        </w:rPr>
        <w:t xml:space="preserve"> </w:t>
      </w:r>
      <w:r w:rsidR="00A10790">
        <w:rPr>
          <w:rFonts w:ascii="Book Antiqua" w:hAnsi="Book Antiqua" w:cs="Times New Roman"/>
          <w:sz w:val="24"/>
          <w:szCs w:val="24"/>
          <w:lang w:val="en-US"/>
        </w:rPr>
        <w:t>5-year survival of only 5%</w:t>
      </w:r>
      <w:r w:rsidR="00B7315E" w:rsidRPr="00A10790">
        <w:rPr>
          <w:rFonts w:ascii="Book Antiqua" w:hAnsi="Book Antiqua" w:cs="Times New Roman"/>
          <w:sz w:val="24"/>
          <w:szCs w:val="24"/>
          <w:vertAlign w:val="superscript"/>
          <w:lang w:val="en-US"/>
        </w:rPr>
        <w:t>[</w:t>
      </w:r>
      <w:r w:rsidRPr="00A10790">
        <w:rPr>
          <w:rFonts w:ascii="Book Antiqua" w:hAnsi="Book Antiqua" w:cs="Times New Roman"/>
          <w:sz w:val="24"/>
          <w:szCs w:val="24"/>
          <w:vertAlign w:val="superscript"/>
          <w:lang w:val="en-US"/>
        </w:rPr>
        <w:t>1</w:t>
      </w:r>
      <w:r w:rsidR="00B7315E" w:rsidRPr="00A10790">
        <w:rPr>
          <w:rFonts w:ascii="Book Antiqua" w:hAnsi="Book Antiqua" w:cs="Times New Roman"/>
          <w:sz w:val="24"/>
          <w:szCs w:val="24"/>
          <w:vertAlign w:val="superscript"/>
          <w:lang w:val="en-US"/>
        </w:rPr>
        <w:t>]</w:t>
      </w:r>
      <w:r w:rsidR="00932B86" w:rsidRPr="004E23B4">
        <w:rPr>
          <w:rFonts w:ascii="Book Antiqua" w:hAnsi="Book Antiqua" w:cs="Times New Roman"/>
          <w:sz w:val="24"/>
          <w:szCs w:val="24"/>
          <w:lang w:val="en-US"/>
        </w:rPr>
        <w:t>.</w:t>
      </w:r>
      <w:r w:rsidRPr="004E23B4">
        <w:rPr>
          <w:rFonts w:ascii="Book Antiqua" w:hAnsi="Book Antiqua" w:cs="Times New Roman"/>
          <w:sz w:val="24"/>
          <w:szCs w:val="24"/>
          <w:lang w:val="en-US"/>
        </w:rPr>
        <w:t xml:space="preserve"> Surgical resection </w:t>
      </w:r>
      <w:r w:rsidR="00902026" w:rsidRPr="004E23B4">
        <w:rPr>
          <w:rFonts w:ascii="Book Antiqua" w:hAnsi="Book Antiqua" w:cs="Times New Roman"/>
          <w:sz w:val="24"/>
          <w:szCs w:val="24"/>
          <w:lang w:val="en-US"/>
        </w:rPr>
        <w:t xml:space="preserve">followed by adjuvant therapy </w:t>
      </w:r>
      <w:r w:rsidRPr="004E23B4">
        <w:rPr>
          <w:rFonts w:ascii="Book Antiqua" w:hAnsi="Book Antiqua" w:cs="Times New Roman"/>
          <w:sz w:val="24"/>
          <w:szCs w:val="24"/>
          <w:lang w:val="en-US"/>
        </w:rPr>
        <w:t>continues to be the treatment of choice for localized, resectable tumors</w:t>
      </w:r>
      <w:r w:rsidR="00952840" w:rsidRPr="004E23B4">
        <w:rPr>
          <w:rFonts w:ascii="Book Antiqua" w:hAnsi="Book Antiqua" w:cs="Times New Roman"/>
          <w:sz w:val="24"/>
          <w:szCs w:val="24"/>
          <w:lang w:val="en-US"/>
        </w:rPr>
        <w:t>.</w:t>
      </w:r>
      <w:r w:rsidRPr="004E23B4">
        <w:rPr>
          <w:rFonts w:ascii="Book Antiqua" w:hAnsi="Book Antiqua" w:cs="Times New Roman"/>
          <w:sz w:val="24"/>
          <w:szCs w:val="24"/>
          <w:lang w:val="en-US"/>
        </w:rPr>
        <w:t xml:space="preserve"> Lymph node</w:t>
      </w:r>
      <w:r w:rsidR="00205FAC" w:rsidRPr="004E23B4">
        <w:rPr>
          <w:rFonts w:ascii="Book Antiqua" w:hAnsi="Book Antiqua" w:cs="Times New Roman"/>
          <w:sz w:val="24"/>
          <w:szCs w:val="24"/>
          <w:lang w:val="en-US"/>
        </w:rPr>
        <w:t>s</w:t>
      </w:r>
      <w:r w:rsidRPr="004E23B4">
        <w:rPr>
          <w:rFonts w:ascii="Book Antiqua" w:hAnsi="Book Antiqua" w:cs="Times New Roman"/>
          <w:sz w:val="24"/>
          <w:szCs w:val="24"/>
          <w:lang w:val="en-US"/>
        </w:rPr>
        <w:t xml:space="preserve"> status is traditionally one of the most important prognostic factor for patients who underwent resection for pancreatic cancer</w:t>
      </w:r>
      <w:r w:rsidR="00AF7EFB" w:rsidRPr="00A10790">
        <w:rPr>
          <w:rFonts w:ascii="Book Antiqua" w:hAnsi="Book Antiqua" w:cs="Times New Roman"/>
          <w:sz w:val="24"/>
          <w:szCs w:val="24"/>
          <w:vertAlign w:val="superscript"/>
          <w:lang w:val="en-US"/>
        </w:rPr>
        <w:t>[2]</w:t>
      </w:r>
      <w:r w:rsidRPr="004E23B4">
        <w:rPr>
          <w:rFonts w:ascii="Book Antiqua" w:hAnsi="Book Antiqua" w:cs="Times New Roman"/>
          <w:sz w:val="24"/>
          <w:szCs w:val="24"/>
          <w:lang w:val="en-US"/>
        </w:rPr>
        <w:t xml:space="preserve">, </w:t>
      </w:r>
      <w:r w:rsidR="00902026" w:rsidRPr="004E23B4">
        <w:rPr>
          <w:rFonts w:ascii="Book Antiqua" w:hAnsi="Book Antiqua" w:cs="Times New Roman"/>
          <w:sz w:val="24"/>
          <w:szCs w:val="24"/>
          <w:lang w:val="en-US"/>
        </w:rPr>
        <w:t xml:space="preserve">but the </w:t>
      </w:r>
      <w:r w:rsidRPr="004E23B4">
        <w:rPr>
          <w:rFonts w:ascii="Book Antiqua" w:hAnsi="Book Antiqua" w:cs="Times New Roman"/>
          <w:sz w:val="24"/>
          <w:szCs w:val="24"/>
          <w:lang w:val="en-US"/>
        </w:rPr>
        <w:t xml:space="preserve">extent of lymphadenectomy in pancreatic cancer surgery is </w:t>
      </w:r>
      <w:r w:rsidR="00205FAC" w:rsidRPr="004E23B4">
        <w:rPr>
          <w:rFonts w:ascii="Book Antiqua" w:hAnsi="Book Antiqua" w:cs="Times New Roman"/>
          <w:sz w:val="24"/>
          <w:szCs w:val="24"/>
          <w:lang w:val="en-US"/>
        </w:rPr>
        <w:t xml:space="preserve">still </w:t>
      </w:r>
      <w:r w:rsidR="00A10790">
        <w:rPr>
          <w:rFonts w:ascii="Book Antiqua" w:hAnsi="Book Antiqua" w:cs="Times New Roman"/>
          <w:sz w:val="24"/>
          <w:szCs w:val="24"/>
          <w:lang w:val="en-US"/>
        </w:rPr>
        <w:t>debated</w:t>
      </w:r>
      <w:r w:rsidR="00B7315E" w:rsidRPr="00A10790">
        <w:rPr>
          <w:rFonts w:ascii="Book Antiqua" w:hAnsi="Book Antiqua" w:cs="Times New Roman"/>
          <w:sz w:val="24"/>
          <w:szCs w:val="24"/>
          <w:vertAlign w:val="superscript"/>
          <w:lang w:val="en-US"/>
        </w:rPr>
        <w:t>[</w:t>
      </w:r>
      <w:r w:rsidR="00AF7EFB" w:rsidRPr="00A10790">
        <w:rPr>
          <w:rFonts w:ascii="Book Antiqua" w:hAnsi="Book Antiqua" w:cs="Times New Roman"/>
          <w:sz w:val="24"/>
          <w:szCs w:val="24"/>
          <w:vertAlign w:val="superscript"/>
          <w:lang w:val="en-US"/>
        </w:rPr>
        <w:t>3,4</w:t>
      </w:r>
      <w:r w:rsidR="00B7315E" w:rsidRPr="00A10790">
        <w:rPr>
          <w:rFonts w:ascii="Book Antiqua" w:hAnsi="Book Antiqua" w:cs="Times New Roman"/>
          <w:sz w:val="24"/>
          <w:szCs w:val="24"/>
          <w:vertAlign w:val="superscript"/>
          <w:lang w:val="en-US"/>
        </w:rPr>
        <w:t>]</w:t>
      </w:r>
      <w:r w:rsidR="00205FAC" w:rsidRPr="004E23B4">
        <w:rPr>
          <w:rFonts w:ascii="Book Antiqua" w:hAnsi="Book Antiqua" w:cs="Times New Roman"/>
          <w:sz w:val="24"/>
          <w:szCs w:val="24"/>
          <w:lang w:val="en-US"/>
        </w:rPr>
        <w:t>. Moreover</w:t>
      </w:r>
      <w:r w:rsidR="00BE7799" w:rsidRPr="004E23B4">
        <w:rPr>
          <w:rFonts w:ascii="Book Antiqua" w:hAnsi="Book Antiqua" w:cs="Times New Roman"/>
          <w:sz w:val="24"/>
          <w:szCs w:val="24"/>
          <w:lang w:val="en-US"/>
        </w:rPr>
        <w:t>,</w:t>
      </w:r>
      <w:r w:rsidR="00205FAC" w:rsidRPr="004E23B4">
        <w:rPr>
          <w:rFonts w:ascii="Book Antiqua" w:hAnsi="Book Antiqua" w:cs="Times New Roman"/>
          <w:sz w:val="24"/>
          <w:szCs w:val="24"/>
          <w:lang w:val="en-US"/>
        </w:rPr>
        <w:t xml:space="preserve"> the total number of removed nodes and lymph node ratio were recently reported as important indicator</w:t>
      </w:r>
      <w:r w:rsidR="00BE7799" w:rsidRPr="004E23B4">
        <w:rPr>
          <w:rFonts w:ascii="Book Antiqua" w:hAnsi="Book Antiqua" w:cs="Times New Roman"/>
          <w:sz w:val="24"/>
          <w:szCs w:val="24"/>
          <w:lang w:val="en-US"/>
        </w:rPr>
        <w:t>s</w:t>
      </w:r>
      <w:r w:rsidR="00A10790">
        <w:rPr>
          <w:rFonts w:ascii="Book Antiqua" w:hAnsi="Book Antiqua" w:cs="Times New Roman"/>
          <w:sz w:val="24"/>
          <w:szCs w:val="24"/>
          <w:lang w:val="en-US"/>
        </w:rPr>
        <w:t xml:space="preserve"> of prognosis after surgery</w:t>
      </w:r>
      <w:r w:rsidR="00B7315E" w:rsidRPr="00A10790">
        <w:rPr>
          <w:rFonts w:ascii="Book Antiqua" w:hAnsi="Book Antiqua" w:cs="Times New Roman"/>
          <w:sz w:val="24"/>
          <w:szCs w:val="24"/>
          <w:vertAlign w:val="superscript"/>
          <w:lang w:val="en-US"/>
        </w:rPr>
        <w:t>[</w:t>
      </w:r>
      <w:r w:rsidR="006263A4" w:rsidRPr="00A10790">
        <w:rPr>
          <w:rFonts w:ascii="Book Antiqua" w:hAnsi="Book Antiqua" w:cs="Times New Roman"/>
          <w:sz w:val="24"/>
          <w:szCs w:val="24"/>
          <w:vertAlign w:val="superscript"/>
          <w:lang w:val="en-US"/>
        </w:rPr>
        <w:t>5</w:t>
      </w:r>
      <w:r w:rsidR="00B7315E" w:rsidRPr="00A10790">
        <w:rPr>
          <w:rFonts w:ascii="Book Antiqua" w:hAnsi="Book Antiqua" w:cs="Times New Roman"/>
          <w:sz w:val="24"/>
          <w:szCs w:val="24"/>
          <w:vertAlign w:val="superscript"/>
          <w:lang w:val="en-US"/>
        </w:rPr>
        <w:t>]</w:t>
      </w:r>
      <w:r w:rsidR="00205FAC" w:rsidRPr="004E23B4">
        <w:rPr>
          <w:rFonts w:ascii="Book Antiqua" w:hAnsi="Book Antiqua" w:cs="Times New Roman"/>
          <w:sz w:val="24"/>
          <w:szCs w:val="24"/>
          <w:lang w:val="en-US"/>
        </w:rPr>
        <w:t xml:space="preserve">. Para-aortic nodes involvement </w:t>
      </w:r>
      <w:r w:rsidR="0061534A" w:rsidRPr="004E23B4">
        <w:rPr>
          <w:rFonts w:ascii="Book Antiqua" w:hAnsi="Book Antiqua" w:cs="Times New Roman"/>
          <w:sz w:val="24"/>
          <w:szCs w:val="24"/>
          <w:lang w:val="en-US"/>
        </w:rPr>
        <w:t xml:space="preserve">(PALNs) </w:t>
      </w:r>
      <w:r w:rsidR="00205FAC" w:rsidRPr="004E23B4">
        <w:rPr>
          <w:rFonts w:ascii="Book Antiqua" w:hAnsi="Book Antiqua" w:cs="Times New Roman"/>
          <w:sz w:val="24"/>
          <w:szCs w:val="24"/>
          <w:lang w:val="en-US"/>
        </w:rPr>
        <w:t>is generally considered as metastatic disease</w:t>
      </w:r>
      <w:r w:rsidR="00D507FF" w:rsidRPr="004E23B4">
        <w:rPr>
          <w:rFonts w:ascii="Book Antiqua" w:hAnsi="Book Antiqua" w:cs="Times New Roman"/>
          <w:sz w:val="24"/>
          <w:szCs w:val="24"/>
          <w:lang w:val="en-US"/>
        </w:rPr>
        <w:t>, and</w:t>
      </w:r>
      <w:r w:rsidR="004E23B4" w:rsidRPr="004E23B4">
        <w:rPr>
          <w:rFonts w:ascii="Book Antiqua" w:hAnsi="Book Antiqua" w:cs="Times New Roman"/>
          <w:sz w:val="24"/>
          <w:szCs w:val="24"/>
          <w:lang w:val="en-US"/>
        </w:rPr>
        <w:t xml:space="preserve"> </w:t>
      </w:r>
      <w:r w:rsidR="00D507FF" w:rsidRPr="004E23B4">
        <w:rPr>
          <w:rFonts w:ascii="Book Antiqua" w:hAnsi="Book Antiqua" w:cs="Times New Roman"/>
          <w:sz w:val="24"/>
          <w:szCs w:val="24"/>
          <w:lang w:val="en-US"/>
        </w:rPr>
        <w:t>resection is not</w:t>
      </w:r>
      <w:r w:rsidR="004E23B4" w:rsidRPr="004E23B4">
        <w:rPr>
          <w:rFonts w:ascii="Book Antiqua" w:hAnsi="Book Antiqua" w:cs="Times New Roman"/>
          <w:sz w:val="24"/>
          <w:szCs w:val="24"/>
          <w:lang w:val="en-US"/>
        </w:rPr>
        <w:t xml:space="preserve"> </w:t>
      </w:r>
      <w:r w:rsidR="00205FAC" w:rsidRPr="004E23B4">
        <w:rPr>
          <w:rFonts w:ascii="Book Antiqua" w:hAnsi="Book Antiqua" w:cs="Times New Roman"/>
          <w:sz w:val="24"/>
          <w:szCs w:val="24"/>
          <w:lang w:val="en-US"/>
        </w:rPr>
        <w:t>recommend</w:t>
      </w:r>
      <w:r w:rsidR="00A10790">
        <w:rPr>
          <w:rFonts w:ascii="Book Antiqua" w:hAnsi="Book Antiqua" w:cs="Times New Roman"/>
          <w:sz w:val="24"/>
          <w:szCs w:val="24"/>
          <w:lang w:val="en-US"/>
        </w:rPr>
        <w:t>ed</w:t>
      </w:r>
      <w:r w:rsidR="00D507FF" w:rsidRPr="00A10790">
        <w:rPr>
          <w:rFonts w:ascii="Book Antiqua" w:hAnsi="Book Antiqua" w:cs="Times New Roman"/>
          <w:sz w:val="24"/>
          <w:szCs w:val="24"/>
          <w:vertAlign w:val="superscript"/>
          <w:lang w:val="en-US"/>
        </w:rPr>
        <w:t>[6,7]</w:t>
      </w:r>
      <w:r w:rsidR="00D507FF" w:rsidRPr="004E23B4">
        <w:rPr>
          <w:rFonts w:ascii="Book Antiqua" w:hAnsi="Book Antiqua" w:cs="Times New Roman"/>
          <w:sz w:val="24"/>
          <w:szCs w:val="24"/>
          <w:lang w:val="en-US"/>
        </w:rPr>
        <w:t>.</w:t>
      </w:r>
      <w:r w:rsidR="004E23B4" w:rsidRPr="004E23B4">
        <w:rPr>
          <w:rFonts w:ascii="Book Antiqua" w:hAnsi="Book Antiqua" w:cs="Times New Roman"/>
          <w:sz w:val="24"/>
          <w:szCs w:val="24"/>
          <w:lang w:val="en-US"/>
        </w:rPr>
        <w:t xml:space="preserve"> </w:t>
      </w:r>
      <w:r w:rsidR="00D83169" w:rsidRPr="004E23B4">
        <w:rPr>
          <w:rFonts w:ascii="Book Antiqua" w:hAnsi="Book Antiqua" w:cs="Times New Roman"/>
          <w:sz w:val="24"/>
          <w:szCs w:val="24"/>
          <w:lang w:val="en-US"/>
        </w:rPr>
        <w:t>However, some Author report</w:t>
      </w:r>
      <w:r w:rsidR="00932B86" w:rsidRPr="004E23B4">
        <w:rPr>
          <w:rFonts w:ascii="Book Antiqua" w:hAnsi="Book Antiqua" w:cs="Times New Roman"/>
          <w:sz w:val="24"/>
          <w:szCs w:val="24"/>
          <w:lang w:val="en-US"/>
        </w:rPr>
        <w:t xml:space="preserve">ed </w:t>
      </w:r>
      <w:r w:rsidR="00D83169" w:rsidRPr="004E23B4">
        <w:rPr>
          <w:rFonts w:ascii="Book Antiqua" w:hAnsi="Book Antiqua" w:cs="Times New Roman"/>
          <w:sz w:val="24"/>
          <w:szCs w:val="24"/>
          <w:lang w:val="en-US"/>
        </w:rPr>
        <w:t>survival benefit after surgery even when para-aortic nodes were involved by the tumors</w:t>
      </w:r>
      <w:r w:rsidR="00BE7799" w:rsidRPr="004E23B4">
        <w:rPr>
          <w:rFonts w:ascii="Book Antiqua" w:hAnsi="Book Antiqua" w:cs="Times New Roman"/>
          <w:sz w:val="24"/>
          <w:szCs w:val="24"/>
          <w:lang w:val="en-US"/>
        </w:rPr>
        <w:t>; so</w:t>
      </w:r>
      <w:r w:rsidR="0061534A" w:rsidRPr="004E23B4">
        <w:rPr>
          <w:rFonts w:ascii="Book Antiqua" w:hAnsi="Book Antiqua" w:cs="Times New Roman"/>
          <w:sz w:val="24"/>
          <w:szCs w:val="24"/>
          <w:lang w:val="en-US"/>
        </w:rPr>
        <w:t xml:space="preserve">, the real impact of PALNs involvement in pancreatic cancer patients is still </w:t>
      </w:r>
      <w:r w:rsidR="00932B86" w:rsidRPr="004E23B4">
        <w:rPr>
          <w:rFonts w:ascii="Book Antiqua" w:hAnsi="Book Antiqua" w:cs="Times New Roman"/>
          <w:sz w:val="24"/>
          <w:szCs w:val="24"/>
          <w:lang w:val="en-US"/>
        </w:rPr>
        <w:t>controversial</w:t>
      </w:r>
      <w:r w:rsidR="007A0129" w:rsidRPr="00A10790">
        <w:rPr>
          <w:rFonts w:ascii="Book Antiqua" w:hAnsi="Book Antiqua" w:cs="Times New Roman"/>
          <w:sz w:val="24"/>
          <w:szCs w:val="24"/>
          <w:vertAlign w:val="superscript"/>
          <w:lang w:val="en-US"/>
        </w:rPr>
        <w:t>[</w:t>
      </w:r>
      <w:r w:rsidR="0077626E" w:rsidRPr="00A10790">
        <w:rPr>
          <w:rFonts w:ascii="Book Antiqua" w:hAnsi="Book Antiqua" w:cs="Times New Roman"/>
          <w:sz w:val="24"/>
          <w:szCs w:val="24"/>
          <w:vertAlign w:val="superscript"/>
          <w:lang w:val="en-US"/>
        </w:rPr>
        <w:t>8</w:t>
      </w:r>
      <w:r w:rsidR="007A0129" w:rsidRPr="00A10790">
        <w:rPr>
          <w:rFonts w:ascii="Book Antiqua" w:hAnsi="Book Antiqua" w:cs="Times New Roman"/>
          <w:sz w:val="24"/>
          <w:szCs w:val="24"/>
          <w:vertAlign w:val="superscript"/>
          <w:lang w:val="en-US"/>
        </w:rPr>
        <w:t>]</w:t>
      </w:r>
      <w:r w:rsidR="00D83169" w:rsidRPr="004E23B4">
        <w:rPr>
          <w:rFonts w:ascii="Book Antiqua" w:hAnsi="Book Antiqua" w:cs="Times New Roman"/>
          <w:sz w:val="24"/>
          <w:szCs w:val="24"/>
          <w:lang w:val="en-US"/>
        </w:rPr>
        <w:t xml:space="preserve">. Aim of this study was to evaluate early and late outcome of pancreatic cancer patients </w:t>
      </w:r>
      <w:r w:rsidR="00A01217" w:rsidRPr="004E23B4">
        <w:rPr>
          <w:rFonts w:ascii="Book Antiqua" w:hAnsi="Book Antiqua" w:cs="Times New Roman"/>
          <w:sz w:val="24"/>
          <w:szCs w:val="24"/>
          <w:lang w:val="en-US"/>
        </w:rPr>
        <w:t xml:space="preserve">who underwent </w:t>
      </w:r>
      <w:r w:rsidR="00D83169" w:rsidRPr="004E23B4">
        <w:rPr>
          <w:rFonts w:ascii="Book Antiqua" w:hAnsi="Book Antiqua" w:cs="Times New Roman"/>
          <w:sz w:val="24"/>
          <w:szCs w:val="24"/>
          <w:lang w:val="en-US"/>
        </w:rPr>
        <w:t xml:space="preserve">pancreatectomy with </w:t>
      </w:r>
      <w:r w:rsidR="00BE7799" w:rsidRPr="004E23B4">
        <w:rPr>
          <w:rFonts w:ascii="Book Antiqua" w:hAnsi="Book Antiqua" w:cs="Times New Roman"/>
          <w:sz w:val="24"/>
          <w:szCs w:val="24"/>
          <w:lang w:val="en-US"/>
        </w:rPr>
        <w:t xml:space="preserve">sampling of </w:t>
      </w:r>
      <w:r w:rsidR="00B2550E" w:rsidRPr="004E23B4">
        <w:rPr>
          <w:rFonts w:ascii="Book Antiqua" w:hAnsi="Book Antiqua" w:cs="Times New Roman"/>
          <w:sz w:val="24"/>
          <w:szCs w:val="24"/>
          <w:lang w:val="en-US"/>
        </w:rPr>
        <w:t>para-aortic nodes</w:t>
      </w:r>
      <w:r w:rsidR="00EE2FF7" w:rsidRPr="004E23B4">
        <w:rPr>
          <w:rFonts w:ascii="Book Antiqua" w:hAnsi="Book Antiqua" w:cs="Times New Roman"/>
          <w:sz w:val="24"/>
          <w:szCs w:val="24"/>
          <w:lang w:val="en-US"/>
        </w:rPr>
        <w:t xml:space="preserve">, </w:t>
      </w:r>
      <w:r w:rsidR="00D83169" w:rsidRPr="004E23B4">
        <w:rPr>
          <w:rFonts w:ascii="Book Antiqua" w:hAnsi="Book Antiqua" w:cs="Times New Roman"/>
          <w:sz w:val="24"/>
          <w:szCs w:val="24"/>
          <w:lang w:val="en-US"/>
        </w:rPr>
        <w:t>No. 16</w:t>
      </w:r>
      <w:r w:rsidR="00205BC3" w:rsidRPr="004E23B4">
        <w:rPr>
          <w:rFonts w:ascii="Book Antiqua" w:hAnsi="Book Antiqua" w:cs="Times New Roman"/>
          <w:sz w:val="24"/>
          <w:szCs w:val="24"/>
          <w:lang w:val="en-US"/>
        </w:rPr>
        <w:t>b1</w:t>
      </w:r>
      <w:r w:rsidR="00EE2FF7" w:rsidRPr="004E23B4">
        <w:rPr>
          <w:rFonts w:ascii="Book Antiqua" w:hAnsi="Book Antiqua" w:cs="Times New Roman"/>
          <w:sz w:val="24"/>
          <w:szCs w:val="24"/>
          <w:lang w:val="en-US"/>
        </w:rPr>
        <w:t xml:space="preserve"> according to</w:t>
      </w:r>
      <w:r w:rsidR="004E23B4" w:rsidRPr="004E23B4">
        <w:rPr>
          <w:rFonts w:ascii="Book Antiqua" w:hAnsi="Book Antiqua" w:cs="Times New Roman"/>
          <w:sz w:val="24"/>
          <w:szCs w:val="24"/>
          <w:lang w:val="en-US"/>
        </w:rPr>
        <w:t xml:space="preserve"> </w:t>
      </w:r>
      <w:r w:rsidR="00B2550E" w:rsidRPr="004E23B4">
        <w:rPr>
          <w:rFonts w:ascii="Book Antiqua" w:hAnsi="Book Antiqua" w:cs="Times New Roman"/>
          <w:sz w:val="24"/>
          <w:szCs w:val="24"/>
          <w:lang w:val="en-US"/>
        </w:rPr>
        <w:t>the Japan Pancreas Society classification</w:t>
      </w:r>
      <w:r w:rsidR="00B2550E" w:rsidRPr="00A10790">
        <w:rPr>
          <w:rFonts w:ascii="Book Antiqua" w:hAnsi="Book Antiqua" w:cs="Times New Roman"/>
          <w:sz w:val="24"/>
          <w:szCs w:val="24"/>
          <w:vertAlign w:val="superscript"/>
          <w:lang w:val="en-US"/>
        </w:rPr>
        <w:t>[9]</w:t>
      </w:r>
      <w:r w:rsidR="00A01217" w:rsidRPr="004E23B4">
        <w:rPr>
          <w:rFonts w:ascii="Book Antiqua" w:hAnsi="Book Antiqua" w:cs="Times New Roman"/>
          <w:sz w:val="24"/>
          <w:szCs w:val="24"/>
          <w:lang w:val="en-US"/>
        </w:rPr>
        <w:t xml:space="preserve">. </w:t>
      </w:r>
    </w:p>
    <w:p w14:paraId="75B28690" w14:textId="77777777" w:rsidR="0058458A" w:rsidRPr="004E23B4" w:rsidRDefault="0058458A" w:rsidP="004E23B4">
      <w:pPr>
        <w:spacing w:line="360" w:lineRule="auto"/>
        <w:jc w:val="both"/>
        <w:rPr>
          <w:rFonts w:ascii="Book Antiqua" w:hAnsi="Book Antiqua" w:cs="Times New Roman"/>
          <w:sz w:val="24"/>
          <w:szCs w:val="24"/>
          <w:lang w:val="en-US"/>
        </w:rPr>
      </w:pPr>
    </w:p>
    <w:p w14:paraId="5CE13C12" w14:textId="77777777" w:rsidR="0058458A" w:rsidRPr="004E23B4" w:rsidRDefault="0058458A"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t>M</w:t>
      </w:r>
      <w:r w:rsidR="008E5C9B" w:rsidRPr="004E23B4">
        <w:rPr>
          <w:rFonts w:ascii="Book Antiqua" w:hAnsi="Book Antiqua" w:cs="Times New Roman"/>
          <w:b/>
          <w:sz w:val="24"/>
          <w:szCs w:val="24"/>
          <w:lang w:val="en-US"/>
        </w:rPr>
        <w:t xml:space="preserve">ATERIALS </w:t>
      </w:r>
      <w:r w:rsidRPr="00A10790">
        <w:rPr>
          <w:rFonts w:ascii="Book Antiqua" w:hAnsi="Book Antiqua" w:cs="Times New Roman"/>
          <w:b/>
          <w:caps/>
          <w:sz w:val="24"/>
          <w:szCs w:val="24"/>
          <w:lang w:val="en-US"/>
        </w:rPr>
        <w:t>and</w:t>
      </w:r>
      <w:r w:rsidRPr="004E23B4">
        <w:rPr>
          <w:rFonts w:ascii="Book Antiqua" w:hAnsi="Book Antiqua" w:cs="Times New Roman"/>
          <w:b/>
          <w:sz w:val="24"/>
          <w:szCs w:val="24"/>
          <w:lang w:val="en-US"/>
        </w:rPr>
        <w:t xml:space="preserve"> M</w:t>
      </w:r>
      <w:r w:rsidR="008E5C9B" w:rsidRPr="004E23B4">
        <w:rPr>
          <w:rFonts w:ascii="Book Antiqua" w:hAnsi="Book Antiqua" w:cs="Times New Roman"/>
          <w:b/>
          <w:sz w:val="24"/>
          <w:szCs w:val="24"/>
          <w:lang w:val="en-US"/>
        </w:rPr>
        <w:t>ETHODS</w:t>
      </w:r>
    </w:p>
    <w:p w14:paraId="47CA5ED2" w14:textId="4EAA2666" w:rsidR="00300F3B" w:rsidRPr="004E23B4" w:rsidRDefault="00212061"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 xml:space="preserve">Data were obtained from a retrospective analysis of a prospective data base of patients who underwent </w:t>
      </w:r>
      <w:r w:rsidR="00A10790" w:rsidRPr="004E23B4">
        <w:rPr>
          <w:rFonts w:ascii="Book Antiqua" w:hAnsi="Book Antiqua" w:cs="Times New Roman"/>
          <w:sz w:val="24"/>
          <w:szCs w:val="24"/>
          <w:lang w:val="en-US"/>
        </w:rPr>
        <w:t>pancreaticoduodenectomy (PD)</w:t>
      </w:r>
      <w:r w:rsidR="004D6D02" w:rsidRPr="004E23B4">
        <w:rPr>
          <w:rFonts w:ascii="Book Antiqua" w:hAnsi="Book Antiqua" w:cs="Times New Roman"/>
          <w:sz w:val="24"/>
          <w:szCs w:val="24"/>
          <w:lang w:val="en-US"/>
        </w:rPr>
        <w:t xml:space="preserve"> or total pancreatectomy</w:t>
      </w:r>
      <w:r w:rsidRPr="004E23B4">
        <w:rPr>
          <w:rFonts w:ascii="Book Antiqua" w:hAnsi="Book Antiqua" w:cs="Times New Roman"/>
          <w:sz w:val="24"/>
          <w:szCs w:val="24"/>
          <w:lang w:val="en-US"/>
        </w:rPr>
        <w:t xml:space="preserve"> </w:t>
      </w:r>
      <w:r w:rsidR="004D6D02" w:rsidRPr="004E23B4">
        <w:rPr>
          <w:rFonts w:ascii="Book Antiqua" w:hAnsi="Book Antiqua" w:cs="Times New Roman"/>
          <w:sz w:val="24"/>
          <w:szCs w:val="24"/>
          <w:lang w:val="en-US"/>
        </w:rPr>
        <w:t xml:space="preserve">with para-aortic node </w:t>
      </w:r>
      <w:r w:rsidR="00C80CDD" w:rsidRPr="004E23B4">
        <w:rPr>
          <w:rFonts w:ascii="Book Antiqua" w:hAnsi="Book Antiqua" w:cs="Times New Roman"/>
          <w:sz w:val="24"/>
          <w:szCs w:val="24"/>
          <w:lang w:val="en-US"/>
        </w:rPr>
        <w:t xml:space="preserve">(PALNs) </w:t>
      </w:r>
      <w:r w:rsidR="004D6D02" w:rsidRPr="004E23B4">
        <w:rPr>
          <w:rFonts w:ascii="Book Antiqua" w:hAnsi="Book Antiqua" w:cs="Times New Roman"/>
          <w:sz w:val="24"/>
          <w:szCs w:val="24"/>
          <w:lang w:val="en-US"/>
        </w:rPr>
        <w:t>sampling</w:t>
      </w:r>
      <w:r w:rsidRPr="004E23B4">
        <w:rPr>
          <w:rFonts w:ascii="Book Antiqua" w:hAnsi="Book Antiqua" w:cs="Times New Roman"/>
          <w:sz w:val="24"/>
          <w:szCs w:val="24"/>
          <w:lang w:val="en-US"/>
        </w:rPr>
        <w:t xml:space="preserve"> between January </w:t>
      </w:r>
      <w:r w:rsidR="004D6D02" w:rsidRPr="004E23B4">
        <w:rPr>
          <w:rFonts w:ascii="Book Antiqua" w:hAnsi="Book Antiqua" w:cs="Times New Roman"/>
          <w:sz w:val="24"/>
          <w:szCs w:val="24"/>
          <w:lang w:val="en-US"/>
        </w:rPr>
        <w:t>2000</w:t>
      </w:r>
      <w:r w:rsidRPr="004E23B4">
        <w:rPr>
          <w:rFonts w:ascii="Book Antiqua" w:hAnsi="Book Antiqua" w:cs="Times New Roman"/>
          <w:sz w:val="24"/>
          <w:szCs w:val="24"/>
          <w:lang w:val="en-US"/>
        </w:rPr>
        <w:t xml:space="preserve"> to December 201</w:t>
      </w:r>
      <w:r w:rsidR="004D6D02" w:rsidRPr="004E23B4">
        <w:rPr>
          <w:rFonts w:ascii="Book Antiqua" w:hAnsi="Book Antiqua" w:cs="Times New Roman"/>
          <w:sz w:val="24"/>
          <w:szCs w:val="24"/>
          <w:lang w:val="en-US"/>
        </w:rPr>
        <w:t>2</w:t>
      </w:r>
      <w:r w:rsidRPr="004E23B4">
        <w:rPr>
          <w:rFonts w:ascii="Book Antiqua" w:hAnsi="Book Antiqua" w:cs="Times New Roman"/>
          <w:sz w:val="24"/>
          <w:szCs w:val="24"/>
          <w:lang w:val="en-US"/>
        </w:rPr>
        <w:t xml:space="preserve"> in our Department. </w:t>
      </w:r>
      <w:r w:rsidR="00D82691" w:rsidRPr="004E23B4">
        <w:rPr>
          <w:rFonts w:ascii="Book Antiqua" w:hAnsi="Book Antiqua" w:cs="Times New Roman"/>
          <w:sz w:val="24"/>
          <w:szCs w:val="24"/>
          <w:lang w:val="en-US"/>
        </w:rPr>
        <w:t xml:space="preserve">During the study period, 340 patients underwent </w:t>
      </w:r>
      <w:r w:rsidR="00A10790" w:rsidRPr="004E23B4">
        <w:rPr>
          <w:rFonts w:ascii="Book Antiqua" w:hAnsi="Book Antiqua" w:cs="Times New Roman"/>
          <w:sz w:val="24"/>
          <w:szCs w:val="24"/>
          <w:lang w:val="en-US"/>
        </w:rPr>
        <w:t>PD</w:t>
      </w:r>
      <w:r w:rsidR="00D82691" w:rsidRPr="004E23B4">
        <w:rPr>
          <w:rFonts w:ascii="Book Antiqua" w:hAnsi="Book Antiqua" w:cs="Times New Roman"/>
          <w:sz w:val="24"/>
          <w:szCs w:val="24"/>
          <w:lang w:val="en-US"/>
        </w:rPr>
        <w:t xml:space="preserve"> for pancreatic neoplasms: after excluding IPMNs, endocrine tumors, cystic neoplasms, pancreatic metastasis, duodenal, ampullary, and bile duct cancers, 176 patients underwent </w:t>
      </w:r>
      <w:r w:rsidR="00A10790" w:rsidRPr="004E23B4">
        <w:rPr>
          <w:rFonts w:ascii="Book Antiqua" w:hAnsi="Book Antiqua" w:cs="Times New Roman"/>
          <w:sz w:val="24"/>
          <w:szCs w:val="24"/>
          <w:lang w:val="en-US"/>
        </w:rPr>
        <w:t>PD</w:t>
      </w:r>
      <w:r w:rsidR="00D82691" w:rsidRPr="004E23B4">
        <w:rPr>
          <w:rFonts w:ascii="Book Antiqua" w:hAnsi="Book Antiqua" w:cs="Times New Roman"/>
          <w:sz w:val="24"/>
          <w:szCs w:val="24"/>
          <w:lang w:val="en-US"/>
        </w:rPr>
        <w:t xml:space="preserve"> for ductal adenocarcinoma of the pancreas. Of these, twenty-five patients who underwent resection after performing chemotherapy or chemoradiation for locally advanced pancreatic cancer</w:t>
      </w:r>
      <w:r w:rsidR="00B850B1" w:rsidRPr="004E23B4">
        <w:rPr>
          <w:rFonts w:ascii="Book Antiqua" w:hAnsi="Book Antiqua" w:cs="Times New Roman"/>
          <w:sz w:val="24"/>
          <w:szCs w:val="24"/>
          <w:lang w:val="en-US"/>
        </w:rPr>
        <w:t xml:space="preserve"> in outside setting</w:t>
      </w:r>
      <w:r w:rsidR="00D82691" w:rsidRPr="004E23B4">
        <w:rPr>
          <w:rFonts w:ascii="Book Antiqua" w:hAnsi="Book Antiqua" w:cs="Times New Roman"/>
          <w:sz w:val="24"/>
          <w:szCs w:val="24"/>
          <w:lang w:val="en-US"/>
        </w:rPr>
        <w:t xml:space="preserve">, were excluded from the study. Finally, 151 patients with pancreatic carcinoma were enrolled in this </w:t>
      </w:r>
      <w:r w:rsidR="00B850B1" w:rsidRPr="004E23B4">
        <w:rPr>
          <w:rFonts w:ascii="Book Antiqua" w:hAnsi="Book Antiqua" w:cs="Times New Roman"/>
          <w:sz w:val="24"/>
          <w:szCs w:val="24"/>
          <w:lang w:val="en-US"/>
        </w:rPr>
        <w:t>analysis.</w:t>
      </w:r>
      <w:r w:rsidR="00D82691"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They were divided into t</w:t>
      </w:r>
      <w:r w:rsidR="00152A78" w:rsidRPr="004E23B4">
        <w:rPr>
          <w:rFonts w:ascii="Book Antiqua" w:hAnsi="Book Antiqua" w:cs="Times New Roman"/>
          <w:sz w:val="24"/>
          <w:szCs w:val="24"/>
          <w:lang w:val="en-US"/>
        </w:rPr>
        <w:t xml:space="preserve">wo </w:t>
      </w:r>
      <w:r w:rsidRPr="004E23B4">
        <w:rPr>
          <w:rFonts w:ascii="Book Antiqua" w:hAnsi="Book Antiqua" w:cs="Times New Roman"/>
          <w:sz w:val="24"/>
          <w:szCs w:val="24"/>
          <w:lang w:val="en-US"/>
        </w:rPr>
        <w:t xml:space="preserve">groups: patients </w:t>
      </w:r>
      <w:r w:rsidR="00C80CDD" w:rsidRPr="004E23B4">
        <w:rPr>
          <w:rFonts w:ascii="Book Antiqua" w:hAnsi="Book Antiqua" w:cs="Times New Roman"/>
          <w:sz w:val="24"/>
          <w:szCs w:val="24"/>
          <w:lang w:val="en-US"/>
        </w:rPr>
        <w:t xml:space="preserve">with negative PALNs </w:t>
      </w:r>
      <w:r w:rsidRPr="004E23B4">
        <w:rPr>
          <w:rFonts w:ascii="Book Antiqua" w:hAnsi="Book Antiqua" w:cs="Times New Roman"/>
          <w:sz w:val="24"/>
          <w:szCs w:val="24"/>
          <w:lang w:val="en-US"/>
        </w:rPr>
        <w:t>(</w:t>
      </w:r>
      <w:r w:rsidR="00D216A6" w:rsidRPr="004E23B4">
        <w:rPr>
          <w:rFonts w:ascii="Book Antiqua" w:hAnsi="Book Antiqua" w:cs="Times New Roman"/>
          <w:sz w:val="24"/>
          <w:szCs w:val="24"/>
          <w:lang w:val="en-US"/>
        </w:rPr>
        <w:t>PALNs-</w:t>
      </w:r>
      <w:r w:rsidRPr="004E23B4">
        <w:rPr>
          <w:rFonts w:ascii="Book Antiqua" w:hAnsi="Book Antiqua" w:cs="Times New Roman"/>
          <w:sz w:val="24"/>
          <w:szCs w:val="24"/>
          <w:lang w:val="en-US"/>
        </w:rPr>
        <w:t>), and p</w:t>
      </w:r>
      <w:r w:rsidR="00152D63" w:rsidRPr="004E23B4">
        <w:rPr>
          <w:rFonts w:ascii="Book Antiqua" w:hAnsi="Book Antiqua" w:cs="Times New Roman"/>
          <w:sz w:val="24"/>
          <w:szCs w:val="24"/>
          <w:lang w:val="en-US"/>
        </w:rPr>
        <w:t xml:space="preserve">atients </w:t>
      </w:r>
      <w:r w:rsidRPr="004E23B4">
        <w:rPr>
          <w:rFonts w:ascii="Book Antiqua" w:hAnsi="Book Antiqua" w:cs="Times New Roman"/>
          <w:sz w:val="24"/>
          <w:szCs w:val="24"/>
          <w:lang w:val="en-US"/>
        </w:rPr>
        <w:t xml:space="preserve">with </w:t>
      </w:r>
      <w:r w:rsidR="00C80CDD" w:rsidRPr="004E23B4">
        <w:rPr>
          <w:rFonts w:ascii="Book Antiqua" w:hAnsi="Book Antiqua" w:cs="Times New Roman"/>
          <w:sz w:val="24"/>
          <w:szCs w:val="24"/>
          <w:lang w:val="en-US"/>
        </w:rPr>
        <w:t xml:space="preserve">metastatic PALNs </w:t>
      </w:r>
      <w:r w:rsidRPr="004E23B4">
        <w:rPr>
          <w:rFonts w:ascii="Book Antiqua" w:hAnsi="Book Antiqua" w:cs="Times New Roman"/>
          <w:sz w:val="24"/>
          <w:szCs w:val="24"/>
          <w:lang w:val="en-US"/>
        </w:rPr>
        <w:t>(</w:t>
      </w:r>
      <w:r w:rsidR="00D216A6" w:rsidRPr="004E23B4">
        <w:rPr>
          <w:rFonts w:ascii="Book Antiqua" w:hAnsi="Book Antiqua" w:cs="Times New Roman"/>
          <w:sz w:val="24"/>
          <w:szCs w:val="24"/>
          <w:lang w:val="en-US"/>
        </w:rPr>
        <w:t>PALNs+</w:t>
      </w:r>
      <w:r w:rsidRPr="004E23B4">
        <w:rPr>
          <w:rFonts w:ascii="Book Antiqua" w:hAnsi="Book Antiqua" w:cs="Times New Roman"/>
          <w:sz w:val="24"/>
          <w:szCs w:val="24"/>
          <w:lang w:val="en-US"/>
        </w:rPr>
        <w:t>). The two groups were compared in term of demographic features, comorbidities, surgical procedures, perioperative findings, tumor pathologic</w:t>
      </w:r>
      <w:r w:rsidR="00791AA5" w:rsidRPr="004E23B4">
        <w:rPr>
          <w:rFonts w:ascii="Book Antiqua" w:hAnsi="Book Antiqua" w:cs="Times New Roman"/>
          <w:sz w:val="24"/>
          <w:szCs w:val="24"/>
          <w:lang w:val="en-US"/>
        </w:rPr>
        <w:t>al</w:t>
      </w:r>
      <w:r w:rsidRPr="004E23B4">
        <w:rPr>
          <w:rFonts w:ascii="Book Antiqua" w:hAnsi="Book Antiqua" w:cs="Times New Roman"/>
          <w:sz w:val="24"/>
          <w:szCs w:val="24"/>
          <w:lang w:val="en-US"/>
        </w:rPr>
        <w:t xml:space="preserve"> characteristics, perioperative outcomes, </w:t>
      </w:r>
      <w:r w:rsidR="00152A78" w:rsidRPr="004E23B4">
        <w:rPr>
          <w:rFonts w:ascii="Book Antiqua" w:hAnsi="Book Antiqua" w:cs="Times New Roman"/>
          <w:sz w:val="24"/>
          <w:szCs w:val="24"/>
          <w:lang w:val="en-US"/>
        </w:rPr>
        <w:t xml:space="preserve">disease-free </w:t>
      </w:r>
      <w:r w:rsidRPr="004E23B4">
        <w:rPr>
          <w:rFonts w:ascii="Book Antiqua" w:hAnsi="Book Antiqua" w:cs="Times New Roman"/>
          <w:sz w:val="24"/>
          <w:szCs w:val="24"/>
          <w:lang w:val="en-US"/>
        </w:rPr>
        <w:t xml:space="preserve">and </w:t>
      </w:r>
      <w:r w:rsidR="00152A78" w:rsidRPr="004E23B4">
        <w:rPr>
          <w:rFonts w:ascii="Book Antiqua" w:hAnsi="Book Antiqua" w:cs="Times New Roman"/>
          <w:sz w:val="24"/>
          <w:szCs w:val="24"/>
          <w:lang w:val="en-US"/>
        </w:rPr>
        <w:t xml:space="preserve">overall </w:t>
      </w:r>
      <w:r w:rsidRPr="004E23B4">
        <w:rPr>
          <w:rFonts w:ascii="Book Antiqua" w:hAnsi="Book Antiqua" w:cs="Times New Roman"/>
          <w:sz w:val="24"/>
          <w:szCs w:val="24"/>
          <w:lang w:val="en-US"/>
        </w:rPr>
        <w:t>survival.</w:t>
      </w:r>
      <w:r w:rsidR="004E23B4" w:rsidRPr="004E23B4">
        <w:rPr>
          <w:rFonts w:ascii="Book Antiqua" w:hAnsi="Book Antiqua" w:cs="Times New Roman"/>
          <w:sz w:val="24"/>
          <w:szCs w:val="24"/>
          <w:lang w:val="en-US"/>
        </w:rPr>
        <w:t xml:space="preserve"> </w:t>
      </w:r>
      <w:r w:rsidR="00152A78" w:rsidRPr="004E23B4">
        <w:rPr>
          <w:rFonts w:ascii="Book Antiqua" w:hAnsi="Book Antiqua" w:cs="Times New Roman"/>
          <w:sz w:val="24"/>
          <w:szCs w:val="24"/>
          <w:lang w:val="en-US"/>
        </w:rPr>
        <w:t xml:space="preserve">All patients underwent standardized preoperative assessment: routine blood tests and tumor markers </w:t>
      </w:r>
      <w:r w:rsidR="00A10790">
        <w:rPr>
          <w:rFonts w:ascii="Book Antiqua" w:hAnsi="Book Antiqua" w:cs="Times New Roman"/>
          <w:sz w:val="24"/>
          <w:szCs w:val="24"/>
          <w:lang w:val="en-US"/>
        </w:rPr>
        <w:t>CEA and CA</w:t>
      </w:r>
      <w:r w:rsidR="00152A78" w:rsidRPr="004E23B4">
        <w:rPr>
          <w:rFonts w:ascii="Book Antiqua" w:hAnsi="Book Antiqua" w:cs="Times New Roman"/>
          <w:sz w:val="24"/>
          <w:szCs w:val="24"/>
          <w:lang w:val="en-US"/>
        </w:rPr>
        <w:t xml:space="preserve">19-9 determination, </w:t>
      </w:r>
      <w:r w:rsidR="00152A78" w:rsidRPr="004E23B4">
        <w:rPr>
          <w:rFonts w:ascii="Book Antiqua" w:hAnsi="Book Antiqua" w:cs="Times New Roman"/>
          <w:sz w:val="24"/>
          <w:szCs w:val="24"/>
          <w:lang w:val="en-US"/>
        </w:rPr>
        <w:lastRenderedPageBreak/>
        <w:t xml:space="preserve">abdominal </w:t>
      </w:r>
      <w:r w:rsidR="00A10790" w:rsidRPr="004E23B4">
        <w:rPr>
          <w:rFonts w:ascii="Book Antiqua" w:hAnsi="Book Antiqua" w:cs="Times New Roman"/>
          <w:sz w:val="24"/>
          <w:szCs w:val="24"/>
          <w:lang w:val="en-US"/>
        </w:rPr>
        <w:t>u</w:t>
      </w:r>
      <w:r w:rsidR="00152A78" w:rsidRPr="004E23B4">
        <w:rPr>
          <w:rFonts w:ascii="Book Antiqua" w:hAnsi="Book Antiqua" w:cs="Times New Roman"/>
          <w:sz w:val="24"/>
          <w:szCs w:val="24"/>
          <w:lang w:val="en-US"/>
        </w:rPr>
        <w:t xml:space="preserve">ltrasound (US), computed assisted tomography (CT) scan, and when needed, Magnetic Resonance Imaging or positron emission tomography (PET). CT with angiographic reconstruction was the preferred imaging for tumor’s staging. </w:t>
      </w:r>
      <w:r w:rsidR="00D216A6" w:rsidRPr="004E23B4">
        <w:rPr>
          <w:rFonts w:ascii="Book Antiqua" w:hAnsi="Book Antiqua" w:cs="Times New Roman"/>
          <w:sz w:val="24"/>
          <w:szCs w:val="24"/>
          <w:lang w:val="en-US"/>
        </w:rPr>
        <w:t>All surgical procedures were performed by the same surgical team.</w:t>
      </w:r>
      <w:r w:rsidR="004E23B4" w:rsidRPr="004E23B4">
        <w:rPr>
          <w:rFonts w:ascii="Book Antiqua" w:hAnsi="Book Antiqua" w:cs="Times New Roman"/>
          <w:sz w:val="24"/>
          <w:szCs w:val="24"/>
          <w:lang w:val="en-US"/>
        </w:rPr>
        <w:t xml:space="preserve"> </w:t>
      </w:r>
      <w:r w:rsidR="00152A78" w:rsidRPr="004E23B4">
        <w:rPr>
          <w:rFonts w:ascii="Book Antiqua" w:hAnsi="Book Antiqua" w:cs="Times New Roman"/>
          <w:sz w:val="24"/>
          <w:szCs w:val="24"/>
          <w:lang w:val="en-US"/>
        </w:rPr>
        <w:t>Limited involvement of superior mesenteric-portal axis (less than 2cm), in absence of extrapancreatic disease and involvement of superior mesenteric artery and/or celiac trunk, was not considered as contraindication to surgery. No patient underwent neoadjuvant therapy.</w:t>
      </w:r>
      <w:r w:rsidR="00C80CDD" w:rsidRPr="004E23B4">
        <w:rPr>
          <w:rFonts w:ascii="Book Antiqua" w:hAnsi="Book Antiqua" w:cs="Times New Roman"/>
          <w:sz w:val="24"/>
          <w:szCs w:val="24"/>
          <w:lang w:val="en-US"/>
        </w:rPr>
        <w:t xml:space="preserve"> Nomenclature of the Japanese Pancreas Society was selected for nodal stations </w:t>
      </w:r>
      <w:r w:rsidR="00A10790">
        <w:rPr>
          <w:rFonts w:ascii="Book Antiqua" w:hAnsi="Book Antiqua" w:cs="Times New Roman"/>
          <w:sz w:val="24"/>
          <w:szCs w:val="24"/>
          <w:lang w:val="en-US"/>
        </w:rPr>
        <w:t>in pancreatic surgery</w:t>
      </w:r>
      <w:r w:rsidR="00B7315E" w:rsidRPr="00A10790">
        <w:rPr>
          <w:rFonts w:ascii="Book Antiqua" w:hAnsi="Book Antiqua" w:cs="Times New Roman"/>
          <w:sz w:val="24"/>
          <w:szCs w:val="24"/>
          <w:vertAlign w:val="superscript"/>
          <w:lang w:val="en-US"/>
        </w:rPr>
        <w:t>[</w:t>
      </w:r>
      <w:r w:rsidR="0077626E" w:rsidRPr="00A10790">
        <w:rPr>
          <w:rFonts w:ascii="Book Antiqua" w:hAnsi="Book Antiqua" w:cs="Times New Roman"/>
          <w:sz w:val="24"/>
          <w:szCs w:val="24"/>
          <w:vertAlign w:val="superscript"/>
          <w:lang w:val="en-US"/>
        </w:rPr>
        <w:t>9</w:t>
      </w:r>
      <w:r w:rsidR="00B7315E" w:rsidRPr="00A10790">
        <w:rPr>
          <w:rFonts w:ascii="Book Antiqua" w:hAnsi="Book Antiqua" w:cs="Times New Roman"/>
          <w:sz w:val="24"/>
          <w:szCs w:val="24"/>
          <w:vertAlign w:val="superscript"/>
          <w:lang w:val="en-US"/>
        </w:rPr>
        <w:t>]</w:t>
      </w:r>
      <w:r w:rsidR="00370F96" w:rsidRPr="004E23B4">
        <w:rPr>
          <w:rFonts w:ascii="Book Antiqua" w:hAnsi="Book Antiqua" w:cs="Times New Roman"/>
          <w:sz w:val="24"/>
          <w:szCs w:val="24"/>
          <w:lang w:val="en-US"/>
        </w:rPr>
        <w:t>.</w:t>
      </w:r>
      <w:r w:rsidR="00F0679F" w:rsidRPr="004E23B4">
        <w:rPr>
          <w:rFonts w:ascii="Book Antiqua" w:hAnsi="Book Antiqua" w:cs="Times New Roman"/>
          <w:sz w:val="24"/>
          <w:szCs w:val="24"/>
          <w:lang w:val="en-US"/>
        </w:rPr>
        <w:t xml:space="preserve"> </w:t>
      </w:r>
      <w:r w:rsidR="0044765A" w:rsidRPr="004E23B4">
        <w:rPr>
          <w:rFonts w:ascii="Book Antiqua" w:hAnsi="Book Antiqua" w:cs="Times New Roman"/>
          <w:sz w:val="24"/>
          <w:szCs w:val="24"/>
          <w:lang w:val="en-US"/>
        </w:rPr>
        <w:t xml:space="preserve">Resection of the pancreas </w:t>
      </w:r>
      <w:r w:rsidR="00152A78" w:rsidRPr="004E23B4">
        <w:rPr>
          <w:rFonts w:ascii="Book Antiqua" w:hAnsi="Book Antiqua" w:cs="Times New Roman"/>
          <w:sz w:val="24"/>
          <w:szCs w:val="24"/>
          <w:lang w:val="en-US"/>
        </w:rPr>
        <w:t>included pylorus-preserving</w:t>
      </w:r>
      <w:r w:rsidR="00A10790">
        <w:rPr>
          <w:rFonts w:ascii="Book Antiqua" w:hAnsi="Book Antiqua" w:cs="Times New Roman"/>
          <w:sz w:val="24"/>
          <w:szCs w:val="24"/>
          <w:lang w:val="en-US"/>
        </w:rPr>
        <w:t xml:space="preserve"> </w:t>
      </w:r>
      <w:r w:rsidR="00152A78" w:rsidRPr="004E23B4">
        <w:rPr>
          <w:rFonts w:ascii="Book Antiqua" w:hAnsi="Book Antiqua" w:cs="Times New Roman"/>
          <w:sz w:val="24"/>
          <w:szCs w:val="24"/>
          <w:lang w:val="en-US"/>
        </w:rPr>
        <w:t>PD</w:t>
      </w:r>
      <w:r w:rsidR="00A10790">
        <w:rPr>
          <w:rFonts w:ascii="Book Antiqua" w:hAnsi="Book Antiqua" w:cs="Times New Roman"/>
          <w:sz w:val="24"/>
          <w:szCs w:val="24"/>
          <w:lang w:val="en-US"/>
        </w:rPr>
        <w:t xml:space="preserve"> </w:t>
      </w:r>
      <w:r w:rsidR="00152A78" w:rsidRPr="004E23B4">
        <w:rPr>
          <w:rFonts w:ascii="Book Antiqua" w:hAnsi="Book Antiqua" w:cs="Times New Roman"/>
          <w:sz w:val="24"/>
          <w:szCs w:val="24"/>
          <w:lang w:val="en-US"/>
        </w:rPr>
        <w:t>for tumors of the head of the pancreas</w:t>
      </w:r>
      <w:r w:rsidR="0044765A" w:rsidRPr="004E23B4">
        <w:rPr>
          <w:rFonts w:ascii="Book Antiqua" w:hAnsi="Book Antiqua" w:cs="Times New Roman"/>
          <w:sz w:val="24"/>
          <w:szCs w:val="24"/>
          <w:lang w:val="en-US"/>
        </w:rPr>
        <w:t xml:space="preserve"> and</w:t>
      </w:r>
      <w:r w:rsidR="004E23B4" w:rsidRPr="004E23B4">
        <w:rPr>
          <w:rFonts w:ascii="Book Antiqua" w:hAnsi="Book Antiqua" w:cs="Times New Roman"/>
          <w:sz w:val="24"/>
          <w:szCs w:val="24"/>
          <w:lang w:val="en-US"/>
        </w:rPr>
        <w:t xml:space="preserve"> </w:t>
      </w:r>
      <w:r w:rsidR="00370F96" w:rsidRPr="004E23B4">
        <w:rPr>
          <w:rFonts w:ascii="Book Antiqua" w:hAnsi="Book Antiqua" w:cs="Times New Roman"/>
          <w:sz w:val="24"/>
          <w:szCs w:val="24"/>
          <w:lang w:val="en-US"/>
        </w:rPr>
        <w:t>t</w:t>
      </w:r>
      <w:r w:rsidR="00152A78" w:rsidRPr="004E23B4">
        <w:rPr>
          <w:rFonts w:ascii="Book Antiqua" w:hAnsi="Book Antiqua" w:cs="Times New Roman"/>
          <w:sz w:val="24"/>
          <w:szCs w:val="24"/>
          <w:lang w:val="en-US"/>
        </w:rPr>
        <w:t xml:space="preserve">otal pancreatectomy when resection margin of the pancreas was involved by the tumor, or when pancreatic anastomosis was judged at high risk of leakage. </w:t>
      </w:r>
      <w:r w:rsidR="0044765A" w:rsidRPr="004E23B4">
        <w:rPr>
          <w:rFonts w:ascii="Book Antiqua" w:hAnsi="Book Antiqua" w:cs="Times New Roman"/>
          <w:sz w:val="24"/>
          <w:szCs w:val="24"/>
          <w:lang w:val="en-US"/>
        </w:rPr>
        <w:t xml:space="preserve">All patients underwent standard lymph node dissection (5,6,8a,12b1,12b2,12c,13a,13b,14a and 14b right lateral side, 17a,17b) and para-aortic sampling. </w:t>
      </w:r>
      <w:r w:rsidR="00C80CDD" w:rsidRPr="004E23B4">
        <w:rPr>
          <w:rFonts w:ascii="Book Antiqua" w:hAnsi="Book Antiqua" w:cs="Times New Roman"/>
          <w:sz w:val="24"/>
          <w:szCs w:val="24"/>
          <w:lang w:val="en-US"/>
        </w:rPr>
        <w:t>Para-aortic nodes were excised by harvesting the lymphocellular aortocaval tissue located below the left renal vein until the origin of inferior mesenteric artery</w:t>
      </w:r>
      <w:r w:rsidR="00932B86" w:rsidRPr="004E23B4">
        <w:rPr>
          <w:rFonts w:ascii="Book Antiqua" w:hAnsi="Book Antiqua" w:cs="Times New Roman"/>
          <w:sz w:val="24"/>
          <w:szCs w:val="24"/>
          <w:lang w:val="en-US"/>
        </w:rPr>
        <w:t xml:space="preserve"> (station 16b1)</w:t>
      </w:r>
      <w:r w:rsidR="00A10790" w:rsidRPr="00A10790">
        <w:rPr>
          <w:rFonts w:ascii="Book Antiqua" w:hAnsi="Book Antiqua" w:cs="Times New Roman"/>
          <w:sz w:val="24"/>
          <w:szCs w:val="24"/>
          <w:vertAlign w:val="superscript"/>
          <w:lang w:val="en-US"/>
        </w:rPr>
        <w:t>[9]</w:t>
      </w:r>
      <w:r w:rsidR="00C80CDD" w:rsidRPr="004E23B4">
        <w:rPr>
          <w:rFonts w:ascii="Book Antiqua" w:hAnsi="Book Antiqua" w:cs="Times New Roman"/>
          <w:sz w:val="24"/>
          <w:szCs w:val="24"/>
          <w:lang w:val="en-US"/>
        </w:rPr>
        <w:t xml:space="preserve">. </w:t>
      </w:r>
      <w:r w:rsidR="00152A78" w:rsidRPr="004E23B4">
        <w:rPr>
          <w:rFonts w:ascii="Book Antiqua" w:hAnsi="Book Antiqua" w:cs="Times New Roman"/>
          <w:sz w:val="24"/>
          <w:szCs w:val="24"/>
          <w:lang w:val="en-US"/>
        </w:rPr>
        <w:t>Curative resection was defined as tumor’s resection with pathologically confirmed negative margins. R1 resection was defined as the presence of tumor ≤ 1mm from the margin, according to Leeds criteria</w:t>
      </w:r>
      <w:r w:rsidR="00A10790" w:rsidRPr="00A10790">
        <w:rPr>
          <w:rFonts w:ascii="Book Antiqua" w:hAnsi="Book Antiqua" w:cs="Times New Roman"/>
          <w:sz w:val="24"/>
          <w:szCs w:val="24"/>
          <w:vertAlign w:val="superscript"/>
          <w:lang w:val="en-US"/>
        </w:rPr>
        <w:t>[</w:t>
      </w:r>
      <w:r w:rsidR="00A10790">
        <w:rPr>
          <w:rFonts w:ascii="Book Antiqua" w:hAnsi="Book Antiqua" w:cs="Times New Roman" w:hint="eastAsia"/>
          <w:sz w:val="24"/>
          <w:szCs w:val="24"/>
          <w:vertAlign w:val="superscript"/>
          <w:lang w:val="en-US" w:eastAsia="zh-CN"/>
        </w:rPr>
        <w:t>10</w:t>
      </w:r>
      <w:r w:rsidR="00A10790" w:rsidRPr="00A10790">
        <w:rPr>
          <w:rFonts w:ascii="Book Antiqua" w:hAnsi="Book Antiqua" w:cs="Times New Roman"/>
          <w:sz w:val="24"/>
          <w:szCs w:val="24"/>
          <w:vertAlign w:val="superscript"/>
          <w:lang w:val="en-US"/>
        </w:rPr>
        <w:t>]</w:t>
      </w:r>
      <w:r w:rsidR="00152A78" w:rsidRPr="004E23B4">
        <w:rPr>
          <w:rFonts w:ascii="Book Antiqua" w:hAnsi="Book Antiqua" w:cs="Times New Roman"/>
          <w:sz w:val="24"/>
          <w:szCs w:val="24"/>
          <w:lang w:val="en-US"/>
        </w:rPr>
        <w:t>.</w:t>
      </w:r>
      <w:r w:rsidR="004E23B4" w:rsidRPr="004E23B4">
        <w:rPr>
          <w:rFonts w:ascii="Book Antiqua" w:hAnsi="Book Antiqua" w:cs="Times New Roman"/>
          <w:sz w:val="24"/>
          <w:szCs w:val="24"/>
          <w:lang w:val="en-US"/>
        </w:rPr>
        <w:t xml:space="preserve"> </w:t>
      </w:r>
      <w:r w:rsidR="0077626E" w:rsidRPr="004E23B4">
        <w:rPr>
          <w:rFonts w:ascii="Book Antiqua" w:hAnsi="Book Antiqua" w:cs="Times New Roman"/>
          <w:sz w:val="24"/>
          <w:szCs w:val="24"/>
          <w:lang w:val="en-US"/>
        </w:rPr>
        <w:t>Tumor was staged according to UICC (TNM) classification</w:t>
      </w:r>
      <w:r w:rsidR="00A10790" w:rsidRPr="00A10790">
        <w:rPr>
          <w:rFonts w:ascii="Book Antiqua" w:hAnsi="Book Antiqua" w:cs="Times New Roman"/>
          <w:sz w:val="24"/>
          <w:szCs w:val="24"/>
          <w:vertAlign w:val="superscript"/>
          <w:lang w:val="en-US"/>
        </w:rPr>
        <w:t>[</w:t>
      </w:r>
      <w:r w:rsidR="00A10790">
        <w:rPr>
          <w:rFonts w:ascii="Book Antiqua" w:hAnsi="Book Antiqua" w:cs="Times New Roman" w:hint="eastAsia"/>
          <w:sz w:val="24"/>
          <w:szCs w:val="24"/>
          <w:vertAlign w:val="superscript"/>
          <w:lang w:val="en-US" w:eastAsia="zh-CN"/>
        </w:rPr>
        <w:t>11</w:t>
      </w:r>
      <w:r w:rsidR="00A10790" w:rsidRPr="00A10790">
        <w:rPr>
          <w:rFonts w:ascii="Book Antiqua" w:hAnsi="Book Antiqua" w:cs="Times New Roman"/>
          <w:sz w:val="24"/>
          <w:szCs w:val="24"/>
          <w:vertAlign w:val="superscript"/>
          <w:lang w:val="en-US"/>
        </w:rPr>
        <w:t>]</w:t>
      </w:r>
      <w:r w:rsidR="0077626E" w:rsidRPr="004E23B4">
        <w:rPr>
          <w:rFonts w:ascii="Book Antiqua" w:hAnsi="Book Antiqua" w:cs="Times New Roman"/>
          <w:sz w:val="24"/>
          <w:szCs w:val="24"/>
          <w:lang w:val="en-US"/>
        </w:rPr>
        <w:t xml:space="preserve">. </w:t>
      </w:r>
      <w:r w:rsidR="00152A78" w:rsidRPr="004E23B4">
        <w:rPr>
          <w:rFonts w:ascii="Book Antiqua" w:hAnsi="Book Antiqua" w:cs="Times New Roman"/>
          <w:sz w:val="24"/>
          <w:szCs w:val="24"/>
          <w:lang w:val="en-US"/>
        </w:rPr>
        <w:t>Perioperative morbidity and mortality were investigated in both groups: operative mortality was defined as death within 30 d from operation, or during hospitalization. Pancreatic fistula was defined as the drainage of fluid with an elevated level of amylase, and graded according to the International Study Group of Pancreatic Fistula recommendations</w:t>
      </w:r>
      <w:r w:rsidR="00A10790" w:rsidRPr="00A10790">
        <w:rPr>
          <w:rFonts w:ascii="Book Antiqua" w:hAnsi="Book Antiqua" w:cs="Times New Roman"/>
          <w:sz w:val="24"/>
          <w:szCs w:val="24"/>
          <w:vertAlign w:val="superscript"/>
          <w:lang w:val="en-US"/>
        </w:rPr>
        <w:t>[</w:t>
      </w:r>
      <w:r w:rsidR="00A10790">
        <w:rPr>
          <w:rFonts w:ascii="Book Antiqua" w:hAnsi="Book Antiqua" w:cs="Times New Roman" w:hint="eastAsia"/>
          <w:sz w:val="24"/>
          <w:szCs w:val="24"/>
          <w:vertAlign w:val="superscript"/>
          <w:lang w:val="en-US" w:eastAsia="zh-CN"/>
        </w:rPr>
        <w:t>12</w:t>
      </w:r>
      <w:r w:rsidR="00A10790" w:rsidRPr="00A10790">
        <w:rPr>
          <w:rFonts w:ascii="Book Antiqua" w:hAnsi="Book Antiqua" w:cs="Times New Roman"/>
          <w:sz w:val="24"/>
          <w:szCs w:val="24"/>
          <w:vertAlign w:val="superscript"/>
          <w:lang w:val="en-US"/>
        </w:rPr>
        <w:t>]</w:t>
      </w:r>
      <w:r w:rsidR="00152A78" w:rsidRPr="004E23B4">
        <w:rPr>
          <w:rFonts w:ascii="Book Antiqua" w:hAnsi="Book Antiqua" w:cs="Times New Roman"/>
          <w:sz w:val="24"/>
          <w:szCs w:val="24"/>
          <w:lang w:val="en-US"/>
        </w:rPr>
        <w:t>.</w:t>
      </w:r>
      <w:r w:rsidR="004E23B4" w:rsidRPr="004E23B4">
        <w:rPr>
          <w:rFonts w:ascii="Book Antiqua" w:hAnsi="Book Antiqua" w:cs="Times New Roman"/>
          <w:sz w:val="24"/>
          <w:szCs w:val="24"/>
          <w:lang w:val="en-US"/>
        </w:rPr>
        <w:t xml:space="preserve"> </w:t>
      </w:r>
      <w:r w:rsidR="00E24CDC" w:rsidRPr="004E23B4">
        <w:rPr>
          <w:rFonts w:ascii="Book Antiqua" w:hAnsi="Book Antiqua" w:cs="Times New Roman"/>
          <w:sz w:val="24"/>
          <w:szCs w:val="24"/>
          <w:lang w:val="en-US"/>
        </w:rPr>
        <w:t>A</w:t>
      </w:r>
      <w:r w:rsidRPr="004E23B4">
        <w:rPr>
          <w:rFonts w:ascii="Book Antiqua" w:hAnsi="Book Antiqua" w:cs="Times New Roman"/>
          <w:sz w:val="24"/>
          <w:szCs w:val="24"/>
          <w:lang w:val="en-US"/>
        </w:rPr>
        <w:t xml:space="preserve">ge, stage, lymph-node status, </w:t>
      </w:r>
      <w:r w:rsidR="00E24CDC" w:rsidRPr="004E23B4">
        <w:rPr>
          <w:rFonts w:ascii="Book Antiqua" w:hAnsi="Book Antiqua" w:cs="Times New Roman"/>
          <w:sz w:val="24"/>
          <w:szCs w:val="24"/>
          <w:lang w:val="en-US"/>
        </w:rPr>
        <w:t xml:space="preserve">number of </w:t>
      </w:r>
      <w:r w:rsidR="00135F53" w:rsidRPr="004E23B4">
        <w:rPr>
          <w:rFonts w:ascii="Book Antiqua" w:hAnsi="Book Antiqua" w:cs="Times New Roman"/>
          <w:sz w:val="24"/>
          <w:szCs w:val="24"/>
          <w:lang w:val="en-US"/>
        </w:rPr>
        <w:t xml:space="preserve">positive </w:t>
      </w:r>
      <w:r w:rsidR="00E24CDC" w:rsidRPr="004E23B4">
        <w:rPr>
          <w:rFonts w:ascii="Book Antiqua" w:hAnsi="Book Antiqua" w:cs="Times New Roman"/>
          <w:sz w:val="24"/>
          <w:szCs w:val="24"/>
          <w:lang w:val="en-US"/>
        </w:rPr>
        <w:t>lymph node</w:t>
      </w:r>
      <w:r w:rsidR="00135F53" w:rsidRPr="004E23B4">
        <w:rPr>
          <w:rFonts w:ascii="Book Antiqua" w:hAnsi="Book Antiqua" w:cs="Times New Roman"/>
          <w:sz w:val="24"/>
          <w:szCs w:val="24"/>
          <w:lang w:val="en-US"/>
        </w:rPr>
        <w:t>s (&lt;</w:t>
      </w:r>
      <w:r w:rsidR="00A10790">
        <w:rPr>
          <w:rFonts w:ascii="Book Antiqua" w:hAnsi="Book Antiqua" w:cs="Times New Roman" w:hint="eastAsia"/>
          <w:sz w:val="24"/>
          <w:szCs w:val="24"/>
          <w:lang w:val="en-US" w:eastAsia="zh-CN"/>
        </w:rPr>
        <w:t xml:space="preserve"> </w:t>
      </w:r>
      <w:r w:rsidR="00135F53" w:rsidRPr="004E23B4">
        <w:rPr>
          <w:rFonts w:ascii="Book Antiqua" w:hAnsi="Book Antiqua" w:cs="Times New Roman"/>
          <w:sz w:val="24"/>
          <w:szCs w:val="24"/>
          <w:lang w:val="en-US"/>
        </w:rPr>
        <w:t>3 or &gt;</w:t>
      </w:r>
      <w:r w:rsidR="00A10790">
        <w:rPr>
          <w:rFonts w:ascii="Book Antiqua" w:hAnsi="Book Antiqua" w:cs="Times New Roman" w:hint="eastAsia"/>
          <w:sz w:val="24"/>
          <w:szCs w:val="24"/>
          <w:lang w:val="en-US" w:eastAsia="zh-CN"/>
        </w:rPr>
        <w:t xml:space="preserve"> </w:t>
      </w:r>
      <w:r w:rsidR="00135F53" w:rsidRPr="004E23B4">
        <w:rPr>
          <w:rFonts w:ascii="Book Antiqua" w:hAnsi="Book Antiqua" w:cs="Times New Roman"/>
          <w:sz w:val="24"/>
          <w:szCs w:val="24"/>
          <w:lang w:val="en-US"/>
        </w:rPr>
        <w:t>3)</w:t>
      </w:r>
      <w:r w:rsidR="00E24CDC" w:rsidRPr="004E23B4">
        <w:rPr>
          <w:rFonts w:ascii="Book Antiqua" w:hAnsi="Book Antiqua" w:cs="Times New Roman"/>
          <w:sz w:val="24"/>
          <w:szCs w:val="24"/>
          <w:lang w:val="en-US"/>
        </w:rPr>
        <w:t>, lymph node ratio (number of metastatic/</w:t>
      </w:r>
      <w:r w:rsidR="00541715" w:rsidRPr="004E23B4">
        <w:rPr>
          <w:rFonts w:ascii="Book Antiqua" w:hAnsi="Book Antiqua" w:cs="Times New Roman"/>
          <w:sz w:val="24"/>
          <w:szCs w:val="24"/>
          <w:lang w:val="en-US"/>
        </w:rPr>
        <w:t>total number of</w:t>
      </w:r>
      <w:r w:rsidR="004E23B4" w:rsidRPr="004E23B4">
        <w:rPr>
          <w:rFonts w:ascii="Book Antiqua" w:hAnsi="Book Antiqua" w:cs="Times New Roman"/>
          <w:sz w:val="24"/>
          <w:szCs w:val="24"/>
          <w:lang w:val="en-US"/>
        </w:rPr>
        <w:t xml:space="preserve"> </w:t>
      </w:r>
      <w:r w:rsidR="00E24CDC" w:rsidRPr="004E23B4">
        <w:rPr>
          <w:rFonts w:ascii="Book Antiqua" w:hAnsi="Book Antiqua" w:cs="Times New Roman"/>
          <w:sz w:val="24"/>
          <w:szCs w:val="24"/>
          <w:lang w:val="en-US"/>
        </w:rPr>
        <w:t>lymph node</w:t>
      </w:r>
      <w:r w:rsidR="00541715" w:rsidRPr="004E23B4">
        <w:rPr>
          <w:rFonts w:ascii="Book Antiqua" w:hAnsi="Book Antiqua" w:cs="Times New Roman"/>
          <w:sz w:val="24"/>
          <w:szCs w:val="24"/>
          <w:lang w:val="en-US"/>
        </w:rPr>
        <w:t>s</w:t>
      </w:r>
      <w:r w:rsidR="00135F53" w:rsidRPr="004E23B4">
        <w:rPr>
          <w:rFonts w:ascii="Book Antiqua" w:hAnsi="Book Antiqua" w:cs="Times New Roman"/>
          <w:sz w:val="24"/>
          <w:szCs w:val="24"/>
          <w:lang w:val="en-US"/>
        </w:rPr>
        <w:t>)</w:t>
      </w:r>
      <w:r w:rsidR="00541715" w:rsidRPr="004E23B4">
        <w:rPr>
          <w:rFonts w:ascii="Book Antiqua" w:hAnsi="Book Antiqua" w:cs="Times New Roman"/>
          <w:sz w:val="24"/>
          <w:szCs w:val="24"/>
          <w:lang w:val="en-US"/>
        </w:rPr>
        <w:t>, para-aortic node status, grading</w:t>
      </w:r>
      <w:r w:rsidRPr="004E23B4">
        <w:rPr>
          <w:rFonts w:ascii="Book Antiqua" w:hAnsi="Book Antiqua" w:cs="Times New Roman"/>
          <w:sz w:val="24"/>
          <w:szCs w:val="24"/>
          <w:lang w:val="en-US"/>
        </w:rPr>
        <w:t xml:space="preserve">, and radicality of resection were recorded as potentially prognostic factors. Operative morbidity, mortality, disease-free and overall survival were analyzed. </w:t>
      </w:r>
      <w:r w:rsidR="00300F3B" w:rsidRPr="004E23B4">
        <w:rPr>
          <w:rFonts w:ascii="Book Antiqua" w:hAnsi="Book Antiqua" w:cs="Times New Roman"/>
          <w:sz w:val="24"/>
          <w:szCs w:val="24"/>
          <w:lang w:val="en-US"/>
        </w:rPr>
        <w:t xml:space="preserve">All patients underwent regular follow-up that included physical examination, abdominal CT or US, tumor markers determination every 3 months for the first 2 years, and every 6 mo, thereafter. </w:t>
      </w:r>
      <w:r w:rsidR="00F566D8" w:rsidRPr="004E23B4">
        <w:rPr>
          <w:rFonts w:ascii="Book Antiqua" w:hAnsi="Book Antiqua" w:cs="Times New Roman"/>
          <w:sz w:val="24"/>
          <w:szCs w:val="24"/>
          <w:lang w:val="en-US"/>
        </w:rPr>
        <w:t xml:space="preserve">Adjuvant gemcitabine-based chemotherapy was scheduled for all patients whenever </w:t>
      </w:r>
      <w:r w:rsidR="00CB2A7B" w:rsidRPr="004E23B4">
        <w:rPr>
          <w:rFonts w:ascii="Book Antiqua" w:hAnsi="Book Antiqua" w:cs="Times New Roman"/>
          <w:sz w:val="24"/>
          <w:szCs w:val="24"/>
          <w:lang w:val="en-US"/>
        </w:rPr>
        <w:t>applicable</w:t>
      </w:r>
      <w:r w:rsidR="00F566D8" w:rsidRPr="004E23B4">
        <w:rPr>
          <w:rFonts w:ascii="Book Antiqua" w:hAnsi="Book Antiqua" w:cs="Times New Roman"/>
          <w:sz w:val="24"/>
          <w:szCs w:val="24"/>
          <w:lang w:val="en-US"/>
        </w:rPr>
        <w:t xml:space="preserve">. </w:t>
      </w:r>
    </w:p>
    <w:p w14:paraId="39A487CA" w14:textId="77777777" w:rsidR="00CB2A7B" w:rsidRPr="004E23B4" w:rsidRDefault="00CB2A7B" w:rsidP="004E23B4">
      <w:pPr>
        <w:spacing w:line="360" w:lineRule="auto"/>
        <w:jc w:val="both"/>
        <w:rPr>
          <w:rFonts w:ascii="Book Antiqua" w:hAnsi="Book Antiqua" w:cs="Times New Roman"/>
          <w:sz w:val="24"/>
          <w:szCs w:val="24"/>
          <w:lang w:val="en-US"/>
        </w:rPr>
      </w:pPr>
    </w:p>
    <w:p w14:paraId="77FA20A1" w14:textId="77777777" w:rsidR="00245CA6" w:rsidRPr="004E23B4" w:rsidRDefault="00CB2A7B" w:rsidP="004E23B4">
      <w:pPr>
        <w:spacing w:line="360" w:lineRule="auto"/>
        <w:jc w:val="both"/>
        <w:rPr>
          <w:rFonts w:ascii="Book Antiqua" w:hAnsi="Book Antiqua" w:cs="Times New Roman"/>
          <w:b/>
          <w:i/>
          <w:sz w:val="24"/>
          <w:szCs w:val="24"/>
          <w:lang w:val="en-US"/>
        </w:rPr>
      </w:pPr>
      <w:r w:rsidRPr="004E23B4">
        <w:rPr>
          <w:rFonts w:ascii="Book Antiqua" w:hAnsi="Book Antiqua" w:cs="Times New Roman"/>
          <w:b/>
          <w:i/>
          <w:sz w:val="24"/>
          <w:szCs w:val="24"/>
          <w:lang w:val="en-US"/>
        </w:rPr>
        <w:t>S</w:t>
      </w:r>
      <w:r w:rsidR="00245CA6" w:rsidRPr="004E23B4">
        <w:rPr>
          <w:rFonts w:ascii="Book Antiqua" w:hAnsi="Book Antiqua" w:cs="Times New Roman"/>
          <w:b/>
          <w:i/>
          <w:sz w:val="24"/>
          <w:szCs w:val="24"/>
          <w:lang w:val="en-US"/>
        </w:rPr>
        <w:t>tatistical analysis</w:t>
      </w:r>
    </w:p>
    <w:p w14:paraId="51C2AEEF" w14:textId="34F8BD43" w:rsidR="00300F3B" w:rsidRPr="004E23B4" w:rsidRDefault="00CB3D16"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lastRenderedPageBreak/>
        <w:t xml:space="preserve">The </w:t>
      </w:r>
      <w:r w:rsidRPr="00A10790">
        <w:rPr>
          <w:rFonts w:ascii="Book Antiqua" w:hAnsi="Book Antiqua" w:cs="Times New Roman"/>
          <w:i/>
          <w:sz w:val="24"/>
          <w:szCs w:val="24"/>
          <w:lang w:val="en-US"/>
        </w:rPr>
        <w:t>χ</w:t>
      </w:r>
      <w:r w:rsidRPr="00A10790">
        <w:rPr>
          <w:rFonts w:ascii="Book Antiqua" w:hAnsi="Book Antiqua" w:cs="Times New Roman"/>
          <w:i/>
          <w:sz w:val="24"/>
          <w:szCs w:val="24"/>
          <w:vertAlign w:val="superscript"/>
          <w:lang w:val="en-US"/>
        </w:rPr>
        <w:t>2</w:t>
      </w:r>
      <w:r w:rsidR="004E23B4" w:rsidRPr="00A10790">
        <w:rPr>
          <w:rFonts w:ascii="Book Antiqua" w:hAnsi="Book Antiqua" w:cs="Times New Roman"/>
          <w:i/>
          <w:sz w:val="24"/>
          <w:szCs w:val="24"/>
          <w:lang w:val="en-US"/>
        </w:rPr>
        <w:t xml:space="preserve"> </w:t>
      </w:r>
      <w:r w:rsidRPr="004E23B4">
        <w:rPr>
          <w:rFonts w:ascii="Book Antiqua" w:hAnsi="Book Antiqua" w:cs="Times New Roman"/>
          <w:sz w:val="24"/>
          <w:szCs w:val="24"/>
          <w:lang w:val="en-US"/>
        </w:rPr>
        <w:t xml:space="preserve">test or Fisher’s exact test was used for comparison among the two groups. </w:t>
      </w:r>
      <w:r w:rsidR="00300F3B" w:rsidRPr="004E23B4">
        <w:rPr>
          <w:rFonts w:ascii="Book Antiqua" w:hAnsi="Book Antiqua" w:cs="Times New Roman"/>
          <w:sz w:val="24"/>
          <w:szCs w:val="24"/>
          <w:lang w:val="en-US"/>
        </w:rPr>
        <w:t>Survival curves were constructed with the</w:t>
      </w:r>
      <w:r w:rsidR="004E23B4" w:rsidRPr="004E23B4">
        <w:rPr>
          <w:rFonts w:ascii="Book Antiqua" w:hAnsi="Book Antiqua" w:cs="Times New Roman"/>
          <w:sz w:val="24"/>
          <w:szCs w:val="24"/>
          <w:lang w:val="en-US"/>
        </w:rPr>
        <w:t xml:space="preserve"> </w:t>
      </w:r>
      <w:r w:rsidR="00300F3B" w:rsidRPr="004E23B4">
        <w:rPr>
          <w:rFonts w:ascii="Book Antiqua" w:hAnsi="Book Antiqua" w:cs="Times New Roman"/>
          <w:sz w:val="24"/>
          <w:szCs w:val="24"/>
          <w:lang w:val="en-US"/>
        </w:rPr>
        <w:t>Kaplan-Meier method and compared by the univariate</w:t>
      </w:r>
      <w:r w:rsidR="004E23B4" w:rsidRPr="004E23B4">
        <w:rPr>
          <w:rFonts w:ascii="Book Antiqua" w:hAnsi="Book Antiqua" w:cs="Times New Roman"/>
          <w:sz w:val="24"/>
          <w:szCs w:val="24"/>
          <w:lang w:val="en-US"/>
        </w:rPr>
        <w:t xml:space="preserve"> </w:t>
      </w:r>
      <w:r w:rsidR="00300F3B" w:rsidRPr="004E23B4">
        <w:rPr>
          <w:rFonts w:ascii="Book Antiqua" w:hAnsi="Book Antiqua" w:cs="Times New Roman"/>
          <w:sz w:val="24"/>
          <w:szCs w:val="24"/>
          <w:lang w:val="en-US"/>
        </w:rPr>
        <w:t xml:space="preserve">Log-rank test: significance was considered as </w:t>
      </w:r>
      <w:r w:rsidR="00300F3B" w:rsidRPr="00A10790">
        <w:rPr>
          <w:rFonts w:ascii="Book Antiqua" w:hAnsi="Book Antiqua" w:cs="Times New Roman"/>
          <w:i/>
          <w:caps/>
          <w:sz w:val="24"/>
          <w:szCs w:val="24"/>
          <w:lang w:val="en-US"/>
        </w:rPr>
        <w:t>p</w:t>
      </w:r>
      <w:r w:rsidR="00A10790">
        <w:rPr>
          <w:rFonts w:ascii="Book Antiqua" w:hAnsi="Book Antiqua" w:cs="Times New Roman" w:hint="eastAsia"/>
          <w:sz w:val="24"/>
          <w:szCs w:val="24"/>
          <w:lang w:val="en-US" w:eastAsia="zh-CN"/>
        </w:rPr>
        <w:t xml:space="preserve"> </w:t>
      </w:r>
      <w:r w:rsidR="00300F3B" w:rsidRPr="004E23B4">
        <w:rPr>
          <w:rFonts w:ascii="Book Antiqua" w:hAnsi="Book Antiqua" w:cs="Times New Roman"/>
          <w:sz w:val="24"/>
          <w:szCs w:val="24"/>
          <w:lang w:val="en-US"/>
        </w:rPr>
        <w:t xml:space="preserve">&lt; 0.05. Tumor’s stage, grading, lymph node status, </w:t>
      </w:r>
      <w:r w:rsidR="00CB2A7B" w:rsidRPr="004E23B4">
        <w:rPr>
          <w:rFonts w:ascii="Book Antiqua" w:hAnsi="Book Antiqua" w:cs="Times New Roman"/>
          <w:sz w:val="24"/>
          <w:szCs w:val="24"/>
          <w:lang w:val="en-US"/>
        </w:rPr>
        <w:t>num</w:t>
      </w:r>
      <w:r w:rsidR="00E34DA3" w:rsidRPr="004E23B4">
        <w:rPr>
          <w:rFonts w:ascii="Book Antiqua" w:hAnsi="Book Antiqua" w:cs="Times New Roman"/>
          <w:sz w:val="24"/>
          <w:szCs w:val="24"/>
          <w:lang w:val="en-US"/>
        </w:rPr>
        <w:t>b</w:t>
      </w:r>
      <w:r w:rsidR="00CB2A7B" w:rsidRPr="004E23B4">
        <w:rPr>
          <w:rFonts w:ascii="Book Antiqua" w:hAnsi="Book Antiqua" w:cs="Times New Roman"/>
          <w:sz w:val="24"/>
          <w:szCs w:val="24"/>
          <w:lang w:val="en-US"/>
        </w:rPr>
        <w:t xml:space="preserve">er of </w:t>
      </w:r>
      <w:r w:rsidR="00E34DA3" w:rsidRPr="004E23B4">
        <w:rPr>
          <w:rFonts w:ascii="Book Antiqua" w:hAnsi="Book Antiqua" w:cs="Times New Roman"/>
          <w:sz w:val="24"/>
          <w:szCs w:val="24"/>
          <w:lang w:val="en-US"/>
        </w:rPr>
        <w:t>metastatic</w:t>
      </w:r>
      <w:r w:rsidR="004E23B4" w:rsidRPr="004E23B4">
        <w:rPr>
          <w:rFonts w:ascii="Book Antiqua" w:hAnsi="Book Antiqua" w:cs="Times New Roman"/>
          <w:sz w:val="24"/>
          <w:szCs w:val="24"/>
          <w:lang w:val="en-US"/>
        </w:rPr>
        <w:t xml:space="preserve"> </w:t>
      </w:r>
      <w:r w:rsidR="00CB2A7B" w:rsidRPr="004E23B4">
        <w:rPr>
          <w:rFonts w:ascii="Book Antiqua" w:hAnsi="Book Antiqua" w:cs="Times New Roman"/>
          <w:sz w:val="24"/>
          <w:szCs w:val="24"/>
          <w:lang w:val="en-US"/>
        </w:rPr>
        <w:t xml:space="preserve">lymph nodes, </w:t>
      </w:r>
      <w:r w:rsidR="00300F3B" w:rsidRPr="004E23B4">
        <w:rPr>
          <w:rFonts w:ascii="Book Antiqua" w:hAnsi="Book Antiqua" w:cs="Times New Roman"/>
          <w:sz w:val="24"/>
          <w:szCs w:val="24"/>
          <w:lang w:val="en-US"/>
        </w:rPr>
        <w:t>lymph node ratio, para-aortic node involvement</w:t>
      </w:r>
      <w:r w:rsidR="00E34DA3" w:rsidRPr="004E23B4">
        <w:rPr>
          <w:rFonts w:ascii="Book Antiqua" w:hAnsi="Book Antiqua" w:cs="Times New Roman"/>
          <w:sz w:val="24"/>
          <w:szCs w:val="24"/>
          <w:lang w:val="en-US"/>
        </w:rPr>
        <w:t xml:space="preserve"> and r</w:t>
      </w:r>
      <w:r w:rsidR="00300F3B" w:rsidRPr="004E23B4">
        <w:rPr>
          <w:rFonts w:ascii="Book Antiqua" w:hAnsi="Book Antiqua" w:cs="Times New Roman"/>
          <w:sz w:val="24"/>
          <w:szCs w:val="24"/>
          <w:lang w:val="en-US"/>
        </w:rPr>
        <w:t>adicality of resection,</w:t>
      </w:r>
      <w:r w:rsidR="004E23B4" w:rsidRPr="004E23B4">
        <w:rPr>
          <w:rFonts w:ascii="Book Antiqua" w:hAnsi="Book Antiqua" w:cs="Times New Roman"/>
          <w:sz w:val="24"/>
          <w:szCs w:val="24"/>
          <w:lang w:val="en-US"/>
        </w:rPr>
        <w:t xml:space="preserve"> </w:t>
      </w:r>
      <w:r w:rsidR="00300F3B" w:rsidRPr="004E23B4">
        <w:rPr>
          <w:rFonts w:ascii="Book Antiqua" w:hAnsi="Book Antiqua" w:cs="Times New Roman"/>
          <w:sz w:val="24"/>
          <w:szCs w:val="24"/>
          <w:lang w:val="en-US"/>
        </w:rPr>
        <w:t>were considered as prognostic factors.</w:t>
      </w:r>
      <w:r w:rsidR="004E23B4" w:rsidRPr="004E23B4">
        <w:rPr>
          <w:rFonts w:ascii="Book Antiqua" w:hAnsi="Book Antiqua" w:cs="Times New Roman"/>
          <w:sz w:val="24"/>
          <w:szCs w:val="24"/>
          <w:lang w:val="en-US"/>
        </w:rPr>
        <w:t xml:space="preserve"> </w:t>
      </w:r>
      <w:r w:rsidR="00300F3B" w:rsidRPr="004E23B4">
        <w:rPr>
          <w:rFonts w:ascii="Book Antiqua" w:hAnsi="Book Antiqua" w:cs="Times New Roman"/>
          <w:sz w:val="24"/>
          <w:szCs w:val="24"/>
          <w:lang w:val="en-US"/>
        </w:rPr>
        <w:t>Independent prognostic variables were evaluated with a Cox regression hazard model. Statistical analysis was performed using the</w:t>
      </w:r>
      <w:r w:rsidR="004E23B4" w:rsidRPr="004E23B4">
        <w:rPr>
          <w:rFonts w:ascii="Book Antiqua" w:hAnsi="Book Antiqua" w:cs="Times New Roman"/>
          <w:sz w:val="24"/>
          <w:szCs w:val="24"/>
          <w:lang w:val="en-US"/>
        </w:rPr>
        <w:t xml:space="preserve"> </w:t>
      </w:r>
      <w:r w:rsidR="00300F3B" w:rsidRPr="004E23B4">
        <w:rPr>
          <w:rFonts w:ascii="Book Antiqua" w:hAnsi="Book Antiqua" w:cs="Times New Roman"/>
          <w:sz w:val="24"/>
          <w:szCs w:val="24"/>
          <w:lang w:val="en-US"/>
        </w:rPr>
        <w:t>SPSS statistical software package (version 18.0; SPSS Inc., Chicago, IL, U</w:t>
      </w:r>
      <w:r w:rsidR="00A10790">
        <w:rPr>
          <w:rFonts w:ascii="Book Antiqua" w:hAnsi="Book Antiqua" w:cs="Times New Roman"/>
          <w:sz w:val="24"/>
          <w:szCs w:val="24"/>
          <w:lang w:val="en-US"/>
        </w:rPr>
        <w:t>nited States</w:t>
      </w:r>
      <w:r w:rsidR="00300F3B" w:rsidRPr="004E23B4">
        <w:rPr>
          <w:rFonts w:ascii="Book Antiqua" w:hAnsi="Book Antiqua" w:cs="Times New Roman"/>
          <w:sz w:val="24"/>
          <w:szCs w:val="24"/>
          <w:lang w:val="en-US"/>
        </w:rPr>
        <w:t xml:space="preserve">). </w:t>
      </w:r>
    </w:p>
    <w:p w14:paraId="71E53C7F" w14:textId="77777777" w:rsidR="00D216A6" w:rsidRPr="004E23B4" w:rsidRDefault="00D216A6" w:rsidP="004E23B4">
      <w:pPr>
        <w:tabs>
          <w:tab w:val="left" w:pos="1635"/>
        </w:tabs>
        <w:spacing w:line="360" w:lineRule="auto"/>
        <w:jc w:val="both"/>
        <w:rPr>
          <w:rFonts w:ascii="Book Antiqua" w:hAnsi="Book Antiqua" w:cs="Times New Roman"/>
          <w:b/>
          <w:sz w:val="24"/>
          <w:szCs w:val="24"/>
          <w:lang w:val="en-US"/>
        </w:rPr>
      </w:pPr>
    </w:p>
    <w:p w14:paraId="024EDAC9" w14:textId="77777777" w:rsidR="00D83169" w:rsidRPr="004E23B4" w:rsidRDefault="00921BCB" w:rsidP="00A10790">
      <w:pPr>
        <w:tabs>
          <w:tab w:val="left" w:pos="1155"/>
        </w:tabs>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t>RESULTS</w:t>
      </w:r>
      <w:r w:rsidRPr="004E23B4">
        <w:rPr>
          <w:rFonts w:ascii="Book Antiqua" w:hAnsi="Book Antiqua" w:cs="Times New Roman"/>
          <w:b/>
          <w:sz w:val="24"/>
          <w:szCs w:val="24"/>
          <w:lang w:val="en-US"/>
        </w:rPr>
        <w:tab/>
      </w:r>
    </w:p>
    <w:p w14:paraId="262C143B" w14:textId="164872C1" w:rsidR="00067CBE" w:rsidRPr="004E23B4" w:rsidRDefault="00E953F9" w:rsidP="004E23B4">
      <w:pPr>
        <w:tabs>
          <w:tab w:val="left" w:pos="1635"/>
        </w:tabs>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 xml:space="preserve">During the study period, 340 patients underwent </w:t>
      </w:r>
      <w:r w:rsidR="00A10790" w:rsidRPr="004E23B4">
        <w:rPr>
          <w:rFonts w:ascii="Book Antiqua" w:hAnsi="Book Antiqua" w:cs="Times New Roman"/>
          <w:sz w:val="24"/>
          <w:szCs w:val="24"/>
          <w:lang w:val="en-US"/>
        </w:rPr>
        <w:t>PD</w:t>
      </w:r>
      <w:r w:rsidRPr="004E23B4">
        <w:rPr>
          <w:rFonts w:ascii="Book Antiqua" w:hAnsi="Book Antiqua" w:cs="Times New Roman"/>
          <w:sz w:val="24"/>
          <w:szCs w:val="24"/>
          <w:lang w:val="en-US"/>
        </w:rPr>
        <w:t xml:space="preserve"> for pancreatic neoplasms: after excluding IPMNs, endocrine tumors, cystic neoplasms, pancreatic metastasis, duodenal, ampullary, and bile duct cancers, 176 patients underwent </w:t>
      </w:r>
      <w:r w:rsidR="00A10790" w:rsidRPr="004E23B4">
        <w:rPr>
          <w:rFonts w:ascii="Book Antiqua" w:hAnsi="Book Antiqua" w:cs="Times New Roman"/>
          <w:sz w:val="24"/>
          <w:szCs w:val="24"/>
          <w:lang w:val="en-US"/>
        </w:rPr>
        <w:t>PD</w:t>
      </w:r>
      <w:r w:rsidRPr="004E23B4">
        <w:rPr>
          <w:rFonts w:ascii="Book Antiqua" w:hAnsi="Book Antiqua" w:cs="Times New Roman"/>
          <w:sz w:val="24"/>
          <w:szCs w:val="24"/>
          <w:lang w:val="en-US"/>
        </w:rPr>
        <w:t xml:space="preserve"> for ductal adenocarcinoma of the pancreas. Of these, twenty-five patients who underwent resection after performing chemotherapy or chemoradiation for locally advanced pancreatic cancer in outside setting, were excluded from the study. Finally, 151 consecutive patients with pancreatic carcinoma. </w:t>
      </w:r>
      <w:r w:rsidR="00C17246" w:rsidRPr="004E23B4">
        <w:rPr>
          <w:rFonts w:ascii="Book Antiqua" w:hAnsi="Book Antiqua" w:cs="Times New Roman"/>
          <w:sz w:val="24"/>
          <w:szCs w:val="24"/>
          <w:lang w:val="en-US"/>
        </w:rPr>
        <w:t xml:space="preserve">underwent </w:t>
      </w:r>
      <w:r w:rsidR="00A10790" w:rsidRPr="004E23B4">
        <w:rPr>
          <w:rFonts w:ascii="Book Antiqua" w:hAnsi="Book Antiqua" w:cs="Times New Roman"/>
          <w:sz w:val="24"/>
          <w:szCs w:val="24"/>
          <w:lang w:val="en-US"/>
        </w:rPr>
        <w:t>PD</w:t>
      </w:r>
      <w:r w:rsidR="00A10790">
        <w:rPr>
          <w:rFonts w:ascii="Book Antiqua" w:hAnsi="Book Antiqua" w:cs="Times New Roman"/>
          <w:sz w:val="24"/>
          <w:szCs w:val="24"/>
          <w:lang w:val="en-US"/>
        </w:rPr>
        <w:t xml:space="preserve"> </w:t>
      </w:r>
      <w:r w:rsidR="00C17246" w:rsidRPr="004E23B4">
        <w:rPr>
          <w:rFonts w:ascii="Book Antiqua" w:hAnsi="Book Antiqua" w:cs="Times New Roman"/>
          <w:sz w:val="24"/>
          <w:szCs w:val="24"/>
          <w:lang w:val="en-US"/>
        </w:rPr>
        <w:t>with para-aortic node sampling</w:t>
      </w:r>
      <w:r w:rsidR="00630C2F" w:rsidRPr="004E23B4">
        <w:rPr>
          <w:rFonts w:ascii="Book Antiqua" w:hAnsi="Book Antiqua" w:cs="Times New Roman"/>
          <w:sz w:val="24"/>
          <w:szCs w:val="24"/>
          <w:lang w:val="en-US"/>
        </w:rPr>
        <w:t>,</w:t>
      </w:r>
      <w:r w:rsidRPr="004E23B4">
        <w:rPr>
          <w:rFonts w:ascii="Book Antiqua" w:hAnsi="Book Antiqua" w:cs="Times New Roman"/>
          <w:sz w:val="24"/>
          <w:szCs w:val="24"/>
          <w:lang w:val="en-US"/>
        </w:rPr>
        <w:t xml:space="preserve"> and were enrolled in this analysis</w:t>
      </w:r>
      <w:r w:rsidR="00C17246" w:rsidRPr="004E23B4">
        <w:rPr>
          <w:rFonts w:ascii="Book Antiqua" w:hAnsi="Book Antiqua" w:cs="Times New Roman"/>
          <w:sz w:val="24"/>
          <w:szCs w:val="24"/>
          <w:lang w:val="en-US"/>
        </w:rPr>
        <w:t>: there were 7</w:t>
      </w:r>
      <w:r w:rsidR="00550492" w:rsidRPr="004E23B4">
        <w:rPr>
          <w:rFonts w:ascii="Book Antiqua" w:hAnsi="Book Antiqua" w:cs="Times New Roman"/>
          <w:sz w:val="24"/>
          <w:szCs w:val="24"/>
          <w:lang w:val="en-US"/>
        </w:rPr>
        <w:t>6</w:t>
      </w:r>
      <w:r w:rsidR="00C17246" w:rsidRPr="004E23B4">
        <w:rPr>
          <w:rFonts w:ascii="Book Antiqua" w:hAnsi="Book Antiqua" w:cs="Times New Roman"/>
          <w:sz w:val="24"/>
          <w:szCs w:val="24"/>
          <w:lang w:val="en-US"/>
        </w:rPr>
        <w:t xml:space="preserve"> males and 7</w:t>
      </w:r>
      <w:r w:rsidR="00550492" w:rsidRPr="004E23B4">
        <w:rPr>
          <w:rFonts w:ascii="Book Antiqua" w:hAnsi="Book Antiqua" w:cs="Times New Roman"/>
          <w:sz w:val="24"/>
          <w:szCs w:val="24"/>
          <w:lang w:val="en-US"/>
        </w:rPr>
        <w:t>5</w:t>
      </w:r>
      <w:r w:rsidR="00C17246" w:rsidRPr="004E23B4">
        <w:rPr>
          <w:rFonts w:ascii="Book Antiqua" w:hAnsi="Book Antiqua" w:cs="Times New Roman"/>
          <w:sz w:val="24"/>
          <w:szCs w:val="24"/>
          <w:lang w:val="en-US"/>
        </w:rPr>
        <w:t xml:space="preserve"> females with a mean age of 65.4 years (range 31-85). </w:t>
      </w:r>
      <w:r w:rsidR="007E6F4B" w:rsidRPr="004E23B4">
        <w:rPr>
          <w:rFonts w:ascii="Book Antiqua" w:hAnsi="Book Antiqua" w:cs="Times New Roman"/>
          <w:sz w:val="24"/>
          <w:szCs w:val="24"/>
          <w:lang w:val="en-US"/>
        </w:rPr>
        <w:t xml:space="preserve">Their clinical and pathological characteristics are summarized in Table 1. </w:t>
      </w:r>
      <w:r w:rsidR="00C17246" w:rsidRPr="004E23B4">
        <w:rPr>
          <w:rFonts w:ascii="Book Antiqua" w:hAnsi="Book Antiqua" w:cs="Times New Roman"/>
          <w:sz w:val="24"/>
          <w:szCs w:val="24"/>
          <w:lang w:val="en-US"/>
        </w:rPr>
        <w:t>One hundred and twe</w:t>
      </w:r>
      <w:r w:rsidR="00ED5794" w:rsidRPr="004E23B4">
        <w:rPr>
          <w:rFonts w:ascii="Book Antiqua" w:hAnsi="Book Antiqua" w:cs="Times New Roman"/>
          <w:sz w:val="24"/>
          <w:szCs w:val="24"/>
          <w:lang w:val="en-US"/>
        </w:rPr>
        <w:t xml:space="preserve">lve </w:t>
      </w:r>
      <w:r w:rsidR="00C17246" w:rsidRPr="004E23B4">
        <w:rPr>
          <w:rFonts w:ascii="Book Antiqua" w:hAnsi="Book Antiqua" w:cs="Times New Roman"/>
          <w:sz w:val="24"/>
          <w:szCs w:val="24"/>
          <w:lang w:val="en-US"/>
        </w:rPr>
        <w:t xml:space="preserve">patients </w:t>
      </w:r>
      <w:r w:rsidR="00ED5794" w:rsidRPr="004E23B4">
        <w:rPr>
          <w:rFonts w:ascii="Book Antiqua" w:hAnsi="Book Antiqua" w:cs="Times New Roman"/>
          <w:sz w:val="24"/>
          <w:szCs w:val="24"/>
          <w:lang w:val="en-US"/>
        </w:rPr>
        <w:t>(74%) had lymph node metastasis: median number of patholog</w:t>
      </w:r>
      <w:r w:rsidR="005528F9" w:rsidRPr="004E23B4">
        <w:rPr>
          <w:rFonts w:ascii="Book Antiqua" w:hAnsi="Book Antiqua" w:cs="Times New Roman"/>
          <w:sz w:val="24"/>
          <w:szCs w:val="24"/>
          <w:lang w:val="en-US"/>
        </w:rPr>
        <w:t>ically assessed lymph nodes was</w:t>
      </w:r>
      <w:r w:rsidR="00ED5794" w:rsidRPr="004E23B4">
        <w:rPr>
          <w:rFonts w:ascii="Book Antiqua" w:hAnsi="Book Antiqua" w:cs="Times New Roman"/>
          <w:sz w:val="24"/>
          <w:szCs w:val="24"/>
          <w:lang w:val="en-US"/>
        </w:rPr>
        <w:t xml:space="preserve"> 26 (range 14-63). Para-aortic nodes metastases were detected in 25 patients (16.5%)</w:t>
      </w:r>
      <w:r w:rsidR="0029454F" w:rsidRPr="004E23B4">
        <w:rPr>
          <w:rFonts w:ascii="Book Antiqua" w:hAnsi="Book Antiqua" w:cs="Times New Roman"/>
          <w:sz w:val="24"/>
          <w:szCs w:val="24"/>
          <w:lang w:val="en-US"/>
        </w:rPr>
        <w:t>: all these patients had positive lymph nodes (</w:t>
      </w:r>
      <w:r w:rsidR="0029454F" w:rsidRPr="00A10790">
        <w:rPr>
          <w:rFonts w:ascii="Book Antiqua" w:hAnsi="Book Antiqua" w:cs="Times New Roman"/>
          <w:i/>
          <w:caps/>
          <w:sz w:val="24"/>
          <w:szCs w:val="24"/>
          <w:lang w:val="en-US"/>
        </w:rPr>
        <w:t>p</w:t>
      </w:r>
      <w:r w:rsidR="00A10790">
        <w:rPr>
          <w:rFonts w:ascii="Book Antiqua" w:hAnsi="Book Antiqua" w:cs="Times New Roman"/>
          <w:i/>
          <w:caps/>
          <w:sz w:val="24"/>
          <w:szCs w:val="24"/>
          <w:lang w:val="en-US"/>
        </w:rPr>
        <w:t xml:space="preserve"> </w:t>
      </w:r>
      <w:r w:rsidR="0029454F" w:rsidRPr="004E23B4">
        <w:rPr>
          <w:rFonts w:ascii="Book Antiqua" w:hAnsi="Book Antiqua" w:cs="Times New Roman"/>
          <w:sz w:val="24"/>
          <w:szCs w:val="24"/>
          <w:lang w:val="en-US"/>
        </w:rPr>
        <w:t>=</w:t>
      </w:r>
      <w:r w:rsidR="00A10790">
        <w:rPr>
          <w:rFonts w:ascii="Book Antiqua" w:hAnsi="Book Antiqua" w:cs="Times New Roman"/>
          <w:sz w:val="24"/>
          <w:szCs w:val="24"/>
          <w:lang w:val="en-US"/>
        </w:rPr>
        <w:t xml:space="preserve"> </w:t>
      </w:r>
      <w:r w:rsidR="0029454F" w:rsidRPr="004E23B4">
        <w:rPr>
          <w:rFonts w:ascii="Book Antiqua" w:hAnsi="Book Antiqua" w:cs="Times New Roman"/>
          <w:sz w:val="24"/>
          <w:szCs w:val="24"/>
          <w:lang w:val="en-US"/>
        </w:rPr>
        <w:t>0.003)</w:t>
      </w:r>
      <w:r w:rsidR="00D216A6" w:rsidRPr="004E23B4">
        <w:rPr>
          <w:rFonts w:ascii="Book Antiqua" w:hAnsi="Book Antiqua" w:cs="Times New Roman"/>
          <w:sz w:val="24"/>
          <w:szCs w:val="24"/>
          <w:lang w:val="en-US"/>
        </w:rPr>
        <w:t>,</w:t>
      </w:r>
      <w:r w:rsidR="0029454F" w:rsidRPr="004E23B4">
        <w:rPr>
          <w:rFonts w:ascii="Book Antiqua" w:hAnsi="Book Antiqua" w:cs="Times New Roman"/>
          <w:sz w:val="24"/>
          <w:szCs w:val="24"/>
          <w:lang w:val="en-US"/>
        </w:rPr>
        <w:t xml:space="preserve"> and </w:t>
      </w:r>
      <w:r w:rsidR="00D216A6" w:rsidRPr="004E23B4">
        <w:rPr>
          <w:rFonts w:ascii="Book Antiqua" w:hAnsi="Book Antiqua" w:cs="Times New Roman"/>
          <w:sz w:val="24"/>
          <w:szCs w:val="24"/>
          <w:lang w:val="en-US"/>
        </w:rPr>
        <w:t xml:space="preserve">they </w:t>
      </w:r>
      <w:r w:rsidR="0029454F" w:rsidRPr="004E23B4">
        <w:rPr>
          <w:rFonts w:ascii="Book Antiqua" w:hAnsi="Book Antiqua" w:cs="Times New Roman"/>
          <w:sz w:val="24"/>
          <w:szCs w:val="24"/>
          <w:lang w:val="en-US"/>
        </w:rPr>
        <w:t>significantly underwent a lower rate of non-radical resection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000A6940" w:rsidRPr="004E23B4">
        <w:rPr>
          <w:rFonts w:ascii="Book Antiqua" w:hAnsi="Book Antiqua" w:cs="Times New Roman"/>
          <w:sz w:val="24"/>
          <w:szCs w:val="24"/>
          <w:lang w:val="en-US"/>
        </w:rPr>
        <w:t>=</w:t>
      </w:r>
      <w:r w:rsidR="00A10790">
        <w:rPr>
          <w:rFonts w:ascii="Book Antiqua" w:hAnsi="Book Antiqua" w:cs="Times New Roman"/>
          <w:sz w:val="24"/>
          <w:szCs w:val="24"/>
          <w:lang w:val="en-US"/>
        </w:rPr>
        <w:t xml:space="preserve"> </w:t>
      </w:r>
      <w:r w:rsidR="000A6940" w:rsidRPr="004E23B4">
        <w:rPr>
          <w:rFonts w:ascii="Book Antiqua" w:hAnsi="Book Antiqua" w:cs="Times New Roman"/>
          <w:sz w:val="24"/>
          <w:szCs w:val="24"/>
          <w:lang w:val="en-US"/>
        </w:rPr>
        <w:t xml:space="preserve">0.009). </w:t>
      </w:r>
      <w:r w:rsidR="00457652" w:rsidRPr="004E23B4">
        <w:rPr>
          <w:rFonts w:ascii="Book Antiqua" w:hAnsi="Book Antiqua" w:cs="Times New Roman"/>
          <w:sz w:val="24"/>
          <w:szCs w:val="24"/>
          <w:lang w:val="en-US"/>
        </w:rPr>
        <w:t>M</w:t>
      </w:r>
      <w:r w:rsidR="00846704" w:rsidRPr="004E23B4">
        <w:rPr>
          <w:rFonts w:ascii="Book Antiqua" w:hAnsi="Book Antiqua" w:cs="Times New Roman"/>
          <w:sz w:val="24"/>
          <w:szCs w:val="24"/>
          <w:lang w:val="en-US"/>
        </w:rPr>
        <w:t xml:space="preserve">ean number of dissected para-aortic nodes was 5 </w:t>
      </w:r>
      <w:r w:rsidR="000B705F" w:rsidRPr="004E23B4">
        <w:rPr>
          <w:rFonts w:ascii="Book Antiqua" w:hAnsi="Book Antiqua" w:cs="Times New Roman"/>
          <w:sz w:val="24"/>
          <w:szCs w:val="24"/>
          <w:lang w:val="en-US"/>
        </w:rPr>
        <w:t>(</w:t>
      </w:r>
      <w:r w:rsidR="00846704" w:rsidRPr="004E23B4">
        <w:rPr>
          <w:rFonts w:ascii="Book Antiqua" w:hAnsi="Book Antiqua" w:cs="Times New Roman"/>
          <w:sz w:val="24"/>
          <w:szCs w:val="24"/>
          <w:lang w:val="en-US"/>
        </w:rPr>
        <w:t xml:space="preserve">range 1-15). </w:t>
      </w:r>
      <w:r w:rsidR="00135F53" w:rsidRPr="004E23B4">
        <w:rPr>
          <w:rFonts w:ascii="Book Antiqua" w:hAnsi="Book Antiqua" w:cs="Times New Roman"/>
          <w:sz w:val="24"/>
          <w:szCs w:val="24"/>
          <w:lang w:val="en-US"/>
        </w:rPr>
        <w:t>There was no operative mortality in this series, while overall morbidity rate was 41%: complications rate was not different between PALNs+ and PALNs- patients (41% and 39%, respectively)</w:t>
      </w:r>
      <w:r w:rsidR="00CF64D7" w:rsidRPr="004E23B4">
        <w:rPr>
          <w:rFonts w:ascii="Book Antiqua" w:hAnsi="Book Antiqua" w:cs="Times New Roman"/>
          <w:sz w:val="24"/>
          <w:szCs w:val="24"/>
          <w:lang w:val="en-US"/>
        </w:rPr>
        <w:t xml:space="preserve">, as well as pancreatic fistula </w:t>
      </w:r>
      <w:r w:rsidR="00D216A6" w:rsidRPr="004E23B4">
        <w:rPr>
          <w:rFonts w:ascii="Book Antiqua" w:hAnsi="Book Antiqua" w:cs="Times New Roman"/>
          <w:sz w:val="24"/>
          <w:szCs w:val="24"/>
          <w:lang w:val="en-US"/>
        </w:rPr>
        <w:t xml:space="preserve">rate </w:t>
      </w:r>
      <w:r w:rsidR="00CF64D7" w:rsidRPr="004E23B4">
        <w:rPr>
          <w:rFonts w:ascii="Book Antiqua" w:hAnsi="Book Antiqua" w:cs="Times New Roman"/>
          <w:sz w:val="24"/>
          <w:szCs w:val="24"/>
          <w:lang w:val="en-US"/>
        </w:rPr>
        <w:t>(16% and 17%, respectively)</w:t>
      </w:r>
      <w:r w:rsidR="00135F53" w:rsidRPr="004E23B4">
        <w:rPr>
          <w:rFonts w:ascii="Book Antiqua" w:hAnsi="Book Antiqua" w:cs="Times New Roman"/>
          <w:sz w:val="24"/>
          <w:szCs w:val="24"/>
          <w:lang w:val="en-US"/>
        </w:rPr>
        <w:t xml:space="preserve">. </w:t>
      </w:r>
      <w:r w:rsidR="00026EAE" w:rsidRPr="004E23B4">
        <w:rPr>
          <w:rFonts w:ascii="Book Antiqua" w:hAnsi="Book Antiqua" w:cs="Times New Roman"/>
          <w:sz w:val="24"/>
          <w:szCs w:val="24"/>
          <w:lang w:val="en-US"/>
        </w:rPr>
        <w:t xml:space="preserve">Reoperation rate was not different in the two groups (5% and 6%, respectively). </w:t>
      </w:r>
      <w:r w:rsidR="0091115F" w:rsidRPr="004E23B4">
        <w:rPr>
          <w:rFonts w:ascii="Book Antiqua" w:hAnsi="Book Antiqua" w:cs="Times New Roman"/>
          <w:sz w:val="24"/>
          <w:szCs w:val="24"/>
          <w:lang w:val="en-US"/>
        </w:rPr>
        <w:t xml:space="preserve">Ninety-five percent of PALNs- patients and all patients with PALNs+ underwent postoperative Gemcitabine-based adjuvant therapy. </w:t>
      </w:r>
    </w:p>
    <w:p w14:paraId="74670E75" w14:textId="77777777" w:rsidR="00A10790" w:rsidRDefault="00A10790" w:rsidP="004E23B4">
      <w:pPr>
        <w:tabs>
          <w:tab w:val="left" w:pos="1635"/>
        </w:tabs>
        <w:spacing w:line="360" w:lineRule="auto"/>
        <w:jc w:val="both"/>
        <w:rPr>
          <w:rFonts w:ascii="Book Antiqua" w:hAnsi="Book Antiqua" w:cs="Times New Roman"/>
          <w:b/>
          <w:sz w:val="24"/>
          <w:szCs w:val="24"/>
          <w:lang w:val="en-US"/>
        </w:rPr>
      </w:pPr>
    </w:p>
    <w:p w14:paraId="0410F2A8" w14:textId="77777777" w:rsidR="00067CBE" w:rsidRPr="00A10790" w:rsidRDefault="00067CBE" w:rsidP="004E23B4">
      <w:pPr>
        <w:tabs>
          <w:tab w:val="left" w:pos="1635"/>
        </w:tabs>
        <w:spacing w:line="360" w:lineRule="auto"/>
        <w:jc w:val="both"/>
        <w:rPr>
          <w:rFonts w:ascii="Book Antiqua" w:hAnsi="Book Antiqua" w:cs="Times New Roman"/>
          <w:b/>
          <w:i/>
          <w:sz w:val="24"/>
          <w:szCs w:val="24"/>
          <w:lang w:val="en-US"/>
        </w:rPr>
      </w:pPr>
      <w:r w:rsidRPr="00A10790">
        <w:rPr>
          <w:rFonts w:ascii="Book Antiqua" w:hAnsi="Book Antiqua" w:cs="Times New Roman"/>
          <w:b/>
          <w:i/>
          <w:sz w:val="24"/>
          <w:szCs w:val="24"/>
          <w:lang w:val="en-US"/>
        </w:rPr>
        <w:t>Univariate analysis</w:t>
      </w:r>
    </w:p>
    <w:p w14:paraId="1939CBA2" w14:textId="5B4D3A4F" w:rsidR="00067CBE" w:rsidRPr="004E23B4" w:rsidRDefault="00BB655E" w:rsidP="004E23B4">
      <w:pPr>
        <w:tabs>
          <w:tab w:val="left" w:pos="1635"/>
        </w:tabs>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lastRenderedPageBreak/>
        <w:t>Results of u</w:t>
      </w:r>
      <w:r w:rsidR="000A6940" w:rsidRPr="004E23B4">
        <w:rPr>
          <w:rFonts w:ascii="Book Antiqua" w:hAnsi="Book Antiqua" w:cs="Times New Roman"/>
          <w:sz w:val="24"/>
          <w:szCs w:val="24"/>
          <w:lang w:val="en-US"/>
        </w:rPr>
        <w:t>nivariate analysis</w:t>
      </w:r>
      <w:r w:rsidRPr="004E23B4">
        <w:rPr>
          <w:rFonts w:ascii="Book Antiqua" w:hAnsi="Book Antiqua" w:cs="Times New Roman"/>
          <w:sz w:val="24"/>
          <w:szCs w:val="24"/>
          <w:lang w:val="en-US"/>
        </w:rPr>
        <w:t xml:space="preserve"> are reported in Table</w:t>
      </w:r>
      <w:r w:rsidR="00A10790">
        <w:rPr>
          <w:rFonts w:ascii="Book Antiqua" w:hAnsi="Book Antiqua" w:cs="Times New Roman"/>
          <w:sz w:val="24"/>
          <w:szCs w:val="24"/>
          <w:lang w:val="en-US"/>
        </w:rPr>
        <w:t>s</w:t>
      </w:r>
      <w:r w:rsidR="00DA4F51" w:rsidRPr="004E23B4">
        <w:rPr>
          <w:rFonts w:ascii="Book Antiqua" w:hAnsi="Book Antiqua" w:cs="Times New Roman"/>
          <w:sz w:val="24"/>
          <w:szCs w:val="24"/>
          <w:lang w:val="en-US"/>
        </w:rPr>
        <w:t xml:space="preserve"> 2 and 3. P</w:t>
      </w:r>
      <w:r w:rsidR="000A6940" w:rsidRPr="004E23B4">
        <w:rPr>
          <w:rFonts w:ascii="Book Antiqua" w:hAnsi="Book Antiqua" w:cs="Times New Roman"/>
          <w:sz w:val="24"/>
          <w:szCs w:val="24"/>
          <w:lang w:val="en-US"/>
        </w:rPr>
        <w:t>oor tumor differentiation</w:t>
      </w:r>
      <w:r w:rsidRPr="004E23B4">
        <w:rPr>
          <w:rFonts w:ascii="Book Antiqua" w:hAnsi="Book Antiqua" w:cs="Times New Roman"/>
          <w:sz w:val="24"/>
          <w:szCs w:val="24"/>
          <w:lang w:val="en-US"/>
        </w:rPr>
        <w:t xml:space="preserve">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&lt;</w:t>
      </w:r>
      <w:r w:rsidR="00A10790">
        <w:rPr>
          <w:rFonts w:ascii="Book Antiqua" w:hAnsi="Book Antiqua" w:cs="Times New Roman"/>
          <w:sz w:val="24"/>
          <w:szCs w:val="24"/>
          <w:lang w:val="en-US"/>
        </w:rPr>
        <w:t xml:space="preserve"> </w:t>
      </w:r>
      <w:r w:rsidRPr="004E23B4">
        <w:rPr>
          <w:rFonts w:ascii="Book Antiqua" w:hAnsi="Book Antiqua" w:cs="Times New Roman"/>
          <w:sz w:val="24"/>
          <w:szCs w:val="24"/>
          <w:lang w:val="en-US"/>
        </w:rPr>
        <w:t>0.0001)</w:t>
      </w:r>
      <w:r w:rsidR="000A6940" w:rsidRPr="004E23B4">
        <w:rPr>
          <w:rFonts w:ascii="Book Antiqua" w:hAnsi="Book Antiqua" w:cs="Times New Roman"/>
          <w:sz w:val="24"/>
          <w:szCs w:val="24"/>
          <w:lang w:val="en-US"/>
        </w:rPr>
        <w:t xml:space="preserve">, lymph node status, high tumor’s stage, para-aortic node involvement and </w:t>
      </w:r>
      <w:r w:rsidR="00487FD2" w:rsidRPr="004E23B4">
        <w:rPr>
          <w:rFonts w:ascii="Book Antiqua" w:hAnsi="Book Antiqua" w:cs="Times New Roman"/>
          <w:sz w:val="24"/>
          <w:szCs w:val="24"/>
          <w:lang w:val="en-US"/>
        </w:rPr>
        <w:t xml:space="preserve">margin involvement </w:t>
      </w:r>
      <w:r w:rsidR="000A6940" w:rsidRPr="004E23B4">
        <w:rPr>
          <w:rFonts w:ascii="Book Antiqua" w:hAnsi="Book Antiqua" w:cs="Times New Roman"/>
          <w:sz w:val="24"/>
          <w:szCs w:val="24"/>
          <w:lang w:val="en-US"/>
        </w:rPr>
        <w:t>were associated with poor survival, while grading</w:t>
      </w:r>
      <w:r w:rsidR="00DD719C" w:rsidRPr="004E23B4">
        <w:rPr>
          <w:rFonts w:ascii="Book Antiqua" w:hAnsi="Book Antiqua" w:cs="Times New Roman"/>
          <w:sz w:val="24"/>
          <w:szCs w:val="24"/>
          <w:lang w:val="en-US"/>
        </w:rPr>
        <w:t xml:space="preserve"> </w:t>
      </w:r>
      <w:r w:rsidR="00487FD2" w:rsidRPr="004E23B4">
        <w:rPr>
          <w:rFonts w:ascii="Book Antiqua" w:hAnsi="Book Antiqua" w:cs="Times New Roman"/>
          <w:sz w:val="24"/>
          <w:szCs w:val="24"/>
          <w:lang w:val="en-US"/>
        </w:rPr>
        <w:t>margin involvement</w:t>
      </w:r>
      <w:r w:rsidR="004E23B4" w:rsidRPr="004E23B4">
        <w:rPr>
          <w:rFonts w:ascii="Book Antiqua" w:hAnsi="Book Antiqua" w:cs="Times New Roman"/>
          <w:sz w:val="24"/>
          <w:szCs w:val="24"/>
          <w:lang w:val="en-US"/>
        </w:rPr>
        <w:t xml:space="preserve"> </w:t>
      </w:r>
      <w:r w:rsidR="000A6940" w:rsidRPr="004E23B4">
        <w:rPr>
          <w:rFonts w:ascii="Book Antiqua" w:hAnsi="Book Antiqua" w:cs="Times New Roman"/>
          <w:sz w:val="24"/>
          <w:szCs w:val="24"/>
          <w:lang w:val="en-US"/>
        </w:rPr>
        <w:t>and PALNS+</w:t>
      </w:r>
      <w:r w:rsidR="002C6DCD" w:rsidRPr="004E23B4">
        <w:rPr>
          <w:rFonts w:ascii="Book Antiqua" w:hAnsi="Book Antiqua" w:cs="Times New Roman"/>
          <w:sz w:val="24"/>
          <w:szCs w:val="24"/>
          <w:lang w:val="en-US"/>
        </w:rPr>
        <w:t xml:space="preserve"> </w:t>
      </w:r>
      <w:r w:rsidR="000A6940" w:rsidRPr="004E23B4">
        <w:rPr>
          <w:rFonts w:ascii="Book Antiqua" w:hAnsi="Book Antiqua" w:cs="Times New Roman"/>
          <w:sz w:val="24"/>
          <w:szCs w:val="24"/>
          <w:lang w:val="en-US"/>
        </w:rPr>
        <w:t>significantly influenced dise</w:t>
      </w:r>
      <w:r w:rsidRPr="004E23B4">
        <w:rPr>
          <w:rFonts w:ascii="Book Antiqua" w:hAnsi="Book Antiqua" w:cs="Times New Roman"/>
          <w:sz w:val="24"/>
          <w:szCs w:val="24"/>
          <w:lang w:val="en-US"/>
        </w:rPr>
        <w:t>a</w:t>
      </w:r>
      <w:r w:rsidR="000A6940" w:rsidRPr="004E23B4">
        <w:rPr>
          <w:rFonts w:ascii="Book Antiqua" w:hAnsi="Book Antiqua" w:cs="Times New Roman"/>
          <w:sz w:val="24"/>
          <w:szCs w:val="24"/>
          <w:lang w:val="en-US"/>
        </w:rPr>
        <w:t xml:space="preserve">se-free survival. </w:t>
      </w:r>
      <w:r w:rsidR="002C6DCD" w:rsidRPr="004E23B4">
        <w:rPr>
          <w:rFonts w:ascii="Book Antiqua" w:hAnsi="Book Antiqua" w:cs="Times New Roman"/>
          <w:sz w:val="24"/>
          <w:szCs w:val="24"/>
          <w:lang w:val="en-US"/>
        </w:rPr>
        <w:t>In this experience, the number of</w:t>
      </w:r>
      <w:r w:rsidR="004E23B4" w:rsidRPr="004E23B4">
        <w:rPr>
          <w:rFonts w:ascii="Book Antiqua" w:hAnsi="Book Antiqua" w:cs="Times New Roman"/>
          <w:sz w:val="24"/>
          <w:szCs w:val="24"/>
          <w:lang w:val="en-US"/>
        </w:rPr>
        <w:t xml:space="preserve"> </w:t>
      </w:r>
      <w:r w:rsidR="00CA2370" w:rsidRPr="004E23B4">
        <w:rPr>
          <w:rFonts w:ascii="Book Antiqua" w:hAnsi="Book Antiqua" w:cs="Times New Roman"/>
          <w:sz w:val="24"/>
          <w:szCs w:val="24"/>
          <w:lang w:val="en-US"/>
        </w:rPr>
        <w:t>involved lymph nodes (&lt;</w:t>
      </w:r>
      <w:r w:rsidR="00A10790">
        <w:rPr>
          <w:rFonts w:ascii="Book Antiqua" w:hAnsi="Book Antiqua" w:cs="Times New Roman"/>
          <w:sz w:val="24"/>
          <w:szCs w:val="24"/>
          <w:lang w:val="en-US"/>
        </w:rPr>
        <w:t xml:space="preserve"> </w:t>
      </w:r>
      <w:r w:rsidR="00CA2370" w:rsidRPr="004E23B4">
        <w:rPr>
          <w:rFonts w:ascii="Book Antiqua" w:hAnsi="Book Antiqua" w:cs="Times New Roman"/>
          <w:sz w:val="24"/>
          <w:szCs w:val="24"/>
          <w:lang w:val="en-US"/>
        </w:rPr>
        <w:t>3 or &gt;</w:t>
      </w:r>
      <w:r w:rsidR="00A10790">
        <w:rPr>
          <w:rFonts w:ascii="Book Antiqua" w:hAnsi="Book Antiqua" w:cs="Times New Roman"/>
          <w:sz w:val="24"/>
          <w:szCs w:val="24"/>
          <w:lang w:val="en-US"/>
        </w:rPr>
        <w:t xml:space="preserve"> </w:t>
      </w:r>
      <w:r w:rsidR="00CA2370" w:rsidRPr="004E23B4">
        <w:rPr>
          <w:rFonts w:ascii="Book Antiqua" w:hAnsi="Book Antiqua" w:cs="Times New Roman"/>
          <w:sz w:val="24"/>
          <w:szCs w:val="24"/>
          <w:lang w:val="en-US"/>
        </w:rPr>
        <w:t xml:space="preserve">3) </w:t>
      </w:r>
      <w:r w:rsidR="002C6DCD" w:rsidRPr="004E23B4">
        <w:rPr>
          <w:rFonts w:ascii="Book Antiqua" w:hAnsi="Book Antiqua" w:cs="Times New Roman"/>
          <w:sz w:val="24"/>
          <w:szCs w:val="24"/>
          <w:lang w:val="en-US"/>
        </w:rPr>
        <w:t xml:space="preserve">and the lymph node ratio </w:t>
      </w:r>
      <w:r w:rsidR="00CA2370" w:rsidRPr="004E23B4">
        <w:rPr>
          <w:rFonts w:ascii="Book Antiqua" w:hAnsi="Book Antiqua" w:cs="Times New Roman"/>
          <w:sz w:val="24"/>
          <w:szCs w:val="24"/>
          <w:lang w:val="en-US"/>
        </w:rPr>
        <w:t>did not impact</w:t>
      </w:r>
      <w:r w:rsidR="004E23B4" w:rsidRPr="004E23B4">
        <w:rPr>
          <w:rFonts w:ascii="Book Antiqua" w:hAnsi="Book Antiqua" w:cs="Times New Roman"/>
          <w:sz w:val="24"/>
          <w:szCs w:val="24"/>
          <w:lang w:val="en-US"/>
        </w:rPr>
        <w:t xml:space="preserve"> </w:t>
      </w:r>
      <w:r w:rsidR="002C6DCD" w:rsidRPr="004E23B4">
        <w:rPr>
          <w:rFonts w:ascii="Book Antiqua" w:hAnsi="Book Antiqua" w:cs="Times New Roman"/>
          <w:sz w:val="24"/>
          <w:szCs w:val="24"/>
          <w:lang w:val="en-US"/>
        </w:rPr>
        <w:t>survival outcome.</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Median overall and disease-free survival time were</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significantly longer in patients with PALNs- compared to patients with PALNs+</w:t>
      </w:r>
      <w:r w:rsidR="00DA4F51"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 xml:space="preserve">25 </w:t>
      </w:r>
      <w:r w:rsidR="00A10790">
        <w:rPr>
          <w:rFonts w:ascii="Book Antiqua" w:hAnsi="Book Antiqua" w:cs="Times New Roman"/>
          <w:sz w:val="24"/>
          <w:szCs w:val="24"/>
          <w:lang w:val="en-US"/>
        </w:rPr>
        <w:t xml:space="preserve">mo </w:t>
      </w:r>
      <w:r w:rsidRPr="00A10790">
        <w:rPr>
          <w:rFonts w:ascii="Book Antiqua" w:hAnsi="Book Antiqua" w:cs="Times New Roman"/>
          <w:i/>
          <w:sz w:val="24"/>
          <w:szCs w:val="24"/>
          <w:lang w:val="en-US"/>
        </w:rPr>
        <w:t>vs</w:t>
      </w:r>
      <w:r w:rsidRPr="004E23B4">
        <w:rPr>
          <w:rFonts w:ascii="Book Antiqua" w:hAnsi="Book Antiqua" w:cs="Times New Roman"/>
          <w:sz w:val="24"/>
          <w:szCs w:val="24"/>
          <w:lang w:val="en-US"/>
        </w:rPr>
        <w:t xml:space="preserve"> 19 mo,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w:t>
      </w:r>
      <w:r w:rsidR="00A10790">
        <w:rPr>
          <w:rFonts w:ascii="Book Antiqua" w:hAnsi="Book Antiqua" w:cs="Times New Roman"/>
          <w:sz w:val="24"/>
          <w:szCs w:val="24"/>
          <w:lang w:val="en-US"/>
        </w:rPr>
        <w:t xml:space="preserve"> </w:t>
      </w:r>
      <w:r w:rsidRPr="004E23B4">
        <w:rPr>
          <w:rFonts w:ascii="Book Antiqua" w:hAnsi="Book Antiqua" w:cs="Times New Roman"/>
          <w:sz w:val="24"/>
          <w:szCs w:val="24"/>
          <w:lang w:val="en-US"/>
        </w:rPr>
        <w:t>0.02</w:t>
      </w:r>
      <w:r w:rsidR="00DA4F51" w:rsidRPr="004E23B4">
        <w:rPr>
          <w:rFonts w:ascii="Book Antiqua" w:hAnsi="Book Antiqua" w:cs="Times New Roman"/>
          <w:sz w:val="24"/>
          <w:szCs w:val="24"/>
          <w:lang w:val="en-US"/>
        </w:rPr>
        <w:t>,</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(Fig</w:t>
      </w:r>
      <w:r w:rsidR="00A10790">
        <w:rPr>
          <w:rFonts w:ascii="Book Antiqua" w:hAnsi="Book Antiqua" w:cs="Times New Roman"/>
          <w:sz w:val="24"/>
          <w:szCs w:val="24"/>
          <w:lang w:val="en-US"/>
        </w:rPr>
        <w:t>ure</w:t>
      </w:r>
      <w:r w:rsidR="00DD719C" w:rsidRPr="004E23B4">
        <w:rPr>
          <w:rFonts w:ascii="Book Antiqua" w:hAnsi="Book Antiqua" w:cs="Times New Roman"/>
          <w:sz w:val="24"/>
          <w:szCs w:val="24"/>
          <w:lang w:val="en-US"/>
        </w:rPr>
        <w:t xml:space="preserve"> </w:t>
      </w:r>
      <w:r w:rsidR="00332E8F" w:rsidRPr="004E23B4">
        <w:rPr>
          <w:rFonts w:ascii="Book Antiqua" w:hAnsi="Book Antiqua" w:cs="Times New Roman"/>
          <w:sz w:val="24"/>
          <w:szCs w:val="24"/>
          <w:lang w:val="en-US"/>
        </w:rPr>
        <w:t>1</w:t>
      </w:r>
      <w:r w:rsidR="001F0CF0">
        <w:rPr>
          <w:rFonts w:ascii="Book Antiqua" w:hAnsi="Book Antiqua" w:cs="Times New Roman"/>
          <w:sz w:val="24"/>
          <w:szCs w:val="24"/>
          <w:lang w:val="en-US"/>
        </w:rPr>
        <w:t>A</w:t>
      </w:r>
      <w:r w:rsidRPr="004E23B4">
        <w:rPr>
          <w:rFonts w:ascii="Book Antiqua" w:hAnsi="Book Antiqua" w:cs="Times New Roman"/>
          <w:sz w:val="24"/>
          <w:szCs w:val="24"/>
          <w:lang w:val="en-US"/>
        </w:rPr>
        <w:t xml:space="preserve">) and </w:t>
      </w:r>
      <w:r w:rsidR="00DD719C" w:rsidRPr="004E23B4">
        <w:rPr>
          <w:rFonts w:ascii="Book Antiqua" w:hAnsi="Book Antiqua" w:cs="Times New Roman"/>
          <w:sz w:val="24"/>
          <w:szCs w:val="24"/>
          <w:lang w:val="en-US"/>
        </w:rPr>
        <w:t xml:space="preserve">12 </w:t>
      </w:r>
      <w:r w:rsidR="00A10790">
        <w:rPr>
          <w:rFonts w:ascii="Book Antiqua" w:hAnsi="Book Antiqua" w:cs="Times New Roman"/>
          <w:sz w:val="24"/>
          <w:szCs w:val="24"/>
          <w:lang w:val="en-US"/>
        </w:rPr>
        <w:t xml:space="preserve">mo </w:t>
      </w:r>
      <w:r w:rsidR="00DD719C" w:rsidRPr="00A10790">
        <w:rPr>
          <w:rFonts w:ascii="Book Antiqua" w:hAnsi="Book Antiqua" w:cs="Times New Roman"/>
          <w:i/>
          <w:sz w:val="24"/>
          <w:szCs w:val="24"/>
          <w:lang w:val="en-US"/>
        </w:rPr>
        <w:t>vs</w:t>
      </w:r>
      <w:r w:rsidR="00DD719C" w:rsidRPr="004E23B4">
        <w:rPr>
          <w:rFonts w:ascii="Book Antiqua" w:hAnsi="Book Antiqua" w:cs="Times New Roman"/>
          <w:sz w:val="24"/>
          <w:szCs w:val="24"/>
          <w:lang w:val="en-US"/>
        </w:rPr>
        <w:t xml:space="preserve"> 8 mo,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00DD719C" w:rsidRPr="004E23B4">
        <w:rPr>
          <w:rFonts w:ascii="Book Antiqua" w:hAnsi="Book Antiqua" w:cs="Times New Roman"/>
          <w:sz w:val="24"/>
          <w:szCs w:val="24"/>
          <w:lang w:val="en-US"/>
        </w:rPr>
        <w:t>=</w:t>
      </w:r>
      <w:r w:rsidR="00A10790">
        <w:rPr>
          <w:rFonts w:ascii="Book Antiqua" w:hAnsi="Book Antiqua" w:cs="Times New Roman"/>
          <w:sz w:val="24"/>
          <w:szCs w:val="24"/>
          <w:lang w:val="en-US"/>
        </w:rPr>
        <w:t xml:space="preserve"> </w:t>
      </w:r>
      <w:r w:rsidR="00DD719C" w:rsidRPr="004E23B4">
        <w:rPr>
          <w:rFonts w:ascii="Book Antiqua" w:hAnsi="Book Antiqua" w:cs="Times New Roman"/>
          <w:sz w:val="24"/>
          <w:szCs w:val="24"/>
          <w:lang w:val="en-US"/>
        </w:rPr>
        <w:t>0.00</w:t>
      </w:r>
      <w:r w:rsidR="00332E8F" w:rsidRPr="004E23B4">
        <w:rPr>
          <w:rFonts w:ascii="Book Antiqua" w:hAnsi="Book Antiqua" w:cs="Times New Roman"/>
          <w:sz w:val="24"/>
          <w:szCs w:val="24"/>
          <w:lang w:val="en-US"/>
        </w:rPr>
        <w:t>5</w:t>
      </w:r>
      <w:r w:rsidR="00DD719C" w:rsidRPr="004E23B4">
        <w:rPr>
          <w:rFonts w:ascii="Book Antiqua" w:hAnsi="Book Antiqua" w:cs="Times New Roman"/>
          <w:sz w:val="24"/>
          <w:szCs w:val="24"/>
          <w:lang w:val="en-US"/>
        </w:rPr>
        <w:t xml:space="preserve"> (</w:t>
      </w:r>
      <w:r w:rsidR="001F0CF0" w:rsidRPr="004E23B4">
        <w:rPr>
          <w:rFonts w:ascii="Book Antiqua" w:hAnsi="Book Antiqua" w:cs="Times New Roman"/>
          <w:sz w:val="24"/>
          <w:szCs w:val="24"/>
          <w:lang w:val="en-US"/>
        </w:rPr>
        <w:t>Fig</w:t>
      </w:r>
      <w:r w:rsidR="001F0CF0">
        <w:rPr>
          <w:rFonts w:ascii="Book Antiqua" w:hAnsi="Book Antiqua" w:cs="Times New Roman"/>
          <w:sz w:val="24"/>
          <w:szCs w:val="24"/>
          <w:lang w:val="en-US"/>
        </w:rPr>
        <w:t>ure</w:t>
      </w:r>
      <w:r w:rsidR="001F0CF0" w:rsidRPr="004E23B4">
        <w:rPr>
          <w:rFonts w:ascii="Book Antiqua" w:hAnsi="Book Antiqua" w:cs="Times New Roman"/>
          <w:sz w:val="24"/>
          <w:szCs w:val="24"/>
          <w:lang w:val="en-US"/>
        </w:rPr>
        <w:t xml:space="preserve"> 1</w:t>
      </w:r>
      <w:r w:rsidR="001F0CF0" w:rsidRPr="001F0CF0">
        <w:rPr>
          <w:rFonts w:ascii="Book Antiqua" w:hAnsi="Book Antiqua" w:cs="Times New Roman"/>
          <w:sz w:val="24"/>
          <w:szCs w:val="24"/>
          <w:lang w:val="en-US"/>
        </w:rPr>
        <w:t>B</w:t>
      </w:r>
      <w:r w:rsidR="00DA4F51" w:rsidRPr="004E23B4">
        <w:rPr>
          <w:rFonts w:ascii="Book Antiqua" w:hAnsi="Book Antiqua" w:cs="Times New Roman"/>
          <w:sz w:val="24"/>
          <w:szCs w:val="24"/>
          <w:lang w:val="en-US"/>
        </w:rPr>
        <w:t xml:space="preserve">), respectively. </w:t>
      </w:r>
      <w:r w:rsidR="00E7355E" w:rsidRPr="004E23B4">
        <w:rPr>
          <w:rFonts w:ascii="Book Antiqua" w:hAnsi="Book Antiqua" w:cs="Times New Roman"/>
          <w:sz w:val="24"/>
          <w:szCs w:val="24"/>
          <w:lang w:val="en-US"/>
        </w:rPr>
        <w:t xml:space="preserve">When the patients analyzed for </w:t>
      </w:r>
      <w:r w:rsidR="00EF2463" w:rsidRPr="004E23B4">
        <w:rPr>
          <w:rFonts w:ascii="Book Antiqua" w:hAnsi="Book Antiqua" w:cs="Times New Roman"/>
          <w:sz w:val="24"/>
          <w:szCs w:val="24"/>
          <w:lang w:val="en-US"/>
        </w:rPr>
        <w:t xml:space="preserve">grading were stratified according to </w:t>
      </w:r>
      <w:r w:rsidR="00E7355E" w:rsidRPr="004E23B4">
        <w:rPr>
          <w:rFonts w:ascii="Book Antiqua" w:hAnsi="Book Antiqua" w:cs="Times New Roman"/>
          <w:sz w:val="24"/>
          <w:szCs w:val="24"/>
          <w:lang w:val="en-US"/>
        </w:rPr>
        <w:t>PALNs involvement, PALNs metastasis was related to survival only in G1-G2 differentiated cancers, both for overall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00E7355E" w:rsidRPr="004E23B4">
        <w:rPr>
          <w:rFonts w:ascii="Book Antiqua" w:hAnsi="Book Antiqua" w:cs="Times New Roman"/>
          <w:sz w:val="24"/>
          <w:szCs w:val="24"/>
          <w:lang w:val="en-US"/>
        </w:rPr>
        <w:t>=</w:t>
      </w:r>
      <w:r w:rsidR="00A10790">
        <w:rPr>
          <w:rFonts w:ascii="Book Antiqua" w:hAnsi="Book Antiqua" w:cs="Times New Roman"/>
          <w:sz w:val="24"/>
          <w:szCs w:val="24"/>
          <w:lang w:val="en-US"/>
        </w:rPr>
        <w:t xml:space="preserve"> </w:t>
      </w:r>
      <w:r w:rsidR="00E7355E" w:rsidRPr="004E23B4">
        <w:rPr>
          <w:rFonts w:ascii="Book Antiqua" w:hAnsi="Book Antiqua" w:cs="Times New Roman"/>
          <w:sz w:val="24"/>
          <w:szCs w:val="24"/>
          <w:lang w:val="en-US"/>
        </w:rPr>
        <w:t>0.02) (</w:t>
      </w:r>
      <w:r w:rsidR="001F0CF0" w:rsidRPr="004E23B4">
        <w:rPr>
          <w:rFonts w:ascii="Book Antiqua" w:hAnsi="Book Antiqua" w:cs="Times New Roman"/>
          <w:sz w:val="24"/>
          <w:szCs w:val="24"/>
          <w:lang w:val="en-US"/>
        </w:rPr>
        <w:t>Fig</w:t>
      </w:r>
      <w:r w:rsidR="001F0CF0">
        <w:rPr>
          <w:rFonts w:ascii="Book Antiqua" w:hAnsi="Book Antiqua" w:cs="Times New Roman"/>
          <w:sz w:val="24"/>
          <w:szCs w:val="24"/>
          <w:lang w:val="en-US"/>
        </w:rPr>
        <w:t>ure</w:t>
      </w:r>
      <w:r w:rsidR="001F0CF0" w:rsidRPr="004E23B4">
        <w:rPr>
          <w:rFonts w:ascii="Book Antiqua" w:hAnsi="Book Antiqua" w:cs="Times New Roman"/>
          <w:sz w:val="24"/>
          <w:szCs w:val="24"/>
          <w:lang w:val="en-US"/>
        </w:rPr>
        <w:t xml:space="preserve"> </w:t>
      </w:r>
      <w:r w:rsidR="001F0CF0">
        <w:rPr>
          <w:rFonts w:ascii="Book Antiqua" w:hAnsi="Book Antiqua" w:cs="Times New Roman"/>
          <w:sz w:val="24"/>
          <w:szCs w:val="24"/>
          <w:lang w:val="en-US"/>
        </w:rPr>
        <w:t>2A</w:t>
      </w:r>
      <w:r w:rsidR="00E7355E" w:rsidRPr="004E23B4">
        <w:rPr>
          <w:rFonts w:ascii="Book Antiqua" w:hAnsi="Book Antiqua" w:cs="Times New Roman"/>
          <w:sz w:val="24"/>
          <w:szCs w:val="24"/>
          <w:lang w:val="en-US"/>
        </w:rPr>
        <w:t>) and disease-free survival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00E7355E" w:rsidRPr="004E23B4">
        <w:rPr>
          <w:rFonts w:ascii="Book Antiqua" w:hAnsi="Book Antiqua" w:cs="Times New Roman"/>
          <w:sz w:val="24"/>
          <w:szCs w:val="24"/>
          <w:lang w:val="en-US"/>
        </w:rPr>
        <w:t>=</w:t>
      </w:r>
      <w:r w:rsidR="00A10790">
        <w:rPr>
          <w:rFonts w:ascii="Book Antiqua" w:hAnsi="Book Antiqua" w:cs="Times New Roman"/>
          <w:sz w:val="24"/>
          <w:szCs w:val="24"/>
          <w:lang w:val="en-US"/>
        </w:rPr>
        <w:t xml:space="preserve"> </w:t>
      </w:r>
      <w:r w:rsidR="00E7355E" w:rsidRPr="004E23B4">
        <w:rPr>
          <w:rFonts w:ascii="Book Antiqua" w:hAnsi="Book Antiqua" w:cs="Times New Roman"/>
          <w:sz w:val="24"/>
          <w:szCs w:val="24"/>
          <w:lang w:val="en-US"/>
        </w:rPr>
        <w:t>0.004) (</w:t>
      </w:r>
      <w:r w:rsidR="001F0CF0" w:rsidRPr="004E23B4">
        <w:rPr>
          <w:rFonts w:ascii="Book Antiqua" w:hAnsi="Book Antiqua" w:cs="Times New Roman"/>
          <w:sz w:val="24"/>
          <w:szCs w:val="24"/>
          <w:lang w:val="en-US"/>
        </w:rPr>
        <w:t>Fig</w:t>
      </w:r>
      <w:r w:rsidR="001F0CF0">
        <w:rPr>
          <w:rFonts w:ascii="Book Antiqua" w:hAnsi="Book Antiqua" w:cs="Times New Roman"/>
          <w:sz w:val="24"/>
          <w:szCs w:val="24"/>
          <w:lang w:val="en-US"/>
        </w:rPr>
        <w:t>ure</w:t>
      </w:r>
      <w:r w:rsidR="001F0CF0" w:rsidRPr="004E23B4">
        <w:rPr>
          <w:rFonts w:ascii="Book Antiqua" w:hAnsi="Book Antiqua" w:cs="Times New Roman"/>
          <w:sz w:val="24"/>
          <w:szCs w:val="24"/>
          <w:lang w:val="en-US"/>
        </w:rPr>
        <w:t xml:space="preserve"> </w:t>
      </w:r>
      <w:r w:rsidR="001F0CF0">
        <w:rPr>
          <w:rFonts w:ascii="Book Antiqua" w:hAnsi="Book Antiqua" w:cs="Times New Roman"/>
          <w:sz w:val="24"/>
          <w:szCs w:val="24"/>
          <w:lang w:val="en-US"/>
        </w:rPr>
        <w:t>2</w:t>
      </w:r>
      <w:r w:rsidR="001F0CF0" w:rsidRPr="001F0CF0">
        <w:rPr>
          <w:rFonts w:ascii="Book Antiqua" w:hAnsi="Book Antiqua" w:cs="Times New Roman"/>
          <w:sz w:val="24"/>
          <w:szCs w:val="24"/>
          <w:lang w:val="en-US"/>
        </w:rPr>
        <w:t>B</w:t>
      </w:r>
      <w:r w:rsidR="00E7355E" w:rsidRPr="004E23B4">
        <w:rPr>
          <w:rFonts w:ascii="Book Antiqua" w:hAnsi="Book Antiqua" w:cs="Times New Roman"/>
          <w:sz w:val="24"/>
          <w:szCs w:val="24"/>
          <w:lang w:val="en-US"/>
        </w:rPr>
        <w:t xml:space="preserve">). </w:t>
      </w:r>
    </w:p>
    <w:p w14:paraId="4FA9E5BE" w14:textId="77777777" w:rsidR="00A10790" w:rsidRDefault="00A10790" w:rsidP="004E23B4">
      <w:pPr>
        <w:tabs>
          <w:tab w:val="left" w:pos="1635"/>
        </w:tabs>
        <w:spacing w:line="360" w:lineRule="auto"/>
        <w:jc w:val="both"/>
        <w:rPr>
          <w:rFonts w:ascii="Book Antiqua" w:hAnsi="Book Antiqua" w:cs="Times New Roman"/>
          <w:b/>
          <w:sz w:val="24"/>
          <w:szCs w:val="24"/>
          <w:lang w:val="en-US"/>
        </w:rPr>
      </w:pPr>
    </w:p>
    <w:p w14:paraId="5945CCF5" w14:textId="77777777" w:rsidR="00067CBE" w:rsidRPr="00A10790" w:rsidRDefault="00067CBE" w:rsidP="004E23B4">
      <w:pPr>
        <w:tabs>
          <w:tab w:val="left" w:pos="1635"/>
        </w:tabs>
        <w:spacing w:line="360" w:lineRule="auto"/>
        <w:jc w:val="both"/>
        <w:rPr>
          <w:rFonts w:ascii="Book Antiqua" w:hAnsi="Book Antiqua" w:cs="Times New Roman"/>
          <w:b/>
          <w:i/>
          <w:sz w:val="24"/>
          <w:szCs w:val="24"/>
          <w:lang w:val="en-US"/>
        </w:rPr>
      </w:pPr>
      <w:r w:rsidRPr="00A10790">
        <w:rPr>
          <w:rFonts w:ascii="Book Antiqua" w:hAnsi="Book Antiqua" w:cs="Times New Roman"/>
          <w:b/>
          <w:i/>
          <w:sz w:val="24"/>
          <w:szCs w:val="24"/>
          <w:lang w:val="en-US"/>
        </w:rPr>
        <w:t>Multivariate analysis</w:t>
      </w:r>
    </w:p>
    <w:p w14:paraId="65D4BB4D" w14:textId="5A1DC673" w:rsidR="00067CBE" w:rsidRPr="004E23B4" w:rsidRDefault="00067CBE" w:rsidP="004E23B4">
      <w:pPr>
        <w:tabs>
          <w:tab w:val="left" w:pos="1635"/>
        </w:tabs>
        <w:spacing w:line="360" w:lineRule="auto"/>
        <w:jc w:val="both"/>
        <w:rPr>
          <w:rFonts w:ascii="Book Antiqua" w:hAnsi="Book Antiqua" w:cs="Times New Roman"/>
          <w:b/>
          <w:sz w:val="24"/>
          <w:szCs w:val="24"/>
          <w:lang w:val="en-US"/>
        </w:rPr>
      </w:pPr>
      <w:r w:rsidRPr="004E23B4">
        <w:rPr>
          <w:rFonts w:ascii="Book Antiqua" w:hAnsi="Book Antiqua" w:cs="Times New Roman"/>
          <w:sz w:val="24"/>
          <w:szCs w:val="24"/>
          <w:lang w:val="en-US"/>
        </w:rPr>
        <w:t>Multivariate analysis showed</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that tumor differentiation was the only independent predictor of long-term survival (Table 4), while grading and margin involvement</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 xml:space="preserve">were independent prognostic factors for disease-free survival (Table </w:t>
      </w:r>
      <w:r w:rsidR="00E34657">
        <w:rPr>
          <w:rFonts w:ascii="Book Antiqua" w:hAnsi="Book Antiqua" w:cs="Times New Roman"/>
          <w:sz w:val="24"/>
          <w:szCs w:val="24"/>
          <w:lang w:val="en-US"/>
        </w:rPr>
        <w:t>4</w:t>
      </w:r>
      <w:r w:rsidRPr="004E23B4">
        <w:rPr>
          <w:rFonts w:ascii="Book Antiqua" w:hAnsi="Book Antiqua" w:cs="Times New Roman"/>
          <w:sz w:val="24"/>
          <w:szCs w:val="24"/>
          <w:lang w:val="en-US"/>
        </w:rPr>
        <w:t>). When lymph node status, lymph node ratio, a</w:t>
      </w:r>
      <w:r w:rsidR="00C40D02" w:rsidRPr="004E23B4">
        <w:rPr>
          <w:rFonts w:ascii="Book Antiqua" w:hAnsi="Book Antiqua" w:cs="Times New Roman"/>
          <w:sz w:val="24"/>
          <w:szCs w:val="24"/>
          <w:lang w:val="en-US"/>
        </w:rPr>
        <w:t>n</w:t>
      </w:r>
      <w:r w:rsidRPr="004E23B4">
        <w:rPr>
          <w:rFonts w:ascii="Book Antiqua" w:hAnsi="Book Antiqua" w:cs="Times New Roman"/>
          <w:sz w:val="24"/>
          <w:szCs w:val="24"/>
          <w:lang w:val="en-US"/>
        </w:rPr>
        <w:t>d margin involvement were excluded fro</w:t>
      </w:r>
      <w:r w:rsidR="00C40D02" w:rsidRPr="004E23B4">
        <w:rPr>
          <w:rFonts w:ascii="Book Antiqua" w:hAnsi="Book Antiqua" w:cs="Times New Roman"/>
          <w:sz w:val="24"/>
          <w:szCs w:val="24"/>
          <w:lang w:val="en-US"/>
        </w:rPr>
        <w:t>m</w:t>
      </w:r>
      <w:r w:rsidRPr="004E23B4">
        <w:rPr>
          <w:rFonts w:ascii="Book Antiqua" w:hAnsi="Book Antiqua" w:cs="Times New Roman"/>
          <w:sz w:val="24"/>
          <w:szCs w:val="24"/>
          <w:lang w:val="en-US"/>
        </w:rPr>
        <w:t xml:space="preserve"> multivariate analysis, grading was confirmed</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to be the only independent predictor of di</w:t>
      </w:r>
      <w:r w:rsidR="00C40D02" w:rsidRPr="004E23B4">
        <w:rPr>
          <w:rFonts w:ascii="Book Antiqua" w:hAnsi="Book Antiqua" w:cs="Times New Roman"/>
          <w:sz w:val="24"/>
          <w:szCs w:val="24"/>
          <w:lang w:val="en-US"/>
        </w:rPr>
        <w:t>sease-free and overall survival (</w:t>
      </w:r>
      <w:r w:rsidR="00A10790" w:rsidRPr="00A10790">
        <w:rPr>
          <w:rFonts w:ascii="Book Antiqua" w:hAnsi="Book Antiqua" w:cs="Times New Roman"/>
          <w:i/>
          <w:caps/>
          <w:sz w:val="24"/>
          <w:szCs w:val="24"/>
          <w:lang w:val="en-US"/>
        </w:rPr>
        <w:t>p</w:t>
      </w:r>
      <w:r w:rsidR="00A10790" w:rsidRPr="004E23B4">
        <w:rPr>
          <w:rFonts w:ascii="Book Antiqua" w:hAnsi="Book Antiqua" w:cs="Times New Roman"/>
          <w:sz w:val="24"/>
          <w:szCs w:val="24"/>
          <w:lang w:val="en-US"/>
        </w:rPr>
        <w:t xml:space="preserve"> </w:t>
      </w:r>
      <w:r w:rsidR="00C40D02" w:rsidRPr="004E23B4">
        <w:rPr>
          <w:rFonts w:ascii="Book Antiqua" w:hAnsi="Book Antiqua" w:cs="Times New Roman"/>
          <w:sz w:val="24"/>
          <w:szCs w:val="24"/>
          <w:lang w:val="en-US"/>
        </w:rPr>
        <w:t>&lt;</w:t>
      </w:r>
      <w:r w:rsidR="00A10790">
        <w:rPr>
          <w:rFonts w:ascii="Book Antiqua" w:hAnsi="Book Antiqua" w:cs="Times New Roman"/>
          <w:sz w:val="24"/>
          <w:szCs w:val="24"/>
          <w:lang w:val="en-US"/>
        </w:rPr>
        <w:t xml:space="preserve"> </w:t>
      </w:r>
      <w:r w:rsidR="00C40D02" w:rsidRPr="004E23B4">
        <w:rPr>
          <w:rFonts w:ascii="Book Antiqua" w:hAnsi="Book Antiqua" w:cs="Times New Roman"/>
          <w:sz w:val="24"/>
          <w:szCs w:val="24"/>
          <w:lang w:val="en-US"/>
        </w:rPr>
        <w:t>0.0001).</w:t>
      </w:r>
    </w:p>
    <w:p w14:paraId="43DF9CBD" w14:textId="77777777" w:rsidR="00A10790" w:rsidRDefault="00A10790" w:rsidP="004E23B4">
      <w:pPr>
        <w:tabs>
          <w:tab w:val="left" w:pos="1635"/>
        </w:tabs>
        <w:spacing w:line="360" w:lineRule="auto"/>
        <w:jc w:val="both"/>
        <w:rPr>
          <w:rFonts w:ascii="Book Antiqua" w:hAnsi="Book Antiqua" w:cs="Times New Roman"/>
          <w:b/>
          <w:sz w:val="24"/>
          <w:szCs w:val="24"/>
          <w:lang w:val="en-US"/>
        </w:rPr>
      </w:pPr>
    </w:p>
    <w:p w14:paraId="2D22732F" w14:textId="77777777" w:rsidR="00067CBE" w:rsidRPr="00A10790" w:rsidRDefault="00067CBE" w:rsidP="004E23B4">
      <w:pPr>
        <w:tabs>
          <w:tab w:val="left" w:pos="1635"/>
        </w:tabs>
        <w:spacing w:line="360" w:lineRule="auto"/>
        <w:jc w:val="both"/>
        <w:rPr>
          <w:rFonts w:ascii="Book Antiqua" w:hAnsi="Book Antiqua" w:cs="Times New Roman"/>
          <w:b/>
          <w:i/>
          <w:sz w:val="24"/>
          <w:szCs w:val="24"/>
          <w:lang w:val="en-US"/>
        </w:rPr>
      </w:pPr>
      <w:r w:rsidRPr="00A10790">
        <w:rPr>
          <w:rFonts w:ascii="Book Antiqua" w:hAnsi="Book Antiqua" w:cs="Times New Roman"/>
          <w:b/>
          <w:i/>
          <w:sz w:val="24"/>
          <w:szCs w:val="24"/>
          <w:lang w:val="en-US"/>
        </w:rPr>
        <w:t>Follow-up</w:t>
      </w:r>
    </w:p>
    <w:p w14:paraId="1DA98F5E" w14:textId="27B2EE99" w:rsidR="00DA4F51" w:rsidRPr="004E23B4" w:rsidRDefault="00877641" w:rsidP="004E23B4">
      <w:pPr>
        <w:tabs>
          <w:tab w:val="left" w:pos="1635"/>
        </w:tabs>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One hundred and s</w:t>
      </w:r>
      <w:r w:rsidR="009D29C4" w:rsidRPr="004E23B4">
        <w:rPr>
          <w:rFonts w:ascii="Book Antiqua" w:hAnsi="Book Antiqua" w:cs="Times New Roman"/>
          <w:sz w:val="24"/>
          <w:szCs w:val="24"/>
          <w:lang w:val="en-US"/>
        </w:rPr>
        <w:t>eventeen</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patients with PALNs- experienced tumor’s recurrence</w:t>
      </w:r>
      <w:r w:rsidR="009460CF" w:rsidRPr="004E23B4">
        <w:rPr>
          <w:rFonts w:ascii="Book Antiqua" w:hAnsi="Book Antiqua" w:cs="Times New Roman"/>
          <w:sz w:val="24"/>
          <w:szCs w:val="24"/>
          <w:lang w:val="en-US"/>
        </w:rPr>
        <w:t>. Among them,</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1</w:t>
      </w:r>
      <w:r w:rsidR="00372A73" w:rsidRPr="004E23B4">
        <w:rPr>
          <w:rFonts w:ascii="Book Antiqua" w:hAnsi="Book Antiqua" w:cs="Times New Roman"/>
          <w:sz w:val="24"/>
          <w:szCs w:val="24"/>
          <w:lang w:val="en-US"/>
        </w:rPr>
        <w:t>4</w:t>
      </w:r>
      <w:r w:rsidRPr="004E23B4">
        <w:rPr>
          <w:rFonts w:ascii="Book Antiqua" w:hAnsi="Book Antiqua" w:cs="Times New Roman"/>
          <w:sz w:val="24"/>
          <w:szCs w:val="24"/>
          <w:lang w:val="en-US"/>
        </w:rPr>
        <w:t xml:space="preserve"> </w:t>
      </w:r>
      <w:r w:rsidR="009460CF" w:rsidRPr="004E23B4">
        <w:rPr>
          <w:rFonts w:ascii="Book Antiqua" w:hAnsi="Book Antiqua" w:cs="Times New Roman"/>
          <w:sz w:val="24"/>
          <w:szCs w:val="24"/>
          <w:lang w:val="en-US"/>
        </w:rPr>
        <w:t xml:space="preserve">were </w:t>
      </w:r>
      <w:r w:rsidRPr="004E23B4">
        <w:rPr>
          <w:rFonts w:ascii="Book Antiqua" w:hAnsi="Book Antiqua" w:cs="Times New Roman"/>
          <w:sz w:val="24"/>
          <w:szCs w:val="24"/>
          <w:lang w:val="en-US"/>
        </w:rPr>
        <w:t>long-term surviv</w:t>
      </w:r>
      <w:r w:rsidR="009460CF" w:rsidRPr="004E23B4">
        <w:rPr>
          <w:rFonts w:ascii="Book Antiqua" w:hAnsi="Book Antiqua" w:cs="Times New Roman"/>
          <w:sz w:val="24"/>
          <w:szCs w:val="24"/>
          <w:lang w:val="en-US"/>
        </w:rPr>
        <w:t>ors</w:t>
      </w:r>
      <w:r w:rsidRPr="004E23B4">
        <w:rPr>
          <w:rFonts w:ascii="Book Antiqua" w:hAnsi="Book Antiqua" w:cs="Times New Roman"/>
          <w:sz w:val="24"/>
          <w:szCs w:val="24"/>
          <w:lang w:val="en-US"/>
        </w:rPr>
        <w:t xml:space="preserve"> (&gt; 5-years)</w:t>
      </w:r>
      <w:r w:rsidR="00A10790">
        <w:rPr>
          <w:rFonts w:ascii="Book Antiqua" w:hAnsi="Book Antiqua" w:cs="Times New Roman"/>
          <w:sz w:val="24"/>
          <w:szCs w:val="24"/>
          <w:lang w:val="en-US"/>
        </w:rPr>
        <w:t xml:space="preserve"> </w:t>
      </w:r>
      <w:r w:rsidR="00372A73" w:rsidRPr="004E23B4">
        <w:rPr>
          <w:rFonts w:ascii="Book Antiqua" w:hAnsi="Book Antiqua" w:cs="Times New Roman"/>
          <w:sz w:val="24"/>
          <w:szCs w:val="24"/>
          <w:lang w:val="en-US"/>
        </w:rPr>
        <w:t>(11%)</w:t>
      </w:r>
      <w:r w:rsidR="00EF2463" w:rsidRPr="004E23B4">
        <w:rPr>
          <w:rFonts w:ascii="Book Antiqua" w:hAnsi="Book Antiqua" w:cs="Times New Roman"/>
          <w:sz w:val="24"/>
          <w:szCs w:val="24"/>
          <w:lang w:val="en-US"/>
        </w:rPr>
        <w:t>:</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 xml:space="preserve">5 died for recurrent tumor and </w:t>
      </w:r>
      <w:r w:rsidR="00372A73" w:rsidRPr="004E23B4">
        <w:rPr>
          <w:rFonts w:ascii="Book Antiqua" w:hAnsi="Book Antiqua" w:cs="Times New Roman"/>
          <w:sz w:val="24"/>
          <w:szCs w:val="24"/>
          <w:lang w:val="en-US"/>
        </w:rPr>
        <w:t>9</w:t>
      </w:r>
      <w:r w:rsidRPr="004E23B4">
        <w:rPr>
          <w:rFonts w:ascii="Book Antiqua" w:hAnsi="Book Antiqua" w:cs="Times New Roman"/>
          <w:sz w:val="24"/>
          <w:szCs w:val="24"/>
          <w:lang w:val="en-US"/>
        </w:rPr>
        <w:t xml:space="preserve"> are still alive without disease. </w:t>
      </w:r>
      <w:r w:rsidR="00042EE7" w:rsidRPr="004E23B4">
        <w:rPr>
          <w:rFonts w:ascii="Book Antiqua" w:hAnsi="Book Antiqua" w:cs="Times New Roman"/>
          <w:sz w:val="24"/>
          <w:szCs w:val="24"/>
          <w:lang w:val="en-US"/>
        </w:rPr>
        <w:t xml:space="preserve">Two </w:t>
      </w:r>
      <w:r w:rsidRPr="004E23B4">
        <w:rPr>
          <w:rFonts w:ascii="Book Antiqua" w:hAnsi="Book Antiqua" w:cs="Times New Roman"/>
          <w:sz w:val="24"/>
          <w:szCs w:val="24"/>
          <w:lang w:val="en-US"/>
        </w:rPr>
        <w:t>patient</w:t>
      </w:r>
      <w:r w:rsidR="00042EE7" w:rsidRPr="004E23B4">
        <w:rPr>
          <w:rFonts w:ascii="Book Antiqua" w:hAnsi="Book Antiqua" w:cs="Times New Roman"/>
          <w:sz w:val="24"/>
          <w:szCs w:val="24"/>
          <w:lang w:val="en-US"/>
        </w:rPr>
        <w:t>s</w:t>
      </w:r>
      <w:r w:rsidRPr="004E23B4">
        <w:rPr>
          <w:rFonts w:ascii="Book Antiqua" w:hAnsi="Book Antiqua" w:cs="Times New Roman"/>
          <w:sz w:val="24"/>
          <w:szCs w:val="24"/>
          <w:lang w:val="en-US"/>
        </w:rPr>
        <w:t xml:space="preserve"> with PALNs+ </w:t>
      </w:r>
      <w:r w:rsidR="00372A73" w:rsidRPr="004E23B4">
        <w:rPr>
          <w:rFonts w:ascii="Book Antiqua" w:hAnsi="Book Antiqua" w:cs="Times New Roman"/>
          <w:sz w:val="24"/>
          <w:szCs w:val="24"/>
          <w:lang w:val="en-US"/>
        </w:rPr>
        <w:t xml:space="preserve">(8%) </w:t>
      </w:r>
      <w:r w:rsidRPr="004E23B4">
        <w:rPr>
          <w:rFonts w:ascii="Book Antiqua" w:hAnsi="Book Antiqua" w:cs="Times New Roman"/>
          <w:sz w:val="24"/>
          <w:szCs w:val="24"/>
          <w:lang w:val="en-US"/>
        </w:rPr>
        <w:t xml:space="preserve">survived more than five years after operation: </w:t>
      </w:r>
      <w:r w:rsidR="00042EE7" w:rsidRPr="004E23B4">
        <w:rPr>
          <w:rFonts w:ascii="Book Antiqua" w:hAnsi="Book Antiqua" w:cs="Times New Roman"/>
          <w:sz w:val="24"/>
          <w:szCs w:val="24"/>
          <w:lang w:val="en-US"/>
        </w:rPr>
        <w:t>one</w:t>
      </w:r>
      <w:r w:rsidR="004E23B4" w:rsidRPr="004E23B4">
        <w:rPr>
          <w:rFonts w:ascii="Book Antiqua" w:hAnsi="Book Antiqua" w:cs="Times New Roman"/>
          <w:sz w:val="24"/>
          <w:szCs w:val="24"/>
          <w:lang w:val="en-US"/>
        </w:rPr>
        <w:t xml:space="preserve"> </w:t>
      </w:r>
      <w:r w:rsidRPr="004E23B4">
        <w:rPr>
          <w:rFonts w:ascii="Book Antiqua" w:hAnsi="Book Antiqua" w:cs="Times New Roman"/>
          <w:sz w:val="24"/>
          <w:szCs w:val="24"/>
          <w:lang w:val="en-US"/>
        </w:rPr>
        <w:t xml:space="preserve">died </w:t>
      </w:r>
      <w:r w:rsidR="00042EE7" w:rsidRPr="004E23B4">
        <w:rPr>
          <w:rFonts w:ascii="Book Antiqua" w:hAnsi="Book Antiqua" w:cs="Times New Roman"/>
          <w:sz w:val="24"/>
          <w:szCs w:val="24"/>
          <w:lang w:val="en-US"/>
        </w:rPr>
        <w:t>for local and lung</w:t>
      </w:r>
      <w:r w:rsidR="004E23B4" w:rsidRPr="004E23B4">
        <w:rPr>
          <w:rFonts w:ascii="Book Antiqua" w:hAnsi="Book Antiqua" w:cs="Times New Roman"/>
          <w:sz w:val="24"/>
          <w:szCs w:val="24"/>
          <w:lang w:val="en-US"/>
        </w:rPr>
        <w:t xml:space="preserve"> </w:t>
      </w:r>
      <w:r w:rsidR="00042EE7" w:rsidRPr="004E23B4">
        <w:rPr>
          <w:rFonts w:ascii="Book Antiqua" w:hAnsi="Book Antiqua" w:cs="Times New Roman"/>
          <w:sz w:val="24"/>
          <w:szCs w:val="24"/>
          <w:lang w:val="en-US"/>
        </w:rPr>
        <w:t xml:space="preserve">recurrences </w:t>
      </w:r>
      <w:r w:rsidRPr="004E23B4">
        <w:rPr>
          <w:rFonts w:ascii="Book Antiqua" w:hAnsi="Book Antiqua" w:cs="Times New Roman"/>
          <w:sz w:val="24"/>
          <w:szCs w:val="24"/>
          <w:lang w:val="en-US"/>
        </w:rPr>
        <w:t>65 mo</w:t>
      </w:r>
      <w:r w:rsidR="00C002A9">
        <w:rPr>
          <w:rFonts w:ascii="Book Antiqua" w:hAnsi="Book Antiqua" w:cs="Times New Roman"/>
          <w:sz w:val="24"/>
          <w:szCs w:val="24"/>
          <w:lang w:val="en-US"/>
        </w:rPr>
        <w:t xml:space="preserve"> </w:t>
      </w:r>
      <w:r w:rsidRPr="004E23B4">
        <w:rPr>
          <w:rFonts w:ascii="Book Antiqua" w:hAnsi="Book Antiqua" w:cs="Times New Roman"/>
          <w:sz w:val="24"/>
          <w:szCs w:val="24"/>
          <w:lang w:val="en-US"/>
        </w:rPr>
        <w:t xml:space="preserve">after </w:t>
      </w:r>
      <w:r w:rsidR="00A10790" w:rsidRPr="004E23B4">
        <w:rPr>
          <w:rFonts w:ascii="Book Antiqua" w:hAnsi="Book Antiqua" w:cs="Times New Roman"/>
          <w:sz w:val="24"/>
          <w:szCs w:val="24"/>
          <w:lang w:val="en-US"/>
        </w:rPr>
        <w:t>PD</w:t>
      </w:r>
      <w:r w:rsidRPr="004E23B4">
        <w:rPr>
          <w:rFonts w:ascii="Book Antiqua" w:hAnsi="Book Antiqua" w:cs="Times New Roman"/>
          <w:sz w:val="24"/>
          <w:szCs w:val="24"/>
          <w:lang w:val="en-US"/>
        </w:rPr>
        <w:t xml:space="preserve"> </w:t>
      </w:r>
      <w:r w:rsidR="00CA2370" w:rsidRPr="004E23B4">
        <w:rPr>
          <w:rFonts w:ascii="Book Antiqua" w:hAnsi="Book Antiqua" w:cs="Times New Roman"/>
          <w:sz w:val="24"/>
          <w:szCs w:val="24"/>
          <w:lang w:val="en-US"/>
        </w:rPr>
        <w:t xml:space="preserve">associated </w:t>
      </w:r>
      <w:r w:rsidRPr="004E23B4">
        <w:rPr>
          <w:rFonts w:ascii="Book Antiqua" w:hAnsi="Book Antiqua" w:cs="Times New Roman"/>
          <w:sz w:val="24"/>
          <w:szCs w:val="24"/>
          <w:lang w:val="en-US"/>
        </w:rPr>
        <w:t>with venous resection</w:t>
      </w:r>
      <w:r w:rsidR="00042EE7" w:rsidRPr="004E23B4">
        <w:rPr>
          <w:rFonts w:ascii="Book Antiqua" w:hAnsi="Book Antiqua" w:cs="Times New Roman"/>
          <w:sz w:val="24"/>
          <w:szCs w:val="24"/>
          <w:lang w:val="en-US"/>
        </w:rPr>
        <w:t>, and one is alive with lung metastases 70 mo after surgery.</w:t>
      </w:r>
    </w:p>
    <w:p w14:paraId="1AC2B143" w14:textId="77777777" w:rsidR="007C032C" w:rsidRPr="004E23B4" w:rsidRDefault="007C032C" w:rsidP="004E23B4">
      <w:pPr>
        <w:spacing w:line="360" w:lineRule="auto"/>
        <w:jc w:val="both"/>
        <w:rPr>
          <w:rFonts w:ascii="Book Antiqua" w:hAnsi="Book Antiqua" w:cs="Times New Roman"/>
          <w:sz w:val="24"/>
          <w:szCs w:val="24"/>
          <w:lang w:val="en-US"/>
        </w:rPr>
      </w:pPr>
    </w:p>
    <w:p w14:paraId="3A1709EB" w14:textId="77777777" w:rsidR="007C032C" w:rsidRPr="004E23B4" w:rsidRDefault="004F38DE"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t>DISCUSSION</w:t>
      </w:r>
    </w:p>
    <w:p w14:paraId="20E44727" w14:textId="057C8460" w:rsidR="002E3BFC" w:rsidRPr="004E23B4" w:rsidRDefault="00D95947" w:rsidP="004E23B4">
      <w:pPr>
        <w:autoSpaceDE w:val="0"/>
        <w:autoSpaceDN w:val="0"/>
        <w:adjustRightInd w:val="0"/>
        <w:spacing w:line="360" w:lineRule="auto"/>
        <w:jc w:val="both"/>
        <w:rPr>
          <w:rFonts w:ascii="Book Antiqua" w:hAnsi="Book Antiqua" w:cs="Times New Roman"/>
          <w:sz w:val="24"/>
          <w:szCs w:val="24"/>
          <w:lang w:val="en-US" w:eastAsia="it-IT"/>
        </w:rPr>
      </w:pPr>
      <w:r w:rsidRPr="004E23B4">
        <w:rPr>
          <w:rFonts w:ascii="Book Antiqua" w:hAnsi="Book Antiqua" w:cs="Times New Roman"/>
          <w:sz w:val="24"/>
          <w:szCs w:val="24"/>
          <w:lang w:val="en-US" w:eastAsia="it-IT"/>
        </w:rPr>
        <w:t xml:space="preserve">In our experience of 151 patients with pancreatic adenocarcinoma who had undergone </w:t>
      </w:r>
      <w:r w:rsidR="00A10790" w:rsidRPr="004E23B4">
        <w:rPr>
          <w:rFonts w:ascii="Book Antiqua" w:hAnsi="Book Antiqua" w:cs="Times New Roman"/>
          <w:sz w:val="24"/>
          <w:szCs w:val="24"/>
          <w:lang w:val="en-US"/>
        </w:rPr>
        <w:t>PD</w:t>
      </w:r>
      <w:r w:rsidRPr="004E23B4">
        <w:rPr>
          <w:rFonts w:ascii="Book Antiqua" w:hAnsi="Book Antiqua" w:cs="Times New Roman"/>
          <w:sz w:val="24"/>
          <w:szCs w:val="24"/>
          <w:lang w:val="en-US" w:eastAsia="it-IT"/>
        </w:rPr>
        <w:t xml:space="preserve"> and para-aortic lymph node sampling, </w:t>
      </w:r>
      <w:r w:rsidR="00536277" w:rsidRPr="004E23B4">
        <w:rPr>
          <w:rFonts w:ascii="Book Antiqua" w:hAnsi="Book Antiqua" w:cs="Times New Roman"/>
          <w:sz w:val="24"/>
          <w:szCs w:val="24"/>
          <w:lang w:val="en-US" w:eastAsia="it-IT"/>
        </w:rPr>
        <w:t xml:space="preserve">the </w:t>
      </w:r>
      <w:r w:rsidRPr="004E23B4">
        <w:rPr>
          <w:rFonts w:ascii="Book Antiqua" w:hAnsi="Book Antiqua" w:cs="Times New Roman"/>
          <w:sz w:val="24"/>
          <w:szCs w:val="24"/>
          <w:lang w:val="en-US" w:eastAsia="it-IT"/>
        </w:rPr>
        <w:t xml:space="preserve">involvement of </w:t>
      </w:r>
      <w:r w:rsidR="00372A73" w:rsidRPr="004E23B4">
        <w:rPr>
          <w:rFonts w:ascii="Book Antiqua" w:hAnsi="Book Antiqua" w:cs="Times New Roman"/>
          <w:sz w:val="24"/>
          <w:szCs w:val="24"/>
          <w:lang w:val="en-US" w:eastAsia="it-IT"/>
        </w:rPr>
        <w:t>PALNs</w:t>
      </w:r>
      <w:r w:rsidRPr="004E23B4">
        <w:rPr>
          <w:rFonts w:ascii="Book Antiqua" w:hAnsi="Book Antiqua" w:cs="Times New Roman"/>
          <w:sz w:val="24"/>
          <w:szCs w:val="24"/>
          <w:lang w:val="en-US" w:eastAsia="it-IT"/>
        </w:rPr>
        <w:t xml:space="preserve"> </w:t>
      </w:r>
      <w:r w:rsidR="005B7514" w:rsidRPr="004E23B4">
        <w:rPr>
          <w:rFonts w:ascii="Book Antiqua" w:hAnsi="Book Antiqua" w:cs="Times New Roman"/>
          <w:sz w:val="24"/>
          <w:szCs w:val="24"/>
          <w:lang w:val="en-US" w:eastAsia="it-IT"/>
        </w:rPr>
        <w:t xml:space="preserve">has been shown in 16.5% of patients, in </w:t>
      </w:r>
      <w:r w:rsidR="00980290" w:rsidRPr="004E23B4">
        <w:rPr>
          <w:rFonts w:ascii="Book Antiqua" w:hAnsi="Book Antiqua" w:cs="Times New Roman"/>
          <w:sz w:val="24"/>
          <w:szCs w:val="24"/>
          <w:lang w:val="en-US" w:eastAsia="it-IT"/>
        </w:rPr>
        <w:t xml:space="preserve">the </w:t>
      </w:r>
      <w:r w:rsidR="005B7514" w:rsidRPr="004E23B4">
        <w:rPr>
          <w:rFonts w:ascii="Book Antiqua" w:hAnsi="Book Antiqua" w:cs="Times New Roman"/>
          <w:sz w:val="24"/>
          <w:szCs w:val="24"/>
          <w:lang w:val="en-US" w:eastAsia="it-IT"/>
        </w:rPr>
        <w:t>range</w:t>
      </w:r>
      <w:r w:rsidR="004E23B4" w:rsidRPr="004E23B4">
        <w:rPr>
          <w:rFonts w:ascii="Book Antiqua" w:hAnsi="Book Antiqua" w:cs="Times New Roman"/>
          <w:sz w:val="24"/>
          <w:szCs w:val="24"/>
          <w:lang w:val="en-US" w:eastAsia="it-IT"/>
        </w:rPr>
        <w:t xml:space="preserve"> </w:t>
      </w:r>
      <w:r w:rsidR="005B7514" w:rsidRPr="004E23B4">
        <w:rPr>
          <w:rFonts w:ascii="Book Antiqua" w:hAnsi="Book Antiqua" w:cs="Times New Roman"/>
          <w:sz w:val="24"/>
          <w:szCs w:val="24"/>
          <w:lang w:val="en-US" w:eastAsia="it-IT"/>
        </w:rPr>
        <w:t xml:space="preserve">previously reported </w:t>
      </w:r>
      <w:r w:rsidR="00980290" w:rsidRPr="004E23B4">
        <w:rPr>
          <w:rFonts w:ascii="Book Antiqua" w:hAnsi="Book Antiqua" w:cs="Times New Roman"/>
          <w:sz w:val="24"/>
          <w:szCs w:val="24"/>
          <w:lang w:val="en-US" w:eastAsia="it-IT"/>
        </w:rPr>
        <w:t>by other s</w:t>
      </w:r>
      <w:r w:rsidR="00536277" w:rsidRPr="004E23B4">
        <w:rPr>
          <w:rFonts w:ascii="Book Antiqua" w:hAnsi="Book Antiqua" w:cs="Times New Roman"/>
          <w:sz w:val="24"/>
          <w:szCs w:val="24"/>
          <w:lang w:val="en-US" w:eastAsia="it-IT"/>
        </w:rPr>
        <w:t xml:space="preserve">tudies </w:t>
      </w:r>
      <w:r w:rsidR="005B7514" w:rsidRPr="004E23B4">
        <w:rPr>
          <w:rFonts w:ascii="Book Antiqua" w:hAnsi="Book Antiqua" w:cs="Times New Roman"/>
          <w:sz w:val="24"/>
          <w:szCs w:val="24"/>
          <w:lang w:val="en-US" w:eastAsia="it-IT"/>
        </w:rPr>
        <w:t>(</w:t>
      </w:r>
      <w:r w:rsidR="008355D5" w:rsidRPr="004E23B4">
        <w:rPr>
          <w:rFonts w:ascii="Book Antiqua" w:hAnsi="Book Antiqua" w:cs="Times New Roman"/>
          <w:sz w:val="24"/>
          <w:szCs w:val="24"/>
          <w:lang w:val="en-US" w:eastAsia="it-IT"/>
        </w:rPr>
        <w:t xml:space="preserve">10.4-29.4, mean </w:t>
      </w:r>
      <w:r w:rsidR="008355D5" w:rsidRPr="004E23B4">
        <w:rPr>
          <w:rFonts w:ascii="Book Antiqua" w:hAnsi="Book Antiqua" w:cs="Times New Roman"/>
          <w:sz w:val="24"/>
          <w:szCs w:val="24"/>
          <w:lang w:val="en-US" w:eastAsia="it-IT"/>
        </w:rPr>
        <w:lastRenderedPageBreak/>
        <w:t>17.8%</w:t>
      </w:r>
      <w:r w:rsidR="005B7514" w:rsidRPr="004E23B4">
        <w:rPr>
          <w:rFonts w:ascii="Book Antiqua" w:hAnsi="Book Antiqua" w:cs="Times New Roman"/>
          <w:sz w:val="24"/>
          <w:szCs w:val="24"/>
          <w:lang w:val="en-US" w:eastAsia="it-IT"/>
        </w:rPr>
        <w:t>)</w:t>
      </w:r>
      <w:r w:rsidR="005B7514" w:rsidRPr="00A10790">
        <w:rPr>
          <w:rFonts w:ascii="Book Antiqua" w:hAnsi="Book Antiqua" w:cs="Times New Roman"/>
          <w:sz w:val="24"/>
          <w:szCs w:val="24"/>
          <w:vertAlign w:val="superscript"/>
          <w:lang w:val="en-US" w:eastAsia="it-IT"/>
        </w:rPr>
        <w:t>[4]</w:t>
      </w:r>
      <w:r w:rsidR="005B7514" w:rsidRPr="004E23B4">
        <w:rPr>
          <w:rFonts w:ascii="Book Antiqua" w:hAnsi="Book Antiqua" w:cs="Times New Roman"/>
          <w:sz w:val="24"/>
          <w:szCs w:val="24"/>
          <w:lang w:val="en-US" w:eastAsia="it-IT"/>
        </w:rPr>
        <w:t xml:space="preserve">. </w:t>
      </w:r>
      <w:r w:rsidR="00615DEA" w:rsidRPr="004E23B4">
        <w:rPr>
          <w:rFonts w:ascii="Book Antiqua" w:hAnsi="Book Antiqua" w:cs="Times New Roman"/>
          <w:sz w:val="24"/>
          <w:szCs w:val="24"/>
          <w:lang w:val="en-US" w:eastAsia="it-IT"/>
        </w:rPr>
        <w:t xml:space="preserve">PALNs metastasis </w:t>
      </w:r>
      <w:r w:rsidRPr="004E23B4">
        <w:rPr>
          <w:rFonts w:ascii="Book Antiqua" w:hAnsi="Book Antiqua" w:cs="Times New Roman"/>
          <w:sz w:val="24"/>
          <w:szCs w:val="24"/>
          <w:lang w:val="en-US" w:eastAsia="it-IT"/>
        </w:rPr>
        <w:t xml:space="preserve">was associated with more advanced disease (lymph node metastases and non-radical resection) and </w:t>
      </w:r>
      <w:r w:rsidR="00980290" w:rsidRPr="004E23B4">
        <w:rPr>
          <w:rFonts w:ascii="Book Antiqua" w:hAnsi="Book Antiqua" w:cs="Times New Roman"/>
          <w:sz w:val="24"/>
          <w:szCs w:val="24"/>
          <w:lang w:val="en-US" w:eastAsia="it-IT"/>
        </w:rPr>
        <w:t xml:space="preserve">with </w:t>
      </w:r>
      <w:r w:rsidRPr="004E23B4">
        <w:rPr>
          <w:rFonts w:ascii="Book Antiqua" w:hAnsi="Book Antiqua" w:cs="Times New Roman"/>
          <w:sz w:val="24"/>
          <w:szCs w:val="24"/>
          <w:lang w:val="en-US" w:eastAsia="it-IT"/>
        </w:rPr>
        <w:t>poorer disease-free and overall survival. However, multivariate analysis of prognostic factors showed that only</w:t>
      </w:r>
      <w:r w:rsidR="004E23B4" w:rsidRPr="004E23B4">
        <w:rPr>
          <w:rFonts w:ascii="Book Antiqua" w:hAnsi="Book Antiqua" w:cs="Times New Roman"/>
          <w:sz w:val="24"/>
          <w:szCs w:val="24"/>
          <w:lang w:val="en-US" w:eastAsia="it-IT"/>
        </w:rPr>
        <w:t xml:space="preserve"> </w:t>
      </w:r>
      <w:r w:rsidRPr="004E23B4">
        <w:rPr>
          <w:rFonts w:ascii="Book Antiqua" w:hAnsi="Book Antiqua" w:cs="Times New Roman"/>
          <w:sz w:val="24"/>
          <w:szCs w:val="24"/>
          <w:lang w:val="en-US" w:eastAsia="it-IT"/>
        </w:rPr>
        <w:t xml:space="preserve">poor grade differentiation </w:t>
      </w:r>
      <w:r w:rsidR="00372A73" w:rsidRPr="004E23B4">
        <w:rPr>
          <w:rFonts w:ascii="Book Antiqua" w:hAnsi="Book Antiqua" w:cs="Times New Roman"/>
          <w:sz w:val="24"/>
          <w:szCs w:val="24"/>
          <w:lang w:val="en-US" w:eastAsia="it-IT"/>
        </w:rPr>
        <w:t xml:space="preserve">of the tumor </w:t>
      </w:r>
      <w:r w:rsidRPr="004E23B4">
        <w:rPr>
          <w:rFonts w:ascii="Book Antiqua" w:hAnsi="Book Antiqua" w:cs="Times New Roman"/>
          <w:sz w:val="24"/>
          <w:szCs w:val="24"/>
          <w:lang w:val="en-US" w:eastAsia="it-IT"/>
        </w:rPr>
        <w:t>and non-radical resection we</w:t>
      </w:r>
      <w:r w:rsidR="007A5AB7" w:rsidRPr="004E23B4">
        <w:rPr>
          <w:rFonts w:ascii="Book Antiqua" w:hAnsi="Book Antiqua" w:cs="Times New Roman"/>
          <w:sz w:val="24"/>
          <w:szCs w:val="24"/>
          <w:lang w:val="en-US" w:eastAsia="it-IT"/>
        </w:rPr>
        <w:t>re associated with poor long-term outcome. P</w:t>
      </w:r>
      <w:r w:rsidRPr="004E23B4">
        <w:rPr>
          <w:rFonts w:ascii="Book Antiqua" w:hAnsi="Book Antiqua" w:cs="Times New Roman"/>
          <w:sz w:val="24"/>
          <w:szCs w:val="24"/>
          <w:lang w:val="en-US" w:eastAsia="it-IT"/>
        </w:rPr>
        <w:t xml:space="preserve">ara-aortic node metastasis </w:t>
      </w:r>
      <w:r w:rsidR="007A5AB7" w:rsidRPr="004E23B4">
        <w:rPr>
          <w:rFonts w:ascii="Book Antiqua" w:hAnsi="Book Antiqua" w:cs="Times New Roman"/>
          <w:sz w:val="24"/>
          <w:szCs w:val="24"/>
          <w:lang w:val="en-US" w:eastAsia="it-IT"/>
        </w:rPr>
        <w:t xml:space="preserve">was </w:t>
      </w:r>
      <w:r w:rsidRPr="004E23B4">
        <w:rPr>
          <w:rFonts w:ascii="Book Antiqua" w:hAnsi="Book Antiqua" w:cs="Times New Roman"/>
          <w:sz w:val="24"/>
          <w:szCs w:val="24"/>
          <w:lang w:val="en-US" w:eastAsia="it-IT"/>
        </w:rPr>
        <w:t xml:space="preserve">not independent predictor of disease-free </w:t>
      </w:r>
      <w:r w:rsidR="00372A73" w:rsidRPr="004E23B4">
        <w:rPr>
          <w:rFonts w:ascii="Book Antiqua" w:hAnsi="Book Antiqua" w:cs="Times New Roman"/>
          <w:sz w:val="24"/>
          <w:szCs w:val="24"/>
          <w:lang w:val="en-US" w:eastAsia="it-IT"/>
        </w:rPr>
        <w:t>and</w:t>
      </w:r>
      <w:r w:rsidR="004E23B4" w:rsidRPr="004E23B4">
        <w:rPr>
          <w:rFonts w:ascii="Book Antiqua" w:hAnsi="Book Antiqua" w:cs="Times New Roman"/>
          <w:sz w:val="24"/>
          <w:szCs w:val="24"/>
          <w:lang w:val="en-US" w:eastAsia="it-IT"/>
        </w:rPr>
        <w:t xml:space="preserve"> </w:t>
      </w:r>
      <w:r w:rsidRPr="004E23B4">
        <w:rPr>
          <w:rFonts w:ascii="Book Antiqua" w:hAnsi="Book Antiqua" w:cs="Times New Roman"/>
          <w:sz w:val="24"/>
          <w:szCs w:val="24"/>
          <w:lang w:val="en-US" w:eastAsia="it-IT"/>
        </w:rPr>
        <w:t>overall survival</w:t>
      </w:r>
      <w:r w:rsidR="007A5AB7" w:rsidRPr="004E23B4">
        <w:rPr>
          <w:rFonts w:ascii="Book Antiqua" w:hAnsi="Book Antiqua" w:cs="Times New Roman"/>
          <w:sz w:val="24"/>
          <w:szCs w:val="24"/>
          <w:lang w:val="en-US" w:eastAsia="it-IT"/>
        </w:rPr>
        <w:t xml:space="preserve">, showing that para-aortic nodes involvement cannot be considered an absolute contraindication to pancreatic resection in pancreatic cancer patients. This is in contrast with </w:t>
      </w:r>
      <w:r w:rsidR="000735DA" w:rsidRPr="004E23B4">
        <w:rPr>
          <w:rFonts w:ascii="Book Antiqua" w:hAnsi="Book Antiqua" w:cs="Times New Roman"/>
          <w:sz w:val="24"/>
          <w:szCs w:val="24"/>
          <w:lang w:val="en-US" w:eastAsia="it-IT"/>
        </w:rPr>
        <w:t>the traditional thought that when positive para-aortic nodes have been detected, a systemic disease may occur</w:t>
      </w:r>
      <w:r w:rsidR="00980290" w:rsidRPr="004E23B4">
        <w:rPr>
          <w:rFonts w:ascii="Book Antiqua" w:hAnsi="Book Antiqua" w:cs="Times New Roman"/>
          <w:sz w:val="24"/>
          <w:szCs w:val="24"/>
          <w:lang w:val="en-US" w:eastAsia="it-IT"/>
        </w:rPr>
        <w:t>,</w:t>
      </w:r>
      <w:r w:rsidR="000735DA" w:rsidRPr="004E23B4">
        <w:rPr>
          <w:rFonts w:ascii="Book Antiqua" w:hAnsi="Book Antiqua" w:cs="Times New Roman"/>
          <w:sz w:val="24"/>
          <w:szCs w:val="24"/>
          <w:lang w:val="en-US" w:eastAsia="it-IT"/>
        </w:rPr>
        <w:t xml:space="preserve"> and </w:t>
      </w:r>
      <w:r w:rsidR="00372A73" w:rsidRPr="004E23B4">
        <w:rPr>
          <w:rFonts w:ascii="Book Antiqua" w:hAnsi="Book Antiqua" w:cs="Times New Roman"/>
          <w:sz w:val="24"/>
          <w:szCs w:val="24"/>
          <w:lang w:val="en-US" w:eastAsia="it-IT"/>
        </w:rPr>
        <w:t xml:space="preserve">surgical </w:t>
      </w:r>
      <w:r w:rsidR="00152D63" w:rsidRPr="004E23B4">
        <w:rPr>
          <w:rFonts w:ascii="Book Antiqua" w:hAnsi="Book Antiqua" w:cs="Times New Roman"/>
          <w:sz w:val="24"/>
          <w:szCs w:val="24"/>
          <w:lang w:val="en-US" w:eastAsia="it-IT"/>
        </w:rPr>
        <w:t>resecti</w:t>
      </w:r>
      <w:r w:rsidR="00372A73" w:rsidRPr="004E23B4">
        <w:rPr>
          <w:rFonts w:ascii="Book Antiqua" w:hAnsi="Book Antiqua" w:cs="Times New Roman"/>
          <w:sz w:val="24"/>
          <w:szCs w:val="24"/>
          <w:lang w:val="en-US" w:eastAsia="it-IT"/>
        </w:rPr>
        <w:t>on</w:t>
      </w:r>
      <w:r w:rsidR="004E23B4" w:rsidRPr="004E23B4">
        <w:rPr>
          <w:rFonts w:ascii="Book Antiqua" w:hAnsi="Book Antiqua" w:cs="Times New Roman"/>
          <w:sz w:val="24"/>
          <w:szCs w:val="24"/>
          <w:lang w:val="en-US" w:eastAsia="it-IT"/>
        </w:rPr>
        <w:t xml:space="preserve"> </w:t>
      </w:r>
      <w:r w:rsidR="000735DA" w:rsidRPr="004E23B4">
        <w:rPr>
          <w:rFonts w:ascii="Book Antiqua" w:hAnsi="Book Antiqua" w:cs="Times New Roman"/>
          <w:sz w:val="24"/>
          <w:szCs w:val="24"/>
          <w:lang w:val="en-US" w:eastAsia="it-IT"/>
        </w:rPr>
        <w:t>should be abandoned</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13-16</w:t>
      </w:r>
      <w:r w:rsidR="00A10790" w:rsidRPr="00A10790">
        <w:rPr>
          <w:rFonts w:ascii="Book Antiqua" w:hAnsi="Book Antiqua" w:cs="Times New Roman"/>
          <w:sz w:val="24"/>
          <w:szCs w:val="24"/>
          <w:vertAlign w:val="superscript"/>
          <w:lang w:val="en-US" w:eastAsia="it-IT"/>
        </w:rPr>
        <w:t>]</w:t>
      </w:r>
      <w:r w:rsidR="00152D63" w:rsidRPr="004E23B4">
        <w:rPr>
          <w:rFonts w:ascii="Book Antiqua" w:hAnsi="Book Antiqua" w:cs="Times New Roman"/>
          <w:sz w:val="24"/>
          <w:szCs w:val="24"/>
          <w:lang w:val="en-US" w:eastAsia="it-IT"/>
        </w:rPr>
        <w:t>.</w:t>
      </w:r>
      <w:r w:rsidR="00B7315E" w:rsidRPr="004E23B4">
        <w:rPr>
          <w:rFonts w:ascii="Book Antiqua" w:hAnsi="Book Antiqua" w:cs="Times New Roman"/>
          <w:sz w:val="24"/>
          <w:szCs w:val="24"/>
          <w:lang w:val="en-US" w:eastAsia="it-IT"/>
        </w:rPr>
        <w:t xml:space="preserve"> </w:t>
      </w:r>
      <w:r w:rsidR="00C80662" w:rsidRPr="004E23B4">
        <w:rPr>
          <w:rFonts w:ascii="Book Antiqua" w:hAnsi="Book Antiqua" w:cs="Times New Roman"/>
          <w:sz w:val="24"/>
          <w:szCs w:val="24"/>
          <w:lang w:val="en-US" w:eastAsia="it-IT"/>
        </w:rPr>
        <w:t>On the other hand,</w:t>
      </w:r>
      <w:r w:rsidR="004E23B4" w:rsidRPr="004E23B4">
        <w:rPr>
          <w:rFonts w:ascii="Book Antiqua" w:hAnsi="Book Antiqua" w:cs="Times New Roman"/>
          <w:sz w:val="24"/>
          <w:szCs w:val="24"/>
          <w:lang w:val="en-US" w:eastAsia="it-IT"/>
        </w:rPr>
        <w:t xml:space="preserve"> </w:t>
      </w:r>
      <w:r w:rsidR="00B7315E" w:rsidRPr="004E23B4">
        <w:rPr>
          <w:rFonts w:ascii="Book Antiqua" w:hAnsi="Book Antiqua" w:cs="Times New Roman"/>
          <w:sz w:val="24"/>
          <w:szCs w:val="24"/>
          <w:lang w:val="en-US" w:eastAsia="it-IT"/>
        </w:rPr>
        <w:t xml:space="preserve">extended lymphadenectomy failed the target of prolonging long term survival after </w:t>
      </w:r>
      <w:r w:rsidR="00A10790" w:rsidRPr="004E23B4">
        <w:rPr>
          <w:rFonts w:ascii="Book Antiqua" w:hAnsi="Book Antiqua" w:cs="Times New Roman"/>
          <w:sz w:val="24"/>
          <w:szCs w:val="24"/>
          <w:lang w:val="en-US"/>
        </w:rPr>
        <w:t>PD</w:t>
      </w:r>
      <w:r w:rsidR="00B7315E" w:rsidRPr="004E23B4">
        <w:rPr>
          <w:rFonts w:ascii="Book Antiqua" w:hAnsi="Book Antiqua" w:cs="Times New Roman"/>
          <w:sz w:val="24"/>
          <w:szCs w:val="24"/>
          <w:lang w:val="en-US" w:eastAsia="it-IT"/>
        </w:rPr>
        <w:t xml:space="preserve"> for pancreatic head cancer</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17-20</w:t>
      </w:r>
      <w:r w:rsidR="00A10790" w:rsidRPr="00A10790">
        <w:rPr>
          <w:rFonts w:ascii="Book Antiqua" w:hAnsi="Book Antiqua" w:cs="Times New Roman"/>
          <w:sz w:val="24"/>
          <w:szCs w:val="24"/>
          <w:vertAlign w:val="superscript"/>
          <w:lang w:val="en-US" w:eastAsia="it-IT"/>
        </w:rPr>
        <w:t>]</w:t>
      </w:r>
      <w:r w:rsidR="00B7315E" w:rsidRPr="004E23B4">
        <w:rPr>
          <w:rFonts w:ascii="Book Antiqua" w:hAnsi="Book Antiqua" w:cs="Times New Roman"/>
          <w:sz w:val="24"/>
          <w:szCs w:val="24"/>
          <w:lang w:val="en-US" w:eastAsia="it-IT"/>
        </w:rPr>
        <w:t>.</w:t>
      </w:r>
      <w:r w:rsidR="004E23B4" w:rsidRPr="004E23B4">
        <w:rPr>
          <w:rFonts w:ascii="Book Antiqua" w:hAnsi="Book Antiqua" w:cs="Times New Roman"/>
          <w:sz w:val="24"/>
          <w:szCs w:val="24"/>
          <w:lang w:val="en-US" w:eastAsia="it-IT"/>
        </w:rPr>
        <w:t xml:space="preserve"> </w:t>
      </w:r>
    </w:p>
    <w:p w14:paraId="708A6148" w14:textId="555AF9DA" w:rsidR="002B5371" w:rsidRPr="004E23B4" w:rsidRDefault="002E3BFC" w:rsidP="00A10790">
      <w:pPr>
        <w:autoSpaceDE w:val="0"/>
        <w:autoSpaceDN w:val="0"/>
        <w:adjustRightInd w:val="0"/>
        <w:spacing w:line="360" w:lineRule="auto"/>
        <w:ind w:firstLineChars="100" w:firstLine="240"/>
        <w:jc w:val="both"/>
        <w:rPr>
          <w:rFonts w:ascii="Book Antiqua" w:hAnsi="Book Antiqua" w:cs="Times New Roman"/>
          <w:sz w:val="24"/>
          <w:szCs w:val="24"/>
          <w:lang w:val="en-US" w:eastAsia="it-IT"/>
        </w:rPr>
      </w:pPr>
      <w:r w:rsidRPr="004E23B4">
        <w:rPr>
          <w:rFonts w:ascii="Book Antiqua" w:hAnsi="Book Antiqua" w:cs="Times New Roman"/>
          <w:sz w:val="24"/>
          <w:szCs w:val="24"/>
          <w:lang w:val="en-US" w:eastAsia="it-IT"/>
        </w:rPr>
        <w:t>T</w:t>
      </w:r>
      <w:r w:rsidR="000735DA" w:rsidRPr="004E23B4">
        <w:rPr>
          <w:rFonts w:ascii="Book Antiqua" w:hAnsi="Book Antiqua" w:cs="Times New Roman"/>
          <w:sz w:val="24"/>
          <w:szCs w:val="24"/>
          <w:lang w:val="en-US" w:eastAsia="it-IT"/>
        </w:rPr>
        <w:t xml:space="preserve">here are increasing reports of long-term survival </w:t>
      </w:r>
      <w:r w:rsidR="00EC7D5E" w:rsidRPr="004E23B4">
        <w:rPr>
          <w:rFonts w:ascii="Book Antiqua" w:hAnsi="Book Antiqua" w:cs="Times New Roman"/>
          <w:sz w:val="24"/>
          <w:szCs w:val="24"/>
          <w:lang w:val="en-US" w:eastAsia="it-IT"/>
        </w:rPr>
        <w:t xml:space="preserve">after resection of pancreatic cancer with </w:t>
      </w:r>
      <w:r w:rsidR="00A10790">
        <w:rPr>
          <w:rFonts w:ascii="Book Antiqua" w:hAnsi="Book Antiqua" w:cs="Times New Roman"/>
          <w:sz w:val="24"/>
          <w:szCs w:val="24"/>
          <w:lang w:val="en-US" w:eastAsia="it-IT"/>
        </w:rPr>
        <w:t>PALNS+</w:t>
      </w:r>
      <w:r w:rsidR="00B7315E" w:rsidRPr="00A10790">
        <w:rPr>
          <w:rFonts w:ascii="Book Antiqua" w:hAnsi="Book Antiqua" w:cs="Times New Roman"/>
          <w:sz w:val="24"/>
          <w:szCs w:val="24"/>
          <w:vertAlign w:val="superscript"/>
          <w:lang w:val="en-US" w:eastAsia="it-IT"/>
        </w:rPr>
        <w:t>[</w:t>
      </w:r>
      <w:r w:rsidR="00A10790" w:rsidRPr="00A10790">
        <w:rPr>
          <w:rFonts w:ascii="Book Antiqua" w:hAnsi="Book Antiqua" w:cs="Times New Roman"/>
          <w:sz w:val="24"/>
          <w:szCs w:val="24"/>
          <w:vertAlign w:val="superscript"/>
          <w:lang w:val="en-US" w:eastAsia="it-IT"/>
        </w:rPr>
        <w:t>6,7,</w:t>
      </w:r>
      <w:r w:rsidR="00CE6931" w:rsidRPr="00A10790">
        <w:rPr>
          <w:rFonts w:ascii="Book Antiqua" w:hAnsi="Book Antiqua" w:cs="Times New Roman"/>
          <w:sz w:val="24"/>
          <w:szCs w:val="24"/>
          <w:vertAlign w:val="superscript"/>
          <w:lang w:val="en-US" w:eastAsia="it-IT"/>
        </w:rPr>
        <w:t>21,22</w:t>
      </w:r>
      <w:r w:rsidR="00B7315E" w:rsidRPr="00A10790">
        <w:rPr>
          <w:rFonts w:ascii="Book Antiqua" w:hAnsi="Book Antiqua" w:cs="Times New Roman"/>
          <w:sz w:val="24"/>
          <w:szCs w:val="24"/>
          <w:vertAlign w:val="superscript"/>
          <w:lang w:val="en-US" w:eastAsia="it-IT"/>
        </w:rPr>
        <w:t>]</w:t>
      </w:r>
      <w:r w:rsidR="00EC7D5E" w:rsidRPr="004E23B4">
        <w:rPr>
          <w:rFonts w:ascii="Book Antiqua" w:hAnsi="Book Antiqua" w:cs="Times New Roman"/>
          <w:sz w:val="24"/>
          <w:szCs w:val="24"/>
          <w:lang w:val="en-US" w:eastAsia="it-IT"/>
        </w:rPr>
        <w:t>, and</w:t>
      </w:r>
      <w:r w:rsidR="00176F2B" w:rsidRPr="004E23B4">
        <w:rPr>
          <w:rFonts w:ascii="Book Antiqua" w:hAnsi="Book Antiqua" w:cs="Times New Roman"/>
          <w:sz w:val="24"/>
          <w:szCs w:val="24"/>
          <w:lang w:val="en-US" w:eastAsia="it-IT"/>
        </w:rPr>
        <w:t>, based on other prognostic parameters,</w:t>
      </w:r>
      <w:r w:rsidR="004E23B4" w:rsidRPr="004E23B4">
        <w:rPr>
          <w:rFonts w:ascii="Book Antiqua" w:hAnsi="Book Antiqua" w:cs="Times New Roman"/>
          <w:sz w:val="24"/>
          <w:szCs w:val="24"/>
          <w:lang w:val="en-US" w:eastAsia="it-IT"/>
        </w:rPr>
        <w:t xml:space="preserve"> </w:t>
      </w:r>
      <w:r w:rsidR="00EC7D5E" w:rsidRPr="004E23B4">
        <w:rPr>
          <w:rFonts w:ascii="Book Antiqua" w:hAnsi="Book Antiqua" w:cs="Times New Roman"/>
          <w:sz w:val="24"/>
          <w:szCs w:val="24"/>
          <w:lang w:val="en-US" w:eastAsia="it-IT"/>
        </w:rPr>
        <w:t xml:space="preserve">more selective surgical indication </w:t>
      </w:r>
      <w:r w:rsidR="00372A73" w:rsidRPr="004E23B4">
        <w:rPr>
          <w:rFonts w:ascii="Book Antiqua" w:hAnsi="Book Antiqua" w:cs="Times New Roman"/>
          <w:sz w:val="24"/>
          <w:szCs w:val="24"/>
          <w:lang w:val="en-US" w:eastAsia="it-IT"/>
        </w:rPr>
        <w:t>has been suggested</w:t>
      </w:r>
      <w:r w:rsidR="00176F2B" w:rsidRPr="004E23B4">
        <w:rPr>
          <w:rFonts w:ascii="Book Antiqua" w:hAnsi="Book Antiqua" w:cs="Times New Roman"/>
          <w:sz w:val="24"/>
          <w:szCs w:val="24"/>
          <w:lang w:val="en-US" w:eastAsia="it-IT"/>
        </w:rPr>
        <w:t>.</w:t>
      </w:r>
      <w:r w:rsidR="004E23B4" w:rsidRPr="004E23B4">
        <w:rPr>
          <w:rFonts w:ascii="Book Antiqua" w:hAnsi="Book Antiqua" w:cs="Times New Roman"/>
          <w:sz w:val="24"/>
          <w:szCs w:val="24"/>
          <w:lang w:val="en-US" w:eastAsia="it-IT"/>
        </w:rPr>
        <w:t xml:space="preserve"> </w:t>
      </w:r>
      <w:r w:rsidR="00EC7D5E" w:rsidRPr="004E23B4">
        <w:rPr>
          <w:rFonts w:ascii="Book Antiqua" w:hAnsi="Book Antiqua" w:cs="Times New Roman"/>
          <w:sz w:val="24"/>
          <w:szCs w:val="24"/>
          <w:lang w:val="en-US" w:eastAsia="it-IT"/>
        </w:rPr>
        <w:t xml:space="preserve">Nappo </w:t>
      </w:r>
      <w:r w:rsidR="00EC7D5E" w:rsidRPr="00A10790">
        <w:rPr>
          <w:rFonts w:ascii="Book Antiqua" w:hAnsi="Book Antiqua" w:cs="Times New Roman"/>
          <w:i/>
          <w:sz w:val="24"/>
          <w:szCs w:val="24"/>
          <w:lang w:val="en-US" w:eastAsia="it-IT"/>
        </w:rPr>
        <w:t>et al</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23</w:t>
      </w:r>
      <w:r w:rsidR="00A10790" w:rsidRPr="00A10790">
        <w:rPr>
          <w:rFonts w:ascii="Book Antiqua" w:hAnsi="Book Antiqua" w:cs="Times New Roman"/>
          <w:sz w:val="24"/>
          <w:szCs w:val="24"/>
          <w:vertAlign w:val="superscript"/>
          <w:lang w:val="en-US" w:eastAsia="it-IT"/>
        </w:rPr>
        <w:t>]</w:t>
      </w:r>
      <w:r w:rsidR="00CE6931" w:rsidRPr="004E23B4">
        <w:rPr>
          <w:rFonts w:ascii="Book Antiqua" w:hAnsi="Book Antiqua" w:cs="Times New Roman"/>
          <w:sz w:val="24"/>
          <w:szCs w:val="24"/>
          <w:lang w:val="en-US" w:eastAsia="it-IT"/>
        </w:rPr>
        <w:t xml:space="preserve"> </w:t>
      </w:r>
      <w:r w:rsidR="00EC7D5E" w:rsidRPr="004E23B4">
        <w:rPr>
          <w:rFonts w:ascii="Book Antiqua" w:hAnsi="Book Antiqua" w:cs="Times New Roman"/>
          <w:sz w:val="24"/>
          <w:szCs w:val="24"/>
          <w:lang w:val="en-US" w:eastAsia="it-IT"/>
        </w:rPr>
        <w:t xml:space="preserve">prospectively evaluated 135 patients </w:t>
      </w:r>
      <w:r w:rsidR="00372A73" w:rsidRPr="004E23B4">
        <w:rPr>
          <w:rFonts w:ascii="Book Antiqua" w:hAnsi="Book Antiqua" w:cs="Times New Roman"/>
          <w:sz w:val="24"/>
          <w:szCs w:val="24"/>
          <w:lang w:val="en-US" w:eastAsia="it-IT"/>
        </w:rPr>
        <w:t xml:space="preserve">undergoing </w:t>
      </w:r>
      <w:r w:rsidR="00A10790" w:rsidRPr="004E23B4">
        <w:rPr>
          <w:rFonts w:ascii="Book Antiqua" w:hAnsi="Book Antiqua" w:cs="Times New Roman"/>
          <w:sz w:val="24"/>
          <w:szCs w:val="24"/>
          <w:lang w:val="en-US"/>
        </w:rPr>
        <w:t>PD</w:t>
      </w:r>
      <w:r w:rsidR="004E23B4" w:rsidRPr="004E23B4">
        <w:rPr>
          <w:rFonts w:ascii="Book Antiqua" w:hAnsi="Book Antiqua" w:cs="Times New Roman"/>
          <w:sz w:val="24"/>
          <w:szCs w:val="24"/>
          <w:lang w:val="en-US" w:eastAsia="it-IT"/>
        </w:rPr>
        <w:t xml:space="preserve"> </w:t>
      </w:r>
      <w:r w:rsidR="00EC7D5E" w:rsidRPr="004E23B4">
        <w:rPr>
          <w:rFonts w:ascii="Book Antiqua" w:hAnsi="Book Antiqua" w:cs="Times New Roman"/>
          <w:sz w:val="24"/>
          <w:szCs w:val="24"/>
          <w:lang w:val="en-US" w:eastAsia="it-IT"/>
        </w:rPr>
        <w:t>and PALNs dissection</w:t>
      </w:r>
      <w:r w:rsidR="00884744" w:rsidRPr="004E23B4">
        <w:rPr>
          <w:rFonts w:ascii="Book Antiqua" w:hAnsi="Book Antiqua" w:cs="Times New Roman"/>
          <w:sz w:val="24"/>
          <w:szCs w:val="24"/>
          <w:lang w:val="en-US" w:eastAsia="it-IT"/>
        </w:rPr>
        <w:t>, and found that survival of patients with PALNs+ seems to be comparable to that of patients with other lymph nodes involvement: the presence of PALNs+ should be not considered an absolute contraindication to radical surgery. Multivar</w:t>
      </w:r>
      <w:r w:rsidR="007C57C3" w:rsidRPr="004E23B4">
        <w:rPr>
          <w:rFonts w:ascii="Book Antiqua" w:hAnsi="Book Antiqua" w:cs="Times New Roman"/>
          <w:sz w:val="24"/>
          <w:szCs w:val="24"/>
          <w:lang w:val="en-US" w:eastAsia="it-IT"/>
        </w:rPr>
        <w:t>ia</w:t>
      </w:r>
      <w:r w:rsidR="00884744" w:rsidRPr="004E23B4">
        <w:rPr>
          <w:rFonts w:ascii="Book Antiqua" w:hAnsi="Book Antiqua" w:cs="Times New Roman"/>
          <w:sz w:val="24"/>
          <w:szCs w:val="24"/>
          <w:lang w:val="en-US" w:eastAsia="it-IT"/>
        </w:rPr>
        <w:t xml:space="preserve">te survival analysis of N16+ pancreatic cancer patients has been performed </w:t>
      </w:r>
      <w:r w:rsidR="007C57C3" w:rsidRPr="004E23B4">
        <w:rPr>
          <w:rFonts w:ascii="Book Antiqua" w:hAnsi="Book Antiqua" w:cs="Times New Roman"/>
          <w:sz w:val="24"/>
          <w:szCs w:val="24"/>
          <w:lang w:val="en-US" w:eastAsia="it-IT"/>
        </w:rPr>
        <w:t>by several Authors in order to identify which patients with PALNs+ may benefit from resection. Tumor size</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21,24</w:t>
      </w:r>
      <w:r w:rsidR="00A10790" w:rsidRPr="00A10790">
        <w:rPr>
          <w:rFonts w:ascii="Book Antiqua" w:hAnsi="Book Antiqua" w:cs="Times New Roman"/>
          <w:sz w:val="24"/>
          <w:szCs w:val="24"/>
          <w:vertAlign w:val="superscript"/>
          <w:lang w:val="en-US" w:eastAsia="it-IT"/>
        </w:rPr>
        <w:t>]</w:t>
      </w:r>
      <w:r w:rsidR="007C57C3" w:rsidRPr="004E23B4">
        <w:rPr>
          <w:rFonts w:ascii="Book Antiqua" w:hAnsi="Book Antiqua" w:cs="Times New Roman"/>
          <w:sz w:val="24"/>
          <w:szCs w:val="24"/>
          <w:lang w:val="en-US" w:eastAsia="it-IT"/>
        </w:rPr>
        <w:t>, tumor differentiation</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2</w:t>
      </w:r>
      <w:r w:rsidR="00A10790" w:rsidRPr="00A10790">
        <w:rPr>
          <w:rFonts w:ascii="Book Antiqua" w:hAnsi="Book Antiqua" w:cs="Times New Roman"/>
          <w:sz w:val="24"/>
          <w:szCs w:val="24"/>
          <w:vertAlign w:val="superscript"/>
          <w:lang w:val="en-US" w:eastAsia="it-IT"/>
        </w:rPr>
        <w:t>4]</w:t>
      </w:r>
      <w:r w:rsidR="007C57C3" w:rsidRPr="004E23B4">
        <w:rPr>
          <w:rFonts w:ascii="Book Antiqua" w:hAnsi="Book Antiqua" w:cs="Times New Roman"/>
          <w:sz w:val="24"/>
          <w:szCs w:val="24"/>
          <w:lang w:val="en-US" w:eastAsia="it-IT"/>
        </w:rPr>
        <w:t xml:space="preserve">, </w:t>
      </w:r>
      <w:r w:rsidR="00176F2B" w:rsidRPr="004E23B4">
        <w:rPr>
          <w:rFonts w:ascii="Book Antiqua" w:hAnsi="Book Antiqua" w:cs="Times New Roman"/>
          <w:sz w:val="24"/>
          <w:szCs w:val="24"/>
          <w:lang w:val="en-US" w:eastAsia="it-IT"/>
        </w:rPr>
        <w:t xml:space="preserve">and </w:t>
      </w:r>
      <w:r w:rsidR="007C57C3" w:rsidRPr="004E23B4">
        <w:rPr>
          <w:rFonts w:ascii="Book Antiqua" w:hAnsi="Book Antiqua" w:cs="Times New Roman"/>
          <w:sz w:val="24"/>
          <w:szCs w:val="24"/>
          <w:lang w:val="en-US" w:eastAsia="it-IT"/>
        </w:rPr>
        <w:t>absence of venous infiltration</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21</w:t>
      </w:r>
      <w:r w:rsidR="00A10790" w:rsidRPr="00A10790">
        <w:rPr>
          <w:rFonts w:ascii="Book Antiqua" w:hAnsi="Book Antiqua" w:cs="Times New Roman"/>
          <w:sz w:val="24"/>
          <w:szCs w:val="24"/>
          <w:vertAlign w:val="superscript"/>
          <w:lang w:val="en-US" w:eastAsia="it-IT"/>
        </w:rPr>
        <w:t>]</w:t>
      </w:r>
      <w:r w:rsidR="004E23B4" w:rsidRPr="004E23B4">
        <w:rPr>
          <w:rFonts w:ascii="Book Antiqua" w:hAnsi="Book Antiqua" w:cs="Times New Roman"/>
          <w:sz w:val="24"/>
          <w:szCs w:val="24"/>
          <w:lang w:val="en-US" w:eastAsia="it-IT"/>
        </w:rPr>
        <w:t xml:space="preserve"> </w:t>
      </w:r>
      <w:r w:rsidR="00980290" w:rsidRPr="004E23B4">
        <w:rPr>
          <w:rFonts w:ascii="Book Antiqua" w:hAnsi="Book Antiqua" w:cs="Times New Roman"/>
          <w:sz w:val="24"/>
          <w:szCs w:val="24"/>
          <w:lang w:val="en-US" w:eastAsia="it-IT"/>
        </w:rPr>
        <w:t>have been identified as</w:t>
      </w:r>
      <w:r w:rsidR="004E23B4" w:rsidRPr="004E23B4">
        <w:rPr>
          <w:rFonts w:ascii="Book Antiqua" w:hAnsi="Book Antiqua" w:cs="Times New Roman"/>
          <w:sz w:val="24"/>
          <w:szCs w:val="24"/>
          <w:lang w:val="en-US" w:eastAsia="it-IT"/>
        </w:rPr>
        <w:t xml:space="preserve"> </w:t>
      </w:r>
      <w:r w:rsidR="007C57C3" w:rsidRPr="004E23B4">
        <w:rPr>
          <w:rFonts w:ascii="Book Antiqua" w:hAnsi="Book Antiqua" w:cs="Times New Roman"/>
          <w:sz w:val="24"/>
          <w:szCs w:val="24"/>
          <w:lang w:val="en-US" w:eastAsia="it-IT"/>
        </w:rPr>
        <w:t xml:space="preserve">independent prognostic factors. Moreover, adjuvant chemotherapy has been shown to significantly improve the survival of </w:t>
      </w:r>
      <w:r w:rsidR="00057EAE" w:rsidRPr="004E23B4">
        <w:rPr>
          <w:rFonts w:ascii="Book Antiqua" w:hAnsi="Book Antiqua" w:cs="Times New Roman"/>
          <w:sz w:val="24"/>
          <w:szCs w:val="24"/>
          <w:lang w:val="en-US" w:eastAsia="it-IT"/>
        </w:rPr>
        <w:t>patients with para-aortic lymph node metastasis</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25-27</w:t>
      </w:r>
      <w:r w:rsidR="00A10790" w:rsidRPr="00A10790">
        <w:rPr>
          <w:rFonts w:ascii="Book Antiqua" w:hAnsi="Book Antiqua" w:cs="Times New Roman"/>
          <w:sz w:val="24"/>
          <w:szCs w:val="24"/>
          <w:vertAlign w:val="superscript"/>
          <w:lang w:val="en-US" w:eastAsia="it-IT"/>
        </w:rPr>
        <w:t>]</w:t>
      </w:r>
      <w:r w:rsidR="00057EAE" w:rsidRPr="004E23B4">
        <w:rPr>
          <w:rFonts w:ascii="Book Antiqua" w:hAnsi="Book Antiqua" w:cs="Times New Roman"/>
          <w:sz w:val="24"/>
          <w:szCs w:val="24"/>
          <w:lang w:val="en-US" w:eastAsia="it-IT"/>
        </w:rPr>
        <w:t xml:space="preserve">. </w:t>
      </w:r>
      <w:r w:rsidR="00264F9D" w:rsidRPr="004E23B4">
        <w:rPr>
          <w:rFonts w:ascii="Book Antiqua" w:hAnsi="Book Antiqua" w:cs="Times New Roman"/>
          <w:sz w:val="24"/>
          <w:szCs w:val="24"/>
          <w:lang w:val="en-US" w:eastAsia="it-IT"/>
        </w:rPr>
        <w:t xml:space="preserve">Recently, Sho </w:t>
      </w:r>
      <w:r w:rsidR="00264F9D" w:rsidRPr="00A10790">
        <w:rPr>
          <w:rFonts w:ascii="Book Antiqua" w:hAnsi="Book Antiqua" w:cs="Times New Roman"/>
          <w:i/>
          <w:sz w:val="24"/>
          <w:szCs w:val="24"/>
          <w:lang w:val="en-US" w:eastAsia="it-IT"/>
        </w:rPr>
        <w:t>et al</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28</w:t>
      </w:r>
      <w:r w:rsidR="00A10790" w:rsidRPr="00A10790">
        <w:rPr>
          <w:rFonts w:ascii="Book Antiqua" w:hAnsi="Book Antiqua" w:cs="Times New Roman"/>
          <w:sz w:val="24"/>
          <w:szCs w:val="24"/>
          <w:vertAlign w:val="superscript"/>
          <w:lang w:val="en-US" w:eastAsia="it-IT"/>
        </w:rPr>
        <w:t>]</w:t>
      </w:r>
      <w:r w:rsidR="00264F9D" w:rsidRPr="004E23B4">
        <w:rPr>
          <w:rFonts w:ascii="Book Antiqua" w:hAnsi="Book Antiqua" w:cs="Times New Roman"/>
          <w:sz w:val="24"/>
          <w:szCs w:val="24"/>
          <w:lang w:val="en-US" w:eastAsia="it-IT"/>
        </w:rPr>
        <w:t xml:space="preserve"> reported a multicentric retrospective analysis of 822 </w:t>
      </w:r>
      <w:r w:rsidR="00372A73" w:rsidRPr="004E23B4">
        <w:rPr>
          <w:rFonts w:ascii="Book Antiqua" w:hAnsi="Book Antiqua" w:cs="Times New Roman"/>
          <w:sz w:val="24"/>
          <w:szCs w:val="24"/>
          <w:lang w:val="en-US" w:eastAsia="it-IT"/>
        </w:rPr>
        <w:t xml:space="preserve">patients </w:t>
      </w:r>
      <w:r w:rsidR="00264F9D" w:rsidRPr="004E23B4">
        <w:rPr>
          <w:rFonts w:ascii="Book Antiqua" w:hAnsi="Book Antiqua" w:cs="Times New Roman"/>
          <w:sz w:val="24"/>
          <w:szCs w:val="24"/>
          <w:lang w:val="en-US" w:eastAsia="it-IT"/>
        </w:rPr>
        <w:t>who underwent pancreatic resection with pathological evaluation of PALNs for pancreatic ductal adenocarcinoma: metastatic PALNs were associated with poorer survival, but PALNs metastasis did not have a significant prognostic value at multivariate analysis. Some patients with metastatic PALNs may survive for longer than expected after pancreatectomy.</w:t>
      </w:r>
      <w:r w:rsidR="004E23B4" w:rsidRPr="004E23B4">
        <w:rPr>
          <w:rFonts w:ascii="Book Antiqua" w:hAnsi="Book Antiqua" w:cs="Times New Roman"/>
          <w:sz w:val="24"/>
          <w:szCs w:val="24"/>
          <w:lang w:val="en-US" w:eastAsia="it-IT"/>
        </w:rPr>
        <w:t xml:space="preserve"> </w:t>
      </w:r>
      <w:r w:rsidR="00B6374B" w:rsidRPr="004E23B4">
        <w:rPr>
          <w:rFonts w:ascii="Book Antiqua" w:hAnsi="Book Antiqua" w:cs="Times New Roman"/>
          <w:sz w:val="24"/>
          <w:szCs w:val="24"/>
          <w:lang w:val="en-US" w:eastAsia="it-IT"/>
        </w:rPr>
        <w:t xml:space="preserve">There are two recent meta-analysis evaluating the prognostic impact of positive para-aortic nodes in pancreatic cancer patients. Paiella </w:t>
      </w:r>
      <w:r w:rsidR="00B6374B" w:rsidRPr="00A10790">
        <w:rPr>
          <w:rFonts w:ascii="Book Antiqua" w:hAnsi="Book Antiqua" w:cs="Times New Roman"/>
          <w:i/>
          <w:sz w:val="24"/>
          <w:szCs w:val="24"/>
          <w:lang w:val="en-US" w:eastAsia="it-IT"/>
        </w:rPr>
        <w:t>et al</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29</w:t>
      </w:r>
      <w:r w:rsidR="00A10790" w:rsidRPr="00A10790">
        <w:rPr>
          <w:rFonts w:ascii="Book Antiqua" w:hAnsi="Book Antiqua" w:cs="Times New Roman"/>
          <w:sz w:val="24"/>
          <w:szCs w:val="24"/>
          <w:vertAlign w:val="superscript"/>
          <w:lang w:val="en-US" w:eastAsia="it-IT"/>
        </w:rPr>
        <w:t>]</w:t>
      </w:r>
      <w:r w:rsidR="00B6374B" w:rsidRPr="004E23B4">
        <w:rPr>
          <w:rFonts w:ascii="Book Antiqua" w:hAnsi="Book Antiqua" w:cs="Times New Roman"/>
          <w:sz w:val="24"/>
          <w:szCs w:val="24"/>
          <w:lang w:val="en-US" w:eastAsia="it-IT"/>
        </w:rPr>
        <w:t xml:space="preserve"> collected 2141 patients </w:t>
      </w:r>
      <w:r w:rsidR="00F925CD" w:rsidRPr="004E23B4">
        <w:rPr>
          <w:rFonts w:ascii="Book Antiqua" w:hAnsi="Book Antiqua" w:cs="Times New Roman"/>
          <w:sz w:val="24"/>
          <w:szCs w:val="24"/>
          <w:lang w:val="en-US" w:eastAsia="it-IT"/>
        </w:rPr>
        <w:t xml:space="preserve">(17% with PALNs+) </w:t>
      </w:r>
      <w:r w:rsidR="00B6374B" w:rsidRPr="004E23B4">
        <w:rPr>
          <w:rFonts w:ascii="Book Antiqua" w:hAnsi="Book Antiqua" w:cs="Times New Roman"/>
          <w:sz w:val="24"/>
          <w:szCs w:val="24"/>
          <w:lang w:val="en-US" w:eastAsia="it-IT"/>
        </w:rPr>
        <w:t>from 13 eligible studies published in the Literature (most retrospective studies): PALN</w:t>
      </w:r>
      <w:r w:rsidR="00372A73" w:rsidRPr="004E23B4">
        <w:rPr>
          <w:rFonts w:ascii="Book Antiqua" w:hAnsi="Book Antiqua" w:cs="Times New Roman"/>
          <w:sz w:val="24"/>
          <w:szCs w:val="24"/>
          <w:lang w:val="en-US" w:eastAsia="it-IT"/>
        </w:rPr>
        <w:t>s</w:t>
      </w:r>
      <w:r w:rsidR="00B6374B" w:rsidRPr="004E23B4">
        <w:rPr>
          <w:rFonts w:ascii="Book Antiqua" w:hAnsi="Book Antiqua" w:cs="Times New Roman"/>
          <w:sz w:val="24"/>
          <w:szCs w:val="24"/>
          <w:lang w:val="en-US" w:eastAsia="it-IT"/>
        </w:rPr>
        <w:t xml:space="preserve"> metastasis</w:t>
      </w:r>
      <w:r w:rsidR="004E23B4" w:rsidRPr="004E23B4">
        <w:rPr>
          <w:rFonts w:ascii="Book Antiqua" w:hAnsi="Book Antiqua" w:cs="Times New Roman"/>
          <w:sz w:val="24"/>
          <w:szCs w:val="24"/>
          <w:lang w:val="en-US" w:eastAsia="it-IT"/>
        </w:rPr>
        <w:t xml:space="preserve"> </w:t>
      </w:r>
      <w:r w:rsidR="00B6374B" w:rsidRPr="004E23B4">
        <w:rPr>
          <w:rFonts w:ascii="Book Antiqua" w:hAnsi="Book Antiqua" w:cs="Times New Roman"/>
          <w:sz w:val="24"/>
          <w:szCs w:val="24"/>
          <w:lang w:val="en-US" w:eastAsia="it-IT"/>
        </w:rPr>
        <w:t xml:space="preserve">was associated with poor prognosis, but the definitive avoidance of the resection when </w:t>
      </w:r>
      <w:r w:rsidR="00B6374B" w:rsidRPr="004E23B4">
        <w:rPr>
          <w:rFonts w:ascii="Book Antiqua" w:hAnsi="Book Antiqua" w:cs="Times New Roman"/>
          <w:sz w:val="24"/>
          <w:szCs w:val="24"/>
          <w:lang w:val="en-US" w:eastAsia="it-IT"/>
        </w:rPr>
        <w:lastRenderedPageBreak/>
        <w:t xml:space="preserve">PALNs+ are detected intraoperatively, needs further investigations. More recently, Agalianos </w:t>
      </w:r>
      <w:r w:rsidR="00B6374B" w:rsidRPr="00A10790">
        <w:rPr>
          <w:rFonts w:ascii="Book Antiqua" w:hAnsi="Book Antiqua" w:cs="Times New Roman"/>
          <w:i/>
          <w:sz w:val="24"/>
          <w:szCs w:val="24"/>
          <w:lang w:val="en-US" w:eastAsia="it-IT"/>
        </w:rPr>
        <w:t>et al</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8</w:t>
      </w:r>
      <w:r w:rsidR="00A10790" w:rsidRPr="00A10790">
        <w:rPr>
          <w:rFonts w:ascii="Book Antiqua" w:hAnsi="Book Antiqua" w:cs="Times New Roman"/>
          <w:sz w:val="24"/>
          <w:szCs w:val="24"/>
          <w:vertAlign w:val="superscript"/>
          <w:lang w:val="en-US" w:eastAsia="it-IT"/>
        </w:rPr>
        <w:t>]</w:t>
      </w:r>
      <w:r w:rsidR="00B6374B" w:rsidRPr="004E23B4">
        <w:rPr>
          <w:rFonts w:ascii="Book Antiqua" w:hAnsi="Book Antiqua" w:cs="Times New Roman"/>
          <w:sz w:val="24"/>
          <w:szCs w:val="24"/>
          <w:lang w:val="en-US" w:eastAsia="it-IT"/>
        </w:rPr>
        <w:t>, reviewed 10 retrospective and 2 prospective non randomized studies including 2467 patients</w:t>
      </w:r>
      <w:r w:rsidR="00F925CD" w:rsidRPr="004E23B4">
        <w:rPr>
          <w:rFonts w:ascii="Book Antiqua" w:hAnsi="Book Antiqua" w:cs="Times New Roman"/>
          <w:sz w:val="24"/>
          <w:szCs w:val="24"/>
          <w:lang w:val="en-US" w:eastAsia="it-IT"/>
        </w:rPr>
        <w:t>. Although, involvement of PALNs was ass</w:t>
      </w:r>
      <w:r w:rsidR="00A10790">
        <w:rPr>
          <w:rFonts w:ascii="Book Antiqua" w:hAnsi="Book Antiqua" w:cs="Times New Roman"/>
          <w:sz w:val="24"/>
          <w:szCs w:val="24"/>
          <w:lang w:val="en-US" w:eastAsia="it-IT"/>
        </w:rPr>
        <w:t>ociated with decreased survival</w:t>
      </w:r>
      <w:r w:rsidR="00F925CD" w:rsidRPr="004E23B4">
        <w:rPr>
          <w:rFonts w:ascii="Book Antiqua" w:hAnsi="Book Antiqua" w:cs="Times New Roman"/>
          <w:sz w:val="24"/>
          <w:szCs w:val="24"/>
          <w:lang w:val="en-US" w:eastAsia="it-IT"/>
        </w:rPr>
        <w:t>, the existence of long term survivors among the subgroup of patients</w:t>
      </w:r>
      <w:r w:rsidR="004E23B4" w:rsidRPr="004E23B4">
        <w:rPr>
          <w:rFonts w:ascii="Book Antiqua" w:hAnsi="Book Antiqua" w:cs="Times New Roman"/>
          <w:sz w:val="24"/>
          <w:szCs w:val="24"/>
          <w:lang w:val="en-US" w:eastAsia="it-IT"/>
        </w:rPr>
        <w:t xml:space="preserve"> </w:t>
      </w:r>
      <w:r w:rsidR="000E7717" w:rsidRPr="004E23B4">
        <w:rPr>
          <w:rFonts w:ascii="Book Antiqua" w:hAnsi="Book Antiqua" w:cs="Times New Roman"/>
          <w:sz w:val="24"/>
          <w:szCs w:val="24"/>
          <w:lang w:val="en-US" w:eastAsia="it-IT"/>
        </w:rPr>
        <w:t xml:space="preserve">with positive para-aortic nodes, </w:t>
      </w:r>
      <w:r w:rsidR="00F925CD" w:rsidRPr="004E23B4">
        <w:rPr>
          <w:rFonts w:ascii="Book Antiqua" w:hAnsi="Book Antiqua" w:cs="Times New Roman"/>
          <w:sz w:val="24"/>
          <w:szCs w:val="24"/>
          <w:lang w:val="en-US" w:eastAsia="it-IT"/>
        </w:rPr>
        <w:t>requires further evaluation in order to identify factors conditioning more favorable outcome.</w:t>
      </w:r>
      <w:r w:rsidR="004E23B4" w:rsidRPr="004E23B4">
        <w:rPr>
          <w:rFonts w:ascii="Book Antiqua" w:hAnsi="Book Antiqua" w:cs="Times New Roman"/>
          <w:sz w:val="24"/>
          <w:szCs w:val="24"/>
          <w:lang w:val="en-US" w:eastAsia="it-IT"/>
        </w:rPr>
        <w:t xml:space="preserve"> </w:t>
      </w:r>
    </w:p>
    <w:p w14:paraId="07C2F741" w14:textId="5A425173" w:rsidR="002B5371" w:rsidRPr="004E23B4" w:rsidRDefault="00FC50BC" w:rsidP="00A10790">
      <w:pPr>
        <w:autoSpaceDE w:val="0"/>
        <w:autoSpaceDN w:val="0"/>
        <w:adjustRightInd w:val="0"/>
        <w:spacing w:line="360" w:lineRule="auto"/>
        <w:ind w:firstLineChars="100" w:firstLine="240"/>
        <w:jc w:val="both"/>
        <w:rPr>
          <w:rFonts w:ascii="Book Antiqua" w:hAnsi="Book Antiqua" w:cs="Times New Roman"/>
          <w:sz w:val="24"/>
          <w:szCs w:val="24"/>
          <w:lang w:val="en-US" w:eastAsia="it-IT"/>
        </w:rPr>
      </w:pPr>
      <w:r w:rsidRPr="004E23B4">
        <w:rPr>
          <w:rFonts w:ascii="Book Antiqua" w:hAnsi="Book Antiqua" w:cs="Times New Roman"/>
          <w:sz w:val="24"/>
          <w:szCs w:val="24"/>
          <w:lang w:val="en-US" w:eastAsia="it-IT"/>
        </w:rPr>
        <w:t>Limitations of our study</w:t>
      </w:r>
      <w:r w:rsidR="004E23B4" w:rsidRPr="004E23B4">
        <w:rPr>
          <w:rFonts w:ascii="Book Antiqua" w:hAnsi="Book Antiqua" w:cs="Times New Roman"/>
          <w:sz w:val="24"/>
          <w:szCs w:val="24"/>
          <w:lang w:val="en-US" w:eastAsia="it-IT"/>
        </w:rPr>
        <w:t xml:space="preserve"> </w:t>
      </w:r>
      <w:r w:rsidRPr="004E23B4">
        <w:rPr>
          <w:rFonts w:ascii="Book Antiqua" w:hAnsi="Book Antiqua" w:cs="Times New Roman"/>
          <w:sz w:val="24"/>
          <w:szCs w:val="24"/>
          <w:lang w:val="en-US" w:eastAsia="it-IT"/>
        </w:rPr>
        <w:t xml:space="preserve">include its retrospective design, the </w:t>
      </w:r>
      <w:r w:rsidR="008355D5" w:rsidRPr="004E23B4">
        <w:rPr>
          <w:rFonts w:ascii="Book Antiqua" w:hAnsi="Book Antiqua" w:cs="Times New Roman"/>
          <w:sz w:val="24"/>
          <w:szCs w:val="24"/>
          <w:lang w:val="en-US" w:eastAsia="it-IT"/>
        </w:rPr>
        <w:t xml:space="preserve">relative </w:t>
      </w:r>
      <w:r w:rsidRPr="004E23B4">
        <w:rPr>
          <w:rFonts w:ascii="Book Antiqua" w:hAnsi="Book Antiqua" w:cs="Times New Roman"/>
          <w:sz w:val="24"/>
          <w:szCs w:val="24"/>
          <w:lang w:val="en-US" w:eastAsia="it-IT"/>
        </w:rPr>
        <w:t>small number of patients with PALNs metastasis, and the</w:t>
      </w:r>
      <w:r w:rsidR="004E23B4" w:rsidRPr="004E23B4">
        <w:rPr>
          <w:rFonts w:ascii="Book Antiqua" w:hAnsi="Book Antiqua" w:cs="Times New Roman"/>
          <w:sz w:val="24"/>
          <w:szCs w:val="24"/>
          <w:lang w:val="en-US" w:eastAsia="it-IT"/>
        </w:rPr>
        <w:t xml:space="preserve"> </w:t>
      </w:r>
      <w:r w:rsidRPr="004E23B4">
        <w:rPr>
          <w:rFonts w:ascii="Book Antiqua" w:hAnsi="Book Antiqua" w:cs="Times New Roman"/>
          <w:sz w:val="24"/>
          <w:szCs w:val="24"/>
          <w:lang w:val="en-US" w:eastAsia="it-IT"/>
        </w:rPr>
        <w:t>change of medical treatment of recurrent tumor that</w:t>
      </w:r>
      <w:r w:rsidR="004E23B4" w:rsidRPr="004E23B4">
        <w:rPr>
          <w:rFonts w:ascii="Book Antiqua" w:hAnsi="Book Antiqua" w:cs="Times New Roman"/>
          <w:sz w:val="24"/>
          <w:szCs w:val="24"/>
          <w:lang w:val="en-US" w:eastAsia="it-IT"/>
        </w:rPr>
        <w:t xml:space="preserve"> </w:t>
      </w:r>
      <w:r w:rsidR="00980290" w:rsidRPr="004E23B4">
        <w:rPr>
          <w:rFonts w:ascii="Book Antiqua" w:hAnsi="Book Antiqua" w:cs="Times New Roman"/>
          <w:sz w:val="24"/>
          <w:szCs w:val="24"/>
          <w:lang w:val="en-US" w:eastAsia="it-IT"/>
        </w:rPr>
        <w:t xml:space="preserve">eventually </w:t>
      </w:r>
      <w:r w:rsidRPr="004E23B4">
        <w:rPr>
          <w:rFonts w:ascii="Book Antiqua" w:hAnsi="Book Antiqua" w:cs="Times New Roman"/>
          <w:sz w:val="24"/>
          <w:szCs w:val="24"/>
          <w:lang w:val="en-US" w:eastAsia="it-IT"/>
        </w:rPr>
        <w:t>occur</w:t>
      </w:r>
      <w:r w:rsidR="00C34430" w:rsidRPr="004E23B4">
        <w:rPr>
          <w:rFonts w:ascii="Book Antiqua" w:hAnsi="Book Antiqua" w:cs="Times New Roman"/>
          <w:sz w:val="24"/>
          <w:szCs w:val="24"/>
          <w:lang w:val="en-US" w:eastAsia="it-IT"/>
        </w:rPr>
        <w:t>red</w:t>
      </w:r>
      <w:r w:rsidR="004E23B4" w:rsidRPr="004E23B4">
        <w:rPr>
          <w:rFonts w:ascii="Book Antiqua" w:hAnsi="Book Antiqua" w:cs="Times New Roman"/>
          <w:sz w:val="24"/>
          <w:szCs w:val="24"/>
          <w:lang w:val="en-US" w:eastAsia="it-IT"/>
        </w:rPr>
        <w:t xml:space="preserve"> </w:t>
      </w:r>
      <w:r w:rsidRPr="004E23B4">
        <w:rPr>
          <w:rFonts w:ascii="Book Antiqua" w:hAnsi="Book Antiqua" w:cs="Times New Roman"/>
          <w:sz w:val="24"/>
          <w:szCs w:val="24"/>
          <w:lang w:val="en-US" w:eastAsia="it-IT"/>
        </w:rPr>
        <w:t xml:space="preserve">in the study period. </w:t>
      </w:r>
    </w:p>
    <w:p w14:paraId="5D9421E6" w14:textId="10F79258" w:rsidR="00605320" w:rsidRPr="004E23B4" w:rsidRDefault="00C34430" w:rsidP="00A10790">
      <w:pPr>
        <w:autoSpaceDE w:val="0"/>
        <w:autoSpaceDN w:val="0"/>
        <w:adjustRightInd w:val="0"/>
        <w:spacing w:line="360" w:lineRule="auto"/>
        <w:ind w:firstLineChars="100" w:firstLine="240"/>
        <w:jc w:val="both"/>
        <w:rPr>
          <w:rFonts w:ascii="Book Antiqua" w:hAnsi="Book Antiqua" w:cs="Times New Roman"/>
          <w:sz w:val="24"/>
          <w:szCs w:val="24"/>
          <w:lang w:val="en-US" w:eastAsia="it-IT"/>
        </w:rPr>
      </w:pPr>
      <w:r w:rsidRPr="004E23B4">
        <w:rPr>
          <w:rFonts w:ascii="Book Antiqua" w:hAnsi="Book Antiqua" w:cs="Times New Roman"/>
          <w:sz w:val="24"/>
          <w:szCs w:val="24"/>
          <w:lang w:val="en-US" w:eastAsia="it-IT"/>
        </w:rPr>
        <w:t>Another critical point is</w:t>
      </w:r>
      <w:r w:rsidR="004F38DE" w:rsidRPr="004E23B4">
        <w:rPr>
          <w:rFonts w:ascii="Book Antiqua" w:hAnsi="Book Antiqua" w:cs="Times New Roman"/>
          <w:sz w:val="24"/>
          <w:szCs w:val="24"/>
          <w:lang w:val="en-US" w:eastAsia="it-IT"/>
        </w:rPr>
        <w:t xml:space="preserve"> </w:t>
      </w:r>
      <w:r w:rsidR="00267BB7" w:rsidRPr="004E23B4">
        <w:rPr>
          <w:rFonts w:ascii="Book Antiqua" w:hAnsi="Book Antiqua" w:cs="Times New Roman"/>
          <w:sz w:val="24"/>
          <w:szCs w:val="24"/>
          <w:lang w:val="en-US" w:eastAsia="it-IT"/>
        </w:rPr>
        <w:t>the type of para-aortic nodes dissection to be performed</w:t>
      </w:r>
      <w:r w:rsidRPr="004E23B4">
        <w:rPr>
          <w:rFonts w:ascii="Book Antiqua" w:hAnsi="Book Antiqua" w:cs="Times New Roman"/>
          <w:sz w:val="24"/>
          <w:szCs w:val="24"/>
          <w:lang w:val="en-US" w:eastAsia="it-IT"/>
        </w:rPr>
        <w:t xml:space="preserve">, since it is not </w:t>
      </w:r>
      <w:r w:rsidR="00B95F26" w:rsidRPr="004E23B4">
        <w:rPr>
          <w:rFonts w:ascii="Book Antiqua" w:hAnsi="Book Antiqua" w:cs="Times New Roman"/>
          <w:sz w:val="24"/>
          <w:szCs w:val="24"/>
          <w:lang w:val="en-US" w:eastAsia="it-IT"/>
        </w:rPr>
        <w:t xml:space="preserve">always </w:t>
      </w:r>
      <w:r w:rsidRPr="004E23B4">
        <w:rPr>
          <w:rFonts w:ascii="Book Antiqua" w:hAnsi="Book Antiqua" w:cs="Times New Roman"/>
          <w:sz w:val="24"/>
          <w:szCs w:val="24"/>
          <w:lang w:val="en-US" w:eastAsia="it-IT"/>
        </w:rPr>
        <w:t>reported or appears different in several reports</w:t>
      </w:r>
      <w:r w:rsidR="004F38DE" w:rsidRPr="004E23B4">
        <w:rPr>
          <w:rFonts w:ascii="Book Antiqua" w:hAnsi="Book Antiqua" w:cs="Times New Roman"/>
          <w:sz w:val="24"/>
          <w:szCs w:val="24"/>
          <w:lang w:val="en-US" w:eastAsia="it-IT"/>
        </w:rPr>
        <w:t xml:space="preserve">. </w:t>
      </w:r>
      <w:r w:rsidR="00267BB7" w:rsidRPr="004E23B4">
        <w:rPr>
          <w:rFonts w:ascii="Book Antiqua" w:hAnsi="Book Antiqua" w:cs="Times New Roman"/>
          <w:sz w:val="24"/>
          <w:szCs w:val="24"/>
          <w:lang w:val="en-US" w:eastAsia="it-IT"/>
        </w:rPr>
        <w:t>Japan Pancreas Society</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9</w:t>
      </w:r>
      <w:r w:rsidR="00A10790" w:rsidRPr="00A10790">
        <w:rPr>
          <w:rFonts w:ascii="Book Antiqua" w:hAnsi="Book Antiqua" w:cs="Times New Roman"/>
          <w:sz w:val="24"/>
          <w:szCs w:val="24"/>
          <w:vertAlign w:val="superscript"/>
          <w:lang w:val="en-US" w:eastAsia="it-IT"/>
        </w:rPr>
        <w:t>]</w:t>
      </w:r>
      <w:r w:rsidR="00267BB7" w:rsidRPr="004E23B4">
        <w:rPr>
          <w:rFonts w:ascii="Book Antiqua" w:hAnsi="Book Antiqua" w:cs="Times New Roman"/>
          <w:sz w:val="24"/>
          <w:szCs w:val="24"/>
          <w:lang w:val="en-US" w:eastAsia="it-IT"/>
        </w:rPr>
        <w:t xml:space="preserve"> distinguish four subgroups of </w:t>
      </w:r>
      <w:r w:rsidRPr="004E23B4">
        <w:rPr>
          <w:rFonts w:ascii="Book Antiqua" w:hAnsi="Book Antiqua" w:cs="Times New Roman"/>
          <w:sz w:val="24"/>
          <w:szCs w:val="24"/>
          <w:lang w:val="en-US" w:eastAsia="it-IT"/>
        </w:rPr>
        <w:t xml:space="preserve">para-aortic </w:t>
      </w:r>
      <w:r w:rsidR="00267BB7" w:rsidRPr="004E23B4">
        <w:rPr>
          <w:rFonts w:ascii="Book Antiqua" w:hAnsi="Book Antiqua" w:cs="Times New Roman"/>
          <w:sz w:val="24"/>
          <w:szCs w:val="24"/>
          <w:lang w:val="en-US" w:eastAsia="it-IT"/>
        </w:rPr>
        <w:t>lymph nodes:</w:t>
      </w:r>
      <w:r w:rsidR="004E23B4" w:rsidRPr="004E23B4">
        <w:rPr>
          <w:rFonts w:ascii="Book Antiqua" w:hAnsi="Book Antiqua" w:cs="Times New Roman"/>
          <w:sz w:val="24"/>
          <w:szCs w:val="24"/>
          <w:lang w:val="en-US" w:eastAsia="it-IT"/>
        </w:rPr>
        <w:t xml:space="preserve"> </w:t>
      </w:r>
      <w:r w:rsidR="004F38DE" w:rsidRPr="004E23B4">
        <w:rPr>
          <w:rFonts w:ascii="Book Antiqua" w:hAnsi="Book Antiqua" w:cs="Times New Roman"/>
          <w:sz w:val="24"/>
          <w:szCs w:val="24"/>
          <w:lang w:val="en-US" w:eastAsia="it-IT"/>
        </w:rPr>
        <w:t>stations 16a1, 16a2, 16b1 and 16b2</w:t>
      </w:r>
      <w:r w:rsidRPr="004E23B4">
        <w:rPr>
          <w:rFonts w:ascii="Book Antiqua" w:hAnsi="Book Antiqua" w:cs="Times New Roman"/>
          <w:sz w:val="24"/>
          <w:szCs w:val="24"/>
          <w:lang w:val="en-US" w:eastAsia="it-IT"/>
        </w:rPr>
        <w:t>, from the aortic hiatus to the aortic bifurcation.</w:t>
      </w:r>
      <w:r w:rsidR="004E23B4" w:rsidRPr="004E23B4">
        <w:rPr>
          <w:rFonts w:ascii="Book Antiqua" w:hAnsi="Book Antiqua" w:cs="Times New Roman"/>
          <w:sz w:val="24"/>
          <w:szCs w:val="24"/>
          <w:lang w:val="en-US" w:eastAsia="it-IT"/>
        </w:rPr>
        <w:t xml:space="preserve"> </w:t>
      </w:r>
      <w:r w:rsidRPr="004E23B4">
        <w:rPr>
          <w:rFonts w:ascii="Book Antiqua" w:hAnsi="Book Antiqua" w:cs="Times New Roman"/>
          <w:sz w:val="24"/>
          <w:szCs w:val="24"/>
          <w:lang w:val="en-US" w:eastAsia="it-IT"/>
        </w:rPr>
        <w:t xml:space="preserve">We routinely </w:t>
      </w:r>
      <w:r w:rsidR="00B95F26" w:rsidRPr="004E23B4">
        <w:rPr>
          <w:rFonts w:ascii="Book Antiqua" w:hAnsi="Book Antiqua" w:cs="Times New Roman"/>
          <w:sz w:val="24"/>
          <w:szCs w:val="24"/>
          <w:lang w:val="en-US" w:eastAsia="it-IT"/>
        </w:rPr>
        <w:t xml:space="preserve">dissect station </w:t>
      </w:r>
      <w:r w:rsidR="002C44AA" w:rsidRPr="004E23B4">
        <w:rPr>
          <w:rFonts w:ascii="Book Antiqua" w:hAnsi="Book Antiqua" w:cs="Times New Roman"/>
          <w:sz w:val="24"/>
          <w:szCs w:val="24"/>
          <w:lang w:val="en-US" w:eastAsia="it-IT"/>
        </w:rPr>
        <w:t>16b1</w:t>
      </w:r>
      <w:r w:rsidRPr="004E23B4">
        <w:rPr>
          <w:rFonts w:ascii="Book Antiqua" w:hAnsi="Book Antiqua" w:cs="Times New Roman"/>
          <w:sz w:val="24"/>
          <w:szCs w:val="24"/>
          <w:lang w:val="en-US" w:eastAsia="it-IT"/>
        </w:rPr>
        <w:t xml:space="preserve"> because it is easy to perform</w:t>
      </w:r>
      <w:r w:rsidR="004B7F96" w:rsidRPr="004E23B4">
        <w:rPr>
          <w:rFonts w:ascii="Book Antiqua" w:hAnsi="Book Antiqua" w:cs="Times New Roman"/>
          <w:sz w:val="24"/>
          <w:szCs w:val="24"/>
          <w:lang w:val="en-US" w:eastAsia="it-IT"/>
        </w:rPr>
        <w:t xml:space="preserve"> </w:t>
      </w:r>
      <w:r w:rsidR="004D6907" w:rsidRPr="004E23B4">
        <w:rPr>
          <w:rFonts w:ascii="Book Antiqua" w:hAnsi="Book Antiqua" w:cs="Times New Roman"/>
          <w:sz w:val="24"/>
          <w:szCs w:val="24"/>
          <w:lang w:val="en-US" w:eastAsia="it-IT"/>
        </w:rPr>
        <w:t xml:space="preserve">after Kocher’s maneuver </w:t>
      </w:r>
      <w:r w:rsidR="000E7717" w:rsidRPr="004E23B4">
        <w:rPr>
          <w:rFonts w:ascii="Book Antiqua" w:hAnsi="Book Antiqua" w:cs="Times New Roman"/>
          <w:sz w:val="24"/>
          <w:szCs w:val="24"/>
          <w:lang w:val="en-US" w:eastAsia="it-IT"/>
        </w:rPr>
        <w:t>and it does not increase the</w:t>
      </w:r>
      <w:r w:rsidR="004E23B4" w:rsidRPr="004E23B4">
        <w:rPr>
          <w:rFonts w:ascii="Book Antiqua" w:hAnsi="Book Antiqua" w:cs="Times New Roman"/>
          <w:sz w:val="24"/>
          <w:szCs w:val="24"/>
          <w:lang w:val="en-US" w:eastAsia="it-IT"/>
        </w:rPr>
        <w:t xml:space="preserve"> </w:t>
      </w:r>
      <w:r w:rsidR="004B7F96" w:rsidRPr="004E23B4">
        <w:rPr>
          <w:rFonts w:ascii="Book Antiqua" w:hAnsi="Book Antiqua" w:cs="Times New Roman"/>
          <w:sz w:val="24"/>
          <w:szCs w:val="24"/>
          <w:lang w:val="en-US" w:eastAsia="it-IT"/>
        </w:rPr>
        <w:t xml:space="preserve">postoperative morbidity. </w:t>
      </w:r>
      <w:r w:rsidR="004F38DE" w:rsidRPr="004E23B4">
        <w:rPr>
          <w:rFonts w:ascii="Book Antiqua" w:hAnsi="Book Antiqua" w:cs="Times New Roman"/>
          <w:sz w:val="24"/>
          <w:szCs w:val="24"/>
          <w:lang w:val="en-US" w:eastAsia="it-IT"/>
        </w:rPr>
        <w:t xml:space="preserve">Although some members of the </w:t>
      </w:r>
      <w:r w:rsidR="004B7F96" w:rsidRPr="004E23B4">
        <w:rPr>
          <w:rFonts w:ascii="Book Antiqua" w:hAnsi="Book Antiqua" w:cs="Times New Roman"/>
          <w:sz w:val="24"/>
          <w:szCs w:val="24"/>
          <w:lang w:val="en-US" w:eastAsia="it-IT"/>
        </w:rPr>
        <w:t>International Study Group on Pancreatic Surgery (</w:t>
      </w:r>
      <w:r w:rsidR="004F38DE" w:rsidRPr="004E23B4">
        <w:rPr>
          <w:rFonts w:ascii="Book Antiqua" w:hAnsi="Book Antiqua" w:cs="Times New Roman"/>
          <w:sz w:val="24"/>
          <w:szCs w:val="24"/>
          <w:lang w:val="en-US" w:eastAsia="it-IT"/>
        </w:rPr>
        <w:t>ISGPS</w:t>
      </w:r>
      <w:r w:rsidR="004B7F96" w:rsidRPr="004E23B4">
        <w:rPr>
          <w:rFonts w:ascii="Book Antiqua" w:hAnsi="Book Antiqua" w:cs="Times New Roman"/>
          <w:sz w:val="24"/>
          <w:szCs w:val="24"/>
          <w:lang w:val="en-US" w:eastAsia="it-IT"/>
        </w:rPr>
        <w:t>)</w:t>
      </w:r>
      <w:r w:rsidR="004F38DE" w:rsidRPr="004E23B4">
        <w:rPr>
          <w:rFonts w:ascii="Book Antiqua" w:hAnsi="Book Antiqua" w:cs="Times New Roman"/>
          <w:sz w:val="24"/>
          <w:szCs w:val="24"/>
          <w:lang w:val="en-US" w:eastAsia="it-IT"/>
        </w:rPr>
        <w:t xml:space="preserve"> resect</w:t>
      </w:r>
      <w:r w:rsidR="004E23B4" w:rsidRPr="004E23B4">
        <w:rPr>
          <w:rFonts w:ascii="Book Antiqua" w:hAnsi="Book Antiqua" w:cs="Times New Roman"/>
          <w:sz w:val="24"/>
          <w:szCs w:val="24"/>
          <w:lang w:val="en-US" w:eastAsia="it-IT"/>
        </w:rPr>
        <w:t xml:space="preserve"> </w:t>
      </w:r>
      <w:r w:rsidR="004F38DE" w:rsidRPr="004E23B4">
        <w:rPr>
          <w:rFonts w:ascii="Book Antiqua" w:hAnsi="Book Antiqua" w:cs="Times New Roman"/>
          <w:sz w:val="24"/>
          <w:szCs w:val="24"/>
          <w:lang w:val="en-US" w:eastAsia="it-IT"/>
        </w:rPr>
        <w:t>16b1, because they include it in the resection plane, no strong recommendation could be formulated on dissecting 16b1 routinely</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30</w:t>
      </w:r>
      <w:r w:rsidR="00A10790" w:rsidRPr="00A10790">
        <w:rPr>
          <w:rFonts w:ascii="Book Antiqua" w:hAnsi="Book Antiqua" w:cs="Times New Roman"/>
          <w:sz w:val="24"/>
          <w:szCs w:val="24"/>
          <w:vertAlign w:val="superscript"/>
          <w:lang w:val="en-US" w:eastAsia="it-IT"/>
        </w:rPr>
        <w:t>]</w:t>
      </w:r>
      <w:r w:rsidR="004F38DE" w:rsidRPr="004E23B4">
        <w:rPr>
          <w:rFonts w:ascii="Book Antiqua" w:hAnsi="Book Antiqua" w:cs="Times New Roman"/>
          <w:sz w:val="24"/>
          <w:szCs w:val="24"/>
          <w:lang w:val="en-US" w:eastAsia="it-IT"/>
        </w:rPr>
        <w:t>.</w:t>
      </w:r>
      <w:r w:rsidR="004E23B4" w:rsidRPr="004E23B4">
        <w:rPr>
          <w:rFonts w:ascii="Book Antiqua" w:hAnsi="Book Antiqua" w:cs="Times New Roman"/>
          <w:sz w:val="24"/>
          <w:szCs w:val="24"/>
          <w:lang w:val="en-US" w:eastAsia="it-IT"/>
        </w:rPr>
        <w:t xml:space="preserve"> </w:t>
      </w:r>
      <w:r w:rsidR="002C44AA" w:rsidRPr="004E23B4">
        <w:rPr>
          <w:rFonts w:ascii="Book Antiqua" w:hAnsi="Book Antiqua" w:cs="Times New Roman"/>
          <w:sz w:val="24"/>
          <w:szCs w:val="24"/>
          <w:lang w:val="en-US" w:eastAsia="it-IT"/>
        </w:rPr>
        <w:t xml:space="preserve">In the literature, there are not adequate data on </w:t>
      </w:r>
      <w:r w:rsidR="004F38DE" w:rsidRPr="004E23B4">
        <w:rPr>
          <w:rFonts w:ascii="Book Antiqua" w:hAnsi="Book Antiqua" w:cs="Times New Roman"/>
          <w:sz w:val="24"/>
          <w:szCs w:val="24"/>
          <w:lang w:val="en-US"/>
        </w:rPr>
        <w:t xml:space="preserve">the number of lymph nodes removed, and their metastasis rate within </w:t>
      </w:r>
      <w:r w:rsidR="002C44AA" w:rsidRPr="004E23B4">
        <w:rPr>
          <w:rFonts w:ascii="Book Antiqua" w:hAnsi="Book Antiqua" w:cs="Times New Roman"/>
          <w:sz w:val="24"/>
          <w:szCs w:val="24"/>
          <w:lang w:val="en-US"/>
        </w:rPr>
        <w:t xml:space="preserve">the subgroups </w:t>
      </w:r>
      <w:r w:rsidR="004F38DE" w:rsidRPr="004E23B4">
        <w:rPr>
          <w:rFonts w:ascii="Book Antiqua" w:hAnsi="Book Antiqua" w:cs="Times New Roman"/>
          <w:sz w:val="24"/>
          <w:szCs w:val="24"/>
          <w:lang w:val="en-US"/>
        </w:rPr>
        <w:t xml:space="preserve">16a1, 16a2, 16b1 and 16 b2. However, Kayahara </w:t>
      </w:r>
      <w:r w:rsidR="004F38DE" w:rsidRPr="00A10790">
        <w:rPr>
          <w:rFonts w:ascii="Book Antiqua" w:hAnsi="Book Antiqua" w:cs="Times New Roman"/>
          <w:i/>
          <w:sz w:val="24"/>
          <w:szCs w:val="24"/>
          <w:lang w:val="en-US"/>
        </w:rPr>
        <w:t>et al</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6</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 xml:space="preserve"> </w:t>
      </w:r>
      <w:r w:rsidR="004F38DE" w:rsidRPr="004E23B4">
        <w:rPr>
          <w:rFonts w:ascii="Book Antiqua" w:hAnsi="Book Antiqua" w:cs="Times New Roman"/>
          <w:sz w:val="24"/>
          <w:szCs w:val="24"/>
          <w:lang w:val="en-US"/>
        </w:rPr>
        <w:t xml:space="preserve">reported that all </w:t>
      </w:r>
      <w:r w:rsidR="004F38DE" w:rsidRPr="004E23B4">
        <w:rPr>
          <w:rFonts w:ascii="Book Antiqua" w:hAnsi="Book Antiqua" w:cs="Times New Roman"/>
          <w:sz w:val="24"/>
          <w:szCs w:val="24"/>
          <w:lang w:val="en-US" w:eastAsia="it-IT"/>
        </w:rPr>
        <w:t xml:space="preserve">positive lymph nodes were located in the 16M region that corresponds to 16a2 and 16b1 stations. </w:t>
      </w:r>
      <w:r w:rsidR="00BD3571" w:rsidRPr="004E23B4">
        <w:rPr>
          <w:rFonts w:ascii="Book Antiqua" w:hAnsi="Book Antiqua" w:cs="Times New Roman"/>
          <w:sz w:val="24"/>
          <w:szCs w:val="24"/>
          <w:lang w:val="en-US" w:eastAsia="it-IT"/>
        </w:rPr>
        <w:t xml:space="preserve">Nappo </w:t>
      </w:r>
      <w:r w:rsidR="00BD3571" w:rsidRPr="00A10790">
        <w:rPr>
          <w:rFonts w:ascii="Book Antiqua" w:hAnsi="Book Antiqua" w:cs="Times New Roman"/>
          <w:i/>
          <w:sz w:val="24"/>
          <w:szCs w:val="24"/>
          <w:lang w:val="en-US" w:eastAsia="it-IT"/>
        </w:rPr>
        <w:t>et al</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23</w:t>
      </w:r>
      <w:r w:rsidR="00A10790" w:rsidRPr="00A10790">
        <w:rPr>
          <w:rFonts w:ascii="Book Antiqua" w:hAnsi="Book Antiqua" w:cs="Times New Roman"/>
          <w:sz w:val="24"/>
          <w:szCs w:val="24"/>
          <w:vertAlign w:val="superscript"/>
          <w:lang w:val="en-US" w:eastAsia="it-IT"/>
        </w:rPr>
        <w:t>]</w:t>
      </w:r>
      <w:r w:rsidR="00BD3571" w:rsidRPr="004E23B4">
        <w:rPr>
          <w:rFonts w:ascii="Book Antiqua" w:hAnsi="Book Antiqua" w:cs="Times New Roman"/>
          <w:sz w:val="24"/>
          <w:szCs w:val="24"/>
          <w:lang w:val="en-US" w:eastAsia="it-IT"/>
        </w:rPr>
        <w:t xml:space="preserve"> performed 16a2 and 16b1 nodes dissection, and found 11.1% overall rate of para-aortic nodal metastases.</w:t>
      </w:r>
      <w:r w:rsidR="004E23B4" w:rsidRPr="004E23B4">
        <w:rPr>
          <w:rFonts w:ascii="Book Antiqua" w:hAnsi="Book Antiqua" w:cs="Times New Roman"/>
          <w:sz w:val="24"/>
          <w:szCs w:val="24"/>
          <w:lang w:val="en-US" w:eastAsia="it-IT"/>
        </w:rPr>
        <w:t xml:space="preserve"> </w:t>
      </w:r>
      <w:r w:rsidR="004F38DE" w:rsidRPr="004E23B4">
        <w:rPr>
          <w:rFonts w:ascii="Book Antiqua" w:hAnsi="Book Antiqua" w:cs="Times New Roman"/>
          <w:sz w:val="24"/>
          <w:szCs w:val="24"/>
          <w:lang w:val="en-US" w:eastAsia="it-IT"/>
        </w:rPr>
        <w:t xml:space="preserve">Furthermore, </w:t>
      </w:r>
      <w:r w:rsidR="004F38DE" w:rsidRPr="004E23B4">
        <w:rPr>
          <w:rFonts w:ascii="Book Antiqua" w:hAnsi="Book Antiqua" w:cs="Times New Roman"/>
          <w:sz w:val="24"/>
          <w:szCs w:val="24"/>
          <w:lang w:val="en-US"/>
        </w:rPr>
        <w:t xml:space="preserve">Schwarz </w:t>
      </w:r>
      <w:r w:rsidR="004F38DE" w:rsidRPr="00A10790">
        <w:rPr>
          <w:rFonts w:ascii="Book Antiqua" w:hAnsi="Book Antiqua" w:cs="Times New Roman"/>
          <w:i/>
          <w:sz w:val="24"/>
          <w:szCs w:val="24"/>
          <w:lang w:val="en-US"/>
        </w:rPr>
        <w:t>et al</w:t>
      </w:r>
      <w:r w:rsidR="00A10790" w:rsidRPr="00A10790">
        <w:rPr>
          <w:rFonts w:ascii="Book Antiqua" w:hAnsi="Book Antiqua" w:cs="Times New Roman"/>
          <w:sz w:val="24"/>
          <w:szCs w:val="24"/>
          <w:vertAlign w:val="superscript"/>
          <w:lang w:val="en-US" w:eastAsia="it-IT"/>
        </w:rPr>
        <w:t>[</w:t>
      </w:r>
      <w:r w:rsidR="00A10790">
        <w:rPr>
          <w:rFonts w:ascii="Book Antiqua" w:hAnsi="Book Antiqua" w:cs="Times New Roman"/>
          <w:sz w:val="24"/>
          <w:szCs w:val="24"/>
          <w:vertAlign w:val="superscript"/>
          <w:lang w:val="en-US" w:eastAsia="it-IT"/>
        </w:rPr>
        <w:t>16</w:t>
      </w:r>
      <w:r w:rsidR="00A10790" w:rsidRPr="00A10790">
        <w:rPr>
          <w:rFonts w:ascii="Book Antiqua" w:hAnsi="Book Antiqua" w:cs="Times New Roman"/>
          <w:sz w:val="24"/>
          <w:szCs w:val="24"/>
          <w:vertAlign w:val="superscript"/>
          <w:lang w:val="en-US" w:eastAsia="it-IT"/>
        </w:rPr>
        <w:t>]</w:t>
      </w:r>
      <w:r w:rsidR="004F38DE" w:rsidRPr="004E23B4">
        <w:rPr>
          <w:rFonts w:ascii="Book Antiqua" w:hAnsi="Book Antiqua" w:cs="Times New Roman"/>
          <w:sz w:val="24"/>
          <w:szCs w:val="24"/>
          <w:lang w:val="en-US"/>
        </w:rPr>
        <w:t xml:space="preserve"> harvested a 5-cm portion of the lymphocellular aortocaval tissue located below the left renal vein</w:t>
      </w:r>
      <w:r w:rsidR="008355D5" w:rsidRPr="004E23B4">
        <w:rPr>
          <w:rFonts w:ascii="Book Antiqua" w:hAnsi="Book Antiqua" w:cs="Times New Roman"/>
          <w:sz w:val="24"/>
          <w:szCs w:val="24"/>
          <w:lang w:val="en-US"/>
        </w:rPr>
        <w:t xml:space="preserve"> (16b1 station)</w:t>
      </w:r>
      <w:r w:rsidR="004F38DE" w:rsidRPr="004E23B4">
        <w:rPr>
          <w:rFonts w:ascii="Book Antiqua" w:hAnsi="Book Antiqua" w:cs="Times New Roman"/>
          <w:sz w:val="24"/>
          <w:szCs w:val="24"/>
          <w:lang w:val="en-US"/>
        </w:rPr>
        <w:t>. The mean (±</w:t>
      </w:r>
      <w:r w:rsidR="001C01F7" w:rsidRPr="004E23B4">
        <w:rPr>
          <w:rFonts w:ascii="Book Antiqua" w:hAnsi="Book Antiqua" w:cs="Times New Roman"/>
          <w:sz w:val="24"/>
          <w:szCs w:val="24"/>
          <w:lang w:val="en-US"/>
        </w:rPr>
        <w:t xml:space="preserve"> </w:t>
      </w:r>
      <w:r w:rsidR="00A10790">
        <w:rPr>
          <w:rFonts w:ascii="Book Antiqua" w:hAnsi="Book Antiqua" w:cs="Times New Roman"/>
          <w:sz w:val="24"/>
          <w:szCs w:val="24"/>
          <w:lang w:val="en-US"/>
        </w:rPr>
        <w:t>SD</w:t>
      </w:r>
      <w:r w:rsidR="004F38DE" w:rsidRPr="004E23B4">
        <w:rPr>
          <w:rFonts w:ascii="Book Antiqua" w:hAnsi="Book Antiqua" w:cs="Times New Roman"/>
          <w:sz w:val="24"/>
          <w:szCs w:val="24"/>
          <w:lang w:val="en-US"/>
        </w:rPr>
        <w:t>) number of identified</w:t>
      </w:r>
      <w:r w:rsidR="004E23B4" w:rsidRPr="004E23B4">
        <w:rPr>
          <w:rFonts w:ascii="Book Antiqua" w:hAnsi="Book Antiqua" w:cs="Times New Roman"/>
          <w:sz w:val="24"/>
          <w:szCs w:val="24"/>
          <w:lang w:val="en-US"/>
        </w:rPr>
        <w:t xml:space="preserve"> </w:t>
      </w:r>
      <w:r w:rsidR="004F38DE" w:rsidRPr="004E23B4">
        <w:rPr>
          <w:rFonts w:ascii="Book Antiqua" w:hAnsi="Book Antiqua" w:cs="Times New Roman"/>
          <w:sz w:val="24"/>
          <w:szCs w:val="24"/>
          <w:lang w:val="en-US"/>
        </w:rPr>
        <w:t>para-aortic nodes per patient was 4.5</w:t>
      </w:r>
      <w:r w:rsidR="00A10790">
        <w:rPr>
          <w:rFonts w:ascii="Book Antiqua" w:hAnsi="Book Antiqua" w:cs="Times New Roman"/>
          <w:sz w:val="24"/>
          <w:szCs w:val="24"/>
          <w:lang w:val="en-US"/>
        </w:rPr>
        <w:t xml:space="preserve"> </w:t>
      </w:r>
      <w:r w:rsidR="004F38DE" w:rsidRPr="004E23B4">
        <w:rPr>
          <w:rFonts w:ascii="Book Antiqua" w:hAnsi="Book Antiqua" w:cs="Times New Roman"/>
          <w:sz w:val="24"/>
          <w:szCs w:val="24"/>
          <w:lang w:val="en-US"/>
        </w:rPr>
        <w:t>±</w:t>
      </w:r>
      <w:r w:rsidR="00A10790">
        <w:rPr>
          <w:rFonts w:ascii="Book Antiqua" w:hAnsi="Book Antiqua" w:cs="Times New Roman"/>
          <w:sz w:val="24"/>
          <w:szCs w:val="24"/>
          <w:lang w:val="en-US"/>
        </w:rPr>
        <w:t xml:space="preserve"> </w:t>
      </w:r>
      <w:r w:rsidR="004F38DE" w:rsidRPr="004E23B4">
        <w:rPr>
          <w:rFonts w:ascii="Book Antiqua" w:hAnsi="Book Antiqua" w:cs="Times New Roman"/>
          <w:sz w:val="24"/>
          <w:szCs w:val="24"/>
          <w:lang w:val="en-US"/>
        </w:rPr>
        <w:t>1.1 in the node-positive group and 2.9</w:t>
      </w:r>
      <w:r w:rsidR="001C01F7" w:rsidRPr="004E23B4">
        <w:rPr>
          <w:rFonts w:ascii="Book Antiqua" w:hAnsi="Book Antiqua" w:cs="Times New Roman"/>
          <w:sz w:val="24"/>
          <w:szCs w:val="24"/>
          <w:lang w:val="en-US"/>
        </w:rPr>
        <w:t xml:space="preserve"> </w:t>
      </w:r>
      <w:r w:rsidR="004F38DE" w:rsidRPr="004E23B4">
        <w:rPr>
          <w:rFonts w:ascii="Book Antiqua" w:hAnsi="Book Antiqua" w:cs="Times New Roman"/>
          <w:sz w:val="24"/>
          <w:szCs w:val="24"/>
          <w:lang w:val="en-US"/>
        </w:rPr>
        <w:t>±</w:t>
      </w:r>
      <w:r w:rsidR="00A10790">
        <w:rPr>
          <w:rFonts w:ascii="Book Antiqua" w:hAnsi="Book Antiqua" w:cs="Times New Roman"/>
          <w:sz w:val="24"/>
          <w:szCs w:val="24"/>
          <w:lang w:val="en-US"/>
        </w:rPr>
        <w:t xml:space="preserve"> </w:t>
      </w:r>
      <w:r w:rsidR="004F38DE" w:rsidRPr="004E23B4">
        <w:rPr>
          <w:rFonts w:ascii="Book Antiqua" w:hAnsi="Book Antiqua" w:cs="Times New Roman"/>
          <w:sz w:val="24"/>
          <w:szCs w:val="24"/>
          <w:lang w:val="en-US"/>
        </w:rPr>
        <w:t xml:space="preserve">1.3 in the node negative group. </w:t>
      </w:r>
      <w:r w:rsidR="00967F92" w:rsidRPr="004E23B4">
        <w:rPr>
          <w:rFonts w:ascii="Book Antiqua" w:hAnsi="Book Antiqua" w:cs="Times New Roman"/>
          <w:sz w:val="24"/>
          <w:szCs w:val="24"/>
          <w:lang w:val="en-US"/>
        </w:rPr>
        <w:t xml:space="preserve">So, </w:t>
      </w:r>
      <w:r w:rsidR="0009270B" w:rsidRPr="004E23B4">
        <w:rPr>
          <w:rFonts w:ascii="Book Antiqua" w:hAnsi="Book Antiqua" w:cs="Times New Roman"/>
          <w:sz w:val="24"/>
          <w:szCs w:val="24"/>
          <w:lang w:val="en-US"/>
        </w:rPr>
        <w:t>complete 16b1 dissection seems to be adequate for a better tumor staging and s</w:t>
      </w:r>
      <w:r w:rsidR="00967F92" w:rsidRPr="004E23B4">
        <w:rPr>
          <w:rFonts w:ascii="Book Antiqua" w:hAnsi="Book Antiqua" w:cs="Times New Roman"/>
          <w:sz w:val="24"/>
          <w:szCs w:val="24"/>
          <w:lang w:val="en-US"/>
        </w:rPr>
        <w:t>hould be included in a standard lymphadenectomy</w:t>
      </w:r>
      <w:r w:rsidR="00A10790" w:rsidRPr="00A10790">
        <w:rPr>
          <w:rFonts w:ascii="Book Antiqua" w:hAnsi="Book Antiqua" w:cs="Times New Roman"/>
          <w:sz w:val="24"/>
          <w:szCs w:val="24"/>
          <w:vertAlign w:val="superscript"/>
          <w:lang w:val="en-US" w:eastAsia="it-IT"/>
        </w:rPr>
        <w:t>[4]</w:t>
      </w:r>
      <w:r w:rsidR="00605320" w:rsidRPr="004E23B4">
        <w:rPr>
          <w:rFonts w:ascii="Book Antiqua" w:hAnsi="Book Antiqua" w:cs="Times New Roman"/>
          <w:sz w:val="24"/>
          <w:szCs w:val="24"/>
          <w:lang w:val="en-US"/>
        </w:rPr>
        <w:t>.</w:t>
      </w:r>
      <w:r w:rsidR="004F38DE" w:rsidRPr="004E23B4">
        <w:rPr>
          <w:rFonts w:ascii="Book Antiqua" w:hAnsi="Book Antiqua" w:cs="Times New Roman"/>
          <w:sz w:val="24"/>
          <w:szCs w:val="24"/>
          <w:lang w:val="en-US"/>
        </w:rPr>
        <w:t xml:space="preserve"> </w:t>
      </w:r>
    </w:p>
    <w:p w14:paraId="16E5519E" w14:textId="15AE320C" w:rsidR="00952840" w:rsidRPr="004E23B4" w:rsidRDefault="004F38DE" w:rsidP="00A10790">
      <w:pPr>
        <w:snapToGrid w:val="0"/>
        <w:spacing w:line="360" w:lineRule="auto"/>
        <w:ind w:firstLineChars="100" w:firstLine="240"/>
        <w:jc w:val="both"/>
        <w:rPr>
          <w:rFonts w:ascii="Book Antiqua" w:hAnsi="Book Antiqua" w:cs="Times New Roman"/>
          <w:sz w:val="24"/>
          <w:szCs w:val="24"/>
          <w:lang w:val="en-US" w:eastAsia="it-IT"/>
        </w:rPr>
      </w:pPr>
      <w:r w:rsidRPr="004E23B4">
        <w:rPr>
          <w:rFonts w:ascii="Book Antiqua" w:hAnsi="Book Antiqua" w:cs="Times New Roman"/>
          <w:sz w:val="24"/>
          <w:szCs w:val="24"/>
          <w:lang w:val="en-US" w:eastAsia="it-IT"/>
        </w:rPr>
        <w:t>In conclusion</w:t>
      </w:r>
      <w:r w:rsidR="00605320" w:rsidRPr="004E23B4">
        <w:rPr>
          <w:rFonts w:ascii="Book Antiqua" w:hAnsi="Book Antiqua" w:cs="Times New Roman"/>
          <w:sz w:val="24"/>
          <w:szCs w:val="24"/>
          <w:lang w:val="en-US" w:eastAsia="it-IT"/>
        </w:rPr>
        <w:t>, our study confirm</w:t>
      </w:r>
      <w:r w:rsidR="00952840" w:rsidRPr="004E23B4">
        <w:rPr>
          <w:rFonts w:ascii="Book Antiqua" w:hAnsi="Book Antiqua" w:cs="Times New Roman"/>
          <w:sz w:val="24"/>
          <w:szCs w:val="24"/>
          <w:lang w:val="en-US" w:eastAsia="it-IT"/>
        </w:rPr>
        <w:t>s</w:t>
      </w:r>
      <w:r w:rsidR="00605320" w:rsidRPr="004E23B4">
        <w:rPr>
          <w:rFonts w:ascii="Book Antiqua" w:hAnsi="Book Antiqua" w:cs="Times New Roman"/>
          <w:sz w:val="24"/>
          <w:szCs w:val="24"/>
          <w:lang w:val="en-US" w:eastAsia="it-IT"/>
        </w:rPr>
        <w:t xml:space="preserve"> that para-aortic node metastatic rate is relevant</w:t>
      </w:r>
      <w:r w:rsidR="004E23B4" w:rsidRPr="004E23B4">
        <w:rPr>
          <w:rFonts w:ascii="Book Antiqua" w:hAnsi="Book Antiqua" w:cs="Times New Roman"/>
          <w:sz w:val="24"/>
          <w:szCs w:val="24"/>
          <w:lang w:val="en-US" w:eastAsia="it-IT"/>
        </w:rPr>
        <w:t xml:space="preserve"> </w:t>
      </w:r>
      <w:r w:rsidR="00605320" w:rsidRPr="004E23B4">
        <w:rPr>
          <w:rFonts w:ascii="Book Antiqua" w:hAnsi="Book Antiqua" w:cs="Times New Roman"/>
          <w:sz w:val="24"/>
          <w:szCs w:val="24"/>
          <w:lang w:val="en-US" w:eastAsia="it-IT"/>
        </w:rPr>
        <w:t>in pancreatic cancer patients. Survival is significantly decreased in patients</w:t>
      </w:r>
      <w:r w:rsidR="004E23B4" w:rsidRPr="004E23B4">
        <w:rPr>
          <w:rFonts w:ascii="Book Antiqua" w:hAnsi="Book Antiqua" w:cs="Times New Roman"/>
          <w:sz w:val="24"/>
          <w:szCs w:val="24"/>
          <w:lang w:val="en-US" w:eastAsia="it-IT"/>
        </w:rPr>
        <w:t xml:space="preserve"> </w:t>
      </w:r>
      <w:r w:rsidR="00605320" w:rsidRPr="004E23B4">
        <w:rPr>
          <w:rFonts w:ascii="Book Antiqua" w:hAnsi="Book Antiqua" w:cs="Times New Roman"/>
          <w:sz w:val="24"/>
          <w:szCs w:val="24"/>
          <w:lang w:val="en-US" w:eastAsia="it-IT"/>
        </w:rPr>
        <w:t>with PALNs+, but PALN</w:t>
      </w:r>
      <w:r w:rsidR="004320A9" w:rsidRPr="004E23B4">
        <w:rPr>
          <w:rFonts w:ascii="Book Antiqua" w:hAnsi="Book Antiqua" w:cs="Times New Roman"/>
          <w:sz w:val="24"/>
          <w:szCs w:val="24"/>
          <w:lang w:val="en-US" w:eastAsia="it-IT"/>
        </w:rPr>
        <w:t>s</w:t>
      </w:r>
      <w:r w:rsidR="00605320" w:rsidRPr="004E23B4">
        <w:rPr>
          <w:rFonts w:ascii="Book Antiqua" w:hAnsi="Book Antiqua" w:cs="Times New Roman"/>
          <w:sz w:val="24"/>
          <w:szCs w:val="24"/>
          <w:lang w:val="en-US" w:eastAsia="it-IT"/>
        </w:rPr>
        <w:t xml:space="preserve"> involvement is not independent predictor of survival in these patients. </w:t>
      </w:r>
      <w:r w:rsidR="004320A9" w:rsidRPr="004E23B4">
        <w:rPr>
          <w:rFonts w:ascii="Book Antiqua" w:hAnsi="Book Antiqua" w:cs="Times New Roman"/>
          <w:sz w:val="24"/>
          <w:szCs w:val="24"/>
          <w:lang w:val="en-US" w:eastAsia="it-IT"/>
        </w:rPr>
        <w:t xml:space="preserve">Further large, prospective, multicentric studies are necessary to definitively </w:t>
      </w:r>
      <w:r w:rsidR="004B7F96" w:rsidRPr="004E23B4">
        <w:rPr>
          <w:rFonts w:ascii="Book Antiqua" w:hAnsi="Book Antiqua" w:cs="Times New Roman"/>
          <w:sz w:val="24"/>
          <w:szCs w:val="24"/>
          <w:lang w:val="en-US" w:eastAsia="it-IT"/>
        </w:rPr>
        <w:t xml:space="preserve">determine </w:t>
      </w:r>
      <w:r w:rsidR="004320A9" w:rsidRPr="004E23B4">
        <w:rPr>
          <w:rFonts w:ascii="Book Antiqua" w:hAnsi="Book Antiqua" w:cs="Times New Roman"/>
          <w:sz w:val="24"/>
          <w:szCs w:val="24"/>
          <w:lang w:val="en-US" w:eastAsia="it-IT"/>
        </w:rPr>
        <w:t>the real role of PALNs involvement after resection for pancreatic adenocarcinoma.</w:t>
      </w:r>
      <w:r w:rsidR="004E23B4" w:rsidRPr="004E23B4">
        <w:rPr>
          <w:rFonts w:ascii="Book Antiqua" w:hAnsi="Book Antiqua" w:cs="Times New Roman"/>
          <w:sz w:val="24"/>
          <w:szCs w:val="24"/>
          <w:lang w:val="en-US" w:eastAsia="it-IT"/>
        </w:rPr>
        <w:t xml:space="preserve"> </w:t>
      </w:r>
      <w:r w:rsidR="004320A9" w:rsidRPr="004E23B4">
        <w:rPr>
          <w:rFonts w:ascii="Book Antiqua" w:hAnsi="Book Antiqua" w:cs="Times New Roman"/>
          <w:sz w:val="24"/>
          <w:szCs w:val="24"/>
          <w:lang w:val="en-US" w:eastAsia="it-IT"/>
        </w:rPr>
        <w:t>At the moment,</w:t>
      </w:r>
      <w:r w:rsidR="004E23B4" w:rsidRPr="004E23B4">
        <w:rPr>
          <w:rFonts w:ascii="Book Antiqua" w:hAnsi="Book Antiqua" w:cs="Times New Roman"/>
          <w:sz w:val="24"/>
          <w:szCs w:val="24"/>
          <w:lang w:val="en-US" w:eastAsia="it-IT"/>
        </w:rPr>
        <w:t xml:space="preserve"> </w:t>
      </w:r>
      <w:r w:rsidR="004320A9" w:rsidRPr="004E23B4">
        <w:rPr>
          <w:rFonts w:ascii="Book Antiqua" w:hAnsi="Book Antiqua" w:cs="Times New Roman"/>
          <w:sz w:val="24"/>
          <w:szCs w:val="24"/>
          <w:lang w:val="en-US" w:eastAsia="it-IT"/>
        </w:rPr>
        <w:t xml:space="preserve">it </w:t>
      </w:r>
      <w:r w:rsidR="004320A9" w:rsidRPr="004E23B4">
        <w:rPr>
          <w:rFonts w:ascii="Book Antiqua" w:hAnsi="Book Antiqua" w:cs="Times New Roman"/>
          <w:sz w:val="24"/>
          <w:szCs w:val="24"/>
          <w:lang w:val="en-US" w:eastAsia="it-IT"/>
        </w:rPr>
        <w:lastRenderedPageBreak/>
        <w:t>appear</w:t>
      </w:r>
      <w:r w:rsidR="0009270B" w:rsidRPr="004E23B4">
        <w:rPr>
          <w:rFonts w:ascii="Book Antiqua" w:hAnsi="Book Antiqua" w:cs="Times New Roman"/>
          <w:sz w:val="24"/>
          <w:szCs w:val="24"/>
          <w:lang w:val="en-US" w:eastAsia="it-IT"/>
        </w:rPr>
        <w:t>s</w:t>
      </w:r>
      <w:r w:rsidR="004320A9" w:rsidRPr="004E23B4">
        <w:rPr>
          <w:rFonts w:ascii="Book Antiqua" w:hAnsi="Book Antiqua" w:cs="Times New Roman"/>
          <w:sz w:val="24"/>
          <w:szCs w:val="24"/>
          <w:lang w:val="en-US" w:eastAsia="it-IT"/>
        </w:rPr>
        <w:t xml:space="preserve"> that</w:t>
      </w:r>
      <w:r w:rsidR="004E23B4" w:rsidRPr="004E23B4">
        <w:rPr>
          <w:rFonts w:ascii="Book Antiqua" w:hAnsi="Book Antiqua" w:cs="Times New Roman"/>
          <w:sz w:val="24"/>
          <w:szCs w:val="24"/>
          <w:lang w:val="en-US" w:eastAsia="it-IT"/>
        </w:rPr>
        <w:t xml:space="preserve"> </w:t>
      </w:r>
      <w:r w:rsidR="00605320" w:rsidRPr="004E23B4">
        <w:rPr>
          <w:rFonts w:ascii="Book Antiqua" w:hAnsi="Book Antiqua" w:cs="Times New Roman"/>
          <w:sz w:val="24"/>
          <w:szCs w:val="24"/>
          <w:lang w:val="en-US"/>
        </w:rPr>
        <w:t>the decision to perform pancreatic resection should not be taken on the basis of</w:t>
      </w:r>
      <w:r w:rsidR="004320A9" w:rsidRPr="004E23B4">
        <w:rPr>
          <w:rFonts w:ascii="Book Antiqua" w:hAnsi="Book Antiqua" w:cs="Times New Roman"/>
          <w:sz w:val="24"/>
          <w:szCs w:val="24"/>
          <w:lang w:val="en-US"/>
        </w:rPr>
        <w:t xml:space="preserve"> para-aortic</w:t>
      </w:r>
      <w:r w:rsidR="004E23B4" w:rsidRPr="004E23B4">
        <w:rPr>
          <w:rFonts w:ascii="Book Antiqua" w:hAnsi="Book Antiqua" w:cs="Times New Roman"/>
          <w:sz w:val="24"/>
          <w:szCs w:val="24"/>
          <w:lang w:val="en-US"/>
        </w:rPr>
        <w:t xml:space="preserve"> </w:t>
      </w:r>
      <w:r w:rsidR="00605320" w:rsidRPr="004E23B4">
        <w:rPr>
          <w:rFonts w:ascii="Book Antiqua" w:hAnsi="Book Antiqua" w:cs="Times New Roman"/>
          <w:sz w:val="24"/>
          <w:szCs w:val="24"/>
          <w:lang w:val="en-US"/>
        </w:rPr>
        <w:t>lymph node status only</w:t>
      </w:r>
      <w:r w:rsidR="004320A9" w:rsidRPr="004E23B4">
        <w:rPr>
          <w:rFonts w:ascii="Book Antiqua" w:hAnsi="Book Antiqua" w:cs="Times New Roman"/>
          <w:sz w:val="24"/>
          <w:szCs w:val="24"/>
          <w:lang w:val="en-US"/>
        </w:rPr>
        <w:t>.</w:t>
      </w:r>
      <w:r w:rsidR="004E23B4" w:rsidRPr="004E23B4">
        <w:rPr>
          <w:rFonts w:ascii="Book Antiqua" w:hAnsi="Book Antiqua" w:cs="Times New Roman"/>
          <w:sz w:val="24"/>
          <w:szCs w:val="24"/>
          <w:lang w:val="en-US"/>
        </w:rPr>
        <w:t xml:space="preserve"> </w:t>
      </w:r>
      <w:bookmarkStart w:id="72" w:name="OLE_LINK677"/>
      <w:bookmarkStart w:id="73" w:name="OLE_LINK678"/>
      <w:bookmarkStart w:id="74" w:name="OLE_LINK733"/>
      <w:bookmarkStart w:id="75" w:name="OLE_LINK861"/>
      <w:bookmarkStart w:id="76" w:name="OLE_LINK937"/>
      <w:bookmarkStart w:id="77" w:name="OLE_LINK961"/>
      <w:bookmarkStart w:id="78" w:name="OLE_LINK990"/>
      <w:bookmarkStart w:id="79" w:name="OLE_LINK1045"/>
    </w:p>
    <w:p w14:paraId="7678E4CD" w14:textId="77777777" w:rsidR="00952840" w:rsidRPr="004E23B4" w:rsidRDefault="00952840" w:rsidP="004E23B4">
      <w:pPr>
        <w:snapToGrid w:val="0"/>
        <w:spacing w:line="360" w:lineRule="auto"/>
        <w:jc w:val="both"/>
        <w:rPr>
          <w:rFonts w:ascii="Book Antiqua" w:hAnsi="Book Antiqua" w:cs="Times New Roman"/>
          <w:sz w:val="24"/>
          <w:szCs w:val="24"/>
          <w:lang w:val="en-US" w:eastAsia="it-IT"/>
        </w:rPr>
      </w:pPr>
    </w:p>
    <w:p w14:paraId="17744192" w14:textId="77777777" w:rsidR="00952840" w:rsidRPr="004E23B4" w:rsidRDefault="00952840" w:rsidP="004E23B4">
      <w:pPr>
        <w:snapToGrid w:val="0"/>
        <w:spacing w:line="360" w:lineRule="auto"/>
        <w:jc w:val="both"/>
        <w:rPr>
          <w:rFonts w:ascii="Book Antiqua" w:hAnsi="Book Antiqua"/>
          <w:b/>
          <w:sz w:val="24"/>
          <w:szCs w:val="24"/>
          <w:lang w:val="en-US"/>
        </w:rPr>
      </w:pPr>
      <w:r w:rsidRPr="004E23B4">
        <w:rPr>
          <w:rFonts w:ascii="Book Antiqua" w:hAnsi="Book Antiqua"/>
          <w:b/>
          <w:sz w:val="24"/>
          <w:szCs w:val="24"/>
          <w:lang w:val="en-US"/>
        </w:rPr>
        <w:t>COMMENTS</w:t>
      </w:r>
    </w:p>
    <w:p w14:paraId="62044EF6" w14:textId="77777777" w:rsidR="00952840" w:rsidRPr="004E23B4" w:rsidRDefault="00952840" w:rsidP="004E23B4">
      <w:pPr>
        <w:autoSpaceDE w:val="0"/>
        <w:autoSpaceDN w:val="0"/>
        <w:adjustRightInd w:val="0"/>
        <w:snapToGrid w:val="0"/>
        <w:spacing w:line="360" w:lineRule="auto"/>
        <w:jc w:val="both"/>
        <w:rPr>
          <w:rFonts w:ascii="Book Antiqua" w:hAnsi="Book Antiqua" w:cs="Book Antiqua"/>
          <w:b/>
          <w:i/>
          <w:iCs/>
          <w:sz w:val="24"/>
          <w:szCs w:val="24"/>
          <w:lang w:val="en-US"/>
        </w:rPr>
      </w:pPr>
      <w:bookmarkStart w:id="80" w:name="OLE_LINK729"/>
      <w:bookmarkStart w:id="81" w:name="OLE_LINK730"/>
      <w:r w:rsidRPr="004E23B4">
        <w:rPr>
          <w:rFonts w:ascii="Book Antiqua" w:hAnsi="Book Antiqua" w:cs="Book Antiqua"/>
          <w:b/>
          <w:i/>
          <w:iCs/>
          <w:sz w:val="24"/>
          <w:szCs w:val="24"/>
          <w:lang w:val="en-US"/>
        </w:rPr>
        <w:t>Background</w:t>
      </w:r>
    </w:p>
    <w:p w14:paraId="5A5613CC" w14:textId="57519FA8" w:rsidR="00952840" w:rsidRPr="00A10790" w:rsidRDefault="00952840" w:rsidP="004E23B4">
      <w:pPr>
        <w:autoSpaceDE w:val="0"/>
        <w:autoSpaceDN w:val="0"/>
        <w:adjustRightInd w:val="0"/>
        <w:snapToGrid w:val="0"/>
        <w:spacing w:line="360" w:lineRule="auto"/>
        <w:jc w:val="both"/>
        <w:rPr>
          <w:rFonts w:ascii="Book Antiqua" w:hAnsi="Book Antiqua" w:cs="Book Antiqua"/>
          <w:iCs/>
          <w:sz w:val="24"/>
          <w:szCs w:val="24"/>
          <w:lang w:val="en-US"/>
        </w:rPr>
      </w:pPr>
      <w:r w:rsidRPr="00A10790">
        <w:rPr>
          <w:rFonts w:ascii="Book Antiqua" w:hAnsi="Book Antiqua" w:cs="Book Antiqua"/>
          <w:iCs/>
          <w:sz w:val="24"/>
          <w:szCs w:val="24"/>
          <w:lang w:val="en-US"/>
        </w:rPr>
        <w:t>Lymph nodes status is traditionally one of the most important prognostic factor for patients who underwent resection for pancreatic cancer. Para-aortic node involvement (PALNs) by pancreatic cancer is generally considered as metastatic disease, and resection is not</w:t>
      </w:r>
      <w:r w:rsidR="004E23B4" w:rsidRPr="00A10790">
        <w:rPr>
          <w:rFonts w:ascii="Book Antiqua" w:hAnsi="Book Antiqua" w:cs="Book Antiqua"/>
          <w:iCs/>
          <w:sz w:val="24"/>
          <w:szCs w:val="24"/>
          <w:lang w:val="en-US"/>
        </w:rPr>
        <w:t xml:space="preserve"> </w:t>
      </w:r>
      <w:r w:rsidRPr="00A10790">
        <w:rPr>
          <w:rFonts w:ascii="Book Antiqua" w:hAnsi="Book Antiqua" w:cs="Book Antiqua"/>
          <w:iCs/>
          <w:sz w:val="24"/>
          <w:szCs w:val="24"/>
          <w:lang w:val="en-US"/>
        </w:rPr>
        <w:t>recommended.</w:t>
      </w:r>
      <w:r w:rsidR="004E23B4" w:rsidRPr="00A10790">
        <w:rPr>
          <w:rFonts w:ascii="Book Antiqua" w:hAnsi="Book Antiqua" w:cs="Book Antiqua"/>
          <w:iCs/>
          <w:sz w:val="24"/>
          <w:szCs w:val="24"/>
          <w:lang w:val="en-US"/>
        </w:rPr>
        <w:t xml:space="preserve"> </w:t>
      </w:r>
      <w:r w:rsidRPr="00A10790">
        <w:rPr>
          <w:rFonts w:ascii="Book Antiqua" w:hAnsi="Book Antiqua" w:cs="Book Antiqua"/>
          <w:iCs/>
          <w:sz w:val="24"/>
          <w:szCs w:val="24"/>
          <w:lang w:val="en-US"/>
        </w:rPr>
        <w:t>However, some Author reported survival benefit after surgery even when para-aortic nodes were involved by the tumors; so, the real impact of PALNs involvement in pancreatic cancer patients is still controversial.</w:t>
      </w:r>
    </w:p>
    <w:p w14:paraId="3342708C" w14:textId="77777777" w:rsidR="00952840" w:rsidRPr="004E23B4" w:rsidRDefault="00952840" w:rsidP="004E23B4">
      <w:pPr>
        <w:autoSpaceDE w:val="0"/>
        <w:autoSpaceDN w:val="0"/>
        <w:adjustRightInd w:val="0"/>
        <w:snapToGrid w:val="0"/>
        <w:spacing w:line="360" w:lineRule="auto"/>
        <w:jc w:val="both"/>
        <w:rPr>
          <w:rFonts w:ascii="Book Antiqua" w:hAnsi="Book Antiqua" w:cs="Book Antiqua"/>
          <w:b/>
          <w:i/>
          <w:iCs/>
          <w:sz w:val="24"/>
          <w:szCs w:val="24"/>
          <w:lang w:val="en-US"/>
        </w:rPr>
      </w:pPr>
    </w:p>
    <w:p w14:paraId="16E472DE" w14:textId="77777777" w:rsidR="00952840" w:rsidRPr="004E23B4" w:rsidRDefault="00952840" w:rsidP="004E23B4">
      <w:pPr>
        <w:autoSpaceDE w:val="0"/>
        <w:autoSpaceDN w:val="0"/>
        <w:adjustRightInd w:val="0"/>
        <w:snapToGrid w:val="0"/>
        <w:spacing w:line="360" w:lineRule="auto"/>
        <w:jc w:val="both"/>
        <w:rPr>
          <w:rFonts w:ascii="Book Antiqua" w:hAnsi="Book Antiqua" w:cs="Book Antiqua"/>
          <w:b/>
          <w:i/>
          <w:iCs/>
          <w:sz w:val="24"/>
          <w:szCs w:val="24"/>
          <w:lang w:val="en-US"/>
        </w:rPr>
      </w:pPr>
      <w:r w:rsidRPr="004E23B4">
        <w:rPr>
          <w:rFonts w:ascii="Book Antiqua" w:hAnsi="Book Antiqua" w:cs="Book Antiqua"/>
          <w:b/>
          <w:i/>
          <w:iCs/>
          <w:sz w:val="24"/>
          <w:szCs w:val="24"/>
          <w:lang w:val="en-US"/>
        </w:rPr>
        <w:t>Research frontiers</w:t>
      </w:r>
    </w:p>
    <w:p w14:paraId="5517777A" w14:textId="77777777" w:rsidR="00952840" w:rsidRPr="00A10790" w:rsidRDefault="00952840" w:rsidP="004E23B4">
      <w:pPr>
        <w:autoSpaceDE w:val="0"/>
        <w:autoSpaceDN w:val="0"/>
        <w:adjustRightInd w:val="0"/>
        <w:snapToGrid w:val="0"/>
        <w:spacing w:line="360" w:lineRule="auto"/>
        <w:jc w:val="both"/>
        <w:rPr>
          <w:rFonts w:ascii="Book Antiqua" w:hAnsi="Book Antiqua" w:cs="Book Antiqua"/>
          <w:iCs/>
          <w:sz w:val="24"/>
          <w:szCs w:val="24"/>
          <w:lang w:val="en-US"/>
        </w:rPr>
      </w:pPr>
      <w:r w:rsidRPr="00A10790">
        <w:rPr>
          <w:rFonts w:ascii="Book Antiqua" w:hAnsi="Book Antiqua" w:cs="Book Antiqua"/>
          <w:iCs/>
          <w:sz w:val="24"/>
          <w:szCs w:val="24"/>
          <w:lang w:val="en-US"/>
        </w:rPr>
        <w:t>Aim of this study was to evaluate early and late outcome of pancreatic cancer patients who underwent pancreatectomy with sampling of para-aortic nodes. We retrospectively examined our experience of 151 patients with pancreatic cancer who underwent resection and para-aortic lymph nodes sampling. Data were obtained from a retrospective analysis of a prospective data base of patients who underwent pancreaticoduodenectomy or total pancreatectomy with para-aortic node (PALNs) sampling between January 2000 to December 2012 in our Department. They were divided into two groups: patients with negative PALNs (PALNs-), and patients with metastatic PALNs (PALNs+). The two groups were compared in term of demographic features, comorbidities, surgical procedures, perioperative findings, tumor pathological characteristics, perioperative outcomes, disease-free and overall survival.</w:t>
      </w:r>
    </w:p>
    <w:p w14:paraId="004F7271" w14:textId="77777777" w:rsidR="00952840" w:rsidRPr="004E23B4" w:rsidRDefault="00952840" w:rsidP="004E23B4">
      <w:pPr>
        <w:autoSpaceDE w:val="0"/>
        <w:autoSpaceDN w:val="0"/>
        <w:adjustRightInd w:val="0"/>
        <w:snapToGrid w:val="0"/>
        <w:spacing w:line="360" w:lineRule="auto"/>
        <w:jc w:val="both"/>
        <w:rPr>
          <w:rFonts w:ascii="Book Antiqua" w:hAnsi="Book Antiqua" w:cs="Book Antiqua"/>
          <w:b/>
          <w:sz w:val="24"/>
          <w:szCs w:val="24"/>
          <w:lang w:val="en-US"/>
        </w:rPr>
      </w:pPr>
    </w:p>
    <w:p w14:paraId="02E61AD8" w14:textId="77777777" w:rsidR="00952840" w:rsidRPr="004E23B4" w:rsidRDefault="00952840" w:rsidP="004E23B4">
      <w:pPr>
        <w:snapToGrid w:val="0"/>
        <w:spacing w:line="360" w:lineRule="auto"/>
        <w:jc w:val="both"/>
        <w:rPr>
          <w:rFonts w:ascii="Book Antiqua" w:hAnsi="Book Antiqua" w:cs="Book Antiqua"/>
          <w:b/>
          <w:i/>
          <w:iCs/>
          <w:sz w:val="24"/>
          <w:szCs w:val="24"/>
          <w:lang w:val="en-US"/>
        </w:rPr>
      </w:pPr>
      <w:r w:rsidRPr="004E23B4">
        <w:rPr>
          <w:rFonts w:ascii="Book Antiqua" w:hAnsi="Book Antiqua" w:cs="Book Antiqua"/>
          <w:b/>
          <w:i/>
          <w:iCs/>
          <w:sz w:val="24"/>
          <w:szCs w:val="24"/>
          <w:lang w:val="en-US"/>
        </w:rPr>
        <w:t>Innovations and breakthrough</w:t>
      </w:r>
    </w:p>
    <w:p w14:paraId="50A07004" w14:textId="10FA5459" w:rsidR="00952840" w:rsidRPr="00B5522B" w:rsidRDefault="00952840" w:rsidP="004E23B4">
      <w:pPr>
        <w:snapToGrid w:val="0"/>
        <w:spacing w:line="360" w:lineRule="auto"/>
        <w:jc w:val="both"/>
        <w:rPr>
          <w:rFonts w:ascii="Book Antiqua" w:hAnsi="Book Antiqua" w:cs="Book Antiqua"/>
          <w:sz w:val="24"/>
          <w:szCs w:val="24"/>
          <w:lang w:val="en-US"/>
        </w:rPr>
      </w:pPr>
      <w:r w:rsidRPr="00B5522B">
        <w:rPr>
          <w:rFonts w:ascii="Book Antiqua" w:hAnsi="Book Antiqua" w:cs="Book Antiqua"/>
          <w:sz w:val="24"/>
          <w:szCs w:val="24"/>
          <w:lang w:val="en-US"/>
        </w:rPr>
        <w:t>In this experience, disease-free and overall survival were worse in patients with para-aortic nodes metastases, but multivariate analysis showed that para-aortic node involvement is not an independent prognostic factor after resection of pancreatic cancer. In fact, multivariate analysis of prognostic factors showed that only</w:t>
      </w:r>
      <w:r w:rsidR="004E23B4" w:rsidRPr="00B5522B">
        <w:rPr>
          <w:rFonts w:ascii="Book Antiqua" w:hAnsi="Book Antiqua" w:cs="Book Antiqua"/>
          <w:sz w:val="24"/>
          <w:szCs w:val="24"/>
          <w:lang w:val="en-US"/>
        </w:rPr>
        <w:t xml:space="preserve"> </w:t>
      </w:r>
      <w:r w:rsidRPr="00B5522B">
        <w:rPr>
          <w:rFonts w:ascii="Book Antiqua" w:hAnsi="Book Antiqua" w:cs="Book Antiqua"/>
          <w:sz w:val="24"/>
          <w:szCs w:val="24"/>
          <w:lang w:val="en-US"/>
        </w:rPr>
        <w:t>poor grade differentiation of the tumor and non-radical resection were associated with poor long-term outcome. Para-aortic node metastasis was not independent predictor of disease-free and</w:t>
      </w:r>
      <w:r w:rsidR="004E23B4" w:rsidRPr="00B5522B">
        <w:rPr>
          <w:rFonts w:ascii="Book Antiqua" w:hAnsi="Book Antiqua" w:cs="Book Antiqua"/>
          <w:sz w:val="24"/>
          <w:szCs w:val="24"/>
          <w:lang w:val="en-US"/>
        </w:rPr>
        <w:t xml:space="preserve"> </w:t>
      </w:r>
      <w:r w:rsidRPr="00B5522B">
        <w:rPr>
          <w:rFonts w:ascii="Book Antiqua" w:hAnsi="Book Antiqua" w:cs="Book Antiqua"/>
          <w:sz w:val="24"/>
          <w:szCs w:val="24"/>
          <w:lang w:val="en-US"/>
        </w:rPr>
        <w:lastRenderedPageBreak/>
        <w:t>overall survival, showing that para-aortic nodes involvement cannot be considered an absolute contraindication to pancreatic resection in pancreatic cancer patients. This is in contrast with the traditional thought that when positive para-aortic nodes have been detected, a systemic disease may occur, and surgical resection</w:t>
      </w:r>
      <w:r w:rsidR="004E23B4" w:rsidRPr="00B5522B">
        <w:rPr>
          <w:rFonts w:ascii="Book Antiqua" w:hAnsi="Book Antiqua" w:cs="Book Antiqua"/>
          <w:sz w:val="24"/>
          <w:szCs w:val="24"/>
          <w:lang w:val="en-US"/>
        </w:rPr>
        <w:t xml:space="preserve"> </w:t>
      </w:r>
      <w:r w:rsidRPr="00B5522B">
        <w:rPr>
          <w:rFonts w:ascii="Book Antiqua" w:hAnsi="Book Antiqua" w:cs="Book Antiqua"/>
          <w:sz w:val="24"/>
          <w:szCs w:val="24"/>
          <w:lang w:val="en-US"/>
        </w:rPr>
        <w:t>should be abandoned. So, the decision to make pancreatic resection should not be based on the para-aortic node status only.</w:t>
      </w:r>
    </w:p>
    <w:p w14:paraId="35F61D5D" w14:textId="77777777" w:rsidR="00952840" w:rsidRPr="004E23B4" w:rsidRDefault="00952840" w:rsidP="004E23B4">
      <w:pPr>
        <w:snapToGrid w:val="0"/>
        <w:spacing w:line="360" w:lineRule="auto"/>
        <w:jc w:val="both"/>
        <w:rPr>
          <w:rFonts w:ascii="Book Antiqua" w:hAnsi="Book Antiqua" w:cs="Book Antiqua"/>
          <w:b/>
          <w:sz w:val="24"/>
          <w:szCs w:val="24"/>
          <w:lang w:val="en-US"/>
        </w:rPr>
      </w:pPr>
    </w:p>
    <w:p w14:paraId="3DD13D1F" w14:textId="77777777" w:rsidR="00952840" w:rsidRPr="004E23B4" w:rsidRDefault="00952840" w:rsidP="004E23B4">
      <w:pPr>
        <w:snapToGrid w:val="0"/>
        <w:spacing w:line="360" w:lineRule="auto"/>
        <w:jc w:val="both"/>
        <w:rPr>
          <w:rFonts w:ascii="Book Antiqua" w:hAnsi="Book Antiqua" w:cs="Book Antiqua"/>
          <w:b/>
          <w:i/>
          <w:iCs/>
          <w:sz w:val="24"/>
          <w:szCs w:val="24"/>
          <w:lang w:val="en-US"/>
        </w:rPr>
      </w:pPr>
      <w:r w:rsidRPr="004E23B4">
        <w:rPr>
          <w:rFonts w:ascii="Book Antiqua" w:hAnsi="Book Antiqua" w:cs="Book Antiqua"/>
          <w:b/>
          <w:i/>
          <w:iCs/>
          <w:sz w:val="24"/>
          <w:szCs w:val="24"/>
          <w:lang w:val="en-US"/>
        </w:rPr>
        <w:t>Applications</w:t>
      </w:r>
    </w:p>
    <w:p w14:paraId="1F229AEA" w14:textId="1FA5068C" w:rsidR="00952840" w:rsidRPr="00B5522B" w:rsidRDefault="00B5522B" w:rsidP="004E23B4">
      <w:pPr>
        <w:snapToGrid w:val="0"/>
        <w:spacing w:line="360" w:lineRule="auto"/>
        <w:jc w:val="both"/>
        <w:rPr>
          <w:rFonts w:ascii="Book Antiqua" w:hAnsi="Book Antiqua" w:cs="Book Antiqua"/>
          <w:iCs/>
          <w:sz w:val="24"/>
          <w:szCs w:val="24"/>
          <w:lang w:val="en-US"/>
        </w:rPr>
      </w:pPr>
      <w:r>
        <w:rPr>
          <w:rFonts w:ascii="Book Antiqua" w:hAnsi="Book Antiqua" w:cs="Book Antiqua"/>
          <w:iCs/>
          <w:sz w:val="24"/>
          <w:szCs w:val="24"/>
          <w:lang w:val="en-US"/>
        </w:rPr>
        <w:t>This</w:t>
      </w:r>
      <w:r w:rsidR="00952840" w:rsidRPr="00B5522B">
        <w:rPr>
          <w:rFonts w:ascii="Book Antiqua" w:hAnsi="Book Antiqua" w:cs="Book Antiqua"/>
          <w:iCs/>
          <w:sz w:val="24"/>
          <w:szCs w:val="24"/>
          <w:lang w:val="en-US"/>
        </w:rPr>
        <w:t xml:space="preserve"> study confirms that para-aortic node metastatic rate is relevant</w:t>
      </w:r>
      <w:r w:rsidR="004E23B4" w:rsidRPr="00B5522B">
        <w:rPr>
          <w:rFonts w:ascii="Book Antiqua" w:hAnsi="Book Antiqua" w:cs="Book Antiqua"/>
          <w:iCs/>
          <w:sz w:val="24"/>
          <w:szCs w:val="24"/>
          <w:lang w:val="en-US"/>
        </w:rPr>
        <w:t xml:space="preserve"> </w:t>
      </w:r>
      <w:r w:rsidR="00952840" w:rsidRPr="00B5522B">
        <w:rPr>
          <w:rFonts w:ascii="Book Antiqua" w:hAnsi="Book Antiqua" w:cs="Book Antiqua"/>
          <w:iCs/>
          <w:sz w:val="24"/>
          <w:szCs w:val="24"/>
          <w:lang w:val="en-US"/>
        </w:rPr>
        <w:t>in pancreatic cancer patients. Survival is significantly decreased in patients</w:t>
      </w:r>
      <w:r w:rsidR="004E23B4" w:rsidRPr="00B5522B">
        <w:rPr>
          <w:rFonts w:ascii="Book Antiqua" w:hAnsi="Book Antiqua" w:cs="Book Antiqua"/>
          <w:iCs/>
          <w:sz w:val="24"/>
          <w:szCs w:val="24"/>
          <w:lang w:val="en-US"/>
        </w:rPr>
        <w:t xml:space="preserve"> </w:t>
      </w:r>
      <w:r w:rsidR="00952840" w:rsidRPr="00B5522B">
        <w:rPr>
          <w:rFonts w:ascii="Book Antiqua" w:hAnsi="Book Antiqua" w:cs="Book Antiqua"/>
          <w:iCs/>
          <w:sz w:val="24"/>
          <w:szCs w:val="24"/>
          <w:lang w:val="en-US"/>
        </w:rPr>
        <w:t>with PALNs+, but PALNs involvement is not independent predictor of survival in these patients. Further large, prospective, multicentric studies are necessary to definitively determine the real role of PALNs involvement after resection for pancreatic adenocarcinoma.</w:t>
      </w:r>
      <w:r w:rsidR="004E23B4" w:rsidRPr="00B5522B">
        <w:rPr>
          <w:rFonts w:ascii="Book Antiqua" w:hAnsi="Book Antiqua" w:cs="Book Antiqua"/>
          <w:iCs/>
          <w:sz w:val="24"/>
          <w:szCs w:val="24"/>
          <w:lang w:val="en-US"/>
        </w:rPr>
        <w:t xml:space="preserve"> </w:t>
      </w:r>
      <w:r w:rsidR="00952840" w:rsidRPr="00B5522B">
        <w:rPr>
          <w:rFonts w:ascii="Book Antiqua" w:hAnsi="Book Antiqua" w:cs="Book Antiqua"/>
          <w:iCs/>
          <w:sz w:val="24"/>
          <w:szCs w:val="24"/>
          <w:lang w:val="en-US"/>
        </w:rPr>
        <w:t>At the moment, it appear that</w:t>
      </w:r>
      <w:r w:rsidR="004E23B4" w:rsidRPr="00B5522B">
        <w:rPr>
          <w:rFonts w:ascii="Book Antiqua" w:hAnsi="Book Antiqua" w:cs="Book Antiqua"/>
          <w:iCs/>
          <w:sz w:val="24"/>
          <w:szCs w:val="24"/>
          <w:lang w:val="en-US"/>
        </w:rPr>
        <w:t xml:space="preserve"> </w:t>
      </w:r>
      <w:r w:rsidR="00952840" w:rsidRPr="00B5522B">
        <w:rPr>
          <w:rFonts w:ascii="Book Antiqua" w:hAnsi="Book Antiqua" w:cs="Book Antiqua"/>
          <w:iCs/>
          <w:sz w:val="24"/>
          <w:szCs w:val="24"/>
          <w:lang w:val="en-US"/>
        </w:rPr>
        <w:t>the decision to perform pancreatic resection should not be taken on the basis of para-aortic</w:t>
      </w:r>
      <w:r w:rsidR="004E23B4" w:rsidRPr="00B5522B">
        <w:rPr>
          <w:rFonts w:ascii="Book Antiqua" w:hAnsi="Book Antiqua" w:cs="Book Antiqua"/>
          <w:iCs/>
          <w:sz w:val="24"/>
          <w:szCs w:val="24"/>
          <w:lang w:val="en-US"/>
        </w:rPr>
        <w:t xml:space="preserve"> </w:t>
      </w:r>
      <w:r w:rsidR="00952840" w:rsidRPr="00B5522B">
        <w:rPr>
          <w:rFonts w:ascii="Book Antiqua" w:hAnsi="Book Antiqua" w:cs="Book Antiqua"/>
          <w:iCs/>
          <w:sz w:val="24"/>
          <w:szCs w:val="24"/>
          <w:lang w:val="en-US"/>
        </w:rPr>
        <w:t>lymph node status only.</w:t>
      </w:r>
      <w:r w:rsidR="004E23B4" w:rsidRPr="00B5522B">
        <w:rPr>
          <w:rFonts w:ascii="Book Antiqua" w:hAnsi="Book Antiqua" w:cs="Book Antiqua"/>
          <w:iCs/>
          <w:sz w:val="24"/>
          <w:szCs w:val="24"/>
          <w:lang w:val="en-US"/>
        </w:rPr>
        <w:t xml:space="preserve"> </w:t>
      </w:r>
    </w:p>
    <w:p w14:paraId="0D9DD5E2" w14:textId="77777777" w:rsidR="00952840" w:rsidRPr="004E23B4" w:rsidRDefault="00952840" w:rsidP="004E23B4">
      <w:pPr>
        <w:snapToGrid w:val="0"/>
        <w:spacing w:line="360" w:lineRule="auto"/>
        <w:jc w:val="both"/>
        <w:rPr>
          <w:rFonts w:ascii="Book Antiqua" w:hAnsi="Book Antiqua" w:cs="Book Antiqua"/>
          <w:b/>
          <w:i/>
          <w:iCs/>
          <w:sz w:val="24"/>
          <w:szCs w:val="24"/>
          <w:lang w:val="en-US"/>
        </w:rPr>
      </w:pPr>
    </w:p>
    <w:p w14:paraId="7B22EE87" w14:textId="77777777" w:rsidR="00952840" w:rsidRPr="004E23B4" w:rsidRDefault="00952840" w:rsidP="004E23B4">
      <w:pPr>
        <w:snapToGrid w:val="0"/>
        <w:spacing w:line="360" w:lineRule="auto"/>
        <w:jc w:val="both"/>
        <w:rPr>
          <w:rFonts w:ascii="Book Antiqua" w:hAnsi="Book Antiqua" w:cs="Book Antiqua"/>
          <w:b/>
          <w:i/>
          <w:iCs/>
          <w:sz w:val="24"/>
          <w:szCs w:val="24"/>
          <w:lang w:val="en-US"/>
        </w:rPr>
      </w:pPr>
      <w:r w:rsidRPr="004E23B4">
        <w:rPr>
          <w:rFonts w:ascii="Book Antiqua" w:hAnsi="Book Antiqua" w:cs="Book Antiqua"/>
          <w:b/>
          <w:i/>
          <w:iCs/>
          <w:sz w:val="24"/>
          <w:szCs w:val="24"/>
          <w:lang w:val="en-US"/>
        </w:rPr>
        <w:t>Terminology</w:t>
      </w:r>
    </w:p>
    <w:p w14:paraId="0625B06D" w14:textId="77777777" w:rsidR="00952840" w:rsidRPr="00B5522B" w:rsidRDefault="00952840" w:rsidP="004E23B4">
      <w:pPr>
        <w:snapToGrid w:val="0"/>
        <w:spacing w:line="360" w:lineRule="auto"/>
        <w:jc w:val="both"/>
        <w:rPr>
          <w:rFonts w:ascii="Book Antiqua" w:hAnsi="Book Antiqua" w:cs="Book Antiqua"/>
          <w:i/>
          <w:iCs/>
          <w:sz w:val="24"/>
          <w:szCs w:val="24"/>
          <w:lang w:val="en-US"/>
        </w:rPr>
      </w:pPr>
      <w:r w:rsidRPr="00B5522B">
        <w:rPr>
          <w:rFonts w:ascii="Book Antiqua" w:hAnsi="Book Antiqua" w:cs="Book Antiqua"/>
          <w:iCs/>
          <w:sz w:val="24"/>
          <w:szCs w:val="24"/>
          <w:lang w:val="en-US"/>
        </w:rPr>
        <w:t xml:space="preserve">In this study we have evaluated the presence of para-aortic node involvement (PALNs) in patients operated on for pancreatic head adenocarcinoma. Patients were divided in two grups: patients with negative PALNs (PALNs-), and patients with metastatic PALNs (PALNs+). </w:t>
      </w:r>
    </w:p>
    <w:p w14:paraId="6EEDF0FB" w14:textId="77777777" w:rsidR="00952840" w:rsidRPr="004E23B4" w:rsidRDefault="00952840" w:rsidP="004E23B4">
      <w:pPr>
        <w:spacing w:line="360" w:lineRule="auto"/>
        <w:jc w:val="both"/>
        <w:rPr>
          <w:rFonts w:ascii="Book Antiqua" w:hAnsi="Book Antiqua" w:cs="Book Antiqua"/>
          <w:b/>
          <w:i/>
          <w:iCs/>
          <w:sz w:val="24"/>
          <w:szCs w:val="24"/>
          <w:lang w:val="en-US"/>
        </w:rPr>
      </w:pPr>
    </w:p>
    <w:p w14:paraId="3942AD8B" w14:textId="77777777" w:rsidR="00952840" w:rsidRPr="004E23B4" w:rsidRDefault="00952840" w:rsidP="004E23B4">
      <w:pPr>
        <w:spacing w:line="360" w:lineRule="auto"/>
        <w:jc w:val="both"/>
        <w:rPr>
          <w:rFonts w:ascii="Book Antiqua" w:hAnsi="Book Antiqua" w:cs="Book Antiqua"/>
          <w:b/>
          <w:i/>
          <w:iCs/>
          <w:sz w:val="24"/>
          <w:szCs w:val="24"/>
          <w:lang w:val="en-US"/>
        </w:rPr>
      </w:pPr>
      <w:r w:rsidRPr="004E23B4">
        <w:rPr>
          <w:rFonts w:ascii="Book Antiqua" w:hAnsi="Book Antiqua" w:cs="Book Antiqua"/>
          <w:b/>
          <w:i/>
          <w:iCs/>
          <w:sz w:val="24"/>
          <w:szCs w:val="24"/>
          <w:lang w:val="en-US"/>
        </w:rPr>
        <w:t>Peer-review</w:t>
      </w:r>
      <w:bookmarkEnd w:id="72"/>
      <w:bookmarkEnd w:id="73"/>
      <w:bookmarkEnd w:id="74"/>
      <w:bookmarkEnd w:id="75"/>
      <w:bookmarkEnd w:id="76"/>
      <w:bookmarkEnd w:id="77"/>
      <w:bookmarkEnd w:id="78"/>
      <w:bookmarkEnd w:id="79"/>
      <w:bookmarkEnd w:id="80"/>
      <w:bookmarkEnd w:id="81"/>
    </w:p>
    <w:p w14:paraId="74654423" w14:textId="0434D45D" w:rsidR="004F38DE" w:rsidRPr="004E23B4" w:rsidRDefault="00B5522B" w:rsidP="004E23B4">
      <w:pPr>
        <w:autoSpaceDE w:val="0"/>
        <w:autoSpaceDN w:val="0"/>
        <w:adjustRightInd w:val="0"/>
        <w:spacing w:line="360" w:lineRule="auto"/>
        <w:jc w:val="both"/>
        <w:rPr>
          <w:rFonts w:ascii="Book Antiqua" w:hAnsi="Book Antiqua" w:cs="Times New Roman"/>
          <w:sz w:val="24"/>
          <w:szCs w:val="24"/>
          <w:lang w:val="en-US" w:eastAsia="it-IT"/>
        </w:rPr>
      </w:pPr>
      <w:r w:rsidRPr="00B5522B">
        <w:rPr>
          <w:rFonts w:ascii="Book Antiqua" w:hAnsi="Book Antiqua" w:cs="Times New Roman"/>
          <w:sz w:val="24"/>
          <w:szCs w:val="24"/>
          <w:lang w:val="en-US"/>
        </w:rPr>
        <w:t xml:space="preserve">This is a good study worthy of publication and reports 151 patients undergoing pancreaticoduodenectomy for pancreatic adenocarcinoma. The histological data on resection margins, lymph node status, </w:t>
      </w:r>
      <w:r w:rsidRPr="00B5522B">
        <w:rPr>
          <w:rFonts w:ascii="Book Antiqua" w:hAnsi="Book Antiqua" w:cs="Times New Roman"/>
          <w:i/>
          <w:sz w:val="24"/>
          <w:szCs w:val="24"/>
          <w:lang w:val="en-US"/>
        </w:rPr>
        <w:t>etc</w:t>
      </w:r>
      <w:r w:rsidR="0002422A">
        <w:rPr>
          <w:rFonts w:ascii="Book Antiqua" w:hAnsi="Book Antiqua" w:cs="Times New Roman" w:hint="eastAsia"/>
          <w:i/>
          <w:sz w:val="24"/>
          <w:szCs w:val="24"/>
          <w:lang w:val="en-US" w:eastAsia="zh-CN"/>
        </w:rPr>
        <w:t>.</w:t>
      </w:r>
      <w:r w:rsidRPr="00B5522B">
        <w:rPr>
          <w:rFonts w:ascii="Book Antiqua" w:hAnsi="Book Antiqua" w:cs="Times New Roman"/>
          <w:sz w:val="24"/>
          <w:szCs w:val="24"/>
          <w:lang w:val="en-US"/>
        </w:rPr>
        <w:t xml:space="preserve"> is reproducible across other data sets. The authors have chosen to concentrate on the presence or absence of LN metastases in the para-aortic lymph node groups. In doing so they have inevitably ended with very small sub-set analysis from which it is difficult to make firm conclusions.</w:t>
      </w:r>
    </w:p>
    <w:p w14:paraId="18FBA86D" w14:textId="77777777" w:rsidR="004E23B4" w:rsidRPr="004E23B4" w:rsidRDefault="004E23B4"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br w:type="page"/>
      </w:r>
    </w:p>
    <w:p w14:paraId="3E51A5A5" w14:textId="390BE923" w:rsidR="00F535F6" w:rsidRPr="004E23B4" w:rsidRDefault="00F535F6"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lastRenderedPageBreak/>
        <w:t>REFERENCES</w:t>
      </w:r>
    </w:p>
    <w:p w14:paraId="7CE279EE"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1 </w:t>
      </w:r>
      <w:r w:rsidRPr="0095369D">
        <w:rPr>
          <w:rFonts w:ascii="Book Antiqua" w:eastAsia="SimSun" w:hAnsi="Book Antiqua" w:cs="SimSun"/>
          <w:b/>
          <w:bCs/>
          <w:color w:val="000000"/>
          <w:sz w:val="24"/>
          <w:szCs w:val="24"/>
          <w:lang w:val="en-US" w:eastAsia="zh-CN"/>
        </w:rPr>
        <w:t>Siegel RL</w:t>
      </w:r>
      <w:r w:rsidRPr="0095369D">
        <w:rPr>
          <w:rFonts w:ascii="Book Antiqua" w:eastAsia="SimSun" w:hAnsi="Book Antiqua" w:cs="SimSun"/>
          <w:color w:val="000000"/>
          <w:sz w:val="24"/>
          <w:szCs w:val="24"/>
          <w:lang w:val="en-US" w:eastAsia="zh-CN"/>
        </w:rPr>
        <w:t>, Miller KD, Jemal A. Cancer statistics, 2015. </w:t>
      </w:r>
      <w:r w:rsidRPr="0095369D">
        <w:rPr>
          <w:rFonts w:ascii="Book Antiqua" w:eastAsia="SimSun" w:hAnsi="Book Antiqua" w:cs="SimSun"/>
          <w:i/>
          <w:iCs/>
          <w:color w:val="000000"/>
          <w:sz w:val="24"/>
          <w:szCs w:val="24"/>
          <w:lang w:val="en-US" w:eastAsia="zh-CN"/>
        </w:rPr>
        <w:t>CA Cancer J Clin</w:t>
      </w:r>
      <w:r w:rsidRPr="0095369D">
        <w:rPr>
          <w:rFonts w:ascii="Book Antiqua" w:eastAsia="SimSun" w:hAnsi="Book Antiqua" w:cs="SimSun"/>
          <w:color w:val="000000"/>
          <w:sz w:val="24"/>
          <w:szCs w:val="24"/>
          <w:lang w:val="en-US" w:eastAsia="zh-CN"/>
        </w:rPr>
        <w:t xml:space="preserve"> 2015; </w:t>
      </w:r>
      <w:r w:rsidRPr="0095369D">
        <w:rPr>
          <w:rFonts w:ascii="Book Antiqua" w:eastAsia="SimSun" w:hAnsi="Book Antiqua" w:cs="SimSun"/>
          <w:b/>
          <w:bCs/>
          <w:color w:val="000000"/>
          <w:sz w:val="24"/>
          <w:szCs w:val="24"/>
          <w:lang w:val="en-US" w:eastAsia="zh-CN"/>
        </w:rPr>
        <w:t>65</w:t>
      </w:r>
      <w:r w:rsidRPr="0095369D">
        <w:rPr>
          <w:rFonts w:ascii="Book Antiqua" w:eastAsia="SimSun" w:hAnsi="Book Antiqua" w:cs="SimSun"/>
          <w:color w:val="000000"/>
          <w:sz w:val="24"/>
          <w:szCs w:val="24"/>
          <w:lang w:val="en-US" w:eastAsia="zh-CN"/>
        </w:rPr>
        <w:t>: 5-29 [PMID: 25559415 DOI: 10.3322/caac.21254]</w:t>
      </w:r>
    </w:p>
    <w:p w14:paraId="176C9480"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2 </w:t>
      </w:r>
      <w:r w:rsidRPr="0095369D">
        <w:rPr>
          <w:rFonts w:ascii="Book Antiqua" w:eastAsia="SimSun" w:hAnsi="Book Antiqua" w:cs="SimSun"/>
          <w:b/>
          <w:bCs/>
          <w:color w:val="000000"/>
          <w:sz w:val="24"/>
          <w:szCs w:val="24"/>
          <w:lang w:val="en-US" w:eastAsia="zh-CN"/>
        </w:rPr>
        <w:t>Strobel O</w:t>
      </w:r>
      <w:r w:rsidRPr="0095369D">
        <w:rPr>
          <w:rFonts w:ascii="Book Antiqua" w:eastAsia="SimSun" w:hAnsi="Book Antiqua" w:cs="SimSun"/>
          <w:color w:val="000000"/>
          <w:sz w:val="24"/>
          <w:szCs w:val="24"/>
          <w:lang w:val="en-US" w:eastAsia="zh-CN"/>
        </w:rPr>
        <w:t>, Hinz U, Gluth A, Hank T, Hackert T, Bergmann F, Werner J, Büchler MW. Pancreatic adenocarcinoma: number of positive nodes allows to distinguish several N categories. </w:t>
      </w:r>
      <w:r w:rsidRPr="0095369D">
        <w:rPr>
          <w:rFonts w:ascii="Book Antiqua" w:eastAsia="SimSun" w:hAnsi="Book Antiqua" w:cs="SimSun"/>
          <w:i/>
          <w:iCs/>
          <w:color w:val="000000"/>
          <w:sz w:val="24"/>
          <w:szCs w:val="24"/>
          <w:lang w:val="en-US" w:eastAsia="zh-CN"/>
        </w:rPr>
        <w:t>Ann Surg</w:t>
      </w:r>
      <w:r w:rsidRPr="0095369D">
        <w:rPr>
          <w:rFonts w:ascii="Book Antiqua" w:eastAsia="SimSun" w:hAnsi="Book Antiqua" w:cs="SimSun"/>
          <w:color w:val="000000"/>
          <w:sz w:val="24"/>
          <w:szCs w:val="24"/>
          <w:lang w:val="en-US" w:eastAsia="zh-CN"/>
        </w:rPr>
        <w:t> 2015; </w:t>
      </w:r>
      <w:r w:rsidRPr="0095369D">
        <w:rPr>
          <w:rFonts w:ascii="Book Antiqua" w:eastAsia="SimSun" w:hAnsi="Book Antiqua" w:cs="SimSun"/>
          <w:b/>
          <w:bCs/>
          <w:color w:val="000000"/>
          <w:sz w:val="24"/>
          <w:szCs w:val="24"/>
          <w:lang w:val="en-US" w:eastAsia="zh-CN"/>
        </w:rPr>
        <w:t>261</w:t>
      </w:r>
      <w:r w:rsidRPr="0095369D">
        <w:rPr>
          <w:rFonts w:ascii="Book Antiqua" w:eastAsia="SimSun" w:hAnsi="Book Antiqua" w:cs="SimSun"/>
          <w:color w:val="000000"/>
          <w:sz w:val="24"/>
          <w:szCs w:val="24"/>
          <w:lang w:val="en-US" w:eastAsia="zh-CN"/>
        </w:rPr>
        <w:t>: 961-969 [PMID: 24979603 DOI: 10.1097/SLA.0000000000000814]</w:t>
      </w:r>
    </w:p>
    <w:p w14:paraId="3B89C1DA"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3 </w:t>
      </w:r>
      <w:r w:rsidRPr="0095369D">
        <w:rPr>
          <w:rFonts w:ascii="Book Antiqua" w:eastAsia="SimSun" w:hAnsi="Book Antiqua" w:cs="SimSun"/>
          <w:b/>
          <w:bCs/>
          <w:color w:val="000000"/>
          <w:sz w:val="24"/>
          <w:szCs w:val="24"/>
          <w:lang w:val="en-US" w:eastAsia="zh-CN"/>
        </w:rPr>
        <w:t>Orci LA</w:t>
      </w:r>
      <w:r w:rsidRPr="0095369D">
        <w:rPr>
          <w:rFonts w:ascii="Book Antiqua" w:eastAsia="SimSun" w:hAnsi="Book Antiqua" w:cs="SimSun"/>
          <w:color w:val="000000"/>
          <w:sz w:val="24"/>
          <w:szCs w:val="24"/>
          <w:lang w:val="en-US" w:eastAsia="zh-CN"/>
        </w:rPr>
        <w:t>, Meyer J, Combescure C, Bühler L, Berney T, Morel P, Toso C. A meta-analysis of extended versus standard lymphadenectomy in patients undergoing pancreatoduodenectomy for pancreatic adenocarcinoma. </w:t>
      </w:r>
      <w:r w:rsidRPr="0095369D">
        <w:rPr>
          <w:rFonts w:ascii="Book Antiqua" w:eastAsia="SimSun" w:hAnsi="Book Antiqua" w:cs="SimSun"/>
          <w:i/>
          <w:iCs/>
          <w:color w:val="000000"/>
          <w:sz w:val="24"/>
          <w:szCs w:val="24"/>
          <w:lang w:val="en-US" w:eastAsia="zh-CN"/>
        </w:rPr>
        <w:t xml:space="preserve">HPB </w:t>
      </w:r>
      <w:r w:rsidRPr="0095369D">
        <w:rPr>
          <w:rFonts w:ascii="Book Antiqua" w:eastAsia="SimSun" w:hAnsi="Book Antiqua" w:cs="SimSun"/>
          <w:iCs/>
          <w:color w:val="000000"/>
          <w:sz w:val="24"/>
          <w:szCs w:val="24"/>
          <w:lang w:val="en-US" w:eastAsia="zh-CN"/>
        </w:rPr>
        <w:t>(Oxford)</w:t>
      </w:r>
      <w:r w:rsidRPr="0095369D">
        <w:rPr>
          <w:rFonts w:ascii="Book Antiqua" w:eastAsia="SimSun" w:hAnsi="Book Antiqua" w:cs="SimSun"/>
          <w:color w:val="000000"/>
          <w:sz w:val="24"/>
          <w:szCs w:val="24"/>
          <w:lang w:val="en-US" w:eastAsia="zh-CN"/>
        </w:rPr>
        <w:t xml:space="preserve"> 2015; </w:t>
      </w:r>
      <w:r w:rsidRPr="0095369D">
        <w:rPr>
          <w:rFonts w:ascii="Book Antiqua" w:eastAsia="SimSun" w:hAnsi="Book Antiqua" w:cs="SimSun"/>
          <w:b/>
          <w:bCs/>
          <w:color w:val="000000"/>
          <w:sz w:val="24"/>
          <w:szCs w:val="24"/>
          <w:lang w:val="en-US" w:eastAsia="zh-CN"/>
        </w:rPr>
        <w:t>17</w:t>
      </w:r>
      <w:r w:rsidRPr="0095369D">
        <w:rPr>
          <w:rFonts w:ascii="Book Antiqua" w:eastAsia="SimSun" w:hAnsi="Book Antiqua" w:cs="SimSun"/>
          <w:color w:val="000000"/>
          <w:sz w:val="24"/>
          <w:szCs w:val="24"/>
          <w:lang w:val="en-US" w:eastAsia="zh-CN"/>
        </w:rPr>
        <w:t>: 565-572 [PMID: 25913578 DOI: 10.1111/hpb.12407]</w:t>
      </w:r>
    </w:p>
    <w:p w14:paraId="2EDE8962"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4 </w:t>
      </w:r>
      <w:r w:rsidRPr="0095369D">
        <w:rPr>
          <w:rFonts w:ascii="Book Antiqua" w:eastAsia="SimSun" w:hAnsi="Book Antiqua" w:cs="SimSun"/>
          <w:b/>
          <w:bCs/>
          <w:color w:val="000000"/>
          <w:sz w:val="24"/>
          <w:szCs w:val="24"/>
          <w:lang w:val="en-US" w:eastAsia="zh-CN"/>
        </w:rPr>
        <w:t>Pedrazzoli S</w:t>
      </w:r>
      <w:r w:rsidRPr="0095369D">
        <w:rPr>
          <w:rFonts w:ascii="Book Antiqua" w:eastAsia="SimSun" w:hAnsi="Book Antiqua" w:cs="SimSun"/>
          <w:color w:val="000000"/>
          <w:sz w:val="24"/>
          <w:szCs w:val="24"/>
          <w:lang w:val="en-US" w:eastAsia="zh-CN"/>
        </w:rPr>
        <w:t>. Extent of lymphadenectomy to associate with pancreaticoduodenectomy in patients with pancreatic head cancer for better tumor staging. </w:t>
      </w:r>
      <w:r w:rsidRPr="0095369D">
        <w:rPr>
          <w:rFonts w:ascii="Book Antiqua" w:eastAsia="SimSun" w:hAnsi="Book Antiqua" w:cs="SimSun"/>
          <w:i/>
          <w:iCs/>
          <w:color w:val="000000"/>
          <w:sz w:val="24"/>
          <w:szCs w:val="24"/>
          <w:lang w:val="en-US" w:eastAsia="zh-CN"/>
        </w:rPr>
        <w:t>Cancer Treat Rev</w:t>
      </w:r>
      <w:r w:rsidRPr="0095369D">
        <w:rPr>
          <w:rFonts w:ascii="Book Antiqua" w:eastAsia="SimSun" w:hAnsi="Book Antiqua" w:cs="SimSun"/>
          <w:color w:val="000000"/>
          <w:sz w:val="24"/>
          <w:szCs w:val="24"/>
          <w:lang w:val="en-US" w:eastAsia="zh-CN"/>
        </w:rPr>
        <w:t> 2015; </w:t>
      </w:r>
      <w:r w:rsidRPr="0095369D">
        <w:rPr>
          <w:rFonts w:ascii="Book Antiqua" w:eastAsia="SimSun" w:hAnsi="Book Antiqua" w:cs="SimSun"/>
          <w:b/>
          <w:bCs/>
          <w:color w:val="000000"/>
          <w:sz w:val="24"/>
          <w:szCs w:val="24"/>
          <w:lang w:val="en-US" w:eastAsia="zh-CN"/>
        </w:rPr>
        <w:t>41</w:t>
      </w:r>
      <w:r w:rsidRPr="0095369D">
        <w:rPr>
          <w:rFonts w:ascii="Book Antiqua" w:eastAsia="SimSun" w:hAnsi="Book Antiqua" w:cs="SimSun"/>
          <w:color w:val="000000"/>
          <w:sz w:val="24"/>
          <w:szCs w:val="24"/>
          <w:lang w:val="en-US" w:eastAsia="zh-CN"/>
        </w:rPr>
        <w:t>: 577-587 [PMID: 26045226 DOI: 10.1016/j.ctrv.2015.04.013]</w:t>
      </w:r>
    </w:p>
    <w:p w14:paraId="2A494F7E" w14:textId="2606AA4F"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5 </w:t>
      </w:r>
      <w:r w:rsidRPr="0095369D">
        <w:rPr>
          <w:rFonts w:ascii="Book Antiqua" w:eastAsia="SimSun" w:hAnsi="Book Antiqua" w:cs="SimSun"/>
          <w:b/>
          <w:bCs/>
          <w:color w:val="000000"/>
          <w:sz w:val="24"/>
          <w:szCs w:val="24"/>
          <w:lang w:val="en-US" w:eastAsia="zh-CN"/>
        </w:rPr>
        <w:t>Slidell MB</w:t>
      </w:r>
      <w:r w:rsidRPr="0095369D">
        <w:rPr>
          <w:rFonts w:ascii="Book Antiqua" w:eastAsia="SimSun" w:hAnsi="Book Antiqua" w:cs="SimSun"/>
          <w:color w:val="000000"/>
          <w:sz w:val="24"/>
          <w:szCs w:val="24"/>
          <w:lang w:val="en-US" w:eastAsia="zh-CN"/>
        </w:rPr>
        <w:t>, Chang DC, Cameron JL, Wolfgang C, Herman JM, Schulick RD, Choti MA, Pawlik TM. Impact of total lymph node count and lymph node ratio on staging and survival after pancreatectomy for pancreatic adenocarcinoma: a large, population-based analysis.</w:t>
      </w:r>
      <w:r>
        <w:rPr>
          <w:rFonts w:ascii="Book Antiqua" w:eastAsia="SimSun" w:hAnsi="Book Antiqua" w:cs="SimSun"/>
          <w:color w:val="000000"/>
          <w:sz w:val="24"/>
          <w:szCs w:val="24"/>
          <w:lang w:val="en-US" w:eastAsia="zh-CN"/>
        </w:rPr>
        <w:t xml:space="preserve"> </w:t>
      </w:r>
      <w:r w:rsidRPr="0095369D">
        <w:rPr>
          <w:rFonts w:ascii="Book Antiqua" w:eastAsia="SimSun" w:hAnsi="Book Antiqua" w:cs="SimSun"/>
          <w:i/>
          <w:iCs/>
          <w:color w:val="000000"/>
          <w:sz w:val="24"/>
          <w:szCs w:val="24"/>
          <w:lang w:val="en-US" w:eastAsia="zh-CN"/>
        </w:rPr>
        <w:t>Ann Surg Oncol</w:t>
      </w:r>
      <w:r w:rsidRPr="0095369D">
        <w:rPr>
          <w:rFonts w:ascii="Book Antiqua" w:eastAsia="SimSun" w:hAnsi="Book Antiqua" w:cs="SimSun"/>
          <w:color w:val="000000"/>
          <w:sz w:val="24"/>
          <w:szCs w:val="24"/>
          <w:lang w:val="en-US" w:eastAsia="zh-CN"/>
        </w:rPr>
        <w:t> 2008; </w:t>
      </w:r>
      <w:r w:rsidRPr="0095369D">
        <w:rPr>
          <w:rFonts w:ascii="Book Antiqua" w:eastAsia="SimSun" w:hAnsi="Book Antiqua" w:cs="SimSun"/>
          <w:b/>
          <w:bCs/>
          <w:color w:val="000000"/>
          <w:sz w:val="24"/>
          <w:szCs w:val="24"/>
          <w:lang w:val="en-US" w:eastAsia="zh-CN"/>
        </w:rPr>
        <w:t>15</w:t>
      </w:r>
      <w:r w:rsidRPr="0095369D">
        <w:rPr>
          <w:rFonts w:ascii="Book Antiqua" w:eastAsia="SimSun" w:hAnsi="Book Antiqua" w:cs="SimSun"/>
          <w:color w:val="000000"/>
          <w:sz w:val="24"/>
          <w:szCs w:val="24"/>
          <w:lang w:val="en-US" w:eastAsia="zh-CN"/>
        </w:rPr>
        <w:t>: 165-174 [PMID: 17896141 DOI: 10.1245/s10434-007-9587-1]</w:t>
      </w:r>
    </w:p>
    <w:p w14:paraId="597B54E9"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6 </w:t>
      </w:r>
      <w:r w:rsidRPr="0095369D">
        <w:rPr>
          <w:rFonts w:ascii="Book Antiqua" w:eastAsia="SimSun" w:hAnsi="Book Antiqua" w:cs="SimSun"/>
          <w:b/>
          <w:bCs/>
          <w:color w:val="000000"/>
          <w:sz w:val="24"/>
          <w:szCs w:val="24"/>
          <w:lang w:val="en-US" w:eastAsia="zh-CN"/>
        </w:rPr>
        <w:t>Kayahara M</w:t>
      </w:r>
      <w:r w:rsidRPr="0095369D">
        <w:rPr>
          <w:rFonts w:ascii="Book Antiqua" w:eastAsia="SimSun" w:hAnsi="Book Antiqua" w:cs="SimSun"/>
          <w:color w:val="000000"/>
          <w:sz w:val="24"/>
          <w:szCs w:val="24"/>
          <w:lang w:val="en-US" w:eastAsia="zh-CN"/>
        </w:rPr>
        <w:t>, Nagakawa T, Ohta T, Kitagawa H, Ueno K, Tajima H, Elnemr A, Miwa K. Analysis of paraaortic lymph node involvement in pancreatic carcinoma: a significant indication for surgery? </w:t>
      </w:r>
      <w:r w:rsidRPr="0095369D">
        <w:rPr>
          <w:rFonts w:ascii="Book Antiqua" w:eastAsia="SimSun" w:hAnsi="Book Antiqua" w:cs="SimSun"/>
          <w:i/>
          <w:iCs/>
          <w:color w:val="000000"/>
          <w:sz w:val="24"/>
          <w:szCs w:val="24"/>
          <w:lang w:val="en-US" w:eastAsia="zh-CN"/>
        </w:rPr>
        <w:t>Cancer</w:t>
      </w:r>
      <w:r w:rsidRPr="0095369D">
        <w:rPr>
          <w:rFonts w:ascii="Book Antiqua" w:eastAsia="SimSun" w:hAnsi="Book Antiqua" w:cs="SimSun"/>
          <w:color w:val="000000"/>
          <w:sz w:val="24"/>
          <w:szCs w:val="24"/>
          <w:lang w:val="en-US" w:eastAsia="zh-CN"/>
        </w:rPr>
        <w:t> 1999; </w:t>
      </w:r>
      <w:r w:rsidRPr="0095369D">
        <w:rPr>
          <w:rFonts w:ascii="Book Antiqua" w:eastAsia="SimSun" w:hAnsi="Book Antiqua" w:cs="SimSun"/>
          <w:b/>
          <w:bCs/>
          <w:color w:val="000000"/>
          <w:sz w:val="24"/>
          <w:szCs w:val="24"/>
          <w:lang w:val="en-US" w:eastAsia="zh-CN"/>
        </w:rPr>
        <w:t>85</w:t>
      </w:r>
      <w:r w:rsidRPr="0095369D">
        <w:rPr>
          <w:rFonts w:ascii="Book Antiqua" w:eastAsia="SimSun" w:hAnsi="Book Antiqua" w:cs="SimSun"/>
          <w:color w:val="000000"/>
          <w:sz w:val="24"/>
          <w:szCs w:val="24"/>
          <w:lang w:val="en-US" w:eastAsia="zh-CN"/>
        </w:rPr>
        <w:t>: 583-590 [PMID: 10091731]</w:t>
      </w:r>
    </w:p>
    <w:p w14:paraId="6B755B10"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7 </w:t>
      </w:r>
      <w:r w:rsidRPr="0095369D">
        <w:rPr>
          <w:rFonts w:ascii="Book Antiqua" w:eastAsia="SimSun" w:hAnsi="Book Antiqua" w:cs="SimSun"/>
          <w:b/>
          <w:bCs/>
          <w:color w:val="000000"/>
          <w:sz w:val="24"/>
          <w:szCs w:val="24"/>
          <w:lang w:val="en-US" w:eastAsia="zh-CN"/>
        </w:rPr>
        <w:t>Sakai M</w:t>
      </w:r>
      <w:r w:rsidRPr="0095369D">
        <w:rPr>
          <w:rFonts w:ascii="Book Antiqua" w:eastAsia="SimSun" w:hAnsi="Book Antiqua" w:cs="SimSun"/>
          <w:color w:val="000000"/>
          <w:sz w:val="24"/>
          <w:szCs w:val="24"/>
          <w:lang w:val="en-US" w:eastAsia="zh-CN"/>
        </w:rPr>
        <w:t>, Nakao A, Kaneko T, Takeda S, Inoue S, Kodera Y, Nomoto S, Kanazumi N, Sugimoto H. Para-aortic lymph node metastasis in carcinoma of the head of the pancreas. </w:t>
      </w:r>
      <w:r w:rsidRPr="0095369D">
        <w:rPr>
          <w:rFonts w:ascii="Book Antiqua" w:eastAsia="SimSun" w:hAnsi="Book Antiqua" w:cs="SimSun"/>
          <w:i/>
          <w:iCs/>
          <w:color w:val="000000"/>
          <w:sz w:val="24"/>
          <w:szCs w:val="24"/>
          <w:lang w:val="en-US" w:eastAsia="zh-CN"/>
        </w:rPr>
        <w:t>Surgery</w:t>
      </w:r>
      <w:r w:rsidRPr="0095369D">
        <w:rPr>
          <w:rFonts w:ascii="Book Antiqua" w:eastAsia="SimSun" w:hAnsi="Book Antiqua" w:cs="SimSun"/>
          <w:color w:val="000000"/>
          <w:sz w:val="24"/>
          <w:szCs w:val="24"/>
          <w:lang w:val="en-US" w:eastAsia="zh-CN"/>
        </w:rPr>
        <w:t> 2005; </w:t>
      </w:r>
      <w:r w:rsidRPr="0095369D">
        <w:rPr>
          <w:rFonts w:ascii="Book Antiqua" w:eastAsia="SimSun" w:hAnsi="Book Antiqua" w:cs="SimSun"/>
          <w:b/>
          <w:bCs/>
          <w:color w:val="000000"/>
          <w:sz w:val="24"/>
          <w:szCs w:val="24"/>
          <w:lang w:val="en-US" w:eastAsia="zh-CN"/>
        </w:rPr>
        <w:t>137</w:t>
      </w:r>
      <w:r w:rsidRPr="0095369D">
        <w:rPr>
          <w:rFonts w:ascii="Book Antiqua" w:eastAsia="SimSun" w:hAnsi="Book Antiqua" w:cs="SimSun"/>
          <w:color w:val="000000"/>
          <w:sz w:val="24"/>
          <w:szCs w:val="24"/>
          <w:lang w:val="en-US" w:eastAsia="zh-CN"/>
        </w:rPr>
        <w:t>: 606-611 [PMID: 15933626 DOI: 10.1016/j.surg.2005.02.009]</w:t>
      </w:r>
    </w:p>
    <w:p w14:paraId="10336EA6"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8 </w:t>
      </w:r>
      <w:r w:rsidRPr="0095369D">
        <w:rPr>
          <w:rFonts w:ascii="Book Antiqua" w:eastAsia="SimSun" w:hAnsi="Book Antiqua" w:cs="SimSun"/>
          <w:b/>
          <w:bCs/>
          <w:color w:val="000000"/>
          <w:sz w:val="24"/>
          <w:szCs w:val="24"/>
          <w:lang w:val="en-US" w:eastAsia="zh-CN"/>
        </w:rPr>
        <w:t>Agalianos C</w:t>
      </w:r>
      <w:r w:rsidRPr="0095369D">
        <w:rPr>
          <w:rFonts w:ascii="Book Antiqua" w:eastAsia="SimSun" w:hAnsi="Book Antiqua" w:cs="SimSun"/>
          <w:color w:val="000000"/>
          <w:sz w:val="24"/>
          <w:szCs w:val="24"/>
          <w:lang w:val="en-US" w:eastAsia="zh-CN"/>
        </w:rPr>
        <w:t>, Gouvas N, Papaparaskeva K, Dervenis C. Positive para-aortic lymph nodes following pancreatectomy for pancreatic cancer. Systematic review and meta-analysis of impact on short term survival and association with clinicopathologic features. </w:t>
      </w:r>
      <w:r w:rsidRPr="0095369D">
        <w:rPr>
          <w:rFonts w:ascii="Book Antiqua" w:eastAsia="SimSun" w:hAnsi="Book Antiqua" w:cs="SimSun"/>
          <w:i/>
          <w:iCs/>
          <w:color w:val="000000"/>
          <w:sz w:val="24"/>
          <w:szCs w:val="24"/>
          <w:lang w:val="en-US" w:eastAsia="zh-CN"/>
        </w:rPr>
        <w:t>HPB (Oxford)</w:t>
      </w:r>
      <w:r w:rsidRPr="0095369D">
        <w:rPr>
          <w:rFonts w:ascii="Book Antiqua" w:eastAsia="SimSun" w:hAnsi="Book Antiqua" w:cs="SimSun"/>
          <w:color w:val="000000"/>
          <w:sz w:val="24"/>
          <w:szCs w:val="24"/>
          <w:lang w:val="en-US" w:eastAsia="zh-CN"/>
        </w:rPr>
        <w:t> 2016; </w:t>
      </w:r>
      <w:r w:rsidRPr="0095369D">
        <w:rPr>
          <w:rFonts w:ascii="Book Antiqua" w:eastAsia="SimSun" w:hAnsi="Book Antiqua" w:cs="SimSun"/>
          <w:b/>
          <w:bCs/>
          <w:color w:val="000000"/>
          <w:sz w:val="24"/>
          <w:szCs w:val="24"/>
          <w:lang w:val="en-US" w:eastAsia="zh-CN"/>
        </w:rPr>
        <w:t>18</w:t>
      </w:r>
      <w:r w:rsidRPr="0095369D">
        <w:rPr>
          <w:rFonts w:ascii="Book Antiqua" w:eastAsia="SimSun" w:hAnsi="Book Antiqua" w:cs="SimSun"/>
          <w:color w:val="000000"/>
          <w:sz w:val="24"/>
          <w:szCs w:val="24"/>
          <w:lang w:val="en-US" w:eastAsia="zh-CN"/>
        </w:rPr>
        <w:t>: 633-641 [PMID: 27485057 DOI: 10.1016/j.hpb.2016.04.007]</w:t>
      </w:r>
    </w:p>
    <w:p w14:paraId="20289745"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 xml:space="preserve">9 </w:t>
      </w:r>
      <w:r w:rsidRPr="0095369D">
        <w:rPr>
          <w:rFonts w:ascii="Book Antiqua" w:eastAsia="SimSun" w:hAnsi="Book Antiqua" w:cs="SimSun"/>
          <w:b/>
          <w:color w:val="000000"/>
          <w:sz w:val="24"/>
          <w:szCs w:val="24"/>
          <w:lang w:val="en-US" w:eastAsia="zh-CN"/>
        </w:rPr>
        <w:t>Japan Pancreas Society</w:t>
      </w:r>
      <w:r w:rsidRPr="0095369D">
        <w:rPr>
          <w:rFonts w:ascii="Book Antiqua" w:eastAsia="SimSun" w:hAnsi="Book Antiqua" w:cs="SimSun"/>
          <w:color w:val="000000"/>
          <w:sz w:val="24"/>
          <w:szCs w:val="24"/>
          <w:lang w:val="en-US" w:eastAsia="zh-CN"/>
        </w:rPr>
        <w:t>. Classification of pancreatic carcinoma (2nd English edition), Japan Pancreas Society editor, Tokyo, Kanehara &amp; Co., 2003</w:t>
      </w:r>
    </w:p>
    <w:p w14:paraId="503FF80C" w14:textId="6F0A9CDA"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lastRenderedPageBreak/>
        <w:t>10 </w:t>
      </w:r>
      <w:r w:rsidRPr="0095369D">
        <w:rPr>
          <w:rFonts w:ascii="Book Antiqua" w:eastAsia="SimSun" w:hAnsi="Book Antiqua" w:cs="SimSun"/>
          <w:b/>
          <w:bCs/>
          <w:color w:val="000000"/>
          <w:sz w:val="24"/>
          <w:szCs w:val="24"/>
          <w:lang w:val="en-US" w:eastAsia="zh-CN"/>
        </w:rPr>
        <w:t>Menon KV</w:t>
      </w:r>
      <w:r w:rsidRPr="0095369D">
        <w:rPr>
          <w:rFonts w:ascii="Book Antiqua" w:eastAsia="SimSun" w:hAnsi="Book Antiqua" w:cs="SimSun"/>
          <w:color w:val="000000"/>
          <w:sz w:val="24"/>
          <w:szCs w:val="24"/>
          <w:lang w:val="en-US" w:eastAsia="zh-CN"/>
        </w:rPr>
        <w:t>, Gomez D, Smith AM, Anthoney A, Verbeke CS. Impact of margin status on survival following pancreatoduodenectomy for cancer: the Leeds Pathology Protocol (LEEPP).</w:t>
      </w:r>
      <w:r>
        <w:rPr>
          <w:rFonts w:ascii="Book Antiqua" w:eastAsia="SimSun" w:hAnsi="Book Antiqua" w:cs="SimSun"/>
          <w:color w:val="000000"/>
          <w:sz w:val="24"/>
          <w:szCs w:val="24"/>
          <w:lang w:val="en-US" w:eastAsia="zh-CN"/>
        </w:rPr>
        <w:t xml:space="preserve"> </w:t>
      </w:r>
      <w:r w:rsidRPr="0095369D">
        <w:rPr>
          <w:rFonts w:ascii="Book Antiqua" w:eastAsia="SimSun" w:hAnsi="Book Antiqua" w:cs="SimSun"/>
          <w:i/>
          <w:iCs/>
          <w:color w:val="000000"/>
          <w:sz w:val="24"/>
          <w:szCs w:val="24"/>
          <w:lang w:val="en-US" w:eastAsia="zh-CN"/>
        </w:rPr>
        <w:t>HPB (Oxford)</w:t>
      </w:r>
      <w:r w:rsidRPr="0095369D">
        <w:rPr>
          <w:rFonts w:ascii="Book Antiqua" w:eastAsia="SimSun" w:hAnsi="Book Antiqua" w:cs="SimSun"/>
          <w:color w:val="000000"/>
          <w:sz w:val="24"/>
          <w:szCs w:val="24"/>
          <w:lang w:val="en-US" w:eastAsia="zh-CN"/>
        </w:rPr>
        <w:t> 2009; </w:t>
      </w:r>
      <w:r w:rsidRPr="0095369D">
        <w:rPr>
          <w:rFonts w:ascii="Book Antiqua" w:eastAsia="SimSun" w:hAnsi="Book Antiqua" w:cs="SimSun"/>
          <w:b/>
          <w:bCs/>
          <w:color w:val="000000"/>
          <w:sz w:val="24"/>
          <w:szCs w:val="24"/>
          <w:lang w:val="en-US" w:eastAsia="zh-CN"/>
        </w:rPr>
        <w:t>11</w:t>
      </w:r>
      <w:r w:rsidRPr="0095369D">
        <w:rPr>
          <w:rFonts w:ascii="Book Antiqua" w:eastAsia="SimSun" w:hAnsi="Book Antiqua" w:cs="SimSun"/>
          <w:color w:val="000000"/>
          <w:sz w:val="24"/>
          <w:szCs w:val="24"/>
          <w:lang w:val="en-US" w:eastAsia="zh-CN"/>
        </w:rPr>
        <w:t>: 18-24 [PMID: 19590619 DOI: 10.1111/j.1477-2574.2008.00013.x]</w:t>
      </w:r>
    </w:p>
    <w:p w14:paraId="411BD73A"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 xml:space="preserve">11 </w:t>
      </w:r>
      <w:r w:rsidRPr="0095369D">
        <w:rPr>
          <w:rFonts w:ascii="Book Antiqua" w:eastAsia="SimSun" w:hAnsi="Book Antiqua" w:cs="SimSun"/>
          <w:b/>
          <w:color w:val="000000"/>
          <w:sz w:val="24"/>
          <w:szCs w:val="24"/>
          <w:lang w:val="en-US" w:eastAsia="zh-CN"/>
        </w:rPr>
        <w:t>Sobin LH</w:t>
      </w:r>
      <w:r w:rsidRPr="0095369D">
        <w:rPr>
          <w:rFonts w:ascii="Book Antiqua" w:eastAsia="SimSun" w:hAnsi="Book Antiqua" w:cs="SimSun"/>
          <w:color w:val="000000"/>
          <w:sz w:val="24"/>
          <w:szCs w:val="24"/>
          <w:lang w:val="en-US" w:eastAsia="zh-CN"/>
        </w:rPr>
        <w:t>, Wittekind C, Gospodarowicz M. Union for International Cancer Control: TNM classification of malignant tumors. 7th edition. New York: Wiley-Liss, 2009</w:t>
      </w:r>
    </w:p>
    <w:p w14:paraId="641C9101"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12 </w:t>
      </w:r>
      <w:r w:rsidRPr="0095369D">
        <w:rPr>
          <w:rFonts w:ascii="Book Antiqua" w:eastAsia="SimSun" w:hAnsi="Book Antiqua" w:cs="SimSun"/>
          <w:b/>
          <w:bCs/>
          <w:color w:val="000000"/>
          <w:sz w:val="24"/>
          <w:szCs w:val="24"/>
          <w:lang w:val="en-US" w:eastAsia="zh-CN"/>
        </w:rPr>
        <w:t>Bassi C</w:t>
      </w:r>
      <w:r w:rsidRPr="0095369D">
        <w:rPr>
          <w:rFonts w:ascii="Book Antiqua" w:eastAsia="SimSun" w:hAnsi="Book Antiqua" w:cs="SimSun"/>
          <w:color w:val="000000"/>
          <w:sz w:val="24"/>
          <w:szCs w:val="24"/>
          <w:lang w:val="en-US" w:eastAsia="zh-CN"/>
        </w:rPr>
        <w:t>, Dervenis C, Butturini G, Fingerhut A, Yeo C, Izbicki J, Neoptolemos J, Sarr M, Traverso W, Buchler M. Postoperative pancreatic fistula: an international study group (ISGPF) definition. </w:t>
      </w:r>
      <w:r w:rsidRPr="0095369D">
        <w:rPr>
          <w:rFonts w:ascii="Book Antiqua" w:eastAsia="SimSun" w:hAnsi="Book Antiqua" w:cs="SimSun"/>
          <w:i/>
          <w:iCs/>
          <w:color w:val="000000"/>
          <w:sz w:val="24"/>
          <w:szCs w:val="24"/>
          <w:lang w:val="en-US" w:eastAsia="zh-CN"/>
        </w:rPr>
        <w:t>Surgery</w:t>
      </w:r>
      <w:r w:rsidRPr="0095369D">
        <w:rPr>
          <w:rFonts w:ascii="Book Antiqua" w:eastAsia="SimSun" w:hAnsi="Book Antiqua" w:cs="SimSun"/>
          <w:color w:val="000000"/>
          <w:sz w:val="24"/>
          <w:szCs w:val="24"/>
          <w:lang w:val="en-US" w:eastAsia="zh-CN"/>
        </w:rPr>
        <w:t> 2005; </w:t>
      </w:r>
      <w:r w:rsidRPr="0095369D">
        <w:rPr>
          <w:rFonts w:ascii="Book Antiqua" w:eastAsia="SimSun" w:hAnsi="Book Antiqua" w:cs="SimSun"/>
          <w:b/>
          <w:bCs/>
          <w:color w:val="000000"/>
          <w:sz w:val="24"/>
          <w:szCs w:val="24"/>
          <w:lang w:val="en-US" w:eastAsia="zh-CN"/>
        </w:rPr>
        <w:t>138</w:t>
      </w:r>
      <w:r w:rsidRPr="0095369D">
        <w:rPr>
          <w:rFonts w:ascii="Book Antiqua" w:eastAsia="SimSun" w:hAnsi="Book Antiqua" w:cs="SimSun"/>
          <w:color w:val="000000"/>
          <w:sz w:val="24"/>
          <w:szCs w:val="24"/>
          <w:lang w:val="en-US" w:eastAsia="zh-CN"/>
        </w:rPr>
        <w:t>: 8-13 [PMID: 16003309 DOI: 10.1016/j.surg.2005.05.001]</w:t>
      </w:r>
    </w:p>
    <w:p w14:paraId="36F3B166"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13 </w:t>
      </w:r>
      <w:r w:rsidRPr="0095369D">
        <w:rPr>
          <w:rFonts w:ascii="Book Antiqua" w:eastAsia="SimSun" w:hAnsi="Book Antiqua" w:cs="SimSun"/>
          <w:b/>
          <w:bCs/>
          <w:color w:val="000000"/>
          <w:sz w:val="24"/>
          <w:szCs w:val="24"/>
          <w:lang w:val="en-US" w:eastAsia="zh-CN"/>
        </w:rPr>
        <w:t>Yoshida T</w:t>
      </w:r>
      <w:r w:rsidRPr="0095369D">
        <w:rPr>
          <w:rFonts w:ascii="Book Antiqua" w:eastAsia="SimSun" w:hAnsi="Book Antiqua" w:cs="SimSun"/>
          <w:color w:val="000000"/>
          <w:sz w:val="24"/>
          <w:szCs w:val="24"/>
          <w:lang w:val="en-US" w:eastAsia="zh-CN"/>
        </w:rPr>
        <w:t xml:space="preserve">, Matsumoto T, Sasaki A, Shibata K, Aramaki M, Kitano S. Outcome of paraaortic node-positive pancreatic head and bile duct adenocarcinoma. </w:t>
      </w:r>
      <w:r w:rsidRPr="0095369D">
        <w:rPr>
          <w:rFonts w:ascii="Book Antiqua" w:eastAsia="SimSun" w:hAnsi="Book Antiqua" w:cs="SimSun"/>
          <w:i/>
          <w:iCs/>
          <w:color w:val="000000"/>
          <w:sz w:val="24"/>
          <w:szCs w:val="24"/>
          <w:lang w:val="en-US" w:eastAsia="zh-CN"/>
        </w:rPr>
        <w:t>Am J Surg</w:t>
      </w:r>
      <w:r w:rsidRPr="0095369D">
        <w:rPr>
          <w:rFonts w:ascii="Book Antiqua" w:eastAsia="SimSun" w:hAnsi="Book Antiqua" w:cs="SimSun"/>
          <w:color w:val="000000"/>
          <w:sz w:val="24"/>
          <w:szCs w:val="24"/>
          <w:lang w:val="en-US" w:eastAsia="zh-CN"/>
        </w:rPr>
        <w:t> 2004; </w:t>
      </w:r>
      <w:r w:rsidRPr="0095369D">
        <w:rPr>
          <w:rFonts w:ascii="Book Antiqua" w:eastAsia="SimSun" w:hAnsi="Book Antiqua" w:cs="SimSun"/>
          <w:b/>
          <w:bCs/>
          <w:color w:val="000000"/>
          <w:sz w:val="24"/>
          <w:szCs w:val="24"/>
          <w:lang w:val="en-US" w:eastAsia="zh-CN"/>
        </w:rPr>
        <w:t>187</w:t>
      </w:r>
      <w:r w:rsidRPr="0095369D">
        <w:rPr>
          <w:rFonts w:ascii="Book Antiqua" w:eastAsia="SimSun" w:hAnsi="Book Antiqua" w:cs="SimSun"/>
          <w:color w:val="000000"/>
          <w:sz w:val="24"/>
          <w:szCs w:val="24"/>
          <w:lang w:val="en-US" w:eastAsia="zh-CN"/>
        </w:rPr>
        <w:t>: 736-740 [PMID: 15191867 DOI: 10.1016/j.amjsurg.2003.07.031]</w:t>
      </w:r>
    </w:p>
    <w:p w14:paraId="3DE96E52"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14 </w:t>
      </w:r>
      <w:r w:rsidRPr="0095369D">
        <w:rPr>
          <w:rFonts w:ascii="Book Antiqua" w:eastAsia="SimSun" w:hAnsi="Book Antiqua" w:cs="SimSun"/>
          <w:b/>
          <w:bCs/>
          <w:color w:val="000000"/>
          <w:sz w:val="24"/>
          <w:szCs w:val="24"/>
          <w:lang w:val="en-US" w:eastAsia="zh-CN"/>
        </w:rPr>
        <w:t>Shimada K</w:t>
      </w:r>
      <w:r w:rsidRPr="0095369D">
        <w:rPr>
          <w:rFonts w:ascii="Book Antiqua" w:eastAsia="SimSun" w:hAnsi="Book Antiqua" w:cs="SimSun"/>
          <w:color w:val="000000"/>
          <w:sz w:val="24"/>
          <w:szCs w:val="24"/>
          <w:lang w:val="en-US" w:eastAsia="zh-CN"/>
        </w:rPr>
        <w:t>, Sakamoto Y, Sano T, Kosuge T. The role of paraaortic lymph node involvement on early recurrence and survival after macroscopic curative resection with extended lymphadenectomy for pancreatic carcinoma. </w:t>
      </w:r>
      <w:r w:rsidRPr="0095369D">
        <w:rPr>
          <w:rFonts w:ascii="Book Antiqua" w:eastAsia="SimSun" w:hAnsi="Book Antiqua" w:cs="SimSun"/>
          <w:i/>
          <w:iCs/>
          <w:color w:val="000000"/>
          <w:sz w:val="24"/>
          <w:szCs w:val="24"/>
          <w:lang w:val="en-US" w:eastAsia="zh-CN"/>
        </w:rPr>
        <w:t>J Am Coll Surg</w:t>
      </w:r>
      <w:r w:rsidRPr="0095369D">
        <w:rPr>
          <w:rFonts w:ascii="Book Antiqua" w:eastAsia="SimSun" w:hAnsi="Book Antiqua" w:cs="SimSun"/>
          <w:color w:val="000000"/>
          <w:sz w:val="24"/>
          <w:szCs w:val="24"/>
          <w:lang w:val="en-US" w:eastAsia="zh-CN"/>
        </w:rPr>
        <w:t xml:space="preserve"> 2006; </w:t>
      </w:r>
      <w:r w:rsidRPr="0095369D">
        <w:rPr>
          <w:rFonts w:ascii="Book Antiqua" w:eastAsia="SimSun" w:hAnsi="Book Antiqua" w:cs="SimSun"/>
          <w:b/>
          <w:bCs/>
          <w:color w:val="000000"/>
          <w:sz w:val="24"/>
          <w:szCs w:val="24"/>
          <w:lang w:val="en-US" w:eastAsia="zh-CN"/>
        </w:rPr>
        <w:t>203</w:t>
      </w:r>
      <w:r w:rsidRPr="0095369D">
        <w:rPr>
          <w:rFonts w:ascii="Book Antiqua" w:eastAsia="SimSun" w:hAnsi="Book Antiqua" w:cs="SimSun"/>
          <w:color w:val="000000"/>
          <w:sz w:val="24"/>
          <w:szCs w:val="24"/>
          <w:lang w:val="en-US" w:eastAsia="zh-CN"/>
        </w:rPr>
        <w:t>: 345-352 [PMID: 16931307 DOI: 10.1016/j.jamcollsurg.2006.05.289]</w:t>
      </w:r>
    </w:p>
    <w:p w14:paraId="3F3A1894"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15 </w:t>
      </w:r>
      <w:r w:rsidRPr="0095369D">
        <w:rPr>
          <w:rFonts w:ascii="Book Antiqua" w:eastAsia="SimSun" w:hAnsi="Book Antiqua" w:cs="SimSun"/>
          <w:b/>
          <w:bCs/>
          <w:color w:val="000000"/>
          <w:sz w:val="24"/>
          <w:szCs w:val="24"/>
          <w:lang w:val="en-US" w:eastAsia="zh-CN"/>
        </w:rPr>
        <w:t>Doi R</w:t>
      </w:r>
      <w:r w:rsidRPr="0095369D">
        <w:rPr>
          <w:rFonts w:ascii="Book Antiqua" w:eastAsia="SimSun" w:hAnsi="Book Antiqua" w:cs="SimSun"/>
          <w:color w:val="000000"/>
          <w:sz w:val="24"/>
          <w:szCs w:val="24"/>
          <w:lang w:val="en-US" w:eastAsia="zh-CN"/>
        </w:rPr>
        <w:t>, Kami K, Ito D, Fujimoto K, Kawaguchi Y, Wada M, Kogire M, Hosotani R, Imamura M, Uemoto S. Prognostic implication of para-aortic lymph node metastasis in resectable pancreatic cancer. </w:t>
      </w:r>
      <w:r w:rsidRPr="0095369D">
        <w:rPr>
          <w:rFonts w:ascii="Book Antiqua" w:eastAsia="SimSun" w:hAnsi="Book Antiqua" w:cs="SimSun"/>
          <w:i/>
          <w:iCs/>
          <w:color w:val="000000"/>
          <w:sz w:val="24"/>
          <w:szCs w:val="24"/>
          <w:lang w:val="en-US" w:eastAsia="zh-CN"/>
        </w:rPr>
        <w:t>World J Surg</w:t>
      </w:r>
      <w:r w:rsidRPr="0095369D">
        <w:rPr>
          <w:rFonts w:ascii="Book Antiqua" w:eastAsia="SimSun" w:hAnsi="Book Antiqua" w:cs="SimSun"/>
          <w:color w:val="000000"/>
          <w:sz w:val="24"/>
          <w:szCs w:val="24"/>
          <w:lang w:val="en-US" w:eastAsia="zh-CN"/>
        </w:rPr>
        <w:t> 2007; </w:t>
      </w:r>
      <w:r w:rsidRPr="0095369D">
        <w:rPr>
          <w:rFonts w:ascii="Book Antiqua" w:eastAsia="SimSun" w:hAnsi="Book Antiqua" w:cs="SimSun"/>
          <w:b/>
          <w:bCs/>
          <w:color w:val="000000"/>
          <w:sz w:val="24"/>
          <w:szCs w:val="24"/>
          <w:lang w:val="en-US" w:eastAsia="zh-CN"/>
        </w:rPr>
        <w:t>31</w:t>
      </w:r>
      <w:r w:rsidRPr="0095369D">
        <w:rPr>
          <w:rFonts w:ascii="Book Antiqua" w:eastAsia="SimSun" w:hAnsi="Book Antiqua" w:cs="SimSun"/>
          <w:color w:val="000000"/>
          <w:sz w:val="24"/>
          <w:szCs w:val="24"/>
          <w:lang w:val="en-US" w:eastAsia="zh-CN"/>
        </w:rPr>
        <w:t>: 147-154 [PMID: 17171496 DOI: 10.1007/s00268-005-0730-5]</w:t>
      </w:r>
    </w:p>
    <w:p w14:paraId="32CDC8F9"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16 </w:t>
      </w:r>
      <w:r w:rsidRPr="0095369D">
        <w:rPr>
          <w:rFonts w:ascii="Book Antiqua" w:eastAsia="SimSun" w:hAnsi="Book Antiqua" w:cs="SimSun"/>
          <w:b/>
          <w:bCs/>
          <w:color w:val="000000"/>
          <w:sz w:val="24"/>
          <w:szCs w:val="24"/>
          <w:lang w:val="en-US" w:eastAsia="zh-CN"/>
        </w:rPr>
        <w:t>Schwarz L</w:t>
      </w:r>
      <w:r w:rsidRPr="0095369D">
        <w:rPr>
          <w:rFonts w:ascii="Book Antiqua" w:eastAsia="SimSun" w:hAnsi="Book Antiqua" w:cs="SimSun"/>
          <w:color w:val="000000"/>
          <w:sz w:val="24"/>
          <w:szCs w:val="24"/>
          <w:lang w:val="en-US" w:eastAsia="zh-CN"/>
        </w:rPr>
        <w:t>, Lupinacci RM, Svrcek M, Lesurtel M, Bubenheim M, Vuarnesson H, Balladur P, Paye F. Para-aortic lymph node sampling in pancreatic head adenocarcinoma. </w:t>
      </w:r>
      <w:r w:rsidRPr="0095369D">
        <w:rPr>
          <w:rFonts w:ascii="Book Antiqua" w:eastAsia="SimSun" w:hAnsi="Book Antiqua" w:cs="SimSun"/>
          <w:i/>
          <w:iCs/>
          <w:color w:val="000000"/>
          <w:sz w:val="24"/>
          <w:szCs w:val="24"/>
          <w:lang w:val="en-US" w:eastAsia="zh-CN"/>
        </w:rPr>
        <w:t>Br J Surg</w:t>
      </w:r>
      <w:r w:rsidRPr="0095369D">
        <w:rPr>
          <w:rFonts w:ascii="Book Antiqua" w:eastAsia="SimSun" w:hAnsi="Book Antiqua" w:cs="SimSun"/>
          <w:color w:val="000000"/>
          <w:sz w:val="24"/>
          <w:szCs w:val="24"/>
          <w:lang w:val="en-US" w:eastAsia="zh-CN"/>
        </w:rPr>
        <w:t> 2014; </w:t>
      </w:r>
      <w:r w:rsidRPr="0095369D">
        <w:rPr>
          <w:rFonts w:ascii="Book Antiqua" w:eastAsia="SimSun" w:hAnsi="Book Antiqua" w:cs="SimSun"/>
          <w:b/>
          <w:bCs/>
          <w:color w:val="000000"/>
          <w:sz w:val="24"/>
          <w:szCs w:val="24"/>
          <w:lang w:val="en-US" w:eastAsia="zh-CN"/>
        </w:rPr>
        <w:t>101</w:t>
      </w:r>
      <w:r w:rsidRPr="0095369D">
        <w:rPr>
          <w:rFonts w:ascii="Book Antiqua" w:eastAsia="SimSun" w:hAnsi="Book Antiqua" w:cs="SimSun"/>
          <w:color w:val="000000"/>
          <w:sz w:val="24"/>
          <w:szCs w:val="24"/>
          <w:lang w:val="en-US" w:eastAsia="zh-CN"/>
        </w:rPr>
        <w:t>: 530-538 [PMID: 24633831 DOI: 10.1002/bjs.9444]</w:t>
      </w:r>
    </w:p>
    <w:p w14:paraId="1BA3BED1"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17 </w:t>
      </w:r>
      <w:r w:rsidRPr="0095369D">
        <w:rPr>
          <w:rFonts w:ascii="Book Antiqua" w:eastAsia="SimSun" w:hAnsi="Book Antiqua" w:cs="SimSun"/>
          <w:b/>
          <w:bCs/>
          <w:color w:val="000000"/>
          <w:sz w:val="24"/>
          <w:szCs w:val="24"/>
          <w:lang w:val="en-US" w:eastAsia="zh-CN"/>
        </w:rPr>
        <w:t>Nimura Y</w:t>
      </w:r>
      <w:r w:rsidRPr="0095369D">
        <w:rPr>
          <w:rFonts w:ascii="Book Antiqua" w:eastAsia="SimSun" w:hAnsi="Book Antiqua" w:cs="SimSun"/>
          <w:color w:val="000000"/>
          <w:sz w:val="24"/>
          <w:szCs w:val="24"/>
          <w:lang w:val="en-US" w:eastAsia="zh-CN"/>
        </w:rPr>
        <w:t>, Nagino M, Takao S, Takada T, Miyazaki K, Kawarada Y, Miyagawa S, Yamaguchi A, Ishiyama S, Takeda Y, Sakoda K, Kinoshita T, Yasui K, Shimada H, Katoh H. Standard versus extended lymphadenectomy in radical pancreatoduodenectomy for ductal adenocarcinoma of the head of the pancreas: long-term results of a Japanese multicenter randomized controlled trial. </w:t>
      </w:r>
      <w:r w:rsidRPr="0095369D">
        <w:rPr>
          <w:rFonts w:ascii="Book Antiqua" w:eastAsia="SimSun" w:hAnsi="Book Antiqua" w:cs="SimSun"/>
          <w:i/>
          <w:iCs/>
          <w:color w:val="000000"/>
          <w:sz w:val="24"/>
          <w:szCs w:val="24"/>
          <w:lang w:val="en-US" w:eastAsia="zh-CN"/>
        </w:rPr>
        <w:t>J Hepatobiliary Pancreat Sci</w:t>
      </w:r>
      <w:r w:rsidRPr="0095369D">
        <w:rPr>
          <w:rFonts w:ascii="Book Antiqua" w:eastAsia="SimSun" w:hAnsi="Book Antiqua" w:cs="SimSun"/>
          <w:color w:val="000000"/>
          <w:sz w:val="24"/>
          <w:szCs w:val="24"/>
          <w:lang w:val="en-US" w:eastAsia="zh-CN"/>
        </w:rPr>
        <w:t> 2012; </w:t>
      </w:r>
      <w:r w:rsidRPr="0095369D">
        <w:rPr>
          <w:rFonts w:ascii="Book Antiqua" w:eastAsia="SimSun" w:hAnsi="Book Antiqua" w:cs="SimSun"/>
          <w:b/>
          <w:bCs/>
          <w:color w:val="000000"/>
          <w:sz w:val="24"/>
          <w:szCs w:val="24"/>
          <w:lang w:val="en-US" w:eastAsia="zh-CN"/>
        </w:rPr>
        <w:t>19</w:t>
      </w:r>
      <w:r w:rsidRPr="0095369D">
        <w:rPr>
          <w:rFonts w:ascii="Book Antiqua" w:eastAsia="SimSun" w:hAnsi="Book Antiqua" w:cs="SimSun"/>
          <w:color w:val="000000"/>
          <w:sz w:val="24"/>
          <w:szCs w:val="24"/>
          <w:lang w:val="en-US" w:eastAsia="zh-CN"/>
        </w:rPr>
        <w:t>: 230-241 [PMID: 22038501 DOI: 10.1007/s00534-011-0466-6]</w:t>
      </w:r>
    </w:p>
    <w:p w14:paraId="73DC20E7"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18 </w:t>
      </w:r>
      <w:r w:rsidRPr="0095369D">
        <w:rPr>
          <w:rFonts w:ascii="Book Antiqua" w:eastAsia="SimSun" w:hAnsi="Book Antiqua" w:cs="SimSun"/>
          <w:b/>
          <w:bCs/>
          <w:color w:val="000000"/>
          <w:sz w:val="24"/>
          <w:szCs w:val="24"/>
          <w:lang w:val="en-US" w:eastAsia="zh-CN"/>
        </w:rPr>
        <w:t>Jang JY</w:t>
      </w:r>
      <w:r w:rsidRPr="0095369D">
        <w:rPr>
          <w:rFonts w:ascii="Book Antiqua" w:eastAsia="SimSun" w:hAnsi="Book Antiqua" w:cs="SimSun"/>
          <w:color w:val="000000"/>
          <w:sz w:val="24"/>
          <w:szCs w:val="24"/>
          <w:lang w:val="en-US" w:eastAsia="zh-CN"/>
        </w:rPr>
        <w:t xml:space="preserve">, Kang MJ, Heo JS, Choi SH, Choi DW, Park SJ, Han SS, Yoon DS, Yu HC, Kang KJ, Kim SG, Kim SW. A prospective randomized controlled study comparing outcomes of </w:t>
      </w:r>
      <w:r w:rsidRPr="0095369D">
        <w:rPr>
          <w:rFonts w:ascii="Book Antiqua" w:eastAsia="SimSun" w:hAnsi="Book Antiqua" w:cs="SimSun"/>
          <w:color w:val="000000"/>
          <w:sz w:val="24"/>
          <w:szCs w:val="24"/>
          <w:lang w:val="en-US" w:eastAsia="zh-CN"/>
        </w:rPr>
        <w:lastRenderedPageBreak/>
        <w:t>standard resection and extended resection, including dissection of the nerve plexus and various lymph nodes, in patients with pancreatic head cancer. </w:t>
      </w:r>
      <w:r w:rsidRPr="0095369D">
        <w:rPr>
          <w:rFonts w:ascii="Book Antiqua" w:eastAsia="SimSun" w:hAnsi="Book Antiqua" w:cs="SimSun"/>
          <w:i/>
          <w:iCs/>
          <w:color w:val="000000"/>
          <w:sz w:val="24"/>
          <w:szCs w:val="24"/>
          <w:lang w:val="en-US" w:eastAsia="zh-CN"/>
        </w:rPr>
        <w:t>Ann Surg</w:t>
      </w:r>
      <w:r w:rsidRPr="0095369D">
        <w:rPr>
          <w:rFonts w:ascii="Book Antiqua" w:eastAsia="SimSun" w:hAnsi="Book Antiqua" w:cs="SimSun"/>
          <w:color w:val="000000"/>
          <w:sz w:val="24"/>
          <w:szCs w:val="24"/>
          <w:lang w:val="en-US" w:eastAsia="zh-CN"/>
        </w:rPr>
        <w:t> 2014; </w:t>
      </w:r>
      <w:r w:rsidRPr="0095369D">
        <w:rPr>
          <w:rFonts w:ascii="Book Antiqua" w:eastAsia="SimSun" w:hAnsi="Book Antiqua" w:cs="SimSun"/>
          <w:b/>
          <w:bCs/>
          <w:color w:val="000000"/>
          <w:sz w:val="24"/>
          <w:szCs w:val="24"/>
          <w:lang w:val="en-US" w:eastAsia="zh-CN"/>
        </w:rPr>
        <w:t>259</w:t>
      </w:r>
      <w:r w:rsidRPr="0095369D">
        <w:rPr>
          <w:rFonts w:ascii="Book Antiqua" w:eastAsia="SimSun" w:hAnsi="Book Antiqua" w:cs="SimSun"/>
          <w:color w:val="000000"/>
          <w:sz w:val="24"/>
          <w:szCs w:val="24"/>
          <w:lang w:val="en-US" w:eastAsia="zh-CN"/>
        </w:rPr>
        <w:t>: 656-664 [PMID: 24368638 DOI: 10.1097/SLA.0000000000000384]</w:t>
      </w:r>
    </w:p>
    <w:p w14:paraId="5EE73AF9" w14:textId="142B3EB6"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19 </w:t>
      </w:r>
      <w:r w:rsidRPr="0095369D">
        <w:rPr>
          <w:rFonts w:ascii="Book Antiqua" w:eastAsia="SimSun" w:hAnsi="Book Antiqua" w:cs="SimSun"/>
          <w:b/>
          <w:bCs/>
          <w:color w:val="000000"/>
          <w:sz w:val="24"/>
          <w:szCs w:val="24"/>
          <w:lang w:val="en-US" w:eastAsia="zh-CN"/>
        </w:rPr>
        <w:t>Iqbal N</w:t>
      </w:r>
      <w:r w:rsidRPr="0095369D">
        <w:rPr>
          <w:rFonts w:ascii="Book Antiqua" w:eastAsia="SimSun" w:hAnsi="Book Antiqua" w:cs="SimSun"/>
          <w:color w:val="000000"/>
          <w:sz w:val="24"/>
          <w:szCs w:val="24"/>
          <w:lang w:val="en-US" w:eastAsia="zh-CN"/>
        </w:rPr>
        <w:t>, Lovegrove RE, Tilney HS, Abraham AT, Bhattacharya S, Tekkis PP, Kocher HM. A comparison of pancreaticoduodenectomy with extended pancreaticoduodenectomy:</w:t>
      </w:r>
      <w:r>
        <w:rPr>
          <w:rFonts w:ascii="Book Antiqua" w:eastAsia="SimSun" w:hAnsi="Book Antiqua" w:cs="SimSun"/>
          <w:color w:val="000000"/>
          <w:sz w:val="24"/>
          <w:szCs w:val="24"/>
          <w:lang w:val="en-US" w:eastAsia="zh-CN"/>
        </w:rPr>
        <w:t xml:space="preserve"> </w:t>
      </w:r>
      <w:r w:rsidRPr="0095369D">
        <w:rPr>
          <w:rFonts w:ascii="Book Antiqua" w:eastAsia="SimSun" w:hAnsi="Book Antiqua" w:cs="SimSun"/>
          <w:color w:val="000000"/>
          <w:sz w:val="24"/>
          <w:szCs w:val="24"/>
          <w:lang w:val="en-US" w:eastAsia="zh-CN"/>
        </w:rPr>
        <w:t>a meta-analysis of 1909 patients. </w:t>
      </w:r>
      <w:r w:rsidRPr="0095369D">
        <w:rPr>
          <w:rFonts w:ascii="Book Antiqua" w:eastAsia="SimSun" w:hAnsi="Book Antiqua" w:cs="SimSun"/>
          <w:i/>
          <w:iCs/>
          <w:color w:val="000000"/>
          <w:sz w:val="24"/>
          <w:szCs w:val="24"/>
          <w:lang w:val="en-US" w:eastAsia="zh-CN"/>
        </w:rPr>
        <w:t>Eur J Surg Oncol</w:t>
      </w:r>
      <w:r w:rsidRPr="0095369D">
        <w:rPr>
          <w:rFonts w:ascii="Book Antiqua" w:eastAsia="SimSun" w:hAnsi="Book Antiqua" w:cs="SimSun"/>
          <w:color w:val="000000"/>
          <w:sz w:val="24"/>
          <w:szCs w:val="24"/>
          <w:lang w:val="en-US" w:eastAsia="zh-CN"/>
        </w:rPr>
        <w:t xml:space="preserve"> 2009; </w:t>
      </w:r>
      <w:r w:rsidRPr="0095369D">
        <w:rPr>
          <w:rFonts w:ascii="Book Antiqua" w:eastAsia="SimSun" w:hAnsi="Book Antiqua" w:cs="SimSun"/>
          <w:b/>
          <w:bCs/>
          <w:color w:val="000000"/>
          <w:sz w:val="24"/>
          <w:szCs w:val="24"/>
          <w:lang w:val="en-US" w:eastAsia="zh-CN"/>
        </w:rPr>
        <w:t>35</w:t>
      </w:r>
      <w:r w:rsidRPr="0095369D">
        <w:rPr>
          <w:rFonts w:ascii="Book Antiqua" w:eastAsia="SimSun" w:hAnsi="Book Antiqua" w:cs="SimSun"/>
          <w:color w:val="000000"/>
          <w:sz w:val="24"/>
          <w:szCs w:val="24"/>
          <w:lang w:val="en-US" w:eastAsia="zh-CN"/>
        </w:rPr>
        <w:t>: 79-86 [PMID: 18356005 DOI: 10.1016/j.ejso.2008.01.002]</w:t>
      </w:r>
    </w:p>
    <w:p w14:paraId="67CE4270" w14:textId="38B7D829"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20 </w:t>
      </w:r>
      <w:r w:rsidRPr="0095369D">
        <w:rPr>
          <w:rFonts w:ascii="Book Antiqua" w:eastAsia="SimSun" w:hAnsi="Book Antiqua" w:cs="SimSun"/>
          <w:b/>
          <w:bCs/>
          <w:color w:val="000000"/>
          <w:sz w:val="24"/>
          <w:szCs w:val="24"/>
          <w:lang w:val="en-US" w:eastAsia="zh-CN"/>
        </w:rPr>
        <w:t>Xu X</w:t>
      </w:r>
      <w:r w:rsidRPr="0095369D">
        <w:rPr>
          <w:rFonts w:ascii="Book Antiqua" w:eastAsia="SimSun" w:hAnsi="Book Antiqua" w:cs="SimSun"/>
          <w:color w:val="000000"/>
          <w:sz w:val="24"/>
          <w:szCs w:val="24"/>
          <w:lang w:val="en-US" w:eastAsia="zh-CN"/>
        </w:rPr>
        <w:t>, Zhang H, Zhou P, Chen L. Meta-analysis of the efficacy of pancreatoduodenectomy with extended lymphadenectomy in the treatment of pancreatic cancer.</w:t>
      </w:r>
      <w:r>
        <w:rPr>
          <w:rFonts w:ascii="Book Antiqua" w:eastAsia="SimSun" w:hAnsi="Book Antiqua" w:cs="SimSun"/>
          <w:color w:val="000000"/>
          <w:sz w:val="24"/>
          <w:szCs w:val="24"/>
          <w:lang w:val="en-US" w:eastAsia="zh-CN"/>
        </w:rPr>
        <w:t xml:space="preserve"> </w:t>
      </w:r>
      <w:r w:rsidRPr="0095369D">
        <w:rPr>
          <w:rFonts w:ascii="Book Antiqua" w:eastAsia="SimSun" w:hAnsi="Book Antiqua" w:cs="SimSun"/>
          <w:i/>
          <w:iCs/>
          <w:color w:val="000000"/>
          <w:sz w:val="24"/>
          <w:szCs w:val="24"/>
          <w:lang w:val="en-US" w:eastAsia="zh-CN"/>
        </w:rPr>
        <w:t>World J Surg Oncol</w:t>
      </w:r>
      <w:r w:rsidRPr="0095369D">
        <w:rPr>
          <w:rFonts w:ascii="Book Antiqua" w:eastAsia="SimSun" w:hAnsi="Book Antiqua" w:cs="SimSun"/>
          <w:color w:val="000000"/>
          <w:sz w:val="24"/>
          <w:szCs w:val="24"/>
          <w:lang w:val="en-US" w:eastAsia="zh-CN"/>
        </w:rPr>
        <w:t> 2013; </w:t>
      </w:r>
      <w:r w:rsidRPr="0095369D">
        <w:rPr>
          <w:rFonts w:ascii="Book Antiqua" w:eastAsia="SimSun" w:hAnsi="Book Antiqua" w:cs="SimSun"/>
          <w:b/>
          <w:bCs/>
          <w:color w:val="000000"/>
          <w:sz w:val="24"/>
          <w:szCs w:val="24"/>
          <w:lang w:val="en-US" w:eastAsia="zh-CN"/>
        </w:rPr>
        <w:t>11</w:t>
      </w:r>
      <w:r w:rsidRPr="0095369D">
        <w:rPr>
          <w:rFonts w:ascii="Book Antiqua" w:eastAsia="SimSun" w:hAnsi="Book Antiqua" w:cs="SimSun"/>
          <w:color w:val="000000"/>
          <w:sz w:val="24"/>
          <w:szCs w:val="24"/>
          <w:lang w:val="en-US" w:eastAsia="zh-CN"/>
        </w:rPr>
        <w:t>: 311 [PMID: 24321394 DOI: 10.1186/1477-7819-11-311]</w:t>
      </w:r>
    </w:p>
    <w:p w14:paraId="6ED7B6AD" w14:textId="2727AF1D"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21 </w:t>
      </w:r>
      <w:r w:rsidRPr="0095369D">
        <w:rPr>
          <w:rFonts w:ascii="Book Antiqua" w:eastAsia="SimSun" w:hAnsi="Book Antiqua" w:cs="SimSun"/>
          <w:b/>
          <w:bCs/>
          <w:color w:val="000000"/>
          <w:sz w:val="24"/>
          <w:szCs w:val="24"/>
          <w:lang w:val="en-US" w:eastAsia="zh-CN"/>
        </w:rPr>
        <w:t>Yamada S</w:t>
      </w:r>
      <w:r w:rsidRPr="0095369D">
        <w:rPr>
          <w:rFonts w:ascii="Book Antiqua" w:eastAsia="SimSun" w:hAnsi="Book Antiqua" w:cs="SimSun"/>
          <w:color w:val="000000"/>
          <w:sz w:val="24"/>
          <w:szCs w:val="24"/>
          <w:lang w:val="en-US" w:eastAsia="zh-CN"/>
        </w:rPr>
        <w:t>, Fujii T, Sugimoto H, Kanazumi N, Kasuya H, Nomoto S, Takeda S, Kodera Y, Nakao A. Pancreatic cancer with distant metastases: a contraindication for radical surgery?</w:t>
      </w:r>
      <w:r>
        <w:rPr>
          <w:rFonts w:ascii="Book Antiqua" w:eastAsia="SimSun" w:hAnsi="Book Antiqua" w:cs="SimSun"/>
          <w:color w:val="000000"/>
          <w:sz w:val="24"/>
          <w:szCs w:val="24"/>
          <w:lang w:val="en-US" w:eastAsia="zh-CN"/>
        </w:rPr>
        <w:t xml:space="preserve"> </w:t>
      </w:r>
      <w:r w:rsidRPr="0095369D">
        <w:rPr>
          <w:rFonts w:ascii="Book Antiqua" w:eastAsia="SimSun" w:hAnsi="Book Antiqua" w:cs="SimSun"/>
          <w:i/>
          <w:iCs/>
          <w:color w:val="000000"/>
          <w:sz w:val="24"/>
          <w:szCs w:val="24"/>
          <w:lang w:val="en-US" w:eastAsia="zh-CN"/>
        </w:rPr>
        <w:t>Hepatogastroenterology</w:t>
      </w:r>
      <w:r w:rsidRPr="0095369D">
        <w:rPr>
          <w:rFonts w:ascii="Book Antiqua" w:eastAsia="SimSun" w:hAnsi="Book Antiqua" w:cs="SimSun"/>
          <w:color w:val="000000"/>
          <w:sz w:val="24"/>
          <w:szCs w:val="24"/>
          <w:lang w:val="en-US" w:eastAsia="zh-CN"/>
        </w:rPr>
        <w:t> 2009; </w:t>
      </w:r>
      <w:r w:rsidRPr="0095369D">
        <w:rPr>
          <w:rFonts w:ascii="Book Antiqua" w:eastAsia="SimSun" w:hAnsi="Book Antiqua" w:cs="SimSun"/>
          <w:b/>
          <w:bCs/>
          <w:color w:val="000000"/>
          <w:sz w:val="24"/>
          <w:szCs w:val="24"/>
          <w:lang w:val="en-US" w:eastAsia="zh-CN"/>
        </w:rPr>
        <w:t>56</w:t>
      </w:r>
      <w:r w:rsidRPr="0095369D">
        <w:rPr>
          <w:rFonts w:ascii="Book Antiqua" w:eastAsia="SimSun" w:hAnsi="Book Antiqua" w:cs="SimSun"/>
          <w:color w:val="000000"/>
          <w:sz w:val="24"/>
          <w:szCs w:val="24"/>
          <w:lang w:val="en-US" w:eastAsia="zh-CN"/>
        </w:rPr>
        <w:t>: 881-885 [PMID: 19621722]</w:t>
      </w:r>
    </w:p>
    <w:p w14:paraId="6487EB94"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22 </w:t>
      </w:r>
      <w:r w:rsidRPr="0095369D">
        <w:rPr>
          <w:rFonts w:ascii="Book Antiqua" w:eastAsia="SimSun" w:hAnsi="Book Antiqua" w:cs="SimSun"/>
          <w:b/>
          <w:bCs/>
          <w:color w:val="000000"/>
          <w:sz w:val="24"/>
          <w:szCs w:val="24"/>
          <w:lang w:val="en-US" w:eastAsia="zh-CN"/>
        </w:rPr>
        <w:t>Hafeez Bhatti AB</w:t>
      </w:r>
      <w:r w:rsidRPr="0095369D">
        <w:rPr>
          <w:rFonts w:ascii="Book Antiqua" w:eastAsia="SimSun" w:hAnsi="Book Antiqua" w:cs="SimSun"/>
          <w:color w:val="000000"/>
          <w:sz w:val="24"/>
          <w:szCs w:val="24"/>
          <w:lang w:val="en-US" w:eastAsia="zh-CN"/>
        </w:rPr>
        <w:t>, Dar FS, Sahaab E, Khan NY, Zia H, Rana A, Salih M, Shah NH. Survival advantage with para aortic lymphadenectomy in peri-ampullary cancer: A retrospective cohort study. </w:t>
      </w:r>
      <w:r w:rsidRPr="0095369D">
        <w:rPr>
          <w:rFonts w:ascii="Book Antiqua" w:eastAsia="SimSun" w:hAnsi="Book Antiqua" w:cs="SimSun"/>
          <w:i/>
          <w:iCs/>
          <w:color w:val="000000"/>
          <w:sz w:val="24"/>
          <w:szCs w:val="24"/>
          <w:lang w:val="en-US" w:eastAsia="zh-CN"/>
        </w:rPr>
        <w:t>Int J Surg</w:t>
      </w:r>
      <w:r w:rsidRPr="0095369D">
        <w:rPr>
          <w:rFonts w:ascii="Book Antiqua" w:eastAsia="SimSun" w:hAnsi="Book Antiqua" w:cs="SimSun"/>
          <w:color w:val="000000"/>
          <w:sz w:val="24"/>
          <w:szCs w:val="24"/>
          <w:lang w:val="en-US" w:eastAsia="zh-CN"/>
        </w:rPr>
        <w:t> 2016; </w:t>
      </w:r>
      <w:r w:rsidRPr="0095369D">
        <w:rPr>
          <w:rFonts w:ascii="Book Antiqua" w:eastAsia="SimSun" w:hAnsi="Book Antiqua" w:cs="SimSun"/>
          <w:b/>
          <w:bCs/>
          <w:color w:val="000000"/>
          <w:sz w:val="24"/>
          <w:szCs w:val="24"/>
          <w:lang w:val="en-US" w:eastAsia="zh-CN"/>
        </w:rPr>
        <w:t>31</w:t>
      </w:r>
      <w:r w:rsidRPr="0095369D">
        <w:rPr>
          <w:rFonts w:ascii="Book Antiqua" w:eastAsia="SimSun" w:hAnsi="Book Antiqua" w:cs="SimSun"/>
          <w:color w:val="000000"/>
          <w:sz w:val="24"/>
          <w:szCs w:val="24"/>
          <w:lang w:val="en-US" w:eastAsia="zh-CN"/>
        </w:rPr>
        <w:t>: 58-62 [PMID: 27262530 DOI: 10.1016/j.ijsu.2016.05.069]</w:t>
      </w:r>
    </w:p>
    <w:p w14:paraId="4D6579C9"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23 </w:t>
      </w:r>
      <w:r w:rsidRPr="0095369D">
        <w:rPr>
          <w:rFonts w:ascii="Book Antiqua" w:eastAsia="SimSun" w:hAnsi="Book Antiqua" w:cs="SimSun"/>
          <w:b/>
          <w:bCs/>
          <w:color w:val="000000"/>
          <w:sz w:val="24"/>
          <w:szCs w:val="24"/>
          <w:lang w:val="en-US" w:eastAsia="zh-CN"/>
        </w:rPr>
        <w:t>Nappo G</w:t>
      </w:r>
      <w:r w:rsidRPr="0095369D">
        <w:rPr>
          <w:rFonts w:ascii="Book Antiqua" w:eastAsia="SimSun" w:hAnsi="Book Antiqua" w:cs="SimSun"/>
          <w:color w:val="000000"/>
          <w:sz w:val="24"/>
          <w:szCs w:val="24"/>
          <w:lang w:val="en-US" w:eastAsia="zh-CN"/>
        </w:rPr>
        <w:t>, Borzomati D, Perrone G, Valeri S, Amato M, Petitti T, Coppola R. Incidence and prognostic impact of para-aortic lymph nodes metastases during pancreaticoduodenectomy for peri-ampullary cancer. </w:t>
      </w:r>
      <w:r w:rsidRPr="0095369D">
        <w:rPr>
          <w:rFonts w:ascii="Book Antiqua" w:eastAsia="SimSun" w:hAnsi="Book Antiqua" w:cs="SimSun"/>
          <w:i/>
          <w:iCs/>
          <w:color w:val="000000"/>
          <w:sz w:val="24"/>
          <w:szCs w:val="24"/>
          <w:lang w:val="en-US" w:eastAsia="zh-CN"/>
        </w:rPr>
        <w:t xml:space="preserve">HPB </w:t>
      </w:r>
      <w:r w:rsidRPr="0095369D">
        <w:rPr>
          <w:rFonts w:ascii="Book Antiqua" w:eastAsia="SimSun" w:hAnsi="Book Antiqua" w:cs="SimSun"/>
          <w:iCs/>
          <w:color w:val="000000"/>
          <w:sz w:val="24"/>
          <w:szCs w:val="24"/>
          <w:lang w:val="en-US" w:eastAsia="zh-CN"/>
        </w:rPr>
        <w:t>(Oxford)</w:t>
      </w:r>
      <w:r w:rsidRPr="0095369D">
        <w:rPr>
          <w:rFonts w:ascii="Book Antiqua" w:eastAsia="SimSun" w:hAnsi="Book Antiqua" w:cs="SimSun"/>
          <w:color w:val="000000"/>
          <w:sz w:val="24"/>
          <w:szCs w:val="24"/>
          <w:lang w:val="en-US" w:eastAsia="zh-CN"/>
        </w:rPr>
        <w:t xml:space="preserve"> 2015; </w:t>
      </w:r>
      <w:r w:rsidRPr="0095369D">
        <w:rPr>
          <w:rFonts w:ascii="Book Antiqua" w:eastAsia="SimSun" w:hAnsi="Book Antiqua" w:cs="SimSun"/>
          <w:b/>
          <w:bCs/>
          <w:color w:val="000000"/>
          <w:sz w:val="24"/>
          <w:szCs w:val="24"/>
          <w:lang w:val="en-US" w:eastAsia="zh-CN"/>
        </w:rPr>
        <w:t>17</w:t>
      </w:r>
      <w:r w:rsidRPr="0095369D">
        <w:rPr>
          <w:rFonts w:ascii="Book Antiqua" w:eastAsia="SimSun" w:hAnsi="Book Antiqua" w:cs="SimSun"/>
          <w:color w:val="000000"/>
          <w:sz w:val="24"/>
          <w:szCs w:val="24"/>
          <w:lang w:val="en-US" w:eastAsia="zh-CN"/>
        </w:rPr>
        <w:t>: 1001-1008 [PMID: 26335256 DOI: 10.1111/hpb.12497]</w:t>
      </w:r>
    </w:p>
    <w:p w14:paraId="48FDF8DF"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24 </w:t>
      </w:r>
      <w:r w:rsidRPr="0095369D">
        <w:rPr>
          <w:rFonts w:ascii="Book Antiqua" w:eastAsia="SimSun" w:hAnsi="Book Antiqua" w:cs="SimSun"/>
          <w:b/>
          <w:bCs/>
          <w:color w:val="000000"/>
          <w:sz w:val="24"/>
          <w:szCs w:val="24"/>
          <w:lang w:val="en-US" w:eastAsia="zh-CN"/>
        </w:rPr>
        <w:t>Liu C</w:t>
      </w:r>
      <w:r w:rsidRPr="0095369D">
        <w:rPr>
          <w:rFonts w:ascii="Book Antiqua" w:eastAsia="SimSun" w:hAnsi="Book Antiqua" w:cs="SimSun"/>
          <w:color w:val="000000"/>
          <w:sz w:val="24"/>
          <w:szCs w:val="24"/>
          <w:lang w:val="en-US" w:eastAsia="zh-CN"/>
        </w:rPr>
        <w:t xml:space="preserve">, Lu Y, Luo G, Cheng H, Guo M, Liu Z, Xu J, Long J, Liu L, Fu D, Ni Q, Li M, Yu X. Which patients with para-aortic lymph node (LN16) metastasis will truly benefit from curative pancreaticoduodenectomy for pancreatic head cancer? </w:t>
      </w:r>
      <w:r w:rsidRPr="0095369D">
        <w:rPr>
          <w:rFonts w:ascii="Book Antiqua" w:eastAsia="SimSun" w:hAnsi="Book Antiqua" w:cs="SimSun"/>
          <w:i/>
          <w:iCs/>
          <w:color w:val="000000"/>
          <w:sz w:val="24"/>
          <w:szCs w:val="24"/>
          <w:lang w:val="en-US" w:eastAsia="zh-CN"/>
        </w:rPr>
        <w:t>Oncotarget</w:t>
      </w:r>
      <w:r w:rsidRPr="0095369D">
        <w:rPr>
          <w:rFonts w:ascii="Book Antiqua" w:eastAsia="SimSun" w:hAnsi="Book Antiqua" w:cs="SimSun"/>
          <w:color w:val="000000"/>
          <w:sz w:val="24"/>
          <w:szCs w:val="24"/>
          <w:lang w:val="en-US" w:eastAsia="zh-CN"/>
        </w:rPr>
        <w:t> 2016; </w:t>
      </w:r>
      <w:r w:rsidRPr="0095369D">
        <w:rPr>
          <w:rFonts w:ascii="Book Antiqua" w:eastAsia="SimSun" w:hAnsi="Book Antiqua" w:cs="SimSun"/>
          <w:b/>
          <w:bCs/>
          <w:color w:val="000000"/>
          <w:sz w:val="24"/>
          <w:szCs w:val="24"/>
          <w:lang w:val="en-US" w:eastAsia="zh-CN"/>
        </w:rPr>
        <w:t>7</w:t>
      </w:r>
      <w:r w:rsidRPr="0095369D">
        <w:rPr>
          <w:rFonts w:ascii="Book Antiqua" w:eastAsia="SimSun" w:hAnsi="Book Antiqua" w:cs="SimSun"/>
          <w:color w:val="000000"/>
          <w:sz w:val="24"/>
          <w:szCs w:val="24"/>
          <w:lang w:val="en-US" w:eastAsia="zh-CN"/>
        </w:rPr>
        <w:t>: 29177-29186 [PMID: 27081079 DOI: 10.18632/oncotarget.8690]</w:t>
      </w:r>
    </w:p>
    <w:p w14:paraId="52416F95"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25 </w:t>
      </w:r>
      <w:r w:rsidRPr="0095369D">
        <w:rPr>
          <w:rFonts w:ascii="Book Antiqua" w:eastAsia="SimSun" w:hAnsi="Book Antiqua" w:cs="SimSun"/>
          <w:b/>
          <w:bCs/>
          <w:color w:val="000000"/>
          <w:sz w:val="24"/>
          <w:szCs w:val="24"/>
          <w:lang w:val="en-US" w:eastAsia="zh-CN"/>
        </w:rPr>
        <w:t>Murakami Y</w:t>
      </w:r>
      <w:r w:rsidRPr="0095369D">
        <w:rPr>
          <w:rFonts w:ascii="Book Antiqua" w:eastAsia="SimSun" w:hAnsi="Book Antiqua" w:cs="SimSun"/>
          <w:color w:val="000000"/>
          <w:sz w:val="24"/>
          <w:szCs w:val="24"/>
          <w:lang w:val="en-US" w:eastAsia="zh-CN"/>
        </w:rPr>
        <w:t>, Uemura K, Sudo T, Hashimoto Y, Yuasa Y, Sueda T. Prognostic impact of para-aortic lymph node metastasis in pancreatic ductal adenocarcinoma. </w:t>
      </w:r>
      <w:r w:rsidRPr="0095369D">
        <w:rPr>
          <w:rFonts w:ascii="Book Antiqua" w:eastAsia="SimSun" w:hAnsi="Book Antiqua" w:cs="SimSun"/>
          <w:i/>
          <w:iCs/>
          <w:color w:val="000000"/>
          <w:sz w:val="24"/>
          <w:szCs w:val="24"/>
          <w:lang w:val="en-US" w:eastAsia="zh-CN"/>
        </w:rPr>
        <w:t>World J Surg</w:t>
      </w:r>
      <w:r w:rsidRPr="0095369D">
        <w:rPr>
          <w:rFonts w:ascii="Book Antiqua" w:eastAsia="SimSun" w:hAnsi="Book Antiqua" w:cs="SimSun"/>
          <w:color w:val="000000"/>
          <w:sz w:val="24"/>
          <w:szCs w:val="24"/>
          <w:lang w:val="en-US" w:eastAsia="zh-CN"/>
        </w:rPr>
        <w:t> 2010; </w:t>
      </w:r>
      <w:r w:rsidRPr="0095369D">
        <w:rPr>
          <w:rFonts w:ascii="Book Antiqua" w:eastAsia="SimSun" w:hAnsi="Book Antiqua" w:cs="SimSun"/>
          <w:b/>
          <w:bCs/>
          <w:color w:val="000000"/>
          <w:sz w:val="24"/>
          <w:szCs w:val="24"/>
          <w:lang w:val="en-US" w:eastAsia="zh-CN"/>
        </w:rPr>
        <w:t>34</w:t>
      </w:r>
      <w:r w:rsidRPr="0095369D">
        <w:rPr>
          <w:rFonts w:ascii="Book Antiqua" w:eastAsia="SimSun" w:hAnsi="Book Antiqua" w:cs="SimSun"/>
          <w:color w:val="000000"/>
          <w:sz w:val="24"/>
          <w:szCs w:val="24"/>
          <w:lang w:val="en-US" w:eastAsia="zh-CN"/>
        </w:rPr>
        <w:t>: 1900-1907 [PMID: 20376442 DOI: 10.1007/s00268-010-0577-2]</w:t>
      </w:r>
    </w:p>
    <w:p w14:paraId="33628889"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26 </w:t>
      </w:r>
      <w:r w:rsidRPr="0095369D">
        <w:rPr>
          <w:rFonts w:ascii="Book Antiqua" w:eastAsia="SimSun" w:hAnsi="Book Antiqua" w:cs="SimSun"/>
          <w:b/>
          <w:bCs/>
          <w:color w:val="000000"/>
          <w:sz w:val="24"/>
          <w:szCs w:val="24"/>
          <w:lang w:val="en-US" w:eastAsia="zh-CN"/>
        </w:rPr>
        <w:t>Lin JY</w:t>
      </w:r>
      <w:r w:rsidRPr="0095369D">
        <w:rPr>
          <w:rFonts w:ascii="Book Antiqua" w:eastAsia="SimSun" w:hAnsi="Book Antiqua" w:cs="SimSun"/>
          <w:color w:val="000000"/>
          <w:sz w:val="24"/>
          <w:szCs w:val="24"/>
          <w:lang w:val="en-US" w:eastAsia="zh-CN"/>
        </w:rPr>
        <w:t>, Zhang XM, Kou JT, Fa H, Zhang XX, Dai Y, He Q. Analysis of prognostic factors for pancreatic head cancer according to para-aortic lymph node. </w:t>
      </w:r>
      <w:r w:rsidRPr="0095369D">
        <w:rPr>
          <w:rFonts w:ascii="Book Antiqua" w:eastAsia="SimSun" w:hAnsi="Book Antiqua" w:cs="SimSun"/>
          <w:i/>
          <w:iCs/>
          <w:color w:val="000000"/>
          <w:sz w:val="24"/>
          <w:szCs w:val="24"/>
          <w:lang w:val="en-US" w:eastAsia="zh-CN"/>
        </w:rPr>
        <w:t>Cancer Med</w:t>
      </w:r>
      <w:r w:rsidRPr="0095369D">
        <w:rPr>
          <w:rFonts w:ascii="Book Antiqua" w:eastAsia="SimSun" w:hAnsi="Book Antiqua" w:cs="SimSun"/>
          <w:color w:val="000000"/>
          <w:sz w:val="24"/>
          <w:szCs w:val="24"/>
          <w:lang w:val="en-US" w:eastAsia="zh-CN"/>
        </w:rPr>
        <w:t> 2016; </w:t>
      </w:r>
      <w:r w:rsidRPr="0095369D">
        <w:rPr>
          <w:rFonts w:ascii="Book Antiqua" w:eastAsia="SimSun" w:hAnsi="Book Antiqua" w:cs="SimSun"/>
          <w:b/>
          <w:bCs/>
          <w:color w:val="000000"/>
          <w:sz w:val="24"/>
          <w:szCs w:val="24"/>
          <w:lang w:val="en-US" w:eastAsia="zh-CN"/>
        </w:rPr>
        <w:t>5</w:t>
      </w:r>
      <w:r w:rsidRPr="0095369D">
        <w:rPr>
          <w:rFonts w:ascii="Book Antiqua" w:eastAsia="SimSun" w:hAnsi="Book Antiqua" w:cs="SimSun"/>
          <w:color w:val="000000"/>
          <w:sz w:val="24"/>
          <w:szCs w:val="24"/>
          <w:lang w:val="en-US" w:eastAsia="zh-CN"/>
        </w:rPr>
        <w:t>: 2701-2707 [PMID: 27541833 DOI: 10.1002/cam4.853]</w:t>
      </w:r>
    </w:p>
    <w:p w14:paraId="661CCEB4"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lastRenderedPageBreak/>
        <w:t>27 </w:t>
      </w:r>
      <w:r w:rsidRPr="0095369D">
        <w:rPr>
          <w:rFonts w:ascii="Book Antiqua" w:eastAsia="SimSun" w:hAnsi="Book Antiqua" w:cs="SimSun"/>
          <w:b/>
          <w:bCs/>
          <w:color w:val="000000"/>
          <w:sz w:val="24"/>
          <w:szCs w:val="24"/>
          <w:lang w:val="en-US" w:eastAsia="zh-CN"/>
        </w:rPr>
        <w:t>Komo T</w:t>
      </w:r>
      <w:r w:rsidRPr="0095369D">
        <w:rPr>
          <w:rFonts w:ascii="Book Antiqua" w:eastAsia="SimSun" w:hAnsi="Book Antiqua" w:cs="SimSun"/>
          <w:color w:val="000000"/>
          <w:sz w:val="24"/>
          <w:szCs w:val="24"/>
          <w:lang w:val="en-US" w:eastAsia="zh-CN"/>
        </w:rPr>
        <w:t>, Murakami Y, Kondo N, Uemura K, Hashimoto Y, Nakagawa N, Urabe K, Takahashi S, Sueda T. Prognostic Impact of Para-Aortic Lymph Node Micrometastasis in Pancreatic Ductal Adenocarcinoma. </w:t>
      </w:r>
      <w:r w:rsidRPr="0095369D">
        <w:rPr>
          <w:rFonts w:ascii="Book Antiqua" w:eastAsia="SimSun" w:hAnsi="Book Antiqua" w:cs="SimSun"/>
          <w:i/>
          <w:iCs/>
          <w:color w:val="000000"/>
          <w:sz w:val="24"/>
          <w:szCs w:val="24"/>
          <w:lang w:val="en-US" w:eastAsia="zh-CN"/>
        </w:rPr>
        <w:t>Ann Surg Oncol</w:t>
      </w:r>
      <w:r w:rsidRPr="0095369D">
        <w:rPr>
          <w:rFonts w:ascii="Book Antiqua" w:eastAsia="SimSun" w:hAnsi="Book Antiqua" w:cs="SimSun"/>
          <w:color w:val="000000"/>
          <w:sz w:val="24"/>
          <w:szCs w:val="24"/>
          <w:lang w:val="en-US" w:eastAsia="zh-CN"/>
        </w:rPr>
        <w:t xml:space="preserve"> 2016; </w:t>
      </w:r>
      <w:r w:rsidRPr="0095369D">
        <w:rPr>
          <w:rFonts w:ascii="Book Antiqua" w:eastAsia="SimSun" w:hAnsi="Book Antiqua" w:cs="SimSun"/>
          <w:b/>
          <w:bCs/>
          <w:color w:val="000000"/>
          <w:sz w:val="24"/>
          <w:szCs w:val="24"/>
          <w:lang w:val="en-US" w:eastAsia="zh-CN"/>
        </w:rPr>
        <w:t>23</w:t>
      </w:r>
      <w:r w:rsidRPr="0095369D">
        <w:rPr>
          <w:rFonts w:ascii="Book Antiqua" w:eastAsia="SimSun" w:hAnsi="Book Antiqua" w:cs="SimSun"/>
          <w:color w:val="000000"/>
          <w:sz w:val="24"/>
          <w:szCs w:val="24"/>
          <w:lang w:val="en-US" w:eastAsia="zh-CN"/>
        </w:rPr>
        <w:t>: 2019-2027 [PMID: 26856722 DOI: 10.1245/s10434-016-5120-8]</w:t>
      </w:r>
    </w:p>
    <w:p w14:paraId="7A32AE8C"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28 </w:t>
      </w:r>
      <w:r w:rsidRPr="0095369D">
        <w:rPr>
          <w:rFonts w:ascii="Book Antiqua" w:eastAsia="SimSun" w:hAnsi="Book Antiqua" w:cs="SimSun"/>
          <w:b/>
          <w:bCs/>
          <w:color w:val="000000"/>
          <w:sz w:val="24"/>
          <w:szCs w:val="24"/>
          <w:lang w:val="en-US" w:eastAsia="zh-CN"/>
        </w:rPr>
        <w:t>Sho M</w:t>
      </w:r>
      <w:r w:rsidRPr="0095369D">
        <w:rPr>
          <w:rFonts w:ascii="Book Antiqua" w:eastAsia="SimSun" w:hAnsi="Book Antiqua" w:cs="SimSun"/>
          <w:color w:val="000000"/>
          <w:sz w:val="24"/>
          <w:szCs w:val="24"/>
          <w:lang w:val="en-US" w:eastAsia="zh-CN"/>
        </w:rPr>
        <w:t>, Murakami Y, Motoi F, Satoi S, Matsumoto I, Kawai M, Honda G, Uemura K, Yanagimoto H, Kurata M, Fukumoto T, Akahori T, Kinoshita S, Nagai M, Nishiwada S, Unno M, Yamaue H, Nakajima Y. Postoperative prognosis of pancreatic cancer with para-aortic lymph node metastasis: a multicenter study on 822 patients. </w:t>
      </w:r>
      <w:r w:rsidRPr="0095369D">
        <w:rPr>
          <w:rFonts w:ascii="Book Antiqua" w:eastAsia="SimSun" w:hAnsi="Book Antiqua" w:cs="SimSun"/>
          <w:i/>
          <w:iCs/>
          <w:color w:val="000000"/>
          <w:sz w:val="24"/>
          <w:szCs w:val="24"/>
          <w:lang w:val="en-US" w:eastAsia="zh-CN"/>
        </w:rPr>
        <w:t>J Gastroenterol</w:t>
      </w:r>
      <w:r w:rsidRPr="0095369D">
        <w:rPr>
          <w:rFonts w:ascii="Book Antiqua" w:eastAsia="SimSun" w:hAnsi="Book Antiqua" w:cs="SimSun"/>
          <w:color w:val="000000"/>
          <w:sz w:val="24"/>
          <w:szCs w:val="24"/>
          <w:lang w:val="en-US" w:eastAsia="zh-CN"/>
        </w:rPr>
        <w:t> 2015; </w:t>
      </w:r>
      <w:r w:rsidRPr="0095369D">
        <w:rPr>
          <w:rFonts w:ascii="Book Antiqua" w:eastAsia="SimSun" w:hAnsi="Book Antiqua" w:cs="SimSun"/>
          <w:b/>
          <w:bCs/>
          <w:color w:val="000000"/>
          <w:sz w:val="24"/>
          <w:szCs w:val="24"/>
          <w:lang w:val="en-US" w:eastAsia="zh-CN"/>
        </w:rPr>
        <w:t>50</w:t>
      </w:r>
      <w:r w:rsidRPr="0095369D">
        <w:rPr>
          <w:rFonts w:ascii="Book Antiqua" w:eastAsia="SimSun" w:hAnsi="Book Antiqua" w:cs="SimSun"/>
          <w:color w:val="000000"/>
          <w:sz w:val="24"/>
          <w:szCs w:val="24"/>
          <w:lang w:val="en-US" w:eastAsia="zh-CN"/>
        </w:rPr>
        <w:t>: 694-702 [PMID: 25341657 DOI: 10.1007/s00535-014-1005-4]</w:t>
      </w:r>
    </w:p>
    <w:p w14:paraId="055F24ED"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29 </w:t>
      </w:r>
      <w:r w:rsidRPr="0095369D">
        <w:rPr>
          <w:rFonts w:ascii="Book Antiqua" w:eastAsia="SimSun" w:hAnsi="Book Antiqua" w:cs="SimSun"/>
          <w:b/>
          <w:bCs/>
          <w:color w:val="000000"/>
          <w:sz w:val="24"/>
          <w:szCs w:val="24"/>
          <w:lang w:val="en-US" w:eastAsia="zh-CN"/>
        </w:rPr>
        <w:t>Paiella S</w:t>
      </w:r>
      <w:r w:rsidRPr="0095369D">
        <w:rPr>
          <w:rFonts w:ascii="Book Antiqua" w:eastAsia="SimSun" w:hAnsi="Book Antiqua" w:cs="SimSun"/>
          <w:color w:val="000000"/>
          <w:sz w:val="24"/>
          <w:szCs w:val="24"/>
          <w:lang w:val="en-US" w:eastAsia="zh-CN"/>
        </w:rPr>
        <w:t>, Sandini M, Gianotti L, Butturini G, Salvia R, Bassi C. The prognostic impact of para-aortic lymph node metastasis in pancreatic cancer: A systematic review and meta-analysis. </w:t>
      </w:r>
      <w:r w:rsidRPr="0095369D">
        <w:rPr>
          <w:rFonts w:ascii="Book Antiqua" w:eastAsia="SimSun" w:hAnsi="Book Antiqua" w:cs="SimSun"/>
          <w:i/>
          <w:iCs/>
          <w:color w:val="000000"/>
          <w:sz w:val="24"/>
          <w:szCs w:val="24"/>
          <w:lang w:val="en-US" w:eastAsia="zh-CN"/>
        </w:rPr>
        <w:t>Eur J Surg Oncol</w:t>
      </w:r>
      <w:r w:rsidRPr="0095369D">
        <w:rPr>
          <w:rFonts w:ascii="Book Antiqua" w:eastAsia="SimSun" w:hAnsi="Book Antiqua" w:cs="SimSun"/>
          <w:color w:val="000000"/>
          <w:sz w:val="24"/>
          <w:szCs w:val="24"/>
          <w:lang w:val="en-US" w:eastAsia="zh-CN"/>
        </w:rPr>
        <w:t> 2016; </w:t>
      </w:r>
      <w:r w:rsidRPr="0095369D">
        <w:rPr>
          <w:rFonts w:ascii="Book Antiqua" w:eastAsia="SimSun" w:hAnsi="Book Antiqua" w:cs="SimSun"/>
          <w:b/>
          <w:bCs/>
          <w:color w:val="000000"/>
          <w:sz w:val="24"/>
          <w:szCs w:val="24"/>
          <w:lang w:val="en-US" w:eastAsia="zh-CN"/>
        </w:rPr>
        <w:t>42</w:t>
      </w:r>
      <w:r w:rsidRPr="0095369D">
        <w:rPr>
          <w:rFonts w:ascii="Book Antiqua" w:eastAsia="SimSun" w:hAnsi="Book Antiqua" w:cs="SimSun"/>
          <w:color w:val="000000"/>
          <w:sz w:val="24"/>
          <w:szCs w:val="24"/>
          <w:lang w:val="en-US" w:eastAsia="zh-CN"/>
        </w:rPr>
        <w:t>: 616-624 [PMID: 26916137 DOI: 10.1016/j.ejso.2016.02.003]</w:t>
      </w:r>
    </w:p>
    <w:p w14:paraId="2E185983" w14:textId="77777777" w:rsidR="0095369D" w:rsidRPr="0095369D" w:rsidRDefault="0095369D" w:rsidP="0095369D">
      <w:pPr>
        <w:spacing w:line="360" w:lineRule="auto"/>
        <w:jc w:val="both"/>
        <w:rPr>
          <w:rFonts w:ascii="Book Antiqua" w:eastAsia="SimSun" w:hAnsi="Book Antiqua" w:cs="SimSun"/>
          <w:color w:val="000000"/>
          <w:sz w:val="24"/>
          <w:szCs w:val="24"/>
          <w:lang w:val="en-US" w:eastAsia="zh-CN"/>
        </w:rPr>
      </w:pPr>
      <w:r w:rsidRPr="0095369D">
        <w:rPr>
          <w:rFonts w:ascii="Book Antiqua" w:eastAsia="SimSun" w:hAnsi="Book Antiqua" w:cs="SimSun"/>
          <w:color w:val="000000"/>
          <w:sz w:val="24"/>
          <w:szCs w:val="24"/>
          <w:lang w:val="en-US" w:eastAsia="zh-CN"/>
        </w:rPr>
        <w:t>30 </w:t>
      </w:r>
      <w:r w:rsidRPr="0095369D">
        <w:rPr>
          <w:rFonts w:ascii="Book Antiqua" w:eastAsia="SimSun" w:hAnsi="Book Antiqua" w:cs="SimSun"/>
          <w:b/>
          <w:bCs/>
          <w:color w:val="000000"/>
          <w:sz w:val="24"/>
          <w:szCs w:val="24"/>
          <w:lang w:val="en-US" w:eastAsia="zh-CN"/>
        </w:rPr>
        <w:t>Tol JA</w:t>
      </w:r>
      <w:r w:rsidRPr="0095369D">
        <w:rPr>
          <w:rFonts w:ascii="Book Antiqua" w:eastAsia="SimSun" w:hAnsi="Book Antiqua" w:cs="SimSun"/>
          <w:color w:val="000000"/>
          <w:sz w:val="24"/>
          <w:szCs w:val="24"/>
          <w:lang w:val="en-US" w:eastAsia="zh-CN"/>
        </w:rPr>
        <w:t>, Gouma DJ, Bassi C, Dervenis C, Montorsi M, Adham M, Andrén-Sandberg A, Asbun HJ, Bockhorn M, Büchler MW, Conlon KC, Fernández-Cruz L, Fingerhut A, Friess H, Hartwig W, Izbicki JR, Lillemoe KD, Milicevic MN, Neoptolemos JP, Shrikhande SV, Vollmer CM, Yeo CJ, Charnley RM. Definition of a standard lymphadenectomy in surgery for pancreatic ductal adenocarcinoma: a consensus statement by the International Study Group on Pancreatic Surgery (ISGPS). </w:t>
      </w:r>
      <w:r w:rsidRPr="0095369D">
        <w:rPr>
          <w:rFonts w:ascii="Book Antiqua" w:eastAsia="SimSun" w:hAnsi="Book Antiqua" w:cs="SimSun"/>
          <w:i/>
          <w:iCs/>
          <w:color w:val="000000"/>
          <w:sz w:val="24"/>
          <w:szCs w:val="24"/>
          <w:lang w:val="en-US" w:eastAsia="zh-CN"/>
        </w:rPr>
        <w:t>Surgery</w:t>
      </w:r>
      <w:r w:rsidRPr="0095369D">
        <w:rPr>
          <w:rFonts w:ascii="Book Antiqua" w:eastAsia="SimSun" w:hAnsi="Book Antiqua" w:cs="SimSun"/>
          <w:color w:val="000000"/>
          <w:sz w:val="24"/>
          <w:szCs w:val="24"/>
          <w:lang w:val="en-US" w:eastAsia="zh-CN"/>
        </w:rPr>
        <w:t> 2014; </w:t>
      </w:r>
      <w:r w:rsidRPr="0095369D">
        <w:rPr>
          <w:rFonts w:ascii="Book Antiqua" w:eastAsia="SimSun" w:hAnsi="Book Antiqua" w:cs="SimSun"/>
          <w:b/>
          <w:bCs/>
          <w:color w:val="000000"/>
          <w:sz w:val="24"/>
          <w:szCs w:val="24"/>
          <w:lang w:val="en-US" w:eastAsia="zh-CN"/>
        </w:rPr>
        <w:t>156</w:t>
      </w:r>
      <w:r w:rsidRPr="0095369D">
        <w:rPr>
          <w:rFonts w:ascii="Book Antiqua" w:eastAsia="SimSun" w:hAnsi="Book Antiqua" w:cs="SimSun"/>
          <w:color w:val="000000"/>
          <w:sz w:val="24"/>
          <w:szCs w:val="24"/>
          <w:lang w:val="en-US" w:eastAsia="zh-CN"/>
        </w:rPr>
        <w:t>: 591-600 [PMID: 25061003 DOI: 10.1016/j.surg.2014.06.016]</w:t>
      </w:r>
    </w:p>
    <w:p w14:paraId="21821C9A" w14:textId="53F7A79A" w:rsidR="005C45C8" w:rsidRDefault="0095369D" w:rsidP="005C45C8">
      <w:pPr>
        <w:wordWrap w:val="0"/>
        <w:snapToGrid w:val="0"/>
        <w:spacing w:line="360" w:lineRule="auto"/>
        <w:jc w:val="right"/>
        <w:rPr>
          <w:rFonts w:ascii="Book Antiqua" w:eastAsia="SimSun" w:hAnsi="Book Antiqua" w:cs="Times New Roman"/>
          <w:b/>
          <w:bCs/>
          <w:sz w:val="24"/>
          <w:szCs w:val="24"/>
          <w:lang w:val="en-US" w:eastAsia="zh-CN"/>
        </w:rPr>
      </w:pPr>
      <w:bookmarkStart w:id="82" w:name="OLE_LINK51"/>
      <w:bookmarkStart w:id="83" w:name="OLE_LINK52"/>
      <w:bookmarkStart w:id="84" w:name="OLE_LINK120"/>
      <w:bookmarkStart w:id="85" w:name="OLE_LINK148"/>
      <w:bookmarkStart w:id="86" w:name="OLE_LINK72"/>
      <w:bookmarkStart w:id="87" w:name="OLE_LINK112"/>
      <w:bookmarkStart w:id="88" w:name="OLE_LINK320"/>
      <w:bookmarkStart w:id="89" w:name="OLE_LINK387"/>
      <w:bookmarkStart w:id="90" w:name="OLE_LINK183"/>
      <w:bookmarkStart w:id="91" w:name="OLE_LINK254"/>
      <w:bookmarkStart w:id="92" w:name="OLE_LINK149"/>
      <w:bookmarkStart w:id="93" w:name="OLE_LINK225"/>
      <w:bookmarkStart w:id="94" w:name="OLE_LINK207"/>
      <w:bookmarkStart w:id="95" w:name="OLE_LINK226"/>
      <w:bookmarkStart w:id="96" w:name="OLE_LINK212"/>
      <w:bookmarkStart w:id="97" w:name="OLE_LINK250"/>
      <w:bookmarkStart w:id="98" w:name="OLE_LINK281"/>
      <w:bookmarkStart w:id="99" w:name="OLE_LINK282"/>
      <w:bookmarkStart w:id="100" w:name="OLE_LINK313"/>
      <w:bookmarkStart w:id="101" w:name="OLE_LINK304"/>
      <w:bookmarkStart w:id="102" w:name="OLE_LINK321"/>
      <w:bookmarkStart w:id="103" w:name="OLE_LINK385"/>
      <w:bookmarkStart w:id="104" w:name="OLE_LINK400"/>
      <w:bookmarkStart w:id="105" w:name="OLE_LINK346"/>
      <w:bookmarkStart w:id="106" w:name="OLE_LINK371"/>
      <w:bookmarkStart w:id="107" w:name="OLE_LINK334"/>
      <w:bookmarkStart w:id="108" w:name="OLE_LINK1830"/>
      <w:bookmarkStart w:id="109" w:name="OLE_LINK457"/>
      <w:bookmarkStart w:id="110" w:name="OLE_LINK288"/>
      <w:bookmarkStart w:id="111" w:name="OLE_LINK384"/>
      <w:bookmarkStart w:id="112" w:name="OLE_LINK379"/>
      <w:bookmarkStart w:id="113" w:name="OLE_LINK303"/>
      <w:bookmarkStart w:id="114" w:name="OLE_LINK450"/>
      <w:bookmarkStart w:id="115" w:name="OLE_LINK489"/>
      <w:bookmarkStart w:id="116" w:name="OLE_LINK535"/>
      <w:bookmarkStart w:id="117" w:name="OLE_LINK648"/>
      <w:bookmarkStart w:id="118" w:name="OLE_LINK686"/>
      <w:bookmarkStart w:id="119" w:name="OLE_LINK471"/>
      <w:bookmarkStart w:id="120" w:name="OLE_LINK462"/>
      <w:bookmarkStart w:id="121" w:name="OLE_LINK519"/>
      <w:bookmarkStart w:id="122" w:name="OLE_LINK575"/>
      <w:bookmarkStart w:id="123" w:name="OLE_LINK491"/>
      <w:bookmarkStart w:id="124" w:name="OLE_LINK532"/>
      <w:bookmarkStart w:id="125" w:name="OLE_LINK572"/>
      <w:bookmarkStart w:id="126" w:name="OLE_LINK574"/>
      <w:bookmarkStart w:id="127" w:name="OLE_LINK480"/>
      <w:bookmarkStart w:id="128" w:name="OLE_LINK567"/>
      <w:bookmarkStart w:id="129" w:name="OLE_LINK2700"/>
      <w:bookmarkStart w:id="130" w:name="OLE_LINK581"/>
      <w:bookmarkStart w:id="131" w:name="OLE_LINK639"/>
      <w:bookmarkStart w:id="132" w:name="OLE_LINK688"/>
      <w:bookmarkStart w:id="133" w:name="OLE_LINK722"/>
      <w:bookmarkStart w:id="134" w:name="OLE_LINK542"/>
      <w:bookmarkStart w:id="135" w:name="OLE_LINK589"/>
      <w:bookmarkStart w:id="136" w:name="OLE_LINK582"/>
      <w:bookmarkStart w:id="137" w:name="OLE_LINK640"/>
      <w:bookmarkStart w:id="138" w:name="OLE_LINK714"/>
      <w:bookmarkStart w:id="139" w:name="OLE_LINK593"/>
      <w:bookmarkStart w:id="140" w:name="OLE_LINK716"/>
      <w:bookmarkStart w:id="141" w:name="OLE_LINK770"/>
      <w:bookmarkStart w:id="142" w:name="OLE_LINK801"/>
      <w:bookmarkStart w:id="143" w:name="OLE_LINK660"/>
      <w:bookmarkStart w:id="144" w:name="OLE_LINK781"/>
      <w:bookmarkStart w:id="145" w:name="OLE_LINK833"/>
      <w:bookmarkStart w:id="146" w:name="OLE_LINK642"/>
      <w:bookmarkStart w:id="147" w:name="OLE_LINK700"/>
      <w:bookmarkStart w:id="148" w:name="OLE_LINK792"/>
      <w:bookmarkStart w:id="149" w:name="OLE_LINK2882"/>
      <w:bookmarkStart w:id="150" w:name="OLE_LINK836"/>
      <w:bookmarkStart w:id="151" w:name="OLE_LINK889"/>
      <w:bookmarkStart w:id="152" w:name="OLE_LINK782"/>
      <w:bookmarkStart w:id="153" w:name="OLE_LINK826"/>
      <w:bookmarkStart w:id="154" w:name="OLE_LINK865"/>
      <w:bookmarkStart w:id="155" w:name="OLE_LINK856"/>
      <w:bookmarkStart w:id="156" w:name="OLE_LINK908"/>
      <w:bookmarkStart w:id="157" w:name="OLE_LINK980"/>
      <w:bookmarkStart w:id="158" w:name="OLE_LINK1018"/>
      <w:bookmarkStart w:id="159" w:name="OLE_LINK1049"/>
      <w:bookmarkStart w:id="160" w:name="OLE_LINK1076"/>
      <w:bookmarkStart w:id="161" w:name="OLE_LINK1106"/>
      <w:bookmarkStart w:id="162" w:name="OLE_LINK891"/>
      <w:bookmarkStart w:id="163" w:name="OLE_LINK943"/>
      <w:bookmarkStart w:id="164" w:name="OLE_LINK981"/>
      <w:bookmarkStart w:id="165" w:name="OLE_LINK1030"/>
      <w:bookmarkStart w:id="166" w:name="OLE_LINK847"/>
      <w:bookmarkStart w:id="167" w:name="OLE_LINK909"/>
      <w:bookmarkStart w:id="168" w:name="OLE_LINK906"/>
      <w:bookmarkStart w:id="169" w:name="OLE_LINK992"/>
      <w:bookmarkStart w:id="170" w:name="OLE_LINK993"/>
      <w:bookmarkStart w:id="171" w:name="OLE_LINK1052"/>
      <w:bookmarkStart w:id="172" w:name="OLE_LINK946"/>
      <w:bookmarkStart w:id="173" w:name="OLE_LINK911"/>
      <w:bookmarkStart w:id="174" w:name="OLE_LINK930"/>
      <w:bookmarkStart w:id="175" w:name="OLE_LINK1059"/>
      <w:bookmarkStart w:id="176" w:name="OLE_LINK1174"/>
      <w:bookmarkStart w:id="177" w:name="OLE_LINK1137"/>
      <w:bookmarkStart w:id="178" w:name="OLE_LINK1167"/>
      <w:bookmarkStart w:id="179" w:name="OLE_LINK1200"/>
      <w:bookmarkStart w:id="180" w:name="OLE_LINK1241"/>
      <w:bookmarkStart w:id="181" w:name="OLE_LINK1288"/>
      <w:bookmarkStart w:id="182" w:name="OLE_LINK1056"/>
      <w:bookmarkStart w:id="183" w:name="OLE_LINK1158"/>
      <w:bookmarkStart w:id="184" w:name="OLE_LINK1175"/>
      <w:bookmarkStart w:id="185" w:name="OLE_LINK1074"/>
      <w:bookmarkStart w:id="186" w:name="OLE_LINK1169"/>
      <w:bookmarkStart w:id="187" w:name="OLE_LINK1054"/>
      <w:r w:rsidRPr="0095369D">
        <w:rPr>
          <w:rFonts w:ascii="Book Antiqua" w:eastAsia="SimSun" w:hAnsi="Book Antiqua" w:cs="Times New Roman"/>
          <w:b/>
          <w:bCs/>
          <w:sz w:val="24"/>
          <w:szCs w:val="24"/>
          <w:lang w:val="en-US" w:eastAsia="zh-CN"/>
        </w:rPr>
        <w:t>P-Reviewer:</w:t>
      </w:r>
      <w:r w:rsidRPr="0095369D">
        <w:rPr>
          <w:rFonts w:ascii="Book Antiqua" w:eastAsia="SimSun" w:hAnsi="Book Antiqua" w:cs="Times New Roman" w:hint="eastAsia"/>
          <w:b/>
          <w:bCs/>
          <w:sz w:val="24"/>
          <w:szCs w:val="24"/>
          <w:lang w:val="en-US" w:eastAsia="zh-CN"/>
        </w:rPr>
        <w:t xml:space="preserve"> </w:t>
      </w:r>
      <w:r w:rsidR="005C45C8" w:rsidRPr="007B2D79">
        <w:rPr>
          <w:rFonts w:ascii="Book Antiqua" w:eastAsia="SimSun" w:hAnsi="Book Antiqua" w:cs="Times New Roman"/>
          <w:bCs/>
          <w:sz w:val="24"/>
          <w:szCs w:val="24"/>
          <w:lang w:val="en-US" w:eastAsia="zh-CN"/>
        </w:rPr>
        <w:t>Aosasa S, Bramhall S, Izbicki JR, Kleeff J, Ramia JM, Tamoto E, Welsch T</w:t>
      </w:r>
      <w:r w:rsidRPr="0095369D">
        <w:rPr>
          <w:rFonts w:ascii="Book Antiqua" w:eastAsia="SimSun" w:hAnsi="Book Antiqua" w:cs="Times New Roman"/>
          <w:bCs/>
          <w:sz w:val="24"/>
          <w:szCs w:val="24"/>
          <w:lang w:val="en-US" w:eastAsia="zh-CN"/>
        </w:rPr>
        <w:t>S</w:t>
      </w:r>
    </w:p>
    <w:p w14:paraId="578959F4" w14:textId="64EFDD16" w:rsidR="0095369D" w:rsidRPr="0095369D" w:rsidRDefault="0095369D" w:rsidP="005C45C8">
      <w:pPr>
        <w:snapToGrid w:val="0"/>
        <w:spacing w:line="360" w:lineRule="auto"/>
        <w:jc w:val="right"/>
        <w:rPr>
          <w:rFonts w:ascii="Book Antiqua" w:eastAsia="SimSun" w:hAnsi="Book Antiqua" w:cs="Times New Roman"/>
          <w:sz w:val="24"/>
          <w:szCs w:val="24"/>
          <w:lang w:val="en-US" w:eastAsia="zh-CN"/>
        </w:rPr>
      </w:pPr>
      <w:r w:rsidRPr="0095369D">
        <w:rPr>
          <w:rFonts w:ascii="Book Antiqua" w:eastAsia="SimSun" w:hAnsi="Book Antiqua" w:cs="Times New Roman"/>
          <w:b/>
          <w:bCs/>
          <w:sz w:val="24"/>
          <w:szCs w:val="24"/>
          <w:lang w:val="en-US" w:eastAsia="zh-CN"/>
        </w:rPr>
        <w:t>Editor:</w:t>
      </w:r>
      <w:r w:rsidRPr="0095369D">
        <w:rPr>
          <w:rFonts w:ascii="Book Antiqua" w:eastAsia="SimSun" w:hAnsi="Book Antiqua" w:cs="Times New Roman" w:hint="eastAsia"/>
          <w:sz w:val="24"/>
          <w:szCs w:val="24"/>
          <w:lang w:val="en-US" w:eastAsia="zh-CN"/>
        </w:rPr>
        <w:t xml:space="preserve"> Gong ZM</w:t>
      </w:r>
      <w:r w:rsidR="005C45C8">
        <w:rPr>
          <w:rFonts w:ascii="Book Antiqua" w:eastAsia="SimSun" w:hAnsi="Book Antiqua" w:cs="Times New Roman"/>
          <w:sz w:val="24"/>
          <w:szCs w:val="24"/>
          <w:lang w:val="en-US" w:eastAsia="zh-CN"/>
        </w:rPr>
        <w:t xml:space="preserve"> </w:t>
      </w:r>
      <w:r w:rsidRPr="0095369D">
        <w:rPr>
          <w:rFonts w:ascii="Book Antiqua" w:eastAsia="SimSun" w:hAnsi="Book Antiqua" w:cs="Times New Roman"/>
          <w:b/>
          <w:bCs/>
          <w:sz w:val="24"/>
          <w:szCs w:val="24"/>
          <w:lang w:val="en-US" w:eastAsia="zh-CN"/>
        </w:rPr>
        <w:t>L-Editor:</w:t>
      </w:r>
      <w:r w:rsidRPr="0095369D">
        <w:rPr>
          <w:rFonts w:ascii="Book Antiqua" w:eastAsia="SimSun" w:hAnsi="Book Antiqua" w:cs="Times New Roman"/>
          <w:sz w:val="24"/>
          <w:szCs w:val="24"/>
          <w:lang w:val="en-US" w:eastAsia="zh-CN"/>
        </w:rPr>
        <w:t xml:space="preserve"> </w:t>
      </w:r>
      <w:r w:rsidRPr="0095369D">
        <w:rPr>
          <w:rFonts w:ascii="Book Antiqua" w:eastAsia="SimSun" w:hAnsi="Book Antiqua" w:cs="Times New Roman"/>
          <w:b/>
          <w:bCs/>
          <w:sz w:val="24"/>
          <w:szCs w:val="24"/>
          <w:lang w:val="en-US" w:eastAsia="zh-CN"/>
        </w:rPr>
        <w:t>E-Editor:</w:t>
      </w:r>
    </w:p>
    <w:p w14:paraId="4B4CD343" w14:textId="77777777" w:rsidR="0095369D" w:rsidRPr="0095369D" w:rsidRDefault="0095369D" w:rsidP="0095369D">
      <w:pPr>
        <w:shd w:val="clear" w:color="auto" w:fill="FFFFFF"/>
        <w:snapToGrid w:val="0"/>
        <w:spacing w:line="360" w:lineRule="auto"/>
        <w:jc w:val="both"/>
        <w:rPr>
          <w:rFonts w:ascii="Book Antiqua" w:eastAsia="SimSun" w:hAnsi="Book Antiqua" w:cs="Helvetica"/>
          <w:b/>
          <w:sz w:val="24"/>
          <w:szCs w:val="24"/>
          <w:lang w:val="en-US" w:eastAsia="zh-CN"/>
        </w:rPr>
      </w:pPr>
      <w:bookmarkStart w:id="188" w:name="OLE_LINK880"/>
      <w:bookmarkStart w:id="189" w:name="OLE_LINK881"/>
      <w:bookmarkStart w:id="190" w:name="OLE_LINK497"/>
      <w:bookmarkStart w:id="191" w:name="OLE_LINK813"/>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95369D">
        <w:rPr>
          <w:rFonts w:ascii="Book Antiqua" w:eastAsia="SimSun" w:hAnsi="Book Antiqua" w:cs="Helvetica"/>
          <w:b/>
          <w:sz w:val="24"/>
          <w:szCs w:val="24"/>
          <w:lang w:val="en-US" w:eastAsia="zh-CN"/>
        </w:rPr>
        <w:t xml:space="preserve">Specialty type: </w:t>
      </w:r>
      <w:r w:rsidRPr="0095369D">
        <w:rPr>
          <w:rFonts w:ascii="Book Antiqua" w:eastAsia="SimSun" w:hAnsi="Book Antiqua" w:cs="Helvetica"/>
          <w:sz w:val="24"/>
          <w:szCs w:val="24"/>
          <w:lang w:val="en-US" w:eastAsia="zh-CN"/>
        </w:rPr>
        <w:t>Gastroenterology and</w:t>
      </w:r>
      <w:r w:rsidRPr="0095369D">
        <w:rPr>
          <w:rFonts w:ascii="Book Antiqua" w:eastAsia="SimSun" w:hAnsi="Book Antiqua" w:cs="Helvetica" w:hint="eastAsia"/>
          <w:sz w:val="24"/>
          <w:szCs w:val="24"/>
          <w:lang w:val="en-US" w:eastAsia="zh-CN"/>
        </w:rPr>
        <w:t xml:space="preserve"> </w:t>
      </w:r>
      <w:r w:rsidRPr="0095369D">
        <w:rPr>
          <w:rFonts w:ascii="Book Antiqua" w:eastAsia="SimSun" w:hAnsi="Book Antiqua" w:cs="Helvetica"/>
          <w:sz w:val="24"/>
          <w:szCs w:val="24"/>
          <w:lang w:val="en-US" w:eastAsia="zh-CN"/>
        </w:rPr>
        <w:t>hepatology</w:t>
      </w:r>
    </w:p>
    <w:p w14:paraId="5D518136" w14:textId="77777777" w:rsidR="0095369D" w:rsidRPr="0095369D" w:rsidRDefault="0095369D" w:rsidP="0095369D">
      <w:pPr>
        <w:shd w:val="clear" w:color="auto" w:fill="FFFFFF"/>
        <w:snapToGrid w:val="0"/>
        <w:spacing w:line="360" w:lineRule="auto"/>
        <w:jc w:val="both"/>
        <w:rPr>
          <w:rFonts w:ascii="Book Antiqua" w:eastAsia="SimSun" w:hAnsi="Book Antiqua" w:cs="Helvetica"/>
          <w:b/>
          <w:sz w:val="24"/>
          <w:szCs w:val="24"/>
          <w:lang w:val="en-US" w:eastAsia="zh-CN"/>
        </w:rPr>
      </w:pPr>
      <w:r w:rsidRPr="0095369D">
        <w:rPr>
          <w:rFonts w:ascii="Book Antiqua" w:eastAsia="SimSun" w:hAnsi="Book Antiqua" w:cs="Helvetica"/>
          <w:b/>
          <w:sz w:val="24"/>
          <w:szCs w:val="24"/>
          <w:lang w:val="en-US" w:eastAsia="zh-CN"/>
        </w:rPr>
        <w:t xml:space="preserve">Country of origin: </w:t>
      </w:r>
      <w:r w:rsidRPr="0095369D">
        <w:rPr>
          <w:rFonts w:ascii="Book Antiqua" w:eastAsia="SimSun" w:hAnsi="Book Antiqua" w:cs="Helvetica"/>
          <w:sz w:val="24"/>
          <w:szCs w:val="24"/>
          <w:lang w:val="en-CA" w:eastAsia="zh-CN"/>
        </w:rPr>
        <w:t>Italy</w:t>
      </w:r>
    </w:p>
    <w:p w14:paraId="1AD6E696" w14:textId="77777777" w:rsidR="0095369D" w:rsidRPr="0095369D" w:rsidRDefault="0095369D" w:rsidP="0095369D">
      <w:pPr>
        <w:shd w:val="clear" w:color="auto" w:fill="FFFFFF"/>
        <w:snapToGrid w:val="0"/>
        <w:spacing w:line="360" w:lineRule="auto"/>
        <w:jc w:val="both"/>
        <w:rPr>
          <w:rFonts w:ascii="Book Antiqua" w:eastAsia="SimSun" w:hAnsi="Book Antiqua" w:cs="Helvetica"/>
          <w:b/>
          <w:sz w:val="24"/>
          <w:szCs w:val="24"/>
          <w:lang w:val="en-US" w:eastAsia="zh-CN"/>
        </w:rPr>
      </w:pPr>
      <w:r w:rsidRPr="0095369D">
        <w:rPr>
          <w:rFonts w:ascii="Book Antiqua" w:eastAsia="SimSun" w:hAnsi="Book Antiqua" w:cs="Helvetica"/>
          <w:b/>
          <w:sz w:val="24"/>
          <w:szCs w:val="24"/>
          <w:lang w:val="en-US" w:eastAsia="zh-CN"/>
        </w:rPr>
        <w:t>Peer-review report classification</w:t>
      </w:r>
    </w:p>
    <w:p w14:paraId="4158C688" w14:textId="77777777" w:rsidR="0095369D" w:rsidRPr="0095369D" w:rsidRDefault="0095369D" w:rsidP="0095369D">
      <w:pPr>
        <w:shd w:val="clear" w:color="auto" w:fill="FFFFFF"/>
        <w:snapToGrid w:val="0"/>
        <w:spacing w:line="360" w:lineRule="auto"/>
        <w:jc w:val="both"/>
        <w:rPr>
          <w:rFonts w:ascii="Book Antiqua" w:eastAsia="SimSun" w:hAnsi="Book Antiqua" w:cs="Helvetica"/>
          <w:sz w:val="24"/>
          <w:szCs w:val="24"/>
          <w:lang w:val="en-US" w:eastAsia="zh-CN"/>
        </w:rPr>
      </w:pPr>
      <w:r w:rsidRPr="0095369D">
        <w:rPr>
          <w:rFonts w:ascii="Book Antiqua" w:eastAsia="SimSun" w:hAnsi="Book Antiqua" w:cs="Helvetica"/>
          <w:sz w:val="24"/>
          <w:szCs w:val="24"/>
          <w:lang w:val="en-US" w:eastAsia="zh-CN"/>
        </w:rPr>
        <w:t xml:space="preserve">Grade A (Excellent): </w:t>
      </w:r>
      <w:r w:rsidRPr="0095369D">
        <w:rPr>
          <w:rFonts w:ascii="Book Antiqua" w:eastAsia="SimSun" w:hAnsi="Book Antiqua" w:cs="Helvetica" w:hint="eastAsia"/>
          <w:sz w:val="24"/>
          <w:szCs w:val="24"/>
          <w:lang w:val="en-US" w:eastAsia="zh-CN"/>
        </w:rPr>
        <w:t>0</w:t>
      </w:r>
    </w:p>
    <w:p w14:paraId="05C53889" w14:textId="77777777" w:rsidR="0095369D" w:rsidRPr="0095369D" w:rsidRDefault="0095369D" w:rsidP="0095369D">
      <w:pPr>
        <w:shd w:val="clear" w:color="auto" w:fill="FFFFFF"/>
        <w:snapToGrid w:val="0"/>
        <w:spacing w:line="360" w:lineRule="auto"/>
        <w:jc w:val="both"/>
        <w:rPr>
          <w:rFonts w:ascii="Book Antiqua" w:eastAsia="SimSun" w:hAnsi="Book Antiqua" w:cs="Helvetica"/>
          <w:sz w:val="24"/>
          <w:szCs w:val="24"/>
          <w:lang w:val="en-US" w:eastAsia="zh-CN"/>
        </w:rPr>
      </w:pPr>
      <w:r w:rsidRPr="0095369D">
        <w:rPr>
          <w:rFonts w:ascii="Book Antiqua" w:eastAsia="SimSun" w:hAnsi="Book Antiqua" w:cs="Helvetica"/>
          <w:sz w:val="24"/>
          <w:szCs w:val="24"/>
          <w:lang w:val="en-US" w:eastAsia="zh-CN"/>
        </w:rPr>
        <w:t>Grade B (Very good): B, B</w:t>
      </w:r>
    </w:p>
    <w:p w14:paraId="7A168D2C" w14:textId="77777777" w:rsidR="0095369D" w:rsidRPr="0095369D" w:rsidRDefault="0095369D" w:rsidP="0095369D">
      <w:pPr>
        <w:shd w:val="clear" w:color="auto" w:fill="FFFFFF"/>
        <w:snapToGrid w:val="0"/>
        <w:spacing w:line="360" w:lineRule="auto"/>
        <w:jc w:val="both"/>
        <w:rPr>
          <w:rFonts w:ascii="Book Antiqua" w:eastAsia="SimSun" w:hAnsi="Book Antiqua" w:cs="Helvetica"/>
          <w:sz w:val="24"/>
          <w:szCs w:val="24"/>
          <w:lang w:val="en-US" w:eastAsia="zh-CN"/>
        </w:rPr>
      </w:pPr>
      <w:r w:rsidRPr="0095369D">
        <w:rPr>
          <w:rFonts w:ascii="Book Antiqua" w:eastAsia="SimSun" w:hAnsi="Book Antiqua" w:cs="Helvetica"/>
          <w:sz w:val="24"/>
          <w:szCs w:val="24"/>
          <w:lang w:val="en-US" w:eastAsia="zh-CN"/>
        </w:rPr>
        <w:t xml:space="preserve">Grade C (Good): </w:t>
      </w:r>
      <w:r w:rsidRPr="0095369D">
        <w:rPr>
          <w:rFonts w:ascii="Book Antiqua" w:eastAsia="SimSun" w:hAnsi="Book Antiqua" w:cs="Helvetica" w:hint="eastAsia"/>
          <w:sz w:val="24"/>
          <w:szCs w:val="24"/>
          <w:lang w:val="en-US" w:eastAsia="zh-CN"/>
        </w:rPr>
        <w:t>C, C, C</w:t>
      </w:r>
      <w:r w:rsidRPr="0095369D">
        <w:rPr>
          <w:rFonts w:ascii="Book Antiqua" w:eastAsia="SimSun" w:hAnsi="Book Antiqua" w:cs="Helvetica"/>
          <w:sz w:val="24"/>
          <w:szCs w:val="24"/>
          <w:lang w:val="en-US" w:eastAsia="zh-CN"/>
        </w:rPr>
        <w:t xml:space="preserve">, </w:t>
      </w:r>
      <w:r w:rsidRPr="0095369D">
        <w:rPr>
          <w:rFonts w:ascii="Book Antiqua" w:eastAsia="SimSun" w:hAnsi="Book Antiqua" w:cs="Helvetica"/>
          <w:caps/>
          <w:sz w:val="24"/>
          <w:szCs w:val="24"/>
          <w:lang w:val="en-US" w:eastAsia="zh-CN"/>
        </w:rPr>
        <w:t>c</w:t>
      </w:r>
    </w:p>
    <w:p w14:paraId="4E32D409" w14:textId="77777777" w:rsidR="0095369D" w:rsidRPr="0095369D" w:rsidRDefault="0095369D" w:rsidP="0095369D">
      <w:pPr>
        <w:shd w:val="clear" w:color="auto" w:fill="FFFFFF"/>
        <w:snapToGrid w:val="0"/>
        <w:spacing w:line="360" w:lineRule="auto"/>
        <w:jc w:val="both"/>
        <w:rPr>
          <w:rFonts w:ascii="Book Antiqua" w:eastAsia="SimSun" w:hAnsi="Book Antiqua" w:cs="Helvetica"/>
          <w:sz w:val="24"/>
          <w:szCs w:val="24"/>
          <w:lang w:val="en-US" w:eastAsia="zh-CN"/>
        </w:rPr>
      </w:pPr>
      <w:r w:rsidRPr="0095369D">
        <w:rPr>
          <w:rFonts w:ascii="Book Antiqua" w:eastAsia="SimSun" w:hAnsi="Book Antiqua" w:cs="Helvetica"/>
          <w:sz w:val="24"/>
          <w:szCs w:val="24"/>
          <w:lang w:val="en-US" w:eastAsia="zh-CN"/>
        </w:rPr>
        <w:t>Grade D (Fair): D</w:t>
      </w:r>
    </w:p>
    <w:p w14:paraId="2F6A659A" w14:textId="7FEC735C" w:rsidR="007124FE" w:rsidRPr="0095369D" w:rsidRDefault="0095369D" w:rsidP="0095369D">
      <w:pPr>
        <w:shd w:val="clear" w:color="auto" w:fill="FFFFFF"/>
        <w:snapToGrid w:val="0"/>
        <w:spacing w:line="360" w:lineRule="auto"/>
        <w:jc w:val="both"/>
        <w:rPr>
          <w:rFonts w:ascii="Book Antiqua" w:eastAsia="SimSun" w:hAnsi="Book Antiqua" w:cs="Helvetica"/>
          <w:sz w:val="24"/>
          <w:szCs w:val="24"/>
          <w:lang w:val="en-US" w:eastAsia="zh-CN"/>
        </w:rPr>
      </w:pPr>
      <w:r w:rsidRPr="0095369D">
        <w:rPr>
          <w:rFonts w:ascii="Book Antiqua" w:eastAsia="SimSun" w:hAnsi="Book Antiqua" w:cs="Helvetica"/>
          <w:sz w:val="24"/>
          <w:szCs w:val="24"/>
          <w:lang w:val="en-US" w:eastAsia="zh-CN"/>
        </w:rPr>
        <w:t xml:space="preserve">Grade E (Poor): </w:t>
      </w:r>
      <w:r w:rsidRPr="0095369D">
        <w:rPr>
          <w:rFonts w:ascii="Book Antiqua" w:eastAsia="SimSun" w:hAnsi="Book Antiqua" w:cs="Helvetica" w:hint="eastAsia"/>
          <w:sz w:val="24"/>
          <w:szCs w:val="24"/>
          <w:lang w:val="en-US" w:eastAsia="zh-CN"/>
        </w:rPr>
        <w:t>0</w:t>
      </w:r>
      <w:bookmarkEnd w:id="187"/>
      <w:bookmarkEnd w:id="188"/>
      <w:bookmarkEnd w:id="189"/>
      <w:bookmarkEnd w:id="190"/>
      <w:bookmarkEnd w:id="191"/>
    </w:p>
    <w:p w14:paraId="07CF9234" w14:textId="77777777" w:rsidR="004E23B4" w:rsidRPr="004E23B4" w:rsidRDefault="004E23B4" w:rsidP="004E23B4">
      <w:pPr>
        <w:spacing w:line="360" w:lineRule="auto"/>
        <w:jc w:val="both"/>
        <w:rPr>
          <w:rFonts w:ascii="Book Antiqua" w:eastAsia="Times New Roman" w:hAnsi="Book Antiqua" w:cs="Times New Roman"/>
          <w:sz w:val="24"/>
          <w:szCs w:val="24"/>
          <w:lang w:val="en-US" w:eastAsia="it-IT"/>
        </w:rPr>
      </w:pPr>
      <w:r w:rsidRPr="004E23B4">
        <w:rPr>
          <w:rFonts w:ascii="Book Antiqua" w:eastAsia="Times New Roman" w:hAnsi="Book Antiqua" w:cs="Times New Roman"/>
          <w:sz w:val="24"/>
          <w:szCs w:val="24"/>
          <w:lang w:val="en-US" w:eastAsia="it-IT"/>
        </w:rPr>
        <w:br w:type="page"/>
      </w:r>
    </w:p>
    <w:p w14:paraId="53E7BFE3" w14:textId="77FEBE36" w:rsidR="004341A0" w:rsidRPr="004E23B4" w:rsidRDefault="00D65EE7"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lastRenderedPageBreak/>
        <w:t>Tab</w:t>
      </w:r>
      <w:r w:rsidR="00914631" w:rsidRPr="004E23B4">
        <w:rPr>
          <w:rFonts w:ascii="Book Antiqua" w:hAnsi="Book Antiqua" w:cs="Times New Roman"/>
          <w:b/>
          <w:sz w:val="24"/>
          <w:szCs w:val="24"/>
          <w:lang w:val="en-US"/>
        </w:rPr>
        <w:t>le</w:t>
      </w:r>
      <w:r w:rsidRPr="004E23B4">
        <w:rPr>
          <w:rFonts w:ascii="Book Antiqua" w:hAnsi="Book Antiqua" w:cs="Times New Roman"/>
          <w:b/>
          <w:sz w:val="24"/>
          <w:szCs w:val="24"/>
          <w:lang w:val="en-US"/>
        </w:rPr>
        <w:t xml:space="preserve"> 1</w:t>
      </w:r>
      <w:r w:rsidR="00F90D5F">
        <w:rPr>
          <w:rFonts w:ascii="Book Antiqua" w:hAnsi="Book Antiqua" w:cs="Times New Roman"/>
          <w:b/>
          <w:sz w:val="24"/>
          <w:szCs w:val="24"/>
          <w:lang w:val="en-US"/>
        </w:rPr>
        <w:t xml:space="preserve"> </w:t>
      </w:r>
      <w:r w:rsidR="00572B11" w:rsidRPr="004E23B4">
        <w:rPr>
          <w:rFonts w:ascii="Book Antiqua" w:hAnsi="Book Antiqua" w:cs="Times New Roman"/>
          <w:b/>
          <w:sz w:val="24"/>
          <w:szCs w:val="24"/>
          <w:lang w:val="en-US"/>
        </w:rPr>
        <w:t xml:space="preserve">Comparison of </w:t>
      </w:r>
      <w:r w:rsidR="00F90D5F" w:rsidRPr="004E23B4">
        <w:rPr>
          <w:rFonts w:ascii="Book Antiqua" w:hAnsi="Book Antiqua" w:cs="Times New Roman"/>
          <w:b/>
          <w:sz w:val="24"/>
          <w:szCs w:val="24"/>
          <w:lang w:val="en-US"/>
        </w:rPr>
        <w:t>c</w:t>
      </w:r>
      <w:r w:rsidRPr="004E23B4">
        <w:rPr>
          <w:rFonts w:ascii="Book Antiqua" w:hAnsi="Book Antiqua" w:cs="Times New Roman"/>
          <w:b/>
          <w:sz w:val="24"/>
          <w:szCs w:val="24"/>
          <w:lang w:val="en-US"/>
        </w:rPr>
        <w:t xml:space="preserve">linicopathological characteristics of patients </w:t>
      </w:r>
      <w:r w:rsidR="00572B11" w:rsidRPr="004E23B4">
        <w:rPr>
          <w:rFonts w:ascii="Book Antiqua" w:hAnsi="Book Antiqua" w:cs="Times New Roman"/>
          <w:b/>
          <w:sz w:val="24"/>
          <w:szCs w:val="24"/>
          <w:lang w:val="en-US"/>
        </w:rPr>
        <w:t>with or without para-aortic nodesinvolvement</w:t>
      </w:r>
    </w:p>
    <w:tbl>
      <w:tblPr>
        <w:tblW w:w="10147" w:type="dxa"/>
        <w:tblBorders>
          <w:top w:val="single" w:sz="4" w:space="0" w:color="auto"/>
          <w:bottom w:val="single" w:sz="4" w:space="0" w:color="auto"/>
        </w:tblBorders>
        <w:tblLayout w:type="fixed"/>
        <w:tblLook w:val="0000" w:firstRow="0" w:lastRow="0" w:firstColumn="0" w:lastColumn="0" w:noHBand="0" w:noVBand="0"/>
      </w:tblPr>
      <w:tblGrid>
        <w:gridCol w:w="2729"/>
        <w:gridCol w:w="2036"/>
        <w:gridCol w:w="2127"/>
        <w:gridCol w:w="2091"/>
        <w:gridCol w:w="1164"/>
      </w:tblGrid>
      <w:tr w:rsidR="004E23B4" w:rsidRPr="004E23B4" w14:paraId="0A897DA0" w14:textId="77777777" w:rsidTr="00F90D5F">
        <w:trPr>
          <w:trHeight w:val="395"/>
        </w:trPr>
        <w:tc>
          <w:tcPr>
            <w:tcW w:w="2729" w:type="dxa"/>
            <w:tcBorders>
              <w:top w:val="single" w:sz="4" w:space="0" w:color="auto"/>
              <w:bottom w:val="single" w:sz="4" w:space="0" w:color="auto"/>
            </w:tcBorders>
            <w:shd w:val="clear" w:color="auto" w:fill="auto"/>
            <w:vAlign w:val="center"/>
          </w:tcPr>
          <w:p w14:paraId="6A83D993" w14:textId="77777777" w:rsidR="00F535F6" w:rsidRPr="004E23B4" w:rsidRDefault="00F535F6" w:rsidP="004E23B4">
            <w:pPr>
              <w:spacing w:line="360" w:lineRule="auto"/>
              <w:jc w:val="both"/>
              <w:rPr>
                <w:rFonts w:ascii="Book Antiqua" w:hAnsi="Book Antiqua" w:cs="Times New Roman"/>
                <w:sz w:val="24"/>
                <w:szCs w:val="24"/>
                <w:lang w:val="en-US"/>
              </w:rPr>
            </w:pPr>
          </w:p>
        </w:tc>
        <w:tc>
          <w:tcPr>
            <w:tcW w:w="2036" w:type="dxa"/>
            <w:tcBorders>
              <w:top w:val="single" w:sz="4" w:space="0" w:color="auto"/>
              <w:bottom w:val="single" w:sz="4" w:space="0" w:color="auto"/>
            </w:tcBorders>
            <w:shd w:val="clear" w:color="auto" w:fill="auto"/>
            <w:vAlign w:val="center"/>
          </w:tcPr>
          <w:p w14:paraId="069F9AA5" w14:textId="457DFFA7" w:rsidR="00F535F6" w:rsidRPr="00F90D5F" w:rsidRDefault="00B5522B" w:rsidP="00F90D5F">
            <w:pPr>
              <w:spacing w:line="360" w:lineRule="auto"/>
              <w:jc w:val="center"/>
              <w:rPr>
                <w:rFonts w:ascii="Book Antiqua" w:hAnsi="Book Antiqua" w:cs="Times New Roman"/>
                <w:b/>
                <w:sz w:val="24"/>
                <w:szCs w:val="24"/>
              </w:rPr>
            </w:pPr>
            <w:r w:rsidRPr="00F90D5F">
              <w:rPr>
                <w:rFonts w:ascii="Book Antiqua" w:hAnsi="Book Antiqua" w:cs="Times New Roman"/>
                <w:b/>
                <w:sz w:val="24"/>
                <w:szCs w:val="24"/>
              </w:rPr>
              <w:t xml:space="preserve">Total </w:t>
            </w:r>
            <w:r w:rsidR="00F535F6" w:rsidRPr="00F90D5F">
              <w:rPr>
                <w:rFonts w:ascii="Book Antiqua" w:hAnsi="Book Antiqua" w:cs="Times New Roman"/>
                <w:b/>
                <w:sz w:val="24"/>
                <w:szCs w:val="24"/>
              </w:rPr>
              <w:t>(</w:t>
            </w:r>
            <w:r w:rsidR="00F535F6" w:rsidRPr="00F90D5F">
              <w:rPr>
                <w:rFonts w:ascii="Book Antiqua" w:hAnsi="Book Antiqua" w:cs="Times New Roman"/>
                <w:b/>
                <w:i/>
                <w:sz w:val="24"/>
                <w:szCs w:val="24"/>
              </w:rPr>
              <w:t>n</w:t>
            </w:r>
            <w:r w:rsidRPr="00F90D5F">
              <w:rPr>
                <w:rFonts w:ascii="Book Antiqua" w:hAnsi="Book Antiqua" w:cs="Times New Roman"/>
                <w:b/>
                <w:i/>
                <w:sz w:val="24"/>
                <w:szCs w:val="24"/>
              </w:rPr>
              <w:t xml:space="preserve"> </w:t>
            </w:r>
            <w:r w:rsidR="00F535F6" w:rsidRPr="00F90D5F">
              <w:rPr>
                <w:rFonts w:ascii="Book Antiqua" w:hAnsi="Book Antiqua" w:cs="Times New Roman"/>
                <w:b/>
                <w:i/>
                <w:sz w:val="24"/>
                <w:szCs w:val="24"/>
              </w:rPr>
              <w:t>=</w:t>
            </w:r>
            <w:r w:rsidRPr="00F90D5F">
              <w:rPr>
                <w:rFonts w:ascii="Book Antiqua" w:hAnsi="Book Antiqua" w:cs="Times New Roman"/>
                <w:b/>
                <w:i/>
                <w:sz w:val="24"/>
                <w:szCs w:val="24"/>
              </w:rPr>
              <w:t xml:space="preserve"> </w:t>
            </w:r>
            <w:r w:rsidR="00F535F6" w:rsidRPr="00F90D5F">
              <w:rPr>
                <w:rFonts w:ascii="Book Antiqua" w:hAnsi="Book Antiqua" w:cs="Times New Roman"/>
                <w:b/>
                <w:sz w:val="24"/>
                <w:szCs w:val="24"/>
              </w:rPr>
              <w:t>151)</w:t>
            </w:r>
          </w:p>
        </w:tc>
        <w:tc>
          <w:tcPr>
            <w:tcW w:w="2127" w:type="dxa"/>
            <w:tcBorders>
              <w:top w:val="single" w:sz="4" w:space="0" w:color="auto"/>
              <w:bottom w:val="single" w:sz="4" w:space="0" w:color="auto"/>
            </w:tcBorders>
            <w:shd w:val="clear" w:color="auto" w:fill="auto"/>
            <w:vAlign w:val="center"/>
          </w:tcPr>
          <w:p w14:paraId="729DAC49" w14:textId="0DC593D8" w:rsidR="00F535F6" w:rsidRPr="00F90D5F" w:rsidRDefault="00B5522B" w:rsidP="00F90D5F">
            <w:pPr>
              <w:spacing w:line="360" w:lineRule="auto"/>
              <w:ind w:left="118" w:hangingChars="49" w:hanging="118"/>
              <w:jc w:val="center"/>
              <w:rPr>
                <w:rFonts w:ascii="Book Antiqua" w:hAnsi="Book Antiqua" w:cs="Times New Roman"/>
                <w:b/>
                <w:sz w:val="24"/>
                <w:szCs w:val="24"/>
              </w:rPr>
            </w:pPr>
            <w:r w:rsidRPr="00F90D5F">
              <w:rPr>
                <w:rFonts w:ascii="Book Antiqua" w:hAnsi="Book Antiqua" w:cs="Times New Roman"/>
                <w:b/>
                <w:sz w:val="24"/>
                <w:szCs w:val="24"/>
              </w:rPr>
              <w:t xml:space="preserve">PALNs- </w:t>
            </w:r>
            <w:r w:rsidR="00F535F6" w:rsidRPr="00F90D5F">
              <w:rPr>
                <w:rFonts w:ascii="Book Antiqua" w:hAnsi="Book Antiqua" w:cs="Times New Roman"/>
                <w:b/>
                <w:sz w:val="24"/>
                <w:szCs w:val="24"/>
              </w:rPr>
              <w:t>(</w:t>
            </w:r>
            <w:r w:rsidR="00F535F6" w:rsidRPr="00F90D5F">
              <w:rPr>
                <w:rFonts w:ascii="Book Antiqua" w:hAnsi="Book Antiqua" w:cs="Times New Roman"/>
                <w:b/>
                <w:i/>
                <w:sz w:val="24"/>
                <w:szCs w:val="24"/>
              </w:rPr>
              <w:t>n</w:t>
            </w:r>
            <w:r w:rsidRPr="00F90D5F">
              <w:rPr>
                <w:rFonts w:ascii="Book Antiqua" w:hAnsi="Book Antiqua" w:cs="Times New Roman"/>
                <w:b/>
                <w:i/>
                <w:sz w:val="24"/>
                <w:szCs w:val="24"/>
              </w:rPr>
              <w:t xml:space="preserve"> </w:t>
            </w:r>
            <w:r w:rsidR="00F535F6" w:rsidRPr="00F90D5F">
              <w:rPr>
                <w:rFonts w:ascii="Book Antiqua" w:hAnsi="Book Antiqua" w:cs="Times New Roman"/>
                <w:b/>
                <w:i/>
                <w:sz w:val="24"/>
                <w:szCs w:val="24"/>
              </w:rPr>
              <w:t>=</w:t>
            </w:r>
            <w:r w:rsidRPr="00F90D5F">
              <w:rPr>
                <w:rFonts w:ascii="Book Antiqua" w:hAnsi="Book Antiqua" w:cs="Times New Roman"/>
                <w:b/>
                <w:i/>
                <w:sz w:val="24"/>
                <w:szCs w:val="24"/>
              </w:rPr>
              <w:t xml:space="preserve"> </w:t>
            </w:r>
            <w:r w:rsidR="00F535F6" w:rsidRPr="00F90D5F">
              <w:rPr>
                <w:rFonts w:ascii="Book Antiqua" w:hAnsi="Book Antiqua" w:cs="Times New Roman"/>
                <w:b/>
                <w:sz w:val="24"/>
                <w:szCs w:val="24"/>
              </w:rPr>
              <w:t>126)</w:t>
            </w:r>
          </w:p>
        </w:tc>
        <w:tc>
          <w:tcPr>
            <w:tcW w:w="2091" w:type="dxa"/>
            <w:tcBorders>
              <w:top w:val="single" w:sz="4" w:space="0" w:color="auto"/>
              <w:bottom w:val="single" w:sz="4" w:space="0" w:color="auto"/>
            </w:tcBorders>
            <w:shd w:val="clear" w:color="auto" w:fill="auto"/>
            <w:vAlign w:val="center"/>
          </w:tcPr>
          <w:p w14:paraId="35DBF9A7" w14:textId="5F8C37C3" w:rsidR="00F535F6" w:rsidRPr="00F90D5F" w:rsidRDefault="00F535F6" w:rsidP="00F90D5F">
            <w:pPr>
              <w:spacing w:line="360" w:lineRule="auto"/>
              <w:ind w:left="118" w:hangingChars="49" w:hanging="118"/>
              <w:jc w:val="center"/>
              <w:rPr>
                <w:rFonts w:ascii="Book Antiqua" w:hAnsi="Book Antiqua" w:cs="Times New Roman"/>
                <w:b/>
                <w:sz w:val="24"/>
                <w:szCs w:val="24"/>
              </w:rPr>
            </w:pPr>
            <w:r w:rsidRPr="00F90D5F">
              <w:rPr>
                <w:rFonts w:ascii="Book Antiqua" w:hAnsi="Book Antiqua" w:cs="Times New Roman"/>
                <w:b/>
                <w:sz w:val="24"/>
                <w:szCs w:val="24"/>
              </w:rPr>
              <w:t>PALNs+</w:t>
            </w:r>
            <w:r w:rsidR="004E23B4" w:rsidRPr="00F90D5F">
              <w:rPr>
                <w:rFonts w:ascii="Book Antiqua" w:hAnsi="Book Antiqua" w:cs="Times New Roman"/>
                <w:b/>
                <w:sz w:val="24"/>
                <w:szCs w:val="24"/>
              </w:rPr>
              <w:t xml:space="preserve"> </w:t>
            </w:r>
            <w:r w:rsidRPr="00F90D5F">
              <w:rPr>
                <w:rFonts w:ascii="Book Antiqua" w:hAnsi="Book Antiqua" w:cs="Times New Roman"/>
                <w:b/>
                <w:sz w:val="24"/>
                <w:szCs w:val="24"/>
              </w:rPr>
              <w:t>(</w:t>
            </w:r>
            <w:r w:rsidRPr="00F90D5F">
              <w:rPr>
                <w:rFonts w:ascii="Book Antiqua" w:hAnsi="Book Antiqua" w:cs="Times New Roman"/>
                <w:b/>
                <w:i/>
                <w:sz w:val="24"/>
                <w:szCs w:val="24"/>
              </w:rPr>
              <w:t>n</w:t>
            </w:r>
            <w:r w:rsidR="00B5522B" w:rsidRPr="00F90D5F">
              <w:rPr>
                <w:rFonts w:ascii="Book Antiqua" w:hAnsi="Book Antiqua" w:cs="Times New Roman"/>
                <w:b/>
                <w:i/>
                <w:sz w:val="24"/>
                <w:szCs w:val="24"/>
              </w:rPr>
              <w:t xml:space="preserve"> </w:t>
            </w:r>
            <w:r w:rsidRPr="00F90D5F">
              <w:rPr>
                <w:rFonts w:ascii="Book Antiqua" w:hAnsi="Book Antiqua" w:cs="Times New Roman"/>
                <w:b/>
                <w:i/>
                <w:sz w:val="24"/>
                <w:szCs w:val="24"/>
              </w:rPr>
              <w:t>=</w:t>
            </w:r>
            <w:r w:rsidR="00B5522B" w:rsidRPr="00F90D5F">
              <w:rPr>
                <w:rFonts w:ascii="Book Antiqua" w:hAnsi="Book Antiqua" w:cs="Times New Roman"/>
                <w:b/>
                <w:sz w:val="24"/>
                <w:szCs w:val="24"/>
              </w:rPr>
              <w:t xml:space="preserve"> </w:t>
            </w:r>
            <w:r w:rsidRPr="00F90D5F">
              <w:rPr>
                <w:rFonts w:ascii="Book Antiqua" w:hAnsi="Book Antiqua" w:cs="Times New Roman"/>
                <w:b/>
                <w:sz w:val="24"/>
                <w:szCs w:val="24"/>
              </w:rPr>
              <w:t>25)</w:t>
            </w:r>
          </w:p>
        </w:tc>
        <w:tc>
          <w:tcPr>
            <w:tcW w:w="1164" w:type="dxa"/>
            <w:tcBorders>
              <w:top w:val="single" w:sz="4" w:space="0" w:color="auto"/>
              <w:bottom w:val="single" w:sz="4" w:space="0" w:color="auto"/>
            </w:tcBorders>
            <w:vAlign w:val="center"/>
          </w:tcPr>
          <w:p w14:paraId="530539DC" w14:textId="77777777" w:rsidR="00F535F6" w:rsidRPr="00F90D5F" w:rsidRDefault="00F535F6" w:rsidP="00F90D5F">
            <w:pPr>
              <w:spacing w:line="360" w:lineRule="auto"/>
              <w:jc w:val="center"/>
              <w:rPr>
                <w:rFonts w:ascii="Book Antiqua" w:hAnsi="Book Antiqua" w:cs="Times New Roman"/>
                <w:b/>
                <w:sz w:val="24"/>
                <w:szCs w:val="24"/>
              </w:rPr>
            </w:pPr>
            <w:r w:rsidRPr="00F90D5F">
              <w:rPr>
                <w:rFonts w:ascii="Book Antiqua" w:hAnsi="Book Antiqua" w:cs="Times New Roman"/>
                <w:b/>
                <w:i/>
                <w:sz w:val="24"/>
                <w:szCs w:val="24"/>
              </w:rPr>
              <w:t>P</w:t>
            </w:r>
            <w:r w:rsidRPr="00F90D5F">
              <w:rPr>
                <w:rFonts w:ascii="Book Antiqua" w:hAnsi="Book Antiqua" w:cs="Times New Roman"/>
                <w:b/>
                <w:sz w:val="24"/>
                <w:szCs w:val="24"/>
              </w:rPr>
              <w:t xml:space="preserve"> value</w:t>
            </w:r>
          </w:p>
        </w:tc>
      </w:tr>
      <w:tr w:rsidR="004E23B4" w:rsidRPr="004E23B4" w14:paraId="0CB7E23B" w14:textId="77777777" w:rsidTr="00F90D5F">
        <w:trPr>
          <w:trHeight w:val="438"/>
        </w:trPr>
        <w:tc>
          <w:tcPr>
            <w:tcW w:w="2729" w:type="dxa"/>
            <w:tcBorders>
              <w:top w:val="single" w:sz="4" w:space="0" w:color="auto"/>
            </w:tcBorders>
            <w:shd w:val="clear" w:color="auto" w:fill="auto"/>
            <w:vAlign w:val="center"/>
          </w:tcPr>
          <w:p w14:paraId="57A5084A" w14:textId="2D008181" w:rsidR="00F535F6" w:rsidRPr="004E23B4" w:rsidRDefault="00B5522B" w:rsidP="004E23B4">
            <w:pPr>
              <w:spacing w:line="360" w:lineRule="auto"/>
              <w:jc w:val="both"/>
              <w:rPr>
                <w:rFonts w:ascii="Book Antiqua" w:hAnsi="Book Antiqua" w:cs="Times New Roman"/>
                <w:sz w:val="24"/>
                <w:szCs w:val="24"/>
              </w:rPr>
            </w:pPr>
            <w:r>
              <w:rPr>
                <w:rFonts w:ascii="Book Antiqua" w:hAnsi="Book Antiqua" w:cs="Times New Roman"/>
                <w:sz w:val="24"/>
                <w:szCs w:val="24"/>
              </w:rPr>
              <w:t>Mean</w:t>
            </w:r>
            <w:r w:rsidR="00F535F6" w:rsidRPr="004E23B4">
              <w:rPr>
                <w:rFonts w:ascii="Book Antiqua" w:hAnsi="Book Antiqua" w:cs="Times New Roman"/>
                <w:sz w:val="24"/>
                <w:szCs w:val="24"/>
              </w:rPr>
              <w:t>/</w:t>
            </w:r>
            <w:r w:rsidRPr="004E23B4">
              <w:rPr>
                <w:rFonts w:ascii="Book Antiqua" w:hAnsi="Book Antiqua" w:cs="Times New Roman"/>
                <w:sz w:val="24"/>
                <w:szCs w:val="24"/>
              </w:rPr>
              <w:t>m</w:t>
            </w:r>
            <w:r w:rsidR="00F535F6" w:rsidRPr="004E23B4">
              <w:rPr>
                <w:rFonts w:ascii="Book Antiqua" w:hAnsi="Book Antiqua" w:cs="Times New Roman"/>
                <w:sz w:val="24"/>
                <w:szCs w:val="24"/>
              </w:rPr>
              <w:t xml:space="preserve">edian </w:t>
            </w:r>
            <w:r w:rsidR="00F90D5F" w:rsidRPr="004E23B4">
              <w:rPr>
                <w:rFonts w:ascii="Book Antiqua" w:hAnsi="Book Antiqua" w:cs="Times New Roman"/>
                <w:sz w:val="24"/>
                <w:szCs w:val="24"/>
              </w:rPr>
              <w:t>a</w:t>
            </w:r>
            <w:r w:rsidR="00F535F6" w:rsidRPr="004E23B4">
              <w:rPr>
                <w:rFonts w:ascii="Book Antiqua" w:hAnsi="Book Antiqua" w:cs="Times New Roman"/>
                <w:sz w:val="24"/>
                <w:szCs w:val="24"/>
              </w:rPr>
              <w:t>ge</w:t>
            </w:r>
            <w:r w:rsidR="004E23B4" w:rsidRPr="004E23B4">
              <w:rPr>
                <w:rFonts w:ascii="Book Antiqua" w:hAnsi="Book Antiqua" w:cs="Times New Roman"/>
                <w:sz w:val="24"/>
                <w:szCs w:val="24"/>
              </w:rPr>
              <w:t xml:space="preserve"> </w:t>
            </w:r>
          </w:p>
        </w:tc>
        <w:tc>
          <w:tcPr>
            <w:tcW w:w="2036" w:type="dxa"/>
            <w:tcBorders>
              <w:top w:val="single" w:sz="4" w:space="0" w:color="auto"/>
            </w:tcBorders>
            <w:shd w:val="clear" w:color="auto" w:fill="auto"/>
            <w:vAlign w:val="center"/>
          </w:tcPr>
          <w:p w14:paraId="713BDC51" w14:textId="65DBBBEB" w:rsidR="00F535F6" w:rsidRPr="004E23B4" w:rsidRDefault="00B5522B" w:rsidP="00F90D5F">
            <w:pPr>
              <w:spacing w:line="360" w:lineRule="auto"/>
              <w:jc w:val="center"/>
              <w:rPr>
                <w:rFonts w:ascii="Book Antiqua" w:hAnsi="Book Antiqua" w:cs="Times New Roman"/>
                <w:sz w:val="24"/>
                <w:szCs w:val="24"/>
              </w:rPr>
            </w:pPr>
            <w:r>
              <w:rPr>
                <w:rFonts w:ascii="Book Antiqua" w:hAnsi="Book Antiqua" w:cs="Times New Roman"/>
                <w:sz w:val="24"/>
                <w:szCs w:val="24"/>
              </w:rPr>
              <w:t>65/</w:t>
            </w:r>
            <w:r w:rsidR="00F535F6" w:rsidRPr="004E23B4">
              <w:rPr>
                <w:rFonts w:ascii="Book Antiqua" w:hAnsi="Book Antiqua" w:cs="Times New Roman"/>
                <w:sz w:val="24"/>
                <w:szCs w:val="24"/>
              </w:rPr>
              <w:t>67</w:t>
            </w:r>
          </w:p>
        </w:tc>
        <w:tc>
          <w:tcPr>
            <w:tcW w:w="2127" w:type="dxa"/>
            <w:tcBorders>
              <w:top w:val="single" w:sz="4" w:space="0" w:color="auto"/>
            </w:tcBorders>
            <w:shd w:val="clear" w:color="auto" w:fill="auto"/>
            <w:vAlign w:val="center"/>
          </w:tcPr>
          <w:p w14:paraId="207FFCAC" w14:textId="4820FE93" w:rsidR="00F535F6" w:rsidRPr="004E23B4" w:rsidRDefault="00B5522B" w:rsidP="00F90D5F">
            <w:pPr>
              <w:spacing w:line="360" w:lineRule="auto"/>
              <w:jc w:val="center"/>
              <w:rPr>
                <w:rFonts w:ascii="Book Antiqua" w:hAnsi="Book Antiqua" w:cs="Times New Roman"/>
                <w:sz w:val="24"/>
                <w:szCs w:val="24"/>
              </w:rPr>
            </w:pPr>
            <w:r>
              <w:rPr>
                <w:rFonts w:ascii="Book Antiqua" w:hAnsi="Book Antiqua" w:cs="Times New Roman"/>
                <w:sz w:val="24"/>
                <w:szCs w:val="24"/>
              </w:rPr>
              <w:t>65/</w:t>
            </w:r>
            <w:r w:rsidR="00F535F6" w:rsidRPr="004E23B4">
              <w:rPr>
                <w:rFonts w:ascii="Book Antiqua" w:hAnsi="Book Antiqua" w:cs="Times New Roman"/>
                <w:sz w:val="24"/>
                <w:szCs w:val="24"/>
              </w:rPr>
              <w:t>66</w:t>
            </w:r>
          </w:p>
        </w:tc>
        <w:tc>
          <w:tcPr>
            <w:tcW w:w="2091" w:type="dxa"/>
            <w:tcBorders>
              <w:top w:val="single" w:sz="4" w:space="0" w:color="auto"/>
            </w:tcBorders>
            <w:shd w:val="clear" w:color="auto" w:fill="auto"/>
            <w:vAlign w:val="center"/>
          </w:tcPr>
          <w:p w14:paraId="690D2607" w14:textId="17E6C0C6" w:rsidR="00F535F6" w:rsidRPr="004E23B4" w:rsidRDefault="00B5522B" w:rsidP="00F90D5F">
            <w:pPr>
              <w:spacing w:line="360" w:lineRule="auto"/>
              <w:jc w:val="center"/>
              <w:rPr>
                <w:rFonts w:ascii="Book Antiqua" w:hAnsi="Book Antiqua" w:cs="Times New Roman"/>
                <w:sz w:val="24"/>
                <w:szCs w:val="24"/>
              </w:rPr>
            </w:pPr>
            <w:r>
              <w:rPr>
                <w:rFonts w:ascii="Book Antiqua" w:hAnsi="Book Antiqua" w:cs="Times New Roman"/>
                <w:sz w:val="24"/>
                <w:szCs w:val="24"/>
              </w:rPr>
              <w:t>65/</w:t>
            </w:r>
            <w:r w:rsidR="00F535F6" w:rsidRPr="004E23B4">
              <w:rPr>
                <w:rFonts w:ascii="Book Antiqua" w:hAnsi="Book Antiqua" w:cs="Times New Roman"/>
                <w:sz w:val="24"/>
                <w:szCs w:val="24"/>
              </w:rPr>
              <w:t>68</w:t>
            </w:r>
          </w:p>
        </w:tc>
        <w:tc>
          <w:tcPr>
            <w:tcW w:w="1164" w:type="dxa"/>
            <w:tcBorders>
              <w:top w:val="single" w:sz="4" w:space="0" w:color="auto"/>
            </w:tcBorders>
            <w:vAlign w:val="center"/>
          </w:tcPr>
          <w:p w14:paraId="3878C8B0"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162D0DAF" w14:textId="77777777" w:rsidTr="00F90D5F">
        <w:trPr>
          <w:trHeight w:val="451"/>
        </w:trPr>
        <w:tc>
          <w:tcPr>
            <w:tcW w:w="2729" w:type="dxa"/>
            <w:shd w:val="clear" w:color="auto" w:fill="auto"/>
            <w:vAlign w:val="center"/>
          </w:tcPr>
          <w:p w14:paraId="056EA031" w14:textId="535CB880" w:rsidR="00F535F6" w:rsidRPr="004E23B4" w:rsidRDefault="00F535F6"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Sex</w:t>
            </w:r>
            <w:r w:rsidR="004E23B4" w:rsidRPr="004E23B4">
              <w:rPr>
                <w:rFonts w:ascii="Book Antiqua" w:hAnsi="Book Antiqua" w:cs="Times New Roman"/>
                <w:sz w:val="24"/>
                <w:szCs w:val="24"/>
              </w:rPr>
              <w:t xml:space="preserve"> </w:t>
            </w:r>
          </w:p>
        </w:tc>
        <w:tc>
          <w:tcPr>
            <w:tcW w:w="2036" w:type="dxa"/>
            <w:shd w:val="clear" w:color="auto" w:fill="auto"/>
            <w:vAlign w:val="center"/>
          </w:tcPr>
          <w:p w14:paraId="00043878" w14:textId="77777777" w:rsidR="00F535F6" w:rsidRPr="004E23B4" w:rsidRDefault="00F535F6" w:rsidP="00F90D5F">
            <w:pPr>
              <w:spacing w:line="360" w:lineRule="auto"/>
              <w:jc w:val="center"/>
              <w:rPr>
                <w:rFonts w:ascii="Book Antiqua" w:hAnsi="Book Antiqua" w:cs="Times New Roman"/>
                <w:sz w:val="24"/>
                <w:szCs w:val="24"/>
              </w:rPr>
            </w:pPr>
          </w:p>
        </w:tc>
        <w:tc>
          <w:tcPr>
            <w:tcW w:w="2127" w:type="dxa"/>
            <w:shd w:val="clear" w:color="auto" w:fill="auto"/>
            <w:vAlign w:val="center"/>
          </w:tcPr>
          <w:p w14:paraId="3CF6FDB4" w14:textId="77777777" w:rsidR="00F535F6" w:rsidRPr="004E23B4" w:rsidRDefault="00F535F6" w:rsidP="00F90D5F">
            <w:pPr>
              <w:spacing w:line="360" w:lineRule="auto"/>
              <w:jc w:val="center"/>
              <w:rPr>
                <w:rFonts w:ascii="Book Antiqua" w:hAnsi="Book Antiqua" w:cs="Times New Roman"/>
                <w:sz w:val="24"/>
                <w:szCs w:val="24"/>
              </w:rPr>
            </w:pPr>
          </w:p>
        </w:tc>
        <w:tc>
          <w:tcPr>
            <w:tcW w:w="2091" w:type="dxa"/>
            <w:shd w:val="clear" w:color="auto" w:fill="auto"/>
            <w:vAlign w:val="center"/>
          </w:tcPr>
          <w:p w14:paraId="6A6FBF60" w14:textId="77777777" w:rsidR="00F535F6" w:rsidRPr="004E23B4" w:rsidRDefault="00F535F6" w:rsidP="00F90D5F">
            <w:pPr>
              <w:spacing w:line="360" w:lineRule="auto"/>
              <w:jc w:val="center"/>
              <w:rPr>
                <w:rFonts w:ascii="Book Antiqua" w:hAnsi="Book Antiqua" w:cs="Times New Roman"/>
                <w:sz w:val="24"/>
                <w:szCs w:val="24"/>
              </w:rPr>
            </w:pPr>
          </w:p>
        </w:tc>
        <w:tc>
          <w:tcPr>
            <w:tcW w:w="1164" w:type="dxa"/>
            <w:vAlign w:val="center"/>
          </w:tcPr>
          <w:p w14:paraId="5C0DBD89"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783697CF" w14:textId="77777777" w:rsidTr="00F90D5F">
        <w:trPr>
          <w:trHeight w:val="300"/>
        </w:trPr>
        <w:tc>
          <w:tcPr>
            <w:tcW w:w="2729" w:type="dxa"/>
            <w:shd w:val="clear" w:color="auto" w:fill="auto"/>
            <w:vAlign w:val="center"/>
          </w:tcPr>
          <w:p w14:paraId="5972AF0A" w14:textId="77777777" w:rsidR="00945D99" w:rsidRPr="004E23B4" w:rsidRDefault="00945D99"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F</w:t>
            </w:r>
          </w:p>
        </w:tc>
        <w:tc>
          <w:tcPr>
            <w:tcW w:w="2036" w:type="dxa"/>
            <w:shd w:val="clear" w:color="auto" w:fill="auto"/>
            <w:vAlign w:val="center"/>
          </w:tcPr>
          <w:p w14:paraId="1FB202E1"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75</w:t>
            </w:r>
          </w:p>
        </w:tc>
        <w:tc>
          <w:tcPr>
            <w:tcW w:w="2127" w:type="dxa"/>
            <w:shd w:val="clear" w:color="auto" w:fill="auto"/>
            <w:vAlign w:val="center"/>
          </w:tcPr>
          <w:p w14:paraId="0B2528F7"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59</w:t>
            </w:r>
          </w:p>
        </w:tc>
        <w:tc>
          <w:tcPr>
            <w:tcW w:w="2091" w:type="dxa"/>
            <w:shd w:val="clear" w:color="auto" w:fill="auto"/>
            <w:vAlign w:val="center"/>
          </w:tcPr>
          <w:p w14:paraId="2BA13A30"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16</w:t>
            </w:r>
          </w:p>
        </w:tc>
        <w:tc>
          <w:tcPr>
            <w:tcW w:w="1164" w:type="dxa"/>
            <w:vMerge w:val="restart"/>
            <w:vAlign w:val="center"/>
          </w:tcPr>
          <w:p w14:paraId="63420E97"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0.13</w:t>
            </w:r>
          </w:p>
        </w:tc>
      </w:tr>
      <w:tr w:rsidR="004E23B4" w:rsidRPr="004E23B4" w14:paraId="7685EFAB" w14:textId="77777777" w:rsidTr="00F90D5F">
        <w:trPr>
          <w:trHeight w:val="264"/>
        </w:trPr>
        <w:tc>
          <w:tcPr>
            <w:tcW w:w="2729" w:type="dxa"/>
            <w:shd w:val="clear" w:color="auto" w:fill="auto"/>
            <w:vAlign w:val="center"/>
          </w:tcPr>
          <w:p w14:paraId="616AE20C" w14:textId="77777777" w:rsidR="00945D99" w:rsidRPr="004E23B4" w:rsidRDefault="00945D99"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M</w:t>
            </w:r>
          </w:p>
        </w:tc>
        <w:tc>
          <w:tcPr>
            <w:tcW w:w="2036" w:type="dxa"/>
            <w:shd w:val="clear" w:color="auto" w:fill="auto"/>
            <w:vAlign w:val="center"/>
          </w:tcPr>
          <w:p w14:paraId="5C6EDE51"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76</w:t>
            </w:r>
          </w:p>
        </w:tc>
        <w:tc>
          <w:tcPr>
            <w:tcW w:w="2127" w:type="dxa"/>
            <w:shd w:val="clear" w:color="auto" w:fill="auto"/>
            <w:vAlign w:val="center"/>
          </w:tcPr>
          <w:p w14:paraId="2453C236"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67</w:t>
            </w:r>
          </w:p>
        </w:tc>
        <w:tc>
          <w:tcPr>
            <w:tcW w:w="2091" w:type="dxa"/>
            <w:shd w:val="clear" w:color="auto" w:fill="auto"/>
            <w:vAlign w:val="center"/>
          </w:tcPr>
          <w:p w14:paraId="3C4E63F7"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9</w:t>
            </w:r>
          </w:p>
        </w:tc>
        <w:tc>
          <w:tcPr>
            <w:tcW w:w="1164" w:type="dxa"/>
            <w:vMerge/>
            <w:vAlign w:val="center"/>
          </w:tcPr>
          <w:p w14:paraId="265DC61C" w14:textId="77777777" w:rsidR="00945D99" w:rsidRPr="004E23B4" w:rsidRDefault="00945D99" w:rsidP="00F90D5F">
            <w:pPr>
              <w:spacing w:line="360" w:lineRule="auto"/>
              <w:jc w:val="center"/>
              <w:rPr>
                <w:rFonts w:ascii="Book Antiqua" w:hAnsi="Book Antiqua" w:cs="Times New Roman"/>
                <w:sz w:val="24"/>
                <w:szCs w:val="24"/>
              </w:rPr>
            </w:pPr>
          </w:p>
        </w:tc>
      </w:tr>
      <w:tr w:rsidR="004E23B4" w:rsidRPr="004E23B4" w14:paraId="64F72101" w14:textId="77777777" w:rsidTr="00F90D5F">
        <w:trPr>
          <w:trHeight w:val="451"/>
        </w:trPr>
        <w:tc>
          <w:tcPr>
            <w:tcW w:w="2729" w:type="dxa"/>
            <w:shd w:val="clear" w:color="auto" w:fill="auto"/>
            <w:vAlign w:val="center"/>
          </w:tcPr>
          <w:p w14:paraId="0B48689D" w14:textId="1F3EB2C9" w:rsidR="00F535F6" w:rsidRPr="004E23B4" w:rsidRDefault="00F535F6"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Type of surgery</w:t>
            </w:r>
            <w:r w:rsidR="004E23B4" w:rsidRPr="004E23B4">
              <w:rPr>
                <w:rFonts w:ascii="Book Antiqua" w:hAnsi="Book Antiqua" w:cs="Times New Roman"/>
                <w:sz w:val="24"/>
                <w:szCs w:val="24"/>
              </w:rPr>
              <w:t xml:space="preserve"> </w:t>
            </w:r>
          </w:p>
        </w:tc>
        <w:tc>
          <w:tcPr>
            <w:tcW w:w="2036" w:type="dxa"/>
            <w:shd w:val="clear" w:color="auto" w:fill="auto"/>
            <w:vAlign w:val="center"/>
          </w:tcPr>
          <w:p w14:paraId="73E1FB51" w14:textId="77777777" w:rsidR="00F535F6" w:rsidRPr="004E23B4" w:rsidRDefault="00F535F6" w:rsidP="00F90D5F">
            <w:pPr>
              <w:spacing w:line="360" w:lineRule="auto"/>
              <w:jc w:val="center"/>
              <w:rPr>
                <w:rFonts w:ascii="Book Antiqua" w:hAnsi="Book Antiqua" w:cs="Times New Roman"/>
                <w:sz w:val="24"/>
                <w:szCs w:val="24"/>
              </w:rPr>
            </w:pPr>
          </w:p>
        </w:tc>
        <w:tc>
          <w:tcPr>
            <w:tcW w:w="2127" w:type="dxa"/>
            <w:shd w:val="clear" w:color="auto" w:fill="auto"/>
            <w:vAlign w:val="center"/>
          </w:tcPr>
          <w:p w14:paraId="3F7339AD" w14:textId="77777777" w:rsidR="00F535F6" w:rsidRPr="004E23B4" w:rsidRDefault="00F535F6" w:rsidP="00F90D5F">
            <w:pPr>
              <w:spacing w:line="360" w:lineRule="auto"/>
              <w:jc w:val="center"/>
              <w:rPr>
                <w:rFonts w:ascii="Book Antiqua" w:hAnsi="Book Antiqua" w:cs="Times New Roman"/>
                <w:sz w:val="24"/>
                <w:szCs w:val="24"/>
              </w:rPr>
            </w:pPr>
          </w:p>
        </w:tc>
        <w:tc>
          <w:tcPr>
            <w:tcW w:w="2091" w:type="dxa"/>
            <w:shd w:val="clear" w:color="auto" w:fill="auto"/>
            <w:vAlign w:val="center"/>
          </w:tcPr>
          <w:p w14:paraId="42788760" w14:textId="77777777" w:rsidR="00F535F6" w:rsidRPr="004E23B4" w:rsidRDefault="00F535F6" w:rsidP="00F90D5F">
            <w:pPr>
              <w:spacing w:line="360" w:lineRule="auto"/>
              <w:jc w:val="center"/>
              <w:rPr>
                <w:rFonts w:ascii="Book Antiqua" w:hAnsi="Book Antiqua" w:cs="Times New Roman"/>
                <w:sz w:val="24"/>
                <w:szCs w:val="24"/>
              </w:rPr>
            </w:pPr>
          </w:p>
        </w:tc>
        <w:tc>
          <w:tcPr>
            <w:tcW w:w="1164" w:type="dxa"/>
            <w:vAlign w:val="center"/>
          </w:tcPr>
          <w:p w14:paraId="24EE4C70"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104566C7" w14:textId="77777777" w:rsidTr="00F90D5F">
        <w:trPr>
          <w:trHeight w:val="451"/>
        </w:trPr>
        <w:tc>
          <w:tcPr>
            <w:tcW w:w="2729" w:type="dxa"/>
            <w:shd w:val="clear" w:color="auto" w:fill="auto"/>
            <w:vAlign w:val="center"/>
          </w:tcPr>
          <w:p w14:paraId="77BA05AB" w14:textId="77777777" w:rsidR="00945D99" w:rsidRPr="004E23B4" w:rsidRDefault="00945D99"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PD</w:t>
            </w:r>
          </w:p>
        </w:tc>
        <w:tc>
          <w:tcPr>
            <w:tcW w:w="2036" w:type="dxa"/>
            <w:shd w:val="clear" w:color="auto" w:fill="auto"/>
            <w:vAlign w:val="center"/>
          </w:tcPr>
          <w:p w14:paraId="367856F3"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146</w:t>
            </w:r>
          </w:p>
        </w:tc>
        <w:tc>
          <w:tcPr>
            <w:tcW w:w="2127" w:type="dxa"/>
            <w:shd w:val="clear" w:color="auto" w:fill="auto"/>
            <w:vAlign w:val="center"/>
          </w:tcPr>
          <w:p w14:paraId="41AC7C6C"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122</w:t>
            </w:r>
          </w:p>
        </w:tc>
        <w:tc>
          <w:tcPr>
            <w:tcW w:w="2091" w:type="dxa"/>
            <w:shd w:val="clear" w:color="auto" w:fill="auto"/>
            <w:vAlign w:val="center"/>
          </w:tcPr>
          <w:p w14:paraId="112E1467"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24</w:t>
            </w:r>
          </w:p>
        </w:tc>
        <w:tc>
          <w:tcPr>
            <w:tcW w:w="1164" w:type="dxa"/>
            <w:vMerge w:val="restart"/>
            <w:vAlign w:val="center"/>
          </w:tcPr>
          <w:p w14:paraId="2FD16CBD"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1.00</w:t>
            </w:r>
          </w:p>
        </w:tc>
      </w:tr>
      <w:tr w:rsidR="004E23B4" w:rsidRPr="004E23B4" w14:paraId="6324F931" w14:textId="77777777" w:rsidTr="00F90D5F">
        <w:trPr>
          <w:trHeight w:val="429"/>
        </w:trPr>
        <w:tc>
          <w:tcPr>
            <w:tcW w:w="2729" w:type="dxa"/>
            <w:shd w:val="clear" w:color="auto" w:fill="auto"/>
            <w:vAlign w:val="center"/>
          </w:tcPr>
          <w:p w14:paraId="5184AB25" w14:textId="77777777" w:rsidR="00945D99" w:rsidRPr="004E23B4" w:rsidRDefault="00945D99"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TP</w:t>
            </w:r>
          </w:p>
        </w:tc>
        <w:tc>
          <w:tcPr>
            <w:tcW w:w="2036" w:type="dxa"/>
            <w:shd w:val="clear" w:color="auto" w:fill="auto"/>
            <w:vAlign w:val="center"/>
          </w:tcPr>
          <w:p w14:paraId="69A695E3"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5</w:t>
            </w:r>
          </w:p>
        </w:tc>
        <w:tc>
          <w:tcPr>
            <w:tcW w:w="2127" w:type="dxa"/>
            <w:shd w:val="clear" w:color="auto" w:fill="auto"/>
            <w:vAlign w:val="center"/>
          </w:tcPr>
          <w:p w14:paraId="36D11170"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4</w:t>
            </w:r>
          </w:p>
        </w:tc>
        <w:tc>
          <w:tcPr>
            <w:tcW w:w="2091" w:type="dxa"/>
            <w:shd w:val="clear" w:color="auto" w:fill="auto"/>
            <w:vAlign w:val="center"/>
          </w:tcPr>
          <w:p w14:paraId="0D96C5B7"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w:t>
            </w:r>
          </w:p>
        </w:tc>
        <w:tc>
          <w:tcPr>
            <w:tcW w:w="1164" w:type="dxa"/>
            <w:vMerge/>
            <w:vAlign w:val="center"/>
          </w:tcPr>
          <w:p w14:paraId="6C2BB0A7" w14:textId="77777777" w:rsidR="00945D99" w:rsidRPr="004E23B4" w:rsidRDefault="00945D99" w:rsidP="00F90D5F">
            <w:pPr>
              <w:spacing w:line="360" w:lineRule="auto"/>
              <w:jc w:val="center"/>
              <w:rPr>
                <w:rFonts w:ascii="Book Antiqua" w:hAnsi="Book Antiqua" w:cs="Times New Roman"/>
                <w:sz w:val="24"/>
                <w:szCs w:val="24"/>
              </w:rPr>
            </w:pPr>
          </w:p>
        </w:tc>
      </w:tr>
      <w:tr w:rsidR="004E23B4" w:rsidRPr="004E23B4" w14:paraId="12F1119D" w14:textId="77777777" w:rsidTr="00F90D5F">
        <w:trPr>
          <w:trHeight w:val="451"/>
        </w:trPr>
        <w:tc>
          <w:tcPr>
            <w:tcW w:w="2729" w:type="dxa"/>
            <w:shd w:val="clear" w:color="auto" w:fill="auto"/>
            <w:vAlign w:val="center"/>
          </w:tcPr>
          <w:p w14:paraId="17B98F7F" w14:textId="77777777" w:rsidR="00F535F6" w:rsidRPr="004E23B4" w:rsidRDefault="00F535F6"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Vascular Resection</w:t>
            </w:r>
          </w:p>
        </w:tc>
        <w:tc>
          <w:tcPr>
            <w:tcW w:w="2036" w:type="dxa"/>
            <w:shd w:val="clear" w:color="auto" w:fill="auto"/>
            <w:vAlign w:val="center"/>
          </w:tcPr>
          <w:p w14:paraId="44C2C624"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29</w:t>
            </w:r>
          </w:p>
        </w:tc>
        <w:tc>
          <w:tcPr>
            <w:tcW w:w="2127" w:type="dxa"/>
            <w:shd w:val="clear" w:color="auto" w:fill="auto"/>
            <w:vAlign w:val="center"/>
          </w:tcPr>
          <w:p w14:paraId="7F382618"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21</w:t>
            </w:r>
          </w:p>
        </w:tc>
        <w:tc>
          <w:tcPr>
            <w:tcW w:w="2091" w:type="dxa"/>
            <w:shd w:val="clear" w:color="auto" w:fill="auto"/>
            <w:vAlign w:val="center"/>
          </w:tcPr>
          <w:p w14:paraId="281A70D0"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8</w:t>
            </w:r>
          </w:p>
        </w:tc>
        <w:tc>
          <w:tcPr>
            <w:tcW w:w="1164" w:type="dxa"/>
            <w:vAlign w:val="center"/>
          </w:tcPr>
          <w:p w14:paraId="1966AC6A" w14:textId="77777777" w:rsidR="00F535F6" w:rsidRPr="004E23B4" w:rsidRDefault="00F535F6" w:rsidP="00F90D5F">
            <w:pPr>
              <w:tabs>
                <w:tab w:val="center" w:pos="1604"/>
              </w:tabs>
              <w:spacing w:line="360" w:lineRule="auto"/>
              <w:jc w:val="center"/>
              <w:rPr>
                <w:rFonts w:ascii="Book Antiqua" w:hAnsi="Book Antiqua" w:cs="Times New Roman"/>
                <w:sz w:val="24"/>
                <w:szCs w:val="24"/>
              </w:rPr>
            </w:pPr>
            <w:r w:rsidRPr="004E23B4">
              <w:rPr>
                <w:rFonts w:ascii="Book Antiqua" w:hAnsi="Book Antiqua" w:cs="Times New Roman"/>
                <w:sz w:val="24"/>
                <w:szCs w:val="24"/>
              </w:rPr>
              <w:t>0.09</w:t>
            </w:r>
          </w:p>
        </w:tc>
      </w:tr>
      <w:tr w:rsidR="004E23B4" w:rsidRPr="004E23B4" w14:paraId="2EF50A77" w14:textId="77777777" w:rsidTr="00F90D5F">
        <w:trPr>
          <w:trHeight w:val="303"/>
        </w:trPr>
        <w:tc>
          <w:tcPr>
            <w:tcW w:w="2729" w:type="dxa"/>
            <w:shd w:val="clear" w:color="auto" w:fill="auto"/>
            <w:vAlign w:val="center"/>
          </w:tcPr>
          <w:p w14:paraId="5F06A647" w14:textId="7701C8D6" w:rsidR="00F535F6" w:rsidRPr="004E23B4" w:rsidRDefault="00F535F6"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Tumor</w:t>
            </w:r>
            <w:r w:rsidR="004E23B4" w:rsidRPr="004E23B4">
              <w:rPr>
                <w:rFonts w:ascii="Book Antiqua" w:hAnsi="Book Antiqua" w:cs="Times New Roman"/>
                <w:sz w:val="24"/>
                <w:szCs w:val="24"/>
              </w:rPr>
              <w:t xml:space="preserve"> </w:t>
            </w:r>
            <w:r w:rsidRPr="004E23B4">
              <w:rPr>
                <w:rFonts w:ascii="Book Antiqua" w:hAnsi="Book Antiqua" w:cs="Times New Roman"/>
                <w:sz w:val="24"/>
                <w:szCs w:val="24"/>
              </w:rPr>
              <w:t>(T)</w:t>
            </w:r>
            <w:r w:rsidR="004E23B4" w:rsidRPr="004E23B4">
              <w:rPr>
                <w:rFonts w:ascii="Book Antiqua" w:hAnsi="Book Antiqua" w:cs="Times New Roman"/>
                <w:sz w:val="24"/>
                <w:szCs w:val="24"/>
              </w:rPr>
              <w:t xml:space="preserve"> </w:t>
            </w:r>
          </w:p>
        </w:tc>
        <w:tc>
          <w:tcPr>
            <w:tcW w:w="2036" w:type="dxa"/>
            <w:shd w:val="clear" w:color="auto" w:fill="auto"/>
            <w:vAlign w:val="center"/>
          </w:tcPr>
          <w:p w14:paraId="1D25E483" w14:textId="77777777" w:rsidR="00F535F6" w:rsidRPr="004E23B4" w:rsidRDefault="00F535F6" w:rsidP="00F90D5F">
            <w:pPr>
              <w:spacing w:line="360" w:lineRule="auto"/>
              <w:jc w:val="center"/>
              <w:rPr>
                <w:rFonts w:ascii="Book Antiqua" w:hAnsi="Book Antiqua" w:cs="Times New Roman"/>
                <w:sz w:val="24"/>
                <w:szCs w:val="24"/>
              </w:rPr>
            </w:pPr>
          </w:p>
        </w:tc>
        <w:tc>
          <w:tcPr>
            <w:tcW w:w="2127" w:type="dxa"/>
            <w:shd w:val="clear" w:color="auto" w:fill="auto"/>
            <w:vAlign w:val="center"/>
          </w:tcPr>
          <w:p w14:paraId="51BC2C96" w14:textId="77777777" w:rsidR="00F535F6" w:rsidRPr="004E23B4" w:rsidRDefault="00F535F6" w:rsidP="00F90D5F">
            <w:pPr>
              <w:spacing w:line="360" w:lineRule="auto"/>
              <w:jc w:val="center"/>
              <w:rPr>
                <w:rFonts w:ascii="Book Antiqua" w:hAnsi="Book Antiqua" w:cs="Times New Roman"/>
                <w:sz w:val="24"/>
                <w:szCs w:val="24"/>
              </w:rPr>
            </w:pPr>
          </w:p>
        </w:tc>
        <w:tc>
          <w:tcPr>
            <w:tcW w:w="2091" w:type="dxa"/>
            <w:shd w:val="clear" w:color="auto" w:fill="auto"/>
            <w:vAlign w:val="center"/>
          </w:tcPr>
          <w:p w14:paraId="3B075CC5" w14:textId="77777777" w:rsidR="00F535F6" w:rsidRPr="004E23B4" w:rsidRDefault="00F535F6" w:rsidP="00F90D5F">
            <w:pPr>
              <w:spacing w:line="360" w:lineRule="auto"/>
              <w:jc w:val="center"/>
              <w:rPr>
                <w:rFonts w:ascii="Book Antiqua" w:hAnsi="Book Antiqua" w:cs="Times New Roman"/>
                <w:sz w:val="24"/>
                <w:szCs w:val="24"/>
              </w:rPr>
            </w:pPr>
          </w:p>
        </w:tc>
        <w:tc>
          <w:tcPr>
            <w:tcW w:w="1164" w:type="dxa"/>
            <w:vAlign w:val="center"/>
          </w:tcPr>
          <w:p w14:paraId="247EC916"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3E361B53" w14:textId="77777777" w:rsidTr="00F90D5F">
        <w:trPr>
          <w:trHeight w:val="451"/>
        </w:trPr>
        <w:tc>
          <w:tcPr>
            <w:tcW w:w="2729" w:type="dxa"/>
            <w:shd w:val="clear" w:color="auto" w:fill="auto"/>
            <w:vAlign w:val="center"/>
          </w:tcPr>
          <w:p w14:paraId="099F36EC"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1</w:t>
            </w:r>
          </w:p>
        </w:tc>
        <w:tc>
          <w:tcPr>
            <w:tcW w:w="2036" w:type="dxa"/>
            <w:shd w:val="clear" w:color="auto" w:fill="auto"/>
            <w:vAlign w:val="center"/>
          </w:tcPr>
          <w:p w14:paraId="3C0ABE59"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6</w:t>
            </w:r>
          </w:p>
        </w:tc>
        <w:tc>
          <w:tcPr>
            <w:tcW w:w="2127" w:type="dxa"/>
            <w:shd w:val="clear" w:color="auto" w:fill="auto"/>
            <w:vAlign w:val="center"/>
          </w:tcPr>
          <w:p w14:paraId="0335222B"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6</w:t>
            </w:r>
          </w:p>
        </w:tc>
        <w:tc>
          <w:tcPr>
            <w:tcW w:w="2091" w:type="dxa"/>
            <w:shd w:val="clear" w:color="auto" w:fill="auto"/>
            <w:vAlign w:val="center"/>
          </w:tcPr>
          <w:p w14:paraId="286C8A30"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p>
        </w:tc>
        <w:tc>
          <w:tcPr>
            <w:tcW w:w="1164" w:type="dxa"/>
            <w:vAlign w:val="center"/>
          </w:tcPr>
          <w:p w14:paraId="66FE209D"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0.50</w:t>
            </w:r>
          </w:p>
        </w:tc>
      </w:tr>
      <w:tr w:rsidR="004E23B4" w:rsidRPr="004E23B4" w14:paraId="4BCC2BA6" w14:textId="77777777" w:rsidTr="00F90D5F">
        <w:trPr>
          <w:trHeight w:val="451"/>
        </w:trPr>
        <w:tc>
          <w:tcPr>
            <w:tcW w:w="2729" w:type="dxa"/>
            <w:shd w:val="clear" w:color="auto" w:fill="auto"/>
            <w:vAlign w:val="center"/>
          </w:tcPr>
          <w:p w14:paraId="3CC31565"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2</w:t>
            </w:r>
          </w:p>
        </w:tc>
        <w:tc>
          <w:tcPr>
            <w:tcW w:w="2036" w:type="dxa"/>
            <w:shd w:val="clear" w:color="auto" w:fill="auto"/>
            <w:vAlign w:val="center"/>
          </w:tcPr>
          <w:p w14:paraId="2318A028"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17</w:t>
            </w:r>
          </w:p>
        </w:tc>
        <w:tc>
          <w:tcPr>
            <w:tcW w:w="2127" w:type="dxa"/>
            <w:shd w:val="clear" w:color="auto" w:fill="auto"/>
            <w:vAlign w:val="center"/>
          </w:tcPr>
          <w:p w14:paraId="02C4D78E"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14</w:t>
            </w:r>
          </w:p>
        </w:tc>
        <w:tc>
          <w:tcPr>
            <w:tcW w:w="2091" w:type="dxa"/>
            <w:shd w:val="clear" w:color="auto" w:fill="auto"/>
            <w:vAlign w:val="center"/>
          </w:tcPr>
          <w:p w14:paraId="548E1ED4"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3</w:t>
            </w:r>
          </w:p>
        </w:tc>
        <w:tc>
          <w:tcPr>
            <w:tcW w:w="1164" w:type="dxa"/>
            <w:vAlign w:val="center"/>
          </w:tcPr>
          <w:p w14:paraId="6B41865A"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1.00</w:t>
            </w:r>
          </w:p>
        </w:tc>
      </w:tr>
      <w:tr w:rsidR="004E23B4" w:rsidRPr="004E23B4" w14:paraId="1E51DD29" w14:textId="77777777" w:rsidTr="00F90D5F">
        <w:trPr>
          <w:trHeight w:val="438"/>
        </w:trPr>
        <w:tc>
          <w:tcPr>
            <w:tcW w:w="2729" w:type="dxa"/>
            <w:shd w:val="clear" w:color="auto" w:fill="auto"/>
            <w:vAlign w:val="center"/>
          </w:tcPr>
          <w:p w14:paraId="72B34A01"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3</w:t>
            </w:r>
          </w:p>
        </w:tc>
        <w:tc>
          <w:tcPr>
            <w:tcW w:w="2036" w:type="dxa"/>
            <w:shd w:val="clear" w:color="auto" w:fill="auto"/>
            <w:vAlign w:val="center"/>
          </w:tcPr>
          <w:p w14:paraId="632B0C3C"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107</w:t>
            </w:r>
          </w:p>
        </w:tc>
        <w:tc>
          <w:tcPr>
            <w:tcW w:w="2127" w:type="dxa"/>
            <w:shd w:val="clear" w:color="auto" w:fill="auto"/>
            <w:vAlign w:val="center"/>
          </w:tcPr>
          <w:p w14:paraId="05814E04"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90</w:t>
            </w:r>
          </w:p>
        </w:tc>
        <w:tc>
          <w:tcPr>
            <w:tcW w:w="2091" w:type="dxa"/>
            <w:shd w:val="clear" w:color="auto" w:fill="auto"/>
            <w:vAlign w:val="center"/>
          </w:tcPr>
          <w:p w14:paraId="4C9A985D"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17</w:t>
            </w:r>
          </w:p>
        </w:tc>
        <w:tc>
          <w:tcPr>
            <w:tcW w:w="1164" w:type="dxa"/>
            <w:vAlign w:val="center"/>
          </w:tcPr>
          <w:p w14:paraId="61D4085E"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0.80</w:t>
            </w:r>
          </w:p>
        </w:tc>
      </w:tr>
      <w:tr w:rsidR="004E23B4" w:rsidRPr="004E23B4" w14:paraId="20577A9D" w14:textId="77777777" w:rsidTr="00F90D5F">
        <w:trPr>
          <w:trHeight w:val="451"/>
        </w:trPr>
        <w:tc>
          <w:tcPr>
            <w:tcW w:w="2729" w:type="dxa"/>
            <w:shd w:val="clear" w:color="auto" w:fill="auto"/>
            <w:vAlign w:val="center"/>
          </w:tcPr>
          <w:p w14:paraId="459E2DA9"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4</w:t>
            </w:r>
          </w:p>
        </w:tc>
        <w:tc>
          <w:tcPr>
            <w:tcW w:w="2036" w:type="dxa"/>
            <w:shd w:val="clear" w:color="auto" w:fill="auto"/>
            <w:vAlign w:val="center"/>
          </w:tcPr>
          <w:p w14:paraId="604A75F9"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21</w:t>
            </w:r>
          </w:p>
        </w:tc>
        <w:tc>
          <w:tcPr>
            <w:tcW w:w="2127" w:type="dxa"/>
            <w:shd w:val="clear" w:color="auto" w:fill="auto"/>
            <w:vAlign w:val="center"/>
          </w:tcPr>
          <w:p w14:paraId="239CB989"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16</w:t>
            </w:r>
          </w:p>
        </w:tc>
        <w:tc>
          <w:tcPr>
            <w:tcW w:w="2091" w:type="dxa"/>
            <w:shd w:val="clear" w:color="auto" w:fill="auto"/>
            <w:vAlign w:val="center"/>
          </w:tcPr>
          <w:p w14:paraId="4E867BB5"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5</w:t>
            </w:r>
          </w:p>
        </w:tc>
        <w:tc>
          <w:tcPr>
            <w:tcW w:w="1164" w:type="dxa"/>
            <w:vAlign w:val="center"/>
          </w:tcPr>
          <w:p w14:paraId="1844BEC6"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0.50</w:t>
            </w:r>
          </w:p>
        </w:tc>
      </w:tr>
      <w:tr w:rsidR="004E23B4" w:rsidRPr="004E23B4" w14:paraId="75B8DB1C" w14:textId="77777777" w:rsidTr="00F90D5F">
        <w:trPr>
          <w:trHeight w:val="451"/>
        </w:trPr>
        <w:tc>
          <w:tcPr>
            <w:tcW w:w="2729" w:type="dxa"/>
            <w:shd w:val="clear" w:color="auto" w:fill="auto"/>
            <w:vAlign w:val="center"/>
          </w:tcPr>
          <w:p w14:paraId="570793DA" w14:textId="79C54743" w:rsidR="00F535F6" w:rsidRPr="004E23B4" w:rsidRDefault="00F535F6"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 xml:space="preserve">Nodes </w:t>
            </w:r>
            <w:r w:rsidR="00F90D5F" w:rsidRPr="004E23B4">
              <w:rPr>
                <w:rFonts w:ascii="Book Antiqua" w:hAnsi="Book Antiqua" w:cs="Times New Roman"/>
                <w:sz w:val="24"/>
                <w:szCs w:val="24"/>
              </w:rPr>
              <w:t>s</w:t>
            </w:r>
            <w:r w:rsidRPr="004E23B4">
              <w:rPr>
                <w:rFonts w:ascii="Book Antiqua" w:hAnsi="Book Antiqua" w:cs="Times New Roman"/>
                <w:sz w:val="24"/>
                <w:szCs w:val="24"/>
              </w:rPr>
              <w:t>tatus (N)</w:t>
            </w:r>
            <w:r w:rsidR="004E23B4" w:rsidRPr="004E23B4">
              <w:rPr>
                <w:rFonts w:ascii="Book Antiqua" w:hAnsi="Book Antiqua" w:cs="Times New Roman"/>
                <w:sz w:val="24"/>
                <w:szCs w:val="24"/>
              </w:rPr>
              <w:t xml:space="preserve"> </w:t>
            </w:r>
          </w:p>
        </w:tc>
        <w:tc>
          <w:tcPr>
            <w:tcW w:w="2036" w:type="dxa"/>
            <w:shd w:val="clear" w:color="auto" w:fill="auto"/>
            <w:vAlign w:val="center"/>
          </w:tcPr>
          <w:p w14:paraId="58C00296" w14:textId="77777777" w:rsidR="00F535F6" w:rsidRPr="004E23B4" w:rsidRDefault="00F535F6" w:rsidP="00F90D5F">
            <w:pPr>
              <w:spacing w:line="360" w:lineRule="auto"/>
              <w:jc w:val="center"/>
              <w:rPr>
                <w:rFonts w:ascii="Book Antiqua" w:hAnsi="Book Antiqua" w:cs="Times New Roman"/>
                <w:sz w:val="24"/>
                <w:szCs w:val="24"/>
              </w:rPr>
            </w:pPr>
          </w:p>
        </w:tc>
        <w:tc>
          <w:tcPr>
            <w:tcW w:w="2127" w:type="dxa"/>
            <w:shd w:val="clear" w:color="auto" w:fill="auto"/>
            <w:vAlign w:val="center"/>
          </w:tcPr>
          <w:p w14:paraId="59302003" w14:textId="77777777" w:rsidR="00F535F6" w:rsidRPr="004E23B4" w:rsidRDefault="00F535F6" w:rsidP="00F90D5F">
            <w:pPr>
              <w:spacing w:line="360" w:lineRule="auto"/>
              <w:jc w:val="center"/>
              <w:rPr>
                <w:rFonts w:ascii="Book Antiqua" w:hAnsi="Book Antiqua" w:cs="Times New Roman"/>
                <w:sz w:val="24"/>
                <w:szCs w:val="24"/>
              </w:rPr>
            </w:pPr>
          </w:p>
        </w:tc>
        <w:tc>
          <w:tcPr>
            <w:tcW w:w="2091" w:type="dxa"/>
            <w:shd w:val="clear" w:color="auto" w:fill="auto"/>
            <w:vAlign w:val="center"/>
          </w:tcPr>
          <w:p w14:paraId="26490608" w14:textId="77777777" w:rsidR="00F535F6" w:rsidRPr="004E23B4" w:rsidRDefault="00F535F6" w:rsidP="00F90D5F">
            <w:pPr>
              <w:spacing w:line="360" w:lineRule="auto"/>
              <w:jc w:val="center"/>
              <w:rPr>
                <w:rFonts w:ascii="Book Antiqua" w:hAnsi="Book Antiqua" w:cs="Times New Roman"/>
                <w:sz w:val="24"/>
                <w:szCs w:val="24"/>
              </w:rPr>
            </w:pPr>
          </w:p>
        </w:tc>
        <w:tc>
          <w:tcPr>
            <w:tcW w:w="1164" w:type="dxa"/>
            <w:vAlign w:val="center"/>
          </w:tcPr>
          <w:p w14:paraId="5A792CCF"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22C023BF" w14:textId="77777777" w:rsidTr="00F90D5F">
        <w:trPr>
          <w:trHeight w:val="438"/>
        </w:trPr>
        <w:tc>
          <w:tcPr>
            <w:tcW w:w="2729" w:type="dxa"/>
            <w:shd w:val="clear" w:color="auto" w:fill="auto"/>
            <w:vAlign w:val="center"/>
          </w:tcPr>
          <w:p w14:paraId="4FBAC02D"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Neg</w:t>
            </w:r>
          </w:p>
        </w:tc>
        <w:tc>
          <w:tcPr>
            <w:tcW w:w="2036" w:type="dxa"/>
            <w:shd w:val="clear" w:color="auto" w:fill="auto"/>
            <w:vAlign w:val="center"/>
          </w:tcPr>
          <w:p w14:paraId="4A6B53B1"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39</w:t>
            </w:r>
          </w:p>
        </w:tc>
        <w:tc>
          <w:tcPr>
            <w:tcW w:w="2127" w:type="dxa"/>
            <w:shd w:val="clear" w:color="auto" w:fill="auto"/>
            <w:vAlign w:val="center"/>
          </w:tcPr>
          <w:p w14:paraId="127682DF"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39</w:t>
            </w:r>
          </w:p>
        </w:tc>
        <w:tc>
          <w:tcPr>
            <w:tcW w:w="2091" w:type="dxa"/>
            <w:shd w:val="clear" w:color="auto" w:fill="auto"/>
            <w:vAlign w:val="center"/>
          </w:tcPr>
          <w:p w14:paraId="6787691F"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p>
        </w:tc>
        <w:tc>
          <w:tcPr>
            <w:tcW w:w="1164" w:type="dxa"/>
            <w:vAlign w:val="center"/>
          </w:tcPr>
          <w:p w14:paraId="50D8A85F"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0.003</w:t>
            </w:r>
          </w:p>
        </w:tc>
      </w:tr>
      <w:tr w:rsidR="004E23B4" w:rsidRPr="004E23B4" w14:paraId="43D72A28" w14:textId="77777777" w:rsidTr="00F90D5F">
        <w:trPr>
          <w:trHeight w:val="451"/>
        </w:trPr>
        <w:tc>
          <w:tcPr>
            <w:tcW w:w="2729" w:type="dxa"/>
            <w:shd w:val="clear" w:color="auto" w:fill="auto"/>
            <w:vAlign w:val="center"/>
          </w:tcPr>
          <w:p w14:paraId="40282B0E"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Pos</w:t>
            </w:r>
          </w:p>
        </w:tc>
        <w:tc>
          <w:tcPr>
            <w:tcW w:w="2036" w:type="dxa"/>
            <w:shd w:val="clear" w:color="auto" w:fill="auto"/>
            <w:vAlign w:val="center"/>
          </w:tcPr>
          <w:p w14:paraId="60089BAA"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112</w:t>
            </w:r>
          </w:p>
        </w:tc>
        <w:tc>
          <w:tcPr>
            <w:tcW w:w="2127" w:type="dxa"/>
            <w:shd w:val="clear" w:color="auto" w:fill="auto"/>
            <w:vAlign w:val="center"/>
          </w:tcPr>
          <w:p w14:paraId="4548B1F5"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87</w:t>
            </w:r>
          </w:p>
        </w:tc>
        <w:tc>
          <w:tcPr>
            <w:tcW w:w="2091" w:type="dxa"/>
            <w:shd w:val="clear" w:color="auto" w:fill="auto"/>
            <w:vAlign w:val="center"/>
          </w:tcPr>
          <w:p w14:paraId="10DFDEBF"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25</w:t>
            </w:r>
          </w:p>
        </w:tc>
        <w:tc>
          <w:tcPr>
            <w:tcW w:w="1164" w:type="dxa"/>
            <w:vAlign w:val="center"/>
          </w:tcPr>
          <w:p w14:paraId="7770F796"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22DC91C0" w14:textId="77777777" w:rsidTr="00F90D5F">
        <w:trPr>
          <w:trHeight w:val="451"/>
        </w:trPr>
        <w:tc>
          <w:tcPr>
            <w:tcW w:w="2729" w:type="dxa"/>
            <w:shd w:val="clear" w:color="auto" w:fill="auto"/>
            <w:vAlign w:val="center"/>
          </w:tcPr>
          <w:p w14:paraId="30791354" w14:textId="77777777" w:rsidR="00F535F6" w:rsidRPr="004E23B4" w:rsidRDefault="00F535F6"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Grading (G)</w:t>
            </w:r>
          </w:p>
        </w:tc>
        <w:tc>
          <w:tcPr>
            <w:tcW w:w="2036" w:type="dxa"/>
            <w:shd w:val="clear" w:color="auto" w:fill="auto"/>
            <w:vAlign w:val="center"/>
          </w:tcPr>
          <w:p w14:paraId="2FE74C57" w14:textId="77777777" w:rsidR="00F535F6" w:rsidRPr="004E23B4" w:rsidRDefault="00F535F6" w:rsidP="00F90D5F">
            <w:pPr>
              <w:spacing w:line="360" w:lineRule="auto"/>
              <w:jc w:val="center"/>
              <w:rPr>
                <w:rFonts w:ascii="Book Antiqua" w:hAnsi="Book Antiqua" w:cs="Times New Roman"/>
                <w:sz w:val="24"/>
                <w:szCs w:val="24"/>
              </w:rPr>
            </w:pPr>
          </w:p>
        </w:tc>
        <w:tc>
          <w:tcPr>
            <w:tcW w:w="2127" w:type="dxa"/>
            <w:shd w:val="clear" w:color="auto" w:fill="auto"/>
            <w:vAlign w:val="center"/>
          </w:tcPr>
          <w:p w14:paraId="576882BD" w14:textId="77777777" w:rsidR="00F535F6" w:rsidRPr="004E23B4" w:rsidRDefault="00F535F6" w:rsidP="00F90D5F">
            <w:pPr>
              <w:spacing w:line="360" w:lineRule="auto"/>
              <w:jc w:val="center"/>
              <w:rPr>
                <w:rFonts w:ascii="Book Antiqua" w:hAnsi="Book Antiqua" w:cs="Times New Roman"/>
                <w:sz w:val="24"/>
                <w:szCs w:val="24"/>
              </w:rPr>
            </w:pPr>
          </w:p>
        </w:tc>
        <w:tc>
          <w:tcPr>
            <w:tcW w:w="2091" w:type="dxa"/>
            <w:shd w:val="clear" w:color="auto" w:fill="auto"/>
            <w:vAlign w:val="center"/>
          </w:tcPr>
          <w:p w14:paraId="5F6C8465" w14:textId="77777777" w:rsidR="00F535F6" w:rsidRPr="004E23B4" w:rsidRDefault="00F535F6" w:rsidP="00F90D5F">
            <w:pPr>
              <w:spacing w:line="360" w:lineRule="auto"/>
              <w:jc w:val="center"/>
              <w:rPr>
                <w:rFonts w:ascii="Book Antiqua" w:hAnsi="Book Antiqua" w:cs="Times New Roman"/>
                <w:sz w:val="24"/>
                <w:szCs w:val="24"/>
              </w:rPr>
            </w:pPr>
          </w:p>
        </w:tc>
        <w:tc>
          <w:tcPr>
            <w:tcW w:w="1164" w:type="dxa"/>
            <w:vAlign w:val="center"/>
          </w:tcPr>
          <w:p w14:paraId="611FFA92"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33A47F81" w14:textId="77777777" w:rsidTr="00F90D5F">
        <w:trPr>
          <w:trHeight w:val="438"/>
        </w:trPr>
        <w:tc>
          <w:tcPr>
            <w:tcW w:w="2729" w:type="dxa"/>
            <w:shd w:val="clear" w:color="auto" w:fill="auto"/>
            <w:vAlign w:val="center"/>
          </w:tcPr>
          <w:p w14:paraId="02D03D02"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1</w:t>
            </w:r>
          </w:p>
        </w:tc>
        <w:tc>
          <w:tcPr>
            <w:tcW w:w="2036" w:type="dxa"/>
            <w:shd w:val="clear" w:color="auto" w:fill="auto"/>
            <w:vAlign w:val="center"/>
          </w:tcPr>
          <w:p w14:paraId="09C1296E"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15</w:t>
            </w:r>
          </w:p>
        </w:tc>
        <w:tc>
          <w:tcPr>
            <w:tcW w:w="2127" w:type="dxa"/>
            <w:shd w:val="clear" w:color="auto" w:fill="auto"/>
            <w:vAlign w:val="center"/>
          </w:tcPr>
          <w:p w14:paraId="525F212D"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11</w:t>
            </w:r>
          </w:p>
        </w:tc>
        <w:tc>
          <w:tcPr>
            <w:tcW w:w="2091" w:type="dxa"/>
            <w:shd w:val="clear" w:color="auto" w:fill="auto"/>
            <w:vAlign w:val="center"/>
          </w:tcPr>
          <w:p w14:paraId="26889F5F"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4</w:t>
            </w:r>
          </w:p>
        </w:tc>
        <w:tc>
          <w:tcPr>
            <w:tcW w:w="1164" w:type="dxa"/>
            <w:vAlign w:val="center"/>
          </w:tcPr>
          <w:p w14:paraId="6256B682"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0.20</w:t>
            </w:r>
          </w:p>
        </w:tc>
      </w:tr>
      <w:tr w:rsidR="004E23B4" w:rsidRPr="004E23B4" w14:paraId="54368253" w14:textId="77777777" w:rsidTr="00F90D5F">
        <w:trPr>
          <w:trHeight w:val="451"/>
        </w:trPr>
        <w:tc>
          <w:tcPr>
            <w:tcW w:w="2729" w:type="dxa"/>
            <w:shd w:val="clear" w:color="auto" w:fill="auto"/>
            <w:vAlign w:val="center"/>
          </w:tcPr>
          <w:p w14:paraId="48BC4F61"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2</w:t>
            </w:r>
          </w:p>
        </w:tc>
        <w:tc>
          <w:tcPr>
            <w:tcW w:w="2036" w:type="dxa"/>
            <w:shd w:val="clear" w:color="auto" w:fill="auto"/>
            <w:vAlign w:val="center"/>
          </w:tcPr>
          <w:p w14:paraId="7B3E1C11"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89</w:t>
            </w:r>
          </w:p>
        </w:tc>
        <w:tc>
          <w:tcPr>
            <w:tcW w:w="2127" w:type="dxa"/>
            <w:shd w:val="clear" w:color="auto" w:fill="auto"/>
            <w:vAlign w:val="center"/>
          </w:tcPr>
          <w:p w14:paraId="18C7C498"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77</w:t>
            </w:r>
          </w:p>
        </w:tc>
        <w:tc>
          <w:tcPr>
            <w:tcW w:w="2091" w:type="dxa"/>
            <w:shd w:val="clear" w:color="auto" w:fill="auto"/>
            <w:vAlign w:val="center"/>
          </w:tcPr>
          <w:p w14:paraId="42CDBDFB"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12</w:t>
            </w:r>
          </w:p>
        </w:tc>
        <w:tc>
          <w:tcPr>
            <w:tcW w:w="1164" w:type="dxa"/>
            <w:vAlign w:val="center"/>
          </w:tcPr>
          <w:p w14:paraId="69FE19F4"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0.20</w:t>
            </w:r>
          </w:p>
        </w:tc>
      </w:tr>
      <w:tr w:rsidR="004E23B4" w:rsidRPr="004E23B4" w14:paraId="30B4F121" w14:textId="77777777" w:rsidTr="00F90D5F">
        <w:trPr>
          <w:trHeight w:val="270"/>
        </w:trPr>
        <w:tc>
          <w:tcPr>
            <w:tcW w:w="2729" w:type="dxa"/>
            <w:shd w:val="clear" w:color="auto" w:fill="auto"/>
            <w:vAlign w:val="center"/>
          </w:tcPr>
          <w:p w14:paraId="4A329E71" w14:textId="77777777" w:rsidR="00F535F6" w:rsidRPr="004E23B4" w:rsidRDefault="00F535F6"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3</w:t>
            </w:r>
          </w:p>
        </w:tc>
        <w:tc>
          <w:tcPr>
            <w:tcW w:w="2036" w:type="dxa"/>
            <w:shd w:val="clear" w:color="auto" w:fill="auto"/>
            <w:vAlign w:val="center"/>
          </w:tcPr>
          <w:p w14:paraId="12F52B4C"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47</w:t>
            </w:r>
          </w:p>
        </w:tc>
        <w:tc>
          <w:tcPr>
            <w:tcW w:w="2127" w:type="dxa"/>
            <w:shd w:val="clear" w:color="auto" w:fill="auto"/>
            <w:vAlign w:val="center"/>
          </w:tcPr>
          <w:p w14:paraId="628AB8B5"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38</w:t>
            </w:r>
          </w:p>
        </w:tc>
        <w:tc>
          <w:tcPr>
            <w:tcW w:w="2091" w:type="dxa"/>
            <w:shd w:val="clear" w:color="auto" w:fill="auto"/>
            <w:vAlign w:val="center"/>
          </w:tcPr>
          <w:p w14:paraId="7EDCD722"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9</w:t>
            </w:r>
          </w:p>
        </w:tc>
        <w:tc>
          <w:tcPr>
            <w:tcW w:w="1164" w:type="dxa"/>
            <w:vAlign w:val="center"/>
          </w:tcPr>
          <w:p w14:paraId="79363C51" w14:textId="77777777" w:rsidR="00F535F6" w:rsidRPr="004E23B4" w:rsidRDefault="00F535F6"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0.60</w:t>
            </w:r>
          </w:p>
        </w:tc>
      </w:tr>
      <w:tr w:rsidR="004E23B4" w:rsidRPr="004E23B4" w14:paraId="20DB84F7" w14:textId="77777777" w:rsidTr="00F90D5F">
        <w:trPr>
          <w:trHeight w:val="438"/>
        </w:trPr>
        <w:tc>
          <w:tcPr>
            <w:tcW w:w="2729" w:type="dxa"/>
            <w:shd w:val="clear" w:color="auto" w:fill="auto"/>
            <w:vAlign w:val="center"/>
          </w:tcPr>
          <w:p w14:paraId="289342A6" w14:textId="5940EE62" w:rsidR="00F535F6" w:rsidRPr="004E23B4" w:rsidRDefault="00F535F6"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Radicality</w:t>
            </w:r>
            <w:r w:rsidR="004E23B4" w:rsidRPr="004E23B4">
              <w:rPr>
                <w:rFonts w:ascii="Book Antiqua" w:hAnsi="Book Antiqua" w:cs="Times New Roman"/>
                <w:sz w:val="24"/>
                <w:szCs w:val="24"/>
              </w:rPr>
              <w:t xml:space="preserve"> </w:t>
            </w:r>
          </w:p>
        </w:tc>
        <w:tc>
          <w:tcPr>
            <w:tcW w:w="2036" w:type="dxa"/>
            <w:shd w:val="clear" w:color="auto" w:fill="auto"/>
            <w:vAlign w:val="center"/>
          </w:tcPr>
          <w:p w14:paraId="3470B4F8" w14:textId="77777777" w:rsidR="00F535F6" w:rsidRPr="004E23B4" w:rsidRDefault="00F535F6" w:rsidP="00F90D5F">
            <w:pPr>
              <w:spacing w:line="360" w:lineRule="auto"/>
              <w:jc w:val="center"/>
              <w:rPr>
                <w:rFonts w:ascii="Book Antiqua" w:hAnsi="Book Antiqua" w:cs="Times New Roman"/>
                <w:sz w:val="24"/>
                <w:szCs w:val="24"/>
              </w:rPr>
            </w:pPr>
          </w:p>
        </w:tc>
        <w:tc>
          <w:tcPr>
            <w:tcW w:w="2127" w:type="dxa"/>
            <w:shd w:val="clear" w:color="auto" w:fill="auto"/>
            <w:vAlign w:val="center"/>
          </w:tcPr>
          <w:p w14:paraId="62DB5FB0" w14:textId="77777777" w:rsidR="00F535F6" w:rsidRPr="004E23B4" w:rsidRDefault="00F535F6" w:rsidP="00F90D5F">
            <w:pPr>
              <w:spacing w:line="360" w:lineRule="auto"/>
              <w:jc w:val="center"/>
              <w:rPr>
                <w:rFonts w:ascii="Book Antiqua" w:hAnsi="Book Antiqua" w:cs="Times New Roman"/>
                <w:sz w:val="24"/>
                <w:szCs w:val="24"/>
              </w:rPr>
            </w:pPr>
          </w:p>
        </w:tc>
        <w:tc>
          <w:tcPr>
            <w:tcW w:w="2091" w:type="dxa"/>
            <w:shd w:val="clear" w:color="auto" w:fill="auto"/>
            <w:vAlign w:val="center"/>
          </w:tcPr>
          <w:p w14:paraId="14F2DBBA" w14:textId="77777777" w:rsidR="00F535F6" w:rsidRPr="004E23B4" w:rsidRDefault="00F535F6" w:rsidP="00F90D5F">
            <w:pPr>
              <w:spacing w:line="360" w:lineRule="auto"/>
              <w:jc w:val="center"/>
              <w:rPr>
                <w:rFonts w:ascii="Book Antiqua" w:hAnsi="Book Antiqua" w:cs="Times New Roman"/>
                <w:sz w:val="24"/>
                <w:szCs w:val="24"/>
              </w:rPr>
            </w:pPr>
          </w:p>
        </w:tc>
        <w:tc>
          <w:tcPr>
            <w:tcW w:w="1164" w:type="dxa"/>
            <w:vAlign w:val="center"/>
          </w:tcPr>
          <w:p w14:paraId="43E41A8E"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72092014" w14:textId="77777777" w:rsidTr="00F90D5F">
        <w:trPr>
          <w:trHeight w:val="451"/>
        </w:trPr>
        <w:tc>
          <w:tcPr>
            <w:tcW w:w="2729" w:type="dxa"/>
            <w:shd w:val="clear" w:color="auto" w:fill="auto"/>
            <w:vAlign w:val="center"/>
          </w:tcPr>
          <w:p w14:paraId="2088C73B" w14:textId="77777777" w:rsidR="00945D99" w:rsidRPr="004E23B4" w:rsidRDefault="00945D99"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Yes</w:t>
            </w:r>
          </w:p>
        </w:tc>
        <w:tc>
          <w:tcPr>
            <w:tcW w:w="2036" w:type="dxa"/>
            <w:shd w:val="clear" w:color="auto" w:fill="auto"/>
            <w:vAlign w:val="center"/>
          </w:tcPr>
          <w:p w14:paraId="3A4FF18F"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113</w:t>
            </w:r>
          </w:p>
        </w:tc>
        <w:tc>
          <w:tcPr>
            <w:tcW w:w="2127" w:type="dxa"/>
            <w:shd w:val="clear" w:color="auto" w:fill="auto"/>
            <w:vAlign w:val="center"/>
          </w:tcPr>
          <w:p w14:paraId="27F2CD99"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100</w:t>
            </w:r>
          </w:p>
        </w:tc>
        <w:tc>
          <w:tcPr>
            <w:tcW w:w="2091" w:type="dxa"/>
            <w:shd w:val="clear" w:color="auto" w:fill="auto"/>
            <w:vAlign w:val="center"/>
          </w:tcPr>
          <w:p w14:paraId="28C62779"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13</w:t>
            </w:r>
          </w:p>
        </w:tc>
        <w:tc>
          <w:tcPr>
            <w:tcW w:w="1164" w:type="dxa"/>
            <w:vMerge w:val="restart"/>
            <w:vAlign w:val="center"/>
          </w:tcPr>
          <w:p w14:paraId="54E50BF9"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0.009</w:t>
            </w:r>
          </w:p>
        </w:tc>
      </w:tr>
      <w:tr w:rsidR="004E23B4" w:rsidRPr="004E23B4" w14:paraId="04F728D3" w14:textId="77777777" w:rsidTr="00F90D5F">
        <w:trPr>
          <w:trHeight w:val="451"/>
        </w:trPr>
        <w:tc>
          <w:tcPr>
            <w:tcW w:w="2729" w:type="dxa"/>
            <w:shd w:val="clear" w:color="auto" w:fill="auto"/>
            <w:vAlign w:val="center"/>
          </w:tcPr>
          <w:p w14:paraId="63208A30" w14:textId="77777777" w:rsidR="00945D99" w:rsidRPr="004E23B4" w:rsidRDefault="00945D99"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No</w:t>
            </w:r>
          </w:p>
        </w:tc>
        <w:tc>
          <w:tcPr>
            <w:tcW w:w="2036" w:type="dxa"/>
            <w:shd w:val="clear" w:color="auto" w:fill="auto"/>
            <w:vAlign w:val="center"/>
          </w:tcPr>
          <w:p w14:paraId="72623511"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38</w:t>
            </w:r>
          </w:p>
        </w:tc>
        <w:tc>
          <w:tcPr>
            <w:tcW w:w="2127" w:type="dxa"/>
            <w:shd w:val="clear" w:color="auto" w:fill="auto"/>
            <w:vAlign w:val="center"/>
          </w:tcPr>
          <w:p w14:paraId="3C9AC104"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26</w:t>
            </w:r>
          </w:p>
        </w:tc>
        <w:tc>
          <w:tcPr>
            <w:tcW w:w="2091" w:type="dxa"/>
            <w:shd w:val="clear" w:color="auto" w:fill="FFFFFF"/>
            <w:vAlign w:val="center"/>
          </w:tcPr>
          <w:p w14:paraId="17EB8967"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12</w:t>
            </w:r>
          </w:p>
        </w:tc>
        <w:tc>
          <w:tcPr>
            <w:tcW w:w="1164" w:type="dxa"/>
            <w:vMerge/>
            <w:shd w:val="clear" w:color="auto" w:fill="FFFFFF"/>
            <w:vAlign w:val="center"/>
          </w:tcPr>
          <w:p w14:paraId="4202EAD1" w14:textId="77777777" w:rsidR="00945D99" w:rsidRPr="004E23B4" w:rsidRDefault="00945D99" w:rsidP="00F90D5F">
            <w:pPr>
              <w:spacing w:line="360" w:lineRule="auto"/>
              <w:jc w:val="center"/>
              <w:rPr>
                <w:rFonts w:ascii="Book Antiqua" w:hAnsi="Book Antiqua" w:cs="Times New Roman"/>
                <w:sz w:val="24"/>
                <w:szCs w:val="24"/>
              </w:rPr>
            </w:pPr>
          </w:p>
        </w:tc>
      </w:tr>
      <w:tr w:rsidR="004E23B4" w:rsidRPr="004E23B4" w14:paraId="38A03631" w14:textId="77777777" w:rsidTr="00F90D5F">
        <w:trPr>
          <w:trHeight w:val="451"/>
        </w:trPr>
        <w:tc>
          <w:tcPr>
            <w:tcW w:w="2729" w:type="dxa"/>
            <w:shd w:val="clear" w:color="auto" w:fill="auto"/>
            <w:vAlign w:val="center"/>
          </w:tcPr>
          <w:p w14:paraId="18E5D26A" w14:textId="17DECC29" w:rsidR="00F535F6" w:rsidRPr="004E23B4" w:rsidRDefault="00F535F6"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 xml:space="preserve">Adjuvant </w:t>
            </w:r>
            <w:r w:rsidR="00F90D5F" w:rsidRPr="004E23B4">
              <w:rPr>
                <w:rFonts w:ascii="Book Antiqua" w:hAnsi="Book Antiqua" w:cs="Times New Roman"/>
                <w:sz w:val="24"/>
                <w:szCs w:val="24"/>
              </w:rPr>
              <w:t>t</w:t>
            </w:r>
            <w:r w:rsidRPr="004E23B4">
              <w:rPr>
                <w:rFonts w:ascii="Book Antiqua" w:hAnsi="Book Antiqua" w:cs="Times New Roman"/>
                <w:sz w:val="24"/>
                <w:szCs w:val="24"/>
              </w:rPr>
              <w:t>herapy</w:t>
            </w:r>
          </w:p>
        </w:tc>
        <w:tc>
          <w:tcPr>
            <w:tcW w:w="2036" w:type="dxa"/>
            <w:shd w:val="clear" w:color="auto" w:fill="auto"/>
            <w:vAlign w:val="center"/>
          </w:tcPr>
          <w:p w14:paraId="43C5E2FB" w14:textId="77777777" w:rsidR="00F535F6" w:rsidRPr="004E23B4" w:rsidRDefault="00F535F6" w:rsidP="00F90D5F">
            <w:pPr>
              <w:spacing w:line="360" w:lineRule="auto"/>
              <w:jc w:val="center"/>
              <w:rPr>
                <w:rFonts w:ascii="Book Antiqua" w:hAnsi="Book Antiqua" w:cs="Times New Roman"/>
                <w:sz w:val="24"/>
                <w:szCs w:val="24"/>
              </w:rPr>
            </w:pPr>
          </w:p>
        </w:tc>
        <w:tc>
          <w:tcPr>
            <w:tcW w:w="2127" w:type="dxa"/>
            <w:shd w:val="clear" w:color="auto" w:fill="auto"/>
            <w:vAlign w:val="center"/>
          </w:tcPr>
          <w:p w14:paraId="19A1930C" w14:textId="77777777" w:rsidR="00F535F6" w:rsidRPr="004E23B4" w:rsidRDefault="00F535F6" w:rsidP="00F90D5F">
            <w:pPr>
              <w:spacing w:line="360" w:lineRule="auto"/>
              <w:jc w:val="center"/>
              <w:rPr>
                <w:rFonts w:ascii="Book Antiqua" w:hAnsi="Book Antiqua" w:cs="Times New Roman"/>
                <w:sz w:val="24"/>
                <w:szCs w:val="24"/>
              </w:rPr>
            </w:pPr>
          </w:p>
        </w:tc>
        <w:tc>
          <w:tcPr>
            <w:tcW w:w="2091" w:type="dxa"/>
            <w:shd w:val="clear" w:color="auto" w:fill="FFFFFF"/>
            <w:vAlign w:val="center"/>
          </w:tcPr>
          <w:p w14:paraId="6693015C" w14:textId="77777777" w:rsidR="00F535F6" w:rsidRPr="004E23B4" w:rsidRDefault="00F535F6" w:rsidP="00F90D5F">
            <w:pPr>
              <w:spacing w:line="360" w:lineRule="auto"/>
              <w:jc w:val="center"/>
              <w:rPr>
                <w:rFonts w:ascii="Book Antiqua" w:hAnsi="Book Antiqua" w:cs="Times New Roman"/>
                <w:sz w:val="24"/>
                <w:szCs w:val="24"/>
              </w:rPr>
            </w:pPr>
          </w:p>
        </w:tc>
        <w:tc>
          <w:tcPr>
            <w:tcW w:w="1164" w:type="dxa"/>
            <w:shd w:val="clear" w:color="auto" w:fill="FFFFFF"/>
            <w:vAlign w:val="center"/>
          </w:tcPr>
          <w:p w14:paraId="30A803A2" w14:textId="77777777" w:rsidR="00F535F6" w:rsidRPr="004E23B4" w:rsidRDefault="00F535F6" w:rsidP="00F90D5F">
            <w:pPr>
              <w:spacing w:line="360" w:lineRule="auto"/>
              <w:jc w:val="center"/>
              <w:rPr>
                <w:rFonts w:ascii="Book Antiqua" w:hAnsi="Book Antiqua" w:cs="Times New Roman"/>
                <w:sz w:val="24"/>
                <w:szCs w:val="24"/>
              </w:rPr>
            </w:pPr>
          </w:p>
        </w:tc>
      </w:tr>
      <w:tr w:rsidR="004E23B4" w:rsidRPr="004E23B4" w14:paraId="2FA0FF89" w14:textId="77777777" w:rsidTr="00F90D5F">
        <w:trPr>
          <w:trHeight w:val="315"/>
        </w:trPr>
        <w:tc>
          <w:tcPr>
            <w:tcW w:w="2729" w:type="dxa"/>
            <w:shd w:val="clear" w:color="auto" w:fill="auto"/>
            <w:vAlign w:val="center"/>
          </w:tcPr>
          <w:p w14:paraId="754BD58E" w14:textId="77777777" w:rsidR="00945D99" w:rsidRPr="004E23B4" w:rsidRDefault="00945D99"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Yes</w:t>
            </w:r>
          </w:p>
        </w:tc>
        <w:tc>
          <w:tcPr>
            <w:tcW w:w="2036" w:type="dxa"/>
            <w:shd w:val="clear" w:color="auto" w:fill="auto"/>
            <w:vAlign w:val="center"/>
          </w:tcPr>
          <w:p w14:paraId="794CAE08"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143</w:t>
            </w:r>
          </w:p>
        </w:tc>
        <w:tc>
          <w:tcPr>
            <w:tcW w:w="2127" w:type="dxa"/>
            <w:shd w:val="clear" w:color="auto" w:fill="auto"/>
            <w:vAlign w:val="center"/>
          </w:tcPr>
          <w:p w14:paraId="0DBD5615"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120</w:t>
            </w:r>
          </w:p>
        </w:tc>
        <w:tc>
          <w:tcPr>
            <w:tcW w:w="2091" w:type="dxa"/>
            <w:shd w:val="clear" w:color="auto" w:fill="FFFFFF"/>
            <w:vAlign w:val="center"/>
          </w:tcPr>
          <w:p w14:paraId="339C09C5"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23</w:t>
            </w:r>
          </w:p>
        </w:tc>
        <w:tc>
          <w:tcPr>
            <w:tcW w:w="1164" w:type="dxa"/>
            <w:shd w:val="clear" w:color="auto" w:fill="FFFFFF"/>
            <w:vAlign w:val="center"/>
          </w:tcPr>
          <w:p w14:paraId="042F8F81" w14:textId="77777777" w:rsidR="00945D99" w:rsidRPr="004E23B4" w:rsidRDefault="00945D99"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0.74</w:t>
            </w:r>
          </w:p>
        </w:tc>
      </w:tr>
      <w:tr w:rsidR="00B5522B" w:rsidRPr="004E23B4" w14:paraId="1DB169D8" w14:textId="77777777" w:rsidTr="00F90D5F">
        <w:trPr>
          <w:trHeight w:val="150"/>
        </w:trPr>
        <w:tc>
          <w:tcPr>
            <w:tcW w:w="2729" w:type="dxa"/>
            <w:shd w:val="clear" w:color="auto" w:fill="auto"/>
            <w:vAlign w:val="center"/>
          </w:tcPr>
          <w:p w14:paraId="46CEFAF8" w14:textId="1FE062D8" w:rsidR="00B5522B" w:rsidRPr="004E23B4" w:rsidRDefault="00B5522B" w:rsidP="00F90D5F">
            <w:pPr>
              <w:spacing w:line="360" w:lineRule="auto"/>
              <w:ind w:firstLineChars="100" w:firstLine="240"/>
              <w:jc w:val="both"/>
              <w:rPr>
                <w:rFonts w:ascii="Book Antiqua" w:hAnsi="Book Antiqua" w:cs="Times New Roman"/>
                <w:sz w:val="24"/>
                <w:szCs w:val="24"/>
              </w:rPr>
            </w:pPr>
            <w:r>
              <w:rPr>
                <w:rFonts w:ascii="Book Antiqua" w:hAnsi="Book Antiqua" w:cs="Times New Roman"/>
                <w:sz w:val="24"/>
                <w:szCs w:val="24"/>
              </w:rPr>
              <w:t>N</w:t>
            </w:r>
            <w:r w:rsidR="00F90D5F">
              <w:rPr>
                <w:rFonts w:ascii="Book Antiqua" w:hAnsi="Book Antiqua" w:cs="Times New Roman"/>
                <w:sz w:val="24"/>
                <w:szCs w:val="24"/>
              </w:rPr>
              <w:t>o</w:t>
            </w:r>
          </w:p>
        </w:tc>
        <w:tc>
          <w:tcPr>
            <w:tcW w:w="2036" w:type="dxa"/>
            <w:shd w:val="clear" w:color="auto" w:fill="auto"/>
            <w:vAlign w:val="center"/>
          </w:tcPr>
          <w:p w14:paraId="0D7EE6CC" w14:textId="2D2D1C90" w:rsidR="00B5522B" w:rsidRPr="004E23B4" w:rsidRDefault="00F90D5F" w:rsidP="00F90D5F">
            <w:pPr>
              <w:spacing w:line="360" w:lineRule="auto"/>
              <w:jc w:val="center"/>
              <w:rPr>
                <w:rFonts w:ascii="Book Antiqua" w:hAnsi="Book Antiqua" w:cs="Times New Roman"/>
                <w:sz w:val="24"/>
                <w:szCs w:val="24"/>
              </w:rPr>
            </w:pPr>
            <w:r>
              <w:rPr>
                <w:rFonts w:ascii="Book Antiqua" w:hAnsi="Book Antiqua" w:cs="Times New Roman"/>
                <w:sz w:val="24"/>
                <w:szCs w:val="24"/>
              </w:rPr>
              <w:t>8</w:t>
            </w:r>
          </w:p>
        </w:tc>
        <w:tc>
          <w:tcPr>
            <w:tcW w:w="2127" w:type="dxa"/>
            <w:shd w:val="clear" w:color="auto" w:fill="auto"/>
            <w:vAlign w:val="center"/>
          </w:tcPr>
          <w:p w14:paraId="5868C666" w14:textId="36AD8134" w:rsidR="00B5522B" w:rsidRPr="004E23B4" w:rsidRDefault="00F90D5F" w:rsidP="00F90D5F">
            <w:pPr>
              <w:spacing w:line="360" w:lineRule="auto"/>
              <w:jc w:val="center"/>
              <w:rPr>
                <w:rFonts w:ascii="Book Antiqua" w:hAnsi="Book Antiqua" w:cs="Times New Roman"/>
                <w:sz w:val="24"/>
                <w:szCs w:val="24"/>
              </w:rPr>
            </w:pPr>
            <w:r>
              <w:rPr>
                <w:rFonts w:ascii="Book Antiqua" w:hAnsi="Book Antiqua" w:cs="Times New Roman"/>
                <w:sz w:val="24"/>
                <w:szCs w:val="24"/>
              </w:rPr>
              <w:t>6</w:t>
            </w:r>
          </w:p>
        </w:tc>
        <w:tc>
          <w:tcPr>
            <w:tcW w:w="2091" w:type="dxa"/>
            <w:shd w:val="clear" w:color="auto" w:fill="FFFFFF"/>
            <w:vAlign w:val="center"/>
          </w:tcPr>
          <w:p w14:paraId="469009ED" w14:textId="394266E8" w:rsidR="00B5522B" w:rsidRPr="004E23B4" w:rsidRDefault="00F90D5F" w:rsidP="00F90D5F">
            <w:pPr>
              <w:spacing w:line="360" w:lineRule="auto"/>
              <w:jc w:val="center"/>
              <w:rPr>
                <w:rFonts w:ascii="Book Antiqua" w:hAnsi="Book Antiqua" w:cs="Times New Roman"/>
                <w:sz w:val="24"/>
                <w:szCs w:val="24"/>
              </w:rPr>
            </w:pPr>
            <w:r>
              <w:rPr>
                <w:rFonts w:ascii="Book Antiqua" w:hAnsi="Book Antiqua" w:cs="Times New Roman"/>
                <w:sz w:val="24"/>
                <w:szCs w:val="24"/>
              </w:rPr>
              <w:t>0</w:t>
            </w:r>
          </w:p>
        </w:tc>
        <w:tc>
          <w:tcPr>
            <w:tcW w:w="1164" w:type="dxa"/>
            <w:shd w:val="clear" w:color="auto" w:fill="FFFFFF"/>
            <w:vAlign w:val="center"/>
          </w:tcPr>
          <w:p w14:paraId="1ED99EE5" w14:textId="77777777" w:rsidR="00B5522B" w:rsidRPr="004E23B4" w:rsidRDefault="00B5522B" w:rsidP="00F90D5F">
            <w:pPr>
              <w:spacing w:line="360" w:lineRule="auto"/>
              <w:jc w:val="center"/>
              <w:rPr>
                <w:rFonts w:ascii="Book Antiqua" w:hAnsi="Book Antiqua" w:cs="Times New Roman"/>
                <w:sz w:val="24"/>
                <w:szCs w:val="24"/>
              </w:rPr>
            </w:pPr>
          </w:p>
        </w:tc>
      </w:tr>
    </w:tbl>
    <w:p w14:paraId="63EBC212" w14:textId="77777777" w:rsidR="00540170" w:rsidRPr="004E23B4" w:rsidRDefault="00540170" w:rsidP="004E23B4">
      <w:pPr>
        <w:spacing w:line="360" w:lineRule="auto"/>
        <w:jc w:val="both"/>
        <w:rPr>
          <w:rFonts w:ascii="Book Antiqua" w:hAnsi="Book Antiqua" w:cs="Times New Roman"/>
          <w:sz w:val="24"/>
          <w:szCs w:val="24"/>
        </w:rPr>
      </w:pPr>
    </w:p>
    <w:p w14:paraId="74BB433B" w14:textId="1F971545" w:rsidR="004E23B4" w:rsidRPr="004E23B4" w:rsidRDefault="00861D0A"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lastRenderedPageBreak/>
        <w:t>PALNs</w:t>
      </w:r>
      <w:r w:rsidR="00F90D5F">
        <w:rPr>
          <w:rFonts w:ascii="Book Antiqua" w:hAnsi="Book Antiqua" w:cs="Times New Roman"/>
          <w:sz w:val="24"/>
          <w:szCs w:val="24"/>
          <w:lang w:val="en-US"/>
        </w:rPr>
        <w:t xml:space="preserve">: </w:t>
      </w:r>
      <w:r w:rsidRPr="00F90D5F">
        <w:rPr>
          <w:rFonts w:ascii="Book Antiqua" w:hAnsi="Book Antiqua" w:cs="Times New Roman"/>
          <w:caps/>
          <w:sz w:val="24"/>
          <w:szCs w:val="24"/>
          <w:lang w:val="en-US"/>
        </w:rPr>
        <w:t>p</w:t>
      </w:r>
      <w:r w:rsidRPr="004E23B4">
        <w:rPr>
          <w:rFonts w:ascii="Book Antiqua" w:hAnsi="Book Antiqua" w:cs="Times New Roman"/>
          <w:sz w:val="24"/>
          <w:szCs w:val="24"/>
          <w:lang w:val="en-US"/>
        </w:rPr>
        <w:t>ara-aortic lymph nodes; PD</w:t>
      </w:r>
      <w:r w:rsidR="00F90D5F">
        <w:rPr>
          <w:rFonts w:ascii="Book Antiqua" w:hAnsi="Book Antiqua" w:cs="Times New Roman"/>
          <w:sz w:val="24"/>
          <w:szCs w:val="24"/>
          <w:lang w:val="en-US"/>
        </w:rPr>
        <w:t xml:space="preserve">: </w:t>
      </w:r>
      <w:r w:rsidRPr="00F90D5F">
        <w:rPr>
          <w:rFonts w:ascii="Book Antiqua" w:hAnsi="Book Antiqua" w:cs="Times New Roman"/>
          <w:caps/>
          <w:sz w:val="24"/>
          <w:szCs w:val="24"/>
          <w:lang w:val="en-US"/>
        </w:rPr>
        <w:t>p</w:t>
      </w:r>
      <w:r w:rsidRPr="004E23B4">
        <w:rPr>
          <w:rFonts w:ascii="Book Antiqua" w:hAnsi="Book Antiqua" w:cs="Times New Roman"/>
          <w:sz w:val="24"/>
          <w:szCs w:val="24"/>
          <w:lang w:val="en-US"/>
        </w:rPr>
        <w:t>ancreaticoduodenectomy; TP</w:t>
      </w:r>
      <w:r w:rsidR="00F90D5F">
        <w:rPr>
          <w:rFonts w:ascii="Book Antiqua" w:hAnsi="Book Antiqua" w:cs="Times New Roman"/>
          <w:sz w:val="24"/>
          <w:szCs w:val="24"/>
          <w:lang w:val="en-US"/>
        </w:rPr>
        <w:t xml:space="preserve">: </w:t>
      </w:r>
      <w:r w:rsidRPr="00F90D5F">
        <w:rPr>
          <w:rFonts w:ascii="Book Antiqua" w:hAnsi="Book Antiqua" w:cs="Times New Roman"/>
          <w:caps/>
          <w:sz w:val="24"/>
          <w:szCs w:val="24"/>
          <w:lang w:val="en-US"/>
        </w:rPr>
        <w:t>t</w:t>
      </w:r>
      <w:r w:rsidRPr="004E23B4">
        <w:rPr>
          <w:rFonts w:ascii="Book Antiqua" w:hAnsi="Book Antiqua" w:cs="Times New Roman"/>
          <w:sz w:val="24"/>
          <w:szCs w:val="24"/>
          <w:lang w:val="en-US"/>
        </w:rPr>
        <w:t>otal pancreatectomy</w:t>
      </w:r>
      <w:r w:rsidR="00F90D5F">
        <w:rPr>
          <w:rFonts w:ascii="Book Antiqua" w:hAnsi="Book Antiqua" w:cs="Times New Roman"/>
          <w:sz w:val="24"/>
          <w:szCs w:val="24"/>
          <w:lang w:val="en-US"/>
        </w:rPr>
        <w:t xml:space="preserve">; </w:t>
      </w:r>
      <w:r w:rsidR="00FF5A3B" w:rsidRPr="004E23B4">
        <w:rPr>
          <w:rFonts w:ascii="Book Antiqua" w:hAnsi="Book Antiqua" w:cs="Times New Roman"/>
          <w:sz w:val="24"/>
          <w:szCs w:val="24"/>
          <w:lang w:val="en-US"/>
        </w:rPr>
        <w:t>Grading 1,</w:t>
      </w:r>
      <w:r w:rsidR="00F90D5F">
        <w:rPr>
          <w:rFonts w:ascii="Book Antiqua" w:hAnsi="Book Antiqua" w:cs="Times New Roman"/>
          <w:sz w:val="24"/>
          <w:szCs w:val="24"/>
          <w:lang w:val="en-US"/>
        </w:rPr>
        <w:t xml:space="preserve"> </w:t>
      </w:r>
      <w:r w:rsidR="00FF5A3B" w:rsidRPr="004E23B4">
        <w:rPr>
          <w:rFonts w:ascii="Book Antiqua" w:hAnsi="Book Antiqua" w:cs="Times New Roman"/>
          <w:sz w:val="24"/>
          <w:szCs w:val="24"/>
          <w:lang w:val="en-US"/>
        </w:rPr>
        <w:t>2,</w:t>
      </w:r>
      <w:r w:rsidR="00F90D5F">
        <w:rPr>
          <w:rFonts w:ascii="Book Antiqua" w:hAnsi="Book Antiqua" w:cs="Times New Roman"/>
          <w:sz w:val="24"/>
          <w:szCs w:val="24"/>
          <w:lang w:val="en-US"/>
        </w:rPr>
        <w:t xml:space="preserve"> </w:t>
      </w:r>
      <w:r w:rsidR="00FF5A3B" w:rsidRPr="004E23B4">
        <w:rPr>
          <w:rFonts w:ascii="Book Antiqua" w:hAnsi="Book Antiqua" w:cs="Times New Roman"/>
          <w:sz w:val="24"/>
          <w:szCs w:val="24"/>
          <w:lang w:val="en-US"/>
        </w:rPr>
        <w:t>3</w:t>
      </w:r>
      <w:r w:rsidR="00F90D5F">
        <w:rPr>
          <w:rFonts w:ascii="Book Antiqua" w:hAnsi="Book Antiqua" w:cs="Times New Roman"/>
          <w:sz w:val="24"/>
          <w:szCs w:val="24"/>
          <w:lang w:val="en-US"/>
        </w:rPr>
        <w:t xml:space="preserve">: </w:t>
      </w:r>
      <w:r w:rsidR="00FF5A3B" w:rsidRPr="00F90D5F">
        <w:rPr>
          <w:rFonts w:ascii="Book Antiqua" w:hAnsi="Book Antiqua" w:cs="Times New Roman"/>
          <w:caps/>
          <w:sz w:val="24"/>
          <w:szCs w:val="24"/>
          <w:lang w:val="en-US"/>
        </w:rPr>
        <w:t>w</w:t>
      </w:r>
      <w:r w:rsidR="00FF5A3B" w:rsidRPr="004E23B4">
        <w:rPr>
          <w:rFonts w:ascii="Book Antiqua" w:hAnsi="Book Antiqua" w:cs="Times New Roman"/>
          <w:sz w:val="24"/>
          <w:szCs w:val="24"/>
          <w:lang w:val="en-US"/>
        </w:rPr>
        <w:t>ell, moderate, poor differentiated cancer</w:t>
      </w:r>
      <w:r w:rsidR="00F90D5F">
        <w:rPr>
          <w:rFonts w:ascii="Book Antiqua" w:hAnsi="Book Antiqua" w:cs="Times New Roman"/>
          <w:sz w:val="24"/>
          <w:szCs w:val="24"/>
          <w:lang w:val="en-US"/>
        </w:rPr>
        <w:t>.</w:t>
      </w:r>
    </w:p>
    <w:p w14:paraId="48CA3135" w14:textId="77777777" w:rsidR="004E23B4" w:rsidRPr="004E23B4" w:rsidRDefault="004E23B4"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br w:type="page"/>
      </w:r>
    </w:p>
    <w:p w14:paraId="55B7D8E7" w14:textId="2B9DCB47" w:rsidR="00E953ED" w:rsidRPr="004E23B4" w:rsidRDefault="000E7137"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lastRenderedPageBreak/>
        <w:t>Tab</w:t>
      </w:r>
      <w:r w:rsidR="00914631" w:rsidRPr="004E23B4">
        <w:rPr>
          <w:rFonts w:ascii="Book Antiqua" w:hAnsi="Book Antiqua" w:cs="Times New Roman"/>
          <w:b/>
          <w:sz w:val="24"/>
          <w:szCs w:val="24"/>
          <w:lang w:val="en-US"/>
        </w:rPr>
        <w:t>le</w:t>
      </w:r>
      <w:r w:rsidR="00F90D5F">
        <w:rPr>
          <w:rFonts w:ascii="Book Antiqua" w:hAnsi="Book Antiqua" w:cs="Times New Roman"/>
          <w:b/>
          <w:sz w:val="24"/>
          <w:szCs w:val="24"/>
          <w:lang w:val="en-US"/>
        </w:rPr>
        <w:t xml:space="preserve"> </w:t>
      </w:r>
      <w:r w:rsidR="007E04D6" w:rsidRPr="004E23B4">
        <w:rPr>
          <w:rFonts w:ascii="Book Antiqua" w:hAnsi="Book Antiqua" w:cs="Times New Roman"/>
          <w:b/>
          <w:sz w:val="24"/>
          <w:szCs w:val="24"/>
          <w:lang w:val="en-US"/>
        </w:rPr>
        <w:t>2</w:t>
      </w:r>
      <w:r w:rsidR="00F90D5F">
        <w:rPr>
          <w:rFonts w:ascii="Book Antiqua" w:hAnsi="Book Antiqua" w:cs="Times New Roman"/>
          <w:b/>
          <w:sz w:val="24"/>
          <w:szCs w:val="24"/>
          <w:lang w:val="en-US"/>
        </w:rPr>
        <w:t xml:space="preserve"> </w:t>
      </w:r>
      <w:r w:rsidR="0061109A" w:rsidRPr="004E23B4">
        <w:rPr>
          <w:rFonts w:ascii="Book Antiqua" w:hAnsi="Book Antiqua" w:cs="Times New Roman"/>
          <w:b/>
          <w:sz w:val="24"/>
          <w:szCs w:val="24"/>
          <w:lang w:val="en-US"/>
        </w:rPr>
        <w:t xml:space="preserve">Univariate overall survival analysis of prognostic factors </w:t>
      </w:r>
      <w:r w:rsidR="0006374D" w:rsidRPr="004E23B4">
        <w:rPr>
          <w:rFonts w:ascii="Book Antiqua" w:hAnsi="Book Antiqua" w:cs="Times New Roman"/>
          <w:b/>
          <w:sz w:val="24"/>
          <w:szCs w:val="24"/>
          <w:lang w:val="en-US"/>
        </w:rPr>
        <w:t>for patients with pancreatic cancer</w:t>
      </w:r>
    </w:p>
    <w:tbl>
      <w:tblPr>
        <w:tblW w:w="10266" w:type="dxa"/>
        <w:tblInd w:w="-176" w:type="dxa"/>
        <w:tblBorders>
          <w:top w:val="single" w:sz="4" w:space="0" w:color="auto"/>
          <w:bottom w:val="single" w:sz="4" w:space="0" w:color="auto"/>
        </w:tblBorders>
        <w:tblLayout w:type="fixed"/>
        <w:tblLook w:val="0000" w:firstRow="0" w:lastRow="0" w:firstColumn="0" w:lastColumn="0" w:noHBand="0" w:noVBand="0"/>
      </w:tblPr>
      <w:tblGrid>
        <w:gridCol w:w="3970"/>
        <w:gridCol w:w="2835"/>
        <w:gridCol w:w="2410"/>
        <w:gridCol w:w="1051"/>
      </w:tblGrid>
      <w:tr w:rsidR="004E23B4" w:rsidRPr="004E23B4" w14:paraId="2140CD32" w14:textId="77777777" w:rsidTr="00FC49AE">
        <w:trPr>
          <w:trHeight w:val="679"/>
        </w:trPr>
        <w:tc>
          <w:tcPr>
            <w:tcW w:w="3970" w:type="dxa"/>
            <w:tcBorders>
              <w:top w:val="single" w:sz="4" w:space="0" w:color="auto"/>
              <w:bottom w:val="single" w:sz="4" w:space="0" w:color="auto"/>
            </w:tcBorders>
            <w:shd w:val="clear" w:color="auto" w:fill="auto"/>
            <w:vAlign w:val="center"/>
          </w:tcPr>
          <w:p w14:paraId="3FAB086E" w14:textId="77777777" w:rsidR="00E953ED" w:rsidRPr="004E23B4" w:rsidRDefault="00E953ED" w:rsidP="004E23B4">
            <w:pPr>
              <w:spacing w:line="360" w:lineRule="auto"/>
              <w:jc w:val="both"/>
              <w:rPr>
                <w:rFonts w:ascii="Book Antiqua" w:hAnsi="Book Antiqua" w:cs="Times New Roman"/>
                <w:sz w:val="24"/>
                <w:szCs w:val="24"/>
                <w:lang w:val="en-US"/>
              </w:rPr>
            </w:pPr>
          </w:p>
        </w:tc>
        <w:tc>
          <w:tcPr>
            <w:tcW w:w="2835" w:type="dxa"/>
            <w:tcBorders>
              <w:top w:val="single" w:sz="4" w:space="0" w:color="auto"/>
              <w:bottom w:val="single" w:sz="4" w:space="0" w:color="auto"/>
            </w:tcBorders>
            <w:shd w:val="clear" w:color="auto" w:fill="auto"/>
            <w:vAlign w:val="center"/>
          </w:tcPr>
          <w:p w14:paraId="1F6F27D9" w14:textId="2FCCA555" w:rsidR="00E953ED" w:rsidRPr="00F90D5F" w:rsidRDefault="00E953ED" w:rsidP="00F90D5F">
            <w:pPr>
              <w:spacing w:line="360" w:lineRule="auto"/>
              <w:jc w:val="center"/>
              <w:rPr>
                <w:rFonts w:ascii="Book Antiqua" w:hAnsi="Book Antiqua" w:cs="Times New Roman"/>
                <w:b/>
                <w:sz w:val="24"/>
                <w:szCs w:val="24"/>
                <w:lang w:val="en-US"/>
              </w:rPr>
            </w:pPr>
            <w:r w:rsidRPr="00F90D5F">
              <w:rPr>
                <w:rFonts w:ascii="Book Antiqua" w:hAnsi="Book Antiqua" w:cs="Times New Roman"/>
                <w:b/>
                <w:sz w:val="24"/>
                <w:szCs w:val="24"/>
                <w:lang w:val="en-US"/>
              </w:rPr>
              <w:t xml:space="preserve">Mean </w:t>
            </w:r>
            <w:r w:rsidR="00F90D5F" w:rsidRPr="00F90D5F">
              <w:rPr>
                <w:rFonts w:ascii="Book Antiqua" w:hAnsi="Book Antiqua" w:cs="Times New Roman"/>
                <w:b/>
                <w:sz w:val="24"/>
                <w:szCs w:val="24"/>
                <w:lang w:val="en-US"/>
              </w:rPr>
              <w:t>s</w:t>
            </w:r>
            <w:r w:rsidRPr="00F90D5F">
              <w:rPr>
                <w:rFonts w:ascii="Book Antiqua" w:hAnsi="Book Antiqua" w:cs="Times New Roman"/>
                <w:b/>
                <w:sz w:val="24"/>
                <w:szCs w:val="24"/>
                <w:lang w:val="en-US"/>
              </w:rPr>
              <w:t xml:space="preserve">urvival </w:t>
            </w:r>
            <w:r w:rsidR="00F90D5F" w:rsidRPr="00F90D5F">
              <w:rPr>
                <w:rFonts w:ascii="Book Antiqua" w:hAnsi="Book Antiqua" w:cs="Times New Roman"/>
                <w:b/>
                <w:sz w:val="24"/>
                <w:szCs w:val="24"/>
                <w:lang w:val="en-US"/>
              </w:rPr>
              <w:t>t</w:t>
            </w:r>
            <w:r w:rsidRPr="00F90D5F">
              <w:rPr>
                <w:rFonts w:ascii="Book Antiqua" w:hAnsi="Book Antiqua" w:cs="Times New Roman"/>
                <w:b/>
                <w:sz w:val="24"/>
                <w:szCs w:val="24"/>
                <w:lang w:val="en-US"/>
              </w:rPr>
              <w:t>ime (mo) (95%</w:t>
            </w:r>
            <w:r w:rsidR="00F90D5F" w:rsidRPr="00F90D5F">
              <w:rPr>
                <w:rFonts w:ascii="Book Antiqua" w:hAnsi="Book Antiqua" w:cs="Times New Roman"/>
                <w:b/>
                <w:sz w:val="24"/>
                <w:szCs w:val="24"/>
                <w:lang w:val="en-US"/>
              </w:rPr>
              <w:t>CI</w:t>
            </w:r>
            <w:r w:rsidRPr="00F90D5F">
              <w:rPr>
                <w:rFonts w:ascii="Book Antiqua" w:hAnsi="Book Antiqua" w:cs="Times New Roman"/>
                <w:b/>
                <w:sz w:val="24"/>
                <w:szCs w:val="24"/>
                <w:lang w:val="en-US"/>
              </w:rPr>
              <w:t>)</w:t>
            </w:r>
          </w:p>
        </w:tc>
        <w:tc>
          <w:tcPr>
            <w:tcW w:w="2410" w:type="dxa"/>
            <w:tcBorders>
              <w:top w:val="single" w:sz="4" w:space="0" w:color="auto"/>
              <w:bottom w:val="single" w:sz="4" w:space="0" w:color="auto"/>
            </w:tcBorders>
            <w:shd w:val="clear" w:color="auto" w:fill="auto"/>
            <w:vAlign w:val="center"/>
          </w:tcPr>
          <w:p w14:paraId="0658790A" w14:textId="489295DC" w:rsidR="00E953ED" w:rsidRPr="00F90D5F" w:rsidRDefault="00E953ED" w:rsidP="00F90D5F">
            <w:pPr>
              <w:spacing w:line="360" w:lineRule="auto"/>
              <w:jc w:val="center"/>
              <w:rPr>
                <w:rFonts w:ascii="Book Antiqua" w:hAnsi="Book Antiqua" w:cs="Times New Roman"/>
                <w:b/>
                <w:sz w:val="24"/>
                <w:szCs w:val="24"/>
                <w:lang w:val="en-US"/>
              </w:rPr>
            </w:pPr>
            <w:r w:rsidRPr="00F90D5F">
              <w:rPr>
                <w:rFonts w:ascii="Book Antiqua" w:hAnsi="Book Antiqua" w:cs="Times New Roman"/>
                <w:b/>
                <w:sz w:val="24"/>
                <w:szCs w:val="24"/>
                <w:lang w:val="en-US"/>
              </w:rPr>
              <w:t xml:space="preserve">Median </w:t>
            </w:r>
            <w:r w:rsidR="00F90D5F" w:rsidRPr="00F90D5F">
              <w:rPr>
                <w:rFonts w:ascii="Book Antiqua" w:hAnsi="Book Antiqua" w:cs="Times New Roman"/>
                <w:b/>
                <w:sz w:val="24"/>
                <w:szCs w:val="24"/>
                <w:lang w:val="en-US"/>
              </w:rPr>
              <w:t>s</w:t>
            </w:r>
            <w:r w:rsidRPr="00F90D5F">
              <w:rPr>
                <w:rFonts w:ascii="Book Antiqua" w:hAnsi="Book Antiqua" w:cs="Times New Roman"/>
                <w:b/>
                <w:sz w:val="24"/>
                <w:szCs w:val="24"/>
                <w:lang w:val="en-US"/>
              </w:rPr>
              <w:t xml:space="preserve">urvival </w:t>
            </w:r>
            <w:r w:rsidR="00F90D5F" w:rsidRPr="00F90D5F">
              <w:rPr>
                <w:rFonts w:ascii="Book Antiqua" w:hAnsi="Book Antiqua" w:cs="Times New Roman"/>
                <w:b/>
                <w:sz w:val="24"/>
                <w:szCs w:val="24"/>
                <w:lang w:val="en-US"/>
              </w:rPr>
              <w:t>t</w:t>
            </w:r>
            <w:r w:rsidRPr="00F90D5F">
              <w:rPr>
                <w:rFonts w:ascii="Book Antiqua" w:hAnsi="Book Antiqua" w:cs="Times New Roman"/>
                <w:b/>
                <w:sz w:val="24"/>
                <w:szCs w:val="24"/>
                <w:lang w:val="en-US"/>
              </w:rPr>
              <w:t xml:space="preserve">ime (mo) </w:t>
            </w:r>
            <w:r w:rsidR="00F90D5F" w:rsidRPr="00F90D5F">
              <w:rPr>
                <w:rFonts w:ascii="Book Antiqua" w:hAnsi="Book Antiqua" w:cs="Times New Roman"/>
                <w:b/>
                <w:sz w:val="24"/>
                <w:szCs w:val="24"/>
                <w:lang w:val="en-US"/>
              </w:rPr>
              <w:t>(95%CI)</w:t>
            </w:r>
          </w:p>
        </w:tc>
        <w:tc>
          <w:tcPr>
            <w:tcW w:w="1051" w:type="dxa"/>
            <w:tcBorders>
              <w:top w:val="single" w:sz="4" w:space="0" w:color="auto"/>
              <w:bottom w:val="single" w:sz="4" w:space="0" w:color="auto"/>
            </w:tcBorders>
          </w:tcPr>
          <w:p w14:paraId="0B2839DF" w14:textId="77777777" w:rsidR="00E953ED" w:rsidRPr="00F90D5F" w:rsidRDefault="00E953ED" w:rsidP="00F90D5F">
            <w:pPr>
              <w:spacing w:line="360" w:lineRule="auto"/>
              <w:jc w:val="center"/>
              <w:rPr>
                <w:rFonts w:ascii="Book Antiqua" w:hAnsi="Book Antiqua" w:cs="Times New Roman"/>
                <w:b/>
                <w:sz w:val="24"/>
                <w:szCs w:val="24"/>
                <w:lang w:val="en-US"/>
              </w:rPr>
            </w:pPr>
            <w:r w:rsidRPr="00F90D5F">
              <w:rPr>
                <w:rFonts w:ascii="Book Antiqua" w:hAnsi="Book Antiqua" w:cs="Times New Roman"/>
                <w:b/>
                <w:i/>
                <w:sz w:val="24"/>
                <w:szCs w:val="24"/>
                <w:lang w:val="en-US"/>
              </w:rPr>
              <w:t>P</w:t>
            </w:r>
            <w:r w:rsidRPr="00F90D5F">
              <w:rPr>
                <w:rFonts w:ascii="Book Antiqua" w:hAnsi="Book Antiqua" w:cs="Times New Roman"/>
                <w:b/>
                <w:sz w:val="24"/>
                <w:szCs w:val="24"/>
                <w:lang w:val="en-US"/>
              </w:rPr>
              <w:t xml:space="preserve"> val</w:t>
            </w:r>
            <w:r w:rsidR="0005470C" w:rsidRPr="00F90D5F">
              <w:rPr>
                <w:rFonts w:ascii="Book Antiqua" w:hAnsi="Book Antiqua" w:cs="Times New Roman"/>
                <w:b/>
                <w:sz w:val="24"/>
                <w:szCs w:val="24"/>
                <w:lang w:val="en-US"/>
              </w:rPr>
              <w:t>ue</w:t>
            </w:r>
          </w:p>
        </w:tc>
      </w:tr>
      <w:tr w:rsidR="004E23B4" w:rsidRPr="004E23B4" w14:paraId="7C179795" w14:textId="77777777" w:rsidTr="00FC49AE">
        <w:trPr>
          <w:trHeight w:val="315"/>
        </w:trPr>
        <w:tc>
          <w:tcPr>
            <w:tcW w:w="3970" w:type="dxa"/>
            <w:tcBorders>
              <w:top w:val="single" w:sz="4" w:space="0" w:color="auto"/>
            </w:tcBorders>
            <w:shd w:val="clear" w:color="auto" w:fill="auto"/>
            <w:vAlign w:val="center"/>
          </w:tcPr>
          <w:p w14:paraId="4E0CBEF2" w14:textId="77777777" w:rsidR="00E953ED" w:rsidRPr="004E23B4" w:rsidRDefault="00E953ED"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Grading (G)</w:t>
            </w:r>
          </w:p>
        </w:tc>
        <w:tc>
          <w:tcPr>
            <w:tcW w:w="2835" w:type="dxa"/>
            <w:tcBorders>
              <w:top w:val="single" w:sz="4" w:space="0" w:color="auto"/>
            </w:tcBorders>
            <w:shd w:val="clear" w:color="auto" w:fill="auto"/>
            <w:vAlign w:val="center"/>
          </w:tcPr>
          <w:p w14:paraId="5A062434" w14:textId="77777777" w:rsidR="00E953ED" w:rsidRPr="004E23B4" w:rsidRDefault="00E953ED" w:rsidP="00F90D5F">
            <w:pPr>
              <w:spacing w:line="360" w:lineRule="auto"/>
              <w:jc w:val="center"/>
              <w:rPr>
                <w:rFonts w:ascii="Book Antiqua" w:hAnsi="Book Antiqua" w:cs="Times New Roman"/>
                <w:sz w:val="24"/>
                <w:szCs w:val="24"/>
                <w:lang w:val="en-US"/>
              </w:rPr>
            </w:pPr>
          </w:p>
        </w:tc>
        <w:tc>
          <w:tcPr>
            <w:tcW w:w="2410" w:type="dxa"/>
            <w:tcBorders>
              <w:top w:val="single" w:sz="4" w:space="0" w:color="auto"/>
            </w:tcBorders>
            <w:shd w:val="clear" w:color="auto" w:fill="auto"/>
            <w:vAlign w:val="center"/>
          </w:tcPr>
          <w:p w14:paraId="38A7B403" w14:textId="77777777" w:rsidR="00E953ED" w:rsidRPr="004E23B4" w:rsidRDefault="00E953ED" w:rsidP="00F90D5F">
            <w:pPr>
              <w:spacing w:line="360" w:lineRule="auto"/>
              <w:jc w:val="center"/>
              <w:rPr>
                <w:rFonts w:ascii="Book Antiqua" w:hAnsi="Book Antiqua" w:cs="Times New Roman"/>
                <w:sz w:val="24"/>
                <w:szCs w:val="24"/>
                <w:lang w:val="en-US"/>
              </w:rPr>
            </w:pPr>
          </w:p>
        </w:tc>
        <w:tc>
          <w:tcPr>
            <w:tcW w:w="1051" w:type="dxa"/>
            <w:tcBorders>
              <w:top w:val="single" w:sz="4" w:space="0" w:color="auto"/>
            </w:tcBorders>
          </w:tcPr>
          <w:p w14:paraId="14B197C2" w14:textId="77777777" w:rsidR="00E953ED" w:rsidRPr="004E23B4" w:rsidRDefault="00E953ED" w:rsidP="00F90D5F">
            <w:pPr>
              <w:spacing w:line="360" w:lineRule="auto"/>
              <w:jc w:val="center"/>
              <w:rPr>
                <w:rFonts w:ascii="Book Antiqua" w:hAnsi="Book Antiqua" w:cs="Times New Roman"/>
                <w:sz w:val="24"/>
                <w:szCs w:val="24"/>
                <w:lang w:val="en-US"/>
              </w:rPr>
            </w:pPr>
          </w:p>
        </w:tc>
      </w:tr>
      <w:tr w:rsidR="004E23B4" w:rsidRPr="004E23B4" w14:paraId="1CA4CBCC" w14:textId="77777777" w:rsidTr="00FC49AE">
        <w:trPr>
          <w:trHeight w:val="329"/>
        </w:trPr>
        <w:tc>
          <w:tcPr>
            <w:tcW w:w="3970" w:type="dxa"/>
            <w:shd w:val="clear" w:color="auto" w:fill="auto"/>
            <w:vAlign w:val="center"/>
          </w:tcPr>
          <w:p w14:paraId="301F327B" w14:textId="77777777" w:rsidR="00E953ED" w:rsidRPr="004E23B4" w:rsidRDefault="00E953ED" w:rsidP="00F90D5F">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1</w:t>
            </w:r>
            <w:r w:rsidR="00210D6F" w:rsidRPr="004E23B4">
              <w:rPr>
                <w:rFonts w:ascii="Book Antiqua" w:hAnsi="Book Antiqua" w:cs="Times New Roman"/>
                <w:sz w:val="24"/>
                <w:szCs w:val="24"/>
                <w:lang w:val="en-US"/>
              </w:rPr>
              <w:t>-</w:t>
            </w:r>
            <w:r w:rsidRPr="004E23B4">
              <w:rPr>
                <w:rFonts w:ascii="Book Antiqua" w:hAnsi="Book Antiqua" w:cs="Times New Roman"/>
                <w:sz w:val="24"/>
                <w:szCs w:val="24"/>
                <w:lang w:val="en-US"/>
              </w:rPr>
              <w:t>2</w:t>
            </w:r>
          </w:p>
        </w:tc>
        <w:tc>
          <w:tcPr>
            <w:tcW w:w="2835" w:type="dxa"/>
            <w:shd w:val="clear" w:color="auto" w:fill="auto"/>
            <w:vAlign w:val="center"/>
          </w:tcPr>
          <w:p w14:paraId="37E05C32" w14:textId="4D477E66" w:rsidR="00E953ED" w:rsidRPr="004E23B4" w:rsidRDefault="00E953ED" w:rsidP="00F90D5F">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39</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55</w:t>
            </w:r>
            <w:r w:rsidR="00F90D5F">
              <w:rPr>
                <w:rFonts w:ascii="Book Antiqua" w:hAnsi="Book Antiqua" w:cs="Times New Roman"/>
                <w:sz w:val="24"/>
                <w:szCs w:val="24"/>
                <w:lang w:val="en-US"/>
              </w:rPr>
              <w:t xml:space="preserve"> </w:t>
            </w:r>
            <w:r w:rsidRPr="004E23B4">
              <w:rPr>
                <w:rFonts w:ascii="Book Antiqua" w:hAnsi="Book Antiqua" w:cs="Times New Roman"/>
                <w:sz w:val="24"/>
                <w:szCs w:val="24"/>
                <w:lang w:val="en-US"/>
              </w:rPr>
              <w:t>(32</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36-46</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74)</w:t>
            </w:r>
          </w:p>
        </w:tc>
        <w:tc>
          <w:tcPr>
            <w:tcW w:w="2410" w:type="dxa"/>
            <w:shd w:val="clear" w:color="auto" w:fill="auto"/>
            <w:vAlign w:val="center"/>
          </w:tcPr>
          <w:p w14:paraId="353DB6E4" w14:textId="31D41686" w:rsidR="00E953ED" w:rsidRPr="004E23B4" w:rsidRDefault="00E953ED"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lang w:val="en-US"/>
              </w:rPr>
              <w:t>24</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 xml:space="preserve">00 </w:t>
            </w:r>
            <w:r w:rsidRPr="004E23B4">
              <w:rPr>
                <w:rFonts w:ascii="Book Antiqua" w:hAnsi="Book Antiqua" w:cs="Times New Roman"/>
                <w:sz w:val="24"/>
                <w:szCs w:val="24"/>
              </w:rPr>
              <w:t>(19</w:t>
            </w:r>
            <w:r w:rsidR="00F90D5F">
              <w:rPr>
                <w:rFonts w:ascii="Book Antiqua" w:hAnsi="Book Antiqua" w:cs="Times New Roman"/>
                <w:sz w:val="24"/>
                <w:szCs w:val="24"/>
              </w:rPr>
              <w:t>.</w:t>
            </w:r>
            <w:r w:rsidRPr="004E23B4">
              <w:rPr>
                <w:rFonts w:ascii="Book Antiqua" w:hAnsi="Book Antiqua" w:cs="Times New Roman"/>
                <w:sz w:val="24"/>
                <w:szCs w:val="24"/>
              </w:rPr>
              <w:t>87-28</w:t>
            </w:r>
            <w:r w:rsidR="00F90D5F">
              <w:rPr>
                <w:rFonts w:ascii="Book Antiqua" w:hAnsi="Book Antiqua" w:cs="Times New Roman"/>
                <w:sz w:val="24"/>
                <w:szCs w:val="24"/>
              </w:rPr>
              <w:t>.</w:t>
            </w:r>
            <w:r w:rsidRPr="004E23B4">
              <w:rPr>
                <w:rFonts w:ascii="Book Antiqua" w:hAnsi="Book Antiqua" w:cs="Times New Roman"/>
                <w:sz w:val="24"/>
                <w:szCs w:val="24"/>
              </w:rPr>
              <w:t>13)</w:t>
            </w:r>
          </w:p>
        </w:tc>
        <w:tc>
          <w:tcPr>
            <w:tcW w:w="1051" w:type="dxa"/>
            <w:vMerge w:val="restart"/>
            <w:vAlign w:val="center"/>
          </w:tcPr>
          <w:p w14:paraId="1B9E22AB" w14:textId="1990C960" w:rsidR="00E953ED" w:rsidRPr="004E23B4" w:rsidRDefault="00E953ED"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&lt;</w:t>
            </w:r>
            <w:r w:rsidR="00F90D5F">
              <w:rPr>
                <w:rFonts w:ascii="Book Antiqua" w:hAnsi="Book Antiqua" w:cs="Times New Roman"/>
                <w:sz w:val="24"/>
                <w:szCs w:val="24"/>
              </w:rPr>
              <w:t xml:space="preserve"> </w:t>
            </w:r>
            <w:r w:rsidRPr="004E23B4">
              <w:rPr>
                <w:rFonts w:ascii="Book Antiqua" w:hAnsi="Book Antiqua" w:cs="Times New Roman"/>
                <w:sz w:val="24"/>
                <w:szCs w:val="24"/>
              </w:rPr>
              <w:t>0</w:t>
            </w:r>
            <w:r w:rsidR="00F90D5F">
              <w:rPr>
                <w:rFonts w:ascii="Book Antiqua" w:hAnsi="Book Antiqua" w:cs="Times New Roman"/>
                <w:sz w:val="24"/>
                <w:szCs w:val="24"/>
              </w:rPr>
              <w:t>.</w:t>
            </w:r>
            <w:r w:rsidRPr="004E23B4">
              <w:rPr>
                <w:rFonts w:ascii="Book Antiqua" w:hAnsi="Book Antiqua" w:cs="Times New Roman"/>
                <w:sz w:val="24"/>
                <w:szCs w:val="24"/>
              </w:rPr>
              <w:t>0</w:t>
            </w:r>
            <w:r w:rsidR="0005470C" w:rsidRPr="004E23B4">
              <w:rPr>
                <w:rFonts w:ascii="Book Antiqua" w:hAnsi="Book Antiqua" w:cs="Times New Roman"/>
                <w:sz w:val="24"/>
                <w:szCs w:val="24"/>
              </w:rPr>
              <w:t>0</w:t>
            </w:r>
            <w:r w:rsidRPr="004E23B4">
              <w:rPr>
                <w:rFonts w:ascii="Book Antiqua" w:hAnsi="Book Antiqua" w:cs="Times New Roman"/>
                <w:sz w:val="24"/>
                <w:szCs w:val="24"/>
              </w:rPr>
              <w:t>1</w:t>
            </w:r>
          </w:p>
        </w:tc>
      </w:tr>
      <w:tr w:rsidR="004E23B4" w:rsidRPr="004E23B4" w14:paraId="21467206" w14:textId="77777777" w:rsidTr="00FC49AE">
        <w:trPr>
          <w:trHeight w:val="315"/>
        </w:trPr>
        <w:tc>
          <w:tcPr>
            <w:tcW w:w="3970" w:type="dxa"/>
            <w:shd w:val="clear" w:color="auto" w:fill="auto"/>
            <w:vAlign w:val="center"/>
          </w:tcPr>
          <w:p w14:paraId="792B0422" w14:textId="77777777" w:rsidR="00E953ED" w:rsidRPr="004E23B4" w:rsidRDefault="00E953ED"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3</w:t>
            </w:r>
          </w:p>
        </w:tc>
        <w:tc>
          <w:tcPr>
            <w:tcW w:w="2835" w:type="dxa"/>
            <w:shd w:val="clear" w:color="auto" w:fill="auto"/>
            <w:vAlign w:val="center"/>
          </w:tcPr>
          <w:p w14:paraId="024A80F2" w14:textId="74E8768D" w:rsidR="00E953ED" w:rsidRPr="004E23B4" w:rsidRDefault="00E953ED"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16</w:t>
            </w:r>
            <w:r w:rsidR="00F90D5F">
              <w:rPr>
                <w:rFonts w:ascii="Book Antiqua" w:hAnsi="Book Antiqua" w:cs="Times New Roman"/>
                <w:sz w:val="24"/>
                <w:szCs w:val="24"/>
              </w:rPr>
              <w:t>.</w:t>
            </w:r>
            <w:r w:rsidRPr="004E23B4">
              <w:rPr>
                <w:rFonts w:ascii="Book Antiqua" w:hAnsi="Book Antiqua" w:cs="Times New Roman"/>
                <w:sz w:val="24"/>
                <w:szCs w:val="24"/>
              </w:rPr>
              <w:t>42 (12</w:t>
            </w:r>
            <w:r w:rsidR="00F90D5F">
              <w:rPr>
                <w:rFonts w:ascii="Book Antiqua" w:hAnsi="Book Antiqua" w:cs="Times New Roman"/>
                <w:sz w:val="24"/>
                <w:szCs w:val="24"/>
              </w:rPr>
              <w:t>.</w:t>
            </w:r>
            <w:r w:rsidRPr="004E23B4">
              <w:rPr>
                <w:rFonts w:ascii="Book Antiqua" w:hAnsi="Book Antiqua" w:cs="Times New Roman"/>
                <w:sz w:val="24"/>
                <w:szCs w:val="24"/>
              </w:rPr>
              <w:t>86-19</w:t>
            </w:r>
            <w:r w:rsidR="00F90D5F">
              <w:rPr>
                <w:rFonts w:ascii="Book Antiqua" w:hAnsi="Book Antiqua" w:cs="Times New Roman"/>
                <w:sz w:val="24"/>
                <w:szCs w:val="24"/>
              </w:rPr>
              <w:t>.</w:t>
            </w:r>
            <w:r w:rsidRPr="004E23B4">
              <w:rPr>
                <w:rFonts w:ascii="Book Antiqua" w:hAnsi="Book Antiqua" w:cs="Times New Roman"/>
                <w:sz w:val="24"/>
                <w:szCs w:val="24"/>
              </w:rPr>
              <w:t>98)</w:t>
            </w:r>
          </w:p>
        </w:tc>
        <w:tc>
          <w:tcPr>
            <w:tcW w:w="2410" w:type="dxa"/>
            <w:shd w:val="clear" w:color="auto" w:fill="auto"/>
            <w:vAlign w:val="center"/>
          </w:tcPr>
          <w:p w14:paraId="7F41694D" w14:textId="49579E4B" w:rsidR="00E953ED" w:rsidRPr="004E23B4" w:rsidRDefault="00E953ED"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14</w:t>
            </w:r>
            <w:r w:rsidR="00F90D5F">
              <w:rPr>
                <w:rFonts w:ascii="Book Antiqua" w:hAnsi="Book Antiqua" w:cs="Times New Roman"/>
                <w:sz w:val="24"/>
                <w:szCs w:val="24"/>
              </w:rPr>
              <w:t>.</w:t>
            </w:r>
            <w:r w:rsidRPr="004E23B4">
              <w:rPr>
                <w:rFonts w:ascii="Book Antiqua" w:hAnsi="Book Antiqua" w:cs="Times New Roman"/>
                <w:sz w:val="24"/>
                <w:szCs w:val="24"/>
              </w:rPr>
              <w:t>00 (12</w:t>
            </w:r>
            <w:r w:rsidR="00F90D5F">
              <w:rPr>
                <w:rFonts w:ascii="Book Antiqua" w:hAnsi="Book Antiqua" w:cs="Times New Roman"/>
                <w:sz w:val="24"/>
                <w:szCs w:val="24"/>
              </w:rPr>
              <w:t>.</w:t>
            </w:r>
            <w:r w:rsidRPr="004E23B4">
              <w:rPr>
                <w:rFonts w:ascii="Book Antiqua" w:hAnsi="Book Antiqua" w:cs="Times New Roman"/>
                <w:sz w:val="24"/>
                <w:szCs w:val="24"/>
              </w:rPr>
              <w:t>57-15</w:t>
            </w:r>
            <w:r w:rsidR="00F90D5F">
              <w:rPr>
                <w:rFonts w:ascii="Book Antiqua" w:hAnsi="Book Antiqua" w:cs="Times New Roman"/>
                <w:sz w:val="24"/>
                <w:szCs w:val="24"/>
              </w:rPr>
              <w:t>.</w:t>
            </w:r>
            <w:r w:rsidRPr="004E23B4">
              <w:rPr>
                <w:rFonts w:ascii="Book Antiqua" w:hAnsi="Book Antiqua" w:cs="Times New Roman"/>
                <w:sz w:val="24"/>
                <w:szCs w:val="24"/>
              </w:rPr>
              <w:t>43)</w:t>
            </w:r>
          </w:p>
        </w:tc>
        <w:tc>
          <w:tcPr>
            <w:tcW w:w="1051" w:type="dxa"/>
            <w:vMerge/>
            <w:vAlign w:val="center"/>
          </w:tcPr>
          <w:p w14:paraId="0B71A152" w14:textId="77777777" w:rsidR="00E953ED" w:rsidRPr="004E23B4" w:rsidRDefault="00E953ED" w:rsidP="00F90D5F">
            <w:pPr>
              <w:spacing w:line="360" w:lineRule="auto"/>
              <w:jc w:val="center"/>
              <w:rPr>
                <w:rFonts w:ascii="Book Antiqua" w:hAnsi="Book Antiqua" w:cs="Times New Roman"/>
                <w:sz w:val="24"/>
                <w:szCs w:val="24"/>
              </w:rPr>
            </w:pPr>
          </w:p>
        </w:tc>
      </w:tr>
      <w:tr w:rsidR="004E23B4" w:rsidRPr="004E23B4" w14:paraId="2FAC5640" w14:textId="77777777" w:rsidTr="00FC49AE">
        <w:trPr>
          <w:trHeight w:val="315"/>
        </w:trPr>
        <w:tc>
          <w:tcPr>
            <w:tcW w:w="3970" w:type="dxa"/>
            <w:shd w:val="clear" w:color="auto" w:fill="auto"/>
            <w:vAlign w:val="center"/>
          </w:tcPr>
          <w:p w14:paraId="2691229A" w14:textId="23DFB8CA" w:rsidR="00E953ED" w:rsidRPr="004E23B4" w:rsidRDefault="00E953ED"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Radicality</w:t>
            </w:r>
            <w:r w:rsidR="004E23B4" w:rsidRPr="004E23B4">
              <w:rPr>
                <w:rFonts w:ascii="Book Antiqua" w:hAnsi="Book Antiqua" w:cs="Times New Roman"/>
                <w:sz w:val="24"/>
                <w:szCs w:val="24"/>
              </w:rPr>
              <w:t xml:space="preserve"> </w:t>
            </w:r>
          </w:p>
        </w:tc>
        <w:tc>
          <w:tcPr>
            <w:tcW w:w="2835" w:type="dxa"/>
            <w:shd w:val="clear" w:color="auto" w:fill="auto"/>
            <w:vAlign w:val="center"/>
          </w:tcPr>
          <w:p w14:paraId="28E9404B" w14:textId="77777777" w:rsidR="00E953ED" w:rsidRPr="004E23B4" w:rsidRDefault="00E953ED" w:rsidP="00F90D5F">
            <w:pPr>
              <w:spacing w:line="360" w:lineRule="auto"/>
              <w:jc w:val="center"/>
              <w:rPr>
                <w:rFonts w:ascii="Book Antiqua" w:hAnsi="Book Antiqua" w:cs="Times New Roman"/>
                <w:sz w:val="24"/>
                <w:szCs w:val="24"/>
              </w:rPr>
            </w:pPr>
          </w:p>
        </w:tc>
        <w:tc>
          <w:tcPr>
            <w:tcW w:w="2410" w:type="dxa"/>
            <w:shd w:val="clear" w:color="auto" w:fill="auto"/>
            <w:vAlign w:val="center"/>
          </w:tcPr>
          <w:p w14:paraId="175448A0" w14:textId="77777777" w:rsidR="00E953ED" w:rsidRPr="004E23B4" w:rsidRDefault="00E953ED" w:rsidP="00F90D5F">
            <w:pPr>
              <w:spacing w:line="360" w:lineRule="auto"/>
              <w:jc w:val="center"/>
              <w:rPr>
                <w:rFonts w:ascii="Book Antiqua" w:hAnsi="Book Antiqua" w:cs="Times New Roman"/>
                <w:sz w:val="24"/>
                <w:szCs w:val="24"/>
              </w:rPr>
            </w:pPr>
          </w:p>
        </w:tc>
        <w:tc>
          <w:tcPr>
            <w:tcW w:w="1051" w:type="dxa"/>
            <w:vAlign w:val="center"/>
          </w:tcPr>
          <w:p w14:paraId="1772F1A0" w14:textId="77777777" w:rsidR="00E953ED" w:rsidRPr="004E23B4" w:rsidRDefault="00E953ED" w:rsidP="00F90D5F">
            <w:pPr>
              <w:spacing w:line="360" w:lineRule="auto"/>
              <w:jc w:val="center"/>
              <w:rPr>
                <w:rFonts w:ascii="Book Antiqua" w:hAnsi="Book Antiqua" w:cs="Times New Roman"/>
                <w:sz w:val="24"/>
                <w:szCs w:val="24"/>
              </w:rPr>
            </w:pPr>
          </w:p>
        </w:tc>
      </w:tr>
      <w:tr w:rsidR="004E23B4" w:rsidRPr="004E23B4" w14:paraId="46A2FA33" w14:textId="77777777" w:rsidTr="00FC49AE">
        <w:trPr>
          <w:trHeight w:val="329"/>
        </w:trPr>
        <w:tc>
          <w:tcPr>
            <w:tcW w:w="3970" w:type="dxa"/>
            <w:shd w:val="clear" w:color="auto" w:fill="auto"/>
            <w:vAlign w:val="center"/>
          </w:tcPr>
          <w:p w14:paraId="0175A7E6" w14:textId="77777777" w:rsidR="00E953ED" w:rsidRPr="004E23B4" w:rsidRDefault="00E953ED"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R0</w:t>
            </w:r>
          </w:p>
        </w:tc>
        <w:tc>
          <w:tcPr>
            <w:tcW w:w="2835" w:type="dxa"/>
            <w:shd w:val="clear" w:color="auto" w:fill="auto"/>
            <w:vAlign w:val="center"/>
          </w:tcPr>
          <w:p w14:paraId="19B6E372" w14:textId="386D5AA7"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35</w:t>
            </w:r>
            <w:r w:rsidR="00B55E6D">
              <w:rPr>
                <w:rFonts w:ascii="Book Antiqua" w:hAnsi="Book Antiqua" w:cs="Times New Roman"/>
                <w:sz w:val="24"/>
                <w:szCs w:val="24"/>
              </w:rPr>
              <w:t>.</w:t>
            </w:r>
            <w:r w:rsidRPr="004E23B4">
              <w:rPr>
                <w:rFonts w:ascii="Book Antiqua" w:hAnsi="Book Antiqua" w:cs="Times New Roman"/>
                <w:sz w:val="24"/>
                <w:szCs w:val="24"/>
              </w:rPr>
              <w:t>88(29</w:t>
            </w:r>
            <w:r w:rsidR="00B55E6D">
              <w:rPr>
                <w:rFonts w:ascii="Book Antiqua" w:hAnsi="Book Antiqua" w:cs="Times New Roman"/>
                <w:sz w:val="24"/>
                <w:szCs w:val="24"/>
              </w:rPr>
              <w:t>.</w:t>
            </w:r>
            <w:r w:rsidRPr="004E23B4">
              <w:rPr>
                <w:rFonts w:ascii="Book Antiqua" w:hAnsi="Book Antiqua" w:cs="Times New Roman"/>
                <w:sz w:val="24"/>
                <w:szCs w:val="24"/>
              </w:rPr>
              <w:t>46-42</w:t>
            </w:r>
            <w:r w:rsidR="00B55E6D">
              <w:rPr>
                <w:rFonts w:ascii="Book Antiqua" w:hAnsi="Book Antiqua" w:cs="Times New Roman"/>
                <w:sz w:val="24"/>
                <w:szCs w:val="24"/>
              </w:rPr>
              <w:t>.</w:t>
            </w:r>
            <w:r w:rsidRPr="004E23B4">
              <w:rPr>
                <w:rFonts w:ascii="Book Antiqua" w:hAnsi="Book Antiqua" w:cs="Times New Roman"/>
                <w:sz w:val="24"/>
                <w:szCs w:val="24"/>
              </w:rPr>
              <w:t>31)</w:t>
            </w:r>
          </w:p>
        </w:tc>
        <w:tc>
          <w:tcPr>
            <w:tcW w:w="2410" w:type="dxa"/>
            <w:shd w:val="clear" w:color="auto" w:fill="auto"/>
            <w:vAlign w:val="center"/>
          </w:tcPr>
          <w:p w14:paraId="18404B6F" w14:textId="387B9B19"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22</w:t>
            </w:r>
            <w:r w:rsidR="00B55E6D">
              <w:rPr>
                <w:rFonts w:ascii="Book Antiqua" w:hAnsi="Book Antiqua" w:cs="Times New Roman"/>
                <w:sz w:val="24"/>
                <w:szCs w:val="24"/>
              </w:rPr>
              <w:t>.</w:t>
            </w:r>
            <w:r w:rsidRPr="004E23B4">
              <w:rPr>
                <w:rFonts w:ascii="Book Antiqua" w:hAnsi="Book Antiqua" w:cs="Times New Roman"/>
                <w:sz w:val="24"/>
                <w:szCs w:val="24"/>
              </w:rPr>
              <w:t>00(18</w:t>
            </w:r>
            <w:r w:rsidR="00B55E6D">
              <w:rPr>
                <w:rFonts w:ascii="Book Antiqua" w:hAnsi="Book Antiqua" w:cs="Times New Roman"/>
                <w:sz w:val="24"/>
                <w:szCs w:val="24"/>
              </w:rPr>
              <w:t>.</w:t>
            </w:r>
            <w:r w:rsidRPr="004E23B4">
              <w:rPr>
                <w:rFonts w:ascii="Book Antiqua" w:hAnsi="Book Antiqua" w:cs="Times New Roman"/>
                <w:sz w:val="24"/>
                <w:szCs w:val="24"/>
              </w:rPr>
              <w:t>36-25</w:t>
            </w:r>
            <w:r w:rsidR="00B55E6D">
              <w:rPr>
                <w:rFonts w:ascii="Book Antiqua" w:hAnsi="Book Antiqua" w:cs="Times New Roman"/>
                <w:sz w:val="24"/>
                <w:szCs w:val="24"/>
              </w:rPr>
              <w:t>.</w:t>
            </w:r>
            <w:r w:rsidRPr="004E23B4">
              <w:rPr>
                <w:rFonts w:ascii="Book Antiqua" w:hAnsi="Book Antiqua" w:cs="Times New Roman"/>
                <w:sz w:val="24"/>
                <w:szCs w:val="24"/>
              </w:rPr>
              <w:t>64)</w:t>
            </w:r>
          </w:p>
        </w:tc>
        <w:tc>
          <w:tcPr>
            <w:tcW w:w="1051" w:type="dxa"/>
            <w:vMerge w:val="restart"/>
            <w:vAlign w:val="center"/>
          </w:tcPr>
          <w:p w14:paraId="759A9715" w14:textId="68FD09B5" w:rsidR="00E953ED" w:rsidRPr="004E23B4" w:rsidRDefault="00E953ED"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sidR="00F90D5F">
              <w:rPr>
                <w:rFonts w:ascii="Book Antiqua" w:hAnsi="Book Antiqua" w:cs="Times New Roman"/>
                <w:sz w:val="24"/>
                <w:szCs w:val="24"/>
              </w:rPr>
              <w:t>.</w:t>
            </w:r>
            <w:r w:rsidRPr="004E23B4">
              <w:rPr>
                <w:rFonts w:ascii="Book Antiqua" w:hAnsi="Book Antiqua" w:cs="Times New Roman"/>
                <w:sz w:val="24"/>
                <w:szCs w:val="24"/>
              </w:rPr>
              <w:t>004</w:t>
            </w:r>
          </w:p>
        </w:tc>
      </w:tr>
      <w:tr w:rsidR="004E23B4" w:rsidRPr="004E23B4" w14:paraId="1F3D482F" w14:textId="77777777" w:rsidTr="00FC49AE">
        <w:trPr>
          <w:trHeight w:val="315"/>
        </w:trPr>
        <w:tc>
          <w:tcPr>
            <w:tcW w:w="3970" w:type="dxa"/>
            <w:shd w:val="clear" w:color="auto" w:fill="auto"/>
            <w:vAlign w:val="center"/>
          </w:tcPr>
          <w:p w14:paraId="7565589B" w14:textId="77777777" w:rsidR="00E953ED" w:rsidRPr="004E23B4" w:rsidRDefault="00E953ED"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R1</w:t>
            </w:r>
          </w:p>
        </w:tc>
        <w:tc>
          <w:tcPr>
            <w:tcW w:w="2835" w:type="dxa"/>
            <w:shd w:val="clear" w:color="auto" w:fill="auto"/>
            <w:vAlign w:val="center"/>
          </w:tcPr>
          <w:p w14:paraId="4C052998" w14:textId="5093D173"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19</w:t>
            </w:r>
            <w:r w:rsidR="00B55E6D">
              <w:rPr>
                <w:rFonts w:ascii="Book Antiqua" w:hAnsi="Book Antiqua" w:cs="Times New Roman"/>
                <w:sz w:val="24"/>
                <w:szCs w:val="24"/>
              </w:rPr>
              <w:t>.</w:t>
            </w:r>
            <w:r w:rsidRPr="004E23B4">
              <w:rPr>
                <w:rFonts w:ascii="Book Antiqua" w:hAnsi="Book Antiqua" w:cs="Times New Roman"/>
                <w:sz w:val="24"/>
                <w:szCs w:val="24"/>
              </w:rPr>
              <w:t>99 (12</w:t>
            </w:r>
            <w:r w:rsidR="00B55E6D">
              <w:rPr>
                <w:rFonts w:ascii="Book Antiqua" w:hAnsi="Book Antiqua" w:cs="Times New Roman"/>
                <w:sz w:val="24"/>
                <w:szCs w:val="24"/>
              </w:rPr>
              <w:t>.</w:t>
            </w:r>
            <w:r w:rsidRPr="004E23B4">
              <w:rPr>
                <w:rFonts w:ascii="Book Antiqua" w:hAnsi="Book Antiqua" w:cs="Times New Roman"/>
                <w:sz w:val="24"/>
                <w:szCs w:val="24"/>
              </w:rPr>
              <w:t>62-27</w:t>
            </w:r>
            <w:r w:rsidR="00B55E6D">
              <w:rPr>
                <w:rFonts w:ascii="Book Antiqua" w:hAnsi="Book Antiqua" w:cs="Times New Roman"/>
                <w:sz w:val="24"/>
                <w:szCs w:val="24"/>
              </w:rPr>
              <w:t>.</w:t>
            </w:r>
            <w:r w:rsidRPr="004E23B4">
              <w:rPr>
                <w:rFonts w:ascii="Book Antiqua" w:hAnsi="Book Antiqua" w:cs="Times New Roman"/>
                <w:sz w:val="24"/>
                <w:szCs w:val="24"/>
              </w:rPr>
              <w:t>38)</w:t>
            </w:r>
          </w:p>
        </w:tc>
        <w:tc>
          <w:tcPr>
            <w:tcW w:w="2410" w:type="dxa"/>
            <w:shd w:val="clear" w:color="auto" w:fill="auto"/>
            <w:vAlign w:val="center"/>
          </w:tcPr>
          <w:p w14:paraId="7D198CA6" w14:textId="018A17E7"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13</w:t>
            </w:r>
            <w:r w:rsidR="00B55E6D">
              <w:rPr>
                <w:rFonts w:ascii="Book Antiqua" w:hAnsi="Book Antiqua" w:cs="Times New Roman"/>
                <w:sz w:val="24"/>
                <w:szCs w:val="24"/>
              </w:rPr>
              <w:t>.</w:t>
            </w:r>
            <w:r w:rsidRPr="004E23B4">
              <w:rPr>
                <w:rFonts w:ascii="Book Antiqua" w:hAnsi="Book Antiqua" w:cs="Times New Roman"/>
                <w:sz w:val="24"/>
                <w:szCs w:val="24"/>
              </w:rPr>
              <w:t>00(11</w:t>
            </w:r>
            <w:r w:rsidR="00B55E6D">
              <w:rPr>
                <w:rFonts w:ascii="Book Antiqua" w:hAnsi="Book Antiqua" w:cs="Times New Roman"/>
                <w:sz w:val="24"/>
                <w:szCs w:val="24"/>
              </w:rPr>
              <w:t>.</w:t>
            </w:r>
            <w:r w:rsidRPr="004E23B4">
              <w:rPr>
                <w:rFonts w:ascii="Book Antiqua" w:hAnsi="Book Antiqua" w:cs="Times New Roman"/>
                <w:sz w:val="24"/>
                <w:szCs w:val="24"/>
              </w:rPr>
              <w:t>45-14</w:t>
            </w:r>
            <w:r w:rsidR="00B55E6D">
              <w:rPr>
                <w:rFonts w:ascii="Book Antiqua" w:hAnsi="Book Antiqua" w:cs="Times New Roman"/>
                <w:sz w:val="24"/>
                <w:szCs w:val="24"/>
              </w:rPr>
              <w:t>.</w:t>
            </w:r>
            <w:r w:rsidRPr="004E23B4">
              <w:rPr>
                <w:rFonts w:ascii="Book Antiqua" w:hAnsi="Book Antiqua" w:cs="Times New Roman"/>
                <w:sz w:val="24"/>
                <w:szCs w:val="24"/>
              </w:rPr>
              <w:t>55)</w:t>
            </w:r>
          </w:p>
        </w:tc>
        <w:tc>
          <w:tcPr>
            <w:tcW w:w="1051" w:type="dxa"/>
            <w:vMerge/>
            <w:vAlign w:val="center"/>
          </w:tcPr>
          <w:p w14:paraId="5835B3BD" w14:textId="77777777" w:rsidR="00E953ED" w:rsidRPr="004E23B4" w:rsidRDefault="00E953ED" w:rsidP="00F90D5F">
            <w:pPr>
              <w:spacing w:line="360" w:lineRule="auto"/>
              <w:jc w:val="center"/>
              <w:rPr>
                <w:rFonts w:ascii="Book Antiqua" w:hAnsi="Book Antiqua" w:cs="Times New Roman"/>
                <w:sz w:val="24"/>
                <w:szCs w:val="24"/>
              </w:rPr>
            </w:pPr>
          </w:p>
        </w:tc>
      </w:tr>
      <w:tr w:rsidR="004E23B4" w:rsidRPr="004E23B4" w14:paraId="4A16C4AF" w14:textId="77777777" w:rsidTr="00FC49AE">
        <w:trPr>
          <w:trHeight w:val="329"/>
        </w:trPr>
        <w:tc>
          <w:tcPr>
            <w:tcW w:w="3970" w:type="dxa"/>
            <w:shd w:val="clear" w:color="auto" w:fill="auto"/>
            <w:vAlign w:val="center"/>
          </w:tcPr>
          <w:p w14:paraId="0D06E37B" w14:textId="77777777" w:rsidR="00E953ED" w:rsidRPr="004E23B4" w:rsidRDefault="00E953ED" w:rsidP="004E23B4">
            <w:pPr>
              <w:spacing w:line="360" w:lineRule="auto"/>
              <w:jc w:val="both"/>
              <w:rPr>
                <w:rFonts w:ascii="Book Antiqua" w:hAnsi="Book Antiqua" w:cs="Times New Roman"/>
                <w:sz w:val="24"/>
                <w:szCs w:val="24"/>
              </w:rPr>
            </w:pPr>
            <w:r w:rsidRPr="004E23B4">
              <w:rPr>
                <w:rFonts w:ascii="Book Antiqua" w:hAnsi="Book Antiqua" w:cs="Times New Roman"/>
                <w:sz w:val="24"/>
                <w:szCs w:val="24"/>
              </w:rPr>
              <w:t>Stag</w:t>
            </w:r>
            <w:r w:rsidR="00A71EB6" w:rsidRPr="004E23B4">
              <w:rPr>
                <w:rFonts w:ascii="Book Antiqua" w:hAnsi="Book Antiqua" w:cs="Times New Roman"/>
                <w:sz w:val="24"/>
                <w:szCs w:val="24"/>
              </w:rPr>
              <w:t>e</w:t>
            </w:r>
          </w:p>
        </w:tc>
        <w:tc>
          <w:tcPr>
            <w:tcW w:w="2835" w:type="dxa"/>
            <w:shd w:val="clear" w:color="auto" w:fill="auto"/>
            <w:vAlign w:val="center"/>
          </w:tcPr>
          <w:p w14:paraId="5C51A632" w14:textId="77777777" w:rsidR="00E953ED" w:rsidRPr="004E23B4" w:rsidRDefault="00E953ED" w:rsidP="00F90D5F">
            <w:pPr>
              <w:spacing w:line="360" w:lineRule="auto"/>
              <w:jc w:val="center"/>
              <w:rPr>
                <w:rFonts w:ascii="Book Antiqua" w:hAnsi="Book Antiqua" w:cs="Times New Roman"/>
                <w:sz w:val="24"/>
                <w:szCs w:val="24"/>
              </w:rPr>
            </w:pPr>
          </w:p>
        </w:tc>
        <w:tc>
          <w:tcPr>
            <w:tcW w:w="2410" w:type="dxa"/>
            <w:shd w:val="clear" w:color="auto" w:fill="auto"/>
            <w:vAlign w:val="center"/>
          </w:tcPr>
          <w:p w14:paraId="4361B510" w14:textId="77777777" w:rsidR="00E953ED" w:rsidRPr="004E23B4" w:rsidRDefault="00E953ED" w:rsidP="00F90D5F">
            <w:pPr>
              <w:spacing w:line="360" w:lineRule="auto"/>
              <w:jc w:val="center"/>
              <w:rPr>
                <w:rFonts w:ascii="Book Antiqua" w:hAnsi="Book Antiqua" w:cs="Times New Roman"/>
                <w:sz w:val="24"/>
                <w:szCs w:val="24"/>
              </w:rPr>
            </w:pPr>
          </w:p>
        </w:tc>
        <w:tc>
          <w:tcPr>
            <w:tcW w:w="1051" w:type="dxa"/>
            <w:vAlign w:val="center"/>
          </w:tcPr>
          <w:p w14:paraId="166C0C0B" w14:textId="77777777" w:rsidR="00E953ED" w:rsidRPr="004E23B4" w:rsidRDefault="00E953ED" w:rsidP="00F90D5F">
            <w:pPr>
              <w:spacing w:line="360" w:lineRule="auto"/>
              <w:jc w:val="center"/>
              <w:rPr>
                <w:rFonts w:ascii="Book Antiqua" w:hAnsi="Book Antiqua" w:cs="Times New Roman"/>
                <w:sz w:val="24"/>
                <w:szCs w:val="24"/>
              </w:rPr>
            </w:pPr>
          </w:p>
        </w:tc>
      </w:tr>
      <w:tr w:rsidR="004E23B4" w:rsidRPr="004E23B4" w14:paraId="1BFEBFE8" w14:textId="77777777" w:rsidTr="00FC49AE">
        <w:trPr>
          <w:trHeight w:val="315"/>
        </w:trPr>
        <w:tc>
          <w:tcPr>
            <w:tcW w:w="3970" w:type="dxa"/>
            <w:shd w:val="clear" w:color="auto" w:fill="auto"/>
            <w:vAlign w:val="center"/>
          </w:tcPr>
          <w:p w14:paraId="66843A60" w14:textId="77777777" w:rsidR="00E953ED" w:rsidRPr="004E23B4" w:rsidRDefault="0047229C"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I-II</w:t>
            </w:r>
          </w:p>
        </w:tc>
        <w:tc>
          <w:tcPr>
            <w:tcW w:w="2835" w:type="dxa"/>
            <w:shd w:val="clear" w:color="auto" w:fill="auto"/>
            <w:vAlign w:val="center"/>
          </w:tcPr>
          <w:p w14:paraId="79C055AE" w14:textId="679B755F"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34</w:t>
            </w:r>
            <w:r w:rsidR="00B55E6D">
              <w:rPr>
                <w:rFonts w:ascii="Book Antiqua" w:hAnsi="Book Antiqua" w:cs="Times New Roman"/>
                <w:sz w:val="24"/>
                <w:szCs w:val="24"/>
              </w:rPr>
              <w:t>.</w:t>
            </w:r>
            <w:r w:rsidRPr="004E23B4">
              <w:rPr>
                <w:rFonts w:ascii="Book Antiqua" w:hAnsi="Book Antiqua" w:cs="Times New Roman"/>
                <w:sz w:val="24"/>
                <w:szCs w:val="24"/>
              </w:rPr>
              <w:t>82(28</w:t>
            </w:r>
            <w:r w:rsidR="00B55E6D">
              <w:rPr>
                <w:rFonts w:ascii="Book Antiqua" w:hAnsi="Book Antiqua" w:cs="Times New Roman"/>
                <w:sz w:val="24"/>
                <w:szCs w:val="24"/>
              </w:rPr>
              <w:t>.</w:t>
            </w:r>
            <w:r w:rsidRPr="004E23B4">
              <w:rPr>
                <w:rFonts w:ascii="Book Antiqua" w:hAnsi="Book Antiqua" w:cs="Times New Roman"/>
                <w:sz w:val="24"/>
                <w:szCs w:val="24"/>
              </w:rPr>
              <w:t>47-41</w:t>
            </w:r>
            <w:r w:rsidR="00B55E6D">
              <w:rPr>
                <w:rFonts w:ascii="Book Antiqua" w:hAnsi="Book Antiqua" w:cs="Times New Roman"/>
                <w:sz w:val="24"/>
                <w:szCs w:val="24"/>
              </w:rPr>
              <w:t>.</w:t>
            </w:r>
            <w:r w:rsidRPr="004E23B4">
              <w:rPr>
                <w:rFonts w:ascii="Book Antiqua" w:hAnsi="Book Antiqua" w:cs="Times New Roman"/>
                <w:sz w:val="24"/>
                <w:szCs w:val="24"/>
              </w:rPr>
              <w:t>18)</w:t>
            </w:r>
          </w:p>
        </w:tc>
        <w:tc>
          <w:tcPr>
            <w:tcW w:w="2410" w:type="dxa"/>
            <w:shd w:val="clear" w:color="auto" w:fill="auto"/>
            <w:vAlign w:val="center"/>
          </w:tcPr>
          <w:p w14:paraId="62A3E820" w14:textId="23201F00"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21</w:t>
            </w:r>
            <w:r w:rsidR="00B55E6D">
              <w:rPr>
                <w:rFonts w:ascii="Book Antiqua" w:hAnsi="Book Antiqua" w:cs="Times New Roman"/>
                <w:sz w:val="24"/>
                <w:szCs w:val="24"/>
              </w:rPr>
              <w:t>.</w:t>
            </w:r>
            <w:r w:rsidRPr="004E23B4">
              <w:rPr>
                <w:rFonts w:ascii="Book Antiqua" w:hAnsi="Book Antiqua" w:cs="Times New Roman"/>
                <w:sz w:val="24"/>
                <w:szCs w:val="24"/>
              </w:rPr>
              <w:t>00(17</w:t>
            </w:r>
            <w:r w:rsidR="00B55E6D">
              <w:rPr>
                <w:rFonts w:ascii="Book Antiqua" w:hAnsi="Book Antiqua" w:cs="Times New Roman"/>
                <w:sz w:val="24"/>
                <w:szCs w:val="24"/>
              </w:rPr>
              <w:t>.</w:t>
            </w:r>
            <w:r w:rsidRPr="004E23B4">
              <w:rPr>
                <w:rFonts w:ascii="Book Antiqua" w:hAnsi="Book Antiqua" w:cs="Times New Roman"/>
                <w:sz w:val="24"/>
                <w:szCs w:val="24"/>
              </w:rPr>
              <w:t>79-24</w:t>
            </w:r>
            <w:r w:rsidR="00B55E6D">
              <w:rPr>
                <w:rFonts w:ascii="Book Antiqua" w:hAnsi="Book Antiqua" w:cs="Times New Roman"/>
                <w:sz w:val="24"/>
                <w:szCs w:val="24"/>
              </w:rPr>
              <w:t>.</w:t>
            </w:r>
            <w:r w:rsidRPr="004E23B4">
              <w:rPr>
                <w:rFonts w:ascii="Book Antiqua" w:hAnsi="Book Antiqua" w:cs="Times New Roman"/>
                <w:sz w:val="24"/>
                <w:szCs w:val="24"/>
              </w:rPr>
              <w:t>21)</w:t>
            </w:r>
          </w:p>
        </w:tc>
        <w:tc>
          <w:tcPr>
            <w:tcW w:w="1051" w:type="dxa"/>
            <w:vMerge w:val="restart"/>
            <w:vAlign w:val="center"/>
          </w:tcPr>
          <w:p w14:paraId="450CED77" w14:textId="60BBB32D" w:rsidR="00E953ED" w:rsidRPr="004E23B4" w:rsidRDefault="0005470C"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sidR="00F90D5F">
              <w:rPr>
                <w:rFonts w:ascii="Book Antiqua" w:hAnsi="Book Antiqua" w:cs="Times New Roman"/>
                <w:sz w:val="24"/>
                <w:szCs w:val="24"/>
              </w:rPr>
              <w:t>.</w:t>
            </w:r>
            <w:r w:rsidRPr="004E23B4">
              <w:rPr>
                <w:rFonts w:ascii="Book Antiqua" w:hAnsi="Book Antiqua" w:cs="Times New Roman"/>
                <w:sz w:val="24"/>
                <w:szCs w:val="24"/>
              </w:rPr>
              <w:t>03</w:t>
            </w:r>
          </w:p>
        </w:tc>
      </w:tr>
      <w:tr w:rsidR="004E23B4" w:rsidRPr="004E23B4" w14:paraId="1DD9E8DE" w14:textId="77777777" w:rsidTr="00FC49AE">
        <w:trPr>
          <w:trHeight w:val="329"/>
        </w:trPr>
        <w:tc>
          <w:tcPr>
            <w:tcW w:w="3970" w:type="dxa"/>
            <w:shd w:val="clear" w:color="auto" w:fill="auto"/>
            <w:vAlign w:val="center"/>
          </w:tcPr>
          <w:p w14:paraId="1714DA4F" w14:textId="77777777" w:rsidR="00E953ED" w:rsidRPr="004E23B4" w:rsidRDefault="0047229C"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III-IV</w:t>
            </w:r>
          </w:p>
        </w:tc>
        <w:tc>
          <w:tcPr>
            <w:tcW w:w="2835" w:type="dxa"/>
            <w:shd w:val="clear" w:color="auto" w:fill="auto"/>
            <w:vAlign w:val="center"/>
          </w:tcPr>
          <w:p w14:paraId="1607D6ED" w14:textId="18EC57DA"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23</w:t>
            </w:r>
            <w:r w:rsidR="00B55E6D">
              <w:rPr>
                <w:rFonts w:ascii="Book Antiqua" w:hAnsi="Book Antiqua" w:cs="Times New Roman"/>
                <w:sz w:val="24"/>
                <w:szCs w:val="24"/>
              </w:rPr>
              <w:t>.</w:t>
            </w:r>
            <w:r w:rsidRPr="004E23B4">
              <w:rPr>
                <w:rFonts w:ascii="Book Antiqua" w:hAnsi="Book Antiqua" w:cs="Times New Roman"/>
                <w:sz w:val="24"/>
                <w:szCs w:val="24"/>
              </w:rPr>
              <w:t>29(14</w:t>
            </w:r>
            <w:r w:rsidR="00B55E6D">
              <w:rPr>
                <w:rFonts w:ascii="Book Antiqua" w:hAnsi="Book Antiqua" w:cs="Times New Roman"/>
                <w:sz w:val="24"/>
                <w:szCs w:val="24"/>
              </w:rPr>
              <w:t>.</w:t>
            </w:r>
            <w:r w:rsidRPr="004E23B4">
              <w:rPr>
                <w:rFonts w:ascii="Book Antiqua" w:hAnsi="Book Antiqua" w:cs="Times New Roman"/>
                <w:sz w:val="24"/>
                <w:szCs w:val="24"/>
              </w:rPr>
              <w:t>70-31</w:t>
            </w:r>
            <w:r w:rsidR="00B55E6D">
              <w:rPr>
                <w:rFonts w:ascii="Book Antiqua" w:hAnsi="Book Antiqua" w:cs="Times New Roman"/>
                <w:sz w:val="24"/>
                <w:szCs w:val="24"/>
              </w:rPr>
              <w:t>.</w:t>
            </w:r>
            <w:r w:rsidRPr="004E23B4">
              <w:rPr>
                <w:rFonts w:ascii="Book Antiqua" w:hAnsi="Book Antiqua" w:cs="Times New Roman"/>
                <w:sz w:val="24"/>
                <w:szCs w:val="24"/>
              </w:rPr>
              <w:t>87)</w:t>
            </w:r>
          </w:p>
        </w:tc>
        <w:tc>
          <w:tcPr>
            <w:tcW w:w="2410" w:type="dxa"/>
            <w:shd w:val="clear" w:color="auto" w:fill="auto"/>
            <w:vAlign w:val="center"/>
          </w:tcPr>
          <w:p w14:paraId="45CD0DDA" w14:textId="258451C2"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14</w:t>
            </w:r>
            <w:r w:rsidR="00B55E6D">
              <w:rPr>
                <w:rFonts w:ascii="Book Antiqua" w:hAnsi="Book Antiqua" w:cs="Times New Roman"/>
                <w:sz w:val="24"/>
                <w:szCs w:val="24"/>
              </w:rPr>
              <w:t>.</w:t>
            </w:r>
            <w:r w:rsidRPr="004E23B4">
              <w:rPr>
                <w:rFonts w:ascii="Book Antiqua" w:hAnsi="Book Antiqua" w:cs="Times New Roman"/>
                <w:sz w:val="24"/>
                <w:szCs w:val="24"/>
              </w:rPr>
              <w:t>00(11</w:t>
            </w:r>
            <w:r w:rsidR="00B55E6D">
              <w:rPr>
                <w:rFonts w:ascii="Book Antiqua" w:hAnsi="Book Antiqua" w:cs="Times New Roman"/>
                <w:sz w:val="24"/>
                <w:szCs w:val="24"/>
              </w:rPr>
              <w:t>.</w:t>
            </w:r>
            <w:r w:rsidRPr="004E23B4">
              <w:rPr>
                <w:rFonts w:ascii="Book Antiqua" w:hAnsi="Book Antiqua" w:cs="Times New Roman"/>
                <w:sz w:val="24"/>
                <w:szCs w:val="24"/>
              </w:rPr>
              <w:t>40-16</w:t>
            </w:r>
            <w:r w:rsidR="00B55E6D">
              <w:rPr>
                <w:rFonts w:ascii="Book Antiqua" w:hAnsi="Book Antiqua" w:cs="Times New Roman"/>
                <w:sz w:val="24"/>
                <w:szCs w:val="24"/>
              </w:rPr>
              <w:t>.</w:t>
            </w:r>
            <w:r w:rsidRPr="004E23B4">
              <w:rPr>
                <w:rFonts w:ascii="Book Antiqua" w:hAnsi="Book Antiqua" w:cs="Times New Roman"/>
                <w:sz w:val="24"/>
                <w:szCs w:val="24"/>
              </w:rPr>
              <w:t>59)</w:t>
            </w:r>
          </w:p>
        </w:tc>
        <w:tc>
          <w:tcPr>
            <w:tcW w:w="1051" w:type="dxa"/>
            <w:vMerge/>
            <w:vAlign w:val="center"/>
          </w:tcPr>
          <w:p w14:paraId="6699302C" w14:textId="77777777" w:rsidR="00E953ED" w:rsidRPr="004E23B4" w:rsidRDefault="00E953ED" w:rsidP="00F90D5F">
            <w:pPr>
              <w:spacing w:line="360" w:lineRule="auto"/>
              <w:jc w:val="center"/>
              <w:rPr>
                <w:rFonts w:ascii="Book Antiqua" w:hAnsi="Book Antiqua" w:cs="Times New Roman"/>
                <w:sz w:val="24"/>
                <w:szCs w:val="24"/>
              </w:rPr>
            </w:pPr>
          </w:p>
        </w:tc>
      </w:tr>
      <w:tr w:rsidR="004E23B4" w:rsidRPr="004E23B4" w14:paraId="27DF8A8D" w14:textId="77777777" w:rsidTr="00FC49AE">
        <w:trPr>
          <w:trHeight w:val="315"/>
        </w:trPr>
        <w:tc>
          <w:tcPr>
            <w:tcW w:w="3970" w:type="dxa"/>
            <w:shd w:val="clear" w:color="auto" w:fill="auto"/>
            <w:vAlign w:val="center"/>
          </w:tcPr>
          <w:p w14:paraId="4BC7612B" w14:textId="77777777" w:rsidR="00E953ED" w:rsidRPr="004E23B4" w:rsidRDefault="00E953ED"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Lymph nodes status</w:t>
            </w:r>
          </w:p>
        </w:tc>
        <w:tc>
          <w:tcPr>
            <w:tcW w:w="2835" w:type="dxa"/>
            <w:shd w:val="clear" w:color="auto" w:fill="auto"/>
            <w:vAlign w:val="center"/>
          </w:tcPr>
          <w:p w14:paraId="3AE78444" w14:textId="77777777" w:rsidR="00E953ED" w:rsidRPr="004E23B4" w:rsidRDefault="00E953ED" w:rsidP="00F90D5F">
            <w:pPr>
              <w:spacing w:line="360" w:lineRule="auto"/>
              <w:jc w:val="center"/>
              <w:rPr>
                <w:rFonts w:ascii="Book Antiqua" w:hAnsi="Book Antiqua" w:cs="Times New Roman"/>
                <w:sz w:val="24"/>
                <w:szCs w:val="24"/>
              </w:rPr>
            </w:pPr>
          </w:p>
        </w:tc>
        <w:tc>
          <w:tcPr>
            <w:tcW w:w="2410" w:type="dxa"/>
            <w:shd w:val="clear" w:color="auto" w:fill="auto"/>
            <w:vAlign w:val="center"/>
          </w:tcPr>
          <w:p w14:paraId="5EC9EFC8" w14:textId="77777777" w:rsidR="00E953ED" w:rsidRPr="004E23B4" w:rsidRDefault="00E953ED" w:rsidP="00F90D5F">
            <w:pPr>
              <w:spacing w:line="360" w:lineRule="auto"/>
              <w:jc w:val="center"/>
              <w:rPr>
                <w:rFonts w:ascii="Book Antiqua" w:hAnsi="Book Antiqua" w:cs="Times New Roman"/>
                <w:sz w:val="24"/>
                <w:szCs w:val="24"/>
              </w:rPr>
            </w:pPr>
          </w:p>
        </w:tc>
        <w:tc>
          <w:tcPr>
            <w:tcW w:w="1051" w:type="dxa"/>
            <w:vAlign w:val="center"/>
          </w:tcPr>
          <w:p w14:paraId="0400A5A6" w14:textId="77777777" w:rsidR="00E953ED" w:rsidRPr="004E23B4" w:rsidRDefault="00E953ED" w:rsidP="00F90D5F">
            <w:pPr>
              <w:spacing w:line="360" w:lineRule="auto"/>
              <w:jc w:val="center"/>
              <w:rPr>
                <w:rFonts w:ascii="Book Antiqua" w:hAnsi="Book Antiqua" w:cs="Times New Roman"/>
                <w:sz w:val="24"/>
                <w:szCs w:val="24"/>
              </w:rPr>
            </w:pPr>
          </w:p>
        </w:tc>
      </w:tr>
      <w:tr w:rsidR="004E23B4" w:rsidRPr="004E23B4" w14:paraId="3B7EE1F5" w14:textId="77777777" w:rsidTr="00FC49AE">
        <w:trPr>
          <w:trHeight w:val="329"/>
        </w:trPr>
        <w:tc>
          <w:tcPr>
            <w:tcW w:w="3970" w:type="dxa"/>
            <w:shd w:val="clear" w:color="auto" w:fill="auto"/>
            <w:vAlign w:val="center"/>
          </w:tcPr>
          <w:p w14:paraId="45D3145F" w14:textId="77777777" w:rsidR="00E953ED" w:rsidRPr="004E23B4" w:rsidRDefault="00861D0A"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Neg</w:t>
            </w:r>
          </w:p>
        </w:tc>
        <w:tc>
          <w:tcPr>
            <w:tcW w:w="2835" w:type="dxa"/>
            <w:shd w:val="clear" w:color="auto" w:fill="auto"/>
            <w:vAlign w:val="center"/>
          </w:tcPr>
          <w:p w14:paraId="4DC14F7C" w14:textId="735B5697"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43</w:t>
            </w:r>
            <w:r w:rsidR="00B55E6D">
              <w:rPr>
                <w:rFonts w:ascii="Book Antiqua" w:hAnsi="Book Antiqua" w:cs="Times New Roman"/>
                <w:sz w:val="24"/>
                <w:szCs w:val="24"/>
              </w:rPr>
              <w:t>.</w:t>
            </w:r>
            <w:r w:rsidRPr="004E23B4">
              <w:rPr>
                <w:rFonts w:ascii="Book Antiqua" w:hAnsi="Book Antiqua" w:cs="Times New Roman"/>
                <w:sz w:val="24"/>
                <w:szCs w:val="24"/>
              </w:rPr>
              <w:t>29(30</w:t>
            </w:r>
            <w:r w:rsidR="00B55E6D">
              <w:rPr>
                <w:rFonts w:ascii="Book Antiqua" w:hAnsi="Book Antiqua" w:cs="Times New Roman"/>
                <w:sz w:val="24"/>
                <w:szCs w:val="24"/>
              </w:rPr>
              <w:t>.</w:t>
            </w:r>
            <w:r w:rsidRPr="004E23B4">
              <w:rPr>
                <w:rFonts w:ascii="Book Antiqua" w:hAnsi="Book Antiqua" w:cs="Times New Roman"/>
                <w:sz w:val="24"/>
                <w:szCs w:val="24"/>
              </w:rPr>
              <w:t>37-56</w:t>
            </w:r>
            <w:r w:rsidR="00B55E6D">
              <w:rPr>
                <w:rFonts w:ascii="Book Antiqua" w:hAnsi="Book Antiqua" w:cs="Times New Roman"/>
                <w:sz w:val="24"/>
                <w:szCs w:val="24"/>
              </w:rPr>
              <w:t>.</w:t>
            </w:r>
            <w:r w:rsidRPr="004E23B4">
              <w:rPr>
                <w:rFonts w:ascii="Book Antiqua" w:hAnsi="Book Antiqua" w:cs="Times New Roman"/>
                <w:sz w:val="24"/>
                <w:szCs w:val="24"/>
              </w:rPr>
              <w:t>21)</w:t>
            </w:r>
          </w:p>
        </w:tc>
        <w:tc>
          <w:tcPr>
            <w:tcW w:w="2410" w:type="dxa"/>
            <w:shd w:val="clear" w:color="auto" w:fill="auto"/>
            <w:vAlign w:val="center"/>
          </w:tcPr>
          <w:p w14:paraId="0C13331F" w14:textId="08990095"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25</w:t>
            </w:r>
            <w:r w:rsidR="00B55E6D">
              <w:rPr>
                <w:rFonts w:ascii="Book Antiqua" w:hAnsi="Book Antiqua" w:cs="Times New Roman"/>
                <w:sz w:val="24"/>
                <w:szCs w:val="24"/>
              </w:rPr>
              <w:t>.</w:t>
            </w:r>
            <w:r w:rsidRPr="004E23B4">
              <w:rPr>
                <w:rFonts w:ascii="Book Antiqua" w:hAnsi="Book Antiqua" w:cs="Times New Roman"/>
                <w:sz w:val="24"/>
                <w:szCs w:val="24"/>
              </w:rPr>
              <w:t>00(17</w:t>
            </w:r>
            <w:r w:rsidR="00B55E6D">
              <w:rPr>
                <w:rFonts w:ascii="Book Antiqua" w:hAnsi="Book Antiqua" w:cs="Times New Roman"/>
                <w:sz w:val="24"/>
                <w:szCs w:val="24"/>
              </w:rPr>
              <w:t>.</w:t>
            </w:r>
            <w:r w:rsidRPr="004E23B4">
              <w:rPr>
                <w:rFonts w:ascii="Book Antiqua" w:hAnsi="Book Antiqua" w:cs="Times New Roman"/>
                <w:sz w:val="24"/>
                <w:szCs w:val="24"/>
              </w:rPr>
              <w:t>055-32</w:t>
            </w:r>
            <w:r w:rsidR="00B55E6D">
              <w:rPr>
                <w:rFonts w:ascii="Book Antiqua" w:hAnsi="Book Antiqua" w:cs="Times New Roman"/>
                <w:sz w:val="24"/>
                <w:szCs w:val="24"/>
              </w:rPr>
              <w:t>.</w:t>
            </w:r>
            <w:r w:rsidRPr="004E23B4">
              <w:rPr>
                <w:rFonts w:ascii="Book Antiqua" w:hAnsi="Book Antiqua" w:cs="Times New Roman"/>
                <w:sz w:val="24"/>
                <w:szCs w:val="24"/>
              </w:rPr>
              <w:t>95)</w:t>
            </w:r>
          </w:p>
        </w:tc>
        <w:tc>
          <w:tcPr>
            <w:tcW w:w="1051" w:type="dxa"/>
            <w:vMerge w:val="restart"/>
            <w:vAlign w:val="center"/>
          </w:tcPr>
          <w:p w14:paraId="579CF564" w14:textId="7131191A" w:rsidR="00E953ED" w:rsidRPr="004E23B4" w:rsidRDefault="00E953ED" w:rsidP="00F90D5F">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sidR="00F90D5F">
              <w:rPr>
                <w:rFonts w:ascii="Book Antiqua" w:hAnsi="Book Antiqua" w:cs="Times New Roman"/>
                <w:sz w:val="24"/>
                <w:szCs w:val="24"/>
              </w:rPr>
              <w:t>.</w:t>
            </w:r>
            <w:r w:rsidRPr="004E23B4">
              <w:rPr>
                <w:rFonts w:ascii="Book Antiqua" w:hAnsi="Book Antiqua" w:cs="Times New Roman"/>
                <w:sz w:val="24"/>
                <w:szCs w:val="24"/>
              </w:rPr>
              <w:t>04</w:t>
            </w:r>
          </w:p>
        </w:tc>
      </w:tr>
      <w:tr w:rsidR="004E23B4" w:rsidRPr="004E23B4" w14:paraId="7B8C5E56" w14:textId="77777777" w:rsidTr="00FC49AE">
        <w:trPr>
          <w:trHeight w:val="315"/>
        </w:trPr>
        <w:tc>
          <w:tcPr>
            <w:tcW w:w="3970" w:type="dxa"/>
            <w:shd w:val="clear" w:color="auto" w:fill="auto"/>
            <w:vAlign w:val="center"/>
          </w:tcPr>
          <w:p w14:paraId="0DAF4BAC" w14:textId="77777777" w:rsidR="00E953ED" w:rsidRPr="004E23B4" w:rsidRDefault="00861D0A" w:rsidP="00F90D5F">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Pos</w:t>
            </w:r>
          </w:p>
        </w:tc>
        <w:tc>
          <w:tcPr>
            <w:tcW w:w="2835" w:type="dxa"/>
            <w:shd w:val="clear" w:color="auto" w:fill="auto"/>
            <w:vAlign w:val="center"/>
          </w:tcPr>
          <w:p w14:paraId="18F6CCE5" w14:textId="7A27B944"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27</w:t>
            </w:r>
            <w:r w:rsidR="00B55E6D">
              <w:rPr>
                <w:rFonts w:ascii="Book Antiqua" w:hAnsi="Book Antiqua" w:cs="Times New Roman"/>
                <w:sz w:val="24"/>
                <w:szCs w:val="24"/>
              </w:rPr>
              <w:t>.</w:t>
            </w:r>
            <w:r w:rsidRPr="004E23B4">
              <w:rPr>
                <w:rFonts w:ascii="Book Antiqua" w:hAnsi="Book Antiqua" w:cs="Times New Roman"/>
                <w:sz w:val="24"/>
                <w:szCs w:val="24"/>
              </w:rPr>
              <w:t>27(22</w:t>
            </w:r>
            <w:r w:rsidR="00B55E6D">
              <w:rPr>
                <w:rFonts w:ascii="Book Antiqua" w:hAnsi="Book Antiqua" w:cs="Times New Roman"/>
                <w:sz w:val="24"/>
                <w:szCs w:val="24"/>
              </w:rPr>
              <w:t>.</w:t>
            </w:r>
            <w:r w:rsidRPr="004E23B4">
              <w:rPr>
                <w:rFonts w:ascii="Book Antiqua" w:hAnsi="Book Antiqua" w:cs="Times New Roman"/>
                <w:sz w:val="24"/>
                <w:szCs w:val="24"/>
              </w:rPr>
              <w:t>52-32</w:t>
            </w:r>
            <w:r w:rsidR="00B55E6D">
              <w:rPr>
                <w:rFonts w:ascii="Book Antiqua" w:hAnsi="Book Antiqua" w:cs="Times New Roman"/>
                <w:sz w:val="24"/>
                <w:szCs w:val="24"/>
              </w:rPr>
              <w:t>.</w:t>
            </w:r>
            <w:r w:rsidRPr="004E23B4">
              <w:rPr>
                <w:rFonts w:ascii="Book Antiqua" w:hAnsi="Book Antiqua" w:cs="Times New Roman"/>
                <w:sz w:val="24"/>
                <w:szCs w:val="24"/>
              </w:rPr>
              <w:t>02)</w:t>
            </w:r>
          </w:p>
        </w:tc>
        <w:tc>
          <w:tcPr>
            <w:tcW w:w="2410" w:type="dxa"/>
            <w:shd w:val="clear" w:color="auto" w:fill="auto"/>
            <w:vAlign w:val="center"/>
          </w:tcPr>
          <w:p w14:paraId="4F1F24A3" w14:textId="27DF03A9" w:rsidR="00E953ED" w:rsidRPr="004E23B4" w:rsidRDefault="00E953ED" w:rsidP="00B55E6D">
            <w:pPr>
              <w:spacing w:line="360" w:lineRule="auto"/>
              <w:jc w:val="center"/>
              <w:rPr>
                <w:rFonts w:ascii="Book Antiqua" w:hAnsi="Book Antiqua" w:cs="Times New Roman"/>
                <w:sz w:val="24"/>
                <w:szCs w:val="24"/>
              </w:rPr>
            </w:pPr>
            <w:r w:rsidRPr="004E23B4">
              <w:rPr>
                <w:rFonts w:ascii="Book Antiqua" w:hAnsi="Book Antiqua" w:cs="Times New Roman"/>
                <w:sz w:val="24"/>
                <w:szCs w:val="24"/>
              </w:rPr>
              <w:t>18,00(14</w:t>
            </w:r>
            <w:r w:rsidR="00B55E6D">
              <w:rPr>
                <w:rFonts w:ascii="Book Antiqua" w:hAnsi="Book Antiqua" w:cs="Times New Roman"/>
                <w:sz w:val="24"/>
                <w:szCs w:val="24"/>
              </w:rPr>
              <w:t>.</w:t>
            </w:r>
            <w:r w:rsidRPr="004E23B4">
              <w:rPr>
                <w:rFonts w:ascii="Book Antiqua" w:hAnsi="Book Antiqua" w:cs="Times New Roman"/>
                <w:sz w:val="24"/>
                <w:szCs w:val="24"/>
              </w:rPr>
              <w:t>65-21</w:t>
            </w:r>
            <w:r w:rsidR="00B55E6D">
              <w:rPr>
                <w:rFonts w:ascii="Book Antiqua" w:hAnsi="Book Antiqua" w:cs="Times New Roman"/>
                <w:sz w:val="24"/>
                <w:szCs w:val="24"/>
              </w:rPr>
              <w:t>.</w:t>
            </w:r>
            <w:r w:rsidRPr="004E23B4">
              <w:rPr>
                <w:rFonts w:ascii="Book Antiqua" w:hAnsi="Book Antiqua" w:cs="Times New Roman"/>
                <w:sz w:val="24"/>
                <w:szCs w:val="24"/>
              </w:rPr>
              <w:t>35)</w:t>
            </w:r>
          </w:p>
        </w:tc>
        <w:tc>
          <w:tcPr>
            <w:tcW w:w="1051" w:type="dxa"/>
            <w:vMerge/>
            <w:vAlign w:val="center"/>
          </w:tcPr>
          <w:p w14:paraId="78CD6AEF" w14:textId="77777777" w:rsidR="00E953ED" w:rsidRPr="004E23B4" w:rsidRDefault="00E953ED" w:rsidP="00F90D5F">
            <w:pPr>
              <w:spacing w:line="360" w:lineRule="auto"/>
              <w:jc w:val="center"/>
              <w:rPr>
                <w:rFonts w:ascii="Book Antiqua" w:hAnsi="Book Antiqua" w:cs="Times New Roman"/>
                <w:sz w:val="24"/>
                <w:szCs w:val="24"/>
              </w:rPr>
            </w:pPr>
          </w:p>
        </w:tc>
      </w:tr>
      <w:tr w:rsidR="004E23B4" w:rsidRPr="007B2D79" w14:paraId="45DF6C60" w14:textId="77777777" w:rsidTr="00FC49AE">
        <w:trPr>
          <w:trHeight w:val="315"/>
        </w:trPr>
        <w:tc>
          <w:tcPr>
            <w:tcW w:w="3970" w:type="dxa"/>
            <w:shd w:val="clear" w:color="auto" w:fill="auto"/>
            <w:vAlign w:val="center"/>
          </w:tcPr>
          <w:p w14:paraId="530C11D6" w14:textId="64C2211B" w:rsidR="00E953ED" w:rsidRPr="004E23B4" w:rsidRDefault="007124FE" w:rsidP="004E23B4">
            <w:pPr>
              <w:spacing w:line="360" w:lineRule="auto"/>
              <w:jc w:val="both"/>
              <w:rPr>
                <w:rFonts w:ascii="Book Antiqua" w:hAnsi="Book Antiqua" w:cs="Times New Roman"/>
                <w:b/>
                <w:sz w:val="24"/>
                <w:szCs w:val="24"/>
                <w:lang w:val="en-US"/>
              </w:rPr>
            </w:pPr>
            <w:r w:rsidRPr="004E23B4">
              <w:rPr>
                <w:rFonts w:ascii="Book Antiqua" w:hAnsi="Book Antiqua" w:cs="Times New Roman"/>
                <w:sz w:val="24"/>
                <w:szCs w:val="24"/>
                <w:lang w:val="en-US"/>
              </w:rPr>
              <w:t xml:space="preserve">Number of positive </w:t>
            </w:r>
            <w:r w:rsidR="00F90D5F" w:rsidRPr="004E23B4">
              <w:rPr>
                <w:rFonts w:ascii="Book Antiqua" w:hAnsi="Book Antiqua" w:cs="Times New Roman"/>
                <w:sz w:val="24"/>
                <w:szCs w:val="24"/>
                <w:lang w:val="en-US"/>
              </w:rPr>
              <w:t>l</w:t>
            </w:r>
            <w:r w:rsidR="00E953ED" w:rsidRPr="004E23B4">
              <w:rPr>
                <w:rFonts w:ascii="Book Antiqua" w:hAnsi="Book Antiqua" w:cs="Times New Roman"/>
                <w:sz w:val="24"/>
                <w:szCs w:val="24"/>
                <w:lang w:val="en-US"/>
              </w:rPr>
              <w:t>ymph nodes</w:t>
            </w:r>
          </w:p>
        </w:tc>
        <w:tc>
          <w:tcPr>
            <w:tcW w:w="2835" w:type="dxa"/>
            <w:shd w:val="clear" w:color="auto" w:fill="auto"/>
            <w:vAlign w:val="center"/>
          </w:tcPr>
          <w:p w14:paraId="11151DAE" w14:textId="77777777" w:rsidR="00E953ED" w:rsidRPr="004E23B4" w:rsidRDefault="00E953ED" w:rsidP="00F90D5F">
            <w:pPr>
              <w:spacing w:line="360" w:lineRule="auto"/>
              <w:jc w:val="center"/>
              <w:rPr>
                <w:rFonts w:ascii="Book Antiqua" w:hAnsi="Book Antiqua" w:cs="Times New Roman"/>
                <w:sz w:val="24"/>
                <w:szCs w:val="24"/>
                <w:lang w:val="en-US"/>
              </w:rPr>
            </w:pPr>
          </w:p>
        </w:tc>
        <w:tc>
          <w:tcPr>
            <w:tcW w:w="2410" w:type="dxa"/>
            <w:shd w:val="clear" w:color="auto" w:fill="auto"/>
            <w:vAlign w:val="center"/>
          </w:tcPr>
          <w:p w14:paraId="72205501" w14:textId="77777777" w:rsidR="00E953ED" w:rsidRPr="004E23B4" w:rsidRDefault="00E953ED" w:rsidP="00F90D5F">
            <w:pPr>
              <w:spacing w:line="360" w:lineRule="auto"/>
              <w:jc w:val="center"/>
              <w:rPr>
                <w:rFonts w:ascii="Book Antiqua" w:hAnsi="Book Antiqua" w:cs="Times New Roman"/>
                <w:sz w:val="24"/>
                <w:szCs w:val="24"/>
                <w:lang w:val="en-US"/>
              </w:rPr>
            </w:pPr>
          </w:p>
        </w:tc>
        <w:tc>
          <w:tcPr>
            <w:tcW w:w="1051" w:type="dxa"/>
            <w:vAlign w:val="center"/>
          </w:tcPr>
          <w:p w14:paraId="5D69FB6D" w14:textId="77777777" w:rsidR="00E953ED" w:rsidRPr="004E23B4" w:rsidRDefault="00E953ED" w:rsidP="00F90D5F">
            <w:pPr>
              <w:spacing w:line="360" w:lineRule="auto"/>
              <w:jc w:val="center"/>
              <w:rPr>
                <w:rFonts w:ascii="Book Antiqua" w:hAnsi="Book Antiqua" w:cs="Times New Roman"/>
                <w:sz w:val="24"/>
                <w:szCs w:val="24"/>
                <w:lang w:val="en-US"/>
              </w:rPr>
            </w:pPr>
          </w:p>
        </w:tc>
      </w:tr>
      <w:tr w:rsidR="004E23B4" w:rsidRPr="004E23B4" w14:paraId="50ED3F4A" w14:textId="77777777" w:rsidTr="00FC49AE">
        <w:trPr>
          <w:trHeight w:val="315"/>
        </w:trPr>
        <w:tc>
          <w:tcPr>
            <w:tcW w:w="3970" w:type="dxa"/>
            <w:shd w:val="clear" w:color="auto" w:fill="auto"/>
            <w:vAlign w:val="center"/>
          </w:tcPr>
          <w:p w14:paraId="274D684E" w14:textId="3074E9B8" w:rsidR="00E953ED" w:rsidRPr="004E23B4" w:rsidRDefault="00E953ED" w:rsidP="00F90D5F">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&lt;</w:t>
            </w:r>
            <w:r w:rsidR="00F90D5F">
              <w:rPr>
                <w:rFonts w:ascii="Book Antiqua" w:hAnsi="Book Antiqua" w:cs="Times New Roman"/>
                <w:sz w:val="24"/>
                <w:szCs w:val="24"/>
                <w:lang w:val="en-US"/>
              </w:rPr>
              <w:t xml:space="preserve"> </w:t>
            </w:r>
            <w:r w:rsidRPr="004E23B4">
              <w:rPr>
                <w:rFonts w:ascii="Book Antiqua" w:hAnsi="Book Antiqua" w:cs="Times New Roman"/>
                <w:sz w:val="24"/>
                <w:szCs w:val="24"/>
                <w:lang w:val="en-US"/>
              </w:rPr>
              <w:t>3</w:t>
            </w:r>
          </w:p>
        </w:tc>
        <w:tc>
          <w:tcPr>
            <w:tcW w:w="2835" w:type="dxa"/>
            <w:shd w:val="clear" w:color="auto" w:fill="auto"/>
            <w:vAlign w:val="center"/>
          </w:tcPr>
          <w:p w14:paraId="5FA75279" w14:textId="7C2A461E"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26</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62(20</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87-32</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35)</w:t>
            </w:r>
          </w:p>
        </w:tc>
        <w:tc>
          <w:tcPr>
            <w:tcW w:w="2410" w:type="dxa"/>
            <w:shd w:val="clear" w:color="auto" w:fill="auto"/>
            <w:vAlign w:val="center"/>
          </w:tcPr>
          <w:p w14:paraId="3113D981" w14:textId="0C61F10A"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w:t>
            </w:r>
            <w:r w:rsidR="00865E43" w:rsidRPr="004E23B4">
              <w:rPr>
                <w:rFonts w:ascii="Book Antiqua" w:hAnsi="Book Antiqua" w:cs="Times New Roman"/>
                <w:sz w:val="24"/>
                <w:szCs w:val="24"/>
                <w:lang w:val="en-US"/>
              </w:rPr>
              <w:t>9</w:t>
            </w:r>
            <w:r w:rsidR="00B55E6D">
              <w:rPr>
                <w:rFonts w:ascii="Book Antiqua" w:hAnsi="Book Antiqua" w:cs="Times New Roman"/>
                <w:sz w:val="24"/>
                <w:szCs w:val="24"/>
                <w:lang w:val="en-US"/>
              </w:rPr>
              <w:t>.</w:t>
            </w:r>
            <w:r w:rsidR="00865E43" w:rsidRPr="004E23B4">
              <w:rPr>
                <w:rFonts w:ascii="Book Antiqua" w:hAnsi="Book Antiqua" w:cs="Times New Roman"/>
                <w:sz w:val="24"/>
                <w:szCs w:val="24"/>
                <w:lang w:val="en-US"/>
              </w:rPr>
              <w:t>00</w:t>
            </w:r>
            <w:r w:rsidRPr="004E23B4">
              <w:rPr>
                <w:rFonts w:ascii="Book Antiqua" w:hAnsi="Book Antiqua" w:cs="Times New Roman"/>
                <w:sz w:val="24"/>
                <w:szCs w:val="24"/>
                <w:lang w:val="en-US"/>
              </w:rPr>
              <w:t>(</w:t>
            </w:r>
            <w:r w:rsidR="00C40793" w:rsidRPr="004E23B4">
              <w:rPr>
                <w:rFonts w:ascii="Book Antiqua" w:hAnsi="Book Antiqua" w:cs="Times New Roman"/>
                <w:sz w:val="24"/>
                <w:szCs w:val="24"/>
                <w:lang w:val="en-US"/>
              </w:rPr>
              <w:t>13</w:t>
            </w:r>
            <w:r w:rsidR="00B55E6D">
              <w:rPr>
                <w:rFonts w:ascii="Book Antiqua" w:hAnsi="Book Antiqua" w:cs="Times New Roman"/>
                <w:sz w:val="24"/>
                <w:szCs w:val="24"/>
                <w:lang w:val="en-US"/>
              </w:rPr>
              <w:t>.</w:t>
            </w:r>
            <w:r w:rsidR="00C40793" w:rsidRPr="004E23B4">
              <w:rPr>
                <w:rFonts w:ascii="Book Antiqua" w:hAnsi="Book Antiqua" w:cs="Times New Roman"/>
                <w:sz w:val="24"/>
                <w:szCs w:val="24"/>
                <w:lang w:val="en-US"/>
              </w:rPr>
              <w:t>09-24</w:t>
            </w:r>
            <w:r w:rsidR="00B55E6D">
              <w:rPr>
                <w:rFonts w:ascii="Book Antiqua" w:hAnsi="Book Antiqua" w:cs="Times New Roman"/>
                <w:sz w:val="24"/>
                <w:szCs w:val="24"/>
                <w:lang w:val="en-US"/>
              </w:rPr>
              <w:t>.</w:t>
            </w:r>
            <w:r w:rsidR="00C40793" w:rsidRPr="004E23B4">
              <w:rPr>
                <w:rFonts w:ascii="Book Antiqua" w:hAnsi="Book Antiqua" w:cs="Times New Roman"/>
                <w:sz w:val="24"/>
                <w:szCs w:val="24"/>
                <w:lang w:val="en-US"/>
              </w:rPr>
              <w:t>90</w:t>
            </w:r>
            <w:r w:rsidRPr="004E23B4">
              <w:rPr>
                <w:rFonts w:ascii="Book Antiqua" w:hAnsi="Book Antiqua" w:cs="Times New Roman"/>
                <w:sz w:val="24"/>
                <w:szCs w:val="24"/>
                <w:lang w:val="en-US"/>
              </w:rPr>
              <w:t>)</w:t>
            </w:r>
          </w:p>
        </w:tc>
        <w:tc>
          <w:tcPr>
            <w:tcW w:w="1051" w:type="dxa"/>
            <w:vMerge w:val="restart"/>
            <w:vAlign w:val="center"/>
          </w:tcPr>
          <w:p w14:paraId="618BF2C4" w14:textId="3603DE2D" w:rsidR="00E953ED" w:rsidRPr="004E23B4" w:rsidRDefault="00237C42" w:rsidP="00F90D5F">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0</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74</w:t>
            </w:r>
          </w:p>
        </w:tc>
      </w:tr>
      <w:tr w:rsidR="004E23B4" w:rsidRPr="004E23B4" w14:paraId="29B401EB" w14:textId="77777777" w:rsidTr="00FC49AE">
        <w:trPr>
          <w:trHeight w:val="315"/>
        </w:trPr>
        <w:tc>
          <w:tcPr>
            <w:tcW w:w="3970" w:type="dxa"/>
            <w:shd w:val="clear" w:color="auto" w:fill="auto"/>
            <w:vAlign w:val="center"/>
          </w:tcPr>
          <w:p w14:paraId="38A1DDEA" w14:textId="1036FFDB" w:rsidR="00E953ED" w:rsidRPr="004E23B4" w:rsidRDefault="00E953ED" w:rsidP="00F90D5F">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&gt;</w:t>
            </w:r>
            <w:r w:rsidR="00F90D5F">
              <w:rPr>
                <w:rFonts w:ascii="Book Antiqua" w:hAnsi="Book Antiqua" w:cs="Times New Roman"/>
                <w:sz w:val="24"/>
                <w:szCs w:val="24"/>
                <w:lang w:val="en-US"/>
              </w:rPr>
              <w:t xml:space="preserve"> </w:t>
            </w:r>
            <w:r w:rsidRPr="004E23B4">
              <w:rPr>
                <w:rFonts w:ascii="Book Antiqua" w:hAnsi="Book Antiqua" w:cs="Times New Roman"/>
                <w:sz w:val="24"/>
                <w:szCs w:val="24"/>
                <w:lang w:val="en-US"/>
              </w:rPr>
              <w:t>3</w:t>
            </w:r>
          </w:p>
        </w:tc>
        <w:tc>
          <w:tcPr>
            <w:tcW w:w="2835" w:type="dxa"/>
            <w:shd w:val="clear" w:color="auto" w:fill="auto"/>
            <w:vAlign w:val="center"/>
          </w:tcPr>
          <w:p w14:paraId="34CB204B" w14:textId="4A1B5C50"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28</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39(20</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04-36</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74)</w:t>
            </w:r>
          </w:p>
        </w:tc>
        <w:tc>
          <w:tcPr>
            <w:tcW w:w="2410" w:type="dxa"/>
            <w:shd w:val="clear" w:color="auto" w:fill="auto"/>
            <w:vAlign w:val="center"/>
          </w:tcPr>
          <w:p w14:paraId="6FA29F41" w14:textId="7444E92E"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w:t>
            </w:r>
            <w:r w:rsidR="00865E43" w:rsidRPr="004E23B4">
              <w:rPr>
                <w:rFonts w:ascii="Book Antiqua" w:hAnsi="Book Antiqua" w:cs="Times New Roman"/>
                <w:sz w:val="24"/>
                <w:szCs w:val="24"/>
                <w:lang w:val="en-US"/>
              </w:rPr>
              <w:t>7</w:t>
            </w:r>
            <w:r w:rsidR="00B55E6D">
              <w:rPr>
                <w:rFonts w:ascii="Book Antiqua" w:hAnsi="Book Antiqua" w:cs="Times New Roman"/>
                <w:sz w:val="24"/>
                <w:szCs w:val="24"/>
                <w:lang w:val="en-US"/>
              </w:rPr>
              <w:t>.</w:t>
            </w:r>
            <w:r w:rsidR="00865E43" w:rsidRPr="004E23B4">
              <w:rPr>
                <w:rFonts w:ascii="Book Antiqua" w:hAnsi="Book Antiqua" w:cs="Times New Roman"/>
                <w:sz w:val="24"/>
                <w:szCs w:val="24"/>
                <w:lang w:val="en-US"/>
              </w:rPr>
              <w:t>00</w:t>
            </w:r>
            <w:r w:rsidRPr="004E23B4">
              <w:rPr>
                <w:rFonts w:ascii="Book Antiqua" w:hAnsi="Book Antiqua" w:cs="Times New Roman"/>
                <w:sz w:val="24"/>
                <w:szCs w:val="24"/>
                <w:lang w:val="en-US"/>
              </w:rPr>
              <w:t>(</w:t>
            </w:r>
            <w:r w:rsidR="00C40793" w:rsidRPr="004E23B4">
              <w:rPr>
                <w:rFonts w:ascii="Book Antiqua" w:hAnsi="Book Antiqua" w:cs="Times New Roman"/>
                <w:sz w:val="24"/>
                <w:szCs w:val="24"/>
                <w:lang w:val="en-US"/>
              </w:rPr>
              <w:t>12</w:t>
            </w:r>
            <w:r w:rsidR="00B55E6D">
              <w:rPr>
                <w:rFonts w:ascii="Book Antiqua" w:hAnsi="Book Antiqua" w:cs="Times New Roman"/>
                <w:sz w:val="24"/>
                <w:szCs w:val="24"/>
                <w:lang w:val="en-US"/>
              </w:rPr>
              <w:t>.</w:t>
            </w:r>
            <w:r w:rsidR="00C40793" w:rsidRPr="004E23B4">
              <w:rPr>
                <w:rFonts w:ascii="Book Antiqua" w:hAnsi="Book Antiqua" w:cs="Times New Roman"/>
                <w:sz w:val="24"/>
                <w:szCs w:val="24"/>
                <w:lang w:val="en-US"/>
              </w:rPr>
              <w:t>93-21</w:t>
            </w:r>
            <w:r w:rsidR="00B55E6D">
              <w:rPr>
                <w:rFonts w:ascii="Book Antiqua" w:hAnsi="Book Antiqua" w:cs="Times New Roman"/>
                <w:sz w:val="24"/>
                <w:szCs w:val="24"/>
                <w:lang w:val="en-US"/>
              </w:rPr>
              <w:t>.</w:t>
            </w:r>
            <w:r w:rsidR="00C40793" w:rsidRPr="004E23B4">
              <w:rPr>
                <w:rFonts w:ascii="Book Antiqua" w:hAnsi="Book Antiqua" w:cs="Times New Roman"/>
                <w:sz w:val="24"/>
                <w:szCs w:val="24"/>
                <w:lang w:val="en-US"/>
              </w:rPr>
              <w:t>07</w:t>
            </w:r>
            <w:r w:rsidRPr="004E23B4">
              <w:rPr>
                <w:rFonts w:ascii="Book Antiqua" w:hAnsi="Book Antiqua" w:cs="Times New Roman"/>
                <w:sz w:val="24"/>
                <w:szCs w:val="24"/>
                <w:lang w:val="en-US"/>
              </w:rPr>
              <w:t>)</w:t>
            </w:r>
          </w:p>
        </w:tc>
        <w:tc>
          <w:tcPr>
            <w:tcW w:w="1051" w:type="dxa"/>
            <w:vMerge/>
            <w:vAlign w:val="center"/>
          </w:tcPr>
          <w:p w14:paraId="4CC481CA" w14:textId="77777777" w:rsidR="00E953ED" w:rsidRPr="004E23B4" w:rsidRDefault="00E953ED" w:rsidP="00F90D5F">
            <w:pPr>
              <w:spacing w:line="360" w:lineRule="auto"/>
              <w:jc w:val="center"/>
              <w:rPr>
                <w:rFonts w:ascii="Book Antiqua" w:hAnsi="Book Antiqua" w:cs="Times New Roman"/>
                <w:sz w:val="24"/>
                <w:szCs w:val="24"/>
                <w:lang w:val="en-US"/>
              </w:rPr>
            </w:pPr>
          </w:p>
        </w:tc>
      </w:tr>
      <w:tr w:rsidR="004E23B4" w:rsidRPr="004E23B4" w14:paraId="7A99786C" w14:textId="77777777" w:rsidTr="00FC49AE">
        <w:trPr>
          <w:trHeight w:val="315"/>
        </w:trPr>
        <w:tc>
          <w:tcPr>
            <w:tcW w:w="3970" w:type="dxa"/>
            <w:shd w:val="clear" w:color="auto" w:fill="auto"/>
            <w:vAlign w:val="center"/>
          </w:tcPr>
          <w:p w14:paraId="79BA5E8C" w14:textId="77777777" w:rsidR="00E953ED" w:rsidRPr="004E23B4" w:rsidRDefault="007124FE"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L</w:t>
            </w:r>
            <w:r w:rsidR="00E953ED" w:rsidRPr="004E23B4">
              <w:rPr>
                <w:rFonts w:ascii="Book Antiqua" w:hAnsi="Book Antiqua" w:cs="Times New Roman"/>
                <w:sz w:val="24"/>
                <w:szCs w:val="24"/>
                <w:lang w:val="en-US"/>
              </w:rPr>
              <w:t>ymph node ratio</w:t>
            </w:r>
          </w:p>
        </w:tc>
        <w:tc>
          <w:tcPr>
            <w:tcW w:w="2835" w:type="dxa"/>
            <w:shd w:val="clear" w:color="auto" w:fill="auto"/>
            <w:vAlign w:val="center"/>
          </w:tcPr>
          <w:p w14:paraId="7DCA1A51" w14:textId="77777777" w:rsidR="00E953ED" w:rsidRPr="004E23B4" w:rsidRDefault="00E953ED" w:rsidP="00F90D5F">
            <w:pPr>
              <w:spacing w:line="360" w:lineRule="auto"/>
              <w:jc w:val="center"/>
              <w:rPr>
                <w:rFonts w:ascii="Book Antiqua" w:hAnsi="Book Antiqua" w:cs="Times New Roman"/>
                <w:sz w:val="24"/>
                <w:szCs w:val="24"/>
                <w:lang w:val="en-US"/>
              </w:rPr>
            </w:pPr>
          </w:p>
        </w:tc>
        <w:tc>
          <w:tcPr>
            <w:tcW w:w="2410" w:type="dxa"/>
            <w:shd w:val="clear" w:color="auto" w:fill="auto"/>
            <w:vAlign w:val="center"/>
          </w:tcPr>
          <w:p w14:paraId="4D608033" w14:textId="77777777" w:rsidR="00E953ED" w:rsidRPr="004E23B4" w:rsidRDefault="00E953ED" w:rsidP="00F90D5F">
            <w:pPr>
              <w:spacing w:line="360" w:lineRule="auto"/>
              <w:jc w:val="center"/>
              <w:rPr>
                <w:rFonts w:ascii="Book Antiqua" w:hAnsi="Book Antiqua" w:cs="Times New Roman"/>
                <w:sz w:val="24"/>
                <w:szCs w:val="24"/>
                <w:lang w:val="en-US"/>
              </w:rPr>
            </w:pPr>
          </w:p>
        </w:tc>
        <w:tc>
          <w:tcPr>
            <w:tcW w:w="1051" w:type="dxa"/>
            <w:vAlign w:val="center"/>
          </w:tcPr>
          <w:p w14:paraId="0A22F83A" w14:textId="77777777" w:rsidR="00E953ED" w:rsidRPr="004E23B4" w:rsidRDefault="00E953ED" w:rsidP="00F90D5F">
            <w:pPr>
              <w:spacing w:line="360" w:lineRule="auto"/>
              <w:jc w:val="center"/>
              <w:rPr>
                <w:rFonts w:ascii="Book Antiqua" w:hAnsi="Book Antiqua" w:cs="Times New Roman"/>
                <w:sz w:val="24"/>
                <w:szCs w:val="24"/>
                <w:lang w:val="en-US"/>
              </w:rPr>
            </w:pPr>
          </w:p>
        </w:tc>
      </w:tr>
      <w:tr w:rsidR="004E23B4" w:rsidRPr="004E23B4" w14:paraId="2BAD6CDB" w14:textId="77777777" w:rsidTr="00FC49AE">
        <w:trPr>
          <w:trHeight w:val="69"/>
        </w:trPr>
        <w:tc>
          <w:tcPr>
            <w:tcW w:w="3970" w:type="dxa"/>
            <w:shd w:val="clear" w:color="auto" w:fill="auto"/>
            <w:vAlign w:val="center"/>
          </w:tcPr>
          <w:p w14:paraId="6CADBFA4" w14:textId="21CCB832" w:rsidR="00E953ED" w:rsidRPr="004E23B4" w:rsidRDefault="00E953ED" w:rsidP="00F90D5F">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w:t>
            </w:r>
            <w:r w:rsidR="00F90D5F">
              <w:rPr>
                <w:rFonts w:ascii="Book Antiqua" w:hAnsi="Book Antiqua" w:cs="Times New Roman"/>
                <w:sz w:val="24"/>
                <w:szCs w:val="24"/>
                <w:lang w:val="en-US"/>
              </w:rPr>
              <w:t xml:space="preserve"> </w:t>
            </w:r>
            <w:r w:rsidRPr="004E23B4">
              <w:rPr>
                <w:rFonts w:ascii="Book Antiqua" w:hAnsi="Book Antiqua" w:cs="Times New Roman"/>
                <w:sz w:val="24"/>
                <w:szCs w:val="24"/>
                <w:lang w:val="en-US"/>
              </w:rPr>
              <w:t>0</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13</w:t>
            </w:r>
          </w:p>
        </w:tc>
        <w:tc>
          <w:tcPr>
            <w:tcW w:w="2835" w:type="dxa"/>
            <w:shd w:val="clear" w:color="auto" w:fill="auto"/>
            <w:vAlign w:val="center"/>
          </w:tcPr>
          <w:p w14:paraId="609DF2E2" w14:textId="04C96439"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31</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31(23</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69-38</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93)</w:t>
            </w:r>
          </w:p>
        </w:tc>
        <w:tc>
          <w:tcPr>
            <w:tcW w:w="2410" w:type="dxa"/>
            <w:shd w:val="clear" w:color="auto" w:fill="auto"/>
            <w:vAlign w:val="center"/>
          </w:tcPr>
          <w:p w14:paraId="267BAF21" w14:textId="21909464"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20</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00(15</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57-24</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43)</w:t>
            </w:r>
          </w:p>
        </w:tc>
        <w:tc>
          <w:tcPr>
            <w:tcW w:w="1051" w:type="dxa"/>
            <w:vMerge w:val="restart"/>
            <w:vAlign w:val="center"/>
          </w:tcPr>
          <w:p w14:paraId="71FA5575" w14:textId="3EF0F1C6" w:rsidR="00E953ED" w:rsidRPr="004E23B4" w:rsidRDefault="0005470C" w:rsidP="00F90D5F">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0</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28</w:t>
            </w:r>
          </w:p>
        </w:tc>
      </w:tr>
      <w:tr w:rsidR="004E23B4" w:rsidRPr="004E23B4" w14:paraId="5BF58F02" w14:textId="77777777" w:rsidTr="00FC49AE">
        <w:trPr>
          <w:trHeight w:val="315"/>
        </w:trPr>
        <w:tc>
          <w:tcPr>
            <w:tcW w:w="3970" w:type="dxa"/>
            <w:shd w:val="clear" w:color="auto" w:fill="auto"/>
            <w:vAlign w:val="center"/>
          </w:tcPr>
          <w:p w14:paraId="3735D112" w14:textId="5CB94D7B" w:rsidR="00E953ED" w:rsidRPr="004E23B4" w:rsidRDefault="00E953ED" w:rsidP="00F90D5F">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0</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13</w:t>
            </w:r>
            <w:r w:rsidR="009E649A" w:rsidRPr="004E23B4">
              <w:rPr>
                <w:rFonts w:ascii="Book Antiqua" w:hAnsi="Book Antiqua" w:cs="Times New Roman"/>
                <w:sz w:val="24"/>
                <w:szCs w:val="24"/>
                <w:lang w:val="en-US"/>
              </w:rPr>
              <w:t>-</w:t>
            </w:r>
            <w:r w:rsidRPr="004E23B4">
              <w:rPr>
                <w:rFonts w:ascii="Book Antiqua" w:hAnsi="Book Antiqua" w:cs="Times New Roman"/>
                <w:sz w:val="24"/>
                <w:szCs w:val="24"/>
                <w:lang w:val="en-US"/>
              </w:rPr>
              <w:t>0</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2</w:t>
            </w:r>
          </w:p>
        </w:tc>
        <w:tc>
          <w:tcPr>
            <w:tcW w:w="2835" w:type="dxa"/>
            <w:shd w:val="clear" w:color="auto" w:fill="auto"/>
            <w:vAlign w:val="center"/>
          </w:tcPr>
          <w:p w14:paraId="26A26C44" w14:textId="7E8E7DB1"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25</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11(13</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23-36</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99)</w:t>
            </w:r>
          </w:p>
        </w:tc>
        <w:tc>
          <w:tcPr>
            <w:tcW w:w="2410" w:type="dxa"/>
            <w:shd w:val="clear" w:color="auto" w:fill="auto"/>
            <w:vAlign w:val="center"/>
          </w:tcPr>
          <w:p w14:paraId="4020468B" w14:textId="34D3326A"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14</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00(9</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87-18</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13)</w:t>
            </w:r>
          </w:p>
        </w:tc>
        <w:tc>
          <w:tcPr>
            <w:tcW w:w="1051" w:type="dxa"/>
            <w:vMerge/>
            <w:vAlign w:val="center"/>
          </w:tcPr>
          <w:p w14:paraId="313F142B" w14:textId="77777777" w:rsidR="00E953ED" w:rsidRPr="004E23B4" w:rsidRDefault="00E953ED" w:rsidP="00F90D5F">
            <w:pPr>
              <w:spacing w:line="360" w:lineRule="auto"/>
              <w:jc w:val="center"/>
              <w:rPr>
                <w:rFonts w:ascii="Book Antiqua" w:hAnsi="Book Antiqua" w:cs="Times New Roman"/>
                <w:sz w:val="24"/>
                <w:szCs w:val="24"/>
                <w:lang w:val="en-US"/>
              </w:rPr>
            </w:pPr>
          </w:p>
        </w:tc>
      </w:tr>
      <w:tr w:rsidR="004E23B4" w:rsidRPr="004E23B4" w14:paraId="092145B4" w14:textId="77777777" w:rsidTr="00FC49AE">
        <w:trPr>
          <w:trHeight w:val="315"/>
        </w:trPr>
        <w:tc>
          <w:tcPr>
            <w:tcW w:w="3970" w:type="dxa"/>
            <w:shd w:val="clear" w:color="auto" w:fill="auto"/>
            <w:vAlign w:val="center"/>
          </w:tcPr>
          <w:p w14:paraId="767C3450" w14:textId="70C41F1A" w:rsidR="00E953ED" w:rsidRPr="004E23B4" w:rsidRDefault="00E953ED" w:rsidP="00F90D5F">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&gt;</w:t>
            </w:r>
            <w:r w:rsidR="00F90D5F">
              <w:rPr>
                <w:rFonts w:ascii="Book Antiqua" w:hAnsi="Book Antiqua" w:cs="Times New Roman"/>
                <w:sz w:val="24"/>
                <w:szCs w:val="24"/>
                <w:lang w:val="en-US"/>
              </w:rPr>
              <w:t xml:space="preserve"> </w:t>
            </w:r>
            <w:r w:rsidRPr="004E23B4">
              <w:rPr>
                <w:rFonts w:ascii="Book Antiqua" w:hAnsi="Book Antiqua" w:cs="Times New Roman"/>
                <w:sz w:val="24"/>
                <w:szCs w:val="24"/>
                <w:lang w:val="en-US"/>
              </w:rPr>
              <w:t>0</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2</w:t>
            </w:r>
          </w:p>
        </w:tc>
        <w:tc>
          <w:tcPr>
            <w:tcW w:w="2835" w:type="dxa"/>
            <w:shd w:val="clear" w:color="auto" w:fill="auto"/>
            <w:vAlign w:val="center"/>
          </w:tcPr>
          <w:p w14:paraId="15EFD32E" w14:textId="431AEB7D"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23</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29(16</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98-29</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61)</w:t>
            </w:r>
          </w:p>
        </w:tc>
        <w:tc>
          <w:tcPr>
            <w:tcW w:w="2410" w:type="dxa"/>
            <w:shd w:val="clear" w:color="auto" w:fill="auto"/>
            <w:vAlign w:val="center"/>
          </w:tcPr>
          <w:p w14:paraId="2C8557C4" w14:textId="742D8259"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18</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00(14</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57-21</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43)</w:t>
            </w:r>
          </w:p>
        </w:tc>
        <w:tc>
          <w:tcPr>
            <w:tcW w:w="1051" w:type="dxa"/>
            <w:vMerge/>
            <w:vAlign w:val="center"/>
          </w:tcPr>
          <w:p w14:paraId="1284BBB2" w14:textId="77777777" w:rsidR="00E953ED" w:rsidRPr="004E23B4" w:rsidRDefault="00E953ED" w:rsidP="00F90D5F">
            <w:pPr>
              <w:spacing w:line="360" w:lineRule="auto"/>
              <w:jc w:val="center"/>
              <w:rPr>
                <w:rFonts w:ascii="Book Antiqua" w:hAnsi="Book Antiqua" w:cs="Times New Roman"/>
                <w:sz w:val="24"/>
                <w:szCs w:val="24"/>
                <w:lang w:val="en-US"/>
              </w:rPr>
            </w:pPr>
          </w:p>
        </w:tc>
      </w:tr>
      <w:tr w:rsidR="004E23B4" w:rsidRPr="007B2D79" w14:paraId="1373BB20" w14:textId="77777777" w:rsidTr="00FC49AE">
        <w:trPr>
          <w:trHeight w:val="315"/>
        </w:trPr>
        <w:tc>
          <w:tcPr>
            <w:tcW w:w="3970" w:type="dxa"/>
            <w:shd w:val="clear" w:color="auto" w:fill="auto"/>
            <w:vAlign w:val="center"/>
          </w:tcPr>
          <w:p w14:paraId="5C7BBA0B" w14:textId="77777777" w:rsidR="00E953ED" w:rsidRPr="004E23B4" w:rsidRDefault="00E953ED" w:rsidP="004E23B4">
            <w:pPr>
              <w:spacing w:line="360" w:lineRule="auto"/>
              <w:jc w:val="both"/>
              <w:rPr>
                <w:rFonts w:ascii="Book Antiqua" w:hAnsi="Book Antiqua" w:cs="Times New Roman"/>
                <w:b/>
                <w:sz w:val="24"/>
                <w:szCs w:val="24"/>
                <w:lang w:val="en-US"/>
              </w:rPr>
            </w:pPr>
            <w:r w:rsidRPr="004E23B4">
              <w:rPr>
                <w:rFonts w:ascii="Book Antiqua" w:hAnsi="Book Antiqua" w:cs="Times New Roman"/>
                <w:sz w:val="24"/>
                <w:szCs w:val="24"/>
                <w:lang w:val="en-US"/>
              </w:rPr>
              <w:t>Para-aortic lymph nodes status</w:t>
            </w:r>
          </w:p>
        </w:tc>
        <w:tc>
          <w:tcPr>
            <w:tcW w:w="2835" w:type="dxa"/>
            <w:shd w:val="clear" w:color="auto" w:fill="auto"/>
            <w:vAlign w:val="center"/>
          </w:tcPr>
          <w:p w14:paraId="119D25EB" w14:textId="77777777" w:rsidR="00E953ED" w:rsidRPr="004E23B4" w:rsidRDefault="00E953ED" w:rsidP="00F90D5F">
            <w:pPr>
              <w:spacing w:line="360" w:lineRule="auto"/>
              <w:jc w:val="center"/>
              <w:rPr>
                <w:rFonts w:ascii="Book Antiqua" w:hAnsi="Book Antiqua" w:cs="Times New Roman"/>
                <w:sz w:val="24"/>
                <w:szCs w:val="24"/>
                <w:lang w:val="en-US"/>
              </w:rPr>
            </w:pPr>
          </w:p>
        </w:tc>
        <w:tc>
          <w:tcPr>
            <w:tcW w:w="2410" w:type="dxa"/>
            <w:shd w:val="clear" w:color="auto" w:fill="auto"/>
            <w:vAlign w:val="center"/>
          </w:tcPr>
          <w:p w14:paraId="54C46DC1" w14:textId="77777777" w:rsidR="00E953ED" w:rsidRPr="004E23B4" w:rsidRDefault="00E953ED" w:rsidP="00F90D5F">
            <w:pPr>
              <w:spacing w:line="360" w:lineRule="auto"/>
              <w:jc w:val="center"/>
              <w:rPr>
                <w:rFonts w:ascii="Book Antiqua" w:hAnsi="Book Antiqua" w:cs="Times New Roman"/>
                <w:sz w:val="24"/>
                <w:szCs w:val="24"/>
                <w:lang w:val="en-US"/>
              </w:rPr>
            </w:pPr>
          </w:p>
        </w:tc>
        <w:tc>
          <w:tcPr>
            <w:tcW w:w="1051" w:type="dxa"/>
            <w:vAlign w:val="center"/>
          </w:tcPr>
          <w:p w14:paraId="0EB36699" w14:textId="77777777" w:rsidR="00E953ED" w:rsidRPr="004E23B4" w:rsidRDefault="00E953ED" w:rsidP="00F90D5F">
            <w:pPr>
              <w:spacing w:line="360" w:lineRule="auto"/>
              <w:jc w:val="center"/>
              <w:rPr>
                <w:rFonts w:ascii="Book Antiqua" w:hAnsi="Book Antiqua" w:cs="Times New Roman"/>
                <w:sz w:val="24"/>
                <w:szCs w:val="24"/>
                <w:lang w:val="en-US"/>
              </w:rPr>
            </w:pPr>
          </w:p>
        </w:tc>
      </w:tr>
      <w:tr w:rsidR="004E23B4" w:rsidRPr="004E23B4" w14:paraId="27861DD5" w14:textId="77777777" w:rsidTr="00FC49AE">
        <w:trPr>
          <w:trHeight w:val="315"/>
        </w:trPr>
        <w:tc>
          <w:tcPr>
            <w:tcW w:w="3970" w:type="dxa"/>
            <w:shd w:val="clear" w:color="auto" w:fill="auto"/>
            <w:vAlign w:val="center"/>
          </w:tcPr>
          <w:p w14:paraId="59DE6F4C" w14:textId="77777777" w:rsidR="00E953ED" w:rsidRPr="004E23B4" w:rsidRDefault="00861D0A" w:rsidP="00F90D5F">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Neg</w:t>
            </w:r>
          </w:p>
        </w:tc>
        <w:tc>
          <w:tcPr>
            <w:tcW w:w="2835" w:type="dxa"/>
            <w:shd w:val="clear" w:color="auto" w:fill="auto"/>
            <w:vAlign w:val="center"/>
          </w:tcPr>
          <w:p w14:paraId="4560AB0C" w14:textId="1FA637E8"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42</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06(29</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22-54</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89)</w:t>
            </w:r>
          </w:p>
        </w:tc>
        <w:tc>
          <w:tcPr>
            <w:tcW w:w="2410" w:type="dxa"/>
            <w:shd w:val="clear" w:color="auto" w:fill="auto"/>
            <w:vAlign w:val="center"/>
          </w:tcPr>
          <w:p w14:paraId="288ECF8A" w14:textId="359ECF66"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25</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00(17</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17-32</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83)</w:t>
            </w:r>
          </w:p>
        </w:tc>
        <w:tc>
          <w:tcPr>
            <w:tcW w:w="1051" w:type="dxa"/>
            <w:vMerge w:val="restart"/>
            <w:vAlign w:val="center"/>
          </w:tcPr>
          <w:p w14:paraId="09BCB55B" w14:textId="6685F4F3" w:rsidR="00E953ED" w:rsidRPr="004E23B4" w:rsidRDefault="00E953ED" w:rsidP="00F90D5F">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0</w:t>
            </w:r>
            <w:r w:rsidR="00F90D5F">
              <w:rPr>
                <w:rFonts w:ascii="Book Antiqua" w:hAnsi="Book Antiqua" w:cs="Times New Roman"/>
                <w:sz w:val="24"/>
                <w:szCs w:val="24"/>
                <w:lang w:val="en-US"/>
              </w:rPr>
              <w:t>.</w:t>
            </w:r>
            <w:r w:rsidRPr="004E23B4">
              <w:rPr>
                <w:rFonts w:ascii="Book Antiqua" w:hAnsi="Book Antiqua" w:cs="Times New Roman"/>
                <w:sz w:val="24"/>
                <w:szCs w:val="24"/>
                <w:lang w:val="en-US"/>
              </w:rPr>
              <w:t>02</w:t>
            </w:r>
          </w:p>
        </w:tc>
      </w:tr>
      <w:tr w:rsidR="00E953ED" w:rsidRPr="004E23B4" w14:paraId="77744EFA" w14:textId="77777777" w:rsidTr="00FC49AE">
        <w:trPr>
          <w:trHeight w:val="315"/>
        </w:trPr>
        <w:tc>
          <w:tcPr>
            <w:tcW w:w="3970" w:type="dxa"/>
            <w:shd w:val="clear" w:color="auto" w:fill="auto"/>
            <w:vAlign w:val="center"/>
          </w:tcPr>
          <w:p w14:paraId="5F332994" w14:textId="77777777" w:rsidR="00E953ED" w:rsidRPr="004E23B4" w:rsidRDefault="00861D0A" w:rsidP="00F90D5F">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Pos</w:t>
            </w:r>
          </w:p>
        </w:tc>
        <w:tc>
          <w:tcPr>
            <w:tcW w:w="2835" w:type="dxa"/>
            <w:shd w:val="clear" w:color="auto" w:fill="auto"/>
            <w:vAlign w:val="center"/>
          </w:tcPr>
          <w:p w14:paraId="48CEEB41" w14:textId="60383874"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27</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27(22</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54-32</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02)</w:t>
            </w:r>
          </w:p>
        </w:tc>
        <w:tc>
          <w:tcPr>
            <w:tcW w:w="2410" w:type="dxa"/>
            <w:shd w:val="clear" w:color="auto" w:fill="auto"/>
            <w:vAlign w:val="center"/>
          </w:tcPr>
          <w:p w14:paraId="45240A4F" w14:textId="414E311B" w:rsidR="00E953ED" w:rsidRPr="004E23B4" w:rsidRDefault="00E953ED" w:rsidP="00B55E6D">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18</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00(14</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64-21</w:t>
            </w:r>
            <w:r w:rsidR="00B55E6D">
              <w:rPr>
                <w:rFonts w:ascii="Book Antiqua" w:hAnsi="Book Antiqua" w:cs="Times New Roman"/>
                <w:sz w:val="24"/>
                <w:szCs w:val="24"/>
                <w:lang w:val="en-US"/>
              </w:rPr>
              <w:t>.</w:t>
            </w:r>
            <w:r w:rsidRPr="004E23B4">
              <w:rPr>
                <w:rFonts w:ascii="Book Antiqua" w:hAnsi="Book Antiqua" w:cs="Times New Roman"/>
                <w:sz w:val="24"/>
                <w:szCs w:val="24"/>
                <w:lang w:val="en-US"/>
              </w:rPr>
              <w:t>35)</w:t>
            </w:r>
          </w:p>
        </w:tc>
        <w:tc>
          <w:tcPr>
            <w:tcW w:w="1051" w:type="dxa"/>
            <w:vMerge/>
          </w:tcPr>
          <w:p w14:paraId="12AC4F8B" w14:textId="77777777" w:rsidR="00E953ED" w:rsidRPr="004E23B4" w:rsidRDefault="00E953ED" w:rsidP="004E23B4">
            <w:pPr>
              <w:spacing w:line="360" w:lineRule="auto"/>
              <w:jc w:val="both"/>
              <w:rPr>
                <w:rFonts w:ascii="Book Antiqua" w:hAnsi="Book Antiqua" w:cs="Times New Roman"/>
                <w:sz w:val="24"/>
                <w:szCs w:val="24"/>
                <w:lang w:val="en-US"/>
              </w:rPr>
            </w:pPr>
          </w:p>
        </w:tc>
      </w:tr>
    </w:tbl>
    <w:p w14:paraId="315A7079" w14:textId="068A4699" w:rsidR="00FF5A3B" w:rsidRPr="007B2D79" w:rsidRDefault="00FF5A3B"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Grading 1-2</w:t>
      </w:r>
      <w:r w:rsidR="00F90D5F">
        <w:rPr>
          <w:rFonts w:ascii="Book Antiqua" w:hAnsi="Book Antiqua" w:cs="Times New Roman"/>
          <w:sz w:val="24"/>
          <w:szCs w:val="24"/>
          <w:lang w:val="en-US"/>
        </w:rPr>
        <w:t xml:space="preserve">: </w:t>
      </w:r>
      <w:r w:rsidRPr="00FC49AE">
        <w:rPr>
          <w:rFonts w:ascii="Book Antiqua" w:hAnsi="Book Antiqua" w:cs="Times New Roman"/>
          <w:caps/>
          <w:sz w:val="24"/>
          <w:szCs w:val="24"/>
          <w:lang w:val="en-US"/>
        </w:rPr>
        <w:t>w</w:t>
      </w:r>
      <w:r w:rsidRPr="004E23B4">
        <w:rPr>
          <w:rFonts w:ascii="Book Antiqua" w:hAnsi="Book Antiqua" w:cs="Times New Roman"/>
          <w:sz w:val="24"/>
          <w:szCs w:val="24"/>
          <w:lang w:val="en-US"/>
        </w:rPr>
        <w:t>ell-moderately differentiated cancer;</w:t>
      </w:r>
      <w:r w:rsidR="00FC49AE">
        <w:rPr>
          <w:rFonts w:ascii="Book Antiqua" w:hAnsi="Book Antiqua" w:cs="Times New Roman"/>
          <w:sz w:val="24"/>
          <w:szCs w:val="24"/>
          <w:lang w:val="en-US"/>
        </w:rPr>
        <w:t xml:space="preserve"> </w:t>
      </w:r>
      <w:r w:rsidR="00FC49AE" w:rsidRPr="00FC49AE">
        <w:rPr>
          <w:rFonts w:ascii="Book Antiqua" w:hAnsi="Book Antiqua" w:cs="Times New Roman"/>
          <w:caps/>
          <w:sz w:val="24"/>
          <w:szCs w:val="24"/>
          <w:lang w:val="en-US"/>
        </w:rPr>
        <w:t>g</w:t>
      </w:r>
      <w:r w:rsidR="00FC49AE" w:rsidRPr="00FC49AE">
        <w:rPr>
          <w:rFonts w:ascii="Book Antiqua" w:hAnsi="Book Antiqua" w:cs="Times New Roman"/>
          <w:sz w:val="24"/>
          <w:szCs w:val="24"/>
          <w:lang w:val="en-US"/>
        </w:rPr>
        <w:t xml:space="preserve">rading 3: </w:t>
      </w:r>
      <w:r w:rsidR="00FC49AE" w:rsidRPr="00FC49AE">
        <w:rPr>
          <w:rFonts w:ascii="Book Antiqua" w:hAnsi="Book Antiqua" w:cs="Times New Roman"/>
          <w:caps/>
          <w:sz w:val="24"/>
          <w:szCs w:val="24"/>
          <w:lang w:val="en-US"/>
        </w:rPr>
        <w:t>p</w:t>
      </w:r>
      <w:r w:rsidR="00FC49AE" w:rsidRPr="00FC49AE">
        <w:rPr>
          <w:rFonts w:ascii="Book Antiqua" w:hAnsi="Book Antiqua" w:cs="Times New Roman"/>
          <w:sz w:val="24"/>
          <w:szCs w:val="24"/>
          <w:lang w:val="en-US"/>
        </w:rPr>
        <w:t>oor differentiated cancer.</w:t>
      </w:r>
    </w:p>
    <w:p w14:paraId="036B855E" w14:textId="77777777" w:rsidR="004E23B4" w:rsidRPr="004E23B4" w:rsidRDefault="004E23B4"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br w:type="page"/>
      </w:r>
    </w:p>
    <w:p w14:paraId="07FC32FB" w14:textId="77C478E5" w:rsidR="00F410D3" w:rsidRPr="004E23B4" w:rsidRDefault="00F410D3"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lastRenderedPageBreak/>
        <w:t>Table 3</w:t>
      </w:r>
      <w:r w:rsidR="00F90D5F">
        <w:rPr>
          <w:rFonts w:ascii="Book Antiqua" w:hAnsi="Book Antiqua" w:cs="Times New Roman"/>
          <w:b/>
          <w:sz w:val="24"/>
          <w:szCs w:val="24"/>
          <w:lang w:val="en-US"/>
        </w:rPr>
        <w:t xml:space="preserve"> </w:t>
      </w:r>
      <w:r w:rsidRPr="004E23B4">
        <w:rPr>
          <w:rFonts w:ascii="Book Antiqua" w:hAnsi="Book Antiqua" w:cs="Times New Roman"/>
          <w:b/>
          <w:sz w:val="24"/>
          <w:szCs w:val="24"/>
          <w:lang w:val="en-US"/>
        </w:rPr>
        <w:t xml:space="preserve">Univariate </w:t>
      </w:r>
      <w:r w:rsidR="00FC49AE" w:rsidRPr="004E23B4">
        <w:rPr>
          <w:rFonts w:ascii="Book Antiqua" w:hAnsi="Book Antiqua" w:cs="Times New Roman"/>
          <w:b/>
          <w:sz w:val="24"/>
          <w:szCs w:val="24"/>
          <w:lang w:val="en-US"/>
        </w:rPr>
        <w:t>d</w:t>
      </w:r>
      <w:r w:rsidRPr="004E23B4">
        <w:rPr>
          <w:rFonts w:ascii="Book Antiqua" w:hAnsi="Book Antiqua" w:cs="Times New Roman"/>
          <w:b/>
          <w:sz w:val="24"/>
          <w:szCs w:val="24"/>
          <w:lang w:val="en-US"/>
        </w:rPr>
        <w:t xml:space="preserve">isease-free survival analysis of prognostic factors for </w:t>
      </w:r>
      <w:r w:rsidR="00F90D5F">
        <w:rPr>
          <w:rFonts w:ascii="Book Antiqua" w:hAnsi="Book Antiqua" w:cs="Times New Roman"/>
          <w:b/>
          <w:sz w:val="24"/>
          <w:szCs w:val="24"/>
          <w:lang w:val="en-US"/>
        </w:rPr>
        <w:t>patients with pancreatic cancer</w:t>
      </w:r>
    </w:p>
    <w:tbl>
      <w:tblPr>
        <w:tblW w:w="10848" w:type="dxa"/>
        <w:tblInd w:w="-318" w:type="dxa"/>
        <w:tblBorders>
          <w:top w:val="single" w:sz="4" w:space="0" w:color="auto"/>
          <w:bottom w:val="single" w:sz="4" w:space="0" w:color="auto"/>
        </w:tblBorders>
        <w:tblLayout w:type="fixed"/>
        <w:tblLook w:val="0000" w:firstRow="0" w:lastRow="0" w:firstColumn="0" w:lastColumn="0" w:noHBand="0" w:noVBand="0"/>
      </w:tblPr>
      <w:tblGrid>
        <w:gridCol w:w="3970"/>
        <w:gridCol w:w="2835"/>
        <w:gridCol w:w="2579"/>
        <w:gridCol w:w="1464"/>
      </w:tblGrid>
      <w:tr w:rsidR="004E23B4" w:rsidRPr="004E23B4" w14:paraId="3CA4080B" w14:textId="77777777" w:rsidTr="00FC49AE">
        <w:trPr>
          <w:trHeight w:val="638"/>
        </w:trPr>
        <w:tc>
          <w:tcPr>
            <w:tcW w:w="3970" w:type="dxa"/>
            <w:tcBorders>
              <w:top w:val="single" w:sz="4" w:space="0" w:color="auto"/>
              <w:bottom w:val="single" w:sz="4" w:space="0" w:color="auto"/>
            </w:tcBorders>
            <w:shd w:val="clear" w:color="auto" w:fill="auto"/>
            <w:vAlign w:val="center"/>
          </w:tcPr>
          <w:p w14:paraId="36ECEE9E" w14:textId="77777777" w:rsidR="00F410D3" w:rsidRPr="004E23B4" w:rsidRDefault="00F410D3" w:rsidP="004E23B4">
            <w:pPr>
              <w:spacing w:line="360" w:lineRule="auto"/>
              <w:jc w:val="both"/>
              <w:rPr>
                <w:rFonts w:ascii="Book Antiqua" w:hAnsi="Book Antiqua" w:cs="Times New Roman"/>
                <w:sz w:val="24"/>
                <w:szCs w:val="24"/>
                <w:lang w:val="en-US"/>
              </w:rPr>
            </w:pPr>
          </w:p>
        </w:tc>
        <w:tc>
          <w:tcPr>
            <w:tcW w:w="2835" w:type="dxa"/>
            <w:tcBorders>
              <w:top w:val="single" w:sz="4" w:space="0" w:color="auto"/>
              <w:bottom w:val="single" w:sz="4" w:space="0" w:color="auto"/>
            </w:tcBorders>
            <w:shd w:val="clear" w:color="auto" w:fill="auto"/>
            <w:vAlign w:val="center"/>
          </w:tcPr>
          <w:p w14:paraId="3A8AEC4E" w14:textId="77F4AE53" w:rsidR="00F410D3" w:rsidRPr="00FC49AE" w:rsidRDefault="00F410D3" w:rsidP="00FC49AE">
            <w:pPr>
              <w:spacing w:line="360" w:lineRule="auto"/>
              <w:jc w:val="center"/>
              <w:rPr>
                <w:rFonts w:ascii="Book Antiqua" w:hAnsi="Book Antiqua" w:cs="Times New Roman"/>
                <w:b/>
                <w:sz w:val="24"/>
                <w:szCs w:val="24"/>
                <w:lang w:val="en-US"/>
              </w:rPr>
            </w:pPr>
            <w:r w:rsidRPr="00FC49AE">
              <w:rPr>
                <w:rFonts w:ascii="Book Antiqua" w:hAnsi="Book Antiqua" w:cs="Times New Roman"/>
                <w:b/>
                <w:sz w:val="24"/>
                <w:szCs w:val="24"/>
                <w:lang w:val="en-US"/>
              </w:rPr>
              <w:t xml:space="preserve">Mean DFI </w:t>
            </w:r>
            <w:r w:rsidR="00FC49AE" w:rsidRPr="00FC49AE">
              <w:rPr>
                <w:rFonts w:ascii="Book Antiqua" w:hAnsi="Book Antiqua" w:cs="Times New Roman"/>
                <w:b/>
                <w:sz w:val="24"/>
                <w:szCs w:val="24"/>
                <w:lang w:val="en-US"/>
              </w:rPr>
              <w:t>t</w:t>
            </w:r>
            <w:r w:rsidRPr="00FC49AE">
              <w:rPr>
                <w:rFonts w:ascii="Book Antiqua" w:hAnsi="Book Antiqua" w:cs="Times New Roman"/>
                <w:b/>
                <w:sz w:val="24"/>
                <w:szCs w:val="24"/>
                <w:lang w:val="en-US"/>
              </w:rPr>
              <w:t>ime (mo) (</w:t>
            </w:r>
            <w:r w:rsidR="00FC49AE" w:rsidRPr="00FC49AE">
              <w:rPr>
                <w:rFonts w:ascii="Book Antiqua" w:hAnsi="Book Antiqua" w:cs="Times New Roman"/>
                <w:b/>
                <w:sz w:val="24"/>
                <w:szCs w:val="24"/>
                <w:lang w:val="en-US"/>
              </w:rPr>
              <w:t>95%</w:t>
            </w:r>
            <w:r w:rsidRPr="00FC49AE">
              <w:rPr>
                <w:rFonts w:ascii="Book Antiqua" w:hAnsi="Book Antiqua" w:cs="Times New Roman"/>
                <w:b/>
                <w:sz w:val="24"/>
                <w:szCs w:val="24"/>
                <w:lang w:val="en-US"/>
              </w:rPr>
              <w:t>CI)</w:t>
            </w:r>
          </w:p>
        </w:tc>
        <w:tc>
          <w:tcPr>
            <w:tcW w:w="2579" w:type="dxa"/>
            <w:tcBorders>
              <w:top w:val="single" w:sz="4" w:space="0" w:color="auto"/>
              <w:bottom w:val="single" w:sz="4" w:space="0" w:color="auto"/>
            </w:tcBorders>
            <w:shd w:val="clear" w:color="auto" w:fill="auto"/>
            <w:vAlign w:val="center"/>
          </w:tcPr>
          <w:p w14:paraId="7E983C0E" w14:textId="77C0A981" w:rsidR="00F410D3" w:rsidRPr="00FC49AE" w:rsidRDefault="00F410D3" w:rsidP="00FC49AE">
            <w:pPr>
              <w:spacing w:line="360" w:lineRule="auto"/>
              <w:jc w:val="center"/>
              <w:rPr>
                <w:rFonts w:ascii="Book Antiqua" w:hAnsi="Book Antiqua" w:cs="Times New Roman"/>
                <w:b/>
                <w:sz w:val="24"/>
                <w:szCs w:val="24"/>
              </w:rPr>
            </w:pPr>
            <w:r w:rsidRPr="00FC49AE">
              <w:rPr>
                <w:rFonts w:ascii="Book Antiqua" w:hAnsi="Book Antiqua" w:cs="Times New Roman"/>
                <w:b/>
                <w:sz w:val="24"/>
                <w:szCs w:val="24"/>
              </w:rPr>
              <w:t xml:space="preserve">Median DFI </w:t>
            </w:r>
            <w:r w:rsidR="00FC49AE" w:rsidRPr="00FC49AE">
              <w:rPr>
                <w:rFonts w:ascii="Book Antiqua" w:hAnsi="Book Antiqua" w:cs="Times New Roman"/>
                <w:b/>
                <w:sz w:val="24"/>
                <w:szCs w:val="24"/>
              </w:rPr>
              <w:t>t</w:t>
            </w:r>
            <w:r w:rsidRPr="00FC49AE">
              <w:rPr>
                <w:rFonts w:ascii="Book Antiqua" w:hAnsi="Book Antiqua" w:cs="Times New Roman"/>
                <w:b/>
                <w:sz w:val="24"/>
                <w:szCs w:val="24"/>
              </w:rPr>
              <w:t xml:space="preserve">ime (mo) </w:t>
            </w:r>
            <w:r w:rsidR="00FC49AE" w:rsidRPr="007B2D79">
              <w:rPr>
                <w:rFonts w:ascii="Book Antiqua" w:hAnsi="Book Antiqua" w:cs="Times New Roman"/>
                <w:b/>
                <w:sz w:val="24"/>
                <w:szCs w:val="24"/>
              </w:rPr>
              <w:t>(95%CI)</w:t>
            </w:r>
          </w:p>
        </w:tc>
        <w:tc>
          <w:tcPr>
            <w:tcW w:w="1464" w:type="dxa"/>
            <w:tcBorders>
              <w:top w:val="single" w:sz="4" w:space="0" w:color="auto"/>
              <w:bottom w:val="single" w:sz="4" w:space="0" w:color="auto"/>
            </w:tcBorders>
          </w:tcPr>
          <w:p w14:paraId="3144EF7B" w14:textId="77777777" w:rsidR="00F410D3" w:rsidRPr="004E23B4" w:rsidRDefault="00F410D3" w:rsidP="00FC49AE">
            <w:pPr>
              <w:spacing w:line="360" w:lineRule="auto"/>
              <w:jc w:val="center"/>
              <w:rPr>
                <w:rFonts w:ascii="Book Antiqua" w:hAnsi="Book Antiqua" w:cs="Times New Roman"/>
                <w:b/>
                <w:sz w:val="24"/>
                <w:szCs w:val="24"/>
                <w:lang w:val="en-US"/>
              </w:rPr>
            </w:pPr>
            <w:r w:rsidRPr="00FC49AE">
              <w:rPr>
                <w:rFonts w:ascii="Book Antiqua" w:hAnsi="Book Antiqua" w:cs="Times New Roman"/>
                <w:b/>
                <w:i/>
                <w:sz w:val="24"/>
                <w:szCs w:val="24"/>
                <w:lang w:val="en-US"/>
              </w:rPr>
              <w:t>P</w:t>
            </w:r>
            <w:r w:rsidRPr="004E23B4">
              <w:rPr>
                <w:rFonts w:ascii="Book Antiqua" w:hAnsi="Book Antiqua" w:cs="Times New Roman"/>
                <w:b/>
                <w:sz w:val="24"/>
                <w:szCs w:val="24"/>
                <w:lang w:val="en-US"/>
              </w:rPr>
              <w:t xml:space="preserve"> value</w:t>
            </w:r>
          </w:p>
        </w:tc>
      </w:tr>
      <w:tr w:rsidR="004E23B4" w:rsidRPr="004E23B4" w14:paraId="26FE4E47" w14:textId="77777777" w:rsidTr="00FC49AE">
        <w:trPr>
          <w:trHeight w:val="311"/>
        </w:trPr>
        <w:tc>
          <w:tcPr>
            <w:tcW w:w="3970" w:type="dxa"/>
            <w:tcBorders>
              <w:top w:val="single" w:sz="4" w:space="0" w:color="auto"/>
            </w:tcBorders>
            <w:shd w:val="clear" w:color="auto" w:fill="auto"/>
            <w:vAlign w:val="center"/>
          </w:tcPr>
          <w:p w14:paraId="7BD556F9" w14:textId="77777777" w:rsidR="00F410D3" w:rsidRPr="004E23B4" w:rsidRDefault="00F410D3" w:rsidP="004E23B4">
            <w:pPr>
              <w:spacing w:line="360" w:lineRule="auto"/>
              <w:jc w:val="both"/>
              <w:rPr>
                <w:rFonts w:ascii="Book Antiqua" w:hAnsi="Book Antiqua" w:cs="Times New Roman"/>
                <w:b/>
                <w:sz w:val="24"/>
                <w:szCs w:val="24"/>
              </w:rPr>
            </w:pPr>
            <w:r w:rsidRPr="004E23B4">
              <w:rPr>
                <w:rFonts w:ascii="Book Antiqua" w:hAnsi="Book Antiqua" w:cs="Times New Roman"/>
                <w:b/>
                <w:sz w:val="24"/>
                <w:szCs w:val="24"/>
              </w:rPr>
              <w:t>Grading (G)</w:t>
            </w:r>
          </w:p>
        </w:tc>
        <w:tc>
          <w:tcPr>
            <w:tcW w:w="2835" w:type="dxa"/>
            <w:tcBorders>
              <w:top w:val="single" w:sz="4" w:space="0" w:color="auto"/>
            </w:tcBorders>
            <w:shd w:val="clear" w:color="auto" w:fill="auto"/>
            <w:vAlign w:val="center"/>
          </w:tcPr>
          <w:p w14:paraId="42768B83" w14:textId="77777777" w:rsidR="00F410D3" w:rsidRPr="004E23B4" w:rsidRDefault="00F410D3" w:rsidP="004E23B4">
            <w:pPr>
              <w:spacing w:line="360" w:lineRule="auto"/>
              <w:jc w:val="both"/>
              <w:rPr>
                <w:rFonts w:ascii="Book Antiqua" w:hAnsi="Book Antiqua" w:cs="Times New Roman"/>
                <w:sz w:val="24"/>
                <w:szCs w:val="24"/>
              </w:rPr>
            </w:pPr>
          </w:p>
        </w:tc>
        <w:tc>
          <w:tcPr>
            <w:tcW w:w="2579" w:type="dxa"/>
            <w:tcBorders>
              <w:top w:val="single" w:sz="4" w:space="0" w:color="auto"/>
            </w:tcBorders>
            <w:shd w:val="clear" w:color="auto" w:fill="auto"/>
            <w:vAlign w:val="center"/>
          </w:tcPr>
          <w:p w14:paraId="58D30092" w14:textId="77777777" w:rsidR="00F410D3" w:rsidRPr="004E23B4" w:rsidRDefault="00F410D3" w:rsidP="004E23B4">
            <w:pPr>
              <w:spacing w:line="360" w:lineRule="auto"/>
              <w:jc w:val="both"/>
              <w:rPr>
                <w:rFonts w:ascii="Book Antiqua" w:hAnsi="Book Antiqua" w:cs="Times New Roman"/>
                <w:sz w:val="24"/>
                <w:szCs w:val="24"/>
              </w:rPr>
            </w:pPr>
          </w:p>
        </w:tc>
        <w:tc>
          <w:tcPr>
            <w:tcW w:w="1464" w:type="dxa"/>
            <w:tcBorders>
              <w:top w:val="single" w:sz="4" w:space="0" w:color="auto"/>
            </w:tcBorders>
          </w:tcPr>
          <w:p w14:paraId="31C9D507" w14:textId="77777777" w:rsidR="00F410D3" w:rsidRPr="004E23B4" w:rsidRDefault="00F410D3" w:rsidP="004E23B4">
            <w:pPr>
              <w:spacing w:line="360" w:lineRule="auto"/>
              <w:jc w:val="both"/>
              <w:rPr>
                <w:rFonts w:ascii="Book Antiqua" w:hAnsi="Book Antiqua" w:cs="Times New Roman"/>
                <w:sz w:val="24"/>
                <w:szCs w:val="24"/>
              </w:rPr>
            </w:pPr>
          </w:p>
        </w:tc>
      </w:tr>
      <w:tr w:rsidR="004E23B4" w:rsidRPr="004E23B4" w14:paraId="1E8C0E20" w14:textId="77777777" w:rsidTr="00FC49AE">
        <w:trPr>
          <w:trHeight w:val="325"/>
        </w:trPr>
        <w:tc>
          <w:tcPr>
            <w:tcW w:w="3970" w:type="dxa"/>
            <w:shd w:val="clear" w:color="auto" w:fill="auto"/>
            <w:vAlign w:val="center"/>
          </w:tcPr>
          <w:p w14:paraId="050DC061" w14:textId="77777777" w:rsidR="00F410D3" w:rsidRPr="004E23B4" w:rsidRDefault="00F410D3" w:rsidP="00FC49AE">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1-2</w:t>
            </w:r>
          </w:p>
        </w:tc>
        <w:tc>
          <w:tcPr>
            <w:tcW w:w="2835" w:type="dxa"/>
            <w:shd w:val="clear" w:color="auto" w:fill="auto"/>
            <w:vAlign w:val="center"/>
          </w:tcPr>
          <w:p w14:paraId="7B9A00C2" w14:textId="79F248CA"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32</w:t>
            </w:r>
            <w:r w:rsidR="00FC49AE">
              <w:rPr>
                <w:rFonts w:ascii="Book Antiqua" w:hAnsi="Book Antiqua" w:cs="Times New Roman"/>
                <w:sz w:val="24"/>
                <w:szCs w:val="24"/>
              </w:rPr>
              <w:t>.</w:t>
            </w:r>
            <w:r w:rsidRPr="004E23B4">
              <w:rPr>
                <w:rFonts w:ascii="Book Antiqua" w:hAnsi="Book Antiqua" w:cs="Times New Roman"/>
                <w:sz w:val="24"/>
                <w:szCs w:val="24"/>
              </w:rPr>
              <w:t>438 (24</w:t>
            </w:r>
            <w:r w:rsidR="00FC49AE">
              <w:rPr>
                <w:rFonts w:ascii="Book Antiqua" w:hAnsi="Book Antiqua" w:cs="Times New Roman"/>
                <w:sz w:val="24"/>
                <w:szCs w:val="24"/>
              </w:rPr>
              <w:t>.</w:t>
            </w:r>
            <w:r w:rsidRPr="004E23B4">
              <w:rPr>
                <w:rFonts w:ascii="Book Antiqua" w:hAnsi="Book Antiqua" w:cs="Times New Roman"/>
                <w:sz w:val="24"/>
                <w:szCs w:val="24"/>
              </w:rPr>
              <w:t>808-40</w:t>
            </w:r>
            <w:r w:rsidR="00FC49AE">
              <w:rPr>
                <w:rFonts w:ascii="Book Antiqua" w:hAnsi="Book Antiqua" w:cs="Times New Roman"/>
                <w:sz w:val="24"/>
                <w:szCs w:val="24"/>
              </w:rPr>
              <w:t>.</w:t>
            </w:r>
            <w:r w:rsidRPr="004E23B4">
              <w:rPr>
                <w:rFonts w:ascii="Book Antiqua" w:hAnsi="Book Antiqua" w:cs="Times New Roman"/>
                <w:sz w:val="24"/>
                <w:szCs w:val="24"/>
              </w:rPr>
              <w:t>068)</w:t>
            </w:r>
          </w:p>
        </w:tc>
        <w:tc>
          <w:tcPr>
            <w:tcW w:w="2579" w:type="dxa"/>
            <w:shd w:val="clear" w:color="auto" w:fill="auto"/>
            <w:vAlign w:val="center"/>
          </w:tcPr>
          <w:p w14:paraId="5E1C032B" w14:textId="789CAADA"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13</w:t>
            </w:r>
            <w:r w:rsidR="00FC49AE">
              <w:rPr>
                <w:rFonts w:ascii="Book Antiqua" w:hAnsi="Book Antiqua" w:cs="Times New Roman"/>
                <w:sz w:val="24"/>
                <w:szCs w:val="24"/>
              </w:rPr>
              <w:t>.</w:t>
            </w:r>
            <w:r w:rsidRPr="004E23B4">
              <w:rPr>
                <w:rFonts w:ascii="Book Antiqua" w:hAnsi="Book Antiqua" w:cs="Times New Roman"/>
                <w:sz w:val="24"/>
                <w:szCs w:val="24"/>
              </w:rPr>
              <w:t>000 (8</w:t>
            </w:r>
            <w:r w:rsidR="00FC49AE">
              <w:rPr>
                <w:rFonts w:ascii="Book Antiqua" w:hAnsi="Book Antiqua" w:cs="Times New Roman"/>
                <w:sz w:val="24"/>
                <w:szCs w:val="24"/>
              </w:rPr>
              <w:t>.</w:t>
            </w:r>
            <w:r w:rsidRPr="004E23B4">
              <w:rPr>
                <w:rFonts w:ascii="Book Antiqua" w:hAnsi="Book Antiqua" w:cs="Times New Roman"/>
                <w:sz w:val="24"/>
                <w:szCs w:val="24"/>
              </w:rPr>
              <w:t>597-17</w:t>
            </w:r>
            <w:r w:rsidR="00FC49AE">
              <w:rPr>
                <w:rFonts w:ascii="Book Antiqua" w:hAnsi="Book Antiqua" w:cs="Times New Roman"/>
                <w:sz w:val="24"/>
                <w:szCs w:val="24"/>
              </w:rPr>
              <w:t>.</w:t>
            </w:r>
            <w:r w:rsidRPr="004E23B4">
              <w:rPr>
                <w:rFonts w:ascii="Book Antiqua" w:hAnsi="Book Antiqua" w:cs="Times New Roman"/>
                <w:sz w:val="24"/>
                <w:szCs w:val="24"/>
              </w:rPr>
              <w:t>403)</w:t>
            </w:r>
          </w:p>
        </w:tc>
        <w:tc>
          <w:tcPr>
            <w:tcW w:w="1464" w:type="dxa"/>
            <w:vMerge w:val="restart"/>
            <w:vAlign w:val="center"/>
          </w:tcPr>
          <w:p w14:paraId="73B269A7" w14:textId="7903C80E"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&lt;</w:t>
            </w:r>
            <w:r w:rsidR="00FC49AE">
              <w:rPr>
                <w:rFonts w:ascii="Book Antiqua" w:hAnsi="Book Antiqua" w:cs="Times New Roman"/>
                <w:sz w:val="24"/>
                <w:szCs w:val="24"/>
              </w:rPr>
              <w:t xml:space="preserve"> </w:t>
            </w:r>
            <w:r w:rsidRPr="004E23B4">
              <w:rPr>
                <w:rFonts w:ascii="Book Antiqua" w:hAnsi="Book Antiqua" w:cs="Times New Roman"/>
                <w:sz w:val="24"/>
                <w:szCs w:val="24"/>
              </w:rPr>
              <w:t>0.01</w:t>
            </w:r>
          </w:p>
        </w:tc>
      </w:tr>
      <w:tr w:rsidR="004E23B4" w:rsidRPr="004E23B4" w14:paraId="2923171E" w14:textId="77777777" w:rsidTr="00FC49AE">
        <w:trPr>
          <w:trHeight w:val="311"/>
        </w:trPr>
        <w:tc>
          <w:tcPr>
            <w:tcW w:w="3970" w:type="dxa"/>
            <w:shd w:val="clear" w:color="auto" w:fill="auto"/>
            <w:vAlign w:val="center"/>
          </w:tcPr>
          <w:p w14:paraId="7E06AF2C" w14:textId="77777777" w:rsidR="00F410D3" w:rsidRPr="004E23B4" w:rsidRDefault="00F410D3" w:rsidP="00FC49AE">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3</w:t>
            </w:r>
          </w:p>
        </w:tc>
        <w:tc>
          <w:tcPr>
            <w:tcW w:w="2835" w:type="dxa"/>
            <w:shd w:val="clear" w:color="auto" w:fill="auto"/>
            <w:vAlign w:val="center"/>
          </w:tcPr>
          <w:p w14:paraId="617B2B1C" w14:textId="583B60F7"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10</w:t>
            </w:r>
            <w:r w:rsidR="00FC49AE">
              <w:rPr>
                <w:rFonts w:ascii="Book Antiqua" w:hAnsi="Book Antiqua" w:cs="Times New Roman"/>
                <w:sz w:val="24"/>
                <w:szCs w:val="24"/>
              </w:rPr>
              <w:t>.</w:t>
            </w:r>
            <w:r w:rsidRPr="004E23B4">
              <w:rPr>
                <w:rFonts w:ascii="Book Antiqua" w:hAnsi="Book Antiqua" w:cs="Times New Roman"/>
                <w:sz w:val="24"/>
                <w:szCs w:val="24"/>
              </w:rPr>
              <w:t>438 (8</w:t>
            </w:r>
            <w:r w:rsidR="00FC49AE">
              <w:rPr>
                <w:rFonts w:ascii="Book Antiqua" w:hAnsi="Book Antiqua" w:cs="Times New Roman"/>
                <w:sz w:val="24"/>
                <w:szCs w:val="24"/>
              </w:rPr>
              <w:t>.</w:t>
            </w:r>
            <w:r w:rsidRPr="004E23B4">
              <w:rPr>
                <w:rFonts w:ascii="Book Antiqua" w:hAnsi="Book Antiqua" w:cs="Times New Roman"/>
                <w:sz w:val="24"/>
                <w:szCs w:val="24"/>
              </w:rPr>
              <w:t>011-12</w:t>
            </w:r>
            <w:r w:rsidR="00FC49AE">
              <w:rPr>
                <w:rFonts w:ascii="Book Antiqua" w:hAnsi="Book Antiqua" w:cs="Times New Roman"/>
                <w:sz w:val="24"/>
                <w:szCs w:val="24"/>
              </w:rPr>
              <w:t>.</w:t>
            </w:r>
            <w:r w:rsidRPr="004E23B4">
              <w:rPr>
                <w:rFonts w:ascii="Book Antiqua" w:hAnsi="Book Antiqua" w:cs="Times New Roman"/>
                <w:sz w:val="24"/>
                <w:szCs w:val="24"/>
              </w:rPr>
              <w:t>865)</w:t>
            </w:r>
          </w:p>
        </w:tc>
        <w:tc>
          <w:tcPr>
            <w:tcW w:w="2579" w:type="dxa"/>
            <w:shd w:val="clear" w:color="auto" w:fill="auto"/>
            <w:vAlign w:val="center"/>
          </w:tcPr>
          <w:p w14:paraId="4D31C263" w14:textId="55CCF212"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8</w:t>
            </w:r>
            <w:r w:rsidR="00FC49AE">
              <w:rPr>
                <w:rFonts w:ascii="Book Antiqua" w:hAnsi="Book Antiqua" w:cs="Times New Roman"/>
                <w:sz w:val="24"/>
                <w:szCs w:val="24"/>
              </w:rPr>
              <w:t>.</w:t>
            </w:r>
            <w:r w:rsidRPr="004E23B4">
              <w:rPr>
                <w:rFonts w:ascii="Book Antiqua" w:hAnsi="Book Antiqua" w:cs="Times New Roman"/>
                <w:sz w:val="24"/>
                <w:szCs w:val="24"/>
              </w:rPr>
              <w:t>000 (7</w:t>
            </w:r>
            <w:r w:rsidR="00FC49AE">
              <w:rPr>
                <w:rFonts w:ascii="Book Antiqua" w:hAnsi="Book Antiqua" w:cs="Times New Roman"/>
                <w:sz w:val="24"/>
                <w:szCs w:val="24"/>
              </w:rPr>
              <w:t>.</w:t>
            </w:r>
            <w:r w:rsidRPr="004E23B4">
              <w:rPr>
                <w:rFonts w:ascii="Book Antiqua" w:hAnsi="Book Antiqua" w:cs="Times New Roman"/>
                <w:sz w:val="24"/>
                <w:szCs w:val="24"/>
              </w:rPr>
              <w:t>183-8</w:t>
            </w:r>
            <w:r w:rsidR="00FC49AE">
              <w:rPr>
                <w:rFonts w:ascii="Book Antiqua" w:hAnsi="Book Antiqua" w:cs="Times New Roman"/>
                <w:sz w:val="24"/>
                <w:szCs w:val="24"/>
              </w:rPr>
              <w:t>.</w:t>
            </w:r>
            <w:r w:rsidRPr="004E23B4">
              <w:rPr>
                <w:rFonts w:ascii="Book Antiqua" w:hAnsi="Book Antiqua" w:cs="Times New Roman"/>
                <w:sz w:val="24"/>
                <w:szCs w:val="24"/>
              </w:rPr>
              <w:t>817)</w:t>
            </w:r>
          </w:p>
        </w:tc>
        <w:tc>
          <w:tcPr>
            <w:tcW w:w="1464" w:type="dxa"/>
            <w:vMerge/>
            <w:vAlign w:val="center"/>
          </w:tcPr>
          <w:p w14:paraId="08FB3B6A" w14:textId="77777777" w:rsidR="00F410D3" w:rsidRPr="004E23B4" w:rsidRDefault="00F410D3" w:rsidP="00FC49AE">
            <w:pPr>
              <w:spacing w:line="360" w:lineRule="auto"/>
              <w:jc w:val="center"/>
              <w:rPr>
                <w:rFonts w:ascii="Book Antiqua" w:hAnsi="Book Antiqua" w:cs="Times New Roman"/>
                <w:sz w:val="24"/>
                <w:szCs w:val="24"/>
              </w:rPr>
            </w:pPr>
          </w:p>
        </w:tc>
      </w:tr>
      <w:tr w:rsidR="004E23B4" w:rsidRPr="004E23B4" w14:paraId="7A63E1A8" w14:textId="77777777" w:rsidTr="00FC49AE">
        <w:trPr>
          <w:trHeight w:val="311"/>
        </w:trPr>
        <w:tc>
          <w:tcPr>
            <w:tcW w:w="3970" w:type="dxa"/>
            <w:shd w:val="clear" w:color="auto" w:fill="auto"/>
            <w:vAlign w:val="center"/>
          </w:tcPr>
          <w:p w14:paraId="423AA9EC" w14:textId="79F6841F" w:rsidR="00F410D3" w:rsidRPr="004E23B4" w:rsidRDefault="00F410D3" w:rsidP="004E23B4">
            <w:pPr>
              <w:spacing w:line="360" w:lineRule="auto"/>
              <w:jc w:val="both"/>
              <w:rPr>
                <w:rFonts w:ascii="Book Antiqua" w:hAnsi="Book Antiqua" w:cs="Times New Roman"/>
                <w:b/>
                <w:sz w:val="24"/>
                <w:szCs w:val="24"/>
              </w:rPr>
            </w:pPr>
            <w:r w:rsidRPr="004E23B4">
              <w:rPr>
                <w:rFonts w:ascii="Book Antiqua" w:hAnsi="Book Antiqua" w:cs="Times New Roman"/>
                <w:b/>
                <w:sz w:val="24"/>
                <w:szCs w:val="24"/>
              </w:rPr>
              <w:t>Radicality</w:t>
            </w:r>
            <w:r w:rsidR="004E23B4" w:rsidRPr="004E23B4">
              <w:rPr>
                <w:rFonts w:ascii="Book Antiqua" w:hAnsi="Book Antiqua" w:cs="Times New Roman"/>
                <w:b/>
                <w:sz w:val="24"/>
                <w:szCs w:val="24"/>
              </w:rPr>
              <w:t xml:space="preserve"> </w:t>
            </w:r>
          </w:p>
        </w:tc>
        <w:tc>
          <w:tcPr>
            <w:tcW w:w="2835" w:type="dxa"/>
            <w:shd w:val="clear" w:color="auto" w:fill="auto"/>
            <w:vAlign w:val="center"/>
          </w:tcPr>
          <w:p w14:paraId="5F959C46" w14:textId="77777777" w:rsidR="00F410D3" w:rsidRPr="004E23B4" w:rsidRDefault="00F410D3" w:rsidP="00FC49AE">
            <w:pPr>
              <w:spacing w:line="360" w:lineRule="auto"/>
              <w:jc w:val="center"/>
              <w:rPr>
                <w:rFonts w:ascii="Book Antiqua" w:hAnsi="Book Antiqua" w:cs="Times New Roman"/>
                <w:sz w:val="24"/>
                <w:szCs w:val="24"/>
              </w:rPr>
            </w:pPr>
          </w:p>
        </w:tc>
        <w:tc>
          <w:tcPr>
            <w:tcW w:w="2579" w:type="dxa"/>
            <w:shd w:val="clear" w:color="auto" w:fill="auto"/>
            <w:vAlign w:val="center"/>
          </w:tcPr>
          <w:p w14:paraId="09990598" w14:textId="77777777" w:rsidR="00F410D3" w:rsidRPr="004E23B4" w:rsidRDefault="00F410D3" w:rsidP="00FC49AE">
            <w:pPr>
              <w:spacing w:line="360" w:lineRule="auto"/>
              <w:jc w:val="center"/>
              <w:rPr>
                <w:rFonts w:ascii="Book Antiqua" w:hAnsi="Book Antiqua" w:cs="Times New Roman"/>
                <w:sz w:val="24"/>
                <w:szCs w:val="24"/>
              </w:rPr>
            </w:pPr>
          </w:p>
        </w:tc>
        <w:tc>
          <w:tcPr>
            <w:tcW w:w="1464" w:type="dxa"/>
            <w:vAlign w:val="center"/>
          </w:tcPr>
          <w:p w14:paraId="4E785BBB" w14:textId="77777777" w:rsidR="00F410D3" w:rsidRPr="004E23B4" w:rsidRDefault="00F410D3" w:rsidP="00FC49AE">
            <w:pPr>
              <w:spacing w:line="360" w:lineRule="auto"/>
              <w:jc w:val="center"/>
              <w:rPr>
                <w:rFonts w:ascii="Book Antiqua" w:hAnsi="Book Antiqua" w:cs="Times New Roman"/>
                <w:sz w:val="24"/>
                <w:szCs w:val="24"/>
              </w:rPr>
            </w:pPr>
          </w:p>
        </w:tc>
      </w:tr>
      <w:tr w:rsidR="004E23B4" w:rsidRPr="004E23B4" w14:paraId="2531FDE3" w14:textId="77777777" w:rsidTr="00FC49AE">
        <w:trPr>
          <w:trHeight w:val="325"/>
        </w:trPr>
        <w:tc>
          <w:tcPr>
            <w:tcW w:w="3970" w:type="dxa"/>
            <w:shd w:val="clear" w:color="auto" w:fill="auto"/>
            <w:vAlign w:val="center"/>
          </w:tcPr>
          <w:p w14:paraId="64D4EA3B" w14:textId="77777777" w:rsidR="00F410D3" w:rsidRPr="004E23B4" w:rsidRDefault="00F410D3" w:rsidP="00FC49AE">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R0</w:t>
            </w:r>
          </w:p>
        </w:tc>
        <w:tc>
          <w:tcPr>
            <w:tcW w:w="2835" w:type="dxa"/>
            <w:shd w:val="clear" w:color="auto" w:fill="auto"/>
            <w:vAlign w:val="center"/>
          </w:tcPr>
          <w:p w14:paraId="572AD18B" w14:textId="3CD2CA33"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29</w:t>
            </w:r>
            <w:r w:rsidR="00FC49AE">
              <w:rPr>
                <w:rFonts w:ascii="Book Antiqua" w:hAnsi="Book Antiqua" w:cs="Times New Roman"/>
                <w:sz w:val="24"/>
                <w:szCs w:val="24"/>
              </w:rPr>
              <w:t>.</w:t>
            </w:r>
            <w:r w:rsidRPr="004E23B4">
              <w:rPr>
                <w:rFonts w:ascii="Book Antiqua" w:hAnsi="Book Antiqua" w:cs="Times New Roman"/>
                <w:sz w:val="24"/>
                <w:szCs w:val="24"/>
              </w:rPr>
              <w:t>886 (22</w:t>
            </w:r>
            <w:r w:rsidR="00FC49AE">
              <w:rPr>
                <w:rFonts w:ascii="Book Antiqua" w:hAnsi="Book Antiqua" w:cs="Times New Roman"/>
                <w:sz w:val="24"/>
                <w:szCs w:val="24"/>
              </w:rPr>
              <w:t>.</w:t>
            </w:r>
            <w:r w:rsidRPr="004E23B4">
              <w:rPr>
                <w:rFonts w:ascii="Book Antiqua" w:hAnsi="Book Antiqua" w:cs="Times New Roman"/>
                <w:sz w:val="24"/>
                <w:szCs w:val="24"/>
              </w:rPr>
              <w:t>892-36</w:t>
            </w:r>
            <w:r w:rsidR="00FC49AE">
              <w:rPr>
                <w:rFonts w:ascii="Book Antiqua" w:hAnsi="Book Antiqua" w:cs="Times New Roman"/>
                <w:sz w:val="24"/>
                <w:szCs w:val="24"/>
              </w:rPr>
              <w:t>.</w:t>
            </w:r>
            <w:r w:rsidRPr="004E23B4">
              <w:rPr>
                <w:rFonts w:ascii="Book Antiqua" w:hAnsi="Book Antiqua" w:cs="Times New Roman"/>
                <w:sz w:val="24"/>
                <w:szCs w:val="24"/>
              </w:rPr>
              <w:t>880)</w:t>
            </w:r>
          </w:p>
        </w:tc>
        <w:tc>
          <w:tcPr>
            <w:tcW w:w="2579" w:type="dxa"/>
            <w:shd w:val="clear" w:color="auto" w:fill="auto"/>
            <w:vAlign w:val="center"/>
          </w:tcPr>
          <w:p w14:paraId="20B5A1DB" w14:textId="191D5547"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12</w:t>
            </w:r>
            <w:r w:rsidR="00FC49AE">
              <w:rPr>
                <w:rFonts w:ascii="Book Antiqua" w:hAnsi="Book Antiqua" w:cs="Times New Roman"/>
                <w:sz w:val="24"/>
                <w:szCs w:val="24"/>
              </w:rPr>
              <w:t>.</w:t>
            </w:r>
            <w:r w:rsidRPr="004E23B4">
              <w:rPr>
                <w:rFonts w:ascii="Book Antiqua" w:hAnsi="Book Antiqua" w:cs="Times New Roman"/>
                <w:sz w:val="24"/>
                <w:szCs w:val="24"/>
              </w:rPr>
              <w:t>000 (9</w:t>
            </w:r>
            <w:r w:rsidR="00FC49AE">
              <w:rPr>
                <w:rFonts w:ascii="Book Antiqua" w:hAnsi="Book Antiqua" w:cs="Times New Roman"/>
                <w:sz w:val="24"/>
                <w:szCs w:val="24"/>
              </w:rPr>
              <w:t>.</w:t>
            </w:r>
            <w:r w:rsidRPr="004E23B4">
              <w:rPr>
                <w:rFonts w:ascii="Book Antiqua" w:hAnsi="Book Antiqua" w:cs="Times New Roman"/>
                <w:sz w:val="24"/>
                <w:szCs w:val="24"/>
              </w:rPr>
              <w:t>280-14</w:t>
            </w:r>
            <w:r w:rsidR="00FC49AE">
              <w:rPr>
                <w:rFonts w:ascii="Book Antiqua" w:hAnsi="Book Antiqua" w:cs="Times New Roman"/>
                <w:sz w:val="24"/>
                <w:szCs w:val="24"/>
              </w:rPr>
              <w:t>.</w:t>
            </w:r>
            <w:r w:rsidRPr="004E23B4">
              <w:rPr>
                <w:rFonts w:ascii="Book Antiqua" w:hAnsi="Book Antiqua" w:cs="Times New Roman"/>
                <w:sz w:val="24"/>
                <w:szCs w:val="24"/>
              </w:rPr>
              <w:t>720)</w:t>
            </w:r>
          </w:p>
        </w:tc>
        <w:tc>
          <w:tcPr>
            <w:tcW w:w="1464" w:type="dxa"/>
            <w:vMerge w:val="restart"/>
            <w:vAlign w:val="center"/>
          </w:tcPr>
          <w:p w14:paraId="730F18A9" w14:textId="77777777"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0.001</w:t>
            </w:r>
          </w:p>
        </w:tc>
      </w:tr>
      <w:tr w:rsidR="004E23B4" w:rsidRPr="004E23B4" w14:paraId="071939C6" w14:textId="77777777" w:rsidTr="00FC49AE">
        <w:trPr>
          <w:trHeight w:val="311"/>
        </w:trPr>
        <w:tc>
          <w:tcPr>
            <w:tcW w:w="3970" w:type="dxa"/>
            <w:shd w:val="clear" w:color="auto" w:fill="auto"/>
            <w:vAlign w:val="center"/>
          </w:tcPr>
          <w:p w14:paraId="09E5B5ED" w14:textId="77777777" w:rsidR="00F410D3" w:rsidRPr="004E23B4" w:rsidRDefault="00F410D3" w:rsidP="00FC49AE">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R1</w:t>
            </w:r>
          </w:p>
        </w:tc>
        <w:tc>
          <w:tcPr>
            <w:tcW w:w="2835" w:type="dxa"/>
            <w:shd w:val="clear" w:color="auto" w:fill="auto"/>
            <w:vAlign w:val="center"/>
          </w:tcPr>
          <w:p w14:paraId="4C80EB03" w14:textId="7DA3CC22"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12</w:t>
            </w:r>
            <w:r w:rsidR="00FC49AE">
              <w:rPr>
                <w:rFonts w:ascii="Book Antiqua" w:hAnsi="Book Antiqua" w:cs="Times New Roman"/>
                <w:sz w:val="24"/>
                <w:szCs w:val="24"/>
              </w:rPr>
              <w:t>.</w:t>
            </w:r>
            <w:r w:rsidRPr="004E23B4">
              <w:rPr>
                <w:rFonts w:ascii="Book Antiqua" w:hAnsi="Book Antiqua" w:cs="Times New Roman"/>
                <w:sz w:val="24"/>
                <w:szCs w:val="24"/>
              </w:rPr>
              <w:t>708 (6</w:t>
            </w:r>
            <w:r w:rsidR="00FC49AE">
              <w:rPr>
                <w:rFonts w:ascii="Book Antiqua" w:hAnsi="Book Antiqua" w:cs="Times New Roman"/>
                <w:sz w:val="24"/>
                <w:szCs w:val="24"/>
              </w:rPr>
              <w:t>.</w:t>
            </w:r>
            <w:r w:rsidRPr="004E23B4">
              <w:rPr>
                <w:rFonts w:ascii="Book Antiqua" w:hAnsi="Book Antiqua" w:cs="Times New Roman"/>
                <w:sz w:val="24"/>
                <w:szCs w:val="24"/>
              </w:rPr>
              <w:t>744-18</w:t>
            </w:r>
            <w:r w:rsidR="00FC49AE">
              <w:rPr>
                <w:rFonts w:ascii="Book Antiqua" w:hAnsi="Book Antiqua" w:cs="Times New Roman"/>
                <w:sz w:val="24"/>
                <w:szCs w:val="24"/>
              </w:rPr>
              <w:t>.</w:t>
            </w:r>
            <w:r w:rsidRPr="004E23B4">
              <w:rPr>
                <w:rFonts w:ascii="Book Antiqua" w:hAnsi="Book Antiqua" w:cs="Times New Roman"/>
                <w:sz w:val="24"/>
                <w:szCs w:val="24"/>
              </w:rPr>
              <w:t>671)</w:t>
            </w:r>
          </w:p>
        </w:tc>
        <w:tc>
          <w:tcPr>
            <w:tcW w:w="2579" w:type="dxa"/>
            <w:shd w:val="clear" w:color="auto" w:fill="auto"/>
            <w:vAlign w:val="center"/>
          </w:tcPr>
          <w:p w14:paraId="08C4A87C" w14:textId="1AF763F5"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8</w:t>
            </w:r>
            <w:r w:rsidR="00FC49AE">
              <w:rPr>
                <w:rFonts w:ascii="Book Antiqua" w:hAnsi="Book Antiqua" w:cs="Times New Roman"/>
                <w:sz w:val="24"/>
                <w:szCs w:val="24"/>
              </w:rPr>
              <w:t>.</w:t>
            </w:r>
            <w:r w:rsidRPr="004E23B4">
              <w:rPr>
                <w:rFonts w:ascii="Book Antiqua" w:hAnsi="Book Antiqua" w:cs="Times New Roman"/>
                <w:sz w:val="24"/>
                <w:szCs w:val="24"/>
              </w:rPr>
              <w:t>000 (6</w:t>
            </w:r>
            <w:r w:rsidR="00FC49AE">
              <w:rPr>
                <w:rFonts w:ascii="Book Antiqua" w:hAnsi="Book Antiqua" w:cs="Times New Roman"/>
                <w:sz w:val="24"/>
                <w:szCs w:val="24"/>
              </w:rPr>
              <w:t>.</w:t>
            </w:r>
            <w:r w:rsidRPr="004E23B4">
              <w:rPr>
                <w:rFonts w:ascii="Book Antiqua" w:hAnsi="Book Antiqua" w:cs="Times New Roman"/>
                <w:sz w:val="24"/>
                <w:szCs w:val="24"/>
              </w:rPr>
              <w:t>256-9</w:t>
            </w:r>
            <w:r w:rsidR="00FC49AE">
              <w:rPr>
                <w:rFonts w:ascii="Book Antiqua" w:hAnsi="Book Antiqua" w:cs="Times New Roman"/>
                <w:sz w:val="24"/>
                <w:szCs w:val="24"/>
              </w:rPr>
              <w:t>.</w:t>
            </w:r>
            <w:r w:rsidRPr="004E23B4">
              <w:rPr>
                <w:rFonts w:ascii="Book Antiqua" w:hAnsi="Book Antiqua" w:cs="Times New Roman"/>
                <w:sz w:val="24"/>
                <w:szCs w:val="24"/>
              </w:rPr>
              <w:t>744)</w:t>
            </w:r>
          </w:p>
        </w:tc>
        <w:tc>
          <w:tcPr>
            <w:tcW w:w="1464" w:type="dxa"/>
            <w:vMerge/>
            <w:vAlign w:val="center"/>
          </w:tcPr>
          <w:p w14:paraId="7B806114" w14:textId="77777777" w:rsidR="00F410D3" w:rsidRPr="004E23B4" w:rsidRDefault="00F410D3" w:rsidP="00FC49AE">
            <w:pPr>
              <w:spacing w:line="360" w:lineRule="auto"/>
              <w:jc w:val="center"/>
              <w:rPr>
                <w:rFonts w:ascii="Book Antiqua" w:hAnsi="Book Antiqua" w:cs="Times New Roman"/>
                <w:sz w:val="24"/>
                <w:szCs w:val="24"/>
              </w:rPr>
            </w:pPr>
          </w:p>
        </w:tc>
      </w:tr>
      <w:tr w:rsidR="004E23B4" w:rsidRPr="004E23B4" w14:paraId="3E80327D" w14:textId="77777777" w:rsidTr="00FC49AE">
        <w:trPr>
          <w:trHeight w:val="325"/>
        </w:trPr>
        <w:tc>
          <w:tcPr>
            <w:tcW w:w="3970" w:type="dxa"/>
            <w:shd w:val="clear" w:color="auto" w:fill="auto"/>
            <w:vAlign w:val="center"/>
          </w:tcPr>
          <w:p w14:paraId="6DCA1DFE" w14:textId="77777777" w:rsidR="00F410D3" w:rsidRPr="004E23B4" w:rsidRDefault="00F410D3" w:rsidP="004E23B4">
            <w:pPr>
              <w:spacing w:line="360" w:lineRule="auto"/>
              <w:jc w:val="both"/>
              <w:rPr>
                <w:rFonts w:ascii="Book Antiqua" w:hAnsi="Book Antiqua" w:cs="Times New Roman"/>
                <w:b/>
                <w:sz w:val="24"/>
                <w:szCs w:val="24"/>
              </w:rPr>
            </w:pPr>
            <w:r w:rsidRPr="004E23B4">
              <w:rPr>
                <w:rFonts w:ascii="Book Antiqua" w:hAnsi="Book Antiqua" w:cs="Times New Roman"/>
                <w:b/>
                <w:sz w:val="24"/>
                <w:szCs w:val="24"/>
              </w:rPr>
              <w:t>Staging</w:t>
            </w:r>
          </w:p>
        </w:tc>
        <w:tc>
          <w:tcPr>
            <w:tcW w:w="2835" w:type="dxa"/>
            <w:shd w:val="clear" w:color="auto" w:fill="auto"/>
            <w:vAlign w:val="center"/>
          </w:tcPr>
          <w:p w14:paraId="7DED9AE5" w14:textId="77777777" w:rsidR="00F410D3" w:rsidRPr="004E23B4" w:rsidRDefault="00F410D3" w:rsidP="00FC49AE">
            <w:pPr>
              <w:spacing w:line="360" w:lineRule="auto"/>
              <w:jc w:val="center"/>
              <w:rPr>
                <w:rFonts w:ascii="Book Antiqua" w:hAnsi="Book Antiqua" w:cs="Times New Roman"/>
                <w:sz w:val="24"/>
                <w:szCs w:val="24"/>
              </w:rPr>
            </w:pPr>
          </w:p>
        </w:tc>
        <w:tc>
          <w:tcPr>
            <w:tcW w:w="2579" w:type="dxa"/>
            <w:shd w:val="clear" w:color="auto" w:fill="auto"/>
            <w:vAlign w:val="center"/>
          </w:tcPr>
          <w:p w14:paraId="1F5C4CB0" w14:textId="77777777" w:rsidR="00F410D3" w:rsidRPr="004E23B4" w:rsidRDefault="00F410D3" w:rsidP="00FC49AE">
            <w:pPr>
              <w:spacing w:line="360" w:lineRule="auto"/>
              <w:jc w:val="center"/>
              <w:rPr>
                <w:rFonts w:ascii="Book Antiqua" w:hAnsi="Book Antiqua" w:cs="Times New Roman"/>
                <w:sz w:val="24"/>
                <w:szCs w:val="24"/>
              </w:rPr>
            </w:pPr>
          </w:p>
        </w:tc>
        <w:tc>
          <w:tcPr>
            <w:tcW w:w="1464" w:type="dxa"/>
            <w:vAlign w:val="center"/>
          </w:tcPr>
          <w:p w14:paraId="32F6BB67" w14:textId="77777777" w:rsidR="00F410D3" w:rsidRPr="004E23B4" w:rsidRDefault="00F410D3" w:rsidP="00FC49AE">
            <w:pPr>
              <w:spacing w:line="360" w:lineRule="auto"/>
              <w:jc w:val="center"/>
              <w:rPr>
                <w:rFonts w:ascii="Book Antiqua" w:hAnsi="Book Antiqua" w:cs="Times New Roman"/>
                <w:sz w:val="24"/>
                <w:szCs w:val="24"/>
              </w:rPr>
            </w:pPr>
          </w:p>
        </w:tc>
      </w:tr>
      <w:tr w:rsidR="004E23B4" w:rsidRPr="004E23B4" w14:paraId="1B7A6250" w14:textId="77777777" w:rsidTr="00FC49AE">
        <w:trPr>
          <w:trHeight w:val="311"/>
        </w:trPr>
        <w:tc>
          <w:tcPr>
            <w:tcW w:w="3970" w:type="dxa"/>
            <w:shd w:val="clear" w:color="auto" w:fill="auto"/>
            <w:vAlign w:val="center"/>
          </w:tcPr>
          <w:p w14:paraId="571DB79B" w14:textId="77777777" w:rsidR="00F410D3" w:rsidRPr="004E23B4" w:rsidRDefault="00F410D3" w:rsidP="00FC49AE">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I-II</w:t>
            </w:r>
          </w:p>
        </w:tc>
        <w:tc>
          <w:tcPr>
            <w:tcW w:w="2835" w:type="dxa"/>
            <w:shd w:val="clear" w:color="auto" w:fill="auto"/>
            <w:vAlign w:val="center"/>
          </w:tcPr>
          <w:p w14:paraId="2A19991D" w14:textId="238BB0A6"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27</w:t>
            </w:r>
            <w:r w:rsidR="00FC49AE">
              <w:rPr>
                <w:rFonts w:ascii="Book Antiqua" w:hAnsi="Book Antiqua" w:cs="Times New Roman"/>
                <w:sz w:val="24"/>
                <w:szCs w:val="24"/>
              </w:rPr>
              <w:t>.</w:t>
            </w:r>
            <w:r w:rsidRPr="004E23B4">
              <w:rPr>
                <w:rFonts w:ascii="Book Antiqua" w:hAnsi="Book Antiqua" w:cs="Times New Roman"/>
                <w:sz w:val="24"/>
                <w:szCs w:val="24"/>
              </w:rPr>
              <w:t>222 (20</w:t>
            </w:r>
            <w:r w:rsidR="00FC49AE">
              <w:rPr>
                <w:rFonts w:ascii="Book Antiqua" w:hAnsi="Book Antiqua" w:cs="Times New Roman"/>
                <w:sz w:val="24"/>
                <w:szCs w:val="24"/>
              </w:rPr>
              <w:t>.</w:t>
            </w:r>
            <w:r w:rsidRPr="004E23B4">
              <w:rPr>
                <w:rFonts w:ascii="Book Antiqua" w:hAnsi="Book Antiqua" w:cs="Times New Roman"/>
                <w:sz w:val="24"/>
                <w:szCs w:val="24"/>
              </w:rPr>
              <w:t>732-33</w:t>
            </w:r>
            <w:r w:rsidR="00FC49AE">
              <w:rPr>
                <w:rFonts w:ascii="Book Antiqua" w:hAnsi="Book Antiqua" w:cs="Times New Roman"/>
                <w:sz w:val="24"/>
                <w:szCs w:val="24"/>
              </w:rPr>
              <w:t>.</w:t>
            </w:r>
            <w:r w:rsidRPr="004E23B4">
              <w:rPr>
                <w:rFonts w:ascii="Book Antiqua" w:hAnsi="Book Antiqua" w:cs="Times New Roman"/>
                <w:sz w:val="24"/>
                <w:szCs w:val="24"/>
              </w:rPr>
              <w:t>711)</w:t>
            </w:r>
          </w:p>
        </w:tc>
        <w:tc>
          <w:tcPr>
            <w:tcW w:w="2579" w:type="dxa"/>
            <w:shd w:val="clear" w:color="auto" w:fill="auto"/>
            <w:vAlign w:val="center"/>
          </w:tcPr>
          <w:p w14:paraId="3313C547" w14:textId="589FC204"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12</w:t>
            </w:r>
            <w:r w:rsidR="00FC49AE">
              <w:rPr>
                <w:rFonts w:ascii="Book Antiqua" w:hAnsi="Book Antiqua" w:cs="Times New Roman"/>
                <w:sz w:val="24"/>
                <w:szCs w:val="24"/>
              </w:rPr>
              <w:t>.</w:t>
            </w:r>
            <w:r w:rsidRPr="004E23B4">
              <w:rPr>
                <w:rFonts w:ascii="Book Antiqua" w:hAnsi="Book Antiqua" w:cs="Times New Roman"/>
                <w:sz w:val="24"/>
                <w:szCs w:val="24"/>
              </w:rPr>
              <w:t>000 (9</w:t>
            </w:r>
            <w:r w:rsidR="00FC49AE">
              <w:rPr>
                <w:rFonts w:ascii="Book Antiqua" w:hAnsi="Book Antiqua" w:cs="Times New Roman"/>
                <w:sz w:val="24"/>
                <w:szCs w:val="24"/>
              </w:rPr>
              <w:t>.</w:t>
            </w:r>
            <w:r w:rsidRPr="004E23B4">
              <w:rPr>
                <w:rFonts w:ascii="Book Antiqua" w:hAnsi="Book Antiqua" w:cs="Times New Roman"/>
                <w:sz w:val="24"/>
                <w:szCs w:val="24"/>
              </w:rPr>
              <w:t>814-14</w:t>
            </w:r>
            <w:r w:rsidR="00FC49AE">
              <w:rPr>
                <w:rFonts w:ascii="Book Antiqua" w:hAnsi="Book Antiqua" w:cs="Times New Roman"/>
                <w:sz w:val="24"/>
                <w:szCs w:val="24"/>
              </w:rPr>
              <w:t>.</w:t>
            </w:r>
            <w:r w:rsidRPr="004E23B4">
              <w:rPr>
                <w:rFonts w:ascii="Book Antiqua" w:hAnsi="Book Antiqua" w:cs="Times New Roman"/>
                <w:sz w:val="24"/>
                <w:szCs w:val="24"/>
              </w:rPr>
              <w:t>186)</w:t>
            </w:r>
          </w:p>
        </w:tc>
        <w:tc>
          <w:tcPr>
            <w:tcW w:w="1464" w:type="dxa"/>
            <w:vMerge w:val="restart"/>
            <w:vAlign w:val="center"/>
          </w:tcPr>
          <w:p w14:paraId="1884032C" w14:textId="77777777"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0.126</w:t>
            </w:r>
          </w:p>
        </w:tc>
      </w:tr>
      <w:tr w:rsidR="004E23B4" w:rsidRPr="004E23B4" w14:paraId="7F5F3E6E" w14:textId="77777777" w:rsidTr="00FC49AE">
        <w:trPr>
          <w:trHeight w:val="325"/>
        </w:trPr>
        <w:tc>
          <w:tcPr>
            <w:tcW w:w="3970" w:type="dxa"/>
            <w:shd w:val="clear" w:color="auto" w:fill="auto"/>
            <w:vAlign w:val="center"/>
          </w:tcPr>
          <w:p w14:paraId="411A5ACC" w14:textId="77777777" w:rsidR="00F410D3" w:rsidRPr="004E23B4" w:rsidRDefault="00F410D3" w:rsidP="00FC49AE">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III-IV</w:t>
            </w:r>
          </w:p>
        </w:tc>
        <w:tc>
          <w:tcPr>
            <w:tcW w:w="2835" w:type="dxa"/>
            <w:shd w:val="clear" w:color="auto" w:fill="auto"/>
            <w:vAlign w:val="center"/>
          </w:tcPr>
          <w:p w14:paraId="2B1A25BE" w14:textId="0FDB2ABE"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19</w:t>
            </w:r>
            <w:r w:rsidR="00FC49AE">
              <w:rPr>
                <w:rFonts w:ascii="Book Antiqua" w:hAnsi="Book Antiqua" w:cs="Times New Roman"/>
                <w:sz w:val="24"/>
                <w:szCs w:val="24"/>
              </w:rPr>
              <w:t>.</w:t>
            </w:r>
            <w:r w:rsidRPr="004E23B4">
              <w:rPr>
                <w:rFonts w:ascii="Book Antiqua" w:hAnsi="Book Antiqua" w:cs="Times New Roman"/>
                <w:sz w:val="24"/>
                <w:szCs w:val="24"/>
              </w:rPr>
              <w:t>772 (9</w:t>
            </w:r>
            <w:r w:rsidR="00FC49AE">
              <w:rPr>
                <w:rFonts w:ascii="Book Antiqua" w:hAnsi="Book Antiqua" w:cs="Times New Roman"/>
                <w:sz w:val="24"/>
                <w:szCs w:val="24"/>
              </w:rPr>
              <w:t>.</w:t>
            </w:r>
            <w:r w:rsidRPr="004E23B4">
              <w:rPr>
                <w:rFonts w:ascii="Book Antiqua" w:hAnsi="Book Antiqua" w:cs="Times New Roman"/>
                <w:sz w:val="24"/>
                <w:szCs w:val="24"/>
              </w:rPr>
              <w:t>939-29</w:t>
            </w:r>
            <w:r w:rsidR="00FC49AE">
              <w:rPr>
                <w:rFonts w:ascii="Book Antiqua" w:hAnsi="Book Antiqua" w:cs="Times New Roman"/>
                <w:sz w:val="24"/>
                <w:szCs w:val="24"/>
              </w:rPr>
              <w:t>.</w:t>
            </w:r>
            <w:r w:rsidRPr="004E23B4">
              <w:rPr>
                <w:rFonts w:ascii="Book Antiqua" w:hAnsi="Book Antiqua" w:cs="Times New Roman"/>
                <w:sz w:val="24"/>
                <w:szCs w:val="24"/>
              </w:rPr>
              <w:t>604)</w:t>
            </w:r>
          </w:p>
        </w:tc>
        <w:tc>
          <w:tcPr>
            <w:tcW w:w="2579" w:type="dxa"/>
            <w:shd w:val="clear" w:color="auto" w:fill="auto"/>
            <w:vAlign w:val="center"/>
          </w:tcPr>
          <w:p w14:paraId="2526B780" w14:textId="66036E33"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8</w:t>
            </w:r>
            <w:r w:rsidR="00FC49AE">
              <w:rPr>
                <w:rFonts w:ascii="Book Antiqua" w:hAnsi="Book Antiqua" w:cs="Times New Roman"/>
                <w:sz w:val="24"/>
                <w:szCs w:val="24"/>
              </w:rPr>
              <w:t>.</w:t>
            </w:r>
            <w:r w:rsidRPr="004E23B4">
              <w:rPr>
                <w:rFonts w:ascii="Book Antiqua" w:hAnsi="Book Antiqua" w:cs="Times New Roman"/>
                <w:sz w:val="24"/>
                <w:szCs w:val="24"/>
              </w:rPr>
              <w:t>000 (6</w:t>
            </w:r>
            <w:r w:rsidR="00FC49AE">
              <w:rPr>
                <w:rFonts w:ascii="Book Antiqua" w:hAnsi="Book Antiqua" w:cs="Times New Roman"/>
                <w:sz w:val="24"/>
                <w:szCs w:val="24"/>
              </w:rPr>
              <w:t>.</w:t>
            </w:r>
            <w:r w:rsidRPr="004E23B4">
              <w:rPr>
                <w:rFonts w:ascii="Book Antiqua" w:hAnsi="Book Antiqua" w:cs="Times New Roman"/>
                <w:sz w:val="24"/>
                <w:szCs w:val="24"/>
              </w:rPr>
              <w:t>976-9</w:t>
            </w:r>
            <w:r w:rsidR="00FC49AE">
              <w:rPr>
                <w:rFonts w:ascii="Book Antiqua" w:hAnsi="Book Antiqua" w:cs="Times New Roman"/>
                <w:sz w:val="24"/>
                <w:szCs w:val="24"/>
              </w:rPr>
              <w:t>.</w:t>
            </w:r>
            <w:r w:rsidRPr="004E23B4">
              <w:rPr>
                <w:rFonts w:ascii="Book Antiqua" w:hAnsi="Book Antiqua" w:cs="Times New Roman"/>
                <w:sz w:val="24"/>
                <w:szCs w:val="24"/>
              </w:rPr>
              <w:t>0224)</w:t>
            </w:r>
          </w:p>
        </w:tc>
        <w:tc>
          <w:tcPr>
            <w:tcW w:w="1464" w:type="dxa"/>
            <w:vMerge/>
            <w:vAlign w:val="center"/>
          </w:tcPr>
          <w:p w14:paraId="595A7C4B" w14:textId="77777777" w:rsidR="00F410D3" w:rsidRPr="004E23B4" w:rsidRDefault="00F410D3" w:rsidP="00FC49AE">
            <w:pPr>
              <w:spacing w:line="360" w:lineRule="auto"/>
              <w:jc w:val="center"/>
              <w:rPr>
                <w:rFonts w:ascii="Book Antiqua" w:hAnsi="Book Antiqua" w:cs="Times New Roman"/>
                <w:sz w:val="24"/>
                <w:szCs w:val="24"/>
              </w:rPr>
            </w:pPr>
          </w:p>
        </w:tc>
      </w:tr>
      <w:tr w:rsidR="004E23B4" w:rsidRPr="004E23B4" w14:paraId="52414D6D" w14:textId="77777777" w:rsidTr="00FC49AE">
        <w:trPr>
          <w:trHeight w:val="311"/>
        </w:trPr>
        <w:tc>
          <w:tcPr>
            <w:tcW w:w="3970" w:type="dxa"/>
            <w:shd w:val="clear" w:color="auto" w:fill="auto"/>
            <w:vAlign w:val="center"/>
          </w:tcPr>
          <w:p w14:paraId="03EB0577" w14:textId="77777777" w:rsidR="00F410D3" w:rsidRPr="004E23B4" w:rsidRDefault="00F410D3" w:rsidP="004E23B4">
            <w:pPr>
              <w:spacing w:line="360" w:lineRule="auto"/>
              <w:jc w:val="both"/>
              <w:rPr>
                <w:rFonts w:ascii="Book Antiqua" w:hAnsi="Book Antiqua" w:cs="Times New Roman"/>
                <w:b/>
                <w:sz w:val="24"/>
                <w:szCs w:val="24"/>
              </w:rPr>
            </w:pPr>
            <w:r w:rsidRPr="004E23B4">
              <w:rPr>
                <w:rFonts w:ascii="Book Antiqua" w:hAnsi="Book Antiqua" w:cs="Times New Roman"/>
                <w:b/>
                <w:sz w:val="24"/>
                <w:szCs w:val="24"/>
              </w:rPr>
              <w:t>Lymph nodes status</w:t>
            </w:r>
          </w:p>
        </w:tc>
        <w:tc>
          <w:tcPr>
            <w:tcW w:w="2835" w:type="dxa"/>
            <w:shd w:val="clear" w:color="auto" w:fill="auto"/>
            <w:vAlign w:val="center"/>
          </w:tcPr>
          <w:p w14:paraId="6A3D5150" w14:textId="77777777" w:rsidR="00F410D3" w:rsidRPr="004E23B4" w:rsidRDefault="00F410D3" w:rsidP="00FC49AE">
            <w:pPr>
              <w:spacing w:line="360" w:lineRule="auto"/>
              <w:jc w:val="center"/>
              <w:rPr>
                <w:rFonts w:ascii="Book Antiqua" w:hAnsi="Book Antiqua" w:cs="Times New Roman"/>
                <w:sz w:val="24"/>
                <w:szCs w:val="24"/>
              </w:rPr>
            </w:pPr>
          </w:p>
        </w:tc>
        <w:tc>
          <w:tcPr>
            <w:tcW w:w="2579" w:type="dxa"/>
            <w:shd w:val="clear" w:color="auto" w:fill="auto"/>
            <w:vAlign w:val="center"/>
          </w:tcPr>
          <w:p w14:paraId="4D6554E9" w14:textId="77777777" w:rsidR="00F410D3" w:rsidRPr="004E23B4" w:rsidRDefault="00F410D3" w:rsidP="00FC49AE">
            <w:pPr>
              <w:spacing w:line="360" w:lineRule="auto"/>
              <w:jc w:val="center"/>
              <w:rPr>
                <w:rFonts w:ascii="Book Antiqua" w:hAnsi="Book Antiqua" w:cs="Times New Roman"/>
                <w:sz w:val="24"/>
                <w:szCs w:val="24"/>
              </w:rPr>
            </w:pPr>
          </w:p>
        </w:tc>
        <w:tc>
          <w:tcPr>
            <w:tcW w:w="1464" w:type="dxa"/>
            <w:vAlign w:val="center"/>
          </w:tcPr>
          <w:p w14:paraId="4377493C" w14:textId="77777777" w:rsidR="00F410D3" w:rsidRPr="004E23B4" w:rsidRDefault="00F410D3" w:rsidP="00FC49AE">
            <w:pPr>
              <w:spacing w:line="360" w:lineRule="auto"/>
              <w:jc w:val="center"/>
              <w:rPr>
                <w:rFonts w:ascii="Book Antiqua" w:hAnsi="Book Antiqua" w:cs="Times New Roman"/>
                <w:sz w:val="24"/>
                <w:szCs w:val="24"/>
              </w:rPr>
            </w:pPr>
          </w:p>
        </w:tc>
      </w:tr>
      <w:tr w:rsidR="004E23B4" w:rsidRPr="004E23B4" w14:paraId="74995DE6" w14:textId="77777777" w:rsidTr="00FC49AE">
        <w:trPr>
          <w:trHeight w:val="325"/>
        </w:trPr>
        <w:tc>
          <w:tcPr>
            <w:tcW w:w="3970" w:type="dxa"/>
            <w:shd w:val="clear" w:color="auto" w:fill="auto"/>
            <w:vAlign w:val="center"/>
          </w:tcPr>
          <w:p w14:paraId="2E442524" w14:textId="77777777" w:rsidR="00F410D3" w:rsidRPr="004E23B4" w:rsidRDefault="00F410D3" w:rsidP="00FC49AE">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Neg</w:t>
            </w:r>
          </w:p>
        </w:tc>
        <w:tc>
          <w:tcPr>
            <w:tcW w:w="2835" w:type="dxa"/>
            <w:shd w:val="clear" w:color="auto" w:fill="auto"/>
            <w:vAlign w:val="center"/>
          </w:tcPr>
          <w:p w14:paraId="0751A80E" w14:textId="66671557"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34</w:t>
            </w:r>
            <w:r w:rsidR="00FC49AE">
              <w:rPr>
                <w:rFonts w:ascii="Book Antiqua" w:hAnsi="Book Antiqua" w:cs="Times New Roman"/>
                <w:sz w:val="24"/>
                <w:szCs w:val="24"/>
              </w:rPr>
              <w:t>.</w:t>
            </w:r>
            <w:r w:rsidRPr="004E23B4">
              <w:rPr>
                <w:rFonts w:ascii="Book Antiqua" w:hAnsi="Book Antiqua" w:cs="Times New Roman"/>
                <w:sz w:val="24"/>
                <w:szCs w:val="24"/>
              </w:rPr>
              <w:t>386 (20</w:t>
            </w:r>
            <w:r w:rsidR="00FC49AE">
              <w:rPr>
                <w:rFonts w:ascii="Book Antiqua" w:hAnsi="Book Antiqua" w:cs="Times New Roman"/>
                <w:sz w:val="24"/>
                <w:szCs w:val="24"/>
              </w:rPr>
              <w:t>.</w:t>
            </w:r>
            <w:r w:rsidRPr="004E23B4">
              <w:rPr>
                <w:rFonts w:ascii="Book Antiqua" w:hAnsi="Book Antiqua" w:cs="Times New Roman"/>
                <w:sz w:val="24"/>
                <w:szCs w:val="24"/>
              </w:rPr>
              <w:t>868-47</w:t>
            </w:r>
            <w:r w:rsidR="00FC49AE">
              <w:rPr>
                <w:rFonts w:ascii="Book Antiqua" w:hAnsi="Book Antiqua" w:cs="Times New Roman"/>
                <w:sz w:val="24"/>
                <w:szCs w:val="24"/>
              </w:rPr>
              <w:t>.</w:t>
            </w:r>
            <w:r w:rsidRPr="004E23B4">
              <w:rPr>
                <w:rFonts w:ascii="Book Antiqua" w:hAnsi="Book Antiqua" w:cs="Times New Roman"/>
                <w:sz w:val="24"/>
                <w:szCs w:val="24"/>
              </w:rPr>
              <w:t>904)</w:t>
            </w:r>
          </w:p>
        </w:tc>
        <w:tc>
          <w:tcPr>
            <w:tcW w:w="2579" w:type="dxa"/>
            <w:shd w:val="clear" w:color="auto" w:fill="auto"/>
            <w:vAlign w:val="center"/>
          </w:tcPr>
          <w:p w14:paraId="62A8C99F" w14:textId="3002B2B2"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13</w:t>
            </w:r>
            <w:r w:rsidR="00FC49AE">
              <w:rPr>
                <w:rFonts w:ascii="Book Antiqua" w:hAnsi="Book Antiqua" w:cs="Times New Roman"/>
                <w:sz w:val="24"/>
                <w:szCs w:val="24"/>
              </w:rPr>
              <w:t>.</w:t>
            </w:r>
            <w:r w:rsidRPr="004E23B4">
              <w:rPr>
                <w:rFonts w:ascii="Book Antiqua" w:hAnsi="Book Antiqua" w:cs="Times New Roman"/>
                <w:sz w:val="24"/>
                <w:szCs w:val="24"/>
              </w:rPr>
              <w:t>000 (9</w:t>
            </w:r>
            <w:r w:rsidR="00FC49AE">
              <w:rPr>
                <w:rFonts w:ascii="Book Antiqua" w:hAnsi="Book Antiqua" w:cs="Times New Roman"/>
                <w:sz w:val="24"/>
                <w:szCs w:val="24"/>
              </w:rPr>
              <w:t>.</w:t>
            </w:r>
            <w:r w:rsidRPr="004E23B4">
              <w:rPr>
                <w:rFonts w:ascii="Book Antiqua" w:hAnsi="Book Antiqua" w:cs="Times New Roman"/>
                <w:sz w:val="24"/>
                <w:szCs w:val="24"/>
              </w:rPr>
              <w:t>523-16</w:t>
            </w:r>
            <w:r w:rsidR="00FC49AE">
              <w:rPr>
                <w:rFonts w:ascii="Book Antiqua" w:hAnsi="Book Antiqua" w:cs="Times New Roman"/>
                <w:sz w:val="24"/>
                <w:szCs w:val="24"/>
              </w:rPr>
              <w:t>.</w:t>
            </w:r>
            <w:r w:rsidRPr="004E23B4">
              <w:rPr>
                <w:rFonts w:ascii="Book Antiqua" w:hAnsi="Book Antiqua" w:cs="Times New Roman"/>
                <w:sz w:val="24"/>
                <w:szCs w:val="24"/>
              </w:rPr>
              <w:t>477)</w:t>
            </w:r>
          </w:p>
        </w:tc>
        <w:tc>
          <w:tcPr>
            <w:tcW w:w="1464" w:type="dxa"/>
            <w:vMerge w:val="restart"/>
            <w:vAlign w:val="center"/>
          </w:tcPr>
          <w:p w14:paraId="004BBCDF" w14:textId="77777777"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0.106</w:t>
            </w:r>
          </w:p>
        </w:tc>
      </w:tr>
      <w:tr w:rsidR="004E23B4" w:rsidRPr="004E23B4" w14:paraId="0DAD9574" w14:textId="77777777" w:rsidTr="00FC49AE">
        <w:trPr>
          <w:trHeight w:val="311"/>
        </w:trPr>
        <w:tc>
          <w:tcPr>
            <w:tcW w:w="3970" w:type="dxa"/>
            <w:shd w:val="clear" w:color="auto" w:fill="auto"/>
            <w:vAlign w:val="center"/>
          </w:tcPr>
          <w:p w14:paraId="3AB424D0" w14:textId="77777777" w:rsidR="00F410D3" w:rsidRPr="004E23B4" w:rsidRDefault="00F410D3" w:rsidP="00FC49AE">
            <w:pPr>
              <w:spacing w:line="360" w:lineRule="auto"/>
              <w:ind w:firstLineChars="100" w:firstLine="240"/>
              <w:jc w:val="both"/>
              <w:rPr>
                <w:rFonts w:ascii="Book Antiqua" w:hAnsi="Book Antiqua" w:cs="Times New Roman"/>
                <w:sz w:val="24"/>
                <w:szCs w:val="24"/>
              </w:rPr>
            </w:pPr>
            <w:r w:rsidRPr="004E23B4">
              <w:rPr>
                <w:rFonts w:ascii="Book Antiqua" w:hAnsi="Book Antiqua" w:cs="Times New Roman"/>
                <w:sz w:val="24"/>
                <w:szCs w:val="24"/>
              </w:rPr>
              <w:t>Pos</w:t>
            </w:r>
          </w:p>
        </w:tc>
        <w:tc>
          <w:tcPr>
            <w:tcW w:w="2835" w:type="dxa"/>
            <w:shd w:val="clear" w:color="auto" w:fill="auto"/>
            <w:vAlign w:val="center"/>
          </w:tcPr>
          <w:p w14:paraId="2BF502C6" w14:textId="11212886"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21</w:t>
            </w:r>
            <w:r w:rsidR="00FC49AE">
              <w:rPr>
                <w:rFonts w:ascii="Book Antiqua" w:hAnsi="Book Antiqua" w:cs="Times New Roman"/>
                <w:sz w:val="24"/>
                <w:szCs w:val="24"/>
              </w:rPr>
              <w:t>.</w:t>
            </w:r>
            <w:r w:rsidRPr="004E23B4">
              <w:rPr>
                <w:rFonts w:ascii="Book Antiqua" w:hAnsi="Book Antiqua" w:cs="Times New Roman"/>
                <w:sz w:val="24"/>
                <w:szCs w:val="24"/>
              </w:rPr>
              <w:t>468 (16</w:t>
            </w:r>
            <w:r w:rsidR="00FC49AE">
              <w:rPr>
                <w:rFonts w:ascii="Book Antiqua" w:hAnsi="Book Antiqua" w:cs="Times New Roman"/>
                <w:sz w:val="24"/>
                <w:szCs w:val="24"/>
              </w:rPr>
              <w:t>.</w:t>
            </w:r>
            <w:r w:rsidRPr="004E23B4">
              <w:rPr>
                <w:rFonts w:ascii="Book Antiqua" w:hAnsi="Book Antiqua" w:cs="Times New Roman"/>
                <w:sz w:val="24"/>
                <w:szCs w:val="24"/>
              </w:rPr>
              <w:t>504-26</w:t>
            </w:r>
            <w:r w:rsidR="00FC49AE">
              <w:rPr>
                <w:rFonts w:ascii="Book Antiqua" w:hAnsi="Book Antiqua" w:cs="Times New Roman"/>
                <w:sz w:val="24"/>
                <w:szCs w:val="24"/>
              </w:rPr>
              <w:t>.</w:t>
            </w:r>
            <w:r w:rsidRPr="004E23B4">
              <w:rPr>
                <w:rFonts w:ascii="Book Antiqua" w:hAnsi="Book Antiqua" w:cs="Times New Roman"/>
                <w:sz w:val="24"/>
                <w:szCs w:val="24"/>
              </w:rPr>
              <w:t>432)</w:t>
            </w:r>
          </w:p>
        </w:tc>
        <w:tc>
          <w:tcPr>
            <w:tcW w:w="2579" w:type="dxa"/>
            <w:shd w:val="clear" w:color="auto" w:fill="auto"/>
            <w:vAlign w:val="center"/>
          </w:tcPr>
          <w:p w14:paraId="71783D25" w14:textId="502A619A" w:rsidR="00F410D3" w:rsidRPr="004E23B4" w:rsidRDefault="00F410D3"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10</w:t>
            </w:r>
            <w:r w:rsidR="00FC49AE">
              <w:rPr>
                <w:rFonts w:ascii="Book Antiqua" w:hAnsi="Book Antiqua" w:cs="Times New Roman"/>
                <w:sz w:val="24"/>
                <w:szCs w:val="24"/>
              </w:rPr>
              <w:t>.</w:t>
            </w:r>
            <w:r w:rsidRPr="004E23B4">
              <w:rPr>
                <w:rFonts w:ascii="Book Antiqua" w:hAnsi="Book Antiqua" w:cs="Times New Roman"/>
                <w:sz w:val="24"/>
                <w:szCs w:val="24"/>
              </w:rPr>
              <w:t>000 (7</w:t>
            </w:r>
            <w:r w:rsidR="00FC49AE">
              <w:rPr>
                <w:rFonts w:ascii="Book Antiqua" w:hAnsi="Book Antiqua" w:cs="Times New Roman"/>
                <w:sz w:val="24"/>
                <w:szCs w:val="24"/>
              </w:rPr>
              <w:t>.</w:t>
            </w:r>
            <w:r w:rsidRPr="004E23B4">
              <w:rPr>
                <w:rFonts w:ascii="Book Antiqua" w:hAnsi="Book Antiqua" w:cs="Times New Roman"/>
                <w:sz w:val="24"/>
                <w:szCs w:val="24"/>
              </w:rPr>
              <w:t>686-12</w:t>
            </w:r>
            <w:r w:rsidR="00FC49AE">
              <w:rPr>
                <w:rFonts w:ascii="Book Antiqua" w:hAnsi="Book Antiqua" w:cs="Times New Roman"/>
                <w:sz w:val="24"/>
                <w:szCs w:val="24"/>
              </w:rPr>
              <w:t>.</w:t>
            </w:r>
            <w:r w:rsidRPr="004E23B4">
              <w:rPr>
                <w:rFonts w:ascii="Book Antiqua" w:hAnsi="Book Antiqua" w:cs="Times New Roman"/>
                <w:sz w:val="24"/>
                <w:szCs w:val="24"/>
              </w:rPr>
              <w:t>314)</w:t>
            </w:r>
          </w:p>
        </w:tc>
        <w:tc>
          <w:tcPr>
            <w:tcW w:w="1464" w:type="dxa"/>
            <w:vMerge/>
            <w:vAlign w:val="center"/>
          </w:tcPr>
          <w:p w14:paraId="2CCE9EC4" w14:textId="77777777" w:rsidR="00F410D3" w:rsidRPr="004E23B4" w:rsidRDefault="00F410D3" w:rsidP="00FC49AE">
            <w:pPr>
              <w:spacing w:line="360" w:lineRule="auto"/>
              <w:jc w:val="center"/>
              <w:rPr>
                <w:rFonts w:ascii="Book Antiqua" w:hAnsi="Book Antiqua" w:cs="Times New Roman"/>
                <w:sz w:val="24"/>
                <w:szCs w:val="24"/>
              </w:rPr>
            </w:pPr>
          </w:p>
        </w:tc>
      </w:tr>
      <w:tr w:rsidR="004E23B4" w:rsidRPr="007B2D79" w14:paraId="393CD22A" w14:textId="77777777" w:rsidTr="00FC49AE">
        <w:trPr>
          <w:trHeight w:val="311"/>
        </w:trPr>
        <w:tc>
          <w:tcPr>
            <w:tcW w:w="3970" w:type="dxa"/>
            <w:shd w:val="clear" w:color="auto" w:fill="auto"/>
            <w:vAlign w:val="center"/>
          </w:tcPr>
          <w:p w14:paraId="574B4B38" w14:textId="77777777" w:rsidR="00F410D3" w:rsidRPr="004E23B4" w:rsidRDefault="00F410D3"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t>Number of positive lymph nodes</w:t>
            </w:r>
          </w:p>
        </w:tc>
        <w:tc>
          <w:tcPr>
            <w:tcW w:w="2835" w:type="dxa"/>
            <w:shd w:val="clear" w:color="auto" w:fill="auto"/>
            <w:vAlign w:val="center"/>
          </w:tcPr>
          <w:p w14:paraId="7E919981" w14:textId="77777777" w:rsidR="00F410D3" w:rsidRPr="004E23B4" w:rsidRDefault="00F410D3" w:rsidP="00FC49AE">
            <w:pPr>
              <w:spacing w:line="360" w:lineRule="auto"/>
              <w:jc w:val="center"/>
              <w:rPr>
                <w:rFonts w:ascii="Book Antiqua" w:hAnsi="Book Antiqua" w:cs="Times New Roman"/>
                <w:sz w:val="24"/>
                <w:szCs w:val="24"/>
                <w:lang w:val="en-US"/>
              </w:rPr>
            </w:pPr>
          </w:p>
        </w:tc>
        <w:tc>
          <w:tcPr>
            <w:tcW w:w="2579" w:type="dxa"/>
            <w:shd w:val="clear" w:color="auto" w:fill="auto"/>
            <w:vAlign w:val="center"/>
          </w:tcPr>
          <w:p w14:paraId="32BAD4DD" w14:textId="77777777" w:rsidR="00F410D3" w:rsidRPr="004E23B4" w:rsidRDefault="00F410D3" w:rsidP="00FC49AE">
            <w:pPr>
              <w:spacing w:line="360" w:lineRule="auto"/>
              <w:jc w:val="center"/>
              <w:rPr>
                <w:rFonts w:ascii="Book Antiqua" w:hAnsi="Book Antiqua" w:cs="Times New Roman"/>
                <w:sz w:val="24"/>
                <w:szCs w:val="24"/>
                <w:lang w:val="en-US"/>
              </w:rPr>
            </w:pPr>
          </w:p>
        </w:tc>
        <w:tc>
          <w:tcPr>
            <w:tcW w:w="1464" w:type="dxa"/>
            <w:vAlign w:val="center"/>
          </w:tcPr>
          <w:p w14:paraId="4484E472" w14:textId="77777777" w:rsidR="00F410D3" w:rsidRPr="004E23B4" w:rsidRDefault="00F410D3" w:rsidP="00FC49AE">
            <w:pPr>
              <w:spacing w:line="360" w:lineRule="auto"/>
              <w:jc w:val="center"/>
              <w:rPr>
                <w:rFonts w:ascii="Book Antiqua" w:hAnsi="Book Antiqua" w:cs="Times New Roman"/>
                <w:sz w:val="24"/>
                <w:szCs w:val="24"/>
                <w:lang w:val="en-US"/>
              </w:rPr>
            </w:pPr>
          </w:p>
        </w:tc>
      </w:tr>
      <w:tr w:rsidR="004E23B4" w:rsidRPr="004E23B4" w14:paraId="78AC76B5" w14:textId="77777777" w:rsidTr="00FC49AE">
        <w:trPr>
          <w:trHeight w:val="311"/>
        </w:trPr>
        <w:tc>
          <w:tcPr>
            <w:tcW w:w="3970" w:type="dxa"/>
            <w:shd w:val="clear" w:color="auto" w:fill="auto"/>
            <w:vAlign w:val="center"/>
          </w:tcPr>
          <w:p w14:paraId="6D576C8C" w14:textId="3533C1DC" w:rsidR="00F410D3" w:rsidRPr="004E23B4" w:rsidRDefault="00F410D3" w:rsidP="00FC49AE">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&lt;</w:t>
            </w:r>
            <w:r w:rsidR="00FC49AE">
              <w:rPr>
                <w:rFonts w:ascii="Book Antiqua" w:hAnsi="Book Antiqua" w:cs="Times New Roman"/>
                <w:sz w:val="24"/>
                <w:szCs w:val="24"/>
                <w:lang w:val="en-US"/>
              </w:rPr>
              <w:t xml:space="preserve"> </w:t>
            </w:r>
            <w:r w:rsidRPr="004E23B4">
              <w:rPr>
                <w:rFonts w:ascii="Book Antiqua" w:hAnsi="Book Antiqua" w:cs="Times New Roman"/>
                <w:sz w:val="24"/>
                <w:szCs w:val="24"/>
                <w:lang w:val="en-US"/>
              </w:rPr>
              <w:t>3</w:t>
            </w:r>
          </w:p>
        </w:tc>
        <w:tc>
          <w:tcPr>
            <w:tcW w:w="2835" w:type="dxa"/>
            <w:shd w:val="clear" w:color="auto" w:fill="auto"/>
            <w:vAlign w:val="center"/>
          </w:tcPr>
          <w:p w14:paraId="4DEC2827" w14:textId="17B71CB3"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30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817 (21</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628-40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006)</w:t>
            </w:r>
          </w:p>
        </w:tc>
        <w:tc>
          <w:tcPr>
            <w:tcW w:w="2579" w:type="dxa"/>
            <w:shd w:val="clear" w:color="auto" w:fill="auto"/>
            <w:vAlign w:val="center"/>
          </w:tcPr>
          <w:p w14:paraId="77CD2C38" w14:textId="00C64625"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000 (6</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746-13</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254)</w:t>
            </w:r>
          </w:p>
        </w:tc>
        <w:tc>
          <w:tcPr>
            <w:tcW w:w="1464" w:type="dxa"/>
            <w:vMerge w:val="restart"/>
            <w:vAlign w:val="center"/>
          </w:tcPr>
          <w:p w14:paraId="15264833" w14:textId="77777777"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0.150</w:t>
            </w:r>
          </w:p>
        </w:tc>
      </w:tr>
      <w:tr w:rsidR="004E23B4" w:rsidRPr="004E23B4" w14:paraId="79CD69EF" w14:textId="77777777" w:rsidTr="00FC49AE">
        <w:trPr>
          <w:trHeight w:val="311"/>
        </w:trPr>
        <w:tc>
          <w:tcPr>
            <w:tcW w:w="3970" w:type="dxa"/>
            <w:shd w:val="clear" w:color="auto" w:fill="auto"/>
            <w:vAlign w:val="center"/>
          </w:tcPr>
          <w:p w14:paraId="0B530813" w14:textId="1DA0E27A" w:rsidR="00F410D3" w:rsidRPr="004E23B4" w:rsidRDefault="00F410D3" w:rsidP="00FC49AE">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&gt;</w:t>
            </w:r>
            <w:r w:rsidR="00FC49AE">
              <w:rPr>
                <w:rFonts w:ascii="Book Antiqua" w:hAnsi="Book Antiqua" w:cs="Times New Roman"/>
                <w:sz w:val="24"/>
                <w:szCs w:val="24"/>
                <w:lang w:val="en-US"/>
              </w:rPr>
              <w:t xml:space="preserve"> </w:t>
            </w:r>
            <w:r w:rsidRPr="004E23B4">
              <w:rPr>
                <w:rFonts w:ascii="Book Antiqua" w:hAnsi="Book Antiqua" w:cs="Times New Roman"/>
                <w:sz w:val="24"/>
                <w:szCs w:val="24"/>
                <w:lang w:val="en-US"/>
              </w:rPr>
              <w:t>3</w:t>
            </w:r>
          </w:p>
        </w:tc>
        <w:tc>
          <w:tcPr>
            <w:tcW w:w="2835" w:type="dxa"/>
            <w:shd w:val="clear" w:color="auto" w:fill="auto"/>
            <w:vAlign w:val="center"/>
          </w:tcPr>
          <w:p w14:paraId="0B69805F" w14:textId="2CA776B1"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326 (14</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615-26</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036)</w:t>
            </w:r>
          </w:p>
        </w:tc>
        <w:tc>
          <w:tcPr>
            <w:tcW w:w="2579" w:type="dxa"/>
            <w:shd w:val="clear" w:color="auto" w:fill="auto"/>
            <w:vAlign w:val="center"/>
          </w:tcPr>
          <w:p w14:paraId="696E6A37" w14:textId="7731F0FC"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11</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000 (8</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082-13</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918)</w:t>
            </w:r>
          </w:p>
        </w:tc>
        <w:tc>
          <w:tcPr>
            <w:tcW w:w="1464" w:type="dxa"/>
            <w:vMerge/>
            <w:vAlign w:val="center"/>
          </w:tcPr>
          <w:p w14:paraId="4BEDB88A" w14:textId="77777777" w:rsidR="00F410D3" w:rsidRPr="004E23B4" w:rsidRDefault="00F410D3" w:rsidP="00FC49AE">
            <w:pPr>
              <w:spacing w:line="360" w:lineRule="auto"/>
              <w:jc w:val="center"/>
              <w:rPr>
                <w:rFonts w:ascii="Book Antiqua" w:hAnsi="Book Antiqua" w:cs="Times New Roman"/>
                <w:sz w:val="24"/>
                <w:szCs w:val="24"/>
                <w:lang w:val="en-US"/>
              </w:rPr>
            </w:pPr>
          </w:p>
        </w:tc>
      </w:tr>
      <w:tr w:rsidR="004E23B4" w:rsidRPr="004E23B4" w14:paraId="07A3BD4A" w14:textId="77777777" w:rsidTr="00FC49AE">
        <w:trPr>
          <w:trHeight w:val="343"/>
        </w:trPr>
        <w:tc>
          <w:tcPr>
            <w:tcW w:w="3970" w:type="dxa"/>
            <w:shd w:val="clear" w:color="auto" w:fill="auto"/>
            <w:vAlign w:val="center"/>
          </w:tcPr>
          <w:p w14:paraId="5865F3ED" w14:textId="77777777" w:rsidR="00F410D3" w:rsidRPr="004E23B4" w:rsidRDefault="00F410D3"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t>lymph node ratio</w:t>
            </w:r>
          </w:p>
        </w:tc>
        <w:tc>
          <w:tcPr>
            <w:tcW w:w="2835" w:type="dxa"/>
            <w:shd w:val="clear" w:color="auto" w:fill="auto"/>
            <w:vAlign w:val="center"/>
          </w:tcPr>
          <w:p w14:paraId="5A4BBFE9" w14:textId="77777777" w:rsidR="00F410D3" w:rsidRPr="004E23B4" w:rsidRDefault="00F410D3" w:rsidP="00FC49AE">
            <w:pPr>
              <w:spacing w:line="360" w:lineRule="auto"/>
              <w:jc w:val="center"/>
              <w:rPr>
                <w:rFonts w:ascii="Book Antiqua" w:hAnsi="Book Antiqua" w:cs="Times New Roman"/>
                <w:sz w:val="24"/>
                <w:szCs w:val="24"/>
                <w:lang w:val="en-US"/>
              </w:rPr>
            </w:pPr>
          </w:p>
        </w:tc>
        <w:tc>
          <w:tcPr>
            <w:tcW w:w="2579" w:type="dxa"/>
            <w:shd w:val="clear" w:color="auto" w:fill="auto"/>
            <w:vAlign w:val="center"/>
          </w:tcPr>
          <w:p w14:paraId="270E2E4E" w14:textId="77777777" w:rsidR="00F410D3" w:rsidRPr="004E23B4" w:rsidRDefault="00F410D3" w:rsidP="00FC49AE">
            <w:pPr>
              <w:spacing w:line="360" w:lineRule="auto"/>
              <w:jc w:val="center"/>
              <w:rPr>
                <w:rFonts w:ascii="Book Antiqua" w:hAnsi="Book Antiqua" w:cs="Times New Roman"/>
                <w:sz w:val="24"/>
                <w:szCs w:val="24"/>
                <w:lang w:val="en-US"/>
              </w:rPr>
            </w:pPr>
          </w:p>
        </w:tc>
        <w:tc>
          <w:tcPr>
            <w:tcW w:w="1464" w:type="dxa"/>
            <w:vAlign w:val="center"/>
          </w:tcPr>
          <w:p w14:paraId="661325F3" w14:textId="77777777" w:rsidR="00F410D3" w:rsidRPr="004E23B4" w:rsidRDefault="00F410D3" w:rsidP="00FC49AE">
            <w:pPr>
              <w:spacing w:line="360" w:lineRule="auto"/>
              <w:jc w:val="center"/>
              <w:rPr>
                <w:rFonts w:ascii="Book Antiqua" w:hAnsi="Book Antiqua" w:cs="Times New Roman"/>
                <w:sz w:val="24"/>
                <w:szCs w:val="24"/>
                <w:lang w:val="en-US"/>
              </w:rPr>
            </w:pPr>
          </w:p>
        </w:tc>
      </w:tr>
      <w:tr w:rsidR="004E23B4" w:rsidRPr="004E23B4" w14:paraId="34DB2695" w14:textId="77777777" w:rsidTr="00FC49AE">
        <w:trPr>
          <w:trHeight w:val="311"/>
        </w:trPr>
        <w:tc>
          <w:tcPr>
            <w:tcW w:w="3970" w:type="dxa"/>
            <w:shd w:val="clear" w:color="auto" w:fill="auto"/>
            <w:vAlign w:val="center"/>
          </w:tcPr>
          <w:p w14:paraId="2FA1637A" w14:textId="15256F1A" w:rsidR="00F410D3" w:rsidRPr="004E23B4" w:rsidRDefault="00F410D3" w:rsidP="00FC49AE">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w:t>
            </w:r>
            <w:r w:rsidR="0001628C">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13</w:t>
            </w:r>
          </w:p>
        </w:tc>
        <w:tc>
          <w:tcPr>
            <w:tcW w:w="2835" w:type="dxa"/>
            <w:shd w:val="clear" w:color="auto" w:fill="auto"/>
            <w:vAlign w:val="center"/>
          </w:tcPr>
          <w:p w14:paraId="5D71FD82" w14:textId="44BFE244"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30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576 (22</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593-38</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560)</w:t>
            </w:r>
          </w:p>
        </w:tc>
        <w:tc>
          <w:tcPr>
            <w:tcW w:w="2579" w:type="dxa"/>
            <w:shd w:val="clear" w:color="auto" w:fill="auto"/>
            <w:vAlign w:val="center"/>
          </w:tcPr>
          <w:p w14:paraId="79175B49" w14:textId="6CED09A2"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12</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000 (9</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211-14</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789)</w:t>
            </w:r>
          </w:p>
        </w:tc>
        <w:tc>
          <w:tcPr>
            <w:tcW w:w="1464" w:type="dxa"/>
            <w:vMerge w:val="restart"/>
            <w:vAlign w:val="center"/>
          </w:tcPr>
          <w:p w14:paraId="1015F16A" w14:textId="77777777"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0.155</w:t>
            </w:r>
          </w:p>
        </w:tc>
      </w:tr>
      <w:tr w:rsidR="004E23B4" w:rsidRPr="004E23B4" w14:paraId="1060F3D0" w14:textId="77777777" w:rsidTr="00FC49AE">
        <w:trPr>
          <w:trHeight w:val="311"/>
        </w:trPr>
        <w:tc>
          <w:tcPr>
            <w:tcW w:w="3970" w:type="dxa"/>
            <w:shd w:val="clear" w:color="auto" w:fill="auto"/>
            <w:vAlign w:val="center"/>
          </w:tcPr>
          <w:p w14:paraId="5663E903" w14:textId="5D4346A8" w:rsidR="00F410D3" w:rsidRPr="004E23B4" w:rsidRDefault="00F410D3" w:rsidP="00FC49AE">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13</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w:t>
            </w:r>
            <w:r w:rsidR="00FC49AE">
              <w:rPr>
                <w:rFonts w:ascii="Book Antiqua" w:hAnsi="Book Antiqua" w:cs="Times New Roman"/>
                <w:sz w:val="24"/>
                <w:szCs w:val="24"/>
                <w:lang w:val="en-US"/>
              </w:rPr>
              <w:t>.2</w:t>
            </w:r>
          </w:p>
        </w:tc>
        <w:tc>
          <w:tcPr>
            <w:tcW w:w="2835" w:type="dxa"/>
            <w:shd w:val="clear" w:color="auto" w:fill="auto"/>
            <w:vAlign w:val="center"/>
          </w:tcPr>
          <w:p w14:paraId="51EEEB7C" w14:textId="0DD92671"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17</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500 (5</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595-29</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405)</w:t>
            </w:r>
          </w:p>
        </w:tc>
        <w:tc>
          <w:tcPr>
            <w:tcW w:w="2579" w:type="dxa"/>
            <w:shd w:val="clear" w:color="auto" w:fill="auto"/>
            <w:vAlign w:val="center"/>
          </w:tcPr>
          <w:p w14:paraId="55CCD441" w14:textId="65D5ABC7"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8</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000 (6</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614-9</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366)</w:t>
            </w:r>
          </w:p>
        </w:tc>
        <w:tc>
          <w:tcPr>
            <w:tcW w:w="1464" w:type="dxa"/>
            <w:vMerge/>
            <w:vAlign w:val="center"/>
          </w:tcPr>
          <w:p w14:paraId="2DF7A425" w14:textId="77777777" w:rsidR="00F410D3" w:rsidRPr="004E23B4" w:rsidRDefault="00F410D3" w:rsidP="00FC49AE">
            <w:pPr>
              <w:spacing w:line="360" w:lineRule="auto"/>
              <w:jc w:val="center"/>
              <w:rPr>
                <w:rFonts w:ascii="Book Antiqua" w:hAnsi="Book Antiqua" w:cs="Times New Roman"/>
                <w:sz w:val="24"/>
                <w:szCs w:val="24"/>
                <w:lang w:val="en-US"/>
              </w:rPr>
            </w:pPr>
          </w:p>
        </w:tc>
      </w:tr>
      <w:tr w:rsidR="004E23B4" w:rsidRPr="004E23B4" w14:paraId="4FFA887D" w14:textId="77777777" w:rsidTr="00FC49AE">
        <w:trPr>
          <w:trHeight w:val="311"/>
        </w:trPr>
        <w:tc>
          <w:tcPr>
            <w:tcW w:w="3970" w:type="dxa"/>
            <w:shd w:val="clear" w:color="auto" w:fill="auto"/>
            <w:vAlign w:val="center"/>
          </w:tcPr>
          <w:p w14:paraId="72763A44" w14:textId="5823F882" w:rsidR="00F410D3" w:rsidRPr="004E23B4" w:rsidRDefault="00F410D3" w:rsidP="00FC49AE">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&gt;</w:t>
            </w:r>
            <w:r w:rsidR="0001628C">
              <w:rPr>
                <w:rFonts w:ascii="Book Antiqua" w:hAnsi="Book Antiqua" w:cs="Times New Roman" w:hint="eastAsia"/>
                <w:sz w:val="24"/>
                <w:szCs w:val="24"/>
                <w:lang w:val="en-US" w:eastAsia="zh-CN"/>
              </w:rPr>
              <w:t xml:space="preserve"> </w:t>
            </w:r>
            <w:r w:rsidRPr="004E23B4">
              <w:rPr>
                <w:rFonts w:ascii="Book Antiqua" w:hAnsi="Book Antiqua" w:cs="Times New Roman"/>
                <w:sz w:val="24"/>
                <w:szCs w:val="24"/>
                <w:lang w:val="en-US"/>
              </w:rPr>
              <w:t>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2</w:t>
            </w:r>
          </w:p>
        </w:tc>
        <w:tc>
          <w:tcPr>
            <w:tcW w:w="2835" w:type="dxa"/>
            <w:shd w:val="clear" w:color="auto" w:fill="auto"/>
            <w:vAlign w:val="center"/>
          </w:tcPr>
          <w:p w14:paraId="3CA63C63" w14:textId="424377F4"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17</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397 (11</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191-23</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603)</w:t>
            </w:r>
          </w:p>
        </w:tc>
        <w:tc>
          <w:tcPr>
            <w:tcW w:w="2579" w:type="dxa"/>
            <w:shd w:val="clear" w:color="auto" w:fill="auto"/>
            <w:vAlign w:val="center"/>
          </w:tcPr>
          <w:p w14:paraId="50677B34" w14:textId="1CB21481"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13</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000 (8</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840-17</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160)</w:t>
            </w:r>
          </w:p>
        </w:tc>
        <w:tc>
          <w:tcPr>
            <w:tcW w:w="1464" w:type="dxa"/>
            <w:vMerge/>
            <w:vAlign w:val="center"/>
          </w:tcPr>
          <w:p w14:paraId="2CEE608B" w14:textId="77777777" w:rsidR="00F410D3" w:rsidRPr="004E23B4" w:rsidRDefault="00F410D3" w:rsidP="00FC49AE">
            <w:pPr>
              <w:spacing w:line="360" w:lineRule="auto"/>
              <w:jc w:val="center"/>
              <w:rPr>
                <w:rFonts w:ascii="Book Antiqua" w:hAnsi="Book Antiqua" w:cs="Times New Roman"/>
                <w:sz w:val="24"/>
                <w:szCs w:val="24"/>
                <w:lang w:val="en-US"/>
              </w:rPr>
            </w:pPr>
          </w:p>
        </w:tc>
      </w:tr>
      <w:tr w:rsidR="004E23B4" w:rsidRPr="007B2D79" w14:paraId="6E247FFE" w14:textId="77777777" w:rsidTr="00FC49AE">
        <w:trPr>
          <w:trHeight w:val="311"/>
        </w:trPr>
        <w:tc>
          <w:tcPr>
            <w:tcW w:w="3970" w:type="dxa"/>
            <w:shd w:val="clear" w:color="auto" w:fill="auto"/>
            <w:vAlign w:val="center"/>
          </w:tcPr>
          <w:p w14:paraId="59531500" w14:textId="77777777" w:rsidR="00F410D3" w:rsidRPr="004E23B4" w:rsidRDefault="00F410D3"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t>Para-aortic lymph nodes status</w:t>
            </w:r>
          </w:p>
        </w:tc>
        <w:tc>
          <w:tcPr>
            <w:tcW w:w="2835" w:type="dxa"/>
            <w:shd w:val="clear" w:color="auto" w:fill="auto"/>
            <w:vAlign w:val="center"/>
          </w:tcPr>
          <w:p w14:paraId="635988EC" w14:textId="77777777" w:rsidR="00F410D3" w:rsidRPr="004E23B4" w:rsidRDefault="00F410D3" w:rsidP="00FC49AE">
            <w:pPr>
              <w:spacing w:line="360" w:lineRule="auto"/>
              <w:jc w:val="center"/>
              <w:rPr>
                <w:rFonts w:ascii="Book Antiqua" w:hAnsi="Book Antiqua" w:cs="Times New Roman"/>
                <w:sz w:val="24"/>
                <w:szCs w:val="24"/>
                <w:lang w:val="en-US"/>
              </w:rPr>
            </w:pPr>
          </w:p>
        </w:tc>
        <w:tc>
          <w:tcPr>
            <w:tcW w:w="2579" w:type="dxa"/>
            <w:shd w:val="clear" w:color="auto" w:fill="auto"/>
            <w:vAlign w:val="center"/>
          </w:tcPr>
          <w:p w14:paraId="7CE6C376" w14:textId="77777777" w:rsidR="00F410D3" w:rsidRPr="004E23B4" w:rsidRDefault="00F410D3" w:rsidP="00FC49AE">
            <w:pPr>
              <w:spacing w:line="360" w:lineRule="auto"/>
              <w:jc w:val="center"/>
              <w:rPr>
                <w:rFonts w:ascii="Book Antiqua" w:hAnsi="Book Antiqua" w:cs="Times New Roman"/>
                <w:sz w:val="24"/>
                <w:szCs w:val="24"/>
                <w:lang w:val="en-US"/>
              </w:rPr>
            </w:pPr>
          </w:p>
        </w:tc>
        <w:tc>
          <w:tcPr>
            <w:tcW w:w="1464" w:type="dxa"/>
            <w:vAlign w:val="center"/>
          </w:tcPr>
          <w:p w14:paraId="3BE57E21" w14:textId="77777777" w:rsidR="00F410D3" w:rsidRPr="004E23B4" w:rsidRDefault="00F410D3" w:rsidP="00FC49AE">
            <w:pPr>
              <w:spacing w:line="360" w:lineRule="auto"/>
              <w:jc w:val="center"/>
              <w:rPr>
                <w:rFonts w:ascii="Book Antiqua" w:hAnsi="Book Antiqua" w:cs="Times New Roman"/>
                <w:sz w:val="24"/>
                <w:szCs w:val="24"/>
                <w:lang w:val="en-US"/>
              </w:rPr>
            </w:pPr>
          </w:p>
        </w:tc>
      </w:tr>
      <w:tr w:rsidR="004E23B4" w:rsidRPr="004E23B4" w14:paraId="53547289" w14:textId="77777777" w:rsidTr="00FC49AE">
        <w:trPr>
          <w:trHeight w:val="311"/>
        </w:trPr>
        <w:tc>
          <w:tcPr>
            <w:tcW w:w="3970" w:type="dxa"/>
            <w:shd w:val="clear" w:color="auto" w:fill="auto"/>
            <w:vAlign w:val="center"/>
          </w:tcPr>
          <w:p w14:paraId="094F2278" w14:textId="77777777" w:rsidR="00F410D3" w:rsidRPr="004E23B4" w:rsidRDefault="00F410D3" w:rsidP="00FC49AE">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Neg</w:t>
            </w:r>
          </w:p>
        </w:tc>
        <w:tc>
          <w:tcPr>
            <w:tcW w:w="2835" w:type="dxa"/>
            <w:shd w:val="clear" w:color="auto" w:fill="auto"/>
            <w:vAlign w:val="center"/>
          </w:tcPr>
          <w:p w14:paraId="3BEA1E5A" w14:textId="4925A67F"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28</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206 (21</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656-34</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756)</w:t>
            </w:r>
          </w:p>
        </w:tc>
        <w:tc>
          <w:tcPr>
            <w:tcW w:w="2579" w:type="dxa"/>
            <w:shd w:val="clear" w:color="auto" w:fill="auto"/>
            <w:vAlign w:val="center"/>
          </w:tcPr>
          <w:p w14:paraId="1F9B247C" w14:textId="49D28649"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12</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000 (9</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808-14</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192)</w:t>
            </w:r>
          </w:p>
        </w:tc>
        <w:tc>
          <w:tcPr>
            <w:tcW w:w="1464" w:type="dxa"/>
            <w:vMerge w:val="restart"/>
            <w:vAlign w:val="center"/>
          </w:tcPr>
          <w:p w14:paraId="1DD36EF5" w14:textId="08E1234B"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0</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005</w:t>
            </w:r>
          </w:p>
        </w:tc>
      </w:tr>
      <w:tr w:rsidR="00F410D3" w:rsidRPr="004E23B4" w14:paraId="70329753" w14:textId="77777777" w:rsidTr="00FC49AE">
        <w:trPr>
          <w:trHeight w:val="311"/>
        </w:trPr>
        <w:tc>
          <w:tcPr>
            <w:tcW w:w="3970" w:type="dxa"/>
            <w:shd w:val="clear" w:color="auto" w:fill="auto"/>
            <w:vAlign w:val="center"/>
          </w:tcPr>
          <w:p w14:paraId="69BAE130" w14:textId="77777777" w:rsidR="00F410D3" w:rsidRPr="004E23B4" w:rsidRDefault="00F410D3" w:rsidP="00FC49AE">
            <w:pPr>
              <w:spacing w:line="360" w:lineRule="auto"/>
              <w:ind w:firstLineChars="100" w:firstLine="240"/>
              <w:jc w:val="both"/>
              <w:rPr>
                <w:rFonts w:ascii="Book Antiqua" w:hAnsi="Book Antiqua" w:cs="Times New Roman"/>
                <w:sz w:val="24"/>
                <w:szCs w:val="24"/>
                <w:lang w:val="en-US"/>
              </w:rPr>
            </w:pPr>
            <w:r w:rsidRPr="004E23B4">
              <w:rPr>
                <w:rFonts w:ascii="Book Antiqua" w:hAnsi="Book Antiqua" w:cs="Times New Roman"/>
                <w:sz w:val="24"/>
                <w:szCs w:val="24"/>
                <w:lang w:val="en-US"/>
              </w:rPr>
              <w:t>Pos</w:t>
            </w:r>
          </w:p>
        </w:tc>
        <w:tc>
          <w:tcPr>
            <w:tcW w:w="2835" w:type="dxa"/>
            <w:shd w:val="clear" w:color="auto" w:fill="auto"/>
            <w:vAlign w:val="center"/>
          </w:tcPr>
          <w:p w14:paraId="415DCC19" w14:textId="0231C0A4"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11</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957 (6</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132-17</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781)</w:t>
            </w:r>
          </w:p>
        </w:tc>
        <w:tc>
          <w:tcPr>
            <w:tcW w:w="2579" w:type="dxa"/>
            <w:shd w:val="clear" w:color="auto" w:fill="auto"/>
            <w:vAlign w:val="center"/>
          </w:tcPr>
          <w:p w14:paraId="466BB6DE" w14:textId="2A69EDC1" w:rsidR="00F410D3" w:rsidRPr="004E23B4" w:rsidRDefault="00F410D3" w:rsidP="00FC49AE">
            <w:pPr>
              <w:spacing w:line="360" w:lineRule="auto"/>
              <w:jc w:val="center"/>
              <w:rPr>
                <w:rFonts w:ascii="Book Antiqua" w:hAnsi="Book Antiqua" w:cs="Times New Roman"/>
                <w:sz w:val="24"/>
                <w:szCs w:val="24"/>
                <w:lang w:val="en-US"/>
              </w:rPr>
            </w:pPr>
            <w:r w:rsidRPr="004E23B4">
              <w:rPr>
                <w:rFonts w:ascii="Book Antiqua" w:hAnsi="Book Antiqua" w:cs="Times New Roman"/>
                <w:sz w:val="24"/>
                <w:szCs w:val="24"/>
                <w:lang w:val="en-US"/>
              </w:rPr>
              <w:t>8</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000 (6</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853-9</w:t>
            </w:r>
            <w:r w:rsidR="00FC49AE">
              <w:rPr>
                <w:rFonts w:ascii="Book Antiqua" w:hAnsi="Book Antiqua" w:cs="Times New Roman"/>
                <w:sz w:val="24"/>
                <w:szCs w:val="24"/>
                <w:lang w:val="en-US"/>
              </w:rPr>
              <w:t>.</w:t>
            </w:r>
            <w:r w:rsidRPr="004E23B4">
              <w:rPr>
                <w:rFonts w:ascii="Book Antiqua" w:hAnsi="Book Antiqua" w:cs="Times New Roman"/>
                <w:sz w:val="24"/>
                <w:szCs w:val="24"/>
                <w:lang w:val="en-US"/>
              </w:rPr>
              <w:t>147)</w:t>
            </w:r>
          </w:p>
        </w:tc>
        <w:tc>
          <w:tcPr>
            <w:tcW w:w="1464" w:type="dxa"/>
            <w:vMerge/>
          </w:tcPr>
          <w:p w14:paraId="2D53500C" w14:textId="77777777" w:rsidR="00F410D3" w:rsidRPr="004E23B4" w:rsidRDefault="00F410D3" w:rsidP="004E23B4">
            <w:pPr>
              <w:spacing w:line="360" w:lineRule="auto"/>
              <w:jc w:val="both"/>
              <w:rPr>
                <w:rFonts w:ascii="Book Antiqua" w:hAnsi="Book Antiqua" w:cs="Times New Roman"/>
                <w:sz w:val="24"/>
                <w:szCs w:val="24"/>
                <w:lang w:val="en-US"/>
              </w:rPr>
            </w:pPr>
          </w:p>
        </w:tc>
      </w:tr>
    </w:tbl>
    <w:p w14:paraId="53E3D71D" w14:textId="24E5BB07" w:rsidR="00F410D3" w:rsidRPr="007B2D79" w:rsidRDefault="00FC49AE" w:rsidP="004E23B4">
      <w:pPr>
        <w:spacing w:line="360" w:lineRule="auto"/>
        <w:jc w:val="both"/>
        <w:rPr>
          <w:rFonts w:ascii="Book Antiqua" w:hAnsi="Book Antiqua" w:cs="Times New Roman"/>
          <w:sz w:val="24"/>
          <w:szCs w:val="24"/>
          <w:lang w:val="en-US"/>
        </w:rPr>
      </w:pPr>
      <w:r w:rsidRPr="00FC49AE">
        <w:rPr>
          <w:rFonts w:ascii="Book Antiqua" w:hAnsi="Book Antiqua" w:cs="Times New Roman"/>
          <w:sz w:val="24"/>
          <w:szCs w:val="24"/>
          <w:lang w:val="en-US"/>
        </w:rPr>
        <w:t xml:space="preserve">DFI: </w:t>
      </w:r>
      <w:r w:rsidRPr="00FC49AE">
        <w:rPr>
          <w:rFonts w:ascii="Book Antiqua" w:hAnsi="Book Antiqua" w:cs="Times New Roman"/>
          <w:caps/>
          <w:sz w:val="24"/>
          <w:szCs w:val="24"/>
          <w:lang w:val="en-US"/>
        </w:rPr>
        <w:t>d</w:t>
      </w:r>
      <w:r w:rsidRPr="00FC49AE">
        <w:rPr>
          <w:rFonts w:ascii="Book Antiqua" w:hAnsi="Book Antiqua" w:cs="Times New Roman"/>
          <w:sz w:val="24"/>
          <w:szCs w:val="24"/>
          <w:lang w:val="en-US"/>
        </w:rPr>
        <w:t xml:space="preserve">isease-free survival; </w:t>
      </w:r>
      <w:r w:rsidR="00F410D3" w:rsidRPr="00FC49AE">
        <w:rPr>
          <w:rFonts w:ascii="Book Antiqua" w:hAnsi="Book Antiqua" w:cs="Times New Roman"/>
          <w:sz w:val="24"/>
          <w:szCs w:val="24"/>
          <w:lang w:val="en-US"/>
        </w:rPr>
        <w:t>Grading 1-2</w:t>
      </w:r>
      <w:r w:rsidRPr="00FC49AE">
        <w:rPr>
          <w:rFonts w:ascii="Book Antiqua" w:hAnsi="Book Antiqua" w:cs="Times New Roman"/>
          <w:sz w:val="24"/>
          <w:szCs w:val="24"/>
          <w:lang w:val="en-US"/>
        </w:rPr>
        <w:t xml:space="preserve">: </w:t>
      </w:r>
      <w:r w:rsidR="00F410D3" w:rsidRPr="00FC49AE">
        <w:rPr>
          <w:rFonts w:ascii="Book Antiqua" w:hAnsi="Book Antiqua" w:cs="Times New Roman"/>
          <w:caps/>
          <w:sz w:val="24"/>
          <w:szCs w:val="24"/>
          <w:lang w:val="en-US"/>
        </w:rPr>
        <w:t>w</w:t>
      </w:r>
      <w:r w:rsidR="00F410D3" w:rsidRPr="00FC49AE">
        <w:rPr>
          <w:rFonts w:ascii="Book Antiqua" w:hAnsi="Book Antiqua" w:cs="Times New Roman"/>
          <w:sz w:val="24"/>
          <w:szCs w:val="24"/>
          <w:lang w:val="en-US"/>
        </w:rPr>
        <w:t xml:space="preserve">ell-moderately differentiated cancer; </w:t>
      </w:r>
      <w:r w:rsidR="00F410D3" w:rsidRPr="00FC49AE">
        <w:rPr>
          <w:rFonts w:ascii="Book Antiqua" w:hAnsi="Book Antiqua" w:cs="Times New Roman"/>
          <w:caps/>
          <w:sz w:val="24"/>
          <w:szCs w:val="24"/>
          <w:lang w:val="en-US"/>
        </w:rPr>
        <w:t>g</w:t>
      </w:r>
      <w:r w:rsidR="00F410D3" w:rsidRPr="00FC49AE">
        <w:rPr>
          <w:rFonts w:ascii="Book Antiqua" w:hAnsi="Book Antiqua" w:cs="Times New Roman"/>
          <w:sz w:val="24"/>
          <w:szCs w:val="24"/>
          <w:lang w:val="en-US"/>
        </w:rPr>
        <w:t>rading 3</w:t>
      </w:r>
      <w:r w:rsidRPr="00FC49AE">
        <w:rPr>
          <w:rFonts w:ascii="Book Antiqua" w:hAnsi="Book Antiqua" w:cs="Times New Roman"/>
          <w:sz w:val="24"/>
          <w:szCs w:val="24"/>
          <w:lang w:val="en-US"/>
        </w:rPr>
        <w:t xml:space="preserve">: </w:t>
      </w:r>
      <w:r w:rsidR="00F410D3" w:rsidRPr="00FC49AE">
        <w:rPr>
          <w:rFonts w:ascii="Book Antiqua" w:hAnsi="Book Antiqua" w:cs="Times New Roman"/>
          <w:caps/>
          <w:sz w:val="24"/>
          <w:szCs w:val="24"/>
          <w:lang w:val="en-US"/>
        </w:rPr>
        <w:t>p</w:t>
      </w:r>
      <w:r w:rsidR="00F410D3" w:rsidRPr="00FC49AE">
        <w:rPr>
          <w:rFonts w:ascii="Book Antiqua" w:hAnsi="Book Antiqua" w:cs="Times New Roman"/>
          <w:sz w:val="24"/>
          <w:szCs w:val="24"/>
          <w:lang w:val="en-US"/>
        </w:rPr>
        <w:t>oor differentiated cancer</w:t>
      </w:r>
      <w:r w:rsidRPr="00FC49AE">
        <w:rPr>
          <w:rFonts w:ascii="Book Antiqua" w:hAnsi="Book Antiqua" w:cs="Times New Roman"/>
          <w:sz w:val="24"/>
          <w:szCs w:val="24"/>
          <w:lang w:val="en-US"/>
        </w:rPr>
        <w:t>.</w:t>
      </w:r>
    </w:p>
    <w:p w14:paraId="2E706060" w14:textId="77777777" w:rsidR="004E23B4" w:rsidRPr="004E23B4" w:rsidRDefault="004E23B4"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br w:type="page"/>
      </w:r>
    </w:p>
    <w:p w14:paraId="6C654995" w14:textId="352F1A8C" w:rsidR="00474287" w:rsidRPr="004E23B4" w:rsidRDefault="00474287"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bCs/>
          <w:iCs/>
          <w:sz w:val="24"/>
          <w:szCs w:val="24"/>
          <w:lang w:val="en-US"/>
        </w:rPr>
        <w:lastRenderedPageBreak/>
        <w:t>Table 4</w:t>
      </w:r>
      <w:r w:rsidR="00FC49AE">
        <w:rPr>
          <w:rFonts w:ascii="Book Antiqua" w:hAnsi="Book Antiqua" w:cs="Times New Roman"/>
          <w:b/>
          <w:bCs/>
          <w:iCs/>
          <w:sz w:val="24"/>
          <w:szCs w:val="24"/>
          <w:lang w:val="en-US"/>
        </w:rPr>
        <w:t xml:space="preserve"> </w:t>
      </w:r>
      <w:r w:rsidRPr="004E23B4">
        <w:rPr>
          <w:rFonts w:ascii="Book Antiqua" w:hAnsi="Book Antiqua" w:cs="Times New Roman"/>
          <w:b/>
          <w:bCs/>
          <w:iCs/>
          <w:sz w:val="24"/>
          <w:szCs w:val="24"/>
          <w:lang w:val="en-US"/>
        </w:rPr>
        <w:t xml:space="preserve">Multivariate analysis for overall survival </w:t>
      </w:r>
      <w:r w:rsidR="00E34657">
        <w:rPr>
          <w:rFonts w:ascii="Book Antiqua" w:hAnsi="Book Antiqua" w:cs="Times New Roman"/>
          <w:b/>
          <w:bCs/>
          <w:iCs/>
          <w:sz w:val="24"/>
          <w:szCs w:val="24"/>
          <w:lang w:val="en-US"/>
        </w:rPr>
        <w:t>and</w:t>
      </w:r>
      <w:r w:rsidR="00E34657" w:rsidRPr="004E23B4">
        <w:rPr>
          <w:rFonts w:ascii="Book Antiqua" w:hAnsi="Book Antiqua" w:cs="Times New Roman"/>
          <w:b/>
          <w:bCs/>
          <w:sz w:val="24"/>
          <w:szCs w:val="24"/>
          <w:lang w:val="en-US"/>
        </w:rPr>
        <w:t xml:space="preserve"> disease-free survival</w:t>
      </w:r>
      <w:r w:rsidR="00E34657">
        <w:rPr>
          <w:rFonts w:ascii="Book Antiqua" w:hAnsi="Book Antiqua" w:cs="Times New Roman"/>
          <w:b/>
          <w:bCs/>
          <w:iCs/>
          <w:sz w:val="24"/>
          <w:szCs w:val="24"/>
          <w:lang w:val="en-US"/>
        </w:rPr>
        <w:t xml:space="preserve"> </w:t>
      </w:r>
      <w:r w:rsidRPr="004E23B4">
        <w:rPr>
          <w:rFonts w:ascii="Book Antiqua" w:hAnsi="Book Antiqua" w:cs="Times New Roman"/>
          <w:b/>
          <w:bCs/>
          <w:iCs/>
          <w:sz w:val="24"/>
          <w:szCs w:val="24"/>
          <w:lang w:val="en-US"/>
        </w:rPr>
        <w:t>in 151 patients resected for pancreatic adenocarcinoma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2664"/>
        <w:gridCol w:w="1312"/>
        <w:gridCol w:w="2573"/>
        <w:gridCol w:w="1211"/>
      </w:tblGrid>
      <w:tr w:rsidR="00E34657" w:rsidRPr="004E23B4" w14:paraId="515A384A" w14:textId="77777777" w:rsidTr="001F0CF0">
        <w:trPr>
          <w:trHeight w:val="407"/>
        </w:trPr>
        <w:tc>
          <w:tcPr>
            <w:tcW w:w="1923" w:type="dxa"/>
            <w:vMerge w:val="restart"/>
          </w:tcPr>
          <w:p w14:paraId="0B5FEB42" w14:textId="77777777" w:rsidR="00E34657" w:rsidRPr="004E23B4" w:rsidRDefault="00E34657" w:rsidP="004E23B4">
            <w:pPr>
              <w:spacing w:line="360" w:lineRule="auto"/>
              <w:jc w:val="both"/>
              <w:rPr>
                <w:rFonts w:ascii="Book Antiqua" w:hAnsi="Book Antiqua" w:cs="Times New Roman"/>
                <w:sz w:val="24"/>
                <w:szCs w:val="24"/>
                <w:lang w:val="en-US"/>
              </w:rPr>
            </w:pPr>
          </w:p>
        </w:tc>
        <w:tc>
          <w:tcPr>
            <w:tcW w:w="3976" w:type="dxa"/>
            <w:gridSpan w:val="2"/>
            <w:tcBorders>
              <w:top w:val="single" w:sz="4" w:space="0" w:color="auto"/>
              <w:bottom w:val="single" w:sz="4" w:space="0" w:color="auto"/>
            </w:tcBorders>
            <w:vAlign w:val="center"/>
          </w:tcPr>
          <w:p w14:paraId="605AB402" w14:textId="5943304F" w:rsidR="00E34657" w:rsidRPr="004E23B4" w:rsidRDefault="00E34657" w:rsidP="00FC49AE">
            <w:pPr>
              <w:spacing w:line="360" w:lineRule="auto"/>
              <w:jc w:val="center"/>
              <w:rPr>
                <w:rFonts w:ascii="Book Antiqua" w:hAnsi="Book Antiqua" w:cs="Times New Roman"/>
                <w:b/>
                <w:sz w:val="24"/>
                <w:szCs w:val="24"/>
              </w:rPr>
            </w:pPr>
            <w:r w:rsidRPr="00E34657">
              <w:rPr>
                <w:rFonts w:ascii="Book Antiqua" w:hAnsi="Book Antiqua" w:cs="Times New Roman"/>
                <w:b/>
                <w:bCs/>
                <w:iCs/>
                <w:caps/>
                <w:sz w:val="24"/>
                <w:szCs w:val="24"/>
                <w:lang w:val="en-US"/>
              </w:rPr>
              <w:t>o</w:t>
            </w:r>
            <w:r w:rsidRPr="004E23B4">
              <w:rPr>
                <w:rFonts w:ascii="Book Antiqua" w:hAnsi="Book Antiqua" w:cs="Times New Roman"/>
                <w:b/>
                <w:bCs/>
                <w:iCs/>
                <w:sz w:val="24"/>
                <w:szCs w:val="24"/>
                <w:lang w:val="en-US"/>
              </w:rPr>
              <w:t>verall survival</w:t>
            </w:r>
          </w:p>
        </w:tc>
        <w:tc>
          <w:tcPr>
            <w:tcW w:w="3784" w:type="dxa"/>
            <w:gridSpan w:val="2"/>
            <w:tcBorders>
              <w:top w:val="single" w:sz="4" w:space="0" w:color="auto"/>
              <w:bottom w:val="single" w:sz="4" w:space="0" w:color="auto"/>
            </w:tcBorders>
            <w:vAlign w:val="center"/>
          </w:tcPr>
          <w:p w14:paraId="12B8A9E4" w14:textId="073A45B3" w:rsidR="00E34657" w:rsidRPr="004E23B4" w:rsidRDefault="00E34657" w:rsidP="00316300">
            <w:pPr>
              <w:spacing w:line="360" w:lineRule="auto"/>
              <w:jc w:val="center"/>
              <w:rPr>
                <w:rFonts w:ascii="Book Antiqua" w:hAnsi="Book Antiqua" w:cs="Times New Roman"/>
                <w:b/>
                <w:sz w:val="24"/>
                <w:szCs w:val="24"/>
              </w:rPr>
            </w:pPr>
            <w:r w:rsidRPr="00E34657">
              <w:rPr>
                <w:rFonts w:ascii="Book Antiqua" w:hAnsi="Book Antiqua" w:cs="Times New Roman"/>
                <w:b/>
                <w:bCs/>
                <w:caps/>
                <w:sz w:val="24"/>
                <w:szCs w:val="24"/>
                <w:lang w:val="en-US"/>
              </w:rPr>
              <w:t>d</w:t>
            </w:r>
            <w:r w:rsidRPr="004E23B4">
              <w:rPr>
                <w:rFonts w:ascii="Book Antiqua" w:hAnsi="Book Antiqua" w:cs="Times New Roman"/>
                <w:b/>
                <w:bCs/>
                <w:sz w:val="24"/>
                <w:szCs w:val="24"/>
                <w:lang w:val="en-US"/>
              </w:rPr>
              <w:t>isease-free</w:t>
            </w:r>
            <w:r w:rsidR="00316300">
              <w:rPr>
                <w:rFonts w:ascii="Book Antiqua" w:hAnsi="Book Antiqua" w:cs="Times New Roman"/>
                <w:b/>
                <w:bCs/>
                <w:sz w:val="24"/>
                <w:szCs w:val="24"/>
                <w:lang w:val="en-US"/>
              </w:rPr>
              <w:t xml:space="preserve"> </w:t>
            </w:r>
            <w:r w:rsidRPr="004E23B4">
              <w:rPr>
                <w:rFonts w:ascii="Book Antiqua" w:hAnsi="Book Antiqua" w:cs="Times New Roman"/>
                <w:b/>
                <w:bCs/>
                <w:sz w:val="24"/>
                <w:szCs w:val="24"/>
                <w:lang w:val="en-US"/>
              </w:rPr>
              <w:t>survival</w:t>
            </w:r>
          </w:p>
        </w:tc>
      </w:tr>
      <w:tr w:rsidR="001F0CF0" w:rsidRPr="004E23B4" w14:paraId="0B79824C" w14:textId="77777777" w:rsidTr="001F0CF0">
        <w:trPr>
          <w:trHeight w:val="384"/>
        </w:trPr>
        <w:tc>
          <w:tcPr>
            <w:tcW w:w="1923" w:type="dxa"/>
            <w:vMerge/>
            <w:tcBorders>
              <w:bottom w:val="single" w:sz="4" w:space="0" w:color="auto"/>
            </w:tcBorders>
          </w:tcPr>
          <w:p w14:paraId="5D5551A8" w14:textId="77777777" w:rsidR="00E34657" w:rsidRPr="004E23B4" w:rsidRDefault="00E34657" w:rsidP="004E23B4">
            <w:pPr>
              <w:spacing w:line="360" w:lineRule="auto"/>
              <w:jc w:val="both"/>
              <w:rPr>
                <w:rFonts w:ascii="Book Antiqua" w:hAnsi="Book Antiqua" w:cs="Times New Roman"/>
                <w:sz w:val="24"/>
                <w:szCs w:val="24"/>
                <w:lang w:val="en-US"/>
              </w:rPr>
            </w:pPr>
          </w:p>
        </w:tc>
        <w:tc>
          <w:tcPr>
            <w:tcW w:w="2664" w:type="dxa"/>
            <w:tcBorders>
              <w:top w:val="single" w:sz="4" w:space="0" w:color="auto"/>
              <w:bottom w:val="single" w:sz="4" w:space="0" w:color="auto"/>
            </w:tcBorders>
            <w:vAlign w:val="center"/>
          </w:tcPr>
          <w:p w14:paraId="2D2A7226" w14:textId="24DC9008" w:rsidR="00E34657" w:rsidRPr="004E23B4" w:rsidRDefault="00E34657" w:rsidP="00FC49AE">
            <w:pPr>
              <w:tabs>
                <w:tab w:val="left" w:pos="999"/>
              </w:tabs>
              <w:spacing w:line="360" w:lineRule="auto"/>
              <w:jc w:val="center"/>
              <w:rPr>
                <w:rFonts w:ascii="Book Antiqua" w:hAnsi="Book Antiqua" w:cs="Times New Roman"/>
                <w:b/>
                <w:sz w:val="24"/>
                <w:szCs w:val="24"/>
              </w:rPr>
            </w:pPr>
            <w:r w:rsidRPr="004E23B4">
              <w:rPr>
                <w:rFonts w:ascii="Book Antiqua" w:hAnsi="Book Antiqua" w:cs="Times New Roman"/>
                <w:b/>
                <w:sz w:val="24"/>
                <w:szCs w:val="24"/>
              </w:rPr>
              <w:t>HR</w:t>
            </w:r>
            <w:r>
              <w:rPr>
                <w:rFonts w:ascii="Book Antiqua" w:hAnsi="Book Antiqua" w:cs="Times New Roman"/>
                <w:b/>
                <w:sz w:val="24"/>
                <w:szCs w:val="24"/>
              </w:rPr>
              <w:t xml:space="preserve"> (95%</w:t>
            </w:r>
            <w:r w:rsidRPr="004E23B4">
              <w:rPr>
                <w:rFonts w:ascii="Book Antiqua" w:hAnsi="Book Antiqua" w:cs="Times New Roman"/>
                <w:b/>
                <w:sz w:val="24"/>
                <w:szCs w:val="24"/>
              </w:rPr>
              <w:t>CI</w:t>
            </w:r>
            <w:r>
              <w:rPr>
                <w:rFonts w:ascii="Book Antiqua" w:hAnsi="Book Antiqua" w:cs="Times New Roman"/>
                <w:b/>
                <w:sz w:val="24"/>
                <w:szCs w:val="24"/>
              </w:rPr>
              <w:t>)</w:t>
            </w:r>
          </w:p>
        </w:tc>
        <w:tc>
          <w:tcPr>
            <w:tcW w:w="1312" w:type="dxa"/>
            <w:tcBorders>
              <w:top w:val="single" w:sz="4" w:space="0" w:color="auto"/>
              <w:bottom w:val="single" w:sz="4" w:space="0" w:color="auto"/>
            </w:tcBorders>
            <w:vAlign w:val="center"/>
          </w:tcPr>
          <w:p w14:paraId="5069E6A8" w14:textId="5E974880" w:rsidR="00E34657" w:rsidRDefault="00E34657" w:rsidP="00FC49AE">
            <w:pPr>
              <w:spacing w:line="360" w:lineRule="auto"/>
              <w:jc w:val="center"/>
              <w:rPr>
                <w:rFonts w:ascii="Book Antiqua" w:hAnsi="Book Antiqua" w:cs="Times New Roman"/>
                <w:b/>
                <w:sz w:val="24"/>
                <w:szCs w:val="24"/>
              </w:rPr>
            </w:pPr>
            <w:r w:rsidRPr="00FC49AE">
              <w:rPr>
                <w:rFonts w:ascii="Book Antiqua" w:hAnsi="Book Antiqua" w:cs="Times New Roman"/>
                <w:b/>
                <w:i/>
                <w:sz w:val="24"/>
                <w:szCs w:val="24"/>
              </w:rPr>
              <w:t>P</w:t>
            </w:r>
            <w:r w:rsidRPr="004E23B4">
              <w:rPr>
                <w:rFonts w:ascii="Book Antiqua" w:hAnsi="Book Antiqua" w:cs="Times New Roman"/>
                <w:b/>
                <w:sz w:val="24"/>
                <w:szCs w:val="24"/>
              </w:rPr>
              <w:t xml:space="preserve"> value</w:t>
            </w:r>
          </w:p>
        </w:tc>
        <w:tc>
          <w:tcPr>
            <w:tcW w:w="2573" w:type="dxa"/>
            <w:tcBorders>
              <w:top w:val="single" w:sz="4" w:space="0" w:color="auto"/>
              <w:bottom w:val="single" w:sz="4" w:space="0" w:color="auto"/>
            </w:tcBorders>
            <w:vAlign w:val="center"/>
          </w:tcPr>
          <w:p w14:paraId="42E888B4" w14:textId="13C0E204" w:rsidR="00E34657" w:rsidRDefault="00E34657" w:rsidP="003667AE">
            <w:pPr>
              <w:spacing w:line="360" w:lineRule="auto"/>
              <w:jc w:val="center"/>
              <w:rPr>
                <w:rFonts w:ascii="Book Antiqua" w:hAnsi="Book Antiqua" w:cs="Times New Roman"/>
                <w:b/>
                <w:sz w:val="24"/>
                <w:szCs w:val="24"/>
              </w:rPr>
            </w:pPr>
            <w:r w:rsidRPr="004E23B4">
              <w:rPr>
                <w:rFonts w:ascii="Book Antiqua" w:hAnsi="Book Antiqua" w:cs="Times New Roman"/>
                <w:b/>
                <w:sz w:val="24"/>
                <w:szCs w:val="24"/>
              </w:rPr>
              <w:t>HR</w:t>
            </w:r>
            <w:r w:rsidR="003667AE">
              <w:rPr>
                <w:rFonts w:ascii="Book Antiqua" w:hAnsi="Book Antiqua" w:cs="Times New Roman"/>
                <w:b/>
                <w:sz w:val="24"/>
                <w:szCs w:val="24"/>
              </w:rPr>
              <w:t xml:space="preserve"> </w:t>
            </w:r>
            <w:r>
              <w:rPr>
                <w:rFonts w:ascii="Book Antiqua" w:hAnsi="Book Antiqua" w:cs="Times New Roman"/>
                <w:b/>
                <w:sz w:val="24"/>
                <w:szCs w:val="24"/>
              </w:rPr>
              <w:t>(95%</w:t>
            </w:r>
            <w:r w:rsidRPr="004E23B4">
              <w:rPr>
                <w:rFonts w:ascii="Book Antiqua" w:hAnsi="Book Antiqua" w:cs="Times New Roman"/>
                <w:b/>
                <w:sz w:val="24"/>
                <w:szCs w:val="24"/>
              </w:rPr>
              <w:t>CI</w:t>
            </w:r>
            <w:r>
              <w:rPr>
                <w:rFonts w:ascii="Book Antiqua" w:hAnsi="Book Antiqua" w:cs="Times New Roman"/>
                <w:b/>
                <w:sz w:val="24"/>
                <w:szCs w:val="24"/>
              </w:rPr>
              <w:t>)</w:t>
            </w:r>
          </w:p>
        </w:tc>
        <w:tc>
          <w:tcPr>
            <w:tcW w:w="1211" w:type="dxa"/>
            <w:tcBorders>
              <w:top w:val="single" w:sz="4" w:space="0" w:color="auto"/>
              <w:bottom w:val="single" w:sz="4" w:space="0" w:color="auto"/>
            </w:tcBorders>
            <w:vAlign w:val="center"/>
          </w:tcPr>
          <w:p w14:paraId="09C2A67B" w14:textId="259ACBCF" w:rsidR="00E34657" w:rsidRPr="00FC49AE" w:rsidRDefault="00E34657" w:rsidP="00FC49AE">
            <w:pPr>
              <w:spacing w:line="360" w:lineRule="auto"/>
              <w:jc w:val="center"/>
              <w:rPr>
                <w:rFonts w:ascii="Book Antiqua" w:hAnsi="Book Antiqua" w:cs="Times New Roman"/>
                <w:b/>
                <w:i/>
                <w:sz w:val="24"/>
                <w:szCs w:val="24"/>
              </w:rPr>
            </w:pPr>
            <w:r w:rsidRPr="00FC49AE">
              <w:rPr>
                <w:rFonts w:ascii="Book Antiqua" w:hAnsi="Book Antiqua" w:cs="Times New Roman"/>
                <w:b/>
                <w:i/>
                <w:sz w:val="24"/>
                <w:szCs w:val="24"/>
              </w:rPr>
              <w:t>P</w:t>
            </w:r>
            <w:r w:rsidRPr="004E23B4">
              <w:rPr>
                <w:rFonts w:ascii="Book Antiqua" w:hAnsi="Book Antiqua" w:cs="Times New Roman"/>
                <w:b/>
                <w:sz w:val="24"/>
                <w:szCs w:val="24"/>
              </w:rPr>
              <w:t xml:space="preserve"> value</w:t>
            </w:r>
          </w:p>
        </w:tc>
      </w:tr>
      <w:tr w:rsidR="001F0CF0" w:rsidRPr="004E23B4" w14:paraId="78D01E83" w14:textId="77777777" w:rsidTr="001F0CF0">
        <w:trPr>
          <w:trHeight w:val="412"/>
        </w:trPr>
        <w:tc>
          <w:tcPr>
            <w:tcW w:w="1923" w:type="dxa"/>
            <w:tcBorders>
              <w:top w:val="single" w:sz="4" w:space="0" w:color="auto"/>
              <w:bottom w:val="nil"/>
            </w:tcBorders>
          </w:tcPr>
          <w:p w14:paraId="6C1F590D" w14:textId="77777777" w:rsidR="00E34657" w:rsidRPr="004E23B4" w:rsidRDefault="00E34657" w:rsidP="004E23B4">
            <w:pPr>
              <w:spacing w:line="360" w:lineRule="auto"/>
              <w:jc w:val="both"/>
              <w:rPr>
                <w:rFonts w:ascii="Book Antiqua" w:hAnsi="Book Antiqua" w:cs="Times New Roman"/>
                <w:b/>
                <w:sz w:val="24"/>
                <w:szCs w:val="24"/>
              </w:rPr>
            </w:pPr>
            <w:r w:rsidRPr="004E23B4">
              <w:rPr>
                <w:rFonts w:ascii="Book Antiqua" w:hAnsi="Book Antiqua" w:cs="Times New Roman"/>
                <w:b/>
                <w:sz w:val="24"/>
                <w:szCs w:val="24"/>
              </w:rPr>
              <w:t>Grading</w:t>
            </w:r>
          </w:p>
        </w:tc>
        <w:tc>
          <w:tcPr>
            <w:tcW w:w="2664" w:type="dxa"/>
            <w:tcBorders>
              <w:top w:val="single" w:sz="4" w:space="0" w:color="auto"/>
              <w:bottom w:val="nil"/>
            </w:tcBorders>
            <w:vAlign w:val="center"/>
          </w:tcPr>
          <w:p w14:paraId="09A83DF7" w14:textId="5CD7D2C8" w:rsidR="00E34657" w:rsidRPr="004E23B4" w:rsidRDefault="00E34657"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2</w:t>
            </w:r>
            <w:r>
              <w:rPr>
                <w:rFonts w:ascii="Book Antiqua" w:hAnsi="Book Antiqua" w:cs="Times New Roman"/>
                <w:sz w:val="24"/>
                <w:szCs w:val="24"/>
              </w:rPr>
              <w:t>.</w:t>
            </w:r>
            <w:r w:rsidRPr="004E23B4">
              <w:rPr>
                <w:rFonts w:ascii="Book Antiqua" w:hAnsi="Book Antiqua" w:cs="Times New Roman"/>
                <w:sz w:val="24"/>
                <w:szCs w:val="24"/>
              </w:rPr>
              <w:t>518</w:t>
            </w:r>
            <w:r>
              <w:rPr>
                <w:rFonts w:ascii="Book Antiqua" w:hAnsi="Book Antiqua" w:cs="Times New Roman"/>
                <w:sz w:val="24"/>
                <w:szCs w:val="24"/>
              </w:rPr>
              <w:t xml:space="preserve"> (</w:t>
            </w:r>
            <w:r w:rsidRPr="004E23B4">
              <w:rPr>
                <w:rFonts w:ascii="Book Antiqua" w:hAnsi="Book Antiqua" w:cs="Times New Roman"/>
                <w:sz w:val="24"/>
                <w:szCs w:val="24"/>
              </w:rPr>
              <w:t>1</w:t>
            </w:r>
            <w:r>
              <w:rPr>
                <w:rFonts w:ascii="Book Antiqua" w:hAnsi="Book Antiqua" w:cs="Times New Roman"/>
                <w:sz w:val="24"/>
                <w:szCs w:val="24"/>
              </w:rPr>
              <w:t>.</w:t>
            </w:r>
            <w:r w:rsidRPr="004E23B4">
              <w:rPr>
                <w:rFonts w:ascii="Book Antiqua" w:hAnsi="Book Antiqua" w:cs="Times New Roman"/>
                <w:sz w:val="24"/>
                <w:szCs w:val="24"/>
              </w:rPr>
              <w:t>677</w:t>
            </w:r>
            <w:r>
              <w:rPr>
                <w:rFonts w:ascii="Book Antiqua" w:hAnsi="Book Antiqua" w:cs="Times New Roman"/>
                <w:sz w:val="24"/>
                <w:szCs w:val="24"/>
              </w:rPr>
              <w:t>-</w:t>
            </w:r>
            <w:r w:rsidRPr="004E23B4">
              <w:rPr>
                <w:rFonts w:ascii="Book Antiqua" w:hAnsi="Book Antiqua" w:cs="Times New Roman"/>
                <w:sz w:val="24"/>
                <w:szCs w:val="24"/>
              </w:rPr>
              <w:t>3</w:t>
            </w:r>
            <w:r>
              <w:rPr>
                <w:rFonts w:ascii="Book Antiqua" w:hAnsi="Book Antiqua" w:cs="Times New Roman"/>
                <w:sz w:val="24"/>
                <w:szCs w:val="24"/>
              </w:rPr>
              <w:t>.</w:t>
            </w:r>
            <w:r w:rsidRPr="004E23B4">
              <w:rPr>
                <w:rFonts w:ascii="Book Antiqua" w:hAnsi="Book Antiqua" w:cs="Times New Roman"/>
                <w:sz w:val="24"/>
                <w:szCs w:val="24"/>
              </w:rPr>
              <w:t>780</w:t>
            </w:r>
            <w:r>
              <w:rPr>
                <w:rFonts w:ascii="Book Antiqua" w:hAnsi="Book Antiqua" w:cs="Times New Roman"/>
                <w:sz w:val="24"/>
                <w:szCs w:val="24"/>
              </w:rPr>
              <w:t>)</w:t>
            </w:r>
          </w:p>
        </w:tc>
        <w:tc>
          <w:tcPr>
            <w:tcW w:w="1312" w:type="dxa"/>
            <w:tcBorders>
              <w:top w:val="single" w:sz="4" w:space="0" w:color="auto"/>
              <w:bottom w:val="nil"/>
            </w:tcBorders>
            <w:vAlign w:val="center"/>
          </w:tcPr>
          <w:p w14:paraId="2852BB3E" w14:textId="7C917E24" w:rsidR="00E34657" w:rsidRPr="004E23B4" w:rsidRDefault="00E34657"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000</w:t>
            </w:r>
          </w:p>
        </w:tc>
        <w:tc>
          <w:tcPr>
            <w:tcW w:w="2573" w:type="dxa"/>
            <w:tcBorders>
              <w:top w:val="single" w:sz="4" w:space="0" w:color="auto"/>
              <w:bottom w:val="nil"/>
            </w:tcBorders>
            <w:vAlign w:val="center"/>
          </w:tcPr>
          <w:p w14:paraId="7E1A2C9E" w14:textId="48F3A533" w:rsidR="00E34657" w:rsidRPr="004E23B4" w:rsidRDefault="00E34657"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2</w:t>
            </w:r>
            <w:r>
              <w:rPr>
                <w:rFonts w:ascii="Book Antiqua" w:hAnsi="Book Antiqua" w:cs="Times New Roman"/>
                <w:sz w:val="24"/>
                <w:szCs w:val="24"/>
              </w:rPr>
              <w:t>.</w:t>
            </w:r>
            <w:r w:rsidRPr="004E23B4">
              <w:rPr>
                <w:rFonts w:ascii="Book Antiqua" w:hAnsi="Book Antiqua" w:cs="Times New Roman"/>
                <w:sz w:val="24"/>
                <w:szCs w:val="24"/>
              </w:rPr>
              <w:t>266</w:t>
            </w:r>
            <w:r>
              <w:rPr>
                <w:rFonts w:ascii="Book Antiqua" w:hAnsi="Book Antiqua" w:cs="Times New Roman"/>
                <w:sz w:val="24"/>
                <w:szCs w:val="24"/>
              </w:rPr>
              <w:t xml:space="preserve"> (</w:t>
            </w:r>
            <w:r w:rsidRPr="004E23B4">
              <w:rPr>
                <w:rFonts w:ascii="Book Antiqua" w:hAnsi="Book Antiqua" w:cs="Times New Roman"/>
                <w:sz w:val="24"/>
                <w:szCs w:val="24"/>
              </w:rPr>
              <w:t>1</w:t>
            </w:r>
            <w:r>
              <w:rPr>
                <w:rFonts w:ascii="Book Antiqua" w:hAnsi="Book Antiqua" w:cs="Times New Roman"/>
                <w:sz w:val="24"/>
                <w:szCs w:val="24"/>
              </w:rPr>
              <w:t>.</w:t>
            </w:r>
            <w:r w:rsidRPr="004E23B4">
              <w:rPr>
                <w:rFonts w:ascii="Book Antiqua" w:hAnsi="Book Antiqua" w:cs="Times New Roman"/>
                <w:sz w:val="24"/>
                <w:szCs w:val="24"/>
              </w:rPr>
              <w:t>498</w:t>
            </w:r>
            <w:r>
              <w:rPr>
                <w:rFonts w:ascii="Book Antiqua" w:hAnsi="Book Antiqua" w:cs="Times New Roman"/>
                <w:sz w:val="24"/>
                <w:szCs w:val="24"/>
              </w:rPr>
              <w:t>-</w:t>
            </w:r>
            <w:r w:rsidRPr="004E23B4">
              <w:rPr>
                <w:rFonts w:ascii="Book Antiqua" w:hAnsi="Book Antiqua" w:cs="Times New Roman"/>
                <w:sz w:val="24"/>
                <w:szCs w:val="24"/>
              </w:rPr>
              <w:t>3</w:t>
            </w:r>
            <w:r>
              <w:rPr>
                <w:rFonts w:ascii="Book Antiqua" w:hAnsi="Book Antiqua" w:cs="Times New Roman"/>
                <w:sz w:val="24"/>
                <w:szCs w:val="24"/>
              </w:rPr>
              <w:t>.</w:t>
            </w:r>
            <w:r w:rsidRPr="004E23B4">
              <w:rPr>
                <w:rFonts w:ascii="Book Antiqua" w:hAnsi="Book Antiqua" w:cs="Times New Roman"/>
                <w:sz w:val="24"/>
                <w:szCs w:val="24"/>
              </w:rPr>
              <w:t>428</w:t>
            </w:r>
            <w:r>
              <w:rPr>
                <w:rFonts w:ascii="Book Antiqua" w:hAnsi="Book Antiqua" w:cs="Times New Roman"/>
                <w:sz w:val="24"/>
                <w:szCs w:val="24"/>
              </w:rPr>
              <w:t>)</w:t>
            </w:r>
          </w:p>
        </w:tc>
        <w:tc>
          <w:tcPr>
            <w:tcW w:w="1211" w:type="dxa"/>
            <w:tcBorders>
              <w:top w:val="single" w:sz="4" w:space="0" w:color="auto"/>
              <w:bottom w:val="nil"/>
            </w:tcBorders>
            <w:vAlign w:val="center"/>
          </w:tcPr>
          <w:p w14:paraId="08E5F40C" w14:textId="14127BDD" w:rsidR="00E34657" w:rsidRPr="004E23B4" w:rsidRDefault="00E34657" w:rsidP="00E34657">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000</w:t>
            </w:r>
          </w:p>
        </w:tc>
      </w:tr>
      <w:tr w:rsidR="001F0CF0" w:rsidRPr="004E23B4" w14:paraId="1F54D46B" w14:textId="77777777" w:rsidTr="001F0CF0">
        <w:trPr>
          <w:trHeight w:val="473"/>
        </w:trPr>
        <w:tc>
          <w:tcPr>
            <w:tcW w:w="1923" w:type="dxa"/>
            <w:tcBorders>
              <w:top w:val="nil"/>
            </w:tcBorders>
          </w:tcPr>
          <w:p w14:paraId="632F8398" w14:textId="77777777" w:rsidR="00E34657" w:rsidRPr="004E23B4" w:rsidRDefault="00E34657" w:rsidP="004E23B4">
            <w:pPr>
              <w:spacing w:line="360" w:lineRule="auto"/>
              <w:jc w:val="both"/>
              <w:rPr>
                <w:rFonts w:ascii="Book Antiqua" w:hAnsi="Book Antiqua" w:cs="Times New Roman"/>
                <w:b/>
                <w:sz w:val="24"/>
                <w:szCs w:val="24"/>
              </w:rPr>
            </w:pPr>
            <w:r w:rsidRPr="004E23B4">
              <w:rPr>
                <w:rFonts w:ascii="Book Antiqua" w:hAnsi="Book Antiqua" w:cs="Times New Roman"/>
                <w:b/>
                <w:sz w:val="24"/>
                <w:szCs w:val="24"/>
              </w:rPr>
              <w:t>Stage</w:t>
            </w:r>
          </w:p>
        </w:tc>
        <w:tc>
          <w:tcPr>
            <w:tcW w:w="2664" w:type="dxa"/>
            <w:tcBorders>
              <w:top w:val="nil"/>
            </w:tcBorders>
            <w:vAlign w:val="center"/>
          </w:tcPr>
          <w:p w14:paraId="30D84FBD" w14:textId="683745E7" w:rsidR="00E34657" w:rsidRPr="004E23B4" w:rsidRDefault="00E34657"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1</w:t>
            </w:r>
            <w:r>
              <w:rPr>
                <w:rFonts w:ascii="Book Antiqua" w:hAnsi="Book Antiqua" w:cs="Times New Roman"/>
                <w:sz w:val="24"/>
                <w:szCs w:val="24"/>
              </w:rPr>
              <w:t>.</w:t>
            </w:r>
            <w:r w:rsidRPr="004E23B4">
              <w:rPr>
                <w:rFonts w:ascii="Book Antiqua" w:hAnsi="Book Antiqua" w:cs="Times New Roman"/>
                <w:sz w:val="24"/>
                <w:szCs w:val="24"/>
              </w:rPr>
              <w:t>137</w:t>
            </w:r>
            <w:r>
              <w:rPr>
                <w:rFonts w:ascii="Book Antiqua" w:hAnsi="Book Antiqua" w:cs="Times New Roman"/>
                <w:sz w:val="24"/>
                <w:szCs w:val="24"/>
              </w:rPr>
              <w:t xml:space="preserve"> (</w:t>
            </w: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676</w:t>
            </w:r>
            <w:r>
              <w:rPr>
                <w:rFonts w:ascii="Book Antiqua" w:hAnsi="Book Antiqua" w:cs="Times New Roman"/>
                <w:sz w:val="24"/>
                <w:szCs w:val="24"/>
              </w:rPr>
              <w:t>-</w:t>
            </w:r>
            <w:r w:rsidRPr="004E23B4">
              <w:rPr>
                <w:rFonts w:ascii="Book Antiqua" w:hAnsi="Book Antiqua" w:cs="Times New Roman"/>
                <w:sz w:val="24"/>
                <w:szCs w:val="24"/>
              </w:rPr>
              <w:t>1</w:t>
            </w:r>
            <w:r>
              <w:rPr>
                <w:rFonts w:ascii="Book Antiqua" w:hAnsi="Book Antiqua" w:cs="Times New Roman"/>
                <w:sz w:val="24"/>
                <w:szCs w:val="24"/>
              </w:rPr>
              <w:t>.</w:t>
            </w:r>
            <w:r w:rsidRPr="004E23B4">
              <w:rPr>
                <w:rFonts w:ascii="Book Antiqua" w:hAnsi="Book Antiqua" w:cs="Times New Roman"/>
                <w:sz w:val="24"/>
                <w:szCs w:val="24"/>
              </w:rPr>
              <w:t>915</w:t>
            </w:r>
            <w:r>
              <w:rPr>
                <w:rFonts w:ascii="Book Antiqua" w:hAnsi="Book Antiqua" w:cs="Times New Roman"/>
                <w:sz w:val="24"/>
                <w:szCs w:val="24"/>
              </w:rPr>
              <w:t>)</w:t>
            </w:r>
          </w:p>
        </w:tc>
        <w:tc>
          <w:tcPr>
            <w:tcW w:w="1312" w:type="dxa"/>
            <w:tcBorders>
              <w:top w:val="nil"/>
            </w:tcBorders>
            <w:vAlign w:val="center"/>
          </w:tcPr>
          <w:p w14:paraId="0E17591B" w14:textId="74A13445" w:rsidR="00E34657" w:rsidRPr="004E23B4" w:rsidRDefault="00E34657"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628</w:t>
            </w:r>
          </w:p>
        </w:tc>
        <w:tc>
          <w:tcPr>
            <w:tcW w:w="2573" w:type="dxa"/>
            <w:tcBorders>
              <w:top w:val="nil"/>
            </w:tcBorders>
            <w:vAlign w:val="center"/>
          </w:tcPr>
          <w:p w14:paraId="0C914AA6" w14:textId="118691F6" w:rsidR="00E34657" w:rsidRPr="004E23B4" w:rsidRDefault="00E34657"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960</w:t>
            </w:r>
            <w:r>
              <w:rPr>
                <w:rFonts w:ascii="Book Antiqua" w:hAnsi="Book Antiqua" w:cs="Times New Roman"/>
                <w:sz w:val="24"/>
                <w:szCs w:val="24"/>
              </w:rPr>
              <w:t xml:space="preserve"> (</w:t>
            </w: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570</w:t>
            </w:r>
            <w:r>
              <w:rPr>
                <w:rFonts w:ascii="Book Antiqua" w:hAnsi="Book Antiqua" w:cs="Times New Roman"/>
                <w:sz w:val="24"/>
                <w:szCs w:val="24"/>
              </w:rPr>
              <w:t>-</w:t>
            </w:r>
            <w:r w:rsidRPr="004E23B4">
              <w:rPr>
                <w:rFonts w:ascii="Book Antiqua" w:hAnsi="Book Antiqua" w:cs="Times New Roman"/>
                <w:sz w:val="24"/>
                <w:szCs w:val="24"/>
              </w:rPr>
              <w:t>1</w:t>
            </w:r>
            <w:r>
              <w:rPr>
                <w:rFonts w:ascii="Book Antiqua" w:hAnsi="Book Antiqua" w:cs="Times New Roman"/>
                <w:sz w:val="24"/>
                <w:szCs w:val="24"/>
              </w:rPr>
              <w:t>.</w:t>
            </w:r>
            <w:r w:rsidRPr="004E23B4">
              <w:rPr>
                <w:rFonts w:ascii="Book Antiqua" w:hAnsi="Book Antiqua" w:cs="Times New Roman"/>
                <w:sz w:val="24"/>
                <w:szCs w:val="24"/>
              </w:rPr>
              <w:t>615</w:t>
            </w:r>
            <w:r>
              <w:rPr>
                <w:rFonts w:ascii="Book Antiqua" w:hAnsi="Book Antiqua" w:cs="Times New Roman"/>
                <w:sz w:val="24"/>
                <w:szCs w:val="24"/>
              </w:rPr>
              <w:t>)</w:t>
            </w:r>
          </w:p>
        </w:tc>
        <w:tc>
          <w:tcPr>
            <w:tcW w:w="1211" w:type="dxa"/>
            <w:tcBorders>
              <w:top w:val="nil"/>
            </w:tcBorders>
            <w:vAlign w:val="center"/>
          </w:tcPr>
          <w:p w14:paraId="30C20C0B" w14:textId="73043792" w:rsidR="00E34657" w:rsidRPr="004E23B4" w:rsidRDefault="00E34657" w:rsidP="00E34657">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877</w:t>
            </w:r>
          </w:p>
        </w:tc>
      </w:tr>
      <w:tr w:rsidR="001F0CF0" w:rsidRPr="004E23B4" w14:paraId="52E210DA" w14:textId="77777777" w:rsidTr="001F0CF0">
        <w:trPr>
          <w:trHeight w:val="473"/>
        </w:trPr>
        <w:tc>
          <w:tcPr>
            <w:tcW w:w="1923" w:type="dxa"/>
          </w:tcPr>
          <w:p w14:paraId="1465DF38" w14:textId="77777777" w:rsidR="00E34657" w:rsidRPr="004E23B4" w:rsidRDefault="00E34657" w:rsidP="004E23B4">
            <w:pPr>
              <w:spacing w:line="360" w:lineRule="auto"/>
              <w:jc w:val="both"/>
              <w:rPr>
                <w:rFonts w:ascii="Book Antiqua" w:hAnsi="Book Antiqua" w:cs="Times New Roman"/>
                <w:b/>
                <w:sz w:val="24"/>
                <w:szCs w:val="24"/>
              </w:rPr>
            </w:pPr>
            <w:r w:rsidRPr="004E23B4">
              <w:rPr>
                <w:rFonts w:ascii="Book Antiqua" w:hAnsi="Book Antiqua" w:cs="Times New Roman"/>
                <w:b/>
                <w:sz w:val="24"/>
                <w:szCs w:val="24"/>
              </w:rPr>
              <w:t>PALNs status</w:t>
            </w:r>
          </w:p>
        </w:tc>
        <w:tc>
          <w:tcPr>
            <w:tcW w:w="2664" w:type="dxa"/>
            <w:vAlign w:val="center"/>
          </w:tcPr>
          <w:p w14:paraId="233132B9" w14:textId="05F3C04D" w:rsidR="00E34657" w:rsidRPr="004E23B4" w:rsidRDefault="00E34657" w:rsidP="00316300">
            <w:pPr>
              <w:spacing w:line="360" w:lineRule="auto"/>
              <w:jc w:val="center"/>
              <w:rPr>
                <w:rFonts w:ascii="Book Antiqua" w:hAnsi="Book Antiqua" w:cs="Times New Roman"/>
                <w:sz w:val="24"/>
                <w:szCs w:val="24"/>
              </w:rPr>
            </w:pPr>
            <w:r w:rsidRPr="004E23B4">
              <w:rPr>
                <w:rFonts w:ascii="Book Antiqua" w:hAnsi="Book Antiqua" w:cs="Times New Roman"/>
                <w:sz w:val="24"/>
                <w:szCs w:val="24"/>
              </w:rPr>
              <w:t>1</w:t>
            </w:r>
            <w:r>
              <w:rPr>
                <w:rFonts w:ascii="Book Antiqua" w:hAnsi="Book Antiqua" w:cs="Times New Roman"/>
                <w:sz w:val="24"/>
                <w:szCs w:val="24"/>
              </w:rPr>
              <w:t>.</w:t>
            </w:r>
            <w:r w:rsidRPr="004E23B4">
              <w:rPr>
                <w:rFonts w:ascii="Book Antiqua" w:hAnsi="Book Antiqua" w:cs="Times New Roman"/>
                <w:sz w:val="24"/>
                <w:szCs w:val="24"/>
              </w:rPr>
              <w:t>376</w:t>
            </w:r>
            <w:r w:rsidR="00316300">
              <w:rPr>
                <w:rFonts w:ascii="Book Antiqua" w:hAnsi="Book Antiqua" w:cs="Times New Roman"/>
                <w:sz w:val="24"/>
                <w:szCs w:val="24"/>
              </w:rPr>
              <w:t xml:space="preserve"> </w:t>
            </w:r>
            <w:r>
              <w:rPr>
                <w:rFonts w:ascii="Book Antiqua" w:hAnsi="Book Antiqua" w:cs="Times New Roman"/>
                <w:sz w:val="24"/>
                <w:szCs w:val="24"/>
              </w:rPr>
              <w:t>(</w:t>
            </w: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776</w:t>
            </w:r>
            <w:r>
              <w:rPr>
                <w:rFonts w:ascii="Book Antiqua" w:hAnsi="Book Antiqua" w:cs="Times New Roman"/>
                <w:sz w:val="24"/>
                <w:szCs w:val="24"/>
              </w:rPr>
              <w:t>-</w:t>
            </w:r>
            <w:r w:rsidRPr="004E23B4">
              <w:rPr>
                <w:rFonts w:ascii="Book Antiqua" w:hAnsi="Book Antiqua" w:cs="Times New Roman"/>
                <w:sz w:val="24"/>
                <w:szCs w:val="24"/>
              </w:rPr>
              <w:t>2</w:t>
            </w:r>
            <w:r>
              <w:rPr>
                <w:rFonts w:ascii="Book Antiqua" w:hAnsi="Book Antiqua" w:cs="Times New Roman"/>
                <w:sz w:val="24"/>
                <w:szCs w:val="24"/>
              </w:rPr>
              <w:t>.</w:t>
            </w:r>
            <w:r w:rsidRPr="004E23B4">
              <w:rPr>
                <w:rFonts w:ascii="Book Antiqua" w:hAnsi="Book Antiqua" w:cs="Times New Roman"/>
                <w:sz w:val="24"/>
                <w:szCs w:val="24"/>
              </w:rPr>
              <w:t>441</w:t>
            </w:r>
            <w:r>
              <w:rPr>
                <w:rFonts w:ascii="Book Antiqua" w:hAnsi="Book Antiqua" w:cs="Times New Roman"/>
                <w:sz w:val="24"/>
                <w:szCs w:val="24"/>
              </w:rPr>
              <w:t>)</w:t>
            </w:r>
          </w:p>
        </w:tc>
        <w:tc>
          <w:tcPr>
            <w:tcW w:w="1312" w:type="dxa"/>
            <w:vAlign w:val="center"/>
          </w:tcPr>
          <w:p w14:paraId="3E9B98E1" w14:textId="675F2B62" w:rsidR="00E34657" w:rsidRPr="004E23B4" w:rsidRDefault="00E34657" w:rsidP="00FC49AE">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275</w:t>
            </w:r>
          </w:p>
        </w:tc>
        <w:tc>
          <w:tcPr>
            <w:tcW w:w="2573" w:type="dxa"/>
            <w:vAlign w:val="center"/>
          </w:tcPr>
          <w:p w14:paraId="6EFFC45C" w14:textId="6802A223" w:rsidR="00E34657" w:rsidRPr="004E23B4" w:rsidRDefault="00E34657" w:rsidP="00E34657">
            <w:pPr>
              <w:spacing w:line="360" w:lineRule="auto"/>
              <w:jc w:val="center"/>
              <w:rPr>
                <w:rFonts w:ascii="Book Antiqua" w:hAnsi="Book Antiqua" w:cs="Times New Roman"/>
                <w:sz w:val="24"/>
                <w:szCs w:val="24"/>
              </w:rPr>
            </w:pPr>
            <w:r w:rsidRPr="004E23B4">
              <w:rPr>
                <w:rFonts w:ascii="Book Antiqua" w:hAnsi="Book Antiqua" w:cs="Times New Roman"/>
                <w:sz w:val="24"/>
                <w:szCs w:val="24"/>
              </w:rPr>
              <w:t>1</w:t>
            </w:r>
            <w:r>
              <w:rPr>
                <w:rFonts w:ascii="Book Antiqua" w:hAnsi="Book Antiqua" w:cs="Times New Roman"/>
                <w:sz w:val="24"/>
                <w:szCs w:val="24"/>
              </w:rPr>
              <w:t>.</w:t>
            </w:r>
            <w:r w:rsidRPr="004E23B4">
              <w:rPr>
                <w:rFonts w:ascii="Book Antiqua" w:hAnsi="Book Antiqua" w:cs="Times New Roman"/>
                <w:sz w:val="24"/>
                <w:szCs w:val="24"/>
              </w:rPr>
              <w:t>519</w:t>
            </w:r>
            <w:r>
              <w:rPr>
                <w:rFonts w:ascii="Book Antiqua" w:hAnsi="Book Antiqua" w:cs="Times New Roman"/>
                <w:sz w:val="24"/>
                <w:szCs w:val="24"/>
              </w:rPr>
              <w:t xml:space="preserve"> (</w:t>
            </w: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869</w:t>
            </w:r>
            <w:r>
              <w:rPr>
                <w:rFonts w:ascii="Book Antiqua" w:hAnsi="Book Antiqua" w:cs="Times New Roman"/>
                <w:sz w:val="24"/>
                <w:szCs w:val="24"/>
              </w:rPr>
              <w:t>-</w:t>
            </w:r>
            <w:r w:rsidRPr="004E23B4">
              <w:rPr>
                <w:rFonts w:ascii="Book Antiqua" w:hAnsi="Book Antiqua" w:cs="Times New Roman"/>
                <w:sz w:val="24"/>
                <w:szCs w:val="24"/>
              </w:rPr>
              <w:t>2</w:t>
            </w:r>
            <w:r>
              <w:rPr>
                <w:rFonts w:ascii="Book Antiqua" w:hAnsi="Book Antiqua" w:cs="Times New Roman"/>
                <w:sz w:val="24"/>
                <w:szCs w:val="24"/>
              </w:rPr>
              <w:t>.</w:t>
            </w:r>
            <w:r w:rsidRPr="004E23B4">
              <w:rPr>
                <w:rFonts w:ascii="Book Antiqua" w:hAnsi="Book Antiqua" w:cs="Times New Roman"/>
                <w:sz w:val="24"/>
                <w:szCs w:val="24"/>
              </w:rPr>
              <w:t>656</w:t>
            </w:r>
            <w:r>
              <w:rPr>
                <w:rFonts w:ascii="Book Antiqua" w:hAnsi="Book Antiqua" w:cs="Times New Roman"/>
                <w:sz w:val="24"/>
                <w:szCs w:val="24"/>
              </w:rPr>
              <w:t>)</w:t>
            </w:r>
          </w:p>
        </w:tc>
        <w:tc>
          <w:tcPr>
            <w:tcW w:w="1211" w:type="dxa"/>
            <w:vAlign w:val="center"/>
          </w:tcPr>
          <w:p w14:paraId="7244C262" w14:textId="172372EF" w:rsidR="00E34657" w:rsidRPr="004E23B4" w:rsidRDefault="00E34657" w:rsidP="00E34657">
            <w:pPr>
              <w:spacing w:line="360" w:lineRule="auto"/>
              <w:jc w:val="center"/>
              <w:rPr>
                <w:rFonts w:ascii="Book Antiqua" w:hAnsi="Book Antiqua" w:cs="Times New Roman"/>
                <w:sz w:val="24"/>
                <w:szCs w:val="24"/>
              </w:rPr>
            </w:pPr>
            <w:r w:rsidRPr="004E23B4">
              <w:rPr>
                <w:rFonts w:ascii="Book Antiqua" w:hAnsi="Book Antiqua" w:cs="Times New Roman"/>
                <w:sz w:val="24"/>
                <w:szCs w:val="24"/>
              </w:rPr>
              <w:t>0</w:t>
            </w:r>
            <w:r>
              <w:rPr>
                <w:rFonts w:ascii="Book Antiqua" w:hAnsi="Book Antiqua" w:cs="Times New Roman"/>
                <w:sz w:val="24"/>
                <w:szCs w:val="24"/>
              </w:rPr>
              <w:t>.</w:t>
            </w:r>
            <w:r w:rsidRPr="004E23B4">
              <w:rPr>
                <w:rFonts w:ascii="Book Antiqua" w:hAnsi="Book Antiqua" w:cs="Times New Roman"/>
                <w:sz w:val="24"/>
                <w:szCs w:val="24"/>
              </w:rPr>
              <w:t>143</w:t>
            </w:r>
          </w:p>
        </w:tc>
      </w:tr>
    </w:tbl>
    <w:p w14:paraId="21EACC69" w14:textId="210E0156" w:rsidR="00474287" w:rsidRPr="004E23B4" w:rsidRDefault="00952840"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t xml:space="preserve">PALNs: </w:t>
      </w:r>
      <w:r w:rsidRPr="00FC49AE">
        <w:rPr>
          <w:rFonts w:ascii="Book Antiqua" w:hAnsi="Book Antiqua" w:cs="Times New Roman"/>
          <w:caps/>
          <w:sz w:val="24"/>
          <w:szCs w:val="24"/>
          <w:lang w:val="en-US"/>
        </w:rPr>
        <w:t>p</w:t>
      </w:r>
      <w:r w:rsidRPr="004E23B4">
        <w:rPr>
          <w:rFonts w:ascii="Book Antiqua" w:hAnsi="Book Antiqua" w:cs="Times New Roman"/>
          <w:sz w:val="24"/>
          <w:szCs w:val="24"/>
          <w:lang w:val="en-US"/>
        </w:rPr>
        <w:t>ara-aortic node status</w:t>
      </w:r>
      <w:r w:rsidR="00FC49AE">
        <w:rPr>
          <w:rFonts w:ascii="Book Antiqua" w:hAnsi="Book Antiqua" w:cs="Times New Roman"/>
          <w:sz w:val="24"/>
          <w:szCs w:val="24"/>
          <w:lang w:val="en-US"/>
        </w:rPr>
        <w:t>.</w:t>
      </w:r>
    </w:p>
    <w:p w14:paraId="0C698626" w14:textId="77777777" w:rsidR="004E23B4" w:rsidRPr="004E23B4" w:rsidRDefault="004E23B4" w:rsidP="004E23B4">
      <w:pPr>
        <w:spacing w:line="360" w:lineRule="auto"/>
        <w:jc w:val="both"/>
        <w:rPr>
          <w:rFonts w:ascii="Book Antiqua" w:hAnsi="Book Antiqua" w:cs="Times New Roman"/>
          <w:b/>
          <w:bCs/>
          <w:sz w:val="24"/>
          <w:szCs w:val="24"/>
          <w:lang w:val="en-US"/>
        </w:rPr>
      </w:pPr>
      <w:r w:rsidRPr="004E23B4">
        <w:rPr>
          <w:rFonts w:ascii="Book Antiqua" w:hAnsi="Book Antiqua" w:cs="Times New Roman"/>
          <w:b/>
          <w:bCs/>
          <w:sz w:val="24"/>
          <w:szCs w:val="24"/>
          <w:lang w:val="en-US"/>
        </w:rPr>
        <w:br w:type="page"/>
      </w:r>
    </w:p>
    <w:p w14:paraId="3C92934B" w14:textId="7837E0CB" w:rsidR="007F78B3" w:rsidRDefault="003667AE" w:rsidP="004E23B4">
      <w:pPr>
        <w:spacing w:line="360" w:lineRule="auto"/>
        <w:jc w:val="both"/>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lastRenderedPageBreak/>
        <w:t>A</w:t>
      </w:r>
    </w:p>
    <w:p w14:paraId="06E7731D" w14:textId="12B7D3F8" w:rsidR="003667AE" w:rsidRDefault="003667AE" w:rsidP="004E23B4">
      <w:pPr>
        <w:spacing w:line="360" w:lineRule="auto"/>
        <w:jc w:val="both"/>
        <w:rPr>
          <w:rFonts w:ascii="Book Antiqua" w:hAnsi="Book Antiqua" w:cs="Times New Roman"/>
          <w:sz w:val="24"/>
          <w:szCs w:val="24"/>
          <w:lang w:val="en-US"/>
        </w:rPr>
      </w:pPr>
      <w:r w:rsidRPr="004E23B4">
        <w:rPr>
          <w:rFonts w:ascii="Book Antiqua" w:hAnsi="Book Antiqua" w:cs="Times New Roman"/>
          <w:noProof/>
          <w:sz w:val="24"/>
          <w:szCs w:val="24"/>
          <w:lang w:val="en-US" w:eastAsia="zh-CN"/>
        </w:rPr>
        <w:drawing>
          <wp:inline distT="0" distB="0" distL="0" distR="0" wp14:anchorId="314B8D43" wp14:editId="1CB6CB39">
            <wp:extent cx="4235570" cy="3485072"/>
            <wp:effectExtent l="0" t="0" r="0" b="127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0478" cy="3489110"/>
                    </a:xfrm>
                    <a:prstGeom prst="rect">
                      <a:avLst/>
                    </a:prstGeom>
                    <a:noFill/>
                    <a:ln>
                      <a:noFill/>
                    </a:ln>
                  </pic:spPr>
                </pic:pic>
              </a:graphicData>
            </a:graphic>
          </wp:inline>
        </w:drawing>
      </w:r>
    </w:p>
    <w:p w14:paraId="71333950" w14:textId="552AAC6B" w:rsidR="003667AE" w:rsidRPr="004E23B4" w:rsidRDefault="003667AE" w:rsidP="004E23B4">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B</w:t>
      </w:r>
    </w:p>
    <w:p w14:paraId="5E2973D2" w14:textId="3183D1A3" w:rsidR="007F78B3" w:rsidRPr="004E23B4" w:rsidRDefault="003667AE" w:rsidP="004E23B4">
      <w:pPr>
        <w:spacing w:line="360" w:lineRule="auto"/>
        <w:jc w:val="both"/>
        <w:rPr>
          <w:rFonts w:ascii="Book Antiqua" w:hAnsi="Book Antiqua" w:cs="Times New Roman"/>
          <w:sz w:val="24"/>
          <w:szCs w:val="24"/>
          <w:lang w:val="en-US"/>
        </w:rPr>
      </w:pPr>
      <w:r w:rsidRPr="004E23B4">
        <w:rPr>
          <w:rFonts w:ascii="Book Antiqua" w:hAnsi="Book Antiqua" w:cs="Times New Roman"/>
          <w:noProof/>
          <w:sz w:val="24"/>
          <w:szCs w:val="24"/>
          <w:lang w:val="en-US" w:eastAsia="zh-CN"/>
        </w:rPr>
        <w:drawing>
          <wp:inline distT="0" distB="0" distL="0" distR="0" wp14:anchorId="290E296A" wp14:editId="536CB97B">
            <wp:extent cx="3916393" cy="3135614"/>
            <wp:effectExtent l="0" t="0" r="8255"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5216" cy="3142678"/>
                    </a:xfrm>
                    <a:prstGeom prst="rect">
                      <a:avLst/>
                    </a:prstGeom>
                    <a:noFill/>
                    <a:ln>
                      <a:noFill/>
                    </a:ln>
                  </pic:spPr>
                </pic:pic>
              </a:graphicData>
            </a:graphic>
          </wp:inline>
        </w:drawing>
      </w:r>
    </w:p>
    <w:p w14:paraId="633A1F20" w14:textId="7D4D8B08" w:rsidR="007124FE" w:rsidRPr="003667AE" w:rsidRDefault="004D1D9E" w:rsidP="004E23B4">
      <w:pPr>
        <w:spacing w:line="360" w:lineRule="auto"/>
        <w:jc w:val="both"/>
        <w:rPr>
          <w:rFonts w:ascii="Book Antiqua" w:hAnsi="Book Antiqua" w:cs="Times New Roman"/>
          <w:b/>
          <w:sz w:val="24"/>
          <w:szCs w:val="24"/>
          <w:lang w:val="en-US"/>
        </w:rPr>
      </w:pPr>
      <w:r w:rsidRPr="003667AE">
        <w:rPr>
          <w:rFonts w:ascii="Book Antiqua" w:hAnsi="Book Antiqua" w:cs="Times New Roman"/>
          <w:b/>
          <w:sz w:val="24"/>
          <w:szCs w:val="24"/>
          <w:lang w:val="en-US"/>
        </w:rPr>
        <w:t>Fig</w:t>
      </w:r>
      <w:r w:rsidR="003667AE">
        <w:rPr>
          <w:rFonts w:ascii="Book Antiqua" w:hAnsi="Book Antiqua" w:cs="Times New Roman"/>
          <w:b/>
          <w:sz w:val="24"/>
          <w:szCs w:val="24"/>
          <w:lang w:val="en-US"/>
        </w:rPr>
        <w:t>ure</w:t>
      </w:r>
      <w:r w:rsidRPr="003667AE">
        <w:rPr>
          <w:rFonts w:ascii="Book Antiqua" w:hAnsi="Book Antiqua" w:cs="Times New Roman"/>
          <w:b/>
          <w:sz w:val="24"/>
          <w:szCs w:val="24"/>
          <w:lang w:val="en-US"/>
        </w:rPr>
        <w:t xml:space="preserve"> 1 Comparison of overall survival </w:t>
      </w:r>
      <w:r w:rsidR="003667AE" w:rsidRPr="003667AE">
        <w:rPr>
          <w:rFonts w:ascii="Book Antiqua" w:hAnsi="Book Antiqua" w:cs="Times New Roman"/>
          <w:b/>
          <w:sz w:val="24"/>
          <w:szCs w:val="24"/>
          <w:lang w:val="en-US"/>
        </w:rPr>
        <w:t xml:space="preserve">(A) and disease-free survival (B) </w:t>
      </w:r>
      <w:r w:rsidR="00C261B9" w:rsidRPr="003667AE">
        <w:rPr>
          <w:rFonts w:ascii="Book Antiqua" w:hAnsi="Book Antiqua" w:cs="Times New Roman"/>
          <w:b/>
          <w:sz w:val="24"/>
          <w:szCs w:val="24"/>
          <w:lang w:val="en-US"/>
        </w:rPr>
        <w:t xml:space="preserve">curves </w:t>
      </w:r>
      <w:r w:rsidRPr="003667AE">
        <w:rPr>
          <w:rFonts w:ascii="Book Antiqua" w:hAnsi="Book Antiqua" w:cs="Times New Roman"/>
          <w:b/>
          <w:sz w:val="24"/>
          <w:szCs w:val="24"/>
          <w:lang w:val="en-US"/>
        </w:rPr>
        <w:t>between patients with or without para-aortic nodes involvement</w:t>
      </w:r>
      <w:r w:rsidR="003667AE" w:rsidRPr="003667AE">
        <w:rPr>
          <w:rFonts w:ascii="Book Antiqua" w:hAnsi="Book Antiqua" w:cs="Times New Roman"/>
          <w:b/>
          <w:sz w:val="24"/>
          <w:szCs w:val="24"/>
          <w:lang w:val="en-US"/>
        </w:rPr>
        <w:t>.</w:t>
      </w:r>
    </w:p>
    <w:p w14:paraId="2CE70886" w14:textId="77777777" w:rsidR="004E23B4" w:rsidRPr="004E23B4" w:rsidRDefault="004E23B4" w:rsidP="004E23B4">
      <w:pPr>
        <w:spacing w:line="360" w:lineRule="auto"/>
        <w:jc w:val="both"/>
        <w:rPr>
          <w:rFonts w:ascii="Book Antiqua" w:hAnsi="Book Antiqua" w:cs="Times New Roman"/>
          <w:sz w:val="24"/>
          <w:szCs w:val="24"/>
          <w:lang w:val="en-US"/>
        </w:rPr>
      </w:pPr>
      <w:r w:rsidRPr="004E23B4">
        <w:rPr>
          <w:rFonts w:ascii="Book Antiqua" w:hAnsi="Book Antiqua" w:cs="Times New Roman"/>
          <w:sz w:val="24"/>
          <w:szCs w:val="24"/>
          <w:lang w:val="en-US"/>
        </w:rPr>
        <w:br w:type="page"/>
      </w:r>
    </w:p>
    <w:p w14:paraId="6DCF27E1" w14:textId="75F38620" w:rsidR="003105DB" w:rsidRDefault="00FE6FEA" w:rsidP="004E23B4">
      <w:pPr>
        <w:spacing w:line="360" w:lineRule="auto"/>
        <w:jc w:val="both"/>
        <w:rPr>
          <w:rFonts w:ascii="Book Antiqua" w:hAnsi="Book Antiqua" w:cs="Times New Roman"/>
          <w:noProof/>
          <w:sz w:val="24"/>
          <w:szCs w:val="24"/>
          <w:lang w:val="en-US" w:eastAsia="zh-CN"/>
        </w:rPr>
      </w:pPr>
      <w:r>
        <w:rPr>
          <w:rFonts w:ascii="Book Antiqua" w:hAnsi="Book Antiqua" w:cs="Times New Roman"/>
          <w:noProof/>
          <w:sz w:val="24"/>
          <w:szCs w:val="24"/>
          <w:lang w:val="en-US" w:eastAsia="zh-CN"/>
        </w:rPr>
        <w:lastRenderedPageBreak/>
        <w:t>A</w:t>
      </w:r>
    </w:p>
    <w:p w14:paraId="0CA55F83" w14:textId="3F4DDB23" w:rsidR="00FE6FEA" w:rsidRPr="004E23B4" w:rsidRDefault="00FE6FEA" w:rsidP="004E23B4">
      <w:pPr>
        <w:spacing w:line="360" w:lineRule="auto"/>
        <w:jc w:val="both"/>
        <w:rPr>
          <w:rFonts w:ascii="Book Antiqua" w:hAnsi="Book Antiqua" w:cs="Times New Roman"/>
          <w:sz w:val="24"/>
          <w:szCs w:val="24"/>
          <w:lang w:val="en-US"/>
        </w:rPr>
      </w:pPr>
      <w:r w:rsidRPr="004E23B4">
        <w:rPr>
          <w:rFonts w:ascii="Book Antiqua" w:hAnsi="Book Antiqua" w:cs="Times New Roman"/>
          <w:noProof/>
          <w:sz w:val="24"/>
          <w:szCs w:val="24"/>
          <w:lang w:val="en-US" w:eastAsia="zh-CN"/>
        </w:rPr>
        <w:drawing>
          <wp:inline distT="0" distB="0" distL="0" distR="0" wp14:anchorId="28DCB08C" wp14:editId="356DB4BD">
            <wp:extent cx="4030980" cy="3228044"/>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38119" cy="3233761"/>
                    </a:xfrm>
                    <a:prstGeom prst="rect">
                      <a:avLst/>
                    </a:prstGeom>
                    <a:noFill/>
                    <a:ln>
                      <a:noFill/>
                    </a:ln>
                  </pic:spPr>
                </pic:pic>
              </a:graphicData>
            </a:graphic>
          </wp:inline>
        </w:drawing>
      </w:r>
    </w:p>
    <w:p w14:paraId="3F39D6A7" w14:textId="533309B4" w:rsidR="007124FE" w:rsidRDefault="00FE6FEA" w:rsidP="004E23B4">
      <w:pPr>
        <w:spacing w:line="360" w:lineRule="auto"/>
        <w:jc w:val="both"/>
        <w:rPr>
          <w:rFonts w:ascii="Book Antiqua" w:hAnsi="Book Antiqua" w:cs="Times New Roman"/>
          <w:sz w:val="24"/>
          <w:szCs w:val="24"/>
          <w:lang w:val="en-US"/>
        </w:rPr>
      </w:pPr>
      <w:r>
        <w:rPr>
          <w:rFonts w:ascii="Book Antiqua" w:hAnsi="Book Antiqua" w:cs="Times New Roman"/>
          <w:sz w:val="24"/>
          <w:szCs w:val="24"/>
          <w:lang w:val="en-US"/>
        </w:rPr>
        <w:t>B</w:t>
      </w:r>
    </w:p>
    <w:p w14:paraId="4CBB943F" w14:textId="6FFA4E0F" w:rsidR="00FE6FEA" w:rsidRPr="004E23B4" w:rsidRDefault="00FE6FEA" w:rsidP="004E23B4">
      <w:pPr>
        <w:spacing w:line="360" w:lineRule="auto"/>
        <w:jc w:val="both"/>
        <w:rPr>
          <w:rFonts w:ascii="Book Antiqua" w:hAnsi="Book Antiqua" w:cs="Times New Roman"/>
          <w:sz w:val="24"/>
          <w:szCs w:val="24"/>
          <w:lang w:val="en-US"/>
        </w:rPr>
      </w:pPr>
      <w:r w:rsidRPr="004E23B4">
        <w:rPr>
          <w:rFonts w:ascii="Book Antiqua" w:hAnsi="Book Antiqua" w:cs="Times New Roman"/>
          <w:noProof/>
          <w:sz w:val="24"/>
          <w:szCs w:val="24"/>
          <w:lang w:val="en-US" w:eastAsia="zh-CN"/>
        </w:rPr>
        <w:drawing>
          <wp:inline distT="0" distB="0" distL="0" distR="0" wp14:anchorId="70919473" wp14:editId="524AF13A">
            <wp:extent cx="3953373" cy="316589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55537" cy="3167628"/>
                    </a:xfrm>
                    <a:prstGeom prst="rect">
                      <a:avLst/>
                    </a:prstGeom>
                    <a:noFill/>
                    <a:ln>
                      <a:noFill/>
                    </a:ln>
                  </pic:spPr>
                </pic:pic>
              </a:graphicData>
            </a:graphic>
          </wp:inline>
        </w:drawing>
      </w:r>
    </w:p>
    <w:p w14:paraId="4D490BD0" w14:textId="18E9BD86" w:rsidR="000304A8" w:rsidRPr="004E23B4" w:rsidRDefault="004D1D9E" w:rsidP="004E23B4">
      <w:pPr>
        <w:spacing w:line="360" w:lineRule="auto"/>
        <w:jc w:val="both"/>
        <w:rPr>
          <w:rFonts w:ascii="Book Antiqua" w:hAnsi="Book Antiqua" w:cs="Times New Roman"/>
          <w:b/>
          <w:sz w:val="24"/>
          <w:szCs w:val="24"/>
          <w:lang w:val="en-US"/>
        </w:rPr>
      </w:pPr>
      <w:r w:rsidRPr="004E23B4">
        <w:rPr>
          <w:rFonts w:ascii="Book Antiqua" w:hAnsi="Book Antiqua" w:cs="Times New Roman"/>
          <w:b/>
          <w:sz w:val="24"/>
          <w:szCs w:val="24"/>
          <w:lang w:val="en-US"/>
        </w:rPr>
        <w:t>Fig</w:t>
      </w:r>
      <w:r w:rsidR="00FE6FEA">
        <w:rPr>
          <w:rFonts w:ascii="Book Antiqua" w:hAnsi="Book Antiqua" w:cs="Times New Roman"/>
          <w:b/>
          <w:sz w:val="24"/>
          <w:szCs w:val="24"/>
          <w:lang w:val="en-US"/>
        </w:rPr>
        <w:t>ure</w:t>
      </w:r>
      <w:r w:rsidRPr="004E23B4">
        <w:rPr>
          <w:rFonts w:ascii="Book Antiqua" w:hAnsi="Book Antiqua" w:cs="Times New Roman"/>
          <w:b/>
          <w:sz w:val="24"/>
          <w:szCs w:val="24"/>
          <w:lang w:val="en-US"/>
        </w:rPr>
        <w:t xml:space="preserve"> </w:t>
      </w:r>
      <w:r w:rsidR="001F0CF0">
        <w:rPr>
          <w:rFonts w:ascii="Book Antiqua" w:hAnsi="Book Antiqua" w:cs="Times New Roman"/>
          <w:b/>
          <w:sz w:val="24"/>
          <w:szCs w:val="24"/>
          <w:lang w:val="en-US"/>
        </w:rPr>
        <w:t>2</w:t>
      </w:r>
      <w:r w:rsidR="00FE6FEA">
        <w:rPr>
          <w:rFonts w:ascii="Book Antiqua" w:hAnsi="Book Antiqua" w:cs="Times New Roman"/>
          <w:b/>
          <w:sz w:val="24"/>
          <w:szCs w:val="24"/>
          <w:lang w:val="en-US"/>
        </w:rPr>
        <w:t xml:space="preserve"> </w:t>
      </w:r>
      <w:r w:rsidRPr="004E23B4">
        <w:rPr>
          <w:rFonts w:ascii="Book Antiqua" w:hAnsi="Book Antiqua" w:cs="Times New Roman"/>
          <w:b/>
          <w:sz w:val="24"/>
          <w:szCs w:val="24"/>
          <w:lang w:val="en-US"/>
        </w:rPr>
        <w:t xml:space="preserve">Comparison of </w:t>
      </w:r>
      <w:r w:rsidR="001F0CF0" w:rsidRPr="003667AE">
        <w:rPr>
          <w:rFonts w:ascii="Book Antiqua" w:hAnsi="Book Antiqua" w:cs="Times New Roman"/>
          <w:b/>
          <w:sz w:val="24"/>
          <w:szCs w:val="24"/>
          <w:lang w:val="en-US"/>
        </w:rPr>
        <w:t>overall survival (A) and disease-free survival (B)</w:t>
      </w:r>
      <w:r w:rsidRPr="004E23B4">
        <w:rPr>
          <w:rFonts w:ascii="Book Antiqua" w:hAnsi="Book Antiqua" w:cs="Times New Roman"/>
          <w:b/>
          <w:sz w:val="24"/>
          <w:szCs w:val="24"/>
          <w:lang w:val="en-US"/>
        </w:rPr>
        <w:t xml:space="preserve"> curves between patients with PALNs+ and PALNs- </w:t>
      </w:r>
      <w:r w:rsidR="00C261B9" w:rsidRPr="004E23B4">
        <w:rPr>
          <w:rFonts w:ascii="Book Antiqua" w:hAnsi="Book Antiqua" w:cs="Times New Roman"/>
          <w:b/>
          <w:sz w:val="24"/>
          <w:szCs w:val="24"/>
          <w:lang w:val="en-US"/>
        </w:rPr>
        <w:t xml:space="preserve">in the subgroup of </w:t>
      </w:r>
      <w:r w:rsidRPr="004E23B4">
        <w:rPr>
          <w:rFonts w:ascii="Book Antiqua" w:hAnsi="Book Antiqua" w:cs="Times New Roman"/>
          <w:b/>
          <w:sz w:val="24"/>
          <w:szCs w:val="24"/>
          <w:lang w:val="en-US"/>
        </w:rPr>
        <w:t>G1-G2 grade</w:t>
      </w:r>
      <w:r w:rsidR="00C261B9" w:rsidRPr="004E23B4">
        <w:rPr>
          <w:rFonts w:ascii="Book Antiqua" w:hAnsi="Book Antiqua" w:cs="Times New Roman"/>
          <w:b/>
          <w:sz w:val="24"/>
          <w:szCs w:val="24"/>
          <w:lang w:val="en-US"/>
        </w:rPr>
        <w:t xml:space="preserve"> cancer</w:t>
      </w:r>
      <w:r w:rsidR="001F0CF0">
        <w:rPr>
          <w:rFonts w:ascii="Book Antiqua" w:hAnsi="Book Antiqua" w:cs="Times New Roman"/>
          <w:b/>
          <w:sz w:val="24"/>
          <w:szCs w:val="24"/>
          <w:lang w:val="en-US"/>
        </w:rPr>
        <w:t>.</w:t>
      </w:r>
    </w:p>
    <w:sectPr w:rsidR="000304A8" w:rsidRPr="004E23B4">
      <w:footerReference w:type="defaul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75509" w14:textId="77777777" w:rsidR="00DD3F31" w:rsidRDefault="00DD3F31" w:rsidP="007C032C">
      <w:r>
        <w:separator/>
      </w:r>
    </w:p>
  </w:endnote>
  <w:endnote w:type="continuationSeparator" w:id="0">
    <w:p w14:paraId="49AD63F7" w14:textId="77777777" w:rsidR="00DD3F31" w:rsidRDefault="00DD3F31" w:rsidP="007C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09934"/>
      <w:docPartObj>
        <w:docPartGallery w:val="Page Numbers (Bottom of Page)"/>
        <w:docPartUnique/>
      </w:docPartObj>
    </w:sdtPr>
    <w:sdtEndPr/>
    <w:sdtContent>
      <w:p w14:paraId="5C863087" w14:textId="77777777" w:rsidR="00D10638" w:rsidRDefault="00D10638">
        <w:pPr>
          <w:pStyle w:val="Footer"/>
          <w:jc w:val="center"/>
        </w:pPr>
        <w:r>
          <w:fldChar w:fldCharType="begin"/>
        </w:r>
        <w:r>
          <w:instrText>PAGE   \* MERGEFORMAT</w:instrText>
        </w:r>
        <w:r>
          <w:fldChar w:fldCharType="separate"/>
        </w:r>
        <w:r w:rsidR="00B3083D">
          <w:rPr>
            <w:noProof/>
          </w:rPr>
          <w:t>23</w:t>
        </w:r>
        <w:r>
          <w:fldChar w:fldCharType="end"/>
        </w:r>
      </w:p>
    </w:sdtContent>
  </w:sdt>
  <w:p w14:paraId="230088EE" w14:textId="77777777" w:rsidR="00D10638" w:rsidRDefault="00D10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46DFC" w14:textId="77777777" w:rsidR="00DD3F31" w:rsidRDefault="00DD3F31" w:rsidP="007C032C">
      <w:r>
        <w:separator/>
      </w:r>
    </w:p>
  </w:footnote>
  <w:footnote w:type="continuationSeparator" w:id="0">
    <w:p w14:paraId="1352AC5E" w14:textId="77777777" w:rsidR="00DD3F31" w:rsidRDefault="00DD3F31" w:rsidP="007C0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096A"/>
    <w:multiLevelType w:val="hybridMultilevel"/>
    <w:tmpl w:val="5554D52C"/>
    <w:lvl w:ilvl="0" w:tplc="86A4BEF0">
      <w:start w:val="1"/>
      <w:numFmt w:val="decimal"/>
      <w:lvlText w:val="%1."/>
      <w:lvlJc w:val="left"/>
      <w:pPr>
        <w:ind w:left="644" w:hanging="360"/>
      </w:pPr>
      <w:rPr>
        <w:b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A7262D"/>
    <w:multiLevelType w:val="hybridMultilevel"/>
    <w:tmpl w:val="CB0AFC6C"/>
    <w:lvl w:ilvl="0" w:tplc="865E40BC">
      <w:start w:val="56"/>
      <w:numFmt w:val="decimal"/>
      <w:lvlText w:val="%1."/>
      <w:lvlJc w:val="left"/>
      <w:pPr>
        <w:ind w:left="2154" w:hanging="360"/>
      </w:pPr>
      <w:rPr>
        <w:rFonts w:hint="default"/>
      </w:rPr>
    </w:lvl>
    <w:lvl w:ilvl="1" w:tplc="04100019" w:tentative="1">
      <w:start w:val="1"/>
      <w:numFmt w:val="lowerLetter"/>
      <w:lvlText w:val="%2."/>
      <w:lvlJc w:val="left"/>
      <w:pPr>
        <w:ind w:left="2874" w:hanging="360"/>
      </w:pPr>
    </w:lvl>
    <w:lvl w:ilvl="2" w:tplc="0410001B" w:tentative="1">
      <w:start w:val="1"/>
      <w:numFmt w:val="lowerRoman"/>
      <w:lvlText w:val="%3."/>
      <w:lvlJc w:val="right"/>
      <w:pPr>
        <w:ind w:left="3594" w:hanging="180"/>
      </w:pPr>
    </w:lvl>
    <w:lvl w:ilvl="3" w:tplc="0410000F" w:tentative="1">
      <w:start w:val="1"/>
      <w:numFmt w:val="decimal"/>
      <w:lvlText w:val="%4."/>
      <w:lvlJc w:val="left"/>
      <w:pPr>
        <w:ind w:left="4314" w:hanging="360"/>
      </w:pPr>
    </w:lvl>
    <w:lvl w:ilvl="4" w:tplc="04100019" w:tentative="1">
      <w:start w:val="1"/>
      <w:numFmt w:val="lowerLetter"/>
      <w:lvlText w:val="%5."/>
      <w:lvlJc w:val="left"/>
      <w:pPr>
        <w:ind w:left="5034" w:hanging="360"/>
      </w:pPr>
    </w:lvl>
    <w:lvl w:ilvl="5" w:tplc="0410001B" w:tentative="1">
      <w:start w:val="1"/>
      <w:numFmt w:val="lowerRoman"/>
      <w:lvlText w:val="%6."/>
      <w:lvlJc w:val="right"/>
      <w:pPr>
        <w:ind w:left="5754" w:hanging="180"/>
      </w:pPr>
    </w:lvl>
    <w:lvl w:ilvl="6" w:tplc="0410000F" w:tentative="1">
      <w:start w:val="1"/>
      <w:numFmt w:val="decimal"/>
      <w:lvlText w:val="%7."/>
      <w:lvlJc w:val="left"/>
      <w:pPr>
        <w:ind w:left="6474" w:hanging="360"/>
      </w:pPr>
    </w:lvl>
    <w:lvl w:ilvl="7" w:tplc="04100019" w:tentative="1">
      <w:start w:val="1"/>
      <w:numFmt w:val="lowerLetter"/>
      <w:lvlText w:val="%8."/>
      <w:lvlJc w:val="left"/>
      <w:pPr>
        <w:ind w:left="7194" w:hanging="360"/>
      </w:pPr>
    </w:lvl>
    <w:lvl w:ilvl="8" w:tplc="0410001B" w:tentative="1">
      <w:start w:val="1"/>
      <w:numFmt w:val="lowerRoman"/>
      <w:lvlText w:val="%9."/>
      <w:lvlJc w:val="right"/>
      <w:pPr>
        <w:ind w:left="7914" w:hanging="180"/>
      </w:pPr>
    </w:lvl>
  </w:abstractNum>
  <w:abstractNum w:abstractNumId="2" w15:restartNumberingAfterBreak="0">
    <w:nsid w:val="09302406"/>
    <w:multiLevelType w:val="hybridMultilevel"/>
    <w:tmpl w:val="3DA08A96"/>
    <w:lvl w:ilvl="0" w:tplc="A9C69FA6">
      <w:start w:val="58"/>
      <w:numFmt w:val="decimal"/>
      <w:lvlText w:val="%1."/>
      <w:lvlJc w:val="left"/>
      <w:pPr>
        <w:ind w:left="2154" w:hanging="360"/>
      </w:pPr>
      <w:rPr>
        <w:rFonts w:hint="default"/>
      </w:rPr>
    </w:lvl>
    <w:lvl w:ilvl="1" w:tplc="04100019" w:tentative="1">
      <w:start w:val="1"/>
      <w:numFmt w:val="lowerLetter"/>
      <w:lvlText w:val="%2."/>
      <w:lvlJc w:val="left"/>
      <w:pPr>
        <w:ind w:left="2874" w:hanging="360"/>
      </w:pPr>
    </w:lvl>
    <w:lvl w:ilvl="2" w:tplc="0410001B" w:tentative="1">
      <w:start w:val="1"/>
      <w:numFmt w:val="lowerRoman"/>
      <w:lvlText w:val="%3."/>
      <w:lvlJc w:val="right"/>
      <w:pPr>
        <w:ind w:left="3594" w:hanging="180"/>
      </w:pPr>
    </w:lvl>
    <w:lvl w:ilvl="3" w:tplc="0410000F" w:tentative="1">
      <w:start w:val="1"/>
      <w:numFmt w:val="decimal"/>
      <w:lvlText w:val="%4."/>
      <w:lvlJc w:val="left"/>
      <w:pPr>
        <w:ind w:left="4314" w:hanging="360"/>
      </w:pPr>
    </w:lvl>
    <w:lvl w:ilvl="4" w:tplc="04100019" w:tentative="1">
      <w:start w:val="1"/>
      <w:numFmt w:val="lowerLetter"/>
      <w:lvlText w:val="%5."/>
      <w:lvlJc w:val="left"/>
      <w:pPr>
        <w:ind w:left="5034" w:hanging="360"/>
      </w:pPr>
    </w:lvl>
    <w:lvl w:ilvl="5" w:tplc="0410001B" w:tentative="1">
      <w:start w:val="1"/>
      <w:numFmt w:val="lowerRoman"/>
      <w:lvlText w:val="%6."/>
      <w:lvlJc w:val="right"/>
      <w:pPr>
        <w:ind w:left="5754" w:hanging="180"/>
      </w:pPr>
    </w:lvl>
    <w:lvl w:ilvl="6" w:tplc="0410000F" w:tentative="1">
      <w:start w:val="1"/>
      <w:numFmt w:val="decimal"/>
      <w:lvlText w:val="%7."/>
      <w:lvlJc w:val="left"/>
      <w:pPr>
        <w:ind w:left="6474" w:hanging="360"/>
      </w:pPr>
    </w:lvl>
    <w:lvl w:ilvl="7" w:tplc="04100019" w:tentative="1">
      <w:start w:val="1"/>
      <w:numFmt w:val="lowerLetter"/>
      <w:lvlText w:val="%8."/>
      <w:lvlJc w:val="left"/>
      <w:pPr>
        <w:ind w:left="7194" w:hanging="360"/>
      </w:pPr>
    </w:lvl>
    <w:lvl w:ilvl="8" w:tplc="0410001B" w:tentative="1">
      <w:start w:val="1"/>
      <w:numFmt w:val="lowerRoman"/>
      <w:lvlText w:val="%9."/>
      <w:lvlJc w:val="right"/>
      <w:pPr>
        <w:ind w:left="7914" w:hanging="180"/>
      </w:pPr>
    </w:lvl>
  </w:abstractNum>
  <w:abstractNum w:abstractNumId="3" w15:restartNumberingAfterBreak="0">
    <w:nsid w:val="0CA24899"/>
    <w:multiLevelType w:val="hybridMultilevel"/>
    <w:tmpl w:val="4A9A702A"/>
    <w:lvl w:ilvl="0" w:tplc="6E644F80">
      <w:start w:val="69"/>
      <w:numFmt w:val="decimal"/>
      <w:lvlText w:val="%1."/>
      <w:lvlJc w:val="left"/>
      <w:pPr>
        <w:ind w:left="1434" w:hanging="360"/>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 w15:restartNumberingAfterBreak="0">
    <w:nsid w:val="1F096241"/>
    <w:multiLevelType w:val="hybridMultilevel"/>
    <w:tmpl w:val="0A8C1722"/>
    <w:lvl w:ilvl="0" w:tplc="C32039F6">
      <w:start w:val="28"/>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3A36D1E"/>
    <w:multiLevelType w:val="hybridMultilevel"/>
    <w:tmpl w:val="62826A78"/>
    <w:lvl w:ilvl="0" w:tplc="180A7EC2">
      <w:start w:val="40"/>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6" w15:restartNumberingAfterBreak="0">
    <w:nsid w:val="322F6809"/>
    <w:multiLevelType w:val="hybridMultilevel"/>
    <w:tmpl w:val="8752F32A"/>
    <w:lvl w:ilvl="0" w:tplc="BF50DBCA">
      <w:start w:val="6"/>
      <w:numFmt w:val="decimal"/>
      <w:lvlText w:val="%1."/>
      <w:lvlJc w:val="left"/>
      <w:pPr>
        <w:ind w:left="2514" w:hanging="360"/>
      </w:pPr>
      <w:rPr>
        <w:rFonts w:hint="default"/>
      </w:rPr>
    </w:lvl>
    <w:lvl w:ilvl="1" w:tplc="04100019" w:tentative="1">
      <w:start w:val="1"/>
      <w:numFmt w:val="lowerLetter"/>
      <w:lvlText w:val="%2."/>
      <w:lvlJc w:val="left"/>
      <w:pPr>
        <w:ind w:left="3234" w:hanging="360"/>
      </w:pPr>
    </w:lvl>
    <w:lvl w:ilvl="2" w:tplc="0410001B" w:tentative="1">
      <w:start w:val="1"/>
      <w:numFmt w:val="lowerRoman"/>
      <w:lvlText w:val="%3."/>
      <w:lvlJc w:val="right"/>
      <w:pPr>
        <w:ind w:left="3954" w:hanging="180"/>
      </w:pPr>
    </w:lvl>
    <w:lvl w:ilvl="3" w:tplc="0410000F" w:tentative="1">
      <w:start w:val="1"/>
      <w:numFmt w:val="decimal"/>
      <w:lvlText w:val="%4."/>
      <w:lvlJc w:val="left"/>
      <w:pPr>
        <w:ind w:left="4674" w:hanging="360"/>
      </w:pPr>
    </w:lvl>
    <w:lvl w:ilvl="4" w:tplc="04100019" w:tentative="1">
      <w:start w:val="1"/>
      <w:numFmt w:val="lowerLetter"/>
      <w:lvlText w:val="%5."/>
      <w:lvlJc w:val="left"/>
      <w:pPr>
        <w:ind w:left="5394" w:hanging="360"/>
      </w:pPr>
    </w:lvl>
    <w:lvl w:ilvl="5" w:tplc="0410001B" w:tentative="1">
      <w:start w:val="1"/>
      <w:numFmt w:val="lowerRoman"/>
      <w:lvlText w:val="%6."/>
      <w:lvlJc w:val="right"/>
      <w:pPr>
        <w:ind w:left="6114" w:hanging="180"/>
      </w:pPr>
    </w:lvl>
    <w:lvl w:ilvl="6" w:tplc="0410000F" w:tentative="1">
      <w:start w:val="1"/>
      <w:numFmt w:val="decimal"/>
      <w:lvlText w:val="%7."/>
      <w:lvlJc w:val="left"/>
      <w:pPr>
        <w:ind w:left="6834" w:hanging="360"/>
      </w:pPr>
    </w:lvl>
    <w:lvl w:ilvl="7" w:tplc="04100019" w:tentative="1">
      <w:start w:val="1"/>
      <w:numFmt w:val="lowerLetter"/>
      <w:lvlText w:val="%8."/>
      <w:lvlJc w:val="left"/>
      <w:pPr>
        <w:ind w:left="7554" w:hanging="360"/>
      </w:pPr>
    </w:lvl>
    <w:lvl w:ilvl="8" w:tplc="0410001B" w:tentative="1">
      <w:start w:val="1"/>
      <w:numFmt w:val="lowerRoman"/>
      <w:lvlText w:val="%9."/>
      <w:lvlJc w:val="right"/>
      <w:pPr>
        <w:ind w:left="8274" w:hanging="180"/>
      </w:pPr>
    </w:lvl>
  </w:abstractNum>
  <w:abstractNum w:abstractNumId="7" w15:restartNumberingAfterBreak="0">
    <w:nsid w:val="37794C33"/>
    <w:multiLevelType w:val="hybridMultilevel"/>
    <w:tmpl w:val="99A600D4"/>
    <w:lvl w:ilvl="0" w:tplc="632E5446">
      <w:start w:val="565"/>
      <w:numFmt w:val="decimal"/>
      <w:lvlText w:val="%1."/>
      <w:lvlJc w:val="left"/>
      <w:pPr>
        <w:ind w:left="2259" w:hanging="465"/>
      </w:pPr>
      <w:rPr>
        <w:rFonts w:hint="default"/>
      </w:rPr>
    </w:lvl>
    <w:lvl w:ilvl="1" w:tplc="04100019" w:tentative="1">
      <w:start w:val="1"/>
      <w:numFmt w:val="lowerLetter"/>
      <w:lvlText w:val="%2."/>
      <w:lvlJc w:val="left"/>
      <w:pPr>
        <w:ind w:left="2874" w:hanging="360"/>
      </w:pPr>
    </w:lvl>
    <w:lvl w:ilvl="2" w:tplc="0410001B" w:tentative="1">
      <w:start w:val="1"/>
      <w:numFmt w:val="lowerRoman"/>
      <w:lvlText w:val="%3."/>
      <w:lvlJc w:val="right"/>
      <w:pPr>
        <w:ind w:left="3594" w:hanging="180"/>
      </w:pPr>
    </w:lvl>
    <w:lvl w:ilvl="3" w:tplc="0410000F" w:tentative="1">
      <w:start w:val="1"/>
      <w:numFmt w:val="decimal"/>
      <w:lvlText w:val="%4."/>
      <w:lvlJc w:val="left"/>
      <w:pPr>
        <w:ind w:left="4314" w:hanging="360"/>
      </w:pPr>
    </w:lvl>
    <w:lvl w:ilvl="4" w:tplc="04100019" w:tentative="1">
      <w:start w:val="1"/>
      <w:numFmt w:val="lowerLetter"/>
      <w:lvlText w:val="%5."/>
      <w:lvlJc w:val="left"/>
      <w:pPr>
        <w:ind w:left="5034" w:hanging="360"/>
      </w:pPr>
    </w:lvl>
    <w:lvl w:ilvl="5" w:tplc="0410001B" w:tentative="1">
      <w:start w:val="1"/>
      <w:numFmt w:val="lowerRoman"/>
      <w:lvlText w:val="%6."/>
      <w:lvlJc w:val="right"/>
      <w:pPr>
        <w:ind w:left="5754" w:hanging="180"/>
      </w:pPr>
    </w:lvl>
    <w:lvl w:ilvl="6" w:tplc="0410000F" w:tentative="1">
      <w:start w:val="1"/>
      <w:numFmt w:val="decimal"/>
      <w:lvlText w:val="%7."/>
      <w:lvlJc w:val="left"/>
      <w:pPr>
        <w:ind w:left="6474" w:hanging="360"/>
      </w:pPr>
    </w:lvl>
    <w:lvl w:ilvl="7" w:tplc="04100019" w:tentative="1">
      <w:start w:val="1"/>
      <w:numFmt w:val="lowerLetter"/>
      <w:lvlText w:val="%8."/>
      <w:lvlJc w:val="left"/>
      <w:pPr>
        <w:ind w:left="7194" w:hanging="360"/>
      </w:pPr>
    </w:lvl>
    <w:lvl w:ilvl="8" w:tplc="0410001B" w:tentative="1">
      <w:start w:val="1"/>
      <w:numFmt w:val="lowerRoman"/>
      <w:lvlText w:val="%9."/>
      <w:lvlJc w:val="right"/>
      <w:pPr>
        <w:ind w:left="7914" w:hanging="180"/>
      </w:pPr>
    </w:lvl>
  </w:abstractNum>
  <w:abstractNum w:abstractNumId="8" w15:restartNumberingAfterBreak="0">
    <w:nsid w:val="41743959"/>
    <w:multiLevelType w:val="hybridMultilevel"/>
    <w:tmpl w:val="9000E84A"/>
    <w:lvl w:ilvl="0" w:tplc="9AFC2E10">
      <w:start w:val="36"/>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9" w15:restartNumberingAfterBreak="0">
    <w:nsid w:val="460C0823"/>
    <w:multiLevelType w:val="hybridMultilevel"/>
    <w:tmpl w:val="32322F12"/>
    <w:lvl w:ilvl="0" w:tplc="1A00FB5A">
      <w:start w:val="1"/>
      <w:numFmt w:val="decimal"/>
      <w:lvlText w:val="%1)"/>
      <w:lvlJc w:val="left"/>
      <w:pPr>
        <w:tabs>
          <w:tab w:val="num" w:pos="360"/>
        </w:tabs>
        <w:ind w:left="360" w:hanging="360"/>
      </w:pPr>
      <w:rPr>
        <w:rFonts w:ascii="Times New Roman" w:hAnsi="Times New Roman" w:cs="Times New Roman" w:hint="default"/>
      </w:rPr>
    </w:lvl>
    <w:lvl w:ilvl="1" w:tplc="DF2ADF62">
      <w:start w:val="1"/>
      <w:numFmt w:val="decimal"/>
      <w:lvlText w:val="%2)"/>
      <w:lvlJc w:val="left"/>
      <w:pPr>
        <w:tabs>
          <w:tab w:val="num" w:pos="1440"/>
        </w:tabs>
        <w:ind w:left="1440" w:hanging="360"/>
      </w:pPr>
    </w:lvl>
    <w:lvl w:ilvl="2" w:tplc="620E2778">
      <w:start w:val="1"/>
      <w:numFmt w:val="lowerRoman"/>
      <w:lvlText w:val="%3."/>
      <w:lvlJc w:val="right"/>
      <w:pPr>
        <w:tabs>
          <w:tab w:val="num" w:pos="2160"/>
        </w:tabs>
        <w:ind w:left="2160" w:hanging="180"/>
      </w:pPr>
    </w:lvl>
    <w:lvl w:ilvl="3" w:tplc="75C45C70">
      <w:start w:val="1"/>
      <w:numFmt w:val="decimal"/>
      <w:lvlText w:val="%4."/>
      <w:lvlJc w:val="left"/>
      <w:pPr>
        <w:tabs>
          <w:tab w:val="num" w:pos="2880"/>
        </w:tabs>
        <w:ind w:left="2880" w:hanging="360"/>
      </w:pPr>
    </w:lvl>
    <w:lvl w:ilvl="4" w:tplc="8CA29982">
      <w:start w:val="1"/>
      <w:numFmt w:val="lowerLetter"/>
      <w:lvlText w:val="%5."/>
      <w:lvlJc w:val="left"/>
      <w:pPr>
        <w:tabs>
          <w:tab w:val="num" w:pos="3600"/>
        </w:tabs>
        <w:ind w:left="3600" w:hanging="360"/>
      </w:pPr>
    </w:lvl>
    <w:lvl w:ilvl="5" w:tplc="94E0D416">
      <w:start w:val="1"/>
      <w:numFmt w:val="lowerRoman"/>
      <w:lvlText w:val="%6."/>
      <w:lvlJc w:val="right"/>
      <w:pPr>
        <w:tabs>
          <w:tab w:val="num" w:pos="4320"/>
        </w:tabs>
        <w:ind w:left="4320" w:hanging="180"/>
      </w:pPr>
    </w:lvl>
    <w:lvl w:ilvl="6" w:tplc="F522BFCC">
      <w:start w:val="1"/>
      <w:numFmt w:val="decimal"/>
      <w:lvlText w:val="%7."/>
      <w:lvlJc w:val="left"/>
      <w:pPr>
        <w:tabs>
          <w:tab w:val="num" w:pos="5040"/>
        </w:tabs>
        <w:ind w:left="5040" w:hanging="360"/>
      </w:pPr>
    </w:lvl>
    <w:lvl w:ilvl="7" w:tplc="6F6CF318">
      <w:start w:val="1"/>
      <w:numFmt w:val="lowerLetter"/>
      <w:lvlText w:val="%8."/>
      <w:lvlJc w:val="left"/>
      <w:pPr>
        <w:tabs>
          <w:tab w:val="num" w:pos="5760"/>
        </w:tabs>
        <w:ind w:left="5760" w:hanging="360"/>
      </w:pPr>
    </w:lvl>
    <w:lvl w:ilvl="8" w:tplc="928C98A6">
      <w:start w:val="1"/>
      <w:numFmt w:val="lowerRoman"/>
      <w:lvlText w:val="%9."/>
      <w:lvlJc w:val="right"/>
      <w:pPr>
        <w:tabs>
          <w:tab w:val="num" w:pos="6480"/>
        </w:tabs>
        <w:ind w:left="6480" w:hanging="180"/>
      </w:pPr>
    </w:lvl>
  </w:abstractNum>
  <w:abstractNum w:abstractNumId="10" w15:restartNumberingAfterBreak="0">
    <w:nsid w:val="4A47509F"/>
    <w:multiLevelType w:val="hybridMultilevel"/>
    <w:tmpl w:val="B0B0D120"/>
    <w:lvl w:ilvl="0" w:tplc="60CE42D0">
      <w:start w:val="75"/>
      <w:numFmt w:val="decimal"/>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11" w15:restartNumberingAfterBreak="0">
    <w:nsid w:val="4D1323DF"/>
    <w:multiLevelType w:val="hybridMultilevel"/>
    <w:tmpl w:val="1304C1B4"/>
    <w:lvl w:ilvl="0" w:tplc="4200754A">
      <w:start w:val="1"/>
      <w:numFmt w:val="decimal"/>
      <w:lvlText w:val="%1"/>
      <w:lvlJc w:val="left"/>
      <w:pPr>
        <w:ind w:left="720" w:hanging="360"/>
      </w:pPr>
      <w:rPr>
        <w:rFonts w:eastAsiaTheme="minorHAnsi"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830372F"/>
    <w:multiLevelType w:val="hybridMultilevel"/>
    <w:tmpl w:val="5F801EAA"/>
    <w:lvl w:ilvl="0" w:tplc="55064F36">
      <w:start w:val="72"/>
      <w:numFmt w:val="decimal"/>
      <w:lvlText w:val="%1."/>
      <w:lvlJc w:val="left"/>
      <w:pPr>
        <w:ind w:left="1794" w:hanging="360"/>
      </w:pPr>
      <w:rPr>
        <w:rFonts w:hint="default"/>
      </w:rPr>
    </w:lvl>
    <w:lvl w:ilvl="1" w:tplc="04100019" w:tentative="1">
      <w:start w:val="1"/>
      <w:numFmt w:val="lowerLetter"/>
      <w:lvlText w:val="%2."/>
      <w:lvlJc w:val="left"/>
      <w:pPr>
        <w:ind w:left="2514" w:hanging="360"/>
      </w:pPr>
    </w:lvl>
    <w:lvl w:ilvl="2" w:tplc="0410001B" w:tentative="1">
      <w:start w:val="1"/>
      <w:numFmt w:val="lowerRoman"/>
      <w:lvlText w:val="%3."/>
      <w:lvlJc w:val="right"/>
      <w:pPr>
        <w:ind w:left="3234" w:hanging="180"/>
      </w:pPr>
    </w:lvl>
    <w:lvl w:ilvl="3" w:tplc="0410000F" w:tentative="1">
      <w:start w:val="1"/>
      <w:numFmt w:val="decimal"/>
      <w:lvlText w:val="%4."/>
      <w:lvlJc w:val="left"/>
      <w:pPr>
        <w:ind w:left="3954" w:hanging="360"/>
      </w:pPr>
    </w:lvl>
    <w:lvl w:ilvl="4" w:tplc="04100019" w:tentative="1">
      <w:start w:val="1"/>
      <w:numFmt w:val="lowerLetter"/>
      <w:lvlText w:val="%5."/>
      <w:lvlJc w:val="left"/>
      <w:pPr>
        <w:ind w:left="4674" w:hanging="360"/>
      </w:pPr>
    </w:lvl>
    <w:lvl w:ilvl="5" w:tplc="0410001B" w:tentative="1">
      <w:start w:val="1"/>
      <w:numFmt w:val="lowerRoman"/>
      <w:lvlText w:val="%6."/>
      <w:lvlJc w:val="right"/>
      <w:pPr>
        <w:ind w:left="5394" w:hanging="180"/>
      </w:pPr>
    </w:lvl>
    <w:lvl w:ilvl="6" w:tplc="0410000F" w:tentative="1">
      <w:start w:val="1"/>
      <w:numFmt w:val="decimal"/>
      <w:lvlText w:val="%7."/>
      <w:lvlJc w:val="left"/>
      <w:pPr>
        <w:ind w:left="6114" w:hanging="360"/>
      </w:pPr>
    </w:lvl>
    <w:lvl w:ilvl="7" w:tplc="04100019" w:tentative="1">
      <w:start w:val="1"/>
      <w:numFmt w:val="lowerLetter"/>
      <w:lvlText w:val="%8."/>
      <w:lvlJc w:val="left"/>
      <w:pPr>
        <w:ind w:left="6834" w:hanging="360"/>
      </w:pPr>
    </w:lvl>
    <w:lvl w:ilvl="8" w:tplc="0410001B" w:tentative="1">
      <w:start w:val="1"/>
      <w:numFmt w:val="lowerRoman"/>
      <w:lvlText w:val="%9."/>
      <w:lvlJc w:val="right"/>
      <w:pPr>
        <w:ind w:left="7554" w:hanging="180"/>
      </w:pPr>
    </w:lvl>
  </w:abstractNum>
  <w:abstractNum w:abstractNumId="13" w15:restartNumberingAfterBreak="0">
    <w:nsid w:val="72667F6B"/>
    <w:multiLevelType w:val="hybridMultilevel"/>
    <w:tmpl w:val="1FDA53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3863BD5"/>
    <w:multiLevelType w:val="hybridMultilevel"/>
    <w:tmpl w:val="570CF1E6"/>
    <w:lvl w:ilvl="0" w:tplc="F514B76C">
      <w:start w:val="61"/>
      <w:numFmt w:val="decimal"/>
      <w:lvlText w:val="%1."/>
      <w:lvlJc w:val="left"/>
      <w:pPr>
        <w:ind w:left="1794" w:hanging="360"/>
      </w:pPr>
      <w:rPr>
        <w:rFonts w:hint="default"/>
      </w:rPr>
    </w:lvl>
    <w:lvl w:ilvl="1" w:tplc="04100019" w:tentative="1">
      <w:start w:val="1"/>
      <w:numFmt w:val="lowerLetter"/>
      <w:lvlText w:val="%2."/>
      <w:lvlJc w:val="left"/>
      <w:pPr>
        <w:ind w:left="2514" w:hanging="360"/>
      </w:pPr>
    </w:lvl>
    <w:lvl w:ilvl="2" w:tplc="0410001B" w:tentative="1">
      <w:start w:val="1"/>
      <w:numFmt w:val="lowerRoman"/>
      <w:lvlText w:val="%3."/>
      <w:lvlJc w:val="right"/>
      <w:pPr>
        <w:ind w:left="3234" w:hanging="180"/>
      </w:pPr>
    </w:lvl>
    <w:lvl w:ilvl="3" w:tplc="0410000F" w:tentative="1">
      <w:start w:val="1"/>
      <w:numFmt w:val="decimal"/>
      <w:lvlText w:val="%4."/>
      <w:lvlJc w:val="left"/>
      <w:pPr>
        <w:ind w:left="3954" w:hanging="360"/>
      </w:pPr>
    </w:lvl>
    <w:lvl w:ilvl="4" w:tplc="04100019" w:tentative="1">
      <w:start w:val="1"/>
      <w:numFmt w:val="lowerLetter"/>
      <w:lvlText w:val="%5."/>
      <w:lvlJc w:val="left"/>
      <w:pPr>
        <w:ind w:left="4674" w:hanging="360"/>
      </w:pPr>
    </w:lvl>
    <w:lvl w:ilvl="5" w:tplc="0410001B" w:tentative="1">
      <w:start w:val="1"/>
      <w:numFmt w:val="lowerRoman"/>
      <w:lvlText w:val="%6."/>
      <w:lvlJc w:val="right"/>
      <w:pPr>
        <w:ind w:left="5394" w:hanging="180"/>
      </w:pPr>
    </w:lvl>
    <w:lvl w:ilvl="6" w:tplc="0410000F" w:tentative="1">
      <w:start w:val="1"/>
      <w:numFmt w:val="decimal"/>
      <w:lvlText w:val="%7."/>
      <w:lvlJc w:val="left"/>
      <w:pPr>
        <w:ind w:left="6114" w:hanging="360"/>
      </w:pPr>
    </w:lvl>
    <w:lvl w:ilvl="7" w:tplc="04100019" w:tentative="1">
      <w:start w:val="1"/>
      <w:numFmt w:val="lowerLetter"/>
      <w:lvlText w:val="%8."/>
      <w:lvlJc w:val="left"/>
      <w:pPr>
        <w:ind w:left="6834" w:hanging="360"/>
      </w:pPr>
    </w:lvl>
    <w:lvl w:ilvl="8" w:tplc="0410001B" w:tentative="1">
      <w:start w:val="1"/>
      <w:numFmt w:val="lowerRoman"/>
      <w:lvlText w:val="%9."/>
      <w:lvlJc w:val="right"/>
      <w:pPr>
        <w:ind w:left="7554" w:hanging="180"/>
      </w:pPr>
    </w:lvl>
  </w:abstractNum>
  <w:abstractNum w:abstractNumId="15" w15:restartNumberingAfterBreak="0">
    <w:nsid w:val="75755DC2"/>
    <w:multiLevelType w:val="hybridMultilevel"/>
    <w:tmpl w:val="BEC075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A805657"/>
    <w:multiLevelType w:val="hybridMultilevel"/>
    <w:tmpl w:val="0F6AB7B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0"/>
  </w:num>
  <w:num w:numId="4">
    <w:abstractNumId w:val="4"/>
  </w:num>
  <w:num w:numId="5">
    <w:abstractNumId w:val="8"/>
  </w:num>
  <w:num w:numId="6">
    <w:abstractNumId w:val="5"/>
  </w:num>
  <w:num w:numId="7">
    <w:abstractNumId w:val="10"/>
  </w:num>
  <w:num w:numId="8">
    <w:abstractNumId w:val="3"/>
  </w:num>
  <w:num w:numId="9">
    <w:abstractNumId w:val="14"/>
  </w:num>
  <w:num w:numId="10">
    <w:abstractNumId w:val="12"/>
  </w:num>
  <w:num w:numId="11">
    <w:abstractNumId w:val="7"/>
  </w:num>
  <w:num w:numId="12">
    <w:abstractNumId w:val="1"/>
  </w:num>
  <w:num w:numId="13">
    <w:abstractNumId w:val="2"/>
  </w:num>
  <w:num w:numId="14">
    <w:abstractNumId w:val="6"/>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32"/>
    <w:rsid w:val="00003498"/>
    <w:rsid w:val="00003507"/>
    <w:rsid w:val="00003CA8"/>
    <w:rsid w:val="000159FC"/>
    <w:rsid w:val="0001628C"/>
    <w:rsid w:val="0002230A"/>
    <w:rsid w:val="000234E8"/>
    <w:rsid w:val="0002422A"/>
    <w:rsid w:val="00026EAE"/>
    <w:rsid w:val="000304A8"/>
    <w:rsid w:val="00034723"/>
    <w:rsid w:val="00042EE7"/>
    <w:rsid w:val="00050A37"/>
    <w:rsid w:val="0005470C"/>
    <w:rsid w:val="00057EAE"/>
    <w:rsid w:val="00061923"/>
    <w:rsid w:val="0006374D"/>
    <w:rsid w:val="00067CBE"/>
    <w:rsid w:val="000735DA"/>
    <w:rsid w:val="00073E20"/>
    <w:rsid w:val="00086DE9"/>
    <w:rsid w:val="0009270B"/>
    <w:rsid w:val="000A154D"/>
    <w:rsid w:val="000A6940"/>
    <w:rsid w:val="000B705F"/>
    <w:rsid w:val="000B72E1"/>
    <w:rsid w:val="000D0BF1"/>
    <w:rsid w:val="000E7137"/>
    <w:rsid w:val="000E7717"/>
    <w:rsid w:val="000F7990"/>
    <w:rsid w:val="00104B72"/>
    <w:rsid w:val="00112519"/>
    <w:rsid w:val="0011486E"/>
    <w:rsid w:val="00116490"/>
    <w:rsid w:val="0012413B"/>
    <w:rsid w:val="001275CD"/>
    <w:rsid w:val="001279F7"/>
    <w:rsid w:val="00131163"/>
    <w:rsid w:val="00135F53"/>
    <w:rsid w:val="001460D0"/>
    <w:rsid w:val="00147D84"/>
    <w:rsid w:val="00152A78"/>
    <w:rsid w:val="00152D63"/>
    <w:rsid w:val="00155A74"/>
    <w:rsid w:val="00166327"/>
    <w:rsid w:val="00176F2B"/>
    <w:rsid w:val="00184438"/>
    <w:rsid w:val="001916FC"/>
    <w:rsid w:val="00197021"/>
    <w:rsid w:val="001C01F7"/>
    <w:rsid w:val="001C2783"/>
    <w:rsid w:val="001D093A"/>
    <w:rsid w:val="001D42CD"/>
    <w:rsid w:val="001D7E98"/>
    <w:rsid w:val="001E6A29"/>
    <w:rsid w:val="001F0CF0"/>
    <w:rsid w:val="001F5785"/>
    <w:rsid w:val="00205BC3"/>
    <w:rsid w:val="00205FAC"/>
    <w:rsid w:val="00210D6F"/>
    <w:rsid w:val="00212061"/>
    <w:rsid w:val="00212372"/>
    <w:rsid w:val="00213EC1"/>
    <w:rsid w:val="00220816"/>
    <w:rsid w:val="00237C42"/>
    <w:rsid w:val="002412D5"/>
    <w:rsid w:val="00245CA6"/>
    <w:rsid w:val="002535A5"/>
    <w:rsid w:val="00253D63"/>
    <w:rsid w:val="00264F9D"/>
    <w:rsid w:val="00267BB7"/>
    <w:rsid w:val="0029454F"/>
    <w:rsid w:val="002A3A52"/>
    <w:rsid w:val="002B5371"/>
    <w:rsid w:val="002C17DF"/>
    <w:rsid w:val="002C44AA"/>
    <w:rsid w:val="002C6DCD"/>
    <w:rsid w:val="002E3BFC"/>
    <w:rsid w:val="002E4E2C"/>
    <w:rsid w:val="00300F3B"/>
    <w:rsid w:val="003025E1"/>
    <w:rsid w:val="003105DB"/>
    <w:rsid w:val="00316300"/>
    <w:rsid w:val="00332E8F"/>
    <w:rsid w:val="0035462D"/>
    <w:rsid w:val="003667AE"/>
    <w:rsid w:val="00370F96"/>
    <w:rsid w:val="00372A73"/>
    <w:rsid w:val="00376144"/>
    <w:rsid w:val="0038424D"/>
    <w:rsid w:val="00384A78"/>
    <w:rsid w:val="00391169"/>
    <w:rsid w:val="003969F1"/>
    <w:rsid w:val="003A39AE"/>
    <w:rsid w:val="003A7D2D"/>
    <w:rsid w:val="003B71D4"/>
    <w:rsid w:val="003C3928"/>
    <w:rsid w:val="003D13FA"/>
    <w:rsid w:val="003F7660"/>
    <w:rsid w:val="00411732"/>
    <w:rsid w:val="0041727D"/>
    <w:rsid w:val="004320A9"/>
    <w:rsid w:val="004341A0"/>
    <w:rsid w:val="00443A47"/>
    <w:rsid w:val="0044765A"/>
    <w:rsid w:val="004564B5"/>
    <w:rsid w:val="00457652"/>
    <w:rsid w:val="00471238"/>
    <w:rsid w:val="0047229C"/>
    <w:rsid w:val="00474287"/>
    <w:rsid w:val="004754DF"/>
    <w:rsid w:val="004764C0"/>
    <w:rsid w:val="00487FD2"/>
    <w:rsid w:val="004B7F96"/>
    <w:rsid w:val="004C716C"/>
    <w:rsid w:val="004D0266"/>
    <w:rsid w:val="004D15C8"/>
    <w:rsid w:val="004D1D9E"/>
    <w:rsid w:val="004D4CB0"/>
    <w:rsid w:val="004D56AC"/>
    <w:rsid w:val="004D5C22"/>
    <w:rsid w:val="004D6907"/>
    <w:rsid w:val="004D6D02"/>
    <w:rsid w:val="004E1751"/>
    <w:rsid w:val="004E23B4"/>
    <w:rsid w:val="004E385C"/>
    <w:rsid w:val="004F38DE"/>
    <w:rsid w:val="00507B28"/>
    <w:rsid w:val="00511FF4"/>
    <w:rsid w:val="00515971"/>
    <w:rsid w:val="00517FB7"/>
    <w:rsid w:val="00536116"/>
    <w:rsid w:val="00536277"/>
    <w:rsid w:val="00540170"/>
    <w:rsid w:val="00541715"/>
    <w:rsid w:val="00550492"/>
    <w:rsid w:val="005528F9"/>
    <w:rsid w:val="00572B11"/>
    <w:rsid w:val="0058458A"/>
    <w:rsid w:val="00585A92"/>
    <w:rsid w:val="005B7514"/>
    <w:rsid w:val="005C45C8"/>
    <w:rsid w:val="005D4534"/>
    <w:rsid w:val="005D579E"/>
    <w:rsid w:val="005E70F3"/>
    <w:rsid w:val="005F718E"/>
    <w:rsid w:val="00605320"/>
    <w:rsid w:val="006066DE"/>
    <w:rsid w:val="00606F08"/>
    <w:rsid w:val="0061109A"/>
    <w:rsid w:val="0061534A"/>
    <w:rsid w:val="00615DEA"/>
    <w:rsid w:val="006263A4"/>
    <w:rsid w:val="00630C2F"/>
    <w:rsid w:val="006359F8"/>
    <w:rsid w:val="00655A29"/>
    <w:rsid w:val="00662DC1"/>
    <w:rsid w:val="00670859"/>
    <w:rsid w:val="006708D7"/>
    <w:rsid w:val="006758A1"/>
    <w:rsid w:val="00684389"/>
    <w:rsid w:val="006C7896"/>
    <w:rsid w:val="006E6DB8"/>
    <w:rsid w:val="006F0DE3"/>
    <w:rsid w:val="006F3289"/>
    <w:rsid w:val="00711085"/>
    <w:rsid w:val="00711477"/>
    <w:rsid w:val="007124FE"/>
    <w:rsid w:val="00713362"/>
    <w:rsid w:val="00722499"/>
    <w:rsid w:val="0072627D"/>
    <w:rsid w:val="0073285A"/>
    <w:rsid w:val="0077626E"/>
    <w:rsid w:val="00777891"/>
    <w:rsid w:val="00791389"/>
    <w:rsid w:val="00791AA5"/>
    <w:rsid w:val="00794617"/>
    <w:rsid w:val="0079643F"/>
    <w:rsid w:val="007A0129"/>
    <w:rsid w:val="007A1841"/>
    <w:rsid w:val="007A4EF2"/>
    <w:rsid w:val="007A5AB7"/>
    <w:rsid w:val="007B2D79"/>
    <w:rsid w:val="007B5950"/>
    <w:rsid w:val="007C032C"/>
    <w:rsid w:val="007C57C3"/>
    <w:rsid w:val="007D0AFA"/>
    <w:rsid w:val="007D5F34"/>
    <w:rsid w:val="007E04D6"/>
    <w:rsid w:val="007E0F0F"/>
    <w:rsid w:val="007E609F"/>
    <w:rsid w:val="007E6F4B"/>
    <w:rsid w:val="007F1F11"/>
    <w:rsid w:val="007F55A5"/>
    <w:rsid w:val="007F78B3"/>
    <w:rsid w:val="00812D47"/>
    <w:rsid w:val="008225FE"/>
    <w:rsid w:val="008344A4"/>
    <w:rsid w:val="008355D5"/>
    <w:rsid w:val="0084326E"/>
    <w:rsid w:val="00845517"/>
    <w:rsid w:val="00846704"/>
    <w:rsid w:val="008527BE"/>
    <w:rsid w:val="00860745"/>
    <w:rsid w:val="00861442"/>
    <w:rsid w:val="00861D0A"/>
    <w:rsid w:val="0086392C"/>
    <w:rsid w:val="00865E43"/>
    <w:rsid w:val="008731A4"/>
    <w:rsid w:val="00877641"/>
    <w:rsid w:val="00880F0B"/>
    <w:rsid w:val="00884744"/>
    <w:rsid w:val="0089290A"/>
    <w:rsid w:val="00895423"/>
    <w:rsid w:val="008A4125"/>
    <w:rsid w:val="008E5C9B"/>
    <w:rsid w:val="008F2150"/>
    <w:rsid w:val="00902026"/>
    <w:rsid w:val="0091115F"/>
    <w:rsid w:val="00914631"/>
    <w:rsid w:val="00921BCB"/>
    <w:rsid w:val="0092342E"/>
    <w:rsid w:val="00926555"/>
    <w:rsid w:val="00932B86"/>
    <w:rsid w:val="00945D99"/>
    <w:rsid w:val="009460CF"/>
    <w:rsid w:val="00952840"/>
    <w:rsid w:val="0095369D"/>
    <w:rsid w:val="00956D7D"/>
    <w:rsid w:val="00967F92"/>
    <w:rsid w:val="00972598"/>
    <w:rsid w:val="00980290"/>
    <w:rsid w:val="009A3832"/>
    <w:rsid w:val="009A5F7B"/>
    <w:rsid w:val="009A65B0"/>
    <w:rsid w:val="009A6B48"/>
    <w:rsid w:val="009B1AFE"/>
    <w:rsid w:val="009D29C4"/>
    <w:rsid w:val="009E649A"/>
    <w:rsid w:val="009E7D89"/>
    <w:rsid w:val="009F1C92"/>
    <w:rsid w:val="009F5965"/>
    <w:rsid w:val="00A01217"/>
    <w:rsid w:val="00A03B53"/>
    <w:rsid w:val="00A071ED"/>
    <w:rsid w:val="00A10790"/>
    <w:rsid w:val="00A42829"/>
    <w:rsid w:val="00A508E9"/>
    <w:rsid w:val="00A5245E"/>
    <w:rsid w:val="00A6480D"/>
    <w:rsid w:val="00A71EB6"/>
    <w:rsid w:val="00A729C0"/>
    <w:rsid w:val="00A74B87"/>
    <w:rsid w:val="00A8618A"/>
    <w:rsid w:val="00A941B6"/>
    <w:rsid w:val="00AC42D9"/>
    <w:rsid w:val="00AF1FAE"/>
    <w:rsid w:val="00AF7EFB"/>
    <w:rsid w:val="00B000AD"/>
    <w:rsid w:val="00B00FAB"/>
    <w:rsid w:val="00B14053"/>
    <w:rsid w:val="00B2550E"/>
    <w:rsid w:val="00B3083D"/>
    <w:rsid w:val="00B33C45"/>
    <w:rsid w:val="00B5522B"/>
    <w:rsid w:val="00B55E6D"/>
    <w:rsid w:val="00B55EF7"/>
    <w:rsid w:val="00B6374B"/>
    <w:rsid w:val="00B640E9"/>
    <w:rsid w:val="00B6532B"/>
    <w:rsid w:val="00B7315E"/>
    <w:rsid w:val="00B850B1"/>
    <w:rsid w:val="00B953EE"/>
    <w:rsid w:val="00B95F26"/>
    <w:rsid w:val="00B97D9F"/>
    <w:rsid w:val="00BB655E"/>
    <w:rsid w:val="00BD3571"/>
    <w:rsid w:val="00BE4DEE"/>
    <w:rsid w:val="00BE7799"/>
    <w:rsid w:val="00BF2A68"/>
    <w:rsid w:val="00BF416C"/>
    <w:rsid w:val="00C002A9"/>
    <w:rsid w:val="00C04A98"/>
    <w:rsid w:val="00C17179"/>
    <w:rsid w:val="00C17246"/>
    <w:rsid w:val="00C233AD"/>
    <w:rsid w:val="00C261B9"/>
    <w:rsid w:val="00C26D4A"/>
    <w:rsid w:val="00C34430"/>
    <w:rsid w:val="00C40793"/>
    <w:rsid w:val="00C40D02"/>
    <w:rsid w:val="00C55AD8"/>
    <w:rsid w:val="00C56A7A"/>
    <w:rsid w:val="00C57259"/>
    <w:rsid w:val="00C63918"/>
    <w:rsid w:val="00C70D46"/>
    <w:rsid w:val="00C80662"/>
    <w:rsid w:val="00C80CDD"/>
    <w:rsid w:val="00CA2370"/>
    <w:rsid w:val="00CB2A7B"/>
    <w:rsid w:val="00CB3D16"/>
    <w:rsid w:val="00CD5862"/>
    <w:rsid w:val="00CE6931"/>
    <w:rsid w:val="00CF64D7"/>
    <w:rsid w:val="00D00387"/>
    <w:rsid w:val="00D009A7"/>
    <w:rsid w:val="00D10638"/>
    <w:rsid w:val="00D1519D"/>
    <w:rsid w:val="00D216A6"/>
    <w:rsid w:val="00D3362A"/>
    <w:rsid w:val="00D42D9B"/>
    <w:rsid w:val="00D507FF"/>
    <w:rsid w:val="00D518BD"/>
    <w:rsid w:val="00D51FAE"/>
    <w:rsid w:val="00D530A4"/>
    <w:rsid w:val="00D60C97"/>
    <w:rsid w:val="00D65EE7"/>
    <w:rsid w:val="00D81259"/>
    <w:rsid w:val="00D8134D"/>
    <w:rsid w:val="00D814B2"/>
    <w:rsid w:val="00D82691"/>
    <w:rsid w:val="00D83169"/>
    <w:rsid w:val="00D92F22"/>
    <w:rsid w:val="00D95947"/>
    <w:rsid w:val="00DA4F51"/>
    <w:rsid w:val="00DD3D5C"/>
    <w:rsid w:val="00DD3F31"/>
    <w:rsid w:val="00DD719C"/>
    <w:rsid w:val="00E10F11"/>
    <w:rsid w:val="00E139D5"/>
    <w:rsid w:val="00E24CDC"/>
    <w:rsid w:val="00E26B8E"/>
    <w:rsid w:val="00E32EC4"/>
    <w:rsid w:val="00E32F87"/>
    <w:rsid w:val="00E34657"/>
    <w:rsid w:val="00E34DA3"/>
    <w:rsid w:val="00E35DBE"/>
    <w:rsid w:val="00E46192"/>
    <w:rsid w:val="00E47AD6"/>
    <w:rsid w:val="00E51142"/>
    <w:rsid w:val="00E511DE"/>
    <w:rsid w:val="00E54FE5"/>
    <w:rsid w:val="00E7355E"/>
    <w:rsid w:val="00E81871"/>
    <w:rsid w:val="00E9218F"/>
    <w:rsid w:val="00E953ED"/>
    <w:rsid w:val="00E953F9"/>
    <w:rsid w:val="00E95E32"/>
    <w:rsid w:val="00EA306D"/>
    <w:rsid w:val="00EB2A1C"/>
    <w:rsid w:val="00EB7599"/>
    <w:rsid w:val="00EC6B69"/>
    <w:rsid w:val="00EC7D5E"/>
    <w:rsid w:val="00ED2180"/>
    <w:rsid w:val="00ED5101"/>
    <w:rsid w:val="00ED5794"/>
    <w:rsid w:val="00EE2FF7"/>
    <w:rsid w:val="00EF2463"/>
    <w:rsid w:val="00F0679F"/>
    <w:rsid w:val="00F1198F"/>
    <w:rsid w:val="00F17603"/>
    <w:rsid w:val="00F26044"/>
    <w:rsid w:val="00F31DBD"/>
    <w:rsid w:val="00F37319"/>
    <w:rsid w:val="00F410D3"/>
    <w:rsid w:val="00F425E6"/>
    <w:rsid w:val="00F535F6"/>
    <w:rsid w:val="00F566D8"/>
    <w:rsid w:val="00F60A88"/>
    <w:rsid w:val="00F8014E"/>
    <w:rsid w:val="00F81439"/>
    <w:rsid w:val="00F83AEA"/>
    <w:rsid w:val="00F84E07"/>
    <w:rsid w:val="00F871BF"/>
    <w:rsid w:val="00F90D5F"/>
    <w:rsid w:val="00F925CD"/>
    <w:rsid w:val="00F926E4"/>
    <w:rsid w:val="00F97103"/>
    <w:rsid w:val="00FB0E8C"/>
    <w:rsid w:val="00FB0F80"/>
    <w:rsid w:val="00FC49AE"/>
    <w:rsid w:val="00FC50BC"/>
    <w:rsid w:val="00FC7193"/>
    <w:rsid w:val="00FD1FED"/>
    <w:rsid w:val="00FE019A"/>
    <w:rsid w:val="00FE6FEA"/>
    <w:rsid w:val="00FF5A3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1E15D"/>
  <w15:docId w15:val="{B4337616-938E-4D2C-8DFD-BD74E00E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32"/>
  </w:style>
  <w:style w:type="paragraph" w:styleId="Heading1">
    <w:name w:val="heading 1"/>
    <w:basedOn w:val="Normal"/>
    <w:next w:val="Normal"/>
    <w:link w:val="Heading1Char"/>
    <w:uiPriority w:val="9"/>
    <w:qFormat/>
    <w:rsid w:val="00F60A88"/>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32C"/>
    <w:pPr>
      <w:tabs>
        <w:tab w:val="center" w:pos="4819"/>
        <w:tab w:val="right" w:pos="9638"/>
      </w:tabs>
    </w:pPr>
  </w:style>
  <w:style w:type="character" w:customStyle="1" w:styleId="HeaderChar">
    <w:name w:val="Header Char"/>
    <w:basedOn w:val="DefaultParagraphFont"/>
    <w:link w:val="Header"/>
    <w:uiPriority w:val="99"/>
    <w:rsid w:val="007C032C"/>
  </w:style>
  <w:style w:type="paragraph" w:styleId="Footer">
    <w:name w:val="footer"/>
    <w:basedOn w:val="Normal"/>
    <w:link w:val="FooterChar"/>
    <w:uiPriority w:val="99"/>
    <w:unhideWhenUsed/>
    <w:rsid w:val="007C032C"/>
    <w:pPr>
      <w:tabs>
        <w:tab w:val="center" w:pos="4819"/>
        <w:tab w:val="right" w:pos="9638"/>
      </w:tabs>
    </w:pPr>
  </w:style>
  <w:style w:type="character" w:customStyle="1" w:styleId="FooterChar">
    <w:name w:val="Footer Char"/>
    <w:basedOn w:val="DefaultParagraphFont"/>
    <w:link w:val="Footer"/>
    <w:uiPriority w:val="99"/>
    <w:rsid w:val="007C032C"/>
  </w:style>
  <w:style w:type="paragraph" w:styleId="ListParagraph">
    <w:name w:val="List Paragraph"/>
    <w:basedOn w:val="Normal"/>
    <w:uiPriority w:val="34"/>
    <w:qFormat/>
    <w:rsid w:val="00C57259"/>
    <w:pPr>
      <w:ind w:left="720"/>
      <w:contextualSpacing/>
    </w:pPr>
  </w:style>
  <w:style w:type="paragraph" w:styleId="BalloonText">
    <w:name w:val="Balloon Text"/>
    <w:basedOn w:val="Normal"/>
    <w:link w:val="BalloonTextChar"/>
    <w:uiPriority w:val="99"/>
    <w:semiHidden/>
    <w:unhideWhenUsed/>
    <w:rsid w:val="00606F08"/>
    <w:rPr>
      <w:rFonts w:ascii="Tahoma" w:hAnsi="Tahoma" w:cs="Tahoma"/>
      <w:sz w:val="16"/>
      <w:szCs w:val="16"/>
    </w:rPr>
  </w:style>
  <w:style w:type="character" w:customStyle="1" w:styleId="BalloonTextChar">
    <w:name w:val="Balloon Text Char"/>
    <w:basedOn w:val="DefaultParagraphFont"/>
    <w:link w:val="BalloonText"/>
    <w:uiPriority w:val="99"/>
    <w:semiHidden/>
    <w:rsid w:val="00606F08"/>
    <w:rPr>
      <w:rFonts w:ascii="Tahoma" w:hAnsi="Tahoma" w:cs="Tahoma"/>
      <w:sz w:val="16"/>
      <w:szCs w:val="16"/>
    </w:rPr>
  </w:style>
  <w:style w:type="paragraph" w:styleId="NormalWeb">
    <w:name w:val="Normal (Web)"/>
    <w:basedOn w:val="Normal"/>
    <w:uiPriority w:val="99"/>
    <w:semiHidden/>
    <w:unhideWhenUsed/>
    <w:rsid w:val="001C2783"/>
    <w:pPr>
      <w:spacing w:before="100" w:beforeAutospacing="1" w:after="100" w:afterAutospacing="1"/>
    </w:pPr>
    <w:rPr>
      <w:rFonts w:ascii="Times New Roman" w:hAnsi="Times New Roman" w:cs="Times New Roman"/>
      <w:sz w:val="24"/>
      <w:szCs w:val="24"/>
      <w:lang w:eastAsia="it-IT"/>
    </w:rPr>
  </w:style>
  <w:style w:type="character" w:styleId="LineNumber">
    <w:name w:val="line number"/>
    <w:basedOn w:val="DefaultParagraphFont"/>
    <w:uiPriority w:val="99"/>
    <w:semiHidden/>
    <w:unhideWhenUsed/>
    <w:rsid w:val="004F38DE"/>
  </w:style>
  <w:style w:type="character" w:styleId="Hyperlink">
    <w:name w:val="Hyperlink"/>
    <w:uiPriority w:val="99"/>
    <w:unhideWhenUsed/>
    <w:rsid w:val="00D81259"/>
    <w:rPr>
      <w:color w:val="0000FF"/>
      <w:u w:val="single"/>
    </w:rPr>
  </w:style>
  <w:style w:type="paragraph" w:customStyle="1" w:styleId="Titolo1">
    <w:name w:val="Titolo1"/>
    <w:basedOn w:val="Normal"/>
    <w:rsid w:val="00D81259"/>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jrnl">
    <w:name w:val="jrnl"/>
    <w:basedOn w:val="DefaultParagraphFont"/>
    <w:rsid w:val="00D81259"/>
  </w:style>
  <w:style w:type="character" w:customStyle="1" w:styleId="Heading1Char">
    <w:name w:val="Heading 1 Char"/>
    <w:basedOn w:val="DefaultParagraphFont"/>
    <w:link w:val="Heading1"/>
    <w:uiPriority w:val="9"/>
    <w:rsid w:val="00F60A88"/>
    <w:rPr>
      <w:rFonts w:ascii="Cambria" w:eastAsia="Times New Roman" w:hAnsi="Cambria" w:cs="Times New Roman"/>
      <w:b/>
      <w:bCs/>
      <w:kern w:val="32"/>
      <w:sz w:val="32"/>
      <w:szCs w:val="32"/>
    </w:rPr>
  </w:style>
  <w:style w:type="character" w:customStyle="1" w:styleId="highlight2">
    <w:name w:val="highlight2"/>
    <w:basedOn w:val="DefaultParagraphFont"/>
    <w:rsid w:val="00253D63"/>
  </w:style>
  <w:style w:type="table" w:styleId="TableGrid">
    <w:name w:val="Table Grid"/>
    <w:basedOn w:val="TableNormal"/>
    <w:uiPriority w:val="59"/>
    <w:rsid w:val="0047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52840"/>
    <w:rPr>
      <w:sz w:val="21"/>
      <w:szCs w:val="21"/>
    </w:rPr>
  </w:style>
  <w:style w:type="paragraph" w:styleId="CommentText">
    <w:name w:val="annotation text"/>
    <w:basedOn w:val="Normal"/>
    <w:link w:val="CommentTextChar"/>
    <w:uiPriority w:val="99"/>
    <w:unhideWhenUsed/>
    <w:rsid w:val="00952840"/>
    <w:pPr>
      <w:spacing w:line="276" w:lineRule="auto"/>
    </w:pPr>
    <w:rPr>
      <w:rFonts w:ascii="Arial" w:eastAsia="SimSun" w:hAnsi="Arial" w:cs="Arial"/>
      <w:color w:val="000000"/>
      <w:szCs w:val="20"/>
      <w:lang w:val="pl-PL" w:eastAsia="pl-PL"/>
    </w:rPr>
  </w:style>
  <w:style w:type="character" w:customStyle="1" w:styleId="CommentTextChar">
    <w:name w:val="Comment Text Char"/>
    <w:basedOn w:val="DefaultParagraphFont"/>
    <w:link w:val="CommentText"/>
    <w:uiPriority w:val="99"/>
    <w:rsid w:val="00952840"/>
    <w:rPr>
      <w:rFonts w:ascii="Arial" w:eastAsia="SimSun" w:hAnsi="Arial" w:cs="Arial"/>
      <w:color w:val="000000"/>
      <w:szCs w:val="20"/>
      <w:lang w:val="pl-PL" w:eastAsia="pl-PL"/>
    </w:rPr>
  </w:style>
  <w:style w:type="paragraph" w:customStyle="1" w:styleId="1">
    <w:name w:val="正文1"/>
    <w:uiPriority w:val="99"/>
    <w:rsid w:val="00952840"/>
    <w:pPr>
      <w:spacing w:line="276" w:lineRule="auto"/>
    </w:pPr>
    <w:rPr>
      <w:rFonts w:ascii="Arial" w:eastAsia="SimSun" w:hAnsi="Arial" w:cs="Arial"/>
      <w:color w:val="00000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6519">
      <w:bodyDiv w:val="1"/>
      <w:marLeft w:val="0"/>
      <w:marRight w:val="0"/>
      <w:marTop w:val="0"/>
      <w:marBottom w:val="0"/>
      <w:divBdr>
        <w:top w:val="none" w:sz="0" w:space="0" w:color="auto"/>
        <w:left w:val="none" w:sz="0" w:space="0" w:color="auto"/>
        <w:bottom w:val="none" w:sz="0" w:space="0" w:color="auto"/>
        <w:right w:val="none" w:sz="0" w:space="0" w:color="auto"/>
      </w:divBdr>
      <w:divsChild>
        <w:div w:id="100498020">
          <w:marLeft w:val="0"/>
          <w:marRight w:val="1"/>
          <w:marTop w:val="0"/>
          <w:marBottom w:val="0"/>
          <w:divBdr>
            <w:top w:val="none" w:sz="0" w:space="0" w:color="auto"/>
            <w:left w:val="none" w:sz="0" w:space="0" w:color="auto"/>
            <w:bottom w:val="none" w:sz="0" w:space="0" w:color="auto"/>
            <w:right w:val="none" w:sz="0" w:space="0" w:color="auto"/>
          </w:divBdr>
          <w:divsChild>
            <w:div w:id="354304812">
              <w:marLeft w:val="0"/>
              <w:marRight w:val="0"/>
              <w:marTop w:val="0"/>
              <w:marBottom w:val="0"/>
              <w:divBdr>
                <w:top w:val="none" w:sz="0" w:space="0" w:color="auto"/>
                <w:left w:val="none" w:sz="0" w:space="0" w:color="auto"/>
                <w:bottom w:val="none" w:sz="0" w:space="0" w:color="auto"/>
                <w:right w:val="none" w:sz="0" w:space="0" w:color="auto"/>
              </w:divBdr>
              <w:divsChild>
                <w:div w:id="1459298450">
                  <w:marLeft w:val="0"/>
                  <w:marRight w:val="1"/>
                  <w:marTop w:val="0"/>
                  <w:marBottom w:val="0"/>
                  <w:divBdr>
                    <w:top w:val="none" w:sz="0" w:space="0" w:color="auto"/>
                    <w:left w:val="none" w:sz="0" w:space="0" w:color="auto"/>
                    <w:bottom w:val="none" w:sz="0" w:space="0" w:color="auto"/>
                    <w:right w:val="none" w:sz="0" w:space="0" w:color="auto"/>
                  </w:divBdr>
                  <w:divsChild>
                    <w:div w:id="1426800313">
                      <w:marLeft w:val="0"/>
                      <w:marRight w:val="0"/>
                      <w:marTop w:val="0"/>
                      <w:marBottom w:val="0"/>
                      <w:divBdr>
                        <w:top w:val="none" w:sz="0" w:space="0" w:color="auto"/>
                        <w:left w:val="none" w:sz="0" w:space="0" w:color="auto"/>
                        <w:bottom w:val="none" w:sz="0" w:space="0" w:color="auto"/>
                        <w:right w:val="none" w:sz="0" w:space="0" w:color="auto"/>
                      </w:divBdr>
                      <w:divsChild>
                        <w:div w:id="313220198">
                          <w:marLeft w:val="0"/>
                          <w:marRight w:val="0"/>
                          <w:marTop w:val="0"/>
                          <w:marBottom w:val="0"/>
                          <w:divBdr>
                            <w:top w:val="none" w:sz="0" w:space="0" w:color="auto"/>
                            <w:left w:val="none" w:sz="0" w:space="0" w:color="auto"/>
                            <w:bottom w:val="none" w:sz="0" w:space="0" w:color="auto"/>
                            <w:right w:val="none" w:sz="0" w:space="0" w:color="auto"/>
                          </w:divBdr>
                          <w:divsChild>
                            <w:div w:id="358360160">
                              <w:marLeft w:val="0"/>
                              <w:marRight w:val="0"/>
                              <w:marTop w:val="120"/>
                              <w:marBottom w:val="360"/>
                              <w:divBdr>
                                <w:top w:val="none" w:sz="0" w:space="0" w:color="auto"/>
                                <w:left w:val="none" w:sz="0" w:space="0" w:color="auto"/>
                                <w:bottom w:val="none" w:sz="0" w:space="0" w:color="auto"/>
                                <w:right w:val="none" w:sz="0" w:space="0" w:color="auto"/>
                              </w:divBdr>
                              <w:divsChild>
                                <w:div w:id="2025744215">
                                  <w:marLeft w:val="0"/>
                                  <w:marRight w:val="0"/>
                                  <w:marTop w:val="0"/>
                                  <w:marBottom w:val="0"/>
                                  <w:divBdr>
                                    <w:top w:val="none" w:sz="0" w:space="0" w:color="auto"/>
                                    <w:left w:val="none" w:sz="0" w:space="0" w:color="auto"/>
                                    <w:bottom w:val="none" w:sz="0" w:space="0" w:color="auto"/>
                                    <w:right w:val="none" w:sz="0" w:space="0" w:color="auto"/>
                                  </w:divBdr>
                                  <w:divsChild>
                                    <w:div w:id="16638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53430">
      <w:bodyDiv w:val="1"/>
      <w:marLeft w:val="0"/>
      <w:marRight w:val="0"/>
      <w:marTop w:val="0"/>
      <w:marBottom w:val="0"/>
      <w:divBdr>
        <w:top w:val="none" w:sz="0" w:space="0" w:color="auto"/>
        <w:left w:val="none" w:sz="0" w:space="0" w:color="auto"/>
        <w:bottom w:val="none" w:sz="0" w:space="0" w:color="auto"/>
        <w:right w:val="none" w:sz="0" w:space="0" w:color="auto"/>
      </w:divBdr>
    </w:div>
    <w:div w:id="152109535">
      <w:bodyDiv w:val="1"/>
      <w:marLeft w:val="0"/>
      <w:marRight w:val="0"/>
      <w:marTop w:val="0"/>
      <w:marBottom w:val="0"/>
      <w:divBdr>
        <w:top w:val="none" w:sz="0" w:space="0" w:color="auto"/>
        <w:left w:val="none" w:sz="0" w:space="0" w:color="auto"/>
        <w:bottom w:val="none" w:sz="0" w:space="0" w:color="auto"/>
        <w:right w:val="none" w:sz="0" w:space="0" w:color="auto"/>
      </w:divBdr>
      <w:divsChild>
        <w:div w:id="14574472">
          <w:marLeft w:val="0"/>
          <w:marRight w:val="1"/>
          <w:marTop w:val="0"/>
          <w:marBottom w:val="0"/>
          <w:divBdr>
            <w:top w:val="none" w:sz="0" w:space="0" w:color="auto"/>
            <w:left w:val="none" w:sz="0" w:space="0" w:color="auto"/>
            <w:bottom w:val="none" w:sz="0" w:space="0" w:color="auto"/>
            <w:right w:val="none" w:sz="0" w:space="0" w:color="auto"/>
          </w:divBdr>
          <w:divsChild>
            <w:div w:id="2091273228">
              <w:marLeft w:val="0"/>
              <w:marRight w:val="0"/>
              <w:marTop w:val="0"/>
              <w:marBottom w:val="0"/>
              <w:divBdr>
                <w:top w:val="none" w:sz="0" w:space="0" w:color="auto"/>
                <w:left w:val="none" w:sz="0" w:space="0" w:color="auto"/>
                <w:bottom w:val="none" w:sz="0" w:space="0" w:color="auto"/>
                <w:right w:val="none" w:sz="0" w:space="0" w:color="auto"/>
              </w:divBdr>
              <w:divsChild>
                <w:div w:id="166293632">
                  <w:marLeft w:val="0"/>
                  <w:marRight w:val="1"/>
                  <w:marTop w:val="0"/>
                  <w:marBottom w:val="0"/>
                  <w:divBdr>
                    <w:top w:val="none" w:sz="0" w:space="0" w:color="auto"/>
                    <w:left w:val="none" w:sz="0" w:space="0" w:color="auto"/>
                    <w:bottom w:val="none" w:sz="0" w:space="0" w:color="auto"/>
                    <w:right w:val="none" w:sz="0" w:space="0" w:color="auto"/>
                  </w:divBdr>
                  <w:divsChild>
                    <w:div w:id="538862055">
                      <w:marLeft w:val="0"/>
                      <w:marRight w:val="0"/>
                      <w:marTop w:val="0"/>
                      <w:marBottom w:val="0"/>
                      <w:divBdr>
                        <w:top w:val="none" w:sz="0" w:space="0" w:color="auto"/>
                        <w:left w:val="none" w:sz="0" w:space="0" w:color="auto"/>
                        <w:bottom w:val="none" w:sz="0" w:space="0" w:color="auto"/>
                        <w:right w:val="none" w:sz="0" w:space="0" w:color="auto"/>
                      </w:divBdr>
                      <w:divsChild>
                        <w:div w:id="1366708771">
                          <w:marLeft w:val="0"/>
                          <w:marRight w:val="0"/>
                          <w:marTop w:val="0"/>
                          <w:marBottom w:val="0"/>
                          <w:divBdr>
                            <w:top w:val="none" w:sz="0" w:space="0" w:color="auto"/>
                            <w:left w:val="none" w:sz="0" w:space="0" w:color="auto"/>
                            <w:bottom w:val="none" w:sz="0" w:space="0" w:color="auto"/>
                            <w:right w:val="none" w:sz="0" w:space="0" w:color="auto"/>
                          </w:divBdr>
                          <w:divsChild>
                            <w:div w:id="49037092">
                              <w:marLeft w:val="0"/>
                              <w:marRight w:val="0"/>
                              <w:marTop w:val="120"/>
                              <w:marBottom w:val="360"/>
                              <w:divBdr>
                                <w:top w:val="none" w:sz="0" w:space="0" w:color="auto"/>
                                <w:left w:val="none" w:sz="0" w:space="0" w:color="auto"/>
                                <w:bottom w:val="none" w:sz="0" w:space="0" w:color="auto"/>
                                <w:right w:val="none" w:sz="0" w:space="0" w:color="auto"/>
                              </w:divBdr>
                              <w:divsChild>
                                <w:div w:id="551430150">
                                  <w:marLeft w:val="0"/>
                                  <w:marRight w:val="0"/>
                                  <w:marTop w:val="0"/>
                                  <w:marBottom w:val="0"/>
                                  <w:divBdr>
                                    <w:top w:val="none" w:sz="0" w:space="0" w:color="auto"/>
                                    <w:left w:val="none" w:sz="0" w:space="0" w:color="auto"/>
                                    <w:bottom w:val="none" w:sz="0" w:space="0" w:color="auto"/>
                                    <w:right w:val="none" w:sz="0" w:space="0" w:color="auto"/>
                                  </w:divBdr>
                                  <w:divsChild>
                                    <w:div w:id="3295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25283">
      <w:bodyDiv w:val="1"/>
      <w:marLeft w:val="0"/>
      <w:marRight w:val="0"/>
      <w:marTop w:val="0"/>
      <w:marBottom w:val="0"/>
      <w:divBdr>
        <w:top w:val="none" w:sz="0" w:space="0" w:color="auto"/>
        <w:left w:val="none" w:sz="0" w:space="0" w:color="auto"/>
        <w:bottom w:val="none" w:sz="0" w:space="0" w:color="auto"/>
        <w:right w:val="none" w:sz="0" w:space="0" w:color="auto"/>
      </w:divBdr>
      <w:divsChild>
        <w:div w:id="45376713">
          <w:marLeft w:val="0"/>
          <w:marRight w:val="1"/>
          <w:marTop w:val="0"/>
          <w:marBottom w:val="0"/>
          <w:divBdr>
            <w:top w:val="none" w:sz="0" w:space="0" w:color="auto"/>
            <w:left w:val="none" w:sz="0" w:space="0" w:color="auto"/>
            <w:bottom w:val="none" w:sz="0" w:space="0" w:color="auto"/>
            <w:right w:val="none" w:sz="0" w:space="0" w:color="auto"/>
          </w:divBdr>
          <w:divsChild>
            <w:div w:id="332227548">
              <w:marLeft w:val="0"/>
              <w:marRight w:val="0"/>
              <w:marTop w:val="0"/>
              <w:marBottom w:val="0"/>
              <w:divBdr>
                <w:top w:val="none" w:sz="0" w:space="0" w:color="auto"/>
                <w:left w:val="none" w:sz="0" w:space="0" w:color="auto"/>
                <w:bottom w:val="none" w:sz="0" w:space="0" w:color="auto"/>
                <w:right w:val="none" w:sz="0" w:space="0" w:color="auto"/>
              </w:divBdr>
              <w:divsChild>
                <w:div w:id="514612544">
                  <w:marLeft w:val="0"/>
                  <w:marRight w:val="1"/>
                  <w:marTop w:val="0"/>
                  <w:marBottom w:val="0"/>
                  <w:divBdr>
                    <w:top w:val="none" w:sz="0" w:space="0" w:color="auto"/>
                    <w:left w:val="none" w:sz="0" w:space="0" w:color="auto"/>
                    <w:bottom w:val="none" w:sz="0" w:space="0" w:color="auto"/>
                    <w:right w:val="none" w:sz="0" w:space="0" w:color="auto"/>
                  </w:divBdr>
                  <w:divsChild>
                    <w:div w:id="476071508">
                      <w:marLeft w:val="0"/>
                      <w:marRight w:val="0"/>
                      <w:marTop w:val="0"/>
                      <w:marBottom w:val="0"/>
                      <w:divBdr>
                        <w:top w:val="none" w:sz="0" w:space="0" w:color="auto"/>
                        <w:left w:val="none" w:sz="0" w:space="0" w:color="auto"/>
                        <w:bottom w:val="none" w:sz="0" w:space="0" w:color="auto"/>
                        <w:right w:val="none" w:sz="0" w:space="0" w:color="auto"/>
                      </w:divBdr>
                      <w:divsChild>
                        <w:div w:id="2020811762">
                          <w:marLeft w:val="0"/>
                          <w:marRight w:val="0"/>
                          <w:marTop w:val="0"/>
                          <w:marBottom w:val="0"/>
                          <w:divBdr>
                            <w:top w:val="none" w:sz="0" w:space="0" w:color="auto"/>
                            <w:left w:val="none" w:sz="0" w:space="0" w:color="auto"/>
                            <w:bottom w:val="none" w:sz="0" w:space="0" w:color="auto"/>
                            <w:right w:val="none" w:sz="0" w:space="0" w:color="auto"/>
                          </w:divBdr>
                          <w:divsChild>
                            <w:div w:id="1596747263">
                              <w:marLeft w:val="0"/>
                              <w:marRight w:val="0"/>
                              <w:marTop w:val="120"/>
                              <w:marBottom w:val="360"/>
                              <w:divBdr>
                                <w:top w:val="none" w:sz="0" w:space="0" w:color="auto"/>
                                <w:left w:val="none" w:sz="0" w:space="0" w:color="auto"/>
                                <w:bottom w:val="none" w:sz="0" w:space="0" w:color="auto"/>
                                <w:right w:val="none" w:sz="0" w:space="0" w:color="auto"/>
                              </w:divBdr>
                              <w:divsChild>
                                <w:div w:id="1489009168">
                                  <w:marLeft w:val="0"/>
                                  <w:marRight w:val="0"/>
                                  <w:marTop w:val="0"/>
                                  <w:marBottom w:val="0"/>
                                  <w:divBdr>
                                    <w:top w:val="none" w:sz="0" w:space="0" w:color="auto"/>
                                    <w:left w:val="none" w:sz="0" w:space="0" w:color="auto"/>
                                    <w:bottom w:val="none" w:sz="0" w:space="0" w:color="auto"/>
                                    <w:right w:val="none" w:sz="0" w:space="0" w:color="auto"/>
                                  </w:divBdr>
                                  <w:divsChild>
                                    <w:div w:id="2749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525859">
      <w:bodyDiv w:val="1"/>
      <w:marLeft w:val="0"/>
      <w:marRight w:val="0"/>
      <w:marTop w:val="0"/>
      <w:marBottom w:val="0"/>
      <w:divBdr>
        <w:top w:val="none" w:sz="0" w:space="0" w:color="auto"/>
        <w:left w:val="none" w:sz="0" w:space="0" w:color="auto"/>
        <w:bottom w:val="none" w:sz="0" w:space="0" w:color="auto"/>
        <w:right w:val="none" w:sz="0" w:space="0" w:color="auto"/>
      </w:divBdr>
    </w:div>
    <w:div w:id="305165880">
      <w:bodyDiv w:val="1"/>
      <w:marLeft w:val="0"/>
      <w:marRight w:val="0"/>
      <w:marTop w:val="0"/>
      <w:marBottom w:val="0"/>
      <w:divBdr>
        <w:top w:val="none" w:sz="0" w:space="0" w:color="auto"/>
        <w:left w:val="none" w:sz="0" w:space="0" w:color="auto"/>
        <w:bottom w:val="none" w:sz="0" w:space="0" w:color="auto"/>
        <w:right w:val="none" w:sz="0" w:space="0" w:color="auto"/>
      </w:divBdr>
      <w:divsChild>
        <w:div w:id="1709797324">
          <w:marLeft w:val="0"/>
          <w:marRight w:val="1"/>
          <w:marTop w:val="0"/>
          <w:marBottom w:val="0"/>
          <w:divBdr>
            <w:top w:val="none" w:sz="0" w:space="0" w:color="auto"/>
            <w:left w:val="none" w:sz="0" w:space="0" w:color="auto"/>
            <w:bottom w:val="none" w:sz="0" w:space="0" w:color="auto"/>
            <w:right w:val="none" w:sz="0" w:space="0" w:color="auto"/>
          </w:divBdr>
          <w:divsChild>
            <w:div w:id="1511869518">
              <w:marLeft w:val="0"/>
              <w:marRight w:val="0"/>
              <w:marTop w:val="0"/>
              <w:marBottom w:val="0"/>
              <w:divBdr>
                <w:top w:val="none" w:sz="0" w:space="0" w:color="auto"/>
                <w:left w:val="none" w:sz="0" w:space="0" w:color="auto"/>
                <w:bottom w:val="none" w:sz="0" w:space="0" w:color="auto"/>
                <w:right w:val="none" w:sz="0" w:space="0" w:color="auto"/>
              </w:divBdr>
              <w:divsChild>
                <w:div w:id="1201093001">
                  <w:marLeft w:val="0"/>
                  <w:marRight w:val="1"/>
                  <w:marTop w:val="0"/>
                  <w:marBottom w:val="0"/>
                  <w:divBdr>
                    <w:top w:val="none" w:sz="0" w:space="0" w:color="auto"/>
                    <w:left w:val="none" w:sz="0" w:space="0" w:color="auto"/>
                    <w:bottom w:val="none" w:sz="0" w:space="0" w:color="auto"/>
                    <w:right w:val="none" w:sz="0" w:space="0" w:color="auto"/>
                  </w:divBdr>
                  <w:divsChild>
                    <w:div w:id="2007706018">
                      <w:marLeft w:val="0"/>
                      <w:marRight w:val="0"/>
                      <w:marTop w:val="0"/>
                      <w:marBottom w:val="0"/>
                      <w:divBdr>
                        <w:top w:val="none" w:sz="0" w:space="0" w:color="auto"/>
                        <w:left w:val="none" w:sz="0" w:space="0" w:color="auto"/>
                        <w:bottom w:val="none" w:sz="0" w:space="0" w:color="auto"/>
                        <w:right w:val="none" w:sz="0" w:space="0" w:color="auto"/>
                      </w:divBdr>
                      <w:divsChild>
                        <w:div w:id="1554853691">
                          <w:marLeft w:val="0"/>
                          <w:marRight w:val="0"/>
                          <w:marTop w:val="0"/>
                          <w:marBottom w:val="0"/>
                          <w:divBdr>
                            <w:top w:val="none" w:sz="0" w:space="0" w:color="auto"/>
                            <w:left w:val="none" w:sz="0" w:space="0" w:color="auto"/>
                            <w:bottom w:val="none" w:sz="0" w:space="0" w:color="auto"/>
                            <w:right w:val="none" w:sz="0" w:space="0" w:color="auto"/>
                          </w:divBdr>
                          <w:divsChild>
                            <w:div w:id="1651399639">
                              <w:marLeft w:val="0"/>
                              <w:marRight w:val="0"/>
                              <w:marTop w:val="120"/>
                              <w:marBottom w:val="360"/>
                              <w:divBdr>
                                <w:top w:val="none" w:sz="0" w:space="0" w:color="auto"/>
                                <w:left w:val="none" w:sz="0" w:space="0" w:color="auto"/>
                                <w:bottom w:val="none" w:sz="0" w:space="0" w:color="auto"/>
                                <w:right w:val="none" w:sz="0" w:space="0" w:color="auto"/>
                              </w:divBdr>
                              <w:divsChild>
                                <w:div w:id="1716154632">
                                  <w:marLeft w:val="0"/>
                                  <w:marRight w:val="0"/>
                                  <w:marTop w:val="0"/>
                                  <w:marBottom w:val="0"/>
                                  <w:divBdr>
                                    <w:top w:val="none" w:sz="0" w:space="0" w:color="auto"/>
                                    <w:left w:val="none" w:sz="0" w:space="0" w:color="auto"/>
                                    <w:bottom w:val="none" w:sz="0" w:space="0" w:color="auto"/>
                                    <w:right w:val="none" w:sz="0" w:space="0" w:color="auto"/>
                                  </w:divBdr>
                                  <w:divsChild>
                                    <w:div w:id="178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645589">
      <w:bodyDiv w:val="1"/>
      <w:marLeft w:val="0"/>
      <w:marRight w:val="0"/>
      <w:marTop w:val="0"/>
      <w:marBottom w:val="0"/>
      <w:divBdr>
        <w:top w:val="none" w:sz="0" w:space="0" w:color="auto"/>
        <w:left w:val="none" w:sz="0" w:space="0" w:color="auto"/>
        <w:bottom w:val="none" w:sz="0" w:space="0" w:color="auto"/>
        <w:right w:val="none" w:sz="0" w:space="0" w:color="auto"/>
      </w:divBdr>
      <w:divsChild>
        <w:div w:id="27074609">
          <w:marLeft w:val="0"/>
          <w:marRight w:val="1"/>
          <w:marTop w:val="0"/>
          <w:marBottom w:val="0"/>
          <w:divBdr>
            <w:top w:val="none" w:sz="0" w:space="0" w:color="auto"/>
            <w:left w:val="none" w:sz="0" w:space="0" w:color="auto"/>
            <w:bottom w:val="none" w:sz="0" w:space="0" w:color="auto"/>
            <w:right w:val="none" w:sz="0" w:space="0" w:color="auto"/>
          </w:divBdr>
          <w:divsChild>
            <w:div w:id="12995583">
              <w:marLeft w:val="0"/>
              <w:marRight w:val="0"/>
              <w:marTop w:val="0"/>
              <w:marBottom w:val="0"/>
              <w:divBdr>
                <w:top w:val="none" w:sz="0" w:space="0" w:color="auto"/>
                <w:left w:val="none" w:sz="0" w:space="0" w:color="auto"/>
                <w:bottom w:val="none" w:sz="0" w:space="0" w:color="auto"/>
                <w:right w:val="none" w:sz="0" w:space="0" w:color="auto"/>
              </w:divBdr>
              <w:divsChild>
                <w:div w:id="393354052">
                  <w:marLeft w:val="0"/>
                  <w:marRight w:val="1"/>
                  <w:marTop w:val="0"/>
                  <w:marBottom w:val="0"/>
                  <w:divBdr>
                    <w:top w:val="none" w:sz="0" w:space="0" w:color="auto"/>
                    <w:left w:val="none" w:sz="0" w:space="0" w:color="auto"/>
                    <w:bottom w:val="none" w:sz="0" w:space="0" w:color="auto"/>
                    <w:right w:val="none" w:sz="0" w:space="0" w:color="auto"/>
                  </w:divBdr>
                  <w:divsChild>
                    <w:div w:id="120732650">
                      <w:marLeft w:val="0"/>
                      <w:marRight w:val="0"/>
                      <w:marTop w:val="0"/>
                      <w:marBottom w:val="0"/>
                      <w:divBdr>
                        <w:top w:val="none" w:sz="0" w:space="0" w:color="auto"/>
                        <w:left w:val="none" w:sz="0" w:space="0" w:color="auto"/>
                        <w:bottom w:val="none" w:sz="0" w:space="0" w:color="auto"/>
                        <w:right w:val="none" w:sz="0" w:space="0" w:color="auto"/>
                      </w:divBdr>
                      <w:divsChild>
                        <w:div w:id="439836315">
                          <w:marLeft w:val="0"/>
                          <w:marRight w:val="0"/>
                          <w:marTop w:val="0"/>
                          <w:marBottom w:val="0"/>
                          <w:divBdr>
                            <w:top w:val="none" w:sz="0" w:space="0" w:color="auto"/>
                            <w:left w:val="none" w:sz="0" w:space="0" w:color="auto"/>
                            <w:bottom w:val="none" w:sz="0" w:space="0" w:color="auto"/>
                            <w:right w:val="none" w:sz="0" w:space="0" w:color="auto"/>
                          </w:divBdr>
                          <w:divsChild>
                            <w:div w:id="132020206">
                              <w:marLeft w:val="0"/>
                              <w:marRight w:val="0"/>
                              <w:marTop w:val="120"/>
                              <w:marBottom w:val="360"/>
                              <w:divBdr>
                                <w:top w:val="none" w:sz="0" w:space="0" w:color="auto"/>
                                <w:left w:val="none" w:sz="0" w:space="0" w:color="auto"/>
                                <w:bottom w:val="none" w:sz="0" w:space="0" w:color="auto"/>
                                <w:right w:val="none" w:sz="0" w:space="0" w:color="auto"/>
                              </w:divBdr>
                              <w:divsChild>
                                <w:div w:id="876938637">
                                  <w:marLeft w:val="0"/>
                                  <w:marRight w:val="0"/>
                                  <w:marTop w:val="0"/>
                                  <w:marBottom w:val="0"/>
                                  <w:divBdr>
                                    <w:top w:val="none" w:sz="0" w:space="0" w:color="auto"/>
                                    <w:left w:val="none" w:sz="0" w:space="0" w:color="auto"/>
                                    <w:bottom w:val="none" w:sz="0" w:space="0" w:color="auto"/>
                                    <w:right w:val="none" w:sz="0" w:space="0" w:color="auto"/>
                                  </w:divBdr>
                                  <w:divsChild>
                                    <w:div w:id="1234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458433">
      <w:bodyDiv w:val="1"/>
      <w:marLeft w:val="0"/>
      <w:marRight w:val="0"/>
      <w:marTop w:val="0"/>
      <w:marBottom w:val="0"/>
      <w:divBdr>
        <w:top w:val="none" w:sz="0" w:space="0" w:color="auto"/>
        <w:left w:val="none" w:sz="0" w:space="0" w:color="auto"/>
        <w:bottom w:val="none" w:sz="0" w:space="0" w:color="auto"/>
        <w:right w:val="none" w:sz="0" w:space="0" w:color="auto"/>
      </w:divBdr>
      <w:divsChild>
        <w:div w:id="1570000245">
          <w:marLeft w:val="0"/>
          <w:marRight w:val="1"/>
          <w:marTop w:val="0"/>
          <w:marBottom w:val="0"/>
          <w:divBdr>
            <w:top w:val="none" w:sz="0" w:space="0" w:color="auto"/>
            <w:left w:val="none" w:sz="0" w:space="0" w:color="auto"/>
            <w:bottom w:val="none" w:sz="0" w:space="0" w:color="auto"/>
            <w:right w:val="none" w:sz="0" w:space="0" w:color="auto"/>
          </w:divBdr>
          <w:divsChild>
            <w:div w:id="1902448633">
              <w:marLeft w:val="0"/>
              <w:marRight w:val="0"/>
              <w:marTop w:val="0"/>
              <w:marBottom w:val="0"/>
              <w:divBdr>
                <w:top w:val="none" w:sz="0" w:space="0" w:color="auto"/>
                <w:left w:val="none" w:sz="0" w:space="0" w:color="auto"/>
                <w:bottom w:val="none" w:sz="0" w:space="0" w:color="auto"/>
                <w:right w:val="none" w:sz="0" w:space="0" w:color="auto"/>
              </w:divBdr>
              <w:divsChild>
                <w:div w:id="890962640">
                  <w:marLeft w:val="0"/>
                  <w:marRight w:val="1"/>
                  <w:marTop w:val="0"/>
                  <w:marBottom w:val="0"/>
                  <w:divBdr>
                    <w:top w:val="none" w:sz="0" w:space="0" w:color="auto"/>
                    <w:left w:val="none" w:sz="0" w:space="0" w:color="auto"/>
                    <w:bottom w:val="none" w:sz="0" w:space="0" w:color="auto"/>
                    <w:right w:val="none" w:sz="0" w:space="0" w:color="auto"/>
                  </w:divBdr>
                  <w:divsChild>
                    <w:div w:id="323507080">
                      <w:marLeft w:val="0"/>
                      <w:marRight w:val="0"/>
                      <w:marTop w:val="0"/>
                      <w:marBottom w:val="0"/>
                      <w:divBdr>
                        <w:top w:val="none" w:sz="0" w:space="0" w:color="auto"/>
                        <w:left w:val="none" w:sz="0" w:space="0" w:color="auto"/>
                        <w:bottom w:val="none" w:sz="0" w:space="0" w:color="auto"/>
                        <w:right w:val="none" w:sz="0" w:space="0" w:color="auto"/>
                      </w:divBdr>
                      <w:divsChild>
                        <w:div w:id="492768431">
                          <w:marLeft w:val="0"/>
                          <w:marRight w:val="0"/>
                          <w:marTop w:val="0"/>
                          <w:marBottom w:val="0"/>
                          <w:divBdr>
                            <w:top w:val="none" w:sz="0" w:space="0" w:color="auto"/>
                            <w:left w:val="none" w:sz="0" w:space="0" w:color="auto"/>
                            <w:bottom w:val="none" w:sz="0" w:space="0" w:color="auto"/>
                            <w:right w:val="none" w:sz="0" w:space="0" w:color="auto"/>
                          </w:divBdr>
                          <w:divsChild>
                            <w:div w:id="1194806785">
                              <w:marLeft w:val="0"/>
                              <w:marRight w:val="0"/>
                              <w:marTop w:val="120"/>
                              <w:marBottom w:val="360"/>
                              <w:divBdr>
                                <w:top w:val="none" w:sz="0" w:space="0" w:color="auto"/>
                                <w:left w:val="none" w:sz="0" w:space="0" w:color="auto"/>
                                <w:bottom w:val="none" w:sz="0" w:space="0" w:color="auto"/>
                                <w:right w:val="none" w:sz="0" w:space="0" w:color="auto"/>
                              </w:divBdr>
                              <w:divsChild>
                                <w:div w:id="2141341709">
                                  <w:marLeft w:val="0"/>
                                  <w:marRight w:val="0"/>
                                  <w:marTop w:val="0"/>
                                  <w:marBottom w:val="0"/>
                                  <w:divBdr>
                                    <w:top w:val="none" w:sz="0" w:space="0" w:color="auto"/>
                                    <w:left w:val="none" w:sz="0" w:space="0" w:color="auto"/>
                                    <w:bottom w:val="none" w:sz="0" w:space="0" w:color="auto"/>
                                    <w:right w:val="none" w:sz="0" w:space="0" w:color="auto"/>
                                  </w:divBdr>
                                  <w:divsChild>
                                    <w:div w:id="660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531139">
      <w:bodyDiv w:val="1"/>
      <w:marLeft w:val="0"/>
      <w:marRight w:val="0"/>
      <w:marTop w:val="0"/>
      <w:marBottom w:val="0"/>
      <w:divBdr>
        <w:top w:val="none" w:sz="0" w:space="0" w:color="auto"/>
        <w:left w:val="none" w:sz="0" w:space="0" w:color="auto"/>
        <w:bottom w:val="none" w:sz="0" w:space="0" w:color="auto"/>
        <w:right w:val="none" w:sz="0" w:space="0" w:color="auto"/>
      </w:divBdr>
      <w:divsChild>
        <w:div w:id="1467309574">
          <w:marLeft w:val="0"/>
          <w:marRight w:val="1"/>
          <w:marTop w:val="0"/>
          <w:marBottom w:val="0"/>
          <w:divBdr>
            <w:top w:val="none" w:sz="0" w:space="0" w:color="auto"/>
            <w:left w:val="none" w:sz="0" w:space="0" w:color="auto"/>
            <w:bottom w:val="none" w:sz="0" w:space="0" w:color="auto"/>
            <w:right w:val="none" w:sz="0" w:space="0" w:color="auto"/>
          </w:divBdr>
          <w:divsChild>
            <w:div w:id="403374669">
              <w:marLeft w:val="0"/>
              <w:marRight w:val="0"/>
              <w:marTop w:val="0"/>
              <w:marBottom w:val="0"/>
              <w:divBdr>
                <w:top w:val="none" w:sz="0" w:space="0" w:color="auto"/>
                <w:left w:val="none" w:sz="0" w:space="0" w:color="auto"/>
                <w:bottom w:val="none" w:sz="0" w:space="0" w:color="auto"/>
                <w:right w:val="none" w:sz="0" w:space="0" w:color="auto"/>
              </w:divBdr>
              <w:divsChild>
                <w:div w:id="1127578880">
                  <w:marLeft w:val="0"/>
                  <w:marRight w:val="1"/>
                  <w:marTop w:val="0"/>
                  <w:marBottom w:val="0"/>
                  <w:divBdr>
                    <w:top w:val="none" w:sz="0" w:space="0" w:color="auto"/>
                    <w:left w:val="none" w:sz="0" w:space="0" w:color="auto"/>
                    <w:bottom w:val="none" w:sz="0" w:space="0" w:color="auto"/>
                    <w:right w:val="none" w:sz="0" w:space="0" w:color="auto"/>
                  </w:divBdr>
                  <w:divsChild>
                    <w:div w:id="2015453289">
                      <w:marLeft w:val="0"/>
                      <w:marRight w:val="0"/>
                      <w:marTop w:val="0"/>
                      <w:marBottom w:val="0"/>
                      <w:divBdr>
                        <w:top w:val="none" w:sz="0" w:space="0" w:color="auto"/>
                        <w:left w:val="none" w:sz="0" w:space="0" w:color="auto"/>
                        <w:bottom w:val="none" w:sz="0" w:space="0" w:color="auto"/>
                        <w:right w:val="none" w:sz="0" w:space="0" w:color="auto"/>
                      </w:divBdr>
                      <w:divsChild>
                        <w:div w:id="810052568">
                          <w:marLeft w:val="0"/>
                          <w:marRight w:val="0"/>
                          <w:marTop w:val="0"/>
                          <w:marBottom w:val="0"/>
                          <w:divBdr>
                            <w:top w:val="none" w:sz="0" w:space="0" w:color="auto"/>
                            <w:left w:val="none" w:sz="0" w:space="0" w:color="auto"/>
                            <w:bottom w:val="none" w:sz="0" w:space="0" w:color="auto"/>
                            <w:right w:val="none" w:sz="0" w:space="0" w:color="auto"/>
                          </w:divBdr>
                          <w:divsChild>
                            <w:div w:id="872812162">
                              <w:marLeft w:val="0"/>
                              <w:marRight w:val="0"/>
                              <w:marTop w:val="120"/>
                              <w:marBottom w:val="360"/>
                              <w:divBdr>
                                <w:top w:val="none" w:sz="0" w:space="0" w:color="auto"/>
                                <w:left w:val="none" w:sz="0" w:space="0" w:color="auto"/>
                                <w:bottom w:val="none" w:sz="0" w:space="0" w:color="auto"/>
                                <w:right w:val="none" w:sz="0" w:space="0" w:color="auto"/>
                              </w:divBdr>
                              <w:divsChild>
                                <w:div w:id="444158473">
                                  <w:marLeft w:val="0"/>
                                  <w:marRight w:val="0"/>
                                  <w:marTop w:val="0"/>
                                  <w:marBottom w:val="0"/>
                                  <w:divBdr>
                                    <w:top w:val="none" w:sz="0" w:space="0" w:color="auto"/>
                                    <w:left w:val="none" w:sz="0" w:space="0" w:color="auto"/>
                                    <w:bottom w:val="none" w:sz="0" w:space="0" w:color="auto"/>
                                    <w:right w:val="none" w:sz="0" w:space="0" w:color="auto"/>
                                  </w:divBdr>
                                  <w:divsChild>
                                    <w:div w:id="7781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41517">
      <w:bodyDiv w:val="1"/>
      <w:marLeft w:val="0"/>
      <w:marRight w:val="0"/>
      <w:marTop w:val="0"/>
      <w:marBottom w:val="0"/>
      <w:divBdr>
        <w:top w:val="none" w:sz="0" w:space="0" w:color="auto"/>
        <w:left w:val="none" w:sz="0" w:space="0" w:color="auto"/>
        <w:bottom w:val="none" w:sz="0" w:space="0" w:color="auto"/>
        <w:right w:val="none" w:sz="0" w:space="0" w:color="auto"/>
      </w:divBdr>
      <w:divsChild>
        <w:div w:id="913396789">
          <w:marLeft w:val="0"/>
          <w:marRight w:val="1"/>
          <w:marTop w:val="0"/>
          <w:marBottom w:val="0"/>
          <w:divBdr>
            <w:top w:val="none" w:sz="0" w:space="0" w:color="auto"/>
            <w:left w:val="none" w:sz="0" w:space="0" w:color="auto"/>
            <w:bottom w:val="none" w:sz="0" w:space="0" w:color="auto"/>
            <w:right w:val="none" w:sz="0" w:space="0" w:color="auto"/>
          </w:divBdr>
          <w:divsChild>
            <w:div w:id="1312368534">
              <w:marLeft w:val="0"/>
              <w:marRight w:val="0"/>
              <w:marTop w:val="0"/>
              <w:marBottom w:val="0"/>
              <w:divBdr>
                <w:top w:val="none" w:sz="0" w:space="0" w:color="auto"/>
                <w:left w:val="none" w:sz="0" w:space="0" w:color="auto"/>
                <w:bottom w:val="none" w:sz="0" w:space="0" w:color="auto"/>
                <w:right w:val="none" w:sz="0" w:space="0" w:color="auto"/>
              </w:divBdr>
              <w:divsChild>
                <w:div w:id="1760441129">
                  <w:marLeft w:val="0"/>
                  <w:marRight w:val="1"/>
                  <w:marTop w:val="0"/>
                  <w:marBottom w:val="0"/>
                  <w:divBdr>
                    <w:top w:val="none" w:sz="0" w:space="0" w:color="auto"/>
                    <w:left w:val="none" w:sz="0" w:space="0" w:color="auto"/>
                    <w:bottom w:val="none" w:sz="0" w:space="0" w:color="auto"/>
                    <w:right w:val="none" w:sz="0" w:space="0" w:color="auto"/>
                  </w:divBdr>
                  <w:divsChild>
                    <w:div w:id="1017003422">
                      <w:marLeft w:val="0"/>
                      <w:marRight w:val="0"/>
                      <w:marTop w:val="0"/>
                      <w:marBottom w:val="0"/>
                      <w:divBdr>
                        <w:top w:val="none" w:sz="0" w:space="0" w:color="auto"/>
                        <w:left w:val="none" w:sz="0" w:space="0" w:color="auto"/>
                        <w:bottom w:val="none" w:sz="0" w:space="0" w:color="auto"/>
                        <w:right w:val="none" w:sz="0" w:space="0" w:color="auto"/>
                      </w:divBdr>
                      <w:divsChild>
                        <w:div w:id="650522569">
                          <w:marLeft w:val="0"/>
                          <w:marRight w:val="0"/>
                          <w:marTop w:val="0"/>
                          <w:marBottom w:val="0"/>
                          <w:divBdr>
                            <w:top w:val="none" w:sz="0" w:space="0" w:color="auto"/>
                            <w:left w:val="none" w:sz="0" w:space="0" w:color="auto"/>
                            <w:bottom w:val="none" w:sz="0" w:space="0" w:color="auto"/>
                            <w:right w:val="none" w:sz="0" w:space="0" w:color="auto"/>
                          </w:divBdr>
                          <w:divsChild>
                            <w:div w:id="369111965">
                              <w:marLeft w:val="0"/>
                              <w:marRight w:val="0"/>
                              <w:marTop w:val="120"/>
                              <w:marBottom w:val="360"/>
                              <w:divBdr>
                                <w:top w:val="none" w:sz="0" w:space="0" w:color="auto"/>
                                <w:left w:val="none" w:sz="0" w:space="0" w:color="auto"/>
                                <w:bottom w:val="none" w:sz="0" w:space="0" w:color="auto"/>
                                <w:right w:val="none" w:sz="0" w:space="0" w:color="auto"/>
                              </w:divBdr>
                              <w:divsChild>
                                <w:div w:id="1384519652">
                                  <w:marLeft w:val="0"/>
                                  <w:marRight w:val="0"/>
                                  <w:marTop w:val="0"/>
                                  <w:marBottom w:val="0"/>
                                  <w:divBdr>
                                    <w:top w:val="none" w:sz="0" w:space="0" w:color="auto"/>
                                    <w:left w:val="none" w:sz="0" w:space="0" w:color="auto"/>
                                    <w:bottom w:val="none" w:sz="0" w:space="0" w:color="auto"/>
                                    <w:right w:val="none" w:sz="0" w:space="0" w:color="auto"/>
                                  </w:divBdr>
                                  <w:divsChild>
                                    <w:div w:id="10844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341522">
      <w:bodyDiv w:val="1"/>
      <w:marLeft w:val="0"/>
      <w:marRight w:val="0"/>
      <w:marTop w:val="0"/>
      <w:marBottom w:val="0"/>
      <w:divBdr>
        <w:top w:val="none" w:sz="0" w:space="0" w:color="auto"/>
        <w:left w:val="none" w:sz="0" w:space="0" w:color="auto"/>
        <w:bottom w:val="none" w:sz="0" w:space="0" w:color="auto"/>
        <w:right w:val="none" w:sz="0" w:space="0" w:color="auto"/>
      </w:divBdr>
      <w:divsChild>
        <w:div w:id="682824513">
          <w:marLeft w:val="0"/>
          <w:marRight w:val="1"/>
          <w:marTop w:val="0"/>
          <w:marBottom w:val="0"/>
          <w:divBdr>
            <w:top w:val="none" w:sz="0" w:space="0" w:color="auto"/>
            <w:left w:val="none" w:sz="0" w:space="0" w:color="auto"/>
            <w:bottom w:val="none" w:sz="0" w:space="0" w:color="auto"/>
            <w:right w:val="none" w:sz="0" w:space="0" w:color="auto"/>
          </w:divBdr>
          <w:divsChild>
            <w:div w:id="692850617">
              <w:marLeft w:val="0"/>
              <w:marRight w:val="0"/>
              <w:marTop w:val="0"/>
              <w:marBottom w:val="0"/>
              <w:divBdr>
                <w:top w:val="none" w:sz="0" w:space="0" w:color="auto"/>
                <w:left w:val="none" w:sz="0" w:space="0" w:color="auto"/>
                <w:bottom w:val="none" w:sz="0" w:space="0" w:color="auto"/>
                <w:right w:val="none" w:sz="0" w:space="0" w:color="auto"/>
              </w:divBdr>
              <w:divsChild>
                <w:div w:id="715815902">
                  <w:marLeft w:val="0"/>
                  <w:marRight w:val="1"/>
                  <w:marTop w:val="0"/>
                  <w:marBottom w:val="0"/>
                  <w:divBdr>
                    <w:top w:val="none" w:sz="0" w:space="0" w:color="auto"/>
                    <w:left w:val="none" w:sz="0" w:space="0" w:color="auto"/>
                    <w:bottom w:val="none" w:sz="0" w:space="0" w:color="auto"/>
                    <w:right w:val="none" w:sz="0" w:space="0" w:color="auto"/>
                  </w:divBdr>
                  <w:divsChild>
                    <w:div w:id="456721436">
                      <w:marLeft w:val="0"/>
                      <w:marRight w:val="0"/>
                      <w:marTop w:val="0"/>
                      <w:marBottom w:val="0"/>
                      <w:divBdr>
                        <w:top w:val="none" w:sz="0" w:space="0" w:color="auto"/>
                        <w:left w:val="none" w:sz="0" w:space="0" w:color="auto"/>
                        <w:bottom w:val="none" w:sz="0" w:space="0" w:color="auto"/>
                        <w:right w:val="none" w:sz="0" w:space="0" w:color="auto"/>
                      </w:divBdr>
                      <w:divsChild>
                        <w:div w:id="1098452743">
                          <w:marLeft w:val="0"/>
                          <w:marRight w:val="0"/>
                          <w:marTop w:val="0"/>
                          <w:marBottom w:val="0"/>
                          <w:divBdr>
                            <w:top w:val="none" w:sz="0" w:space="0" w:color="auto"/>
                            <w:left w:val="none" w:sz="0" w:space="0" w:color="auto"/>
                            <w:bottom w:val="none" w:sz="0" w:space="0" w:color="auto"/>
                            <w:right w:val="none" w:sz="0" w:space="0" w:color="auto"/>
                          </w:divBdr>
                          <w:divsChild>
                            <w:div w:id="596642031">
                              <w:marLeft w:val="0"/>
                              <w:marRight w:val="0"/>
                              <w:marTop w:val="120"/>
                              <w:marBottom w:val="360"/>
                              <w:divBdr>
                                <w:top w:val="none" w:sz="0" w:space="0" w:color="auto"/>
                                <w:left w:val="none" w:sz="0" w:space="0" w:color="auto"/>
                                <w:bottom w:val="none" w:sz="0" w:space="0" w:color="auto"/>
                                <w:right w:val="none" w:sz="0" w:space="0" w:color="auto"/>
                              </w:divBdr>
                              <w:divsChild>
                                <w:div w:id="52395034">
                                  <w:marLeft w:val="0"/>
                                  <w:marRight w:val="0"/>
                                  <w:marTop w:val="0"/>
                                  <w:marBottom w:val="0"/>
                                  <w:divBdr>
                                    <w:top w:val="none" w:sz="0" w:space="0" w:color="auto"/>
                                    <w:left w:val="none" w:sz="0" w:space="0" w:color="auto"/>
                                    <w:bottom w:val="none" w:sz="0" w:space="0" w:color="auto"/>
                                    <w:right w:val="none" w:sz="0" w:space="0" w:color="auto"/>
                                  </w:divBdr>
                                  <w:divsChild>
                                    <w:div w:id="27094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8263241">
      <w:bodyDiv w:val="1"/>
      <w:marLeft w:val="0"/>
      <w:marRight w:val="0"/>
      <w:marTop w:val="0"/>
      <w:marBottom w:val="0"/>
      <w:divBdr>
        <w:top w:val="none" w:sz="0" w:space="0" w:color="auto"/>
        <w:left w:val="none" w:sz="0" w:space="0" w:color="auto"/>
        <w:bottom w:val="none" w:sz="0" w:space="0" w:color="auto"/>
        <w:right w:val="none" w:sz="0" w:space="0" w:color="auto"/>
      </w:divBdr>
      <w:divsChild>
        <w:div w:id="1462459706">
          <w:marLeft w:val="0"/>
          <w:marRight w:val="1"/>
          <w:marTop w:val="0"/>
          <w:marBottom w:val="0"/>
          <w:divBdr>
            <w:top w:val="none" w:sz="0" w:space="0" w:color="auto"/>
            <w:left w:val="none" w:sz="0" w:space="0" w:color="auto"/>
            <w:bottom w:val="none" w:sz="0" w:space="0" w:color="auto"/>
            <w:right w:val="none" w:sz="0" w:space="0" w:color="auto"/>
          </w:divBdr>
          <w:divsChild>
            <w:div w:id="553085371">
              <w:marLeft w:val="0"/>
              <w:marRight w:val="0"/>
              <w:marTop w:val="0"/>
              <w:marBottom w:val="0"/>
              <w:divBdr>
                <w:top w:val="none" w:sz="0" w:space="0" w:color="auto"/>
                <w:left w:val="none" w:sz="0" w:space="0" w:color="auto"/>
                <w:bottom w:val="none" w:sz="0" w:space="0" w:color="auto"/>
                <w:right w:val="none" w:sz="0" w:space="0" w:color="auto"/>
              </w:divBdr>
              <w:divsChild>
                <w:div w:id="102775873">
                  <w:marLeft w:val="0"/>
                  <w:marRight w:val="1"/>
                  <w:marTop w:val="0"/>
                  <w:marBottom w:val="0"/>
                  <w:divBdr>
                    <w:top w:val="none" w:sz="0" w:space="0" w:color="auto"/>
                    <w:left w:val="none" w:sz="0" w:space="0" w:color="auto"/>
                    <w:bottom w:val="none" w:sz="0" w:space="0" w:color="auto"/>
                    <w:right w:val="none" w:sz="0" w:space="0" w:color="auto"/>
                  </w:divBdr>
                  <w:divsChild>
                    <w:div w:id="677851666">
                      <w:marLeft w:val="0"/>
                      <w:marRight w:val="0"/>
                      <w:marTop w:val="0"/>
                      <w:marBottom w:val="0"/>
                      <w:divBdr>
                        <w:top w:val="none" w:sz="0" w:space="0" w:color="auto"/>
                        <w:left w:val="none" w:sz="0" w:space="0" w:color="auto"/>
                        <w:bottom w:val="none" w:sz="0" w:space="0" w:color="auto"/>
                        <w:right w:val="none" w:sz="0" w:space="0" w:color="auto"/>
                      </w:divBdr>
                      <w:divsChild>
                        <w:div w:id="2096172157">
                          <w:marLeft w:val="0"/>
                          <w:marRight w:val="0"/>
                          <w:marTop w:val="0"/>
                          <w:marBottom w:val="0"/>
                          <w:divBdr>
                            <w:top w:val="none" w:sz="0" w:space="0" w:color="auto"/>
                            <w:left w:val="none" w:sz="0" w:space="0" w:color="auto"/>
                            <w:bottom w:val="none" w:sz="0" w:space="0" w:color="auto"/>
                            <w:right w:val="none" w:sz="0" w:space="0" w:color="auto"/>
                          </w:divBdr>
                          <w:divsChild>
                            <w:div w:id="940449260">
                              <w:marLeft w:val="0"/>
                              <w:marRight w:val="0"/>
                              <w:marTop w:val="120"/>
                              <w:marBottom w:val="360"/>
                              <w:divBdr>
                                <w:top w:val="none" w:sz="0" w:space="0" w:color="auto"/>
                                <w:left w:val="none" w:sz="0" w:space="0" w:color="auto"/>
                                <w:bottom w:val="none" w:sz="0" w:space="0" w:color="auto"/>
                                <w:right w:val="none" w:sz="0" w:space="0" w:color="auto"/>
                              </w:divBdr>
                              <w:divsChild>
                                <w:div w:id="34433967">
                                  <w:marLeft w:val="0"/>
                                  <w:marRight w:val="0"/>
                                  <w:marTop w:val="0"/>
                                  <w:marBottom w:val="0"/>
                                  <w:divBdr>
                                    <w:top w:val="none" w:sz="0" w:space="0" w:color="auto"/>
                                    <w:left w:val="none" w:sz="0" w:space="0" w:color="auto"/>
                                    <w:bottom w:val="none" w:sz="0" w:space="0" w:color="auto"/>
                                    <w:right w:val="none" w:sz="0" w:space="0" w:color="auto"/>
                                  </w:divBdr>
                                  <w:divsChild>
                                    <w:div w:id="6966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630405">
      <w:bodyDiv w:val="1"/>
      <w:marLeft w:val="0"/>
      <w:marRight w:val="0"/>
      <w:marTop w:val="0"/>
      <w:marBottom w:val="0"/>
      <w:divBdr>
        <w:top w:val="none" w:sz="0" w:space="0" w:color="auto"/>
        <w:left w:val="none" w:sz="0" w:space="0" w:color="auto"/>
        <w:bottom w:val="none" w:sz="0" w:space="0" w:color="auto"/>
        <w:right w:val="none" w:sz="0" w:space="0" w:color="auto"/>
      </w:divBdr>
      <w:divsChild>
        <w:div w:id="227502953">
          <w:marLeft w:val="0"/>
          <w:marRight w:val="1"/>
          <w:marTop w:val="0"/>
          <w:marBottom w:val="0"/>
          <w:divBdr>
            <w:top w:val="none" w:sz="0" w:space="0" w:color="auto"/>
            <w:left w:val="none" w:sz="0" w:space="0" w:color="auto"/>
            <w:bottom w:val="none" w:sz="0" w:space="0" w:color="auto"/>
            <w:right w:val="none" w:sz="0" w:space="0" w:color="auto"/>
          </w:divBdr>
          <w:divsChild>
            <w:div w:id="1453983625">
              <w:marLeft w:val="0"/>
              <w:marRight w:val="0"/>
              <w:marTop w:val="0"/>
              <w:marBottom w:val="0"/>
              <w:divBdr>
                <w:top w:val="none" w:sz="0" w:space="0" w:color="auto"/>
                <w:left w:val="none" w:sz="0" w:space="0" w:color="auto"/>
                <w:bottom w:val="none" w:sz="0" w:space="0" w:color="auto"/>
                <w:right w:val="none" w:sz="0" w:space="0" w:color="auto"/>
              </w:divBdr>
              <w:divsChild>
                <w:div w:id="282611373">
                  <w:marLeft w:val="0"/>
                  <w:marRight w:val="1"/>
                  <w:marTop w:val="0"/>
                  <w:marBottom w:val="0"/>
                  <w:divBdr>
                    <w:top w:val="none" w:sz="0" w:space="0" w:color="auto"/>
                    <w:left w:val="none" w:sz="0" w:space="0" w:color="auto"/>
                    <w:bottom w:val="none" w:sz="0" w:space="0" w:color="auto"/>
                    <w:right w:val="none" w:sz="0" w:space="0" w:color="auto"/>
                  </w:divBdr>
                  <w:divsChild>
                    <w:div w:id="780419053">
                      <w:marLeft w:val="0"/>
                      <w:marRight w:val="0"/>
                      <w:marTop w:val="0"/>
                      <w:marBottom w:val="0"/>
                      <w:divBdr>
                        <w:top w:val="none" w:sz="0" w:space="0" w:color="auto"/>
                        <w:left w:val="none" w:sz="0" w:space="0" w:color="auto"/>
                        <w:bottom w:val="none" w:sz="0" w:space="0" w:color="auto"/>
                        <w:right w:val="none" w:sz="0" w:space="0" w:color="auto"/>
                      </w:divBdr>
                      <w:divsChild>
                        <w:div w:id="425543429">
                          <w:marLeft w:val="0"/>
                          <w:marRight w:val="0"/>
                          <w:marTop w:val="0"/>
                          <w:marBottom w:val="0"/>
                          <w:divBdr>
                            <w:top w:val="none" w:sz="0" w:space="0" w:color="auto"/>
                            <w:left w:val="none" w:sz="0" w:space="0" w:color="auto"/>
                            <w:bottom w:val="none" w:sz="0" w:space="0" w:color="auto"/>
                            <w:right w:val="none" w:sz="0" w:space="0" w:color="auto"/>
                          </w:divBdr>
                          <w:divsChild>
                            <w:div w:id="526649038">
                              <w:marLeft w:val="0"/>
                              <w:marRight w:val="0"/>
                              <w:marTop w:val="120"/>
                              <w:marBottom w:val="360"/>
                              <w:divBdr>
                                <w:top w:val="none" w:sz="0" w:space="0" w:color="auto"/>
                                <w:left w:val="none" w:sz="0" w:space="0" w:color="auto"/>
                                <w:bottom w:val="none" w:sz="0" w:space="0" w:color="auto"/>
                                <w:right w:val="none" w:sz="0" w:space="0" w:color="auto"/>
                              </w:divBdr>
                              <w:divsChild>
                                <w:div w:id="1388332958">
                                  <w:marLeft w:val="0"/>
                                  <w:marRight w:val="0"/>
                                  <w:marTop w:val="0"/>
                                  <w:marBottom w:val="0"/>
                                  <w:divBdr>
                                    <w:top w:val="none" w:sz="0" w:space="0" w:color="auto"/>
                                    <w:left w:val="none" w:sz="0" w:space="0" w:color="auto"/>
                                    <w:bottom w:val="none" w:sz="0" w:space="0" w:color="auto"/>
                                    <w:right w:val="none" w:sz="0" w:space="0" w:color="auto"/>
                                  </w:divBdr>
                                  <w:divsChild>
                                    <w:div w:id="146423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174049">
      <w:bodyDiv w:val="1"/>
      <w:marLeft w:val="0"/>
      <w:marRight w:val="0"/>
      <w:marTop w:val="0"/>
      <w:marBottom w:val="0"/>
      <w:divBdr>
        <w:top w:val="none" w:sz="0" w:space="0" w:color="auto"/>
        <w:left w:val="none" w:sz="0" w:space="0" w:color="auto"/>
        <w:bottom w:val="none" w:sz="0" w:space="0" w:color="auto"/>
        <w:right w:val="none" w:sz="0" w:space="0" w:color="auto"/>
      </w:divBdr>
      <w:divsChild>
        <w:div w:id="1541550615">
          <w:marLeft w:val="0"/>
          <w:marRight w:val="1"/>
          <w:marTop w:val="0"/>
          <w:marBottom w:val="0"/>
          <w:divBdr>
            <w:top w:val="none" w:sz="0" w:space="0" w:color="auto"/>
            <w:left w:val="none" w:sz="0" w:space="0" w:color="auto"/>
            <w:bottom w:val="none" w:sz="0" w:space="0" w:color="auto"/>
            <w:right w:val="none" w:sz="0" w:space="0" w:color="auto"/>
          </w:divBdr>
          <w:divsChild>
            <w:div w:id="2088571040">
              <w:marLeft w:val="0"/>
              <w:marRight w:val="0"/>
              <w:marTop w:val="0"/>
              <w:marBottom w:val="0"/>
              <w:divBdr>
                <w:top w:val="none" w:sz="0" w:space="0" w:color="auto"/>
                <w:left w:val="none" w:sz="0" w:space="0" w:color="auto"/>
                <w:bottom w:val="none" w:sz="0" w:space="0" w:color="auto"/>
                <w:right w:val="none" w:sz="0" w:space="0" w:color="auto"/>
              </w:divBdr>
              <w:divsChild>
                <w:div w:id="415326682">
                  <w:marLeft w:val="0"/>
                  <w:marRight w:val="1"/>
                  <w:marTop w:val="0"/>
                  <w:marBottom w:val="0"/>
                  <w:divBdr>
                    <w:top w:val="none" w:sz="0" w:space="0" w:color="auto"/>
                    <w:left w:val="none" w:sz="0" w:space="0" w:color="auto"/>
                    <w:bottom w:val="none" w:sz="0" w:space="0" w:color="auto"/>
                    <w:right w:val="none" w:sz="0" w:space="0" w:color="auto"/>
                  </w:divBdr>
                  <w:divsChild>
                    <w:div w:id="427241182">
                      <w:marLeft w:val="0"/>
                      <w:marRight w:val="0"/>
                      <w:marTop w:val="0"/>
                      <w:marBottom w:val="0"/>
                      <w:divBdr>
                        <w:top w:val="none" w:sz="0" w:space="0" w:color="auto"/>
                        <w:left w:val="none" w:sz="0" w:space="0" w:color="auto"/>
                        <w:bottom w:val="none" w:sz="0" w:space="0" w:color="auto"/>
                        <w:right w:val="none" w:sz="0" w:space="0" w:color="auto"/>
                      </w:divBdr>
                      <w:divsChild>
                        <w:div w:id="1652100004">
                          <w:marLeft w:val="0"/>
                          <w:marRight w:val="0"/>
                          <w:marTop w:val="0"/>
                          <w:marBottom w:val="0"/>
                          <w:divBdr>
                            <w:top w:val="none" w:sz="0" w:space="0" w:color="auto"/>
                            <w:left w:val="none" w:sz="0" w:space="0" w:color="auto"/>
                            <w:bottom w:val="none" w:sz="0" w:space="0" w:color="auto"/>
                            <w:right w:val="none" w:sz="0" w:space="0" w:color="auto"/>
                          </w:divBdr>
                          <w:divsChild>
                            <w:div w:id="1862474313">
                              <w:marLeft w:val="0"/>
                              <w:marRight w:val="0"/>
                              <w:marTop w:val="120"/>
                              <w:marBottom w:val="360"/>
                              <w:divBdr>
                                <w:top w:val="none" w:sz="0" w:space="0" w:color="auto"/>
                                <w:left w:val="none" w:sz="0" w:space="0" w:color="auto"/>
                                <w:bottom w:val="none" w:sz="0" w:space="0" w:color="auto"/>
                                <w:right w:val="none" w:sz="0" w:space="0" w:color="auto"/>
                              </w:divBdr>
                              <w:divsChild>
                                <w:div w:id="1001276177">
                                  <w:marLeft w:val="0"/>
                                  <w:marRight w:val="0"/>
                                  <w:marTop w:val="0"/>
                                  <w:marBottom w:val="0"/>
                                  <w:divBdr>
                                    <w:top w:val="none" w:sz="0" w:space="0" w:color="auto"/>
                                    <w:left w:val="none" w:sz="0" w:space="0" w:color="auto"/>
                                    <w:bottom w:val="none" w:sz="0" w:space="0" w:color="auto"/>
                                    <w:right w:val="none" w:sz="0" w:space="0" w:color="auto"/>
                                  </w:divBdr>
                                  <w:divsChild>
                                    <w:div w:id="161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525441">
      <w:bodyDiv w:val="1"/>
      <w:marLeft w:val="0"/>
      <w:marRight w:val="0"/>
      <w:marTop w:val="0"/>
      <w:marBottom w:val="0"/>
      <w:divBdr>
        <w:top w:val="none" w:sz="0" w:space="0" w:color="auto"/>
        <w:left w:val="none" w:sz="0" w:space="0" w:color="auto"/>
        <w:bottom w:val="none" w:sz="0" w:space="0" w:color="auto"/>
        <w:right w:val="none" w:sz="0" w:space="0" w:color="auto"/>
      </w:divBdr>
      <w:divsChild>
        <w:div w:id="465512385">
          <w:marLeft w:val="0"/>
          <w:marRight w:val="1"/>
          <w:marTop w:val="0"/>
          <w:marBottom w:val="0"/>
          <w:divBdr>
            <w:top w:val="none" w:sz="0" w:space="0" w:color="auto"/>
            <w:left w:val="none" w:sz="0" w:space="0" w:color="auto"/>
            <w:bottom w:val="none" w:sz="0" w:space="0" w:color="auto"/>
            <w:right w:val="none" w:sz="0" w:space="0" w:color="auto"/>
          </w:divBdr>
          <w:divsChild>
            <w:div w:id="1829318443">
              <w:marLeft w:val="0"/>
              <w:marRight w:val="0"/>
              <w:marTop w:val="0"/>
              <w:marBottom w:val="0"/>
              <w:divBdr>
                <w:top w:val="none" w:sz="0" w:space="0" w:color="auto"/>
                <w:left w:val="none" w:sz="0" w:space="0" w:color="auto"/>
                <w:bottom w:val="none" w:sz="0" w:space="0" w:color="auto"/>
                <w:right w:val="none" w:sz="0" w:space="0" w:color="auto"/>
              </w:divBdr>
              <w:divsChild>
                <w:div w:id="541796277">
                  <w:marLeft w:val="0"/>
                  <w:marRight w:val="1"/>
                  <w:marTop w:val="0"/>
                  <w:marBottom w:val="0"/>
                  <w:divBdr>
                    <w:top w:val="none" w:sz="0" w:space="0" w:color="auto"/>
                    <w:left w:val="none" w:sz="0" w:space="0" w:color="auto"/>
                    <w:bottom w:val="none" w:sz="0" w:space="0" w:color="auto"/>
                    <w:right w:val="none" w:sz="0" w:space="0" w:color="auto"/>
                  </w:divBdr>
                  <w:divsChild>
                    <w:div w:id="1009679403">
                      <w:marLeft w:val="0"/>
                      <w:marRight w:val="0"/>
                      <w:marTop w:val="0"/>
                      <w:marBottom w:val="0"/>
                      <w:divBdr>
                        <w:top w:val="none" w:sz="0" w:space="0" w:color="auto"/>
                        <w:left w:val="none" w:sz="0" w:space="0" w:color="auto"/>
                        <w:bottom w:val="none" w:sz="0" w:space="0" w:color="auto"/>
                        <w:right w:val="none" w:sz="0" w:space="0" w:color="auto"/>
                      </w:divBdr>
                      <w:divsChild>
                        <w:div w:id="1066806233">
                          <w:marLeft w:val="0"/>
                          <w:marRight w:val="0"/>
                          <w:marTop w:val="0"/>
                          <w:marBottom w:val="0"/>
                          <w:divBdr>
                            <w:top w:val="none" w:sz="0" w:space="0" w:color="auto"/>
                            <w:left w:val="none" w:sz="0" w:space="0" w:color="auto"/>
                            <w:bottom w:val="none" w:sz="0" w:space="0" w:color="auto"/>
                            <w:right w:val="none" w:sz="0" w:space="0" w:color="auto"/>
                          </w:divBdr>
                          <w:divsChild>
                            <w:div w:id="1607035042">
                              <w:marLeft w:val="0"/>
                              <w:marRight w:val="0"/>
                              <w:marTop w:val="120"/>
                              <w:marBottom w:val="360"/>
                              <w:divBdr>
                                <w:top w:val="none" w:sz="0" w:space="0" w:color="auto"/>
                                <w:left w:val="none" w:sz="0" w:space="0" w:color="auto"/>
                                <w:bottom w:val="none" w:sz="0" w:space="0" w:color="auto"/>
                                <w:right w:val="none" w:sz="0" w:space="0" w:color="auto"/>
                              </w:divBdr>
                              <w:divsChild>
                                <w:div w:id="1735279800">
                                  <w:marLeft w:val="0"/>
                                  <w:marRight w:val="0"/>
                                  <w:marTop w:val="0"/>
                                  <w:marBottom w:val="0"/>
                                  <w:divBdr>
                                    <w:top w:val="none" w:sz="0" w:space="0" w:color="auto"/>
                                    <w:left w:val="none" w:sz="0" w:space="0" w:color="auto"/>
                                    <w:bottom w:val="none" w:sz="0" w:space="0" w:color="auto"/>
                                    <w:right w:val="none" w:sz="0" w:space="0" w:color="auto"/>
                                  </w:divBdr>
                                  <w:divsChild>
                                    <w:div w:id="7739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909798">
      <w:bodyDiv w:val="1"/>
      <w:marLeft w:val="0"/>
      <w:marRight w:val="0"/>
      <w:marTop w:val="0"/>
      <w:marBottom w:val="0"/>
      <w:divBdr>
        <w:top w:val="none" w:sz="0" w:space="0" w:color="auto"/>
        <w:left w:val="none" w:sz="0" w:space="0" w:color="auto"/>
        <w:bottom w:val="none" w:sz="0" w:space="0" w:color="auto"/>
        <w:right w:val="none" w:sz="0" w:space="0" w:color="auto"/>
      </w:divBdr>
      <w:divsChild>
        <w:div w:id="2140684307">
          <w:marLeft w:val="0"/>
          <w:marRight w:val="1"/>
          <w:marTop w:val="0"/>
          <w:marBottom w:val="0"/>
          <w:divBdr>
            <w:top w:val="none" w:sz="0" w:space="0" w:color="auto"/>
            <w:left w:val="none" w:sz="0" w:space="0" w:color="auto"/>
            <w:bottom w:val="none" w:sz="0" w:space="0" w:color="auto"/>
            <w:right w:val="none" w:sz="0" w:space="0" w:color="auto"/>
          </w:divBdr>
          <w:divsChild>
            <w:div w:id="662785199">
              <w:marLeft w:val="0"/>
              <w:marRight w:val="0"/>
              <w:marTop w:val="0"/>
              <w:marBottom w:val="0"/>
              <w:divBdr>
                <w:top w:val="none" w:sz="0" w:space="0" w:color="auto"/>
                <w:left w:val="none" w:sz="0" w:space="0" w:color="auto"/>
                <w:bottom w:val="none" w:sz="0" w:space="0" w:color="auto"/>
                <w:right w:val="none" w:sz="0" w:space="0" w:color="auto"/>
              </w:divBdr>
              <w:divsChild>
                <w:div w:id="186062193">
                  <w:marLeft w:val="0"/>
                  <w:marRight w:val="1"/>
                  <w:marTop w:val="0"/>
                  <w:marBottom w:val="0"/>
                  <w:divBdr>
                    <w:top w:val="none" w:sz="0" w:space="0" w:color="auto"/>
                    <w:left w:val="none" w:sz="0" w:space="0" w:color="auto"/>
                    <w:bottom w:val="none" w:sz="0" w:space="0" w:color="auto"/>
                    <w:right w:val="none" w:sz="0" w:space="0" w:color="auto"/>
                  </w:divBdr>
                  <w:divsChild>
                    <w:div w:id="839540366">
                      <w:marLeft w:val="0"/>
                      <w:marRight w:val="0"/>
                      <w:marTop w:val="0"/>
                      <w:marBottom w:val="0"/>
                      <w:divBdr>
                        <w:top w:val="none" w:sz="0" w:space="0" w:color="auto"/>
                        <w:left w:val="none" w:sz="0" w:space="0" w:color="auto"/>
                        <w:bottom w:val="none" w:sz="0" w:space="0" w:color="auto"/>
                        <w:right w:val="none" w:sz="0" w:space="0" w:color="auto"/>
                      </w:divBdr>
                      <w:divsChild>
                        <w:div w:id="779910347">
                          <w:marLeft w:val="0"/>
                          <w:marRight w:val="0"/>
                          <w:marTop w:val="0"/>
                          <w:marBottom w:val="0"/>
                          <w:divBdr>
                            <w:top w:val="none" w:sz="0" w:space="0" w:color="auto"/>
                            <w:left w:val="none" w:sz="0" w:space="0" w:color="auto"/>
                            <w:bottom w:val="none" w:sz="0" w:space="0" w:color="auto"/>
                            <w:right w:val="none" w:sz="0" w:space="0" w:color="auto"/>
                          </w:divBdr>
                          <w:divsChild>
                            <w:div w:id="1720740556">
                              <w:marLeft w:val="0"/>
                              <w:marRight w:val="0"/>
                              <w:marTop w:val="120"/>
                              <w:marBottom w:val="360"/>
                              <w:divBdr>
                                <w:top w:val="none" w:sz="0" w:space="0" w:color="auto"/>
                                <w:left w:val="none" w:sz="0" w:space="0" w:color="auto"/>
                                <w:bottom w:val="none" w:sz="0" w:space="0" w:color="auto"/>
                                <w:right w:val="none" w:sz="0" w:space="0" w:color="auto"/>
                              </w:divBdr>
                              <w:divsChild>
                                <w:div w:id="180362852">
                                  <w:marLeft w:val="0"/>
                                  <w:marRight w:val="0"/>
                                  <w:marTop w:val="0"/>
                                  <w:marBottom w:val="0"/>
                                  <w:divBdr>
                                    <w:top w:val="none" w:sz="0" w:space="0" w:color="auto"/>
                                    <w:left w:val="none" w:sz="0" w:space="0" w:color="auto"/>
                                    <w:bottom w:val="none" w:sz="0" w:space="0" w:color="auto"/>
                                    <w:right w:val="none" w:sz="0" w:space="0" w:color="auto"/>
                                  </w:divBdr>
                                  <w:divsChild>
                                    <w:div w:id="320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395568">
      <w:bodyDiv w:val="1"/>
      <w:marLeft w:val="0"/>
      <w:marRight w:val="0"/>
      <w:marTop w:val="0"/>
      <w:marBottom w:val="0"/>
      <w:divBdr>
        <w:top w:val="none" w:sz="0" w:space="0" w:color="auto"/>
        <w:left w:val="none" w:sz="0" w:space="0" w:color="auto"/>
        <w:bottom w:val="none" w:sz="0" w:space="0" w:color="auto"/>
        <w:right w:val="none" w:sz="0" w:space="0" w:color="auto"/>
      </w:divBdr>
    </w:div>
    <w:div w:id="989940399">
      <w:bodyDiv w:val="1"/>
      <w:marLeft w:val="0"/>
      <w:marRight w:val="0"/>
      <w:marTop w:val="0"/>
      <w:marBottom w:val="0"/>
      <w:divBdr>
        <w:top w:val="none" w:sz="0" w:space="0" w:color="auto"/>
        <w:left w:val="none" w:sz="0" w:space="0" w:color="auto"/>
        <w:bottom w:val="none" w:sz="0" w:space="0" w:color="auto"/>
        <w:right w:val="none" w:sz="0" w:space="0" w:color="auto"/>
      </w:divBdr>
    </w:div>
    <w:div w:id="1110273882">
      <w:bodyDiv w:val="1"/>
      <w:marLeft w:val="0"/>
      <w:marRight w:val="0"/>
      <w:marTop w:val="0"/>
      <w:marBottom w:val="0"/>
      <w:divBdr>
        <w:top w:val="none" w:sz="0" w:space="0" w:color="auto"/>
        <w:left w:val="none" w:sz="0" w:space="0" w:color="auto"/>
        <w:bottom w:val="none" w:sz="0" w:space="0" w:color="auto"/>
        <w:right w:val="none" w:sz="0" w:space="0" w:color="auto"/>
      </w:divBdr>
      <w:divsChild>
        <w:div w:id="641078265">
          <w:marLeft w:val="0"/>
          <w:marRight w:val="1"/>
          <w:marTop w:val="0"/>
          <w:marBottom w:val="0"/>
          <w:divBdr>
            <w:top w:val="none" w:sz="0" w:space="0" w:color="auto"/>
            <w:left w:val="none" w:sz="0" w:space="0" w:color="auto"/>
            <w:bottom w:val="none" w:sz="0" w:space="0" w:color="auto"/>
            <w:right w:val="none" w:sz="0" w:space="0" w:color="auto"/>
          </w:divBdr>
          <w:divsChild>
            <w:div w:id="607548765">
              <w:marLeft w:val="0"/>
              <w:marRight w:val="0"/>
              <w:marTop w:val="0"/>
              <w:marBottom w:val="0"/>
              <w:divBdr>
                <w:top w:val="none" w:sz="0" w:space="0" w:color="auto"/>
                <w:left w:val="none" w:sz="0" w:space="0" w:color="auto"/>
                <w:bottom w:val="none" w:sz="0" w:space="0" w:color="auto"/>
                <w:right w:val="none" w:sz="0" w:space="0" w:color="auto"/>
              </w:divBdr>
              <w:divsChild>
                <w:div w:id="87502685">
                  <w:marLeft w:val="0"/>
                  <w:marRight w:val="1"/>
                  <w:marTop w:val="0"/>
                  <w:marBottom w:val="0"/>
                  <w:divBdr>
                    <w:top w:val="none" w:sz="0" w:space="0" w:color="auto"/>
                    <w:left w:val="none" w:sz="0" w:space="0" w:color="auto"/>
                    <w:bottom w:val="none" w:sz="0" w:space="0" w:color="auto"/>
                    <w:right w:val="none" w:sz="0" w:space="0" w:color="auto"/>
                  </w:divBdr>
                  <w:divsChild>
                    <w:div w:id="259267119">
                      <w:marLeft w:val="0"/>
                      <w:marRight w:val="0"/>
                      <w:marTop w:val="0"/>
                      <w:marBottom w:val="0"/>
                      <w:divBdr>
                        <w:top w:val="none" w:sz="0" w:space="0" w:color="auto"/>
                        <w:left w:val="none" w:sz="0" w:space="0" w:color="auto"/>
                        <w:bottom w:val="none" w:sz="0" w:space="0" w:color="auto"/>
                        <w:right w:val="none" w:sz="0" w:space="0" w:color="auto"/>
                      </w:divBdr>
                      <w:divsChild>
                        <w:div w:id="2037732171">
                          <w:marLeft w:val="0"/>
                          <w:marRight w:val="0"/>
                          <w:marTop w:val="0"/>
                          <w:marBottom w:val="0"/>
                          <w:divBdr>
                            <w:top w:val="none" w:sz="0" w:space="0" w:color="auto"/>
                            <w:left w:val="none" w:sz="0" w:space="0" w:color="auto"/>
                            <w:bottom w:val="none" w:sz="0" w:space="0" w:color="auto"/>
                            <w:right w:val="none" w:sz="0" w:space="0" w:color="auto"/>
                          </w:divBdr>
                          <w:divsChild>
                            <w:div w:id="2120711503">
                              <w:marLeft w:val="0"/>
                              <w:marRight w:val="0"/>
                              <w:marTop w:val="120"/>
                              <w:marBottom w:val="360"/>
                              <w:divBdr>
                                <w:top w:val="none" w:sz="0" w:space="0" w:color="auto"/>
                                <w:left w:val="none" w:sz="0" w:space="0" w:color="auto"/>
                                <w:bottom w:val="none" w:sz="0" w:space="0" w:color="auto"/>
                                <w:right w:val="none" w:sz="0" w:space="0" w:color="auto"/>
                              </w:divBdr>
                              <w:divsChild>
                                <w:div w:id="1633511942">
                                  <w:marLeft w:val="0"/>
                                  <w:marRight w:val="0"/>
                                  <w:marTop w:val="0"/>
                                  <w:marBottom w:val="0"/>
                                  <w:divBdr>
                                    <w:top w:val="none" w:sz="0" w:space="0" w:color="auto"/>
                                    <w:left w:val="none" w:sz="0" w:space="0" w:color="auto"/>
                                    <w:bottom w:val="none" w:sz="0" w:space="0" w:color="auto"/>
                                    <w:right w:val="none" w:sz="0" w:space="0" w:color="auto"/>
                                  </w:divBdr>
                                  <w:divsChild>
                                    <w:div w:id="3410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653404">
      <w:bodyDiv w:val="1"/>
      <w:marLeft w:val="0"/>
      <w:marRight w:val="0"/>
      <w:marTop w:val="0"/>
      <w:marBottom w:val="0"/>
      <w:divBdr>
        <w:top w:val="none" w:sz="0" w:space="0" w:color="auto"/>
        <w:left w:val="none" w:sz="0" w:space="0" w:color="auto"/>
        <w:bottom w:val="none" w:sz="0" w:space="0" w:color="auto"/>
        <w:right w:val="none" w:sz="0" w:space="0" w:color="auto"/>
      </w:divBdr>
      <w:divsChild>
        <w:div w:id="830146439">
          <w:marLeft w:val="0"/>
          <w:marRight w:val="1"/>
          <w:marTop w:val="0"/>
          <w:marBottom w:val="0"/>
          <w:divBdr>
            <w:top w:val="none" w:sz="0" w:space="0" w:color="auto"/>
            <w:left w:val="none" w:sz="0" w:space="0" w:color="auto"/>
            <w:bottom w:val="none" w:sz="0" w:space="0" w:color="auto"/>
            <w:right w:val="none" w:sz="0" w:space="0" w:color="auto"/>
          </w:divBdr>
          <w:divsChild>
            <w:div w:id="1294287548">
              <w:marLeft w:val="0"/>
              <w:marRight w:val="0"/>
              <w:marTop w:val="0"/>
              <w:marBottom w:val="0"/>
              <w:divBdr>
                <w:top w:val="none" w:sz="0" w:space="0" w:color="auto"/>
                <w:left w:val="none" w:sz="0" w:space="0" w:color="auto"/>
                <w:bottom w:val="none" w:sz="0" w:space="0" w:color="auto"/>
                <w:right w:val="none" w:sz="0" w:space="0" w:color="auto"/>
              </w:divBdr>
              <w:divsChild>
                <w:div w:id="1004817469">
                  <w:marLeft w:val="0"/>
                  <w:marRight w:val="1"/>
                  <w:marTop w:val="0"/>
                  <w:marBottom w:val="0"/>
                  <w:divBdr>
                    <w:top w:val="none" w:sz="0" w:space="0" w:color="auto"/>
                    <w:left w:val="none" w:sz="0" w:space="0" w:color="auto"/>
                    <w:bottom w:val="none" w:sz="0" w:space="0" w:color="auto"/>
                    <w:right w:val="none" w:sz="0" w:space="0" w:color="auto"/>
                  </w:divBdr>
                  <w:divsChild>
                    <w:div w:id="1088161580">
                      <w:marLeft w:val="0"/>
                      <w:marRight w:val="0"/>
                      <w:marTop w:val="0"/>
                      <w:marBottom w:val="0"/>
                      <w:divBdr>
                        <w:top w:val="none" w:sz="0" w:space="0" w:color="auto"/>
                        <w:left w:val="none" w:sz="0" w:space="0" w:color="auto"/>
                        <w:bottom w:val="none" w:sz="0" w:space="0" w:color="auto"/>
                        <w:right w:val="none" w:sz="0" w:space="0" w:color="auto"/>
                      </w:divBdr>
                      <w:divsChild>
                        <w:div w:id="1598752413">
                          <w:marLeft w:val="0"/>
                          <w:marRight w:val="0"/>
                          <w:marTop w:val="0"/>
                          <w:marBottom w:val="0"/>
                          <w:divBdr>
                            <w:top w:val="none" w:sz="0" w:space="0" w:color="auto"/>
                            <w:left w:val="none" w:sz="0" w:space="0" w:color="auto"/>
                            <w:bottom w:val="none" w:sz="0" w:space="0" w:color="auto"/>
                            <w:right w:val="none" w:sz="0" w:space="0" w:color="auto"/>
                          </w:divBdr>
                          <w:divsChild>
                            <w:div w:id="358358094">
                              <w:marLeft w:val="0"/>
                              <w:marRight w:val="0"/>
                              <w:marTop w:val="120"/>
                              <w:marBottom w:val="360"/>
                              <w:divBdr>
                                <w:top w:val="none" w:sz="0" w:space="0" w:color="auto"/>
                                <w:left w:val="none" w:sz="0" w:space="0" w:color="auto"/>
                                <w:bottom w:val="none" w:sz="0" w:space="0" w:color="auto"/>
                                <w:right w:val="none" w:sz="0" w:space="0" w:color="auto"/>
                              </w:divBdr>
                              <w:divsChild>
                                <w:div w:id="1979653222">
                                  <w:marLeft w:val="0"/>
                                  <w:marRight w:val="0"/>
                                  <w:marTop w:val="0"/>
                                  <w:marBottom w:val="0"/>
                                  <w:divBdr>
                                    <w:top w:val="none" w:sz="0" w:space="0" w:color="auto"/>
                                    <w:left w:val="none" w:sz="0" w:space="0" w:color="auto"/>
                                    <w:bottom w:val="none" w:sz="0" w:space="0" w:color="auto"/>
                                    <w:right w:val="none" w:sz="0" w:space="0" w:color="auto"/>
                                  </w:divBdr>
                                  <w:divsChild>
                                    <w:div w:id="676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739049">
      <w:bodyDiv w:val="1"/>
      <w:marLeft w:val="0"/>
      <w:marRight w:val="0"/>
      <w:marTop w:val="0"/>
      <w:marBottom w:val="0"/>
      <w:divBdr>
        <w:top w:val="none" w:sz="0" w:space="0" w:color="auto"/>
        <w:left w:val="none" w:sz="0" w:space="0" w:color="auto"/>
        <w:bottom w:val="none" w:sz="0" w:space="0" w:color="auto"/>
        <w:right w:val="none" w:sz="0" w:space="0" w:color="auto"/>
      </w:divBdr>
      <w:divsChild>
        <w:div w:id="2067298034">
          <w:marLeft w:val="0"/>
          <w:marRight w:val="1"/>
          <w:marTop w:val="0"/>
          <w:marBottom w:val="0"/>
          <w:divBdr>
            <w:top w:val="none" w:sz="0" w:space="0" w:color="auto"/>
            <w:left w:val="none" w:sz="0" w:space="0" w:color="auto"/>
            <w:bottom w:val="none" w:sz="0" w:space="0" w:color="auto"/>
            <w:right w:val="none" w:sz="0" w:space="0" w:color="auto"/>
          </w:divBdr>
          <w:divsChild>
            <w:div w:id="647056676">
              <w:marLeft w:val="0"/>
              <w:marRight w:val="0"/>
              <w:marTop w:val="0"/>
              <w:marBottom w:val="0"/>
              <w:divBdr>
                <w:top w:val="none" w:sz="0" w:space="0" w:color="auto"/>
                <w:left w:val="none" w:sz="0" w:space="0" w:color="auto"/>
                <w:bottom w:val="none" w:sz="0" w:space="0" w:color="auto"/>
                <w:right w:val="none" w:sz="0" w:space="0" w:color="auto"/>
              </w:divBdr>
              <w:divsChild>
                <w:div w:id="1799033978">
                  <w:marLeft w:val="0"/>
                  <w:marRight w:val="1"/>
                  <w:marTop w:val="0"/>
                  <w:marBottom w:val="0"/>
                  <w:divBdr>
                    <w:top w:val="none" w:sz="0" w:space="0" w:color="auto"/>
                    <w:left w:val="none" w:sz="0" w:space="0" w:color="auto"/>
                    <w:bottom w:val="none" w:sz="0" w:space="0" w:color="auto"/>
                    <w:right w:val="none" w:sz="0" w:space="0" w:color="auto"/>
                  </w:divBdr>
                  <w:divsChild>
                    <w:div w:id="1103957086">
                      <w:marLeft w:val="0"/>
                      <w:marRight w:val="0"/>
                      <w:marTop w:val="0"/>
                      <w:marBottom w:val="0"/>
                      <w:divBdr>
                        <w:top w:val="none" w:sz="0" w:space="0" w:color="auto"/>
                        <w:left w:val="none" w:sz="0" w:space="0" w:color="auto"/>
                        <w:bottom w:val="none" w:sz="0" w:space="0" w:color="auto"/>
                        <w:right w:val="none" w:sz="0" w:space="0" w:color="auto"/>
                      </w:divBdr>
                      <w:divsChild>
                        <w:div w:id="590118722">
                          <w:marLeft w:val="0"/>
                          <w:marRight w:val="0"/>
                          <w:marTop w:val="0"/>
                          <w:marBottom w:val="0"/>
                          <w:divBdr>
                            <w:top w:val="none" w:sz="0" w:space="0" w:color="auto"/>
                            <w:left w:val="none" w:sz="0" w:space="0" w:color="auto"/>
                            <w:bottom w:val="none" w:sz="0" w:space="0" w:color="auto"/>
                            <w:right w:val="none" w:sz="0" w:space="0" w:color="auto"/>
                          </w:divBdr>
                          <w:divsChild>
                            <w:div w:id="1749959262">
                              <w:marLeft w:val="0"/>
                              <w:marRight w:val="0"/>
                              <w:marTop w:val="120"/>
                              <w:marBottom w:val="360"/>
                              <w:divBdr>
                                <w:top w:val="none" w:sz="0" w:space="0" w:color="auto"/>
                                <w:left w:val="none" w:sz="0" w:space="0" w:color="auto"/>
                                <w:bottom w:val="none" w:sz="0" w:space="0" w:color="auto"/>
                                <w:right w:val="none" w:sz="0" w:space="0" w:color="auto"/>
                              </w:divBdr>
                              <w:divsChild>
                                <w:div w:id="733158955">
                                  <w:marLeft w:val="0"/>
                                  <w:marRight w:val="0"/>
                                  <w:marTop w:val="0"/>
                                  <w:marBottom w:val="0"/>
                                  <w:divBdr>
                                    <w:top w:val="none" w:sz="0" w:space="0" w:color="auto"/>
                                    <w:left w:val="none" w:sz="0" w:space="0" w:color="auto"/>
                                    <w:bottom w:val="none" w:sz="0" w:space="0" w:color="auto"/>
                                    <w:right w:val="none" w:sz="0" w:space="0" w:color="auto"/>
                                  </w:divBdr>
                                  <w:divsChild>
                                    <w:div w:id="12990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2657228">
      <w:bodyDiv w:val="1"/>
      <w:marLeft w:val="0"/>
      <w:marRight w:val="0"/>
      <w:marTop w:val="0"/>
      <w:marBottom w:val="0"/>
      <w:divBdr>
        <w:top w:val="none" w:sz="0" w:space="0" w:color="auto"/>
        <w:left w:val="none" w:sz="0" w:space="0" w:color="auto"/>
        <w:bottom w:val="none" w:sz="0" w:space="0" w:color="auto"/>
        <w:right w:val="none" w:sz="0" w:space="0" w:color="auto"/>
      </w:divBdr>
    </w:div>
    <w:div w:id="1395815232">
      <w:bodyDiv w:val="1"/>
      <w:marLeft w:val="0"/>
      <w:marRight w:val="0"/>
      <w:marTop w:val="0"/>
      <w:marBottom w:val="0"/>
      <w:divBdr>
        <w:top w:val="none" w:sz="0" w:space="0" w:color="auto"/>
        <w:left w:val="none" w:sz="0" w:space="0" w:color="auto"/>
        <w:bottom w:val="none" w:sz="0" w:space="0" w:color="auto"/>
        <w:right w:val="none" w:sz="0" w:space="0" w:color="auto"/>
      </w:divBdr>
      <w:divsChild>
        <w:div w:id="686102345">
          <w:marLeft w:val="0"/>
          <w:marRight w:val="1"/>
          <w:marTop w:val="0"/>
          <w:marBottom w:val="0"/>
          <w:divBdr>
            <w:top w:val="none" w:sz="0" w:space="0" w:color="auto"/>
            <w:left w:val="none" w:sz="0" w:space="0" w:color="auto"/>
            <w:bottom w:val="none" w:sz="0" w:space="0" w:color="auto"/>
            <w:right w:val="none" w:sz="0" w:space="0" w:color="auto"/>
          </w:divBdr>
          <w:divsChild>
            <w:div w:id="127674248">
              <w:marLeft w:val="0"/>
              <w:marRight w:val="0"/>
              <w:marTop w:val="0"/>
              <w:marBottom w:val="0"/>
              <w:divBdr>
                <w:top w:val="none" w:sz="0" w:space="0" w:color="auto"/>
                <w:left w:val="none" w:sz="0" w:space="0" w:color="auto"/>
                <w:bottom w:val="none" w:sz="0" w:space="0" w:color="auto"/>
                <w:right w:val="none" w:sz="0" w:space="0" w:color="auto"/>
              </w:divBdr>
              <w:divsChild>
                <w:div w:id="868374531">
                  <w:marLeft w:val="0"/>
                  <w:marRight w:val="1"/>
                  <w:marTop w:val="0"/>
                  <w:marBottom w:val="0"/>
                  <w:divBdr>
                    <w:top w:val="none" w:sz="0" w:space="0" w:color="auto"/>
                    <w:left w:val="none" w:sz="0" w:space="0" w:color="auto"/>
                    <w:bottom w:val="none" w:sz="0" w:space="0" w:color="auto"/>
                    <w:right w:val="none" w:sz="0" w:space="0" w:color="auto"/>
                  </w:divBdr>
                  <w:divsChild>
                    <w:div w:id="1342320114">
                      <w:marLeft w:val="0"/>
                      <w:marRight w:val="0"/>
                      <w:marTop w:val="0"/>
                      <w:marBottom w:val="0"/>
                      <w:divBdr>
                        <w:top w:val="none" w:sz="0" w:space="0" w:color="auto"/>
                        <w:left w:val="none" w:sz="0" w:space="0" w:color="auto"/>
                        <w:bottom w:val="none" w:sz="0" w:space="0" w:color="auto"/>
                        <w:right w:val="none" w:sz="0" w:space="0" w:color="auto"/>
                      </w:divBdr>
                      <w:divsChild>
                        <w:div w:id="848182572">
                          <w:marLeft w:val="0"/>
                          <w:marRight w:val="0"/>
                          <w:marTop w:val="0"/>
                          <w:marBottom w:val="0"/>
                          <w:divBdr>
                            <w:top w:val="none" w:sz="0" w:space="0" w:color="auto"/>
                            <w:left w:val="none" w:sz="0" w:space="0" w:color="auto"/>
                            <w:bottom w:val="none" w:sz="0" w:space="0" w:color="auto"/>
                            <w:right w:val="none" w:sz="0" w:space="0" w:color="auto"/>
                          </w:divBdr>
                          <w:divsChild>
                            <w:div w:id="1603297488">
                              <w:marLeft w:val="0"/>
                              <w:marRight w:val="0"/>
                              <w:marTop w:val="120"/>
                              <w:marBottom w:val="360"/>
                              <w:divBdr>
                                <w:top w:val="none" w:sz="0" w:space="0" w:color="auto"/>
                                <w:left w:val="none" w:sz="0" w:space="0" w:color="auto"/>
                                <w:bottom w:val="none" w:sz="0" w:space="0" w:color="auto"/>
                                <w:right w:val="none" w:sz="0" w:space="0" w:color="auto"/>
                              </w:divBdr>
                              <w:divsChild>
                                <w:div w:id="637303892">
                                  <w:marLeft w:val="0"/>
                                  <w:marRight w:val="0"/>
                                  <w:marTop w:val="0"/>
                                  <w:marBottom w:val="0"/>
                                  <w:divBdr>
                                    <w:top w:val="none" w:sz="0" w:space="0" w:color="auto"/>
                                    <w:left w:val="none" w:sz="0" w:space="0" w:color="auto"/>
                                    <w:bottom w:val="none" w:sz="0" w:space="0" w:color="auto"/>
                                    <w:right w:val="none" w:sz="0" w:space="0" w:color="auto"/>
                                  </w:divBdr>
                                  <w:divsChild>
                                    <w:div w:id="14023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652313">
      <w:bodyDiv w:val="1"/>
      <w:marLeft w:val="0"/>
      <w:marRight w:val="0"/>
      <w:marTop w:val="0"/>
      <w:marBottom w:val="0"/>
      <w:divBdr>
        <w:top w:val="none" w:sz="0" w:space="0" w:color="auto"/>
        <w:left w:val="none" w:sz="0" w:space="0" w:color="auto"/>
        <w:bottom w:val="none" w:sz="0" w:space="0" w:color="auto"/>
        <w:right w:val="none" w:sz="0" w:space="0" w:color="auto"/>
      </w:divBdr>
      <w:divsChild>
        <w:div w:id="105734797">
          <w:marLeft w:val="0"/>
          <w:marRight w:val="1"/>
          <w:marTop w:val="0"/>
          <w:marBottom w:val="0"/>
          <w:divBdr>
            <w:top w:val="none" w:sz="0" w:space="0" w:color="auto"/>
            <w:left w:val="none" w:sz="0" w:space="0" w:color="auto"/>
            <w:bottom w:val="none" w:sz="0" w:space="0" w:color="auto"/>
            <w:right w:val="none" w:sz="0" w:space="0" w:color="auto"/>
          </w:divBdr>
          <w:divsChild>
            <w:div w:id="1559391787">
              <w:marLeft w:val="0"/>
              <w:marRight w:val="0"/>
              <w:marTop w:val="0"/>
              <w:marBottom w:val="0"/>
              <w:divBdr>
                <w:top w:val="none" w:sz="0" w:space="0" w:color="auto"/>
                <w:left w:val="none" w:sz="0" w:space="0" w:color="auto"/>
                <w:bottom w:val="none" w:sz="0" w:space="0" w:color="auto"/>
                <w:right w:val="none" w:sz="0" w:space="0" w:color="auto"/>
              </w:divBdr>
              <w:divsChild>
                <w:div w:id="2035571030">
                  <w:marLeft w:val="0"/>
                  <w:marRight w:val="1"/>
                  <w:marTop w:val="0"/>
                  <w:marBottom w:val="0"/>
                  <w:divBdr>
                    <w:top w:val="none" w:sz="0" w:space="0" w:color="auto"/>
                    <w:left w:val="none" w:sz="0" w:space="0" w:color="auto"/>
                    <w:bottom w:val="none" w:sz="0" w:space="0" w:color="auto"/>
                    <w:right w:val="none" w:sz="0" w:space="0" w:color="auto"/>
                  </w:divBdr>
                  <w:divsChild>
                    <w:div w:id="654458344">
                      <w:marLeft w:val="0"/>
                      <w:marRight w:val="0"/>
                      <w:marTop w:val="0"/>
                      <w:marBottom w:val="0"/>
                      <w:divBdr>
                        <w:top w:val="none" w:sz="0" w:space="0" w:color="auto"/>
                        <w:left w:val="none" w:sz="0" w:space="0" w:color="auto"/>
                        <w:bottom w:val="none" w:sz="0" w:space="0" w:color="auto"/>
                        <w:right w:val="none" w:sz="0" w:space="0" w:color="auto"/>
                      </w:divBdr>
                      <w:divsChild>
                        <w:div w:id="1072434601">
                          <w:marLeft w:val="0"/>
                          <w:marRight w:val="0"/>
                          <w:marTop w:val="0"/>
                          <w:marBottom w:val="0"/>
                          <w:divBdr>
                            <w:top w:val="none" w:sz="0" w:space="0" w:color="auto"/>
                            <w:left w:val="none" w:sz="0" w:space="0" w:color="auto"/>
                            <w:bottom w:val="none" w:sz="0" w:space="0" w:color="auto"/>
                            <w:right w:val="none" w:sz="0" w:space="0" w:color="auto"/>
                          </w:divBdr>
                          <w:divsChild>
                            <w:div w:id="1699114827">
                              <w:marLeft w:val="0"/>
                              <w:marRight w:val="0"/>
                              <w:marTop w:val="120"/>
                              <w:marBottom w:val="360"/>
                              <w:divBdr>
                                <w:top w:val="none" w:sz="0" w:space="0" w:color="auto"/>
                                <w:left w:val="none" w:sz="0" w:space="0" w:color="auto"/>
                                <w:bottom w:val="none" w:sz="0" w:space="0" w:color="auto"/>
                                <w:right w:val="none" w:sz="0" w:space="0" w:color="auto"/>
                              </w:divBdr>
                              <w:divsChild>
                                <w:div w:id="585921780">
                                  <w:marLeft w:val="0"/>
                                  <w:marRight w:val="0"/>
                                  <w:marTop w:val="0"/>
                                  <w:marBottom w:val="0"/>
                                  <w:divBdr>
                                    <w:top w:val="none" w:sz="0" w:space="0" w:color="auto"/>
                                    <w:left w:val="none" w:sz="0" w:space="0" w:color="auto"/>
                                    <w:bottom w:val="none" w:sz="0" w:space="0" w:color="auto"/>
                                    <w:right w:val="none" w:sz="0" w:space="0" w:color="auto"/>
                                  </w:divBdr>
                                  <w:divsChild>
                                    <w:div w:id="20864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164890">
      <w:bodyDiv w:val="1"/>
      <w:marLeft w:val="0"/>
      <w:marRight w:val="0"/>
      <w:marTop w:val="0"/>
      <w:marBottom w:val="0"/>
      <w:divBdr>
        <w:top w:val="none" w:sz="0" w:space="0" w:color="auto"/>
        <w:left w:val="none" w:sz="0" w:space="0" w:color="auto"/>
        <w:bottom w:val="none" w:sz="0" w:space="0" w:color="auto"/>
        <w:right w:val="none" w:sz="0" w:space="0" w:color="auto"/>
      </w:divBdr>
      <w:divsChild>
        <w:div w:id="850679573">
          <w:marLeft w:val="0"/>
          <w:marRight w:val="1"/>
          <w:marTop w:val="0"/>
          <w:marBottom w:val="0"/>
          <w:divBdr>
            <w:top w:val="none" w:sz="0" w:space="0" w:color="auto"/>
            <w:left w:val="none" w:sz="0" w:space="0" w:color="auto"/>
            <w:bottom w:val="none" w:sz="0" w:space="0" w:color="auto"/>
            <w:right w:val="none" w:sz="0" w:space="0" w:color="auto"/>
          </w:divBdr>
          <w:divsChild>
            <w:div w:id="1027832492">
              <w:marLeft w:val="0"/>
              <w:marRight w:val="0"/>
              <w:marTop w:val="0"/>
              <w:marBottom w:val="0"/>
              <w:divBdr>
                <w:top w:val="none" w:sz="0" w:space="0" w:color="auto"/>
                <w:left w:val="none" w:sz="0" w:space="0" w:color="auto"/>
                <w:bottom w:val="none" w:sz="0" w:space="0" w:color="auto"/>
                <w:right w:val="none" w:sz="0" w:space="0" w:color="auto"/>
              </w:divBdr>
              <w:divsChild>
                <w:div w:id="1336492291">
                  <w:marLeft w:val="0"/>
                  <w:marRight w:val="1"/>
                  <w:marTop w:val="0"/>
                  <w:marBottom w:val="0"/>
                  <w:divBdr>
                    <w:top w:val="none" w:sz="0" w:space="0" w:color="auto"/>
                    <w:left w:val="none" w:sz="0" w:space="0" w:color="auto"/>
                    <w:bottom w:val="none" w:sz="0" w:space="0" w:color="auto"/>
                    <w:right w:val="none" w:sz="0" w:space="0" w:color="auto"/>
                  </w:divBdr>
                  <w:divsChild>
                    <w:div w:id="2093237562">
                      <w:marLeft w:val="0"/>
                      <w:marRight w:val="0"/>
                      <w:marTop w:val="0"/>
                      <w:marBottom w:val="0"/>
                      <w:divBdr>
                        <w:top w:val="none" w:sz="0" w:space="0" w:color="auto"/>
                        <w:left w:val="none" w:sz="0" w:space="0" w:color="auto"/>
                        <w:bottom w:val="none" w:sz="0" w:space="0" w:color="auto"/>
                        <w:right w:val="none" w:sz="0" w:space="0" w:color="auto"/>
                      </w:divBdr>
                      <w:divsChild>
                        <w:div w:id="1214854785">
                          <w:marLeft w:val="0"/>
                          <w:marRight w:val="0"/>
                          <w:marTop w:val="0"/>
                          <w:marBottom w:val="0"/>
                          <w:divBdr>
                            <w:top w:val="none" w:sz="0" w:space="0" w:color="auto"/>
                            <w:left w:val="none" w:sz="0" w:space="0" w:color="auto"/>
                            <w:bottom w:val="none" w:sz="0" w:space="0" w:color="auto"/>
                            <w:right w:val="none" w:sz="0" w:space="0" w:color="auto"/>
                          </w:divBdr>
                          <w:divsChild>
                            <w:div w:id="830679582">
                              <w:marLeft w:val="0"/>
                              <w:marRight w:val="0"/>
                              <w:marTop w:val="120"/>
                              <w:marBottom w:val="360"/>
                              <w:divBdr>
                                <w:top w:val="none" w:sz="0" w:space="0" w:color="auto"/>
                                <w:left w:val="none" w:sz="0" w:space="0" w:color="auto"/>
                                <w:bottom w:val="none" w:sz="0" w:space="0" w:color="auto"/>
                                <w:right w:val="none" w:sz="0" w:space="0" w:color="auto"/>
                              </w:divBdr>
                              <w:divsChild>
                                <w:div w:id="1363626818">
                                  <w:marLeft w:val="0"/>
                                  <w:marRight w:val="0"/>
                                  <w:marTop w:val="0"/>
                                  <w:marBottom w:val="0"/>
                                  <w:divBdr>
                                    <w:top w:val="none" w:sz="0" w:space="0" w:color="auto"/>
                                    <w:left w:val="none" w:sz="0" w:space="0" w:color="auto"/>
                                    <w:bottom w:val="none" w:sz="0" w:space="0" w:color="auto"/>
                                    <w:right w:val="none" w:sz="0" w:space="0" w:color="auto"/>
                                  </w:divBdr>
                                  <w:divsChild>
                                    <w:div w:id="44415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279561">
      <w:bodyDiv w:val="1"/>
      <w:marLeft w:val="0"/>
      <w:marRight w:val="0"/>
      <w:marTop w:val="0"/>
      <w:marBottom w:val="0"/>
      <w:divBdr>
        <w:top w:val="none" w:sz="0" w:space="0" w:color="auto"/>
        <w:left w:val="none" w:sz="0" w:space="0" w:color="auto"/>
        <w:bottom w:val="none" w:sz="0" w:space="0" w:color="auto"/>
        <w:right w:val="none" w:sz="0" w:space="0" w:color="auto"/>
      </w:divBdr>
      <w:divsChild>
        <w:div w:id="1721585492">
          <w:marLeft w:val="0"/>
          <w:marRight w:val="1"/>
          <w:marTop w:val="0"/>
          <w:marBottom w:val="0"/>
          <w:divBdr>
            <w:top w:val="none" w:sz="0" w:space="0" w:color="auto"/>
            <w:left w:val="none" w:sz="0" w:space="0" w:color="auto"/>
            <w:bottom w:val="none" w:sz="0" w:space="0" w:color="auto"/>
            <w:right w:val="none" w:sz="0" w:space="0" w:color="auto"/>
          </w:divBdr>
          <w:divsChild>
            <w:div w:id="556816610">
              <w:marLeft w:val="0"/>
              <w:marRight w:val="0"/>
              <w:marTop w:val="0"/>
              <w:marBottom w:val="0"/>
              <w:divBdr>
                <w:top w:val="none" w:sz="0" w:space="0" w:color="auto"/>
                <w:left w:val="none" w:sz="0" w:space="0" w:color="auto"/>
                <w:bottom w:val="none" w:sz="0" w:space="0" w:color="auto"/>
                <w:right w:val="none" w:sz="0" w:space="0" w:color="auto"/>
              </w:divBdr>
              <w:divsChild>
                <w:div w:id="914313993">
                  <w:marLeft w:val="0"/>
                  <w:marRight w:val="1"/>
                  <w:marTop w:val="0"/>
                  <w:marBottom w:val="0"/>
                  <w:divBdr>
                    <w:top w:val="none" w:sz="0" w:space="0" w:color="auto"/>
                    <w:left w:val="none" w:sz="0" w:space="0" w:color="auto"/>
                    <w:bottom w:val="none" w:sz="0" w:space="0" w:color="auto"/>
                    <w:right w:val="none" w:sz="0" w:space="0" w:color="auto"/>
                  </w:divBdr>
                  <w:divsChild>
                    <w:div w:id="1976526676">
                      <w:marLeft w:val="0"/>
                      <w:marRight w:val="0"/>
                      <w:marTop w:val="0"/>
                      <w:marBottom w:val="0"/>
                      <w:divBdr>
                        <w:top w:val="none" w:sz="0" w:space="0" w:color="auto"/>
                        <w:left w:val="none" w:sz="0" w:space="0" w:color="auto"/>
                        <w:bottom w:val="none" w:sz="0" w:space="0" w:color="auto"/>
                        <w:right w:val="none" w:sz="0" w:space="0" w:color="auto"/>
                      </w:divBdr>
                      <w:divsChild>
                        <w:div w:id="265115127">
                          <w:marLeft w:val="0"/>
                          <w:marRight w:val="0"/>
                          <w:marTop w:val="0"/>
                          <w:marBottom w:val="0"/>
                          <w:divBdr>
                            <w:top w:val="none" w:sz="0" w:space="0" w:color="auto"/>
                            <w:left w:val="none" w:sz="0" w:space="0" w:color="auto"/>
                            <w:bottom w:val="none" w:sz="0" w:space="0" w:color="auto"/>
                            <w:right w:val="none" w:sz="0" w:space="0" w:color="auto"/>
                          </w:divBdr>
                          <w:divsChild>
                            <w:div w:id="102648734">
                              <w:marLeft w:val="0"/>
                              <w:marRight w:val="0"/>
                              <w:marTop w:val="120"/>
                              <w:marBottom w:val="360"/>
                              <w:divBdr>
                                <w:top w:val="none" w:sz="0" w:space="0" w:color="auto"/>
                                <w:left w:val="none" w:sz="0" w:space="0" w:color="auto"/>
                                <w:bottom w:val="none" w:sz="0" w:space="0" w:color="auto"/>
                                <w:right w:val="none" w:sz="0" w:space="0" w:color="auto"/>
                              </w:divBdr>
                              <w:divsChild>
                                <w:div w:id="1158957395">
                                  <w:marLeft w:val="0"/>
                                  <w:marRight w:val="0"/>
                                  <w:marTop w:val="0"/>
                                  <w:marBottom w:val="0"/>
                                  <w:divBdr>
                                    <w:top w:val="none" w:sz="0" w:space="0" w:color="auto"/>
                                    <w:left w:val="none" w:sz="0" w:space="0" w:color="auto"/>
                                    <w:bottom w:val="none" w:sz="0" w:space="0" w:color="auto"/>
                                    <w:right w:val="none" w:sz="0" w:space="0" w:color="auto"/>
                                  </w:divBdr>
                                  <w:divsChild>
                                    <w:div w:id="20519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43453">
      <w:bodyDiv w:val="1"/>
      <w:marLeft w:val="0"/>
      <w:marRight w:val="0"/>
      <w:marTop w:val="0"/>
      <w:marBottom w:val="0"/>
      <w:divBdr>
        <w:top w:val="none" w:sz="0" w:space="0" w:color="auto"/>
        <w:left w:val="none" w:sz="0" w:space="0" w:color="auto"/>
        <w:bottom w:val="none" w:sz="0" w:space="0" w:color="auto"/>
        <w:right w:val="none" w:sz="0" w:space="0" w:color="auto"/>
      </w:divBdr>
      <w:divsChild>
        <w:div w:id="1039479777">
          <w:marLeft w:val="0"/>
          <w:marRight w:val="1"/>
          <w:marTop w:val="0"/>
          <w:marBottom w:val="0"/>
          <w:divBdr>
            <w:top w:val="none" w:sz="0" w:space="0" w:color="auto"/>
            <w:left w:val="none" w:sz="0" w:space="0" w:color="auto"/>
            <w:bottom w:val="none" w:sz="0" w:space="0" w:color="auto"/>
            <w:right w:val="none" w:sz="0" w:space="0" w:color="auto"/>
          </w:divBdr>
          <w:divsChild>
            <w:div w:id="1847329166">
              <w:marLeft w:val="0"/>
              <w:marRight w:val="0"/>
              <w:marTop w:val="0"/>
              <w:marBottom w:val="0"/>
              <w:divBdr>
                <w:top w:val="none" w:sz="0" w:space="0" w:color="auto"/>
                <w:left w:val="none" w:sz="0" w:space="0" w:color="auto"/>
                <w:bottom w:val="none" w:sz="0" w:space="0" w:color="auto"/>
                <w:right w:val="none" w:sz="0" w:space="0" w:color="auto"/>
              </w:divBdr>
              <w:divsChild>
                <w:div w:id="309404050">
                  <w:marLeft w:val="0"/>
                  <w:marRight w:val="1"/>
                  <w:marTop w:val="0"/>
                  <w:marBottom w:val="0"/>
                  <w:divBdr>
                    <w:top w:val="none" w:sz="0" w:space="0" w:color="auto"/>
                    <w:left w:val="none" w:sz="0" w:space="0" w:color="auto"/>
                    <w:bottom w:val="none" w:sz="0" w:space="0" w:color="auto"/>
                    <w:right w:val="none" w:sz="0" w:space="0" w:color="auto"/>
                  </w:divBdr>
                  <w:divsChild>
                    <w:div w:id="487793367">
                      <w:marLeft w:val="0"/>
                      <w:marRight w:val="0"/>
                      <w:marTop w:val="0"/>
                      <w:marBottom w:val="0"/>
                      <w:divBdr>
                        <w:top w:val="none" w:sz="0" w:space="0" w:color="auto"/>
                        <w:left w:val="none" w:sz="0" w:space="0" w:color="auto"/>
                        <w:bottom w:val="none" w:sz="0" w:space="0" w:color="auto"/>
                        <w:right w:val="none" w:sz="0" w:space="0" w:color="auto"/>
                      </w:divBdr>
                      <w:divsChild>
                        <w:div w:id="1403716042">
                          <w:marLeft w:val="0"/>
                          <w:marRight w:val="0"/>
                          <w:marTop w:val="0"/>
                          <w:marBottom w:val="0"/>
                          <w:divBdr>
                            <w:top w:val="none" w:sz="0" w:space="0" w:color="auto"/>
                            <w:left w:val="none" w:sz="0" w:space="0" w:color="auto"/>
                            <w:bottom w:val="none" w:sz="0" w:space="0" w:color="auto"/>
                            <w:right w:val="none" w:sz="0" w:space="0" w:color="auto"/>
                          </w:divBdr>
                          <w:divsChild>
                            <w:div w:id="1571959126">
                              <w:marLeft w:val="0"/>
                              <w:marRight w:val="0"/>
                              <w:marTop w:val="120"/>
                              <w:marBottom w:val="360"/>
                              <w:divBdr>
                                <w:top w:val="none" w:sz="0" w:space="0" w:color="auto"/>
                                <w:left w:val="none" w:sz="0" w:space="0" w:color="auto"/>
                                <w:bottom w:val="none" w:sz="0" w:space="0" w:color="auto"/>
                                <w:right w:val="none" w:sz="0" w:space="0" w:color="auto"/>
                              </w:divBdr>
                              <w:divsChild>
                                <w:div w:id="902181187">
                                  <w:marLeft w:val="0"/>
                                  <w:marRight w:val="0"/>
                                  <w:marTop w:val="0"/>
                                  <w:marBottom w:val="0"/>
                                  <w:divBdr>
                                    <w:top w:val="none" w:sz="0" w:space="0" w:color="auto"/>
                                    <w:left w:val="none" w:sz="0" w:space="0" w:color="auto"/>
                                    <w:bottom w:val="none" w:sz="0" w:space="0" w:color="auto"/>
                                    <w:right w:val="none" w:sz="0" w:space="0" w:color="auto"/>
                                  </w:divBdr>
                                  <w:divsChild>
                                    <w:div w:id="16019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478389">
      <w:bodyDiv w:val="1"/>
      <w:marLeft w:val="0"/>
      <w:marRight w:val="0"/>
      <w:marTop w:val="0"/>
      <w:marBottom w:val="0"/>
      <w:divBdr>
        <w:top w:val="none" w:sz="0" w:space="0" w:color="auto"/>
        <w:left w:val="none" w:sz="0" w:space="0" w:color="auto"/>
        <w:bottom w:val="none" w:sz="0" w:space="0" w:color="auto"/>
        <w:right w:val="none" w:sz="0" w:space="0" w:color="auto"/>
      </w:divBdr>
      <w:divsChild>
        <w:div w:id="249705378">
          <w:marLeft w:val="0"/>
          <w:marRight w:val="1"/>
          <w:marTop w:val="0"/>
          <w:marBottom w:val="0"/>
          <w:divBdr>
            <w:top w:val="none" w:sz="0" w:space="0" w:color="auto"/>
            <w:left w:val="none" w:sz="0" w:space="0" w:color="auto"/>
            <w:bottom w:val="none" w:sz="0" w:space="0" w:color="auto"/>
            <w:right w:val="none" w:sz="0" w:space="0" w:color="auto"/>
          </w:divBdr>
          <w:divsChild>
            <w:div w:id="1347368644">
              <w:marLeft w:val="0"/>
              <w:marRight w:val="0"/>
              <w:marTop w:val="0"/>
              <w:marBottom w:val="0"/>
              <w:divBdr>
                <w:top w:val="none" w:sz="0" w:space="0" w:color="auto"/>
                <w:left w:val="none" w:sz="0" w:space="0" w:color="auto"/>
                <w:bottom w:val="none" w:sz="0" w:space="0" w:color="auto"/>
                <w:right w:val="none" w:sz="0" w:space="0" w:color="auto"/>
              </w:divBdr>
              <w:divsChild>
                <w:div w:id="2024234780">
                  <w:marLeft w:val="0"/>
                  <w:marRight w:val="1"/>
                  <w:marTop w:val="0"/>
                  <w:marBottom w:val="0"/>
                  <w:divBdr>
                    <w:top w:val="none" w:sz="0" w:space="0" w:color="auto"/>
                    <w:left w:val="none" w:sz="0" w:space="0" w:color="auto"/>
                    <w:bottom w:val="none" w:sz="0" w:space="0" w:color="auto"/>
                    <w:right w:val="none" w:sz="0" w:space="0" w:color="auto"/>
                  </w:divBdr>
                  <w:divsChild>
                    <w:div w:id="1126201315">
                      <w:marLeft w:val="0"/>
                      <w:marRight w:val="0"/>
                      <w:marTop w:val="0"/>
                      <w:marBottom w:val="0"/>
                      <w:divBdr>
                        <w:top w:val="none" w:sz="0" w:space="0" w:color="auto"/>
                        <w:left w:val="none" w:sz="0" w:space="0" w:color="auto"/>
                        <w:bottom w:val="none" w:sz="0" w:space="0" w:color="auto"/>
                        <w:right w:val="none" w:sz="0" w:space="0" w:color="auto"/>
                      </w:divBdr>
                      <w:divsChild>
                        <w:div w:id="1304971721">
                          <w:marLeft w:val="0"/>
                          <w:marRight w:val="0"/>
                          <w:marTop w:val="0"/>
                          <w:marBottom w:val="0"/>
                          <w:divBdr>
                            <w:top w:val="none" w:sz="0" w:space="0" w:color="auto"/>
                            <w:left w:val="none" w:sz="0" w:space="0" w:color="auto"/>
                            <w:bottom w:val="none" w:sz="0" w:space="0" w:color="auto"/>
                            <w:right w:val="none" w:sz="0" w:space="0" w:color="auto"/>
                          </w:divBdr>
                          <w:divsChild>
                            <w:div w:id="470904772">
                              <w:marLeft w:val="0"/>
                              <w:marRight w:val="0"/>
                              <w:marTop w:val="120"/>
                              <w:marBottom w:val="360"/>
                              <w:divBdr>
                                <w:top w:val="none" w:sz="0" w:space="0" w:color="auto"/>
                                <w:left w:val="none" w:sz="0" w:space="0" w:color="auto"/>
                                <w:bottom w:val="none" w:sz="0" w:space="0" w:color="auto"/>
                                <w:right w:val="none" w:sz="0" w:space="0" w:color="auto"/>
                              </w:divBdr>
                              <w:divsChild>
                                <w:div w:id="1993676138">
                                  <w:marLeft w:val="0"/>
                                  <w:marRight w:val="0"/>
                                  <w:marTop w:val="0"/>
                                  <w:marBottom w:val="0"/>
                                  <w:divBdr>
                                    <w:top w:val="none" w:sz="0" w:space="0" w:color="auto"/>
                                    <w:left w:val="none" w:sz="0" w:space="0" w:color="auto"/>
                                    <w:bottom w:val="none" w:sz="0" w:space="0" w:color="auto"/>
                                    <w:right w:val="none" w:sz="0" w:space="0" w:color="auto"/>
                                  </w:divBdr>
                                  <w:divsChild>
                                    <w:div w:id="2125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515278">
      <w:bodyDiv w:val="1"/>
      <w:marLeft w:val="0"/>
      <w:marRight w:val="0"/>
      <w:marTop w:val="0"/>
      <w:marBottom w:val="0"/>
      <w:divBdr>
        <w:top w:val="none" w:sz="0" w:space="0" w:color="auto"/>
        <w:left w:val="none" w:sz="0" w:space="0" w:color="auto"/>
        <w:bottom w:val="none" w:sz="0" w:space="0" w:color="auto"/>
        <w:right w:val="none" w:sz="0" w:space="0" w:color="auto"/>
      </w:divBdr>
      <w:divsChild>
        <w:div w:id="1700160325">
          <w:marLeft w:val="0"/>
          <w:marRight w:val="1"/>
          <w:marTop w:val="0"/>
          <w:marBottom w:val="0"/>
          <w:divBdr>
            <w:top w:val="none" w:sz="0" w:space="0" w:color="auto"/>
            <w:left w:val="none" w:sz="0" w:space="0" w:color="auto"/>
            <w:bottom w:val="none" w:sz="0" w:space="0" w:color="auto"/>
            <w:right w:val="none" w:sz="0" w:space="0" w:color="auto"/>
          </w:divBdr>
          <w:divsChild>
            <w:div w:id="1541434742">
              <w:marLeft w:val="0"/>
              <w:marRight w:val="0"/>
              <w:marTop w:val="0"/>
              <w:marBottom w:val="0"/>
              <w:divBdr>
                <w:top w:val="none" w:sz="0" w:space="0" w:color="auto"/>
                <w:left w:val="none" w:sz="0" w:space="0" w:color="auto"/>
                <w:bottom w:val="none" w:sz="0" w:space="0" w:color="auto"/>
                <w:right w:val="none" w:sz="0" w:space="0" w:color="auto"/>
              </w:divBdr>
              <w:divsChild>
                <w:div w:id="2106069059">
                  <w:marLeft w:val="0"/>
                  <w:marRight w:val="1"/>
                  <w:marTop w:val="0"/>
                  <w:marBottom w:val="0"/>
                  <w:divBdr>
                    <w:top w:val="none" w:sz="0" w:space="0" w:color="auto"/>
                    <w:left w:val="none" w:sz="0" w:space="0" w:color="auto"/>
                    <w:bottom w:val="none" w:sz="0" w:space="0" w:color="auto"/>
                    <w:right w:val="none" w:sz="0" w:space="0" w:color="auto"/>
                  </w:divBdr>
                  <w:divsChild>
                    <w:div w:id="1278873404">
                      <w:marLeft w:val="0"/>
                      <w:marRight w:val="0"/>
                      <w:marTop w:val="0"/>
                      <w:marBottom w:val="0"/>
                      <w:divBdr>
                        <w:top w:val="none" w:sz="0" w:space="0" w:color="auto"/>
                        <w:left w:val="none" w:sz="0" w:space="0" w:color="auto"/>
                        <w:bottom w:val="none" w:sz="0" w:space="0" w:color="auto"/>
                        <w:right w:val="none" w:sz="0" w:space="0" w:color="auto"/>
                      </w:divBdr>
                      <w:divsChild>
                        <w:div w:id="520628923">
                          <w:marLeft w:val="0"/>
                          <w:marRight w:val="0"/>
                          <w:marTop w:val="0"/>
                          <w:marBottom w:val="0"/>
                          <w:divBdr>
                            <w:top w:val="none" w:sz="0" w:space="0" w:color="auto"/>
                            <w:left w:val="none" w:sz="0" w:space="0" w:color="auto"/>
                            <w:bottom w:val="none" w:sz="0" w:space="0" w:color="auto"/>
                            <w:right w:val="none" w:sz="0" w:space="0" w:color="auto"/>
                          </w:divBdr>
                          <w:divsChild>
                            <w:div w:id="49499993">
                              <w:marLeft w:val="0"/>
                              <w:marRight w:val="0"/>
                              <w:marTop w:val="120"/>
                              <w:marBottom w:val="360"/>
                              <w:divBdr>
                                <w:top w:val="none" w:sz="0" w:space="0" w:color="auto"/>
                                <w:left w:val="none" w:sz="0" w:space="0" w:color="auto"/>
                                <w:bottom w:val="none" w:sz="0" w:space="0" w:color="auto"/>
                                <w:right w:val="none" w:sz="0" w:space="0" w:color="auto"/>
                              </w:divBdr>
                              <w:divsChild>
                                <w:div w:id="1984112493">
                                  <w:marLeft w:val="0"/>
                                  <w:marRight w:val="0"/>
                                  <w:marTop w:val="0"/>
                                  <w:marBottom w:val="0"/>
                                  <w:divBdr>
                                    <w:top w:val="none" w:sz="0" w:space="0" w:color="auto"/>
                                    <w:left w:val="none" w:sz="0" w:space="0" w:color="auto"/>
                                    <w:bottom w:val="none" w:sz="0" w:space="0" w:color="auto"/>
                                    <w:right w:val="none" w:sz="0" w:space="0" w:color="auto"/>
                                  </w:divBdr>
                                  <w:divsChild>
                                    <w:div w:id="44704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125340">
      <w:bodyDiv w:val="1"/>
      <w:marLeft w:val="0"/>
      <w:marRight w:val="0"/>
      <w:marTop w:val="0"/>
      <w:marBottom w:val="0"/>
      <w:divBdr>
        <w:top w:val="none" w:sz="0" w:space="0" w:color="auto"/>
        <w:left w:val="none" w:sz="0" w:space="0" w:color="auto"/>
        <w:bottom w:val="none" w:sz="0" w:space="0" w:color="auto"/>
        <w:right w:val="none" w:sz="0" w:space="0" w:color="auto"/>
      </w:divBdr>
      <w:divsChild>
        <w:div w:id="1478913498">
          <w:marLeft w:val="0"/>
          <w:marRight w:val="1"/>
          <w:marTop w:val="0"/>
          <w:marBottom w:val="0"/>
          <w:divBdr>
            <w:top w:val="none" w:sz="0" w:space="0" w:color="auto"/>
            <w:left w:val="none" w:sz="0" w:space="0" w:color="auto"/>
            <w:bottom w:val="none" w:sz="0" w:space="0" w:color="auto"/>
            <w:right w:val="none" w:sz="0" w:space="0" w:color="auto"/>
          </w:divBdr>
          <w:divsChild>
            <w:div w:id="1253510948">
              <w:marLeft w:val="0"/>
              <w:marRight w:val="0"/>
              <w:marTop w:val="0"/>
              <w:marBottom w:val="0"/>
              <w:divBdr>
                <w:top w:val="none" w:sz="0" w:space="0" w:color="auto"/>
                <w:left w:val="none" w:sz="0" w:space="0" w:color="auto"/>
                <w:bottom w:val="none" w:sz="0" w:space="0" w:color="auto"/>
                <w:right w:val="none" w:sz="0" w:space="0" w:color="auto"/>
              </w:divBdr>
              <w:divsChild>
                <w:div w:id="533152671">
                  <w:marLeft w:val="0"/>
                  <w:marRight w:val="1"/>
                  <w:marTop w:val="0"/>
                  <w:marBottom w:val="0"/>
                  <w:divBdr>
                    <w:top w:val="none" w:sz="0" w:space="0" w:color="auto"/>
                    <w:left w:val="none" w:sz="0" w:space="0" w:color="auto"/>
                    <w:bottom w:val="none" w:sz="0" w:space="0" w:color="auto"/>
                    <w:right w:val="none" w:sz="0" w:space="0" w:color="auto"/>
                  </w:divBdr>
                  <w:divsChild>
                    <w:div w:id="287132131">
                      <w:marLeft w:val="0"/>
                      <w:marRight w:val="0"/>
                      <w:marTop w:val="0"/>
                      <w:marBottom w:val="0"/>
                      <w:divBdr>
                        <w:top w:val="none" w:sz="0" w:space="0" w:color="auto"/>
                        <w:left w:val="none" w:sz="0" w:space="0" w:color="auto"/>
                        <w:bottom w:val="none" w:sz="0" w:space="0" w:color="auto"/>
                        <w:right w:val="none" w:sz="0" w:space="0" w:color="auto"/>
                      </w:divBdr>
                      <w:divsChild>
                        <w:div w:id="2017074685">
                          <w:marLeft w:val="0"/>
                          <w:marRight w:val="0"/>
                          <w:marTop w:val="0"/>
                          <w:marBottom w:val="0"/>
                          <w:divBdr>
                            <w:top w:val="none" w:sz="0" w:space="0" w:color="auto"/>
                            <w:left w:val="none" w:sz="0" w:space="0" w:color="auto"/>
                            <w:bottom w:val="none" w:sz="0" w:space="0" w:color="auto"/>
                            <w:right w:val="none" w:sz="0" w:space="0" w:color="auto"/>
                          </w:divBdr>
                          <w:divsChild>
                            <w:div w:id="670723773">
                              <w:marLeft w:val="0"/>
                              <w:marRight w:val="0"/>
                              <w:marTop w:val="120"/>
                              <w:marBottom w:val="360"/>
                              <w:divBdr>
                                <w:top w:val="none" w:sz="0" w:space="0" w:color="auto"/>
                                <w:left w:val="none" w:sz="0" w:space="0" w:color="auto"/>
                                <w:bottom w:val="none" w:sz="0" w:space="0" w:color="auto"/>
                                <w:right w:val="none" w:sz="0" w:space="0" w:color="auto"/>
                              </w:divBdr>
                              <w:divsChild>
                                <w:div w:id="1213618160">
                                  <w:marLeft w:val="0"/>
                                  <w:marRight w:val="0"/>
                                  <w:marTop w:val="0"/>
                                  <w:marBottom w:val="0"/>
                                  <w:divBdr>
                                    <w:top w:val="none" w:sz="0" w:space="0" w:color="auto"/>
                                    <w:left w:val="none" w:sz="0" w:space="0" w:color="auto"/>
                                    <w:bottom w:val="none" w:sz="0" w:space="0" w:color="auto"/>
                                    <w:right w:val="none" w:sz="0" w:space="0" w:color="auto"/>
                                  </w:divBdr>
                                  <w:divsChild>
                                    <w:div w:id="16552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77289">
      <w:bodyDiv w:val="1"/>
      <w:marLeft w:val="0"/>
      <w:marRight w:val="0"/>
      <w:marTop w:val="0"/>
      <w:marBottom w:val="0"/>
      <w:divBdr>
        <w:top w:val="none" w:sz="0" w:space="0" w:color="auto"/>
        <w:left w:val="none" w:sz="0" w:space="0" w:color="auto"/>
        <w:bottom w:val="none" w:sz="0" w:space="0" w:color="auto"/>
        <w:right w:val="none" w:sz="0" w:space="0" w:color="auto"/>
      </w:divBdr>
      <w:divsChild>
        <w:div w:id="12926052">
          <w:marLeft w:val="0"/>
          <w:marRight w:val="1"/>
          <w:marTop w:val="0"/>
          <w:marBottom w:val="0"/>
          <w:divBdr>
            <w:top w:val="none" w:sz="0" w:space="0" w:color="auto"/>
            <w:left w:val="none" w:sz="0" w:space="0" w:color="auto"/>
            <w:bottom w:val="none" w:sz="0" w:space="0" w:color="auto"/>
            <w:right w:val="none" w:sz="0" w:space="0" w:color="auto"/>
          </w:divBdr>
          <w:divsChild>
            <w:div w:id="1627278345">
              <w:marLeft w:val="0"/>
              <w:marRight w:val="0"/>
              <w:marTop w:val="0"/>
              <w:marBottom w:val="0"/>
              <w:divBdr>
                <w:top w:val="none" w:sz="0" w:space="0" w:color="auto"/>
                <w:left w:val="none" w:sz="0" w:space="0" w:color="auto"/>
                <w:bottom w:val="none" w:sz="0" w:space="0" w:color="auto"/>
                <w:right w:val="none" w:sz="0" w:space="0" w:color="auto"/>
              </w:divBdr>
              <w:divsChild>
                <w:div w:id="2146004565">
                  <w:marLeft w:val="0"/>
                  <w:marRight w:val="1"/>
                  <w:marTop w:val="0"/>
                  <w:marBottom w:val="0"/>
                  <w:divBdr>
                    <w:top w:val="none" w:sz="0" w:space="0" w:color="auto"/>
                    <w:left w:val="none" w:sz="0" w:space="0" w:color="auto"/>
                    <w:bottom w:val="none" w:sz="0" w:space="0" w:color="auto"/>
                    <w:right w:val="none" w:sz="0" w:space="0" w:color="auto"/>
                  </w:divBdr>
                  <w:divsChild>
                    <w:div w:id="1743289022">
                      <w:marLeft w:val="0"/>
                      <w:marRight w:val="0"/>
                      <w:marTop w:val="0"/>
                      <w:marBottom w:val="0"/>
                      <w:divBdr>
                        <w:top w:val="none" w:sz="0" w:space="0" w:color="auto"/>
                        <w:left w:val="none" w:sz="0" w:space="0" w:color="auto"/>
                        <w:bottom w:val="none" w:sz="0" w:space="0" w:color="auto"/>
                        <w:right w:val="none" w:sz="0" w:space="0" w:color="auto"/>
                      </w:divBdr>
                      <w:divsChild>
                        <w:div w:id="1913470312">
                          <w:marLeft w:val="0"/>
                          <w:marRight w:val="0"/>
                          <w:marTop w:val="0"/>
                          <w:marBottom w:val="0"/>
                          <w:divBdr>
                            <w:top w:val="none" w:sz="0" w:space="0" w:color="auto"/>
                            <w:left w:val="none" w:sz="0" w:space="0" w:color="auto"/>
                            <w:bottom w:val="none" w:sz="0" w:space="0" w:color="auto"/>
                            <w:right w:val="none" w:sz="0" w:space="0" w:color="auto"/>
                          </w:divBdr>
                          <w:divsChild>
                            <w:div w:id="1306203854">
                              <w:marLeft w:val="0"/>
                              <w:marRight w:val="0"/>
                              <w:marTop w:val="120"/>
                              <w:marBottom w:val="360"/>
                              <w:divBdr>
                                <w:top w:val="none" w:sz="0" w:space="0" w:color="auto"/>
                                <w:left w:val="none" w:sz="0" w:space="0" w:color="auto"/>
                                <w:bottom w:val="none" w:sz="0" w:space="0" w:color="auto"/>
                                <w:right w:val="none" w:sz="0" w:space="0" w:color="auto"/>
                              </w:divBdr>
                              <w:divsChild>
                                <w:div w:id="760179124">
                                  <w:marLeft w:val="0"/>
                                  <w:marRight w:val="0"/>
                                  <w:marTop w:val="0"/>
                                  <w:marBottom w:val="0"/>
                                  <w:divBdr>
                                    <w:top w:val="none" w:sz="0" w:space="0" w:color="auto"/>
                                    <w:left w:val="none" w:sz="0" w:space="0" w:color="auto"/>
                                    <w:bottom w:val="none" w:sz="0" w:space="0" w:color="auto"/>
                                    <w:right w:val="none" w:sz="0" w:space="0" w:color="auto"/>
                                  </w:divBdr>
                                  <w:divsChild>
                                    <w:div w:id="140005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5862859">
      <w:bodyDiv w:val="1"/>
      <w:marLeft w:val="0"/>
      <w:marRight w:val="0"/>
      <w:marTop w:val="0"/>
      <w:marBottom w:val="0"/>
      <w:divBdr>
        <w:top w:val="none" w:sz="0" w:space="0" w:color="auto"/>
        <w:left w:val="none" w:sz="0" w:space="0" w:color="auto"/>
        <w:bottom w:val="none" w:sz="0" w:space="0" w:color="auto"/>
        <w:right w:val="none" w:sz="0" w:space="0" w:color="auto"/>
      </w:divBdr>
      <w:divsChild>
        <w:div w:id="1722250091">
          <w:marLeft w:val="0"/>
          <w:marRight w:val="1"/>
          <w:marTop w:val="0"/>
          <w:marBottom w:val="0"/>
          <w:divBdr>
            <w:top w:val="none" w:sz="0" w:space="0" w:color="auto"/>
            <w:left w:val="none" w:sz="0" w:space="0" w:color="auto"/>
            <w:bottom w:val="none" w:sz="0" w:space="0" w:color="auto"/>
            <w:right w:val="none" w:sz="0" w:space="0" w:color="auto"/>
          </w:divBdr>
          <w:divsChild>
            <w:div w:id="217981884">
              <w:marLeft w:val="0"/>
              <w:marRight w:val="0"/>
              <w:marTop w:val="0"/>
              <w:marBottom w:val="0"/>
              <w:divBdr>
                <w:top w:val="none" w:sz="0" w:space="0" w:color="auto"/>
                <w:left w:val="none" w:sz="0" w:space="0" w:color="auto"/>
                <w:bottom w:val="none" w:sz="0" w:space="0" w:color="auto"/>
                <w:right w:val="none" w:sz="0" w:space="0" w:color="auto"/>
              </w:divBdr>
              <w:divsChild>
                <w:div w:id="303238412">
                  <w:marLeft w:val="0"/>
                  <w:marRight w:val="1"/>
                  <w:marTop w:val="0"/>
                  <w:marBottom w:val="0"/>
                  <w:divBdr>
                    <w:top w:val="none" w:sz="0" w:space="0" w:color="auto"/>
                    <w:left w:val="none" w:sz="0" w:space="0" w:color="auto"/>
                    <w:bottom w:val="none" w:sz="0" w:space="0" w:color="auto"/>
                    <w:right w:val="none" w:sz="0" w:space="0" w:color="auto"/>
                  </w:divBdr>
                  <w:divsChild>
                    <w:div w:id="817724101">
                      <w:marLeft w:val="0"/>
                      <w:marRight w:val="0"/>
                      <w:marTop w:val="0"/>
                      <w:marBottom w:val="0"/>
                      <w:divBdr>
                        <w:top w:val="none" w:sz="0" w:space="0" w:color="auto"/>
                        <w:left w:val="none" w:sz="0" w:space="0" w:color="auto"/>
                        <w:bottom w:val="none" w:sz="0" w:space="0" w:color="auto"/>
                        <w:right w:val="none" w:sz="0" w:space="0" w:color="auto"/>
                      </w:divBdr>
                      <w:divsChild>
                        <w:div w:id="1396050449">
                          <w:marLeft w:val="0"/>
                          <w:marRight w:val="0"/>
                          <w:marTop w:val="0"/>
                          <w:marBottom w:val="0"/>
                          <w:divBdr>
                            <w:top w:val="none" w:sz="0" w:space="0" w:color="auto"/>
                            <w:left w:val="none" w:sz="0" w:space="0" w:color="auto"/>
                            <w:bottom w:val="none" w:sz="0" w:space="0" w:color="auto"/>
                            <w:right w:val="none" w:sz="0" w:space="0" w:color="auto"/>
                          </w:divBdr>
                          <w:divsChild>
                            <w:div w:id="1842426745">
                              <w:marLeft w:val="0"/>
                              <w:marRight w:val="0"/>
                              <w:marTop w:val="120"/>
                              <w:marBottom w:val="360"/>
                              <w:divBdr>
                                <w:top w:val="none" w:sz="0" w:space="0" w:color="auto"/>
                                <w:left w:val="none" w:sz="0" w:space="0" w:color="auto"/>
                                <w:bottom w:val="none" w:sz="0" w:space="0" w:color="auto"/>
                                <w:right w:val="none" w:sz="0" w:space="0" w:color="auto"/>
                              </w:divBdr>
                              <w:divsChild>
                                <w:div w:id="893468756">
                                  <w:marLeft w:val="0"/>
                                  <w:marRight w:val="0"/>
                                  <w:marTop w:val="0"/>
                                  <w:marBottom w:val="0"/>
                                  <w:divBdr>
                                    <w:top w:val="none" w:sz="0" w:space="0" w:color="auto"/>
                                    <w:left w:val="none" w:sz="0" w:space="0" w:color="auto"/>
                                    <w:bottom w:val="none" w:sz="0" w:space="0" w:color="auto"/>
                                    <w:right w:val="none" w:sz="0" w:space="0" w:color="auto"/>
                                  </w:divBdr>
                                  <w:divsChild>
                                    <w:div w:id="12731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83043">
      <w:bodyDiv w:val="1"/>
      <w:marLeft w:val="0"/>
      <w:marRight w:val="0"/>
      <w:marTop w:val="0"/>
      <w:marBottom w:val="0"/>
      <w:divBdr>
        <w:top w:val="none" w:sz="0" w:space="0" w:color="auto"/>
        <w:left w:val="none" w:sz="0" w:space="0" w:color="auto"/>
        <w:bottom w:val="none" w:sz="0" w:space="0" w:color="auto"/>
        <w:right w:val="none" w:sz="0" w:space="0" w:color="auto"/>
      </w:divBdr>
      <w:divsChild>
        <w:div w:id="1179268977">
          <w:marLeft w:val="0"/>
          <w:marRight w:val="1"/>
          <w:marTop w:val="0"/>
          <w:marBottom w:val="0"/>
          <w:divBdr>
            <w:top w:val="none" w:sz="0" w:space="0" w:color="auto"/>
            <w:left w:val="none" w:sz="0" w:space="0" w:color="auto"/>
            <w:bottom w:val="none" w:sz="0" w:space="0" w:color="auto"/>
            <w:right w:val="none" w:sz="0" w:space="0" w:color="auto"/>
          </w:divBdr>
          <w:divsChild>
            <w:div w:id="1710448338">
              <w:marLeft w:val="0"/>
              <w:marRight w:val="0"/>
              <w:marTop w:val="0"/>
              <w:marBottom w:val="0"/>
              <w:divBdr>
                <w:top w:val="none" w:sz="0" w:space="0" w:color="auto"/>
                <w:left w:val="none" w:sz="0" w:space="0" w:color="auto"/>
                <w:bottom w:val="none" w:sz="0" w:space="0" w:color="auto"/>
                <w:right w:val="none" w:sz="0" w:space="0" w:color="auto"/>
              </w:divBdr>
              <w:divsChild>
                <w:div w:id="1426152323">
                  <w:marLeft w:val="0"/>
                  <w:marRight w:val="1"/>
                  <w:marTop w:val="0"/>
                  <w:marBottom w:val="0"/>
                  <w:divBdr>
                    <w:top w:val="none" w:sz="0" w:space="0" w:color="auto"/>
                    <w:left w:val="none" w:sz="0" w:space="0" w:color="auto"/>
                    <w:bottom w:val="none" w:sz="0" w:space="0" w:color="auto"/>
                    <w:right w:val="none" w:sz="0" w:space="0" w:color="auto"/>
                  </w:divBdr>
                  <w:divsChild>
                    <w:div w:id="54865682">
                      <w:marLeft w:val="0"/>
                      <w:marRight w:val="0"/>
                      <w:marTop w:val="0"/>
                      <w:marBottom w:val="0"/>
                      <w:divBdr>
                        <w:top w:val="none" w:sz="0" w:space="0" w:color="auto"/>
                        <w:left w:val="none" w:sz="0" w:space="0" w:color="auto"/>
                        <w:bottom w:val="none" w:sz="0" w:space="0" w:color="auto"/>
                        <w:right w:val="none" w:sz="0" w:space="0" w:color="auto"/>
                      </w:divBdr>
                      <w:divsChild>
                        <w:div w:id="1830630454">
                          <w:marLeft w:val="0"/>
                          <w:marRight w:val="0"/>
                          <w:marTop w:val="0"/>
                          <w:marBottom w:val="0"/>
                          <w:divBdr>
                            <w:top w:val="none" w:sz="0" w:space="0" w:color="auto"/>
                            <w:left w:val="none" w:sz="0" w:space="0" w:color="auto"/>
                            <w:bottom w:val="none" w:sz="0" w:space="0" w:color="auto"/>
                            <w:right w:val="none" w:sz="0" w:space="0" w:color="auto"/>
                          </w:divBdr>
                          <w:divsChild>
                            <w:div w:id="555970510">
                              <w:marLeft w:val="0"/>
                              <w:marRight w:val="0"/>
                              <w:marTop w:val="120"/>
                              <w:marBottom w:val="360"/>
                              <w:divBdr>
                                <w:top w:val="none" w:sz="0" w:space="0" w:color="auto"/>
                                <w:left w:val="none" w:sz="0" w:space="0" w:color="auto"/>
                                <w:bottom w:val="none" w:sz="0" w:space="0" w:color="auto"/>
                                <w:right w:val="none" w:sz="0" w:space="0" w:color="auto"/>
                              </w:divBdr>
                              <w:divsChild>
                                <w:div w:id="1157458812">
                                  <w:marLeft w:val="0"/>
                                  <w:marRight w:val="0"/>
                                  <w:marTop w:val="0"/>
                                  <w:marBottom w:val="0"/>
                                  <w:divBdr>
                                    <w:top w:val="none" w:sz="0" w:space="0" w:color="auto"/>
                                    <w:left w:val="none" w:sz="0" w:space="0" w:color="auto"/>
                                    <w:bottom w:val="none" w:sz="0" w:space="0" w:color="auto"/>
                                    <w:right w:val="none" w:sz="0" w:space="0" w:color="auto"/>
                                  </w:divBdr>
                                  <w:divsChild>
                                    <w:div w:id="19618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2749">
      <w:bodyDiv w:val="1"/>
      <w:marLeft w:val="0"/>
      <w:marRight w:val="0"/>
      <w:marTop w:val="0"/>
      <w:marBottom w:val="0"/>
      <w:divBdr>
        <w:top w:val="none" w:sz="0" w:space="0" w:color="auto"/>
        <w:left w:val="none" w:sz="0" w:space="0" w:color="auto"/>
        <w:bottom w:val="none" w:sz="0" w:space="0" w:color="auto"/>
        <w:right w:val="none" w:sz="0" w:space="0" w:color="auto"/>
      </w:divBdr>
      <w:divsChild>
        <w:div w:id="158423880">
          <w:marLeft w:val="0"/>
          <w:marRight w:val="1"/>
          <w:marTop w:val="0"/>
          <w:marBottom w:val="0"/>
          <w:divBdr>
            <w:top w:val="none" w:sz="0" w:space="0" w:color="auto"/>
            <w:left w:val="none" w:sz="0" w:space="0" w:color="auto"/>
            <w:bottom w:val="none" w:sz="0" w:space="0" w:color="auto"/>
            <w:right w:val="none" w:sz="0" w:space="0" w:color="auto"/>
          </w:divBdr>
          <w:divsChild>
            <w:div w:id="968242754">
              <w:marLeft w:val="0"/>
              <w:marRight w:val="0"/>
              <w:marTop w:val="0"/>
              <w:marBottom w:val="0"/>
              <w:divBdr>
                <w:top w:val="none" w:sz="0" w:space="0" w:color="auto"/>
                <w:left w:val="none" w:sz="0" w:space="0" w:color="auto"/>
                <w:bottom w:val="none" w:sz="0" w:space="0" w:color="auto"/>
                <w:right w:val="none" w:sz="0" w:space="0" w:color="auto"/>
              </w:divBdr>
              <w:divsChild>
                <w:div w:id="611015428">
                  <w:marLeft w:val="0"/>
                  <w:marRight w:val="1"/>
                  <w:marTop w:val="0"/>
                  <w:marBottom w:val="0"/>
                  <w:divBdr>
                    <w:top w:val="none" w:sz="0" w:space="0" w:color="auto"/>
                    <w:left w:val="none" w:sz="0" w:space="0" w:color="auto"/>
                    <w:bottom w:val="none" w:sz="0" w:space="0" w:color="auto"/>
                    <w:right w:val="none" w:sz="0" w:space="0" w:color="auto"/>
                  </w:divBdr>
                  <w:divsChild>
                    <w:div w:id="772285520">
                      <w:marLeft w:val="0"/>
                      <w:marRight w:val="0"/>
                      <w:marTop w:val="0"/>
                      <w:marBottom w:val="0"/>
                      <w:divBdr>
                        <w:top w:val="none" w:sz="0" w:space="0" w:color="auto"/>
                        <w:left w:val="none" w:sz="0" w:space="0" w:color="auto"/>
                        <w:bottom w:val="none" w:sz="0" w:space="0" w:color="auto"/>
                        <w:right w:val="none" w:sz="0" w:space="0" w:color="auto"/>
                      </w:divBdr>
                      <w:divsChild>
                        <w:div w:id="1516722190">
                          <w:marLeft w:val="0"/>
                          <w:marRight w:val="0"/>
                          <w:marTop w:val="0"/>
                          <w:marBottom w:val="0"/>
                          <w:divBdr>
                            <w:top w:val="none" w:sz="0" w:space="0" w:color="auto"/>
                            <w:left w:val="none" w:sz="0" w:space="0" w:color="auto"/>
                            <w:bottom w:val="none" w:sz="0" w:space="0" w:color="auto"/>
                            <w:right w:val="none" w:sz="0" w:space="0" w:color="auto"/>
                          </w:divBdr>
                          <w:divsChild>
                            <w:div w:id="1411776895">
                              <w:marLeft w:val="0"/>
                              <w:marRight w:val="0"/>
                              <w:marTop w:val="120"/>
                              <w:marBottom w:val="360"/>
                              <w:divBdr>
                                <w:top w:val="none" w:sz="0" w:space="0" w:color="auto"/>
                                <w:left w:val="none" w:sz="0" w:space="0" w:color="auto"/>
                                <w:bottom w:val="none" w:sz="0" w:space="0" w:color="auto"/>
                                <w:right w:val="none" w:sz="0" w:space="0" w:color="auto"/>
                              </w:divBdr>
                              <w:divsChild>
                                <w:div w:id="78868570">
                                  <w:marLeft w:val="0"/>
                                  <w:marRight w:val="0"/>
                                  <w:marTop w:val="0"/>
                                  <w:marBottom w:val="0"/>
                                  <w:divBdr>
                                    <w:top w:val="none" w:sz="0" w:space="0" w:color="auto"/>
                                    <w:left w:val="none" w:sz="0" w:space="0" w:color="auto"/>
                                    <w:bottom w:val="none" w:sz="0" w:space="0" w:color="auto"/>
                                    <w:right w:val="none" w:sz="0" w:space="0" w:color="auto"/>
                                  </w:divBdr>
                                  <w:divsChild>
                                    <w:div w:id="2356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sperti@libero.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20EA-1529-47C6-A3D8-80E9BD290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5528</Words>
  <Characters>31510</Characters>
  <Application>Microsoft Office Word</Application>
  <DocSecurity>0</DocSecurity>
  <Lines>262</Lines>
  <Paragraphs>73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Sperti</dc:creator>
  <cp:keywords/>
  <dc:description/>
  <cp:lastModifiedBy>Na Ma</cp:lastModifiedBy>
  <cp:revision>2</cp:revision>
  <cp:lastPrinted>2017-01-17T14:59:00Z</cp:lastPrinted>
  <dcterms:created xsi:type="dcterms:W3CDTF">2017-05-19T02:51:00Z</dcterms:created>
  <dcterms:modified xsi:type="dcterms:W3CDTF">2017-05-19T02:51:00Z</dcterms:modified>
</cp:coreProperties>
</file>