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37" w:rsidRPr="00D4093A" w:rsidRDefault="00C20737" w:rsidP="00D4093A">
      <w:pPr>
        <w:autoSpaceDE w:val="0"/>
        <w:autoSpaceDN w:val="0"/>
        <w:adjustRightInd w:val="0"/>
        <w:snapToGrid w:val="0"/>
        <w:spacing w:line="360" w:lineRule="auto"/>
        <w:rPr>
          <w:rFonts w:ascii="Book Antiqua" w:eastAsiaTheme="minorEastAsia" w:hAnsi="Book Antiqua" w:cs="Book Antiqua"/>
          <w:i/>
          <w:iCs/>
          <w:kern w:val="0"/>
          <w:sz w:val="24"/>
          <w:szCs w:val="24"/>
        </w:rPr>
      </w:pPr>
      <w:r w:rsidRPr="00D4093A">
        <w:rPr>
          <w:rFonts w:ascii="Book Antiqua" w:eastAsiaTheme="minorEastAsia" w:hAnsi="Book Antiqua" w:cs="Book Antiqua"/>
          <w:b/>
          <w:kern w:val="0"/>
          <w:sz w:val="24"/>
          <w:szCs w:val="24"/>
        </w:rPr>
        <w:t>Name of Journal:</w:t>
      </w:r>
      <w:r w:rsidR="00D4093A" w:rsidRPr="00D4093A">
        <w:rPr>
          <w:rFonts w:ascii="Book Antiqua" w:eastAsiaTheme="minorEastAsia" w:hAnsi="Book Antiqua" w:cs="Book Antiqua" w:hint="eastAsia"/>
          <w:b/>
          <w:kern w:val="0"/>
          <w:sz w:val="24"/>
          <w:szCs w:val="24"/>
        </w:rPr>
        <w:t xml:space="preserve"> </w:t>
      </w:r>
      <w:r w:rsidRPr="00D4093A">
        <w:rPr>
          <w:rFonts w:ascii="Book Antiqua" w:eastAsiaTheme="minorEastAsia" w:hAnsi="Book Antiqua" w:cs="Book Antiqua"/>
          <w:i/>
          <w:iCs/>
          <w:kern w:val="0"/>
          <w:sz w:val="24"/>
          <w:szCs w:val="24"/>
        </w:rPr>
        <w:t>World Journal of Gastroenterology</w:t>
      </w:r>
    </w:p>
    <w:p w:rsidR="00C20737" w:rsidRPr="00D4093A" w:rsidRDefault="00C20737" w:rsidP="00D4093A">
      <w:pPr>
        <w:adjustRightInd w:val="0"/>
        <w:snapToGrid w:val="0"/>
        <w:spacing w:line="360" w:lineRule="auto"/>
        <w:rPr>
          <w:rFonts w:ascii="Book Antiqua" w:eastAsiaTheme="minorEastAsia" w:hAnsi="Book Antiqua" w:cs="Book Antiqua"/>
          <w:kern w:val="0"/>
          <w:sz w:val="24"/>
          <w:szCs w:val="24"/>
        </w:rPr>
      </w:pPr>
      <w:r w:rsidRPr="00D4093A">
        <w:rPr>
          <w:rFonts w:ascii="Book Antiqua" w:eastAsiaTheme="minorEastAsia" w:hAnsi="Book Antiqua" w:cs="Book Antiqua"/>
          <w:b/>
          <w:kern w:val="0"/>
          <w:sz w:val="24"/>
          <w:szCs w:val="24"/>
        </w:rPr>
        <w:t xml:space="preserve">Manuscript NO: </w:t>
      </w:r>
      <w:r w:rsidRPr="00D4093A">
        <w:rPr>
          <w:rFonts w:ascii="Book Antiqua" w:eastAsiaTheme="minorEastAsia" w:hAnsi="Book Antiqua" w:cs="Book Antiqua"/>
          <w:kern w:val="0"/>
          <w:sz w:val="24"/>
          <w:szCs w:val="24"/>
        </w:rPr>
        <w:t>32809</w:t>
      </w:r>
    </w:p>
    <w:p w:rsidR="00C20737" w:rsidRPr="00D4093A" w:rsidRDefault="00C20737" w:rsidP="00D4093A">
      <w:pPr>
        <w:adjustRightInd w:val="0"/>
        <w:snapToGrid w:val="0"/>
        <w:spacing w:line="360" w:lineRule="auto"/>
        <w:rPr>
          <w:rFonts w:ascii="Book Antiqua" w:hAnsi="Book Antiqua"/>
          <w:b/>
          <w:sz w:val="24"/>
          <w:szCs w:val="24"/>
        </w:rPr>
      </w:pPr>
      <w:r w:rsidRPr="00D4093A">
        <w:rPr>
          <w:rFonts w:ascii="Book Antiqua" w:eastAsiaTheme="minorEastAsia" w:hAnsi="Book Antiqua" w:cs="Book Antiqua"/>
          <w:b/>
          <w:kern w:val="0"/>
          <w:sz w:val="24"/>
          <w:szCs w:val="24"/>
        </w:rPr>
        <w:t>Manuscript Type:</w:t>
      </w:r>
      <w:r w:rsidRPr="00D4093A">
        <w:rPr>
          <w:rFonts w:ascii="Book Antiqua" w:eastAsiaTheme="minorEastAsia" w:hAnsi="Book Antiqua" w:cs="Book Antiqua"/>
          <w:kern w:val="0"/>
          <w:sz w:val="24"/>
          <w:szCs w:val="24"/>
        </w:rPr>
        <w:t xml:space="preserve"> </w:t>
      </w:r>
      <w:r w:rsidRPr="00BA653B">
        <w:rPr>
          <w:rFonts w:ascii="Book Antiqua" w:eastAsiaTheme="minorEastAsia" w:hAnsi="Book Antiqua" w:cs="Book Antiqua"/>
          <w:b/>
          <w:kern w:val="0"/>
          <w:sz w:val="24"/>
          <w:szCs w:val="24"/>
        </w:rPr>
        <w:t>CASE REPORT</w:t>
      </w:r>
    </w:p>
    <w:p w:rsidR="00C20737" w:rsidRPr="00D4093A" w:rsidRDefault="00C20737" w:rsidP="00D4093A">
      <w:pPr>
        <w:adjustRightInd w:val="0"/>
        <w:snapToGrid w:val="0"/>
        <w:spacing w:line="360" w:lineRule="auto"/>
        <w:rPr>
          <w:rFonts w:ascii="Book Antiqua" w:hAnsi="Book Antiqua"/>
          <w:sz w:val="24"/>
          <w:szCs w:val="24"/>
        </w:rPr>
      </w:pPr>
    </w:p>
    <w:p w:rsidR="00C20737" w:rsidRPr="00D4093A" w:rsidRDefault="00C20737" w:rsidP="00D4093A">
      <w:pPr>
        <w:adjustRightInd w:val="0"/>
        <w:snapToGrid w:val="0"/>
        <w:spacing w:line="360" w:lineRule="auto"/>
        <w:rPr>
          <w:rFonts w:ascii="Book Antiqua" w:hAnsi="Book Antiqua"/>
          <w:b/>
          <w:sz w:val="24"/>
          <w:szCs w:val="24"/>
        </w:rPr>
      </w:pPr>
      <w:bookmarkStart w:id="0" w:name="OLE_LINK35"/>
      <w:bookmarkStart w:id="1" w:name="OLE_LINK36"/>
      <w:r w:rsidRPr="00D4093A">
        <w:rPr>
          <w:rFonts w:ascii="Book Antiqua" w:hAnsi="Book Antiqua"/>
          <w:b/>
          <w:sz w:val="24"/>
          <w:szCs w:val="24"/>
        </w:rPr>
        <w:t xml:space="preserve">Fecal microbiota transplantation cured epilepsy in a case with Crohn's disease: </w:t>
      </w:r>
      <w:r w:rsidR="00D4093A" w:rsidRPr="00D4093A">
        <w:rPr>
          <w:rFonts w:ascii="Book Antiqua" w:hAnsi="Book Antiqua"/>
          <w:b/>
          <w:sz w:val="24"/>
          <w:szCs w:val="24"/>
        </w:rPr>
        <w:t xml:space="preserve">The </w:t>
      </w:r>
      <w:r w:rsidRPr="00D4093A">
        <w:rPr>
          <w:rFonts w:ascii="Book Antiqua" w:hAnsi="Book Antiqua"/>
          <w:b/>
          <w:sz w:val="24"/>
          <w:szCs w:val="24"/>
        </w:rPr>
        <w:t>first case report</w:t>
      </w:r>
    </w:p>
    <w:bookmarkEnd w:id="0"/>
    <w:bookmarkEnd w:id="1"/>
    <w:p w:rsidR="00C20737" w:rsidRPr="00D4093A" w:rsidRDefault="00C20737" w:rsidP="00D4093A">
      <w:pPr>
        <w:adjustRightInd w:val="0"/>
        <w:snapToGrid w:val="0"/>
        <w:spacing w:line="360" w:lineRule="auto"/>
        <w:rPr>
          <w:rFonts w:ascii="Book Antiqua" w:hAnsi="Book Antiqua"/>
          <w:b/>
          <w:sz w:val="24"/>
          <w:szCs w:val="24"/>
        </w:rPr>
      </w:pPr>
    </w:p>
    <w:p w:rsidR="00C20737" w:rsidRPr="00D4093A" w:rsidRDefault="00C20737" w:rsidP="00D4093A">
      <w:pPr>
        <w:adjustRightInd w:val="0"/>
        <w:snapToGrid w:val="0"/>
        <w:spacing w:line="360" w:lineRule="auto"/>
        <w:rPr>
          <w:rFonts w:ascii="Book Antiqua" w:hAnsi="Book Antiqua"/>
          <w:sz w:val="24"/>
          <w:szCs w:val="24"/>
        </w:rPr>
      </w:pPr>
      <w:r w:rsidRPr="00D4093A">
        <w:rPr>
          <w:rFonts w:ascii="Book Antiqua" w:hAnsi="Book Antiqua"/>
          <w:sz w:val="24"/>
          <w:szCs w:val="24"/>
        </w:rPr>
        <w:t xml:space="preserve">He Z </w:t>
      </w:r>
      <w:r w:rsidRPr="00D4093A">
        <w:rPr>
          <w:rFonts w:ascii="Book Antiqua" w:hAnsi="Book Antiqua"/>
          <w:i/>
          <w:sz w:val="24"/>
          <w:szCs w:val="24"/>
        </w:rPr>
        <w:t>et al</w:t>
      </w:r>
      <w:r w:rsidRPr="00D4093A">
        <w:rPr>
          <w:rFonts w:ascii="Book Antiqua" w:hAnsi="Book Antiqua"/>
          <w:sz w:val="24"/>
          <w:szCs w:val="24"/>
        </w:rPr>
        <w:t xml:space="preserve">. FMT for Crohn's disease </w:t>
      </w:r>
      <w:r w:rsidRPr="00D4093A">
        <w:rPr>
          <w:rFonts w:ascii="Book Antiqua" w:hAnsi="Book Antiqua"/>
          <w:kern w:val="0"/>
          <w:sz w:val="24"/>
          <w:szCs w:val="24"/>
        </w:rPr>
        <w:t>comorbid epilepsy</w:t>
      </w:r>
    </w:p>
    <w:p w:rsidR="00C20737" w:rsidRPr="00D4093A" w:rsidRDefault="00C20737" w:rsidP="00D4093A">
      <w:pPr>
        <w:adjustRightInd w:val="0"/>
        <w:snapToGrid w:val="0"/>
        <w:spacing w:line="360" w:lineRule="auto"/>
        <w:rPr>
          <w:rFonts w:ascii="Book Antiqua" w:hAnsi="Book Antiqua"/>
          <w:bCs/>
          <w:sz w:val="24"/>
          <w:szCs w:val="24"/>
        </w:rPr>
      </w:pPr>
      <w:bookmarkStart w:id="2" w:name="OLE_LINK16"/>
    </w:p>
    <w:p w:rsidR="00C20737" w:rsidRPr="00D4093A" w:rsidRDefault="00C20737" w:rsidP="00D4093A">
      <w:pPr>
        <w:adjustRightInd w:val="0"/>
        <w:snapToGrid w:val="0"/>
        <w:spacing w:line="360" w:lineRule="auto"/>
        <w:rPr>
          <w:rFonts w:ascii="Book Antiqua" w:hAnsi="Book Antiqua"/>
          <w:bCs/>
          <w:sz w:val="24"/>
          <w:szCs w:val="24"/>
          <w:vertAlign w:val="superscript"/>
        </w:rPr>
      </w:pPr>
      <w:bookmarkStart w:id="3" w:name="OLE_LINK184"/>
      <w:bookmarkStart w:id="4" w:name="OLE_LINK185"/>
      <w:r w:rsidRPr="00D4093A">
        <w:rPr>
          <w:rFonts w:ascii="Book Antiqua" w:hAnsi="Book Antiqua"/>
          <w:bCs/>
          <w:sz w:val="24"/>
          <w:szCs w:val="24"/>
        </w:rPr>
        <w:t>Zhi He</w:t>
      </w:r>
      <w:bookmarkEnd w:id="2"/>
      <w:bookmarkEnd w:id="3"/>
      <w:bookmarkEnd w:id="4"/>
      <w:r w:rsidRPr="00D4093A">
        <w:rPr>
          <w:rFonts w:ascii="Book Antiqua" w:hAnsi="Book Antiqua"/>
          <w:bCs/>
          <w:sz w:val="24"/>
          <w:szCs w:val="24"/>
        </w:rPr>
        <w:t>, Bo-Ta Cui, Ting Zhang, Pan Li,</w:t>
      </w:r>
      <w:r w:rsidRPr="00D4093A">
        <w:rPr>
          <w:rFonts w:ascii="Book Antiqua" w:hAnsi="Book Antiqua"/>
          <w:sz w:val="24"/>
          <w:szCs w:val="24"/>
        </w:rPr>
        <w:t xml:space="preserve"> Chu-Yan Long, Guo-Zhong Ji, Fa-Ming Zhang</w:t>
      </w:r>
    </w:p>
    <w:p w:rsidR="00C20737" w:rsidRPr="00D4093A" w:rsidRDefault="00C20737" w:rsidP="00D4093A">
      <w:pPr>
        <w:autoSpaceDE w:val="0"/>
        <w:autoSpaceDN w:val="0"/>
        <w:adjustRightInd w:val="0"/>
        <w:snapToGrid w:val="0"/>
        <w:spacing w:line="360" w:lineRule="auto"/>
        <w:rPr>
          <w:rFonts w:ascii="Book Antiqua" w:eastAsia="Arial Unicode MS" w:hAnsi="Book Antiqua"/>
          <w:sz w:val="24"/>
          <w:szCs w:val="24"/>
          <w:vertAlign w:val="superscript"/>
        </w:rPr>
      </w:pPr>
    </w:p>
    <w:p w:rsidR="00C20737" w:rsidRPr="00D4093A" w:rsidRDefault="00C20737" w:rsidP="00D4093A">
      <w:pPr>
        <w:adjustRightInd w:val="0"/>
        <w:snapToGrid w:val="0"/>
        <w:spacing w:line="360" w:lineRule="auto"/>
        <w:rPr>
          <w:rFonts w:ascii="Book Antiqua" w:hAnsi="Book Antiqua"/>
          <w:b/>
          <w:bCs/>
          <w:sz w:val="24"/>
          <w:szCs w:val="24"/>
          <w:vertAlign w:val="superscript"/>
        </w:rPr>
      </w:pPr>
      <w:r w:rsidRPr="00D4093A">
        <w:rPr>
          <w:rFonts w:ascii="Book Antiqua" w:hAnsi="Book Antiqua"/>
          <w:b/>
          <w:bCs/>
          <w:sz w:val="24"/>
          <w:szCs w:val="24"/>
        </w:rPr>
        <w:t>Zhi He, Bo-Ta Cui, Ting Zhang, Pan Li,</w:t>
      </w:r>
      <w:r w:rsidRPr="00D4093A">
        <w:rPr>
          <w:rFonts w:ascii="Book Antiqua" w:hAnsi="Book Antiqua"/>
          <w:b/>
          <w:sz w:val="24"/>
          <w:szCs w:val="24"/>
        </w:rPr>
        <w:t xml:space="preserve"> Chu-Yan Long, Guo-Zhong Ji, Fa-Ming Zhang, </w:t>
      </w:r>
      <w:r w:rsidRPr="00D4093A">
        <w:rPr>
          <w:rFonts w:ascii="Book Antiqua" w:eastAsia="Arial Unicode MS" w:hAnsi="Book Antiqua"/>
          <w:sz w:val="24"/>
          <w:szCs w:val="24"/>
        </w:rPr>
        <w:t xml:space="preserve">Medical Center for Digestive Diseases, </w:t>
      </w:r>
      <w:r w:rsidR="00D4093A" w:rsidRPr="00D4093A">
        <w:rPr>
          <w:rFonts w:ascii="Book Antiqua" w:eastAsia="Arial Unicode MS" w:hAnsi="Book Antiqua"/>
          <w:sz w:val="24"/>
          <w:szCs w:val="24"/>
        </w:rPr>
        <w:t xml:space="preserve">The </w:t>
      </w:r>
      <w:r w:rsidRPr="00D4093A">
        <w:rPr>
          <w:rFonts w:ascii="Book Antiqua" w:eastAsia="Arial Unicode MS" w:hAnsi="Book Antiqua"/>
          <w:sz w:val="24"/>
          <w:szCs w:val="24"/>
        </w:rPr>
        <w:t xml:space="preserve">Second Affiliated Hospital of Nanjing Medical University, Nanjing </w:t>
      </w:r>
      <w:r w:rsidR="00D4093A">
        <w:rPr>
          <w:rFonts w:ascii="Book Antiqua" w:eastAsia="Arial Unicode MS" w:hAnsi="Book Antiqua"/>
          <w:sz w:val="24"/>
          <w:szCs w:val="24"/>
        </w:rPr>
        <w:t>210011, Jiangsu Province, China</w:t>
      </w:r>
    </w:p>
    <w:p w:rsidR="00C20737" w:rsidRPr="00D4093A" w:rsidRDefault="00C20737" w:rsidP="00D4093A">
      <w:pPr>
        <w:autoSpaceDE w:val="0"/>
        <w:autoSpaceDN w:val="0"/>
        <w:adjustRightInd w:val="0"/>
        <w:snapToGrid w:val="0"/>
        <w:spacing w:line="360" w:lineRule="auto"/>
        <w:rPr>
          <w:rFonts w:ascii="Book Antiqua" w:hAnsi="Book Antiqua"/>
          <w:b/>
          <w:bCs/>
          <w:sz w:val="24"/>
          <w:szCs w:val="24"/>
        </w:rPr>
      </w:pPr>
    </w:p>
    <w:p w:rsidR="00C20737" w:rsidRPr="00D4093A" w:rsidRDefault="00C20737" w:rsidP="00D4093A">
      <w:pPr>
        <w:autoSpaceDE w:val="0"/>
        <w:autoSpaceDN w:val="0"/>
        <w:adjustRightInd w:val="0"/>
        <w:snapToGrid w:val="0"/>
        <w:spacing w:line="360" w:lineRule="auto"/>
        <w:rPr>
          <w:rFonts w:ascii="Book Antiqua" w:hAnsi="Book Antiqua"/>
          <w:kern w:val="0"/>
          <w:sz w:val="24"/>
          <w:szCs w:val="24"/>
        </w:rPr>
      </w:pPr>
      <w:r w:rsidRPr="00D4093A">
        <w:rPr>
          <w:rFonts w:ascii="Book Antiqua" w:hAnsi="Book Antiqua"/>
          <w:b/>
          <w:bCs/>
          <w:sz w:val="24"/>
          <w:szCs w:val="24"/>
        </w:rPr>
        <w:t>Zhi He, Bo-Ta Cui, Ting Zhang, Pan Li,</w:t>
      </w:r>
      <w:r w:rsidRPr="00D4093A">
        <w:rPr>
          <w:rFonts w:ascii="Book Antiqua" w:hAnsi="Book Antiqua"/>
          <w:b/>
          <w:sz w:val="24"/>
          <w:szCs w:val="24"/>
        </w:rPr>
        <w:t xml:space="preserve"> Chu-Yan Long, Guo-Zhong Ji, Fa-Ming Zhang, </w:t>
      </w:r>
      <w:r w:rsidRPr="00D4093A">
        <w:rPr>
          <w:rFonts w:ascii="Book Antiqua" w:hAnsi="Book Antiqua"/>
          <w:kern w:val="0"/>
          <w:sz w:val="24"/>
          <w:szCs w:val="24"/>
        </w:rPr>
        <w:t xml:space="preserve">Key Lab of Holistic Integrative Enterology, Nanjing Medical University, Nanjing </w:t>
      </w:r>
      <w:r w:rsidR="00D4093A">
        <w:rPr>
          <w:rFonts w:ascii="Book Antiqua" w:hAnsi="Book Antiqua"/>
          <w:kern w:val="0"/>
          <w:sz w:val="24"/>
          <w:szCs w:val="24"/>
        </w:rPr>
        <w:t>210011, Jiangsu Province, China</w:t>
      </w:r>
    </w:p>
    <w:p w:rsidR="00C20737" w:rsidRPr="00D4093A" w:rsidRDefault="00C20737" w:rsidP="00D4093A">
      <w:pPr>
        <w:autoSpaceDE w:val="0"/>
        <w:autoSpaceDN w:val="0"/>
        <w:adjustRightInd w:val="0"/>
        <w:snapToGrid w:val="0"/>
        <w:spacing w:line="360" w:lineRule="auto"/>
        <w:rPr>
          <w:rFonts w:ascii="Book Antiqua" w:hAnsi="Book Antiqua"/>
          <w:b/>
          <w:kern w:val="0"/>
          <w:sz w:val="24"/>
          <w:szCs w:val="24"/>
        </w:rPr>
      </w:pP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kern w:val="0"/>
          <w:sz w:val="24"/>
          <w:szCs w:val="24"/>
        </w:rPr>
      </w:pPr>
      <w:r w:rsidRPr="00D4093A">
        <w:rPr>
          <w:rFonts w:ascii="Book Antiqua" w:eastAsiaTheme="minorEastAsia" w:hAnsi="Book Antiqua" w:cs="Book Antiqua"/>
          <w:b/>
          <w:kern w:val="0"/>
          <w:sz w:val="24"/>
          <w:szCs w:val="24"/>
        </w:rPr>
        <w:t xml:space="preserve">Author contributions: </w:t>
      </w:r>
      <w:r w:rsidRPr="00D4093A">
        <w:rPr>
          <w:rFonts w:ascii="Book Antiqua" w:eastAsiaTheme="minorEastAsia" w:hAnsi="Book Antiqua" w:cs="Book Antiqua"/>
          <w:kern w:val="0"/>
          <w:sz w:val="24"/>
          <w:szCs w:val="24"/>
        </w:rPr>
        <w:t xml:space="preserve">He Z wrote the paper; Cui BT and Zhang T joined the clinical work; Li P </w:t>
      </w:r>
      <w:r w:rsidRPr="00D4093A">
        <w:rPr>
          <w:rFonts w:ascii="Book Antiqua" w:eastAsia="TimesNewRomanPSMT" w:hAnsi="Book Antiqua" w:cs="TimesNewRomanPSMT"/>
          <w:kern w:val="0"/>
          <w:sz w:val="24"/>
          <w:szCs w:val="24"/>
        </w:rPr>
        <w:t>performed the lab work; Long CY collected the clinical data; Ji GZ was the attending doctors of this group; Zhang FM designed and organized the study and edited the paper.</w:t>
      </w:r>
    </w:p>
    <w:p w:rsidR="00C20737" w:rsidRPr="00D4093A" w:rsidRDefault="00C20737" w:rsidP="00D4093A">
      <w:pPr>
        <w:autoSpaceDE w:val="0"/>
        <w:autoSpaceDN w:val="0"/>
        <w:adjustRightInd w:val="0"/>
        <w:snapToGrid w:val="0"/>
        <w:spacing w:line="360" w:lineRule="auto"/>
        <w:rPr>
          <w:rFonts w:ascii="Book Antiqua" w:hAnsi="Book Antiqua"/>
          <w:b/>
          <w:bCs/>
          <w:sz w:val="24"/>
          <w:szCs w:val="24"/>
        </w:rPr>
      </w:pPr>
    </w:p>
    <w:p w:rsidR="00CD5BFF" w:rsidRPr="00D4093A" w:rsidRDefault="00C20737" w:rsidP="00D4093A">
      <w:pPr>
        <w:autoSpaceDE w:val="0"/>
        <w:autoSpaceDN w:val="0"/>
        <w:adjustRightInd w:val="0"/>
        <w:snapToGrid w:val="0"/>
        <w:spacing w:line="360" w:lineRule="auto"/>
        <w:rPr>
          <w:rFonts w:ascii="Book Antiqua" w:eastAsia="TimesNewRomanPSMT" w:hAnsi="Book Antiqua" w:cs="TimesNewRomanPSMT"/>
          <w:kern w:val="0"/>
          <w:sz w:val="24"/>
          <w:szCs w:val="24"/>
        </w:rPr>
      </w:pPr>
      <w:r w:rsidRPr="00D4093A">
        <w:rPr>
          <w:rFonts w:ascii="Book Antiqua" w:eastAsiaTheme="minorEastAsia" w:hAnsi="Book Antiqua" w:cs="Book Antiqua"/>
          <w:b/>
          <w:kern w:val="0"/>
          <w:sz w:val="24"/>
          <w:szCs w:val="24"/>
        </w:rPr>
        <w:t xml:space="preserve">Supported by </w:t>
      </w:r>
      <w:bookmarkStart w:id="5" w:name="OLE_LINK38"/>
      <w:bookmarkStart w:id="6" w:name="OLE_LINK39"/>
      <w:r w:rsidRPr="00D4093A">
        <w:rPr>
          <w:rFonts w:ascii="Book Antiqua" w:eastAsia="TimesNewRomanPSMT" w:hAnsi="Book Antiqua" w:cs="TimesNewRomanPSMT"/>
          <w:kern w:val="0"/>
          <w:sz w:val="24"/>
          <w:szCs w:val="24"/>
        </w:rPr>
        <w:t>The Public Donated Grant “Intestine Initiative”</w:t>
      </w:r>
      <w:bookmarkEnd w:id="5"/>
      <w:bookmarkEnd w:id="6"/>
      <w:r w:rsidR="00CD5BFF" w:rsidRPr="00D4093A">
        <w:rPr>
          <w:rFonts w:ascii="Book Antiqua" w:eastAsia="TimesNewRomanPSMT" w:hAnsi="Book Antiqua" w:cs="TimesNewRomanPSMT"/>
          <w:kern w:val="0"/>
          <w:sz w:val="24"/>
          <w:szCs w:val="24"/>
        </w:rPr>
        <w:t>; the National Nature Science Foundation of China, No. 81670495.</w:t>
      </w:r>
    </w:p>
    <w:p w:rsidR="00CD5BFF" w:rsidRPr="00D4093A" w:rsidRDefault="00CD5BFF" w:rsidP="00D4093A">
      <w:pPr>
        <w:autoSpaceDE w:val="0"/>
        <w:autoSpaceDN w:val="0"/>
        <w:adjustRightInd w:val="0"/>
        <w:snapToGrid w:val="0"/>
        <w:spacing w:line="360" w:lineRule="auto"/>
        <w:rPr>
          <w:rFonts w:ascii="Book Antiqua" w:eastAsia="TimesNewRomanPSMT" w:hAnsi="Book Antiqua" w:cs="TimesNewRomanPSMT"/>
          <w:kern w:val="0"/>
          <w:sz w:val="24"/>
          <w:szCs w:val="24"/>
        </w:rPr>
      </w:pPr>
    </w:p>
    <w:p w:rsidR="00C20737" w:rsidRPr="00D4093A" w:rsidRDefault="00C20737" w:rsidP="00D4093A">
      <w:pPr>
        <w:autoSpaceDE w:val="0"/>
        <w:autoSpaceDN w:val="0"/>
        <w:adjustRightInd w:val="0"/>
        <w:snapToGrid w:val="0"/>
        <w:spacing w:line="360" w:lineRule="auto"/>
        <w:rPr>
          <w:rFonts w:ascii="Book Antiqua" w:eastAsia="TimesNewRomanPSMT" w:hAnsi="Book Antiqua"/>
          <w:kern w:val="0"/>
          <w:sz w:val="24"/>
          <w:szCs w:val="24"/>
        </w:rPr>
      </w:pPr>
      <w:r w:rsidRPr="00D4093A">
        <w:rPr>
          <w:rFonts w:ascii="Book Antiqua" w:eastAsiaTheme="minorEastAsia" w:hAnsi="Book Antiqua" w:cs="Book Antiqua"/>
          <w:b/>
          <w:kern w:val="0"/>
          <w:sz w:val="24"/>
          <w:szCs w:val="24"/>
        </w:rPr>
        <w:t xml:space="preserve">Institutional review board statement: </w:t>
      </w:r>
      <w:r w:rsidRPr="00D4093A">
        <w:rPr>
          <w:rFonts w:ascii="Book Antiqua" w:eastAsia="TimesNewRomanPSMT" w:hAnsi="Book Antiqua"/>
          <w:kern w:val="0"/>
          <w:sz w:val="24"/>
          <w:szCs w:val="24"/>
        </w:rPr>
        <w:t xml:space="preserve">The case report was reviewed and approved by </w:t>
      </w:r>
      <w:r w:rsidRPr="00D4093A">
        <w:rPr>
          <w:rFonts w:ascii="Book Antiqua" w:eastAsia="Arial Unicode MS" w:hAnsi="Book Antiqua"/>
          <w:sz w:val="24"/>
          <w:szCs w:val="24"/>
        </w:rPr>
        <w:t xml:space="preserve">the Second Affiliated Hospital of Nanjing Medical </w:t>
      </w:r>
      <w:r w:rsidRPr="00D4093A">
        <w:rPr>
          <w:rFonts w:ascii="Book Antiqua" w:eastAsia="Arial Unicode MS" w:hAnsi="Book Antiqua"/>
          <w:sz w:val="24"/>
          <w:szCs w:val="24"/>
        </w:rPr>
        <w:lastRenderedPageBreak/>
        <w:t>University</w:t>
      </w:r>
      <w:r w:rsidRPr="00D4093A">
        <w:rPr>
          <w:rFonts w:ascii="Book Antiqua" w:eastAsia="TimesNewRomanPSMT" w:hAnsi="Book Antiqua"/>
          <w:kern w:val="0"/>
          <w:sz w:val="24"/>
          <w:szCs w:val="24"/>
        </w:rPr>
        <w:t>Institutional Review Board.</w:t>
      </w:r>
    </w:p>
    <w:p w:rsidR="00C20737" w:rsidRPr="00D4093A" w:rsidRDefault="00C20737" w:rsidP="00D4093A">
      <w:pPr>
        <w:autoSpaceDE w:val="0"/>
        <w:autoSpaceDN w:val="0"/>
        <w:adjustRightInd w:val="0"/>
        <w:snapToGrid w:val="0"/>
        <w:spacing w:line="360" w:lineRule="auto"/>
        <w:rPr>
          <w:rFonts w:ascii="Book Antiqua" w:eastAsia="TimesNewRomanPSMT" w:hAnsi="Book Antiqua"/>
          <w:kern w:val="0"/>
          <w:sz w:val="24"/>
          <w:szCs w:val="24"/>
        </w:rPr>
      </w:pP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kern w:val="0"/>
          <w:sz w:val="24"/>
          <w:szCs w:val="24"/>
        </w:rPr>
      </w:pPr>
      <w:r w:rsidRPr="00D4093A">
        <w:rPr>
          <w:rFonts w:ascii="Book Antiqua" w:eastAsiaTheme="minorEastAsia" w:hAnsi="Book Antiqua" w:cs="Book Antiqua"/>
          <w:b/>
          <w:kern w:val="0"/>
          <w:sz w:val="24"/>
          <w:szCs w:val="24"/>
        </w:rPr>
        <w:t xml:space="preserve">Informed consent statement: </w:t>
      </w:r>
      <w:r w:rsidRPr="00D4093A">
        <w:rPr>
          <w:rFonts w:ascii="Book Antiqua" w:eastAsia="TimesNewRomanPSMT" w:hAnsi="Book Antiqua" w:cs="TimesNewRomanPSMT"/>
          <w:kern w:val="0"/>
          <w:sz w:val="24"/>
          <w:szCs w:val="24"/>
        </w:rPr>
        <w:t>The patient involved in this study gave his written informed consent authorizing use and disclosure of his protected health information.</w:t>
      </w: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kern w:val="0"/>
          <w:sz w:val="24"/>
          <w:szCs w:val="24"/>
        </w:rPr>
      </w:pPr>
    </w:p>
    <w:p w:rsidR="00C20737" w:rsidRPr="00D4093A" w:rsidRDefault="00C20737" w:rsidP="00D4093A">
      <w:pPr>
        <w:adjustRightInd w:val="0"/>
        <w:snapToGrid w:val="0"/>
        <w:spacing w:line="360" w:lineRule="auto"/>
        <w:rPr>
          <w:rFonts w:ascii="Book Antiqua" w:hAnsi="Book Antiqua"/>
          <w:sz w:val="24"/>
          <w:szCs w:val="24"/>
        </w:rPr>
      </w:pPr>
      <w:r w:rsidRPr="00D4093A">
        <w:rPr>
          <w:rFonts w:ascii="Book Antiqua" w:eastAsiaTheme="minorEastAsia" w:hAnsi="Book Antiqua" w:cs="Book Antiqua"/>
          <w:b/>
          <w:kern w:val="0"/>
          <w:sz w:val="24"/>
          <w:szCs w:val="24"/>
        </w:rPr>
        <w:t xml:space="preserve">Conflict-of-interest statement: </w:t>
      </w:r>
      <w:r w:rsidRPr="00D4093A">
        <w:rPr>
          <w:rFonts w:ascii="Book Antiqua" w:hAnsi="Book Antiqua"/>
          <w:sz w:val="24"/>
          <w:szCs w:val="24"/>
        </w:rPr>
        <w:t>Zhang FM is a core inventor of the GenFMTer. The other authors have no conflicts of interest to disclose.</w:t>
      </w:r>
    </w:p>
    <w:p w:rsidR="00C20737" w:rsidRPr="00D4093A" w:rsidRDefault="00C20737" w:rsidP="00D4093A">
      <w:pPr>
        <w:adjustRightInd w:val="0"/>
        <w:snapToGrid w:val="0"/>
        <w:spacing w:line="360" w:lineRule="auto"/>
        <w:rPr>
          <w:rFonts w:ascii="Book Antiqua" w:hAnsi="Book Antiqua"/>
          <w:sz w:val="24"/>
          <w:szCs w:val="24"/>
        </w:rPr>
      </w:pPr>
    </w:p>
    <w:p w:rsidR="00D4093A" w:rsidRPr="00D4093A" w:rsidRDefault="00D4093A" w:rsidP="00D4093A">
      <w:pPr>
        <w:widowControl/>
        <w:spacing w:line="360" w:lineRule="auto"/>
        <w:rPr>
          <w:rFonts w:ascii="Book Antiqua" w:hAnsi="Book Antiqua" w:cs="SimSun"/>
          <w:kern w:val="0"/>
          <w:sz w:val="24"/>
          <w:szCs w:val="24"/>
        </w:rPr>
      </w:pPr>
      <w:bookmarkStart w:id="7" w:name="OLE_LINK441"/>
      <w:bookmarkStart w:id="8" w:name="OLE_LINK442"/>
      <w:bookmarkStart w:id="9" w:name="OLE_LINK1032"/>
      <w:bookmarkStart w:id="10" w:name="OLE_LINK1232"/>
      <w:bookmarkStart w:id="11" w:name="OLE_LINK1460"/>
      <w:bookmarkStart w:id="12" w:name="OLE_LINK1568"/>
      <w:bookmarkStart w:id="13" w:name="OLE_LINK1708"/>
      <w:bookmarkStart w:id="14" w:name="OLE_LINK1435"/>
      <w:bookmarkStart w:id="15" w:name="OLE_LINK1478"/>
      <w:bookmarkStart w:id="16" w:name="OLE_LINK1428"/>
      <w:bookmarkStart w:id="17" w:name="OLE_LINK1355"/>
      <w:bookmarkStart w:id="18" w:name="OLE_LINK1425"/>
      <w:bookmarkStart w:id="19" w:name="OLE_LINK1504"/>
      <w:bookmarkStart w:id="20" w:name="OLE_LINK1544"/>
      <w:bookmarkStart w:id="21" w:name="OLE_LINK1680"/>
      <w:bookmarkStart w:id="22" w:name="OLE_LINK1710"/>
      <w:bookmarkStart w:id="23" w:name="OLE_LINK3317"/>
      <w:bookmarkStart w:id="24" w:name="OLE_LINK22"/>
      <w:bookmarkStart w:id="25" w:name="OLE_LINK1818"/>
      <w:bookmarkStart w:id="26" w:name="OLE_LINK1684"/>
      <w:bookmarkStart w:id="27" w:name="OLE_LINK1885"/>
      <w:bookmarkStart w:id="28" w:name="OLE_LINK1799"/>
      <w:bookmarkStart w:id="29" w:name="OLE_LINK1894"/>
      <w:bookmarkStart w:id="30" w:name="OLE_LINK27"/>
      <w:bookmarkStart w:id="31" w:name="OLE_LINK732"/>
      <w:bookmarkStart w:id="32" w:name="OLE_LINK2053"/>
      <w:bookmarkStart w:id="33" w:name="OLE_LINK2096"/>
      <w:bookmarkStart w:id="34" w:name="OLE_LINK2174"/>
      <w:bookmarkStart w:id="35" w:name="OLE_LINK2108"/>
      <w:bookmarkStart w:id="36" w:name="OLE_LINK2183"/>
      <w:bookmarkStart w:id="37" w:name="OLE_LINK2328"/>
      <w:bookmarkStart w:id="38" w:name="OLE_LINK766"/>
      <w:bookmarkStart w:id="39" w:name="OLE_LINK2256"/>
      <w:bookmarkStart w:id="40" w:name="OLE_LINK2368"/>
      <w:bookmarkStart w:id="41" w:name="OLE_LINK2351"/>
      <w:bookmarkStart w:id="42" w:name="OLE_LINK2446"/>
      <w:bookmarkStart w:id="43" w:name="OLE_LINK2509"/>
      <w:bookmarkStart w:id="44" w:name="OLE_LINK2651"/>
      <w:bookmarkStart w:id="45" w:name="OLE_LINK2842"/>
      <w:bookmarkStart w:id="46" w:name="OLE_LINK2909"/>
      <w:bookmarkStart w:id="47" w:name="OLE_LINK3004"/>
      <w:bookmarkStart w:id="48" w:name="OLE_LINK43"/>
      <w:bookmarkStart w:id="49" w:name="OLE_LINK3170"/>
      <w:bookmarkStart w:id="50" w:name="OLE_LINK3181"/>
      <w:bookmarkStart w:id="51" w:name="OLE_LINK3182"/>
      <w:bookmarkStart w:id="52" w:name="OLE_LINK3631"/>
      <w:bookmarkStart w:id="53" w:name="OLE_LINK3293"/>
      <w:bookmarkStart w:id="54" w:name="OLE_LINK71"/>
      <w:bookmarkStart w:id="55" w:name="OLE_LINK3789"/>
      <w:bookmarkStart w:id="56" w:name="OLE_LINK76"/>
      <w:bookmarkStart w:id="57" w:name="OLE_LINK102"/>
      <w:bookmarkStart w:id="58" w:name="OLE_LINK3695"/>
      <w:bookmarkStart w:id="59" w:name="OLE_LINK3733"/>
      <w:bookmarkStart w:id="60" w:name="OLE_LINK3858"/>
      <w:bookmarkStart w:id="61" w:name="OLE_LINK3870"/>
      <w:bookmarkStart w:id="62" w:name="OLE_LINK100"/>
      <w:bookmarkStart w:id="63" w:name="OLE_LINK158"/>
      <w:bookmarkStart w:id="64" w:name="OLE_LINK3928"/>
      <w:bookmarkStart w:id="65" w:name="OLE_LINK123"/>
      <w:bookmarkStart w:id="66" w:name="OLE_LINK80"/>
      <w:bookmarkStart w:id="67" w:name="OLE_LINK3748"/>
      <w:bookmarkStart w:id="68" w:name="OLE_LINK3883"/>
      <w:bookmarkStart w:id="69" w:name="OLE_LINK94"/>
      <w:bookmarkStart w:id="70" w:name="OLE_LINK112"/>
      <w:bookmarkStart w:id="71" w:name="OLE_LINK4082"/>
      <w:r w:rsidRPr="00D4093A">
        <w:rPr>
          <w:rFonts w:ascii="Book Antiqua" w:hAnsi="Book Antiqua"/>
          <w:b/>
          <w:color w:val="000000"/>
          <w:kern w:val="0"/>
          <w:sz w:val="24"/>
          <w:szCs w:val="24"/>
        </w:rPr>
        <w:t xml:space="preserve">Open-Access: </w:t>
      </w:r>
      <w:bookmarkStart w:id="72" w:name="OLE_LINK479"/>
      <w:bookmarkStart w:id="73" w:name="OLE_LINK496"/>
      <w:bookmarkStart w:id="74" w:name="OLE_LINK506"/>
      <w:bookmarkStart w:id="75" w:name="OLE_LINK507"/>
      <w:r w:rsidRPr="00D4093A">
        <w:rPr>
          <w:rFonts w:ascii="Book Antiqua" w:hAnsi="Book Antiqua"/>
          <w:color w:val="000000"/>
          <w:sz w:val="24"/>
          <w:szCs w:val="24"/>
        </w:rPr>
        <w:t xml:space="preserve">This article is an </w:t>
      </w:r>
      <w:r w:rsidRPr="00D4093A">
        <w:rPr>
          <w:rFonts w:ascii="Book Antiqua" w:hAnsi="Book Antiqua"/>
          <w:sz w:val="24"/>
          <w:szCs w:val="24"/>
        </w:rPr>
        <w:t xml:space="preserve">open-access article which </w:t>
      </w:r>
      <w:r w:rsidRPr="00D4093A">
        <w:rPr>
          <w:rFonts w:ascii="Book Antiqua" w:hAnsi="Book Antiqua"/>
          <w:color w:val="000000"/>
          <w:sz w:val="24"/>
          <w:szCs w:val="24"/>
        </w:rPr>
        <w:t>was selected by an in-house editor and fully peer-reviewed by external reviewers. It is dis</w:t>
      </w:r>
      <w:r w:rsidRPr="00D4093A">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D4093A">
          <w:rPr>
            <w:rFonts w:ascii="Book Antiqua" w:hAnsi="Book Antiqua"/>
            <w:color w:val="0000FF"/>
            <w:sz w:val="24"/>
            <w:szCs w:val="24"/>
            <w:u w:val="single"/>
          </w:rPr>
          <w:t>http://creativecommons.org/licenses/by-nc/4.0/</w:t>
        </w:r>
      </w:hyperlink>
      <w:bookmarkEnd w:id="72"/>
      <w:bookmarkEnd w:id="73"/>
      <w:bookmarkEnd w:id="74"/>
      <w:bookmarkEnd w:id="75"/>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D4093A" w:rsidRPr="00D4093A" w:rsidRDefault="00D4093A" w:rsidP="00D4093A">
      <w:pPr>
        <w:adjustRightInd w:val="0"/>
        <w:snapToGrid w:val="0"/>
        <w:spacing w:line="360" w:lineRule="auto"/>
        <w:rPr>
          <w:rFonts w:ascii="Book Antiqua" w:hAnsi="Book Antiqua"/>
          <w:b/>
          <w:color w:val="000000"/>
          <w:sz w:val="24"/>
          <w:szCs w:val="24"/>
        </w:rPr>
      </w:pPr>
    </w:p>
    <w:p w:rsidR="00D4093A" w:rsidRPr="00D4093A" w:rsidRDefault="00D4093A" w:rsidP="00D4093A">
      <w:pPr>
        <w:adjustRightInd w:val="0"/>
        <w:snapToGrid w:val="0"/>
        <w:spacing w:line="360" w:lineRule="auto"/>
        <w:rPr>
          <w:rFonts w:ascii="Book Antiqua" w:hAnsi="Book Antiqua"/>
          <w:color w:val="000000"/>
          <w:sz w:val="24"/>
          <w:szCs w:val="24"/>
        </w:rPr>
      </w:pPr>
      <w:bookmarkStart w:id="76" w:name="OLE_LINK3210"/>
      <w:bookmarkStart w:id="77" w:name="OLE_LINK321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D4093A">
        <w:rPr>
          <w:rFonts w:ascii="Book Antiqua" w:hAnsi="Book Antiqua"/>
          <w:b/>
          <w:color w:val="000000"/>
          <w:sz w:val="24"/>
          <w:szCs w:val="24"/>
        </w:rPr>
        <w:t>Manuscript source:</w:t>
      </w:r>
      <w:r w:rsidRPr="00D4093A">
        <w:rPr>
          <w:rFonts w:ascii="Book Antiqua" w:hAnsi="Book Antiqua"/>
          <w:color w:val="000000"/>
          <w:sz w:val="24"/>
          <w:szCs w:val="24"/>
        </w:rPr>
        <w:t xml:space="preserve"> Unsolicited manuscript</w:t>
      </w:r>
    </w:p>
    <w:bookmarkEnd w:id="66"/>
    <w:bookmarkEnd w:id="67"/>
    <w:bookmarkEnd w:id="68"/>
    <w:bookmarkEnd w:id="69"/>
    <w:bookmarkEnd w:id="70"/>
    <w:bookmarkEnd w:id="71"/>
    <w:bookmarkEnd w:id="76"/>
    <w:bookmarkEnd w:id="77"/>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b/>
          <w:kern w:val="0"/>
          <w:sz w:val="24"/>
          <w:szCs w:val="24"/>
        </w:rPr>
      </w:pP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kern w:val="0"/>
          <w:sz w:val="24"/>
          <w:szCs w:val="24"/>
        </w:rPr>
      </w:pPr>
      <w:r w:rsidRPr="00D4093A">
        <w:rPr>
          <w:rFonts w:ascii="Book Antiqua" w:eastAsia="Arial Unicode MS" w:hAnsi="Book Antiqua"/>
          <w:b/>
          <w:sz w:val="24"/>
          <w:szCs w:val="24"/>
        </w:rPr>
        <w:t>Correspondence to: Fa-Ming Zhang, MD, PhD,</w:t>
      </w:r>
      <w:r w:rsidRPr="00D4093A">
        <w:rPr>
          <w:rFonts w:ascii="Book Antiqua" w:eastAsia="Arial Unicode MS" w:hAnsi="Book Antiqua"/>
          <w:sz w:val="24"/>
          <w:szCs w:val="24"/>
        </w:rPr>
        <w:t xml:space="preserve"> Medical Center for Digestive Diseases, </w:t>
      </w:r>
      <w:r w:rsidR="00D4093A" w:rsidRPr="00D4093A">
        <w:rPr>
          <w:rFonts w:ascii="Book Antiqua" w:eastAsia="Arial Unicode MS" w:hAnsi="Book Antiqua"/>
          <w:sz w:val="24"/>
          <w:szCs w:val="24"/>
        </w:rPr>
        <w:t xml:space="preserve">The </w:t>
      </w:r>
      <w:r w:rsidRPr="00D4093A">
        <w:rPr>
          <w:rFonts w:ascii="Book Antiqua" w:eastAsia="Arial Unicode MS" w:hAnsi="Book Antiqua"/>
          <w:sz w:val="24"/>
          <w:szCs w:val="24"/>
        </w:rPr>
        <w:t xml:space="preserve">Second Affiliated Hospital of Nanjing Medical University, </w:t>
      </w:r>
      <w:bookmarkStart w:id="78" w:name="OLE_LINK28"/>
      <w:bookmarkStart w:id="79" w:name="OLE_LINK29"/>
      <w:r w:rsidRPr="00D4093A">
        <w:rPr>
          <w:rFonts w:ascii="Book Antiqua" w:eastAsia="TimesNewRomanPSMT" w:hAnsi="Book Antiqua" w:cs="TimesNewRomanPSMT"/>
          <w:kern w:val="0"/>
          <w:sz w:val="24"/>
          <w:szCs w:val="24"/>
        </w:rPr>
        <w:t xml:space="preserve">121 Jiang Jiayuan, Nanjing 210011, Jiangsu Province, China. </w:t>
      </w:r>
      <w:hyperlink r:id="rId7" w:history="1">
        <w:r w:rsidRPr="00D4093A">
          <w:rPr>
            <w:rStyle w:val="Hyperlink"/>
            <w:rFonts w:ascii="Book Antiqua" w:eastAsia="TimesNewRomanPSMT" w:hAnsi="Book Antiqua" w:cs="TimesNewRomanPSMT"/>
            <w:kern w:val="0"/>
            <w:sz w:val="24"/>
            <w:szCs w:val="24"/>
          </w:rPr>
          <w:t>fzhang@njmu.edu.cn</w:t>
        </w:r>
      </w:hyperlink>
    </w:p>
    <w:p w:rsidR="00C20737" w:rsidRPr="00D4093A" w:rsidRDefault="00C20737" w:rsidP="00D4093A">
      <w:pPr>
        <w:autoSpaceDE w:val="0"/>
        <w:autoSpaceDN w:val="0"/>
        <w:adjustRightInd w:val="0"/>
        <w:snapToGrid w:val="0"/>
        <w:spacing w:line="360" w:lineRule="auto"/>
        <w:rPr>
          <w:rFonts w:ascii="Book Antiqua" w:eastAsiaTheme="minorEastAsia" w:hAnsi="Book Antiqua" w:cs="Book Antiqua"/>
          <w:b/>
          <w:kern w:val="0"/>
          <w:sz w:val="24"/>
          <w:szCs w:val="24"/>
        </w:rPr>
      </w:pPr>
      <w:r w:rsidRPr="00D4093A">
        <w:rPr>
          <w:rFonts w:ascii="Book Antiqua" w:eastAsiaTheme="minorEastAsia" w:hAnsi="Book Antiqua" w:cs="Book Antiqua"/>
          <w:b/>
          <w:kern w:val="0"/>
          <w:sz w:val="24"/>
          <w:szCs w:val="24"/>
        </w:rPr>
        <w:t xml:space="preserve">Telephone: </w:t>
      </w:r>
      <w:r w:rsidRPr="00D4093A">
        <w:rPr>
          <w:rFonts w:ascii="Book Antiqua" w:eastAsia="TimesNewRomanPSMT" w:hAnsi="Book Antiqua" w:cs="TimesNewRomanPSMT"/>
          <w:kern w:val="0"/>
          <w:sz w:val="24"/>
          <w:szCs w:val="24"/>
        </w:rPr>
        <w:t>+86-25-58509883</w:t>
      </w: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kern w:val="0"/>
          <w:sz w:val="24"/>
          <w:szCs w:val="24"/>
        </w:rPr>
      </w:pPr>
      <w:r w:rsidRPr="00D4093A">
        <w:rPr>
          <w:rFonts w:ascii="Book Antiqua" w:eastAsiaTheme="minorEastAsia" w:hAnsi="Book Antiqua" w:cs="Book Antiqua"/>
          <w:b/>
          <w:kern w:val="0"/>
          <w:sz w:val="24"/>
          <w:szCs w:val="24"/>
        </w:rPr>
        <w:t xml:space="preserve">Fax: </w:t>
      </w:r>
      <w:r w:rsidRPr="00D4093A">
        <w:rPr>
          <w:rFonts w:ascii="Book Antiqua" w:eastAsia="TimesNewRomanPSMT" w:hAnsi="Book Antiqua" w:cs="TimesNewRomanPSMT"/>
          <w:kern w:val="0"/>
          <w:sz w:val="24"/>
          <w:szCs w:val="24"/>
        </w:rPr>
        <w:t>+ 86-25-58509931</w:t>
      </w: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kern w:val="0"/>
          <w:sz w:val="24"/>
          <w:szCs w:val="24"/>
        </w:rPr>
      </w:pP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kern w:val="0"/>
          <w:sz w:val="24"/>
          <w:szCs w:val="24"/>
        </w:rPr>
      </w:pPr>
      <w:r w:rsidRPr="00D4093A">
        <w:rPr>
          <w:rFonts w:ascii="Book Antiqua" w:eastAsia="TimesNewRomanPSMT" w:hAnsi="Book Antiqua" w:cs="TimesNewRomanPSMT"/>
          <w:b/>
          <w:kern w:val="0"/>
          <w:sz w:val="24"/>
          <w:szCs w:val="24"/>
        </w:rPr>
        <w:t>Received:</w:t>
      </w:r>
      <w:r w:rsidR="00CD5BFF" w:rsidRPr="00D4093A">
        <w:rPr>
          <w:rFonts w:ascii="Book Antiqua" w:eastAsia="TimesNewRomanPSMT" w:hAnsi="Book Antiqua" w:cs="TimesNewRomanPSMT"/>
          <w:b/>
          <w:kern w:val="0"/>
          <w:sz w:val="24"/>
          <w:szCs w:val="24"/>
        </w:rPr>
        <w:t xml:space="preserve"> </w:t>
      </w:r>
      <w:r w:rsidRPr="00D4093A">
        <w:rPr>
          <w:rFonts w:ascii="Book Antiqua" w:eastAsia="TimesNewRomanPSMT" w:hAnsi="Book Antiqua" w:cs="TimesNewRomanPSMT"/>
          <w:kern w:val="0"/>
          <w:sz w:val="24"/>
          <w:szCs w:val="24"/>
        </w:rPr>
        <w:t>January 23, 2017</w:t>
      </w: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b/>
          <w:kern w:val="0"/>
          <w:sz w:val="24"/>
          <w:szCs w:val="24"/>
        </w:rPr>
      </w:pPr>
      <w:r w:rsidRPr="00D4093A">
        <w:rPr>
          <w:rFonts w:ascii="Book Antiqua" w:eastAsia="TimesNewRomanPSMT" w:hAnsi="Book Antiqua" w:cs="TimesNewRomanPSMT"/>
          <w:b/>
          <w:kern w:val="0"/>
          <w:sz w:val="24"/>
          <w:szCs w:val="24"/>
        </w:rPr>
        <w:t>Peer-review started:</w:t>
      </w:r>
      <w:r w:rsidR="00CD5BFF" w:rsidRPr="00D4093A">
        <w:rPr>
          <w:rFonts w:ascii="Book Antiqua" w:eastAsia="TimesNewRomanPSMT" w:hAnsi="Book Antiqua" w:cs="TimesNewRomanPSMT"/>
          <w:b/>
          <w:kern w:val="0"/>
          <w:sz w:val="24"/>
          <w:szCs w:val="24"/>
        </w:rPr>
        <w:t xml:space="preserve"> </w:t>
      </w:r>
      <w:r w:rsidRPr="00D4093A">
        <w:rPr>
          <w:rFonts w:ascii="Book Antiqua" w:eastAsia="TimesNewRomanPSMT" w:hAnsi="Book Antiqua" w:cs="TimesNewRomanPSMT"/>
          <w:kern w:val="0"/>
          <w:sz w:val="24"/>
          <w:szCs w:val="24"/>
        </w:rPr>
        <w:t>January 27, 2017</w:t>
      </w: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b/>
          <w:kern w:val="0"/>
          <w:sz w:val="24"/>
          <w:szCs w:val="24"/>
        </w:rPr>
      </w:pPr>
      <w:r w:rsidRPr="00D4093A">
        <w:rPr>
          <w:rFonts w:ascii="Book Antiqua" w:eastAsia="TimesNewRomanPSMT" w:hAnsi="Book Antiqua" w:cs="TimesNewRomanPSMT"/>
          <w:b/>
          <w:kern w:val="0"/>
          <w:sz w:val="24"/>
          <w:szCs w:val="24"/>
        </w:rPr>
        <w:t>First decision:</w:t>
      </w:r>
      <w:r w:rsidR="00CD5BFF" w:rsidRPr="00D4093A">
        <w:rPr>
          <w:rFonts w:ascii="Book Antiqua" w:eastAsia="TimesNewRomanPSMT" w:hAnsi="Book Antiqua" w:cs="TimesNewRomanPSMT"/>
          <w:b/>
          <w:kern w:val="0"/>
          <w:sz w:val="24"/>
          <w:szCs w:val="24"/>
        </w:rPr>
        <w:t xml:space="preserve"> </w:t>
      </w:r>
      <w:r w:rsidRPr="00D4093A">
        <w:rPr>
          <w:rFonts w:ascii="Book Antiqua" w:eastAsia="TimesNewRomanPSMT" w:hAnsi="Book Antiqua" w:cs="TimesNewRomanPSMT"/>
          <w:kern w:val="0"/>
          <w:sz w:val="24"/>
          <w:szCs w:val="24"/>
        </w:rPr>
        <w:t>February 23, 2017</w:t>
      </w: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b/>
          <w:kern w:val="0"/>
          <w:sz w:val="24"/>
          <w:szCs w:val="24"/>
        </w:rPr>
      </w:pPr>
      <w:r w:rsidRPr="00D4093A">
        <w:rPr>
          <w:rFonts w:ascii="Book Antiqua" w:eastAsia="TimesNewRomanPSMT" w:hAnsi="Book Antiqua" w:cs="TimesNewRomanPSMT"/>
          <w:b/>
          <w:kern w:val="0"/>
          <w:sz w:val="24"/>
          <w:szCs w:val="24"/>
        </w:rPr>
        <w:t>Revised:</w:t>
      </w:r>
      <w:r w:rsidR="00CD5BFF" w:rsidRPr="00D4093A">
        <w:rPr>
          <w:rFonts w:ascii="Book Antiqua" w:eastAsia="TimesNewRomanPSMT" w:hAnsi="Book Antiqua" w:cs="TimesNewRomanPSMT"/>
          <w:b/>
          <w:kern w:val="0"/>
          <w:sz w:val="24"/>
          <w:szCs w:val="24"/>
        </w:rPr>
        <w:t xml:space="preserve"> </w:t>
      </w:r>
      <w:r w:rsidR="00D4093A">
        <w:rPr>
          <w:rFonts w:ascii="Book Antiqua" w:eastAsia="TimesNewRomanPSMT" w:hAnsi="Book Antiqua" w:cs="TimesNewRomanPSMT" w:hint="eastAsia"/>
          <w:kern w:val="0"/>
          <w:sz w:val="24"/>
          <w:szCs w:val="24"/>
        </w:rPr>
        <w:t>March</w:t>
      </w:r>
      <w:r w:rsidRPr="00D4093A">
        <w:rPr>
          <w:rFonts w:ascii="Book Antiqua" w:eastAsia="TimesNewRomanPSMT" w:hAnsi="Book Antiqua" w:cs="TimesNewRomanPSMT"/>
          <w:kern w:val="0"/>
          <w:sz w:val="24"/>
          <w:szCs w:val="24"/>
        </w:rPr>
        <w:t xml:space="preserve"> </w:t>
      </w:r>
      <w:r w:rsidR="00D4093A">
        <w:rPr>
          <w:rFonts w:ascii="Book Antiqua" w:eastAsia="TimesNewRomanPSMT" w:hAnsi="Book Antiqua" w:cs="TimesNewRomanPSMT" w:hint="eastAsia"/>
          <w:kern w:val="0"/>
          <w:sz w:val="24"/>
          <w:szCs w:val="24"/>
        </w:rPr>
        <w:t>9</w:t>
      </w:r>
      <w:r w:rsidRPr="00D4093A">
        <w:rPr>
          <w:rFonts w:ascii="Book Antiqua" w:eastAsia="TimesNewRomanPSMT" w:hAnsi="Book Antiqua" w:cs="TimesNewRomanPSMT"/>
          <w:kern w:val="0"/>
          <w:sz w:val="24"/>
          <w:szCs w:val="24"/>
        </w:rPr>
        <w:t>, 2017</w:t>
      </w:r>
    </w:p>
    <w:p w:rsidR="000966A9" w:rsidRDefault="00C20737" w:rsidP="000966A9">
      <w:pPr>
        <w:spacing w:line="360" w:lineRule="auto"/>
        <w:rPr>
          <w:rFonts w:ascii="Book Antiqua" w:hAnsi="Book Antiqua"/>
          <w:color w:val="000000"/>
          <w:sz w:val="24"/>
        </w:rPr>
      </w:pPr>
      <w:r w:rsidRPr="00D4093A">
        <w:rPr>
          <w:rFonts w:ascii="Book Antiqua" w:eastAsia="TimesNewRomanPSMT" w:hAnsi="Book Antiqua" w:cs="TimesNewRomanPSMT"/>
          <w:b/>
          <w:kern w:val="0"/>
          <w:sz w:val="24"/>
          <w:szCs w:val="24"/>
        </w:rPr>
        <w:t>Accepted:</w:t>
      </w:r>
      <w:bookmarkStart w:id="80" w:name="OLE_LINK117"/>
      <w:bookmarkStart w:id="81" w:name="OLE_LINK118"/>
      <w:r w:rsidR="000966A9" w:rsidRPr="000966A9">
        <w:rPr>
          <w:rFonts w:ascii="Book Antiqua" w:hAnsi="Book Antiqua"/>
          <w:color w:val="000000"/>
          <w:sz w:val="24"/>
        </w:rPr>
        <w:t xml:space="preserve"> </w:t>
      </w:r>
      <w:r w:rsidR="000966A9">
        <w:rPr>
          <w:rFonts w:ascii="Book Antiqua" w:hAnsi="Book Antiqua"/>
          <w:color w:val="000000"/>
          <w:sz w:val="24"/>
        </w:rPr>
        <w:t>April 12, 2017</w:t>
      </w:r>
    </w:p>
    <w:bookmarkEnd w:id="80"/>
    <w:bookmarkEnd w:id="81"/>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b/>
          <w:kern w:val="0"/>
          <w:sz w:val="24"/>
          <w:szCs w:val="24"/>
        </w:rPr>
      </w:pP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b/>
          <w:kern w:val="0"/>
          <w:sz w:val="24"/>
          <w:szCs w:val="24"/>
        </w:rPr>
      </w:pPr>
      <w:r w:rsidRPr="00D4093A">
        <w:rPr>
          <w:rFonts w:ascii="Book Antiqua" w:eastAsia="TimesNewRomanPSMT" w:hAnsi="Book Antiqua" w:cs="TimesNewRomanPSMT"/>
          <w:b/>
          <w:kern w:val="0"/>
          <w:sz w:val="24"/>
          <w:szCs w:val="24"/>
        </w:rPr>
        <w:t>Article in press:</w:t>
      </w:r>
    </w:p>
    <w:p w:rsidR="00C20737" w:rsidRPr="00D4093A" w:rsidRDefault="00C20737" w:rsidP="00D4093A">
      <w:pPr>
        <w:autoSpaceDE w:val="0"/>
        <w:autoSpaceDN w:val="0"/>
        <w:adjustRightInd w:val="0"/>
        <w:snapToGrid w:val="0"/>
        <w:spacing w:line="360" w:lineRule="auto"/>
        <w:rPr>
          <w:rFonts w:ascii="Book Antiqua" w:eastAsia="TimesNewRomanPSMT" w:hAnsi="Book Antiqua" w:cs="TimesNewRomanPSMT"/>
          <w:b/>
          <w:kern w:val="0"/>
          <w:sz w:val="24"/>
          <w:szCs w:val="24"/>
        </w:rPr>
      </w:pPr>
      <w:r w:rsidRPr="00D4093A">
        <w:rPr>
          <w:rFonts w:ascii="Book Antiqua" w:eastAsia="TimesNewRomanPSMT" w:hAnsi="Book Antiqua" w:cs="TimesNewRomanPSMT"/>
          <w:b/>
          <w:kern w:val="0"/>
          <w:sz w:val="24"/>
          <w:szCs w:val="24"/>
        </w:rPr>
        <w:t>Published online:</w:t>
      </w:r>
    </w:p>
    <w:p w:rsidR="00C20737" w:rsidRPr="00D4093A" w:rsidRDefault="00C20737" w:rsidP="00D4093A">
      <w:pPr>
        <w:adjustRightInd w:val="0"/>
        <w:snapToGrid w:val="0"/>
        <w:spacing w:line="360" w:lineRule="auto"/>
        <w:rPr>
          <w:rFonts w:ascii="Book Antiqua" w:eastAsiaTheme="minorEastAsia" w:hAnsi="Book Antiqua"/>
          <w:b/>
          <w:bCs/>
          <w:color w:val="000000" w:themeColor="text1"/>
          <w:kern w:val="0"/>
          <w:sz w:val="24"/>
          <w:szCs w:val="24"/>
        </w:rPr>
      </w:pPr>
    </w:p>
    <w:p w:rsidR="00C20737" w:rsidRPr="00D4093A" w:rsidRDefault="00C20737" w:rsidP="00D4093A">
      <w:pPr>
        <w:adjustRightInd w:val="0"/>
        <w:snapToGrid w:val="0"/>
        <w:spacing w:line="360" w:lineRule="auto"/>
        <w:rPr>
          <w:rFonts w:ascii="Book Antiqua" w:eastAsiaTheme="minorEastAsia" w:hAnsi="Book Antiqua"/>
          <w:b/>
          <w:bCs/>
          <w:color w:val="000000" w:themeColor="text1"/>
          <w:kern w:val="0"/>
          <w:sz w:val="24"/>
          <w:szCs w:val="24"/>
        </w:rPr>
      </w:pPr>
    </w:p>
    <w:p w:rsidR="00D4093A" w:rsidRDefault="00D4093A">
      <w:pPr>
        <w:widowControl/>
        <w:jc w:val="left"/>
        <w:rPr>
          <w:rFonts w:ascii="Book Antiqua" w:eastAsiaTheme="minorEastAsia" w:hAnsi="Book Antiqua"/>
          <w:b/>
          <w:bCs/>
          <w:color w:val="000000" w:themeColor="text1"/>
          <w:kern w:val="0"/>
          <w:sz w:val="24"/>
          <w:szCs w:val="24"/>
        </w:rPr>
      </w:pPr>
      <w:r>
        <w:rPr>
          <w:rFonts w:ascii="Book Antiqua" w:eastAsiaTheme="minorEastAsia" w:hAnsi="Book Antiqua"/>
          <w:b/>
          <w:bCs/>
          <w:color w:val="000000" w:themeColor="text1"/>
          <w:kern w:val="0"/>
          <w:sz w:val="24"/>
          <w:szCs w:val="24"/>
        </w:rPr>
        <w:br w:type="page"/>
      </w:r>
    </w:p>
    <w:p w:rsidR="00C20737" w:rsidRPr="00D4093A" w:rsidRDefault="00C20737" w:rsidP="00D4093A">
      <w:pPr>
        <w:adjustRightInd w:val="0"/>
        <w:snapToGrid w:val="0"/>
        <w:spacing w:line="360" w:lineRule="auto"/>
        <w:rPr>
          <w:rFonts w:ascii="Book Antiqua" w:eastAsiaTheme="minorEastAsia" w:hAnsi="Book Antiqua"/>
          <w:b/>
          <w:bCs/>
          <w:color w:val="000000" w:themeColor="text1"/>
          <w:kern w:val="0"/>
          <w:sz w:val="24"/>
          <w:szCs w:val="24"/>
        </w:rPr>
      </w:pPr>
      <w:r w:rsidRPr="00D4093A">
        <w:rPr>
          <w:rFonts w:ascii="Book Antiqua" w:eastAsiaTheme="minorEastAsia" w:hAnsi="Book Antiqua"/>
          <w:b/>
          <w:bCs/>
          <w:color w:val="000000" w:themeColor="text1"/>
          <w:kern w:val="0"/>
          <w:sz w:val="24"/>
          <w:szCs w:val="24"/>
        </w:rPr>
        <w:lastRenderedPageBreak/>
        <w:t>Abstract</w:t>
      </w:r>
    </w:p>
    <w:p w:rsidR="00824AB0" w:rsidRPr="00D4093A" w:rsidRDefault="00824AB0" w:rsidP="00D4093A">
      <w:pPr>
        <w:adjustRightInd w:val="0"/>
        <w:snapToGrid w:val="0"/>
        <w:spacing w:line="360" w:lineRule="auto"/>
        <w:rPr>
          <w:rFonts w:ascii="Book Antiqua" w:hAnsi="Book Antiqua"/>
          <w:sz w:val="24"/>
          <w:szCs w:val="24"/>
        </w:rPr>
      </w:pPr>
      <w:r w:rsidRPr="00D4093A">
        <w:rPr>
          <w:rFonts w:ascii="Book Antiqua" w:hAnsi="Book Antiqua"/>
          <w:sz w:val="24"/>
          <w:szCs w:val="24"/>
        </w:rPr>
        <w:t>Fecal microbiota transplantation</w:t>
      </w:r>
      <w:r w:rsidRPr="00D4093A">
        <w:rPr>
          <w:rFonts w:ascii="Book Antiqua" w:hAnsi="Book Antiqua"/>
          <w:color w:val="000000" w:themeColor="text1"/>
          <w:kern w:val="0"/>
          <w:sz w:val="24"/>
          <w:szCs w:val="24"/>
        </w:rPr>
        <w:t xml:space="preserve"> (FMT) is a promising</w:t>
      </w:r>
      <w:r w:rsidRPr="00D4093A">
        <w:rPr>
          <w:rFonts w:ascii="Book Antiqua" w:hAnsi="Book Antiqua"/>
          <w:sz w:val="24"/>
          <w:szCs w:val="24"/>
        </w:rPr>
        <w:t xml:space="preserve"> strategy that involves reconstruction of gut microbiota. Recently, it has been considered as a treatment of Crohn’s disease (CD) and </w:t>
      </w:r>
      <w:r w:rsidRPr="00D4093A">
        <w:rPr>
          <w:rFonts w:ascii="Book Antiqua" w:hAnsi="Book Antiqua"/>
          <w:kern w:val="0"/>
          <w:sz w:val="24"/>
          <w:szCs w:val="24"/>
        </w:rPr>
        <w:t>certain</w:t>
      </w:r>
      <w:r w:rsidRPr="00D4093A">
        <w:rPr>
          <w:rFonts w:ascii="Book Antiqua" w:hAnsi="Book Antiqua"/>
          <w:sz w:val="24"/>
          <w:szCs w:val="24"/>
        </w:rPr>
        <w:t xml:space="preserve"> neurological diseases such as</w:t>
      </w:r>
      <w:r w:rsidRPr="00D4093A">
        <w:rPr>
          <w:rFonts w:ascii="Book Antiqua" w:hAnsi="Book Antiqua"/>
          <w:color w:val="000000" w:themeColor="text1"/>
          <w:kern w:val="0"/>
          <w:sz w:val="24"/>
          <w:szCs w:val="24"/>
        </w:rPr>
        <w:t xml:space="preserve"> intestinal inflammation and neurological diseases</w:t>
      </w:r>
      <w:r w:rsidRPr="00D4093A">
        <w:rPr>
          <w:rFonts w:ascii="Book Antiqua" w:hAnsi="Book Antiqua"/>
          <w:sz w:val="24"/>
          <w:szCs w:val="24"/>
        </w:rPr>
        <w:t xml:space="preserve">. In this study, to the best of our knowledge, we report the first case that used FMT to achieve remission in intestinal and neurological symptoms in a girl with CD and 17 years history of epilepsy. During 20 </w:t>
      </w:r>
      <w:r w:rsidR="00D4093A">
        <w:rPr>
          <w:rFonts w:ascii="Book Antiqua" w:hAnsi="Book Antiqua" w:hint="eastAsia"/>
          <w:sz w:val="24"/>
          <w:szCs w:val="24"/>
        </w:rPr>
        <w:t>mo</w:t>
      </w:r>
      <w:r w:rsidRPr="00D4093A">
        <w:rPr>
          <w:rFonts w:ascii="Book Antiqua" w:hAnsi="Book Antiqua"/>
          <w:sz w:val="24"/>
          <w:szCs w:val="24"/>
        </w:rPr>
        <w:t xml:space="preserve"> of treatment, FMT has proved its efficiency in preventing the relapse of seizures after withdrawing the </w:t>
      </w:r>
      <w:r w:rsidRPr="00D4093A">
        <w:rPr>
          <w:rFonts w:ascii="Book Antiqua" w:hAnsi="Book Antiqua"/>
          <w:color w:val="000000" w:themeColor="text1"/>
          <w:kern w:val="0"/>
          <w:sz w:val="24"/>
          <w:szCs w:val="24"/>
        </w:rPr>
        <w:t>antiepileptic drugs</w:t>
      </w:r>
      <w:r w:rsidRPr="00D4093A">
        <w:rPr>
          <w:rFonts w:ascii="Book Antiqua" w:hAnsi="Book Antiqua"/>
          <w:sz w:val="24"/>
          <w:szCs w:val="24"/>
        </w:rPr>
        <w:t xml:space="preserve">. Furthermore, this case highlights the role of </w:t>
      </w:r>
      <w:r w:rsidRPr="00D4093A">
        <w:rPr>
          <w:rFonts w:ascii="Book Antiqua" w:hAnsi="Book Antiqua"/>
          <w:color w:val="000000" w:themeColor="text1"/>
          <w:kern w:val="0"/>
          <w:sz w:val="24"/>
          <w:szCs w:val="24"/>
        </w:rPr>
        <w:t>microbiota-gut-brain axis and inspires a novel treatment for epilepsy through remodeling gut microbiota.</w:t>
      </w:r>
    </w:p>
    <w:p w:rsidR="00C20737" w:rsidRPr="00D4093A" w:rsidRDefault="00C20737" w:rsidP="00D4093A">
      <w:pPr>
        <w:adjustRightInd w:val="0"/>
        <w:snapToGrid w:val="0"/>
        <w:spacing w:line="360" w:lineRule="auto"/>
        <w:rPr>
          <w:rFonts w:ascii="Book Antiqua" w:eastAsiaTheme="minorEastAsia" w:hAnsi="Book Antiqua"/>
          <w:b/>
          <w:bCs/>
          <w:color w:val="000000" w:themeColor="text1"/>
          <w:kern w:val="0"/>
          <w:sz w:val="24"/>
          <w:szCs w:val="24"/>
        </w:rPr>
      </w:pPr>
    </w:p>
    <w:p w:rsidR="00C20737" w:rsidRPr="00D4093A" w:rsidRDefault="00C20737" w:rsidP="00D4093A">
      <w:pPr>
        <w:autoSpaceDE w:val="0"/>
        <w:autoSpaceDN w:val="0"/>
        <w:adjustRightInd w:val="0"/>
        <w:snapToGrid w:val="0"/>
        <w:spacing w:line="360" w:lineRule="auto"/>
        <w:rPr>
          <w:rStyle w:val="Strong"/>
          <w:rFonts w:ascii="Book Antiqua" w:hAnsi="Book Antiqua"/>
          <w:b w:val="0"/>
          <w:sz w:val="24"/>
          <w:szCs w:val="24"/>
        </w:rPr>
      </w:pPr>
      <w:r w:rsidRPr="00D4093A">
        <w:rPr>
          <w:rFonts w:ascii="Book Antiqua" w:hAnsi="Book Antiqua"/>
          <w:b/>
          <w:sz w:val="24"/>
          <w:szCs w:val="24"/>
        </w:rPr>
        <w:t xml:space="preserve">Key words: </w:t>
      </w:r>
      <w:r w:rsidRPr="00D4093A">
        <w:rPr>
          <w:rStyle w:val="Strong"/>
          <w:rFonts w:ascii="Book Antiqua" w:hAnsi="Book Antiqua"/>
          <w:b w:val="0"/>
          <w:sz w:val="24"/>
          <w:szCs w:val="24"/>
          <w:shd w:val="clear" w:color="auto" w:fill="FFFFFF"/>
        </w:rPr>
        <w:t xml:space="preserve">Fecal microbiota transplantation; </w:t>
      </w:r>
      <w:r w:rsidRPr="00D4093A">
        <w:rPr>
          <w:rStyle w:val="Strong"/>
          <w:rFonts w:ascii="Book Antiqua" w:hAnsi="Book Antiqua"/>
          <w:b w:val="0"/>
          <w:sz w:val="24"/>
          <w:szCs w:val="24"/>
        </w:rPr>
        <w:t xml:space="preserve">Epilepsy; Crohn’s disease; </w:t>
      </w:r>
      <w:r w:rsidRPr="00D4093A">
        <w:rPr>
          <w:rStyle w:val="Strong"/>
          <w:rFonts w:ascii="Book Antiqua" w:hAnsi="Book Antiqua"/>
          <w:b w:val="0"/>
          <w:sz w:val="24"/>
          <w:szCs w:val="24"/>
          <w:shd w:val="clear" w:color="auto" w:fill="FFFFFF"/>
        </w:rPr>
        <w:t xml:space="preserve">Gut microbiota; </w:t>
      </w:r>
      <w:r w:rsidRPr="00D4093A">
        <w:rPr>
          <w:rStyle w:val="Strong"/>
          <w:rFonts w:ascii="Book Antiqua" w:hAnsi="Book Antiqua"/>
          <w:b w:val="0"/>
          <w:sz w:val="24"/>
          <w:szCs w:val="24"/>
        </w:rPr>
        <w:t>Brain-gut axis</w:t>
      </w:r>
    </w:p>
    <w:p w:rsidR="00C20737" w:rsidRPr="00D4093A" w:rsidRDefault="00C20737" w:rsidP="00D4093A">
      <w:pPr>
        <w:adjustRightInd w:val="0"/>
        <w:snapToGrid w:val="0"/>
        <w:spacing w:line="360" w:lineRule="auto"/>
        <w:rPr>
          <w:rFonts w:ascii="Book Antiqua" w:eastAsiaTheme="minorEastAsia" w:hAnsi="Book Antiqua"/>
          <w:b/>
          <w:kern w:val="0"/>
          <w:sz w:val="24"/>
          <w:szCs w:val="24"/>
        </w:rPr>
      </w:pPr>
      <w:bookmarkStart w:id="82" w:name="OLE_LINK30"/>
      <w:bookmarkStart w:id="83" w:name="OLE_LINK31"/>
      <w:bookmarkEnd w:id="78"/>
      <w:bookmarkEnd w:id="79"/>
    </w:p>
    <w:p w:rsidR="00C20737" w:rsidRPr="00D4093A" w:rsidRDefault="00C20737" w:rsidP="00D4093A">
      <w:pPr>
        <w:autoSpaceDE w:val="0"/>
        <w:autoSpaceDN w:val="0"/>
        <w:adjustRightInd w:val="0"/>
        <w:snapToGrid w:val="0"/>
        <w:spacing w:line="360" w:lineRule="auto"/>
        <w:rPr>
          <w:rFonts w:ascii="Book Antiqua" w:eastAsiaTheme="minorEastAsia" w:hAnsi="Book Antiqua" w:cs="Book Antiqua"/>
          <w:color w:val="00000A"/>
          <w:kern w:val="0"/>
          <w:sz w:val="24"/>
          <w:szCs w:val="24"/>
        </w:rPr>
      </w:pPr>
      <w:r w:rsidRPr="00D4093A">
        <w:rPr>
          <w:rFonts w:ascii="Book Antiqua" w:eastAsiaTheme="minorEastAsia" w:hAnsi="Book Antiqua" w:cs="Book Antiqua"/>
          <w:b/>
          <w:color w:val="00000A"/>
          <w:kern w:val="0"/>
          <w:sz w:val="24"/>
          <w:szCs w:val="24"/>
        </w:rPr>
        <w:t>© The Author(s) 2017.</w:t>
      </w:r>
      <w:r w:rsidR="00D4093A">
        <w:rPr>
          <w:rFonts w:ascii="Book Antiqua" w:eastAsiaTheme="minorEastAsia" w:hAnsi="Book Antiqua" w:cs="Book Antiqua" w:hint="eastAsia"/>
          <w:b/>
          <w:color w:val="00000A"/>
          <w:kern w:val="0"/>
          <w:sz w:val="24"/>
          <w:szCs w:val="24"/>
        </w:rPr>
        <w:t xml:space="preserve"> </w:t>
      </w:r>
      <w:r w:rsidRPr="00D4093A">
        <w:rPr>
          <w:rFonts w:ascii="Book Antiqua" w:eastAsiaTheme="minorEastAsia" w:hAnsi="Book Antiqua" w:cs="Book Antiqua"/>
          <w:color w:val="00000A"/>
          <w:kern w:val="0"/>
          <w:sz w:val="24"/>
          <w:szCs w:val="24"/>
        </w:rPr>
        <w:t>Published by Baishideng Publishing Group Inc. All rights reserved.</w:t>
      </w:r>
    </w:p>
    <w:p w:rsidR="00C20737" w:rsidRPr="00D4093A" w:rsidRDefault="00C20737" w:rsidP="00D4093A">
      <w:pPr>
        <w:autoSpaceDE w:val="0"/>
        <w:autoSpaceDN w:val="0"/>
        <w:adjustRightInd w:val="0"/>
        <w:snapToGrid w:val="0"/>
        <w:spacing w:line="360" w:lineRule="auto"/>
        <w:rPr>
          <w:rFonts w:ascii="Book Antiqua" w:eastAsiaTheme="minorEastAsia" w:hAnsi="Book Antiqua" w:cs="Book Antiqua"/>
          <w:b/>
          <w:kern w:val="0"/>
          <w:sz w:val="24"/>
          <w:szCs w:val="24"/>
        </w:rPr>
      </w:pPr>
    </w:p>
    <w:p w:rsidR="00C20737" w:rsidRPr="00D4093A" w:rsidRDefault="00C20737" w:rsidP="00D4093A">
      <w:pPr>
        <w:autoSpaceDE w:val="0"/>
        <w:autoSpaceDN w:val="0"/>
        <w:adjustRightInd w:val="0"/>
        <w:snapToGrid w:val="0"/>
        <w:spacing w:line="360" w:lineRule="auto"/>
        <w:rPr>
          <w:rFonts w:ascii="Book Antiqua" w:hAnsi="Book Antiqua"/>
          <w:kern w:val="0"/>
          <w:sz w:val="24"/>
          <w:szCs w:val="24"/>
        </w:rPr>
      </w:pPr>
      <w:r w:rsidRPr="00D4093A">
        <w:rPr>
          <w:rFonts w:ascii="Book Antiqua" w:eastAsiaTheme="minorEastAsia" w:hAnsi="Book Antiqua" w:cs="Book Antiqua"/>
          <w:b/>
          <w:kern w:val="0"/>
          <w:sz w:val="24"/>
          <w:szCs w:val="24"/>
        </w:rPr>
        <w:t>Core tip:</w:t>
      </w:r>
      <w:r w:rsidR="00CD5BFF" w:rsidRPr="00D4093A">
        <w:rPr>
          <w:rFonts w:ascii="Book Antiqua" w:eastAsiaTheme="minorEastAsia" w:hAnsi="Book Antiqua" w:cs="Book Antiqua"/>
          <w:b/>
          <w:kern w:val="0"/>
          <w:sz w:val="24"/>
          <w:szCs w:val="24"/>
        </w:rPr>
        <w:t xml:space="preserve"> </w:t>
      </w:r>
      <w:r w:rsidR="0016249B" w:rsidRPr="00D4093A">
        <w:rPr>
          <w:rFonts w:ascii="Book Antiqua" w:hAnsi="Book Antiqua"/>
          <w:color w:val="000000" w:themeColor="text1"/>
          <w:kern w:val="0"/>
          <w:sz w:val="24"/>
          <w:szCs w:val="24"/>
        </w:rPr>
        <w:t xml:space="preserve">We report a case of 17 years history of epilepsy fortunately showed improvement as a result of </w:t>
      </w:r>
      <w:r w:rsidR="00D4093A">
        <w:rPr>
          <w:rFonts w:ascii="Book Antiqua" w:hAnsi="Book Antiqua" w:hint="eastAsia"/>
          <w:color w:val="000000" w:themeColor="text1"/>
          <w:kern w:val="0"/>
          <w:sz w:val="24"/>
          <w:szCs w:val="24"/>
        </w:rPr>
        <w:t>f</w:t>
      </w:r>
      <w:r w:rsidR="00D4093A" w:rsidRPr="00D4093A">
        <w:rPr>
          <w:rFonts w:ascii="Book Antiqua" w:hAnsi="Book Antiqua"/>
          <w:color w:val="000000" w:themeColor="text1"/>
          <w:kern w:val="0"/>
          <w:sz w:val="24"/>
          <w:szCs w:val="24"/>
        </w:rPr>
        <w:t>ecal microbiota transplantation (FMT)</w:t>
      </w:r>
      <w:r w:rsidR="00D4093A">
        <w:rPr>
          <w:rFonts w:ascii="Book Antiqua" w:hAnsi="Book Antiqua" w:hint="eastAsia"/>
          <w:color w:val="000000" w:themeColor="text1"/>
          <w:kern w:val="0"/>
          <w:sz w:val="24"/>
          <w:szCs w:val="24"/>
        </w:rPr>
        <w:t xml:space="preserve"> </w:t>
      </w:r>
      <w:r w:rsidR="0016249B" w:rsidRPr="00D4093A">
        <w:rPr>
          <w:rFonts w:ascii="Book Antiqua" w:hAnsi="Book Antiqua"/>
          <w:color w:val="000000" w:themeColor="text1"/>
          <w:kern w:val="0"/>
          <w:sz w:val="24"/>
          <w:szCs w:val="24"/>
        </w:rPr>
        <w:t xml:space="preserve">treatment for </w:t>
      </w:r>
      <w:r w:rsidR="00D4093A" w:rsidRPr="00D4093A">
        <w:rPr>
          <w:rFonts w:ascii="Book Antiqua" w:hAnsi="Book Antiqua"/>
          <w:color w:val="000000" w:themeColor="text1"/>
          <w:kern w:val="0"/>
          <w:sz w:val="24"/>
          <w:szCs w:val="24"/>
        </w:rPr>
        <w:t>Crohn’s disease</w:t>
      </w:r>
      <w:r w:rsidR="0016249B" w:rsidRPr="00D4093A">
        <w:rPr>
          <w:rFonts w:ascii="Book Antiqua" w:hAnsi="Book Antiqua"/>
          <w:color w:val="000000" w:themeColor="text1"/>
          <w:kern w:val="0"/>
          <w:sz w:val="24"/>
          <w:szCs w:val="24"/>
        </w:rPr>
        <w:t>. This is the first time that FMT has been used in epilepsy treatment. This case might open a new window into disease mechanism focusing on microbiota-gut-brain axis and inspire a novel treatment for epilepsy through remodeling gut microbiota.</w:t>
      </w:r>
    </w:p>
    <w:p w:rsidR="00C20737" w:rsidRPr="00D4093A" w:rsidRDefault="00C20737" w:rsidP="00D4093A">
      <w:pPr>
        <w:autoSpaceDE w:val="0"/>
        <w:autoSpaceDN w:val="0"/>
        <w:adjustRightInd w:val="0"/>
        <w:snapToGrid w:val="0"/>
        <w:spacing w:line="360" w:lineRule="auto"/>
        <w:rPr>
          <w:rFonts w:ascii="Book Antiqua" w:hAnsi="Book Antiqua"/>
          <w:kern w:val="0"/>
          <w:sz w:val="24"/>
          <w:szCs w:val="24"/>
        </w:rPr>
      </w:pPr>
    </w:p>
    <w:p w:rsidR="00D4093A" w:rsidRDefault="00C20737" w:rsidP="00D4093A">
      <w:pPr>
        <w:adjustRightInd w:val="0"/>
        <w:snapToGrid w:val="0"/>
        <w:spacing w:line="360" w:lineRule="auto"/>
        <w:rPr>
          <w:rFonts w:ascii="Book Antiqua" w:hAnsi="Book Antiqua"/>
          <w:color w:val="000000"/>
          <w:sz w:val="24"/>
        </w:rPr>
      </w:pPr>
      <w:r w:rsidRPr="00D4093A">
        <w:rPr>
          <w:rFonts w:ascii="Book Antiqua" w:hAnsi="Book Antiqua"/>
          <w:bCs/>
          <w:sz w:val="24"/>
          <w:szCs w:val="24"/>
        </w:rPr>
        <w:t>He Z, Cui BT, Zhang T, Li P,</w:t>
      </w:r>
      <w:r w:rsidRPr="00D4093A">
        <w:rPr>
          <w:rFonts w:ascii="Book Antiqua" w:hAnsi="Book Antiqua"/>
          <w:sz w:val="24"/>
          <w:szCs w:val="24"/>
        </w:rPr>
        <w:t xml:space="preserve"> Long CY, Ji GZ, Zhang FM. </w:t>
      </w:r>
      <w:r w:rsidR="00D4093A" w:rsidRPr="00D4093A">
        <w:rPr>
          <w:rFonts w:ascii="Book Antiqua" w:hAnsi="Book Antiqua"/>
          <w:sz w:val="24"/>
          <w:szCs w:val="24"/>
        </w:rPr>
        <w:t>Fecal microbiota transplantation cured epilepsy in a case with Crohn's disease: The first case report</w:t>
      </w:r>
      <w:r w:rsidR="00D4093A" w:rsidRPr="00D4093A">
        <w:rPr>
          <w:rFonts w:ascii="Book Antiqua" w:hAnsi="Book Antiqua" w:hint="eastAsia"/>
          <w:sz w:val="24"/>
          <w:szCs w:val="24"/>
        </w:rPr>
        <w:t>.</w:t>
      </w:r>
      <w:r w:rsidR="00D4093A">
        <w:rPr>
          <w:rFonts w:ascii="Book Antiqua" w:hAnsi="Book Antiqua" w:hint="eastAsia"/>
          <w:sz w:val="24"/>
          <w:szCs w:val="24"/>
        </w:rPr>
        <w:t xml:space="preserve"> </w:t>
      </w:r>
      <w:bookmarkStart w:id="84" w:name="OLE_LINK2756"/>
      <w:bookmarkStart w:id="85" w:name="OLE_LINK2349"/>
      <w:bookmarkStart w:id="86" w:name="OLE_LINK2413"/>
      <w:bookmarkStart w:id="87" w:name="OLE_LINK2287"/>
      <w:bookmarkStart w:id="88" w:name="OLE_LINK2309"/>
      <w:bookmarkStart w:id="89" w:name="OLE_LINK2329"/>
      <w:bookmarkStart w:id="90" w:name="OLE_LINK2285"/>
      <w:bookmarkStart w:id="91" w:name="OLE_LINK2245"/>
      <w:bookmarkStart w:id="92" w:name="OLE_LINK2212"/>
      <w:bookmarkStart w:id="93" w:name="OLE_LINK2178"/>
      <w:bookmarkStart w:id="94" w:name="OLE_LINK2039"/>
      <w:bookmarkStart w:id="95" w:name="OLE_LINK3369"/>
      <w:bookmarkStart w:id="96" w:name="OLE_LINK3314"/>
      <w:bookmarkStart w:id="97" w:name="OLE_LINK2028"/>
      <w:bookmarkStart w:id="98" w:name="OLE_LINK2206"/>
      <w:bookmarkStart w:id="99" w:name="OLE_LINK2158"/>
      <w:bookmarkStart w:id="100" w:name="OLE_LINK2074"/>
      <w:bookmarkStart w:id="101" w:name="OLE_LINK2176"/>
      <w:bookmarkStart w:id="102" w:name="OLE_LINK1942"/>
      <w:bookmarkStart w:id="103" w:name="OLE_LINK1917"/>
      <w:bookmarkStart w:id="104" w:name="OLE_LINK1875"/>
      <w:bookmarkStart w:id="105" w:name="OLE_LINK1869"/>
      <w:bookmarkStart w:id="106" w:name="OLE_LINK1796"/>
      <w:bookmarkStart w:id="107" w:name="OLE_LINK1719"/>
      <w:bookmarkStart w:id="108" w:name="OLE_LINK1802"/>
      <w:bookmarkStart w:id="109" w:name="OLE_LINK1369"/>
      <w:bookmarkStart w:id="110" w:name="OLE_LINK1236"/>
      <w:bookmarkStart w:id="111" w:name="OLE_LINK658"/>
      <w:bookmarkStart w:id="112" w:name="OLE_LINK699"/>
      <w:bookmarkStart w:id="113" w:name="OLE_LINK140"/>
      <w:bookmarkStart w:id="114" w:name="OLE_LINK111"/>
      <w:bookmarkStart w:id="115" w:name="OLE_LINK110"/>
      <w:bookmarkStart w:id="116" w:name="OLE_LINK3530"/>
      <w:bookmarkStart w:id="117" w:name="OLE_LINK2985"/>
      <w:bookmarkStart w:id="118" w:name="OLE_LINK3239"/>
      <w:bookmarkStart w:id="119" w:name="OLE_LINK3701"/>
      <w:bookmarkStart w:id="120" w:name="OLE_LINK3903"/>
      <w:bookmarkStart w:id="121" w:name="OLE_LINK161"/>
      <w:bookmarkStart w:id="122" w:name="OLE_LINK150"/>
      <w:bookmarkStart w:id="123" w:name="OLE_LINK4002"/>
      <w:bookmarkStart w:id="124" w:name="OLE_LINK4034"/>
      <w:bookmarkStart w:id="125" w:name="OLE_LINK47"/>
      <w:bookmarkStart w:id="126" w:name="OLE_LINK48"/>
      <w:bookmarkStart w:id="127" w:name="OLE_LINK2951"/>
      <w:bookmarkStart w:id="128" w:name="OLE_LINK3500"/>
      <w:bookmarkStart w:id="129" w:name="OLE_LINK58"/>
      <w:bookmarkStart w:id="130" w:name="OLE_LINK3037"/>
      <w:bookmarkStart w:id="131" w:name="OLE_LINK61"/>
      <w:bookmarkStart w:id="132" w:name="OLE_LINK3055"/>
      <w:bookmarkStart w:id="133" w:name="OLE_LINK3169"/>
      <w:bookmarkStart w:id="134" w:name="OLE_LINK3178"/>
      <w:bookmarkStart w:id="135" w:name="OLE_LINK3179"/>
      <w:bookmarkStart w:id="136" w:name="OLE_LINK69"/>
      <w:bookmarkStart w:id="137" w:name="OLE_LINK3294"/>
      <w:bookmarkStart w:id="138" w:name="OLE_LINK3752"/>
      <w:bookmarkStart w:id="139" w:name="OLE_LINK3534"/>
      <w:bookmarkStart w:id="140" w:name="OLE_LINK3566"/>
      <w:bookmarkStart w:id="141" w:name="OLE_LINK82"/>
      <w:bookmarkStart w:id="142" w:name="OLE_LINK105"/>
      <w:bookmarkStart w:id="143" w:name="OLE_LINK106"/>
      <w:bookmarkStart w:id="144" w:name="OLE_LINK87"/>
      <w:bookmarkStart w:id="145" w:name="OLE_LINK3747"/>
      <w:bookmarkStart w:id="146" w:name="OLE_LINK89"/>
      <w:bookmarkStart w:id="147" w:name="OLE_LINK3689"/>
      <w:bookmarkStart w:id="148" w:name="OLE_LINK3826"/>
      <w:bookmarkStart w:id="149" w:name="OLE_LINK115"/>
      <w:bookmarkStart w:id="150" w:name="OLE_LINK172"/>
      <w:bookmarkStart w:id="151" w:name="OLE_LINK98"/>
      <w:bookmarkStart w:id="152" w:name="OLE_LINK3936"/>
      <w:bookmarkStart w:id="153" w:name="OLE_LINK104"/>
      <w:bookmarkStart w:id="154" w:name="OLE_LINK3904"/>
      <w:bookmarkStart w:id="155" w:name="OLE_LINK116"/>
      <w:bookmarkStart w:id="156" w:name="OLE_LINK3927"/>
      <w:bookmarkStart w:id="157" w:name="OLE_LINK3978"/>
      <w:bookmarkStart w:id="158" w:name="OLE_LINK124"/>
      <w:bookmarkStart w:id="159" w:name="OLE_LINK4030"/>
      <w:bookmarkStart w:id="160" w:name="OLE_LINK4097"/>
      <w:bookmarkStart w:id="161" w:name="OLE_LINK4060"/>
      <w:bookmarkStart w:id="162" w:name="OLE_LINK4086"/>
      <w:r w:rsidR="00D4093A">
        <w:rPr>
          <w:rFonts w:ascii="Book Antiqua" w:hAnsi="Book Antiqua"/>
          <w:i/>
          <w:color w:val="000000"/>
          <w:sz w:val="24"/>
        </w:rPr>
        <w:t xml:space="preserve">World J Gastroenterol </w:t>
      </w:r>
      <w:r w:rsidR="00D4093A">
        <w:rPr>
          <w:rFonts w:ascii="Book Antiqua" w:hAnsi="Book Antiqua"/>
          <w:color w:val="000000"/>
          <w:sz w:val="24"/>
        </w:rPr>
        <w:t>201</w:t>
      </w:r>
      <w:r w:rsidR="00D4093A">
        <w:rPr>
          <w:rFonts w:ascii="Book Antiqua" w:hAnsi="Book Antiqua" w:hint="eastAsia"/>
          <w:color w:val="000000"/>
          <w:sz w:val="24"/>
        </w:rPr>
        <w:t>7</w:t>
      </w:r>
      <w:r w:rsidR="00D4093A">
        <w:rPr>
          <w:rFonts w:ascii="Book Antiqua" w:hAnsi="Book Antiqua"/>
          <w:color w:val="000000"/>
          <w:sz w:val="24"/>
        </w:rPr>
        <w:t>; In press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rsidR="00D4093A" w:rsidRPr="00D4093A" w:rsidRDefault="00D4093A" w:rsidP="00D4093A">
      <w:pPr>
        <w:adjustRightInd w:val="0"/>
        <w:snapToGrid w:val="0"/>
        <w:spacing w:line="360" w:lineRule="auto"/>
        <w:rPr>
          <w:rFonts w:ascii="Book Antiqua" w:hAnsi="Book Antiqua"/>
          <w:sz w:val="24"/>
          <w:szCs w:val="24"/>
        </w:rPr>
      </w:pPr>
    </w:p>
    <w:p w:rsidR="00D4093A" w:rsidRDefault="00D4093A" w:rsidP="00D4093A">
      <w:pPr>
        <w:adjustRightInd w:val="0"/>
        <w:snapToGrid w:val="0"/>
        <w:spacing w:line="360" w:lineRule="auto"/>
        <w:rPr>
          <w:rFonts w:ascii="Book Antiqua" w:hAnsi="Book Antiqua"/>
          <w:sz w:val="24"/>
          <w:szCs w:val="24"/>
        </w:rPr>
      </w:pPr>
      <w:r>
        <w:rPr>
          <w:rFonts w:ascii="Book Antiqua" w:hAnsi="Book Antiqua"/>
          <w:sz w:val="24"/>
          <w:szCs w:val="24"/>
        </w:rPr>
        <w:br w:type="page"/>
      </w:r>
    </w:p>
    <w:p w:rsidR="00C20737" w:rsidRPr="00D4093A" w:rsidRDefault="00C20737" w:rsidP="00D4093A">
      <w:pPr>
        <w:adjustRightInd w:val="0"/>
        <w:snapToGrid w:val="0"/>
        <w:spacing w:line="360" w:lineRule="auto"/>
        <w:rPr>
          <w:rFonts w:ascii="Book Antiqua" w:eastAsiaTheme="minorEastAsia" w:hAnsi="Book Antiqua"/>
          <w:b/>
          <w:kern w:val="0"/>
          <w:sz w:val="24"/>
          <w:szCs w:val="24"/>
        </w:rPr>
      </w:pPr>
      <w:r w:rsidRPr="00D4093A">
        <w:rPr>
          <w:rFonts w:ascii="Book Antiqua" w:eastAsiaTheme="minorEastAsia" w:hAnsi="Book Antiqua"/>
          <w:b/>
          <w:kern w:val="0"/>
          <w:sz w:val="24"/>
          <w:szCs w:val="24"/>
        </w:rPr>
        <w:lastRenderedPageBreak/>
        <w:t>INTRODUCTION</w:t>
      </w:r>
    </w:p>
    <w:p w:rsidR="0077687B" w:rsidRPr="00D4093A" w:rsidRDefault="0077687B" w:rsidP="00D4093A">
      <w:pPr>
        <w:adjustRightInd w:val="0"/>
        <w:snapToGrid w:val="0"/>
        <w:spacing w:line="360" w:lineRule="auto"/>
        <w:rPr>
          <w:rFonts w:ascii="Book Antiqua" w:hAnsi="Book Antiqua"/>
          <w:kern w:val="0"/>
          <w:sz w:val="24"/>
          <w:szCs w:val="24"/>
          <w:lang w:bidi="ar-SY"/>
        </w:rPr>
      </w:pPr>
      <w:r w:rsidRPr="00D4093A">
        <w:rPr>
          <w:rFonts w:ascii="Book Antiqua" w:hAnsi="Book Antiqua"/>
          <w:kern w:val="0"/>
          <w:sz w:val="24"/>
          <w:szCs w:val="24"/>
          <w:lang w:bidi="ar-SY"/>
        </w:rPr>
        <w:t xml:space="preserve">Considerable evidences showed the effects of microbiota on the </w:t>
      </w:r>
      <w:r w:rsidRPr="00D4093A">
        <w:rPr>
          <w:rFonts w:ascii="Book Antiqua" w:hAnsi="Book Antiqua"/>
          <w:sz w:val="24"/>
          <w:szCs w:val="24"/>
        </w:rPr>
        <w:t>neuropsychiatric disorders</w:t>
      </w:r>
      <w:r w:rsidR="00547C47" w:rsidRPr="00D4093A">
        <w:rPr>
          <w:rFonts w:ascii="Book Antiqua" w:hAnsi="Book Antiqua"/>
          <w:noProof/>
          <w:sz w:val="24"/>
          <w:szCs w:val="24"/>
          <w:vertAlign w:val="superscript"/>
        </w:rPr>
        <w:t>[1]</w:t>
      </w:r>
      <w:r w:rsidRPr="00D4093A">
        <w:rPr>
          <w:rFonts w:ascii="Book Antiqua" w:hAnsi="Book Antiqua"/>
          <w:sz w:val="24"/>
          <w:szCs w:val="24"/>
        </w:rPr>
        <w:t xml:space="preserve">. </w:t>
      </w:r>
      <w:r w:rsidRPr="00D4093A">
        <w:rPr>
          <w:rFonts w:ascii="Book Antiqua" w:hAnsi="Book Antiqua"/>
          <w:kern w:val="0"/>
          <w:sz w:val="24"/>
          <w:szCs w:val="24"/>
          <w:lang w:bidi="ar-SY"/>
        </w:rPr>
        <w:t>However, a very few studies</w:t>
      </w:r>
      <w:r w:rsidR="00CD5BFF" w:rsidRPr="00D4093A">
        <w:rPr>
          <w:rFonts w:ascii="Book Antiqua" w:hAnsi="Book Antiqua"/>
          <w:kern w:val="0"/>
          <w:sz w:val="24"/>
          <w:szCs w:val="24"/>
          <w:lang w:bidi="ar-SY"/>
        </w:rPr>
        <w:t xml:space="preserve"> </w:t>
      </w:r>
      <w:r w:rsidRPr="00D4093A">
        <w:rPr>
          <w:rFonts w:ascii="Book Antiqua" w:hAnsi="Book Antiqua"/>
          <w:kern w:val="0"/>
          <w:sz w:val="24"/>
          <w:szCs w:val="24"/>
          <w:lang w:bidi="ar-SY"/>
        </w:rPr>
        <w:t xml:space="preserve">reported the clinical use of microbiota in brain diseases. </w:t>
      </w:r>
      <w:r w:rsidRPr="00D4093A">
        <w:rPr>
          <w:rFonts w:ascii="Book Antiqua" w:hAnsi="Book Antiqua"/>
          <w:sz w:val="24"/>
          <w:szCs w:val="24"/>
        </w:rPr>
        <w:t>Fecal microbiota transplantation (FMT)</w:t>
      </w:r>
      <w:r w:rsidRPr="00D4093A">
        <w:rPr>
          <w:rFonts w:ascii="Book Antiqua" w:hAnsi="Book Antiqua"/>
          <w:kern w:val="0"/>
          <w:sz w:val="24"/>
          <w:szCs w:val="24"/>
          <w:lang w:bidi="ar-SY"/>
        </w:rPr>
        <w:t xml:space="preserve">, the most effective strategy for reconstruction the gut microbiota, has been considered as a treatment </w:t>
      </w:r>
      <w:r w:rsidRPr="00D4093A">
        <w:rPr>
          <w:rFonts w:ascii="Book Antiqua" w:hAnsi="Book Antiqua"/>
          <w:sz w:val="24"/>
          <w:szCs w:val="24"/>
        </w:rPr>
        <w:t xml:space="preserve">of </w:t>
      </w:r>
      <w:r w:rsidRPr="00D4093A">
        <w:rPr>
          <w:rFonts w:ascii="Book Antiqua" w:hAnsi="Book Antiqua"/>
          <w:i/>
          <w:sz w:val="24"/>
          <w:szCs w:val="24"/>
        </w:rPr>
        <w:t xml:space="preserve">Clostridium difficile </w:t>
      </w:r>
      <w:r w:rsidRPr="00D4093A">
        <w:rPr>
          <w:rFonts w:ascii="Book Antiqua" w:hAnsi="Book Antiqua"/>
          <w:sz w:val="24"/>
          <w:szCs w:val="24"/>
        </w:rPr>
        <w:t>infection</w:t>
      </w:r>
      <w:r w:rsidR="00547C47" w:rsidRPr="00D4093A">
        <w:rPr>
          <w:rFonts w:ascii="Book Antiqua" w:hAnsi="Book Antiqua"/>
          <w:noProof/>
          <w:sz w:val="24"/>
          <w:szCs w:val="24"/>
          <w:vertAlign w:val="superscript"/>
        </w:rPr>
        <w:t>[2]</w:t>
      </w:r>
      <w:r w:rsidRPr="00D4093A">
        <w:rPr>
          <w:rFonts w:ascii="Book Antiqua" w:hAnsi="Book Antiqua"/>
          <w:sz w:val="24"/>
          <w:szCs w:val="24"/>
        </w:rPr>
        <w:t>, inflammatory bowel disease</w:t>
      </w:r>
      <w:r w:rsidR="00547C47" w:rsidRPr="00D4093A">
        <w:rPr>
          <w:rFonts w:ascii="Book Antiqua" w:hAnsi="Book Antiqua"/>
          <w:noProof/>
          <w:sz w:val="24"/>
          <w:szCs w:val="24"/>
          <w:vertAlign w:val="superscript"/>
        </w:rPr>
        <w:t>[3-5]</w:t>
      </w:r>
      <w:r w:rsidRPr="00D4093A">
        <w:rPr>
          <w:rFonts w:ascii="Book Antiqua" w:hAnsi="Book Antiqua"/>
          <w:sz w:val="24"/>
          <w:szCs w:val="24"/>
        </w:rPr>
        <w:t>, constipation and other diseases</w:t>
      </w:r>
      <w:r w:rsidR="00547C47" w:rsidRPr="00D4093A">
        <w:rPr>
          <w:rFonts w:ascii="Book Antiqua" w:hAnsi="Book Antiqua"/>
          <w:noProof/>
          <w:sz w:val="24"/>
          <w:szCs w:val="24"/>
          <w:vertAlign w:val="superscript"/>
        </w:rPr>
        <w:t>[6]</w:t>
      </w:r>
      <w:r w:rsidRPr="00D4093A">
        <w:rPr>
          <w:rFonts w:ascii="Book Antiqua" w:hAnsi="Book Antiqua"/>
          <w:sz w:val="24"/>
          <w:szCs w:val="24"/>
        </w:rPr>
        <w:t xml:space="preserve">. In this study, </w:t>
      </w:r>
      <w:r w:rsidRPr="00D4093A">
        <w:rPr>
          <w:rFonts w:ascii="Book Antiqua" w:hAnsi="Book Antiqua"/>
          <w:color w:val="000000" w:themeColor="text1"/>
          <w:kern w:val="0"/>
          <w:sz w:val="24"/>
          <w:szCs w:val="24"/>
        </w:rPr>
        <w:t xml:space="preserve">we report the first study case that used FMT as a treatment of tong-term epilepsy in a patient with </w:t>
      </w:r>
      <w:r w:rsidRPr="00D4093A">
        <w:rPr>
          <w:rFonts w:ascii="Book Antiqua" w:hAnsi="Book Antiqua"/>
          <w:sz w:val="24"/>
          <w:szCs w:val="24"/>
        </w:rPr>
        <w:t>Crohn’s disease (CD)</w:t>
      </w:r>
      <w:r w:rsidRPr="00D4093A">
        <w:rPr>
          <w:rFonts w:ascii="Book Antiqua" w:hAnsi="Book Antiqua"/>
          <w:color w:val="000000" w:themeColor="text1"/>
          <w:kern w:val="0"/>
          <w:sz w:val="24"/>
          <w:szCs w:val="24"/>
        </w:rPr>
        <w:t>.</w:t>
      </w:r>
      <w:r w:rsidRPr="00D4093A">
        <w:rPr>
          <w:rFonts w:ascii="Book Antiqua" w:hAnsi="Book Antiqua"/>
          <w:kern w:val="0"/>
          <w:sz w:val="24"/>
          <w:szCs w:val="24"/>
          <w:lang w:bidi="ar-SY"/>
        </w:rPr>
        <w:t xml:space="preserve"> FMT provided seizure freedom without using anti-epileptic drugs.</w:t>
      </w:r>
    </w:p>
    <w:p w:rsidR="00C20737" w:rsidRPr="00D4093A" w:rsidRDefault="00C20737" w:rsidP="00D4093A">
      <w:pPr>
        <w:adjustRightInd w:val="0"/>
        <w:snapToGrid w:val="0"/>
        <w:spacing w:line="360" w:lineRule="auto"/>
        <w:rPr>
          <w:rFonts w:ascii="Book Antiqua" w:hAnsi="Book Antiqua"/>
          <w:b/>
          <w:sz w:val="24"/>
          <w:szCs w:val="24"/>
        </w:rPr>
      </w:pPr>
    </w:p>
    <w:p w:rsidR="00C20737" w:rsidRPr="00D4093A" w:rsidRDefault="00C20737" w:rsidP="00D4093A">
      <w:pPr>
        <w:adjustRightInd w:val="0"/>
        <w:snapToGrid w:val="0"/>
        <w:spacing w:line="360" w:lineRule="auto"/>
        <w:rPr>
          <w:rFonts w:ascii="Book Antiqua" w:hAnsi="Book Antiqua"/>
          <w:b/>
          <w:sz w:val="24"/>
          <w:szCs w:val="24"/>
        </w:rPr>
      </w:pPr>
      <w:r w:rsidRPr="00D4093A">
        <w:rPr>
          <w:rFonts w:ascii="Book Antiqua" w:hAnsi="Book Antiqua"/>
          <w:b/>
          <w:sz w:val="24"/>
          <w:szCs w:val="24"/>
        </w:rPr>
        <w:t>CASE REPORT</w:t>
      </w:r>
    </w:p>
    <w:p w:rsidR="00CD5BFF" w:rsidRPr="00D4093A" w:rsidRDefault="00D4093A" w:rsidP="00D4093A">
      <w:pPr>
        <w:adjustRightInd w:val="0"/>
        <w:snapToGrid w:val="0"/>
        <w:spacing w:line="360" w:lineRule="auto"/>
        <w:rPr>
          <w:rFonts w:ascii="Book Antiqua" w:hAnsi="Book Antiqua"/>
          <w:kern w:val="0"/>
          <w:sz w:val="24"/>
          <w:szCs w:val="24"/>
          <w:lang w:bidi="ar-SY"/>
        </w:rPr>
      </w:pPr>
      <w:r>
        <w:rPr>
          <w:rFonts w:ascii="Book Antiqua" w:hAnsi="Book Antiqua"/>
          <w:kern w:val="0"/>
          <w:sz w:val="24"/>
          <w:szCs w:val="24"/>
          <w:lang w:bidi="ar-SY"/>
        </w:rPr>
        <w:t>A 22-year-</w:t>
      </w:r>
      <w:r w:rsidR="00F0255C" w:rsidRPr="00D4093A">
        <w:rPr>
          <w:rFonts w:ascii="Book Antiqua" w:hAnsi="Book Antiqua"/>
          <w:kern w:val="0"/>
          <w:sz w:val="24"/>
          <w:szCs w:val="24"/>
          <w:lang w:bidi="ar-SY"/>
        </w:rPr>
        <w:t xml:space="preserve">old girl, with 17 years history of epilepsy, was referred to the </w:t>
      </w:r>
      <w:r w:rsidR="00455343" w:rsidRPr="00D4093A">
        <w:rPr>
          <w:rFonts w:ascii="Book Antiqua" w:hAnsi="Book Antiqua"/>
          <w:kern w:val="0"/>
          <w:sz w:val="24"/>
          <w:szCs w:val="24"/>
          <w:lang w:bidi="ar-SY"/>
        </w:rPr>
        <w:t xml:space="preserve">Second Affiliated Hospital </w:t>
      </w:r>
      <w:r w:rsidR="00F0255C" w:rsidRPr="00D4093A">
        <w:rPr>
          <w:rFonts w:ascii="Book Antiqua" w:hAnsi="Book Antiqua"/>
          <w:kern w:val="0"/>
          <w:sz w:val="24"/>
          <w:szCs w:val="24"/>
          <w:lang w:bidi="ar-SY"/>
        </w:rPr>
        <w:t xml:space="preserve">of Nanjing </w:t>
      </w:r>
      <w:r w:rsidR="00455343" w:rsidRPr="00D4093A">
        <w:rPr>
          <w:rFonts w:ascii="Book Antiqua" w:hAnsi="Book Antiqua"/>
          <w:kern w:val="0"/>
          <w:sz w:val="24"/>
          <w:szCs w:val="24"/>
          <w:lang w:bidi="ar-SY"/>
        </w:rPr>
        <w:t xml:space="preserve">Medical University </w:t>
      </w:r>
      <w:r w:rsidR="00F0255C" w:rsidRPr="00D4093A">
        <w:rPr>
          <w:rFonts w:ascii="Book Antiqua" w:hAnsi="Book Antiqua"/>
          <w:kern w:val="0"/>
          <w:sz w:val="24"/>
          <w:szCs w:val="24"/>
          <w:lang w:bidi="ar-SY"/>
        </w:rPr>
        <w:t>in May 2015 because of the unsuccessful CD treatment. The initial presentation was at the age of six with generalized seizures of loss of consciousness and unexplained chronic diarrhea. She had more than 120 seizures every year between the ages of six to thirteen. After that she was diagnosed as epilepsy by typical electroencephalogram (EEG) and started to take sodium valproate. That treatment achieved extended stabilization in the seizures, but still had 2-3 generalized seizures every year if she forgot to take the anti- epileptic drug.</w:t>
      </w:r>
      <w:r w:rsidR="00547C47" w:rsidRPr="00D4093A">
        <w:rPr>
          <w:rFonts w:ascii="Book Antiqua" w:hAnsi="Book Antiqua"/>
          <w:kern w:val="0"/>
          <w:sz w:val="24"/>
          <w:szCs w:val="24"/>
          <w:lang w:bidi="ar-SY"/>
        </w:rPr>
        <w:t xml:space="preserve"> </w:t>
      </w:r>
      <w:r w:rsidR="00F0255C" w:rsidRPr="00D4093A">
        <w:rPr>
          <w:rFonts w:ascii="Book Antiqua" w:hAnsi="Book Antiqua"/>
          <w:kern w:val="0"/>
          <w:sz w:val="24"/>
          <w:szCs w:val="24"/>
          <w:lang w:bidi="ar-SY"/>
        </w:rPr>
        <w:t>The diagnosis of CD was at the age of 17, at that time she started treatment of the chronic diarrhea and had symptom improvement after oral mesalamine. She had growth retardation, mild malnutrition</w:t>
      </w:r>
      <w:r w:rsidR="00CD5BFF" w:rsidRPr="00D4093A">
        <w:rPr>
          <w:rFonts w:ascii="Book Antiqua" w:hAnsi="Book Antiqua"/>
          <w:kern w:val="0"/>
          <w:sz w:val="24"/>
          <w:szCs w:val="24"/>
          <w:lang w:bidi="ar-SY"/>
        </w:rPr>
        <w:t xml:space="preserve"> </w:t>
      </w:r>
      <w:r w:rsidR="00F0255C" w:rsidRPr="00D4093A">
        <w:rPr>
          <w:rFonts w:ascii="Book Antiqua" w:hAnsi="Book Antiqua"/>
          <w:kern w:val="0"/>
          <w:sz w:val="24"/>
          <w:szCs w:val="24"/>
          <w:lang w:bidi="ar-SY"/>
        </w:rPr>
        <w:t>and started the first menarche at age 17 followed by menstrual cycle disorder.</w:t>
      </w:r>
      <w:r w:rsidR="00CD5BFF" w:rsidRPr="00D4093A">
        <w:rPr>
          <w:rFonts w:ascii="Book Antiqua" w:hAnsi="Book Antiqua"/>
          <w:kern w:val="0"/>
          <w:sz w:val="24"/>
          <w:szCs w:val="24"/>
          <w:lang w:bidi="ar-SY"/>
        </w:rPr>
        <w:t xml:space="preserve"> </w:t>
      </w:r>
    </w:p>
    <w:p w:rsidR="00F0255C" w:rsidRPr="00D4093A" w:rsidRDefault="00F0255C" w:rsidP="00D4093A">
      <w:pPr>
        <w:adjustRightInd w:val="0"/>
        <w:snapToGrid w:val="0"/>
        <w:spacing w:line="360" w:lineRule="auto"/>
        <w:ind w:firstLineChars="100" w:firstLine="240"/>
        <w:rPr>
          <w:rFonts w:ascii="Book Antiqua" w:hAnsi="Book Antiqua"/>
          <w:kern w:val="0"/>
          <w:sz w:val="24"/>
          <w:szCs w:val="24"/>
          <w:lang w:bidi="ar-SY"/>
        </w:rPr>
      </w:pPr>
      <w:r w:rsidRPr="00D4093A">
        <w:rPr>
          <w:rFonts w:ascii="Book Antiqua" w:hAnsi="Book Antiqua"/>
          <w:kern w:val="0"/>
          <w:sz w:val="24"/>
          <w:szCs w:val="24"/>
          <w:lang w:bidi="ar-SY"/>
        </w:rPr>
        <w:t xml:space="preserve">After administration, abdominal/pelvic </w:t>
      </w:r>
      <w:bookmarkStart w:id="163" w:name="OLE_LINK176"/>
      <w:bookmarkStart w:id="164" w:name="OLE_LINK177"/>
      <w:r w:rsidRPr="00D4093A">
        <w:rPr>
          <w:rFonts w:ascii="Book Antiqua" w:hAnsi="Book Antiqua"/>
          <w:kern w:val="0"/>
          <w:sz w:val="24"/>
          <w:szCs w:val="24"/>
          <w:lang w:bidi="ar-SY"/>
        </w:rPr>
        <w:t xml:space="preserve">magnetic resonance imaging (MRI) </w:t>
      </w:r>
      <w:bookmarkEnd w:id="163"/>
      <w:bookmarkEnd w:id="164"/>
      <w:r w:rsidRPr="00D4093A">
        <w:rPr>
          <w:rFonts w:ascii="Book Antiqua" w:hAnsi="Book Antiqua"/>
          <w:kern w:val="0"/>
          <w:sz w:val="24"/>
          <w:szCs w:val="24"/>
          <w:lang w:bidi="ar-SY"/>
        </w:rPr>
        <w:t>showed severe strictures in sigmoid colon and anus with perianal fistula, whereas brain MRI was normal. Crohn's disease activity index (CDAI) was 361</w:t>
      </w:r>
      <w:r w:rsidR="00D4093A">
        <w:rPr>
          <w:rFonts w:ascii="Book Antiqua" w:hAnsi="Book Antiqua" w:hint="eastAsia"/>
          <w:kern w:val="0"/>
          <w:sz w:val="24"/>
          <w:szCs w:val="24"/>
          <w:lang w:bidi="ar-SY"/>
        </w:rPr>
        <w:t xml:space="preserve"> </w:t>
      </w:r>
      <w:r w:rsidRPr="00D4093A">
        <w:rPr>
          <w:rFonts w:ascii="Book Antiqua" w:hAnsi="Book Antiqua"/>
          <w:kern w:val="0"/>
          <w:sz w:val="24"/>
          <w:szCs w:val="24"/>
          <w:lang w:bidi="ar-SY"/>
        </w:rPr>
        <w:t>points. The patient underwent Endoscopic balloon dilation for the intestinal strictures, then she got the first FMT through mid-gut by gastroscope (trial: NCT01790061) under anesthesia</w:t>
      </w:r>
      <w:r w:rsidR="00547C47" w:rsidRPr="00D4093A">
        <w:rPr>
          <w:rFonts w:ascii="Book Antiqua" w:hAnsi="Book Antiqua"/>
          <w:noProof/>
          <w:sz w:val="24"/>
          <w:szCs w:val="24"/>
          <w:vertAlign w:val="superscript"/>
        </w:rPr>
        <w:t>[7]</w:t>
      </w:r>
      <w:r w:rsidRPr="00D4093A">
        <w:rPr>
          <w:rFonts w:ascii="Book Antiqua" w:hAnsi="Book Antiqua"/>
          <w:kern w:val="0"/>
          <w:sz w:val="24"/>
          <w:szCs w:val="24"/>
          <w:lang w:bidi="ar-SY"/>
        </w:rPr>
        <w:t xml:space="preserve">. The stool for FMT was </w:t>
      </w:r>
      <w:r w:rsidRPr="00D4093A">
        <w:rPr>
          <w:rFonts w:ascii="Book Antiqua" w:hAnsi="Book Antiqua"/>
          <w:kern w:val="0"/>
          <w:sz w:val="24"/>
          <w:szCs w:val="24"/>
          <w:lang w:bidi="ar-SY"/>
        </w:rPr>
        <w:lastRenderedPageBreak/>
        <w:t>obtained from a primary school girl and scanned after signing an informed consent from her parents. The laboratory protocol and clinical work flow were noted in our recent reports</w:t>
      </w:r>
      <w:r w:rsidR="00547C47" w:rsidRPr="00D4093A">
        <w:rPr>
          <w:rFonts w:ascii="Book Antiqua" w:hAnsi="Book Antiqua"/>
          <w:noProof/>
          <w:sz w:val="24"/>
          <w:szCs w:val="24"/>
          <w:vertAlign w:val="superscript"/>
        </w:rPr>
        <w:t>[8]</w:t>
      </w:r>
      <w:r w:rsidRPr="00D4093A">
        <w:rPr>
          <w:rFonts w:ascii="Book Antiqua" w:hAnsi="Book Antiqua"/>
          <w:kern w:val="0"/>
          <w:sz w:val="24"/>
          <w:szCs w:val="24"/>
          <w:lang w:bidi="ar-SY"/>
        </w:rPr>
        <w:t>.</w:t>
      </w:r>
      <w:r w:rsidR="009A1403" w:rsidRPr="00D4093A">
        <w:rPr>
          <w:rFonts w:ascii="Book Antiqua" w:hAnsi="Book Antiqua"/>
          <w:kern w:val="0"/>
          <w:sz w:val="24"/>
          <w:szCs w:val="24"/>
          <w:lang w:bidi="ar-SY"/>
        </w:rPr>
        <w:t xml:space="preserve"> </w:t>
      </w:r>
      <w:r w:rsidRPr="00D4093A">
        <w:rPr>
          <w:rFonts w:ascii="Book Antiqua" w:hAnsi="Book Antiqua"/>
          <w:kern w:val="0"/>
          <w:sz w:val="24"/>
          <w:szCs w:val="24"/>
          <w:lang w:bidi="ar-SY"/>
        </w:rPr>
        <w:t>The 200 mL fresh fecal microbiota suspension was prepared under an automatic purification system (GenFMTer, FMT medical, Nanjing, China) in our fecal microbiota bank system. After the FMT, she was given professional food instruction related to CD.</w:t>
      </w:r>
      <w:r w:rsidR="00CD5BFF" w:rsidRPr="00D4093A">
        <w:rPr>
          <w:rFonts w:ascii="Book Antiqua" w:hAnsi="Book Antiqua"/>
          <w:kern w:val="0"/>
          <w:sz w:val="24"/>
          <w:szCs w:val="24"/>
          <w:lang w:bidi="ar-SY"/>
        </w:rPr>
        <w:t xml:space="preserve"> After FMT, she was given oral </w:t>
      </w:r>
      <w:r w:rsidR="00D312BE" w:rsidRPr="00D4093A">
        <w:rPr>
          <w:rFonts w:ascii="Book Antiqua" w:hAnsi="Book Antiqua"/>
          <w:kern w:val="0"/>
          <w:sz w:val="24"/>
          <w:szCs w:val="24"/>
          <w:lang w:bidi="ar-SY"/>
        </w:rPr>
        <w:t>M</w:t>
      </w:r>
      <w:r w:rsidRPr="00D4093A">
        <w:rPr>
          <w:rFonts w:ascii="Book Antiqua" w:hAnsi="Book Antiqua"/>
          <w:kern w:val="0"/>
          <w:sz w:val="24"/>
          <w:szCs w:val="24"/>
          <w:lang w:bidi="ar-SY"/>
        </w:rPr>
        <w:t xml:space="preserve">esalamine </w:t>
      </w:r>
      <w:r w:rsidR="00CD5BFF" w:rsidRPr="00D4093A">
        <w:rPr>
          <w:rFonts w:ascii="Book Antiqua" w:hAnsi="Book Antiqua"/>
          <w:kern w:val="0"/>
          <w:sz w:val="24"/>
          <w:szCs w:val="24"/>
          <w:lang w:bidi="ar-SY"/>
        </w:rPr>
        <w:t>3.0 g per day during the follow</w:t>
      </w:r>
      <w:r w:rsidRPr="00D4093A">
        <w:rPr>
          <w:rFonts w:ascii="Book Antiqua" w:hAnsi="Book Antiqua"/>
          <w:kern w:val="0"/>
          <w:sz w:val="24"/>
          <w:szCs w:val="24"/>
          <w:lang w:bidi="ar-SY"/>
        </w:rPr>
        <w:t xml:space="preserve">–up. She underwent the second endoscopic balloon dilation for colonic stricture before her third FMT. Based on our initial expectation on the role of FMT in epilepsy, we decided to stop sodium valproate after the first FMT and getting her informed consent. Since then, she never had recurrence of epilepsy during twenty months of follow-up and still in a seizure free status without anti-epileptic drugs until this submission. Therefore, there was no need for EEG during the follow-up. The clinical response of CD to the FMT was assessed by decreasing of CDAI to 104 points after twelve months, and this remission maintained after the third FMT until the end of twenty months follow-up. In addition, the patient showed sustained improvement of quality of life and started to work. More interestingly, her menstrual cycle after FMT tended to shorten and became regular every 6 </w:t>
      </w:r>
      <w:r w:rsidR="00D4093A">
        <w:rPr>
          <w:rFonts w:ascii="Book Antiqua" w:hAnsi="Book Antiqua" w:hint="eastAsia"/>
          <w:kern w:val="0"/>
          <w:sz w:val="24"/>
          <w:szCs w:val="24"/>
          <w:lang w:bidi="ar-SY"/>
        </w:rPr>
        <w:t>wk</w:t>
      </w:r>
      <w:r w:rsidRPr="00D4093A">
        <w:rPr>
          <w:rFonts w:ascii="Book Antiqua" w:hAnsi="Book Antiqua"/>
          <w:kern w:val="0"/>
          <w:sz w:val="24"/>
          <w:szCs w:val="24"/>
          <w:lang w:bidi="ar-SY"/>
        </w:rPr>
        <w:t xml:space="preserve"> with normal menstruation quantity during each cycle. The key clinical parameters before and after the FMT were shown in Table 1.</w:t>
      </w:r>
    </w:p>
    <w:p w:rsidR="00C20737" w:rsidRPr="00D4093A" w:rsidRDefault="00C20737" w:rsidP="00D4093A">
      <w:pPr>
        <w:autoSpaceDE w:val="0"/>
        <w:autoSpaceDN w:val="0"/>
        <w:adjustRightInd w:val="0"/>
        <w:snapToGrid w:val="0"/>
        <w:spacing w:line="360" w:lineRule="auto"/>
        <w:rPr>
          <w:rFonts w:ascii="Book Antiqua" w:hAnsi="Book Antiqua"/>
          <w:kern w:val="0"/>
          <w:sz w:val="24"/>
          <w:szCs w:val="24"/>
        </w:rPr>
      </w:pPr>
    </w:p>
    <w:p w:rsidR="00C20737" w:rsidRPr="00D4093A" w:rsidRDefault="00C20737" w:rsidP="00D4093A">
      <w:pPr>
        <w:autoSpaceDE w:val="0"/>
        <w:autoSpaceDN w:val="0"/>
        <w:adjustRightInd w:val="0"/>
        <w:snapToGrid w:val="0"/>
        <w:spacing w:line="360" w:lineRule="auto"/>
        <w:rPr>
          <w:rFonts w:ascii="Book Antiqua" w:hAnsi="Book Antiqua"/>
          <w:b/>
          <w:kern w:val="0"/>
          <w:sz w:val="24"/>
          <w:szCs w:val="24"/>
        </w:rPr>
      </w:pPr>
      <w:r w:rsidRPr="00D4093A">
        <w:rPr>
          <w:rFonts w:ascii="Book Antiqua" w:hAnsi="Book Antiqua"/>
          <w:b/>
          <w:kern w:val="0"/>
          <w:sz w:val="24"/>
          <w:szCs w:val="24"/>
        </w:rPr>
        <w:t>DISCUSSION</w:t>
      </w:r>
    </w:p>
    <w:p w:rsidR="002E64FF" w:rsidRPr="00D4093A" w:rsidRDefault="00C20737" w:rsidP="00D4093A">
      <w:pPr>
        <w:adjustRightInd w:val="0"/>
        <w:snapToGrid w:val="0"/>
        <w:spacing w:line="360" w:lineRule="auto"/>
        <w:rPr>
          <w:rFonts w:ascii="Book Antiqua" w:hAnsi="Book Antiqua"/>
          <w:kern w:val="0"/>
          <w:sz w:val="24"/>
          <w:szCs w:val="24"/>
          <w:lang w:bidi="ar-SY"/>
        </w:rPr>
      </w:pPr>
      <w:r w:rsidRPr="00D4093A">
        <w:rPr>
          <w:rFonts w:ascii="Book Antiqua" w:hAnsi="Book Antiqua"/>
          <w:kern w:val="0"/>
          <w:sz w:val="24"/>
          <w:szCs w:val="24"/>
        </w:rPr>
        <w:t>Epilepsy entails a major burden in seizure-related disability, mortality, comorbidities, stigma, and costs</w:t>
      </w:r>
      <w:r w:rsidRPr="00D4093A">
        <w:rPr>
          <w:rFonts w:ascii="Book Antiqua" w:hAnsi="Book Antiqua"/>
          <w:noProof/>
          <w:kern w:val="0"/>
          <w:sz w:val="24"/>
          <w:szCs w:val="24"/>
          <w:vertAlign w:val="superscript"/>
        </w:rPr>
        <w:t>[9]</w:t>
      </w:r>
      <w:r w:rsidRPr="00D4093A">
        <w:rPr>
          <w:rFonts w:ascii="Book Antiqua" w:hAnsi="Book Antiqua"/>
          <w:kern w:val="0"/>
          <w:sz w:val="24"/>
          <w:szCs w:val="24"/>
        </w:rPr>
        <w:t>. Although the number of available antiepileptic drugs has increased substantially</w:t>
      </w:r>
      <w:bookmarkStart w:id="165" w:name="OLE_LINK40"/>
      <w:bookmarkStart w:id="166" w:name="OLE_LINK41"/>
      <w:r w:rsidRPr="00D4093A">
        <w:rPr>
          <w:rFonts w:ascii="Book Antiqua" w:hAnsi="Book Antiqua"/>
          <w:kern w:val="0"/>
          <w:sz w:val="24"/>
          <w:szCs w:val="24"/>
        </w:rPr>
        <w:t xml:space="preserve"> during the past 20 years</w:t>
      </w:r>
      <w:bookmarkEnd w:id="165"/>
      <w:bookmarkEnd w:id="166"/>
      <w:r w:rsidRPr="00D4093A">
        <w:rPr>
          <w:rFonts w:ascii="Book Antiqua" w:hAnsi="Book Antiqua"/>
          <w:kern w:val="0"/>
          <w:sz w:val="24"/>
          <w:szCs w:val="24"/>
        </w:rPr>
        <w:t>, about a third of patients remain resistant to medical treatment</w:t>
      </w:r>
      <w:r w:rsidRPr="00D4093A">
        <w:rPr>
          <w:rFonts w:ascii="Book Antiqua" w:hAnsi="Book Antiqua"/>
          <w:noProof/>
          <w:kern w:val="0"/>
          <w:sz w:val="24"/>
          <w:szCs w:val="24"/>
          <w:vertAlign w:val="superscript"/>
        </w:rPr>
        <w:t>[10]</w:t>
      </w:r>
      <w:r w:rsidRPr="00D4093A">
        <w:rPr>
          <w:rFonts w:ascii="Book Antiqua" w:hAnsi="Book Antiqua"/>
          <w:kern w:val="0"/>
          <w:sz w:val="24"/>
          <w:szCs w:val="24"/>
        </w:rPr>
        <w:t>.</w:t>
      </w:r>
      <w:r w:rsidR="005E4630" w:rsidRPr="00D4093A">
        <w:rPr>
          <w:rFonts w:ascii="Book Antiqua" w:hAnsi="Book Antiqua"/>
          <w:kern w:val="0"/>
          <w:sz w:val="24"/>
          <w:szCs w:val="24"/>
          <w:lang w:bidi="ar-SY"/>
        </w:rPr>
        <w:t xml:space="preserve">Despite the development of surgical procedures, epilepsy surgery is still done in a small subset of drug-resistant epilepsy cases. </w:t>
      </w:r>
      <w:r w:rsidR="002E64FF" w:rsidRPr="00D4093A">
        <w:rPr>
          <w:rFonts w:ascii="Book Antiqua" w:hAnsi="Book Antiqua"/>
          <w:kern w:val="0"/>
          <w:sz w:val="24"/>
          <w:szCs w:val="24"/>
          <w:lang w:bidi="ar-SY"/>
        </w:rPr>
        <w:t>Here, we report a case of 17 years history of epilepsy fortunately showed improvement as a result of FMT treatment for CD. Although she had never got any anti-epileptic drugs aft</w:t>
      </w:r>
      <w:r w:rsidR="002A4098" w:rsidRPr="00D4093A">
        <w:rPr>
          <w:rFonts w:ascii="Book Antiqua" w:hAnsi="Book Antiqua"/>
          <w:kern w:val="0"/>
          <w:sz w:val="24"/>
          <w:szCs w:val="24"/>
          <w:lang w:bidi="ar-SY"/>
        </w:rPr>
        <w:t xml:space="preserve">er </w:t>
      </w:r>
      <w:r w:rsidR="002A4098" w:rsidRPr="00D4093A">
        <w:rPr>
          <w:rFonts w:ascii="Book Antiqua" w:hAnsi="Book Antiqua"/>
          <w:kern w:val="0"/>
          <w:sz w:val="24"/>
          <w:szCs w:val="24"/>
          <w:lang w:bidi="ar-SY"/>
        </w:rPr>
        <w:lastRenderedPageBreak/>
        <w:t>the FMT, she had more than 20</w:t>
      </w:r>
      <w:r w:rsidR="002E64FF" w:rsidRPr="00D4093A">
        <w:rPr>
          <w:rFonts w:ascii="Book Antiqua" w:hAnsi="Book Antiqua"/>
          <w:kern w:val="0"/>
          <w:sz w:val="24"/>
          <w:szCs w:val="24"/>
          <w:lang w:bidi="ar-SY"/>
        </w:rPr>
        <w:t xml:space="preserve"> month’s seizure freedom and this status is maintained.</w:t>
      </w:r>
      <w:r w:rsidR="009A1403" w:rsidRPr="00D4093A">
        <w:rPr>
          <w:rFonts w:ascii="Book Antiqua" w:hAnsi="Book Antiqua"/>
          <w:kern w:val="0"/>
          <w:sz w:val="24"/>
          <w:szCs w:val="24"/>
          <w:lang w:bidi="ar-SY"/>
        </w:rPr>
        <w:t xml:space="preserve"> </w:t>
      </w:r>
      <w:r w:rsidR="002E64FF" w:rsidRPr="00D4093A">
        <w:rPr>
          <w:rFonts w:ascii="Book Antiqua" w:hAnsi="Book Antiqua"/>
          <w:kern w:val="0"/>
          <w:sz w:val="24"/>
          <w:szCs w:val="24"/>
          <w:lang w:bidi="ar-SY"/>
        </w:rPr>
        <w:t>Unfortunately, in this case report, there</w:t>
      </w:r>
      <w:r w:rsidR="009A1403" w:rsidRPr="00D4093A">
        <w:rPr>
          <w:rFonts w:ascii="Book Antiqua" w:hAnsi="Book Antiqua"/>
          <w:kern w:val="0"/>
          <w:sz w:val="24"/>
          <w:szCs w:val="24"/>
          <w:lang w:bidi="ar-SY"/>
        </w:rPr>
        <w:t xml:space="preserve"> </w:t>
      </w:r>
      <w:r w:rsidR="002E64FF" w:rsidRPr="00D4093A">
        <w:rPr>
          <w:rFonts w:ascii="Book Antiqua" w:hAnsi="Book Antiqua"/>
          <w:kern w:val="0"/>
          <w:sz w:val="24"/>
          <w:szCs w:val="24"/>
          <w:lang w:bidi="ar-SY"/>
        </w:rPr>
        <w:t>is no confirmed focal pathology, no potential pathogen identification, no microbiome analysis, and no gene mutations detection.</w:t>
      </w:r>
      <w:r w:rsidR="009A1403" w:rsidRPr="00D4093A">
        <w:rPr>
          <w:rFonts w:ascii="Book Antiqua" w:hAnsi="Book Antiqua"/>
          <w:kern w:val="0"/>
          <w:sz w:val="24"/>
          <w:szCs w:val="24"/>
          <w:lang w:bidi="ar-SY"/>
        </w:rPr>
        <w:t xml:space="preserve"> </w:t>
      </w:r>
      <w:r w:rsidR="002A4098" w:rsidRPr="00D4093A">
        <w:rPr>
          <w:rFonts w:ascii="Book Antiqua" w:hAnsi="Book Antiqua"/>
          <w:kern w:val="0"/>
          <w:sz w:val="24"/>
          <w:szCs w:val="24"/>
        </w:rPr>
        <w:t xml:space="preserve">There were very few </w:t>
      </w:r>
      <w:bookmarkStart w:id="167" w:name="OLE_LINK13"/>
      <w:bookmarkStart w:id="168" w:name="OLE_LINK18"/>
      <w:r w:rsidR="002A4098" w:rsidRPr="00D4093A">
        <w:rPr>
          <w:rFonts w:ascii="Book Antiqua" w:hAnsi="Book Antiqua"/>
          <w:kern w:val="0"/>
          <w:sz w:val="24"/>
          <w:szCs w:val="24"/>
        </w:rPr>
        <w:t xml:space="preserve">reported cases on </w:t>
      </w:r>
      <w:bookmarkStart w:id="169" w:name="OLE_LINK10"/>
      <w:bookmarkStart w:id="170" w:name="OLE_LINK37"/>
      <w:r w:rsidR="002A4098" w:rsidRPr="00D4093A">
        <w:rPr>
          <w:rFonts w:ascii="Book Antiqua" w:hAnsi="Book Antiqua"/>
          <w:kern w:val="0"/>
          <w:sz w:val="24"/>
          <w:szCs w:val="24"/>
        </w:rPr>
        <w:t>epilepsy comorbid</w:t>
      </w:r>
      <w:bookmarkEnd w:id="169"/>
      <w:bookmarkEnd w:id="170"/>
      <w:r w:rsidR="002A4098" w:rsidRPr="00D4093A">
        <w:rPr>
          <w:rFonts w:ascii="Book Antiqua" w:hAnsi="Book Antiqua"/>
          <w:kern w:val="0"/>
          <w:sz w:val="24"/>
          <w:szCs w:val="24"/>
        </w:rPr>
        <w:t xml:space="preserve"> Crohn's disease</w:t>
      </w:r>
      <w:bookmarkEnd w:id="167"/>
      <w:bookmarkEnd w:id="168"/>
      <w:r w:rsidR="00D4093A">
        <w:rPr>
          <w:rFonts w:ascii="Book Antiqua" w:hAnsi="Book Antiqua"/>
          <w:noProof/>
          <w:kern w:val="0"/>
          <w:sz w:val="24"/>
          <w:szCs w:val="24"/>
          <w:vertAlign w:val="superscript"/>
        </w:rPr>
        <w:t>[11,</w:t>
      </w:r>
      <w:r w:rsidR="002A4098" w:rsidRPr="00D4093A">
        <w:rPr>
          <w:rFonts w:ascii="Book Antiqua" w:hAnsi="Book Antiqua"/>
          <w:noProof/>
          <w:kern w:val="0"/>
          <w:sz w:val="24"/>
          <w:szCs w:val="24"/>
          <w:vertAlign w:val="superscript"/>
        </w:rPr>
        <w:t>12]</w:t>
      </w:r>
      <w:r w:rsidR="002E64FF" w:rsidRPr="00D4093A">
        <w:rPr>
          <w:rFonts w:ascii="Book Antiqua" w:hAnsi="Book Antiqua"/>
          <w:kern w:val="0"/>
          <w:sz w:val="24"/>
          <w:szCs w:val="24"/>
          <w:lang w:bidi="ar-SY"/>
        </w:rPr>
        <w:t xml:space="preserve">, </w:t>
      </w:r>
      <w:bookmarkStart w:id="171" w:name="OLE_LINK8"/>
      <w:bookmarkStart w:id="172" w:name="OLE_LINK9"/>
      <w:r w:rsidR="002E64FF" w:rsidRPr="00D4093A">
        <w:rPr>
          <w:rFonts w:ascii="Book Antiqua" w:hAnsi="Book Antiqua"/>
          <w:kern w:val="0"/>
          <w:sz w:val="24"/>
          <w:szCs w:val="24"/>
          <w:lang w:bidi="ar-SY"/>
        </w:rPr>
        <w:t xml:space="preserve">which may be the key reason that the mechanism linking intestinal microbiota, intestinal inflammation and </w:t>
      </w:r>
      <w:bookmarkStart w:id="173" w:name="OLE_LINK1"/>
      <w:bookmarkStart w:id="174" w:name="OLE_LINK2"/>
      <w:r w:rsidR="002E64FF" w:rsidRPr="00D4093A">
        <w:rPr>
          <w:rFonts w:ascii="Book Antiqua" w:hAnsi="Book Antiqua"/>
          <w:kern w:val="0"/>
          <w:sz w:val="24"/>
          <w:szCs w:val="24"/>
          <w:lang w:bidi="ar-SY"/>
        </w:rPr>
        <w:t>epilepsy</w:t>
      </w:r>
      <w:bookmarkEnd w:id="173"/>
      <w:bookmarkEnd w:id="174"/>
      <w:r w:rsidR="002E64FF" w:rsidRPr="00D4093A">
        <w:rPr>
          <w:rFonts w:ascii="Book Antiqua" w:hAnsi="Book Antiqua"/>
          <w:kern w:val="0"/>
          <w:sz w:val="24"/>
          <w:szCs w:val="24"/>
          <w:lang w:bidi="ar-SY"/>
        </w:rPr>
        <w:t xml:space="preserve"> remains unclear</w:t>
      </w:r>
      <w:bookmarkEnd w:id="171"/>
      <w:bookmarkEnd w:id="172"/>
      <w:r w:rsidR="002E64FF" w:rsidRPr="00D4093A">
        <w:rPr>
          <w:rFonts w:ascii="Book Antiqua" w:hAnsi="Book Antiqua"/>
          <w:kern w:val="0"/>
          <w:sz w:val="24"/>
          <w:szCs w:val="24"/>
          <w:lang w:bidi="ar-SY"/>
        </w:rPr>
        <w:t>. Crohn</w:t>
      </w:r>
      <w:r w:rsidR="00455343" w:rsidRPr="00D4093A">
        <w:rPr>
          <w:rFonts w:ascii="Book Antiqua" w:hAnsi="Book Antiqua"/>
          <w:kern w:val="0"/>
          <w:sz w:val="24"/>
          <w:szCs w:val="24"/>
          <w:lang w:bidi="ar-SY"/>
        </w:rPr>
        <w:t>'s</w:t>
      </w:r>
      <w:r w:rsidR="002E64FF" w:rsidRPr="00D4093A">
        <w:rPr>
          <w:rFonts w:ascii="Book Antiqua" w:hAnsi="Book Antiqua"/>
          <w:kern w:val="0"/>
          <w:sz w:val="24"/>
          <w:szCs w:val="24"/>
          <w:lang w:bidi="ar-SY"/>
        </w:rPr>
        <w:t xml:space="preserve"> disease with associated nutrient deficiencies could have symptoms like tetany and seizures, which may be related to the deficit of magnesium and/or calcium</w:t>
      </w:r>
      <w:r w:rsidR="002E64FF" w:rsidRPr="00D4093A">
        <w:rPr>
          <w:rFonts w:ascii="Book Antiqua" w:hAnsi="Book Antiqua"/>
          <w:kern w:val="0"/>
          <w:sz w:val="24"/>
          <w:szCs w:val="24"/>
          <w:vertAlign w:val="superscript"/>
          <w:lang w:bidi="ar-SY"/>
        </w:rPr>
        <w:t>[12]</w:t>
      </w:r>
      <w:r w:rsidR="002E64FF" w:rsidRPr="00D4093A">
        <w:rPr>
          <w:rFonts w:ascii="Book Antiqua" w:hAnsi="Book Antiqua"/>
          <w:kern w:val="0"/>
          <w:sz w:val="24"/>
          <w:szCs w:val="24"/>
          <w:lang w:bidi="ar-SY"/>
        </w:rPr>
        <w:t>. However, the</w:t>
      </w:r>
      <w:r w:rsidR="00455343" w:rsidRPr="00D4093A">
        <w:rPr>
          <w:rFonts w:ascii="Book Antiqua" w:hAnsi="Book Antiqua"/>
          <w:kern w:val="0"/>
          <w:sz w:val="24"/>
          <w:szCs w:val="24"/>
          <w:lang w:bidi="ar-SY"/>
        </w:rPr>
        <w:t xml:space="preserve"> present</w:t>
      </w:r>
      <w:r w:rsidR="002E64FF" w:rsidRPr="00D4093A">
        <w:rPr>
          <w:rFonts w:ascii="Book Antiqua" w:hAnsi="Book Antiqua"/>
          <w:kern w:val="0"/>
          <w:sz w:val="24"/>
          <w:szCs w:val="24"/>
          <w:lang w:bidi="ar-SY"/>
        </w:rPr>
        <w:t xml:space="preserve"> patient in this report was diagnosed as epilepsy at the age of 1</w:t>
      </w:r>
      <w:r w:rsidR="009A1403" w:rsidRPr="00D4093A">
        <w:rPr>
          <w:rFonts w:ascii="Book Antiqua" w:hAnsi="Book Antiqua"/>
          <w:kern w:val="0"/>
          <w:sz w:val="24"/>
          <w:szCs w:val="24"/>
          <w:lang w:bidi="ar-SY"/>
        </w:rPr>
        <w:t>3</w:t>
      </w:r>
      <w:r w:rsidR="002E64FF" w:rsidRPr="00D4093A">
        <w:rPr>
          <w:rFonts w:ascii="Book Antiqua" w:hAnsi="Book Antiqua"/>
          <w:kern w:val="0"/>
          <w:sz w:val="24"/>
          <w:szCs w:val="24"/>
          <w:lang w:bidi="ar-SY"/>
        </w:rPr>
        <w:t xml:space="preserve"> and </w:t>
      </w:r>
      <w:r w:rsidR="00C57770" w:rsidRPr="00D4093A">
        <w:rPr>
          <w:rFonts w:ascii="Book Antiqua" w:hAnsi="Book Antiqua"/>
          <w:kern w:val="0"/>
          <w:sz w:val="24"/>
          <w:szCs w:val="24"/>
          <w:lang w:bidi="ar-SY"/>
        </w:rPr>
        <w:t>only had mil</w:t>
      </w:r>
      <w:r w:rsidR="00B3072A" w:rsidRPr="00D4093A">
        <w:rPr>
          <w:rFonts w:ascii="Book Antiqua" w:hAnsi="Book Antiqua"/>
          <w:kern w:val="0"/>
          <w:sz w:val="24"/>
          <w:szCs w:val="24"/>
          <w:lang w:bidi="ar-SY"/>
        </w:rPr>
        <w:t>d</w:t>
      </w:r>
      <w:r w:rsidR="00C57770" w:rsidRPr="00D4093A">
        <w:rPr>
          <w:rFonts w:ascii="Book Antiqua" w:hAnsi="Book Antiqua"/>
          <w:kern w:val="0"/>
          <w:sz w:val="24"/>
          <w:szCs w:val="24"/>
          <w:lang w:bidi="ar-SY"/>
        </w:rPr>
        <w:t xml:space="preserve"> </w:t>
      </w:r>
      <w:r w:rsidR="009A1403" w:rsidRPr="00D4093A">
        <w:rPr>
          <w:rFonts w:ascii="Book Antiqua" w:hAnsi="Book Antiqua"/>
          <w:kern w:val="0"/>
          <w:sz w:val="24"/>
          <w:szCs w:val="24"/>
          <w:lang w:bidi="ar-SY"/>
        </w:rPr>
        <w:t>malnutrit</w:t>
      </w:r>
      <w:r w:rsidR="002E64FF" w:rsidRPr="00D4093A">
        <w:rPr>
          <w:rFonts w:ascii="Book Antiqua" w:hAnsi="Book Antiqua"/>
          <w:kern w:val="0"/>
          <w:sz w:val="24"/>
          <w:szCs w:val="24"/>
          <w:lang w:bidi="ar-SY"/>
        </w:rPr>
        <w:t>ion.</w:t>
      </w:r>
      <w:r w:rsidR="009A1403" w:rsidRPr="00D4093A">
        <w:rPr>
          <w:rFonts w:ascii="Book Antiqua" w:hAnsi="Book Antiqua"/>
          <w:kern w:val="0"/>
          <w:sz w:val="24"/>
          <w:szCs w:val="24"/>
          <w:lang w:bidi="ar-SY"/>
        </w:rPr>
        <w:t xml:space="preserve"> </w:t>
      </w:r>
      <w:r w:rsidR="002E64FF" w:rsidRPr="00D4093A">
        <w:rPr>
          <w:rFonts w:ascii="Book Antiqua" w:hAnsi="Book Antiqua"/>
          <w:kern w:val="0"/>
          <w:sz w:val="24"/>
          <w:szCs w:val="24"/>
          <w:lang w:bidi="ar-SY"/>
        </w:rPr>
        <w:t xml:space="preserve">Although it has been mentioned that FMT might be helpful for </w:t>
      </w:r>
      <w:r w:rsidR="009A1403" w:rsidRPr="00D4093A">
        <w:rPr>
          <w:rFonts w:ascii="Book Antiqua" w:hAnsi="Book Antiqua"/>
          <w:kern w:val="0"/>
          <w:sz w:val="24"/>
          <w:szCs w:val="24"/>
          <w:lang w:bidi="ar-SY"/>
        </w:rPr>
        <w:t>certain</w:t>
      </w:r>
      <w:bookmarkStart w:id="175" w:name="OLE_LINK3"/>
      <w:r w:rsidR="009A1403" w:rsidRPr="00D4093A">
        <w:rPr>
          <w:rFonts w:ascii="Book Antiqua" w:hAnsi="Book Antiqua"/>
          <w:kern w:val="0"/>
          <w:sz w:val="24"/>
          <w:szCs w:val="24"/>
          <w:lang w:bidi="ar-SY"/>
        </w:rPr>
        <w:t xml:space="preserve"> n</w:t>
      </w:r>
      <w:r w:rsidR="002E64FF" w:rsidRPr="00D4093A">
        <w:rPr>
          <w:rFonts w:ascii="Book Antiqua" w:hAnsi="Book Antiqua"/>
          <w:kern w:val="0"/>
          <w:sz w:val="24"/>
          <w:szCs w:val="24"/>
          <w:lang w:bidi="ar-SY"/>
        </w:rPr>
        <w:t>eurological</w:t>
      </w:r>
      <w:bookmarkEnd w:id="175"/>
      <w:r w:rsidR="002E64FF" w:rsidRPr="00D4093A">
        <w:rPr>
          <w:rFonts w:ascii="Book Antiqua" w:hAnsi="Book Antiqua"/>
          <w:kern w:val="0"/>
          <w:sz w:val="24"/>
          <w:szCs w:val="24"/>
          <w:lang w:bidi="ar-SY"/>
        </w:rPr>
        <w:t xml:space="preserve"> diseases</w:t>
      </w:r>
      <w:r w:rsidR="00547C47" w:rsidRPr="00D4093A">
        <w:rPr>
          <w:rFonts w:ascii="Book Antiqua" w:hAnsi="Book Antiqua"/>
          <w:noProof/>
          <w:kern w:val="0"/>
          <w:sz w:val="24"/>
          <w:szCs w:val="24"/>
          <w:vertAlign w:val="superscript"/>
        </w:rPr>
        <w:t>[6]</w:t>
      </w:r>
      <w:r w:rsidR="00D4093A">
        <w:rPr>
          <w:rFonts w:ascii="Book Antiqua" w:hAnsi="Book Antiqua" w:hint="eastAsia"/>
          <w:noProof/>
          <w:kern w:val="0"/>
          <w:sz w:val="24"/>
          <w:szCs w:val="24"/>
          <w:vertAlign w:val="superscript"/>
        </w:rPr>
        <w:t xml:space="preserve"> </w:t>
      </w:r>
      <w:r w:rsidR="002E64FF" w:rsidRPr="00D4093A">
        <w:rPr>
          <w:rFonts w:ascii="Book Antiqua" w:hAnsi="Book Antiqua"/>
          <w:kern w:val="0"/>
          <w:sz w:val="24"/>
          <w:szCs w:val="24"/>
          <w:lang w:bidi="ar-SY"/>
        </w:rPr>
        <w:t>and Crohn's disease</w:t>
      </w:r>
      <w:r w:rsidR="00547C47" w:rsidRPr="00D4093A">
        <w:rPr>
          <w:rFonts w:ascii="Book Antiqua" w:hAnsi="Book Antiqua"/>
          <w:noProof/>
          <w:kern w:val="0"/>
          <w:sz w:val="24"/>
          <w:szCs w:val="24"/>
          <w:vertAlign w:val="superscript"/>
        </w:rPr>
        <w:t>[7]</w:t>
      </w:r>
      <w:r w:rsidR="002E64FF" w:rsidRPr="00D4093A">
        <w:rPr>
          <w:rFonts w:ascii="Book Antiqua" w:hAnsi="Book Antiqua"/>
          <w:kern w:val="0"/>
          <w:sz w:val="24"/>
          <w:szCs w:val="24"/>
          <w:lang w:bidi="ar-SY"/>
        </w:rPr>
        <w:t xml:space="preserve">, as far as we know, this article is the first report of successful epilepsy treatment using FMT. It is notable that the level of blood lipid of the patient returned to the almost normal </w:t>
      </w:r>
      <w:r w:rsidR="00455343" w:rsidRPr="00D4093A">
        <w:rPr>
          <w:rFonts w:ascii="Book Antiqua" w:hAnsi="Book Antiqua"/>
          <w:kern w:val="0"/>
          <w:sz w:val="24"/>
          <w:szCs w:val="24"/>
          <w:lang w:bidi="ar-SY"/>
        </w:rPr>
        <w:t xml:space="preserve">level </w:t>
      </w:r>
      <w:r w:rsidR="002E64FF" w:rsidRPr="00D4093A">
        <w:rPr>
          <w:rFonts w:ascii="Book Antiqua" w:hAnsi="Book Antiqua"/>
          <w:kern w:val="0"/>
          <w:sz w:val="24"/>
          <w:szCs w:val="24"/>
          <w:lang w:bidi="ar-SY"/>
        </w:rPr>
        <w:t>aft</w:t>
      </w:r>
      <w:r w:rsidR="00D4093A">
        <w:rPr>
          <w:rFonts w:ascii="Book Antiqua" w:hAnsi="Book Antiqua"/>
          <w:kern w:val="0"/>
          <w:sz w:val="24"/>
          <w:szCs w:val="24"/>
          <w:lang w:bidi="ar-SY"/>
        </w:rPr>
        <w:t>er FMT. In our previous studies</w:t>
      </w:r>
      <w:r w:rsidR="002E64FF" w:rsidRPr="00D4093A">
        <w:rPr>
          <w:rFonts w:ascii="Book Antiqua" w:hAnsi="Book Antiqua"/>
          <w:kern w:val="0"/>
          <w:sz w:val="24"/>
          <w:szCs w:val="24"/>
          <w:vertAlign w:val="superscript"/>
          <w:lang w:bidi="ar-SY"/>
        </w:rPr>
        <w:t>[7, 13]</w:t>
      </w:r>
      <w:r w:rsidR="002E64FF" w:rsidRPr="00D4093A">
        <w:rPr>
          <w:rFonts w:ascii="Book Antiqua" w:hAnsi="Book Antiqua"/>
          <w:kern w:val="0"/>
          <w:sz w:val="24"/>
          <w:szCs w:val="24"/>
          <w:lang w:bidi="ar-SY"/>
        </w:rPr>
        <w:t>, we also found the similar result</w:t>
      </w:r>
      <w:r w:rsidR="00455343" w:rsidRPr="00D4093A">
        <w:rPr>
          <w:rFonts w:ascii="Book Antiqua" w:hAnsi="Book Antiqua"/>
          <w:kern w:val="0"/>
          <w:sz w:val="24"/>
          <w:szCs w:val="24"/>
          <w:lang w:bidi="ar-SY"/>
        </w:rPr>
        <w:t>s</w:t>
      </w:r>
      <w:r w:rsidR="002E64FF" w:rsidRPr="00D4093A">
        <w:rPr>
          <w:rFonts w:ascii="Book Antiqua" w:hAnsi="Book Antiqua"/>
          <w:kern w:val="0"/>
          <w:sz w:val="24"/>
          <w:szCs w:val="24"/>
          <w:lang w:bidi="ar-SY"/>
        </w:rPr>
        <w:t xml:space="preserve"> that the gut microbiota could affect the host lipid metabolism. These evidences suggested that FMT may be one of the therapeutic options for metabolic diseases.</w:t>
      </w:r>
      <w:r w:rsidR="00B3072A" w:rsidRPr="00D4093A">
        <w:rPr>
          <w:rFonts w:ascii="Book Antiqua" w:hAnsi="Book Antiqua"/>
          <w:kern w:val="0"/>
          <w:sz w:val="24"/>
          <w:szCs w:val="24"/>
          <w:lang w:bidi="ar-SY"/>
        </w:rPr>
        <w:t xml:space="preserve"> </w:t>
      </w:r>
      <w:r w:rsidR="002E64FF" w:rsidRPr="00D4093A">
        <w:rPr>
          <w:rFonts w:ascii="Book Antiqua" w:hAnsi="Book Antiqua"/>
          <w:kern w:val="0"/>
          <w:sz w:val="24"/>
          <w:szCs w:val="24"/>
          <w:lang w:bidi="ar-SY"/>
        </w:rPr>
        <w:t>Although it has been at least 1700-year old history</w:t>
      </w:r>
      <w:r w:rsidR="00D4093A">
        <w:rPr>
          <w:rFonts w:ascii="Book Antiqua" w:hAnsi="Book Antiqua"/>
          <w:kern w:val="0"/>
          <w:sz w:val="24"/>
          <w:szCs w:val="24"/>
          <w:lang w:bidi="ar-SY"/>
        </w:rPr>
        <w:t xml:space="preserve"> of using FMT in human diseases</w:t>
      </w:r>
      <w:r w:rsidR="002E64FF" w:rsidRPr="00D4093A">
        <w:rPr>
          <w:rFonts w:ascii="Book Antiqua" w:hAnsi="Book Antiqua"/>
          <w:kern w:val="0"/>
          <w:sz w:val="24"/>
          <w:szCs w:val="24"/>
          <w:vertAlign w:val="superscript"/>
          <w:lang w:bidi="ar-SY"/>
        </w:rPr>
        <w:t>[14]</w:t>
      </w:r>
      <w:r w:rsidR="002E64FF" w:rsidRPr="00D4093A">
        <w:rPr>
          <w:rFonts w:ascii="Book Antiqua" w:hAnsi="Book Antiqua"/>
          <w:kern w:val="0"/>
          <w:sz w:val="24"/>
          <w:szCs w:val="24"/>
          <w:lang w:bidi="ar-SY"/>
        </w:rPr>
        <w:t xml:space="preserve">, </w:t>
      </w:r>
      <w:r w:rsidR="00455343" w:rsidRPr="00D4093A">
        <w:rPr>
          <w:rFonts w:ascii="Book Antiqua" w:hAnsi="Book Antiqua"/>
          <w:kern w:val="0"/>
          <w:sz w:val="24"/>
          <w:szCs w:val="24"/>
          <w:lang w:bidi="ar-SY"/>
        </w:rPr>
        <w:t xml:space="preserve">as we know, </w:t>
      </w:r>
      <w:r w:rsidR="002E64FF" w:rsidRPr="00D4093A">
        <w:rPr>
          <w:rFonts w:ascii="Book Antiqua" w:hAnsi="Book Antiqua"/>
          <w:kern w:val="0"/>
          <w:sz w:val="24"/>
          <w:szCs w:val="24"/>
          <w:lang w:bidi="ar-SY"/>
        </w:rPr>
        <w:t>there was no previous report on using FMT in epilepsy.</w:t>
      </w:r>
      <w:bookmarkStart w:id="176" w:name="OLE_LINK25"/>
      <w:bookmarkStart w:id="177" w:name="OLE_LINK33"/>
      <w:bookmarkStart w:id="178" w:name="OLE_LINK34"/>
      <w:r w:rsidR="00B3072A" w:rsidRPr="00D4093A">
        <w:rPr>
          <w:rFonts w:ascii="Book Antiqua" w:hAnsi="Book Antiqua"/>
          <w:kern w:val="0"/>
          <w:sz w:val="24"/>
          <w:szCs w:val="24"/>
          <w:lang w:bidi="ar-SY"/>
        </w:rPr>
        <w:t xml:space="preserve"> </w:t>
      </w:r>
      <w:r w:rsidR="002E64FF" w:rsidRPr="00D4093A">
        <w:rPr>
          <w:rFonts w:ascii="Book Antiqua" w:hAnsi="Book Antiqua"/>
          <w:kern w:val="0"/>
          <w:sz w:val="24"/>
          <w:szCs w:val="24"/>
          <w:lang w:bidi="ar-SY"/>
        </w:rPr>
        <w:t>This interesting case might open a new window into disease mechanism focusing on microbiota-gut-brain axis and inspire a novel treatment for epilepsy through remodeling gut microbiota.</w:t>
      </w:r>
      <w:bookmarkEnd w:id="176"/>
      <w:bookmarkEnd w:id="177"/>
      <w:bookmarkEnd w:id="178"/>
    </w:p>
    <w:p w:rsidR="00C20737" w:rsidRPr="00D4093A" w:rsidRDefault="00C20737" w:rsidP="00D4093A">
      <w:pPr>
        <w:autoSpaceDE w:val="0"/>
        <w:autoSpaceDN w:val="0"/>
        <w:adjustRightInd w:val="0"/>
        <w:snapToGrid w:val="0"/>
        <w:spacing w:line="360" w:lineRule="auto"/>
        <w:rPr>
          <w:rFonts w:ascii="Book Antiqua" w:hAnsi="Book Antiqua"/>
          <w:kern w:val="0"/>
          <w:sz w:val="24"/>
          <w:szCs w:val="24"/>
        </w:rPr>
      </w:pPr>
    </w:p>
    <w:p w:rsidR="00C20737" w:rsidRPr="00D4093A" w:rsidRDefault="00D4093A" w:rsidP="00D4093A">
      <w:pPr>
        <w:autoSpaceDE w:val="0"/>
        <w:autoSpaceDN w:val="0"/>
        <w:adjustRightInd w:val="0"/>
        <w:snapToGrid w:val="0"/>
        <w:spacing w:line="360" w:lineRule="auto"/>
        <w:rPr>
          <w:rFonts w:ascii="Book Antiqua" w:hAnsi="Book Antiqua"/>
          <w:b/>
          <w:kern w:val="0"/>
          <w:sz w:val="24"/>
          <w:szCs w:val="24"/>
        </w:rPr>
      </w:pPr>
      <w:r>
        <w:rPr>
          <w:rFonts w:ascii="Book Antiqua" w:hAnsi="Book Antiqua"/>
          <w:b/>
          <w:kern w:val="0"/>
          <w:sz w:val="24"/>
          <w:szCs w:val="24"/>
        </w:rPr>
        <w:t>ACKNOWLEDGMENTS</w:t>
      </w:r>
    </w:p>
    <w:p w:rsidR="00C20737" w:rsidRPr="00D4093A" w:rsidRDefault="00B32349" w:rsidP="00D4093A">
      <w:pPr>
        <w:autoSpaceDE w:val="0"/>
        <w:autoSpaceDN w:val="0"/>
        <w:adjustRightInd w:val="0"/>
        <w:snapToGrid w:val="0"/>
        <w:spacing w:line="360" w:lineRule="auto"/>
        <w:rPr>
          <w:rFonts w:ascii="Book Antiqua" w:hAnsi="Book Antiqua"/>
          <w:kern w:val="0"/>
          <w:sz w:val="24"/>
          <w:szCs w:val="24"/>
        </w:rPr>
      </w:pPr>
      <w:r w:rsidRPr="00D4093A">
        <w:rPr>
          <w:rFonts w:ascii="Book Antiqua" w:hAnsi="Book Antiqua"/>
          <w:kern w:val="0"/>
          <w:sz w:val="24"/>
          <w:szCs w:val="24"/>
        </w:rPr>
        <w:t>W</w:t>
      </w:r>
      <w:r w:rsidR="00F302A9" w:rsidRPr="00D4093A">
        <w:rPr>
          <w:rFonts w:ascii="Book Antiqua" w:hAnsi="Book Antiqua"/>
          <w:kern w:val="0"/>
          <w:sz w:val="24"/>
          <w:szCs w:val="24"/>
        </w:rPr>
        <w:t>e appreciated Tabak</w:t>
      </w:r>
      <w:r w:rsidR="00455343" w:rsidRPr="00D4093A">
        <w:rPr>
          <w:rFonts w:ascii="Book Antiqua" w:hAnsi="Book Antiqua"/>
          <w:kern w:val="0"/>
          <w:sz w:val="24"/>
          <w:szCs w:val="24"/>
        </w:rPr>
        <w:t xml:space="preserve"> </w:t>
      </w:r>
      <w:r w:rsidR="00F302A9" w:rsidRPr="00D4093A">
        <w:rPr>
          <w:rFonts w:ascii="Book Antiqua" w:hAnsi="Book Antiqua"/>
          <w:kern w:val="0"/>
          <w:sz w:val="24"/>
          <w:szCs w:val="24"/>
        </w:rPr>
        <w:t xml:space="preserve">Fatema (Department of Digestive Endoscopy, </w:t>
      </w:r>
      <w:r w:rsidR="002F30E1" w:rsidRPr="00D4093A">
        <w:rPr>
          <w:rFonts w:ascii="Book Antiqua" w:hAnsi="Book Antiqua"/>
          <w:kern w:val="0"/>
          <w:sz w:val="24"/>
          <w:szCs w:val="24"/>
        </w:rPr>
        <w:t xml:space="preserve">the Second Affiliated Hospital of </w:t>
      </w:r>
      <w:r w:rsidR="00F302A9" w:rsidRPr="00D4093A">
        <w:rPr>
          <w:rFonts w:ascii="Book Antiqua" w:hAnsi="Book Antiqua"/>
          <w:kern w:val="0"/>
          <w:sz w:val="24"/>
          <w:szCs w:val="24"/>
        </w:rPr>
        <w:t xml:space="preserve">Nanjing </w:t>
      </w:r>
      <w:r w:rsidR="00455343" w:rsidRPr="00D4093A">
        <w:rPr>
          <w:rFonts w:ascii="Book Antiqua" w:hAnsi="Book Antiqua"/>
          <w:kern w:val="0"/>
          <w:sz w:val="24"/>
          <w:szCs w:val="24"/>
        </w:rPr>
        <w:t xml:space="preserve">Medical </w:t>
      </w:r>
      <w:r w:rsidR="00F302A9" w:rsidRPr="00D4093A">
        <w:rPr>
          <w:rFonts w:ascii="Book Antiqua" w:hAnsi="Book Antiqua"/>
          <w:kern w:val="0"/>
          <w:sz w:val="24"/>
          <w:szCs w:val="24"/>
        </w:rPr>
        <w:t>University</w:t>
      </w:r>
      <w:r w:rsidRPr="00D4093A">
        <w:rPr>
          <w:rFonts w:ascii="Book Antiqua" w:hAnsi="Book Antiqua"/>
          <w:kern w:val="0"/>
          <w:sz w:val="24"/>
          <w:szCs w:val="24"/>
        </w:rPr>
        <w:t>) kindly editing the manuscript and giving professional suggestions.</w:t>
      </w:r>
    </w:p>
    <w:p w:rsidR="00C20737" w:rsidRPr="00D4093A" w:rsidRDefault="00C20737" w:rsidP="00D4093A">
      <w:pPr>
        <w:autoSpaceDE w:val="0"/>
        <w:autoSpaceDN w:val="0"/>
        <w:adjustRightInd w:val="0"/>
        <w:snapToGrid w:val="0"/>
        <w:spacing w:line="360" w:lineRule="auto"/>
        <w:rPr>
          <w:rFonts w:ascii="Book Antiqua" w:hAnsi="Book Antiqua"/>
          <w:b/>
          <w:kern w:val="0"/>
          <w:sz w:val="24"/>
          <w:szCs w:val="24"/>
        </w:rPr>
      </w:pPr>
      <w:bookmarkStart w:id="179" w:name="_GoBack"/>
      <w:bookmarkEnd w:id="179"/>
    </w:p>
    <w:p w:rsidR="00C20737" w:rsidRPr="00D4093A" w:rsidRDefault="00C20737" w:rsidP="00D4093A">
      <w:pPr>
        <w:adjustRightInd w:val="0"/>
        <w:snapToGrid w:val="0"/>
        <w:spacing w:line="360" w:lineRule="auto"/>
        <w:rPr>
          <w:rFonts w:ascii="Book Antiqua" w:hAnsi="Book Antiqua"/>
          <w:b/>
          <w:kern w:val="0"/>
          <w:sz w:val="24"/>
          <w:szCs w:val="24"/>
        </w:rPr>
      </w:pPr>
      <w:r w:rsidRPr="00D4093A">
        <w:rPr>
          <w:rFonts w:ascii="Book Antiqua" w:hAnsi="Book Antiqua"/>
          <w:b/>
          <w:kern w:val="0"/>
          <w:sz w:val="24"/>
          <w:szCs w:val="24"/>
        </w:rPr>
        <w:t>COMMENTS</w:t>
      </w:r>
    </w:p>
    <w:p w:rsidR="00C20737" w:rsidRPr="00D4093A" w:rsidRDefault="00C20737" w:rsidP="00D4093A">
      <w:pPr>
        <w:widowControl/>
        <w:adjustRightInd w:val="0"/>
        <w:snapToGrid w:val="0"/>
        <w:spacing w:line="360" w:lineRule="auto"/>
        <w:rPr>
          <w:rFonts w:ascii="Book Antiqua" w:hAnsi="Book Antiqua" w:cs="SimSun"/>
          <w:i/>
          <w:kern w:val="0"/>
          <w:sz w:val="24"/>
          <w:szCs w:val="24"/>
        </w:rPr>
      </w:pPr>
      <w:r w:rsidRPr="00D4093A">
        <w:rPr>
          <w:rFonts w:ascii="Book Antiqua" w:hAnsi="Book Antiqua" w:cs="SimSun"/>
          <w:b/>
          <w:bCs/>
          <w:i/>
          <w:kern w:val="0"/>
          <w:sz w:val="24"/>
          <w:szCs w:val="24"/>
        </w:rPr>
        <w:t>Case characteristics</w:t>
      </w:r>
    </w:p>
    <w:p w:rsidR="003D4736" w:rsidRPr="00D4093A" w:rsidRDefault="003D4736" w:rsidP="00D4093A">
      <w:pPr>
        <w:widowControl/>
        <w:adjustRightInd w:val="0"/>
        <w:snapToGrid w:val="0"/>
        <w:spacing w:line="360" w:lineRule="auto"/>
        <w:rPr>
          <w:rFonts w:ascii="Book Antiqua" w:hAnsi="Book Antiqua" w:cs="SimSun"/>
          <w:color w:val="000000"/>
          <w:kern w:val="0"/>
          <w:sz w:val="24"/>
          <w:szCs w:val="24"/>
        </w:rPr>
      </w:pPr>
      <w:r w:rsidRPr="00D4093A">
        <w:rPr>
          <w:rFonts w:ascii="Book Antiqua" w:hAnsi="Book Antiqua" w:cs="SimSun"/>
          <w:color w:val="000000"/>
          <w:kern w:val="0"/>
          <w:sz w:val="24"/>
          <w:szCs w:val="24"/>
        </w:rPr>
        <w:lastRenderedPageBreak/>
        <w:t xml:space="preserve">AChinese girl with long term epilepsy was </w:t>
      </w:r>
      <w:r w:rsidRPr="00D4093A">
        <w:rPr>
          <w:rFonts w:ascii="Book Antiqua" w:hAnsi="Book Antiqua"/>
          <w:kern w:val="0"/>
          <w:sz w:val="24"/>
          <w:szCs w:val="24"/>
        </w:rPr>
        <w:t>referred to our hospitalbecause of unsuccessful treatment for Crohn’s disease.</w:t>
      </w: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r w:rsidRPr="00D4093A">
        <w:rPr>
          <w:rFonts w:ascii="Book Antiqua" w:hAnsi="Book Antiqua" w:cs="SimSun"/>
          <w:b/>
          <w:bCs/>
          <w:i/>
          <w:color w:val="000000"/>
          <w:kern w:val="0"/>
          <w:sz w:val="24"/>
          <w:szCs w:val="24"/>
        </w:rPr>
        <w:t>Clinical diagnosis</w:t>
      </w:r>
    </w:p>
    <w:p w:rsidR="00C20737" w:rsidRPr="00D4093A" w:rsidRDefault="00C20737" w:rsidP="00D4093A">
      <w:pPr>
        <w:widowControl/>
        <w:adjustRightInd w:val="0"/>
        <w:snapToGrid w:val="0"/>
        <w:spacing w:line="360" w:lineRule="auto"/>
        <w:rPr>
          <w:rFonts w:ascii="Book Antiqua" w:hAnsi="Book Antiqua" w:cs="SimSun"/>
          <w:color w:val="000000"/>
          <w:kern w:val="0"/>
          <w:sz w:val="24"/>
          <w:szCs w:val="24"/>
        </w:rPr>
      </w:pPr>
      <w:r w:rsidRPr="00D4093A">
        <w:rPr>
          <w:rFonts w:ascii="Book Antiqua" w:eastAsia="ArialNarrow" w:hAnsi="Book Antiqua" w:cs="ArialNarrow"/>
          <w:kern w:val="0"/>
          <w:sz w:val="24"/>
          <w:szCs w:val="24"/>
        </w:rPr>
        <w:t>Clinical symptoms</w:t>
      </w:r>
      <w:r w:rsidRPr="00D4093A">
        <w:rPr>
          <w:rFonts w:ascii="Book Antiqua" w:hAnsi="Book Antiqua"/>
          <w:kern w:val="0"/>
          <w:sz w:val="24"/>
          <w:szCs w:val="24"/>
        </w:rPr>
        <w:t xml:space="preserve"> showed chronic diarrhea, growth retardation, mild malnutrition and menstrual cycle disorder.</w:t>
      </w: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r w:rsidRPr="00D4093A">
        <w:rPr>
          <w:rFonts w:ascii="Book Antiqua" w:hAnsi="Book Antiqua" w:cs="SimSun"/>
          <w:b/>
          <w:bCs/>
          <w:i/>
          <w:color w:val="000000"/>
          <w:kern w:val="0"/>
          <w:sz w:val="24"/>
          <w:szCs w:val="24"/>
        </w:rPr>
        <w:t>Differential diagnosis</w:t>
      </w:r>
    </w:p>
    <w:p w:rsidR="00C20737" w:rsidRPr="00D4093A" w:rsidRDefault="00C20737" w:rsidP="00D4093A">
      <w:pPr>
        <w:autoSpaceDE w:val="0"/>
        <w:autoSpaceDN w:val="0"/>
        <w:adjustRightInd w:val="0"/>
        <w:snapToGrid w:val="0"/>
        <w:spacing w:line="360" w:lineRule="auto"/>
        <w:rPr>
          <w:rFonts w:ascii="Book Antiqua" w:hAnsi="Book Antiqua"/>
          <w:kern w:val="0"/>
          <w:sz w:val="24"/>
          <w:szCs w:val="24"/>
        </w:rPr>
      </w:pPr>
      <w:r w:rsidRPr="00D4093A">
        <w:rPr>
          <w:rFonts w:ascii="Book Antiqua" w:eastAsia="ArialNarrow" w:hAnsi="Book Antiqua" w:cs="ArialNarrow"/>
          <w:kern w:val="0"/>
          <w:sz w:val="24"/>
          <w:szCs w:val="24"/>
        </w:rPr>
        <w:t xml:space="preserve">Her differential diagnosis included </w:t>
      </w:r>
      <w:r w:rsidRPr="00D4093A">
        <w:rPr>
          <w:rFonts w:ascii="Book Antiqua" w:hAnsi="Book Antiqua"/>
          <w:sz w:val="24"/>
          <w:szCs w:val="24"/>
        </w:rPr>
        <w:t>intestinal tuberculosis and viral infection.</w:t>
      </w: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r w:rsidRPr="00D4093A">
        <w:rPr>
          <w:rFonts w:ascii="Book Antiqua" w:hAnsi="Book Antiqua" w:cs="SimSun"/>
          <w:b/>
          <w:bCs/>
          <w:i/>
          <w:color w:val="000000"/>
          <w:kern w:val="0"/>
          <w:sz w:val="24"/>
          <w:szCs w:val="24"/>
        </w:rPr>
        <w:t>Laboratory diagnosis</w:t>
      </w:r>
    </w:p>
    <w:p w:rsidR="00C20737" w:rsidRPr="00D4093A" w:rsidRDefault="00C20737" w:rsidP="00D4093A">
      <w:pPr>
        <w:autoSpaceDE w:val="0"/>
        <w:autoSpaceDN w:val="0"/>
        <w:adjustRightInd w:val="0"/>
        <w:snapToGrid w:val="0"/>
        <w:spacing w:line="360" w:lineRule="auto"/>
        <w:rPr>
          <w:rFonts w:ascii="Book Antiqua" w:hAnsi="Book Antiqua"/>
          <w:sz w:val="24"/>
          <w:szCs w:val="24"/>
        </w:rPr>
      </w:pPr>
      <w:r w:rsidRPr="00D4093A">
        <w:rPr>
          <w:rFonts w:ascii="Book Antiqua" w:hAnsi="Book Antiqua"/>
          <w:sz w:val="24"/>
          <w:szCs w:val="24"/>
        </w:rPr>
        <w:t>Laboratory evaluation revealed low hemoglobin and elevated erythrocyte sedimentation rate.</w:t>
      </w: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r w:rsidRPr="00D4093A">
        <w:rPr>
          <w:rFonts w:ascii="Book Antiqua" w:hAnsi="Book Antiqua" w:cs="SimSun"/>
          <w:b/>
          <w:bCs/>
          <w:i/>
          <w:color w:val="000000"/>
          <w:kern w:val="0"/>
          <w:sz w:val="24"/>
          <w:szCs w:val="24"/>
        </w:rPr>
        <w:t>Imaging diagnosis</w:t>
      </w:r>
    </w:p>
    <w:p w:rsidR="00C20737" w:rsidRPr="00D4093A" w:rsidRDefault="00D4093A" w:rsidP="00D4093A">
      <w:pPr>
        <w:widowControl/>
        <w:adjustRightInd w:val="0"/>
        <w:snapToGrid w:val="0"/>
        <w:spacing w:line="360" w:lineRule="auto"/>
        <w:rPr>
          <w:rFonts w:ascii="Book Antiqua" w:hAnsi="Book Antiqua" w:cs="SimSun"/>
          <w:color w:val="000000"/>
          <w:kern w:val="0"/>
          <w:sz w:val="24"/>
          <w:szCs w:val="24"/>
        </w:rPr>
      </w:pPr>
      <w:r>
        <w:rPr>
          <w:rFonts w:ascii="Book Antiqua" w:hAnsi="Book Antiqua" w:cs="SimSun" w:hint="eastAsia"/>
          <w:color w:val="000000"/>
          <w:kern w:val="0"/>
          <w:sz w:val="24"/>
          <w:szCs w:val="24"/>
        </w:rPr>
        <w:t>M</w:t>
      </w:r>
      <w:r w:rsidRPr="00D4093A">
        <w:rPr>
          <w:rFonts w:ascii="Book Antiqua" w:hAnsi="Book Antiqua" w:cs="SimSun"/>
          <w:color w:val="000000"/>
          <w:kern w:val="0"/>
          <w:sz w:val="24"/>
          <w:szCs w:val="24"/>
        </w:rPr>
        <w:t xml:space="preserve">agnetic resonance imaging </w:t>
      </w:r>
      <w:r w:rsidR="00C20737" w:rsidRPr="00D4093A">
        <w:rPr>
          <w:rFonts w:ascii="Book Antiqua" w:hAnsi="Book Antiqua" w:cs="SimSun"/>
          <w:color w:val="000000"/>
          <w:kern w:val="0"/>
          <w:sz w:val="24"/>
          <w:szCs w:val="24"/>
        </w:rPr>
        <w:t>confirmed the severe strictures in sigmoid colon and anus with perianal fistula, and negative finding in brain.</w:t>
      </w: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r w:rsidRPr="00D4093A">
        <w:rPr>
          <w:rFonts w:ascii="Book Antiqua" w:hAnsi="Book Antiqua" w:cs="SimSun"/>
          <w:b/>
          <w:bCs/>
          <w:i/>
          <w:color w:val="000000"/>
          <w:kern w:val="0"/>
          <w:sz w:val="24"/>
          <w:szCs w:val="24"/>
        </w:rPr>
        <w:t>Pathological diagnosis</w:t>
      </w:r>
    </w:p>
    <w:p w:rsidR="00C20737" w:rsidRPr="00D4093A" w:rsidRDefault="00C20737" w:rsidP="00D4093A">
      <w:pPr>
        <w:autoSpaceDE w:val="0"/>
        <w:autoSpaceDN w:val="0"/>
        <w:adjustRightInd w:val="0"/>
        <w:snapToGrid w:val="0"/>
        <w:spacing w:line="360" w:lineRule="auto"/>
        <w:rPr>
          <w:rFonts w:ascii="Book Antiqua" w:hAnsi="Book Antiqua"/>
          <w:sz w:val="24"/>
          <w:szCs w:val="24"/>
        </w:rPr>
      </w:pPr>
      <w:r w:rsidRPr="00D4093A">
        <w:rPr>
          <w:rFonts w:ascii="Book Antiqua" w:hAnsi="Book Antiqua"/>
          <w:sz w:val="24"/>
          <w:szCs w:val="24"/>
        </w:rPr>
        <w:t>The patient was diagnosed definitely with no pathological examination, although this was important.</w:t>
      </w: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r w:rsidRPr="00D4093A">
        <w:rPr>
          <w:rFonts w:ascii="Book Antiqua" w:hAnsi="Book Antiqua" w:cs="SimSun"/>
          <w:b/>
          <w:bCs/>
          <w:i/>
          <w:color w:val="000000"/>
          <w:kern w:val="0"/>
          <w:sz w:val="24"/>
          <w:szCs w:val="24"/>
        </w:rPr>
        <w:t>Treatment</w:t>
      </w:r>
    </w:p>
    <w:p w:rsidR="00C20737" w:rsidRPr="00D4093A" w:rsidRDefault="00C20737" w:rsidP="00D4093A">
      <w:pPr>
        <w:autoSpaceDE w:val="0"/>
        <w:autoSpaceDN w:val="0"/>
        <w:adjustRightInd w:val="0"/>
        <w:snapToGrid w:val="0"/>
        <w:spacing w:line="360" w:lineRule="auto"/>
        <w:rPr>
          <w:rFonts w:ascii="Book Antiqua" w:hAnsi="Book Antiqua"/>
          <w:sz w:val="24"/>
          <w:szCs w:val="24"/>
        </w:rPr>
      </w:pPr>
      <w:r w:rsidRPr="00D4093A">
        <w:rPr>
          <w:rFonts w:ascii="Book Antiqua" w:eastAsiaTheme="minorEastAsia" w:hAnsi="Book Antiqua" w:cs="Book Antiqua"/>
          <w:iCs/>
          <w:kern w:val="0"/>
          <w:sz w:val="24"/>
          <w:szCs w:val="24"/>
        </w:rPr>
        <w:t>The patient underwent three times of</w:t>
      </w:r>
      <w:bookmarkStart w:id="180" w:name="OLE_LINK49"/>
      <w:bookmarkStart w:id="181" w:name="OLE_LINK50"/>
      <w:r w:rsidRPr="00D4093A">
        <w:rPr>
          <w:rFonts w:ascii="Book Antiqua" w:hAnsi="Book Antiqua"/>
          <w:sz w:val="24"/>
          <w:szCs w:val="24"/>
        </w:rPr>
        <w:t>fecal microbiota transplantation</w:t>
      </w:r>
      <w:bookmarkEnd w:id="180"/>
      <w:bookmarkEnd w:id="181"/>
      <w:r w:rsidRPr="00D4093A">
        <w:rPr>
          <w:rFonts w:ascii="Book Antiqua" w:eastAsiaTheme="minorEastAsia" w:hAnsi="Book Antiqua" w:cs="Book Antiqua"/>
          <w:iCs/>
          <w:kern w:val="0"/>
          <w:sz w:val="24"/>
          <w:szCs w:val="24"/>
        </w:rPr>
        <w:t xml:space="preserve"> and twice </w:t>
      </w:r>
      <w:r w:rsidRPr="00D4093A">
        <w:rPr>
          <w:rFonts w:ascii="Book Antiqua" w:hAnsi="Book Antiqua"/>
          <w:sz w:val="24"/>
          <w:szCs w:val="24"/>
        </w:rPr>
        <w:t xml:space="preserve">endoscopic balloon during 12 </w:t>
      </w:r>
      <w:r w:rsidR="00D4093A">
        <w:rPr>
          <w:rFonts w:ascii="Book Antiqua" w:hAnsi="Book Antiqua" w:hint="eastAsia"/>
          <w:sz w:val="24"/>
          <w:szCs w:val="24"/>
        </w:rPr>
        <w:t>mo</w:t>
      </w:r>
      <w:r w:rsidRPr="00D4093A">
        <w:rPr>
          <w:rFonts w:ascii="Book Antiqua" w:hAnsi="Book Antiqua"/>
          <w:sz w:val="24"/>
          <w:szCs w:val="24"/>
        </w:rPr>
        <w:t xml:space="preserve"> after the first visiting.</w:t>
      </w:r>
    </w:p>
    <w:p w:rsidR="00C20737" w:rsidRPr="00D4093A" w:rsidRDefault="00C20737" w:rsidP="00D4093A">
      <w:pPr>
        <w:widowControl/>
        <w:adjustRightInd w:val="0"/>
        <w:snapToGrid w:val="0"/>
        <w:spacing w:line="360" w:lineRule="auto"/>
        <w:rPr>
          <w:rFonts w:ascii="Book Antiqua" w:hAnsi="Book Antiqua" w:cs="SimSun"/>
          <w:b/>
          <w:bCs/>
          <w:i/>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r w:rsidRPr="00D4093A">
        <w:rPr>
          <w:rFonts w:ascii="Book Antiqua" w:hAnsi="Book Antiqua" w:cs="SimSun"/>
          <w:b/>
          <w:bCs/>
          <w:i/>
          <w:kern w:val="0"/>
          <w:sz w:val="24"/>
          <w:szCs w:val="24"/>
        </w:rPr>
        <w:t>Related reports</w:t>
      </w:r>
    </w:p>
    <w:p w:rsidR="00C20737" w:rsidRPr="00D4093A" w:rsidRDefault="00C20737" w:rsidP="00D4093A">
      <w:pPr>
        <w:autoSpaceDE w:val="0"/>
        <w:autoSpaceDN w:val="0"/>
        <w:adjustRightInd w:val="0"/>
        <w:snapToGrid w:val="0"/>
        <w:spacing w:line="360" w:lineRule="auto"/>
        <w:rPr>
          <w:rFonts w:ascii="Book Antiqua" w:hAnsi="Book Antiqua"/>
          <w:kern w:val="0"/>
          <w:sz w:val="24"/>
          <w:szCs w:val="24"/>
        </w:rPr>
      </w:pPr>
      <w:r w:rsidRPr="00D4093A">
        <w:rPr>
          <w:rFonts w:ascii="Book Antiqua" w:eastAsia="ArialNarrow" w:hAnsi="Book Antiqua" w:cs="ArialNarrow"/>
          <w:kern w:val="0"/>
          <w:sz w:val="24"/>
          <w:szCs w:val="24"/>
        </w:rPr>
        <w:t xml:space="preserve">There was no report on </w:t>
      </w:r>
      <w:r w:rsidRPr="00D4093A">
        <w:rPr>
          <w:rFonts w:ascii="Book Antiqua" w:hAnsi="Book Antiqua"/>
          <w:sz w:val="24"/>
          <w:szCs w:val="24"/>
        </w:rPr>
        <w:t>fecal microbiota transplantation for</w:t>
      </w:r>
      <w:r w:rsidRPr="00D4093A">
        <w:rPr>
          <w:rFonts w:ascii="Book Antiqua" w:hAnsi="Book Antiqua"/>
          <w:kern w:val="0"/>
          <w:sz w:val="24"/>
          <w:szCs w:val="24"/>
        </w:rPr>
        <w:t xml:space="preserve"> epilepsy.</w:t>
      </w:r>
    </w:p>
    <w:p w:rsidR="00C20737" w:rsidRPr="00D4093A" w:rsidRDefault="00C20737" w:rsidP="00D4093A">
      <w:pPr>
        <w:widowControl/>
        <w:adjustRightInd w:val="0"/>
        <w:snapToGrid w:val="0"/>
        <w:spacing w:line="360" w:lineRule="auto"/>
        <w:rPr>
          <w:rFonts w:ascii="Book Antiqua" w:hAnsi="Book Antiqua" w:cs="SimSun"/>
          <w:b/>
          <w:bCs/>
          <w:i/>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kern w:val="0"/>
          <w:sz w:val="24"/>
          <w:szCs w:val="24"/>
        </w:rPr>
      </w:pPr>
      <w:r w:rsidRPr="00D4093A">
        <w:rPr>
          <w:rFonts w:ascii="Book Antiqua" w:hAnsi="Book Antiqua" w:cs="SimSun"/>
          <w:b/>
          <w:bCs/>
          <w:i/>
          <w:kern w:val="0"/>
          <w:sz w:val="24"/>
          <w:szCs w:val="24"/>
        </w:rPr>
        <w:t xml:space="preserve">Term explanation </w:t>
      </w:r>
    </w:p>
    <w:p w:rsidR="00C20737" w:rsidRPr="00D4093A" w:rsidRDefault="00D4093A" w:rsidP="00D4093A">
      <w:pPr>
        <w:autoSpaceDE w:val="0"/>
        <w:autoSpaceDN w:val="0"/>
        <w:adjustRightInd w:val="0"/>
        <w:snapToGrid w:val="0"/>
        <w:spacing w:line="360" w:lineRule="auto"/>
        <w:rPr>
          <w:rFonts w:ascii="Book Antiqua" w:eastAsia="FxpwsbWarnockPro-Regular" w:hAnsi="Book Antiqua" w:cs="FxpwsbWarnockPro-Regular"/>
          <w:color w:val="000000"/>
          <w:kern w:val="0"/>
          <w:sz w:val="24"/>
          <w:szCs w:val="24"/>
        </w:rPr>
      </w:pPr>
      <w:r w:rsidRPr="00D4093A">
        <w:rPr>
          <w:rFonts w:ascii="Book Antiqua" w:eastAsia="ArialNarrow" w:hAnsi="Book Antiqua" w:cs="ArialNarrow"/>
          <w:kern w:val="0"/>
          <w:sz w:val="24"/>
          <w:szCs w:val="24"/>
        </w:rPr>
        <w:t xml:space="preserve">Fecal microbiota transplantation </w:t>
      </w:r>
      <w:r w:rsidR="00C20737" w:rsidRPr="00D4093A">
        <w:rPr>
          <w:rFonts w:ascii="Book Antiqua" w:eastAsia="FxpwsbWarnockPro-Regular" w:hAnsi="Book Antiqua" w:cs="FxpwsbWarnockPro-Regular"/>
          <w:color w:val="000000"/>
          <w:kern w:val="0"/>
          <w:sz w:val="24"/>
          <w:szCs w:val="24"/>
        </w:rPr>
        <w:t>involves</w:t>
      </w:r>
      <w:r w:rsidR="009A1403" w:rsidRPr="00D4093A">
        <w:rPr>
          <w:rFonts w:ascii="Book Antiqua" w:eastAsia="FxpwsbWarnockPro-Regular" w:hAnsi="Book Antiqua" w:cs="FxpwsbWarnockPro-Regular"/>
          <w:color w:val="000000"/>
          <w:kern w:val="0"/>
          <w:sz w:val="24"/>
          <w:szCs w:val="24"/>
        </w:rPr>
        <w:t xml:space="preserve"> </w:t>
      </w:r>
      <w:r w:rsidR="00C20737" w:rsidRPr="00D4093A">
        <w:rPr>
          <w:rFonts w:ascii="Book Antiqua" w:eastAsia="FxpwsbWarnockPro-Regular" w:hAnsi="Book Antiqua" w:cs="FxpwsbWarnockPro-Regular"/>
          <w:color w:val="000000"/>
          <w:kern w:val="0"/>
          <w:sz w:val="24"/>
          <w:szCs w:val="24"/>
        </w:rPr>
        <w:t>infusing healthy donor microbiota into the intestines of</w:t>
      </w:r>
      <w:r w:rsidR="009A1403" w:rsidRPr="00D4093A">
        <w:rPr>
          <w:rFonts w:ascii="Book Antiqua" w:eastAsia="FxpwsbWarnockPro-Regular" w:hAnsi="Book Antiqua" w:cs="FxpwsbWarnockPro-Regular"/>
          <w:color w:val="000000"/>
          <w:kern w:val="0"/>
          <w:sz w:val="24"/>
          <w:szCs w:val="24"/>
        </w:rPr>
        <w:t xml:space="preserve"> </w:t>
      </w:r>
      <w:r w:rsidR="00C20737" w:rsidRPr="00D4093A">
        <w:rPr>
          <w:rFonts w:ascii="Book Antiqua" w:eastAsia="FxpwsbWarnockPro-Regular" w:hAnsi="Book Antiqua" w:cs="FxpwsbWarnockPro-Regular"/>
          <w:color w:val="000000"/>
          <w:kern w:val="0"/>
          <w:sz w:val="24"/>
          <w:szCs w:val="24"/>
        </w:rPr>
        <w:t>a</w:t>
      </w:r>
      <w:r w:rsidR="009A1403" w:rsidRPr="00D4093A">
        <w:rPr>
          <w:rFonts w:ascii="Book Antiqua" w:eastAsia="FxpwsbWarnockPro-Regular" w:hAnsi="Book Antiqua" w:cs="FxpwsbWarnockPro-Regular"/>
          <w:color w:val="000000"/>
          <w:kern w:val="0"/>
          <w:sz w:val="24"/>
          <w:szCs w:val="24"/>
        </w:rPr>
        <w:t xml:space="preserve"> </w:t>
      </w:r>
      <w:r w:rsidR="00C20737" w:rsidRPr="00D4093A">
        <w:rPr>
          <w:rFonts w:ascii="Book Antiqua" w:eastAsia="FxpwsbWarnockPro-Regular" w:hAnsi="Book Antiqua" w:cs="FxpwsbWarnockPro-Regular"/>
          <w:color w:val="000000"/>
          <w:kern w:val="0"/>
          <w:sz w:val="24"/>
          <w:szCs w:val="24"/>
        </w:rPr>
        <w:t>patient to restore the intestinal microbiota.</w:t>
      </w: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color w:val="000000"/>
          <w:kern w:val="0"/>
          <w:sz w:val="24"/>
          <w:szCs w:val="24"/>
        </w:rPr>
      </w:pPr>
      <w:r w:rsidRPr="00D4093A">
        <w:rPr>
          <w:rFonts w:ascii="Book Antiqua" w:hAnsi="Book Antiqua" w:cs="SimSun"/>
          <w:b/>
          <w:bCs/>
          <w:i/>
          <w:color w:val="000000"/>
          <w:kern w:val="0"/>
          <w:sz w:val="24"/>
          <w:szCs w:val="24"/>
        </w:rPr>
        <w:t>Experiences and lessons</w:t>
      </w:r>
    </w:p>
    <w:p w:rsidR="00C20737" w:rsidRPr="00D4093A" w:rsidRDefault="00C20737" w:rsidP="00D4093A">
      <w:pPr>
        <w:autoSpaceDE w:val="0"/>
        <w:autoSpaceDN w:val="0"/>
        <w:adjustRightInd w:val="0"/>
        <w:snapToGrid w:val="0"/>
        <w:spacing w:line="360" w:lineRule="auto"/>
        <w:rPr>
          <w:rFonts w:ascii="Book Antiqua" w:hAnsi="Book Antiqua"/>
          <w:color w:val="000000" w:themeColor="text1"/>
          <w:sz w:val="24"/>
          <w:szCs w:val="24"/>
        </w:rPr>
      </w:pPr>
      <w:r w:rsidRPr="00D4093A">
        <w:rPr>
          <w:rFonts w:ascii="Book Antiqua" w:hAnsi="Book Antiqua"/>
          <w:color w:val="000000" w:themeColor="text1"/>
          <w:kern w:val="0"/>
          <w:sz w:val="24"/>
          <w:szCs w:val="24"/>
        </w:rPr>
        <w:t>This case highlights the disease mechanism focusing on microbiota-gut-brain axis and inspires a novel treatment for epilepsy through remodeling gut microbiota.</w:t>
      </w:r>
    </w:p>
    <w:p w:rsidR="00C20737" w:rsidRPr="00D4093A" w:rsidRDefault="00C20737" w:rsidP="00D4093A">
      <w:pPr>
        <w:widowControl/>
        <w:adjustRightInd w:val="0"/>
        <w:snapToGrid w:val="0"/>
        <w:spacing w:line="360" w:lineRule="auto"/>
        <w:rPr>
          <w:rFonts w:ascii="Book Antiqua" w:hAnsi="Book Antiqua" w:cs="SimSun"/>
          <w:b/>
          <w:bCs/>
          <w:i/>
          <w:kern w:val="0"/>
          <w:sz w:val="24"/>
          <w:szCs w:val="24"/>
        </w:rPr>
      </w:pPr>
    </w:p>
    <w:p w:rsidR="00C20737" w:rsidRPr="00D4093A" w:rsidRDefault="00C20737" w:rsidP="00D4093A">
      <w:pPr>
        <w:widowControl/>
        <w:adjustRightInd w:val="0"/>
        <w:snapToGrid w:val="0"/>
        <w:spacing w:line="360" w:lineRule="auto"/>
        <w:rPr>
          <w:rFonts w:ascii="Book Antiqua" w:hAnsi="Book Antiqua" w:cs="SimSun"/>
          <w:b/>
          <w:bCs/>
          <w:i/>
          <w:kern w:val="0"/>
          <w:sz w:val="24"/>
          <w:szCs w:val="24"/>
        </w:rPr>
      </w:pPr>
      <w:r w:rsidRPr="00D4093A">
        <w:rPr>
          <w:rFonts w:ascii="Book Antiqua" w:hAnsi="Book Antiqua" w:cs="SimSun"/>
          <w:b/>
          <w:bCs/>
          <w:i/>
          <w:kern w:val="0"/>
          <w:sz w:val="24"/>
          <w:szCs w:val="24"/>
        </w:rPr>
        <w:t>Peer</w:t>
      </w:r>
      <w:r w:rsidR="00D4093A">
        <w:rPr>
          <w:rFonts w:ascii="Book Antiqua" w:hAnsi="Book Antiqua" w:cs="SimSun" w:hint="eastAsia"/>
          <w:b/>
          <w:bCs/>
          <w:i/>
          <w:kern w:val="0"/>
          <w:sz w:val="24"/>
          <w:szCs w:val="24"/>
        </w:rPr>
        <w:t>-</w:t>
      </w:r>
      <w:r w:rsidRPr="00D4093A">
        <w:rPr>
          <w:rFonts w:ascii="Book Antiqua" w:hAnsi="Book Antiqua" w:cs="SimSun"/>
          <w:b/>
          <w:bCs/>
          <w:i/>
          <w:kern w:val="0"/>
          <w:sz w:val="24"/>
          <w:szCs w:val="24"/>
        </w:rPr>
        <w:t>review</w:t>
      </w:r>
    </w:p>
    <w:p w:rsidR="00C20737" w:rsidRPr="00D4093A" w:rsidRDefault="00C20737" w:rsidP="00D4093A">
      <w:pPr>
        <w:adjustRightInd w:val="0"/>
        <w:snapToGrid w:val="0"/>
        <w:spacing w:line="360" w:lineRule="auto"/>
        <w:rPr>
          <w:rFonts w:ascii="Book Antiqua" w:hAnsi="Book Antiqua"/>
          <w:b/>
          <w:kern w:val="0"/>
          <w:sz w:val="24"/>
          <w:szCs w:val="24"/>
        </w:rPr>
      </w:pPr>
      <w:r w:rsidRPr="00D4093A">
        <w:rPr>
          <w:rFonts w:ascii="Book Antiqua" w:hAnsi="Book Antiqua" w:cs="SimSun"/>
          <w:kern w:val="0"/>
          <w:sz w:val="24"/>
          <w:szCs w:val="24"/>
        </w:rPr>
        <w:t>The paper is well written. The nutrient deficiencies associated with Crohn’s disease is usually subclinical but, occasionally, can cause weight loss, growth retardation, anemia and, even, tetany and seizures.</w:t>
      </w:r>
    </w:p>
    <w:bookmarkEnd w:id="82"/>
    <w:bookmarkEnd w:id="83"/>
    <w:p w:rsidR="00C20737" w:rsidRPr="00D4093A" w:rsidRDefault="00C20737" w:rsidP="00D4093A">
      <w:pPr>
        <w:adjustRightInd w:val="0"/>
        <w:snapToGrid w:val="0"/>
        <w:spacing w:line="360" w:lineRule="auto"/>
        <w:rPr>
          <w:rFonts w:ascii="Book Antiqua" w:hAnsi="Book Antiqua"/>
          <w:sz w:val="24"/>
          <w:szCs w:val="24"/>
        </w:rPr>
      </w:pPr>
    </w:p>
    <w:p w:rsidR="001361DE" w:rsidRPr="00D4093A" w:rsidRDefault="001361DE" w:rsidP="00D4093A">
      <w:pPr>
        <w:adjustRightInd w:val="0"/>
        <w:snapToGrid w:val="0"/>
        <w:spacing w:line="360" w:lineRule="auto"/>
        <w:rPr>
          <w:rFonts w:ascii="Book Antiqua" w:hAnsi="Book Antiqua"/>
          <w:sz w:val="24"/>
          <w:szCs w:val="24"/>
        </w:rPr>
      </w:pPr>
    </w:p>
    <w:p w:rsidR="001361DE" w:rsidRPr="00D4093A" w:rsidRDefault="001361DE" w:rsidP="00D4093A">
      <w:pPr>
        <w:adjustRightInd w:val="0"/>
        <w:snapToGrid w:val="0"/>
        <w:spacing w:line="360" w:lineRule="auto"/>
        <w:rPr>
          <w:rFonts w:ascii="Book Antiqua" w:hAnsi="Book Antiqua"/>
          <w:sz w:val="24"/>
          <w:szCs w:val="24"/>
        </w:rPr>
      </w:pPr>
    </w:p>
    <w:p w:rsidR="001361DE" w:rsidRPr="00D4093A" w:rsidRDefault="001361DE" w:rsidP="00D4093A">
      <w:pPr>
        <w:adjustRightInd w:val="0"/>
        <w:snapToGrid w:val="0"/>
        <w:spacing w:line="360" w:lineRule="auto"/>
        <w:rPr>
          <w:rFonts w:ascii="Book Antiqua" w:hAnsi="Book Antiqua"/>
          <w:sz w:val="24"/>
          <w:szCs w:val="24"/>
        </w:rPr>
      </w:pPr>
    </w:p>
    <w:p w:rsidR="001361DE" w:rsidRPr="00D4093A" w:rsidRDefault="001361DE" w:rsidP="00D4093A">
      <w:pPr>
        <w:adjustRightInd w:val="0"/>
        <w:snapToGrid w:val="0"/>
        <w:spacing w:line="360" w:lineRule="auto"/>
        <w:rPr>
          <w:rFonts w:ascii="Book Antiqua" w:hAnsi="Book Antiqua"/>
          <w:sz w:val="24"/>
          <w:szCs w:val="24"/>
        </w:rPr>
      </w:pPr>
    </w:p>
    <w:p w:rsidR="001361DE" w:rsidRPr="00D4093A" w:rsidRDefault="001361DE" w:rsidP="00D4093A">
      <w:pPr>
        <w:adjustRightInd w:val="0"/>
        <w:snapToGrid w:val="0"/>
        <w:spacing w:line="360" w:lineRule="auto"/>
        <w:rPr>
          <w:rFonts w:ascii="Book Antiqua" w:hAnsi="Book Antiqua"/>
          <w:sz w:val="24"/>
          <w:szCs w:val="24"/>
        </w:rPr>
      </w:pPr>
    </w:p>
    <w:p w:rsidR="001361DE" w:rsidRPr="00D4093A" w:rsidRDefault="001361DE" w:rsidP="00D4093A">
      <w:pPr>
        <w:adjustRightInd w:val="0"/>
        <w:snapToGrid w:val="0"/>
        <w:spacing w:line="360" w:lineRule="auto"/>
        <w:rPr>
          <w:rFonts w:ascii="Book Antiqua" w:hAnsi="Book Antiqua"/>
          <w:sz w:val="24"/>
          <w:szCs w:val="24"/>
        </w:rPr>
      </w:pPr>
    </w:p>
    <w:p w:rsidR="001361DE" w:rsidRPr="00D4093A" w:rsidRDefault="001361DE" w:rsidP="00D4093A">
      <w:pPr>
        <w:adjustRightInd w:val="0"/>
        <w:snapToGrid w:val="0"/>
        <w:spacing w:line="360" w:lineRule="auto"/>
        <w:rPr>
          <w:rFonts w:ascii="Book Antiqua" w:hAnsi="Book Antiqua"/>
          <w:sz w:val="24"/>
          <w:szCs w:val="24"/>
        </w:rPr>
      </w:pPr>
    </w:p>
    <w:p w:rsidR="00B3072A" w:rsidRPr="00D4093A" w:rsidRDefault="00B3072A" w:rsidP="00D4093A">
      <w:pPr>
        <w:adjustRightInd w:val="0"/>
        <w:snapToGrid w:val="0"/>
        <w:spacing w:line="360" w:lineRule="auto"/>
        <w:rPr>
          <w:rFonts w:ascii="Book Antiqua" w:hAnsi="Book Antiqua"/>
          <w:sz w:val="24"/>
          <w:szCs w:val="24"/>
        </w:rPr>
      </w:pPr>
    </w:p>
    <w:p w:rsidR="00B3072A" w:rsidRPr="00D4093A" w:rsidRDefault="00B3072A" w:rsidP="00D4093A">
      <w:pPr>
        <w:adjustRightInd w:val="0"/>
        <w:snapToGrid w:val="0"/>
        <w:spacing w:line="360" w:lineRule="auto"/>
        <w:rPr>
          <w:rFonts w:ascii="Book Antiqua" w:hAnsi="Book Antiqua"/>
          <w:sz w:val="24"/>
          <w:szCs w:val="24"/>
        </w:rPr>
      </w:pPr>
    </w:p>
    <w:p w:rsidR="00B3072A" w:rsidRPr="00D4093A" w:rsidRDefault="00B3072A" w:rsidP="00D4093A">
      <w:pPr>
        <w:adjustRightInd w:val="0"/>
        <w:snapToGrid w:val="0"/>
        <w:spacing w:line="360" w:lineRule="auto"/>
        <w:rPr>
          <w:rFonts w:ascii="Book Antiqua" w:hAnsi="Book Antiqua"/>
          <w:sz w:val="24"/>
          <w:szCs w:val="24"/>
        </w:rPr>
      </w:pPr>
    </w:p>
    <w:p w:rsidR="00B3072A" w:rsidRPr="00D4093A" w:rsidRDefault="00B3072A" w:rsidP="00D4093A">
      <w:pPr>
        <w:adjustRightInd w:val="0"/>
        <w:snapToGrid w:val="0"/>
        <w:spacing w:line="360" w:lineRule="auto"/>
        <w:rPr>
          <w:rFonts w:ascii="Book Antiqua" w:hAnsi="Book Antiqua"/>
          <w:sz w:val="24"/>
          <w:szCs w:val="24"/>
        </w:rPr>
      </w:pPr>
    </w:p>
    <w:p w:rsidR="00B3072A" w:rsidRPr="00D4093A" w:rsidRDefault="00B3072A" w:rsidP="00D4093A">
      <w:pPr>
        <w:adjustRightInd w:val="0"/>
        <w:snapToGrid w:val="0"/>
        <w:spacing w:line="360" w:lineRule="auto"/>
        <w:rPr>
          <w:rFonts w:ascii="Book Antiqua" w:hAnsi="Book Antiqua"/>
          <w:sz w:val="24"/>
          <w:szCs w:val="24"/>
        </w:rPr>
      </w:pPr>
    </w:p>
    <w:p w:rsidR="00D4093A" w:rsidRDefault="00D4093A">
      <w:pPr>
        <w:widowControl/>
        <w:jc w:val="left"/>
        <w:rPr>
          <w:rFonts w:ascii="Book Antiqua" w:hAnsi="Book Antiqua"/>
          <w:b/>
          <w:sz w:val="24"/>
          <w:szCs w:val="24"/>
        </w:rPr>
      </w:pPr>
      <w:r>
        <w:rPr>
          <w:rFonts w:ascii="Book Antiqua" w:hAnsi="Book Antiqua"/>
          <w:b/>
          <w:sz w:val="24"/>
          <w:szCs w:val="24"/>
        </w:rPr>
        <w:br w:type="page"/>
      </w:r>
    </w:p>
    <w:p w:rsidR="00C20737" w:rsidRDefault="00C20737" w:rsidP="00D4093A">
      <w:pPr>
        <w:adjustRightInd w:val="0"/>
        <w:snapToGrid w:val="0"/>
        <w:spacing w:line="360" w:lineRule="auto"/>
        <w:rPr>
          <w:rFonts w:ascii="Book Antiqua" w:hAnsi="Book Antiqua"/>
          <w:b/>
          <w:sz w:val="24"/>
          <w:szCs w:val="24"/>
        </w:rPr>
      </w:pPr>
      <w:r w:rsidRPr="00D4093A">
        <w:rPr>
          <w:rFonts w:ascii="Book Antiqua" w:hAnsi="Book Antiqua"/>
          <w:b/>
          <w:sz w:val="24"/>
          <w:szCs w:val="24"/>
        </w:rPr>
        <w:lastRenderedPageBreak/>
        <w:t>REFERENCES</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1 </w:t>
      </w:r>
      <w:r w:rsidRPr="000D7EB7">
        <w:rPr>
          <w:rFonts w:ascii="Book Antiqua" w:hAnsi="Book Antiqua" w:cs="SimSun"/>
          <w:b/>
          <w:bCs/>
          <w:color w:val="000000"/>
          <w:kern w:val="0"/>
          <w:sz w:val="24"/>
          <w:szCs w:val="24"/>
        </w:rPr>
        <w:t>Hsiao EY</w:t>
      </w:r>
      <w:r w:rsidRPr="000D7EB7">
        <w:rPr>
          <w:rFonts w:ascii="Book Antiqua" w:hAnsi="Book Antiqua" w:cs="SimSun"/>
          <w:color w:val="000000"/>
          <w:kern w:val="0"/>
          <w:sz w:val="24"/>
          <w:szCs w:val="24"/>
        </w:rPr>
        <w:t>, McBride SW, Hsien S, Sharon G, Hyde ER, McCue T, Codelli JA, Chow J, Reisman SE, Petrosino JF, Patterson PH, Mazmanian SK. Microbiota modulate behavioral and physiological abnormalities associated with neurodevelopmental disorders. </w:t>
      </w:r>
      <w:r w:rsidRPr="000D7EB7">
        <w:rPr>
          <w:rFonts w:ascii="Book Antiqua" w:hAnsi="Book Antiqua" w:cs="SimSun"/>
          <w:i/>
          <w:iCs/>
          <w:color w:val="000000"/>
          <w:kern w:val="0"/>
          <w:sz w:val="24"/>
          <w:szCs w:val="24"/>
        </w:rPr>
        <w:t>Cell</w:t>
      </w:r>
      <w:r w:rsidRPr="000D7EB7">
        <w:rPr>
          <w:rFonts w:ascii="Book Antiqua" w:hAnsi="Book Antiqua" w:cs="SimSun"/>
          <w:color w:val="000000"/>
          <w:kern w:val="0"/>
          <w:sz w:val="24"/>
          <w:szCs w:val="24"/>
        </w:rPr>
        <w:t> 2013; </w:t>
      </w:r>
      <w:r w:rsidRPr="000D7EB7">
        <w:rPr>
          <w:rFonts w:ascii="Book Antiqua" w:hAnsi="Book Antiqua" w:cs="SimSun"/>
          <w:b/>
          <w:bCs/>
          <w:color w:val="000000"/>
          <w:kern w:val="0"/>
          <w:sz w:val="24"/>
          <w:szCs w:val="24"/>
        </w:rPr>
        <w:t>155</w:t>
      </w:r>
      <w:r w:rsidRPr="000D7EB7">
        <w:rPr>
          <w:rFonts w:ascii="Book Antiqua" w:hAnsi="Book Antiqua" w:cs="SimSun"/>
          <w:color w:val="000000"/>
          <w:kern w:val="0"/>
          <w:sz w:val="24"/>
          <w:szCs w:val="24"/>
        </w:rPr>
        <w:t>: 1451-1463 [PMID: 24315484 DOI: 10.1016/j.cell.2013.11.024]</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2 </w:t>
      </w:r>
      <w:r w:rsidRPr="000D7EB7">
        <w:rPr>
          <w:rFonts w:ascii="Book Antiqua" w:hAnsi="Book Antiqua" w:cs="SimSun"/>
          <w:b/>
          <w:bCs/>
          <w:color w:val="000000"/>
          <w:kern w:val="0"/>
          <w:sz w:val="24"/>
          <w:szCs w:val="24"/>
        </w:rPr>
        <w:t>Surawicz CM</w:t>
      </w:r>
      <w:r w:rsidRPr="000D7EB7">
        <w:rPr>
          <w:rFonts w:ascii="Book Antiqua" w:hAnsi="Book Antiqua" w:cs="SimSun"/>
          <w:color w:val="000000"/>
          <w:kern w:val="0"/>
          <w:sz w:val="24"/>
          <w:szCs w:val="24"/>
        </w:rPr>
        <w:t>, Brandt LJ, Binion DG, Ananthakrishnan AN, Curry SR, Gilligan PH, McFarland LV, Mellow M, Zuckerbraun BS. Guidelines for diagnosis, treatment, and prevention of Clostridium difficile infections. </w:t>
      </w:r>
      <w:r w:rsidRPr="000D7EB7">
        <w:rPr>
          <w:rFonts w:ascii="Book Antiqua" w:hAnsi="Book Antiqua" w:cs="SimSun"/>
          <w:i/>
          <w:iCs/>
          <w:color w:val="000000"/>
          <w:kern w:val="0"/>
          <w:sz w:val="24"/>
          <w:szCs w:val="24"/>
        </w:rPr>
        <w:t>Am J Gastroenterol</w:t>
      </w:r>
      <w:r w:rsidRPr="000D7EB7">
        <w:rPr>
          <w:rFonts w:ascii="Book Antiqua" w:hAnsi="Book Antiqua" w:cs="SimSun"/>
          <w:color w:val="000000"/>
          <w:kern w:val="0"/>
          <w:sz w:val="24"/>
          <w:szCs w:val="24"/>
        </w:rPr>
        <w:t> 2013; </w:t>
      </w:r>
      <w:r w:rsidRPr="000D7EB7">
        <w:rPr>
          <w:rFonts w:ascii="Book Antiqua" w:hAnsi="Book Antiqua" w:cs="SimSun"/>
          <w:b/>
          <w:bCs/>
          <w:color w:val="000000"/>
          <w:kern w:val="0"/>
          <w:sz w:val="24"/>
          <w:szCs w:val="24"/>
        </w:rPr>
        <w:t>108</w:t>
      </w:r>
      <w:r w:rsidRPr="000D7EB7">
        <w:rPr>
          <w:rFonts w:ascii="Book Antiqua" w:hAnsi="Book Antiqua" w:cs="SimSun"/>
          <w:color w:val="000000"/>
          <w:kern w:val="0"/>
          <w:sz w:val="24"/>
          <w:szCs w:val="24"/>
        </w:rPr>
        <w:t>: 478-98; quiz 499 [PMID: 23439232 DOI: 10.1038/ajg.2013.4]</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3 </w:t>
      </w:r>
      <w:r w:rsidRPr="000D7EB7">
        <w:rPr>
          <w:rFonts w:ascii="Book Antiqua" w:hAnsi="Book Antiqua" w:cs="SimSun"/>
          <w:b/>
          <w:bCs/>
          <w:color w:val="000000"/>
          <w:kern w:val="0"/>
          <w:sz w:val="24"/>
          <w:szCs w:val="24"/>
        </w:rPr>
        <w:t>Reinisch W</w:t>
      </w:r>
      <w:r w:rsidRPr="000D7EB7">
        <w:rPr>
          <w:rFonts w:ascii="Book Antiqua" w:hAnsi="Book Antiqua" w:cs="SimSun"/>
          <w:color w:val="000000"/>
          <w:kern w:val="0"/>
          <w:sz w:val="24"/>
          <w:szCs w:val="24"/>
        </w:rPr>
        <w:t>. Fecal Microbiota Transplantation in Inflammatory Bowel Disease. </w:t>
      </w:r>
      <w:r w:rsidRPr="000D7EB7">
        <w:rPr>
          <w:rFonts w:ascii="Book Antiqua" w:hAnsi="Book Antiqua" w:cs="SimSun"/>
          <w:i/>
          <w:iCs/>
          <w:color w:val="000000"/>
          <w:kern w:val="0"/>
          <w:sz w:val="24"/>
          <w:szCs w:val="24"/>
        </w:rPr>
        <w:t>Dig Dis</w:t>
      </w:r>
      <w:r w:rsidRPr="000D7EB7">
        <w:rPr>
          <w:rFonts w:ascii="Book Antiqua" w:hAnsi="Book Antiqua" w:cs="SimSun"/>
          <w:color w:val="000000"/>
          <w:kern w:val="0"/>
          <w:sz w:val="24"/>
          <w:szCs w:val="24"/>
        </w:rPr>
        <w:t> 2017; </w:t>
      </w:r>
      <w:r w:rsidRPr="000D7EB7">
        <w:rPr>
          <w:rFonts w:ascii="Book Antiqua" w:hAnsi="Book Antiqua" w:cs="SimSun"/>
          <w:b/>
          <w:bCs/>
          <w:color w:val="000000"/>
          <w:kern w:val="0"/>
          <w:sz w:val="24"/>
          <w:szCs w:val="24"/>
        </w:rPr>
        <w:t>35</w:t>
      </w:r>
      <w:r w:rsidRPr="000D7EB7">
        <w:rPr>
          <w:rFonts w:ascii="Book Antiqua" w:hAnsi="Book Antiqua" w:cs="SimSun"/>
          <w:color w:val="000000"/>
          <w:kern w:val="0"/>
          <w:sz w:val="24"/>
          <w:szCs w:val="24"/>
        </w:rPr>
        <w:t>: 123-126 [PMID: 28147375 DOI: 10.1159/000449092]</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4 </w:t>
      </w:r>
      <w:r w:rsidRPr="000D7EB7">
        <w:rPr>
          <w:rFonts w:ascii="Book Antiqua" w:hAnsi="Book Antiqua" w:cs="SimSun"/>
          <w:b/>
          <w:bCs/>
          <w:color w:val="000000"/>
          <w:kern w:val="0"/>
          <w:sz w:val="24"/>
          <w:szCs w:val="24"/>
        </w:rPr>
        <w:t>Newman KM</w:t>
      </w:r>
      <w:r w:rsidRPr="000D7EB7">
        <w:rPr>
          <w:rFonts w:ascii="Book Antiqua" w:hAnsi="Book Antiqua" w:cs="SimSun"/>
          <w:color w:val="000000"/>
          <w:kern w:val="0"/>
          <w:sz w:val="24"/>
          <w:szCs w:val="24"/>
        </w:rPr>
        <w:t>, Rank KM, Vaughn BP, Khoruts A. Treatment of recurrent Clostridium difficile infection using fecal microbiota transplantation in patients with inflammatory bowel disease. </w:t>
      </w:r>
      <w:r w:rsidRPr="000D7EB7">
        <w:rPr>
          <w:rFonts w:ascii="Book Antiqua" w:hAnsi="Book Antiqua" w:cs="SimSun"/>
          <w:i/>
          <w:iCs/>
          <w:color w:val="000000"/>
          <w:kern w:val="0"/>
          <w:sz w:val="24"/>
          <w:szCs w:val="24"/>
        </w:rPr>
        <w:t>Gut Microbes</w:t>
      </w:r>
      <w:r w:rsidRPr="000D7EB7">
        <w:rPr>
          <w:rFonts w:ascii="Book Antiqua" w:hAnsi="Book Antiqua" w:cs="SimSun"/>
          <w:color w:val="000000"/>
          <w:kern w:val="0"/>
          <w:sz w:val="24"/>
          <w:szCs w:val="24"/>
        </w:rPr>
        <w:t> 2017; : 1-7 [PMID: 28102756 DOI: 10.1080/19490976.2017.1279377]</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5 </w:t>
      </w:r>
      <w:r w:rsidRPr="000D7EB7">
        <w:rPr>
          <w:rFonts w:ascii="Book Antiqua" w:hAnsi="Book Antiqua" w:cs="SimSun"/>
          <w:b/>
          <w:bCs/>
          <w:color w:val="000000"/>
          <w:kern w:val="0"/>
          <w:sz w:val="24"/>
          <w:szCs w:val="24"/>
        </w:rPr>
        <w:t>Chin SM</w:t>
      </w:r>
      <w:r w:rsidRPr="000D7EB7">
        <w:rPr>
          <w:rFonts w:ascii="Book Antiqua" w:hAnsi="Book Antiqua" w:cs="SimSun"/>
          <w:color w:val="000000"/>
          <w:kern w:val="0"/>
          <w:sz w:val="24"/>
          <w:szCs w:val="24"/>
        </w:rPr>
        <w:t>, Sauk J, Mahabamunuge J, Kaplan JL, Hohmann EL, Khalili H. Fecal Microbiota Transplantation for Recurrent Clostridium difficile Infection in Patients With Inflammatory Bowel Disease: A Single-Center Experience. </w:t>
      </w:r>
      <w:r w:rsidRPr="000D7EB7">
        <w:rPr>
          <w:rFonts w:ascii="Book Antiqua" w:hAnsi="Book Antiqua" w:cs="SimSun"/>
          <w:i/>
          <w:iCs/>
          <w:color w:val="000000"/>
          <w:kern w:val="0"/>
          <w:sz w:val="24"/>
          <w:szCs w:val="24"/>
        </w:rPr>
        <w:t>Clin Gastroenterol Hepatol</w:t>
      </w:r>
      <w:r w:rsidRPr="000D7EB7">
        <w:rPr>
          <w:rFonts w:ascii="Book Antiqua" w:hAnsi="Book Antiqua" w:cs="SimSun"/>
          <w:color w:val="000000"/>
          <w:kern w:val="0"/>
          <w:sz w:val="24"/>
          <w:szCs w:val="24"/>
        </w:rPr>
        <w:t> 2016; : [PMID: 27923723 DOI: 10.1016/j.cgh.2016.11.028]</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6 </w:t>
      </w:r>
      <w:r w:rsidRPr="000D7EB7">
        <w:rPr>
          <w:rFonts w:ascii="Book Antiqua" w:hAnsi="Book Antiqua" w:cs="SimSun"/>
          <w:b/>
          <w:bCs/>
          <w:color w:val="000000"/>
          <w:kern w:val="0"/>
          <w:sz w:val="24"/>
          <w:szCs w:val="24"/>
        </w:rPr>
        <w:t>Borody TJ</w:t>
      </w:r>
      <w:r w:rsidRPr="000D7EB7">
        <w:rPr>
          <w:rFonts w:ascii="Book Antiqua" w:hAnsi="Book Antiqua" w:cs="SimSun"/>
          <w:color w:val="000000"/>
          <w:kern w:val="0"/>
          <w:sz w:val="24"/>
          <w:szCs w:val="24"/>
        </w:rPr>
        <w:t>, Khoruts A. Fecal microbiota transplantation and emerging applications. </w:t>
      </w:r>
      <w:r w:rsidRPr="000D7EB7">
        <w:rPr>
          <w:rFonts w:ascii="Book Antiqua" w:hAnsi="Book Antiqua" w:cs="SimSun"/>
          <w:i/>
          <w:iCs/>
          <w:color w:val="000000"/>
          <w:kern w:val="0"/>
          <w:sz w:val="24"/>
          <w:szCs w:val="24"/>
        </w:rPr>
        <w:t>Nat Rev Gastroenterol Hepatol</w:t>
      </w:r>
      <w:r w:rsidRPr="000D7EB7">
        <w:rPr>
          <w:rFonts w:ascii="Book Antiqua" w:hAnsi="Book Antiqua" w:cs="SimSun"/>
          <w:color w:val="000000"/>
          <w:kern w:val="0"/>
          <w:sz w:val="24"/>
          <w:szCs w:val="24"/>
        </w:rPr>
        <w:t> 2011; </w:t>
      </w:r>
      <w:r w:rsidRPr="000D7EB7">
        <w:rPr>
          <w:rFonts w:ascii="Book Antiqua" w:hAnsi="Book Antiqua" w:cs="SimSun"/>
          <w:b/>
          <w:bCs/>
          <w:color w:val="000000"/>
          <w:kern w:val="0"/>
          <w:sz w:val="24"/>
          <w:szCs w:val="24"/>
        </w:rPr>
        <w:t>9</w:t>
      </w:r>
      <w:r w:rsidRPr="000D7EB7">
        <w:rPr>
          <w:rFonts w:ascii="Book Antiqua" w:hAnsi="Book Antiqua" w:cs="SimSun"/>
          <w:color w:val="000000"/>
          <w:kern w:val="0"/>
          <w:sz w:val="24"/>
          <w:szCs w:val="24"/>
        </w:rPr>
        <w:t>: 88-96 [PMID: 22183182 DOI: 10.1038/nrgastro.2011.244]</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7 </w:t>
      </w:r>
      <w:r w:rsidRPr="000D7EB7">
        <w:rPr>
          <w:rFonts w:ascii="Book Antiqua" w:hAnsi="Book Antiqua" w:cs="SimSun"/>
          <w:b/>
          <w:bCs/>
          <w:color w:val="000000"/>
          <w:kern w:val="0"/>
          <w:sz w:val="24"/>
          <w:szCs w:val="24"/>
        </w:rPr>
        <w:t>Cui B</w:t>
      </w:r>
      <w:r w:rsidRPr="000D7EB7">
        <w:rPr>
          <w:rFonts w:ascii="Book Antiqua" w:hAnsi="Book Antiqua" w:cs="SimSun"/>
          <w:color w:val="000000"/>
          <w:kern w:val="0"/>
          <w:sz w:val="24"/>
          <w:szCs w:val="24"/>
        </w:rPr>
        <w:t>, Feng Q, Wang H, Wang M, Peng Z, Li P, Huang G, Liu Z, Wu P, Fan Z, Ji G, Wang X, Wu K, Fan D, Zhang F. Fecal microbiota transplantation through mid-gut for refractory Crohn's disease: safety, feasibility, and efficacy trial results. </w:t>
      </w:r>
      <w:r w:rsidRPr="000D7EB7">
        <w:rPr>
          <w:rFonts w:ascii="Book Antiqua" w:hAnsi="Book Antiqua" w:cs="SimSun"/>
          <w:i/>
          <w:iCs/>
          <w:color w:val="000000"/>
          <w:kern w:val="0"/>
          <w:sz w:val="24"/>
          <w:szCs w:val="24"/>
        </w:rPr>
        <w:t>J Gastroenterol Hepatol</w:t>
      </w:r>
      <w:r w:rsidRPr="000D7EB7">
        <w:rPr>
          <w:rFonts w:ascii="Book Antiqua" w:hAnsi="Book Antiqua" w:cs="SimSun"/>
          <w:color w:val="000000"/>
          <w:kern w:val="0"/>
          <w:sz w:val="24"/>
          <w:szCs w:val="24"/>
        </w:rPr>
        <w:t> 2015; </w:t>
      </w:r>
      <w:r w:rsidRPr="000D7EB7">
        <w:rPr>
          <w:rFonts w:ascii="Book Antiqua" w:hAnsi="Book Antiqua" w:cs="SimSun"/>
          <w:b/>
          <w:bCs/>
          <w:color w:val="000000"/>
          <w:kern w:val="0"/>
          <w:sz w:val="24"/>
          <w:szCs w:val="24"/>
        </w:rPr>
        <w:t>30</w:t>
      </w:r>
      <w:r w:rsidRPr="000D7EB7">
        <w:rPr>
          <w:rFonts w:ascii="Book Antiqua" w:hAnsi="Book Antiqua" w:cs="SimSun"/>
          <w:color w:val="000000"/>
          <w:kern w:val="0"/>
          <w:sz w:val="24"/>
          <w:szCs w:val="24"/>
        </w:rPr>
        <w:t>: 51-58 [PMID: 25168749 DOI: 10.1111/jgh.12727]</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lastRenderedPageBreak/>
        <w:t>8 </w:t>
      </w:r>
      <w:r w:rsidRPr="000D7EB7">
        <w:rPr>
          <w:rFonts w:ascii="Book Antiqua" w:hAnsi="Book Antiqua" w:cs="SimSun"/>
          <w:b/>
          <w:bCs/>
          <w:color w:val="000000"/>
          <w:kern w:val="0"/>
          <w:sz w:val="24"/>
          <w:szCs w:val="24"/>
        </w:rPr>
        <w:t>Cui B</w:t>
      </w:r>
      <w:r w:rsidRPr="000D7EB7">
        <w:rPr>
          <w:rFonts w:ascii="Book Antiqua" w:hAnsi="Book Antiqua" w:cs="SimSun"/>
          <w:color w:val="000000"/>
          <w:kern w:val="0"/>
          <w:sz w:val="24"/>
          <w:szCs w:val="24"/>
        </w:rPr>
        <w:t>, Li P, Xu L, Zhao Y, Wang H, Peng Z, Xu H, Xiang J, He Z, Zhang T, Nie Y, Wu K, Fan D, Ji G, Zhang F. Step-up fecal microbiota transplantation strategy: a pilot study for steroid-dependent ulcerative colitis. </w:t>
      </w:r>
      <w:r w:rsidRPr="000D7EB7">
        <w:rPr>
          <w:rFonts w:ascii="Book Antiqua" w:hAnsi="Book Antiqua" w:cs="SimSun"/>
          <w:i/>
          <w:iCs/>
          <w:color w:val="000000"/>
          <w:kern w:val="0"/>
          <w:sz w:val="24"/>
          <w:szCs w:val="24"/>
        </w:rPr>
        <w:t>J Transl Med</w:t>
      </w:r>
      <w:r w:rsidRPr="000D7EB7">
        <w:rPr>
          <w:rFonts w:ascii="Book Antiqua" w:hAnsi="Book Antiqua" w:cs="SimSun"/>
          <w:color w:val="000000"/>
          <w:kern w:val="0"/>
          <w:sz w:val="24"/>
          <w:szCs w:val="24"/>
        </w:rPr>
        <w:t> 2015; </w:t>
      </w:r>
      <w:r w:rsidRPr="000D7EB7">
        <w:rPr>
          <w:rFonts w:ascii="Book Antiqua" w:hAnsi="Book Antiqua" w:cs="SimSun"/>
          <w:b/>
          <w:bCs/>
          <w:color w:val="000000"/>
          <w:kern w:val="0"/>
          <w:sz w:val="24"/>
          <w:szCs w:val="24"/>
        </w:rPr>
        <w:t>13</w:t>
      </w:r>
      <w:r w:rsidRPr="000D7EB7">
        <w:rPr>
          <w:rFonts w:ascii="Book Antiqua" w:hAnsi="Book Antiqua" w:cs="SimSun"/>
          <w:color w:val="000000"/>
          <w:kern w:val="0"/>
          <w:sz w:val="24"/>
          <w:szCs w:val="24"/>
        </w:rPr>
        <w:t>: 298 [PMID: 26363929 DOI: 10.1186/s12967-015-0646-2]</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9 </w:t>
      </w:r>
      <w:r w:rsidRPr="000D7EB7">
        <w:rPr>
          <w:rFonts w:ascii="Book Antiqua" w:hAnsi="Book Antiqua" w:cs="SimSun"/>
          <w:b/>
          <w:bCs/>
          <w:color w:val="000000"/>
          <w:kern w:val="0"/>
          <w:sz w:val="24"/>
          <w:szCs w:val="24"/>
        </w:rPr>
        <w:t>Thurman DJ</w:t>
      </w:r>
      <w:r w:rsidRPr="000D7EB7">
        <w:rPr>
          <w:rFonts w:ascii="Book Antiqua" w:hAnsi="Book Antiqua" w:cs="SimSun"/>
          <w:color w:val="000000"/>
          <w:kern w:val="0"/>
          <w:sz w:val="24"/>
          <w:szCs w:val="24"/>
        </w:rPr>
        <w:t>, Beghi E, Begley CE, Berg AT, Buchhalter JR, Ding D, Hesdorffer DC, Hauser WA, Kazis L, Kobau R, Kroner B, Labiner D, Liow K, Logroscino G, Medina MT, Newton CR, Parko K, Paschal A, Preux PM, Sander JW, Selassie A, Theodore W, Tomson T, Wiebe S. Standards for epidemiologic studies and surveillance of epilepsy. </w:t>
      </w:r>
      <w:r w:rsidRPr="000D7EB7">
        <w:rPr>
          <w:rFonts w:ascii="Book Antiqua" w:hAnsi="Book Antiqua" w:cs="SimSun"/>
          <w:i/>
          <w:iCs/>
          <w:color w:val="000000"/>
          <w:kern w:val="0"/>
          <w:sz w:val="24"/>
          <w:szCs w:val="24"/>
        </w:rPr>
        <w:t>Epilepsia</w:t>
      </w:r>
      <w:r w:rsidRPr="000D7EB7">
        <w:rPr>
          <w:rFonts w:ascii="Book Antiqua" w:hAnsi="Book Antiqua" w:cs="SimSun"/>
          <w:color w:val="000000"/>
          <w:kern w:val="0"/>
          <w:sz w:val="24"/>
          <w:szCs w:val="24"/>
        </w:rPr>
        <w:t> 2011; </w:t>
      </w:r>
      <w:r w:rsidRPr="000D7EB7">
        <w:rPr>
          <w:rFonts w:ascii="Book Antiqua" w:hAnsi="Book Antiqua" w:cs="SimSun"/>
          <w:b/>
          <w:bCs/>
          <w:color w:val="000000"/>
          <w:kern w:val="0"/>
          <w:sz w:val="24"/>
          <w:szCs w:val="24"/>
        </w:rPr>
        <w:t>52 Suppl 7</w:t>
      </w:r>
      <w:r w:rsidRPr="000D7EB7">
        <w:rPr>
          <w:rFonts w:ascii="Book Antiqua" w:hAnsi="Book Antiqua" w:cs="SimSun"/>
          <w:color w:val="000000"/>
          <w:kern w:val="0"/>
          <w:sz w:val="24"/>
          <w:szCs w:val="24"/>
        </w:rPr>
        <w:t>: 2-26 [PMID: 21899536 DOI: 10.1111/j.1528-1167.2011.03121.x]</w:t>
      </w:r>
    </w:p>
    <w:p w:rsidR="000D7EB7" w:rsidRPr="000D7EB7" w:rsidRDefault="000D7EB7" w:rsidP="000D7EB7">
      <w:pPr>
        <w:adjustRightInd w:val="0"/>
        <w:snapToGrid w:val="0"/>
        <w:spacing w:line="360" w:lineRule="auto"/>
        <w:rPr>
          <w:rFonts w:ascii="Book Antiqua" w:hAnsi="Book Antiqua"/>
          <w:noProof/>
          <w:sz w:val="24"/>
          <w:szCs w:val="24"/>
        </w:rPr>
      </w:pPr>
      <w:bookmarkStart w:id="182" w:name="_ENREF_10"/>
      <w:r w:rsidRPr="000D7EB7">
        <w:rPr>
          <w:rFonts w:ascii="Book Antiqua" w:hAnsi="Book Antiqua"/>
          <w:noProof/>
          <w:sz w:val="24"/>
          <w:szCs w:val="24"/>
        </w:rPr>
        <w:t>10</w:t>
      </w:r>
      <w:r w:rsidRPr="000D7EB7">
        <w:rPr>
          <w:rFonts w:ascii="Book Antiqua" w:hAnsi="Book Antiqua"/>
          <w:noProof/>
          <w:sz w:val="24"/>
          <w:szCs w:val="24"/>
        </w:rPr>
        <w:tab/>
      </w:r>
      <w:r w:rsidRPr="000D7EB7">
        <w:rPr>
          <w:rFonts w:ascii="Book Antiqua" w:hAnsi="Book Antiqua"/>
          <w:b/>
          <w:noProof/>
          <w:sz w:val="24"/>
          <w:szCs w:val="24"/>
        </w:rPr>
        <w:t>Moshé SL</w:t>
      </w:r>
      <w:r w:rsidRPr="000D7EB7">
        <w:rPr>
          <w:rFonts w:ascii="Book Antiqua" w:hAnsi="Book Antiqua"/>
          <w:noProof/>
          <w:sz w:val="24"/>
          <w:szCs w:val="24"/>
        </w:rPr>
        <w:t>, Perucca E, Ryvlin P, Tomson T. Epilepsy: new advances.</w:t>
      </w:r>
      <w:bookmarkStart w:id="183" w:name="OLE_LINK180"/>
      <w:bookmarkStart w:id="184" w:name="OLE_LINK181"/>
      <w:r w:rsidRPr="000D7EB7">
        <w:rPr>
          <w:rFonts w:ascii="Book Antiqua" w:hAnsi="Book Antiqua"/>
          <w:i/>
          <w:noProof/>
          <w:sz w:val="24"/>
          <w:szCs w:val="24"/>
        </w:rPr>
        <w:t xml:space="preserve"> Lancet </w:t>
      </w:r>
      <w:r w:rsidRPr="000D7EB7">
        <w:rPr>
          <w:rFonts w:ascii="Book Antiqua" w:hAnsi="Book Antiqua"/>
          <w:noProof/>
          <w:sz w:val="24"/>
          <w:szCs w:val="24"/>
        </w:rPr>
        <w:t xml:space="preserve">2015; </w:t>
      </w:r>
      <w:r w:rsidRPr="000D7EB7">
        <w:rPr>
          <w:rFonts w:ascii="Book Antiqua" w:hAnsi="Book Antiqua"/>
          <w:b/>
          <w:noProof/>
          <w:sz w:val="24"/>
          <w:szCs w:val="24"/>
        </w:rPr>
        <w:t>385</w:t>
      </w:r>
      <w:r w:rsidRPr="000D7EB7">
        <w:rPr>
          <w:rFonts w:ascii="Book Antiqua" w:hAnsi="Book Antiqua"/>
          <w:noProof/>
          <w:sz w:val="24"/>
          <w:szCs w:val="24"/>
        </w:rPr>
        <w:t>: 884-898</w:t>
      </w:r>
      <w:bookmarkEnd w:id="183"/>
      <w:bookmarkEnd w:id="184"/>
      <w:r w:rsidRPr="000D7EB7">
        <w:rPr>
          <w:rFonts w:ascii="Book Antiqua" w:hAnsi="Book Antiqua"/>
          <w:noProof/>
          <w:sz w:val="24"/>
          <w:szCs w:val="24"/>
        </w:rPr>
        <w:t xml:space="preserve"> [PMID: 25260236 DOI: 10.1016/s0140-6736(14)60456-6]</w:t>
      </w:r>
      <w:bookmarkEnd w:id="182"/>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11 </w:t>
      </w:r>
      <w:r w:rsidRPr="000D7EB7">
        <w:rPr>
          <w:rFonts w:ascii="Book Antiqua" w:hAnsi="Book Antiqua" w:cs="SimSun"/>
          <w:b/>
          <w:bCs/>
          <w:color w:val="000000"/>
          <w:kern w:val="0"/>
          <w:sz w:val="24"/>
          <w:szCs w:val="24"/>
        </w:rPr>
        <w:t>Amrom D</w:t>
      </w:r>
      <w:r w:rsidRPr="000D7EB7">
        <w:rPr>
          <w:rFonts w:ascii="Book Antiqua" w:hAnsi="Book Antiqua" w:cs="SimSun"/>
          <w:color w:val="000000"/>
          <w:kern w:val="0"/>
          <w:sz w:val="24"/>
          <w:szCs w:val="24"/>
        </w:rPr>
        <w:t>, Kinay D, Andermann F, Andermann E. Rasmussen encephalitis and comorbid autoimmune diseases: A window into disease mechanism? </w:t>
      </w:r>
      <w:r w:rsidRPr="000D7EB7">
        <w:rPr>
          <w:rFonts w:ascii="Book Antiqua" w:hAnsi="Book Antiqua" w:cs="SimSun"/>
          <w:i/>
          <w:iCs/>
          <w:color w:val="000000"/>
          <w:kern w:val="0"/>
          <w:sz w:val="24"/>
          <w:szCs w:val="24"/>
        </w:rPr>
        <w:t>Neurology</w:t>
      </w:r>
      <w:r w:rsidRPr="000D7EB7">
        <w:rPr>
          <w:rFonts w:ascii="Book Antiqua" w:hAnsi="Book Antiqua" w:cs="SimSun"/>
          <w:color w:val="000000"/>
          <w:kern w:val="0"/>
          <w:sz w:val="24"/>
          <w:szCs w:val="24"/>
        </w:rPr>
        <w:t> 2015; </w:t>
      </w:r>
      <w:r w:rsidRPr="000D7EB7">
        <w:rPr>
          <w:rFonts w:ascii="Book Antiqua" w:hAnsi="Book Antiqua" w:cs="SimSun"/>
          <w:b/>
          <w:bCs/>
          <w:color w:val="000000"/>
          <w:kern w:val="0"/>
          <w:sz w:val="24"/>
          <w:szCs w:val="24"/>
        </w:rPr>
        <w:t>84</w:t>
      </w:r>
      <w:r w:rsidRPr="000D7EB7">
        <w:rPr>
          <w:rFonts w:ascii="Book Antiqua" w:hAnsi="Book Antiqua" w:cs="SimSun"/>
          <w:color w:val="000000"/>
          <w:kern w:val="0"/>
          <w:sz w:val="24"/>
          <w:szCs w:val="24"/>
        </w:rPr>
        <w:t>: 1721 [PMID: 26082956]</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12 </w:t>
      </w:r>
      <w:r w:rsidRPr="000D7EB7">
        <w:rPr>
          <w:rFonts w:ascii="Book Antiqua" w:hAnsi="Book Antiqua" w:cs="SimSun"/>
          <w:b/>
          <w:bCs/>
          <w:color w:val="000000"/>
          <w:kern w:val="0"/>
          <w:sz w:val="24"/>
          <w:szCs w:val="24"/>
        </w:rPr>
        <w:t>Millán-Lorenzo M</w:t>
      </w:r>
      <w:r w:rsidRPr="000D7EB7">
        <w:rPr>
          <w:rFonts w:ascii="Book Antiqua" w:hAnsi="Book Antiqua" w:cs="SimSun"/>
          <w:color w:val="000000"/>
          <w:kern w:val="0"/>
          <w:sz w:val="24"/>
          <w:szCs w:val="24"/>
        </w:rPr>
        <w:t>, Ferrero-León P, Castro-Fernández M, Ampuero-Herrojo J, Rojas-Feria M, Romero-Gómez M. Tetany and convulsions: Onset symptoms in Crohn's disease. </w:t>
      </w:r>
      <w:r w:rsidRPr="000D7EB7">
        <w:rPr>
          <w:rFonts w:ascii="Book Antiqua" w:hAnsi="Book Antiqua" w:cs="SimSun"/>
          <w:i/>
          <w:iCs/>
          <w:color w:val="000000"/>
          <w:kern w:val="0"/>
          <w:sz w:val="24"/>
          <w:szCs w:val="24"/>
        </w:rPr>
        <w:t>Rev Esp Enferm Dig</w:t>
      </w:r>
      <w:r w:rsidRPr="000D7EB7">
        <w:rPr>
          <w:rFonts w:ascii="Book Antiqua" w:hAnsi="Book Antiqua" w:cs="SimSun"/>
          <w:color w:val="000000"/>
          <w:kern w:val="0"/>
          <w:sz w:val="24"/>
          <w:szCs w:val="24"/>
        </w:rPr>
        <w:t> 2014; </w:t>
      </w:r>
      <w:r w:rsidRPr="000D7EB7">
        <w:rPr>
          <w:rFonts w:ascii="Book Antiqua" w:hAnsi="Book Antiqua" w:cs="SimSun"/>
          <w:b/>
          <w:bCs/>
          <w:color w:val="000000"/>
          <w:kern w:val="0"/>
          <w:sz w:val="24"/>
          <w:szCs w:val="24"/>
        </w:rPr>
        <w:t>106</w:t>
      </w:r>
      <w:r w:rsidRPr="000D7EB7">
        <w:rPr>
          <w:rFonts w:ascii="Book Antiqua" w:hAnsi="Book Antiqua" w:cs="SimSun"/>
          <w:color w:val="000000"/>
          <w:kern w:val="0"/>
          <w:sz w:val="24"/>
          <w:szCs w:val="24"/>
        </w:rPr>
        <w:t>: 564-566 [PMID: 25544422]</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13 </w:t>
      </w:r>
      <w:r w:rsidRPr="000D7EB7">
        <w:rPr>
          <w:rFonts w:ascii="Book Antiqua" w:hAnsi="Book Antiqua" w:cs="SimSun"/>
          <w:b/>
          <w:bCs/>
          <w:color w:val="000000"/>
          <w:kern w:val="0"/>
          <w:sz w:val="24"/>
          <w:szCs w:val="24"/>
        </w:rPr>
        <w:t>Zhang FM</w:t>
      </w:r>
      <w:r w:rsidRPr="000D7EB7">
        <w:rPr>
          <w:rFonts w:ascii="Book Antiqua" w:hAnsi="Book Antiqua" w:cs="SimSun"/>
          <w:color w:val="000000"/>
          <w:kern w:val="0"/>
          <w:sz w:val="24"/>
          <w:szCs w:val="24"/>
        </w:rPr>
        <w:t>, Wang HG, Wang M, Cui BT, Fan ZN, Ji GZ. Fecal microbiota transplantation for severe enterocolonic fistulizing Crohn's disease. </w:t>
      </w:r>
      <w:r w:rsidRPr="000D7EB7">
        <w:rPr>
          <w:rFonts w:ascii="Book Antiqua" w:hAnsi="Book Antiqua" w:cs="SimSun"/>
          <w:i/>
          <w:iCs/>
          <w:color w:val="000000"/>
          <w:kern w:val="0"/>
          <w:sz w:val="24"/>
          <w:szCs w:val="24"/>
        </w:rPr>
        <w:t>World J Gastroenterol</w:t>
      </w:r>
      <w:r w:rsidRPr="000D7EB7">
        <w:rPr>
          <w:rFonts w:ascii="Book Antiqua" w:hAnsi="Book Antiqua" w:cs="SimSun"/>
          <w:color w:val="000000"/>
          <w:kern w:val="0"/>
          <w:sz w:val="24"/>
          <w:szCs w:val="24"/>
        </w:rPr>
        <w:t> 2013; </w:t>
      </w:r>
      <w:r w:rsidRPr="000D7EB7">
        <w:rPr>
          <w:rFonts w:ascii="Book Antiqua" w:hAnsi="Book Antiqua" w:cs="SimSun"/>
          <w:b/>
          <w:bCs/>
          <w:color w:val="000000"/>
          <w:kern w:val="0"/>
          <w:sz w:val="24"/>
          <w:szCs w:val="24"/>
        </w:rPr>
        <w:t>19</w:t>
      </w:r>
      <w:r w:rsidRPr="000D7EB7">
        <w:rPr>
          <w:rFonts w:ascii="Book Antiqua" w:hAnsi="Book Antiqua" w:cs="SimSun"/>
          <w:color w:val="000000"/>
          <w:kern w:val="0"/>
          <w:sz w:val="24"/>
          <w:szCs w:val="24"/>
        </w:rPr>
        <w:t>: 7213-7216 [PMID: 24222969 DOI: 10.3748/wjg.v19.i41.7213]</w:t>
      </w:r>
    </w:p>
    <w:p w:rsidR="000D7EB7" w:rsidRPr="000D7EB7" w:rsidRDefault="000D7EB7" w:rsidP="000D7EB7">
      <w:pPr>
        <w:widowControl/>
        <w:spacing w:line="360" w:lineRule="auto"/>
        <w:rPr>
          <w:rFonts w:ascii="Book Antiqua" w:hAnsi="Book Antiqua" w:cs="SimSun"/>
          <w:color w:val="000000"/>
          <w:kern w:val="0"/>
          <w:sz w:val="24"/>
          <w:szCs w:val="24"/>
        </w:rPr>
      </w:pPr>
      <w:r w:rsidRPr="000D7EB7">
        <w:rPr>
          <w:rFonts w:ascii="Book Antiqua" w:hAnsi="Book Antiqua" w:cs="SimSun"/>
          <w:color w:val="000000"/>
          <w:kern w:val="0"/>
          <w:sz w:val="24"/>
          <w:szCs w:val="24"/>
        </w:rPr>
        <w:t xml:space="preserve">14 </w:t>
      </w:r>
      <w:r w:rsidRPr="000D7EB7">
        <w:rPr>
          <w:rFonts w:ascii="Book Antiqua" w:hAnsi="Book Antiqua" w:cs="SimSun"/>
          <w:b/>
          <w:color w:val="000000"/>
          <w:kern w:val="0"/>
          <w:sz w:val="24"/>
          <w:szCs w:val="24"/>
        </w:rPr>
        <w:t>Zhang FM</w:t>
      </w:r>
      <w:r w:rsidRPr="000D7EB7">
        <w:rPr>
          <w:rFonts w:ascii="Book Antiqua" w:hAnsi="Book Antiqua" w:cs="SimSun"/>
          <w:color w:val="000000"/>
          <w:kern w:val="0"/>
          <w:sz w:val="24"/>
          <w:szCs w:val="24"/>
        </w:rPr>
        <w:t>, Luo W, Shi Y, Fan Z, Ji G. Should We Standardize the 1,700-Year-Old Fecal Microbiota Transplantation&amp;quest.</w:t>
      </w:r>
      <w:bookmarkStart w:id="185" w:name="OLE_LINK182"/>
      <w:r w:rsidRPr="000D7EB7">
        <w:rPr>
          <w:rFonts w:ascii="Book Antiqua" w:hAnsi="Book Antiqua" w:cs="SimSun"/>
          <w:color w:val="000000"/>
          <w:kern w:val="0"/>
          <w:sz w:val="24"/>
          <w:szCs w:val="24"/>
        </w:rPr>
        <w:t xml:space="preserve"> </w:t>
      </w:r>
      <w:r w:rsidRPr="000D7EB7">
        <w:rPr>
          <w:rFonts w:ascii="Book Antiqua" w:hAnsi="Book Antiqua" w:cs="SimSun"/>
          <w:i/>
          <w:color w:val="000000"/>
          <w:kern w:val="0"/>
          <w:sz w:val="24"/>
          <w:szCs w:val="24"/>
        </w:rPr>
        <w:t xml:space="preserve">Am J Gastroenterol </w:t>
      </w:r>
      <w:r w:rsidRPr="000D7EB7">
        <w:rPr>
          <w:rFonts w:ascii="Book Antiqua" w:hAnsi="Book Antiqua" w:cs="SimSun"/>
          <w:color w:val="000000"/>
          <w:kern w:val="0"/>
          <w:sz w:val="24"/>
          <w:szCs w:val="24"/>
        </w:rPr>
        <w:t xml:space="preserve">2012; </w:t>
      </w:r>
      <w:r w:rsidRPr="000D7EB7">
        <w:rPr>
          <w:rFonts w:ascii="Book Antiqua" w:hAnsi="Book Antiqua" w:cs="SimSun"/>
          <w:b/>
          <w:color w:val="000000"/>
          <w:kern w:val="0"/>
          <w:sz w:val="24"/>
          <w:szCs w:val="24"/>
        </w:rPr>
        <w:t>107</w:t>
      </w:r>
      <w:r w:rsidRPr="000D7EB7">
        <w:rPr>
          <w:rFonts w:ascii="Book Antiqua" w:hAnsi="Book Antiqua" w:cs="SimSun"/>
          <w:color w:val="000000"/>
          <w:kern w:val="0"/>
          <w:sz w:val="24"/>
          <w:szCs w:val="24"/>
        </w:rPr>
        <w:t>: 1755-1755</w:t>
      </w:r>
      <w:r w:rsidRPr="000D7EB7">
        <w:rPr>
          <w:rFonts w:ascii="Book Antiqua" w:hAnsi="Book Antiqua" w:cs="SimSun" w:hint="eastAsia"/>
          <w:color w:val="000000"/>
          <w:kern w:val="0"/>
          <w:sz w:val="24"/>
          <w:szCs w:val="24"/>
        </w:rPr>
        <w:t xml:space="preserve"> [</w:t>
      </w:r>
      <w:r w:rsidRPr="000D7EB7">
        <w:rPr>
          <w:rFonts w:ascii="Book Antiqua" w:hAnsi="Book Antiqua" w:cs="SimSun"/>
          <w:color w:val="000000"/>
          <w:kern w:val="0"/>
          <w:sz w:val="24"/>
          <w:szCs w:val="24"/>
        </w:rPr>
        <w:t>PMID: 23160295 DOI: 10.1038/ajg.2012.251</w:t>
      </w:r>
      <w:r w:rsidRPr="000D7EB7">
        <w:rPr>
          <w:rFonts w:ascii="Book Antiqua" w:hAnsi="Book Antiqua" w:cs="SimSun" w:hint="eastAsia"/>
          <w:color w:val="000000"/>
          <w:kern w:val="0"/>
          <w:sz w:val="24"/>
          <w:szCs w:val="24"/>
        </w:rPr>
        <w:t>]</w:t>
      </w:r>
    </w:p>
    <w:p w:rsidR="00D4093A" w:rsidRDefault="00D4093A" w:rsidP="00D4093A">
      <w:pPr>
        <w:wordWrap w:val="0"/>
        <w:spacing w:line="360" w:lineRule="auto"/>
        <w:ind w:left="361" w:hangingChars="150" w:hanging="361"/>
        <w:jc w:val="right"/>
        <w:rPr>
          <w:rFonts w:ascii="Book Antiqua" w:hAnsi="Book Antiqua"/>
          <w:b/>
          <w:bCs/>
          <w:sz w:val="24"/>
        </w:rPr>
      </w:pPr>
      <w:bookmarkStart w:id="186" w:name="OLE_LINK4102"/>
      <w:bookmarkStart w:id="187" w:name="OLE_LINK4061"/>
      <w:bookmarkStart w:id="188" w:name="OLE_LINK4041"/>
      <w:bookmarkStart w:id="189" w:name="OLE_LINK4039"/>
      <w:bookmarkStart w:id="190" w:name="OLE_LINK3948"/>
      <w:bookmarkStart w:id="191" w:name="OLE_LINK3985"/>
      <w:bookmarkStart w:id="192" w:name="OLE_LINK3899"/>
      <w:bookmarkStart w:id="193" w:name="OLE_LINK4018"/>
      <w:bookmarkStart w:id="194" w:name="OLE_LINK3983"/>
      <w:bookmarkStart w:id="195" w:name="OLE_LINK3963"/>
      <w:bookmarkStart w:id="196" w:name="OLE_LINK3865"/>
      <w:bookmarkStart w:id="197" w:name="OLE_LINK3880"/>
      <w:bookmarkStart w:id="198" w:name="OLE_LINK3867"/>
      <w:bookmarkStart w:id="199" w:name="OLE_LINK3961"/>
      <w:bookmarkStart w:id="200" w:name="OLE_LINK3939"/>
      <w:bookmarkStart w:id="201" w:name="OLE_LINK3920"/>
      <w:bookmarkStart w:id="202" w:name="OLE_LINK3898"/>
      <w:bookmarkStart w:id="203" w:name="OLE_LINK3862"/>
      <w:bookmarkStart w:id="204" w:name="OLE_LINK3889"/>
      <w:bookmarkStart w:id="205" w:name="OLE_LINK3871"/>
      <w:bookmarkStart w:id="206" w:name="OLE_LINK3833"/>
      <w:bookmarkStart w:id="207" w:name="OLE_LINK3825"/>
      <w:bookmarkStart w:id="208" w:name="OLE_LINK3790"/>
      <w:bookmarkStart w:id="209" w:name="OLE_LINK3709"/>
      <w:bookmarkStart w:id="210" w:name="OLE_LINK3693"/>
      <w:bookmarkStart w:id="211" w:name="OLE_LINK3694"/>
      <w:bookmarkStart w:id="212" w:name="OLE_LINK3692"/>
      <w:bookmarkStart w:id="213" w:name="OLE_LINK3662"/>
      <w:bookmarkStart w:id="214" w:name="OLE_LINK3638"/>
      <w:bookmarkStart w:id="215" w:name="OLE_LINK3604"/>
      <w:bookmarkStart w:id="216" w:name="OLE_LINK3750"/>
      <w:bookmarkStart w:id="217" w:name="OLE_LINK3705"/>
      <w:bookmarkStart w:id="218" w:name="OLE_LINK3700"/>
      <w:bookmarkStart w:id="219" w:name="OLE_LINK3573"/>
      <w:bookmarkStart w:id="220" w:name="OLE_LINK3565"/>
      <w:bookmarkStart w:id="221" w:name="OLE_LINK3554"/>
      <w:bookmarkStart w:id="222" w:name="OLE_LINK3549"/>
      <w:bookmarkStart w:id="223" w:name="OLE_LINK3796"/>
      <w:bookmarkStart w:id="224" w:name="OLE_LINK3755"/>
      <w:bookmarkStart w:id="225" w:name="OLE_LINK3640"/>
      <w:bookmarkStart w:id="226" w:name="OLE_LINK3435"/>
      <w:bookmarkStart w:id="227" w:name="OLE_LINK3372"/>
      <w:bookmarkStart w:id="228" w:name="OLE_LINK3324"/>
      <w:bookmarkStart w:id="229" w:name="OLE_LINK3302"/>
      <w:bookmarkStart w:id="230" w:name="OLE_LINK3412"/>
      <w:bookmarkStart w:id="231" w:name="OLE_LINK3378"/>
      <w:bookmarkStart w:id="232" w:name="OLE_LINK3318"/>
      <w:bookmarkStart w:id="233" w:name="OLE_LINK3281"/>
      <w:bookmarkStart w:id="234" w:name="OLE_LINK3263"/>
      <w:bookmarkStart w:id="235" w:name="OLE_LINK3249"/>
      <w:bookmarkStart w:id="236" w:name="OLE_LINK3254"/>
      <w:bookmarkStart w:id="237" w:name="OLE_LINK3245"/>
      <w:bookmarkStart w:id="238" w:name="OLE_LINK3187"/>
      <w:bookmarkStart w:id="239" w:name="OLE_LINK3380"/>
      <w:bookmarkStart w:id="240" w:name="OLE_LINK3248"/>
      <w:bookmarkStart w:id="241" w:name="OLE_LINK3219"/>
      <w:bookmarkStart w:id="242" w:name="OLE_LINK3167"/>
      <w:bookmarkStart w:id="243" w:name="OLE_LINK3218"/>
      <w:bookmarkStart w:id="244" w:name="OLE_LINK3184"/>
      <w:bookmarkStart w:id="245" w:name="OLE_LINK3186"/>
      <w:bookmarkStart w:id="246" w:name="OLE_LINK3192"/>
      <w:bookmarkStart w:id="247" w:name="OLE_LINK3160"/>
      <w:bookmarkStart w:id="248" w:name="OLE_LINK3118"/>
      <w:bookmarkStart w:id="249" w:name="OLE_LINK3142"/>
      <w:bookmarkStart w:id="250" w:name="OLE_LINK3130"/>
      <w:bookmarkStart w:id="251" w:name="OLE_LINK3114"/>
      <w:bookmarkStart w:id="252" w:name="OLE_LINK3089"/>
      <w:bookmarkStart w:id="253" w:name="OLE_LINK3071"/>
      <w:bookmarkStart w:id="254" w:name="OLE_LINK3065"/>
      <w:bookmarkStart w:id="255" w:name="OLE_LINK3059"/>
      <w:bookmarkStart w:id="256" w:name="OLE_LINK3039"/>
      <w:bookmarkStart w:id="257" w:name="OLE_LINK3032"/>
      <w:bookmarkStart w:id="258" w:name="OLE_LINK3015"/>
      <w:bookmarkStart w:id="259" w:name="OLE_LINK3135"/>
      <w:bookmarkStart w:id="260" w:name="OLE_LINK3108"/>
      <w:bookmarkStart w:id="261" w:name="OLE_LINK3067"/>
      <w:bookmarkStart w:id="262" w:name="OLE_LINK3020"/>
      <w:bookmarkStart w:id="263" w:name="OLE_LINK2972"/>
      <w:bookmarkStart w:id="264" w:name="OLE_LINK2953"/>
      <w:bookmarkStart w:id="265" w:name="OLE_LINK3506"/>
      <w:bookmarkStart w:id="266" w:name="OLE_LINK3031"/>
      <w:bookmarkStart w:id="267" w:name="OLE_LINK2986"/>
      <w:bookmarkStart w:id="268" w:name="OLE_LINK2954"/>
      <w:bookmarkStart w:id="269" w:name="OLE_LINK2920"/>
      <w:bookmarkStart w:id="270" w:name="OLE_LINK2938"/>
      <w:bookmarkStart w:id="271" w:name="OLE_LINK2915"/>
      <w:bookmarkStart w:id="272" w:name="OLE_LINK2889"/>
      <w:bookmarkStart w:id="273" w:name="OLE_LINK2853"/>
      <w:bookmarkStart w:id="274" w:name="OLE_LINK2837"/>
      <w:bookmarkStart w:id="275" w:name="OLE_LINK2893"/>
      <w:bookmarkStart w:id="276" w:name="OLE_LINK2846"/>
      <w:bookmarkStart w:id="277" w:name="OLE_LINK3467"/>
      <w:bookmarkStart w:id="278" w:name="OLE_LINK2864"/>
      <w:bookmarkStart w:id="279" w:name="OLE_LINK2834"/>
      <w:bookmarkStart w:id="280" w:name="OLE_LINK2858"/>
      <w:bookmarkStart w:id="281" w:name="OLE_LINK2777"/>
      <w:bookmarkStart w:id="282" w:name="OLE_LINK2744"/>
      <w:bookmarkStart w:id="283" w:name="OLE_LINK2733"/>
      <w:bookmarkStart w:id="284" w:name="OLE_LINK2724"/>
      <w:bookmarkStart w:id="285" w:name="OLE_LINK2779"/>
      <w:bookmarkStart w:id="286" w:name="OLE_LINK3508"/>
      <w:bookmarkStart w:id="287" w:name="OLE_LINK3464"/>
      <w:bookmarkStart w:id="288" w:name="OLE_LINK2757"/>
      <w:bookmarkStart w:id="289" w:name="OLE_LINK2739"/>
      <w:bookmarkStart w:id="290" w:name="OLE_LINK2703"/>
      <w:bookmarkStart w:id="291" w:name="OLE_LINK2658"/>
      <w:bookmarkStart w:id="292" w:name="OLE_LINK2678"/>
      <w:bookmarkStart w:id="293" w:name="OLE_LINK2629"/>
      <w:bookmarkStart w:id="294" w:name="OLE_LINK2593"/>
      <w:bookmarkStart w:id="295" w:name="OLE_LINK2567"/>
      <w:bookmarkStart w:id="296" w:name="OLE_LINK2669"/>
      <w:bookmarkStart w:id="297" w:name="OLE_LINK2648"/>
      <w:bookmarkStart w:id="298" w:name="OLE_LINK2589"/>
      <w:bookmarkStart w:id="299" w:name="OLE_LINK2594"/>
      <w:bookmarkStart w:id="300" w:name="OLE_LINK2550"/>
      <w:bookmarkStart w:id="301" w:name="OLE_LINK2537"/>
      <w:bookmarkStart w:id="302" w:name="OLE_LINK2555"/>
      <w:bookmarkStart w:id="303" w:name="OLE_LINK2528"/>
      <w:bookmarkStart w:id="304" w:name="OLE_LINK2554"/>
      <w:bookmarkStart w:id="305" w:name="OLE_LINK2615"/>
      <w:bookmarkStart w:id="306" w:name="OLE_LINK2583"/>
      <w:bookmarkStart w:id="307" w:name="OLE_LINK2511"/>
      <w:bookmarkStart w:id="308" w:name="OLE_LINK2483"/>
      <w:bookmarkStart w:id="309" w:name="OLE_LINK2471"/>
      <w:bookmarkStart w:id="310" w:name="OLE_LINK2532"/>
      <w:bookmarkStart w:id="311" w:name="OLE_LINK2476"/>
      <w:bookmarkStart w:id="312" w:name="OLE_LINK2378"/>
      <w:bookmarkStart w:id="313" w:name="OLE_LINK2382"/>
      <w:bookmarkStart w:id="314" w:name="OLE_LINK2474"/>
      <w:bookmarkStart w:id="315" w:name="OLE_LINK2370"/>
      <w:bookmarkStart w:id="316" w:name="OLE_LINK2445"/>
      <w:bookmarkStart w:id="317" w:name="OLE_LINK2410"/>
      <w:bookmarkStart w:id="318" w:name="OLE_LINK2427"/>
      <w:bookmarkStart w:id="319" w:name="OLE_LINK2369"/>
      <w:bookmarkStart w:id="320" w:name="OLE_LINK2336"/>
      <w:bookmarkStart w:id="321" w:name="OLE_LINK2432"/>
      <w:bookmarkStart w:id="322" w:name="OLE_LINK2402"/>
      <w:bookmarkStart w:id="323" w:name="OLE_LINK2330"/>
      <w:bookmarkStart w:id="324" w:name="OLE_LINK2290"/>
      <w:bookmarkStart w:id="325" w:name="OLE_LINK2240"/>
      <w:bookmarkStart w:id="326" w:name="OLE_LINK2314"/>
      <w:bookmarkStart w:id="327" w:name="OLE_LINK2273"/>
      <w:bookmarkStart w:id="328" w:name="OLE_LINK2354"/>
      <w:bookmarkStart w:id="329" w:name="OLE_LINK2236"/>
      <w:bookmarkStart w:id="330" w:name="OLE_LINK2148"/>
      <w:bookmarkStart w:id="331" w:name="OLE_LINK2395"/>
      <w:bookmarkStart w:id="332" w:name="OLE_LINK2294"/>
      <w:bookmarkStart w:id="333" w:name="OLE_LINK2281"/>
      <w:bookmarkStart w:id="334" w:name="OLE_LINK2248"/>
      <w:bookmarkStart w:id="335" w:name="OLE_LINK2219"/>
      <w:bookmarkStart w:id="336" w:name="OLE_LINK2139"/>
      <w:bookmarkStart w:id="337" w:name="OLE_LINK3357"/>
      <w:bookmarkStart w:id="338" w:name="OLE_LINK2128"/>
      <w:bookmarkStart w:id="339" w:name="OLE_LINK2101"/>
      <w:bookmarkStart w:id="340" w:name="OLE_LINK2100"/>
      <w:bookmarkStart w:id="341" w:name="OLE_LINK2181"/>
      <w:bookmarkStart w:id="342" w:name="OLE_LINK2133"/>
      <w:bookmarkStart w:id="343" w:name="OLE_LINK2041"/>
      <w:bookmarkStart w:id="344" w:name="OLE_LINK2043"/>
      <w:bookmarkStart w:id="345" w:name="OLE_LINK1997"/>
      <w:bookmarkStart w:id="346" w:name="OLE_LINK3410"/>
      <w:bookmarkStart w:id="347" w:name="OLE_LINK3374"/>
      <w:bookmarkStart w:id="348" w:name="OLE_LINK3320"/>
      <w:bookmarkStart w:id="349" w:name="OLE_LINK2071"/>
      <w:bookmarkStart w:id="350" w:name="OLE_LINK2274"/>
      <w:bookmarkStart w:id="351" w:name="OLE_LINK2265"/>
      <w:bookmarkStart w:id="352" w:name="OLE_LINK2211"/>
      <w:bookmarkStart w:id="353" w:name="OLE_LINK2167"/>
      <w:bookmarkStart w:id="354" w:name="OLE_LINK2131"/>
      <w:bookmarkStart w:id="355" w:name="OLE_LINK2087"/>
      <w:bookmarkStart w:id="356" w:name="OLE_LINK2040"/>
      <w:bookmarkStart w:id="357" w:name="OLE_LINK1984"/>
      <w:bookmarkStart w:id="358" w:name="OLE_LINK2192"/>
      <w:bookmarkStart w:id="359" w:name="OLE_LINK2136"/>
      <w:bookmarkStart w:id="360" w:name="OLE_LINK2094"/>
      <w:bookmarkStart w:id="361" w:name="OLE_LINK2066"/>
      <w:bookmarkStart w:id="362" w:name="OLE_LINK2031"/>
      <w:bookmarkStart w:id="363" w:name="OLE_LINK1983"/>
      <w:bookmarkStart w:id="364" w:name="OLE_LINK1970"/>
      <w:bookmarkStart w:id="365" w:name="OLE_LINK1973"/>
      <w:bookmarkStart w:id="366" w:name="OLE_LINK1943"/>
      <w:bookmarkStart w:id="367" w:name="OLE_LINK1922"/>
      <w:bookmarkStart w:id="368" w:name="OLE_LINK1890"/>
      <w:bookmarkStart w:id="369" w:name="OLE_LINK1883"/>
      <w:bookmarkStart w:id="370" w:name="OLE_LINK1870"/>
      <w:bookmarkStart w:id="371" w:name="OLE_LINK1800"/>
      <w:bookmarkStart w:id="372" w:name="OLE_LINK2056"/>
      <w:bookmarkStart w:id="373" w:name="OLE_LINK2027"/>
      <w:bookmarkStart w:id="374" w:name="OLE_LINK1834"/>
      <w:bookmarkStart w:id="375" w:name="OLE_LINK1960"/>
      <w:bookmarkStart w:id="376" w:name="OLE_LINK1916"/>
      <w:bookmarkStart w:id="377" w:name="OLE_LINK1879"/>
      <w:bookmarkStart w:id="378" w:name="OLE_LINK1841"/>
      <w:bookmarkStart w:id="379" w:name="OLE_LINK1718"/>
      <w:bookmarkStart w:id="380" w:name="OLE_LINK1977"/>
      <w:bookmarkStart w:id="381" w:name="OLE_LINK1939"/>
      <w:bookmarkStart w:id="382" w:name="OLE_LINK1901"/>
      <w:bookmarkStart w:id="383" w:name="OLE_LINK1859"/>
      <w:bookmarkStart w:id="384" w:name="OLE_LINK1862"/>
      <w:bookmarkStart w:id="385" w:name="OLE_LINK1808"/>
      <w:bookmarkStart w:id="386" w:name="OLE_LINK1692"/>
      <w:bookmarkStart w:id="387" w:name="OLE_LINK1865"/>
      <w:bookmarkStart w:id="388" w:name="OLE_LINK1825"/>
      <w:bookmarkStart w:id="389" w:name="OLE_LINK1792"/>
      <w:bookmarkStart w:id="390" w:name="OLE_LINK1736"/>
      <w:bookmarkStart w:id="391" w:name="OLE_LINK1699"/>
      <w:bookmarkStart w:id="392" w:name="OLE_LINK1630"/>
      <w:bookmarkStart w:id="393" w:name="OLE_LINK1593"/>
      <w:bookmarkStart w:id="394" w:name="OLE_LINK1586"/>
      <w:bookmarkStart w:id="395" w:name="OLE_LINK1761"/>
      <w:bookmarkStart w:id="396" w:name="OLE_LINK1716"/>
      <w:bookmarkStart w:id="397" w:name="OLE_LINK1671"/>
      <w:bookmarkStart w:id="398" w:name="OLE_LINK1619"/>
      <w:bookmarkStart w:id="399" w:name="OLE_LINK1565"/>
      <w:bookmarkStart w:id="400" w:name="OLE_LINK1721"/>
      <w:bookmarkStart w:id="401" w:name="OLE_LINK1650"/>
      <w:bookmarkStart w:id="402" w:name="OLE_LINK1618"/>
      <w:bookmarkStart w:id="403" w:name="OLE_LINK1576"/>
      <w:bookmarkStart w:id="404" w:name="OLE_LINK1490"/>
      <w:bookmarkStart w:id="405" w:name="OLE_LINK1390"/>
      <w:bookmarkStart w:id="406" w:name="OLE_LINK1503"/>
      <w:bookmarkStart w:id="407" w:name="OLE_LINK1472"/>
      <w:bookmarkStart w:id="408" w:name="OLE_LINK1443"/>
      <w:bookmarkStart w:id="409" w:name="OLE_LINK1370"/>
      <w:bookmarkStart w:id="410" w:name="OLE_LINK1591"/>
      <w:bookmarkStart w:id="411" w:name="OLE_LINK1500"/>
      <w:bookmarkStart w:id="412" w:name="OLE_LINK1457"/>
      <w:bookmarkStart w:id="413" w:name="OLE_LINK1384"/>
      <w:bookmarkStart w:id="414" w:name="OLE_LINK1344"/>
      <w:bookmarkStart w:id="415" w:name="OLE_LINK1531"/>
      <w:bookmarkStart w:id="416" w:name="OLE_LINK1462"/>
      <w:bookmarkStart w:id="417" w:name="OLE_LINK1343"/>
      <w:bookmarkStart w:id="418" w:name="OLE_LINK1349"/>
      <w:bookmarkStart w:id="419" w:name="OLE_LINK1346"/>
      <w:bookmarkStart w:id="420" w:name="OLE_LINK1691"/>
      <w:bookmarkStart w:id="421" w:name="OLE_LINK1661"/>
      <w:bookmarkStart w:id="422" w:name="OLE_LINK1622"/>
      <w:bookmarkStart w:id="423" w:name="OLE_LINK1585"/>
      <w:bookmarkStart w:id="424" w:name="OLE_LINK1530"/>
      <w:bookmarkStart w:id="425" w:name="OLE_LINK1492"/>
      <w:bookmarkStart w:id="426" w:name="OLE_LINK1448"/>
      <w:bookmarkStart w:id="427" w:name="OLE_LINK1410"/>
      <w:bookmarkStart w:id="428" w:name="OLE_LINK1373"/>
      <w:bookmarkStart w:id="429" w:name="OLE_LINK1348"/>
      <w:bookmarkStart w:id="430" w:name="OLE_LINK1176"/>
      <w:bookmarkStart w:id="431" w:name="OLE_LINK1172"/>
      <w:bookmarkStart w:id="432" w:name="OLE_LINK1185"/>
      <w:bookmarkStart w:id="433" w:name="OLE_LINK1060"/>
      <w:bookmarkStart w:id="434" w:name="OLE_LINK1169"/>
      <w:bookmarkStart w:id="435" w:name="OLE_LINK1074"/>
      <w:bookmarkStart w:id="436" w:name="OLE_LINK1175"/>
      <w:bookmarkStart w:id="437" w:name="OLE_LINK1158"/>
      <w:bookmarkStart w:id="438" w:name="OLE_LINK1056"/>
      <w:bookmarkStart w:id="439" w:name="OLE_LINK1288"/>
      <w:bookmarkStart w:id="440" w:name="OLE_LINK1241"/>
      <w:bookmarkStart w:id="441" w:name="OLE_LINK1200"/>
      <w:bookmarkStart w:id="442" w:name="OLE_LINK1167"/>
      <w:bookmarkStart w:id="443" w:name="OLE_LINK1137"/>
      <w:bookmarkStart w:id="444" w:name="OLE_LINK1174"/>
      <w:bookmarkStart w:id="445" w:name="OLE_LINK1059"/>
      <w:bookmarkStart w:id="446" w:name="OLE_LINK930"/>
      <w:bookmarkStart w:id="447" w:name="OLE_LINK911"/>
      <w:bookmarkStart w:id="448" w:name="OLE_LINK946"/>
      <w:bookmarkStart w:id="449" w:name="OLE_LINK1052"/>
      <w:bookmarkStart w:id="450" w:name="OLE_LINK993"/>
      <w:bookmarkStart w:id="451" w:name="OLE_LINK992"/>
      <w:bookmarkStart w:id="452" w:name="OLE_LINK906"/>
      <w:bookmarkStart w:id="453" w:name="OLE_LINK898"/>
      <w:bookmarkStart w:id="454" w:name="OLE_LINK909"/>
      <w:bookmarkStart w:id="455" w:name="OLE_LINK847"/>
      <w:bookmarkStart w:id="456" w:name="OLE_LINK1030"/>
      <w:bookmarkStart w:id="457" w:name="OLE_LINK981"/>
      <w:bookmarkStart w:id="458" w:name="OLE_LINK943"/>
      <w:bookmarkStart w:id="459" w:name="OLE_LINK891"/>
      <w:bookmarkStart w:id="460" w:name="OLE_LINK1106"/>
      <w:bookmarkStart w:id="461" w:name="OLE_LINK1076"/>
      <w:bookmarkStart w:id="462" w:name="OLE_LINK1049"/>
      <w:bookmarkStart w:id="463" w:name="OLE_LINK1018"/>
      <w:bookmarkStart w:id="464" w:name="OLE_LINK980"/>
      <w:bookmarkStart w:id="465" w:name="OLE_LINK908"/>
      <w:bookmarkStart w:id="466" w:name="OLE_LINK856"/>
      <w:bookmarkStart w:id="467" w:name="OLE_LINK2898"/>
      <w:bookmarkStart w:id="468" w:name="OLE_LINK865"/>
      <w:bookmarkStart w:id="469" w:name="OLE_LINK826"/>
      <w:bookmarkStart w:id="470" w:name="OLE_LINK782"/>
      <w:bookmarkStart w:id="471" w:name="OLE_LINK889"/>
      <w:bookmarkStart w:id="472" w:name="OLE_LINK836"/>
      <w:bookmarkStart w:id="473" w:name="OLE_LINK2882"/>
      <w:bookmarkStart w:id="474" w:name="OLE_LINK792"/>
      <w:bookmarkStart w:id="475" w:name="OLE_LINK700"/>
      <w:bookmarkStart w:id="476" w:name="OLE_LINK718"/>
      <w:bookmarkStart w:id="477" w:name="OLE_LINK642"/>
      <w:bookmarkStart w:id="478" w:name="OLE_LINK833"/>
      <w:bookmarkStart w:id="479" w:name="OLE_LINK781"/>
      <w:bookmarkStart w:id="480" w:name="OLE_LINK739"/>
      <w:bookmarkStart w:id="481" w:name="OLE_LINK660"/>
      <w:bookmarkStart w:id="482" w:name="OLE_LINK801"/>
      <w:bookmarkStart w:id="483" w:name="OLE_LINK770"/>
      <w:bookmarkStart w:id="484" w:name="OLE_LINK716"/>
      <w:bookmarkStart w:id="485" w:name="OLE_LINK593"/>
      <w:bookmarkStart w:id="486" w:name="OLE_LINK714"/>
      <w:bookmarkStart w:id="487" w:name="OLE_LINK640"/>
      <w:bookmarkStart w:id="488" w:name="OLE_LINK582"/>
      <w:bookmarkStart w:id="489" w:name="OLE_LINK589"/>
      <w:bookmarkStart w:id="490" w:name="OLE_LINK542"/>
      <w:bookmarkStart w:id="491" w:name="OLE_LINK722"/>
      <w:bookmarkStart w:id="492" w:name="OLE_LINK688"/>
      <w:bookmarkStart w:id="493" w:name="OLE_LINK639"/>
      <w:bookmarkStart w:id="494" w:name="OLE_LINK581"/>
      <w:bookmarkStart w:id="495" w:name="OLE_LINK2700"/>
      <w:bookmarkStart w:id="496" w:name="OLE_LINK567"/>
      <w:bookmarkStart w:id="497" w:name="OLE_LINK480"/>
      <w:bookmarkStart w:id="498" w:name="OLE_LINK574"/>
      <w:bookmarkStart w:id="499" w:name="OLE_LINK572"/>
      <w:bookmarkStart w:id="500" w:name="OLE_LINK532"/>
      <w:bookmarkStart w:id="501" w:name="OLE_LINK491"/>
      <w:bookmarkStart w:id="502" w:name="OLE_LINK575"/>
      <w:bookmarkStart w:id="503" w:name="OLE_LINK519"/>
      <w:bookmarkStart w:id="504" w:name="OLE_LINK462"/>
      <w:bookmarkStart w:id="505" w:name="OLE_LINK471"/>
      <w:bookmarkStart w:id="506" w:name="OLE_LINK430"/>
      <w:bookmarkStart w:id="507" w:name="OLE_LINK686"/>
      <w:bookmarkStart w:id="508" w:name="OLE_LINK648"/>
      <w:bookmarkStart w:id="509" w:name="OLE_LINK535"/>
      <w:bookmarkStart w:id="510" w:name="OLE_LINK489"/>
      <w:bookmarkStart w:id="511" w:name="OLE_LINK450"/>
      <w:bookmarkStart w:id="512" w:name="OLE_LINK303"/>
      <w:bookmarkStart w:id="513" w:name="OLE_LINK379"/>
      <w:bookmarkStart w:id="514" w:name="OLE_LINK384"/>
      <w:bookmarkStart w:id="515" w:name="OLE_LINK288"/>
      <w:bookmarkStart w:id="516" w:name="OLE_LINK457"/>
      <w:bookmarkStart w:id="517" w:name="OLE_LINK1830"/>
      <w:bookmarkStart w:id="518" w:name="OLE_LINK334"/>
      <w:bookmarkStart w:id="519" w:name="OLE_LINK371"/>
      <w:bookmarkStart w:id="520" w:name="OLE_LINK346"/>
      <w:bookmarkStart w:id="521" w:name="OLE_LINK400"/>
      <w:bookmarkStart w:id="522" w:name="OLE_LINK385"/>
      <w:bookmarkStart w:id="523" w:name="OLE_LINK321"/>
      <w:bookmarkStart w:id="524" w:name="OLE_LINK304"/>
      <w:bookmarkStart w:id="525" w:name="OLE_LINK313"/>
      <w:bookmarkStart w:id="526" w:name="OLE_LINK282"/>
      <w:bookmarkStart w:id="527" w:name="OLE_LINK240"/>
      <w:bookmarkStart w:id="528" w:name="OLE_LINK281"/>
      <w:bookmarkStart w:id="529" w:name="OLE_LINK250"/>
      <w:bookmarkStart w:id="530" w:name="OLE_LINK212"/>
      <w:bookmarkStart w:id="531" w:name="OLE_LINK226"/>
      <w:bookmarkStart w:id="532" w:name="OLE_LINK207"/>
      <w:bookmarkStart w:id="533" w:name="OLE_LINK225"/>
      <w:bookmarkStart w:id="534" w:name="OLE_LINK149"/>
      <w:bookmarkStart w:id="535" w:name="OLE_LINK254"/>
      <w:bookmarkStart w:id="536" w:name="OLE_LINK183"/>
      <w:bookmarkStart w:id="537" w:name="OLE_LINK387"/>
      <w:bookmarkStart w:id="538" w:name="OLE_LINK320"/>
      <w:bookmarkStart w:id="539" w:name="OLE_LINK72"/>
      <w:bookmarkStart w:id="540" w:name="OLE_LINK148"/>
      <w:bookmarkStart w:id="541" w:name="OLE_LINK120"/>
      <w:bookmarkStart w:id="542" w:name="OLE_LINK75"/>
      <w:bookmarkStart w:id="543" w:name="OLE_LINK52"/>
      <w:bookmarkStart w:id="544" w:name="OLE_LINK51"/>
      <w:bookmarkEnd w:id="185"/>
      <w:r>
        <w:rPr>
          <w:rFonts w:ascii="Book Antiqua" w:hAnsi="Book Antiqua"/>
          <w:b/>
          <w:bCs/>
          <w:sz w:val="24"/>
        </w:rPr>
        <w:t>P-Reviewer</w:t>
      </w:r>
      <w:r w:rsidRPr="00D4093A">
        <w:rPr>
          <w:rFonts w:ascii="Book Antiqua" w:hAnsi="Book Antiqua"/>
          <w:b/>
          <w:bCs/>
          <w:sz w:val="24"/>
          <w:szCs w:val="24"/>
        </w:rPr>
        <w:t>:</w:t>
      </w:r>
      <w:r w:rsidRPr="00D4093A">
        <w:rPr>
          <w:rFonts w:ascii="Book Antiqua" w:hAnsi="Book Antiqua"/>
          <w:color w:val="000000"/>
          <w:sz w:val="24"/>
          <w:szCs w:val="24"/>
          <w:shd w:val="clear" w:color="auto" w:fill="FFFFFF"/>
        </w:rPr>
        <w:t xml:space="preserve"> Gürel P, </w:t>
      </w:r>
      <w:r w:rsidRPr="00D4093A">
        <w:rPr>
          <w:rFonts w:ascii="Book Antiqua" w:hAnsi="Book Antiqua"/>
          <w:bCs/>
          <w:sz w:val="24"/>
        </w:rPr>
        <w:t>Wejman</w:t>
      </w:r>
      <w:r w:rsidRPr="00D4093A">
        <w:rPr>
          <w:rFonts w:ascii="Book Antiqua" w:hAnsi="Book Antiqua" w:hint="eastAsia"/>
          <w:bCs/>
          <w:sz w:val="24"/>
        </w:rPr>
        <w:t xml:space="preserve"> J</w:t>
      </w:r>
      <w:r>
        <w:rPr>
          <w:rFonts w:ascii="Book Antiqua" w:hAnsi="Book Antiqua"/>
          <w:b/>
          <w:bCs/>
          <w:sz w:val="24"/>
        </w:rPr>
        <w:t xml:space="preserve"> S-Editor:</w:t>
      </w:r>
      <w:r>
        <w:rPr>
          <w:rFonts w:ascii="Book Antiqua" w:hAnsi="Book Antiqua"/>
          <w:sz w:val="24"/>
        </w:rPr>
        <w:t xml:space="preserve"> Yu J </w:t>
      </w:r>
      <w:r>
        <w:rPr>
          <w:rFonts w:ascii="Book Antiqua" w:hAnsi="Book Antiqua"/>
          <w:b/>
          <w:bCs/>
          <w:sz w:val="24"/>
        </w:rPr>
        <w:t>L-Editor:</w:t>
      </w:r>
      <w:r>
        <w:rPr>
          <w:rFonts w:ascii="Book Antiqua" w:hAnsi="Book Antiqua"/>
          <w:sz w:val="24"/>
        </w:rPr>
        <w:t xml:space="preserve">  </w:t>
      </w:r>
      <w:r>
        <w:rPr>
          <w:rFonts w:ascii="Book Antiqua" w:hAnsi="Book Antiqua"/>
          <w:b/>
          <w:bCs/>
          <w:sz w:val="24"/>
        </w:rPr>
        <w:t>E-Editor:</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D4093A" w:rsidRDefault="00D4093A" w:rsidP="00D4093A">
      <w:pPr>
        <w:adjustRightInd w:val="0"/>
        <w:snapToGrid w:val="0"/>
        <w:spacing w:line="360" w:lineRule="auto"/>
        <w:rPr>
          <w:rFonts w:ascii="Book Antiqua" w:hAnsi="Book Antiqua"/>
          <w:color w:val="000000"/>
          <w:sz w:val="24"/>
        </w:rPr>
      </w:pPr>
      <w:bookmarkStart w:id="545" w:name="OLE_LINK3510"/>
      <w:bookmarkStart w:id="546" w:name="OLE_LINK3509"/>
      <w:bookmarkStart w:id="547" w:name="OLE_LINK3504"/>
      <w:bookmarkStart w:id="548" w:name="OLE_LINK3503"/>
      <w:bookmarkStart w:id="549" w:name="OLE_LINK4020"/>
      <w:bookmarkStart w:id="550" w:name="OLE_LINK4019"/>
      <w:bookmarkStart w:id="551" w:name="OLE_LINK4035"/>
      <w:bookmarkStart w:id="552" w:name="OLE_LINK4042"/>
      <w:bookmarkStart w:id="553" w:name="OLE_LINK4008"/>
      <w:bookmarkStart w:id="554" w:name="OLE_LINK3980"/>
      <w:bookmarkStart w:id="555" w:name="OLE_LINK3986"/>
      <w:bookmarkStart w:id="556" w:name="OLE_LINK3941"/>
      <w:bookmarkStart w:id="557" w:name="OLE_LINK3905"/>
      <w:bookmarkStart w:id="558" w:name="OLE_LINK3984"/>
      <w:bookmarkStart w:id="559" w:name="OLE_LINK3964"/>
      <w:bookmarkStart w:id="560" w:name="OLE_LINK3924"/>
      <w:bookmarkStart w:id="561" w:name="OLE_LINK3866"/>
      <w:bookmarkStart w:id="562" w:name="OLE_LINK3942"/>
      <w:bookmarkStart w:id="563" w:name="OLE_LINK3922"/>
      <w:bookmarkStart w:id="564" w:name="OLE_LINK3907"/>
      <w:bookmarkStart w:id="565" w:name="OLE_LINK3874"/>
      <w:bookmarkStart w:id="566" w:name="OLE_LINK3861"/>
      <w:bookmarkStart w:id="567" w:name="OLE_LINK3847"/>
      <w:bookmarkStart w:id="568" w:name="OLE_LINK3836"/>
      <w:bookmarkStart w:id="569" w:name="OLE_LINK3834"/>
      <w:bookmarkStart w:id="570" w:name="OLE_LINK3827"/>
      <w:bookmarkStart w:id="571" w:name="OLE_LINK3759"/>
      <w:bookmarkStart w:id="572" w:name="OLE_LINK3711"/>
      <w:bookmarkStart w:id="573" w:name="OLE_LINK3728"/>
      <w:bookmarkStart w:id="574" w:name="OLE_LINK3706"/>
      <w:bookmarkStart w:id="575" w:name="OLE_LINK3600"/>
      <w:bookmarkStart w:id="576" w:name="OLE_LINK3605"/>
      <w:bookmarkStart w:id="577" w:name="OLE_LINK3603"/>
      <w:bookmarkStart w:id="578" w:name="OLE_LINK3602"/>
      <w:bookmarkStart w:id="579" w:name="OLE_LINK3601"/>
      <w:bookmarkStart w:id="580" w:name="OLE_LINK3598"/>
      <w:bookmarkStart w:id="581" w:name="OLE_LINK3582"/>
      <w:bookmarkStart w:id="582" w:name="OLE_LINK3574"/>
      <w:bookmarkStart w:id="583" w:name="OLE_LINK3569"/>
      <w:bookmarkStart w:id="584" w:name="OLE_LINK3551"/>
      <w:bookmarkStart w:id="585" w:name="OLE_LINK3542"/>
      <w:bookmarkStart w:id="586" w:name="OLE_LINK3541"/>
      <w:bookmarkStart w:id="587" w:name="OLE_LINK3550"/>
      <w:bookmarkStart w:id="588" w:name="OLE_LINK3809"/>
      <w:bookmarkStart w:id="589" w:name="OLE_LINK3762"/>
      <w:bookmarkStart w:id="590" w:name="OLE_LINK3465"/>
      <w:bookmarkStart w:id="591" w:name="OLE_LINK3450"/>
      <w:bookmarkStart w:id="592" w:name="OLE_LINK3444"/>
      <w:bookmarkStart w:id="593" w:name="OLE_LINK3441"/>
      <w:bookmarkStart w:id="594" w:name="OLE_LINK3440"/>
      <w:bookmarkStart w:id="595" w:name="OLE_LINK3383"/>
      <w:bookmarkStart w:id="596" w:name="OLE_LINK3382"/>
      <w:bookmarkStart w:id="597" w:name="OLE_LINK3381"/>
      <w:bookmarkStart w:id="598" w:name="OLE_LINK3420"/>
      <w:bookmarkStart w:id="599" w:name="OLE_LINK3389"/>
      <w:bookmarkStart w:id="600" w:name="OLE_LINK3388"/>
      <w:r>
        <w:rPr>
          <w:rFonts w:ascii="Book Antiqua" w:hAnsi="Book Antiqua"/>
          <w:b/>
          <w:color w:val="000000"/>
          <w:sz w:val="24"/>
        </w:rPr>
        <w:t xml:space="preserve">Specialty type: </w:t>
      </w:r>
      <w:r>
        <w:rPr>
          <w:rFonts w:ascii="Book Antiqua" w:hAnsi="Book Antiqua"/>
          <w:color w:val="000000"/>
          <w:sz w:val="24"/>
        </w:rPr>
        <w:t>Gastroenterology and hepatology</w:t>
      </w:r>
    </w:p>
    <w:p w:rsidR="00D4093A" w:rsidRDefault="00D4093A" w:rsidP="00D4093A">
      <w:pPr>
        <w:adjustRightInd w:val="0"/>
        <w:snapToGrid w:val="0"/>
        <w:spacing w:line="360" w:lineRule="auto"/>
        <w:rPr>
          <w:rFonts w:ascii="Book Antiqua" w:hAnsi="Book Antiqua"/>
          <w:color w:val="000000"/>
          <w:sz w:val="24"/>
        </w:rPr>
      </w:pPr>
      <w:r>
        <w:rPr>
          <w:rFonts w:ascii="Book Antiqua" w:hAnsi="Book Antiqua"/>
          <w:b/>
          <w:color w:val="000000"/>
          <w:sz w:val="24"/>
        </w:rPr>
        <w:t xml:space="preserve">Country of origin: </w:t>
      </w:r>
      <w:r>
        <w:rPr>
          <w:rFonts w:ascii="Book Antiqua" w:hAnsi="Book Antiqua"/>
          <w:color w:val="000000"/>
          <w:sz w:val="24"/>
        </w:rPr>
        <w:t>China</w:t>
      </w:r>
    </w:p>
    <w:bookmarkEnd w:id="545"/>
    <w:bookmarkEnd w:id="546"/>
    <w:bookmarkEnd w:id="547"/>
    <w:bookmarkEnd w:id="548"/>
    <w:p w:rsidR="00D4093A" w:rsidRDefault="00D4093A" w:rsidP="00D4093A">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lastRenderedPageBreak/>
        <w:t>Peer-review report classification</w:t>
      </w:r>
    </w:p>
    <w:p w:rsidR="00D4093A" w:rsidRDefault="00D4093A" w:rsidP="00D4093A">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A (Excellent): 0</w:t>
      </w:r>
    </w:p>
    <w:p w:rsidR="00D4093A" w:rsidRDefault="00D4093A" w:rsidP="00D4093A">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p>
    <w:p w:rsidR="00D4093A" w:rsidRDefault="00D4093A" w:rsidP="00D4093A">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C (Good): C</w:t>
      </w:r>
    </w:p>
    <w:p w:rsidR="00D4093A" w:rsidRDefault="00D4093A" w:rsidP="00D4093A">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D4093A" w:rsidRDefault="00D4093A" w:rsidP="00D4093A">
      <w:pPr>
        <w:shd w:val="clear" w:color="auto" w:fill="FFFFFF"/>
        <w:spacing w:line="360" w:lineRule="auto"/>
        <w:rPr>
          <w:color w:val="000000"/>
          <w:sz w:val="22"/>
        </w:rPr>
      </w:pPr>
      <w:r>
        <w:rPr>
          <w:rFonts w:ascii="Book Antiqua" w:hAnsi="Book Antiqua" w:cs="Helvetica"/>
          <w:color w:val="000000"/>
          <w:sz w:val="24"/>
          <w:szCs w:val="24"/>
        </w:rPr>
        <w:t xml:space="preserve">Grade E (Poor): </w:t>
      </w:r>
      <w:bookmarkEnd w:id="549"/>
      <w:bookmarkEnd w:id="550"/>
      <w:r>
        <w:rPr>
          <w:rFonts w:ascii="Book Antiqua" w:hAnsi="Book Antiqua" w:cs="Helvetica"/>
          <w:color w:val="000000"/>
          <w:sz w:val="24"/>
          <w:szCs w:val="24"/>
        </w:rPr>
        <w:t>0</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D4093A" w:rsidRPr="00D4093A" w:rsidRDefault="00D4093A" w:rsidP="00D4093A">
      <w:pPr>
        <w:spacing w:line="360" w:lineRule="auto"/>
        <w:ind w:left="361" w:hangingChars="150" w:hanging="361"/>
        <w:jc w:val="right"/>
        <w:rPr>
          <w:rFonts w:ascii="Book Antiqua" w:hAnsi="Book Antiqua"/>
          <w:b/>
          <w:bCs/>
          <w:sz w:val="24"/>
        </w:rPr>
      </w:pPr>
    </w:p>
    <w:p w:rsidR="00D4093A" w:rsidRDefault="00D4093A" w:rsidP="00D4093A">
      <w:pPr>
        <w:spacing w:line="360" w:lineRule="auto"/>
        <w:ind w:left="360" w:hangingChars="150" w:hanging="360"/>
        <w:jc w:val="right"/>
        <w:rPr>
          <w:rFonts w:ascii="Book Antiqua" w:hAnsi="Book Antiqua"/>
          <w:sz w:val="24"/>
        </w:rPr>
      </w:pPr>
    </w:p>
    <w:p w:rsidR="001361DE" w:rsidRPr="00D4093A" w:rsidRDefault="001361DE" w:rsidP="00D4093A">
      <w:pPr>
        <w:adjustRightInd w:val="0"/>
        <w:snapToGrid w:val="0"/>
        <w:spacing w:line="360" w:lineRule="auto"/>
        <w:ind w:firstLineChars="850" w:firstLine="2048"/>
        <w:rPr>
          <w:rFonts w:ascii="Book Antiqua" w:eastAsiaTheme="minorEastAsia" w:hAnsi="Book Antiqua" w:cs="Book Antiqua"/>
          <w:b/>
          <w:kern w:val="0"/>
          <w:sz w:val="24"/>
          <w:szCs w:val="24"/>
        </w:rPr>
      </w:pPr>
    </w:p>
    <w:p w:rsidR="001361DE" w:rsidRPr="00D4093A" w:rsidRDefault="001361DE" w:rsidP="00D4093A">
      <w:pPr>
        <w:adjustRightInd w:val="0"/>
        <w:snapToGrid w:val="0"/>
        <w:spacing w:line="360" w:lineRule="auto"/>
        <w:ind w:firstLineChars="850" w:firstLine="2048"/>
        <w:rPr>
          <w:rFonts w:ascii="Book Antiqua" w:hAnsi="Book Antiqua"/>
          <w:b/>
          <w:sz w:val="24"/>
          <w:szCs w:val="24"/>
        </w:rPr>
      </w:pPr>
    </w:p>
    <w:p w:rsidR="00D4093A" w:rsidRDefault="00D4093A">
      <w:r>
        <w:br w:type="page"/>
      </w:r>
    </w:p>
    <w:tbl>
      <w:tblPr>
        <w:tblpPr w:leftFromText="180" w:rightFromText="180" w:vertAnchor="text" w:horzAnchor="margin" w:tblpXSpec="center" w:tblpY="272"/>
        <w:tblW w:w="9606" w:type="dxa"/>
        <w:tblLayout w:type="fixed"/>
        <w:tblLook w:val="0000" w:firstRow="0" w:lastRow="0" w:firstColumn="0" w:lastColumn="0" w:noHBand="0" w:noVBand="0"/>
      </w:tblPr>
      <w:tblGrid>
        <w:gridCol w:w="3369"/>
        <w:gridCol w:w="992"/>
        <w:gridCol w:w="850"/>
        <w:gridCol w:w="851"/>
        <w:gridCol w:w="850"/>
        <w:gridCol w:w="993"/>
        <w:gridCol w:w="850"/>
        <w:gridCol w:w="851"/>
      </w:tblGrid>
      <w:tr w:rsidR="001361DE" w:rsidRPr="00D4093A" w:rsidTr="00991A9A">
        <w:trPr>
          <w:trHeight w:val="855"/>
        </w:trPr>
        <w:tc>
          <w:tcPr>
            <w:tcW w:w="9606" w:type="dxa"/>
            <w:gridSpan w:val="8"/>
            <w:tcBorders>
              <w:bottom w:val="single" w:sz="12" w:space="0" w:color="auto"/>
            </w:tcBorders>
            <w:vAlign w:val="center"/>
          </w:tcPr>
          <w:p w:rsidR="001361DE" w:rsidRPr="00D4093A" w:rsidRDefault="001361DE" w:rsidP="00D4093A">
            <w:pPr>
              <w:autoSpaceDE w:val="0"/>
              <w:autoSpaceDN w:val="0"/>
              <w:adjustRightInd w:val="0"/>
              <w:snapToGrid w:val="0"/>
              <w:spacing w:line="360" w:lineRule="auto"/>
              <w:rPr>
                <w:rFonts w:ascii="Book Antiqua" w:hAnsi="Book Antiqua"/>
                <w:b/>
                <w:kern w:val="0"/>
                <w:sz w:val="24"/>
                <w:szCs w:val="24"/>
              </w:rPr>
            </w:pPr>
            <w:r w:rsidRPr="00D4093A">
              <w:rPr>
                <w:rFonts w:ascii="Book Antiqua" w:hAnsi="Book Antiqua"/>
                <w:b/>
                <w:kern w:val="0"/>
                <w:sz w:val="24"/>
                <w:szCs w:val="24"/>
              </w:rPr>
              <w:lastRenderedPageBreak/>
              <w:t>Table 1 Clinical parameter changes of the patient during follow-up</w:t>
            </w:r>
          </w:p>
        </w:tc>
      </w:tr>
      <w:tr w:rsidR="001361DE" w:rsidRPr="00D4093A" w:rsidTr="00991A9A">
        <w:trPr>
          <w:trHeight w:val="465"/>
        </w:trPr>
        <w:tc>
          <w:tcPr>
            <w:tcW w:w="3369" w:type="dxa"/>
            <w:vMerge w:val="restart"/>
            <w:tcBorders>
              <w:top w:val="single" w:sz="12" w:space="0" w:color="auto"/>
            </w:tcBorders>
            <w:vAlign w:val="center"/>
          </w:tcPr>
          <w:p w:rsidR="001361DE" w:rsidRPr="00D4093A" w:rsidRDefault="001361DE" w:rsidP="00D4093A">
            <w:pPr>
              <w:autoSpaceDE w:val="0"/>
              <w:autoSpaceDN w:val="0"/>
              <w:adjustRightInd w:val="0"/>
              <w:snapToGrid w:val="0"/>
              <w:spacing w:line="360" w:lineRule="auto"/>
              <w:jc w:val="left"/>
              <w:rPr>
                <w:rFonts w:ascii="Book Antiqua" w:hAnsi="Book Antiqua"/>
                <w:b/>
                <w:kern w:val="0"/>
                <w:sz w:val="24"/>
                <w:szCs w:val="24"/>
              </w:rPr>
            </w:pPr>
            <w:r w:rsidRPr="00D4093A">
              <w:rPr>
                <w:rFonts w:ascii="Book Antiqua" w:hAnsi="Book Antiqua"/>
                <w:b/>
                <w:kern w:val="0"/>
                <w:sz w:val="24"/>
                <w:szCs w:val="24"/>
              </w:rPr>
              <w:t xml:space="preserve">Parameter </w:t>
            </w:r>
          </w:p>
          <w:p w:rsidR="001361DE" w:rsidRPr="00D4093A" w:rsidRDefault="001361DE" w:rsidP="00D4093A">
            <w:pPr>
              <w:autoSpaceDE w:val="0"/>
              <w:autoSpaceDN w:val="0"/>
              <w:adjustRightInd w:val="0"/>
              <w:snapToGrid w:val="0"/>
              <w:spacing w:line="360" w:lineRule="auto"/>
              <w:jc w:val="left"/>
              <w:rPr>
                <w:rFonts w:ascii="Book Antiqua" w:hAnsi="Book Antiqua"/>
                <w:b/>
                <w:kern w:val="0"/>
                <w:sz w:val="24"/>
                <w:szCs w:val="24"/>
              </w:rPr>
            </w:pPr>
            <w:r w:rsidRPr="00D4093A">
              <w:rPr>
                <w:rFonts w:ascii="Book Antiqua" w:hAnsi="Book Antiqua"/>
                <w:b/>
                <w:kern w:val="0"/>
                <w:sz w:val="24"/>
                <w:szCs w:val="24"/>
              </w:rPr>
              <w:t xml:space="preserve">(normal range) </w:t>
            </w:r>
          </w:p>
        </w:tc>
        <w:tc>
          <w:tcPr>
            <w:tcW w:w="992" w:type="dxa"/>
            <w:vMerge w:val="restart"/>
            <w:tcBorders>
              <w:top w:val="single" w:sz="12"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r w:rsidRPr="00D4093A">
              <w:rPr>
                <w:rFonts w:ascii="Book Antiqua" w:hAnsi="Book Antiqua"/>
                <w:b/>
                <w:kern w:val="0"/>
                <w:sz w:val="24"/>
                <w:szCs w:val="24"/>
              </w:rPr>
              <w:t>Before the 1</w:t>
            </w:r>
            <w:r w:rsidRPr="00D4093A">
              <w:rPr>
                <w:rFonts w:ascii="Book Antiqua" w:hAnsi="Book Antiqua"/>
                <w:b/>
                <w:kern w:val="0"/>
                <w:sz w:val="24"/>
                <w:szCs w:val="24"/>
                <w:vertAlign w:val="superscript"/>
              </w:rPr>
              <w:t>st</w:t>
            </w:r>
            <w:r w:rsidRPr="00D4093A">
              <w:rPr>
                <w:rFonts w:ascii="Book Antiqua" w:hAnsi="Book Antiqua"/>
                <w:b/>
                <w:kern w:val="0"/>
                <w:sz w:val="24"/>
                <w:szCs w:val="24"/>
              </w:rPr>
              <w:t xml:space="preserve"> FMT</w:t>
            </w:r>
          </w:p>
        </w:tc>
        <w:tc>
          <w:tcPr>
            <w:tcW w:w="5245" w:type="dxa"/>
            <w:gridSpan w:val="6"/>
            <w:tcBorders>
              <w:top w:val="single" w:sz="12" w:space="0" w:color="auto"/>
              <w:bottom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r w:rsidRPr="00D4093A">
              <w:rPr>
                <w:rFonts w:ascii="Book Antiqua" w:hAnsi="Book Antiqua"/>
                <w:b/>
                <w:kern w:val="0"/>
                <w:sz w:val="24"/>
                <w:szCs w:val="24"/>
              </w:rPr>
              <w:t>After the 1</w:t>
            </w:r>
            <w:r w:rsidRPr="00D4093A">
              <w:rPr>
                <w:rFonts w:ascii="Book Antiqua" w:hAnsi="Book Antiqua"/>
                <w:b/>
                <w:kern w:val="0"/>
                <w:sz w:val="24"/>
                <w:szCs w:val="24"/>
                <w:vertAlign w:val="superscript"/>
              </w:rPr>
              <w:t>st</w:t>
            </w:r>
            <w:r w:rsidRPr="00D4093A">
              <w:rPr>
                <w:rFonts w:ascii="Book Antiqua" w:hAnsi="Book Antiqua"/>
                <w:b/>
                <w:kern w:val="0"/>
                <w:sz w:val="24"/>
                <w:szCs w:val="24"/>
              </w:rPr>
              <w:t xml:space="preserve"> FMT</w:t>
            </w:r>
          </w:p>
        </w:tc>
      </w:tr>
      <w:tr w:rsidR="001361DE" w:rsidRPr="00D4093A" w:rsidTr="00991A9A">
        <w:trPr>
          <w:trHeight w:val="323"/>
        </w:trPr>
        <w:tc>
          <w:tcPr>
            <w:tcW w:w="3369" w:type="dxa"/>
            <w:vMerge/>
            <w:tcBorders>
              <w:bottom w:val="single" w:sz="4" w:space="0" w:color="auto"/>
            </w:tcBorders>
            <w:vAlign w:val="center"/>
          </w:tcPr>
          <w:p w:rsidR="001361DE" w:rsidRPr="00D4093A" w:rsidRDefault="001361DE" w:rsidP="00D4093A">
            <w:pPr>
              <w:autoSpaceDE w:val="0"/>
              <w:autoSpaceDN w:val="0"/>
              <w:adjustRightInd w:val="0"/>
              <w:snapToGrid w:val="0"/>
              <w:spacing w:line="360" w:lineRule="auto"/>
              <w:jc w:val="left"/>
              <w:rPr>
                <w:rFonts w:ascii="Book Antiqua" w:hAnsi="Book Antiqua"/>
                <w:b/>
                <w:kern w:val="0"/>
                <w:sz w:val="24"/>
                <w:szCs w:val="24"/>
              </w:rPr>
            </w:pPr>
          </w:p>
        </w:tc>
        <w:tc>
          <w:tcPr>
            <w:tcW w:w="992" w:type="dxa"/>
            <w:vMerge/>
            <w:tcBorders>
              <w:bottom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p>
        </w:tc>
        <w:tc>
          <w:tcPr>
            <w:tcW w:w="850" w:type="dxa"/>
            <w:tcBorders>
              <w:top w:val="single" w:sz="4" w:space="0" w:color="auto"/>
              <w:bottom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r w:rsidRPr="00D4093A">
              <w:rPr>
                <w:rFonts w:ascii="Book Antiqua" w:hAnsi="Book Antiqua"/>
                <w:b/>
                <w:kern w:val="0"/>
                <w:sz w:val="24"/>
                <w:szCs w:val="24"/>
              </w:rPr>
              <w:t>1 m</w:t>
            </w:r>
          </w:p>
        </w:tc>
        <w:tc>
          <w:tcPr>
            <w:tcW w:w="851" w:type="dxa"/>
            <w:tcBorders>
              <w:top w:val="single" w:sz="4" w:space="0" w:color="auto"/>
              <w:bottom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r w:rsidRPr="00D4093A">
              <w:rPr>
                <w:rFonts w:ascii="Book Antiqua" w:hAnsi="Book Antiqua"/>
                <w:b/>
                <w:kern w:val="0"/>
                <w:sz w:val="24"/>
                <w:szCs w:val="24"/>
              </w:rPr>
              <w:t>3 m</w:t>
            </w:r>
          </w:p>
        </w:tc>
        <w:tc>
          <w:tcPr>
            <w:tcW w:w="850" w:type="dxa"/>
            <w:tcBorders>
              <w:top w:val="single" w:sz="4" w:space="0" w:color="auto"/>
              <w:bottom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r w:rsidRPr="00D4093A">
              <w:rPr>
                <w:rFonts w:ascii="Book Antiqua" w:hAnsi="Book Antiqua"/>
                <w:b/>
                <w:kern w:val="0"/>
                <w:sz w:val="24"/>
                <w:szCs w:val="24"/>
              </w:rPr>
              <w:t>6 m</w:t>
            </w:r>
          </w:p>
        </w:tc>
        <w:tc>
          <w:tcPr>
            <w:tcW w:w="993" w:type="dxa"/>
            <w:tcBorders>
              <w:top w:val="single" w:sz="4" w:space="0" w:color="auto"/>
              <w:bottom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r w:rsidRPr="00D4093A">
              <w:rPr>
                <w:rFonts w:ascii="Book Antiqua" w:hAnsi="Book Antiqua"/>
                <w:b/>
                <w:kern w:val="0"/>
                <w:sz w:val="24"/>
                <w:szCs w:val="24"/>
              </w:rPr>
              <w:t>12 m</w:t>
            </w:r>
          </w:p>
        </w:tc>
        <w:tc>
          <w:tcPr>
            <w:tcW w:w="850" w:type="dxa"/>
            <w:tcBorders>
              <w:top w:val="single" w:sz="4" w:space="0" w:color="auto"/>
              <w:bottom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r w:rsidRPr="00D4093A">
              <w:rPr>
                <w:rFonts w:ascii="Book Antiqua" w:hAnsi="Book Antiqua"/>
                <w:b/>
                <w:kern w:val="0"/>
                <w:sz w:val="24"/>
                <w:szCs w:val="24"/>
              </w:rPr>
              <w:t>15 m</w:t>
            </w:r>
          </w:p>
        </w:tc>
        <w:tc>
          <w:tcPr>
            <w:tcW w:w="851" w:type="dxa"/>
            <w:tcBorders>
              <w:top w:val="single" w:sz="4" w:space="0" w:color="auto"/>
              <w:bottom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b/>
                <w:kern w:val="0"/>
                <w:sz w:val="24"/>
                <w:szCs w:val="24"/>
              </w:rPr>
            </w:pPr>
            <w:r w:rsidRPr="00D4093A">
              <w:rPr>
                <w:rFonts w:ascii="Book Antiqua" w:hAnsi="Book Antiqua"/>
                <w:b/>
                <w:kern w:val="0"/>
                <w:sz w:val="24"/>
                <w:szCs w:val="24"/>
              </w:rPr>
              <w:t>20 m</w:t>
            </w:r>
          </w:p>
        </w:tc>
      </w:tr>
      <w:tr w:rsidR="001361DE" w:rsidRPr="00D4093A" w:rsidTr="00991A9A">
        <w:trPr>
          <w:trHeight w:val="529"/>
        </w:trPr>
        <w:tc>
          <w:tcPr>
            <w:tcW w:w="3369" w:type="dxa"/>
            <w:tcBorders>
              <w:top w:val="single" w:sz="4" w:space="0" w:color="auto"/>
            </w:tcBorders>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 xml:space="preserve">CDAI score </w:t>
            </w:r>
          </w:p>
        </w:tc>
        <w:tc>
          <w:tcPr>
            <w:tcW w:w="992" w:type="dxa"/>
            <w:tcBorders>
              <w:top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361</w:t>
            </w:r>
          </w:p>
        </w:tc>
        <w:tc>
          <w:tcPr>
            <w:tcW w:w="850" w:type="dxa"/>
            <w:tcBorders>
              <w:top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174</w:t>
            </w:r>
          </w:p>
        </w:tc>
        <w:tc>
          <w:tcPr>
            <w:tcW w:w="851" w:type="dxa"/>
            <w:tcBorders>
              <w:top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158</w:t>
            </w:r>
          </w:p>
        </w:tc>
        <w:tc>
          <w:tcPr>
            <w:tcW w:w="850" w:type="dxa"/>
            <w:tcBorders>
              <w:top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87</w:t>
            </w:r>
          </w:p>
        </w:tc>
        <w:tc>
          <w:tcPr>
            <w:tcW w:w="993" w:type="dxa"/>
            <w:tcBorders>
              <w:top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104</w:t>
            </w:r>
          </w:p>
        </w:tc>
        <w:tc>
          <w:tcPr>
            <w:tcW w:w="850" w:type="dxa"/>
            <w:tcBorders>
              <w:top w:val="single" w:sz="4" w:space="0" w:color="auto"/>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112</w:t>
            </w:r>
          </w:p>
        </w:tc>
        <w:tc>
          <w:tcPr>
            <w:tcW w:w="851" w:type="dxa"/>
            <w:tcBorders>
              <w:top w:val="single" w:sz="4" w:space="0" w:color="auto"/>
            </w:tcBorders>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131</w:t>
            </w:r>
          </w:p>
        </w:tc>
      </w:tr>
      <w:tr w:rsidR="001361DE" w:rsidRPr="00D4093A" w:rsidTr="00991A9A">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Body weight (kg)</w:t>
            </w:r>
          </w:p>
        </w:tc>
        <w:tc>
          <w:tcPr>
            <w:tcW w:w="992"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42</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42</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43</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47</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49</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50</w:t>
            </w:r>
          </w:p>
        </w:tc>
        <w:tc>
          <w:tcPr>
            <w:tcW w:w="851" w:type="dxa"/>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52</w:t>
            </w:r>
          </w:p>
        </w:tc>
      </w:tr>
      <w:tr w:rsidR="001361DE" w:rsidRPr="00D4093A" w:rsidTr="00991A9A">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Hemoglobin (110-160, g/L)</w:t>
            </w:r>
          </w:p>
        </w:tc>
        <w:tc>
          <w:tcPr>
            <w:tcW w:w="992"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95</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99</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120</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117</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113</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103</w:t>
            </w:r>
          </w:p>
        </w:tc>
        <w:tc>
          <w:tcPr>
            <w:tcW w:w="851" w:type="dxa"/>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111</w:t>
            </w:r>
          </w:p>
        </w:tc>
      </w:tr>
      <w:tr w:rsidR="001361DE" w:rsidRPr="00D4093A" w:rsidTr="00991A9A">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CRP (0-10,mg/mL)</w:t>
            </w:r>
          </w:p>
        </w:tc>
        <w:tc>
          <w:tcPr>
            <w:tcW w:w="992"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8</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3</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7</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10</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3</w:t>
            </w:r>
          </w:p>
        </w:tc>
        <w:tc>
          <w:tcPr>
            <w:tcW w:w="851" w:type="dxa"/>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10</w:t>
            </w:r>
          </w:p>
        </w:tc>
      </w:tr>
      <w:tr w:rsidR="001361DE" w:rsidRPr="00D4093A" w:rsidTr="00991A9A">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ESR (0-20, mm/h)</w:t>
            </w:r>
          </w:p>
        </w:tc>
        <w:tc>
          <w:tcPr>
            <w:tcW w:w="992"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59</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51</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27</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30</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36</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21</w:t>
            </w:r>
          </w:p>
        </w:tc>
        <w:tc>
          <w:tcPr>
            <w:tcW w:w="851" w:type="dxa"/>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61</w:t>
            </w:r>
          </w:p>
        </w:tc>
      </w:tr>
      <w:tr w:rsidR="001361DE" w:rsidRPr="00D4093A" w:rsidTr="00991A9A">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Album (g/L)</w:t>
            </w:r>
          </w:p>
        </w:tc>
        <w:tc>
          <w:tcPr>
            <w:tcW w:w="992"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39.6</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47.7</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39.7</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45.5</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48.4</w:t>
            </w:r>
          </w:p>
        </w:tc>
        <w:tc>
          <w:tcPr>
            <w:tcW w:w="851" w:type="dxa"/>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41.5</w:t>
            </w:r>
          </w:p>
        </w:tc>
      </w:tr>
      <w:tr w:rsidR="001361DE" w:rsidRPr="00D4093A" w:rsidTr="00991A9A">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Total cholesterol (≤</w:t>
            </w:r>
            <w:r w:rsidR="00D4093A">
              <w:rPr>
                <w:rFonts w:ascii="Book Antiqua" w:hAnsi="Book Antiqua" w:hint="eastAsia"/>
                <w:kern w:val="0"/>
                <w:sz w:val="24"/>
                <w:szCs w:val="24"/>
              </w:rPr>
              <w:t xml:space="preserve"> </w:t>
            </w:r>
            <w:r w:rsidRPr="00D4093A">
              <w:rPr>
                <w:rFonts w:ascii="Book Antiqua" w:hAnsi="Book Antiqua"/>
                <w:kern w:val="0"/>
                <w:sz w:val="24"/>
                <w:szCs w:val="24"/>
              </w:rPr>
              <w:t>5.2 mmol/L)</w:t>
            </w:r>
          </w:p>
        </w:tc>
        <w:tc>
          <w:tcPr>
            <w:tcW w:w="992"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4.08</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4.98</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5.71</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r>
      <w:tr w:rsidR="001361DE" w:rsidRPr="00D4093A" w:rsidTr="00991A9A">
        <w:tc>
          <w:tcPr>
            <w:tcW w:w="3369" w:type="dxa"/>
            <w:vAlign w:val="center"/>
          </w:tcPr>
          <w:p w:rsidR="001361DE" w:rsidRPr="00D4093A" w:rsidRDefault="001361DE" w:rsidP="00D4093A">
            <w:pPr>
              <w:autoSpaceDE w:val="0"/>
              <w:autoSpaceDN w:val="0"/>
              <w:adjustRightInd w:val="0"/>
              <w:snapToGrid w:val="0"/>
              <w:spacing w:line="360" w:lineRule="auto"/>
              <w:ind w:left="120" w:hangingChars="50" w:hanging="120"/>
              <w:jc w:val="left"/>
              <w:rPr>
                <w:rFonts w:ascii="Book Antiqua" w:hAnsi="Book Antiqua"/>
                <w:kern w:val="0"/>
                <w:sz w:val="24"/>
                <w:szCs w:val="24"/>
              </w:rPr>
            </w:pPr>
            <w:r w:rsidRPr="00D4093A">
              <w:rPr>
                <w:rFonts w:ascii="Book Antiqua" w:hAnsi="Book Antiqua"/>
                <w:kern w:val="0"/>
                <w:sz w:val="24"/>
                <w:szCs w:val="24"/>
              </w:rPr>
              <w:t>Triglycerides (≤</w:t>
            </w:r>
            <w:r w:rsidR="00D4093A">
              <w:rPr>
                <w:rFonts w:ascii="Book Antiqua" w:hAnsi="Book Antiqua" w:hint="eastAsia"/>
                <w:kern w:val="0"/>
                <w:sz w:val="24"/>
                <w:szCs w:val="24"/>
              </w:rPr>
              <w:t xml:space="preserve"> </w:t>
            </w:r>
            <w:r w:rsidRPr="00D4093A">
              <w:rPr>
                <w:rFonts w:ascii="Book Antiqua" w:hAnsi="Book Antiqua"/>
                <w:kern w:val="0"/>
                <w:sz w:val="24"/>
                <w:szCs w:val="24"/>
              </w:rPr>
              <w:t>2.3 mmol/L)</w:t>
            </w:r>
          </w:p>
        </w:tc>
        <w:tc>
          <w:tcPr>
            <w:tcW w:w="992"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1.68</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1.03</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0.32</w:t>
            </w:r>
          </w:p>
        </w:tc>
        <w:tc>
          <w:tcPr>
            <w:tcW w:w="851" w:type="dxa"/>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r>
      <w:tr w:rsidR="001361DE" w:rsidRPr="00D4093A" w:rsidTr="00991A9A">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HDL-C (≥</w:t>
            </w:r>
            <w:r w:rsidR="00D4093A">
              <w:rPr>
                <w:rFonts w:ascii="Book Antiqua" w:hAnsi="Book Antiqua" w:hint="eastAsia"/>
                <w:kern w:val="0"/>
                <w:sz w:val="24"/>
                <w:szCs w:val="24"/>
              </w:rPr>
              <w:t xml:space="preserve"> </w:t>
            </w:r>
            <w:r w:rsidRPr="00D4093A">
              <w:rPr>
                <w:rFonts w:ascii="Book Antiqua" w:hAnsi="Book Antiqua"/>
                <w:kern w:val="0"/>
                <w:sz w:val="24"/>
                <w:szCs w:val="24"/>
              </w:rPr>
              <w:t>0.9 mmol/L)</w:t>
            </w:r>
          </w:p>
        </w:tc>
        <w:tc>
          <w:tcPr>
            <w:tcW w:w="992"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0.7</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1.2</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1.8</w:t>
            </w:r>
          </w:p>
        </w:tc>
        <w:tc>
          <w:tcPr>
            <w:tcW w:w="851" w:type="dxa"/>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r>
      <w:tr w:rsidR="001361DE" w:rsidRPr="00D4093A" w:rsidTr="00991A9A">
        <w:trPr>
          <w:trHeight w:val="502"/>
        </w:trPr>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kern w:val="0"/>
                <w:sz w:val="24"/>
                <w:szCs w:val="24"/>
              </w:rPr>
              <w:t>IgA (0.70-4.00, g/L)</w:t>
            </w:r>
          </w:p>
        </w:tc>
        <w:tc>
          <w:tcPr>
            <w:tcW w:w="992" w:type="dxa"/>
            <w:tcBorders>
              <w:left w:val="nil"/>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5.71</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5.47</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4.39</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0" w:type="dxa"/>
            <w:vAlign w:val="center"/>
          </w:tcPr>
          <w:p w:rsidR="001361DE" w:rsidRPr="00D4093A" w:rsidRDefault="001361DE" w:rsidP="00D4093A">
            <w:pPr>
              <w:widowControl/>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1" w:type="dxa"/>
          </w:tcPr>
          <w:p w:rsidR="001361DE" w:rsidRPr="00D4093A" w:rsidRDefault="001361DE" w:rsidP="00D4093A">
            <w:pPr>
              <w:widowControl/>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5.4</w:t>
            </w:r>
          </w:p>
        </w:tc>
      </w:tr>
      <w:tr w:rsidR="001361DE" w:rsidRPr="00D4093A" w:rsidTr="00991A9A">
        <w:trPr>
          <w:trHeight w:val="502"/>
        </w:trPr>
        <w:tc>
          <w:tcPr>
            <w:tcW w:w="3369" w:type="dxa"/>
            <w:vAlign w:val="center"/>
          </w:tcPr>
          <w:p w:rsidR="001361DE" w:rsidRPr="00D4093A" w:rsidRDefault="001361DE" w:rsidP="00D4093A">
            <w:pPr>
              <w:autoSpaceDE w:val="0"/>
              <w:autoSpaceDN w:val="0"/>
              <w:adjustRightInd w:val="0"/>
              <w:snapToGrid w:val="0"/>
              <w:spacing w:line="360" w:lineRule="auto"/>
              <w:jc w:val="left"/>
              <w:rPr>
                <w:rFonts w:ascii="Book Antiqua" w:hAnsi="Book Antiqua"/>
                <w:kern w:val="0"/>
                <w:sz w:val="24"/>
                <w:szCs w:val="24"/>
              </w:rPr>
            </w:pPr>
            <w:r w:rsidRPr="00D4093A">
              <w:rPr>
                <w:rFonts w:ascii="Book Antiqua" w:hAnsi="Book Antiqua"/>
                <w:sz w:val="24"/>
                <w:szCs w:val="24"/>
              </w:rPr>
              <w:t>Menstrual cycle length (</w:t>
            </w:r>
            <w:r w:rsidR="00D4093A">
              <w:rPr>
                <w:rFonts w:ascii="Book Antiqua" w:hAnsi="Book Antiqua" w:hint="eastAsia"/>
                <w:sz w:val="24"/>
                <w:szCs w:val="24"/>
              </w:rPr>
              <w:t>d</w:t>
            </w:r>
            <w:r w:rsidRPr="00D4093A">
              <w:rPr>
                <w:rFonts w:ascii="Book Antiqua" w:hAnsi="Book Antiqua"/>
                <w:sz w:val="24"/>
                <w:szCs w:val="24"/>
              </w:rPr>
              <w:t>)</w:t>
            </w:r>
          </w:p>
        </w:tc>
        <w:tc>
          <w:tcPr>
            <w:tcW w:w="992" w:type="dxa"/>
            <w:tcBorders>
              <w:left w:val="nil"/>
            </w:tcBorders>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60-75</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ND</w:t>
            </w:r>
          </w:p>
        </w:tc>
        <w:tc>
          <w:tcPr>
            <w:tcW w:w="851"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45</w:t>
            </w:r>
          </w:p>
        </w:tc>
        <w:tc>
          <w:tcPr>
            <w:tcW w:w="850"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45</w:t>
            </w:r>
          </w:p>
        </w:tc>
        <w:tc>
          <w:tcPr>
            <w:tcW w:w="993" w:type="dxa"/>
            <w:vAlign w:val="center"/>
          </w:tcPr>
          <w:p w:rsidR="001361DE" w:rsidRPr="00D4093A" w:rsidRDefault="001361DE" w:rsidP="00D4093A">
            <w:pPr>
              <w:autoSpaceDE w:val="0"/>
              <w:autoSpaceDN w:val="0"/>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45</w:t>
            </w:r>
          </w:p>
        </w:tc>
        <w:tc>
          <w:tcPr>
            <w:tcW w:w="850" w:type="dxa"/>
            <w:vAlign w:val="center"/>
          </w:tcPr>
          <w:p w:rsidR="001361DE" w:rsidRPr="00D4093A" w:rsidRDefault="001361DE" w:rsidP="00D4093A">
            <w:pPr>
              <w:widowControl/>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45</w:t>
            </w:r>
          </w:p>
        </w:tc>
        <w:tc>
          <w:tcPr>
            <w:tcW w:w="851" w:type="dxa"/>
          </w:tcPr>
          <w:p w:rsidR="001361DE" w:rsidRPr="00D4093A" w:rsidRDefault="001361DE" w:rsidP="00D4093A">
            <w:pPr>
              <w:widowControl/>
              <w:adjustRightInd w:val="0"/>
              <w:snapToGrid w:val="0"/>
              <w:spacing w:line="360" w:lineRule="auto"/>
              <w:jc w:val="center"/>
              <w:rPr>
                <w:rFonts w:ascii="Book Antiqua" w:hAnsi="Book Antiqua"/>
                <w:kern w:val="0"/>
                <w:sz w:val="24"/>
                <w:szCs w:val="24"/>
              </w:rPr>
            </w:pPr>
            <w:r w:rsidRPr="00D4093A">
              <w:rPr>
                <w:rFonts w:ascii="Book Antiqua" w:hAnsi="Book Antiqua"/>
                <w:kern w:val="0"/>
                <w:sz w:val="24"/>
                <w:szCs w:val="24"/>
              </w:rPr>
              <w:t>30</w:t>
            </w:r>
          </w:p>
        </w:tc>
      </w:tr>
      <w:tr w:rsidR="001361DE" w:rsidRPr="00D4093A" w:rsidTr="00991A9A">
        <w:tc>
          <w:tcPr>
            <w:tcW w:w="9606" w:type="dxa"/>
            <w:gridSpan w:val="8"/>
            <w:tcBorders>
              <w:top w:val="single" w:sz="12" w:space="0" w:color="auto"/>
            </w:tcBorders>
            <w:vAlign w:val="center"/>
          </w:tcPr>
          <w:p w:rsidR="001361DE" w:rsidRPr="00D4093A" w:rsidRDefault="001361DE" w:rsidP="00D4093A">
            <w:pPr>
              <w:autoSpaceDE w:val="0"/>
              <w:autoSpaceDN w:val="0"/>
              <w:adjustRightInd w:val="0"/>
              <w:snapToGrid w:val="0"/>
              <w:spacing w:line="360" w:lineRule="auto"/>
              <w:rPr>
                <w:rFonts w:ascii="Book Antiqua" w:hAnsi="Book Antiqua"/>
                <w:kern w:val="0"/>
                <w:sz w:val="24"/>
                <w:szCs w:val="24"/>
              </w:rPr>
            </w:pPr>
            <w:r w:rsidRPr="00D4093A">
              <w:rPr>
                <w:rFonts w:ascii="Book Antiqua" w:hAnsi="Book Antiqua"/>
                <w:kern w:val="0"/>
                <w:sz w:val="24"/>
                <w:szCs w:val="24"/>
              </w:rPr>
              <w:t>CDAI: Crohn’s disease activity index (remission: &lt;</w:t>
            </w:r>
            <w:r w:rsidR="00D4093A">
              <w:rPr>
                <w:rFonts w:ascii="Book Antiqua" w:hAnsi="Book Antiqua" w:hint="eastAsia"/>
                <w:kern w:val="0"/>
                <w:sz w:val="24"/>
                <w:szCs w:val="24"/>
              </w:rPr>
              <w:t xml:space="preserve"> </w:t>
            </w:r>
            <w:r w:rsidRPr="00D4093A">
              <w:rPr>
                <w:rFonts w:ascii="Book Antiqua" w:hAnsi="Book Antiqua"/>
                <w:kern w:val="0"/>
                <w:sz w:val="24"/>
                <w:szCs w:val="24"/>
              </w:rPr>
              <w:t>150, moderate: 150-450, severe: &gt;</w:t>
            </w:r>
            <w:r w:rsidR="00D4093A">
              <w:rPr>
                <w:rFonts w:ascii="Book Antiqua" w:hAnsi="Book Antiqua" w:hint="eastAsia"/>
                <w:kern w:val="0"/>
                <w:sz w:val="24"/>
                <w:szCs w:val="24"/>
              </w:rPr>
              <w:t xml:space="preserve"> </w:t>
            </w:r>
            <w:r w:rsidRPr="00D4093A">
              <w:rPr>
                <w:rFonts w:ascii="Book Antiqua" w:hAnsi="Book Antiqua"/>
                <w:kern w:val="0"/>
                <w:sz w:val="24"/>
                <w:szCs w:val="24"/>
              </w:rPr>
              <w:t>450); CRP: C reactive protein; ESR: Erythrocyte sedimentation rate; HDL-C: High density lipoprotein-cholesterol; LDL-C: Low density lipoprotein-cholesterol; ND: No detect; FMT: Fecal microbiota transplantation.</w:t>
            </w:r>
          </w:p>
        </w:tc>
      </w:tr>
    </w:tbl>
    <w:p w:rsidR="00AE1AB7" w:rsidRPr="00D4093A" w:rsidRDefault="00AE1AB7" w:rsidP="00D4093A">
      <w:pPr>
        <w:adjustRightInd w:val="0"/>
        <w:snapToGrid w:val="0"/>
        <w:spacing w:line="360" w:lineRule="auto"/>
        <w:rPr>
          <w:rFonts w:ascii="Book Antiqua" w:hAnsi="Book Antiqua"/>
          <w:sz w:val="24"/>
          <w:szCs w:val="24"/>
        </w:rPr>
      </w:pPr>
    </w:p>
    <w:sectPr w:rsidR="00AE1AB7" w:rsidRPr="00D4093A" w:rsidSect="00FE7D6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D5" w:rsidRDefault="008773D5">
      <w:r>
        <w:separator/>
      </w:r>
    </w:p>
  </w:endnote>
  <w:endnote w:type="continuationSeparator" w:id="0">
    <w:p w:rsidR="008773D5" w:rsidRDefault="0087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SimSun"/>
    <w:panose1 w:val="00000000000000000000"/>
    <w:charset w:val="86"/>
    <w:family w:val="auto"/>
    <w:notTrueType/>
    <w:pitch w:val="default"/>
    <w:sig w:usb0="00000003" w:usb1="080E0000" w:usb2="00000010" w:usb3="00000000" w:csb0="00040001" w:csb1="00000000"/>
  </w:font>
  <w:font w:name="ArialNarrow">
    <w:altName w:val="SimSun"/>
    <w:panose1 w:val="00000000000000000000"/>
    <w:charset w:val="86"/>
    <w:family w:val="auto"/>
    <w:notTrueType/>
    <w:pitch w:val="default"/>
    <w:sig w:usb0="00000001" w:usb1="080E0000" w:usb2="00000010" w:usb3="00000000" w:csb0="00040000" w:csb1="00000000"/>
  </w:font>
  <w:font w:name="FxpwsbWarnockPro-Regular">
    <w:altName w:val="SimSun"/>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076195"/>
      <w:docPartObj>
        <w:docPartGallery w:val="Page Numbers (Bottom of Page)"/>
        <w:docPartUnique/>
      </w:docPartObj>
    </w:sdtPr>
    <w:sdtEndPr/>
    <w:sdtContent>
      <w:p w:rsidR="00FE7D6F" w:rsidRDefault="005A6014">
        <w:pPr>
          <w:pStyle w:val="Footer"/>
          <w:jc w:val="center"/>
        </w:pPr>
        <w:r>
          <w:fldChar w:fldCharType="begin"/>
        </w:r>
        <w:r w:rsidR="00F51789">
          <w:instrText>PAGE   \* MERGEFORMAT</w:instrText>
        </w:r>
        <w:r>
          <w:fldChar w:fldCharType="separate"/>
        </w:r>
        <w:r w:rsidR="0093294B" w:rsidRPr="0093294B">
          <w:rPr>
            <w:noProof/>
            <w:lang w:val="zh-CN"/>
          </w:rPr>
          <w:t>1</w:t>
        </w:r>
        <w:r>
          <w:fldChar w:fldCharType="end"/>
        </w:r>
      </w:p>
    </w:sdtContent>
  </w:sdt>
  <w:p w:rsidR="00FE7D6F" w:rsidRDefault="0087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D5" w:rsidRDefault="008773D5">
      <w:r>
        <w:separator/>
      </w:r>
    </w:p>
  </w:footnote>
  <w:footnote w:type="continuationSeparator" w:id="0">
    <w:p w:rsidR="008773D5" w:rsidRDefault="00877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6F" w:rsidRDefault="008773D5" w:rsidP="00FE7D6F">
    <w:pPr>
      <w:ind w:firstLineChars="3300" w:firstLine="69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0737"/>
    <w:rsid w:val="000966A9"/>
    <w:rsid w:val="000C48E7"/>
    <w:rsid w:val="000D7EB7"/>
    <w:rsid w:val="001361DE"/>
    <w:rsid w:val="0016249B"/>
    <w:rsid w:val="001D040E"/>
    <w:rsid w:val="002460EF"/>
    <w:rsid w:val="0024718F"/>
    <w:rsid w:val="002A4098"/>
    <w:rsid w:val="002C49CD"/>
    <w:rsid w:val="002E2A64"/>
    <w:rsid w:val="002E64FF"/>
    <w:rsid w:val="002F30E1"/>
    <w:rsid w:val="002F3A41"/>
    <w:rsid w:val="003931F8"/>
    <w:rsid w:val="003C3026"/>
    <w:rsid w:val="003D4736"/>
    <w:rsid w:val="00455343"/>
    <w:rsid w:val="004A55B7"/>
    <w:rsid w:val="004E670B"/>
    <w:rsid w:val="00547C47"/>
    <w:rsid w:val="00567AE9"/>
    <w:rsid w:val="00590167"/>
    <w:rsid w:val="005961A3"/>
    <w:rsid w:val="005A6014"/>
    <w:rsid w:val="005E4630"/>
    <w:rsid w:val="006F4549"/>
    <w:rsid w:val="007100B1"/>
    <w:rsid w:val="0077687B"/>
    <w:rsid w:val="00784C84"/>
    <w:rsid w:val="007C18CE"/>
    <w:rsid w:val="00824AB0"/>
    <w:rsid w:val="008515AE"/>
    <w:rsid w:val="00866C77"/>
    <w:rsid w:val="008773D5"/>
    <w:rsid w:val="00904A03"/>
    <w:rsid w:val="00922484"/>
    <w:rsid w:val="0093294B"/>
    <w:rsid w:val="009A1403"/>
    <w:rsid w:val="00AE1AB7"/>
    <w:rsid w:val="00B3072A"/>
    <w:rsid w:val="00B32349"/>
    <w:rsid w:val="00BA653B"/>
    <w:rsid w:val="00C05607"/>
    <w:rsid w:val="00C175E3"/>
    <w:rsid w:val="00C20737"/>
    <w:rsid w:val="00C4446E"/>
    <w:rsid w:val="00C57770"/>
    <w:rsid w:val="00C87AC1"/>
    <w:rsid w:val="00CA59CC"/>
    <w:rsid w:val="00CD5BFF"/>
    <w:rsid w:val="00CF1E57"/>
    <w:rsid w:val="00D312BE"/>
    <w:rsid w:val="00D4093A"/>
    <w:rsid w:val="00DE22B9"/>
    <w:rsid w:val="00E50537"/>
    <w:rsid w:val="00F0255C"/>
    <w:rsid w:val="00F14769"/>
    <w:rsid w:val="00F302A9"/>
    <w:rsid w:val="00F51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B9604-2368-48FC-91C1-C0B71A90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737"/>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0737"/>
    <w:rPr>
      <w:sz w:val="18"/>
      <w:szCs w:val="18"/>
    </w:rPr>
  </w:style>
  <w:style w:type="character" w:customStyle="1" w:styleId="BalloonTextChar">
    <w:name w:val="Balloon Text Char"/>
    <w:basedOn w:val="DefaultParagraphFont"/>
    <w:link w:val="BalloonText"/>
    <w:rsid w:val="00C20737"/>
    <w:rPr>
      <w:rFonts w:ascii="Calibri" w:eastAsia="SimSun" w:hAnsi="Calibri" w:cs="Times New Roman"/>
      <w:sz w:val="18"/>
      <w:szCs w:val="18"/>
    </w:rPr>
  </w:style>
  <w:style w:type="paragraph" w:styleId="Footer">
    <w:name w:val="footer"/>
    <w:basedOn w:val="Normal"/>
    <w:link w:val="FooterChar"/>
    <w:uiPriority w:val="99"/>
    <w:rsid w:val="00C207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20737"/>
    <w:rPr>
      <w:rFonts w:ascii="Calibri" w:eastAsia="SimSun" w:hAnsi="Calibri" w:cs="Times New Roman"/>
      <w:sz w:val="18"/>
      <w:szCs w:val="18"/>
    </w:rPr>
  </w:style>
  <w:style w:type="paragraph" w:styleId="Header">
    <w:name w:val="header"/>
    <w:basedOn w:val="Normal"/>
    <w:link w:val="HeaderChar"/>
    <w:uiPriority w:val="99"/>
    <w:rsid w:val="00C207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0737"/>
    <w:rPr>
      <w:rFonts w:ascii="Calibri" w:eastAsia="SimSun" w:hAnsi="Calibri" w:cs="Times New Roman"/>
      <w:sz w:val="18"/>
      <w:szCs w:val="18"/>
    </w:rPr>
  </w:style>
  <w:style w:type="character" w:styleId="Emphasis">
    <w:name w:val="Emphasis"/>
    <w:basedOn w:val="DefaultParagraphFont"/>
    <w:uiPriority w:val="20"/>
    <w:qFormat/>
    <w:rsid w:val="00C20737"/>
    <w:rPr>
      <w:color w:val="CC0000"/>
    </w:rPr>
  </w:style>
  <w:style w:type="paragraph" w:customStyle="1" w:styleId="Default">
    <w:name w:val="Default"/>
    <w:rsid w:val="00C20737"/>
    <w:pPr>
      <w:widowControl w:val="0"/>
      <w:autoSpaceDE w:val="0"/>
      <w:autoSpaceDN w:val="0"/>
      <w:adjustRightInd w:val="0"/>
    </w:pPr>
    <w:rPr>
      <w:rFonts w:ascii="Times New Roman" w:eastAsia="SimSun" w:hAnsi="Times New Roman" w:cs="Times New Roman"/>
      <w:kern w:val="0"/>
      <w:sz w:val="24"/>
      <w:szCs w:val="24"/>
    </w:rPr>
  </w:style>
  <w:style w:type="character" w:customStyle="1" w:styleId="highlight2">
    <w:name w:val="highlight2"/>
    <w:basedOn w:val="DefaultParagraphFont"/>
    <w:rsid w:val="00C20737"/>
  </w:style>
  <w:style w:type="character" w:styleId="CommentReference">
    <w:name w:val="annotation reference"/>
    <w:basedOn w:val="DefaultParagraphFont"/>
    <w:uiPriority w:val="99"/>
    <w:semiHidden/>
    <w:unhideWhenUsed/>
    <w:rsid w:val="00C20737"/>
    <w:rPr>
      <w:sz w:val="21"/>
      <w:szCs w:val="21"/>
    </w:rPr>
  </w:style>
  <w:style w:type="paragraph" w:styleId="CommentText">
    <w:name w:val="annotation text"/>
    <w:basedOn w:val="Normal"/>
    <w:link w:val="CommentTextChar"/>
    <w:uiPriority w:val="99"/>
    <w:unhideWhenUsed/>
    <w:rsid w:val="00C20737"/>
    <w:pPr>
      <w:jc w:val="left"/>
    </w:pPr>
  </w:style>
  <w:style w:type="character" w:customStyle="1" w:styleId="CommentTextChar">
    <w:name w:val="Comment Text Char"/>
    <w:basedOn w:val="DefaultParagraphFont"/>
    <w:link w:val="CommentText"/>
    <w:uiPriority w:val="99"/>
    <w:rsid w:val="00C20737"/>
    <w:rPr>
      <w:rFonts w:ascii="Calibri" w:eastAsia="SimSun" w:hAnsi="Calibri" w:cs="Times New Roman"/>
    </w:rPr>
  </w:style>
  <w:style w:type="paragraph" w:styleId="CommentSubject">
    <w:name w:val="annotation subject"/>
    <w:basedOn w:val="CommentText"/>
    <w:next w:val="CommentText"/>
    <w:link w:val="CommentSubjectChar"/>
    <w:uiPriority w:val="99"/>
    <w:semiHidden/>
    <w:unhideWhenUsed/>
    <w:rsid w:val="00C20737"/>
    <w:rPr>
      <w:b/>
      <w:bCs/>
    </w:rPr>
  </w:style>
  <w:style w:type="character" w:customStyle="1" w:styleId="CommentSubjectChar">
    <w:name w:val="Comment Subject Char"/>
    <w:basedOn w:val="CommentTextChar"/>
    <w:link w:val="CommentSubject"/>
    <w:uiPriority w:val="99"/>
    <w:semiHidden/>
    <w:rsid w:val="00C20737"/>
    <w:rPr>
      <w:rFonts w:ascii="Calibri" w:eastAsia="SimSun" w:hAnsi="Calibri" w:cs="Times New Roman"/>
      <w:b/>
      <w:bCs/>
    </w:rPr>
  </w:style>
  <w:style w:type="paragraph" w:customStyle="1" w:styleId="EndNoteBibliographyTitle">
    <w:name w:val="EndNote Bibliography Title"/>
    <w:basedOn w:val="Normal"/>
    <w:link w:val="EndNoteBibliographyTitleChar"/>
    <w:rsid w:val="00C20737"/>
    <w:pPr>
      <w:jc w:val="center"/>
    </w:pPr>
    <w:rPr>
      <w:noProof/>
      <w:sz w:val="20"/>
    </w:rPr>
  </w:style>
  <w:style w:type="character" w:customStyle="1" w:styleId="EndNoteBibliographyTitleChar">
    <w:name w:val="EndNote Bibliography Title Char"/>
    <w:basedOn w:val="DefaultParagraphFont"/>
    <w:link w:val="EndNoteBibliographyTitle"/>
    <w:rsid w:val="00C20737"/>
    <w:rPr>
      <w:rFonts w:ascii="Calibri" w:eastAsia="SimSun" w:hAnsi="Calibri" w:cs="Times New Roman"/>
      <w:noProof/>
      <w:sz w:val="20"/>
    </w:rPr>
  </w:style>
  <w:style w:type="paragraph" w:customStyle="1" w:styleId="EndNoteBibliography">
    <w:name w:val="EndNote Bibliography"/>
    <w:basedOn w:val="Normal"/>
    <w:link w:val="EndNoteBibliographyChar"/>
    <w:rsid w:val="00C20737"/>
    <w:pPr>
      <w:jc w:val="left"/>
    </w:pPr>
    <w:rPr>
      <w:noProof/>
      <w:sz w:val="20"/>
    </w:rPr>
  </w:style>
  <w:style w:type="character" w:customStyle="1" w:styleId="EndNoteBibliographyChar">
    <w:name w:val="EndNote Bibliography Char"/>
    <w:basedOn w:val="DefaultParagraphFont"/>
    <w:link w:val="EndNoteBibliography"/>
    <w:rsid w:val="00C20737"/>
    <w:rPr>
      <w:rFonts w:ascii="Calibri" w:eastAsia="SimSun" w:hAnsi="Calibri" w:cs="Times New Roman"/>
      <w:noProof/>
      <w:sz w:val="20"/>
    </w:rPr>
  </w:style>
  <w:style w:type="character" w:styleId="Hyperlink">
    <w:name w:val="Hyperlink"/>
    <w:basedOn w:val="DefaultParagraphFont"/>
    <w:uiPriority w:val="99"/>
    <w:unhideWhenUsed/>
    <w:rsid w:val="00C20737"/>
    <w:rPr>
      <w:color w:val="0000FF" w:themeColor="hyperlink"/>
      <w:u w:val="single"/>
    </w:rPr>
  </w:style>
  <w:style w:type="paragraph" w:styleId="HTMLPreformatted">
    <w:name w:val="HTML Preformatted"/>
    <w:basedOn w:val="Normal"/>
    <w:link w:val="HTMLPreformattedChar"/>
    <w:uiPriority w:val="99"/>
    <w:semiHidden/>
    <w:unhideWhenUsed/>
    <w:rsid w:val="00C207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C20737"/>
    <w:rPr>
      <w:rFonts w:ascii="SimSun" w:eastAsia="SimSun" w:hAnsi="SimSun" w:cs="SimSun"/>
      <w:kern w:val="0"/>
      <w:sz w:val="24"/>
      <w:szCs w:val="24"/>
    </w:rPr>
  </w:style>
  <w:style w:type="character" w:styleId="Strong">
    <w:name w:val="Strong"/>
    <w:basedOn w:val="DefaultParagraphFont"/>
    <w:uiPriority w:val="22"/>
    <w:qFormat/>
    <w:rsid w:val="00C20737"/>
    <w:rPr>
      <w:b/>
      <w:bCs/>
    </w:rPr>
  </w:style>
  <w:style w:type="character" w:customStyle="1" w:styleId="Char1">
    <w:name w:val="批注文字 Char1"/>
    <w:uiPriority w:val="99"/>
    <w:rsid w:val="00C20737"/>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9266">
      <w:bodyDiv w:val="1"/>
      <w:marLeft w:val="0"/>
      <w:marRight w:val="0"/>
      <w:marTop w:val="0"/>
      <w:marBottom w:val="0"/>
      <w:divBdr>
        <w:top w:val="none" w:sz="0" w:space="0" w:color="auto"/>
        <w:left w:val="none" w:sz="0" w:space="0" w:color="auto"/>
        <w:bottom w:val="none" w:sz="0" w:space="0" w:color="auto"/>
        <w:right w:val="none" w:sz="0" w:space="0" w:color="auto"/>
      </w:divBdr>
    </w:div>
    <w:div w:id="16096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zhang@njm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默默</dc:creator>
  <cp:lastModifiedBy>Na Ma</cp:lastModifiedBy>
  <cp:revision>2</cp:revision>
  <dcterms:created xsi:type="dcterms:W3CDTF">2017-04-12T02:34:00Z</dcterms:created>
  <dcterms:modified xsi:type="dcterms:W3CDTF">2017-04-12T02:34:00Z</dcterms:modified>
</cp:coreProperties>
</file>