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02A9" w14:textId="40170C79" w:rsidR="00A93D21" w:rsidRPr="006A0C1D" w:rsidRDefault="00A93D21" w:rsidP="006B3129">
      <w:pPr>
        <w:spacing w:line="360" w:lineRule="auto"/>
        <w:jc w:val="both"/>
        <w:rPr>
          <w:rFonts w:ascii="Book Antiqua" w:hAnsi="Book Antiqua"/>
        </w:rPr>
      </w:pPr>
      <w:r w:rsidRPr="006A0C1D">
        <w:rPr>
          <w:rFonts w:ascii="Book Antiqua" w:hAnsi="Book Antiqua"/>
          <w:b/>
        </w:rPr>
        <w:t xml:space="preserve">Name of Journal: </w:t>
      </w:r>
      <w:r w:rsidRPr="006A0C1D">
        <w:rPr>
          <w:rFonts w:ascii="Book Antiqua" w:hAnsi="Book Antiqua"/>
          <w:b/>
          <w:i/>
        </w:rPr>
        <w:t>World Journal of Diabetes</w:t>
      </w:r>
    </w:p>
    <w:p w14:paraId="2587E5BD" w14:textId="28C7DD6D" w:rsidR="00A93D21" w:rsidRPr="006A0C1D" w:rsidRDefault="00A93D21" w:rsidP="006B3129">
      <w:pPr>
        <w:spacing w:line="360" w:lineRule="auto"/>
        <w:jc w:val="both"/>
        <w:rPr>
          <w:rFonts w:ascii="Book Antiqua" w:hAnsi="Book Antiqua"/>
          <w:b/>
          <w:lang w:eastAsia="zh-CN"/>
        </w:rPr>
      </w:pPr>
      <w:r w:rsidRPr="006A0C1D">
        <w:rPr>
          <w:rFonts w:ascii="Book Antiqua" w:hAnsi="Book Antiqua"/>
          <w:b/>
        </w:rPr>
        <w:t xml:space="preserve">Manuscript NO: </w:t>
      </w:r>
      <w:r w:rsidRPr="006A0C1D">
        <w:rPr>
          <w:rFonts w:ascii="Book Antiqua" w:hAnsi="Book Antiqua"/>
          <w:b/>
          <w:lang w:eastAsia="zh-CN"/>
        </w:rPr>
        <w:t>32911</w:t>
      </w:r>
    </w:p>
    <w:p w14:paraId="69853D0E" w14:textId="77777777" w:rsidR="00A93D21" w:rsidRPr="006A0C1D" w:rsidRDefault="00A93D21" w:rsidP="006B3129">
      <w:pPr>
        <w:spacing w:line="360" w:lineRule="auto"/>
        <w:jc w:val="both"/>
        <w:rPr>
          <w:rFonts w:ascii="Book Antiqua" w:hAnsi="Book Antiqua"/>
          <w:b/>
          <w:lang w:eastAsia="zh-CN"/>
        </w:rPr>
      </w:pPr>
      <w:r w:rsidRPr="006A0C1D">
        <w:rPr>
          <w:rFonts w:ascii="Book Antiqua" w:hAnsi="Book Antiqua"/>
          <w:b/>
        </w:rPr>
        <w:t>Manuscript Type: Original Article</w:t>
      </w:r>
    </w:p>
    <w:p w14:paraId="7437DD33" w14:textId="77777777" w:rsidR="00A93D21" w:rsidRPr="006A0C1D" w:rsidRDefault="00A93D21" w:rsidP="006B3129">
      <w:pPr>
        <w:spacing w:line="360" w:lineRule="auto"/>
        <w:jc w:val="both"/>
        <w:rPr>
          <w:rFonts w:ascii="Book Antiqua" w:hAnsi="Book Antiqua"/>
          <w:b/>
          <w:lang w:eastAsia="zh-CN"/>
        </w:rPr>
      </w:pPr>
    </w:p>
    <w:p w14:paraId="1E2DE378" w14:textId="3633454B" w:rsidR="00A93D21" w:rsidRPr="006A0C1D" w:rsidRDefault="00A93D21" w:rsidP="006B3129">
      <w:pPr>
        <w:spacing w:line="360" w:lineRule="auto"/>
        <w:jc w:val="both"/>
        <w:rPr>
          <w:rFonts w:ascii="Book Antiqua" w:hAnsi="Book Antiqua"/>
          <w:b/>
          <w:i/>
          <w:lang w:eastAsia="zh-CN"/>
        </w:rPr>
      </w:pPr>
      <w:r w:rsidRPr="006A0C1D">
        <w:rPr>
          <w:rFonts w:ascii="Book Antiqua" w:hAnsi="Book Antiqua"/>
          <w:b/>
          <w:i/>
        </w:rPr>
        <w:t>Retrospective Cohort Study</w:t>
      </w:r>
    </w:p>
    <w:p w14:paraId="7A93C417" w14:textId="0A3EA678" w:rsidR="00272B31" w:rsidRPr="006A0C1D" w:rsidRDefault="00272B31" w:rsidP="006B3129">
      <w:pPr>
        <w:spacing w:line="360" w:lineRule="auto"/>
        <w:jc w:val="both"/>
        <w:rPr>
          <w:rFonts w:ascii="Book Antiqua" w:hAnsi="Book Antiqua" w:cstheme="minorHAnsi"/>
          <w:b/>
          <w:lang w:eastAsia="zh-CN"/>
        </w:rPr>
      </w:pPr>
      <w:r w:rsidRPr="006A0C1D">
        <w:rPr>
          <w:rFonts w:ascii="Book Antiqua" w:hAnsi="Book Antiqua" w:cstheme="minorHAnsi"/>
          <w:b/>
        </w:rPr>
        <w:t xml:space="preserve">Clinical profile of diabetes at diagnosis among children and adolescents at </w:t>
      </w:r>
      <w:r w:rsidR="00EA0F2B" w:rsidRPr="006A0C1D">
        <w:rPr>
          <w:rFonts w:ascii="Book Antiqua" w:hAnsi="Book Antiqua" w:cstheme="minorHAnsi"/>
          <w:b/>
        </w:rPr>
        <w:t>an</w:t>
      </w:r>
      <w:r w:rsidR="00DF7C82" w:rsidRPr="006A0C1D">
        <w:rPr>
          <w:rFonts w:ascii="Book Antiqua" w:hAnsi="Book Antiqua" w:cstheme="minorHAnsi"/>
          <w:b/>
        </w:rPr>
        <w:t xml:space="preserve"> endocrine clinic in Ghana</w:t>
      </w:r>
    </w:p>
    <w:p w14:paraId="78D670CE" w14:textId="77777777" w:rsidR="00DF45A3" w:rsidRPr="006A0C1D" w:rsidRDefault="00DF45A3" w:rsidP="006B3129">
      <w:pPr>
        <w:spacing w:line="360" w:lineRule="auto"/>
        <w:jc w:val="both"/>
        <w:rPr>
          <w:rFonts w:ascii="Book Antiqua" w:hAnsi="Book Antiqua" w:cstheme="minorHAnsi"/>
          <w:b/>
        </w:rPr>
      </w:pPr>
    </w:p>
    <w:p w14:paraId="40BD226C" w14:textId="37D61C17" w:rsidR="00F5517E" w:rsidRPr="006A0C1D" w:rsidRDefault="00FA75CE" w:rsidP="006B3129">
      <w:pPr>
        <w:spacing w:line="360" w:lineRule="auto"/>
        <w:jc w:val="both"/>
        <w:rPr>
          <w:rFonts w:ascii="Book Antiqua" w:hAnsi="Book Antiqua" w:cstheme="minorHAnsi"/>
        </w:rPr>
      </w:pPr>
      <w:proofErr w:type="spellStart"/>
      <w:r w:rsidRPr="006A0C1D">
        <w:rPr>
          <w:rFonts w:ascii="Book Antiqua" w:eastAsia="Garamond" w:hAnsi="Book Antiqua" w:cstheme="minorHAnsi"/>
        </w:rPr>
        <w:t>Ameyaw</w:t>
      </w:r>
      <w:proofErr w:type="spellEnd"/>
      <w:r w:rsidRPr="006A0C1D">
        <w:rPr>
          <w:rFonts w:ascii="Book Antiqua" w:hAnsi="Book Antiqua" w:cstheme="minorHAnsi"/>
          <w:lang w:eastAsia="zh-CN"/>
        </w:rPr>
        <w:t xml:space="preserve"> E </w:t>
      </w:r>
      <w:r w:rsidRPr="006A0C1D">
        <w:rPr>
          <w:rFonts w:ascii="Book Antiqua" w:hAnsi="Book Antiqua" w:cstheme="minorHAnsi"/>
          <w:i/>
          <w:lang w:eastAsia="zh-CN"/>
        </w:rPr>
        <w:t>et al.</w:t>
      </w:r>
      <w:r w:rsidR="00F5517E" w:rsidRPr="006A0C1D">
        <w:rPr>
          <w:rFonts w:ascii="Book Antiqua" w:hAnsi="Book Antiqua" w:cstheme="minorHAnsi"/>
        </w:rPr>
        <w:t xml:space="preserve"> Diabetes in children and adolescents in Ghana</w:t>
      </w:r>
    </w:p>
    <w:p w14:paraId="4E1EFFC1" w14:textId="77777777" w:rsidR="00DF45A3" w:rsidRPr="006A0C1D" w:rsidRDefault="00DF45A3" w:rsidP="006B3129">
      <w:pPr>
        <w:spacing w:line="360" w:lineRule="auto"/>
        <w:jc w:val="both"/>
        <w:rPr>
          <w:rFonts w:ascii="Book Antiqua" w:hAnsi="Book Antiqua" w:cstheme="minorHAnsi"/>
          <w:b/>
          <w:lang w:eastAsia="zh-CN"/>
        </w:rPr>
      </w:pPr>
    </w:p>
    <w:p w14:paraId="27C25BFE" w14:textId="7963469B" w:rsidR="00DF7C82" w:rsidRPr="006A0C1D" w:rsidRDefault="00DF7C82"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b/>
          <w:color w:val="auto"/>
          <w:sz w:val="24"/>
          <w:szCs w:val="24"/>
          <w:lang w:eastAsia="zh-CN"/>
        </w:rPr>
      </w:pPr>
      <w:r w:rsidRPr="006A0C1D">
        <w:rPr>
          <w:rFonts w:ascii="Book Antiqua" w:eastAsia="Garamond" w:hAnsi="Book Antiqua" w:cstheme="minorHAnsi"/>
          <w:b/>
          <w:color w:val="auto"/>
          <w:sz w:val="24"/>
          <w:szCs w:val="24"/>
        </w:rPr>
        <w:t xml:space="preserve">Emmanuel </w:t>
      </w:r>
      <w:proofErr w:type="spellStart"/>
      <w:r w:rsidRPr="006A0C1D">
        <w:rPr>
          <w:rFonts w:ascii="Book Antiqua" w:eastAsia="Garamond" w:hAnsi="Book Antiqua" w:cstheme="minorHAnsi"/>
          <w:b/>
          <w:color w:val="auto"/>
          <w:sz w:val="24"/>
          <w:szCs w:val="24"/>
        </w:rPr>
        <w:t>Ameyaw</w:t>
      </w:r>
      <w:proofErr w:type="spellEnd"/>
      <w:r w:rsidRPr="006A0C1D">
        <w:rPr>
          <w:rFonts w:ascii="Book Antiqua" w:eastAsiaTheme="minorEastAsia" w:hAnsi="Book Antiqua" w:cstheme="minorHAnsi"/>
          <w:b/>
          <w:color w:val="auto"/>
          <w:sz w:val="24"/>
          <w:szCs w:val="24"/>
          <w:lang w:eastAsia="zh-CN"/>
        </w:rPr>
        <w:t xml:space="preserve">, </w:t>
      </w:r>
      <w:proofErr w:type="spellStart"/>
      <w:r w:rsidRPr="006A0C1D">
        <w:rPr>
          <w:rFonts w:ascii="Book Antiqua" w:eastAsia="Calibri" w:hAnsi="Book Antiqua" w:cstheme="minorHAnsi"/>
          <w:b/>
          <w:color w:val="auto"/>
          <w:sz w:val="24"/>
          <w:szCs w:val="24"/>
        </w:rPr>
        <w:t>Serwah</w:t>
      </w:r>
      <w:proofErr w:type="spellEnd"/>
      <w:r w:rsidRPr="006A0C1D">
        <w:rPr>
          <w:rFonts w:ascii="Book Antiqua" w:eastAsia="Calibri" w:hAnsi="Book Antiqua" w:cstheme="minorHAnsi"/>
          <w:b/>
          <w:color w:val="auto"/>
          <w:sz w:val="24"/>
          <w:szCs w:val="24"/>
        </w:rPr>
        <w:t xml:space="preserve"> </w:t>
      </w:r>
      <w:proofErr w:type="spellStart"/>
      <w:r w:rsidRPr="006A0C1D">
        <w:rPr>
          <w:rFonts w:ascii="Book Antiqua" w:eastAsia="Calibri" w:hAnsi="Book Antiqua" w:cstheme="minorHAnsi"/>
          <w:b/>
          <w:color w:val="auto"/>
          <w:sz w:val="24"/>
          <w:szCs w:val="24"/>
        </w:rPr>
        <w:t>Bonsu</w:t>
      </w:r>
      <w:proofErr w:type="spellEnd"/>
      <w:r w:rsidRPr="006A0C1D">
        <w:rPr>
          <w:rFonts w:ascii="Book Antiqua" w:eastAsia="Calibri" w:hAnsi="Book Antiqua" w:cstheme="minorHAnsi"/>
          <w:b/>
          <w:color w:val="auto"/>
          <w:sz w:val="24"/>
          <w:szCs w:val="24"/>
        </w:rPr>
        <w:t xml:space="preserve"> </w:t>
      </w:r>
      <w:proofErr w:type="spellStart"/>
      <w:r w:rsidRPr="006A0C1D">
        <w:rPr>
          <w:rFonts w:ascii="Book Antiqua" w:eastAsia="Calibri" w:hAnsi="Book Antiqua" w:cstheme="minorHAnsi"/>
          <w:b/>
          <w:color w:val="auto"/>
          <w:sz w:val="24"/>
          <w:szCs w:val="24"/>
        </w:rPr>
        <w:t>Asafo-Agyei</w:t>
      </w:r>
      <w:proofErr w:type="spellEnd"/>
      <w:r w:rsidRPr="006A0C1D">
        <w:rPr>
          <w:rFonts w:ascii="Book Antiqua" w:eastAsiaTheme="minorEastAsia" w:hAnsi="Book Antiqua" w:cstheme="minorHAnsi"/>
          <w:b/>
          <w:color w:val="auto"/>
          <w:sz w:val="24"/>
          <w:szCs w:val="24"/>
          <w:lang w:eastAsia="zh-CN"/>
        </w:rPr>
        <w:t xml:space="preserve">, </w:t>
      </w:r>
      <w:proofErr w:type="spellStart"/>
      <w:r w:rsidRPr="006A0C1D">
        <w:rPr>
          <w:rFonts w:ascii="Book Antiqua" w:eastAsia="Garamond" w:hAnsi="Book Antiqua" w:cstheme="minorHAnsi"/>
          <w:b/>
          <w:color w:val="auto"/>
          <w:sz w:val="24"/>
          <w:szCs w:val="24"/>
        </w:rPr>
        <w:t>Sumithira</w:t>
      </w:r>
      <w:proofErr w:type="spellEnd"/>
      <w:r w:rsidRPr="006A0C1D">
        <w:rPr>
          <w:rFonts w:ascii="Book Antiqua" w:eastAsia="Garamond" w:hAnsi="Book Antiqua" w:cstheme="minorHAnsi"/>
          <w:b/>
          <w:color w:val="auto"/>
          <w:sz w:val="24"/>
          <w:szCs w:val="24"/>
        </w:rPr>
        <w:t xml:space="preserve"> </w:t>
      </w:r>
      <w:proofErr w:type="spellStart"/>
      <w:r w:rsidRPr="006A0C1D">
        <w:rPr>
          <w:rFonts w:ascii="Book Antiqua" w:eastAsia="Garamond" w:hAnsi="Book Antiqua" w:cstheme="minorHAnsi"/>
          <w:b/>
          <w:color w:val="auto"/>
          <w:sz w:val="24"/>
          <w:szCs w:val="24"/>
        </w:rPr>
        <w:t>Thavapalan</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 xml:space="preserve">Angela C </w:t>
      </w:r>
      <w:proofErr w:type="spellStart"/>
      <w:r w:rsidRPr="006A0C1D">
        <w:rPr>
          <w:rFonts w:ascii="Book Antiqua" w:eastAsia="Garamond" w:hAnsi="Book Antiqua" w:cstheme="minorHAnsi"/>
          <w:b/>
          <w:color w:val="auto"/>
          <w:sz w:val="24"/>
          <w:szCs w:val="24"/>
        </w:rPr>
        <w:t>Middlehurst</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 xml:space="preserve">Graham D Ogle </w:t>
      </w:r>
    </w:p>
    <w:p w14:paraId="371B5674" w14:textId="77777777" w:rsidR="008725D0" w:rsidRPr="006A0C1D" w:rsidRDefault="008725D0" w:rsidP="006B3129">
      <w:pPr>
        <w:spacing w:line="360" w:lineRule="auto"/>
        <w:jc w:val="both"/>
        <w:rPr>
          <w:rFonts w:ascii="Book Antiqua" w:eastAsia="Garamond" w:hAnsi="Book Antiqua" w:cstheme="minorHAnsi"/>
          <w:lang w:eastAsia="zh-CN"/>
        </w:rPr>
      </w:pPr>
    </w:p>
    <w:p w14:paraId="09E44A08" w14:textId="1DA5FE7B" w:rsidR="003B50FA" w:rsidRPr="006A0C1D" w:rsidRDefault="00FA75CE" w:rsidP="006B3129">
      <w:pPr>
        <w:spacing w:line="360" w:lineRule="auto"/>
        <w:jc w:val="both"/>
        <w:rPr>
          <w:rFonts w:ascii="Book Antiqua" w:eastAsia="Calibri" w:hAnsi="Book Antiqua" w:cstheme="minorHAnsi"/>
        </w:rPr>
      </w:pPr>
      <w:r w:rsidRPr="006A0C1D">
        <w:rPr>
          <w:rFonts w:ascii="Book Antiqua" w:eastAsia="Garamond" w:hAnsi="Book Antiqua" w:cstheme="minorHAnsi"/>
          <w:b/>
        </w:rPr>
        <w:t xml:space="preserve">Emmanuel </w:t>
      </w:r>
      <w:proofErr w:type="spellStart"/>
      <w:r w:rsidRPr="006A0C1D">
        <w:rPr>
          <w:rFonts w:ascii="Book Antiqua" w:eastAsia="Garamond" w:hAnsi="Book Antiqua" w:cstheme="minorHAnsi"/>
          <w:b/>
        </w:rPr>
        <w:t>Ameyaw</w:t>
      </w:r>
      <w:proofErr w:type="spellEnd"/>
      <w:r w:rsidRPr="006A0C1D">
        <w:rPr>
          <w:rFonts w:ascii="Book Antiqua" w:hAnsi="Book Antiqua" w:cstheme="minorHAnsi"/>
          <w:b/>
          <w:lang w:eastAsia="zh-CN"/>
        </w:rPr>
        <w:t xml:space="preserve">, </w:t>
      </w:r>
      <w:proofErr w:type="spellStart"/>
      <w:r w:rsidRPr="006A0C1D">
        <w:rPr>
          <w:rFonts w:ascii="Book Antiqua" w:eastAsia="Calibri" w:hAnsi="Book Antiqua" w:cstheme="minorHAnsi"/>
          <w:b/>
        </w:rPr>
        <w:t>Serwah</w:t>
      </w:r>
      <w:proofErr w:type="spellEnd"/>
      <w:r w:rsidRPr="006A0C1D">
        <w:rPr>
          <w:rFonts w:ascii="Book Antiqua" w:eastAsia="Calibri" w:hAnsi="Book Antiqua" w:cstheme="minorHAnsi"/>
          <w:b/>
        </w:rPr>
        <w:t xml:space="preserve"> </w:t>
      </w:r>
      <w:proofErr w:type="spellStart"/>
      <w:r w:rsidRPr="006A0C1D">
        <w:rPr>
          <w:rFonts w:ascii="Book Antiqua" w:eastAsia="Calibri" w:hAnsi="Book Antiqua" w:cstheme="minorHAnsi"/>
          <w:b/>
        </w:rPr>
        <w:t>Bonsu</w:t>
      </w:r>
      <w:proofErr w:type="spellEnd"/>
      <w:r w:rsidRPr="006A0C1D">
        <w:rPr>
          <w:rFonts w:ascii="Book Antiqua" w:eastAsia="Calibri" w:hAnsi="Book Antiqua" w:cstheme="minorHAnsi"/>
          <w:b/>
        </w:rPr>
        <w:t xml:space="preserve"> </w:t>
      </w:r>
      <w:proofErr w:type="spellStart"/>
      <w:r w:rsidRPr="006A0C1D">
        <w:rPr>
          <w:rFonts w:ascii="Book Antiqua" w:eastAsia="Calibri" w:hAnsi="Book Antiqua" w:cstheme="minorHAnsi"/>
          <w:b/>
        </w:rPr>
        <w:t>Asafo-Agyei</w:t>
      </w:r>
      <w:proofErr w:type="spellEnd"/>
      <w:r w:rsidRPr="006A0C1D">
        <w:rPr>
          <w:rFonts w:ascii="Book Antiqua" w:hAnsi="Book Antiqua" w:cstheme="minorHAnsi"/>
          <w:b/>
          <w:lang w:eastAsia="zh-CN"/>
        </w:rPr>
        <w:t xml:space="preserve">, </w:t>
      </w:r>
      <w:r w:rsidR="005C2D29" w:rsidRPr="006A0C1D">
        <w:rPr>
          <w:rFonts w:ascii="Book Antiqua" w:eastAsia="Garamond" w:hAnsi="Book Antiqua" w:cstheme="minorHAnsi"/>
        </w:rPr>
        <w:t xml:space="preserve">Department of Child Health, </w:t>
      </w:r>
      <w:proofErr w:type="spellStart"/>
      <w:r w:rsidR="003B50FA" w:rsidRPr="006A0C1D">
        <w:rPr>
          <w:rFonts w:ascii="Book Antiqua" w:eastAsia="Calibri" w:hAnsi="Book Antiqua" w:cstheme="minorHAnsi"/>
        </w:rPr>
        <w:t>Komfo</w:t>
      </w:r>
      <w:proofErr w:type="spellEnd"/>
      <w:r w:rsidR="003B50FA" w:rsidRPr="006A0C1D">
        <w:rPr>
          <w:rFonts w:ascii="Book Antiqua" w:eastAsia="Calibri" w:hAnsi="Book Antiqua" w:cstheme="minorHAnsi"/>
        </w:rPr>
        <w:t xml:space="preserve"> </w:t>
      </w:r>
      <w:proofErr w:type="spellStart"/>
      <w:r w:rsidR="003B50FA" w:rsidRPr="006A0C1D">
        <w:rPr>
          <w:rFonts w:ascii="Book Antiqua" w:eastAsia="Calibri" w:hAnsi="Book Antiqua" w:cstheme="minorHAnsi"/>
        </w:rPr>
        <w:t>Anokye</w:t>
      </w:r>
      <w:proofErr w:type="spellEnd"/>
      <w:r w:rsidR="003B50FA" w:rsidRPr="006A0C1D">
        <w:rPr>
          <w:rFonts w:ascii="Book Antiqua" w:eastAsia="Calibri" w:hAnsi="Book Antiqua" w:cstheme="minorHAnsi"/>
        </w:rPr>
        <w:t xml:space="preserve"> Teaching Hospital, P.O. Box 1934, Kumasi, Ghana</w:t>
      </w:r>
    </w:p>
    <w:p w14:paraId="7693C2D3" w14:textId="77777777" w:rsidR="00FA75CE" w:rsidRPr="006A0C1D" w:rsidRDefault="00FA75C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color w:val="auto"/>
          <w:sz w:val="24"/>
          <w:szCs w:val="24"/>
          <w:vertAlign w:val="superscript"/>
          <w:lang w:eastAsia="zh-CN"/>
        </w:rPr>
      </w:pPr>
    </w:p>
    <w:p w14:paraId="15F8B880" w14:textId="7BCCB048" w:rsidR="003070CE" w:rsidRPr="006A0C1D" w:rsidRDefault="00FA75C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b/>
          <w:color w:val="auto"/>
          <w:sz w:val="24"/>
          <w:szCs w:val="24"/>
          <w:lang w:eastAsia="zh-CN"/>
        </w:rPr>
      </w:pPr>
      <w:proofErr w:type="spellStart"/>
      <w:r w:rsidRPr="006A0C1D">
        <w:rPr>
          <w:rFonts w:ascii="Book Antiqua" w:eastAsia="Garamond" w:hAnsi="Book Antiqua" w:cstheme="minorHAnsi"/>
          <w:b/>
          <w:color w:val="auto"/>
          <w:sz w:val="24"/>
          <w:szCs w:val="24"/>
        </w:rPr>
        <w:t>Sumithira</w:t>
      </w:r>
      <w:proofErr w:type="spellEnd"/>
      <w:r w:rsidRPr="006A0C1D">
        <w:rPr>
          <w:rFonts w:ascii="Book Antiqua" w:eastAsia="Garamond" w:hAnsi="Book Antiqua" w:cstheme="minorHAnsi"/>
          <w:b/>
          <w:color w:val="auto"/>
          <w:sz w:val="24"/>
          <w:szCs w:val="24"/>
        </w:rPr>
        <w:t xml:space="preserve"> </w:t>
      </w:r>
      <w:proofErr w:type="spellStart"/>
      <w:r w:rsidRPr="006A0C1D">
        <w:rPr>
          <w:rFonts w:ascii="Book Antiqua" w:eastAsia="Garamond" w:hAnsi="Book Antiqua" w:cstheme="minorHAnsi"/>
          <w:b/>
          <w:color w:val="auto"/>
          <w:sz w:val="24"/>
          <w:szCs w:val="24"/>
        </w:rPr>
        <w:t>Thavapalan</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 xml:space="preserve">Angela C </w:t>
      </w:r>
      <w:proofErr w:type="spellStart"/>
      <w:r w:rsidRPr="006A0C1D">
        <w:rPr>
          <w:rFonts w:ascii="Book Antiqua" w:eastAsia="Garamond" w:hAnsi="Book Antiqua" w:cstheme="minorHAnsi"/>
          <w:b/>
          <w:color w:val="auto"/>
          <w:sz w:val="24"/>
          <w:szCs w:val="24"/>
        </w:rPr>
        <w:t>Middlehurst</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Graham D Ogle</w:t>
      </w:r>
      <w:r w:rsidRPr="006A0C1D">
        <w:rPr>
          <w:rFonts w:ascii="Book Antiqua" w:eastAsiaTheme="minorEastAsia" w:hAnsi="Book Antiqua" w:cstheme="minorHAnsi"/>
          <w:b/>
          <w:color w:val="auto"/>
          <w:sz w:val="24"/>
          <w:szCs w:val="24"/>
          <w:lang w:eastAsia="zh-CN"/>
        </w:rPr>
        <w:t>,</w:t>
      </w:r>
      <w:r w:rsidRPr="006A0C1D">
        <w:rPr>
          <w:rFonts w:ascii="Book Antiqua" w:eastAsia="Garamond" w:hAnsi="Book Antiqua" w:cstheme="minorHAnsi"/>
          <w:b/>
          <w:color w:val="auto"/>
          <w:sz w:val="24"/>
          <w:szCs w:val="24"/>
        </w:rPr>
        <w:t xml:space="preserve"> </w:t>
      </w:r>
      <w:r w:rsidR="003070CE" w:rsidRPr="006A0C1D">
        <w:rPr>
          <w:rFonts w:ascii="Book Antiqua" w:eastAsia="Garamond" w:hAnsi="Book Antiqua" w:cstheme="minorHAnsi"/>
          <w:color w:val="auto"/>
          <w:sz w:val="24"/>
          <w:szCs w:val="24"/>
        </w:rPr>
        <w:t>International Diabetes Federation Life for a Child Program, Glebe, NSW 2037, Australia</w:t>
      </w:r>
    </w:p>
    <w:p w14:paraId="042088D5" w14:textId="77777777" w:rsidR="00FA75CE" w:rsidRPr="006A0C1D" w:rsidRDefault="00FA75C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b/>
          <w:color w:val="auto"/>
          <w:sz w:val="24"/>
          <w:szCs w:val="24"/>
          <w:lang w:eastAsia="zh-CN"/>
        </w:rPr>
      </w:pPr>
    </w:p>
    <w:p w14:paraId="01CAC4B2" w14:textId="22499458" w:rsidR="000755C8" w:rsidRPr="006A0C1D" w:rsidRDefault="00FA75C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b/>
          <w:color w:val="auto"/>
          <w:sz w:val="24"/>
          <w:szCs w:val="24"/>
          <w:lang w:eastAsia="zh-CN"/>
        </w:rPr>
      </w:pPr>
      <w:proofErr w:type="spellStart"/>
      <w:r w:rsidRPr="006A0C1D">
        <w:rPr>
          <w:rFonts w:ascii="Book Antiqua" w:eastAsia="Garamond" w:hAnsi="Book Antiqua" w:cstheme="minorHAnsi"/>
          <w:b/>
          <w:color w:val="auto"/>
          <w:sz w:val="24"/>
          <w:szCs w:val="24"/>
        </w:rPr>
        <w:t>Sumithira</w:t>
      </w:r>
      <w:proofErr w:type="spellEnd"/>
      <w:r w:rsidRPr="006A0C1D">
        <w:rPr>
          <w:rFonts w:ascii="Book Antiqua" w:eastAsia="Garamond" w:hAnsi="Book Antiqua" w:cstheme="minorHAnsi"/>
          <w:b/>
          <w:color w:val="auto"/>
          <w:sz w:val="24"/>
          <w:szCs w:val="24"/>
        </w:rPr>
        <w:t xml:space="preserve"> </w:t>
      </w:r>
      <w:proofErr w:type="spellStart"/>
      <w:r w:rsidRPr="006A0C1D">
        <w:rPr>
          <w:rFonts w:ascii="Book Antiqua" w:eastAsia="Garamond" w:hAnsi="Book Antiqua" w:cstheme="minorHAnsi"/>
          <w:b/>
          <w:color w:val="auto"/>
          <w:sz w:val="24"/>
          <w:szCs w:val="24"/>
        </w:rPr>
        <w:t>Thavapalan</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 xml:space="preserve">Angela C </w:t>
      </w:r>
      <w:proofErr w:type="spellStart"/>
      <w:r w:rsidRPr="006A0C1D">
        <w:rPr>
          <w:rFonts w:ascii="Book Antiqua" w:eastAsia="Garamond" w:hAnsi="Book Antiqua" w:cstheme="minorHAnsi"/>
          <w:b/>
          <w:color w:val="auto"/>
          <w:sz w:val="24"/>
          <w:szCs w:val="24"/>
        </w:rPr>
        <w:t>Middlehurst</w:t>
      </w:r>
      <w:proofErr w:type="spellEnd"/>
      <w:r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Graham D Ogle</w:t>
      </w:r>
      <w:r w:rsidRPr="006A0C1D">
        <w:rPr>
          <w:rFonts w:ascii="Book Antiqua" w:eastAsiaTheme="minorEastAsia" w:hAnsi="Book Antiqua" w:cstheme="minorHAnsi"/>
          <w:b/>
          <w:color w:val="auto"/>
          <w:sz w:val="24"/>
          <w:szCs w:val="24"/>
          <w:lang w:eastAsia="zh-CN"/>
        </w:rPr>
        <w:t>,</w:t>
      </w:r>
      <w:r w:rsidRPr="006A0C1D">
        <w:rPr>
          <w:rFonts w:ascii="Book Antiqua" w:eastAsia="Garamond" w:hAnsi="Book Antiqua" w:cstheme="minorHAnsi"/>
          <w:b/>
          <w:color w:val="auto"/>
          <w:sz w:val="24"/>
          <w:szCs w:val="24"/>
        </w:rPr>
        <w:t xml:space="preserve"> </w:t>
      </w:r>
      <w:r w:rsidR="00D96394" w:rsidRPr="006A0C1D">
        <w:rPr>
          <w:rFonts w:ascii="Book Antiqua" w:eastAsia="Garamond" w:hAnsi="Book Antiqua" w:cstheme="minorHAnsi"/>
          <w:color w:val="auto"/>
          <w:sz w:val="24"/>
          <w:szCs w:val="24"/>
        </w:rPr>
        <w:t>Diabetes NSW, Glebe, NSW 2037, Australia</w:t>
      </w:r>
    </w:p>
    <w:p w14:paraId="5AE88AFF" w14:textId="77777777" w:rsidR="00D16C3F" w:rsidRPr="006A0C1D" w:rsidRDefault="00D16C3F"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p>
    <w:p w14:paraId="2A0A5DA8" w14:textId="4F3CA633" w:rsidR="00F5517E" w:rsidRPr="006A0C1D" w:rsidRDefault="00FA75C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r w:rsidRPr="006A0C1D">
        <w:rPr>
          <w:rFonts w:ascii="Book Antiqua" w:hAnsi="Book Antiqua"/>
          <w:b/>
          <w:sz w:val="24"/>
          <w:szCs w:val="24"/>
        </w:rPr>
        <w:t>Author contributions:</w:t>
      </w:r>
      <w:r w:rsidRPr="006A0C1D">
        <w:rPr>
          <w:rFonts w:ascii="Book Antiqua" w:hAnsi="Book Antiqua"/>
          <w:b/>
          <w:sz w:val="24"/>
          <w:szCs w:val="24"/>
          <w:lang w:eastAsia="zh-CN"/>
        </w:rPr>
        <w:t xml:space="preserve"> </w:t>
      </w:r>
      <w:proofErr w:type="spellStart"/>
      <w:r w:rsidR="00F5517E" w:rsidRPr="006A0C1D">
        <w:rPr>
          <w:rFonts w:ascii="Book Antiqua" w:eastAsia="Garamond" w:hAnsi="Book Antiqua" w:cstheme="minorHAnsi"/>
          <w:color w:val="auto"/>
          <w:sz w:val="24"/>
          <w:szCs w:val="24"/>
        </w:rPr>
        <w:t>A</w:t>
      </w:r>
      <w:r w:rsidR="00272B31" w:rsidRPr="006A0C1D">
        <w:rPr>
          <w:rFonts w:ascii="Book Antiqua" w:eastAsia="Garamond" w:hAnsi="Book Antiqua" w:cstheme="minorHAnsi"/>
          <w:color w:val="auto"/>
          <w:sz w:val="24"/>
          <w:szCs w:val="24"/>
        </w:rPr>
        <w:t>meyaw</w:t>
      </w:r>
      <w:proofErr w:type="spellEnd"/>
      <w:r w:rsidR="00272B31" w:rsidRPr="006A0C1D">
        <w:rPr>
          <w:rFonts w:ascii="Book Antiqua" w:eastAsia="Garamond" w:hAnsi="Book Antiqua" w:cstheme="minorHAnsi"/>
          <w:color w:val="auto"/>
          <w:sz w:val="24"/>
          <w:szCs w:val="24"/>
        </w:rPr>
        <w:t xml:space="preserve"> E</w:t>
      </w:r>
      <w:r w:rsidR="00F5517E" w:rsidRPr="006A0C1D">
        <w:rPr>
          <w:rFonts w:ascii="Book Antiqua" w:eastAsia="Garamond" w:hAnsi="Book Antiqua" w:cstheme="minorHAnsi"/>
          <w:color w:val="auto"/>
          <w:sz w:val="24"/>
          <w:szCs w:val="24"/>
        </w:rPr>
        <w:t xml:space="preserve"> </w:t>
      </w:r>
      <w:r w:rsidR="00DE126F" w:rsidRPr="006A0C1D">
        <w:rPr>
          <w:rFonts w:ascii="Book Antiqua" w:eastAsia="Garamond" w:hAnsi="Book Antiqua" w:cstheme="minorHAnsi"/>
          <w:color w:val="auto"/>
          <w:sz w:val="24"/>
          <w:szCs w:val="24"/>
        </w:rPr>
        <w:t xml:space="preserve">contributed to study design, conducted the study, and contributed to the manuscript; </w:t>
      </w:r>
      <w:proofErr w:type="spellStart"/>
      <w:r w:rsidR="007105FD" w:rsidRPr="006A0C1D">
        <w:rPr>
          <w:rFonts w:ascii="Book Antiqua" w:eastAsia="Calibri" w:hAnsi="Book Antiqua" w:cstheme="minorHAnsi"/>
          <w:color w:val="auto"/>
          <w:sz w:val="24"/>
          <w:szCs w:val="24"/>
        </w:rPr>
        <w:t>Asafo-Agyei</w:t>
      </w:r>
      <w:proofErr w:type="spellEnd"/>
      <w:r w:rsidR="00272B31" w:rsidRPr="006A0C1D">
        <w:rPr>
          <w:rFonts w:ascii="Book Antiqua" w:eastAsia="Garamond" w:hAnsi="Book Antiqua" w:cstheme="minorHAnsi"/>
          <w:color w:val="auto"/>
          <w:sz w:val="24"/>
          <w:szCs w:val="24"/>
        </w:rPr>
        <w:t xml:space="preserve"> S</w:t>
      </w:r>
      <w:r w:rsidR="007105FD" w:rsidRPr="006A0C1D">
        <w:rPr>
          <w:rFonts w:ascii="Book Antiqua" w:eastAsiaTheme="minorEastAsia" w:hAnsi="Book Antiqua" w:cstheme="minorHAnsi"/>
          <w:color w:val="auto"/>
          <w:sz w:val="24"/>
          <w:szCs w:val="24"/>
          <w:lang w:eastAsia="zh-CN"/>
        </w:rPr>
        <w:t>B</w:t>
      </w:r>
      <w:r w:rsidR="00772A40" w:rsidRPr="006A0C1D">
        <w:rPr>
          <w:rFonts w:ascii="Book Antiqua" w:eastAsia="Garamond" w:hAnsi="Book Antiqua" w:cstheme="minorHAnsi"/>
          <w:color w:val="auto"/>
          <w:sz w:val="24"/>
          <w:szCs w:val="24"/>
        </w:rPr>
        <w:t xml:space="preserve"> contributed to concept and</w:t>
      </w:r>
      <w:r w:rsidR="00DE126F" w:rsidRPr="006A0C1D">
        <w:rPr>
          <w:rFonts w:ascii="Book Antiqua" w:eastAsia="Garamond" w:hAnsi="Book Antiqua" w:cstheme="minorHAnsi"/>
          <w:color w:val="auto"/>
          <w:sz w:val="24"/>
          <w:szCs w:val="24"/>
        </w:rPr>
        <w:t xml:space="preserve"> assisted in conduct of the study</w:t>
      </w:r>
      <w:r w:rsidR="00CF6AD8" w:rsidRPr="006A0C1D">
        <w:rPr>
          <w:rFonts w:ascii="Book Antiqua" w:eastAsia="Garamond" w:hAnsi="Book Antiqua" w:cstheme="minorHAnsi"/>
          <w:color w:val="auto"/>
          <w:sz w:val="24"/>
          <w:szCs w:val="24"/>
        </w:rPr>
        <w:t>;</w:t>
      </w:r>
      <w:r w:rsidR="00272B31" w:rsidRPr="006A0C1D">
        <w:rPr>
          <w:rFonts w:ascii="Book Antiqua" w:eastAsia="Garamond" w:hAnsi="Book Antiqua" w:cstheme="minorHAnsi"/>
          <w:color w:val="auto"/>
          <w:sz w:val="24"/>
          <w:szCs w:val="24"/>
        </w:rPr>
        <w:t xml:space="preserve"> </w:t>
      </w:r>
      <w:proofErr w:type="spellStart"/>
      <w:r w:rsidR="00272B31" w:rsidRPr="006A0C1D">
        <w:rPr>
          <w:rFonts w:ascii="Book Antiqua" w:eastAsia="Garamond" w:hAnsi="Book Antiqua" w:cstheme="minorHAnsi"/>
          <w:color w:val="auto"/>
          <w:sz w:val="24"/>
          <w:szCs w:val="24"/>
        </w:rPr>
        <w:t>Thavapalan</w:t>
      </w:r>
      <w:proofErr w:type="spellEnd"/>
      <w:r w:rsidR="00272B31" w:rsidRPr="006A0C1D">
        <w:rPr>
          <w:rFonts w:ascii="Book Antiqua" w:eastAsia="Garamond" w:hAnsi="Book Antiqua" w:cstheme="minorHAnsi"/>
          <w:color w:val="auto"/>
          <w:sz w:val="24"/>
          <w:szCs w:val="24"/>
        </w:rPr>
        <w:t xml:space="preserve"> S</w:t>
      </w:r>
      <w:r w:rsidR="00F5517E" w:rsidRPr="006A0C1D">
        <w:rPr>
          <w:rFonts w:ascii="Book Antiqua" w:eastAsia="Garamond" w:hAnsi="Book Antiqua" w:cstheme="minorHAnsi"/>
          <w:color w:val="auto"/>
          <w:sz w:val="24"/>
          <w:szCs w:val="24"/>
        </w:rPr>
        <w:t xml:space="preserve"> </w:t>
      </w:r>
      <w:proofErr w:type="spellStart"/>
      <w:r w:rsidR="00DE126F" w:rsidRPr="006A0C1D">
        <w:rPr>
          <w:rFonts w:ascii="Book Antiqua" w:eastAsia="Garamond" w:hAnsi="Book Antiqua" w:cstheme="minorHAnsi"/>
          <w:color w:val="auto"/>
          <w:sz w:val="24"/>
          <w:szCs w:val="24"/>
        </w:rPr>
        <w:t>analysed</w:t>
      </w:r>
      <w:proofErr w:type="spellEnd"/>
      <w:r w:rsidR="00DE126F" w:rsidRPr="006A0C1D">
        <w:rPr>
          <w:rFonts w:ascii="Book Antiqua" w:eastAsia="Garamond" w:hAnsi="Book Antiqua" w:cstheme="minorHAnsi"/>
          <w:color w:val="auto"/>
          <w:sz w:val="24"/>
          <w:szCs w:val="24"/>
        </w:rPr>
        <w:t xml:space="preserve"> the </w:t>
      </w:r>
      <w:r w:rsidR="00C73551" w:rsidRPr="006A0C1D">
        <w:rPr>
          <w:rFonts w:ascii="Book Antiqua" w:eastAsia="Garamond" w:hAnsi="Book Antiqua" w:cstheme="minorHAnsi"/>
          <w:color w:val="auto"/>
          <w:sz w:val="24"/>
          <w:szCs w:val="24"/>
        </w:rPr>
        <w:t xml:space="preserve">data, </w:t>
      </w:r>
      <w:r w:rsidR="00DE126F" w:rsidRPr="006A0C1D">
        <w:rPr>
          <w:rFonts w:ascii="Book Antiqua" w:eastAsia="Garamond" w:hAnsi="Book Antiqua" w:cstheme="minorHAnsi"/>
          <w:color w:val="auto"/>
          <w:sz w:val="24"/>
          <w:szCs w:val="24"/>
        </w:rPr>
        <w:t>prepared the figures</w:t>
      </w:r>
      <w:r w:rsidR="00C73551" w:rsidRPr="006A0C1D">
        <w:rPr>
          <w:rFonts w:ascii="Book Antiqua" w:eastAsia="Garamond" w:hAnsi="Book Antiqua" w:cstheme="minorHAnsi"/>
          <w:color w:val="auto"/>
          <w:sz w:val="24"/>
          <w:szCs w:val="24"/>
        </w:rPr>
        <w:t>, and reviewed the manuscript</w:t>
      </w:r>
      <w:r w:rsidR="00DE126F" w:rsidRPr="006A0C1D">
        <w:rPr>
          <w:rFonts w:ascii="Book Antiqua" w:eastAsia="Garamond" w:hAnsi="Book Antiqua" w:cstheme="minorHAnsi"/>
          <w:color w:val="auto"/>
          <w:sz w:val="24"/>
          <w:szCs w:val="24"/>
        </w:rPr>
        <w:t>;</w:t>
      </w:r>
      <w:r w:rsidR="00272B31" w:rsidRPr="006A0C1D">
        <w:rPr>
          <w:rFonts w:ascii="Book Antiqua" w:eastAsia="Garamond" w:hAnsi="Book Antiqua" w:cstheme="minorHAnsi"/>
          <w:color w:val="auto"/>
          <w:sz w:val="24"/>
          <w:szCs w:val="24"/>
        </w:rPr>
        <w:t xml:space="preserve"> </w:t>
      </w:r>
      <w:proofErr w:type="spellStart"/>
      <w:r w:rsidR="00272B31" w:rsidRPr="006A0C1D">
        <w:rPr>
          <w:rFonts w:ascii="Book Antiqua" w:eastAsia="Garamond" w:hAnsi="Book Antiqua" w:cstheme="minorHAnsi"/>
          <w:color w:val="auto"/>
          <w:sz w:val="24"/>
          <w:szCs w:val="24"/>
        </w:rPr>
        <w:t>Middlehurst</w:t>
      </w:r>
      <w:proofErr w:type="spellEnd"/>
      <w:r w:rsidR="00272B31" w:rsidRPr="006A0C1D">
        <w:rPr>
          <w:rFonts w:ascii="Book Antiqua" w:eastAsia="Garamond" w:hAnsi="Book Antiqua" w:cstheme="minorHAnsi"/>
          <w:color w:val="auto"/>
          <w:sz w:val="24"/>
          <w:szCs w:val="24"/>
        </w:rPr>
        <w:t xml:space="preserve"> A</w:t>
      </w:r>
      <w:r w:rsidR="007105FD" w:rsidRPr="006A0C1D">
        <w:rPr>
          <w:rFonts w:ascii="Book Antiqua" w:eastAsiaTheme="minorEastAsia" w:hAnsi="Book Antiqua" w:cstheme="minorHAnsi"/>
          <w:color w:val="auto"/>
          <w:sz w:val="24"/>
          <w:szCs w:val="24"/>
          <w:lang w:eastAsia="zh-CN"/>
        </w:rPr>
        <w:t>C</w:t>
      </w:r>
      <w:r w:rsidR="00272B31" w:rsidRPr="006A0C1D">
        <w:rPr>
          <w:rFonts w:ascii="Book Antiqua" w:eastAsia="Garamond" w:hAnsi="Book Antiqua" w:cstheme="minorHAnsi"/>
          <w:color w:val="auto"/>
          <w:sz w:val="24"/>
          <w:szCs w:val="24"/>
        </w:rPr>
        <w:t xml:space="preserve"> </w:t>
      </w:r>
      <w:r w:rsidR="00DE126F" w:rsidRPr="006A0C1D">
        <w:rPr>
          <w:rFonts w:ascii="Book Antiqua" w:eastAsia="Garamond" w:hAnsi="Book Antiqua" w:cstheme="minorHAnsi"/>
          <w:color w:val="auto"/>
          <w:sz w:val="24"/>
          <w:szCs w:val="24"/>
        </w:rPr>
        <w:t>assisted with study design and review of data;</w:t>
      </w:r>
      <w:r w:rsidR="00272B31" w:rsidRPr="006A0C1D">
        <w:rPr>
          <w:rFonts w:ascii="Book Antiqua" w:eastAsia="Garamond" w:hAnsi="Book Antiqua" w:cstheme="minorHAnsi"/>
          <w:color w:val="auto"/>
          <w:sz w:val="24"/>
          <w:szCs w:val="24"/>
        </w:rPr>
        <w:t xml:space="preserve"> </w:t>
      </w:r>
      <w:r w:rsidR="00F5517E" w:rsidRPr="006A0C1D">
        <w:rPr>
          <w:rFonts w:ascii="Book Antiqua" w:eastAsia="Garamond" w:hAnsi="Book Antiqua" w:cstheme="minorHAnsi"/>
          <w:color w:val="auto"/>
          <w:sz w:val="24"/>
          <w:szCs w:val="24"/>
        </w:rPr>
        <w:t>O</w:t>
      </w:r>
      <w:r w:rsidR="00272B31" w:rsidRPr="006A0C1D">
        <w:rPr>
          <w:rFonts w:ascii="Book Antiqua" w:eastAsia="Garamond" w:hAnsi="Book Antiqua" w:cstheme="minorHAnsi"/>
          <w:color w:val="auto"/>
          <w:sz w:val="24"/>
          <w:szCs w:val="24"/>
        </w:rPr>
        <w:t>gle G</w:t>
      </w:r>
      <w:r w:rsidR="007105FD" w:rsidRPr="006A0C1D">
        <w:rPr>
          <w:rFonts w:ascii="Book Antiqua" w:eastAsiaTheme="minorEastAsia" w:hAnsi="Book Antiqua" w:cstheme="minorHAnsi"/>
          <w:color w:val="auto"/>
          <w:sz w:val="24"/>
          <w:szCs w:val="24"/>
          <w:lang w:eastAsia="zh-CN"/>
        </w:rPr>
        <w:t>D</w:t>
      </w:r>
      <w:r w:rsidR="00F5517E" w:rsidRPr="006A0C1D">
        <w:rPr>
          <w:rFonts w:ascii="Book Antiqua" w:eastAsia="Garamond" w:hAnsi="Book Antiqua" w:cstheme="minorHAnsi"/>
          <w:color w:val="auto"/>
          <w:sz w:val="24"/>
          <w:szCs w:val="24"/>
        </w:rPr>
        <w:t xml:space="preserve"> </w:t>
      </w:r>
      <w:r w:rsidR="00DE126F" w:rsidRPr="006A0C1D">
        <w:rPr>
          <w:rFonts w:ascii="Book Antiqua" w:eastAsia="Garamond" w:hAnsi="Book Antiqua" w:cstheme="minorHAnsi"/>
          <w:color w:val="auto"/>
          <w:sz w:val="24"/>
          <w:szCs w:val="24"/>
        </w:rPr>
        <w:t>designed the study, interpreted the results, and was the lead writer on the manuscript</w:t>
      </w:r>
      <w:r w:rsidR="00F5517E" w:rsidRPr="006A0C1D">
        <w:rPr>
          <w:rFonts w:ascii="Book Antiqua" w:eastAsia="Garamond" w:hAnsi="Book Antiqua" w:cstheme="minorHAnsi"/>
          <w:color w:val="auto"/>
          <w:sz w:val="24"/>
          <w:szCs w:val="24"/>
        </w:rPr>
        <w:t>.</w:t>
      </w:r>
    </w:p>
    <w:p w14:paraId="7228D8CD" w14:textId="6DF8E249" w:rsidR="00F5517E" w:rsidRPr="006A0C1D" w:rsidRDefault="00F5517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p>
    <w:p w14:paraId="66FBDDB5" w14:textId="239ECF3C" w:rsidR="00FF7EB6" w:rsidRPr="00764667" w:rsidRDefault="00FF7EB6" w:rsidP="006B3129">
      <w:pPr>
        <w:spacing w:line="360" w:lineRule="auto"/>
        <w:jc w:val="both"/>
        <w:rPr>
          <w:rFonts w:ascii="Book Antiqua" w:hAnsi="Book Antiqua" w:cstheme="minorHAnsi"/>
          <w:lang w:eastAsia="zh-CN"/>
        </w:rPr>
      </w:pPr>
      <w:r w:rsidRPr="006A0C1D">
        <w:rPr>
          <w:rFonts w:ascii="Book Antiqua" w:hAnsi="Book Antiqua"/>
          <w:b/>
        </w:rPr>
        <w:lastRenderedPageBreak/>
        <w:t>Institutional review board statement</w:t>
      </w:r>
      <w:r w:rsidRPr="006A0C1D">
        <w:rPr>
          <w:rFonts w:ascii="Book Antiqua" w:hAnsi="Book Antiqua"/>
          <w:b/>
          <w:iCs/>
          <w:color w:val="000000"/>
        </w:rPr>
        <w:t xml:space="preserve">: </w:t>
      </w:r>
      <w:r w:rsidRPr="006A0C1D">
        <w:rPr>
          <w:rFonts w:ascii="Book Antiqua" w:eastAsia="Garamond" w:hAnsi="Book Antiqua" w:cstheme="minorHAnsi"/>
        </w:rPr>
        <w:t>The study was reviewed and</w:t>
      </w:r>
      <w:r w:rsidRPr="006A0C1D">
        <w:rPr>
          <w:rFonts w:ascii="Book Antiqua" w:eastAsia="Garamond" w:hAnsi="Book Antiqua" w:cstheme="minorHAnsi"/>
          <w:b/>
        </w:rPr>
        <w:t xml:space="preserve"> </w:t>
      </w:r>
      <w:r w:rsidRPr="006A0C1D">
        <w:rPr>
          <w:rFonts w:ascii="Book Antiqua" w:eastAsia="Garamond" w:hAnsi="Book Antiqua" w:cstheme="minorHAnsi"/>
        </w:rPr>
        <w:t>approved by the Committee on Human Research Publication and Ethics, School of Medical Sciences/</w:t>
      </w:r>
      <w:proofErr w:type="spellStart"/>
      <w:r w:rsidRPr="006A0C1D">
        <w:rPr>
          <w:rFonts w:ascii="Book Antiqua" w:eastAsia="Garamond" w:hAnsi="Book Antiqua" w:cstheme="minorHAnsi"/>
        </w:rPr>
        <w:t>Komfo</w:t>
      </w:r>
      <w:proofErr w:type="spellEnd"/>
      <w:r w:rsidRPr="006A0C1D">
        <w:rPr>
          <w:rFonts w:ascii="Book Antiqua" w:eastAsia="Garamond" w:hAnsi="Book Antiqua" w:cstheme="minorHAnsi"/>
        </w:rPr>
        <w:t xml:space="preserve"> </w:t>
      </w:r>
      <w:proofErr w:type="spellStart"/>
      <w:r w:rsidRPr="006A0C1D">
        <w:rPr>
          <w:rFonts w:ascii="Book Antiqua" w:eastAsia="Garamond" w:hAnsi="Book Antiqua" w:cstheme="minorHAnsi"/>
        </w:rPr>
        <w:t>Anokye</w:t>
      </w:r>
      <w:proofErr w:type="spellEnd"/>
      <w:r w:rsidRPr="006A0C1D">
        <w:rPr>
          <w:rFonts w:ascii="Book Antiqua" w:eastAsia="Garamond" w:hAnsi="Book Antiqua" w:cstheme="minorHAnsi"/>
        </w:rPr>
        <w:t xml:space="preserve"> Teaching Hospital, College of Health Sciences, Kwame Nkrumah University of Science and Technology</w:t>
      </w:r>
      <w:r w:rsidR="00764667">
        <w:rPr>
          <w:rFonts w:ascii="Book Antiqua" w:hAnsi="Book Antiqua" w:cstheme="minorHAnsi" w:hint="eastAsia"/>
          <w:lang w:eastAsia="zh-CN"/>
        </w:rPr>
        <w:t>.</w:t>
      </w:r>
    </w:p>
    <w:p w14:paraId="0828BA07" w14:textId="77777777" w:rsidR="00FF7EB6" w:rsidRPr="006A0C1D" w:rsidRDefault="00FF7EB6" w:rsidP="006B3129">
      <w:pPr>
        <w:spacing w:line="360" w:lineRule="auto"/>
        <w:jc w:val="both"/>
        <w:rPr>
          <w:rFonts w:ascii="Book Antiqua" w:hAnsi="Book Antiqua"/>
          <w:b/>
          <w:lang w:eastAsia="zh-CN"/>
        </w:rPr>
      </w:pPr>
    </w:p>
    <w:p w14:paraId="6775546C" w14:textId="4A8BF68D" w:rsidR="00FF7EB6" w:rsidRPr="006A0C1D" w:rsidRDefault="00FF7EB6" w:rsidP="006B3129">
      <w:pPr>
        <w:spacing w:line="360" w:lineRule="auto"/>
        <w:jc w:val="both"/>
        <w:rPr>
          <w:rFonts w:ascii="Book Antiqua" w:hAnsi="Book Antiqua" w:cstheme="minorHAnsi"/>
          <w:lang w:eastAsia="zh-CN"/>
        </w:rPr>
      </w:pPr>
      <w:r w:rsidRPr="006A0C1D">
        <w:rPr>
          <w:rFonts w:ascii="Book Antiqua" w:hAnsi="Book Antiqua"/>
          <w:b/>
        </w:rPr>
        <w:t>Informed consent statement</w:t>
      </w:r>
      <w:r w:rsidRPr="006A0C1D">
        <w:rPr>
          <w:rFonts w:ascii="Book Antiqua" w:hAnsi="Book Antiqua"/>
          <w:b/>
          <w:iCs/>
          <w:color w:val="000000"/>
        </w:rPr>
        <w:t xml:space="preserve">: </w:t>
      </w:r>
      <w:r w:rsidRPr="006A0C1D">
        <w:rPr>
          <w:rFonts w:ascii="Book Antiqua" w:eastAsia="Garamond" w:hAnsi="Book Antiqua" w:cstheme="minorHAnsi"/>
        </w:rPr>
        <w:t>All subjects gave informed consent.</w:t>
      </w:r>
    </w:p>
    <w:p w14:paraId="767E601A" w14:textId="77777777" w:rsidR="00FF7EB6" w:rsidRPr="006A0C1D" w:rsidRDefault="00FF7EB6" w:rsidP="006B3129">
      <w:pPr>
        <w:spacing w:line="360" w:lineRule="auto"/>
        <w:jc w:val="both"/>
        <w:rPr>
          <w:rFonts w:ascii="Book Antiqua" w:hAnsi="Book Antiqua"/>
          <w:b/>
          <w:lang w:eastAsia="zh-CN"/>
        </w:rPr>
      </w:pPr>
    </w:p>
    <w:p w14:paraId="1B34B41D" w14:textId="7C43714C" w:rsidR="00FF7EB6" w:rsidRPr="006A0C1D" w:rsidRDefault="00FF7EB6" w:rsidP="006B3129">
      <w:pPr>
        <w:spacing w:line="360" w:lineRule="auto"/>
        <w:jc w:val="both"/>
        <w:rPr>
          <w:rFonts w:ascii="Book Antiqua" w:hAnsi="Book Antiqua" w:cstheme="minorHAnsi"/>
          <w:lang w:eastAsia="zh-CN"/>
        </w:rPr>
      </w:pPr>
      <w:r w:rsidRPr="006A0C1D">
        <w:rPr>
          <w:rFonts w:ascii="Book Antiqua" w:hAnsi="Book Antiqua"/>
          <w:b/>
        </w:rPr>
        <w:t>Conflict-of-interest statement</w:t>
      </w:r>
      <w:r w:rsidRPr="006A0C1D">
        <w:rPr>
          <w:rFonts w:ascii="Book Antiqua" w:hAnsi="Book Antiqua" w:cs="TimesNewRomanPS-BoldItalicMT"/>
          <w:b/>
          <w:iCs/>
          <w:color w:val="000000"/>
        </w:rPr>
        <w:t xml:space="preserve">: </w:t>
      </w:r>
      <w:r w:rsidRPr="006A0C1D">
        <w:rPr>
          <w:rFonts w:ascii="Book Antiqua" w:eastAsia="Garamond" w:hAnsi="Book Antiqua" w:cstheme="minorHAnsi"/>
        </w:rPr>
        <w:t>None of the authors have any conflicts of interest in regards to this study.</w:t>
      </w:r>
    </w:p>
    <w:p w14:paraId="425E6978" w14:textId="77777777" w:rsidR="00FF7EB6" w:rsidRPr="006A0C1D" w:rsidRDefault="00FF7EB6" w:rsidP="006B3129">
      <w:pPr>
        <w:spacing w:line="360" w:lineRule="auto"/>
        <w:jc w:val="both"/>
        <w:rPr>
          <w:rFonts w:ascii="Book Antiqua" w:hAnsi="Book Antiqua"/>
          <w:b/>
          <w:lang w:eastAsia="zh-CN"/>
        </w:rPr>
      </w:pPr>
    </w:p>
    <w:p w14:paraId="4FEE8032" w14:textId="243269C6" w:rsidR="00FF7EB6" w:rsidRPr="006A0C1D" w:rsidRDefault="00FF7EB6" w:rsidP="006B3129">
      <w:pPr>
        <w:spacing w:line="360" w:lineRule="auto"/>
        <w:jc w:val="both"/>
        <w:rPr>
          <w:rFonts w:ascii="Book Antiqua" w:hAnsi="Book Antiqua"/>
          <w:b/>
        </w:rPr>
      </w:pPr>
      <w:r w:rsidRPr="006A0C1D">
        <w:rPr>
          <w:rFonts w:ascii="Book Antiqua" w:hAnsi="Book Antiqua"/>
          <w:b/>
        </w:rPr>
        <w:t>Data sharing statement</w:t>
      </w:r>
      <w:r w:rsidRPr="006A0C1D">
        <w:rPr>
          <w:rFonts w:ascii="Book Antiqua" w:hAnsi="Book Antiqua" w:cs="TimesNewRomanPS-BoldItalicMT"/>
          <w:b/>
          <w:iCs/>
          <w:color w:val="000000"/>
        </w:rPr>
        <w:t>:</w:t>
      </w:r>
      <w:r w:rsidRPr="006A0C1D">
        <w:rPr>
          <w:rFonts w:ascii="Book Antiqua" w:hAnsi="Book Antiqua"/>
          <w:b/>
        </w:rPr>
        <w:t xml:space="preserve"> </w:t>
      </w:r>
      <w:r w:rsidRPr="006A0C1D">
        <w:rPr>
          <w:rFonts w:ascii="Book Antiqua" w:eastAsia="Garamond" w:hAnsi="Book Antiqua" w:cstheme="minorHAnsi"/>
        </w:rPr>
        <w:t>Not relevant</w:t>
      </w:r>
      <w:r w:rsidRPr="006A0C1D">
        <w:rPr>
          <w:rFonts w:ascii="Book Antiqua" w:hAnsi="Book Antiqua" w:cstheme="minorHAnsi"/>
          <w:lang w:eastAsia="zh-CN"/>
        </w:rPr>
        <w:t>.</w:t>
      </w:r>
    </w:p>
    <w:p w14:paraId="0BB8D8D5" w14:textId="77777777" w:rsidR="00FF7EB6" w:rsidRPr="006A0C1D" w:rsidRDefault="00FF7EB6" w:rsidP="006B3129">
      <w:pPr>
        <w:adjustRightInd w:val="0"/>
        <w:snapToGrid w:val="0"/>
        <w:spacing w:line="360" w:lineRule="auto"/>
        <w:jc w:val="both"/>
        <w:rPr>
          <w:rFonts w:ascii="Book Antiqua" w:hAnsi="Book Antiqua"/>
        </w:rPr>
      </w:pPr>
    </w:p>
    <w:p w14:paraId="4D630E9D" w14:textId="77777777" w:rsidR="00FF7EB6" w:rsidRPr="006A0C1D" w:rsidRDefault="00FF7EB6" w:rsidP="006B3129">
      <w:pPr>
        <w:adjustRightInd w:val="0"/>
        <w:snapToGrid w:val="0"/>
        <w:spacing w:line="360" w:lineRule="auto"/>
        <w:jc w:val="both"/>
        <w:rPr>
          <w:rFonts w:ascii="Book Antiqua" w:hAnsi="Book Antiqua"/>
        </w:rPr>
      </w:pPr>
      <w:r w:rsidRPr="006A0C1D">
        <w:rPr>
          <w:rFonts w:ascii="Book Antiqua" w:hAnsi="Book Antiqua"/>
          <w:b/>
        </w:rPr>
        <w:t xml:space="preserve">Open-Access: </w:t>
      </w:r>
      <w:r w:rsidRPr="006A0C1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0C1D">
          <w:rPr>
            <w:rStyle w:val="Hyperlink"/>
            <w:rFonts w:ascii="Book Antiqua" w:hAnsi="Book Antiqua"/>
          </w:rPr>
          <w:t>http://creativecommons.org/licenses/by-nc/4.0/</w:t>
        </w:r>
      </w:hyperlink>
    </w:p>
    <w:p w14:paraId="22ED9A4A" w14:textId="77777777" w:rsidR="00F5517E" w:rsidRPr="006A0C1D" w:rsidRDefault="00F5517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i/>
          <w:color w:val="auto"/>
          <w:sz w:val="24"/>
          <w:szCs w:val="24"/>
          <w:lang w:eastAsia="zh-CN"/>
        </w:rPr>
      </w:pPr>
    </w:p>
    <w:p w14:paraId="1D754954" w14:textId="6916662D" w:rsidR="00FF7EB6" w:rsidRPr="006A0C1D" w:rsidRDefault="00FF7EB6"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sz w:val="24"/>
          <w:szCs w:val="24"/>
          <w:lang w:eastAsia="zh-CN"/>
        </w:rPr>
      </w:pPr>
      <w:r w:rsidRPr="006A0C1D">
        <w:rPr>
          <w:rFonts w:ascii="Book Antiqua" w:eastAsia="宋体" w:hAnsi="Book Antiqua" w:cs="宋体"/>
          <w:b/>
          <w:sz w:val="24"/>
          <w:szCs w:val="24"/>
        </w:rPr>
        <w:t>Manuscript source:</w:t>
      </w:r>
      <w:r w:rsidRPr="006A0C1D">
        <w:rPr>
          <w:rFonts w:ascii="Book Antiqua" w:eastAsia="宋体" w:hAnsi="Book Antiqua" w:cs="宋体"/>
          <w:sz w:val="24"/>
          <w:szCs w:val="24"/>
        </w:rPr>
        <w:t> Invited manuscript</w:t>
      </w:r>
    </w:p>
    <w:p w14:paraId="1B5AB0FB" w14:textId="77777777" w:rsidR="00FF7EB6" w:rsidRPr="006A0C1D" w:rsidRDefault="00FF7EB6"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i/>
          <w:color w:val="auto"/>
          <w:sz w:val="24"/>
          <w:szCs w:val="24"/>
          <w:lang w:eastAsia="zh-CN"/>
        </w:rPr>
      </w:pPr>
    </w:p>
    <w:p w14:paraId="191D117C" w14:textId="02D99AB0" w:rsidR="003070CE" w:rsidRPr="006A0C1D" w:rsidRDefault="007105FD" w:rsidP="006B3129">
      <w:pPr>
        <w:spacing w:line="360" w:lineRule="auto"/>
        <w:jc w:val="both"/>
        <w:rPr>
          <w:rFonts w:ascii="Book Antiqua" w:hAnsi="Book Antiqua" w:cstheme="minorHAnsi"/>
          <w:lang w:eastAsia="zh-CN"/>
        </w:rPr>
      </w:pPr>
      <w:r w:rsidRPr="006A0C1D">
        <w:rPr>
          <w:rFonts w:ascii="Book Antiqua" w:hAnsi="Book Antiqua"/>
          <w:b/>
        </w:rPr>
        <w:t>Correspondence to:</w:t>
      </w:r>
      <w:r w:rsidRPr="006A0C1D">
        <w:rPr>
          <w:rFonts w:ascii="Book Antiqua" w:hAnsi="Book Antiqua"/>
          <w:b/>
          <w:lang w:eastAsia="zh-CN"/>
        </w:rPr>
        <w:t xml:space="preserve"> </w:t>
      </w:r>
      <w:r w:rsidR="00DE126F" w:rsidRPr="006A0C1D">
        <w:rPr>
          <w:rFonts w:ascii="Book Antiqua" w:eastAsia="Garamond" w:hAnsi="Book Antiqua" w:cstheme="minorHAnsi"/>
          <w:b/>
        </w:rPr>
        <w:t xml:space="preserve">Dr. </w:t>
      </w:r>
      <w:r w:rsidRPr="006A0C1D">
        <w:rPr>
          <w:rFonts w:ascii="Book Antiqua" w:eastAsia="Garamond" w:hAnsi="Book Antiqua" w:cstheme="minorHAnsi"/>
          <w:b/>
        </w:rPr>
        <w:t>Graham D Ogle</w:t>
      </w:r>
      <w:r w:rsidRPr="006A0C1D">
        <w:rPr>
          <w:rFonts w:ascii="Book Antiqua" w:hAnsi="Book Antiqua" w:cstheme="minorHAnsi"/>
          <w:b/>
          <w:lang w:eastAsia="zh-CN"/>
        </w:rPr>
        <w:t>,</w:t>
      </w:r>
      <w:r w:rsidRPr="006A0C1D">
        <w:rPr>
          <w:rFonts w:ascii="Book Antiqua" w:eastAsia="Garamond" w:hAnsi="Book Antiqua" w:cstheme="minorHAnsi"/>
          <w:b/>
        </w:rPr>
        <w:t xml:space="preserve"> </w:t>
      </w:r>
      <w:r w:rsidRPr="006A0C1D">
        <w:rPr>
          <w:rFonts w:ascii="Book Antiqua" w:eastAsia="Garamond" w:hAnsi="Book Antiqua" w:cstheme="minorHAnsi"/>
        </w:rPr>
        <w:t xml:space="preserve">International Diabetes Federation Life for a Child Program, </w:t>
      </w:r>
      <w:r w:rsidRPr="006A0C1D">
        <w:rPr>
          <w:rFonts w:ascii="Book Antiqua" w:eastAsia="Calibri" w:hAnsi="Book Antiqua" w:cstheme="minorHAnsi"/>
        </w:rPr>
        <w:t>26 Arundel St.</w:t>
      </w:r>
      <w:r w:rsidRPr="006A0C1D">
        <w:rPr>
          <w:rFonts w:ascii="Book Antiqua" w:hAnsi="Book Antiqua" w:cstheme="minorHAnsi"/>
          <w:lang w:eastAsia="zh-CN"/>
        </w:rPr>
        <w:t xml:space="preserve">, </w:t>
      </w:r>
      <w:r w:rsidRPr="006A0C1D">
        <w:rPr>
          <w:rFonts w:ascii="Book Antiqua" w:eastAsia="Garamond" w:hAnsi="Book Antiqua" w:cstheme="minorHAnsi"/>
        </w:rPr>
        <w:t>Glebe, NSW 2037, Australia</w:t>
      </w:r>
      <w:r w:rsidRPr="006A0C1D">
        <w:rPr>
          <w:rFonts w:ascii="Book Antiqua" w:hAnsi="Book Antiqua" w:cstheme="minorHAnsi"/>
          <w:lang w:eastAsia="zh-CN"/>
        </w:rPr>
        <w:t>.</w:t>
      </w:r>
      <w:r w:rsidRPr="006A0C1D">
        <w:rPr>
          <w:rFonts w:ascii="Book Antiqua" w:eastAsia="Garamond" w:hAnsi="Book Antiqua" w:cstheme="minorHAnsi"/>
        </w:rPr>
        <w:t xml:space="preserve"> grahamo@diabetesnsw.com.au</w:t>
      </w:r>
    </w:p>
    <w:p w14:paraId="236C6688" w14:textId="73161440" w:rsidR="00FD4FD8" w:rsidRPr="006A0C1D" w:rsidRDefault="00FD4FD8" w:rsidP="006B3129">
      <w:pPr>
        <w:spacing w:line="360" w:lineRule="auto"/>
        <w:jc w:val="both"/>
        <w:rPr>
          <w:rFonts w:ascii="Book Antiqua" w:hAnsi="Book Antiqua" w:cstheme="minorHAnsi"/>
          <w:lang w:eastAsia="zh-CN"/>
        </w:rPr>
      </w:pPr>
      <w:r w:rsidRPr="006A0C1D">
        <w:rPr>
          <w:rFonts w:ascii="Book Antiqua" w:hAnsi="Book Antiqua"/>
          <w:b/>
        </w:rPr>
        <w:t xml:space="preserve">Telephone: </w:t>
      </w:r>
      <w:r w:rsidRPr="006A0C1D">
        <w:rPr>
          <w:rFonts w:ascii="Book Antiqua" w:eastAsia="Garamond" w:hAnsi="Book Antiqua" w:cstheme="minorHAnsi"/>
        </w:rPr>
        <w:t>+61</w:t>
      </w:r>
      <w:r w:rsidRPr="006A0C1D">
        <w:rPr>
          <w:rFonts w:ascii="Book Antiqua" w:hAnsi="Book Antiqua" w:cstheme="minorHAnsi"/>
          <w:lang w:eastAsia="zh-CN"/>
        </w:rPr>
        <w:t>-</w:t>
      </w:r>
      <w:r w:rsidRPr="006A0C1D">
        <w:rPr>
          <w:rFonts w:ascii="Book Antiqua" w:eastAsia="Garamond" w:hAnsi="Book Antiqua" w:cstheme="minorHAnsi"/>
        </w:rPr>
        <w:t>95</w:t>
      </w:r>
      <w:r w:rsidRPr="006A0C1D">
        <w:rPr>
          <w:rFonts w:ascii="Book Antiqua" w:hAnsi="Book Antiqua" w:cstheme="minorHAnsi"/>
          <w:lang w:eastAsia="zh-CN"/>
        </w:rPr>
        <w:t>-</w:t>
      </w:r>
      <w:r w:rsidRPr="006A0C1D">
        <w:rPr>
          <w:rFonts w:ascii="Book Antiqua" w:eastAsia="Garamond" w:hAnsi="Book Antiqua" w:cstheme="minorHAnsi"/>
        </w:rPr>
        <w:t>529922</w:t>
      </w:r>
    </w:p>
    <w:p w14:paraId="01443E7E" w14:textId="77777777" w:rsidR="00FF7EB6" w:rsidRPr="006A0C1D" w:rsidRDefault="00FF7EB6" w:rsidP="006B3129">
      <w:pPr>
        <w:spacing w:line="360" w:lineRule="auto"/>
        <w:jc w:val="both"/>
        <w:rPr>
          <w:rFonts w:ascii="Book Antiqua" w:hAnsi="Book Antiqua" w:cstheme="minorHAnsi"/>
          <w:lang w:eastAsia="zh-CN"/>
        </w:rPr>
      </w:pPr>
    </w:p>
    <w:p w14:paraId="6CF9B5D2" w14:textId="20A55F04" w:rsidR="00FF7EB6" w:rsidRPr="006A0C1D" w:rsidRDefault="00FF7EB6" w:rsidP="006B3129">
      <w:pPr>
        <w:spacing w:line="360" w:lineRule="auto"/>
        <w:jc w:val="both"/>
        <w:rPr>
          <w:rFonts w:ascii="Book Antiqua" w:hAnsi="Book Antiqua"/>
          <w:b/>
        </w:rPr>
      </w:pPr>
      <w:r w:rsidRPr="006A0C1D">
        <w:rPr>
          <w:rFonts w:ascii="Book Antiqua" w:hAnsi="Book Antiqua"/>
          <w:b/>
        </w:rPr>
        <w:t xml:space="preserve">Received: </w:t>
      </w:r>
      <w:r w:rsidR="00FC42DF" w:rsidRPr="006A0C1D">
        <w:rPr>
          <w:rFonts w:ascii="Book Antiqua" w:hAnsi="Book Antiqua"/>
          <w:lang w:eastAsia="zh-CN"/>
        </w:rPr>
        <w:t>January 25, 2017</w:t>
      </w:r>
      <w:r w:rsidR="00520976" w:rsidRPr="006A0C1D">
        <w:rPr>
          <w:rFonts w:ascii="Book Antiqua" w:hAnsi="Book Antiqua"/>
        </w:rPr>
        <w:t xml:space="preserve"> </w:t>
      </w:r>
    </w:p>
    <w:p w14:paraId="42C130E0" w14:textId="054A0C7A" w:rsidR="00FF7EB6" w:rsidRPr="006A0C1D" w:rsidRDefault="00FF7EB6" w:rsidP="006B3129">
      <w:pPr>
        <w:spacing w:line="360" w:lineRule="auto"/>
        <w:jc w:val="both"/>
        <w:rPr>
          <w:rFonts w:ascii="Book Antiqua" w:hAnsi="Book Antiqua"/>
          <w:b/>
        </w:rPr>
      </w:pPr>
      <w:r w:rsidRPr="006A0C1D">
        <w:rPr>
          <w:rFonts w:ascii="Book Antiqua" w:hAnsi="Book Antiqua"/>
          <w:b/>
        </w:rPr>
        <w:t>Peer-review started:</w:t>
      </w:r>
      <w:r w:rsidR="00FC42DF" w:rsidRPr="006A0C1D">
        <w:rPr>
          <w:rFonts w:ascii="Book Antiqua" w:hAnsi="Book Antiqua"/>
          <w:lang w:eastAsia="zh-CN"/>
        </w:rPr>
        <w:t xml:space="preserve"> January 28, 2017</w:t>
      </w:r>
      <w:r w:rsidR="00520976" w:rsidRPr="006A0C1D">
        <w:rPr>
          <w:rFonts w:ascii="Book Antiqua" w:hAnsi="Book Antiqua"/>
        </w:rPr>
        <w:t xml:space="preserve"> </w:t>
      </w:r>
    </w:p>
    <w:p w14:paraId="087CD752" w14:textId="15EC4983" w:rsidR="00FF7EB6" w:rsidRPr="006A0C1D" w:rsidRDefault="00FF7EB6" w:rsidP="006B3129">
      <w:pPr>
        <w:spacing w:line="360" w:lineRule="auto"/>
        <w:jc w:val="both"/>
        <w:rPr>
          <w:rFonts w:ascii="Book Antiqua" w:hAnsi="Book Antiqua"/>
          <w:b/>
          <w:lang w:eastAsia="zh-CN"/>
        </w:rPr>
      </w:pPr>
      <w:r w:rsidRPr="006A0C1D">
        <w:rPr>
          <w:rFonts w:ascii="Book Antiqua" w:hAnsi="Book Antiqua"/>
          <w:b/>
        </w:rPr>
        <w:t>First decision:</w:t>
      </w:r>
      <w:r w:rsidR="00FC42DF" w:rsidRPr="006A0C1D">
        <w:rPr>
          <w:rFonts w:ascii="Book Antiqua" w:hAnsi="Book Antiqua"/>
          <w:b/>
          <w:lang w:eastAsia="zh-CN"/>
        </w:rPr>
        <w:t xml:space="preserve"> </w:t>
      </w:r>
      <w:r w:rsidR="00FC42DF" w:rsidRPr="006A0C1D">
        <w:rPr>
          <w:rFonts w:ascii="Book Antiqua" w:hAnsi="Book Antiqua"/>
          <w:lang w:eastAsia="zh-CN"/>
        </w:rPr>
        <w:t>May 11, 2017</w:t>
      </w:r>
    </w:p>
    <w:p w14:paraId="385D2561" w14:textId="5D5BCC2F" w:rsidR="00FF7EB6" w:rsidRPr="006A0C1D" w:rsidRDefault="00FF7EB6" w:rsidP="006B3129">
      <w:pPr>
        <w:spacing w:line="360" w:lineRule="auto"/>
        <w:jc w:val="both"/>
        <w:rPr>
          <w:rFonts w:ascii="Book Antiqua" w:hAnsi="Book Antiqua"/>
          <w:b/>
        </w:rPr>
      </w:pPr>
      <w:r w:rsidRPr="006A0C1D">
        <w:rPr>
          <w:rFonts w:ascii="Book Antiqua" w:hAnsi="Book Antiqua"/>
          <w:b/>
        </w:rPr>
        <w:lastRenderedPageBreak/>
        <w:t xml:space="preserve">Revised: </w:t>
      </w:r>
      <w:r w:rsidR="00FC42DF" w:rsidRPr="006A0C1D">
        <w:rPr>
          <w:rFonts w:ascii="Book Antiqua" w:hAnsi="Book Antiqua"/>
          <w:lang w:eastAsia="zh-CN"/>
        </w:rPr>
        <w:t>May 31, 2017</w:t>
      </w:r>
      <w:r w:rsidRPr="006A0C1D">
        <w:rPr>
          <w:rFonts w:ascii="Book Antiqua" w:hAnsi="Book Antiqua"/>
          <w:b/>
        </w:rPr>
        <w:t xml:space="preserve"> </w:t>
      </w:r>
    </w:p>
    <w:p w14:paraId="686FC3BE" w14:textId="615E892D" w:rsidR="00FF7EB6" w:rsidRPr="006A0C1D" w:rsidRDefault="00FF7EB6" w:rsidP="006B3129">
      <w:pPr>
        <w:spacing w:line="360" w:lineRule="auto"/>
        <w:jc w:val="both"/>
        <w:rPr>
          <w:rFonts w:ascii="Book Antiqua" w:hAnsi="Book Antiqua"/>
          <w:b/>
        </w:rPr>
      </w:pPr>
      <w:r w:rsidRPr="006A0C1D">
        <w:rPr>
          <w:rFonts w:ascii="Book Antiqua" w:hAnsi="Book Antiqua"/>
          <w:b/>
        </w:rPr>
        <w:t>Accepted:</w:t>
      </w:r>
      <w:r w:rsidR="00520976" w:rsidRPr="006A0C1D">
        <w:rPr>
          <w:rFonts w:ascii="Book Antiqua" w:hAnsi="Book Antiqua"/>
          <w:b/>
        </w:rPr>
        <w:t xml:space="preserve"> </w:t>
      </w:r>
      <w:r w:rsidR="0000486C" w:rsidRPr="0000486C">
        <w:rPr>
          <w:rFonts w:ascii="Book Antiqua" w:hAnsi="Book Antiqua"/>
        </w:rPr>
        <w:t>June 19, 2017</w:t>
      </w:r>
    </w:p>
    <w:p w14:paraId="22B53122" w14:textId="0529E72D" w:rsidR="00FF7EB6" w:rsidRPr="006A0C1D" w:rsidRDefault="00FF7EB6" w:rsidP="006B3129">
      <w:pPr>
        <w:spacing w:line="360" w:lineRule="auto"/>
        <w:jc w:val="both"/>
        <w:rPr>
          <w:rFonts w:ascii="Book Antiqua" w:hAnsi="Book Antiqua"/>
        </w:rPr>
      </w:pPr>
      <w:r w:rsidRPr="006A0C1D">
        <w:rPr>
          <w:rFonts w:ascii="Book Antiqua" w:hAnsi="Book Antiqua"/>
          <w:b/>
        </w:rPr>
        <w:t>Article in press:</w:t>
      </w:r>
      <w:r w:rsidR="00520976" w:rsidRPr="006A0C1D">
        <w:rPr>
          <w:rFonts w:ascii="Book Antiqua" w:hAnsi="Book Antiqua"/>
        </w:rPr>
        <w:t xml:space="preserve"> </w:t>
      </w:r>
    </w:p>
    <w:p w14:paraId="1C2AA86A" w14:textId="77777777" w:rsidR="00FF7EB6" w:rsidRPr="006A0C1D" w:rsidRDefault="00FF7EB6" w:rsidP="006B3129">
      <w:pPr>
        <w:spacing w:line="360" w:lineRule="auto"/>
        <w:jc w:val="both"/>
        <w:rPr>
          <w:rFonts w:ascii="Book Antiqua" w:hAnsi="Book Antiqua"/>
          <w:b/>
        </w:rPr>
      </w:pPr>
      <w:r w:rsidRPr="006A0C1D">
        <w:rPr>
          <w:rFonts w:ascii="Book Antiqua" w:hAnsi="Book Antiqua"/>
          <w:b/>
        </w:rPr>
        <w:t xml:space="preserve">Published online: </w:t>
      </w:r>
    </w:p>
    <w:p w14:paraId="321E08D1" w14:textId="77777777" w:rsidR="00FF7EB6" w:rsidRPr="006A0C1D" w:rsidRDefault="00FF7EB6" w:rsidP="006B3129">
      <w:pPr>
        <w:spacing w:line="360" w:lineRule="auto"/>
        <w:jc w:val="both"/>
        <w:rPr>
          <w:rFonts w:ascii="Book Antiqua" w:hAnsi="Book Antiqua"/>
          <w:b/>
          <w:lang w:eastAsia="zh-CN"/>
        </w:rPr>
      </w:pPr>
    </w:p>
    <w:p w14:paraId="3D88139B" w14:textId="3113CD5E" w:rsidR="006138EF" w:rsidRPr="006A0C1D" w:rsidRDefault="001A7E9B"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r w:rsidRPr="006A0C1D">
        <w:rPr>
          <w:rFonts w:ascii="Book Antiqua" w:hAnsi="Book Antiqua" w:cstheme="minorHAnsi"/>
          <w:b/>
          <w:color w:val="auto"/>
          <w:sz w:val="24"/>
          <w:szCs w:val="24"/>
        </w:rPr>
        <w:br w:type="page"/>
      </w:r>
      <w:r w:rsidR="000E292B" w:rsidRPr="006A0C1D">
        <w:rPr>
          <w:rFonts w:ascii="Book Antiqua" w:hAnsi="Book Antiqua" w:cstheme="minorHAnsi"/>
          <w:b/>
          <w:color w:val="auto"/>
          <w:sz w:val="24"/>
          <w:szCs w:val="24"/>
        </w:rPr>
        <w:lastRenderedPageBreak/>
        <w:t>Abstract</w:t>
      </w:r>
      <w:r w:rsidR="006138EF" w:rsidRPr="006A0C1D">
        <w:rPr>
          <w:rFonts w:ascii="Book Antiqua" w:hAnsi="Book Antiqua" w:cstheme="minorHAnsi"/>
          <w:color w:val="auto"/>
          <w:sz w:val="24"/>
          <w:szCs w:val="24"/>
        </w:rPr>
        <w:t xml:space="preserve"> </w:t>
      </w:r>
    </w:p>
    <w:p w14:paraId="40C0C1DA" w14:textId="4FD5D60E" w:rsidR="00FC42DF" w:rsidRPr="006A0C1D" w:rsidRDefault="00FC42DF" w:rsidP="006B3129">
      <w:pPr>
        <w:spacing w:line="360" w:lineRule="auto"/>
        <w:jc w:val="both"/>
        <w:rPr>
          <w:rFonts w:ascii="Book Antiqua" w:hAnsi="Book Antiqua"/>
          <w:b/>
          <w:i/>
          <w:lang w:eastAsia="zh-CN"/>
        </w:rPr>
      </w:pPr>
      <w:r w:rsidRPr="006A0C1D">
        <w:rPr>
          <w:rFonts w:ascii="Book Antiqua" w:eastAsia="Times New Roman" w:hAnsi="Book Antiqua"/>
          <w:b/>
          <w:i/>
        </w:rPr>
        <w:t>AIM</w:t>
      </w:r>
    </w:p>
    <w:p w14:paraId="3F150102" w14:textId="3DD98F74" w:rsidR="00846133" w:rsidRPr="006A0C1D" w:rsidRDefault="008A3204" w:rsidP="006B3129">
      <w:pPr>
        <w:spacing w:line="360" w:lineRule="auto"/>
        <w:jc w:val="both"/>
        <w:rPr>
          <w:rFonts w:ascii="Book Antiqua" w:hAnsi="Book Antiqua"/>
          <w:lang w:eastAsia="zh-CN"/>
        </w:rPr>
      </w:pPr>
      <w:proofErr w:type="gramStart"/>
      <w:r w:rsidRPr="006A0C1D">
        <w:rPr>
          <w:rFonts w:ascii="Book Antiqua" w:eastAsia="Times New Roman" w:hAnsi="Book Antiqua"/>
        </w:rPr>
        <w:t xml:space="preserve">To determine the </w:t>
      </w:r>
      <w:r w:rsidR="00846133" w:rsidRPr="006A0C1D">
        <w:rPr>
          <w:rFonts w:ascii="Book Antiqua" w:eastAsia="Times New Roman" w:hAnsi="Book Antiqua"/>
        </w:rPr>
        <w:t xml:space="preserve">clinical features of </w:t>
      </w:r>
      <w:r w:rsidR="00FD3725" w:rsidRPr="006A0C1D">
        <w:rPr>
          <w:rFonts w:ascii="Book Antiqua" w:eastAsia="Times New Roman" w:hAnsi="Book Antiqua"/>
        </w:rPr>
        <w:t xml:space="preserve">diabetes in </w:t>
      </w:r>
      <w:r w:rsidR="00846133" w:rsidRPr="006A0C1D">
        <w:rPr>
          <w:rFonts w:ascii="Book Antiqua" w:eastAsia="Times New Roman" w:hAnsi="Book Antiqua"/>
        </w:rPr>
        <w:t>children and adol</w:t>
      </w:r>
      <w:r w:rsidR="004A53A4" w:rsidRPr="006A0C1D">
        <w:rPr>
          <w:rFonts w:ascii="Book Antiqua" w:eastAsia="Times New Roman" w:hAnsi="Book Antiqua"/>
        </w:rPr>
        <w:t>escents</w:t>
      </w:r>
      <w:r w:rsidR="00846133" w:rsidRPr="006A0C1D">
        <w:rPr>
          <w:rFonts w:ascii="Book Antiqua" w:eastAsia="Times New Roman" w:hAnsi="Book Antiqua"/>
        </w:rPr>
        <w:t xml:space="preserve"> </w:t>
      </w:r>
      <w:r w:rsidR="00FD3725" w:rsidRPr="006A0C1D">
        <w:rPr>
          <w:rFonts w:ascii="Book Antiqua" w:eastAsia="Times New Roman" w:hAnsi="Book Antiqua"/>
        </w:rPr>
        <w:t>in</w:t>
      </w:r>
      <w:r w:rsidR="006632FE" w:rsidRPr="006A0C1D">
        <w:rPr>
          <w:rFonts w:ascii="Book Antiqua" w:eastAsia="Times New Roman" w:hAnsi="Book Antiqua"/>
        </w:rPr>
        <w:t xml:space="preserve"> </w:t>
      </w:r>
      <w:r w:rsidR="00846133" w:rsidRPr="006A0C1D">
        <w:rPr>
          <w:rFonts w:ascii="Book Antiqua" w:eastAsia="Times New Roman" w:hAnsi="Book Antiqua"/>
        </w:rPr>
        <w:t>Ghana.</w:t>
      </w:r>
      <w:proofErr w:type="gramEnd"/>
    </w:p>
    <w:p w14:paraId="5981BB7D" w14:textId="77777777" w:rsidR="00FC42DF" w:rsidRPr="006A0C1D" w:rsidRDefault="00FC42DF" w:rsidP="006B3129">
      <w:pPr>
        <w:spacing w:line="360" w:lineRule="auto"/>
        <w:jc w:val="both"/>
        <w:rPr>
          <w:rFonts w:ascii="Book Antiqua" w:hAnsi="Book Antiqua"/>
          <w:lang w:eastAsia="zh-CN"/>
        </w:rPr>
      </w:pPr>
    </w:p>
    <w:p w14:paraId="284E04D2" w14:textId="5ACCB52B" w:rsidR="00FC42DF" w:rsidRPr="006A0C1D" w:rsidRDefault="00FC42DF" w:rsidP="006B3129">
      <w:pPr>
        <w:spacing w:line="360" w:lineRule="auto"/>
        <w:jc w:val="both"/>
        <w:rPr>
          <w:rFonts w:ascii="Book Antiqua" w:hAnsi="Book Antiqua"/>
          <w:b/>
          <w:i/>
          <w:lang w:eastAsia="zh-CN"/>
        </w:rPr>
      </w:pPr>
      <w:r w:rsidRPr="006A0C1D">
        <w:rPr>
          <w:rFonts w:ascii="Book Antiqua" w:eastAsia="Times New Roman" w:hAnsi="Book Antiqua"/>
          <w:b/>
          <w:i/>
        </w:rPr>
        <w:t>METHODS</w:t>
      </w:r>
    </w:p>
    <w:p w14:paraId="23D4787A" w14:textId="42CA0EA2" w:rsidR="00846133" w:rsidRPr="006A0C1D" w:rsidRDefault="00846133" w:rsidP="006B3129">
      <w:pPr>
        <w:spacing w:line="360" w:lineRule="auto"/>
        <w:jc w:val="both"/>
        <w:rPr>
          <w:rFonts w:ascii="Book Antiqua" w:hAnsi="Book Antiqua"/>
          <w:lang w:eastAsia="zh-CN"/>
        </w:rPr>
      </w:pPr>
      <w:r w:rsidRPr="006A0C1D">
        <w:rPr>
          <w:rFonts w:ascii="Book Antiqua" w:eastAsia="Times New Roman" w:hAnsi="Book Antiqua"/>
        </w:rPr>
        <w:t xml:space="preserve">Retrospective review of clinical features of all children and adolescents with new-onset diabetes seen at </w:t>
      </w:r>
      <w:r w:rsidR="00FD3725" w:rsidRPr="006A0C1D">
        <w:rPr>
          <w:rFonts w:ascii="Book Antiqua" w:eastAsia="Times New Roman" w:hAnsi="Book Antiqua"/>
        </w:rPr>
        <w:t xml:space="preserve">the </w:t>
      </w:r>
      <w:proofErr w:type="spellStart"/>
      <w:r w:rsidR="00FD3725" w:rsidRPr="006A0C1D">
        <w:rPr>
          <w:rFonts w:ascii="Book Antiqua" w:eastAsia="Times New Roman" w:hAnsi="Book Antiqua"/>
        </w:rPr>
        <w:t>paediatric</w:t>
      </w:r>
      <w:proofErr w:type="spellEnd"/>
      <w:r w:rsidR="00FD3725" w:rsidRPr="006A0C1D">
        <w:rPr>
          <w:rFonts w:ascii="Book Antiqua" w:eastAsia="Times New Roman" w:hAnsi="Book Antiqua"/>
        </w:rPr>
        <w:t xml:space="preserve"> endocrinology clinic of </w:t>
      </w:r>
      <w:proofErr w:type="spellStart"/>
      <w:r w:rsidR="00FD3725" w:rsidRPr="006A0C1D">
        <w:rPr>
          <w:rFonts w:ascii="Book Antiqua" w:eastAsia="Times New Roman" w:hAnsi="Book Antiqua"/>
        </w:rPr>
        <w:t>Komfo</w:t>
      </w:r>
      <w:proofErr w:type="spellEnd"/>
      <w:r w:rsidR="00FD3725" w:rsidRPr="006A0C1D">
        <w:rPr>
          <w:rFonts w:ascii="Book Antiqua" w:eastAsia="Times New Roman" w:hAnsi="Book Antiqua"/>
        </w:rPr>
        <w:t xml:space="preserve"> </w:t>
      </w:r>
      <w:proofErr w:type="spellStart"/>
      <w:r w:rsidR="00FD3725" w:rsidRPr="006A0C1D">
        <w:rPr>
          <w:rFonts w:ascii="Book Antiqua" w:eastAsia="Times New Roman" w:hAnsi="Book Antiqua"/>
        </w:rPr>
        <w:t>Anokye</w:t>
      </w:r>
      <w:proofErr w:type="spellEnd"/>
      <w:r w:rsidR="00FD3725" w:rsidRPr="006A0C1D">
        <w:rPr>
          <w:rFonts w:ascii="Book Antiqua" w:eastAsia="Times New Roman" w:hAnsi="Book Antiqua"/>
        </w:rPr>
        <w:t xml:space="preserve"> Teaching Hospital</w:t>
      </w:r>
      <w:r w:rsidR="00F15873">
        <w:rPr>
          <w:rFonts w:ascii="Book Antiqua" w:hAnsi="Book Antiqua" w:hint="eastAsia"/>
          <w:lang w:eastAsia="zh-CN"/>
        </w:rPr>
        <w:t xml:space="preserve"> </w:t>
      </w:r>
      <w:r w:rsidR="00FD3725" w:rsidRPr="006A0C1D">
        <w:rPr>
          <w:rFonts w:ascii="Book Antiqua" w:eastAsia="Times New Roman" w:hAnsi="Book Antiqua"/>
        </w:rPr>
        <w:t xml:space="preserve">in Kumasi, </w:t>
      </w:r>
      <w:r w:rsidRPr="006A0C1D">
        <w:rPr>
          <w:rFonts w:ascii="Book Antiqua" w:eastAsia="Times New Roman" w:hAnsi="Book Antiqua"/>
        </w:rPr>
        <w:t xml:space="preserve">from </w:t>
      </w:r>
      <w:r w:rsidR="00FC42DF" w:rsidRPr="006A0C1D">
        <w:rPr>
          <w:rFonts w:ascii="Book Antiqua" w:eastAsia="Times New Roman" w:hAnsi="Book Antiqua"/>
        </w:rPr>
        <w:t>Feb</w:t>
      </w:r>
      <w:r w:rsidR="00FC42DF" w:rsidRPr="006A0C1D">
        <w:rPr>
          <w:rFonts w:ascii="Book Antiqua" w:hAnsi="Book Antiqua"/>
          <w:lang w:eastAsia="zh-CN"/>
        </w:rPr>
        <w:t>ruary</w:t>
      </w:r>
      <w:r w:rsidR="00092705" w:rsidRPr="006A0C1D">
        <w:rPr>
          <w:rFonts w:ascii="Book Antiqua" w:eastAsia="Times New Roman" w:hAnsi="Book Antiqua"/>
        </w:rPr>
        <w:t xml:space="preserve"> 2012</w:t>
      </w:r>
      <w:r w:rsidR="00A1677D" w:rsidRPr="006A0C1D">
        <w:rPr>
          <w:rFonts w:ascii="Book Antiqua" w:eastAsia="Times New Roman" w:hAnsi="Book Antiqua"/>
        </w:rPr>
        <w:t xml:space="preserve"> to </w:t>
      </w:r>
      <w:proofErr w:type="spellStart"/>
      <w:r w:rsidR="00A1677D" w:rsidRPr="006A0C1D">
        <w:rPr>
          <w:rFonts w:ascii="Book Antiqua" w:eastAsia="Times New Roman" w:hAnsi="Book Antiqua"/>
        </w:rPr>
        <w:t>Aug</w:t>
      </w:r>
      <w:r w:rsidR="00FC42DF" w:rsidRPr="006A0C1D">
        <w:rPr>
          <w:rFonts w:ascii="Book Antiqua" w:hAnsi="Book Antiqua"/>
          <w:lang w:eastAsia="zh-CN"/>
        </w:rPr>
        <w:t>uest</w:t>
      </w:r>
      <w:proofErr w:type="spellEnd"/>
      <w:r w:rsidRPr="006A0C1D">
        <w:rPr>
          <w:rFonts w:ascii="Book Antiqua" w:eastAsia="Times New Roman" w:hAnsi="Book Antiqua"/>
        </w:rPr>
        <w:t xml:space="preserve"> </w:t>
      </w:r>
      <w:r w:rsidR="00A1677D" w:rsidRPr="006A0C1D">
        <w:rPr>
          <w:rFonts w:ascii="Book Antiqua" w:eastAsia="Times New Roman" w:hAnsi="Book Antiqua"/>
        </w:rPr>
        <w:t>2016</w:t>
      </w:r>
      <w:r w:rsidRPr="006A0C1D">
        <w:rPr>
          <w:rFonts w:ascii="Book Antiqua" w:eastAsia="Times New Roman" w:hAnsi="Book Antiqua"/>
        </w:rPr>
        <w:t xml:space="preserve">. </w:t>
      </w:r>
    </w:p>
    <w:p w14:paraId="7A4F1200" w14:textId="77777777" w:rsidR="00FC42DF" w:rsidRPr="006A0C1D" w:rsidRDefault="00FC42DF" w:rsidP="006B3129">
      <w:pPr>
        <w:spacing w:line="360" w:lineRule="auto"/>
        <w:jc w:val="both"/>
        <w:rPr>
          <w:rFonts w:ascii="Book Antiqua" w:hAnsi="Book Antiqua"/>
          <w:lang w:eastAsia="zh-CN"/>
        </w:rPr>
      </w:pPr>
    </w:p>
    <w:p w14:paraId="5CF3418E" w14:textId="43D461D0" w:rsidR="00FC42DF" w:rsidRPr="006A0C1D" w:rsidRDefault="00FC42DF" w:rsidP="006B3129">
      <w:pPr>
        <w:spacing w:line="360" w:lineRule="auto"/>
        <w:jc w:val="both"/>
        <w:rPr>
          <w:rFonts w:ascii="Book Antiqua" w:hAnsi="Book Antiqua"/>
          <w:b/>
          <w:i/>
          <w:lang w:eastAsia="zh-CN"/>
        </w:rPr>
      </w:pPr>
      <w:r w:rsidRPr="006A0C1D">
        <w:rPr>
          <w:rFonts w:ascii="Book Antiqua" w:eastAsia="Times New Roman" w:hAnsi="Book Antiqua"/>
          <w:b/>
          <w:i/>
        </w:rPr>
        <w:t>RESULTS</w:t>
      </w:r>
    </w:p>
    <w:p w14:paraId="5F668C77" w14:textId="27DBB8CF" w:rsidR="00846133" w:rsidRPr="006A0C1D" w:rsidRDefault="00FC42DF" w:rsidP="006B3129">
      <w:pPr>
        <w:spacing w:line="360" w:lineRule="auto"/>
        <w:jc w:val="both"/>
        <w:rPr>
          <w:rFonts w:ascii="Book Antiqua" w:hAnsi="Book Antiqua"/>
          <w:lang w:eastAsia="zh-CN"/>
        </w:rPr>
      </w:pPr>
      <w:r w:rsidRPr="006A0C1D">
        <w:rPr>
          <w:rFonts w:ascii="Book Antiqua" w:eastAsia="Times New Roman" w:hAnsi="Book Antiqua"/>
        </w:rPr>
        <w:t>One hundred and six</w:t>
      </w:r>
      <w:r w:rsidR="00846133" w:rsidRPr="006A0C1D">
        <w:rPr>
          <w:rFonts w:ascii="Book Antiqua" w:eastAsia="Times New Roman" w:hAnsi="Book Antiqua"/>
        </w:rPr>
        <w:t xml:space="preserve"> subj</w:t>
      </w:r>
      <w:r w:rsidR="00A1677D" w:rsidRPr="006A0C1D">
        <w:rPr>
          <w:rFonts w:ascii="Book Antiqua" w:eastAsia="Times New Roman" w:hAnsi="Book Antiqua"/>
        </w:rPr>
        <w:t xml:space="preserve">ects presented with diabetes. </w:t>
      </w:r>
      <w:r w:rsidRPr="006A0C1D">
        <w:rPr>
          <w:rFonts w:ascii="Book Antiqua" w:eastAsia="Times New Roman" w:hAnsi="Book Antiqua"/>
        </w:rPr>
        <w:t>Ninety</w:t>
      </w:r>
      <w:r w:rsidR="00A1677D" w:rsidRPr="006A0C1D">
        <w:rPr>
          <w:rFonts w:ascii="Book Antiqua" w:eastAsia="Times New Roman" w:hAnsi="Book Antiqua"/>
        </w:rPr>
        <w:t xml:space="preserve"> (84.9</w:t>
      </w:r>
      <w:r w:rsidR="00846133" w:rsidRPr="006A0C1D">
        <w:rPr>
          <w:rFonts w:ascii="Book Antiqua" w:eastAsia="Times New Roman" w:hAnsi="Book Antiqua"/>
        </w:rPr>
        <w:t>%) were diagnosed by clinical features and famil</w:t>
      </w:r>
      <w:r w:rsidR="00D01A00" w:rsidRPr="006A0C1D">
        <w:rPr>
          <w:rFonts w:ascii="Book Antiqua" w:eastAsia="Times New Roman" w:hAnsi="Book Antiqua"/>
        </w:rPr>
        <w:t>y history as type 1</w:t>
      </w:r>
      <w:r w:rsidR="00A1677D" w:rsidRPr="006A0C1D">
        <w:rPr>
          <w:rFonts w:ascii="Book Antiqua" w:eastAsia="Times New Roman" w:hAnsi="Book Antiqua"/>
        </w:rPr>
        <w:t>, and 16 (15.1</w:t>
      </w:r>
      <w:r w:rsidR="00846133" w:rsidRPr="006A0C1D">
        <w:rPr>
          <w:rFonts w:ascii="Book Antiqua" w:eastAsia="Times New Roman" w:hAnsi="Book Antiqua"/>
        </w:rPr>
        <w:t xml:space="preserve">%) type 2. For </w:t>
      </w:r>
      <w:r w:rsidR="00D01A00" w:rsidRPr="006A0C1D">
        <w:rPr>
          <w:rFonts w:ascii="Book Antiqua" w:eastAsia="Times New Roman" w:hAnsi="Book Antiqua"/>
        </w:rPr>
        <w:t>type 1</w:t>
      </w:r>
      <w:r w:rsidR="00846133" w:rsidRPr="006A0C1D">
        <w:rPr>
          <w:rFonts w:ascii="Book Antiqua" w:eastAsia="Times New Roman" w:hAnsi="Book Antiqua"/>
        </w:rPr>
        <w:t xml:space="preserve"> subjects, age range at diagnosis was 0.9-19.9 year (y), peak age of onset 12-13 y</w:t>
      </w:r>
      <w:r w:rsidRPr="006A0C1D">
        <w:rPr>
          <w:rFonts w:ascii="Book Antiqua" w:hAnsi="Book Antiqua"/>
          <w:lang w:eastAsia="zh-CN"/>
        </w:rPr>
        <w:t>ear</w:t>
      </w:r>
      <w:r w:rsidR="00846133" w:rsidRPr="006A0C1D">
        <w:rPr>
          <w:rFonts w:ascii="Book Antiqua" w:eastAsia="Times New Roman" w:hAnsi="Book Antiqua"/>
        </w:rPr>
        <w:t xml:space="preserve">, and </w:t>
      </w:r>
      <w:r w:rsidR="00C03014" w:rsidRPr="006A0C1D">
        <w:rPr>
          <w:rFonts w:ascii="Book Antiqua" w:eastAsia="Times New Roman" w:hAnsi="Book Antiqua"/>
        </w:rPr>
        <w:t>3.3% were &lt;</w:t>
      </w:r>
      <w:r w:rsidRPr="006A0C1D">
        <w:rPr>
          <w:rFonts w:ascii="Book Antiqua" w:hAnsi="Book Antiqua"/>
          <w:lang w:eastAsia="zh-CN"/>
        </w:rPr>
        <w:t xml:space="preserve"> </w:t>
      </w:r>
      <w:r w:rsidR="00C03014" w:rsidRPr="006A0C1D">
        <w:rPr>
          <w:rFonts w:ascii="Book Antiqua" w:eastAsia="Times New Roman" w:hAnsi="Book Antiqua"/>
        </w:rPr>
        <w:t xml:space="preserve">5 </w:t>
      </w:r>
      <w:r w:rsidRPr="006A0C1D">
        <w:rPr>
          <w:rFonts w:ascii="Book Antiqua" w:eastAsia="Times New Roman" w:hAnsi="Book Antiqua"/>
        </w:rPr>
        <w:t>y</w:t>
      </w:r>
      <w:r w:rsidRPr="006A0C1D">
        <w:rPr>
          <w:rFonts w:ascii="Book Antiqua" w:hAnsi="Book Antiqua"/>
          <w:lang w:eastAsia="zh-CN"/>
        </w:rPr>
        <w:t>ear</w:t>
      </w:r>
      <w:r w:rsidR="00C03014" w:rsidRPr="006A0C1D">
        <w:rPr>
          <w:rFonts w:ascii="Book Antiqua" w:eastAsia="Times New Roman" w:hAnsi="Book Antiqua"/>
        </w:rPr>
        <w:t>, 21.1% 5-</w:t>
      </w:r>
      <w:r w:rsidRPr="006A0C1D">
        <w:rPr>
          <w:rFonts w:ascii="Book Antiqua" w:hAnsi="Book Antiqua"/>
          <w:lang w:eastAsia="zh-CN"/>
        </w:rPr>
        <w:t xml:space="preserve"> </w:t>
      </w:r>
      <w:r w:rsidR="00C03014" w:rsidRPr="006A0C1D">
        <w:rPr>
          <w:rFonts w:ascii="Book Antiqua" w:eastAsia="Times New Roman" w:hAnsi="Book Antiqua"/>
        </w:rPr>
        <w:t>&lt;</w:t>
      </w:r>
      <w:r w:rsidRPr="006A0C1D">
        <w:rPr>
          <w:rFonts w:ascii="Book Antiqua" w:hAnsi="Book Antiqua"/>
          <w:lang w:eastAsia="zh-CN"/>
        </w:rPr>
        <w:t xml:space="preserve"> </w:t>
      </w:r>
      <w:r w:rsidR="00C03014" w:rsidRPr="006A0C1D">
        <w:rPr>
          <w:rFonts w:ascii="Book Antiqua" w:eastAsia="Times New Roman" w:hAnsi="Book Antiqua"/>
        </w:rPr>
        <w:t xml:space="preserve">10 </w:t>
      </w:r>
      <w:r w:rsidRPr="006A0C1D">
        <w:rPr>
          <w:rFonts w:ascii="Book Antiqua" w:eastAsia="Times New Roman" w:hAnsi="Book Antiqua"/>
        </w:rPr>
        <w:t>y</w:t>
      </w:r>
      <w:r w:rsidRPr="006A0C1D">
        <w:rPr>
          <w:rFonts w:ascii="Book Antiqua" w:hAnsi="Book Antiqua"/>
          <w:lang w:eastAsia="zh-CN"/>
        </w:rPr>
        <w:t>ear</w:t>
      </w:r>
      <w:r w:rsidR="00C03014" w:rsidRPr="006A0C1D">
        <w:rPr>
          <w:rFonts w:ascii="Book Antiqua" w:eastAsia="Times New Roman" w:hAnsi="Book Antiqua"/>
        </w:rPr>
        <w:t>, 45.6</w:t>
      </w:r>
      <w:r w:rsidR="002E1E5D" w:rsidRPr="006A0C1D">
        <w:rPr>
          <w:rFonts w:ascii="Book Antiqua" w:eastAsia="Times New Roman" w:hAnsi="Book Antiqua"/>
        </w:rPr>
        <w:t>% 10-</w:t>
      </w:r>
      <w:r w:rsidRPr="006A0C1D">
        <w:rPr>
          <w:rFonts w:ascii="Book Antiqua" w:hAnsi="Book Antiqua"/>
          <w:lang w:eastAsia="zh-CN"/>
        </w:rPr>
        <w:t xml:space="preserve"> </w:t>
      </w:r>
      <w:r w:rsidR="002E1E5D" w:rsidRPr="006A0C1D">
        <w:rPr>
          <w:rFonts w:ascii="Book Antiqua" w:eastAsia="Times New Roman" w:hAnsi="Book Antiqua"/>
        </w:rPr>
        <w:t>&lt;</w:t>
      </w:r>
      <w:r w:rsidRPr="006A0C1D">
        <w:rPr>
          <w:rFonts w:ascii="Book Antiqua" w:hAnsi="Book Antiqua"/>
          <w:lang w:eastAsia="zh-CN"/>
        </w:rPr>
        <w:t xml:space="preserve"> </w:t>
      </w:r>
      <w:r w:rsidR="002E1E5D" w:rsidRPr="006A0C1D">
        <w:rPr>
          <w:rFonts w:ascii="Book Antiqua" w:eastAsia="Times New Roman" w:hAnsi="Book Antiqua"/>
        </w:rPr>
        <w:t xml:space="preserve">15 </w:t>
      </w:r>
      <w:r w:rsidRPr="006A0C1D">
        <w:rPr>
          <w:rFonts w:ascii="Book Antiqua" w:eastAsia="Times New Roman" w:hAnsi="Book Antiqua"/>
        </w:rPr>
        <w:t>y</w:t>
      </w:r>
      <w:r w:rsidRPr="006A0C1D">
        <w:rPr>
          <w:rFonts w:ascii="Book Antiqua" w:hAnsi="Book Antiqua"/>
          <w:lang w:eastAsia="zh-CN"/>
        </w:rPr>
        <w:t>ear</w:t>
      </w:r>
      <w:r w:rsidR="002E1E5D" w:rsidRPr="006A0C1D">
        <w:rPr>
          <w:rFonts w:ascii="Book Antiqua" w:eastAsia="Times New Roman" w:hAnsi="Book Antiqua"/>
        </w:rPr>
        <w:t xml:space="preserve"> and 30.0</w:t>
      </w:r>
      <w:r w:rsidR="00846133" w:rsidRPr="006A0C1D">
        <w:rPr>
          <w:rFonts w:ascii="Book Antiqua" w:eastAsia="Times New Roman" w:hAnsi="Book Antiqua"/>
        </w:rPr>
        <w:t>% 15-</w:t>
      </w:r>
      <w:r w:rsidRPr="006A0C1D">
        <w:rPr>
          <w:rFonts w:ascii="Book Antiqua" w:hAnsi="Book Antiqua"/>
          <w:lang w:eastAsia="zh-CN"/>
        </w:rPr>
        <w:t xml:space="preserve"> </w:t>
      </w:r>
      <w:r w:rsidR="00846133" w:rsidRPr="006A0C1D">
        <w:rPr>
          <w:rFonts w:ascii="Book Antiqua" w:eastAsia="Times New Roman" w:hAnsi="Book Antiqua"/>
        </w:rPr>
        <w:t>&lt;</w:t>
      </w:r>
      <w:r w:rsidRPr="006A0C1D">
        <w:rPr>
          <w:rFonts w:ascii="Book Antiqua" w:hAnsi="Book Antiqua"/>
          <w:lang w:eastAsia="zh-CN"/>
        </w:rPr>
        <w:t xml:space="preserve"> </w:t>
      </w:r>
      <w:r w:rsidR="00846133" w:rsidRPr="006A0C1D">
        <w:rPr>
          <w:rFonts w:ascii="Book Antiqua" w:eastAsia="Times New Roman" w:hAnsi="Book Antiqua"/>
        </w:rPr>
        <w:t xml:space="preserve">20 </w:t>
      </w:r>
      <w:r w:rsidRPr="006A0C1D">
        <w:rPr>
          <w:rFonts w:ascii="Book Antiqua" w:eastAsia="Times New Roman" w:hAnsi="Book Antiqua"/>
        </w:rPr>
        <w:t>y</w:t>
      </w:r>
      <w:r w:rsidRPr="006A0C1D">
        <w:rPr>
          <w:rFonts w:ascii="Book Antiqua" w:hAnsi="Book Antiqua"/>
          <w:lang w:eastAsia="zh-CN"/>
        </w:rPr>
        <w:t>ear</w:t>
      </w:r>
      <w:r w:rsidR="00846133" w:rsidRPr="006A0C1D">
        <w:rPr>
          <w:rFonts w:ascii="Book Antiqua" w:eastAsia="Times New Roman" w:hAnsi="Book Antiqua"/>
        </w:rPr>
        <w:t>.</w:t>
      </w:r>
      <w:r w:rsidR="00BA06B3" w:rsidRPr="006A0C1D">
        <w:rPr>
          <w:rFonts w:ascii="Book Antiqua" w:eastAsia="Times New Roman" w:hAnsi="Book Antiqua"/>
        </w:rPr>
        <w:t xml:space="preserve"> 71.1</w:t>
      </w:r>
      <w:r w:rsidR="00846133" w:rsidRPr="006A0C1D">
        <w:rPr>
          <w:rFonts w:ascii="Book Antiqua" w:eastAsia="Times New Roman" w:hAnsi="Book Antiqua"/>
        </w:rPr>
        <w:t xml:space="preserve">% were female. </w:t>
      </w:r>
      <w:r w:rsidR="00846133" w:rsidRPr="006A0C1D">
        <w:rPr>
          <w:rFonts w:ascii="Book Antiqua" w:hAnsi="Book Antiqua"/>
        </w:rPr>
        <w:t>Common clinical features were polyuria (100%), polydip</w:t>
      </w:r>
      <w:r w:rsidR="00BA06B3" w:rsidRPr="006A0C1D">
        <w:rPr>
          <w:rFonts w:ascii="Book Antiqua" w:hAnsi="Book Antiqua"/>
        </w:rPr>
        <w:t>sia (98.9%), and weight loss (82.2</w:t>
      </w:r>
      <w:r w:rsidR="00846133" w:rsidRPr="006A0C1D">
        <w:rPr>
          <w:rFonts w:ascii="Book Antiqua" w:hAnsi="Book Antiqua"/>
        </w:rPr>
        <w:t>%). Mean</w:t>
      </w:r>
      <w:r w:rsidR="00BA06B3" w:rsidRPr="006A0C1D">
        <w:rPr>
          <w:rFonts w:ascii="Book Antiqua" w:hAnsi="Book Antiqua"/>
        </w:rPr>
        <w:t xml:space="preserve"> BMI</w:t>
      </w:r>
      <w:r w:rsidR="00947004" w:rsidRPr="006A0C1D">
        <w:rPr>
          <w:rFonts w:ascii="Book Antiqua" w:hAnsi="Book Antiqua"/>
        </w:rPr>
        <w:t xml:space="preserve"> SD</w:t>
      </w:r>
      <w:r w:rsidR="006632FE" w:rsidRPr="006A0C1D">
        <w:rPr>
          <w:rFonts w:ascii="Book Antiqua" w:hAnsi="Book Antiqua"/>
        </w:rPr>
        <w:t xml:space="preserve"> was -0.54, range -3.84 to </w:t>
      </w:r>
      <w:r w:rsidR="00BA06B3" w:rsidRPr="006A0C1D">
        <w:rPr>
          <w:rFonts w:ascii="Book Antiqua" w:hAnsi="Book Antiqua"/>
        </w:rPr>
        <w:t>2.47. 60.0</w:t>
      </w:r>
      <w:r w:rsidR="00846133" w:rsidRPr="006A0C1D">
        <w:rPr>
          <w:rFonts w:ascii="Book Antiqua" w:hAnsi="Book Antiqua"/>
        </w:rPr>
        <w:t>% presented in diabetic ketoacidosis (DKA).</w:t>
      </w:r>
      <w:r w:rsidR="008728DA" w:rsidRPr="006A0C1D">
        <w:rPr>
          <w:rFonts w:ascii="Book Antiqua" w:hAnsi="Book Antiqua"/>
        </w:rPr>
        <w:t xml:space="preserve"> Nine</w:t>
      </w:r>
      <w:r w:rsidR="00846133" w:rsidRPr="006A0C1D">
        <w:rPr>
          <w:rFonts w:ascii="Book Antiqua" w:hAnsi="Book Antiqua"/>
        </w:rPr>
        <w:t xml:space="preserve"> had infections at onset (skin, abscess, leg ulcer). Mea</w:t>
      </w:r>
      <w:r w:rsidR="008728DA" w:rsidRPr="006A0C1D">
        <w:rPr>
          <w:rFonts w:ascii="Book Antiqua" w:hAnsi="Book Antiqua"/>
        </w:rPr>
        <w:t>n</w:t>
      </w:r>
      <w:r w:rsidR="00DD5E16" w:rsidRPr="006A0C1D">
        <w:rPr>
          <w:rFonts w:ascii="Book Antiqua" w:hAnsi="Book Antiqua"/>
          <w:lang w:eastAsia="zh-CN"/>
        </w:rPr>
        <w:t xml:space="preserve"> </w:t>
      </w:r>
      <w:r w:rsidR="008728DA" w:rsidRPr="006A0C1D">
        <w:rPr>
          <w:rFonts w:ascii="Book Antiqua" w:hAnsi="Book Antiqua"/>
        </w:rPr>
        <w:t>±</w:t>
      </w:r>
      <w:r w:rsidR="00DD5E16" w:rsidRPr="006A0C1D">
        <w:rPr>
          <w:rFonts w:ascii="Book Antiqua" w:hAnsi="Book Antiqua"/>
          <w:lang w:eastAsia="zh-CN"/>
        </w:rPr>
        <w:t xml:space="preserve"> </w:t>
      </w:r>
      <w:r w:rsidR="008728DA" w:rsidRPr="006A0C1D">
        <w:rPr>
          <w:rFonts w:ascii="Book Antiqua" w:hAnsi="Book Antiqua"/>
        </w:rPr>
        <w:t xml:space="preserve">SD HbA1c </w:t>
      </w:r>
      <w:r w:rsidR="00527EF0" w:rsidRPr="006A0C1D">
        <w:rPr>
          <w:rFonts w:ascii="Book Antiqua" w:hAnsi="Book Antiqua"/>
        </w:rPr>
        <w:t xml:space="preserve">at diagnosis was </w:t>
      </w:r>
      <w:r w:rsidR="008728DA" w:rsidRPr="006A0C1D">
        <w:rPr>
          <w:rFonts w:ascii="Book Antiqua" w:hAnsi="Book Antiqua"/>
        </w:rPr>
        <w:t>12.7</w:t>
      </w:r>
      <w:r w:rsidR="00E74A8E" w:rsidRPr="006A0C1D">
        <w:rPr>
          <w:rFonts w:ascii="Book Antiqua" w:hAnsi="Book Antiqua"/>
          <w:lang w:eastAsia="zh-CN"/>
        </w:rPr>
        <w:t xml:space="preserve">% </w:t>
      </w:r>
      <w:r w:rsidR="00846133" w:rsidRPr="006A0C1D">
        <w:rPr>
          <w:rFonts w:ascii="Book Antiqua" w:hAnsi="Book Antiqua"/>
        </w:rPr>
        <w:t>±</w:t>
      </w:r>
      <w:r w:rsidR="00E74A8E" w:rsidRPr="006A0C1D">
        <w:rPr>
          <w:rFonts w:ascii="Book Antiqua" w:hAnsi="Book Antiqua"/>
          <w:lang w:eastAsia="zh-CN"/>
        </w:rPr>
        <w:t xml:space="preserve"> </w:t>
      </w:r>
      <w:r w:rsidR="00846133" w:rsidRPr="006A0C1D">
        <w:rPr>
          <w:rFonts w:ascii="Book Antiqua" w:hAnsi="Book Antiqua"/>
        </w:rPr>
        <w:t>1</w:t>
      </w:r>
      <w:r w:rsidR="008728DA" w:rsidRPr="006A0C1D">
        <w:rPr>
          <w:rFonts w:ascii="Book Antiqua" w:hAnsi="Book Antiqua"/>
        </w:rPr>
        <w:t>.9</w:t>
      </w:r>
      <w:r w:rsidR="00846133" w:rsidRPr="006A0C1D">
        <w:rPr>
          <w:rFonts w:ascii="Book Antiqua" w:hAnsi="Book Antiqua"/>
        </w:rPr>
        <w:t>% (</w:t>
      </w:r>
      <w:r w:rsidR="008728DA" w:rsidRPr="006A0C1D">
        <w:rPr>
          <w:rFonts w:ascii="Book Antiqua" w:hAnsi="Book Antiqua"/>
        </w:rPr>
        <w:t>115</w:t>
      </w:r>
      <w:r w:rsidR="00E74A8E" w:rsidRPr="006A0C1D">
        <w:rPr>
          <w:rFonts w:ascii="Book Antiqua" w:hAnsi="Book Antiqua"/>
          <w:lang w:eastAsia="zh-CN"/>
        </w:rPr>
        <w:t xml:space="preserve"> </w:t>
      </w:r>
      <w:r w:rsidR="00846133" w:rsidRPr="006A0C1D">
        <w:rPr>
          <w:rFonts w:ascii="Book Antiqua" w:hAnsi="Book Antiqua"/>
        </w:rPr>
        <w:t>±</w:t>
      </w:r>
      <w:r w:rsidR="00E74A8E" w:rsidRPr="006A0C1D">
        <w:rPr>
          <w:rFonts w:ascii="Book Antiqua" w:hAnsi="Book Antiqua"/>
          <w:lang w:eastAsia="zh-CN"/>
        </w:rPr>
        <w:t xml:space="preserve"> </w:t>
      </w:r>
      <w:r w:rsidR="008728DA" w:rsidRPr="006A0C1D">
        <w:rPr>
          <w:rFonts w:ascii="Book Antiqua" w:hAnsi="Book Antiqua"/>
        </w:rPr>
        <w:t>21</w:t>
      </w:r>
      <w:r w:rsidR="00846133" w:rsidRPr="006A0C1D">
        <w:rPr>
          <w:rFonts w:ascii="Book Antiqua" w:hAnsi="Book Antiqua"/>
        </w:rPr>
        <w:t xml:space="preserve"> </w:t>
      </w:r>
      <w:proofErr w:type="spellStart"/>
      <w:r w:rsidR="00846133" w:rsidRPr="006A0C1D">
        <w:rPr>
          <w:rFonts w:ascii="Book Antiqua" w:hAnsi="Book Antiqua"/>
        </w:rPr>
        <w:t>mmol</w:t>
      </w:r>
      <w:proofErr w:type="spellEnd"/>
      <w:r w:rsidR="00846133" w:rsidRPr="006A0C1D">
        <w:rPr>
          <w:rFonts w:ascii="Book Antiqua" w:hAnsi="Book Antiqua"/>
        </w:rPr>
        <w:t>/</w:t>
      </w:r>
      <w:proofErr w:type="spellStart"/>
      <w:r w:rsidR="00846133" w:rsidRPr="006A0C1D">
        <w:rPr>
          <w:rFonts w:ascii="Book Antiqua" w:hAnsi="Book Antiqua"/>
        </w:rPr>
        <w:t>mol</w:t>
      </w:r>
      <w:proofErr w:type="spellEnd"/>
      <w:r w:rsidR="00846133" w:rsidRPr="006A0C1D">
        <w:rPr>
          <w:rFonts w:ascii="Book Antiqua" w:hAnsi="Book Antiqua"/>
        </w:rPr>
        <w:t>).</w:t>
      </w:r>
      <w:r w:rsidR="006632FE" w:rsidRPr="006A0C1D">
        <w:rPr>
          <w:rFonts w:ascii="Book Antiqua" w:hAnsi="Book Antiqua"/>
        </w:rPr>
        <w:t xml:space="preserve"> Four have since died: </w:t>
      </w:r>
      <w:proofErr w:type="spellStart"/>
      <w:r w:rsidR="00C56CFB" w:rsidRPr="006A0C1D">
        <w:rPr>
          <w:rFonts w:ascii="Book Antiqua" w:hAnsi="Book Antiqua"/>
        </w:rPr>
        <w:t>Hypoglycaemia</w:t>
      </w:r>
      <w:proofErr w:type="spellEnd"/>
      <w:r w:rsidR="00C56CFB" w:rsidRPr="006A0C1D">
        <w:rPr>
          <w:rFonts w:ascii="Book Antiqua" w:hAnsi="Book Antiqua"/>
        </w:rPr>
        <w:t xml:space="preserve"> </w:t>
      </w:r>
      <w:r w:rsidR="008728DA" w:rsidRPr="006A0C1D">
        <w:rPr>
          <w:rFonts w:ascii="Book Antiqua" w:hAnsi="Book Antiqua"/>
        </w:rPr>
        <w:t xml:space="preserve">(2), recurrent DKA (1), </w:t>
      </w:r>
      <w:proofErr w:type="gramStart"/>
      <w:r w:rsidR="008728DA" w:rsidRPr="006A0C1D">
        <w:rPr>
          <w:rFonts w:ascii="Book Antiqua" w:hAnsi="Book Antiqua"/>
        </w:rPr>
        <w:t>osteosarcoma</w:t>
      </w:r>
      <w:proofErr w:type="gramEnd"/>
      <w:r w:rsidR="008728DA" w:rsidRPr="006A0C1D">
        <w:rPr>
          <w:rFonts w:ascii="Book Antiqua" w:hAnsi="Book Antiqua"/>
        </w:rPr>
        <w:t xml:space="preserve"> (1). </w:t>
      </w:r>
      <w:r w:rsidR="004A53A4" w:rsidRPr="006A0C1D">
        <w:rPr>
          <w:rFonts w:ascii="Book Antiqua" w:hAnsi="Book Antiqua"/>
        </w:rPr>
        <w:t xml:space="preserve">Two other </w:t>
      </w:r>
      <w:r w:rsidR="00D01A00" w:rsidRPr="006A0C1D">
        <w:rPr>
          <w:rFonts w:ascii="Book Antiqua" w:hAnsi="Book Antiqua"/>
        </w:rPr>
        <w:t xml:space="preserve">type 1 </w:t>
      </w:r>
      <w:r w:rsidR="004A53A4" w:rsidRPr="006A0C1D">
        <w:rPr>
          <w:rFonts w:ascii="Book Antiqua" w:hAnsi="Book Antiqua"/>
        </w:rPr>
        <w:t xml:space="preserve">cases died of DKA at presentation in emergency before being seen by the </w:t>
      </w:r>
      <w:proofErr w:type="spellStart"/>
      <w:r w:rsidR="004A53A4" w:rsidRPr="006A0C1D">
        <w:rPr>
          <w:rFonts w:ascii="Book Antiqua" w:hAnsi="Book Antiqua"/>
        </w:rPr>
        <w:t>paediatric</w:t>
      </w:r>
      <w:proofErr w:type="spellEnd"/>
      <w:r w:rsidR="004A53A4" w:rsidRPr="006A0C1D">
        <w:rPr>
          <w:rFonts w:ascii="Book Antiqua" w:hAnsi="Book Antiqua"/>
        </w:rPr>
        <w:t xml:space="preserve"> endocrinologist. </w:t>
      </w:r>
      <w:r w:rsidR="00DF75CA" w:rsidRPr="006A0C1D">
        <w:rPr>
          <w:rFonts w:ascii="Book Antiqua" w:hAnsi="Book Antiqua"/>
        </w:rPr>
        <w:t>Crude mortality rate including these 2 cases was 32</w:t>
      </w:r>
      <w:r w:rsidR="00C85407" w:rsidRPr="006A0C1D">
        <w:rPr>
          <w:rFonts w:ascii="Book Antiqua" w:hAnsi="Book Antiqua"/>
        </w:rPr>
        <w:t>.2</w:t>
      </w:r>
      <w:r w:rsidR="00500B7E" w:rsidRPr="006A0C1D">
        <w:rPr>
          <w:rFonts w:ascii="Book Antiqua" w:hAnsi="Book Antiqua"/>
        </w:rPr>
        <w:t>/1</w:t>
      </w:r>
      <w:r w:rsidR="00DF75CA" w:rsidRPr="006A0C1D">
        <w:rPr>
          <w:rFonts w:ascii="Book Antiqua" w:hAnsi="Book Antiqua"/>
        </w:rPr>
        <w:t>000 patient years.</w:t>
      </w:r>
      <w:r w:rsidR="00C56CFB" w:rsidRPr="006A0C1D">
        <w:rPr>
          <w:rFonts w:ascii="Book Antiqua" w:hAnsi="Book Antiqua"/>
          <w:lang w:eastAsia="zh-CN"/>
        </w:rPr>
        <w:t xml:space="preserve"> </w:t>
      </w:r>
      <w:r w:rsidR="00D01A00" w:rsidRPr="006A0C1D">
        <w:rPr>
          <w:rFonts w:ascii="Book Antiqua" w:hAnsi="Book Antiqua"/>
        </w:rPr>
        <w:t>Type 2</w:t>
      </w:r>
      <w:r w:rsidR="005F3B85" w:rsidRPr="006A0C1D">
        <w:rPr>
          <w:rFonts w:ascii="Book Antiqua" w:hAnsi="Book Antiqua"/>
        </w:rPr>
        <w:t xml:space="preserve"> cases were 81</w:t>
      </w:r>
      <w:r w:rsidR="00846133" w:rsidRPr="006A0C1D">
        <w:rPr>
          <w:rFonts w:ascii="Book Antiqua" w:hAnsi="Book Antiqua"/>
        </w:rPr>
        <w:t>% fem</w:t>
      </w:r>
      <w:r w:rsidR="003F2723" w:rsidRPr="006A0C1D">
        <w:rPr>
          <w:rFonts w:ascii="Book Antiqua" w:hAnsi="Book Antiqua"/>
        </w:rPr>
        <w:t>ale, age of onset</w:t>
      </w:r>
      <w:r w:rsidR="005F3B85" w:rsidRPr="006A0C1D">
        <w:rPr>
          <w:rFonts w:ascii="Book Antiqua" w:hAnsi="Book Antiqua"/>
        </w:rPr>
        <w:t xml:space="preserve"> 9</w:t>
      </w:r>
      <w:r w:rsidR="00846133" w:rsidRPr="006A0C1D">
        <w:rPr>
          <w:rFonts w:ascii="Book Antiqua" w:hAnsi="Book Antiqua"/>
        </w:rPr>
        <w:t>-19 y</w:t>
      </w:r>
      <w:r w:rsidR="00C56CFB" w:rsidRPr="006A0C1D">
        <w:rPr>
          <w:rFonts w:ascii="Book Antiqua" w:hAnsi="Book Antiqua"/>
          <w:lang w:eastAsia="zh-CN"/>
        </w:rPr>
        <w:t>ear</w:t>
      </w:r>
      <w:r w:rsidR="00846133" w:rsidRPr="006A0C1D">
        <w:rPr>
          <w:rFonts w:ascii="Book Antiqua" w:hAnsi="Book Antiqua"/>
        </w:rPr>
        <w:t xml:space="preserve">. </w:t>
      </w:r>
      <w:r w:rsidR="00200AC0" w:rsidRPr="006A0C1D">
        <w:rPr>
          <w:rFonts w:ascii="Book Antiqua" w:hAnsi="Book Antiqua"/>
        </w:rPr>
        <w:t>Mean BMI SD was 1.49, range -0.87</w:t>
      </w:r>
      <w:r w:rsidR="006632FE" w:rsidRPr="006A0C1D">
        <w:rPr>
          <w:rFonts w:ascii="Book Antiqua" w:hAnsi="Book Antiqua"/>
        </w:rPr>
        <w:t xml:space="preserve"> to </w:t>
      </w:r>
      <w:r w:rsidR="00200AC0" w:rsidRPr="006A0C1D">
        <w:rPr>
          <w:rFonts w:ascii="Book Antiqua" w:hAnsi="Book Antiqua"/>
        </w:rPr>
        <w:t xml:space="preserve">2.61. </w:t>
      </w:r>
      <w:r w:rsidR="00500B7E" w:rsidRPr="006A0C1D">
        <w:rPr>
          <w:rFonts w:ascii="Book Antiqua" w:hAnsi="Book Antiqua"/>
        </w:rPr>
        <w:t>Forty-three point eight</w:t>
      </w:r>
      <w:r w:rsidR="00500B7E" w:rsidRPr="006A0C1D">
        <w:rPr>
          <w:rFonts w:ascii="Book Antiqua" w:hAnsi="Book Antiqua"/>
          <w:lang w:eastAsia="zh-CN"/>
        </w:rPr>
        <w:t xml:space="preserve"> percent</w:t>
      </w:r>
      <w:r w:rsidR="00200AC0" w:rsidRPr="006A0C1D">
        <w:rPr>
          <w:rFonts w:ascii="Book Antiqua" w:hAnsi="Book Antiqua"/>
        </w:rPr>
        <w:t xml:space="preserve"> presented in </w:t>
      </w:r>
      <w:r w:rsidR="00C56CFB" w:rsidRPr="006A0C1D">
        <w:rPr>
          <w:rFonts w:ascii="Book Antiqua" w:hAnsi="Book Antiqua"/>
        </w:rPr>
        <w:t>DKA</w:t>
      </w:r>
      <w:r w:rsidR="00200AC0" w:rsidRPr="006A0C1D">
        <w:rPr>
          <w:rFonts w:ascii="Book Antiqua" w:hAnsi="Book Antiqua"/>
        </w:rPr>
        <w:t xml:space="preserve">. </w:t>
      </w:r>
      <w:r w:rsidR="009A28B0" w:rsidRPr="006A0C1D">
        <w:rPr>
          <w:rFonts w:ascii="Book Antiqua" w:hAnsi="Book Antiqua"/>
        </w:rPr>
        <w:t xml:space="preserve">All </w:t>
      </w:r>
      <w:r w:rsidR="00D01A00" w:rsidRPr="006A0C1D">
        <w:rPr>
          <w:rFonts w:ascii="Book Antiqua" w:hAnsi="Book Antiqua"/>
        </w:rPr>
        <w:t>type 2 cases</w:t>
      </w:r>
      <w:r w:rsidR="006632FE" w:rsidRPr="006A0C1D">
        <w:rPr>
          <w:rFonts w:ascii="Book Antiqua" w:hAnsi="Book Antiqua"/>
        </w:rPr>
        <w:t xml:space="preserve"> </w:t>
      </w:r>
      <w:r w:rsidR="009A28B0" w:rsidRPr="006A0C1D">
        <w:rPr>
          <w:rFonts w:ascii="Book Antiqua" w:hAnsi="Book Antiqua"/>
        </w:rPr>
        <w:t xml:space="preserve">had </w:t>
      </w:r>
      <w:proofErr w:type="spellStart"/>
      <w:r w:rsidR="009A28B0" w:rsidRPr="006A0C1D">
        <w:rPr>
          <w:rFonts w:ascii="Book Antiqua" w:hAnsi="Book Antiqua"/>
        </w:rPr>
        <w:t>acanthosis</w:t>
      </w:r>
      <w:proofErr w:type="spellEnd"/>
      <w:r w:rsidR="009A28B0" w:rsidRPr="006A0C1D">
        <w:rPr>
          <w:rFonts w:ascii="Book Antiqua" w:hAnsi="Book Antiqua"/>
        </w:rPr>
        <w:t xml:space="preserve"> </w:t>
      </w:r>
      <w:proofErr w:type="spellStart"/>
      <w:r w:rsidR="009A28B0" w:rsidRPr="006A0C1D">
        <w:rPr>
          <w:rFonts w:ascii="Book Antiqua" w:hAnsi="Book Antiqua"/>
        </w:rPr>
        <w:t>nigricans</w:t>
      </w:r>
      <w:proofErr w:type="spellEnd"/>
      <w:r w:rsidR="009A28B0" w:rsidRPr="006A0C1D">
        <w:rPr>
          <w:rFonts w:ascii="Book Antiqua" w:hAnsi="Book Antiqua"/>
        </w:rPr>
        <w:t>.</w:t>
      </w:r>
      <w:r w:rsidR="00E362D1" w:rsidRPr="006A0C1D">
        <w:rPr>
          <w:rFonts w:ascii="Book Antiqua" w:hAnsi="Book Antiqua"/>
          <w:lang w:eastAsia="zh-CN"/>
        </w:rPr>
        <w:t xml:space="preserve"> </w:t>
      </w:r>
      <w:r w:rsidR="006632FE" w:rsidRPr="006A0C1D">
        <w:rPr>
          <w:rFonts w:ascii="Book Antiqua" w:hAnsi="Book Antiqua"/>
        </w:rPr>
        <w:t xml:space="preserve">Overall, </w:t>
      </w:r>
      <w:r w:rsidR="004A53A4" w:rsidRPr="006A0C1D">
        <w:rPr>
          <w:rFonts w:ascii="Book Antiqua" w:hAnsi="Book Antiqua"/>
        </w:rPr>
        <w:t>9.8</w:t>
      </w:r>
      <w:r w:rsidR="00846133" w:rsidRPr="006A0C1D">
        <w:rPr>
          <w:rFonts w:ascii="Book Antiqua" w:hAnsi="Book Antiqua"/>
        </w:rPr>
        <w:t xml:space="preserve">% did not have home refrigeration, </w:t>
      </w:r>
      <w:r w:rsidR="004A53A4" w:rsidRPr="006A0C1D">
        <w:rPr>
          <w:rFonts w:ascii="Book Antiqua" w:hAnsi="Book Antiqua"/>
        </w:rPr>
        <w:t xml:space="preserve">most </w:t>
      </w:r>
      <w:r w:rsidR="00846133" w:rsidRPr="006A0C1D">
        <w:rPr>
          <w:rFonts w:ascii="Book Antiqua" w:hAnsi="Book Antiqua"/>
        </w:rPr>
        <w:t xml:space="preserve">using clay pot evaporative cooling for insulin storage. </w:t>
      </w:r>
    </w:p>
    <w:p w14:paraId="2C984810" w14:textId="77777777" w:rsidR="00E362D1" w:rsidRPr="006A0C1D" w:rsidRDefault="00E362D1" w:rsidP="006B3129">
      <w:pPr>
        <w:spacing w:line="360" w:lineRule="auto"/>
        <w:jc w:val="both"/>
        <w:rPr>
          <w:rFonts w:ascii="Book Antiqua" w:hAnsi="Book Antiqua"/>
          <w:lang w:eastAsia="zh-CN"/>
        </w:rPr>
      </w:pPr>
    </w:p>
    <w:p w14:paraId="74665ED2" w14:textId="56BD5D26" w:rsidR="00E362D1" w:rsidRPr="006A0C1D" w:rsidRDefault="00E362D1" w:rsidP="006B3129">
      <w:pPr>
        <w:spacing w:line="360" w:lineRule="auto"/>
        <w:jc w:val="both"/>
        <w:rPr>
          <w:rFonts w:ascii="Book Antiqua" w:hAnsi="Book Antiqua"/>
          <w:b/>
          <w:i/>
          <w:lang w:eastAsia="zh-CN"/>
        </w:rPr>
      </w:pPr>
      <w:r w:rsidRPr="006A0C1D">
        <w:rPr>
          <w:rFonts w:ascii="Book Antiqua" w:hAnsi="Book Antiqua"/>
          <w:b/>
          <w:i/>
        </w:rPr>
        <w:t>CONCLUSION</w:t>
      </w:r>
    </w:p>
    <w:p w14:paraId="7C279016" w14:textId="2968885A" w:rsidR="00846133" w:rsidRPr="006A0C1D" w:rsidRDefault="00D01A00" w:rsidP="006B3129">
      <w:pPr>
        <w:spacing w:line="360" w:lineRule="auto"/>
        <w:jc w:val="both"/>
        <w:rPr>
          <w:rFonts w:ascii="Book Antiqua" w:hAnsi="Book Antiqua"/>
        </w:rPr>
      </w:pPr>
      <w:r w:rsidRPr="006A0C1D">
        <w:rPr>
          <w:rFonts w:ascii="Book Antiqua" w:hAnsi="Book Antiqua"/>
        </w:rPr>
        <w:t xml:space="preserve">Type 1 </w:t>
      </w:r>
      <w:r w:rsidR="00DF45A3" w:rsidRPr="006A0C1D">
        <w:rPr>
          <w:rFonts w:ascii="Book Antiqua" w:hAnsi="Book Antiqua"/>
        </w:rPr>
        <w:t xml:space="preserve">occurs </w:t>
      </w:r>
      <w:r w:rsidR="00FD3725" w:rsidRPr="006A0C1D">
        <w:rPr>
          <w:rFonts w:ascii="Book Antiqua" w:hAnsi="Book Antiqua"/>
        </w:rPr>
        <w:t>with a female preponderance and</w:t>
      </w:r>
      <w:r w:rsidR="00846133" w:rsidRPr="006A0C1D">
        <w:rPr>
          <w:rFonts w:ascii="Book Antiqua" w:hAnsi="Book Antiqua"/>
        </w:rPr>
        <w:t xml:space="preserve"> high </w:t>
      </w:r>
      <w:r w:rsidR="00DF45A3" w:rsidRPr="006A0C1D">
        <w:rPr>
          <w:rFonts w:ascii="Book Antiqua" w:hAnsi="Book Antiqua"/>
        </w:rPr>
        <w:t xml:space="preserve">DKA </w:t>
      </w:r>
      <w:r w:rsidR="00846133" w:rsidRPr="006A0C1D">
        <w:rPr>
          <w:rFonts w:ascii="Book Antiqua" w:hAnsi="Book Antiqua"/>
        </w:rPr>
        <w:t xml:space="preserve">rates. </w:t>
      </w:r>
      <w:r w:rsidRPr="006A0C1D">
        <w:rPr>
          <w:rFonts w:ascii="Book Antiqua" w:hAnsi="Book Antiqua"/>
        </w:rPr>
        <w:t>Type 2</w:t>
      </w:r>
      <w:r w:rsidR="00846133" w:rsidRPr="006A0C1D">
        <w:rPr>
          <w:rFonts w:ascii="Book Antiqua" w:hAnsi="Book Antiqua"/>
        </w:rPr>
        <w:t xml:space="preserve"> also occurs. Typology based on clinical features is difficult</w:t>
      </w:r>
      <w:r w:rsidR="00FD3725" w:rsidRPr="006A0C1D">
        <w:rPr>
          <w:rFonts w:ascii="Book Antiqua" w:hAnsi="Book Antiqua"/>
        </w:rPr>
        <w:t xml:space="preserve">. Community and </w:t>
      </w:r>
      <w:r w:rsidR="00846133" w:rsidRPr="006A0C1D">
        <w:rPr>
          <w:rFonts w:ascii="Book Antiqua" w:hAnsi="Book Antiqua"/>
        </w:rPr>
        <w:t>professional awareness i</w:t>
      </w:r>
      <w:r w:rsidR="00DF45A3" w:rsidRPr="006A0C1D">
        <w:rPr>
          <w:rFonts w:ascii="Book Antiqua" w:hAnsi="Book Antiqua"/>
        </w:rPr>
        <w:t>s warranted</w:t>
      </w:r>
      <w:r w:rsidR="00FD3725" w:rsidRPr="006A0C1D">
        <w:rPr>
          <w:rFonts w:ascii="Book Antiqua" w:hAnsi="Book Antiqua"/>
        </w:rPr>
        <w:t>.</w:t>
      </w:r>
      <w:r w:rsidR="00520976" w:rsidRPr="006A0C1D">
        <w:rPr>
          <w:rFonts w:ascii="Book Antiqua" w:hAnsi="Book Antiqua"/>
        </w:rPr>
        <w:t xml:space="preserve"> </w:t>
      </w:r>
    </w:p>
    <w:p w14:paraId="60E926CB" w14:textId="77777777" w:rsidR="00893F55" w:rsidRPr="006A0C1D" w:rsidRDefault="00893F55"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b/>
          <w:color w:val="auto"/>
          <w:sz w:val="24"/>
          <w:szCs w:val="24"/>
        </w:rPr>
      </w:pPr>
    </w:p>
    <w:p w14:paraId="5C32B72A" w14:textId="0F55AC95" w:rsidR="00893F55" w:rsidRPr="006A0C1D" w:rsidRDefault="00893F55"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r w:rsidRPr="006A0C1D">
        <w:rPr>
          <w:rFonts w:ascii="Book Antiqua" w:eastAsia="Garamond" w:hAnsi="Book Antiqua" w:cstheme="minorHAnsi"/>
          <w:b/>
          <w:color w:val="auto"/>
          <w:sz w:val="24"/>
          <w:szCs w:val="24"/>
        </w:rPr>
        <w:t>Key</w:t>
      </w:r>
      <w:r w:rsidR="00500B7E" w:rsidRPr="006A0C1D">
        <w:rPr>
          <w:rFonts w:ascii="Book Antiqua" w:eastAsiaTheme="minorEastAsia" w:hAnsi="Book Antiqua" w:cstheme="minorHAnsi"/>
          <w:b/>
          <w:color w:val="auto"/>
          <w:sz w:val="24"/>
          <w:szCs w:val="24"/>
          <w:lang w:eastAsia="zh-CN"/>
        </w:rPr>
        <w:t xml:space="preserve"> </w:t>
      </w:r>
      <w:r w:rsidRPr="006A0C1D">
        <w:rPr>
          <w:rFonts w:ascii="Book Antiqua" w:eastAsia="Garamond" w:hAnsi="Book Antiqua" w:cstheme="minorHAnsi"/>
          <w:b/>
          <w:color w:val="auto"/>
          <w:sz w:val="24"/>
          <w:szCs w:val="24"/>
        </w:rPr>
        <w:t>words:</w:t>
      </w:r>
      <w:r w:rsidR="00500B7E" w:rsidRPr="006A0C1D">
        <w:rPr>
          <w:rFonts w:ascii="Book Antiqua" w:eastAsia="Garamond" w:hAnsi="Book Antiqua" w:cstheme="minorHAnsi"/>
          <w:color w:val="auto"/>
          <w:sz w:val="24"/>
          <w:szCs w:val="24"/>
        </w:rPr>
        <w:t xml:space="preserve"> Children</w:t>
      </w:r>
      <w:r w:rsidR="00500B7E" w:rsidRPr="006A0C1D">
        <w:rPr>
          <w:rFonts w:ascii="Book Antiqua" w:eastAsiaTheme="minorEastAsia" w:hAnsi="Book Antiqua" w:cstheme="minorHAnsi"/>
          <w:color w:val="auto"/>
          <w:sz w:val="24"/>
          <w:szCs w:val="24"/>
          <w:lang w:eastAsia="zh-CN"/>
        </w:rPr>
        <w:t>;</w:t>
      </w:r>
      <w:r w:rsidR="00500B7E" w:rsidRPr="006A0C1D">
        <w:rPr>
          <w:rFonts w:ascii="Book Antiqua" w:eastAsia="Garamond" w:hAnsi="Book Antiqua" w:cstheme="minorHAnsi"/>
          <w:color w:val="auto"/>
          <w:sz w:val="24"/>
          <w:szCs w:val="24"/>
        </w:rPr>
        <w:t xml:space="preserve"> Diabetes</w:t>
      </w:r>
      <w:r w:rsidR="00500B7E" w:rsidRPr="006A0C1D">
        <w:rPr>
          <w:rFonts w:ascii="Book Antiqua" w:eastAsiaTheme="minorEastAsia" w:hAnsi="Book Antiqua" w:cstheme="minorHAnsi"/>
          <w:color w:val="auto"/>
          <w:sz w:val="24"/>
          <w:szCs w:val="24"/>
          <w:lang w:eastAsia="zh-CN"/>
        </w:rPr>
        <w:t>;</w:t>
      </w:r>
      <w:r w:rsidR="00500B7E" w:rsidRPr="006A0C1D">
        <w:rPr>
          <w:rFonts w:ascii="Book Antiqua" w:eastAsia="Garamond" w:hAnsi="Book Antiqua" w:cstheme="minorHAnsi"/>
          <w:color w:val="auto"/>
          <w:sz w:val="24"/>
          <w:szCs w:val="24"/>
        </w:rPr>
        <w:t xml:space="preserve"> Developing</w:t>
      </w:r>
      <w:r w:rsidRPr="006A0C1D">
        <w:rPr>
          <w:rFonts w:ascii="Book Antiqua" w:eastAsia="Garamond" w:hAnsi="Book Antiqua" w:cstheme="minorHAnsi"/>
          <w:color w:val="auto"/>
          <w:sz w:val="24"/>
          <w:szCs w:val="24"/>
        </w:rPr>
        <w:t xml:space="preserve"> countries</w:t>
      </w:r>
      <w:r w:rsidR="00500B7E" w:rsidRPr="006A0C1D">
        <w:rPr>
          <w:rFonts w:ascii="Book Antiqua" w:eastAsiaTheme="minorEastAsia" w:hAnsi="Book Antiqua" w:cstheme="minorHAnsi"/>
          <w:color w:val="auto"/>
          <w:sz w:val="24"/>
          <w:szCs w:val="24"/>
          <w:lang w:eastAsia="zh-CN"/>
        </w:rPr>
        <w:t>;</w:t>
      </w:r>
      <w:r w:rsidRPr="006A0C1D">
        <w:rPr>
          <w:rFonts w:ascii="Book Antiqua" w:eastAsia="Garamond" w:hAnsi="Book Antiqua" w:cstheme="minorHAnsi"/>
          <w:color w:val="auto"/>
          <w:sz w:val="24"/>
          <w:szCs w:val="24"/>
        </w:rPr>
        <w:t xml:space="preserve"> Ghana</w:t>
      </w:r>
      <w:r w:rsidR="00500B7E" w:rsidRPr="006A0C1D">
        <w:rPr>
          <w:rFonts w:ascii="Book Antiqua" w:eastAsiaTheme="minorEastAsia" w:hAnsi="Book Antiqua" w:cstheme="minorHAnsi"/>
          <w:color w:val="auto"/>
          <w:sz w:val="24"/>
          <w:szCs w:val="24"/>
          <w:lang w:eastAsia="zh-CN"/>
        </w:rPr>
        <w:t>;</w:t>
      </w:r>
      <w:r w:rsidRPr="006A0C1D">
        <w:rPr>
          <w:rFonts w:ascii="Book Antiqua" w:eastAsia="Garamond" w:hAnsi="Book Antiqua" w:cstheme="minorHAnsi"/>
          <w:color w:val="auto"/>
          <w:sz w:val="24"/>
          <w:szCs w:val="24"/>
        </w:rPr>
        <w:t xml:space="preserve"> </w:t>
      </w:r>
      <w:r w:rsidR="00500B7E" w:rsidRPr="006A0C1D">
        <w:rPr>
          <w:rFonts w:ascii="Book Antiqua" w:eastAsia="Garamond" w:hAnsi="Book Antiqua" w:cstheme="minorHAnsi"/>
          <w:color w:val="auto"/>
          <w:sz w:val="24"/>
          <w:szCs w:val="24"/>
        </w:rPr>
        <w:t>Mortality</w:t>
      </w:r>
    </w:p>
    <w:p w14:paraId="20A9A724" w14:textId="77777777" w:rsidR="00893F55" w:rsidRPr="006A0C1D" w:rsidRDefault="00893F55"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color w:val="auto"/>
          <w:sz w:val="24"/>
          <w:szCs w:val="24"/>
          <w:lang w:eastAsia="zh-CN"/>
        </w:rPr>
      </w:pPr>
    </w:p>
    <w:p w14:paraId="0A6E02C1" w14:textId="77777777" w:rsidR="00500B7E" w:rsidRPr="006A0C1D" w:rsidRDefault="00500B7E" w:rsidP="006B3129">
      <w:pPr>
        <w:spacing w:line="360" w:lineRule="auto"/>
        <w:jc w:val="both"/>
        <w:rPr>
          <w:rFonts w:ascii="Book Antiqua" w:hAnsi="Book Antiqua" w:cs="Arial"/>
        </w:rPr>
      </w:pPr>
      <w:proofErr w:type="gramStart"/>
      <w:r w:rsidRPr="006A0C1D">
        <w:rPr>
          <w:rFonts w:ascii="Book Antiqua" w:hAnsi="Book Antiqua"/>
          <w:b/>
        </w:rPr>
        <w:t xml:space="preserve">© </w:t>
      </w:r>
      <w:r w:rsidRPr="006A0C1D">
        <w:rPr>
          <w:rFonts w:ascii="Book Antiqua" w:hAnsi="Book Antiqua" w:cs="Arial"/>
          <w:b/>
        </w:rPr>
        <w:t>The Author(s) 2017.</w:t>
      </w:r>
      <w:proofErr w:type="gramEnd"/>
      <w:r w:rsidRPr="006A0C1D">
        <w:rPr>
          <w:rFonts w:ascii="Book Antiqua" w:hAnsi="Book Antiqua" w:cs="Arial"/>
        </w:rPr>
        <w:t xml:space="preserve"> Published by </w:t>
      </w:r>
      <w:proofErr w:type="spellStart"/>
      <w:r w:rsidRPr="006A0C1D">
        <w:rPr>
          <w:rFonts w:ascii="Book Antiqua" w:hAnsi="Book Antiqua" w:cs="Arial"/>
        </w:rPr>
        <w:t>Baishideng</w:t>
      </w:r>
      <w:proofErr w:type="spellEnd"/>
      <w:r w:rsidRPr="006A0C1D">
        <w:rPr>
          <w:rFonts w:ascii="Book Antiqua" w:hAnsi="Book Antiqua" w:cs="Arial"/>
        </w:rPr>
        <w:t xml:space="preserve"> Publishing Group Inc. All rights reserved.</w:t>
      </w:r>
    </w:p>
    <w:p w14:paraId="64CA76B7" w14:textId="77777777" w:rsidR="00500B7E" w:rsidRPr="006A0C1D" w:rsidRDefault="00500B7E"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color w:val="auto"/>
          <w:sz w:val="24"/>
          <w:szCs w:val="24"/>
          <w:lang w:eastAsia="zh-CN"/>
        </w:rPr>
      </w:pPr>
    </w:p>
    <w:p w14:paraId="19E12446" w14:textId="49EAE3D1" w:rsidR="00957B9A" w:rsidRPr="006A0C1D" w:rsidRDefault="00893F55"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color w:val="auto"/>
          <w:sz w:val="24"/>
          <w:szCs w:val="24"/>
          <w:lang w:eastAsia="zh-CN"/>
        </w:rPr>
      </w:pPr>
      <w:r w:rsidRPr="006A0C1D">
        <w:rPr>
          <w:rFonts w:ascii="Book Antiqua" w:eastAsia="Garamond" w:hAnsi="Book Antiqua" w:cstheme="minorHAnsi"/>
          <w:b/>
          <w:color w:val="auto"/>
          <w:sz w:val="24"/>
          <w:szCs w:val="24"/>
        </w:rPr>
        <w:t>Core tip:</w:t>
      </w:r>
      <w:bookmarkStart w:id="0" w:name="_Hlk483315892"/>
      <w:r w:rsidR="00500B7E" w:rsidRPr="006A0C1D">
        <w:rPr>
          <w:rFonts w:ascii="Book Antiqua" w:eastAsiaTheme="minorEastAsia" w:hAnsi="Book Antiqua" w:cstheme="minorHAnsi"/>
          <w:b/>
          <w:color w:val="auto"/>
          <w:sz w:val="24"/>
          <w:szCs w:val="24"/>
          <w:lang w:eastAsia="zh-CN"/>
        </w:rPr>
        <w:t xml:space="preserve"> </w:t>
      </w:r>
      <w:r w:rsidR="007D01EA" w:rsidRPr="006A0C1D">
        <w:rPr>
          <w:rFonts w:ascii="Book Antiqua" w:eastAsia="Times New Roman" w:hAnsi="Book Antiqua" w:cstheme="minorHAnsi"/>
          <w:color w:val="auto"/>
          <w:sz w:val="24"/>
          <w:szCs w:val="24"/>
        </w:rPr>
        <w:t>In this study of 106 consecutive new diagnoses of diabetes in young people &lt;</w:t>
      </w:r>
      <w:r w:rsidR="004F3AEE" w:rsidRPr="006A0C1D">
        <w:rPr>
          <w:rFonts w:ascii="Book Antiqua" w:eastAsiaTheme="minorEastAsia" w:hAnsi="Book Antiqua" w:cstheme="minorHAnsi"/>
          <w:color w:val="auto"/>
          <w:sz w:val="24"/>
          <w:szCs w:val="24"/>
          <w:lang w:eastAsia="zh-CN"/>
        </w:rPr>
        <w:t xml:space="preserve"> </w:t>
      </w:r>
      <w:r w:rsidR="007D01EA" w:rsidRPr="006A0C1D">
        <w:rPr>
          <w:rFonts w:ascii="Book Antiqua" w:eastAsia="Times New Roman" w:hAnsi="Book Antiqua" w:cstheme="minorHAnsi"/>
          <w:color w:val="auto"/>
          <w:sz w:val="24"/>
          <w:szCs w:val="24"/>
        </w:rPr>
        <w:t xml:space="preserve">20 years in a tertiary referral </w:t>
      </w:r>
      <w:proofErr w:type="spellStart"/>
      <w:r w:rsidR="007D01EA" w:rsidRPr="006A0C1D">
        <w:rPr>
          <w:rFonts w:ascii="Book Antiqua" w:eastAsia="Times New Roman" w:hAnsi="Book Antiqua" w:cstheme="minorHAnsi"/>
          <w:color w:val="auto"/>
          <w:sz w:val="24"/>
          <w:szCs w:val="24"/>
        </w:rPr>
        <w:t>centre</w:t>
      </w:r>
      <w:proofErr w:type="spellEnd"/>
      <w:r w:rsidR="007D01EA" w:rsidRPr="006A0C1D">
        <w:rPr>
          <w:rFonts w:ascii="Book Antiqua" w:eastAsia="Times New Roman" w:hAnsi="Book Antiqua" w:cstheme="minorHAnsi"/>
          <w:color w:val="auto"/>
          <w:sz w:val="24"/>
          <w:szCs w:val="24"/>
        </w:rPr>
        <w:t xml:space="preserve"> in Ghana, type 1 predominated (85%) with the remaining cases clinically diagnosed as type 2. Both types had a female preponderance. Type 1 peak age of onset was 12-13 years. All type 2 subjects had </w:t>
      </w:r>
      <w:proofErr w:type="spellStart"/>
      <w:r w:rsidR="007D01EA" w:rsidRPr="006A0C1D">
        <w:rPr>
          <w:rFonts w:ascii="Book Antiqua" w:eastAsia="Times New Roman" w:hAnsi="Book Antiqua" w:cstheme="minorHAnsi"/>
          <w:color w:val="auto"/>
          <w:sz w:val="24"/>
          <w:szCs w:val="24"/>
        </w:rPr>
        <w:t>acanthosis</w:t>
      </w:r>
      <w:proofErr w:type="spellEnd"/>
      <w:r w:rsidR="007D01EA" w:rsidRPr="006A0C1D">
        <w:rPr>
          <w:rFonts w:ascii="Book Antiqua" w:eastAsia="Times New Roman" w:hAnsi="Book Antiqua" w:cstheme="minorHAnsi"/>
          <w:color w:val="auto"/>
          <w:sz w:val="24"/>
          <w:szCs w:val="24"/>
        </w:rPr>
        <w:t xml:space="preserve"> </w:t>
      </w:r>
      <w:proofErr w:type="spellStart"/>
      <w:r w:rsidR="007D01EA" w:rsidRPr="006A0C1D">
        <w:rPr>
          <w:rFonts w:ascii="Book Antiqua" w:eastAsia="Times New Roman" w:hAnsi="Book Antiqua" w:cstheme="minorHAnsi"/>
          <w:color w:val="auto"/>
          <w:sz w:val="24"/>
          <w:szCs w:val="24"/>
        </w:rPr>
        <w:t>nigricans</w:t>
      </w:r>
      <w:proofErr w:type="spellEnd"/>
      <w:r w:rsidR="007D01EA" w:rsidRPr="006A0C1D">
        <w:rPr>
          <w:rFonts w:ascii="Book Antiqua" w:eastAsia="Times New Roman" w:hAnsi="Book Antiqua" w:cstheme="minorHAnsi"/>
          <w:color w:val="auto"/>
          <w:sz w:val="24"/>
          <w:szCs w:val="24"/>
        </w:rPr>
        <w:t>. Most presented in ketoacidosis signifying a lack of awareness of presentation features. Clinic numbers quickly rose due to availability of supplies and expertise. Further typology studies are indicated</w:t>
      </w:r>
      <w:r w:rsidR="002B2B79" w:rsidRPr="006A0C1D">
        <w:rPr>
          <w:rFonts w:ascii="Book Antiqua" w:eastAsia="Times New Roman" w:hAnsi="Book Antiqua" w:cstheme="minorHAnsi"/>
          <w:color w:val="auto"/>
          <w:sz w:val="24"/>
          <w:szCs w:val="24"/>
        </w:rPr>
        <w:t xml:space="preserve"> to further define diabetes type.</w:t>
      </w:r>
      <w:bookmarkEnd w:id="0"/>
    </w:p>
    <w:p w14:paraId="20163D4D" w14:textId="77777777" w:rsidR="00957B9A" w:rsidRPr="006A0C1D" w:rsidRDefault="00957B9A"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theme="minorHAnsi"/>
          <w:b/>
          <w:color w:val="auto"/>
          <w:sz w:val="24"/>
          <w:szCs w:val="24"/>
          <w:lang w:eastAsia="zh-CN"/>
        </w:rPr>
      </w:pPr>
    </w:p>
    <w:p w14:paraId="0DA98CFA" w14:textId="1FEC79E1" w:rsidR="00957B9A" w:rsidRPr="006A0C1D" w:rsidRDefault="00957B9A" w:rsidP="006B3129">
      <w:pPr>
        <w:spacing w:line="360" w:lineRule="auto"/>
        <w:jc w:val="both"/>
        <w:rPr>
          <w:rFonts w:ascii="Book Antiqua" w:hAnsi="Book Antiqua" w:cstheme="minorHAnsi"/>
          <w:lang w:eastAsia="zh-CN"/>
        </w:rPr>
      </w:pPr>
      <w:proofErr w:type="spellStart"/>
      <w:r w:rsidRPr="006A0C1D">
        <w:rPr>
          <w:rFonts w:ascii="Book Antiqua" w:eastAsia="Garamond" w:hAnsi="Book Antiqua" w:cstheme="minorHAnsi"/>
        </w:rPr>
        <w:t>Ameyaw</w:t>
      </w:r>
      <w:proofErr w:type="spellEnd"/>
      <w:r w:rsidRPr="006A0C1D">
        <w:rPr>
          <w:rFonts w:ascii="Book Antiqua" w:hAnsi="Book Antiqua" w:cstheme="minorHAnsi"/>
          <w:lang w:eastAsia="zh-CN"/>
        </w:rPr>
        <w:t xml:space="preserve"> E, </w:t>
      </w:r>
      <w:proofErr w:type="spellStart"/>
      <w:r w:rsidRPr="006A0C1D">
        <w:rPr>
          <w:rFonts w:ascii="Book Antiqua" w:eastAsia="Calibri" w:hAnsi="Book Antiqua" w:cstheme="minorHAnsi"/>
        </w:rPr>
        <w:t>Asafo-Agyei</w:t>
      </w:r>
      <w:proofErr w:type="spellEnd"/>
      <w:r w:rsidRPr="006A0C1D">
        <w:rPr>
          <w:rFonts w:ascii="Book Antiqua" w:hAnsi="Book Antiqua" w:cstheme="minorHAnsi"/>
          <w:lang w:eastAsia="zh-CN"/>
        </w:rPr>
        <w:t xml:space="preserve"> SB, </w:t>
      </w:r>
      <w:proofErr w:type="spellStart"/>
      <w:r w:rsidRPr="006A0C1D">
        <w:rPr>
          <w:rFonts w:ascii="Book Antiqua" w:eastAsia="Garamond" w:hAnsi="Book Antiqua" w:cstheme="minorHAnsi"/>
        </w:rPr>
        <w:t>Thavapalan</w:t>
      </w:r>
      <w:proofErr w:type="spellEnd"/>
      <w:r w:rsidRPr="006A0C1D">
        <w:rPr>
          <w:rFonts w:ascii="Book Antiqua" w:hAnsi="Book Antiqua" w:cstheme="minorHAnsi"/>
          <w:lang w:eastAsia="zh-CN"/>
        </w:rPr>
        <w:t xml:space="preserve"> S, </w:t>
      </w:r>
      <w:proofErr w:type="spellStart"/>
      <w:r w:rsidRPr="006A0C1D">
        <w:rPr>
          <w:rFonts w:ascii="Book Antiqua" w:eastAsia="Garamond" w:hAnsi="Book Antiqua" w:cstheme="minorHAnsi"/>
        </w:rPr>
        <w:t>Middlehurst</w:t>
      </w:r>
      <w:proofErr w:type="spellEnd"/>
      <w:r w:rsidRPr="006A0C1D">
        <w:rPr>
          <w:rFonts w:ascii="Book Antiqua" w:hAnsi="Book Antiqua" w:cstheme="minorHAnsi"/>
          <w:lang w:eastAsia="zh-CN"/>
        </w:rPr>
        <w:t xml:space="preserve"> AC, </w:t>
      </w:r>
      <w:r w:rsidRPr="006A0C1D">
        <w:rPr>
          <w:rFonts w:ascii="Book Antiqua" w:eastAsia="Garamond" w:hAnsi="Book Antiqua" w:cstheme="minorHAnsi"/>
        </w:rPr>
        <w:t xml:space="preserve">Ogle </w:t>
      </w:r>
      <w:r w:rsidRPr="006A0C1D">
        <w:rPr>
          <w:rFonts w:ascii="Book Antiqua" w:hAnsi="Book Antiqua" w:cstheme="minorHAnsi"/>
          <w:lang w:eastAsia="zh-CN"/>
        </w:rPr>
        <w:t>GD.</w:t>
      </w:r>
      <w:r w:rsidRPr="006A0C1D">
        <w:rPr>
          <w:rFonts w:ascii="Book Antiqua" w:hAnsi="Book Antiqua" w:cstheme="minorHAnsi"/>
        </w:rPr>
        <w:t xml:space="preserve"> Clinical profile of diabetes at diagnosis among children and adolescents at an endocrine clinic in Ghana</w:t>
      </w:r>
      <w:r w:rsidRPr="006A0C1D">
        <w:rPr>
          <w:rFonts w:ascii="Book Antiqua" w:hAnsi="Book Antiqua" w:cstheme="minorHAnsi"/>
          <w:lang w:eastAsia="zh-CN"/>
        </w:rPr>
        <w:t xml:space="preserve">. </w:t>
      </w:r>
      <w:r w:rsidRPr="006A0C1D">
        <w:rPr>
          <w:rFonts w:ascii="Book Antiqua" w:hAnsi="Book Antiqua"/>
          <w:i/>
          <w:iCs/>
        </w:rPr>
        <w:t>World J Diabetes</w:t>
      </w:r>
      <w:r w:rsidRPr="006A0C1D">
        <w:rPr>
          <w:rFonts w:ascii="Book Antiqua" w:hAnsi="Book Antiqua"/>
          <w:i/>
          <w:iCs/>
          <w:lang w:eastAsia="zh-CN"/>
        </w:rPr>
        <w:t xml:space="preserve"> </w:t>
      </w:r>
      <w:r w:rsidRPr="006A0C1D">
        <w:rPr>
          <w:rFonts w:ascii="Book Antiqua" w:hAnsi="Book Antiqua"/>
          <w:iCs/>
          <w:lang w:eastAsia="zh-CN"/>
        </w:rPr>
        <w:t xml:space="preserve">2017; </w:t>
      </w:r>
      <w:proofErr w:type="gramStart"/>
      <w:r w:rsidRPr="006A0C1D">
        <w:rPr>
          <w:rFonts w:ascii="Book Antiqua" w:hAnsi="Book Antiqua"/>
          <w:iCs/>
          <w:lang w:eastAsia="zh-CN"/>
        </w:rPr>
        <w:t>In</w:t>
      </w:r>
      <w:proofErr w:type="gramEnd"/>
      <w:r w:rsidRPr="006A0C1D">
        <w:rPr>
          <w:rFonts w:ascii="Book Antiqua" w:hAnsi="Book Antiqua"/>
          <w:iCs/>
          <w:lang w:eastAsia="zh-CN"/>
        </w:rPr>
        <w:t xml:space="preserve"> press</w:t>
      </w:r>
    </w:p>
    <w:p w14:paraId="4EF02BD4" w14:textId="77777777" w:rsidR="00957B9A" w:rsidRPr="006A0C1D" w:rsidRDefault="00957B9A" w:rsidP="006B3129">
      <w:pPr>
        <w:spacing w:line="360" w:lineRule="auto"/>
        <w:jc w:val="both"/>
        <w:rPr>
          <w:rFonts w:ascii="Book Antiqua" w:hAnsi="Book Antiqua" w:cstheme="minorHAnsi"/>
          <w:lang w:eastAsia="zh-CN"/>
        </w:rPr>
      </w:pPr>
      <w:r w:rsidRPr="006A0C1D">
        <w:rPr>
          <w:rFonts w:ascii="Book Antiqua" w:hAnsi="Book Antiqua" w:cstheme="minorHAnsi"/>
          <w:lang w:eastAsia="zh-CN"/>
        </w:rPr>
        <w:br w:type="page"/>
      </w:r>
    </w:p>
    <w:p w14:paraId="551B56E6" w14:textId="4E0C74F8" w:rsidR="00880442" w:rsidRPr="006A0C1D" w:rsidRDefault="00C10751" w:rsidP="006B3129">
      <w:pPr>
        <w:spacing w:line="360" w:lineRule="auto"/>
        <w:jc w:val="both"/>
        <w:rPr>
          <w:rFonts w:ascii="Book Antiqua" w:hAnsi="Book Antiqua" w:cstheme="minorHAnsi"/>
          <w:b/>
        </w:rPr>
      </w:pPr>
      <w:r w:rsidRPr="006A0C1D">
        <w:rPr>
          <w:rFonts w:ascii="Book Antiqua" w:hAnsi="Book Antiqua" w:cstheme="minorHAnsi"/>
          <w:b/>
        </w:rPr>
        <w:lastRenderedPageBreak/>
        <w:t>INTRODUCTION</w:t>
      </w:r>
    </w:p>
    <w:p w14:paraId="17E404A2" w14:textId="68717688" w:rsidR="00FB1085" w:rsidRPr="006A0C1D" w:rsidRDefault="00650FE9" w:rsidP="006B3129">
      <w:pPr>
        <w:spacing w:line="360" w:lineRule="auto"/>
        <w:jc w:val="both"/>
        <w:rPr>
          <w:rFonts w:ascii="Book Antiqua" w:hAnsi="Book Antiqua" w:cstheme="minorHAnsi"/>
          <w:lang w:val="en-AU"/>
        </w:rPr>
      </w:pPr>
      <w:r w:rsidRPr="006A0C1D">
        <w:rPr>
          <w:rFonts w:ascii="Book Antiqua" w:hAnsi="Book Antiqua" w:cstheme="minorHAnsi"/>
          <w:lang w:val="en-AU"/>
        </w:rPr>
        <w:t xml:space="preserve">Understanding the presentation and types of diabetes in children and youth </w:t>
      </w:r>
      <w:r w:rsidR="00753535" w:rsidRPr="006A0C1D">
        <w:rPr>
          <w:rFonts w:ascii="Book Antiqua" w:hAnsi="Book Antiqua" w:cstheme="minorHAnsi"/>
          <w:lang w:val="en-AU"/>
        </w:rPr>
        <w:t xml:space="preserve">in any particular </w:t>
      </w:r>
      <w:r w:rsidR="00FB1085" w:rsidRPr="006A0C1D">
        <w:rPr>
          <w:rFonts w:ascii="Book Antiqua" w:hAnsi="Book Antiqua" w:cstheme="minorHAnsi"/>
          <w:lang w:val="en-AU"/>
        </w:rPr>
        <w:t xml:space="preserve">country </w:t>
      </w:r>
      <w:r w:rsidRPr="006A0C1D">
        <w:rPr>
          <w:rFonts w:ascii="Book Antiqua" w:hAnsi="Book Antiqua" w:cstheme="minorHAnsi"/>
          <w:lang w:val="en-AU"/>
        </w:rPr>
        <w:t>is essential in improving awareness</w:t>
      </w:r>
      <w:r w:rsidR="00FB1085" w:rsidRPr="006A0C1D">
        <w:rPr>
          <w:rFonts w:ascii="Book Antiqua" w:hAnsi="Book Antiqua" w:cstheme="minorHAnsi"/>
          <w:lang w:val="en-AU"/>
        </w:rPr>
        <w:t xml:space="preserve"> and care</w:t>
      </w:r>
      <w:r w:rsidRPr="006A0C1D">
        <w:rPr>
          <w:rFonts w:ascii="Book Antiqua" w:hAnsi="Book Antiqua" w:cstheme="minorHAnsi"/>
          <w:lang w:val="en-AU"/>
        </w:rPr>
        <w:t xml:space="preserve">. </w:t>
      </w:r>
      <w:r w:rsidR="00FB1085" w:rsidRPr="006A0C1D">
        <w:rPr>
          <w:rFonts w:ascii="Book Antiqua" w:hAnsi="Book Antiqua" w:cstheme="minorHAnsi"/>
          <w:lang w:val="en-AU"/>
        </w:rPr>
        <w:t>Ghana is a less-resourced country in West Africa. There is no published data on clinical features o</w:t>
      </w:r>
      <w:r w:rsidR="003F2723" w:rsidRPr="006A0C1D">
        <w:rPr>
          <w:rFonts w:ascii="Book Antiqua" w:hAnsi="Book Antiqua" w:cstheme="minorHAnsi"/>
          <w:lang w:val="en-AU"/>
        </w:rPr>
        <w:t>f young Ghanaians with diabetes</w:t>
      </w:r>
      <w:r w:rsidR="00FB1085" w:rsidRPr="006A0C1D">
        <w:rPr>
          <w:rFonts w:ascii="Book Antiqua" w:hAnsi="Book Antiqua" w:cstheme="minorHAnsi"/>
          <w:lang w:val="en-AU"/>
        </w:rPr>
        <w:t xml:space="preserve"> and, </w:t>
      </w:r>
      <w:r w:rsidR="003F2723" w:rsidRPr="006A0C1D">
        <w:rPr>
          <w:rFonts w:ascii="Book Antiqua" w:hAnsi="Book Antiqua" w:cstheme="minorHAnsi"/>
          <w:lang w:val="en-AU"/>
        </w:rPr>
        <w:t>as</w:t>
      </w:r>
      <w:r w:rsidR="00FB1085" w:rsidRPr="006A0C1D">
        <w:rPr>
          <w:rFonts w:ascii="Book Antiqua" w:hAnsi="Book Antiqua" w:cstheme="minorHAnsi"/>
          <w:lang w:val="en-AU"/>
        </w:rPr>
        <w:t xml:space="preserve"> with many </w:t>
      </w:r>
      <w:r w:rsidR="001373B2" w:rsidRPr="006A0C1D">
        <w:rPr>
          <w:rFonts w:ascii="Book Antiqua" w:hAnsi="Book Antiqua" w:cstheme="minorHAnsi"/>
          <w:lang w:val="en-AU"/>
        </w:rPr>
        <w:t xml:space="preserve">low-income </w:t>
      </w:r>
      <w:proofErr w:type="gramStart"/>
      <w:r w:rsidR="001373B2" w:rsidRPr="006A0C1D">
        <w:rPr>
          <w:rFonts w:ascii="Book Antiqua" w:hAnsi="Book Antiqua" w:cstheme="minorHAnsi"/>
          <w:lang w:val="en-AU"/>
        </w:rPr>
        <w:t>countries</w:t>
      </w:r>
      <w:r w:rsidR="006C376D" w:rsidRPr="006A0C1D">
        <w:rPr>
          <w:rFonts w:ascii="Book Antiqua" w:hAnsi="Book Antiqua" w:cstheme="minorHAnsi"/>
          <w:vertAlign w:val="superscript"/>
          <w:lang w:val="en-AU"/>
        </w:rPr>
        <w:t>[</w:t>
      </w:r>
      <w:proofErr w:type="gramEnd"/>
      <w:r w:rsidR="006672AE" w:rsidRPr="006A0C1D">
        <w:rPr>
          <w:rFonts w:ascii="Book Antiqua" w:hAnsi="Book Antiqua" w:cstheme="minorHAnsi"/>
          <w:vertAlign w:val="superscript"/>
          <w:lang w:val="en-AU"/>
        </w:rPr>
        <w:t>1</w:t>
      </w:r>
      <w:r w:rsidR="006C376D" w:rsidRPr="006A0C1D">
        <w:rPr>
          <w:rFonts w:ascii="Book Antiqua" w:hAnsi="Book Antiqua" w:cstheme="minorHAnsi"/>
          <w:vertAlign w:val="superscript"/>
          <w:lang w:val="en-AU"/>
        </w:rPr>
        <w:t>]</w:t>
      </w:r>
      <w:r w:rsidR="00FB1085" w:rsidRPr="006A0C1D">
        <w:rPr>
          <w:rFonts w:ascii="Book Antiqua" w:hAnsi="Book Antiqua" w:cstheme="minorHAnsi"/>
          <w:lang w:val="en-AU"/>
        </w:rPr>
        <w:t xml:space="preserve">, there is little public health sector support and also a lack of awareness amongst both health workers </w:t>
      </w:r>
      <w:r w:rsidR="006C376D" w:rsidRPr="006A0C1D">
        <w:rPr>
          <w:rFonts w:ascii="Book Antiqua" w:hAnsi="Book Antiqua" w:cstheme="minorHAnsi"/>
          <w:lang w:val="en-AU"/>
        </w:rPr>
        <w:t>and the general society</w:t>
      </w:r>
      <w:r w:rsidR="006C376D" w:rsidRPr="006A0C1D">
        <w:rPr>
          <w:rFonts w:ascii="Book Antiqua" w:hAnsi="Book Antiqua" w:cstheme="minorHAnsi"/>
          <w:vertAlign w:val="superscript"/>
          <w:lang w:val="en-AU"/>
        </w:rPr>
        <w:t>[</w:t>
      </w:r>
      <w:r w:rsidR="00E36D2B" w:rsidRPr="006A0C1D">
        <w:rPr>
          <w:rFonts w:ascii="Book Antiqua" w:hAnsi="Book Antiqua" w:cstheme="minorHAnsi"/>
          <w:vertAlign w:val="superscript"/>
          <w:lang w:val="en-AU"/>
        </w:rPr>
        <w:t>2</w:t>
      </w:r>
      <w:r w:rsidR="006C376D" w:rsidRPr="006A0C1D">
        <w:rPr>
          <w:rFonts w:ascii="Book Antiqua" w:hAnsi="Book Antiqua" w:cstheme="minorHAnsi"/>
          <w:vertAlign w:val="superscript"/>
          <w:lang w:val="en-AU"/>
        </w:rPr>
        <w:t>]</w:t>
      </w:r>
      <w:r w:rsidR="00FB1085" w:rsidRPr="006A0C1D">
        <w:rPr>
          <w:rFonts w:ascii="Book Antiqua" w:hAnsi="Book Antiqua" w:cstheme="minorHAnsi"/>
          <w:lang w:val="en-AU"/>
        </w:rPr>
        <w:t>. Insulin is only intermittently available from the government health service, and blood glucose meters and strips and HbA1c testing are not provided</w:t>
      </w:r>
      <w:r w:rsidR="00E104D1" w:rsidRPr="006A0C1D">
        <w:rPr>
          <w:rStyle w:val="bold"/>
          <w:rFonts w:ascii="Book Antiqua" w:hAnsi="Book Antiqua" w:cstheme="minorHAnsi"/>
        </w:rPr>
        <w:t xml:space="preserve"> by the Ghana National Health Insurance Scheme</w:t>
      </w:r>
      <w:r w:rsidR="00FB1085" w:rsidRPr="006A0C1D">
        <w:rPr>
          <w:rFonts w:ascii="Book Antiqua" w:hAnsi="Book Antiqua" w:cstheme="minorHAnsi"/>
          <w:lang w:val="en-AU"/>
        </w:rPr>
        <w:t>.</w:t>
      </w:r>
      <w:r w:rsidR="00E104D1" w:rsidRPr="006A0C1D">
        <w:rPr>
          <w:rFonts w:ascii="Book Antiqua" w:hAnsi="Book Antiqua" w:cstheme="minorHAnsi"/>
          <w:lang w:val="en-AU"/>
        </w:rPr>
        <w:t xml:space="preserve"> </w:t>
      </w:r>
      <w:r w:rsidR="009A28B0" w:rsidRPr="006A0C1D">
        <w:rPr>
          <w:rFonts w:ascii="Book Antiqua" w:hAnsi="Book Antiqua"/>
        </w:rPr>
        <w:t xml:space="preserve">The families must often buy these supplies, often at premium </w:t>
      </w:r>
      <w:proofErr w:type="gramStart"/>
      <w:r w:rsidR="009A28B0" w:rsidRPr="006A0C1D">
        <w:rPr>
          <w:rFonts w:ascii="Book Antiqua" w:hAnsi="Book Antiqua"/>
        </w:rPr>
        <w:t>p</w:t>
      </w:r>
      <w:r w:rsidR="006C376D" w:rsidRPr="006A0C1D">
        <w:rPr>
          <w:rFonts w:ascii="Book Antiqua" w:hAnsi="Book Antiqua"/>
        </w:rPr>
        <w:t>rices</w:t>
      </w:r>
      <w:r w:rsidR="006C376D" w:rsidRPr="006A0C1D">
        <w:rPr>
          <w:rFonts w:ascii="Book Antiqua" w:hAnsi="Book Antiqua"/>
          <w:vertAlign w:val="superscript"/>
        </w:rPr>
        <w:t>[</w:t>
      </w:r>
      <w:proofErr w:type="gramEnd"/>
      <w:r w:rsidR="00E36D2B" w:rsidRPr="006A0C1D">
        <w:rPr>
          <w:rFonts w:ascii="Book Antiqua" w:hAnsi="Book Antiqua"/>
          <w:vertAlign w:val="superscript"/>
        </w:rPr>
        <w:t>3</w:t>
      </w:r>
      <w:r w:rsidR="006C376D" w:rsidRPr="006A0C1D">
        <w:rPr>
          <w:rFonts w:ascii="Book Antiqua" w:hAnsi="Book Antiqua"/>
          <w:vertAlign w:val="superscript"/>
        </w:rPr>
        <w:t>]</w:t>
      </w:r>
      <w:r w:rsidR="009A28B0" w:rsidRPr="006A0C1D">
        <w:rPr>
          <w:rFonts w:ascii="Book Antiqua" w:hAnsi="Book Antiqua"/>
        </w:rPr>
        <w:t>, which m</w:t>
      </w:r>
      <w:r w:rsidR="006C376D" w:rsidRPr="006A0C1D">
        <w:rPr>
          <w:rFonts w:ascii="Book Antiqua" w:hAnsi="Book Antiqua"/>
        </w:rPr>
        <w:t>any cannot afford to do</w:t>
      </w:r>
      <w:r w:rsidR="006C376D" w:rsidRPr="006A0C1D">
        <w:rPr>
          <w:rFonts w:ascii="Book Antiqua" w:hAnsi="Book Antiqua"/>
          <w:vertAlign w:val="superscript"/>
        </w:rPr>
        <w:t>[</w:t>
      </w:r>
      <w:r w:rsidR="00E36D2B" w:rsidRPr="006A0C1D">
        <w:rPr>
          <w:rFonts w:ascii="Book Antiqua" w:hAnsi="Book Antiqua"/>
          <w:vertAlign w:val="superscript"/>
        </w:rPr>
        <w:t>2</w:t>
      </w:r>
      <w:r w:rsidR="006C376D" w:rsidRPr="006A0C1D">
        <w:rPr>
          <w:rFonts w:ascii="Book Antiqua" w:hAnsi="Book Antiqua"/>
          <w:vertAlign w:val="superscript"/>
        </w:rPr>
        <w:t>]</w:t>
      </w:r>
      <w:r w:rsidR="009A28B0" w:rsidRPr="006A0C1D">
        <w:rPr>
          <w:rFonts w:ascii="Book Antiqua" w:hAnsi="Book Antiqua"/>
        </w:rPr>
        <w:t xml:space="preserve">. </w:t>
      </w:r>
    </w:p>
    <w:p w14:paraId="3F599D94" w14:textId="6BDF7B8C" w:rsidR="00FB1085" w:rsidRPr="006A0C1D" w:rsidRDefault="00FB1085" w:rsidP="006B3129">
      <w:pPr>
        <w:spacing w:line="360" w:lineRule="auto"/>
        <w:ind w:firstLineChars="100" w:firstLine="240"/>
        <w:jc w:val="both"/>
        <w:rPr>
          <w:rFonts w:ascii="Book Antiqua" w:hAnsi="Book Antiqua" w:cstheme="minorHAnsi"/>
          <w:lang w:val="en-AU"/>
        </w:rPr>
      </w:pPr>
      <w:r w:rsidRPr="006A0C1D">
        <w:rPr>
          <w:rFonts w:ascii="Book Antiqua" w:hAnsi="Book Antiqua" w:cstheme="minorHAnsi"/>
          <w:lang w:val="en-AU"/>
        </w:rPr>
        <w:t xml:space="preserve">The lack of awareness leads </w:t>
      </w:r>
      <w:r w:rsidR="00E104D1" w:rsidRPr="006A0C1D">
        <w:rPr>
          <w:rFonts w:ascii="Book Antiqua" w:hAnsi="Book Antiqua" w:cstheme="minorHAnsi"/>
          <w:lang w:val="en-AU"/>
        </w:rPr>
        <w:t xml:space="preserve">to misdiagnosis and mismanagement. Ketoacidosis is very common at </w:t>
      </w:r>
      <w:r w:rsidR="006C376D" w:rsidRPr="006A0C1D">
        <w:rPr>
          <w:rFonts w:ascii="Book Antiqua" w:hAnsi="Book Antiqua" w:cstheme="minorHAnsi"/>
          <w:lang w:val="en-AU"/>
        </w:rPr>
        <w:t xml:space="preserve">initial presentation in </w:t>
      </w:r>
      <w:proofErr w:type="gramStart"/>
      <w:r w:rsidR="006C376D" w:rsidRPr="006A0C1D">
        <w:rPr>
          <w:rFonts w:ascii="Book Antiqua" w:hAnsi="Book Antiqua" w:cstheme="minorHAnsi"/>
          <w:lang w:val="en-AU"/>
        </w:rPr>
        <w:t>Africa</w:t>
      </w:r>
      <w:r w:rsidR="006C376D" w:rsidRPr="006A0C1D">
        <w:rPr>
          <w:rFonts w:ascii="Book Antiqua" w:hAnsi="Book Antiqua" w:cstheme="minorHAnsi"/>
          <w:vertAlign w:val="superscript"/>
          <w:lang w:val="en-AU"/>
        </w:rPr>
        <w:t>[</w:t>
      </w:r>
      <w:proofErr w:type="gramEnd"/>
      <w:r w:rsidR="00161AA7" w:rsidRPr="006A0C1D">
        <w:rPr>
          <w:rFonts w:ascii="Book Antiqua" w:hAnsi="Book Antiqua" w:cstheme="minorHAnsi"/>
          <w:vertAlign w:val="superscript"/>
          <w:lang w:val="en-AU"/>
        </w:rPr>
        <w:t>2,</w:t>
      </w:r>
      <w:r w:rsidR="00E36D2B" w:rsidRPr="006A0C1D">
        <w:rPr>
          <w:rFonts w:ascii="Book Antiqua" w:hAnsi="Book Antiqua" w:cstheme="minorHAnsi"/>
          <w:vertAlign w:val="superscript"/>
        </w:rPr>
        <w:t>4-6</w:t>
      </w:r>
      <w:r w:rsidR="006C376D" w:rsidRPr="006A0C1D">
        <w:rPr>
          <w:rFonts w:ascii="Book Antiqua" w:hAnsi="Book Antiqua" w:cstheme="minorHAnsi"/>
          <w:vertAlign w:val="superscript"/>
          <w:lang w:val="en-AU"/>
        </w:rPr>
        <w:t>]</w:t>
      </w:r>
      <w:r w:rsidR="00E104D1" w:rsidRPr="006A0C1D">
        <w:rPr>
          <w:rFonts w:ascii="Book Antiqua" w:hAnsi="Book Antiqua" w:cstheme="minorHAnsi"/>
          <w:lang w:val="en-AU"/>
        </w:rPr>
        <w:t xml:space="preserve">, and can </w:t>
      </w:r>
      <w:r w:rsidR="00E104D1" w:rsidRPr="006A0C1D">
        <w:rPr>
          <w:rFonts w:ascii="Book Antiqua" w:hAnsi="Book Antiqua" w:cstheme="minorHAnsi"/>
        </w:rPr>
        <w:t>mimic infection</w:t>
      </w:r>
      <w:r w:rsidR="006C376D" w:rsidRPr="006A0C1D">
        <w:rPr>
          <w:rFonts w:ascii="Book Antiqua" w:hAnsi="Book Antiqua" w:cstheme="minorHAnsi"/>
        </w:rPr>
        <w:t>s and acute medical conditions</w:t>
      </w:r>
      <w:r w:rsidR="006C376D" w:rsidRPr="006A0C1D">
        <w:rPr>
          <w:rFonts w:ascii="Book Antiqua" w:hAnsi="Book Antiqua" w:cstheme="minorHAnsi"/>
          <w:vertAlign w:val="superscript"/>
        </w:rPr>
        <w:t>[</w:t>
      </w:r>
      <w:r w:rsidR="00E36D2B" w:rsidRPr="006A0C1D">
        <w:rPr>
          <w:rFonts w:ascii="Book Antiqua" w:hAnsi="Book Antiqua" w:cstheme="minorHAnsi"/>
          <w:vertAlign w:val="superscript"/>
        </w:rPr>
        <w:t>7-10</w:t>
      </w:r>
      <w:r w:rsidR="006C376D" w:rsidRPr="006A0C1D">
        <w:rPr>
          <w:rFonts w:ascii="Book Antiqua" w:hAnsi="Book Antiqua" w:cstheme="minorHAnsi"/>
          <w:vertAlign w:val="superscript"/>
        </w:rPr>
        <w:t>]</w:t>
      </w:r>
      <w:r w:rsidR="00E104D1" w:rsidRPr="006A0C1D">
        <w:rPr>
          <w:rFonts w:ascii="Book Antiqua" w:hAnsi="Book Antiqua" w:cstheme="minorHAnsi"/>
        </w:rPr>
        <w:t>.</w:t>
      </w:r>
    </w:p>
    <w:p w14:paraId="4CD89DA8" w14:textId="3AF682DB" w:rsidR="009A28B0" w:rsidRPr="006A0C1D" w:rsidRDefault="00650FE9" w:rsidP="006B3129">
      <w:pPr>
        <w:spacing w:line="360" w:lineRule="auto"/>
        <w:ind w:firstLineChars="100" w:firstLine="240"/>
        <w:jc w:val="both"/>
        <w:rPr>
          <w:rFonts w:ascii="Book Antiqua" w:hAnsi="Book Antiqua"/>
        </w:rPr>
      </w:pPr>
      <w:r w:rsidRPr="006A0C1D">
        <w:rPr>
          <w:rFonts w:ascii="Book Antiqua" w:hAnsi="Book Antiqua" w:cstheme="minorHAnsi"/>
          <w:lang w:val="en-AU"/>
        </w:rPr>
        <w:t xml:space="preserve">This study determined the clinical features of children and adolescents presenting with diabetes at the Paediatric Endocrine Clinic, </w:t>
      </w:r>
      <w:proofErr w:type="spellStart"/>
      <w:r w:rsidRPr="006A0C1D">
        <w:rPr>
          <w:rFonts w:ascii="Book Antiqua" w:hAnsi="Book Antiqua" w:cstheme="minorHAnsi"/>
          <w:lang w:val="en-AU"/>
        </w:rPr>
        <w:t>Komfo</w:t>
      </w:r>
      <w:proofErr w:type="spellEnd"/>
      <w:r w:rsidRPr="006A0C1D">
        <w:rPr>
          <w:rFonts w:ascii="Book Antiqua" w:hAnsi="Book Antiqua" w:cstheme="minorHAnsi"/>
          <w:lang w:val="en-AU"/>
        </w:rPr>
        <w:t xml:space="preserve"> </w:t>
      </w:r>
      <w:proofErr w:type="spellStart"/>
      <w:r w:rsidRPr="006A0C1D">
        <w:rPr>
          <w:rFonts w:ascii="Book Antiqua" w:hAnsi="Book Antiqua" w:cstheme="minorHAnsi"/>
          <w:lang w:val="en-AU"/>
        </w:rPr>
        <w:t>Anokye</w:t>
      </w:r>
      <w:proofErr w:type="spellEnd"/>
      <w:r w:rsidRPr="006A0C1D">
        <w:rPr>
          <w:rFonts w:ascii="Book Antiqua" w:hAnsi="Book Antiqua" w:cstheme="minorHAnsi"/>
          <w:lang w:val="en-AU"/>
        </w:rPr>
        <w:t xml:space="preserve"> Teaching Hospital </w:t>
      </w:r>
      <w:r w:rsidR="007C3321" w:rsidRPr="006A0C1D">
        <w:rPr>
          <w:rFonts w:ascii="Book Antiqua" w:hAnsi="Book Antiqua" w:cstheme="minorHAnsi"/>
          <w:lang w:val="en-AU"/>
        </w:rPr>
        <w:t xml:space="preserve">(KATH) </w:t>
      </w:r>
      <w:r w:rsidRPr="006A0C1D">
        <w:rPr>
          <w:rFonts w:ascii="Book Antiqua" w:hAnsi="Book Antiqua" w:cstheme="minorHAnsi"/>
          <w:lang w:val="en-AU"/>
        </w:rPr>
        <w:t xml:space="preserve">at Kumasi, </w:t>
      </w:r>
      <w:proofErr w:type="gramStart"/>
      <w:r w:rsidRPr="006A0C1D">
        <w:rPr>
          <w:rFonts w:ascii="Book Antiqua" w:hAnsi="Book Antiqua" w:cstheme="minorHAnsi"/>
          <w:lang w:val="en-AU"/>
        </w:rPr>
        <w:t>a</w:t>
      </w:r>
      <w:proofErr w:type="gramEnd"/>
      <w:r w:rsidRPr="006A0C1D">
        <w:rPr>
          <w:rFonts w:ascii="Book Antiqua" w:hAnsi="Book Antiqua" w:cstheme="minorHAnsi"/>
          <w:lang w:val="en-AU"/>
        </w:rPr>
        <w:t xml:space="preserve"> tertiary referral centre for northern Ghana.</w:t>
      </w:r>
      <w:r w:rsidR="009A28B0" w:rsidRPr="006A0C1D">
        <w:rPr>
          <w:rFonts w:ascii="Book Antiqua" w:hAnsi="Book Antiqua" w:cstheme="minorHAnsi"/>
          <w:lang w:val="en-AU"/>
        </w:rPr>
        <w:t xml:space="preserve"> This clinic has been supported since 2012 by the </w:t>
      </w:r>
      <w:r w:rsidR="009A28B0" w:rsidRPr="006A0C1D">
        <w:rPr>
          <w:rFonts w:ascii="Book Antiqua" w:hAnsi="Book Antiqua"/>
        </w:rPr>
        <w:t xml:space="preserve">International Diabetes Federation </w:t>
      </w:r>
      <w:r w:rsidR="00635D9F" w:rsidRPr="006A0C1D">
        <w:rPr>
          <w:rFonts w:ascii="Book Antiqua" w:hAnsi="Book Antiqua"/>
        </w:rPr>
        <w:t xml:space="preserve">(IDF) </w:t>
      </w:r>
      <w:r w:rsidR="009A28B0" w:rsidRPr="006A0C1D">
        <w:rPr>
          <w:rFonts w:ascii="Book Antiqua" w:hAnsi="Book Antiqua"/>
        </w:rPr>
        <w:t>Life for a Child Program</w:t>
      </w:r>
      <w:r w:rsidR="006C376D" w:rsidRPr="006A0C1D">
        <w:rPr>
          <w:rFonts w:ascii="Book Antiqua" w:hAnsi="Book Antiqua"/>
          <w:vertAlign w:val="superscript"/>
        </w:rPr>
        <w:t>[</w:t>
      </w:r>
      <w:r w:rsidR="00772A2B" w:rsidRPr="006A0C1D">
        <w:rPr>
          <w:rFonts w:ascii="Book Antiqua" w:hAnsi="Book Antiqua"/>
          <w:vertAlign w:val="superscript"/>
        </w:rPr>
        <w:t>11</w:t>
      </w:r>
      <w:r w:rsidR="006C376D" w:rsidRPr="006A0C1D">
        <w:rPr>
          <w:rFonts w:ascii="Book Antiqua" w:hAnsi="Book Antiqua"/>
          <w:vertAlign w:val="superscript"/>
        </w:rPr>
        <w:t>]</w:t>
      </w:r>
      <w:r w:rsidR="00F11BA0" w:rsidRPr="006A0C1D">
        <w:rPr>
          <w:rFonts w:ascii="Book Antiqua" w:hAnsi="Book Antiqua"/>
        </w:rPr>
        <w:t xml:space="preserve"> </w:t>
      </w:r>
      <w:r w:rsidR="006A7A3F" w:rsidRPr="006A0C1D">
        <w:rPr>
          <w:rFonts w:ascii="Book Antiqua" w:hAnsi="Book Antiqua" w:hint="eastAsia"/>
          <w:lang w:eastAsia="zh-CN"/>
        </w:rPr>
        <w:t>-</w:t>
      </w:r>
      <w:r w:rsidR="00917A05" w:rsidRPr="006A0C1D">
        <w:rPr>
          <w:rFonts w:ascii="Book Antiqua" w:hAnsi="Book Antiqua"/>
        </w:rPr>
        <w:t xml:space="preserve"> with provision of </w:t>
      </w:r>
      <w:r w:rsidR="009A28B0" w:rsidRPr="006A0C1D">
        <w:rPr>
          <w:rFonts w:ascii="Book Antiqua" w:hAnsi="Book Antiqua"/>
        </w:rPr>
        <w:t xml:space="preserve">insulin, blood glucose meters and strips, </w:t>
      </w:r>
      <w:r w:rsidR="007C3321" w:rsidRPr="006A0C1D">
        <w:rPr>
          <w:rFonts w:ascii="Book Antiqua" w:hAnsi="Book Antiqua"/>
        </w:rPr>
        <w:t xml:space="preserve">insulin syringes, </w:t>
      </w:r>
      <w:r w:rsidR="009A28B0" w:rsidRPr="006A0C1D">
        <w:rPr>
          <w:rFonts w:ascii="Book Antiqua" w:hAnsi="Book Antiqua"/>
        </w:rPr>
        <w:t>HbA1c testing, education materials</w:t>
      </w:r>
      <w:r w:rsidR="00917A05" w:rsidRPr="006A0C1D">
        <w:rPr>
          <w:rFonts w:ascii="Book Antiqua" w:hAnsi="Book Antiqua"/>
        </w:rPr>
        <w:t>, and mentoring</w:t>
      </w:r>
      <w:r w:rsidR="009A28B0" w:rsidRPr="006A0C1D">
        <w:rPr>
          <w:rFonts w:ascii="Book Antiqua" w:hAnsi="Book Antiqua"/>
        </w:rPr>
        <w:t xml:space="preserve">. </w:t>
      </w:r>
    </w:p>
    <w:p w14:paraId="698116E7" w14:textId="77777777" w:rsidR="00DF45A3" w:rsidRPr="006A0C1D" w:rsidRDefault="00DF45A3" w:rsidP="006B3129">
      <w:pPr>
        <w:spacing w:line="360" w:lineRule="auto"/>
        <w:jc w:val="both"/>
        <w:rPr>
          <w:rFonts w:ascii="Book Antiqua" w:hAnsi="Book Antiqua" w:cstheme="minorHAnsi"/>
          <w:b/>
          <w:u w:val="single"/>
        </w:rPr>
      </w:pPr>
    </w:p>
    <w:p w14:paraId="498FE5F6" w14:textId="61122ABE" w:rsidR="003B50FA" w:rsidRPr="006A0C1D" w:rsidRDefault="00C10751" w:rsidP="006B3129">
      <w:pPr>
        <w:spacing w:line="360" w:lineRule="auto"/>
        <w:jc w:val="both"/>
        <w:rPr>
          <w:rFonts w:ascii="Book Antiqua" w:hAnsi="Book Antiqua" w:cstheme="minorHAnsi"/>
          <w:b/>
        </w:rPr>
      </w:pPr>
      <w:r w:rsidRPr="006A0C1D">
        <w:rPr>
          <w:rFonts w:ascii="Book Antiqua" w:hAnsi="Book Antiqua" w:cstheme="minorHAnsi"/>
          <w:b/>
        </w:rPr>
        <w:t>MATERIALS AND METHODS</w:t>
      </w:r>
    </w:p>
    <w:p w14:paraId="3075FC4A" w14:textId="5CC89E5A" w:rsidR="005B50E4" w:rsidRPr="006A0C1D" w:rsidRDefault="006A7A3F" w:rsidP="006B3129">
      <w:pPr>
        <w:spacing w:line="360" w:lineRule="auto"/>
        <w:jc w:val="both"/>
        <w:rPr>
          <w:rFonts w:ascii="Book Antiqua" w:hAnsi="Book Antiqua" w:cstheme="minorHAnsi"/>
          <w:b/>
          <w:i/>
          <w:lang w:eastAsia="zh-CN"/>
        </w:rPr>
      </w:pPr>
      <w:r w:rsidRPr="006A0C1D">
        <w:rPr>
          <w:rFonts w:ascii="Book Antiqua" w:hAnsi="Book Antiqua" w:cstheme="minorHAnsi"/>
          <w:b/>
          <w:i/>
        </w:rPr>
        <w:t>Study subjects</w:t>
      </w:r>
    </w:p>
    <w:p w14:paraId="395C6844" w14:textId="34BD6426" w:rsidR="004E30F1" w:rsidRPr="006A0C1D" w:rsidRDefault="005B50E4" w:rsidP="006B3129">
      <w:pPr>
        <w:spacing w:line="360" w:lineRule="auto"/>
        <w:jc w:val="both"/>
        <w:rPr>
          <w:rFonts w:ascii="Book Antiqua" w:hAnsi="Book Antiqua" w:cstheme="minorHAnsi"/>
          <w:lang w:eastAsia="zh-CN"/>
        </w:rPr>
      </w:pPr>
      <w:r w:rsidRPr="006A0C1D">
        <w:rPr>
          <w:rFonts w:ascii="Book Antiqua" w:hAnsi="Book Antiqua" w:cstheme="minorHAnsi"/>
        </w:rPr>
        <w:t>A total of 10</w:t>
      </w:r>
      <w:r w:rsidR="004E30F1" w:rsidRPr="006A0C1D">
        <w:rPr>
          <w:rFonts w:ascii="Book Antiqua" w:hAnsi="Book Antiqua" w:cstheme="minorHAnsi"/>
        </w:rPr>
        <w:t>6</w:t>
      </w:r>
      <w:r w:rsidRPr="006A0C1D">
        <w:rPr>
          <w:rFonts w:ascii="Book Antiqua" w:hAnsi="Book Antiqua" w:cstheme="minorHAnsi"/>
        </w:rPr>
        <w:t xml:space="preserve"> subjects were enrolled, all &lt;</w:t>
      </w:r>
      <w:r w:rsidR="006A7A3F" w:rsidRPr="006A0C1D">
        <w:rPr>
          <w:rFonts w:ascii="Book Antiqua" w:hAnsi="Book Antiqua" w:cstheme="minorHAnsi" w:hint="eastAsia"/>
          <w:lang w:eastAsia="zh-CN"/>
        </w:rPr>
        <w:t xml:space="preserve"> </w:t>
      </w:r>
      <w:r w:rsidRPr="006A0C1D">
        <w:rPr>
          <w:rFonts w:ascii="Book Antiqua" w:hAnsi="Book Antiqua" w:cstheme="minorHAnsi"/>
        </w:rPr>
        <w:t>2</w:t>
      </w:r>
      <w:r w:rsidR="004E30F1" w:rsidRPr="006A0C1D">
        <w:rPr>
          <w:rFonts w:ascii="Book Antiqua" w:hAnsi="Book Antiqua" w:cstheme="minorHAnsi"/>
        </w:rPr>
        <w:t>0</w:t>
      </w:r>
      <w:r w:rsidRPr="006A0C1D">
        <w:rPr>
          <w:rFonts w:ascii="Book Antiqua" w:hAnsi="Book Antiqua" w:cstheme="minorHAnsi"/>
        </w:rPr>
        <w:t xml:space="preserve"> years of age at diagnosis. They </w:t>
      </w:r>
      <w:r w:rsidR="00015595" w:rsidRPr="006A0C1D">
        <w:rPr>
          <w:rFonts w:ascii="Book Antiqua" w:hAnsi="Book Antiqua" w:cstheme="minorHAnsi"/>
        </w:rPr>
        <w:t>included all subjects be</w:t>
      </w:r>
      <w:r w:rsidR="003A281F" w:rsidRPr="006A0C1D">
        <w:rPr>
          <w:rFonts w:ascii="Book Antiqua" w:hAnsi="Book Antiqua" w:cstheme="minorHAnsi"/>
        </w:rPr>
        <w:t>ing followed at</w:t>
      </w:r>
      <w:r w:rsidR="004C26A4" w:rsidRPr="006A0C1D">
        <w:rPr>
          <w:rFonts w:ascii="Book Antiqua" w:hAnsi="Book Antiqua" w:cstheme="minorHAnsi"/>
        </w:rPr>
        <w:t xml:space="preserve"> the </w:t>
      </w:r>
      <w:proofErr w:type="spellStart"/>
      <w:r w:rsidR="00650FE9" w:rsidRPr="006A0C1D">
        <w:rPr>
          <w:rFonts w:ascii="Book Antiqua" w:hAnsi="Book Antiqua" w:cstheme="minorHAnsi"/>
        </w:rPr>
        <w:t>P</w:t>
      </w:r>
      <w:r w:rsidR="003F2723" w:rsidRPr="006A0C1D">
        <w:rPr>
          <w:rFonts w:ascii="Book Antiqua" w:hAnsi="Book Antiqua" w:cstheme="minorHAnsi"/>
        </w:rPr>
        <w:t>a</w:t>
      </w:r>
      <w:r w:rsidR="00650FE9" w:rsidRPr="006A0C1D">
        <w:rPr>
          <w:rFonts w:ascii="Book Antiqua" w:hAnsi="Book Antiqua" w:cstheme="minorHAnsi"/>
        </w:rPr>
        <w:t>ediatric</w:t>
      </w:r>
      <w:proofErr w:type="spellEnd"/>
      <w:r w:rsidR="00650FE9" w:rsidRPr="006A0C1D">
        <w:rPr>
          <w:rFonts w:ascii="Book Antiqua" w:hAnsi="Book Antiqua" w:cstheme="minorHAnsi"/>
        </w:rPr>
        <w:t xml:space="preserve"> Endocrine </w:t>
      </w:r>
      <w:r w:rsidR="004C26A4" w:rsidRPr="006A0C1D">
        <w:rPr>
          <w:rFonts w:ascii="Book Antiqua" w:hAnsi="Book Antiqua" w:cstheme="minorHAnsi"/>
        </w:rPr>
        <w:t xml:space="preserve">Clinic on </w:t>
      </w:r>
      <w:r w:rsidR="0024606A" w:rsidRPr="006A0C1D">
        <w:rPr>
          <w:rFonts w:ascii="Book Antiqua" w:hAnsi="Book Antiqua" w:cstheme="minorHAnsi"/>
        </w:rPr>
        <w:t>24/02</w:t>
      </w:r>
      <w:r w:rsidR="004C26A4" w:rsidRPr="006A0C1D">
        <w:rPr>
          <w:rFonts w:ascii="Book Antiqua" w:hAnsi="Book Antiqua" w:cstheme="minorHAnsi"/>
        </w:rPr>
        <w:t>/201</w:t>
      </w:r>
      <w:r w:rsidR="0024606A" w:rsidRPr="006A0C1D">
        <w:rPr>
          <w:rFonts w:ascii="Book Antiqua" w:hAnsi="Book Antiqua" w:cstheme="minorHAnsi"/>
        </w:rPr>
        <w:t>2</w:t>
      </w:r>
      <w:r w:rsidR="00015595" w:rsidRPr="006A0C1D">
        <w:rPr>
          <w:rFonts w:ascii="Book Antiqua" w:hAnsi="Book Antiqua" w:cstheme="minorHAnsi"/>
        </w:rPr>
        <w:t xml:space="preserve"> as we</w:t>
      </w:r>
      <w:r w:rsidR="00DF3677" w:rsidRPr="006A0C1D">
        <w:rPr>
          <w:rFonts w:ascii="Book Antiqua" w:hAnsi="Book Antiqua" w:cstheme="minorHAnsi"/>
        </w:rPr>
        <w:t>ll as all new diagnoses until 31/08/2016</w:t>
      </w:r>
      <w:r w:rsidR="00015595" w:rsidRPr="006A0C1D">
        <w:rPr>
          <w:rFonts w:ascii="Book Antiqua" w:hAnsi="Book Antiqua" w:cstheme="minorHAnsi"/>
        </w:rPr>
        <w:t xml:space="preserve">. </w:t>
      </w:r>
      <w:r w:rsidR="00650FE9" w:rsidRPr="006A0C1D">
        <w:rPr>
          <w:rFonts w:ascii="Book Antiqua" w:hAnsi="Book Antiqua" w:cstheme="minorHAnsi"/>
        </w:rPr>
        <w:t xml:space="preserve">During this period, two other subjects &lt; 20 years old </w:t>
      </w:r>
      <w:r w:rsidR="002A3681" w:rsidRPr="006A0C1D">
        <w:rPr>
          <w:rFonts w:ascii="Book Antiqua" w:hAnsi="Book Antiqua" w:cstheme="minorHAnsi"/>
        </w:rPr>
        <w:t xml:space="preserve">(both female, aged 12 and 15 years old respectively) </w:t>
      </w:r>
      <w:r w:rsidR="00650FE9" w:rsidRPr="006A0C1D">
        <w:rPr>
          <w:rFonts w:ascii="Book Antiqua" w:hAnsi="Book Antiqua" w:cstheme="minorHAnsi"/>
        </w:rPr>
        <w:t>presented with diabetic ketoacidosis (DKA) and died in the emergency department. They were not seen by the pediatric endocrinologist or in the clinic, and no further information is available. Therefore</w:t>
      </w:r>
      <w:r w:rsidR="003F2723" w:rsidRPr="006A0C1D">
        <w:rPr>
          <w:rFonts w:ascii="Book Antiqua" w:hAnsi="Book Antiqua" w:cstheme="minorHAnsi"/>
        </w:rPr>
        <w:t>,</w:t>
      </w:r>
      <w:r w:rsidR="00650FE9" w:rsidRPr="006A0C1D">
        <w:rPr>
          <w:rFonts w:ascii="Book Antiqua" w:hAnsi="Book Antiqua" w:cstheme="minorHAnsi"/>
        </w:rPr>
        <w:t xml:space="preserve"> they were included in t</w:t>
      </w:r>
      <w:r w:rsidR="006D0FB7" w:rsidRPr="006A0C1D">
        <w:rPr>
          <w:rFonts w:ascii="Book Antiqua" w:hAnsi="Book Antiqua" w:cstheme="minorHAnsi"/>
        </w:rPr>
        <w:t>he mortality rate calculation</w:t>
      </w:r>
      <w:r w:rsidR="00BC4535" w:rsidRPr="006A0C1D">
        <w:rPr>
          <w:rFonts w:ascii="Book Antiqua" w:hAnsi="Book Antiqua" w:cstheme="minorHAnsi"/>
        </w:rPr>
        <w:t>,</w:t>
      </w:r>
      <w:r w:rsidR="006D0FB7" w:rsidRPr="006A0C1D">
        <w:rPr>
          <w:rFonts w:ascii="Book Antiqua" w:hAnsi="Book Antiqua" w:cstheme="minorHAnsi"/>
        </w:rPr>
        <w:t xml:space="preserve"> but</w:t>
      </w:r>
      <w:r w:rsidR="007C3321" w:rsidRPr="006A0C1D">
        <w:rPr>
          <w:rFonts w:ascii="Book Antiqua" w:hAnsi="Book Antiqua" w:cstheme="minorHAnsi"/>
        </w:rPr>
        <w:t xml:space="preserve"> excluded from the </w:t>
      </w:r>
      <w:r w:rsidR="007C3321" w:rsidRPr="006A0C1D">
        <w:rPr>
          <w:rFonts w:ascii="Book Antiqua" w:hAnsi="Book Antiqua" w:cstheme="minorHAnsi"/>
        </w:rPr>
        <w:lastRenderedPageBreak/>
        <w:t xml:space="preserve">remainder of the </w:t>
      </w:r>
      <w:r w:rsidR="00650FE9" w:rsidRPr="006A0C1D">
        <w:rPr>
          <w:rFonts w:ascii="Book Antiqua" w:hAnsi="Book Antiqua" w:cstheme="minorHAnsi"/>
        </w:rPr>
        <w:t>analysis.</w:t>
      </w:r>
      <w:r w:rsidR="006C2DFA" w:rsidRPr="006A0C1D">
        <w:rPr>
          <w:rFonts w:ascii="Book Antiqua" w:hAnsi="Book Antiqua" w:cstheme="minorHAnsi"/>
        </w:rPr>
        <w:t xml:space="preserve"> The study was approved by the institutional ethics board and subjects gave informed consent.</w:t>
      </w:r>
    </w:p>
    <w:p w14:paraId="60B7DC58" w14:textId="77777777" w:rsidR="006A7A3F" w:rsidRPr="006A0C1D" w:rsidRDefault="006A7A3F" w:rsidP="006B3129">
      <w:pPr>
        <w:spacing w:line="360" w:lineRule="auto"/>
        <w:jc w:val="both"/>
        <w:rPr>
          <w:rFonts w:ascii="Book Antiqua" w:hAnsi="Book Antiqua" w:cstheme="minorHAnsi"/>
          <w:lang w:eastAsia="zh-CN"/>
        </w:rPr>
      </w:pPr>
    </w:p>
    <w:p w14:paraId="2918DA30" w14:textId="088D144F" w:rsidR="005B50E4" w:rsidRPr="006A0C1D" w:rsidRDefault="005B50E4" w:rsidP="006B3129">
      <w:pPr>
        <w:spacing w:line="360" w:lineRule="auto"/>
        <w:jc w:val="both"/>
        <w:rPr>
          <w:rFonts w:ascii="Book Antiqua" w:hAnsi="Book Antiqua" w:cstheme="minorHAnsi"/>
          <w:b/>
          <w:i/>
        </w:rPr>
      </w:pPr>
      <w:r w:rsidRPr="006A0C1D">
        <w:rPr>
          <w:rFonts w:ascii="Book Antiqua" w:hAnsi="Book Antiqua" w:cstheme="minorHAnsi"/>
          <w:b/>
          <w:i/>
        </w:rPr>
        <w:t>Demographic data</w:t>
      </w:r>
      <w:r w:rsidR="00520976" w:rsidRPr="006A0C1D">
        <w:rPr>
          <w:rFonts w:ascii="Book Antiqua" w:hAnsi="Book Antiqua" w:cstheme="minorHAnsi"/>
          <w:b/>
          <w:i/>
        </w:rPr>
        <w:t xml:space="preserve"> </w:t>
      </w:r>
    </w:p>
    <w:p w14:paraId="397722FA" w14:textId="77777777" w:rsidR="005B50E4" w:rsidRPr="006A0C1D" w:rsidRDefault="005B50E4" w:rsidP="006B3129">
      <w:pPr>
        <w:spacing w:line="360" w:lineRule="auto"/>
        <w:jc w:val="both"/>
        <w:rPr>
          <w:rFonts w:ascii="Book Antiqua" w:hAnsi="Book Antiqua" w:cstheme="minorHAnsi"/>
          <w:lang w:eastAsia="zh-CN"/>
        </w:rPr>
      </w:pPr>
      <w:r w:rsidRPr="006A0C1D">
        <w:rPr>
          <w:rFonts w:ascii="Book Antiqua" w:hAnsi="Book Antiqua" w:cstheme="minorHAnsi"/>
        </w:rPr>
        <w:t>Date of birth</w:t>
      </w:r>
      <w:r w:rsidR="004D6780" w:rsidRPr="006A0C1D">
        <w:rPr>
          <w:rFonts w:ascii="Book Antiqua" w:hAnsi="Book Antiqua" w:cstheme="minorHAnsi"/>
        </w:rPr>
        <w:t xml:space="preserve"> and </w:t>
      </w:r>
      <w:r w:rsidRPr="006A0C1D">
        <w:rPr>
          <w:rFonts w:ascii="Book Antiqua" w:hAnsi="Book Antiqua" w:cstheme="minorHAnsi"/>
        </w:rPr>
        <w:t>sex</w:t>
      </w:r>
      <w:r w:rsidR="004D6780" w:rsidRPr="006A0C1D">
        <w:rPr>
          <w:rFonts w:ascii="Book Antiqua" w:hAnsi="Book Antiqua" w:cstheme="minorHAnsi"/>
        </w:rPr>
        <w:t xml:space="preserve"> was recorded, as well as date of diagnosis.</w:t>
      </w:r>
      <w:r w:rsidRPr="006A0C1D">
        <w:rPr>
          <w:rFonts w:ascii="Book Antiqua" w:hAnsi="Book Antiqua" w:cstheme="minorHAnsi"/>
        </w:rPr>
        <w:t xml:space="preserve"> </w:t>
      </w:r>
    </w:p>
    <w:p w14:paraId="2750C33D" w14:textId="77777777" w:rsidR="006A7A3F" w:rsidRPr="006A0C1D" w:rsidRDefault="006A7A3F" w:rsidP="006B3129">
      <w:pPr>
        <w:spacing w:line="360" w:lineRule="auto"/>
        <w:jc w:val="both"/>
        <w:rPr>
          <w:rFonts w:ascii="Book Antiqua" w:hAnsi="Book Antiqua" w:cstheme="minorHAnsi"/>
          <w:lang w:eastAsia="zh-CN"/>
        </w:rPr>
      </w:pPr>
    </w:p>
    <w:p w14:paraId="2A85ABDC" w14:textId="6565ACE0" w:rsidR="005B50E4" w:rsidRPr="006A0C1D" w:rsidRDefault="006A7A3F" w:rsidP="006B3129">
      <w:pPr>
        <w:spacing w:line="360" w:lineRule="auto"/>
        <w:jc w:val="both"/>
        <w:rPr>
          <w:rFonts w:ascii="Book Antiqua" w:hAnsi="Book Antiqua" w:cstheme="minorHAnsi"/>
          <w:b/>
          <w:i/>
          <w:lang w:eastAsia="zh-CN"/>
        </w:rPr>
      </w:pPr>
      <w:r w:rsidRPr="006A0C1D">
        <w:rPr>
          <w:rFonts w:ascii="Book Antiqua" w:hAnsi="Book Antiqua" w:cstheme="minorHAnsi"/>
          <w:b/>
          <w:i/>
        </w:rPr>
        <w:t>Clinical parameters</w:t>
      </w:r>
    </w:p>
    <w:p w14:paraId="651EE4FF" w14:textId="655E2B5E" w:rsidR="004D6780" w:rsidRPr="006A0C1D" w:rsidRDefault="005B50E4" w:rsidP="006B3129">
      <w:pPr>
        <w:spacing w:line="360" w:lineRule="auto"/>
        <w:jc w:val="both"/>
        <w:rPr>
          <w:rFonts w:ascii="Book Antiqua" w:hAnsi="Book Antiqua" w:cstheme="minorHAnsi"/>
          <w:lang w:eastAsia="zh-CN"/>
        </w:rPr>
      </w:pPr>
      <w:r w:rsidRPr="006A0C1D">
        <w:rPr>
          <w:rFonts w:ascii="Book Antiqua" w:hAnsi="Book Antiqua" w:cstheme="minorHAnsi"/>
        </w:rPr>
        <w:t xml:space="preserve">Diabetes was diagnosed according </w:t>
      </w:r>
      <w:r w:rsidR="0042222F" w:rsidRPr="006A0C1D">
        <w:rPr>
          <w:rFonts w:ascii="Book Antiqua" w:hAnsi="Book Antiqua" w:cstheme="minorHAnsi"/>
        </w:rPr>
        <w:t>to standard World Health Organiz</w:t>
      </w:r>
      <w:r w:rsidRPr="006A0C1D">
        <w:rPr>
          <w:rFonts w:ascii="Book Antiqua" w:hAnsi="Book Antiqua" w:cstheme="minorHAnsi"/>
        </w:rPr>
        <w:t xml:space="preserve">ation </w:t>
      </w:r>
      <w:proofErr w:type="gramStart"/>
      <w:r w:rsidRPr="006A0C1D">
        <w:rPr>
          <w:rFonts w:ascii="Book Antiqua" w:hAnsi="Book Antiqua" w:cstheme="minorHAnsi"/>
        </w:rPr>
        <w:t>criteria</w:t>
      </w:r>
      <w:r w:rsidR="00753535" w:rsidRPr="006A0C1D">
        <w:rPr>
          <w:rFonts w:ascii="Book Antiqua" w:hAnsi="Book Antiqua" w:cstheme="minorHAnsi"/>
          <w:vertAlign w:val="superscript"/>
        </w:rPr>
        <w:t>[</w:t>
      </w:r>
      <w:proofErr w:type="gramEnd"/>
      <w:r w:rsidR="00772A2B" w:rsidRPr="006A0C1D">
        <w:rPr>
          <w:rFonts w:ascii="Book Antiqua" w:hAnsi="Book Antiqua" w:cstheme="minorHAnsi"/>
          <w:vertAlign w:val="superscript"/>
        </w:rPr>
        <w:t>12</w:t>
      </w:r>
      <w:r w:rsidR="00753535" w:rsidRPr="006A0C1D">
        <w:rPr>
          <w:rFonts w:ascii="Book Antiqua" w:hAnsi="Book Antiqua" w:cstheme="minorHAnsi"/>
          <w:vertAlign w:val="superscript"/>
        </w:rPr>
        <w:t>]</w:t>
      </w:r>
      <w:r w:rsidRPr="006A0C1D">
        <w:rPr>
          <w:rFonts w:ascii="Book Antiqua" w:hAnsi="Book Antiqua" w:cstheme="minorHAnsi"/>
        </w:rPr>
        <w:t>. Determination of the type of diabetes was made by the local investigator</w:t>
      </w:r>
      <w:r w:rsidR="00130F27" w:rsidRPr="006A0C1D">
        <w:rPr>
          <w:rFonts w:ascii="Book Antiqua" w:hAnsi="Book Antiqua" w:cstheme="minorHAnsi"/>
        </w:rPr>
        <w:t>s</w:t>
      </w:r>
      <w:r w:rsidRPr="006A0C1D">
        <w:rPr>
          <w:rFonts w:ascii="Book Antiqua" w:hAnsi="Book Antiqua" w:cstheme="minorHAnsi"/>
        </w:rPr>
        <w:t xml:space="preserve"> according to available clinical features and history. </w:t>
      </w:r>
      <w:r w:rsidR="00527EF0" w:rsidRPr="006A0C1D">
        <w:rPr>
          <w:rFonts w:ascii="Book Antiqua" w:hAnsi="Book Antiqua" w:cstheme="minorHAnsi"/>
        </w:rPr>
        <w:t xml:space="preserve">Type 1 patients generally had lower body mass index (BMI), more rapid symptom onset, and were more sensitive to insulin. Type 2 patients had higher BMI, </w:t>
      </w:r>
      <w:proofErr w:type="spellStart"/>
      <w:r w:rsidR="00527EF0" w:rsidRPr="006A0C1D">
        <w:rPr>
          <w:rFonts w:ascii="Book Antiqua" w:hAnsi="Book Antiqua" w:cstheme="minorHAnsi"/>
        </w:rPr>
        <w:t>acanthosis</w:t>
      </w:r>
      <w:proofErr w:type="spellEnd"/>
      <w:r w:rsidR="00527EF0" w:rsidRPr="006A0C1D">
        <w:rPr>
          <w:rFonts w:ascii="Book Antiqua" w:hAnsi="Book Antiqua" w:cstheme="minorHAnsi"/>
        </w:rPr>
        <w:t xml:space="preserve"> </w:t>
      </w:r>
      <w:proofErr w:type="spellStart"/>
      <w:r w:rsidR="00527EF0" w:rsidRPr="006A0C1D">
        <w:rPr>
          <w:rFonts w:ascii="Book Antiqua" w:hAnsi="Book Antiqua" w:cstheme="minorHAnsi"/>
        </w:rPr>
        <w:t>nigricans</w:t>
      </w:r>
      <w:proofErr w:type="spellEnd"/>
      <w:r w:rsidR="00527EF0" w:rsidRPr="006A0C1D">
        <w:rPr>
          <w:rFonts w:ascii="Book Antiqua" w:hAnsi="Book Antiqua" w:cstheme="minorHAnsi"/>
        </w:rPr>
        <w:t>, and needed more insulin with time, with insulin requirements falling sharply in those started on metformin.</w:t>
      </w:r>
      <w:r w:rsidR="00520976" w:rsidRPr="006A0C1D">
        <w:rPr>
          <w:rFonts w:ascii="Book Antiqua" w:hAnsi="Book Antiqua" w:cstheme="minorHAnsi"/>
        </w:rPr>
        <w:t xml:space="preserve"> </w:t>
      </w:r>
      <w:r w:rsidRPr="006A0C1D">
        <w:rPr>
          <w:rFonts w:ascii="Book Antiqua" w:hAnsi="Book Antiqua" w:cstheme="minorHAnsi"/>
        </w:rPr>
        <w:t xml:space="preserve">The presence of polyuria, polydipsia, weight loss, malnutrition and ketoacidosis at the time of diagnosis were recorded. </w:t>
      </w:r>
      <w:r w:rsidR="004D6780" w:rsidRPr="006A0C1D">
        <w:rPr>
          <w:rFonts w:ascii="Book Antiqua" w:hAnsi="Book Antiqua" w:cstheme="minorHAnsi"/>
        </w:rPr>
        <w:t xml:space="preserve">Body weight and height were measured by electronic scales and </w:t>
      </w:r>
      <w:proofErr w:type="spellStart"/>
      <w:r w:rsidR="004D6780" w:rsidRPr="006A0C1D">
        <w:rPr>
          <w:rFonts w:ascii="Book Antiqua" w:hAnsi="Book Antiqua" w:cstheme="minorHAnsi"/>
        </w:rPr>
        <w:t>stadiometer</w:t>
      </w:r>
      <w:proofErr w:type="spellEnd"/>
      <w:r w:rsidR="004D6780" w:rsidRPr="006A0C1D">
        <w:rPr>
          <w:rFonts w:ascii="Book Antiqua" w:hAnsi="Book Antiqua" w:cstheme="minorHAnsi"/>
        </w:rPr>
        <w:t xml:space="preserve"> respectively with subjects wearing light-weight clothing and </w:t>
      </w:r>
      <w:r w:rsidR="00527EF0" w:rsidRPr="006A0C1D">
        <w:rPr>
          <w:rFonts w:ascii="Book Antiqua" w:hAnsi="Book Antiqua" w:cstheme="minorHAnsi"/>
        </w:rPr>
        <w:t xml:space="preserve">without shoes. </w:t>
      </w:r>
      <w:r w:rsidR="004D6780" w:rsidRPr="006A0C1D">
        <w:rPr>
          <w:rFonts w:ascii="Book Antiqua" w:hAnsi="Book Antiqua" w:cstheme="minorHAnsi"/>
        </w:rPr>
        <w:t>BMI was then calculated. BMI SD scores were calculate</w:t>
      </w:r>
      <w:r w:rsidR="0042222F" w:rsidRPr="006A0C1D">
        <w:rPr>
          <w:rFonts w:ascii="Book Antiqua" w:hAnsi="Book Antiqua" w:cstheme="minorHAnsi"/>
        </w:rPr>
        <w:t xml:space="preserve">d using </w:t>
      </w:r>
      <w:bookmarkStart w:id="1" w:name="_Hlk483050690"/>
      <w:r w:rsidR="0056569F" w:rsidRPr="006A0C1D">
        <w:rPr>
          <w:rFonts w:ascii="Book Antiqua" w:hAnsi="Book Antiqua" w:cstheme="minorHAnsi"/>
        </w:rPr>
        <w:t xml:space="preserve">World Health Organization </w:t>
      </w:r>
      <w:proofErr w:type="gramStart"/>
      <w:r w:rsidR="0056569F" w:rsidRPr="006A0C1D">
        <w:rPr>
          <w:rFonts w:ascii="Book Antiqua" w:hAnsi="Book Antiqua" w:cstheme="minorHAnsi"/>
        </w:rPr>
        <w:t>standards</w:t>
      </w:r>
      <w:r w:rsidR="00753535" w:rsidRPr="006A0C1D">
        <w:rPr>
          <w:rFonts w:ascii="Book Antiqua" w:hAnsi="Book Antiqua" w:cstheme="minorHAnsi"/>
          <w:vertAlign w:val="superscript"/>
        </w:rPr>
        <w:t>[</w:t>
      </w:r>
      <w:proofErr w:type="gramEnd"/>
      <w:r w:rsidR="00772A2B" w:rsidRPr="006A0C1D">
        <w:rPr>
          <w:rFonts w:ascii="Book Antiqua" w:hAnsi="Book Antiqua" w:cstheme="minorHAnsi"/>
          <w:vertAlign w:val="superscript"/>
        </w:rPr>
        <w:t>13</w:t>
      </w:r>
      <w:r w:rsidR="00993DD2" w:rsidRPr="006A0C1D">
        <w:rPr>
          <w:rFonts w:ascii="Book Antiqua" w:hAnsi="Book Antiqua" w:cstheme="minorHAnsi"/>
          <w:vertAlign w:val="superscript"/>
        </w:rPr>
        <w:t>,14</w:t>
      </w:r>
      <w:bookmarkEnd w:id="1"/>
      <w:r w:rsidR="00993DD2" w:rsidRPr="006A0C1D">
        <w:rPr>
          <w:rFonts w:ascii="Book Antiqua" w:hAnsi="Book Antiqua" w:cstheme="minorHAnsi"/>
          <w:vertAlign w:val="superscript"/>
        </w:rPr>
        <w:t>]</w:t>
      </w:r>
      <w:r w:rsidR="006A0C1D" w:rsidRPr="006A0C1D">
        <w:rPr>
          <w:rFonts w:ascii="Book Antiqua" w:hAnsi="Book Antiqua" w:cstheme="minorHAnsi" w:hint="eastAsia"/>
          <w:lang w:eastAsia="zh-CN"/>
        </w:rPr>
        <w:t>.</w:t>
      </w:r>
    </w:p>
    <w:p w14:paraId="6D43EED0" w14:textId="550DF3CA" w:rsidR="005B50E4" w:rsidRPr="006A0C1D" w:rsidRDefault="005B50E4" w:rsidP="006B3129">
      <w:pPr>
        <w:spacing w:line="360" w:lineRule="auto"/>
        <w:ind w:firstLineChars="100" w:firstLine="240"/>
        <w:jc w:val="both"/>
        <w:rPr>
          <w:rFonts w:ascii="Book Antiqua" w:hAnsi="Book Antiqua" w:cstheme="minorHAnsi"/>
          <w:lang w:eastAsia="zh-CN"/>
        </w:rPr>
      </w:pPr>
      <w:r w:rsidRPr="006A0C1D">
        <w:rPr>
          <w:rFonts w:ascii="Book Antiqua" w:hAnsi="Book Antiqua" w:cstheme="minorHAnsi"/>
        </w:rPr>
        <w:t xml:space="preserve">Ketoacidosis was defined </w:t>
      </w:r>
      <w:r w:rsidR="002A3681" w:rsidRPr="006A0C1D">
        <w:rPr>
          <w:rFonts w:ascii="Book Antiqua" w:hAnsi="Book Antiqua" w:cstheme="minorHAnsi"/>
        </w:rPr>
        <w:t xml:space="preserve">by clinical features along with an elevated blood glucose and </w:t>
      </w:r>
      <w:proofErr w:type="spellStart"/>
      <w:r w:rsidR="002A3681" w:rsidRPr="006A0C1D">
        <w:rPr>
          <w:rFonts w:ascii="Book Antiqua" w:hAnsi="Book Antiqua" w:cstheme="minorHAnsi"/>
        </w:rPr>
        <w:t>ketonuria</w:t>
      </w:r>
      <w:proofErr w:type="spellEnd"/>
      <w:r w:rsidR="002A3681" w:rsidRPr="006A0C1D">
        <w:rPr>
          <w:rFonts w:ascii="Book Antiqua" w:hAnsi="Book Antiqua" w:cstheme="minorHAnsi"/>
        </w:rPr>
        <w:t xml:space="preserve"> (blood gas measurements are generally not available). </w:t>
      </w:r>
      <w:r w:rsidR="004D6780" w:rsidRPr="006A0C1D">
        <w:rPr>
          <w:rFonts w:ascii="Book Antiqua" w:hAnsi="Book Antiqua" w:cstheme="minorHAnsi"/>
        </w:rPr>
        <w:t xml:space="preserve">Family history of type </w:t>
      </w:r>
      <w:proofErr w:type="gramStart"/>
      <w:r w:rsidR="004D6780" w:rsidRPr="006A0C1D">
        <w:rPr>
          <w:rFonts w:ascii="Book Antiqua" w:hAnsi="Book Antiqua" w:cstheme="minorHAnsi"/>
        </w:rPr>
        <w:t>1 diabetes</w:t>
      </w:r>
      <w:proofErr w:type="gramEnd"/>
      <w:r w:rsidR="004D6780" w:rsidRPr="006A0C1D">
        <w:rPr>
          <w:rFonts w:ascii="Book Antiqua" w:hAnsi="Book Antiqua" w:cstheme="minorHAnsi"/>
        </w:rPr>
        <w:t xml:space="preserve">, and history of other medical conditions </w:t>
      </w:r>
      <w:r w:rsidR="007A040C" w:rsidRPr="006A0C1D">
        <w:rPr>
          <w:rFonts w:ascii="Book Antiqua" w:hAnsi="Book Antiqua" w:cstheme="minorHAnsi"/>
        </w:rPr>
        <w:t xml:space="preserve">were </w:t>
      </w:r>
      <w:r w:rsidR="004D6780" w:rsidRPr="006A0C1D">
        <w:rPr>
          <w:rFonts w:ascii="Book Antiqua" w:hAnsi="Book Antiqua" w:cstheme="minorHAnsi"/>
        </w:rPr>
        <w:t>also recorded.</w:t>
      </w:r>
    </w:p>
    <w:p w14:paraId="68B2967A" w14:textId="77777777" w:rsidR="006A0C1D" w:rsidRPr="006A0C1D" w:rsidRDefault="006A0C1D" w:rsidP="006B3129">
      <w:pPr>
        <w:spacing w:line="360" w:lineRule="auto"/>
        <w:ind w:firstLineChars="100" w:firstLine="240"/>
        <w:jc w:val="both"/>
        <w:rPr>
          <w:rFonts w:ascii="Book Antiqua" w:hAnsi="Book Antiqua" w:cstheme="minorHAnsi"/>
          <w:lang w:eastAsia="zh-CN"/>
        </w:rPr>
      </w:pPr>
    </w:p>
    <w:p w14:paraId="622D9C25" w14:textId="61B602D1" w:rsidR="005B50E4" w:rsidRPr="006A0C1D" w:rsidRDefault="006A0C1D" w:rsidP="006B3129">
      <w:pPr>
        <w:spacing w:line="360" w:lineRule="auto"/>
        <w:jc w:val="both"/>
        <w:rPr>
          <w:rFonts w:ascii="Book Antiqua" w:hAnsi="Book Antiqua" w:cstheme="minorHAnsi"/>
          <w:b/>
          <w:i/>
          <w:lang w:eastAsia="zh-CN"/>
        </w:rPr>
      </w:pPr>
      <w:r w:rsidRPr="006A0C1D">
        <w:rPr>
          <w:rFonts w:ascii="Book Antiqua" w:hAnsi="Book Antiqua" w:cstheme="minorHAnsi"/>
          <w:b/>
          <w:i/>
        </w:rPr>
        <w:t>Biochemical parameters</w:t>
      </w:r>
    </w:p>
    <w:p w14:paraId="52B13DF7" w14:textId="4C3AED52" w:rsidR="0089296F" w:rsidRPr="006A0C1D" w:rsidRDefault="005B50E4" w:rsidP="006B3129">
      <w:pPr>
        <w:spacing w:line="360" w:lineRule="auto"/>
        <w:jc w:val="both"/>
        <w:rPr>
          <w:rFonts w:ascii="Book Antiqua" w:hAnsi="Book Antiqua" w:cstheme="minorHAnsi"/>
          <w:lang w:eastAsia="zh-CN"/>
        </w:rPr>
      </w:pPr>
      <w:r w:rsidRPr="006A0C1D">
        <w:rPr>
          <w:rFonts w:ascii="Book Antiqua" w:hAnsi="Book Antiqua" w:cstheme="minorHAnsi"/>
        </w:rPr>
        <w:t xml:space="preserve">Blood glucose was measured in a laboratory </w:t>
      </w:r>
      <w:r w:rsidRPr="00217044">
        <w:rPr>
          <w:rFonts w:ascii="Book Antiqua" w:hAnsi="Book Antiqua" w:cstheme="minorHAnsi"/>
          <w:i/>
        </w:rPr>
        <w:t>via</w:t>
      </w:r>
      <w:r w:rsidRPr="006A0C1D">
        <w:rPr>
          <w:rFonts w:ascii="Book Antiqua" w:hAnsi="Book Antiqua" w:cstheme="minorHAnsi"/>
        </w:rPr>
        <w:t xml:space="preserve"> venous sample. HbA1c was measured using a </w:t>
      </w:r>
      <w:r w:rsidR="002A3681" w:rsidRPr="006A0C1D">
        <w:rPr>
          <w:rFonts w:ascii="Book Antiqua" w:hAnsi="Book Antiqua" w:cstheme="minorHAnsi"/>
        </w:rPr>
        <w:t>C</w:t>
      </w:r>
      <w:r w:rsidR="00D7051F" w:rsidRPr="006A0C1D">
        <w:rPr>
          <w:rFonts w:ascii="Book Antiqua" w:hAnsi="Book Antiqua" w:cstheme="minorHAnsi"/>
        </w:rPr>
        <w:t xml:space="preserve">lover analyzer </w:t>
      </w:r>
      <w:r w:rsidR="002A3681" w:rsidRPr="006A0C1D">
        <w:rPr>
          <w:rFonts w:ascii="Book Antiqua" w:hAnsi="Book Antiqua" w:cstheme="minorHAnsi"/>
        </w:rPr>
        <w:t>(</w:t>
      </w:r>
      <w:proofErr w:type="spellStart"/>
      <w:r w:rsidR="002A3681" w:rsidRPr="006A0C1D">
        <w:rPr>
          <w:rFonts w:ascii="Book Antiqua" w:hAnsi="Book Antiqua" w:cstheme="minorHAnsi"/>
        </w:rPr>
        <w:t>Infopia</w:t>
      </w:r>
      <w:proofErr w:type="spellEnd"/>
      <w:r w:rsidR="002A3681" w:rsidRPr="006A0C1D">
        <w:rPr>
          <w:rFonts w:ascii="Book Antiqua" w:hAnsi="Book Antiqua" w:cstheme="minorHAnsi"/>
        </w:rPr>
        <w:t xml:space="preserve">, Anyang, </w:t>
      </w:r>
      <w:r w:rsidR="006A0C1D" w:rsidRPr="006A0C1D">
        <w:rPr>
          <w:rFonts w:ascii="Book Antiqua" w:hAnsi="Book Antiqua" w:cstheme="minorHAnsi" w:hint="eastAsia"/>
          <w:lang w:eastAsia="zh-CN"/>
        </w:rPr>
        <w:t>South</w:t>
      </w:r>
      <w:r w:rsidR="002A3681" w:rsidRPr="006A0C1D">
        <w:rPr>
          <w:rFonts w:ascii="Book Antiqua" w:hAnsi="Book Antiqua" w:cstheme="minorHAnsi"/>
        </w:rPr>
        <w:t xml:space="preserve"> Korea).</w:t>
      </w:r>
    </w:p>
    <w:p w14:paraId="1E96F727" w14:textId="77777777" w:rsidR="006A0C1D" w:rsidRPr="006A0C1D" w:rsidRDefault="006A0C1D" w:rsidP="006B3129">
      <w:pPr>
        <w:spacing w:line="360" w:lineRule="auto"/>
        <w:jc w:val="both"/>
        <w:rPr>
          <w:rFonts w:ascii="Book Antiqua" w:hAnsi="Book Antiqua" w:cstheme="minorHAnsi"/>
          <w:lang w:eastAsia="zh-CN"/>
        </w:rPr>
      </w:pPr>
    </w:p>
    <w:p w14:paraId="2D0C230A" w14:textId="0BAF3DC1" w:rsidR="0089296F" w:rsidRPr="006A0C1D" w:rsidRDefault="0089296F" w:rsidP="006B3129">
      <w:pPr>
        <w:spacing w:line="360" w:lineRule="auto"/>
        <w:jc w:val="both"/>
        <w:rPr>
          <w:rFonts w:ascii="Book Antiqua" w:hAnsi="Book Antiqua" w:cstheme="minorHAnsi"/>
          <w:b/>
          <w:i/>
        </w:rPr>
      </w:pPr>
      <w:r w:rsidRPr="006A0C1D">
        <w:rPr>
          <w:rFonts w:ascii="Book Antiqua" w:hAnsi="Book Antiqua" w:cstheme="minorHAnsi"/>
          <w:b/>
          <w:i/>
        </w:rPr>
        <w:t>Socioeconomic parameters</w:t>
      </w:r>
    </w:p>
    <w:p w14:paraId="0176C8CE" w14:textId="0EA93A31" w:rsidR="0089296F" w:rsidRPr="006A0C1D" w:rsidRDefault="0089296F" w:rsidP="006B3129">
      <w:pPr>
        <w:spacing w:line="360" w:lineRule="auto"/>
        <w:jc w:val="both"/>
        <w:rPr>
          <w:rFonts w:ascii="Book Antiqua" w:hAnsi="Book Antiqua" w:cstheme="minorHAnsi"/>
        </w:rPr>
      </w:pPr>
      <w:r w:rsidRPr="006A0C1D">
        <w:rPr>
          <w:rFonts w:ascii="Book Antiqua" w:hAnsi="Book Antiqua" w:cstheme="minorHAnsi"/>
        </w:rPr>
        <w:t xml:space="preserve">The following information was collected for each subject: </w:t>
      </w:r>
      <w:r w:rsidR="000F2F31" w:rsidRPr="006A0C1D">
        <w:rPr>
          <w:rFonts w:ascii="Book Antiqua" w:hAnsi="Book Antiqua" w:cstheme="minorHAnsi"/>
        </w:rPr>
        <w:t>whether the mother or father were living with the subject, mother</w:t>
      </w:r>
      <w:r w:rsidR="00D51890" w:rsidRPr="006A0C1D">
        <w:rPr>
          <w:rFonts w:ascii="Book Antiqua" w:hAnsi="Book Antiqua" w:cstheme="minorHAnsi"/>
        </w:rPr>
        <w:t>’s</w:t>
      </w:r>
      <w:r w:rsidR="000F2F31" w:rsidRPr="006A0C1D">
        <w:rPr>
          <w:rFonts w:ascii="Book Antiqua" w:hAnsi="Book Antiqua" w:cstheme="minorHAnsi"/>
        </w:rPr>
        <w:t xml:space="preserve"> and father’s educational level, who was the primary caregiver, whether the primary caregiver was literate, time spent travelling to </w:t>
      </w:r>
      <w:r w:rsidR="000F2F31" w:rsidRPr="006A0C1D">
        <w:rPr>
          <w:rFonts w:ascii="Book Antiqua" w:hAnsi="Book Antiqua" w:cstheme="minorHAnsi"/>
        </w:rPr>
        <w:lastRenderedPageBreak/>
        <w:t xml:space="preserve">clinic, and average weekly household income. It was also recorded whether the subject was at school, whether diabetes was limiting school attendance, and whether they were in the appropriate grade for age, and how well overall the young person was psychologically coping with their diabetes (rated as poor, average or good). Finally, </w:t>
      </w:r>
      <w:r w:rsidR="00C03014" w:rsidRPr="006A0C1D">
        <w:rPr>
          <w:rFonts w:ascii="Book Antiqua" w:hAnsi="Book Antiqua" w:cstheme="minorHAnsi"/>
        </w:rPr>
        <w:t xml:space="preserve">the </w:t>
      </w:r>
      <w:r w:rsidR="000F2F31" w:rsidRPr="006A0C1D">
        <w:rPr>
          <w:rFonts w:ascii="Book Antiqua" w:hAnsi="Book Antiqua" w:cstheme="minorHAnsi"/>
        </w:rPr>
        <w:t>method of insulin storage was recorded.</w:t>
      </w:r>
    </w:p>
    <w:p w14:paraId="03278DDC" w14:textId="4C09200D" w:rsidR="0089296F" w:rsidRDefault="0089296F" w:rsidP="006B3129">
      <w:pPr>
        <w:spacing w:line="360" w:lineRule="auto"/>
        <w:ind w:firstLineChars="100" w:firstLine="240"/>
        <w:jc w:val="both"/>
        <w:rPr>
          <w:rFonts w:ascii="Book Antiqua" w:hAnsi="Book Antiqua" w:cstheme="minorHAnsi"/>
          <w:lang w:eastAsia="zh-CN"/>
        </w:rPr>
      </w:pPr>
      <w:r w:rsidRPr="006A0C1D">
        <w:rPr>
          <w:rFonts w:ascii="Book Antiqua" w:hAnsi="Book Antiqua" w:cstheme="minorHAnsi"/>
        </w:rPr>
        <w:t>Crude mortality rate was calculated as the total number of deaths divided by the</w:t>
      </w:r>
      <w:r w:rsidR="00D51890" w:rsidRPr="006A0C1D">
        <w:rPr>
          <w:rFonts w:ascii="Book Antiqua" w:hAnsi="Book Antiqua" w:cstheme="minorHAnsi"/>
        </w:rPr>
        <w:t xml:space="preserve"> sum of the periods</w:t>
      </w:r>
      <w:r w:rsidRPr="006A0C1D">
        <w:rPr>
          <w:rFonts w:ascii="Book Antiqua" w:hAnsi="Book Antiqua" w:cstheme="minorHAnsi"/>
        </w:rPr>
        <w:t xml:space="preserve"> from the commencement of the study</w:t>
      </w:r>
      <w:r w:rsidR="00D51890" w:rsidRPr="006A0C1D">
        <w:rPr>
          <w:rFonts w:ascii="Book Antiqua" w:hAnsi="Book Antiqua" w:cstheme="minorHAnsi"/>
        </w:rPr>
        <w:t>,</w:t>
      </w:r>
      <w:r w:rsidRPr="006A0C1D">
        <w:rPr>
          <w:rFonts w:ascii="Book Antiqua" w:hAnsi="Book Antiqua" w:cstheme="minorHAnsi"/>
        </w:rPr>
        <w:t xml:space="preserve"> or from the dat</w:t>
      </w:r>
      <w:r w:rsidR="00092705" w:rsidRPr="006A0C1D">
        <w:rPr>
          <w:rFonts w:ascii="Book Antiqua" w:hAnsi="Book Antiqua" w:cstheme="minorHAnsi"/>
        </w:rPr>
        <w:t>e</w:t>
      </w:r>
      <w:r w:rsidRPr="006A0C1D">
        <w:rPr>
          <w:rFonts w:ascii="Book Antiqua" w:hAnsi="Book Antiqua" w:cstheme="minorHAnsi"/>
        </w:rPr>
        <w:t xml:space="preserve"> of diagnosis if they were diagnosed after the study commenced. It is expressed as m</w:t>
      </w:r>
      <w:r w:rsidR="000B2E3F">
        <w:rPr>
          <w:rFonts w:ascii="Book Antiqua" w:hAnsi="Book Antiqua" w:cstheme="minorHAnsi"/>
        </w:rPr>
        <w:t>ortality per 1</w:t>
      </w:r>
      <w:r w:rsidRPr="006A0C1D">
        <w:rPr>
          <w:rFonts w:ascii="Book Antiqua" w:hAnsi="Book Antiqua" w:cstheme="minorHAnsi"/>
        </w:rPr>
        <w:t>000 patient years.</w:t>
      </w:r>
    </w:p>
    <w:p w14:paraId="5CE0DC38" w14:textId="77777777" w:rsidR="006A0C1D" w:rsidRPr="006A0C1D" w:rsidRDefault="006A0C1D" w:rsidP="006B3129">
      <w:pPr>
        <w:spacing w:line="360" w:lineRule="auto"/>
        <w:ind w:firstLineChars="100" w:firstLine="240"/>
        <w:jc w:val="both"/>
        <w:rPr>
          <w:rFonts w:ascii="Book Antiqua" w:hAnsi="Book Antiqua" w:cstheme="minorHAnsi"/>
          <w:lang w:eastAsia="zh-CN"/>
        </w:rPr>
      </w:pPr>
    </w:p>
    <w:p w14:paraId="6270F775" w14:textId="77777777" w:rsidR="006A0C1D" w:rsidRDefault="006A0C1D" w:rsidP="006B3129">
      <w:pPr>
        <w:spacing w:line="360" w:lineRule="auto"/>
        <w:jc w:val="both"/>
        <w:rPr>
          <w:rFonts w:ascii="Book Antiqua" w:hAnsi="Book Antiqua" w:cstheme="minorHAnsi"/>
          <w:lang w:eastAsia="zh-CN"/>
        </w:rPr>
      </w:pPr>
      <w:r w:rsidRPr="00E300F1">
        <w:rPr>
          <w:rFonts w:ascii="Book Antiqua" w:hAnsi="Book Antiqua"/>
          <w:b/>
          <w:i/>
        </w:rPr>
        <w:t>Statistical analysis</w:t>
      </w:r>
      <w:r w:rsidRPr="006A0C1D">
        <w:rPr>
          <w:rFonts w:ascii="Book Antiqua" w:hAnsi="Book Antiqua" w:cstheme="minorHAnsi"/>
        </w:rPr>
        <w:t xml:space="preserve"> </w:t>
      </w:r>
    </w:p>
    <w:p w14:paraId="1BFF40BB" w14:textId="5A791E66" w:rsidR="000F2F31" w:rsidRPr="006A0C1D" w:rsidRDefault="004C45A9" w:rsidP="006B3129">
      <w:pPr>
        <w:spacing w:line="360" w:lineRule="auto"/>
        <w:jc w:val="both"/>
        <w:rPr>
          <w:rFonts w:ascii="Book Antiqua" w:hAnsi="Book Antiqua" w:cstheme="minorHAnsi"/>
        </w:rPr>
      </w:pPr>
      <w:r w:rsidRPr="006A0C1D">
        <w:rPr>
          <w:rFonts w:ascii="Book Antiqua" w:hAnsi="Book Antiqua" w:cstheme="minorHAnsi"/>
        </w:rPr>
        <w:t xml:space="preserve">Data </w:t>
      </w:r>
      <w:r w:rsidR="000F2F31" w:rsidRPr="006A0C1D">
        <w:rPr>
          <w:rFonts w:ascii="Book Antiqua" w:hAnsi="Book Antiqua" w:cstheme="minorHAnsi"/>
        </w:rPr>
        <w:t xml:space="preserve">and descriptive statistics </w:t>
      </w:r>
      <w:r w:rsidRPr="006A0C1D">
        <w:rPr>
          <w:rFonts w:ascii="Book Antiqua" w:hAnsi="Book Antiqua" w:cstheme="minorHAnsi"/>
        </w:rPr>
        <w:t>were managed in Excel</w:t>
      </w:r>
      <w:r w:rsidR="000F2F31" w:rsidRPr="006A0C1D">
        <w:rPr>
          <w:rFonts w:ascii="Book Antiqua" w:hAnsi="Book Antiqua" w:cstheme="minorHAnsi"/>
        </w:rPr>
        <w:t>.</w:t>
      </w:r>
      <w:r w:rsidR="00EC728C" w:rsidRPr="006A0C1D">
        <w:rPr>
          <w:rFonts w:ascii="Book Antiqua" w:hAnsi="Book Antiqua" w:cstheme="minorHAnsi"/>
        </w:rPr>
        <w:t xml:space="preserve"> Unpaired </w:t>
      </w:r>
      <w:r w:rsidR="00EC728C" w:rsidRPr="006A0C1D">
        <w:rPr>
          <w:rFonts w:ascii="Book Antiqua" w:hAnsi="Book Antiqua" w:cstheme="minorHAnsi"/>
          <w:i/>
        </w:rPr>
        <w:t>t</w:t>
      </w:r>
      <w:r w:rsidR="00EC728C" w:rsidRPr="006A0C1D">
        <w:rPr>
          <w:rFonts w:ascii="Book Antiqua" w:hAnsi="Book Antiqua" w:cstheme="minorHAnsi"/>
        </w:rPr>
        <w:t xml:space="preserve">-test and </w:t>
      </w:r>
      <w:r w:rsidR="006A0C1D" w:rsidRPr="006A0C1D">
        <w:rPr>
          <w:rFonts w:ascii="Book Antiqua" w:hAnsi="Book Antiqua" w:cstheme="minorHAnsi"/>
          <w:i/>
        </w:rPr>
        <w:sym w:font="Symbol" w:char="F063"/>
      </w:r>
      <w:r w:rsidR="006A0C1D" w:rsidRPr="006A0C1D">
        <w:rPr>
          <w:rFonts w:ascii="Book Antiqua" w:hAnsi="Book Antiqua" w:cstheme="minorHAnsi" w:hint="eastAsia"/>
          <w:vertAlign w:val="superscript"/>
          <w:lang w:eastAsia="zh-CN"/>
        </w:rPr>
        <w:t>2</w:t>
      </w:r>
      <w:r w:rsidR="00EC728C" w:rsidRPr="006A0C1D">
        <w:rPr>
          <w:rFonts w:ascii="Book Antiqua" w:hAnsi="Book Antiqua" w:cstheme="minorHAnsi"/>
        </w:rPr>
        <w:t xml:space="preserve"> tests were done </w:t>
      </w:r>
      <w:r w:rsidR="00FC731E" w:rsidRPr="006A0C1D">
        <w:rPr>
          <w:rFonts w:ascii="Book Antiqua" w:hAnsi="Book Antiqua" w:cstheme="minorHAnsi"/>
        </w:rPr>
        <w:t xml:space="preserve">using the Social Science Statistics on-line </w:t>
      </w:r>
      <w:proofErr w:type="gramStart"/>
      <w:r w:rsidR="00FC731E" w:rsidRPr="006A0C1D">
        <w:rPr>
          <w:rFonts w:ascii="Book Antiqua" w:hAnsi="Book Antiqua" w:cstheme="minorHAnsi"/>
        </w:rPr>
        <w:t>calculators</w:t>
      </w:r>
      <w:r w:rsidR="006A0C1D" w:rsidRPr="006A0C1D">
        <w:rPr>
          <w:rFonts w:ascii="Book Antiqua" w:hAnsi="Book Antiqua" w:cstheme="minorHAnsi"/>
          <w:vertAlign w:val="superscript"/>
        </w:rPr>
        <w:t>[</w:t>
      </w:r>
      <w:proofErr w:type="gramEnd"/>
      <w:r w:rsidR="006A0C1D" w:rsidRPr="006A0C1D">
        <w:rPr>
          <w:rFonts w:ascii="Book Antiqua" w:hAnsi="Book Antiqua" w:cstheme="minorHAnsi"/>
          <w:vertAlign w:val="superscript"/>
        </w:rPr>
        <w:t>14]</w:t>
      </w:r>
      <w:r w:rsidR="00FC731E" w:rsidRPr="006A0C1D">
        <w:rPr>
          <w:rFonts w:ascii="Book Antiqua" w:hAnsi="Book Antiqua" w:cstheme="minorHAnsi"/>
        </w:rPr>
        <w:t xml:space="preserve">. </w:t>
      </w:r>
      <w:r w:rsidR="00B740D6" w:rsidRPr="006A0C1D">
        <w:rPr>
          <w:rFonts w:ascii="Book Antiqua" w:hAnsi="Book Antiqua" w:cstheme="minorHAnsi"/>
        </w:rPr>
        <w:t>Significance was set as &lt;</w:t>
      </w:r>
      <w:r w:rsidR="006A0C1D">
        <w:rPr>
          <w:rFonts w:ascii="Book Antiqua" w:hAnsi="Book Antiqua" w:cstheme="minorHAnsi" w:hint="eastAsia"/>
          <w:lang w:eastAsia="zh-CN"/>
        </w:rPr>
        <w:t xml:space="preserve"> </w:t>
      </w:r>
      <w:r w:rsidR="00B740D6" w:rsidRPr="006A0C1D">
        <w:rPr>
          <w:rFonts w:ascii="Book Antiqua" w:hAnsi="Book Antiqua" w:cstheme="minorHAnsi"/>
        </w:rPr>
        <w:t>0.05</w:t>
      </w:r>
      <w:r w:rsidR="0069120E" w:rsidRPr="006A0C1D">
        <w:rPr>
          <w:rFonts w:ascii="Book Antiqua" w:hAnsi="Book Antiqua" w:cstheme="minorHAnsi"/>
        </w:rPr>
        <w:t>.</w:t>
      </w:r>
    </w:p>
    <w:p w14:paraId="15F5F8D0" w14:textId="77777777" w:rsidR="00AA7BC1" w:rsidRPr="006A0C1D" w:rsidRDefault="00AA7BC1" w:rsidP="006B3129">
      <w:pPr>
        <w:spacing w:line="360" w:lineRule="auto"/>
        <w:jc w:val="both"/>
        <w:rPr>
          <w:rFonts w:ascii="Book Antiqua" w:hAnsi="Book Antiqua" w:cstheme="minorHAnsi"/>
          <w:b/>
          <w:u w:val="single"/>
        </w:rPr>
      </w:pPr>
    </w:p>
    <w:p w14:paraId="33B06FAD" w14:textId="16813BD5" w:rsidR="000F2F31" w:rsidRPr="006F29DC" w:rsidRDefault="00C10751" w:rsidP="006B3129">
      <w:pPr>
        <w:spacing w:line="360" w:lineRule="auto"/>
        <w:jc w:val="both"/>
        <w:rPr>
          <w:rFonts w:ascii="Book Antiqua" w:hAnsi="Book Antiqua" w:cstheme="minorHAnsi"/>
          <w:b/>
        </w:rPr>
      </w:pPr>
      <w:r w:rsidRPr="006F29DC">
        <w:rPr>
          <w:rFonts w:ascii="Book Antiqua" w:hAnsi="Book Antiqua" w:cstheme="minorHAnsi"/>
          <w:b/>
        </w:rPr>
        <w:t>RESULTS</w:t>
      </w:r>
      <w:r w:rsidR="006138EF" w:rsidRPr="006F29DC">
        <w:rPr>
          <w:rFonts w:ascii="Book Antiqua" w:hAnsi="Book Antiqua" w:cstheme="minorHAnsi"/>
          <w:b/>
        </w:rPr>
        <w:t xml:space="preserve"> </w:t>
      </w:r>
    </w:p>
    <w:p w14:paraId="629F80A9" w14:textId="11EF3238" w:rsidR="00A43694" w:rsidRDefault="00453129" w:rsidP="006B3129">
      <w:pPr>
        <w:spacing w:line="360" w:lineRule="auto"/>
        <w:jc w:val="both"/>
        <w:rPr>
          <w:rFonts w:ascii="Book Antiqua" w:hAnsi="Book Antiqua" w:cstheme="minorHAnsi"/>
          <w:lang w:eastAsia="zh-CN"/>
        </w:rPr>
      </w:pPr>
      <w:r w:rsidRPr="006A0C1D">
        <w:rPr>
          <w:rFonts w:ascii="Book Antiqua" w:eastAsia="Times New Roman" w:hAnsi="Book Antiqua" w:cstheme="minorHAnsi"/>
        </w:rPr>
        <w:t>One hundred and six</w:t>
      </w:r>
      <w:r w:rsidR="00B66215" w:rsidRPr="006A0C1D">
        <w:rPr>
          <w:rFonts w:ascii="Book Antiqua" w:eastAsia="Times New Roman" w:hAnsi="Book Antiqua" w:cstheme="minorHAnsi"/>
        </w:rPr>
        <w:t xml:space="preserve"> subjects with diabetes were seen at the </w:t>
      </w:r>
      <w:proofErr w:type="spellStart"/>
      <w:r w:rsidR="00B66215" w:rsidRPr="006A0C1D">
        <w:rPr>
          <w:rFonts w:ascii="Book Antiqua" w:eastAsia="Times New Roman" w:hAnsi="Book Antiqua" w:cstheme="minorHAnsi"/>
        </w:rPr>
        <w:t>paediatric</w:t>
      </w:r>
      <w:proofErr w:type="spellEnd"/>
      <w:r w:rsidR="00B66215" w:rsidRPr="006A0C1D">
        <w:rPr>
          <w:rFonts w:ascii="Book Antiqua" w:eastAsia="Times New Roman" w:hAnsi="Book Antiqua" w:cstheme="minorHAnsi"/>
        </w:rPr>
        <w:t xml:space="preserve"> endocrine clinic</w:t>
      </w:r>
      <w:r w:rsidR="00C2028A" w:rsidRPr="006A0C1D">
        <w:rPr>
          <w:rFonts w:ascii="Book Antiqua" w:eastAsia="Times New Roman" w:hAnsi="Book Antiqua" w:cstheme="minorHAnsi"/>
        </w:rPr>
        <w:t>. 90 (84.9%) were diagnosed by clinical featur</w:t>
      </w:r>
      <w:r w:rsidR="00D01A00" w:rsidRPr="006A0C1D">
        <w:rPr>
          <w:rFonts w:ascii="Book Antiqua" w:eastAsia="Times New Roman" w:hAnsi="Book Antiqua" w:cstheme="minorHAnsi"/>
        </w:rPr>
        <w:t>es and family history as type 1, and 16 (15.1%) type 2</w:t>
      </w:r>
      <w:r w:rsidR="00C2028A" w:rsidRPr="006A0C1D">
        <w:rPr>
          <w:rFonts w:ascii="Book Antiqua" w:eastAsia="Times New Roman" w:hAnsi="Book Antiqua" w:cstheme="minorHAnsi"/>
        </w:rPr>
        <w:t xml:space="preserve">. </w:t>
      </w:r>
    </w:p>
    <w:p w14:paraId="7667E595" w14:textId="77777777" w:rsidR="00927850" w:rsidRPr="00927850" w:rsidRDefault="00927850" w:rsidP="006B3129">
      <w:pPr>
        <w:spacing w:line="360" w:lineRule="auto"/>
        <w:jc w:val="both"/>
        <w:rPr>
          <w:rFonts w:ascii="Book Antiqua" w:hAnsi="Book Antiqua" w:cstheme="minorHAnsi"/>
          <w:lang w:eastAsia="zh-CN"/>
        </w:rPr>
      </w:pPr>
    </w:p>
    <w:p w14:paraId="53A2A55D" w14:textId="041582E3" w:rsidR="0045027A" w:rsidRPr="00927850" w:rsidRDefault="00D01A00" w:rsidP="006B3129">
      <w:pPr>
        <w:spacing w:line="360" w:lineRule="auto"/>
        <w:jc w:val="both"/>
        <w:rPr>
          <w:rFonts w:ascii="Book Antiqua" w:eastAsia="Times New Roman" w:hAnsi="Book Antiqua" w:cstheme="minorHAnsi"/>
          <w:b/>
          <w:i/>
        </w:rPr>
      </w:pPr>
      <w:r w:rsidRPr="00927850">
        <w:rPr>
          <w:rFonts w:ascii="Book Antiqua" w:eastAsia="Times New Roman" w:hAnsi="Book Antiqua" w:cstheme="minorHAnsi"/>
          <w:b/>
          <w:i/>
        </w:rPr>
        <w:t>Type 1</w:t>
      </w:r>
      <w:r w:rsidR="00A43694" w:rsidRPr="00927850">
        <w:rPr>
          <w:rFonts w:ascii="Book Antiqua" w:eastAsia="Times New Roman" w:hAnsi="Book Antiqua" w:cstheme="minorHAnsi"/>
          <w:b/>
          <w:i/>
        </w:rPr>
        <w:t xml:space="preserve"> subjects</w:t>
      </w:r>
    </w:p>
    <w:p w14:paraId="39CF1D7C" w14:textId="026E94D2" w:rsidR="00542921" w:rsidRPr="00927850" w:rsidRDefault="008F5FE2" w:rsidP="006B3129">
      <w:pPr>
        <w:spacing w:line="360" w:lineRule="auto"/>
        <w:jc w:val="both"/>
        <w:rPr>
          <w:rFonts w:ascii="Book Antiqua" w:eastAsia="Times New Roman" w:hAnsi="Book Antiqua" w:cstheme="minorHAnsi"/>
        </w:rPr>
      </w:pPr>
      <w:r w:rsidRPr="006A0C1D">
        <w:rPr>
          <w:rFonts w:ascii="Book Antiqua" w:eastAsia="Times New Roman" w:hAnsi="Book Antiqua" w:cstheme="minorHAnsi"/>
        </w:rPr>
        <w:t xml:space="preserve">Table 1 shows age of onset and gender of the </w:t>
      </w:r>
      <w:r w:rsidR="00542921" w:rsidRPr="006A0C1D">
        <w:rPr>
          <w:rFonts w:ascii="Book Antiqua" w:eastAsia="Times New Roman" w:hAnsi="Book Antiqua" w:cstheme="minorHAnsi"/>
        </w:rPr>
        <w:t xml:space="preserve">90 </w:t>
      </w:r>
      <w:r w:rsidR="00D01A00" w:rsidRPr="006A0C1D">
        <w:rPr>
          <w:rFonts w:ascii="Book Antiqua" w:eastAsia="Times New Roman" w:hAnsi="Book Antiqua" w:cstheme="minorHAnsi"/>
        </w:rPr>
        <w:t>type 1</w:t>
      </w:r>
      <w:r w:rsidR="00C2028A" w:rsidRPr="006A0C1D">
        <w:rPr>
          <w:rFonts w:ascii="Book Antiqua" w:eastAsia="Times New Roman" w:hAnsi="Book Antiqua" w:cstheme="minorHAnsi"/>
        </w:rPr>
        <w:t xml:space="preserve"> subjects,</w:t>
      </w:r>
      <w:r w:rsidRPr="006A0C1D">
        <w:rPr>
          <w:rFonts w:ascii="Book Antiqua" w:eastAsia="Times New Roman" w:hAnsi="Book Antiqua" w:cstheme="minorHAnsi"/>
        </w:rPr>
        <w:t xml:space="preserve"> as well as BMI, BMI SD score, presence of DKA at diagnosis</w:t>
      </w:r>
      <w:r w:rsidR="007331F2" w:rsidRPr="006A0C1D">
        <w:rPr>
          <w:rFonts w:ascii="Book Antiqua" w:eastAsia="Times New Roman" w:hAnsi="Book Antiqua" w:cstheme="minorHAnsi"/>
        </w:rPr>
        <w:t>,</w:t>
      </w:r>
      <w:r w:rsidRPr="006A0C1D">
        <w:rPr>
          <w:rFonts w:ascii="Book Antiqua" w:eastAsia="Times New Roman" w:hAnsi="Book Antiqua" w:cstheme="minorHAnsi"/>
        </w:rPr>
        <w:t xml:space="preserve"> and </w:t>
      </w:r>
      <w:r w:rsidR="002F7B5F" w:rsidRPr="006A0C1D">
        <w:rPr>
          <w:rFonts w:ascii="Book Antiqua" w:eastAsia="Times New Roman" w:hAnsi="Book Antiqua" w:cstheme="minorHAnsi"/>
        </w:rPr>
        <w:t>blood glucose and HbA1c at diagnosis.</w:t>
      </w:r>
      <w:r w:rsidR="006B3129">
        <w:rPr>
          <w:rFonts w:ascii="Book Antiqua" w:hAnsi="Book Antiqua" w:cstheme="minorHAnsi" w:hint="eastAsia"/>
          <w:lang w:eastAsia="zh-CN"/>
        </w:rPr>
        <w:t xml:space="preserve"> </w:t>
      </w:r>
      <w:r w:rsidR="002F7B5F" w:rsidRPr="006A0C1D">
        <w:rPr>
          <w:rFonts w:ascii="Book Antiqua" w:eastAsia="Times New Roman" w:hAnsi="Book Antiqua" w:cstheme="minorHAnsi"/>
        </w:rPr>
        <w:t>Figure 1</w:t>
      </w:r>
      <w:r w:rsidR="00220353" w:rsidRPr="006A0C1D">
        <w:rPr>
          <w:rFonts w:ascii="Book Antiqua" w:eastAsia="Times New Roman" w:hAnsi="Book Antiqua" w:cstheme="minorHAnsi"/>
        </w:rPr>
        <w:t>A</w:t>
      </w:r>
      <w:r w:rsidR="002F7B5F" w:rsidRPr="006A0C1D">
        <w:rPr>
          <w:rFonts w:ascii="Book Antiqua" w:eastAsia="Times New Roman" w:hAnsi="Book Antiqua" w:cstheme="minorHAnsi"/>
        </w:rPr>
        <w:t xml:space="preserve"> shows the distribution </w:t>
      </w:r>
      <w:r w:rsidR="00220353" w:rsidRPr="006A0C1D">
        <w:rPr>
          <w:rFonts w:ascii="Book Antiqua" w:eastAsia="Times New Roman" w:hAnsi="Book Antiqua" w:cstheme="minorHAnsi"/>
        </w:rPr>
        <w:t xml:space="preserve">of age of onset. </w:t>
      </w:r>
      <w:r w:rsidR="00927850" w:rsidRPr="00927850">
        <w:rPr>
          <w:rFonts w:ascii="Book Antiqua" w:eastAsia="Times New Roman" w:hAnsi="Book Antiqua" w:cstheme="minorHAnsi"/>
        </w:rPr>
        <w:t>Three point three</w:t>
      </w:r>
      <w:r w:rsidR="00927850">
        <w:rPr>
          <w:rFonts w:ascii="Book Antiqua" w:hAnsi="Book Antiqua" w:cstheme="minorHAnsi" w:hint="eastAsia"/>
          <w:lang w:eastAsia="zh-CN"/>
        </w:rPr>
        <w:t xml:space="preserve"> percent</w:t>
      </w:r>
      <w:r w:rsidR="00C2028A" w:rsidRPr="006A0C1D">
        <w:rPr>
          <w:rFonts w:ascii="Book Antiqua" w:eastAsia="Times New Roman" w:hAnsi="Book Antiqua" w:cstheme="minorHAnsi"/>
        </w:rPr>
        <w:t xml:space="preserve"> were &lt;</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5 y</w:t>
      </w:r>
      <w:r w:rsidR="00927850">
        <w:rPr>
          <w:rFonts w:ascii="Book Antiqua" w:hAnsi="Book Antiqua" w:cstheme="minorHAnsi" w:hint="eastAsia"/>
          <w:lang w:eastAsia="zh-CN"/>
        </w:rPr>
        <w:t>ears</w:t>
      </w:r>
      <w:r w:rsidR="00C2028A" w:rsidRPr="006A0C1D">
        <w:rPr>
          <w:rFonts w:ascii="Book Antiqua" w:eastAsia="Times New Roman" w:hAnsi="Book Antiqua" w:cstheme="minorHAnsi"/>
        </w:rPr>
        <w:t>, 21.1% 5-</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&lt;</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 xml:space="preserve">10 </w:t>
      </w:r>
      <w:r w:rsidR="00927850" w:rsidRPr="006A0C1D">
        <w:rPr>
          <w:rFonts w:ascii="Book Antiqua" w:eastAsia="Times New Roman" w:hAnsi="Book Antiqua" w:cstheme="minorHAnsi"/>
        </w:rPr>
        <w:t>y</w:t>
      </w:r>
      <w:r w:rsidR="00927850">
        <w:rPr>
          <w:rFonts w:ascii="Book Antiqua" w:hAnsi="Book Antiqua" w:cstheme="minorHAnsi" w:hint="eastAsia"/>
          <w:lang w:eastAsia="zh-CN"/>
        </w:rPr>
        <w:t>ears</w:t>
      </w:r>
      <w:r w:rsidR="00C2028A" w:rsidRPr="006A0C1D">
        <w:rPr>
          <w:rFonts w:ascii="Book Antiqua" w:eastAsia="Times New Roman" w:hAnsi="Book Antiqua" w:cstheme="minorHAnsi"/>
        </w:rPr>
        <w:t>, 45.6% 10-</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&lt;</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 xml:space="preserve">15 </w:t>
      </w:r>
      <w:r w:rsidR="00927850" w:rsidRPr="006A0C1D">
        <w:rPr>
          <w:rFonts w:ascii="Book Antiqua" w:eastAsia="Times New Roman" w:hAnsi="Book Antiqua" w:cstheme="minorHAnsi"/>
        </w:rPr>
        <w:t>y</w:t>
      </w:r>
      <w:r w:rsidR="00927850">
        <w:rPr>
          <w:rFonts w:ascii="Book Antiqua" w:hAnsi="Book Antiqua" w:cstheme="minorHAnsi" w:hint="eastAsia"/>
          <w:lang w:eastAsia="zh-CN"/>
        </w:rPr>
        <w:t>ears</w:t>
      </w:r>
      <w:r w:rsidR="00C2028A" w:rsidRPr="006A0C1D">
        <w:rPr>
          <w:rFonts w:ascii="Book Antiqua" w:eastAsia="Times New Roman" w:hAnsi="Book Antiqua" w:cstheme="minorHAnsi"/>
        </w:rPr>
        <w:t xml:space="preserve"> and 30.0% 15-</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&lt;</w:t>
      </w:r>
      <w:r w:rsidR="00927850">
        <w:rPr>
          <w:rFonts w:ascii="Book Antiqua" w:hAnsi="Book Antiqua" w:cstheme="minorHAnsi" w:hint="eastAsia"/>
          <w:lang w:eastAsia="zh-CN"/>
        </w:rPr>
        <w:t xml:space="preserve"> </w:t>
      </w:r>
      <w:r w:rsidR="00C2028A" w:rsidRPr="006A0C1D">
        <w:rPr>
          <w:rFonts w:ascii="Book Antiqua" w:eastAsia="Times New Roman" w:hAnsi="Book Antiqua" w:cstheme="minorHAnsi"/>
        </w:rPr>
        <w:t xml:space="preserve">20 </w:t>
      </w:r>
      <w:r w:rsidR="00927850" w:rsidRPr="006A0C1D">
        <w:rPr>
          <w:rFonts w:ascii="Book Antiqua" w:eastAsia="Times New Roman" w:hAnsi="Book Antiqua" w:cstheme="minorHAnsi"/>
        </w:rPr>
        <w:t>y</w:t>
      </w:r>
      <w:r w:rsidR="00927850">
        <w:rPr>
          <w:rFonts w:ascii="Book Antiqua" w:hAnsi="Book Antiqua" w:cstheme="minorHAnsi" w:hint="eastAsia"/>
          <w:lang w:eastAsia="zh-CN"/>
        </w:rPr>
        <w:t>ears</w:t>
      </w:r>
      <w:r w:rsidR="00C2028A" w:rsidRPr="006A0C1D">
        <w:rPr>
          <w:rFonts w:ascii="Book Antiqua" w:eastAsia="Times New Roman" w:hAnsi="Book Antiqua" w:cstheme="minorHAnsi"/>
        </w:rPr>
        <w:t xml:space="preserve">. </w:t>
      </w:r>
      <w:r w:rsidR="00C2028A" w:rsidRPr="006A0C1D">
        <w:rPr>
          <w:rFonts w:ascii="Book Antiqua" w:hAnsi="Book Antiqua" w:cstheme="minorHAnsi"/>
        </w:rPr>
        <w:t xml:space="preserve">Common clinical features </w:t>
      </w:r>
      <w:r w:rsidR="00542921" w:rsidRPr="006A0C1D">
        <w:rPr>
          <w:rFonts w:ascii="Book Antiqua" w:hAnsi="Book Antiqua" w:cstheme="minorHAnsi"/>
        </w:rPr>
        <w:t xml:space="preserve">at diagnosis </w:t>
      </w:r>
      <w:r w:rsidR="00C2028A" w:rsidRPr="006A0C1D">
        <w:rPr>
          <w:rFonts w:ascii="Book Antiqua" w:hAnsi="Book Antiqua" w:cstheme="minorHAnsi"/>
        </w:rPr>
        <w:t>were polyuria (100</w:t>
      </w:r>
      <w:r w:rsidR="00D913D5" w:rsidRPr="006A0C1D">
        <w:rPr>
          <w:rFonts w:ascii="Book Antiqua" w:hAnsi="Book Antiqua" w:cstheme="minorHAnsi"/>
        </w:rPr>
        <w:t>.0</w:t>
      </w:r>
      <w:r w:rsidR="00C2028A" w:rsidRPr="006A0C1D">
        <w:rPr>
          <w:rFonts w:ascii="Book Antiqua" w:hAnsi="Book Antiqua" w:cstheme="minorHAnsi"/>
        </w:rPr>
        <w:t xml:space="preserve">%), polydipsia (98.9%), and weight loss (82.2%). Nine </w:t>
      </w:r>
      <w:r w:rsidR="00683752" w:rsidRPr="006A0C1D">
        <w:rPr>
          <w:rFonts w:ascii="Book Antiqua" w:hAnsi="Book Antiqua" w:cstheme="minorHAnsi"/>
        </w:rPr>
        <w:t xml:space="preserve">(10%) </w:t>
      </w:r>
      <w:r w:rsidR="00C2028A" w:rsidRPr="006A0C1D">
        <w:rPr>
          <w:rFonts w:ascii="Book Antiqua" w:hAnsi="Book Antiqua" w:cstheme="minorHAnsi"/>
        </w:rPr>
        <w:t>had infec</w:t>
      </w:r>
      <w:r w:rsidR="00683752" w:rsidRPr="006A0C1D">
        <w:rPr>
          <w:rFonts w:ascii="Book Antiqua" w:hAnsi="Book Antiqua" w:cstheme="minorHAnsi"/>
        </w:rPr>
        <w:t>tions at onset (</w:t>
      </w:r>
      <w:proofErr w:type="spellStart"/>
      <w:r w:rsidR="00683752" w:rsidRPr="006A0C1D">
        <w:rPr>
          <w:rFonts w:ascii="Book Antiqua" w:hAnsi="Book Antiqua" w:cstheme="minorHAnsi"/>
        </w:rPr>
        <w:t>tinea</w:t>
      </w:r>
      <w:proofErr w:type="spellEnd"/>
      <w:r w:rsidR="00683752" w:rsidRPr="006A0C1D">
        <w:rPr>
          <w:rFonts w:ascii="Book Antiqua" w:hAnsi="Book Antiqua" w:cstheme="minorHAnsi"/>
        </w:rPr>
        <w:t xml:space="preserve"> </w:t>
      </w:r>
      <w:proofErr w:type="spellStart"/>
      <w:r w:rsidR="00683752" w:rsidRPr="006A0C1D">
        <w:rPr>
          <w:rFonts w:ascii="Book Antiqua" w:hAnsi="Book Antiqua" w:cstheme="minorHAnsi"/>
        </w:rPr>
        <w:t>capitis</w:t>
      </w:r>
      <w:proofErr w:type="spellEnd"/>
      <w:r w:rsidR="00C2028A" w:rsidRPr="006A0C1D">
        <w:rPr>
          <w:rFonts w:ascii="Book Antiqua" w:hAnsi="Book Antiqua" w:cstheme="minorHAnsi"/>
        </w:rPr>
        <w:t xml:space="preserve">, abscess, leg ulcer, vaginal candidiasis). </w:t>
      </w:r>
    </w:p>
    <w:p w14:paraId="4E8179E8" w14:textId="75B3C524" w:rsidR="00B11081" w:rsidRPr="006A0C1D" w:rsidRDefault="00542921" w:rsidP="006B3129">
      <w:pPr>
        <w:spacing w:line="360" w:lineRule="auto"/>
        <w:ind w:firstLineChars="100" w:firstLine="240"/>
        <w:jc w:val="both"/>
        <w:rPr>
          <w:rFonts w:ascii="Book Antiqua" w:hAnsi="Book Antiqua" w:cstheme="minorHAnsi"/>
        </w:rPr>
      </w:pPr>
      <w:r w:rsidRPr="006A0C1D">
        <w:rPr>
          <w:rFonts w:ascii="Book Antiqua" w:hAnsi="Book Antiqua" w:cstheme="minorHAnsi"/>
        </w:rPr>
        <w:t xml:space="preserve">Nine </w:t>
      </w:r>
      <w:r w:rsidR="00D01A00" w:rsidRPr="006A0C1D">
        <w:rPr>
          <w:rFonts w:ascii="Book Antiqua" w:hAnsi="Book Antiqua" w:cstheme="minorHAnsi"/>
        </w:rPr>
        <w:t>type 1</w:t>
      </w:r>
      <w:r w:rsidRPr="006A0C1D">
        <w:rPr>
          <w:rFonts w:ascii="Book Antiqua" w:hAnsi="Book Antiqua" w:cstheme="minorHAnsi"/>
        </w:rPr>
        <w:t xml:space="preserve"> subjects had a first-degree relative with </w:t>
      </w:r>
      <w:r w:rsidR="00D01A00" w:rsidRPr="006A0C1D">
        <w:rPr>
          <w:rFonts w:ascii="Book Antiqua" w:hAnsi="Book Antiqua" w:cstheme="minorHAnsi"/>
        </w:rPr>
        <w:t>type 1</w:t>
      </w:r>
      <w:r w:rsidRPr="006A0C1D">
        <w:rPr>
          <w:rFonts w:ascii="Book Antiqua" w:hAnsi="Book Antiqua" w:cstheme="minorHAnsi"/>
        </w:rPr>
        <w:t xml:space="preserve">: </w:t>
      </w:r>
      <w:r w:rsidR="00927850" w:rsidRPr="006A0C1D">
        <w:rPr>
          <w:rFonts w:ascii="Book Antiqua" w:hAnsi="Book Antiqua" w:cstheme="minorHAnsi"/>
        </w:rPr>
        <w:t xml:space="preserve">Sister </w:t>
      </w:r>
      <w:r w:rsidRPr="006A0C1D">
        <w:rPr>
          <w:rFonts w:ascii="Book Antiqua" w:hAnsi="Book Antiqua" w:cstheme="minorHAnsi"/>
        </w:rPr>
        <w:t xml:space="preserve">(two subjects), brother (three), sister and brother (two), two brothers (one), mother (one), with one </w:t>
      </w:r>
      <w:r w:rsidRPr="006A0C1D">
        <w:rPr>
          <w:rFonts w:ascii="Book Antiqua" w:hAnsi="Book Antiqua" w:cstheme="minorHAnsi"/>
        </w:rPr>
        <w:lastRenderedPageBreak/>
        <w:t xml:space="preserve">other subject having a grandmother with </w:t>
      </w:r>
      <w:r w:rsidR="00D01A00" w:rsidRPr="006A0C1D">
        <w:rPr>
          <w:rFonts w:ascii="Book Antiqua" w:hAnsi="Book Antiqua" w:cstheme="minorHAnsi"/>
        </w:rPr>
        <w:t>type 1</w:t>
      </w:r>
      <w:r w:rsidRPr="006A0C1D">
        <w:rPr>
          <w:rFonts w:ascii="Book Antiqua" w:hAnsi="Book Antiqua" w:cstheme="minorHAnsi"/>
        </w:rPr>
        <w:t xml:space="preserve">. </w:t>
      </w:r>
      <w:r w:rsidR="00B11081" w:rsidRPr="006A0C1D">
        <w:rPr>
          <w:rFonts w:ascii="Book Antiqua" w:hAnsi="Book Antiqua" w:cstheme="minorHAnsi"/>
        </w:rPr>
        <w:t>The number of insulin injection</w:t>
      </w:r>
      <w:r w:rsidR="0085331A" w:rsidRPr="006A0C1D">
        <w:rPr>
          <w:rFonts w:ascii="Book Antiqua" w:hAnsi="Book Antiqua" w:cstheme="minorHAnsi"/>
        </w:rPr>
        <w:t>s</w:t>
      </w:r>
      <w:r w:rsidR="00B11081" w:rsidRPr="006A0C1D">
        <w:rPr>
          <w:rFonts w:ascii="Book Antiqua" w:hAnsi="Book Antiqua" w:cstheme="minorHAnsi"/>
        </w:rPr>
        <w:t xml:space="preserve"> </w:t>
      </w:r>
      <w:r w:rsidR="00A43694" w:rsidRPr="006A0C1D">
        <w:rPr>
          <w:rFonts w:ascii="Book Antiqua" w:hAnsi="Book Antiqua" w:cstheme="minorHAnsi"/>
        </w:rPr>
        <w:t xml:space="preserve">each day </w:t>
      </w:r>
      <w:r w:rsidR="00B11081" w:rsidRPr="006A0C1D">
        <w:rPr>
          <w:rFonts w:ascii="Book Antiqua" w:hAnsi="Book Antiqua" w:cstheme="minorHAnsi"/>
        </w:rPr>
        <w:t xml:space="preserve">was </w:t>
      </w:r>
      <w:r w:rsidR="00A43694" w:rsidRPr="006A0C1D">
        <w:rPr>
          <w:rFonts w:ascii="Book Antiqua" w:hAnsi="Book Antiqua" w:cstheme="minorHAnsi"/>
        </w:rPr>
        <w:t xml:space="preserve">two </w:t>
      </w:r>
      <w:r w:rsidR="00B11081" w:rsidRPr="006A0C1D">
        <w:rPr>
          <w:rFonts w:ascii="Book Antiqua" w:hAnsi="Book Antiqua" w:cstheme="minorHAnsi"/>
        </w:rPr>
        <w:t>for</w:t>
      </w:r>
      <w:r w:rsidR="0085331A" w:rsidRPr="006A0C1D">
        <w:rPr>
          <w:rFonts w:ascii="Book Antiqua" w:hAnsi="Book Antiqua" w:cstheme="minorHAnsi"/>
        </w:rPr>
        <w:t xml:space="preserve"> 17 (18.9%) subjects, </w:t>
      </w:r>
      <w:r w:rsidR="00A43694" w:rsidRPr="006A0C1D">
        <w:rPr>
          <w:rFonts w:ascii="Book Antiqua" w:hAnsi="Book Antiqua" w:cstheme="minorHAnsi"/>
        </w:rPr>
        <w:t>three</w:t>
      </w:r>
      <w:r w:rsidR="0085331A" w:rsidRPr="006A0C1D">
        <w:rPr>
          <w:rFonts w:ascii="Book Antiqua" w:hAnsi="Book Antiqua" w:cstheme="minorHAnsi"/>
        </w:rPr>
        <w:t xml:space="preserve"> for 24 (26.7%), </w:t>
      </w:r>
      <w:r w:rsidR="00A43694" w:rsidRPr="006A0C1D">
        <w:rPr>
          <w:rFonts w:ascii="Book Antiqua" w:hAnsi="Book Antiqua" w:cstheme="minorHAnsi"/>
        </w:rPr>
        <w:t>five</w:t>
      </w:r>
      <w:r w:rsidR="0085331A" w:rsidRPr="006A0C1D">
        <w:rPr>
          <w:rFonts w:ascii="Book Antiqua" w:hAnsi="Book Antiqua" w:cstheme="minorHAnsi"/>
        </w:rPr>
        <w:t xml:space="preserve"> for 47 (52.2%) and unknown for </w:t>
      </w:r>
      <w:r w:rsidR="00A43694" w:rsidRPr="006A0C1D">
        <w:rPr>
          <w:rFonts w:ascii="Book Antiqua" w:hAnsi="Book Antiqua" w:cstheme="minorHAnsi"/>
        </w:rPr>
        <w:t>two</w:t>
      </w:r>
      <w:r w:rsidR="0085331A" w:rsidRPr="006A0C1D">
        <w:rPr>
          <w:rFonts w:ascii="Book Antiqua" w:hAnsi="Book Antiqua" w:cstheme="minorHAnsi"/>
        </w:rPr>
        <w:t xml:space="preserve"> (2.2%). The </w:t>
      </w:r>
      <w:r w:rsidR="00B11081" w:rsidRPr="006A0C1D">
        <w:rPr>
          <w:rFonts w:ascii="Book Antiqua" w:hAnsi="Book Antiqua" w:cstheme="minorHAnsi"/>
        </w:rPr>
        <w:t xml:space="preserve">type of insulin </w:t>
      </w:r>
      <w:r w:rsidR="0085331A" w:rsidRPr="006A0C1D">
        <w:rPr>
          <w:rFonts w:ascii="Book Antiqua" w:hAnsi="Book Antiqua" w:cstheme="minorHAnsi"/>
        </w:rPr>
        <w:t>was pre-mixed for 11 (12.2%) subjects</w:t>
      </w:r>
      <w:r w:rsidR="00C5718B" w:rsidRPr="006A0C1D">
        <w:rPr>
          <w:rFonts w:ascii="Book Antiqua" w:hAnsi="Book Antiqua" w:cstheme="minorHAnsi"/>
        </w:rPr>
        <w:t>,</w:t>
      </w:r>
      <w:r w:rsidR="0085331A" w:rsidRPr="006A0C1D">
        <w:rPr>
          <w:rFonts w:ascii="Book Antiqua" w:hAnsi="Book Antiqua" w:cstheme="minorHAnsi"/>
        </w:rPr>
        <w:t xml:space="preserve"> and short</w:t>
      </w:r>
      <w:r w:rsidR="000A0508" w:rsidRPr="006A0C1D">
        <w:rPr>
          <w:rFonts w:ascii="Book Antiqua" w:hAnsi="Book Antiqua" w:cstheme="minorHAnsi"/>
        </w:rPr>
        <w:t>-</w:t>
      </w:r>
      <w:r w:rsidR="0085331A" w:rsidRPr="006A0C1D">
        <w:rPr>
          <w:rFonts w:ascii="Book Antiqua" w:hAnsi="Book Antiqua" w:cstheme="minorHAnsi"/>
        </w:rPr>
        <w:t>acting combined with long</w:t>
      </w:r>
      <w:r w:rsidR="000A0508" w:rsidRPr="006A0C1D">
        <w:rPr>
          <w:rFonts w:ascii="Book Antiqua" w:hAnsi="Book Antiqua" w:cstheme="minorHAnsi"/>
        </w:rPr>
        <w:t>-</w:t>
      </w:r>
      <w:r w:rsidR="0085331A" w:rsidRPr="006A0C1D">
        <w:rPr>
          <w:rFonts w:ascii="Book Antiqua" w:hAnsi="Book Antiqua" w:cstheme="minorHAnsi"/>
        </w:rPr>
        <w:t>acting for 79 (87.8%).</w:t>
      </w:r>
    </w:p>
    <w:p w14:paraId="51A27D9D" w14:textId="157A8CF4" w:rsidR="00542921" w:rsidRDefault="00650FE9" w:rsidP="006B3129">
      <w:pPr>
        <w:spacing w:line="360" w:lineRule="auto"/>
        <w:ind w:firstLineChars="100" w:firstLine="240"/>
        <w:jc w:val="both"/>
        <w:rPr>
          <w:rFonts w:ascii="Book Antiqua" w:hAnsi="Book Antiqua" w:cstheme="minorHAnsi"/>
          <w:lang w:eastAsia="zh-CN"/>
        </w:rPr>
      </w:pPr>
      <w:r w:rsidRPr="006A0C1D">
        <w:rPr>
          <w:rFonts w:ascii="Book Antiqua" w:hAnsi="Book Antiqua" w:cstheme="minorHAnsi"/>
        </w:rPr>
        <w:t xml:space="preserve">Four of the 106 patients have since died: </w:t>
      </w:r>
      <w:r w:rsidR="0045027A" w:rsidRPr="006A0C1D">
        <w:rPr>
          <w:rFonts w:ascii="Book Antiqua" w:hAnsi="Book Antiqua" w:cstheme="minorHAnsi"/>
        </w:rPr>
        <w:t>one</w:t>
      </w:r>
      <w:r w:rsidR="00C2028A" w:rsidRPr="006A0C1D">
        <w:rPr>
          <w:rFonts w:ascii="Book Antiqua" w:hAnsi="Book Antiqua" w:cstheme="minorHAnsi"/>
        </w:rPr>
        <w:t xml:space="preserve"> from </w:t>
      </w:r>
      <w:r w:rsidR="00DE5B14" w:rsidRPr="006A0C1D">
        <w:rPr>
          <w:rFonts w:ascii="Book Antiqua" w:hAnsi="Book Antiqua" w:cstheme="minorHAnsi"/>
        </w:rPr>
        <w:t xml:space="preserve">metastatic </w:t>
      </w:r>
      <w:r w:rsidR="00C2028A" w:rsidRPr="006A0C1D">
        <w:rPr>
          <w:rFonts w:ascii="Book Antiqua" w:hAnsi="Book Antiqua" w:cstheme="minorHAnsi"/>
        </w:rPr>
        <w:t>osteosarcoma</w:t>
      </w:r>
      <w:r w:rsidR="00DE5B14" w:rsidRPr="006A0C1D">
        <w:rPr>
          <w:rFonts w:ascii="Book Antiqua" w:hAnsi="Book Antiqua" w:cstheme="minorHAnsi"/>
        </w:rPr>
        <w:t xml:space="preserve"> (diagnosed well after onset of </w:t>
      </w:r>
      <w:r w:rsidR="00D01A00" w:rsidRPr="006A0C1D">
        <w:rPr>
          <w:rFonts w:ascii="Book Antiqua" w:hAnsi="Book Antiqua" w:cstheme="minorHAnsi"/>
        </w:rPr>
        <w:t>type 1</w:t>
      </w:r>
      <w:r w:rsidR="00DE5B14" w:rsidRPr="006A0C1D">
        <w:rPr>
          <w:rFonts w:ascii="Book Antiqua" w:hAnsi="Book Antiqua" w:cstheme="minorHAnsi"/>
        </w:rPr>
        <w:t>)</w:t>
      </w:r>
      <w:r w:rsidR="00C2028A" w:rsidRPr="006A0C1D">
        <w:rPr>
          <w:rFonts w:ascii="Book Antiqua" w:hAnsi="Book Antiqua" w:cstheme="minorHAnsi"/>
        </w:rPr>
        <w:t xml:space="preserve">, </w:t>
      </w:r>
      <w:r w:rsidR="00F303F4" w:rsidRPr="006A0C1D">
        <w:rPr>
          <w:rFonts w:ascii="Book Antiqua" w:hAnsi="Book Antiqua" w:cstheme="minorHAnsi"/>
        </w:rPr>
        <w:t>two</w:t>
      </w:r>
      <w:r w:rsidR="00C2028A" w:rsidRPr="006A0C1D">
        <w:rPr>
          <w:rFonts w:ascii="Book Antiqua" w:hAnsi="Book Antiqua" w:cstheme="minorHAnsi"/>
        </w:rPr>
        <w:t xml:space="preserve"> from hypoglycemia at home</w:t>
      </w:r>
      <w:r w:rsidR="00141AB1" w:rsidRPr="006A0C1D">
        <w:rPr>
          <w:rFonts w:ascii="Book Antiqua" w:hAnsi="Book Antiqua" w:cstheme="minorHAnsi"/>
        </w:rPr>
        <w:t xml:space="preserve"> </w:t>
      </w:r>
      <w:r w:rsidR="008B1FD7" w:rsidRPr="006A0C1D">
        <w:rPr>
          <w:rFonts w:ascii="Book Antiqua" w:hAnsi="Book Antiqua" w:cstheme="minorHAnsi"/>
        </w:rPr>
        <w:t>(2</w:t>
      </w:r>
      <w:r w:rsidR="00DD585F" w:rsidRPr="006A0C1D">
        <w:rPr>
          <w:rFonts w:ascii="Book Antiqua" w:hAnsi="Book Antiqua" w:cstheme="minorHAnsi"/>
        </w:rPr>
        <w:t xml:space="preserve"> </w:t>
      </w:r>
      <w:r w:rsidR="00F303F4" w:rsidRPr="006A0C1D">
        <w:rPr>
          <w:rFonts w:ascii="Book Antiqua" w:hAnsi="Book Antiqua" w:cstheme="minorHAnsi"/>
        </w:rPr>
        <w:t>y</w:t>
      </w:r>
      <w:r w:rsidRPr="006A0C1D">
        <w:rPr>
          <w:rFonts w:ascii="Book Antiqua" w:hAnsi="Book Antiqua" w:cstheme="minorHAnsi"/>
        </w:rPr>
        <w:t>ears</w:t>
      </w:r>
      <w:r w:rsidR="00F303F4" w:rsidRPr="006A0C1D">
        <w:rPr>
          <w:rFonts w:ascii="Book Antiqua" w:hAnsi="Book Antiqua" w:cstheme="minorHAnsi"/>
        </w:rPr>
        <w:t xml:space="preserve"> </w:t>
      </w:r>
      <w:r w:rsidR="00141AB1" w:rsidRPr="006A0C1D">
        <w:rPr>
          <w:rFonts w:ascii="Book Antiqua" w:hAnsi="Book Antiqua" w:cstheme="minorHAnsi"/>
        </w:rPr>
        <w:t>after diagnosis)</w:t>
      </w:r>
      <w:r w:rsidR="00FE4B90" w:rsidRPr="006A0C1D">
        <w:rPr>
          <w:rFonts w:ascii="Book Antiqua" w:hAnsi="Book Antiqua" w:cstheme="minorHAnsi"/>
        </w:rPr>
        <w:t>, and one from a recurrent episode of DKA (2 y</w:t>
      </w:r>
      <w:r w:rsidRPr="006A0C1D">
        <w:rPr>
          <w:rFonts w:ascii="Book Antiqua" w:hAnsi="Book Antiqua" w:cstheme="minorHAnsi"/>
        </w:rPr>
        <w:t>ears</w:t>
      </w:r>
      <w:r w:rsidR="00FE4B90" w:rsidRPr="006A0C1D">
        <w:rPr>
          <w:rFonts w:ascii="Book Antiqua" w:hAnsi="Book Antiqua" w:cstheme="minorHAnsi"/>
        </w:rPr>
        <w:t xml:space="preserve"> after diagnosis)</w:t>
      </w:r>
      <w:r w:rsidR="00C2028A" w:rsidRPr="006A0C1D">
        <w:rPr>
          <w:rFonts w:ascii="Book Antiqua" w:hAnsi="Book Antiqua" w:cstheme="minorHAnsi"/>
        </w:rPr>
        <w:t>.</w:t>
      </w:r>
      <w:r w:rsidR="00520976" w:rsidRPr="006A0C1D">
        <w:rPr>
          <w:rFonts w:ascii="Book Antiqua" w:hAnsi="Book Antiqua" w:cstheme="minorHAnsi"/>
        </w:rPr>
        <w:t xml:space="preserve"> </w:t>
      </w:r>
      <w:r w:rsidRPr="006A0C1D">
        <w:rPr>
          <w:rFonts w:ascii="Book Antiqua" w:hAnsi="Book Antiqua" w:cstheme="minorHAnsi"/>
        </w:rPr>
        <w:t xml:space="preserve">Two others died in emergency department </w:t>
      </w:r>
      <w:r w:rsidR="00683752" w:rsidRPr="006A0C1D">
        <w:rPr>
          <w:rFonts w:ascii="Book Antiqua" w:hAnsi="Book Antiqua" w:cstheme="minorHAnsi"/>
        </w:rPr>
        <w:t>during treatment of</w:t>
      </w:r>
      <w:r w:rsidRPr="006A0C1D">
        <w:rPr>
          <w:rFonts w:ascii="Book Antiqua" w:hAnsi="Book Antiqua" w:cstheme="minorHAnsi"/>
        </w:rPr>
        <w:t xml:space="preserve"> DKA at diagnosis</w:t>
      </w:r>
      <w:r w:rsidR="00AA7BC1" w:rsidRPr="006A0C1D">
        <w:rPr>
          <w:rFonts w:ascii="Book Antiqua" w:hAnsi="Book Antiqua" w:cstheme="minorHAnsi"/>
        </w:rPr>
        <w:t xml:space="preserve">, and were not seen by the </w:t>
      </w:r>
      <w:proofErr w:type="spellStart"/>
      <w:r w:rsidR="00AA7BC1" w:rsidRPr="006A0C1D">
        <w:rPr>
          <w:rFonts w:ascii="Book Antiqua" w:hAnsi="Book Antiqua" w:cstheme="minorHAnsi"/>
        </w:rPr>
        <w:t>paediatric</w:t>
      </w:r>
      <w:proofErr w:type="spellEnd"/>
      <w:r w:rsidR="00AA7BC1" w:rsidRPr="006A0C1D">
        <w:rPr>
          <w:rFonts w:ascii="Book Antiqua" w:hAnsi="Book Antiqua" w:cstheme="minorHAnsi"/>
        </w:rPr>
        <w:t xml:space="preserve"> endocrinologist (see Methods</w:t>
      </w:r>
      <w:r w:rsidRPr="006A0C1D">
        <w:rPr>
          <w:rFonts w:ascii="Book Antiqua" w:hAnsi="Book Antiqua" w:cstheme="minorHAnsi"/>
        </w:rPr>
        <w:t xml:space="preserve">). </w:t>
      </w:r>
      <w:r w:rsidR="008B1FD7" w:rsidRPr="006A0C1D">
        <w:rPr>
          <w:rFonts w:ascii="Book Antiqua" w:hAnsi="Book Antiqua" w:cstheme="minorHAnsi"/>
        </w:rPr>
        <w:t xml:space="preserve">Crude mortality rate </w:t>
      </w:r>
      <w:r w:rsidRPr="006A0C1D">
        <w:rPr>
          <w:rFonts w:ascii="Book Antiqua" w:hAnsi="Book Antiqua" w:cstheme="minorHAnsi"/>
        </w:rPr>
        <w:t xml:space="preserve">for the </w:t>
      </w:r>
      <w:r w:rsidR="00D01A00" w:rsidRPr="006A0C1D">
        <w:rPr>
          <w:rFonts w:ascii="Book Antiqua" w:hAnsi="Book Antiqua" w:cstheme="minorHAnsi"/>
        </w:rPr>
        <w:t>type 1</w:t>
      </w:r>
      <w:r w:rsidRPr="006A0C1D">
        <w:rPr>
          <w:rFonts w:ascii="Book Antiqua" w:hAnsi="Book Antiqua" w:cstheme="minorHAnsi"/>
        </w:rPr>
        <w:t xml:space="preserve"> patients </w:t>
      </w:r>
      <w:r w:rsidR="008B1FD7" w:rsidRPr="006A0C1D">
        <w:rPr>
          <w:rFonts w:ascii="Book Antiqua" w:hAnsi="Book Antiqua" w:cstheme="minorHAnsi"/>
        </w:rPr>
        <w:t xml:space="preserve">was </w:t>
      </w:r>
      <w:r w:rsidR="004C26A4" w:rsidRPr="006A0C1D">
        <w:rPr>
          <w:rFonts w:ascii="Book Antiqua" w:hAnsi="Book Antiqua" w:cstheme="minorHAnsi"/>
        </w:rPr>
        <w:t>six</w:t>
      </w:r>
      <w:r w:rsidR="008B1FD7" w:rsidRPr="006A0C1D">
        <w:rPr>
          <w:rFonts w:ascii="Book Antiqua" w:hAnsi="Book Antiqua" w:cstheme="minorHAnsi"/>
        </w:rPr>
        <w:t xml:space="preserve"> deaths per</w:t>
      </w:r>
      <w:r w:rsidR="00C85407" w:rsidRPr="006A0C1D">
        <w:rPr>
          <w:rFonts w:ascii="Book Antiqua" w:hAnsi="Book Antiqua" w:cstheme="minorHAnsi"/>
        </w:rPr>
        <w:t xml:space="preserve"> 186</w:t>
      </w:r>
      <w:r w:rsidR="00506745" w:rsidRPr="006A0C1D">
        <w:rPr>
          <w:rFonts w:ascii="Book Antiqua" w:hAnsi="Book Antiqua" w:cstheme="minorHAnsi"/>
        </w:rPr>
        <w:t xml:space="preserve"> patient</w:t>
      </w:r>
      <w:r w:rsidR="008B1FD7" w:rsidRPr="006A0C1D">
        <w:rPr>
          <w:rFonts w:ascii="Book Antiqua" w:hAnsi="Book Antiqua" w:cstheme="minorHAnsi"/>
        </w:rPr>
        <w:t xml:space="preserve"> years (</w:t>
      </w:r>
      <w:r w:rsidR="008B1FD7" w:rsidRPr="00927850">
        <w:rPr>
          <w:rFonts w:ascii="Book Antiqua" w:hAnsi="Book Antiqua" w:cstheme="minorHAnsi"/>
          <w:i/>
        </w:rPr>
        <w:t>i.e.</w:t>
      </w:r>
      <w:r w:rsidR="00927850">
        <w:rPr>
          <w:rFonts w:ascii="Book Antiqua" w:hAnsi="Book Antiqua" w:cstheme="minorHAnsi" w:hint="eastAsia"/>
          <w:lang w:eastAsia="zh-CN"/>
        </w:rPr>
        <w:t>,</w:t>
      </w:r>
      <w:r w:rsidR="008B1FD7" w:rsidRPr="006A0C1D">
        <w:rPr>
          <w:rFonts w:ascii="Book Antiqua" w:hAnsi="Book Antiqua" w:cstheme="minorHAnsi"/>
        </w:rPr>
        <w:t xml:space="preserve"> 32</w:t>
      </w:r>
      <w:r w:rsidR="00C85407" w:rsidRPr="006A0C1D">
        <w:rPr>
          <w:rFonts w:ascii="Book Antiqua" w:hAnsi="Book Antiqua" w:cstheme="minorHAnsi"/>
        </w:rPr>
        <w:t>.2</w:t>
      </w:r>
      <w:r w:rsidR="008B1FD7" w:rsidRPr="006A0C1D">
        <w:rPr>
          <w:rFonts w:ascii="Book Antiqua" w:hAnsi="Book Antiqua" w:cstheme="minorHAnsi"/>
        </w:rPr>
        <w:t xml:space="preserve"> deaths per </w:t>
      </w:r>
      <w:r w:rsidR="00506745" w:rsidRPr="006A0C1D">
        <w:rPr>
          <w:rFonts w:ascii="Book Antiqua" w:hAnsi="Book Antiqua" w:cstheme="minorHAnsi"/>
        </w:rPr>
        <w:t>1000 patient</w:t>
      </w:r>
      <w:r w:rsidR="008B1FD7" w:rsidRPr="006A0C1D">
        <w:rPr>
          <w:rFonts w:ascii="Book Antiqua" w:hAnsi="Book Antiqua" w:cstheme="minorHAnsi"/>
        </w:rPr>
        <w:t xml:space="preserve"> years)</w:t>
      </w:r>
      <w:r w:rsidRPr="006A0C1D">
        <w:rPr>
          <w:rFonts w:ascii="Book Antiqua" w:hAnsi="Book Antiqua" w:cstheme="minorHAnsi"/>
        </w:rPr>
        <w:t>.</w:t>
      </w:r>
      <w:r w:rsidR="00DD585F" w:rsidRPr="006A0C1D">
        <w:rPr>
          <w:rFonts w:ascii="Book Antiqua" w:hAnsi="Book Antiqua" w:cstheme="minorHAnsi"/>
        </w:rPr>
        <w:t xml:space="preserve"> </w:t>
      </w:r>
    </w:p>
    <w:p w14:paraId="197E3673" w14:textId="77777777" w:rsidR="00927850" w:rsidRPr="006A0C1D" w:rsidRDefault="00927850" w:rsidP="006B3129">
      <w:pPr>
        <w:spacing w:line="360" w:lineRule="auto"/>
        <w:ind w:firstLineChars="100" w:firstLine="240"/>
        <w:jc w:val="both"/>
        <w:rPr>
          <w:rFonts w:ascii="Book Antiqua" w:hAnsi="Book Antiqua" w:cstheme="minorHAnsi"/>
          <w:lang w:eastAsia="zh-CN"/>
        </w:rPr>
      </w:pPr>
    </w:p>
    <w:p w14:paraId="327F05A6" w14:textId="456ADB83" w:rsidR="00542921" w:rsidRPr="00927850" w:rsidRDefault="00D01A00" w:rsidP="006B3129">
      <w:pPr>
        <w:spacing w:line="360" w:lineRule="auto"/>
        <w:jc w:val="both"/>
        <w:rPr>
          <w:rFonts w:ascii="Book Antiqua" w:hAnsi="Book Antiqua" w:cstheme="minorHAnsi"/>
          <w:b/>
          <w:i/>
        </w:rPr>
      </w:pPr>
      <w:r w:rsidRPr="00927850">
        <w:rPr>
          <w:rFonts w:ascii="Book Antiqua" w:hAnsi="Book Antiqua" w:cstheme="minorHAnsi"/>
          <w:b/>
          <w:i/>
        </w:rPr>
        <w:t>Type 2</w:t>
      </w:r>
      <w:r w:rsidR="00542921" w:rsidRPr="00927850">
        <w:rPr>
          <w:rFonts w:ascii="Book Antiqua" w:hAnsi="Book Antiqua" w:cstheme="minorHAnsi"/>
          <w:b/>
          <w:i/>
        </w:rPr>
        <w:t xml:space="preserve"> subjects</w:t>
      </w:r>
    </w:p>
    <w:p w14:paraId="035809B4" w14:textId="2EC48364" w:rsidR="00D472FF" w:rsidRDefault="00220353" w:rsidP="006B3129">
      <w:pPr>
        <w:spacing w:line="360" w:lineRule="auto"/>
        <w:jc w:val="both"/>
        <w:rPr>
          <w:rFonts w:ascii="Book Antiqua" w:hAnsi="Book Antiqua" w:cstheme="minorHAnsi"/>
          <w:lang w:eastAsia="zh-CN"/>
        </w:rPr>
      </w:pPr>
      <w:r w:rsidRPr="006A0C1D">
        <w:rPr>
          <w:rFonts w:ascii="Book Antiqua" w:hAnsi="Book Antiqua" w:cstheme="minorHAnsi"/>
        </w:rPr>
        <w:t>For the</w:t>
      </w:r>
      <w:r w:rsidR="00542921" w:rsidRPr="006A0C1D">
        <w:rPr>
          <w:rFonts w:ascii="Book Antiqua" w:hAnsi="Book Antiqua" w:cstheme="minorHAnsi"/>
        </w:rPr>
        <w:t xml:space="preserve"> 16 </w:t>
      </w:r>
      <w:r w:rsidR="00D01A00" w:rsidRPr="006A0C1D">
        <w:rPr>
          <w:rFonts w:ascii="Book Antiqua" w:hAnsi="Book Antiqua" w:cstheme="minorHAnsi"/>
        </w:rPr>
        <w:t>type 2</w:t>
      </w:r>
      <w:r w:rsidR="00C2028A" w:rsidRPr="006A0C1D">
        <w:rPr>
          <w:rFonts w:ascii="Book Antiqua" w:hAnsi="Book Antiqua" w:cstheme="minorHAnsi"/>
        </w:rPr>
        <w:t xml:space="preserve"> cases</w:t>
      </w:r>
      <w:r w:rsidR="00542921" w:rsidRPr="006A0C1D">
        <w:rPr>
          <w:rFonts w:ascii="Book Antiqua" w:hAnsi="Book Antiqua" w:cstheme="minorHAnsi"/>
        </w:rPr>
        <w:t>,</w:t>
      </w:r>
      <w:r w:rsidR="00C2028A" w:rsidRPr="006A0C1D">
        <w:rPr>
          <w:rFonts w:ascii="Book Antiqua" w:hAnsi="Book Antiqua" w:cstheme="minorHAnsi"/>
        </w:rPr>
        <w:t xml:space="preserve"> </w:t>
      </w:r>
      <w:r w:rsidRPr="006A0C1D">
        <w:rPr>
          <w:rFonts w:ascii="Book Antiqua" w:eastAsia="Times New Roman" w:hAnsi="Book Antiqua" w:cstheme="minorHAnsi"/>
        </w:rPr>
        <w:t>Table 1 shows age of onset a</w:t>
      </w:r>
      <w:r w:rsidR="007331F2" w:rsidRPr="006A0C1D">
        <w:rPr>
          <w:rFonts w:ascii="Book Antiqua" w:eastAsia="Times New Roman" w:hAnsi="Book Antiqua" w:cstheme="minorHAnsi"/>
        </w:rPr>
        <w:t>nd gender</w:t>
      </w:r>
      <w:r w:rsidRPr="006A0C1D">
        <w:rPr>
          <w:rFonts w:ascii="Book Antiqua" w:eastAsia="Times New Roman" w:hAnsi="Book Antiqua" w:cstheme="minorHAnsi"/>
        </w:rPr>
        <w:t>, as well as BMI, BMI SD score, presence of DKA at diagnosis and blood glucose and HbA1c at diagnosis.</w:t>
      </w:r>
      <w:r w:rsidR="006B3129">
        <w:rPr>
          <w:rFonts w:ascii="Book Antiqua" w:hAnsi="Book Antiqua" w:cstheme="minorHAnsi" w:hint="eastAsia"/>
          <w:lang w:eastAsia="zh-CN"/>
        </w:rPr>
        <w:t xml:space="preserve"> </w:t>
      </w:r>
      <w:r w:rsidR="002C05A9" w:rsidRPr="006A0C1D">
        <w:rPr>
          <w:rFonts w:ascii="Book Antiqua" w:hAnsi="Book Antiqua" w:cstheme="minorHAnsi"/>
        </w:rPr>
        <w:t>Figure 1</w:t>
      </w:r>
      <w:r w:rsidRPr="006A0C1D">
        <w:rPr>
          <w:rFonts w:ascii="Book Antiqua" w:hAnsi="Book Antiqua" w:cstheme="minorHAnsi"/>
        </w:rPr>
        <w:t xml:space="preserve">B shows age of onset. </w:t>
      </w:r>
      <w:r w:rsidR="00C87D0E" w:rsidRPr="006A0C1D">
        <w:rPr>
          <w:rFonts w:ascii="Book Antiqua" w:eastAsia="Times New Roman" w:hAnsi="Book Antiqua" w:cstheme="minorHAnsi"/>
        </w:rPr>
        <w:t xml:space="preserve">6.3% </w:t>
      </w:r>
      <w:r w:rsidRPr="006A0C1D">
        <w:rPr>
          <w:rFonts w:ascii="Book Antiqua" w:eastAsia="Times New Roman" w:hAnsi="Book Antiqua" w:cstheme="minorHAnsi"/>
        </w:rPr>
        <w:t xml:space="preserve">were </w:t>
      </w:r>
      <w:r w:rsidR="00EC5B63" w:rsidRPr="006A0C1D">
        <w:rPr>
          <w:rFonts w:ascii="Book Antiqua" w:eastAsia="Times New Roman" w:hAnsi="Book Antiqua" w:cstheme="minorHAnsi"/>
        </w:rPr>
        <w:t>5-</w:t>
      </w:r>
      <w:r w:rsidR="006B3129">
        <w:rPr>
          <w:rFonts w:ascii="Book Antiqua" w:hAnsi="Book Antiqua" w:cstheme="minorHAnsi" w:hint="eastAsia"/>
          <w:lang w:eastAsia="zh-CN"/>
        </w:rPr>
        <w:t xml:space="preserve"> </w:t>
      </w:r>
      <w:r w:rsidR="00EC5B63" w:rsidRPr="006A0C1D">
        <w:rPr>
          <w:rFonts w:ascii="Book Antiqua" w:eastAsia="Times New Roman" w:hAnsi="Book Antiqua" w:cstheme="minorHAnsi"/>
        </w:rPr>
        <w:t>&lt;</w:t>
      </w:r>
      <w:r w:rsidR="006B3129">
        <w:rPr>
          <w:rFonts w:ascii="Book Antiqua" w:hAnsi="Book Antiqua" w:cstheme="minorHAnsi" w:hint="eastAsia"/>
          <w:lang w:eastAsia="zh-CN"/>
        </w:rPr>
        <w:t xml:space="preserve"> </w:t>
      </w:r>
      <w:r w:rsidR="00EC5B63" w:rsidRPr="006A0C1D">
        <w:rPr>
          <w:rFonts w:ascii="Book Antiqua" w:eastAsia="Times New Roman" w:hAnsi="Book Antiqua" w:cstheme="minorHAnsi"/>
        </w:rPr>
        <w:t xml:space="preserve">10 </w:t>
      </w:r>
      <w:r w:rsidR="006B3129" w:rsidRPr="006A0C1D">
        <w:rPr>
          <w:rFonts w:ascii="Book Antiqua" w:eastAsia="Times New Roman" w:hAnsi="Book Antiqua" w:cstheme="minorHAnsi"/>
        </w:rPr>
        <w:t>y</w:t>
      </w:r>
      <w:r w:rsidR="006B3129">
        <w:rPr>
          <w:rFonts w:ascii="Book Antiqua" w:hAnsi="Book Antiqua" w:cstheme="minorHAnsi" w:hint="eastAsia"/>
          <w:lang w:eastAsia="zh-CN"/>
        </w:rPr>
        <w:t>ears</w:t>
      </w:r>
      <w:r w:rsidR="00EC5B63" w:rsidRPr="006A0C1D">
        <w:rPr>
          <w:rFonts w:ascii="Book Antiqua" w:eastAsia="Times New Roman" w:hAnsi="Book Antiqua" w:cstheme="minorHAnsi"/>
        </w:rPr>
        <w:t>, 68.7</w:t>
      </w:r>
      <w:r w:rsidR="00C87D0E" w:rsidRPr="006A0C1D">
        <w:rPr>
          <w:rFonts w:ascii="Book Antiqua" w:eastAsia="Times New Roman" w:hAnsi="Book Antiqua" w:cstheme="minorHAnsi"/>
        </w:rPr>
        <w:t>% 10-</w:t>
      </w:r>
      <w:r w:rsidR="006B3129">
        <w:rPr>
          <w:rFonts w:ascii="Book Antiqua" w:hAnsi="Book Antiqua" w:cstheme="minorHAnsi" w:hint="eastAsia"/>
          <w:lang w:eastAsia="zh-CN"/>
        </w:rPr>
        <w:t xml:space="preserve"> </w:t>
      </w:r>
      <w:r w:rsidR="00C87D0E" w:rsidRPr="006A0C1D">
        <w:rPr>
          <w:rFonts w:ascii="Book Antiqua" w:eastAsia="Times New Roman" w:hAnsi="Book Antiqua" w:cstheme="minorHAnsi"/>
        </w:rPr>
        <w:t>&lt;</w:t>
      </w:r>
      <w:r w:rsidR="006B3129">
        <w:rPr>
          <w:rFonts w:ascii="Book Antiqua" w:hAnsi="Book Antiqua" w:cstheme="minorHAnsi" w:hint="eastAsia"/>
          <w:lang w:eastAsia="zh-CN"/>
        </w:rPr>
        <w:t xml:space="preserve"> </w:t>
      </w:r>
      <w:r w:rsidR="00C87D0E" w:rsidRPr="006A0C1D">
        <w:rPr>
          <w:rFonts w:ascii="Book Antiqua" w:eastAsia="Times New Roman" w:hAnsi="Book Antiqua" w:cstheme="minorHAnsi"/>
        </w:rPr>
        <w:t xml:space="preserve">15 </w:t>
      </w:r>
      <w:r w:rsidR="006B3129" w:rsidRPr="006A0C1D">
        <w:rPr>
          <w:rFonts w:ascii="Book Antiqua" w:eastAsia="Times New Roman" w:hAnsi="Book Antiqua" w:cstheme="minorHAnsi"/>
        </w:rPr>
        <w:t>y</w:t>
      </w:r>
      <w:r w:rsidR="006B3129">
        <w:rPr>
          <w:rFonts w:ascii="Book Antiqua" w:hAnsi="Book Antiqua" w:cstheme="minorHAnsi" w:hint="eastAsia"/>
          <w:lang w:eastAsia="zh-CN"/>
        </w:rPr>
        <w:t>ears</w:t>
      </w:r>
      <w:r w:rsidR="00C87D0E" w:rsidRPr="006A0C1D">
        <w:rPr>
          <w:rFonts w:ascii="Book Antiqua" w:eastAsia="Times New Roman" w:hAnsi="Book Antiqua" w:cstheme="minorHAnsi"/>
        </w:rPr>
        <w:t xml:space="preserve"> and 25.0% 15-</w:t>
      </w:r>
      <w:r w:rsidR="006B3129">
        <w:rPr>
          <w:rFonts w:ascii="Book Antiqua" w:hAnsi="Book Antiqua" w:cstheme="minorHAnsi" w:hint="eastAsia"/>
          <w:lang w:eastAsia="zh-CN"/>
        </w:rPr>
        <w:t xml:space="preserve"> </w:t>
      </w:r>
      <w:r w:rsidR="00C87D0E" w:rsidRPr="006A0C1D">
        <w:rPr>
          <w:rFonts w:ascii="Book Antiqua" w:eastAsia="Times New Roman" w:hAnsi="Book Antiqua" w:cstheme="minorHAnsi"/>
        </w:rPr>
        <w:t>&lt;</w:t>
      </w:r>
      <w:r w:rsidR="006B3129">
        <w:rPr>
          <w:rFonts w:ascii="Book Antiqua" w:hAnsi="Book Antiqua" w:cstheme="minorHAnsi" w:hint="eastAsia"/>
          <w:lang w:eastAsia="zh-CN"/>
        </w:rPr>
        <w:t xml:space="preserve"> </w:t>
      </w:r>
      <w:r w:rsidR="00C87D0E" w:rsidRPr="006A0C1D">
        <w:rPr>
          <w:rFonts w:ascii="Book Antiqua" w:eastAsia="Times New Roman" w:hAnsi="Book Antiqua" w:cstheme="minorHAnsi"/>
        </w:rPr>
        <w:t xml:space="preserve">20 </w:t>
      </w:r>
      <w:r w:rsidR="006B3129" w:rsidRPr="006A0C1D">
        <w:rPr>
          <w:rFonts w:ascii="Book Antiqua" w:eastAsia="Times New Roman" w:hAnsi="Book Antiqua" w:cstheme="minorHAnsi"/>
        </w:rPr>
        <w:t>y</w:t>
      </w:r>
      <w:r w:rsidR="006B3129">
        <w:rPr>
          <w:rFonts w:ascii="Book Antiqua" w:hAnsi="Book Antiqua" w:cstheme="minorHAnsi" w:hint="eastAsia"/>
          <w:lang w:eastAsia="zh-CN"/>
        </w:rPr>
        <w:t>ears</w:t>
      </w:r>
      <w:r w:rsidR="004E30F1" w:rsidRPr="006A0C1D">
        <w:rPr>
          <w:rFonts w:ascii="Book Antiqua" w:hAnsi="Book Antiqua" w:cstheme="minorHAnsi"/>
        </w:rPr>
        <w:t>.</w:t>
      </w:r>
      <w:r w:rsidR="006B3129">
        <w:rPr>
          <w:rFonts w:ascii="Book Antiqua" w:hAnsi="Book Antiqua" w:cstheme="minorHAnsi" w:hint="eastAsia"/>
          <w:lang w:eastAsia="zh-CN"/>
        </w:rPr>
        <w:t xml:space="preserve"> </w:t>
      </w:r>
      <w:r w:rsidR="00542921" w:rsidRPr="006A0C1D">
        <w:rPr>
          <w:rFonts w:ascii="Book Antiqua" w:hAnsi="Book Antiqua" w:cstheme="minorHAnsi"/>
        </w:rPr>
        <w:t xml:space="preserve">Common clinical features at diagnosis were </w:t>
      </w:r>
      <w:r w:rsidR="00DF3677" w:rsidRPr="006A0C1D">
        <w:rPr>
          <w:rFonts w:ascii="Book Antiqua" w:hAnsi="Book Antiqua" w:cstheme="minorHAnsi"/>
        </w:rPr>
        <w:t>polyuria (100.0%), polydipsia (100.0%), and weight loss (93.8</w:t>
      </w:r>
      <w:r w:rsidR="00542921" w:rsidRPr="006A0C1D">
        <w:rPr>
          <w:rFonts w:ascii="Book Antiqua" w:hAnsi="Book Antiqua" w:cstheme="minorHAnsi"/>
        </w:rPr>
        <w:t xml:space="preserve">%). </w:t>
      </w:r>
      <w:r w:rsidR="00E104D1" w:rsidRPr="006A0C1D">
        <w:rPr>
          <w:rFonts w:ascii="Book Antiqua" w:hAnsi="Book Antiqua" w:cstheme="minorHAnsi"/>
        </w:rPr>
        <w:t xml:space="preserve">All </w:t>
      </w:r>
      <w:r w:rsidR="00D01A00" w:rsidRPr="006A0C1D">
        <w:rPr>
          <w:rFonts w:ascii="Book Antiqua" w:hAnsi="Book Antiqua" w:cstheme="minorHAnsi"/>
        </w:rPr>
        <w:t>type 2</w:t>
      </w:r>
      <w:r w:rsidR="00E104D1" w:rsidRPr="006A0C1D">
        <w:rPr>
          <w:rFonts w:ascii="Book Antiqua" w:hAnsi="Book Antiqua" w:cstheme="minorHAnsi"/>
        </w:rPr>
        <w:t xml:space="preserve"> subjects had </w:t>
      </w:r>
      <w:proofErr w:type="spellStart"/>
      <w:r w:rsidR="00E104D1" w:rsidRPr="006A0C1D">
        <w:rPr>
          <w:rFonts w:ascii="Book Antiqua" w:hAnsi="Book Antiqua" w:cstheme="minorHAnsi"/>
        </w:rPr>
        <w:t>acanthosis</w:t>
      </w:r>
      <w:proofErr w:type="spellEnd"/>
      <w:r w:rsidR="00E104D1" w:rsidRPr="006A0C1D">
        <w:rPr>
          <w:rFonts w:ascii="Book Antiqua" w:hAnsi="Book Antiqua" w:cstheme="minorHAnsi"/>
        </w:rPr>
        <w:t xml:space="preserve"> </w:t>
      </w:r>
      <w:proofErr w:type="spellStart"/>
      <w:r w:rsidR="00E104D1" w:rsidRPr="006A0C1D">
        <w:rPr>
          <w:rFonts w:ascii="Book Antiqua" w:hAnsi="Book Antiqua" w:cstheme="minorHAnsi"/>
        </w:rPr>
        <w:t>nigricans</w:t>
      </w:r>
      <w:proofErr w:type="spellEnd"/>
      <w:r w:rsidR="00E104D1" w:rsidRPr="006A0C1D">
        <w:rPr>
          <w:rFonts w:ascii="Book Antiqua" w:hAnsi="Book Antiqua" w:cstheme="minorHAnsi"/>
        </w:rPr>
        <w:t>.</w:t>
      </w:r>
      <w:r w:rsidR="006B3129">
        <w:rPr>
          <w:rFonts w:ascii="Book Antiqua" w:hAnsi="Book Antiqua" w:cstheme="minorHAnsi" w:hint="eastAsia"/>
          <w:lang w:eastAsia="zh-CN"/>
        </w:rPr>
        <w:t xml:space="preserve"> </w:t>
      </w:r>
      <w:r w:rsidR="005C6AFA" w:rsidRPr="006A0C1D">
        <w:rPr>
          <w:rFonts w:ascii="Book Antiqua" w:hAnsi="Book Antiqua" w:cstheme="minorHAnsi"/>
        </w:rPr>
        <w:t>None had infections at onset</w:t>
      </w:r>
      <w:r w:rsidR="00542921" w:rsidRPr="006A0C1D">
        <w:rPr>
          <w:rFonts w:ascii="Book Antiqua" w:hAnsi="Book Antiqua" w:cstheme="minorHAnsi"/>
        </w:rPr>
        <w:t>.</w:t>
      </w:r>
      <w:r w:rsidR="00DE6436" w:rsidRPr="006A0C1D">
        <w:rPr>
          <w:rFonts w:ascii="Book Antiqua" w:hAnsi="Book Antiqua" w:cstheme="minorHAnsi"/>
        </w:rPr>
        <w:t xml:space="preserve"> One had substantial visual loss at dia</w:t>
      </w:r>
      <w:r w:rsidR="00EC5B63" w:rsidRPr="006A0C1D">
        <w:rPr>
          <w:rFonts w:ascii="Book Antiqua" w:hAnsi="Book Antiqua" w:cstheme="minorHAnsi"/>
        </w:rPr>
        <w:t xml:space="preserve">gnosis, of uncertain </w:t>
      </w:r>
      <w:proofErr w:type="spellStart"/>
      <w:r w:rsidR="00EC5B63" w:rsidRPr="006A0C1D">
        <w:rPr>
          <w:rFonts w:ascii="Book Antiqua" w:hAnsi="Book Antiqua" w:cstheme="minorHAnsi"/>
        </w:rPr>
        <w:t>aetiology</w:t>
      </w:r>
      <w:proofErr w:type="spellEnd"/>
      <w:r w:rsidR="00DE6436" w:rsidRPr="006A0C1D">
        <w:rPr>
          <w:rFonts w:ascii="Book Antiqua" w:hAnsi="Book Antiqua" w:cstheme="minorHAnsi"/>
        </w:rPr>
        <w:t>.</w:t>
      </w:r>
      <w:r w:rsidR="006B3129">
        <w:rPr>
          <w:rFonts w:ascii="Book Antiqua" w:hAnsi="Book Antiqua" w:cstheme="minorHAnsi" w:hint="eastAsia"/>
          <w:lang w:eastAsia="zh-CN"/>
        </w:rPr>
        <w:t xml:space="preserve"> </w:t>
      </w:r>
      <w:r w:rsidR="00542921" w:rsidRPr="006A0C1D">
        <w:rPr>
          <w:rFonts w:ascii="Book Antiqua" w:hAnsi="Book Antiqua" w:cstheme="minorHAnsi"/>
        </w:rPr>
        <w:t xml:space="preserve">Three subjects had first degree relatives with </w:t>
      </w:r>
      <w:r w:rsidR="00D01A00" w:rsidRPr="006A0C1D">
        <w:rPr>
          <w:rFonts w:ascii="Book Antiqua" w:hAnsi="Book Antiqua" w:cstheme="minorHAnsi"/>
        </w:rPr>
        <w:t>type 2</w:t>
      </w:r>
      <w:r w:rsidR="00542921" w:rsidRPr="006A0C1D">
        <w:rPr>
          <w:rFonts w:ascii="Book Antiqua" w:hAnsi="Book Antiqua" w:cstheme="minorHAnsi"/>
        </w:rPr>
        <w:t>, and two others had a second-degree relative.</w:t>
      </w:r>
      <w:r w:rsidR="006B3129">
        <w:rPr>
          <w:rFonts w:ascii="Book Antiqua" w:hAnsi="Book Antiqua" w:cstheme="minorHAnsi" w:hint="eastAsia"/>
          <w:lang w:eastAsia="zh-CN"/>
        </w:rPr>
        <w:t xml:space="preserve"> </w:t>
      </w:r>
      <w:r w:rsidR="004A1089" w:rsidRPr="006A0C1D">
        <w:rPr>
          <w:rFonts w:ascii="Book Antiqua" w:hAnsi="Book Antiqua" w:cstheme="minorHAnsi"/>
        </w:rPr>
        <w:t>F</w:t>
      </w:r>
      <w:r w:rsidR="00CF1316" w:rsidRPr="006A0C1D">
        <w:rPr>
          <w:rFonts w:ascii="Book Antiqua" w:hAnsi="Book Antiqua" w:cstheme="minorHAnsi"/>
        </w:rPr>
        <w:t>o</w:t>
      </w:r>
      <w:r w:rsidR="009D1705" w:rsidRPr="006A0C1D">
        <w:rPr>
          <w:rFonts w:ascii="Book Antiqua" w:hAnsi="Book Antiqua" w:cstheme="minorHAnsi"/>
        </w:rPr>
        <w:t>ur</w:t>
      </w:r>
      <w:r w:rsidR="00CF1316" w:rsidRPr="006A0C1D">
        <w:rPr>
          <w:rFonts w:ascii="Book Antiqua" w:hAnsi="Book Antiqua" w:cstheme="minorHAnsi"/>
        </w:rPr>
        <w:t xml:space="preserve"> subjects</w:t>
      </w:r>
      <w:r w:rsidR="00C2028A" w:rsidRPr="006A0C1D">
        <w:rPr>
          <w:rFonts w:ascii="Book Antiqua" w:hAnsi="Book Antiqua" w:cstheme="minorHAnsi"/>
        </w:rPr>
        <w:t xml:space="preserve"> </w:t>
      </w:r>
      <w:r w:rsidR="009D1705" w:rsidRPr="006A0C1D">
        <w:rPr>
          <w:rFonts w:ascii="Book Antiqua" w:hAnsi="Book Antiqua" w:cstheme="minorHAnsi"/>
        </w:rPr>
        <w:t>(25.0%)</w:t>
      </w:r>
      <w:r w:rsidR="004A1089" w:rsidRPr="006A0C1D">
        <w:rPr>
          <w:rFonts w:ascii="Book Antiqua" w:hAnsi="Book Antiqua" w:cstheme="minorHAnsi"/>
        </w:rPr>
        <w:t xml:space="preserve"> were treated with metformin only</w:t>
      </w:r>
      <w:r w:rsidR="00CF1316" w:rsidRPr="006A0C1D">
        <w:rPr>
          <w:rFonts w:ascii="Book Antiqua" w:hAnsi="Book Antiqua" w:cstheme="minorHAnsi"/>
        </w:rPr>
        <w:t xml:space="preserve">, </w:t>
      </w:r>
      <w:r w:rsidR="009D1705" w:rsidRPr="006A0C1D">
        <w:rPr>
          <w:rFonts w:ascii="Book Antiqua" w:hAnsi="Book Antiqua" w:cstheme="minorHAnsi"/>
        </w:rPr>
        <w:t>six (37.5%)</w:t>
      </w:r>
      <w:r w:rsidR="004A1089" w:rsidRPr="006A0C1D">
        <w:rPr>
          <w:rFonts w:ascii="Book Antiqua" w:hAnsi="Book Antiqua" w:cstheme="minorHAnsi"/>
        </w:rPr>
        <w:t xml:space="preserve"> </w:t>
      </w:r>
      <w:r w:rsidR="009C73CF" w:rsidRPr="006A0C1D">
        <w:rPr>
          <w:rFonts w:ascii="Book Antiqua" w:hAnsi="Book Antiqua" w:cstheme="minorHAnsi"/>
        </w:rPr>
        <w:t xml:space="preserve">with </w:t>
      </w:r>
      <w:r w:rsidR="004A1089" w:rsidRPr="006A0C1D">
        <w:rPr>
          <w:rFonts w:ascii="Book Antiqua" w:hAnsi="Book Antiqua" w:cstheme="minorHAnsi"/>
        </w:rPr>
        <w:t xml:space="preserve">insulin only, </w:t>
      </w:r>
      <w:r w:rsidR="009C73CF" w:rsidRPr="006A0C1D">
        <w:rPr>
          <w:rFonts w:ascii="Book Antiqua" w:hAnsi="Book Antiqua" w:cstheme="minorHAnsi"/>
        </w:rPr>
        <w:t>five</w:t>
      </w:r>
      <w:r w:rsidR="004A1089" w:rsidRPr="006A0C1D">
        <w:rPr>
          <w:rFonts w:ascii="Book Antiqua" w:hAnsi="Book Antiqua" w:cstheme="minorHAnsi"/>
        </w:rPr>
        <w:t xml:space="preserve"> (3</w:t>
      </w:r>
      <w:r w:rsidR="009C73CF" w:rsidRPr="006A0C1D">
        <w:rPr>
          <w:rFonts w:ascii="Book Antiqua" w:hAnsi="Book Antiqua" w:cstheme="minorHAnsi"/>
        </w:rPr>
        <w:t>1.3</w:t>
      </w:r>
      <w:r w:rsidR="004A1089" w:rsidRPr="006A0C1D">
        <w:rPr>
          <w:rFonts w:ascii="Book Antiqua" w:hAnsi="Book Antiqua" w:cstheme="minorHAnsi"/>
        </w:rPr>
        <w:t xml:space="preserve">%) </w:t>
      </w:r>
      <w:r w:rsidR="009C73CF" w:rsidRPr="006A0C1D">
        <w:rPr>
          <w:rFonts w:ascii="Book Antiqua" w:hAnsi="Book Antiqua" w:cstheme="minorHAnsi"/>
        </w:rPr>
        <w:t xml:space="preserve">with </w:t>
      </w:r>
      <w:r w:rsidR="00CF1316" w:rsidRPr="006A0C1D">
        <w:rPr>
          <w:rFonts w:ascii="Book Antiqua" w:hAnsi="Book Antiqua" w:cstheme="minorHAnsi"/>
        </w:rPr>
        <w:t>m</w:t>
      </w:r>
      <w:r w:rsidR="009D1705" w:rsidRPr="006A0C1D">
        <w:rPr>
          <w:rFonts w:ascii="Book Antiqua" w:hAnsi="Book Antiqua" w:cstheme="minorHAnsi"/>
        </w:rPr>
        <w:t xml:space="preserve">etformin </w:t>
      </w:r>
      <w:r w:rsidR="009C73CF" w:rsidRPr="006A0C1D">
        <w:rPr>
          <w:rFonts w:ascii="Book Antiqua" w:hAnsi="Book Antiqua" w:cstheme="minorHAnsi"/>
        </w:rPr>
        <w:t>together with</w:t>
      </w:r>
      <w:r w:rsidR="009D1705" w:rsidRPr="006A0C1D">
        <w:rPr>
          <w:rFonts w:ascii="Book Antiqua" w:hAnsi="Book Antiqua" w:cstheme="minorHAnsi"/>
        </w:rPr>
        <w:t xml:space="preserve"> insulin</w:t>
      </w:r>
      <w:r w:rsidR="00E60F31" w:rsidRPr="006A0C1D">
        <w:rPr>
          <w:rFonts w:ascii="Book Antiqua" w:hAnsi="Book Antiqua" w:cstheme="minorHAnsi"/>
        </w:rPr>
        <w:t xml:space="preserve"> </w:t>
      </w:r>
      <w:r w:rsidR="009C73CF" w:rsidRPr="006A0C1D">
        <w:rPr>
          <w:rFonts w:ascii="Book Antiqua" w:hAnsi="Book Antiqua" w:cstheme="minorHAnsi"/>
        </w:rPr>
        <w:t>and</w:t>
      </w:r>
      <w:r w:rsidR="00E60F31" w:rsidRPr="006A0C1D">
        <w:rPr>
          <w:rFonts w:ascii="Book Antiqua" w:hAnsi="Book Antiqua" w:cstheme="minorHAnsi"/>
        </w:rPr>
        <w:t xml:space="preserve"> one </w:t>
      </w:r>
      <w:r w:rsidR="009C73CF" w:rsidRPr="006A0C1D">
        <w:rPr>
          <w:rFonts w:ascii="Book Antiqua" w:hAnsi="Book Antiqua" w:cstheme="minorHAnsi"/>
        </w:rPr>
        <w:t xml:space="preserve">(6.3%) </w:t>
      </w:r>
      <w:r w:rsidR="00C5718B" w:rsidRPr="006A0C1D">
        <w:rPr>
          <w:rFonts w:ascii="Book Antiqua" w:hAnsi="Book Antiqua" w:cstheme="minorHAnsi"/>
        </w:rPr>
        <w:t xml:space="preserve">also </w:t>
      </w:r>
      <w:r w:rsidR="009C73CF" w:rsidRPr="006A0C1D">
        <w:rPr>
          <w:rFonts w:ascii="Book Antiqua" w:hAnsi="Book Antiqua" w:cstheme="minorHAnsi"/>
        </w:rPr>
        <w:t xml:space="preserve">with </w:t>
      </w:r>
      <w:proofErr w:type="spellStart"/>
      <w:r w:rsidR="009C73CF" w:rsidRPr="006A0C1D">
        <w:rPr>
          <w:rFonts w:ascii="Book Antiqua" w:hAnsi="Book Antiqua" w:cstheme="minorHAnsi"/>
        </w:rPr>
        <w:t>glibenclamide</w:t>
      </w:r>
      <w:proofErr w:type="spellEnd"/>
      <w:r w:rsidR="009D1705" w:rsidRPr="006A0C1D">
        <w:rPr>
          <w:rFonts w:ascii="Book Antiqua" w:hAnsi="Book Antiqua" w:cstheme="minorHAnsi"/>
        </w:rPr>
        <w:t>.</w:t>
      </w:r>
      <w:r w:rsidR="006B3129">
        <w:rPr>
          <w:rFonts w:ascii="Book Antiqua" w:hAnsi="Book Antiqua" w:cstheme="minorHAnsi" w:hint="eastAsia"/>
          <w:lang w:eastAsia="zh-CN"/>
        </w:rPr>
        <w:t xml:space="preserve"> </w:t>
      </w:r>
      <w:r w:rsidR="00542921" w:rsidRPr="006A0C1D">
        <w:rPr>
          <w:rFonts w:ascii="Book Antiqua" w:hAnsi="Book Antiqua" w:cstheme="minorHAnsi"/>
        </w:rPr>
        <w:t xml:space="preserve">No subject with </w:t>
      </w:r>
      <w:r w:rsidR="00D01A00" w:rsidRPr="006A0C1D">
        <w:rPr>
          <w:rFonts w:ascii="Book Antiqua" w:hAnsi="Book Antiqua" w:cstheme="minorHAnsi"/>
        </w:rPr>
        <w:t>type 2</w:t>
      </w:r>
      <w:r w:rsidR="00542921" w:rsidRPr="006A0C1D">
        <w:rPr>
          <w:rFonts w:ascii="Book Antiqua" w:hAnsi="Book Antiqua" w:cstheme="minorHAnsi"/>
        </w:rPr>
        <w:t xml:space="preserve"> died.</w:t>
      </w:r>
    </w:p>
    <w:p w14:paraId="43F155F1" w14:textId="77777777" w:rsidR="006B3129" w:rsidRPr="006B3129" w:rsidRDefault="006B3129" w:rsidP="006B3129">
      <w:pPr>
        <w:spacing w:line="360" w:lineRule="auto"/>
        <w:jc w:val="both"/>
        <w:rPr>
          <w:rFonts w:ascii="Book Antiqua" w:eastAsia="Times New Roman" w:hAnsi="Book Antiqua" w:cstheme="minorHAnsi"/>
          <w:lang w:eastAsia="zh-CN"/>
        </w:rPr>
      </w:pPr>
    </w:p>
    <w:p w14:paraId="26918587" w14:textId="77777777" w:rsidR="00DA085C" w:rsidRPr="006B3129" w:rsidRDefault="00DA085C" w:rsidP="006B3129">
      <w:pPr>
        <w:spacing w:line="360" w:lineRule="auto"/>
        <w:jc w:val="both"/>
        <w:rPr>
          <w:rFonts w:ascii="Book Antiqua" w:hAnsi="Book Antiqua" w:cstheme="minorHAnsi"/>
          <w:b/>
          <w:i/>
        </w:rPr>
      </w:pPr>
      <w:r w:rsidRPr="006B3129">
        <w:rPr>
          <w:rFonts w:ascii="Book Antiqua" w:hAnsi="Book Antiqua" w:cstheme="minorHAnsi"/>
          <w:b/>
          <w:i/>
        </w:rPr>
        <w:t>Increase in clinic numbers</w:t>
      </w:r>
    </w:p>
    <w:p w14:paraId="268033B1" w14:textId="2CCCC888" w:rsidR="00D336C7" w:rsidRDefault="00DA085C" w:rsidP="006B3129">
      <w:pPr>
        <w:spacing w:line="360" w:lineRule="auto"/>
        <w:jc w:val="both"/>
        <w:rPr>
          <w:rFonts w:ascii="Book Antiqua" w:hAnsi="Book Antiqua" w:cstheme="minorHAnsi"/>
          <w:lang w:eastAsia="zh-CN"/>
        </w:rPr>
      </w:pPr>
      <w:r w:rsidRPr="006A0C1D">
        <w:rPr>
          <w:rFonts w:ascii="Book Antiqua" w:hAnsi="Book Antiqua" w:cstheme="minorHAnsi"/>
        </w:rPr>
        <w:t xml:space="preserve">Figure 2 shows the rapid increase in clinic numbers in the </w:t>
      </w:r>
      <w:r w:rsidR="00162F11" w:rsidRPr="006A0C1D">
        <w:rPr>
          <w:rFonts w:ascii="Book Antiqua" w:hAnsi="Book Antiqua" w:cstheme="minorHAnsi"/>
        </w:rPr>
        <w:t xml:space="preserve">4 years </w:t>
      </w:r>
      <w:r w:rsidRPr="006A0C1D">
        <w:rPr>
          <w:rFonts w:ascii="Book Antiqua" w:hAnsi="Book Antiqua" w:cstheme="minorHAnsi"/>
        </w:rPr>
        <w:t xml:space="preserve">from </w:t>
      </w:r>
      <w:r w:rsidR="00AC3A33" w:rsidRPr="006A0C1D">
        <w:rPr>
          <w:rFonts w:ascii="Book Antiqua" w:hAnsi="Book Antiqua" w:cstheme="minorHAnsi"/>
        </w:rPr>
        <w:t>June 2012</w:t>
      </w:r>
      <w:r w:rsidRPr="006A0C1D">
        <w:rPr>
          <w:rFonts w:ascii="Book Antiqua" w:hAnsi="Book Antiqua" w:cstheme="minorHAnsi"/>
        </w:rPr>
        <w:t xml:space="preserve"> to June 2016</w:t>
      </w:r>
      <w:r w:rsidR="00162F11" w:rsidRPr="006A0C1D">
        <w:rPr>
          <w:rFonts w:ascii="Book Antiqua" w:hAnsi="Book Antiqua" w:cstheme="minorHAnsi"/>
        </w:rPr>
        <w:t xml:space="preserve"> </w:t>
      </w:r>
      <w:r w:rsidR="006B3129">
        <w:rPr>
          <w:rFonts w:ascii="Book Antiqua" w:hAnsi="Book Antiqua" w:cstheme="minorHAnsi" w:hint="eastAsia"/>
          <w:lang w:eastAsia="zh-CN"/>
        </w:rPr>
        <w:t>-</w:t>
      </w:r>
      <w:r w:rsidR="00162F11" w:rsidRPr="006A0C1D">
        <w:rPr>
          <w:rFonts w:ascii="Book Antiqua" w:hAnsi="Book Antiqua" w:cstheme="minorHAnsi"/>
        </w:rPr>
        <w:t xml:space="preserve"> clinic numbers were </w:t>
      </w:r>
      <w:proofErr w:type="spellStart"/>
      <w:r w:rsidR="00162F11" w:rsidRPr="006A0C1D">
        <w:rPr>
          <w:rFonts w:ascii="Book Antiqua" w:hAnsi="Book Antiqua" w:cstheme="minorHAnsi"/>
        </w:rPr>
        <w:t>censused</w:t>
      </w:r>
      <w:proofErr w:type="spellEnd"/>
      <w:r w:rsidR="00162F11" w:rsidRPr="006A0C1D">
        <w:rPr>
          <w:rFonts w:ascii="Book Antiqua" w:hAnsi="Book Antiqua" w:cstheme="minorHAnsi"/>
        </w:rPr>
        <w:t xml:space="preserve"> at the end of every half-year</w:t>
      </w:r>
      <w:r w:rsidRPr="006A0C1D">
        <w:rPr>
          <w:rFonts w:ascii="Book Antiqua" w:hAnsi="Book Antiqua" w:cstheme="minorHAnsi"/>
        </w:rPr>
        <w:t>.</w:t>
      </w:r>
    </w:p>
    <w:p w14:paraId="4735D695" w14:textId="77777777" w:rsidR="006B3129" w:rsidRPr="006A0C1D" w:rsidRDefault="006B3129" w:rsidP="006B3129">
      <w:pPr>
        <w:spacing w:line="360" w:lineRule="auto"/>
        <w:jc w:val="both"/>
        <w:rPr>
          <w:rFonts w:ascii="Book Antiqua" w:hAnsi="Book Antiqua" w:cstheme="minorHAnsi"/>
          <w:lang w:eastAsia="zh-CN"/>
        </w:rPr>
      </w:pPr>
    </w:p>
    <w:p w14:paraId="584724B4" w14:textId="36599A46" w:rsidR="00542921" w:rsidRPr="006B3129" w:rsidRDefault="00542921" w:rsidP="006B3129">
      <w:pPr>
        <w:spacing w:line="360" w:lineRule="auto"/>
        <w:jc w:val="both"/>
        <w:rPr>
          <w:rFonts w:ascii="Book Antiqua" w:hAnsi="Book Antiqua" w:cstheme="minorHAnsi"/>
          <w:b/>
          <w:i/>
        </w:rPr>
      </w:pPr>
      <w:r w:rsidRPr="006B3129">
        <w:rPr>
          <w:rFonts w:ascii="Book Antiqua" w:hAnsi="Book Antiqua" w:cstheme="minorHAnsi"/>
          <w:b/>
          <w:i/>
        </w:rPr>
        <w:t>Socioeconomic factors</w:t>
      </w:r>
    </w:p>
    <w:p w14:paraId="56D55945" w14:textId="525C284F" w:rsidR="004E30F1" w:rsidRPr="006A0C1D" w:rsidRDefault="00542921" w:rsidP="006B3129">
      <w:pPr>
        <w:spacing w:line="360" w:lineRule="auto"/>
        <w:jc w:val="both"/>
        <w:rPr>
          <w:rFonts w:ascii="Book Antiqua" w:hAnsi="Book Antiqua" w:cstheme="minorHAnsi"/>
        </w:rPr>
      </w:pPr>
      <w:r w:rsidRPr="006A0C1D">
        <w:rPr>
          <w:rFonts w:ascii="Book Antiqua" w:hAnsi="Book Antiqua" w:cstheme="minorHAnsi"/>
        </w:rPr>
        <w:lastRenderedPageBreak/>
        <w:t>The mother was living with the subject in 83 (78.3%) cases and the fa</w:t>
      </w:r>
      <w:r w:rsidR="000C180E" w:rsidRPr="006A0C1D">
        <w:rPr>
          <w:rFonts w:ascii="Book Antiqua" w:hAnsi="Book Antiqua" w:cstheme="minorHAnsi"/>
        </w:rPr>
        <w:t>ther</w:t>
      </w:r>
      <w:r w:rsidRPr="006A0C1D">
        <w:rPr>
          <w:rFonts w:ascii="Book Antiqua" w:hAnsi="Book Antiqua" w:cstheme="minorHAnsi"/>
        </w:rPr>
        <w:t xml:space="preserve"> in 78 (73.6%). </w:t>
      </w:r>
      <w:r w:rsidR="000F2F31" w:rsidRPr="006A0C1D">
        <w:rPr>
          <w:rFonts w:ascii="Book Antiqua" w:hAnsi="Book Antiqua" w:cstheme="minorHAnsi"/>
        </w:rPr>
        <w:t>The mother’s educational level was primary school in 31 (29.2%) cases, high school in 26 (24.5%), tertiary in 10 (9.4%), no schooling in 38 (35.8%) and unknown in 1 (0.9%).</w:t>
      </w:r>
      <w:r w:rsidR="006B3129">
        <w:rPr>
          <w:rFonts w:ascii="Book Antiqua" w:hAnsi="Book Antiqua" w:cstheme="minorHAnsi" w:hint="eastAsia"/>
          <w:lang w:eastAsia="zh-CN"/>
        </w:rPr>
        <w:t xml:space="preserve"> </w:t>
      </w:r>
      <w:r w:rsidR="000F2F31" w:rsidRPr="006A0C1D">
        <w:rPr>
          <w:rFonts w:ascii="Book Antiqua" w:hAnsi="Book Antiqua" w:cstheme="minorHAnsi"/>
        </w:rPr>
        <w:t>The father’s educational level was primary school in 26 (24.5%) cases, high school in 31 (29.2%), tertiary in 23 (21.7%), no schooling in 21 (19.8%) and unknown in 5 (4.7%).</w:t>
      </w:r>
      <w:r w:rsidR="006B3129">
        <w:rPr>
          <w:rFonts w:ascii="Book Antiqua" w:hAnsi="Book Antiqua" w:cstheme="minorHAnsi" w:hint="eastAsia"/>
          <w:lang w:eastAsia="zh-CN"/>
        </w:rPr>
        <w:t xml:space="preserve"> </w:t>
      </w:r>
      <w:r w:rsidRPr="006A0C1D">
        <w:rPr>
          <w:rFonts w:ascii="Book Antiqua" w:hAnsi="Book Antiqua" w:cstheme="minorHAnsi"/>
        </w:rPr>
        <w:t>The primary caregiver was the mother in 75 (70.8%) cases, father in 15 (14.2%), sister in 3 (2.8%), brother in 2 (1.9%), grandmother in 4 (3.8%), aunt in 6 (5.7%) and self in 1 (0.9%).</w:t>
      </w:r>
      <w:r w:rsidR="00520976" w:rsidRPr="006A0C1D">
        <w:rPr>
          <w:rFonts w:ascii="Book Antiqua" w:hAnsi="Book Antiqua" w:cstheme="minorHAnsi"/>
        </w:rPr>
        <w:t xml:space="preserve"> </w:t>
      </w:r>
      <w:r w:rsidRPr="006A0C1D">
        <w:rPr>
          <w:rFonts w:ascii="Book Antiqua" w:hAnsi="Book Antiqua" w:cstheme="minorHAnsi"/>
        </w:rPr>
        <w:t>The primary caregiver was literate in 79 (74.5%) cases.</w:t>
      </w:r>
      <w:r w:rsidR="006B3129">
        <w:rPr>
          <w:rFonts w:ascii="Book Antiqua" w:hAnsi="Book Antiqua" w:cstheme="minorHAnsi" w:hint="eastAsia"/>
          <w:lang w:eastAsia="zh-CN"/>
        </w:rPr>
        <w:t xml:space="preserve"> </w:t>
      </w:r>
      <w:r w:rsidR="0086385A" w:rsidRPr="006A0C1D">
        <w:rPr>
          <w:rFonts w:ascii="Book Antiqua" w:hAnsi="Book Antiqua" w:cstheme="minorHAnsi"/>
        </w:rPr>
        <w:t>Twenty-</w:t>
      </w:r>
      <w:r w:rsidR="00A72B02" w:rsidRPr="006A0C1D">
        <w:rPr>
          <w:rFonts w:ascii="Book Antiqua" w:hAnsi="Book Antiqua" w:cstheme="minorHAnsi"/>
        </w:rPr>
        <w:t>four</w:t>
      </w:r>
      <w:r w:rsidR="00AB68F2" w:rsidRPr="006A0C1D">
        <w:rPr>
          <w:rFonts w:ascii="Book Antiqua" w:hAnsi="Book Antiqua" w:cstheme="minorHAnsi"/>
        </w:rPr>
        <w:t xml:space="preserve"> (22.6%) </w:t>
      </w:r>
      <w:r w:rsidR="00E86486" w:rsidRPr="006A0C1D">
        <w:rPr>
          <w:rFonts w:ascii="Book Antiqua" w:hAnsi="Book Antiqua" w:cstheme="minorHAnsi"/>
        </w:rPr>
        <w:t>families</w:t>
      </w:r>
      <w:r w:rsidR="00AB68F2" w:rsidRPr="006A0C1D">
        <w:rPr>
          <w:rFonts w:ascii="Book Antiqua" w:hAnsi="Book Antiqua" w:cstheme="minorHAnsi"/>
        </w:rPr>
        <w:t xml:space="preserve"> had to travel long distances (&gt;</w:t>
      </w:r>
      <w:r w:rsidR="006B3129">
        <w:rPr>
          <w:rFonts w:ascii="Book Antiqua" w:hAnsi="Book Antiqua" w:cstheme="minorHAnsi" w:hint="eastAsia"/>
          <w:lang w:eastAsia="zh-CN"/>
        </w:rPr>
        <w:t xml:space="preserve"> </w:t>
      </w:r>
      <w:r w:rsidR="00AB68F2" w:rsidRPr="006A0C1D">
        <w:rPr>
          <w:rFonts w:ascii="Book Antiqua" w:hAnsi="Book Antiqua" w:cstheme="minorHAnsi"/>
        </w:rPr>
        <w:t xml:space="preserve">2 h travelling time each way) for supplies and review. </w:t>
      </w:r>
      <w:r w:rsidR="004C5608" w:rsidRPr="006A0C1D">
        <w:rPr>
          <w:rFonts w:ascii="Book Antiqua" w:hAnsi="Book Antiqua" w:cstheme="minorHAnsi"/>
        </w:rPr>
        <w:t>The average weekly household income was 63 USD and the range was 5-625 USD.</w:t>
      </w:r>
      <w:r w:rsidR="006B3129">
        <w:rPr>
          <w:rFonts w:ascii="Book Antiqua" w:hAnsi="Book Antiqua" w:cstheme="minorHAnsi" w:hint="eastAsia"/>
          <w:lang w:eastAsia="zh-CN"/>
        </w:rPr>
        <w:t xml:space="preserve"> </w:t>
      </w:r>
      <w:r w:rsidR="00D672A8" w:rsidRPr="006A0C1D">
        <w:rPr>
          <w:rFonts w:ascii="Book Antiqua" w:hAnsi="Book Antiqua" w:cstheme="minorHAnsi"/>
        </w:rPr>
        <w:t>Ninety</w:t>
      </w:r>
      <w:r w:rsidR="00C924A3" w:rsidRPr="006A0C1D">
        <w:rPr>
          <w:rFonts w:ascii="Book Antiqua" w:hAnsi="Book Antiqua" w:cstheme="minorHAnsi"/>
        </w:rPr>
        <w:t>-</w:t>
      </w:r>
      <w:r w:rsidR="00D672A8" w:rsidRPr="006A0C1D">
        <w:rPr>
          <w:rFonts w:ascii="Book Antiqua" w:hAnsi="Book Antiqua" w:cstheme="minorHAnsi"/>
        </w:rPr>
        <w:t xml:space="preserve">six (90.6%) subjects were attending school. </w:t>
      </w:r>
      <w:r w:rsidR="00DF5038" w:rsidRPr="006A0C1D">
        <w:rPr>
          <w:rFonts w:ascii="Book Antiqua" w:hAnsi="Book Antiqua" w:cstheme="minorHAnsi"/>
        </w:rPr>
        <w:t xml:space="preserve">Diabetes </w:t>
      </w:r>
      <w:r w:rsidR="00D672A8" w:rsidRPr="006A0C1D">
        <w:rPr>
          <w:rFonts w:ascii="Book Antiqua" w:hAnsi="Book Antiqua" w:cstheme="minorHAnsi"/>
        </w:rPr>
        <w:t xml:space="preserve">was </w:t>
      </w:r>
      <w:r w:rsidR="00DF5038" w:rsidRPr="006A0C1D">
        <w:rPr>
          <w:rFonts w:ascii="Book Antiqua" w:hAnsi="Book Antiqua" w:cstheme="minorHAnsi"/>
        </w:rPr>
        <w:t xml:space="preserve">limiting attendance </w:t>
      </w:r>
      <w:r w:rsidR="00D672A8" w:rsidRPr="006A0C1D">
        <w:rPr>
          <w:rFonts w:ascii="Book Antiqua" w:hAnsi="Book Antiqua" w:cstheme="minorHAnsi"/>
        </w:rPr>
        <w:t>at school for 44 (45.8%) subjects, not limiting attendance for 51 (53.1%) and unknown for 1 (1.0%). In addition, 18 (18.8%) were not in the appropriate grade for their age, 76 (79.2%) were in the appropriate grade, and 2 (2.1%) unknown.</w:t>
      </w:r>
      <w:r w:rsidR="006B3129">
        <w:rPr>
          <w:rFonts w:ascii="Book Antiqua" w:hAnsi="Book Antiqua" w:cstheme="minorHAnsi" w:hint="eastAsia"/>
          <w:lang w:eastAsia="zh-CN"/>
        </w:rPr>
        <w:t xml:space="preserve"> </w:t>
      </w:r>
      <w:r w:rsidR="00D56188" w:rsidRPr="006A0C1D">
        <w:rPr>
          <w:rFonts w:ascii="Book Antiqua" w:hAnsi="Book Antiqua" w:cstheme="minorHAnsi"/>
        </w:rPr>
        <w:t xml:space="preserve">Diabetes coping abilities </w:t>
      </w:r>
      <w:r w:rsidR="009A29CD" w:rsidRPr="006A0C1D">
        <w:rPr>
          <w:rFonts w:ascii="Book Antiqua" w:hAnsi="Book Antiqua" w:cstheme="minorHAnsi"/>
        </w:rPr>
        <w:t>were</w:t>
      </w:r>
      <w:r w:rsidR="00D672A8" w:rsidRPr="006A0C1D">
        <w:rPr>
          <w:rFonts w:ascii="Book Antiqua" w:hAnsi="Book Antiqua" w:cstheme="minorHAnsi"/>
        </w:rPr>
        <w:t xml:space="preserve"> </w:t>
      </w:r>
      <w:r w:rsidR="004E30F1" w:rsidRPr="006A0C1D">
        <w:rPr>
          <w:rFonts w:ascii="Book Antiqua" w:hAnsi="Book Antiqua" w:cstheme="minorHAnsi"/>
        </w:rPr>
        <w:t xml:space="preserve">assessed as </w:t>
      </w:r>
      <w:r w:rsidR="00D672A8" w:rsidRPr="006A0C1D">
        <w:rPr>
          <w:rFonts w:ascii="Book Antiqua" w:hAnsi="Book Antiqua" w:cstheme="minorHAnsi"/>
        </w:rPr>
        <w:t xml:space="preserve">poor for 12 (11.3%) subjects, </w:t>
      </w:r>
      <w:r w:rsidR="009A29CD" w:rsidRPr="006A0C1D">
        <w:rPr>
          <w:rFonts w:ascii="Book Antiqua" w:hAnsi="Book Antiqua" w:cstheme="minorHAnsi"/>
        </w:rPr>
        <w:t>average for 37 (34.9%), good for 55 (51.9%) and unknown for 2 (1.9%).</w:t>
      </w:r>
      <w:r w:rsidR="006B3129">
        <w:rPr>
          <w:rFonts w:ascii="Book Antiqua" w:hAnsi="Book Antiqua" w:cstheme="minorHAnsi" w:hint="eastAsia"/>
          <w:lang w:eastAsia="zh-CN"/>
        </w:rPr>
        <w:t xml:space="preserve"> </w:t>
      </w:r>
      <w:r w:rsidR="009A29CD" w:rsidRPr="006A0C1D">
        <w:rPr>
          <w:rFonts w:ascii="Book Antiqua" w:hAnsi="Book Antiqua" w:cstheme="minorHAnsi"/>
        </w:rPr>
        <w:t>Ninety</w:t>
      </w:r>
      <w:r w:rsidR="00C924A3" w:rsidRPr="006A0C1D">
        <w:rPr>
          <w:rFonts w:ascii="Book Antiqua" w:hAnsi="Book Antiqua" w:cstheme="minorHAnsi"/>
        </w:rPr>
        <w:t>-</w:t>
      </w:r>
      <w:r w:rsidR="009A29CD" w:rsidRPr="006A0C1D">
        <w:rPr>
          <w:rFonts w:ascii="Book Antiqua" w:hAnsi="Book Antiqua" w:cstheme="minorHAnsi"/>
        </w:rPr>
        <w:t>five (89.6%) subjects were literate</w:t>
      </w:r>
      <w:r w:rsidR="004E30F1" w:rsidRPr="006A0C1D">
        <w:rPr>
          <w:rFonts w:ascii="Book Antiqua" w:hAnsi="Book Antiqua" w:cstheme="minorHAnsi"/>
        </w:rPr>
        <w:t xml:space="preserve"> or learning at school</w:t>
      </w:r>
      <w:r w:rsidR="009A29CD" w:rsidRPr="006A0C1D">
        <w:rPr>
          <w:rFonts w:ascii="Book Antiqua" w:hAnsi="Book Antiqua" w:cstheme="minorHAnsi"/>
        </w:rPr>
        <w:t>, 8 (7.5%) were not literate and 3 (2.8%) unknown.</w:t>
      </w:r>
      <w:r w:rsidR="006B3129">
        <w:rPr>
          <w:rFonts w:ascii="Book Antiqua" w:hAnsi="Book Antiqua" w:cstheme="minorHAnsi" w:hint="eastAsia"/>
          <w:lang w:eastAsia="zh-CN"/>
        </w:rPr>
        <w:t xml:space="preserve"> </w:t>
      </w:r>
      <w:r w:rsidR="004E30F1" w:rsidRPr="006A0C1D">
        <w:rPr>
          <w:rFonts w:ascii="Book Antiqua" w:hAnsi="Book Antiqua" w:cstheme="minorHAnsi"/>
        </w:rPr>
        <w:t>Insulin storage method was a refrig</w:t>
      </w:r>
      <w:r w:rsidR="006B1670" w:rsidRPr="006A0C1D">
        <w:rPr>
          <w:rFonts w:ascii="Book Antiqua" w:hAnsi="Book Antiqua" w:cstheme="minorHAnsi"/>
        </w:rPr>
        <w:t>erator at the family home for 92 subjects (90.2</w:t>
      </w:r>
      <w:r w:rsidR="004E30F1" w:rsidRPr="006A0C1D">
        <w:rPr>
          <w:rFonts w:ascii="Book Antiqua" w:hAnsi="Book Antiqua" w:cstheme="minorHAnsi"/>
        </w:rPr>
        <w:t>%), for two a re</w:t>
      </w:r>
      <w:r w:rsidR="006B1670" w:rsidRPr="006A0C1D">
        <w:rPr>
          <w:rFonts w:ascii="Book Antiqua" w:hAnsi="Book Antiqua" w:cstheme="minorHAnsi"/>
        </w:rPr>
        <w:t>frigerator outside the home (2.0</w:t>
      </w:r>
      <w:r w:rsidR="004E30F1" w:rsidRPr="006A0C1D">
        <w:rPr>
          <w:rFonts w:ascii="Book Antiqua" w:hAnsi="Book Antiqua" w:cstheme="minorHAnsi"/>
        </w:rPr>
        <w:t>%) and for eight c</w:t>
      </w:r>
      <w:r w:rsidR="006B1670" w:rsidRPr="006A0C1D">
        <w:rPr>
          <w:rFonts w:ascii="Book Antiqua" w:hAnsi="Book Antiqua" w:cstheme="minorHAnsi"/>
        </w:rPr>
        <w:t>lay pot evaporative cooling (7.8</w:t>
      </w:r>
      <w:r w:rsidR="004E30F1" w:rsidRPr="006A0C1D">
        <w:rPr>
          <w:rFonts w:ascii="Book Antiqua" w:hAnsi="Book Antiqua" w:cstheme="minorHAnsi"/>
        </w:rPr>
        <w:t xml:space="preserve">%). </w:t>
      </w:r>
    </w:p>
    <w:p w14:paraId="51CE81EF" w14:textId="77777777" w:rsidR="0052736B" w:rsidRPr="006A0C1D" w:rsidRDefault="0052736B" w:rsidP="006B3129">
      <w:pPr>
        <w:spacing w:line="360" w:lineRule="auto"/>
        <w:jc w:val="both"/>
        <w:rPr>
          <w:rFonts w:ascii="Book Antiqua" w:hAnsi="Book Antiqua" w:cstheme="minorHAnsi"/>
        </w:rPr>
      </w:pPr>
    </w:p>
    <w:p w14:paraId="7A5B8DCE" w14:textId="76B983B8" w:rsidR="00401F67" w:rsidRPr="006B3129" w:rsidRDefault="00C10751" w:rsidP="006B3129">
      <w:pPr>
        <w:spacing w:line="360" w:lineRule="auto"/>
        <w:jc w:val="both"/>
        <w:rPr>
          <w:rFonts w:ascii="Book Antiqua" w:hAnsi="Book Antiqua" w:cstheme="minorHAnsi"/>
        </w:rPr>
      </w:pPr>
      <w:r w:rsidRPr="006B3129">
        <w:rPr>
          <w:rFonts w:ascii="Book Antiqua" w:hAnsi="Book Antiqua" w:cstheme="minorHAnsi"/>
          <w:b/>
        </w:rPr>
        <w:t>DISCUSSION</w:t>
      </w:r>
    </w:p>
    <w:p w14:paraId="6C9C0310" w14:textId="160EA3E3" w:rsidR="00C702FB" w:rsidRPr="006A0C1D" w:rsidRDefault="00DE744F" w:rsidP="006B3129">
      <w:pPr>
        <w:spacing w:line="360" w:lineRule="auto"/>
        <w:jc w:val="both"/>
        <w:rPr>
          <w:rFonts w:ascii="Book Antiqua" w:hAnsi="Book Antiqua" w:cstheme="minorHAnsi"/>
        </w:rPr>
      </w:pPr>
      <w:r w:rsidRPr="006A0C1D">
        <w:rPr>
          <w:rFonts w:ascii="Book Antiqua" w:hAnsi="Book Antiqua" w:cstheme="minorHAnsi"/>
        </w:rPr>
        <w:t xml:space="preserve">There </w:t>
      </w:r>
      <w:r w:rsidR="005C1FDD" w:rsidRPr="006A0C1D">
        <w:rPr>
          <w:rFonts w:ascii="Book Antiqua" w:hAnsi="Book Antiqua" w:cstheme="minorHAnsi"/>
        </w:rPr>
        <w:t xml:space="preserve">are </w:t>
      </w:r>
      <w:r w:rsidRPr="006A0C1D">
        <w:rPr>
          <w:rFonts w:ascii="Book Antiqua" w:hAnsi="Book Antiqua" w:cstheme="minorHAnsi"/>
        </w:rPr>
        <w:t xml:space="preserve">very limited published </w:t>
      </w:r>
      <w:r w:rsidR="00B04C39" w:rsidRPr="006A0C1D">
        <w:rPr>
          <w:rFonts w:ascii="Book Antiqua" w:hAnsi="Book Antiqua" w:cstheme="minorHAnsi"/>
        </w:rPr>
        <w:t xml:space="preserve">data </w:t>
      </w:r>
      <w:r w:rsidRPr="006A0C1D">
        <w:rPr>
          <w:rFonts w:ascii="Book Antiqua" w:hAnsi="Book Antiqua" w:cstheme="minorHAnsi"/>
        </w:rPr>
        <w:t>on diabetes in young people in Ghana. The International Diabetes Federation Diabetes Atlas estimat</w:t>
      </w:r>
      <w:r w:rsidR="00A51BAF" w:rsidRPr="006A0C1D">
        <w:rPr>
          <w:rFonts w:ascii="Book Antiqua" w:hAnsi="Book Antiqua" w:cstheme="minorHAnsi"/>
        </w:rPr>
        <w:t xml:space="preserve">es an incidence of </w:t>
      </w:r>
      <w:r w:rsidR="005C1FDD" w:rsidRPr="006A0C1D">
        <w:rPr>
          <w:rFonts w:ascii="Book Antiqua" w:hAnsi="Book Antiqua" w:cstheme="minorHAnsi"/>
        </w:rPr>
        <w:t xml:space="preserve">type 1 diabetes of </w:t>
      </w:r>
      <w:r w:rsidR="00F719E6" w:rsidRPr="006A0C1D">
        <w:rPr>
          <w:rFonts w:ascii="Book Antiqua" w:hAnsi="Book Antiqua" w:cstheme="minorHAnsi"/>
        </w:rPr>
        <w:t xml:space="preserve">2.9 </w:t>
      </w:r>
      <w:r w:rsidRPr="006A0C1D">
        <w:rPr>
          <w:rFonts w:ascii="Book Antiqua" w:hAnsi="Book Antiqua" w:cstheme="minorHAnsi"/>
        </w:rPr>
        <w:t xml:space="preserve">per </w:t>
      </w:r>
      <w:r w:rsidR="006B3129">
        <w:rPr>
          <w:rFonts w:ascii="Book Antiqua" w:hAnsi="Book Antiqua" w:cstheme="minorHAnsi"/>
        </w:rPr>
        <w:t>100</w:t>
      </w:r>
      <w:r w:rsidR="00A51BAF" w:rsidRPr="006A0C1D">
        <w:rPr>
          <w:rFonts w:ascii="Book Antiqua" w:hAnsi="Book Antiqua" w:cstheme="minorHAnsi"/>
        </w:rPr>
        <w:t>000 children &lt;</w:t>
      </w:r>
      <w:r w:rsidR="006B3129">
        <w:rPr>
          <w:rFonts w:ascii="Book Antiqua" w:hAnsi="Book Antiqua" w:cstheme="minorHAnsi" w:hint="eastAsia"/>
          <w:lang w:eastAsia="zh-CN"/>
        </w:rPr>
        <w:t xml:space="preserve"> </w:t>
      </w:r>
      <w:r w:rsidR="00A51BAF" w:rsidRPr="006A0C1D">
        <w:rPr>
          <w:rFonts w:ascii="Book Antiqua" w:hAnsi="Book Antiqua" w:cstheme="minorHAnsi"/>
        </w:rPr>
        <w:t>15 years per annum and a</w:t>
      </w:r>
      <w:r w:rsidRPr="006A0C1D">
        <w:rPr>
          <w:rFonts w:ascii="Book Antiqua" w:hAnsi="Book Antiqua" w:cstheme="minorHAnsi"/>
        </w:rPr>
        <w:t xml:space="preserve"> prevale</w:t>
      </w:r>
      <w:r w:rsidR="00A51BAF" w:rsidRPr="006A0C1D">
        <w:rPr>
          <w:rFonts w:ascii="Book Antiqua" w:hAnsi="Book Antiqua" w:cstheme="minorHAnsi"/>
        </w:rPr>
        <w:t>nce of 18.0</w:t>
      </w:r>
      <w:r w:rsidR="006B3129">
        <w:rPr>
          <w:rFonts w:ascii="Book Antiqua" w:hAnsi="Book Antiqua" w:cstheme="minorHAnsi"/>
        </w:rPr>
        <w:t xml:space="preserve"> per 100</w:t>
      </w:r>
      <w:r w:rsidRPr="006A0C1D">
        <w:rPr>
          <w:rFonts w:ascii="Book Antiqua" w:hAnsi="Book Antiqua" w:cstheme="minorHAnsi"/>
        </w:rPr>
        <w:t>000 children &lt;</w:t>
      </w:r>
      <w:r w:rsidR="006B3129">
        <w:rPr>
          <w:rFonts w:ascii="Book Antiqua" w:hAnsi="Book Antiqua" w:cstheme="minorHAnsi" w:hint="eastAsia"/>
          <w:lang w:eastAsia="zh-CN"/>
        </w:rPr>
        <w:t xml:space="preserve"> </w:t>
      </w:r>
      <w:r w:rsidRPr="006A0C1D">
        <w:rPr>
          <w:rFonts w:ascii="Book Antiqua" w:hAnsi="Book Antiqua" w:cstheme="minorHAnsi"/>
        </w:rPr>
        <w:t>15 years</w:t>
      </w:r>
      <w:r w:rsidR="006B3129">
        <w:rPr>
          <w:rFonts w:ascii="Book Antiqua" w:hAnsi="Book Antiqua" w:cstheme="minorHAnsi"/>
        </w:rPr>
        <w:t xml:space="preserve">: </w:t>
      </w:r>
      <w:r w:rsidR="000B2E3F">
        <w:rPr>
          <w:rFonts w:ascii="Book Antiqua" w:hAnsi="Book Antiqua" w:cstheme="minorHAnsi"/>
        </w:rPr>
        <w:t xml:space="preserve">An </w:t>
      </w:r>
      <w:r w:rsidR="006B3129">
        <w:rPr>
          <w:rFonts w:ascii="Book Antiqua" w:hAnsi="Book Antiqua" w:cstheme="minorHAnsi"/>
        </w:rPr>
        <w:t>estimated 1</w:t>
      </w:r>
      <w:r w:rsidR="00DA689E" w:rsidRPr="006A0C1D">
        <w:rPr>
          <w:rFonts w:ascii="Book Antiqua" w:hAnsi="Book Antiqua" w:cstheme="minorHAnsi"/>
        </w:rPr>
        <w:t xml:space="preserve">800 children in the </w:t>
      </w:r>
      <w:proofErr w:type="gramStart"/>
      <w:r w:rsidR="00DA689E" w:rsidRPr="006A0C1D">
        <w:rPr>
          <w:rFonts w:ascii="Book Antiqua" w:hAnsi="Book Antiqua" w:cstheme="minorHAnsi"/>
        </w:rPr>
        <w:t>country</w:t>
      </w:r>
      <w:r w:rsidR="006B3129" w:rsidRPr="006A0C1D">
        <w:rPr>
          <w:rFonts w:ascii="Book Antiqua" w:hAnsi="Book Antiqua" w:cstheme="minorHAnsi"/>
          <w:vertAlign w:val="superscript"/>
        </w:rPr>
        <w:t>[</w:t>
      </w:r>
      <w:proofErr w:type="gramEnd"/>
      <w:r w:rsidR="006B3129" w:rsidRPr="006A0C1D">
        <w:rPr>
          <w:rFonts w:ascii="Book Antiqua" w:hAnsi="Book Antiqua" w:cstheme="minorHAnsi"/>
          <w:vertAlign w:val="superscript"/>
        </w:rPr>
        <w:t>15,16]</w:t>
      </w:r>
      <w:r w:rsidR="00993DD2" w:rsidRPr="006A0C1D">
        <w:rPr>
          <w:rFonts w:ascii="Book Antiqua" w:hAnsi="Book Antiqua" w:cstheme="minorHAnsi"/>
        </w:rPr>
        <w:t>.</w:t>
      </w:r>
      <w:r w:rsidRPr="006A0C1D">
        <w:rPr>
          <w:rFonts w:ascii="Book Antiqua" w:hAnsi="Book Antiqua" w:cstheme="minorHAnsi"/>
        </w:rPr>
        <w:t xml:space="preserve"> </w:t>
      </w:r>
      <w:r w:rsidR="008425CF" w:rsidRPr="006A0C1D">
        <w:rPr>
          <w:rFonts w:ascii="Book Antiqua" w:hAnsi="Book Antiqua" w:cstheme="minorHAnsi"/>
        </w:rPr>
        <w:t xml:space="preserve">This is </w:t>
      </w:r>
      <w:r w:rsidR="003A074B" w:rsidRPr="006A0C1D">
        <w:rPr>
          <w:rFonts w:ascii="Book Antiqua" w:hAnsi="Book Antiqua" w:cstheme="minorHAnsi"/>
        </w:rPr>
        <w:t xml:space="preserve">however </w:t>
      </w:r>
      <w:r w:rsidR="008425CF" w:rsidRPr="006A0C1D">
        <w:rPr>
          <w:rFonts w:ascii="Book Antiqua" w:hAnsi="Book Antiqua" w:cstheme="minorHAnsi"/>
        </w:rPr>
        <w:t>based on a small study</w:t>
      </w:r>
      <w:r w:rsidR="003A074B" w:rsidRPr="006A0C1D">
        <w:rPr>
          <w:rFonts w:ascii="Book Antiqua" w:hAnsi="Book Antiqua" w:cstheme="minorHAnsi"/>
        </w:rPr>
        <w:t xml:space="preserve"> in Nigeria in 1992</w:t>
      </w:r>
      <w:r w:rsidR="006B3129" w:rsidRPr="006A0C1D">
        <w:rPr>
          <w:rFonts w:ascii="Book Antiqua" w:hAnsi="Book Antiqua" w:cstheme="minorHAnsi"/>
          <w:vertAlign w:val="superscript"/>
        </w:rPr>
        <w:t>[17]</w:t>
      </w:r>
      <w:r w:rsidR="00993DD2" w:rsidRPr="006A0C1D">
        <w:rPr>
          <w:rFonts w:ascii="Book Antiqua" w:hAnsi="Book Antiqua" w:cstheme="minorHAnsi"/>
        </w:rPr>
        <w:t>.</w:t>
      </w:r>
      <w:r w:rsidR="003A074B" w:rsidRPr="006A0C1D">
        <w:rPr>
          <w:rFonts w:ascii="Book Antiqua" w:hAnsi="Book Antiqua" w:cstheme="minorHAnsi"/>
        </w:rPr>
        <w:t xml:space="preserve"> It is possible that </w:t>
      </w:r>
      <w:r w:rsidR="00A51BAF" w:rsidRPr="006A0C1D">
        <w:rPr>
          <w:rFonts w:ascii="Book Antiqua" w:hAnsi="Book Antiqua" w:cstheme="minorHAnsi"/>
        </w:rPr>
        <w:t xml:space="preserve">the current Ghanaian </w:t>
      </w:r>
      <w:r w:rsidR="003A074B" w:rsidRPr="006A0C1D">
        <w:rPr>
          <w:rFonts w:ascii="Book Antiqua" w:hAnsi="Book Antiqua" w:cstheme="minorHAnsi"/>
        </w:rPr>
        <w:t xml:space="preserve">incidence </w:t>
      </w:r>
      <w:r w:rsidR="00A51BAF" w:rsidRPr="006A0C1D">
        <w:rPr>
          <w:rFonts w:ascii="Book Antiqua" w:hAnsi="Book Antiqua" w:cstheme="minorHAnsi"/>
        </w:rPr>
        <w:t xml:space="preserve">is </w:t>
      </w:r>
      <w:r w:rsidR="008C6DBB" w:rsidRPr="006A0C1D">
        <w:rPr>
          <w:rFonts w:ascii="Book Antiqua" w:hAnsi="Book Antiqua" w:cstheme="minorHAnsi"/>
        </w:rPr>
        <w:t>different from</w:t>
      </w:r>
      <w:r w:rsidR="003A074B" w:rsidRPr="006A0C1D">
        <w:rPr>
          <w:rFonts w:ascii="Book Antiqua" w:hAnsi="Book Antiqua" w:cstheme="minorHAnsi"/>
        </w:rPr>
        <w:t xml:space="preserve"> this estimate, and the prevalence/incidence ratio is likely to be substantially lower as the Atlas estimates do not</w:t>
      </w:r>
      <w:r w:rsidR="00753535" w:rsidRPr="006A0C1D">
        <w:rPr>
          <w:rFonts w:ascii="Book Antiqua" w:hAnsi="Book Antiqua" w:cstheme="minorHAnsi"/>
        </w:rPr>
        <w:t xml:space="preserve"> assume any </w:t>
      </w:r>
      <w:proofErr w:type="gramStart"/>
      <w:r w:rsidR="00753535" w:rsidRPr="006A0C1D">
        <w:rPr>
          <w:rFonts w:ascii="Book Antiqua" w:hAnsi="Book Antiqua" w:cstheme="minorHAnsi"/>
        </w:rPr>
        <w:t>mortality</w:t>
      </w:r>
      <w:r w:rsidR="006B3129" w:rsidRPr="006A0C1D">
        <w:rPr>
          <w:rFonts w:ascii="Book Antiqua" w:hAnsi="Book Antiqua" w:cstheme="minorHAnsi"/>
          <w:vertAlign w:val="superscript"/>
        </w:rPr>
        <w:t>[</w:t>
      </w:r>
      <w:proofErr w:type="gramEnd"/>
      <w:r w:rsidR="006B3129" w:rsidRPr="006A0C1D">
        <w:rPr>
          <w:rFonts w:ascii="Book Antiqua" w:hAnsi="Book Antiqua" w:cstheme="minorHAnsi"/>
          <w:vertAlign w:val="superscript"/>
        </w:rPr>
        <w:t>16]</w:t>
      </w:r>
      <w:r w:rsidR="00993DD2" w:rsidRPr="006A0C1D">
        <w:rPr>
          <w:rFonts w:ascii="Book Antiqua" w:hAnsi="Book Antiqua" w:cstheme="minorHAnsi"/>
        </w:rPr>
        <w:t>.</w:t>
      </w:r>
      <w:r w:rsidR="006B3129">
        <w:rPr>
          <w:rFonts w:ascii="Book Antiqua" w:hAnsi="Book Antiqua" w:cstheme="minorHAnsi" w:hint="eastAsia"/>
          <w:lang w:eastAsia="zh-CN"/>
        </w:rPr>
        <w:t xml:space="preserve"> </w:t>
      </w:r>
      <w:r w:rsidR="005C1FDD" w:rsidRPr="006A0C1D">
        <w:rPr>
          <w:rFonts w:ascii="Book Antiqua" w:hAnsi="Book Antiqua" w:cstheme="minorHAnsi"/>
        </w:rPr>
        <w:t>In Ghana, it is</w:t>
      </w:r>
      <w:r w:rsidR="00B04C39" w:rsidRPr="006A0C1D">
        <w:rPr>
          <w:rFonts w:ascii="Book Antiqua" w:hAnsi="Book Antiqua" w:cstheme="minorHAnsi"/>
        </w:rPr>
        <w:t xml:space="preserve"> likely </w:t>
      </w:r>
      <w:r w:rsidR="009A28B0" w:rsidRPr="006A0C1D">
        <w:rPr>
          <w:rFonts w:ascii="Book Antiqua" w:hAnsi="Book Antiqua" w:cstheme="minorHAnsi"/>
        </w:rPr>
        <w:t xml:space="preserve">that </w:t>
      </w:r>
      <w:r w:rsidR="00B04C39" w:rsidRPr="006A0C1D">
        <w:rPr>
          <w:rFonts w:ascii="Book Antiqua" w:hAnsi="Book Antiqua" w:cstheme="minorHAnsi"/>
        </w:rPr>
        <w:t xml:space="preserve">many children and young adults with diabetes die before they </w:t>
      </w:r>
      <w:r w:rsidR="005C1FDD" w:rsidRPr="006A0C1D">
        <w:rPr>
          <w:rFonts w:ascii="Book Antiqua" w:hAnsi="Book Antiqua" w:cstheme="minorHAnsi"/>
        </w:rPr>
        <w:t xml:space="preserve">are diagnosed, or die during the first episode of </w:t>
      </w:r>
      <w:r w:rsidR="00200AC0" w:rsidRPr="006A0C1D">
        <w:rPr>
          <w:rFonts w:ascii="Book Antiqua" w:hAnsi="Book Antiqua" w:cstheme="minorHAnsi"/>
        </w:rPr>
        <w:t>DKA</w:t>
      </w:r>
      <w:r w:rsidR="005C1FDD" w:rsidRPr="006A0C1D">
        <w:rPr>
          <w:rFonts w:ascii="Book Antiqua" w:hAnsi="Book Antiqua" w:cstheme="minorHAnsi"/>
        </w:rPr>
        <w:t xml:space="preserve"> or early in ongoing management. </w:t>
      </w:r>
      <w:r w:rsidR="00200AC0" w:rsidRPr="006A0C1D">
        <w:rPr>
          <w:rFonts w:ascii="Book Antiqua" w:hAnsi="Book Antiqua" w:cstheme="minorHAnsi"/>
        </w:rPr>
        <w:lastRenderedPageBreak/>
        <w:t xml:space="preserve">DKA is frequently misdiagnosed at first as another condition </w:t>
      </w:r>
      <w:r w:rsidR="006B3129">
        <w:rPr>
          <w:rFonts w:ascii="Book Antiqua" w:hAnsi="Book Antiqua" w:cstheme="minorHAnsi" w:hint="eastAsia"/>
          <w:lang w:eastAsia="zh-CN"/>
        </w:rPr>
        <w:t>-</w:t>
      </w:r>
      <w:r w:rsidR="00200AC0" w:rsidRPr="006A0C1D">
        <w:rPr>
          <w:rFonts w:ascii="Book Antiqua" w:hAnsi="Book Antiqua" w:cstheme="minorHAnsi"/>
        </w:rPr>
        <w:t xml:space="preserve"> with a legion of alternatives inc</w:t>
      </w:r>
      <w:r w:rsidR="00D15824" w:rsidRPr="006A0C1D">
        <w:rPr>
          <w:rFonts w:ascii="Book Antiqua" w:hAnsi="Book Antiqua" w:cstheme="minorHAnsi"/>
        </w:rPr>
        <w:t>luding pneumonia, gastroenterit</w:t>
      </w:r>
      <w:r w:rsidR="00200AC0" w:rsidRPr="006A0C1D">
        <w:rPr>
          <w:rFonts w:ascii="Book Antiqua" w:hAnsi="Book Antiqua" w:cstheme="minorHAnsi"/>
        </w:rPr>
        <w:t>is, malaria, typhoid, appendicitis and a nu</w:t>
      </w:r>
      <w:r w:rsidR="00753535" w:rsidRPr="006A0C1D">
        <w:rPr>
          <w:rFonts w:ascii="Book Antiqua" w:hAnsi="Book Antiqua" w:cstheme="minorHAnsi"/>
        </w:rPr>
        <w:t xml:space="preserve">mber of other </w:t>
      </w:r>
      <w:proofErr w:type="gramStart"/>
      <w:r w:rsidR="00753535" w:rsidRPr="006A0C1D">
        <w:rPr>
          <w:rFonts w:ascii="Book Antiqua" w:hAnsi="Book Antiqua" w:cstheme="minorHAnsi"/>
        </w:rPr>
        <w:t>conditions</w:t>
      </w:r>
      <w:r w:rsidR="006B3129" w:rsidRPr="006A0C1D">
        <w:rPr>
          <w:rFonts w:ascii="Book Antiqua" w:hAnsi="Book Antiqua" w:cstheme="minorHAnsi"/>
          <w:vertAlign w:val="superscript"/>
        </w:rPr>
        <w:t>[</w:t>
      </w:r>
      <w:proofErr w:type="gramEnd"/>
      <w:r w:rsidR="006B3129" w:rsidRPr="006A0C1D">
        <w:rPr>
          <w:rFonts w:ascii="Book Antiqua" w:hAnsi="Book Antiqua" w:cstheme="minorHAnsi"/>
          <w:vertAlign w:val="superscript"/>
        </w:rPr>
        <w:t>1,7-10]</w:t>
      </w:r>
      <w:r w:rsidR="00993DD2" w:rsidRPr="006A0C1D">
        <w:rPr>
          <w:rFonts w:ascii="Book Antiqua" w:hAnsi="Book Antiqua" w:cstheme="minorHAnsi"/>
        </w:rPr>
        <w:t>.</w:t>
      </w:r>
      <w:r w:rsidR="00200AC0" w:rsidRPr="006A0C1D">
        <w:rPr>
          <w:rFonts w:ascii="Book Antiqua" w:hAnsi="Book Antiqua" w:cstheme="minorHAnsi"/>
        </w:rPr>
        <w:t xml:space="preserve"> </w:t>
      </w:r>
      <w:r w:rsidR="009A28B0" w:rsidRPr="006A0C1D">
        <w:rPr>
          <w:rFonts w:ascii="Book Antiqua" w:eastAsia="Times New Roman" w:hAnsi="Book Antiqua" w:cstheme="minorHAnsi"/>
        </w:rPr>
        <w:t xml:space="preserve">At a training workshop </w:t>
      </w:r>
      <w:proofErr w:type="spellStart"/>
      <w:r w:rsidR="009A28B0" w:rsidRPr="006A0C1D">
        <w:rPr>
          <w:rFonts w:ascii="Book Antiqua" w:eastAsia="Times New Roman" w:hAnsi="Book Antiqua" w:cstheme="minorHAnsi"/>
        </w:rPr>
        <w:t>organised</w:t>
      </w:r>
      <w:proofErr w:type="spellEnd"/>
      <w:r w:rsidR="009A28B0" w:rsidRPr="006A0C1D">
        <w:rPr>
          <w:rFonts w:ascii="Book Antiqua" w:eastAsia="Times New Roman" w:hAnsi="Book Antiqua" w:cstheme="minorHAnsi"/>
        </w:rPr>
        <w:t xml:space="preserve"> by Ghana Society of Endocrinology and Diabetes (GSPED) in August 2016, some participants from district and regional hospitals admitted that most of their patients with </w:t>
      </w:r>
      <w:r w:rsidR="00C56CFB" w:rsidRPr="006A0C1D">
        <w:rPr>
          <w:rFonts w:ascii="Book Antiqua" w:hAnsi="Book Antiqua"/>
        </w:rPr>
        <w:t>DKA</w:t>
      </w:r>
      <w:r w:rsidR="009A28B0" w:rsidRPr="006A0C1D">
        <w:rPr>
          <w:rFonts w:ascii="Book Antiqua" w:eastAsia="Times New Roman" w:hAnsi="Book Antiqua" w:cstheme="minorHAnsi"/>
        </w:rPr>
        <w:t xml:space="preserve"> die. Indeed, two </w:t>
      </w:r>
      <w:proofErr w:type="spellStart"/>
      <w:r w:rsidR="009A28B0" w:rsidRPr="006A0C1D">
        <w:rPr>
          <w:rFonts w:ascii="Book Antiqua" w:eastAsia="Times New Roman" w:hAnsi="Book Antiqua" w:cstheme="minorHAnsi"/>
        </w:rPr>
        <w:t>centres</w:t>
      </w:r>
      <w:proofErr w:type="spellEnd"/>
      <w:r w:rsidR="009A28B0" w:rsidRPr="006A0C1D">
        <w:rPr>
          <w:rFonts w:ascii="Book Antiqua" w:eastAsia="Times New Roman" w:hAnsi="Book Antiqua" w:cstheme="minorHAnsi"/>
        </w:rPr>
        <w:t xml:space="preserve"> admitted that all such patients have died during management. </w:t>
      </w:r>
      <w:r w:rsidR="006B3129">
        <w:rPr>
          <w:rFonts w:ascii="Book Antiqua" w:hAnsi="Book Antiqua" w:cstheme="minorHAnsi" w:hint="eastAsia"/>
          <w:lang w:eastAsia="zh-CN"/>
        </w:rPr>
        <w:t xml:space="preserve"> </w:t>
      </w:r>
      <w:r w:rsidR="003B1C18" w:rsidRPr="006A0C1D">
        <w:rPr>
          <w:rFonts w:ascii="Book Antiqua" w:eastAsia="Times New Roman" w:hAnsi="Book Antiqua" w:cstheme="minorHAnsi"/>
        </w:rPr>
        <w:t xml:space="preserve">The rate of DKA at onset in type 1 subjects was high at 60.0%, consistent with rates of 69.8% reported from South </w:t>
      </w:r>
      <w:proofErr w:type="gramStart"/>
      <w:r w:rsidR="003B1C18" w:rsidRPr="006A0C1D">
        <w:rPr>
          <w:rFonts w:ascii="Book Antiqua" w:eastAsia="Times New Roman" w:hAnsi="Book Antiqua" w:cstheme="minorHAnsi"/>
        </w:rPr>
        <w:t>Africa</w:t>
      </w:r>
      <w:r w:rsidR="00753535" w:rsidRPr="006A0C1D">
        <w:rPr>
          <w:rFonts w:ascii="Book Antiqua" w:eastAsia="Times New Roman" w:hAnsi="Book Antiqua" w:cstheme="minorHAnsi"/>
          <w:vertAlign w:val="superscript"/>
        </w:rPr>
        <w:t>[</w:t>
      </w:r>
      <w:proofErr w:type="gramEnd"/>
      <w:r w:rsidR="00753535" w:rsidRPr="006A0C1D">
        <w:rPr>
          <w:rStyle w:val="bold"/>
          <w:rFonts w:ascii="Book Antiqua" w:hAnsi="Book Antiqua"/>
          <w:vertAlign w:val="superscript"/>
        </w:rPr>
        <w:t>4]</w:t>
      </w:r>
      <w:r w:rsidR="00753535" w:rsidRPr="006A0C1D">
        <w:rPr>
          <w:rStyle w:val="bold"/>
          <w:rFonts w:ascii="Book Antiqua" w:hAnsi="Book Antiqua"/>
        </w:rPr>
        <w:t>, 75% from Tanzania</w:t>
      </w:r>
      <w:r w:rsidR="00753535" w:rsidRPr="006A0C1D">
        <w:rPr>
          <w:rStyle w:val="bold"/>
          <w:rFonts w:ascii="Book Antiqua" w:hAnsi="Book Antiqua"/>
          <w:vertAlign w:val="superscript"/>
        </w:rPr>
        <w:t>[</w:t>
      </w:r>
      <w:r w:rsidR="00743A4A" w:rsidRPr="006A0C1D">
        <w:rPr>
          <w:rStyle w:val="bold"/>
          <w:rFonts w:ascii="Book Antiqua" w:hAnsi="Book Antiqua"/>
          <w:vertAlign w:val="superscript"/>
        </w:rPr>
        <w:t>5</w:t>
      </w:r>
      <w:r w:rsidR="00753535" w:rsidRPr="006A0C1D">
        <w:rPr>
          <w:rStyle w:val="bold"/>
          <w:rFonts w:ascii="Book Antiqua" w:hAnsi="Book Antiqua"/>
          <w:vertAlign w:val="superscript"/>
        </w:rPr>
        <w:t>]</w:t>
      </w:r>
      <w:r w:rsidR="003B1C18" w:rsidRPr="006A0C1D">
        <w:rPr>
          <w:rStyle w:val="bold"/>
          <w:rFonts w:ascii="Book Antiqua" w:hAnsi="Book Antiqua"/>
        </w:rPr>
        <w:t>, and 77.1% from Nigeria</w:t>
      </w:r>
      <w:r w:rsidR="00BF3E60" w:rsidRPr="006A0C1D">
        <w:rPr>
          <w:rStyle w:val="bold"/>
          <w:rFonts w:ascii="Book Antiqua" w:hAnsi="Book Antiqua"/>
          <w:vertAlign w:val="superscript"/>
        </w:rPr>
        <w:t>[</w:t>
      </w:r>
      <w:r w:rsidR="00BF3E60" w:rsidRPr="006A0C1D">
        <w:rPr>
          <w:rFonts w:ascii="Book Antiqua" w:hAnsi="Book Antiqua"/>
          <w:vertAlign w:val="superscript"/>
        </w:rPr>
        <w:t>6]</w:t>
      </w:r>
      <w:r w:rsidR="0069120E" w:rsidRPr="006A0C1D">
        <w:rPr>
          <w:rStyle w:val="bold"/>
          <w:rFonts w:ascii="Book Antiqua" w:hAnsi="Book Antiqua"/>
        </w:rPr>
        <w:t>.</w:t>
      </w:r>
      <w:r w:rsidR="003B1C18" w:rsidRPr="006A0C1D">
        <w:rPr>
          <w:rFonts w:ascii="Book Antiqua" w:hAnsi="Book Antiqua"/>
        </w:rPr>
        <w:t xml:space="preserve"> Community and health professional awareness on the presentation of diabetes in young people is warranted given </w:t>
      </w:r>
      <w:r w:rsidR="00DC5A1F" w:rsidRPr="006A0C1D">
        <w:rPr>
          <w:rFonts w:ascii="Book Antiqua" w:hAnsi="Book Antiqua"/>
        </w:rPr>
        <w:t>this late presentation and the likely substantial numbers of deaths where the correct diagnosis is not made at all</w:t>
      </w:r>
      <w:r w:rsidR="003B1C18" w:rsidRPr="006A0C1D">
        <w:rPr>
          <w:rFonts w:ascii="Book Antiqua" w:hAnsi="Book Antiqua"/>
        </w:rPr>
        <w:t xml:space="preserve">. </w:t>
      </w:r>
      <w:r w:rsidR="00200AC0" w:rsidRPr="006A0C1D">
        <w:rPr>
          <w:rFonts w:ascii="Book Antiqua" w:hAnsi="Book Antiqua" w:cstheme="minorHAnsi"/>
        </w:rPr>
        <w:t>T</w:t>
      </w:r>
      <w:r w:rsidR="00191B98" w:rsidRPr="006A0C1D">
        <w:rPr>
          <w:rFonts w:ascii="Book Antiqua" w:hAnsi="Book Antiqua" w:cstheme="minorHAnsi"/>
        </w:rPr>
        <w:t xml:space="preserve">ype 1 </w:t>
      </w:r>
      <w:r w:rsidR="00C702FB" w:rsidRPr="006A0C1D">
        <w:rPr>
          <w:rFonts w:ascii="Book Antiqua" w:hAnsi="Book Antiqua" w:cstheme="minorHAnsi"/>
        </w:rPr>
        <w:t xml:space="preserve">patients were generally lean or underweight at diagnosis, and presented with classic symptoms. There was a </w:t>
      </w:r>
      <w:r w:rsidR="00191B98" w:rsidRPr="006A0C1D">
        <w:rPr>
          <w:rFonts w:ascii="Book Antiqua" w:hAnsi="Book Antiqua" w:cstheme="minorHAnsi"/>
        </w:rPr>
        <w:t>female preponderance as is often obse</w:t>
      </w:r>
      <w:r w:rsidR="00753535" w:rsidRPr="006A0C1D">
        <w:rPr>
          <w:rFonts w:ascii="Book Antiqua" w:hAnsi="Book Antiqua" w:cstheme="minorHAnsi"/>
        </w:rPr>
        <w:t xml:space="preserve">rved in low-incidence </w:t>
      </w:r>
      <w:proofErr w:type="gramStart"/>
      <w:r w:rsidR="00753535" w:rsidRPr="006A0C1D">
        <w:rPr>
          <w:rFonts w:ascii="Book Antiqua" w:hAnsi="Book Antiqua" w:cstheme="minorHAnsi"/>
        </w:rPr>
        <w:t>countries</w:t>
      </w:r>
      <w:r w:rsidR="00BF3E60" w:rsidRPr="006A0C1D">
        <w:rPr>
          <w:rFonts w:ascii="Book Antiqua" w:hAnsi="Book Antiqua" w:cstheme="minorHAnsi"/>
          <w:vertAlign w:val="superscript"/>
        </w:rPr>
        <w:t>[</w:t>
      </w:r>
      <w:proofErr w:type="gramEnd"/>
      <w:r w:rsidR="00BF3E60" w:rsidRPr="006A0C1D">
        <w:rPr>
          <w:rFonts w:ascii="Book Antiqua" w:hAnsi="Book Antiqua" w:cstheme="minorHAnsi"/>
          <w:vertAlign w:val="superscript"/>
        </w:rPr>
        <w:t>18]</w:t>
      </w:r>
      <w:r w:rsidR="0069120E" w:rsidRPr="006A0C1D">
        <w:rPr>
          <w:rFonts w:ascii="Book Antiqua" w:hAnsi="Book Antiqua" w:cstheme="minorHAnsi"/>
        </w:rPr>
        <w:t>.</w:t>
      </w:r>
      <w:r w:rsidR="00C702FB" w:rsidRPr="006A0C1D">
        <w:rPr>
          <w:rFonts w:ascii="Book Antiqua" w:hAnsi="Book Antiqua" w:cstheme="minorHAnsi"/>
        </w:rPr>
        <w:t xml:space="preserve"> </w:t>
      </w:r>
    </w:p>
    <w:p w14:paraId="255C0BD4" w14:textId="55DF8DBE" w:rsidR="00291428" w:rsidRPr="006A0C1D" w:rsidRDefault="00C702FB" w:rsidP="00BF3E60">
      <w:pPr>
        <w:spacing w:line="360" w:lineRule="auto"/>
        <w:ind w:firstLineChars="100" w:firstLine="240"/>
        <w:jc w:val="both"/>
        <w:rPr>
          <w:rFonts w:ascii="Book Antiqua" w:hAnsi="Book Antiqua" w:cstheme="minorHAnsi"/>
        </w:rPr>
      </w:pPr>
      <w:r w:rsidRPr="006A0C1D">
        <w:rPr>
          <w:rFonts w:ascii="Book Antiqua" w:hAnsi="Book Antiqua" w:cstheme="minorHAnsi"/>
        </w:rPr>
        <w:t xml:space="preserve">There was also a female preponderance in the type 2 population, consistent with data in adults </w:t>
      </w:r>
      <w:r w:rsidR="00B16009" w:rsidRPr="006A0C1D">
        <w:rPr>
          <w:rFonts w:ascii="Book Antiqua" w:hAnsi="Book Antiqua" w:cstheme="minorHAnsi"/>
        </w:rPr>
        <w:t xml:space="preserve">in </w:t>
      </w:r>
      <w:proofErr w:type="gramStart"/>
      <w:r w:rsidR="00B16009" w:rsidRPr="006A0C1D">
        <w:rPr>
          <w:rFonts w:ascii="Book Antiqua" w:hAnsi="Book Antiqua" w:cstheme="minorHAnsi"/>
        </w:rPr>
        <w:t>Kumasi</w:t>
      </w:r>
      <w:r w:rsidR="00B16009" w:rsidRPr="006A0C1D">
        <w:rPr>
          <w:rFonts w:ascii="Book Antiqua" w:hAnsi="Book Antiqua" w:cstheme="minorHAnsi"/>
          <w:vertAlign w:val="superscript"/>
        </w:rPr>
        <w:t>[</w:t>
      </w:r>
      <w:proofErr w:type="gramEnd"/>
      <w:r w:rsidR="00C85407" w:rsidRPr="006A0C1D">
        <w:rPr>
          <w:rFonts w:ascii="Book Antiqua" w:hAnsi="Book Antiqua" w:cstheme="minorHAnsi"/>
          <w:vertAlign w:val="superscript"/>
        </w:rPr>
        <w:t>1</w:t>
      </w:r>
      <w:r w:rsidR="0069120E" w:rsidRPr="006A0C1D">
        <w:rPr>
          <w:rFonts w:ascii="Book Antiqua" w:hAnsi="Book Antiqua" w:cstheme="minorHAnsi"/>
          <w:vertAlign w:val="superscript"/>
        </w:rPr>
        <w:t>9</w:t>
      </w:r>
      <w:r w:rsidR="00B16009" w:rsidRPr="006A0C1D">
        <w:rPr>
          <w:rFonts w:ascii="Book Antiqua" w:hAnsi="Book Antiqua" w:cstheme="minorHAnsi"/>
          <w:vertAlign w:val="superscript"/>
        </w:rPr>
        <w:t>]</w:t>
      </w:r>
      <w:r w:rsidRPr="006A0C1D">
        <w:rPr>
          <w:rFonts w:ascii="Book Antiqua" w:hAnsi="Book Antiqua" w:cstheme="minorHAnsi"/>
        </w:rPr>
        <w:t xml:space="preserve">. Type 2 subjects were </w:t>
      </w:r>
      <w:r w:rsidR="00200AC0" w:rsidRPr="006A0C1D">
        <w:rPr>
          <w:rFonts w:ascii="Book Antiqua" w:hAnsi="Book Antiqua" w:cstheme="minorHAnsi"/>
        </w:rPr>
        <w:t xml:space="preserve">often overweight. </w:t>
      </w:r>
      <w:r w:rsidR="0013314C" w:rsidRPr="006A0C1D">
        <w:rPr>
          <w:rFonts w:ascii="Book Antiqua" w:hAnsi="Book Antiqua" w:cstheme="minorHAnsi"/>
        </w:rPr>
        <w:t>This is of concern</w:t>
      </w:r>
      <w:r w:rsidR="008C6DBB" w:rsidRPr="006A0C1D">
        <w:rPr>
          <w:rFonts w:ascii="Book Antiqua" w:hAnsi="Book Antiqua" w:cstheme="minorHAnsi"/>
        </w:rPr>
        <w:t>,</w:t>
      </w:r>
      <w:r w:rsidR="0013314C" w:rsidRPr="006A0C1D">
        <w:rPr>
          <w:rFonts w:ascii="Book Antiqua" w:hAnsi="Book Antiqua" w:cstheme="minorHAnsi"/>
        </w:rPr>
        <w:t xml:space="preserve"> as overweight is now not uncommon in Ghanaian children and </w:t>
      </w:r>
      <w:proofErr w:type="gramStart"/>
      <w:r w:rsidR="0013314C" w:rsidRPr="006A0C1D">
        <w:rPr>
          <w:rFonts w:ascii="Book Antiqua" w:hAnsi="Book Antiqua" w:cstheme="minorHAnsi"/>
        </w:rPr>
        <w:t>youth</w:t>
      </w:r>
      <w:r w:rsidR="00BF3E60" w:rsidRPr="006A0C1D">
        <w:rPr>
          <w:rFonts w:ascii="Book Antiqua" w:hAnsi="Book Antiqua" w:cstheme="minorHAnsi"/>
          <w:vertAlign w:val="superscript"/>
        </w:rPr>
        <w:t>[</w:t>
      </w:r>
      <w:proofErr w:type="gramEnd"/>
      <w:r w:rsidR="00BF3E60" w:rsidRPr="006A0C1D">
        <w:rPr>
          <w:rFonts w:ascii="Book Antiqua" w:hAnsi="Book Antiqua" w:cstheme="minorHAnsi"/>
          <w:vertAlign w:val="superscript"/>
        </w:rPr>
        <w:t>20,21]</w:t>
      </w:r>
      <w:r w:rsidR="0069120E" w:rsidRPr="006A0C1D">
        <w:rPr>
          <w:rFonts w:ascii="Book Antiqua" w:hAnsi="Book Antiqua" w:cstheme="minorHAnsi"/>
        </w:rPr>
        <w:t>.</w:t>
      </w:r>
      <w:r w:rsidR="00200AC0" w:rsidRPr="006A0C1D">
        <w:rPr>
          <w:rFonts w:ascii="Book Antiqua" w:hAnsi="Book Antiqua" w:cstheme="minorHAnsi"/>
        </w:rPr>
        <w:t xml:space="preserve"> All</w:t>
      </w:r>
      <w:r w:rsidRPr="006A0C1D">
        <w:rPr>
          <w:rFonts w:ascii="Book Antiqua" w:hAnsi="Book Antiqua" w:cstheme="minorHAnsi"/>
        </w:rPr>
        <w:t xml:space="preserve"> had </w:t>
      </w:r>
      <w:proofErr w:type="spellStart"/>
      <w:r w:rsidRPr="006A0C1D">
        <w:rPr>
          <w:rFonts w:ascii="Book Antiqua" w:hAnsi="Book Antiqua" w:cstheme="minorHAnsi"/>
        </w:rPr>
        <w:t>acanthosis</w:t>
      </w:r>
      <w:proofErr w:type="spellEnd"/>
      <w:r w:rsidRPr="006A0C1D">
        <w:rPr>
          <w:rFonts w:ascii="Book Antiqua" w:hAnsi="Book Antiqua" w:cstheme="minorHAnsi"/>
        </w:rPr>
        <w:t xml:space="preserve"> </w:t>
      </w:r>
      <w:proofErr w:type="spellStart"/>
      <w:r w:rsidRPr="006A0C1D">
        <w:rPr>
          <w:rFonts w:ascii="Book Antiqua" w:hAnsi="Book Antiqua" w:cstheme="minorHAnsi"/>
        </w:rPr>
        <w:t>nigricans</w:t>
      </w:r>
      <w:proofErr w:type="spellEnd"/>
      <w:r w:rsidRPr="006A0C1D">
        <w:rPr>
          <w:rFonts w:ascii="Book Antiqua" w:hAnsi="Book Antiqua" w:cstheme="minorHAnsi"/>
        </w:rPr>
        <w:t xml:space="preserve"> </w:t>
      </w:r>
      <w:r w:rsidR="00BF3E60">
        <w:rPr>
          <w:rFonts w:ascii="Book Antiqua" w:hAnsi="Book Antiqua" w:cstheme="minorHAnsi" w:hint="eastAsia"/>
          <w:lang w:eastAsia="zh-CN"/>
        </w:rPr>
        <w:t>-</w:t>
      </w:r>
      <w:r w:rsidRPr="006A0C1D">
        <w:rPr>
          <w:rFonts w:ascii="Book Antiqua" w:hAnsi="Book Antiqua" w:cstheme="minorHAnsi"/>
        </w:rPr>
        <w:t xml:space="preserve"> a physical marker </w:t>
      </w:r>
      <w:r w:rsidR="0013314C" w:rsidRPr="006A0C1D">
        <w:rPr>
          <w:rFonts w:ascii="Book Antiqua" w:hAnsi="Book Antiqua" w:cstheme="minorHAnsi"/>
        </w:rPr>
        <w:t xml:space="preserve">suggestive </w:t>
      </w:r>
      <w:r w:rsidRPr="006A0C1D">
        <w:rPr>
          <w:rFonts w:ascii="Book Antiqua" w:hAnsi="Book Antiqua" w:cstheme="minorHAnsi"/>
        </w:rPr>
        <w:t xml:space="preserve">of insulin </w:t>
      </w:r>
      <w:proofErr w:type="gramStart"/>
      <w:r w:rsidRPr="006A0C1D">
        <w:rPr>
          <w:rFonts w:ascii="Book Antiqua" w:hAnsi="Book Antiqua" w:cstheme="minorHAnsi"/>
        </w:rPr>
        <w:t>resistance</w:t>
      </w:r>
      <w:r w:rsidR="00BF3E60" w:rsidRPr="006A0C1D">
        <w:rPr>
          <w:rFonts w:ascii="Book Antiqua" w:hAnsi="Book Antiqua" w:cstheme="minorHAnsi"/>
          <w:vertAlign w:val="superscript"/>
        </w:rPr>
        <w:t>[</w:t>
      </w:r>
      <w:proofErr w:type="gramEnd"/>
      <w:r w:rsidR="00BF3E60" w:rsidRPr="006A0C1D">
        <w:rPr>
          <w:rFonts w:ascii="Book Antiqua" w:hAnsi="Book Antiqua" w:cstheme="minorHAnsi"/>
          <w:vertAlign w:val="superscript"/>
        </w:rPr>
        <w:t>22]</w:t>
      </w:r>
      <w:r w:rsidR="0069120E" w:rsidRPr="006A0C1D">
        <w:rPr>
          <w:rFonts w:ascii="Book Antiqua" w:hAnsi="Book Antiqua" w:cstheme="minorHAnsi"/>
        </w:rPr>
        <w:t>.</w:t>
      </w:r>
      <w:r w:rsidR="00520976" w:rsidRPr="006A0C1D">
        <w:rPr>
          <w:rFonts w:ascii="Book Antiqua" w:hAnsi="Book Antiqua" w:cstheme="minorHAnsi"/>
        </w:rPr>
        <w:t xml:space="preserve"> </w:t>
      </w:r>
      <w:r w:rsidR="00200AC0" w:rsidRPr="006A0C1D">
        <w:rPr>
          <w:rFonts w:ascii="Book Antiqua" w:hAnsi="Book Antiqua" w:cstheme="minorHAnsi"/>
        </w:rPr>
        <w:t>Interestingly, seven of 16 type 2 subjects presented in DKA</w:t>
      </w:r>
      <w:r w:rsidR="00FA6B0A" w:rsidRPr="006A0C1D">
        <w:rPr>
          <w:rFonts w:ascii="Book Antiqua" w:hAnsi="Book Antiqua" w:cstheme="minorHAnsi"/>
        </w:rPr>
        <w:t xml:space="preserve">, suggesting a diagnosis of ketosis-prone type 2 diabetes, which is well-reported in populations </w:t>
      </w:r>
      <w:r w:rsidR="009D0944" w:rsidRPr="006A0C1D">
        <w:rPr>
          <w:rFonts w:ascii="Book Antiqua" w:hAnsi="Book Antiqua" w:cstheme="minorHAnsi"/>
        </w:rPr>
        <w:t>in Africa and of</w:t>
      </w:r>
      <w:r w:rsidR="00FA6B0A" w:rsidRPr="006A0C1D">
        <w:rPr>
          <w:rFonts w:ascii="Book Antiqua" w:hAnsi="Book Antiqua" w:cstheme="minorHAnsi"/>
        </w:rPr>
        <w:t xml:space="preserve"> African </w:t>
      </w:r>
      <w:proofErr w:type="gramStart"/>
      <w:r w:rsidR="00B16009" w:rsidRPr="006A0C1D">
        <w:rPr>
          <w:rFonts w:ascii="Book Antiqua" w:hAnsi="Book Antiqua" w:cstheme="minorHAnsi"/>
        </w:rPr>
        <w:t>descent</w:t>
      </w:r>
      <w:r w:rsidR="00BF3E60" w:rsidRPr="006A0C1D">
        <w:rPr>
          <w:rFonts w:ascii="Book Antiqua" w:hAnsi="Book Antiqua" w:cstheme="minorHAnsi"/>
          <w:vertAlign w:val="superscript"/>
        </w:rPr>
        <w:t>[</w:t>
      </w:r>
      <w:proofErr w:type="gramEnd"/>
      <w:r w:rsidR="00BF3E60" w:rsidRPr="006A0C1D">
        <w:rPr>
          <w:rFonts w:ascii="Book Antiqua" w:hAnsi="Book Antiqua" w:cstheme="minorHAnsi"/>
          <w:vertAlign w:val="superscript"/>
        </w:rPr>
        <w:t>23,24]</w:t>
      </w:r>
      <w:r w:rsidR="0069120E" w:rsidRPr="006A0C1D">
        <w:rPr>
          <w:rFonts w:ascii="Book Antiqua" w:hAnsi="Book Antiqua" w:cstheme="minorHAnsi"/>
        </w:rPr>
        <w:t>.</w:t>
      </w:r>
      <w:r w:rsidR="00520976" w:rsidRPr="006A0C1D">
        <w:rPr>
          <w:rFonts w:ascii="Book Antiqua" w:hAnsi="Book Antiqua" w:cstheme="minorHAnsi"/>
        </w:rPr>
        <w:t xml:space="preserve"> </w:t>
      </w:r>
    </w:p>
    <w:p w14:paraId="63FFE805" w14:textId="325BF8E9" w:rsidR="0069120E" w:rsidRPr="006A0C1D" w:rsidRDefault="00A77507" w:rsidP="00BF3E60">
      <w:pPr>
        <w:spacing w:line="360" w:lineRule="auto"/>
        <w:ind w:firstLineChars="100" w:firstLine="240"/>
        <w:jc w:val="both"/>
        <w:rPr>
          <w:rFonts w:ascii="Book Antiqua" w:eastAsia="Arial" w:hAnsi="Book Antiqua" w:cstheme="minorHAnsi"/>
        </w:rPr>
      </w:pPr>
      <w:r w:rsidRPr="006A0C1D">
        <w:rPr>
          <w:rFonts w:ascii="Book Antiqua" w:eastAsia="Arial" w:hAnsi="Book Antiqua" w:cstheme="minorHAnsi"/>
        </w:rPr>
        <w:t xml:space="preserve">The youngest child was 10 </w:t>
      </w:r>
      <w:proofErr w:type="spellStart"/>
      <w:r w:rsidRPr="006A0C1D">
        <w:rPr>
          <w:rFonts w:ascii="Book Antiqua" w:eastAsia="Arial" w:hAnsi="Book Antiqua" w:cstheme="minorHAnsi"/>
        </w:rPr>
        <w:t>mo</w:t>
      </w:r>
      <w:proofErr w:type="spellEnd"/>
      <w:r w:rsidRPr="006A0C1D">
        <w:rPr>
          <w:rFonts w:ascii="Book Antiqua" w:eastAsia="Arial" w:hAnsi="Book Antiqua" w:cstheme="minorHAnsi"/>
        </w:rPr>
        <w:t xml:space="preserve"> </w:t>
      </w:r>
      <w:r w:rsidR="00071CDF" w:rsidRPr="006A0C1D">
        <w:rPr>
          <w:rFonts w:ascii="Book Antiqua" w:eastAsia="Arial" w:hAnsi="Book Antiqua" w:cstheme="minorHAnsi"/>
        </w:rPr>
        <w:t xml:space="preserve">of age </w:t>
      </w:r>
      <w:r w:rsidRPr="006A0C1D">
        <w:rPr>
          <w:rFonts w:ascii="Book Antiqua" w:eastAsia="Arial" w:hAnsi="Book Antiqua" w:cstheme="minorHAnsi"/>
        </w:rPr>
        <w:t xml:space="preserve">at diagnosis. Development of diabetes at a young age </w:t>
      </w:r>
      <w:r w:rsidR="00071CDF" w:rsidRPr="006A0C1D">
        <w:rPr>
          <w:rFonts w:ascii="Book Antiqua" w:eastAsia="Arial" w:hAnsi="Book Antiqua" w:cstheme="minorHAnsi"/>
        </w:rPr>
        <w:t>can indicate a m</w:t>
      </w:r>
      <w:r w:rsidR="0069120E" w:rsidRPr="006A0C1D">
        <w:rPr>
          <w:rFonts w:ascii="Book Antiqua" w:eastAsia="Arial" w:hAnsi="Book Antiqua" w:cstheme="minorHAnsi"/>
        </w:rPr>
        <w:t xml:space="preserve">onogenic </w:t>
      </w:r>
      <w:r w:rsidR="00071CDF" w:rsidRPr="006A0C1D">
        <w:rPr>
          <w:rFonts w:ascii="Book Antiqua" w:eastAsia="Arial" w:hAnsi="Book Antiqua" w:cstheme="minorHAnsi"/>
        </w:rPr>
        <w:t>cause, and genetic testing is indicated if the onset is &lt;</w:t>
      </w:r>
      <w:r w:rsidR="00BF3E60">
        <w:rPr>
          <w:rFonts w:ascii="Book Antiqua" w:hAnsi="Book Antiqua" w:cstheme="minorHAnsi" w:hint="eastAsia"/>
          <w:lang w:eastAsia="zh-CN"/>
        </w:rPr>
        <w:t xml:space="preserve"> </w:t>
      </w:r>
      <w:r w:rsidR="00071CDF" w:rsidRPr="006A0C1D">
        <w:rPr>
          <w:rFonts w:ascii="Book Antiqua" w:eastAsia="Arial" w:hAnsi="Book Antiqua" w:cstheme="minorHAnsi"/>
        </w:rPr>
        <w:t xml:space="preserve">6 </w:t>
      </w:r>
      <w:proofErr w:type="spellStart"/>
      <w:r w:rsidR="00071CDF" w:rsidRPr="006A0C1D">
        <w:rPr>
          <w:rFonts w:ascii="Book Antiqua" w:eastAsia="Arial" w:hAnsi="Book Antiqua" w:cstheme="minorHAnsi"/>
        </w:rPr>
        <w:t>mo</w:t>
      </w:r>
      <w:proofErr w:type="spellEnd"/>
      <w:r w:rsidR="00071CDF" w:rsidRPr="006A0C1D">
        <w:rPr>
          <w:rFonts w:ascii="Book Antiqua" w:eastAsia="Arial" w:hAnsi="Book Antiqua" w:cstheme="minorHAnsi"/>
        </w:rPr>
        <w:t xml:space="preserve"> of age or if there are </w:t>
      </w:r>
      <w:proofErr w:type="spellStart"/>
      <w:r w:rsidR="00071CDF" w:rsidRPr="006A0C1D">
        <w:rPr>
          <w:rFonts w:ascii="Book Antiqua" w:eastAsia="Arial" w:hAnsi="Book Antiqua" w:cstheme="minorHAnsi"/>
        </w:rPr>
        <w:t>syndromal</w:t>
      </w:r>
      <w:proofErr w:type="spellEnd"/>
      <w:r w:rsidR="00071CDF" w:rsidRPr="006A0C1D">
        <w:rPr>
          <w:rFonts w:ascii="Book Antiqua" w:eastAsia="Arial" w:hAnsi="Book Antiqua" w:cstheme="minorHAnsi"/>
        </w:rPr>
        <w:t xml:space="preserve"> features of known single-gene defects (which were not present in the infant in this series)</w:t>
      </w:r>
      <w:r w:rsidR="00BF3E60" w:rsidRPr="006A0C1D">
        <w:rPr>
          <w:rFonts w:ascii="Book Antiqua" w:eastAsia="Arial" w:hAnsi="Book Antiqua" w:cstheme="minorHAnsi"/>
          <w:vertAlign w:val="superscript"/>
        </w:rPr>
        <w:t>[25]</w:t>
      </w:r>
      <w:r w:rsidR="00071CDF" w:rsidRPr="006A0C1D">
        <w:rPr>
          <w:rFonts w:ascii="Book Antiqua" w:eastAsia="Arial" w:hAnsi="Book Antiqua" w:cstheme="minorHAnsi"/>
        </w:rPr>
        <w:t xml:space="preserve">. In some of these cases, </w:t>
      </w:r>
      <w:r w:rsidR="0069120E" w:rsidRPr="006A0C1D">
        <w:rPr>
          <w:rFonts w:ascii="Book Antiqua" w:eastAsia="Arial" w:hAnsi="Book Antiqua" w:cstheme="minorHAnsi"/>
        </w:rPr>
        <w:t>alternate non-</w:t>
      </w:r>
      <w:r w:rsidR="00071CDF" w:rsidRPr="006A0C1D">
        <w:rPr>
          <w:rFonts w:ascii="Book Antiqua" w:eastAsia="Arial" w:hAnsi="Book Antiqua" w:cstheme="minorHAnsi"/>
        </w:rPr>
        <w:t xml:space="preserve">insulin therapy may be </w:t>
      </w:r>
      <w:proofErr w:type="gramStart"/>
      <w:r w:rsidR="00071CDF" w:rsidRPr="006A0C1D">
        <w:rPr>
          <w:rFonts w:ascii="Book Antiqua" w:eastAsia="Arial" w:hAnsi="Book Antiqua" w:cstheme="minorHAnsi"/>
        </w:rPr>
        <w:t>possible</w:t>
      </w:r>
      <w:r w:rsidR="00BF3E60" w:rsidRPr="006A0C1D">
        <w:rPr>
          <w:rFonts w:ascii="Book Antiqua" w:eastAsia="Arial" w:hAnsi="Book Antiqua" w:cstheme="minorHAnsi"/>
          <w:vertAlign w:val="superscript"/>
        </w:rPr>
        <w:t>[</w:t>
      </w:r>
      <w:proofErr w:type="gramEnd"/>
      <w:r w:rsidR="00BF3E60" w:rsidRPr="006A0C1D">
        <w:rPr>
          <w:rFonts w:ascii="Book Antiqua" w:eastAsia="Arial" w:hAnsi="Book Antiqua" w:cstheme="minorHAnsi"/>
          <w:vertAlign w:val="superscript"/>
        </w:rPr>
        <w:t>25]</w:t>
      </w:r>
      <w:r w:rsidR="0069120E" w:rsidRPr="006A0C1D">
        <w:rPr>
          <w:rFonts w:ascii="Book Antiqua" w:eastAsia="Arial" w:hAnsi="Book Antiqua" w:cstheme="minorHAnsi"/>
        </w:rPr>
        <w:t>.</w:t>
      </w:r>
    </w:p>
    <w:p w14:paraId="1347DDE9" w14:textId="064D1A38" w:rsidR="00836FCB" w:rsidRPr="006A0C1D" w:rsidRDefault="003A3D82" w:rsidP="00BF3E60">
      <w:pPr>
        <w:spacing w:line="360" w:lineRule="auto"/>
        <w:ind w:firstLineChars="100" w:firstLine="240"/>
        <w:jc w:val="both"/>
        <w:rPr>
          <w:rFonts w:ascii="Book Antiqua" w:hAnsi="Book Antiqua"/>
        </w:rPr>
      </w:pPr>
      <w:r w:rsidRPr="006A0C1D">
        <w:rPr>
          <w:rFonts w:ascii="Book Antiqua" w:hAnsi="Book Antiqua"/>
        </w:rPr>
        <w:t>Even with a</w:t>
      </w:r>
      <w:r w:rsidR="000D2EBE" w:rsidRPr="006A0C1D">
        <w:rPr>
          <w:rFonts w:ascii="Book Antiqua" w:hAnsi="Book Antiqua"/>
        </w:rPr>
        <w:t>ccurate diagnosis, mortality has</w:t>
      </w:r>
      <w:r w:rsidRPr="006A0C1D">
        <w:rPr>
          <w:rFonts w:ascii="Book Antiqua" w:hAnsi="Book Antiqua"/>
        </w:rPr>
        <w:t xml:space="preserve"> been high in studies in sub</w:t>
      </w:r>
      <w:r w:rsidR="00B16009" w:rsidRPr="006A0C1D">
        <w:rPr>
          <w:rFonts w:ascii="Book Antiqua" w:hAnsi="Book Antiqua"/>
        </w:rPr>
        <w:t xml:space="preserve">-Saharan </w:t>
      </w:r>
      <w:proofErr w:type="gramStart"/>
      <w:r w:rsidR="00B16009" w:rsidRPr="006A0C1D">
        <w:rPr>
          <w:rFonts w:ascii="Book Antiqua" w:hAnsi="Book Antiqua"/>
        </w:rPr>
        <w:t>Africa</w:t>
      </w:r>
      <w:r w:rsidR="00B16009" w:rsidRPr="006A0C1D">
        <w:rPr>
          <w:rFonts w:ascii="Book Antiqua" w:hAnsi="Book Antiqua"/>
          <w:vertAlign w:val="superscript"/>
        </w:rPr>
        <w:t>[</w:t>
      </w:r>
      <w:proofErr w:type="gramEnd"/>
      <w:r w:rsidR="007416BD" w:rsidRPr="006A0C1D">
        <w:rPr>
          <w:rFonts w:ascii="Book Antiqua" w:hAnsi="Book Antiqua"/>
          <w:vertAlign w:val="superscript"/>
        </w:rPr>
        <w:t>2</w:t>
      </w:r>
      <w:r w:rsidR="0069120E" w:rsidRPr="006A0C1D">
        <w:rPr>
          <w:rFonts w:ascii="Book Antiqua" w:hAnsi="Book Antiqua"/>
          <w:vertAlign w:val="superscript"/>
        </w:rPr>
        <w:t>6</w:t>
      </w:r>
      <w:r w:rsidR="00C85407" w:rsidRPr="006A0C1D">
        <w:rPr>
          <w:rFonts w:ascii="Book Antiqua" w:hAnsi="Book Antiqua"/>
          <w:vertAlign w:val="superscript"/>
        </w:rPr>
        <w:t>-2</w:t>
      </w:r>
      <w:r w:rsidR="0069120E" w:rsidRPr="006A0C1D">
        <w:rPr>
          <w:rFonts w:ascii="Book Antiqua" w:hAnsi="Book Antiqua"/>
          <w:vertAlign w:val="superscript"/>
        </w:rPr>
        <w:t>8</w:t>
      </w:r>
      <w:r w:rsidR="00B16009" w:rsidRPr="006A0C1D">
        <w:rPr>
          <w:rFonts w:ascii="Book Antiqua" w:hAnsi="Book Antiqua"/>
          <w:vertAlign w:val="superscript"/>
        </w:rPr>
        <w:t>]</w:t>
      </w:r>
      <w:r w:rsidR="00DE4E85" w:rsidRPr="006A0C1D">
        <w:rPr>
          <w:rFonts w:ascii="Book Antiqua" w:hAnsi="Book Antiqua"/>
        </w:rPr>
        <w:t xml:space="preserve">, but there are indications it is falling </w:t>
      </w:r>
      <w:r w:rsidR="00B82BE7">
        <w:rPr>
          <w:rFonts w:ascii="Book Antiqua" w:hAnsi="Book Antiqua" w:hint="eastAsia"/>
          <w:lang w:eastAsia="zh-CN"/>
        </w:rPr>
        <w:t>-</w:t>
      </w:r>
      <w:r w:rsidR="00DE4E85" w:rsidRPr="006A0C1D">
        <w:rPr>
          <w:rFonts w:ascii="Book Antiqua" w:hAnsi="Book Antiqua"/>
        </w:rPr>
        <w:t xml:space="preserve"> for instance </w:t>
      </w:r>
      <w:r w:rsidR="001520ED" w:rsidRPr="006A0C1D">
        <w:rPr>
          <w:rFonts w:ascii="Book Antiqua" w:hAnsi="Book Antiqua"/>
        </w:rPr>
        <w:t xml:space="preserve">in Rwanda it was found to be </w:t>
      </w:r>
      <w:r w:rsidR="0074095A" w:rsidRPr="006A0C1D">
        <w:rPr>
          <w:rFonts w:ascii="Book Antiqua" w:hAnsi="Book Antiqua"/>
        </w:rPr>
        <w:t xml:space="preserve">between </w:t>
      </w:r>
      <w:r w:rsidR="001520ED" w:rsidRPr="006A0C1D">
        <w:rPr>
          <w:rFonts w:ascii="Book Antiqua" w:hAnsi="Book Antiqua"/>
        </w:rPr>
        <w:t>13.9-40</w:t>
      </w:r>
      <w:r w:rsidR="00B82BE7">
        <w:rPr>
          <w:rFonts w:ascii="Book Antiqua" w:hAnsi="Book Antiqua"/>
        </w:rPr>
        <w:t>.2 per 1</w:t>
      </w:r>
      <w:r w:rsidR="001520ED" w:rsidRPr="006A0C1D">
        <w:rPr>
          <w:rFonts w:ascii="Book Antiqua" w:hAnsi="Book Antiqua"/>
        </w:rPr>
        <w:t>000 patient years</w:t>
      </w:r>
      <w:r w:rsidR="0074095A" w:rsidRPr="006A0C1D">
        <w:rPr>
          <w:rFonts w:ascii="Book Antiqua" w:hAnsi="Book Antiqua"/>
        </w:rPr>
        <w:t>, depending on the fate of those lost to follow-up</w:t>
      </w:r>
      <w:r w:rsidR="00B82BE7" w:rsidRPr="00B82BE7">
        <w:rPr>
          <w:rFonts w:ascii="Book Antiqua" w:hAnsi="Book Antiqua"/>
          <w:vertAlign w:val="superscript"/>
        </w:rPr>
        <w:t>[29]</w:t>
      </w:r>
      <w:r w:rsidR="0069120E" w:rsidRPr="006A0C1D">
        <w:rPr>
          <w:rFonts w:ascii="Book Antiqua" w:hAnsi="Book Antiqua"/>
        </w:rPr>
        <w:t>.</w:t>
      </w:r>
      <w:r w:rsidR="005A3A13" w:rsidRPr="006A0C1D">
        <w:rPr>
          <w:rFonts w:ascii="Book Antiqua" w:hAnsi="Book Antiqua"/>
        </w:rPr>
        <w:t xml:space="preserve"> </w:t>
      </w:r>
      <w:r w:rsidR="00B82BE7">
        <w:rPr>
          <w:rFonts w:ascii="Book Antiqua" w:hAnsi="Book Antiqua"/>
        </w:rPr>
        <w:t>The figure of 32/1</w:t>
      </w:r>
      <w:r w:rsidR="00165EB4" w:rsidRPr="006A0C1D">
        <w:rPr>
          <w:rFonts w:ascii="Book Antiqua" w:hAnsi="Book Antiqua"/>
        </w:rPr>
        <w:t>000 from t</w:t>
      </w:r>
      <w:r w:rsidR="00C702FB" w:rsidRPr="006A0C1D">
        <w:rPr>
          <w:rFonts w:ascii="Book Antiqua" w:hAnsi="Book Antiqua"/>
        </w:rPr>
        <w:t xml:space="preserve">his study is in this range </w:t>
      </w:r>
      <w:r w:rsidR="00B82BE7">
        <w:rPr>
          <w:rFonts w:ascii="Book Antiqua" w:hAnsi="Book Antiqua" w:hint="eastAsia"/>
          <w:lang w:eastAsia="zh-CN"/>
        </w:rPr>
        <w:t>-</w:t>
      </w:r>
      <w:r w:rsidR="00C702FB" w:rsidRPr="006A0C1D">
        <w:rPr>
          <w:rFonts w:ascii="Book Antiqua" w:hAnsi="Book Antiqua"/>
        </w:rPr>
        <w:t xml:space="preserve"> and in </w:t>
      </w:r>
      <w:r w:rsidR="007A3E56" w:rsidRPr="006A0C1D">
        <w:rPr>
          <w:rFonts w:ascii="Book Antiqua" w:hAnsi="Book Antiqua"/>
        </w:rPr>
        <w:t>Rwanda like in Ghana,</w:t>
      </w:r>
      <w:r w:rsidR="00C702FB" w:rsidRPr="006A0C1D">
        <w:rPr>
          <w:rFonts w:ascii="Book Antiqua" w:hAnsi="Book Antiqua"/>
        </w:rPr>
        <w:t xml:space="preserve"> care is improving as supplies are made</w:t>
      </w:r>
      <w:r w:rsidR="00B16009" w:rsidRPr="006A0C1D">
        <w:rPr>
          <w:rFonts w:ascii="Book Antiqua" w:hAnsi="Book Antiqua"/>
        </w:rPr>
        <w:t xml:space="preserve"> </w:t>
      </w:r>
      <w:proofErr w:type="gramStart"/>
      <w:r w:rsidR="00B16009" w:rsidRPr="006A0C1D">
        <w:rPr>
          <w:rFonts w:ascii="Book Antiqua" w:hAnsi="Book Antiqua"/>
        </w:rPr>
        <w:t>available</w:t>
      </w:r>
      <w:r w:rsidR="00B82BE7" w:rsidRPr="006A0C1D">
        <w:rPr>
          <w:rFonts w:ascii="Book Antiqua" w:hAnsi="Book Antiqua"/>
          <w:vertAlign w:val="superscript"/>
        </w:rPr>
        <w:t>[</w:t>
      </w:r>
      <w:proofErr w:type="gramEnd"/>
      <w:r w:rsidR="00B82BE7" w:rsidRPr="006A0C1D">
        <w:rPr>
          <w:rFonts w:ascii="Book Antiqua" w:hAnsi="Book Antiqua"/>
          <w:vertAlign w:val="superscript"/>
        </w:rPr>
        <w:t>30]</w:t>
      </w:r>
      <w:r w:rsidR="0069120E" w:rsidRPr="006A0C1D">
        <w:rPr>
          <w:rFonts w:ascii="Book Antiqua" w:hAnsi="Book Antiqua"/>
        </w:rPr>
        <w:t>.</w:t>
      </w:r>
      <w:r w:rsidR="00C702FB" w:rsidRPr="006A0C1D">
        <w:rPr>
          <w:rFonts w:ascii="Book Antiqua" w:hAnsi="Book Antiqua"/>
        </w:rPr>
        <w:t xml:space="preserve"> This improvement in </w:t>
      </w:r>
      <w:r w:rsidR="00C702FB" w:rsidRPr="006A0C1D">
        <w:rPr>
          <w:rFonts w:ascii="Book Antiqua" w:hAnsi="Book Antiqua"/>
        </w:rPr>
        <w:lastRenderedPageBreak/>
        <w:t>survival is seen in the dramatic</w:t>
      </w:r>
      <w:r w:rsidR="00DF65E6" w:rsidRPr="006A0C1D">
        <w:rPr>
          <w:rFonts w:ascii="Book Antiqua" w:hAnsi="Book Antiqua"/>
        </w:rPr>
        <w:t xml:space="preserve"> increase in the clinic population from 23 to 102 cases over the five years</w:t>
      </w:r>
      <w:r w:rsidR="00C702FB" w:rsidRPr="006A0C1D">
        <w:rPr>
          <w:rFonts w:ascii="Book Antiqua" w:hAnsi="Book Antiqua"/>
        </w:rPr>
        <w:t xml:space="preserve"> </w:t>
      </w:r>
      <w:r w:rsidR="00B82BE7">
        <w:rPr>
          <w:rFonts w:ascii="Book Antiqua" w:hAnsi="Book Antiqua" w:hint="eastAsia"/>
          <w:lang w:eastAsia="zh-CN"/>
        </w:rPr>
        <w:t>-</w:t>
      </w:r>
      <w:r w:rsidR="00C702FB" w:rsidRPr="006A0C1D">
        <w:rPr>
          <w:rFonts w:ascii="Book Antiqua" w:hAnsi="Book Antiqua"/>
        </w:rPr>
        <w:t xml:space="preserve"> “</w:t>
      </w:r>
      <w:r w:rsidR="0028258F" w:rsidRPr="006A0C1D">
        <w:rPr>
          <w:rFonts w:ascii="Book Antiqua" w:hAnsi="Book Antiqua"/>
        </w:rPr>
        <w:t xml:space="preserve">if you build it they will come” </w:t>
      </w:r>
      <w:r w:rsidR="00B82BE7">
        <w:rPr>
          <w:rFonts w:ascii="Book Antiqua" w:hAnsi="Book Antiqua" w:hint="eastAsia"/>
          <w:lang w:eastAsia="zh-CN"/>
        </w:rPr>
        <w:t>-</w:t>
      </w:r>
      <w:r w:rsidR="0028258F" w:rsidRPr="006A0C1D">
        <w:rPr>
          <w:rFonts w:ascii="Book Antiqua" w:hAnsi="Book Antiqua"/>
        </w:rPr>
        <w:t xml:space="preserve"> and </w:t>
      </w:r>
      <w:r w:rsidR="00672EA7" w:rsidRPr="006A0C1D">
        <w:rPr>
          <w:rFonts w:ascii="Book Antiqua" w:hAnsi="Book Antiqua"/>
        </w:rPr>
        <w:t>not just come but survive and</w:t>
      </w:r>
      <w:r w:rsidR="0028258F" w:rsidRPr="006A0C1D">
        <w:rPr>
          <w:rFonts w:ascii="Book Antiqua" w:hAnsi="Book Antiqua"/>
        </w:rPr>
        <w:t xml:space="preserve"> thrive. Such rapid increases in numbers in clinics that are able to provide standard care </w:t>
      </w:r>
      <w:r w:rsidR="00996E2F" w:rsidRPr="006A0C1D">
        <w:rPr>
          <w:rFonts w:ascii="Book Antiqua" w:hAnsi="Book Antiqua"/>
        </w:rPr>
        <w:t>(</w:t>
      </w:r>
      <w:r w:rsidR="008F49C5" w:rsidRPr="006A0C1D">
        <w:rPr>
          <w:rFonts w:ascii="Book Antiqua" w:hAnsi="Book Antiqua"/>
        </w:rPr>
        <w:t xml:space="preserve">also seen in </w:t>
      </w:r>
      <w:proofErr w:type="gramStart"/>
      <w:r w:rsidR="00996E2F" w:rsidRPr="006A0C1D">
        <w:rPr>
          <w:rFonts w:ascii="Book Antiqua" w:hAnsi="Book Antiqua"/>
        </w:rPr>
        <w:t>Ta</w:t>
      </w:r>
      <w:r w:rsidR="00B16009" w:rsidRPr="006A0C1D">
        <w:rPr>
          <w:rFonts w:ascii="Book Antiqua" w:hAnsi="Book Antiqua"/>
        </w:rPr>
        <w:t>nzania</w:t>
      </w:r>
      <w:r w:rsidR="00C85407" w:rsidRPr="006A0C1D">
        <w:rPr>
          <w:rFonts w:ascii="Book Antiqua" w:hAnsi="Book Antiqua"/>
          <w:vertAlign w:val="superscript"/>
        </w:rPr>
        <w:t>[</w:t>
      </w:r>
      <w:proofErr w:type="gramEnd"/>
      <w:r w:rsidR="0069120E" w:rsidRPr="006A0C1D">
        <w:rPr>
          <w:rFonts w:ascii="Book Antiqua" w:hAnsi="Book Antiqua"/>
          <w:vertAlign w:val="superscript"/>
        </w:rPr>
        <w:t>31</w:t>
      </w:r>
      <w:r w:rsidR="00B16009" w:rsidRPr="006A0C1D">
        <w:rPr>
          <w:rFonts w:ascii="Book Antiqua" w:hAnsi="Book Antiqua"/>
          <w:vertAlign w:val="superscript"/>
        </w:rPr>
        <w:t>]</w:t>
      </w:r>
      <w:r w:rsidR="00996E2F" w:rsidRPr="006A0C1D">
        <w:rPr>
          <w:rFonts w:ascii="Book Antiqua" w:hAnsi="Book Antiqua"/>
        </w:rPr>
        <w:t xml:space="preserve">) </w:t>
      </w:r>
      <w:r w:rsidR="00395FAC" w:rsidRPr="006A0C1D">
        <w:rPr>
          <w:rFonts w:ascii="Book Antiqua" w:hAnsi="Book Antiqua"/>
        </w:rPr>
        <w:t xml:space="preserve">indicate the </w:t>
      </w:r>
      <w:r w:rsidR="00A6103B" w:rsidRPr="006A0C1D">
        <w:rPr>
          <w:rFonts w:ascii="Book Antiqua" w:hAnsi="Book Antiqua"/>
        </w:rPr>
        <w:t>st</w:t>
      </w:r>
      <w:r w:rsidR="00C5635F" w:rsidRPr="006A0C1D">
        <w:rPr>
          <w:rFonts w:ascii="Book Antiqua" w:hAnsi="Book Antiqua"/>
        </w:rPr>
        <w:t xml:space="preserve">rain that will be on resources as </w:t>
      </w:r>
      <w:r w:rsidR="0024606A" w:rsidRPr="006A0C1D">
        <w:rPr>
          <w:rFonts w:ascii="Book Antiqua" w:hAnsi="Book Antiqua"/>
        </w:rPr>
        <w:t>survival improves</w:t>
      </w:r>
      <w:r w:rsidR="007919D7" w:rsidRPr="006A0C1D">
        <w:rPr>
          <w:rFonts w:ascii="Book Antiqua" w:hAnsi="Book Antiqua"/>
        </w:rPr>
        <w:t xml:space="preserve"> as insulin and other critical supplies are provided by programs such as </w:t>
      </w:r>
      <w:r w:rsidR="00635D9F" w:rsidRPr="006A0C1D">
        <w:rPr>
          <w:rFonts w:ascii="Book Antiqua" w:hAnsi="Book Antiqua"/>
        </w:rPr>
        <w:t xml:space="preserve">IDF </w:t>
      </w:r>
      <w:r w:rsidR="007919D7" w:rsidRPr="006A0C1D">
        <w:rPr>
          <w:rFonts w:ascii="Book Antiqua" w:hAnsi="Book Antiqua"/>
        </w:rPr>
        <w:t xml:space="preserve">Life for a Child, and </w:t>
      </w:r>
      <w:proofErr w:type="spellStart"/>
      <w:r w:rsidR="00536091" w:rsidRPr="006A0C1D">
        <w:rPr>
          <w:rFonts w:ascii="Book Antiqua" w:hAnsi="Book Antiqua"/>
        </w:rPr>
        <w:t>paediatric</w:t>
      </w:r>
      <w:proofErr w:type="spellEnd"/>
      <w:r w:rsidR="00536091" w:rsidRPr="006A0C1D">
        <w:rPr>
          <w:rFonts w:ascii="Book Antiqua" w:hAnsi="Book Antiqua"/>
        </w:rPr>
        <w:t xml:space="preserve"> endocrinologists, </w:t>
      </w:r>
      <w:r w:rsidR="008F49C5" w:rsidRPr="006A0C1D">
        <w:rPr>
          <w:rFonts w:ascii="Book Antiqua" w:hAnsi="Book Antiqua"/>
        </w:rPr>
        <w:t xml:space="preserve">trained </w:t>
      </w:r>
      <w:r w:rsidR="00B16009" w:rsidRPr="006A0C1D">
        <w:rPr>
          <w:rFonts w:ascii="Book Antiqua" w:hAnsi="Book Antiqua"/>
        </w:rPr>
        <w:t>in Kenya</w:t>
      </w:r>
      <w:r w:rsidR="00B16009" w:rsidRPr="006A0C1D">
        <w:rPr>
          <w:rFonts w:ascii="Book Antiqua" w:hAnsi="Book Antiqua"/>
          <w:vertAlign w:val="superscript"/>
        </w:rPr>
        <w:t>[</w:t>
      </w:r>
      <w:r w:rsidR="00C85407" w:rsidRPr="006A0C1D">
        <w:rPr>
          <w:rFonts w:ascii="Book Antiqua" w:hAnsi="Book Antiqua"/>
          <w:vertAlign w:val="superscript"/>
        </w:rPr>
        <w:t>3</w:t>
      </w:r>
      <w:r w:rsidR="0069120E" w:rsidRPr="006A0C1D">
        <w:rPr>
          <w:rFonts w:ascii="Book Antiqua" w:hAnsi="Book Antiqua"/>
          <w:vertAlign w:val="superscript"/>
        </w:rPr>
        <w:t>2</w:t>
      </w:r>
      <w:r w:rsidR="00B16009" w:rsidRPr="006A0C1D">
        <w:rPr>
          <w:rFonts w:ascii="Book Antiqua" w:hAnsi="Book Antiqua"/>
          <w:vertAlign w:val="superscript"/>
        </w:rPr>
        <w:t>]</w:t>
      </w:r>
      <w:r w:rsidR="008F49C5" w:rsidRPr="006A0C1D">
        <w:rPr>
          <w:rFonts w:ascii="Book Antiqua" w:hAnsi="Book Antiqua"/>
        </w:rPr>
        <w:t xml:space="preserve"> and </w:t>
      </w:r>
      <w:r w:rsidR="000F4FA0" w:rsidRPr="006A0C1D">
        <w:rPr>
          <w:rFonts w:ascii="Book Antiqua" w:hAnsi="Book Antiqua"/>
        </w:rPr>
        <w:t>elsew</w:t>
      </w:r>
      <w:r w:rsidR="008F49C5" w:rsidRPr="006A0C1D">
        <w:rPr>
          <w:rFonts w:ascii="Book Antiqua" w:hAnsi="Book Antiqua"/>
        </w:rPr>
        <w:t>here</w:t>
      </w:r>
      <w:r w:rsidR="00536091" w:rsidRPr="006A0C1D">
        <w:rPr>
          <w:rFonts w:ascii="Book Antiqua" w:hAnsi="Book Antiqua"/>
        </w:rPr>
        <w:t>,</w:t>
      </w:r>
      <w:r w:rsidR="008F49C5" w:rsidRPr="006A0C1D">
        <w:rPr>
          <w:rFonts w:ascii="Book Antiqua" w:hAnsi="Book Antiqua"/>
        </w:rPr>
        <w:t xml:space="preserve"> </w:t>
      </w:r>
      <w:r w:rsidR="00635D9F" w:rsidRPr="006A0C1D">
        <w:rPr>
          <w:rFonts w:ascii="Book Antiqua" w:hAnsi="Book Antiqua"/>
        </w:rPr>
        <w:t>return to their home</w:t>
      </w:r>
      <w:r w:rsidR="008F49C5" w:rsidRPr="006A0C1D">
        <w:rPr>
          <w:rFonts w:ascii="Book Antiqua" w:hAnsi="Book Antiqua"/>
        </w:rPr>
        <w:t xml:space="preserve"> countries to </w:t>
      </w:r>
      <w:r w:rsidR="0024606A" w:rsidRPr="006A0C1D">
        <w:rPr>
          <w:rFonts w:ascii="Book Antiqua" w:hAnsi="Book Antiqua"/>
        </w:rPr>
        <w:t>establish</w:t>
      </w:r>
      <w:r w:rsidR="00885EA2" w:rsidRPr="006A0C1D">
        <w:rPr>
          <w:rFonts w:ascii="Book Antiqua" w:hAnsi="Book Antiqua"/>
        </w:rPr>
        <w:t xml:space="preserve"> </w:t>
      </w:r>
      <w:r w:rsidR="008F49C5" w:rsidRPr="006A0C1D">
        <w:rPr>
          <w:rFonts w:ascii="Book Antiqua" w:hAnsi="Book Antiqua"/>
        </w:rPr>
        <w:t>clinics</w:t>
      </w:r>
      <w:r w:rsidR="00420E7A" w:rsidRPr="006A0C1D">
        <w:rPr>
          <w:rFonts w:ascii="Book Antiqua" w:hAnsi="Book Antiqua"/>
        </w:rPr>
        <w:t>.</w:t>
      </w:r>
    </w:p>
    <w:p w14:paraId="30CBC39F" w14:textId="20C976CE" w:rsidR="003B1C18" w:rsidRPr="006A0C1D" w:rsidRDefault="003B1C18" w:rsidP="00B82BE7">
      <w:pPr>
        <w:spacing w:line="360" w:lineRule="auto"/>
        <w:ind w:firstLineChars="100" w:firstLine="240"/>
        <w:jc w:val="both"/>
        <w:rPr>
          <w:rFonts w:ascii="Book Antiqua" w:hAnsi="Book Antiqua" w:cstheme="minorHAnsi"/>
        </w:rPr>
      </w:pPr>
      <w:r w:rsidRPr="006A0C1D">
        <w:rPr>
          <w:rFonts w:ascii="Book Antiqua" w:hAnsi="Book Antiqua" w:cstheme="minorHAnsi"/>
        </w:rPr>
        <w:t xml:space="preserve">Patient education is </w:t>
      </w:r>
      <w:r w:rsidR="00DC5A1F" w:rsidRPr="006A0C1D">
        <w:rPr>
          <w:rFonts w:ascii="Book Antiqua" w:hAnsi="Book Antiqua" w:cstheme="minorHAnsi"/>
        </w:rPr>
        <w:t>critical in improving care. At this study clinic, all</w:t>
      </w:r>
      <w:r w:rsidRPr="006A0C1D">
        <w:rPr>
          <w:rFonts w:ascii="Book Antiqua" w:hAnsi="Book Antiqua" w:cstheme="minorHAnsi"/>
        </w:rPr>
        <w:t xml:space="preserve"> patients are called on </w:t>
      </w:r>
      <w:r w:rsidR="00DC5A1F" w:rsidRPr="006A0C1D">
        <w:rPr>
          <w:rFonts w:ascii="Book Antiqua" w:hAnsi="Book Antiqua" w:cstheme="minorHAnsi"/>
        </w:rPr>
        <w:t>the tele</w:t>
      </w:r>
      <w:r w:rsidRPr="006A0C1D">
        <w:rPr>
          <w:rFonts w:ascii="Book Antiqua" w:hAnsi="Book Antiqua" w:cstheme="minorHAnsi"/>
        </w:rPr>
        <w:t xml:space="preserve">phone to come </w:t>
      </w:r>
      <w:r w:rsidR="00DC5A1F" w:rsidRPr="006A0C1D">
        <w:rPr>
          <w:rFonts w:ascii="Book Antiqua" w:hAnsi="Book Antiqua" w:cstheme="minorHAnsi"/>
        </w:rPr>
        <w:t xml:space="preserve">in </w:t>
      </w:r>
      <w:r w:rsidRPr="006A0C1D">
        <w:rPr>
          <w:rFonts w:ascii="Book Antiqua" w:hAnsi="Book Antiqua" w:cstheme="minorHAnsi"/>
        </w:rPr>
        <w:t xml:space="preserve">for education every fortnight. They are taught </w:t>
      </w:r>
      <w:r w:rsidR="00DC5A1F" w:rsidRPr="006A0C1D">
        <w:rPr>
          <w:rFonts w:ascii="Book Antiqua" w:hAnsi="Book Antiqua" w:cstheme="minorHAnsi"/>
        </w:rPr>
        <w:t>at an appropriate educational level</w:t>
      </w:r>
      <w:r w:rsidRPr="006A0C1D">
        <w:rPr>
          <w:rFonts w:ascii="Book Antiqua" w:hAnsi="Book Antiqua" w:cstheme="minorHAnsi"/>
        </w:rPr>
        <w:t xml:space="preserve"> </w:t>
      </w:r>
      <w:r w:rsidR="00DC5A1F" w:rsidRPr="006A0C1D">
        <w:rPr>
          <w:rFonts w:ascii="Book Antiqua" w:hAnsi="Book Antiqua" w:cstheme="minorHAnsi"/>
        </w:rPr>
        <w:t xml:space="preserve">about the </w:t>
      </w:r>
      <w:r w:rsidRPr="006A0C1D">
        <w:rPr>
          <w:rFonts w:ascii="Book Antiqua" w:hAnsi="Book Antiqua" w:cstheme="minorHAnsi"/>
        </w:rPr>
        <w:t xml:space="preserve">pathophysiology of diabetes, </w:t>
      </w:r>
      <w:r w:rsidR="00DC5A1F" w:rsidRPr="006A0C1D">
        <w:rPr>
          <w:rFonts w:ascii="Book Antiqua" w:hAnsi="Book Antiqua" w:cstheme="minorHAnsi"/>
        </w:rPr>
        <w:t xml:space="preserve">how to appropriately store and administer </w:t>
      </w:r>
      <w:r w:rsidRPr="006A0C1D">
        <w:rPr>
          <w:rFonts w:ascii="Book Antiqua" w:hAnsi="Book Antiqua" w:cstheme="minorHAnsi"/>
        </w:rPr>
        <w:t>insulin</w:t>
      </w:r>
      <w:r w:rsidR="00DC5A1F" w:rsidRPr="006A0C1D">
        <w:rPr>
          <w:rFonts w:ascii="Book Antiqua" w:hAnsi="Book Antiqua" w:cstheme="minorHAnsi"/>
        </w:rPr>
        <w:t>,</w:t>
      </w:r>
      <w:r w:rsidRPr="006A0C1D">
        <w:rPr>
          <w:rFonts w:ascii="Book Antiqua" w:hAnsi="Book Antiqua" w:cstheme="minorHAnsi"/>
        </w:rPr>
        <w:t xml:space="preserve"> </w:t>
      </w:r>
      <w:r w:rsidR="00885EA2" w:rsidRPr="006A0C1D">
        <w:rPr>
          <w:rFonts w:ascii="Book Antiqua" w:hAnsi="Book Antiqua" w:cstheme="minorHAnsi"/>
        </w:rPr>
        <w:t xml:space="preserve">injection sites, </w:t>
      </w:r>
      <w:r w:rsidRPr="006A0C1D">
        <w:rPr>
          <w:rFonts w:ascii="Book Antiqua" w:hAnsi="Book Antiqua" w:cstheme="minorHAnsi"/>
        </w:rPr>
        <w:t xml:space="preserve">adjust </w:t>
      </w:r>
      <w:r w:rsidR="00DC5A1F" w:rsidRPr="006A0C1D">
        <w:rPr>
          <w:rFonts w:ascii="Book Antiqua" w:hAnsi="Book Antiqua" w:cstheme="minorHAnsi"/>
        </w:rPr>
        <w:t>doses</w:t>
      </w:r>
      <w:r w:rsidRPr="006A0C1D">
        <w:rPr>
          <w:rFonts w:ascii="Book Antiqua" w:hAnsi="Book Antiqua" w:cstheme="minorHAnsi"/>
        </w:rPr>
        <w:t xml:space="preserve">, </w:t>
      </w:r>
      <w:r w:rsidR="002F1458" w:rsidRPr="006A0C1D">
        <w:rPr>
          <w:rFonts w:ascii="Book Antiqua" w:hAnsi="Book Antiqua" w:cstheme="minorHAnsi"/>
        </w:rPr>
        <w:t>manage diet and exercise</w:t>
      </w:r>
      <w:r w:rsidR="00885EA2" w:rsidRPr="006A0C1D">
        <w:rPr>
          <w:rFonts w:ascii="Book Antiqua" w:hAnsi="Book Antiqua" w:cstheme="minorHAnsi"/>
        </w:rPr>
        <w:t xml:space="preserve">, detect </w:t>
      </w:r>
      <w:r w:rsidR="00161AA7" w:rsidRPr="006A0C1D">
        <w:rPr>
          <w:rFonts w:ascii="Book Antiqua" w:hAnsi="Book Antiqua" w:cstheme="minorHAnsi"/>
        </w:rPr>
        <w:t xml:space="preserve">acute </w:t>
      </w:r>
      <w:r w:rsidR="00885EA2" w:rsidRPr="006A0C1D">
        <w:rPr>
          <w:rFonts w:ascii="Book Antiqua" w:hAnsi="Book Antiqua" w:cstheme="minorHAnsi"/>
        </w:rPr>
        <w:t>complications</w:t>
      </w:r>
      <w:r w:rsidR="002F1458" w:rsidRPr="006A0C1D">
        <w:rPr>
          <w:rFonts w:ascii="Book Antiqua" w:hAnsi="Book Antiqua" w:cstheme="minorHAnsi"/>
        </w:rPr>
        <w:t xml:space="preserve"> etc</w:t>
      </w:r>
      <w:r w:rsidRPr="006A0C1D">
        <w:rPr>
          <w:rFonts w:ascii="Book Antiqua" w:hAnsi="Book Antiqua" w:cstheme="minorHAnsi"/>
        </w:rPr>
        <w:t>.</w:t>
      </w:r>
    </w:p>
    <w:p w14:paraId="15FBFA0F" w14:textId="0A10F12E" w:rsidR="002F1458" w:rsidRPr="006A0C1D" w:rsidRDefault="002F1458" w:rsidP="00B82BE7">
      <w:pPr>
        <w:spacing w:line="360" w:lineRule="auto"/>
        <w:ind w:firstLineChars="100" w:firstLine="240"/>
        <w:jc w:val="both"/>
        <w:rPr>
          <w:rFonts w:ascii="Book Antiqua" w:hAnsi="Book Antiqua" w:cstheme="minorHAnsi"/>
        </w:rPr>
      </w:pPr>
      <w:r w:rsidRPr="006A0C1D">
        <w:rPr>
          <w:rFonts w:ascii="Book Antiqua" w:hAnsi="Book Antiqua" w:cstheme="minorHAnsi"/>
        </w:rPr>
        <w:t>The study results demonstrate the socio-economic challenges faced by many subjects, and the necessity for support with supplies</w:t>
      </w:r>
      <w:r w:rsidR="00704367" w:rsidRPr="006A0C1D">
        <w:rPr>
          <w:rFonts w:ascii="Book Antiqua" w:hAnsi="Book Antiqua" w:cstheme="minorHAnsi"/>
        </w:rPr>
        <w:t>, c</w:t>
      </w:r>
      <w:r w:rsidR="004225EA" w:rsidRPr="006A0C1D">
        <w:rPr>
          <w:rFonts w:ascii="Book Antiqua" w:hAnsi="Book Antiqua" w:cstheme="minorHAnsi"/>
        </w:rPr>
        <w:t xml:space="preserve">onsistent with past </w:t>
      </w:r>
      <w:proofErr w:type="gramStart"/>
      <w:r w:rsidR="004225EA" w:rsidRPr="006A0C1D">
        <w:rPr>
          <w:rFonts w:ascii="Book Antiqua" w:hAnsi="Book Antiqua" w:cstheme="minorHAnsi"/>
        </w:rPr>
        <w:t>report</w:t>
      </w:r>
      <w:r w:rsidR="007331F2" w:rsidRPr="006A0C1D">
        <w:rPr>
          <w:rFonts w:ascii="Book Antiqua" w:hAnsi="Book Antiqua" w:cstheme="minorHAnsi"/>
        </w:rPr>
        <w:t>s</w:t>
      </w:r>
      <w:r w:rsidR="00B82BE7" w:rsidRPr="006A0C1D">
        <w:rPr>
          <w:rFonts w:ascii="Book Antiqua" w:hAnsi="Book Antiqua" w:cstheme="minorHAnsi"/>
          <w:vertAlign w:val="superscript"/>
        </w:rPr>
        <w:t>[</w:t>
      </w:r>
      <w:proofErr w:type="gramEnd"/>
      <w:r w:rsidR="00B82BE7" w:rsidRPr="006A0C1D">
        <w:rPr>
          <w:rFonts w:ascii="Book Antiqua" w:hAnsi="Book Antiqua" w:cstheme="minorHAnsi"/>
          <w:vertAlign w:val="superscript"/>
        </w:rPr>
        <w:t>1-3,28]</w:t>
      </w:r>
      <w:r w:rsidR="0069120E" w:rsidRPr="006A0C1D">
        <w:rPr>
          <w:rFonts w:ascii="Book Antiqua" w:hAnsi="Book Antiqua" w:cstheme="minorHAnsi"/>
        </w:rPr>
        <w:t>.</w:t>
      </w:r>
      <w:r w:rsidRPr="006A0C1D">
        <w:rPr>
          <w:rFonts w:ascii="Book Antiqua" w:hAnsi="Book Antiqua" w:cstheme="minorHAnsi"/>
        </w:rPr>
        <w:t xml:space="preserve"> A number of young people were also facing challenges with continuing their education</w:t>
      </w:r>
      <w:r w:rsidR="00CA3B26" w:rsidRPr="006A0C1D">
        <w:rPr>
          <w:rFonts w:ascii="Book Antiqua" w:hAnsi="Book Antiqua" w:cstheme="minorHAnsi"/>
        </w:rPr>
        <w:t>, as demonstrated in the study</w:t>
      </w:r>
      <w:r w:rsidR="004225EA" w:rsidRPr="006A0C1D">
        <w:rPr>
          <w:rFonts w:ascii="Book Antiqua" w:hAnsi="Book Antiqua" w:cstheme="minorHAnsi"/>
        </w:rPr>
        <w:t xml:space="preserve"> by </w:t>
      </w:r>
      <w:proofErr w:type="spellStart"/>
      <w:proofErr w:type="gramStart"/>
      <w:r w:rsidR="004225EA" w:rsidRPr="006A0C1D">
        <w:rPr>
          <w:rFonts w:ascii="Book Antiqua" w:hAnsi="Book Antiqua" w:cstheme="minorHAnsi"/>
        </w:rPr>
        <w:t>Kratz</w:t>
      </w:r>
      <w:r w:rsidR="00025A9F" w:rsidRPr="006A0C1D">
        <w:rPr>
          <w:rFonts w:ascii="Book Antiqua" w:hAnsi="Book Antiqua" w:cstheme="minorHAnsi"/>
        </w:rPr>
        <w:t>er</w:t>
      </w:r>
      <w:proofErr w:type="spellEnd"/>
      <w:r w:rsidR="00B82BE7" w:rsidRPr="006A0C1D">
        <w:rPr>
          <w:rFonts w:ascii="Book Antiqua" w:hAnsi="Book Antiqua" w:cstheme="minorHAnsi"/>
          <w:vertAlign w:val="superscript"/>
        </w:rPr>
        <w:t>[</w:t>
      </w:r>
      <w:proofErr w:type="gramEnd"/>
      <w:r w:rsidR="00B82BE7" w:rsidRPr="006A0C1D">
        <w:rPr>
          <w:rFonts w:ascii="Book Antiqua" w:hAnsi="Book Antiqua" w:cstheme="minorHAnsi"/>
          <w:vertAlign w:val="superscript"/>
        </w:rPr>
        <w:t>2]</w:t>
      </w:r>
      <w:r w:rsidR="0069120E" w:rsidRPr="006A0C1D">
        <w:rPr>
          <w:rFonts w:ascii="Book Antiqua" w:hAnsi="Book Antiqua" w:cstheme="minorHAnsi"/>
        </w:rPr>
        <w:t>.</w:t>
      </w:r>
    </w:p>
    <w:p w14:paraId="4718F881" w14:textId="20613C93" w:rsidR="00836FCB" w:rsidRDefault="00836FCB" w:rsidP="00B82BE7">
      <w:pPr>
        <w:spacing w:line="360" w:lineRule="auto"/>
        <w:ind w:firstLineChars="100" w:firstLine="240"/>
        <w:jc w:val="both"/>
        <w:rPr>
          <w:rFonts w:ascii="Book Antiqua" w:hAnsi="Book Antiqua" w:cstheme="minorHAnsi"/>
          <w:lang w:eastAsia="zh-CN"/>
        </w:rPr>
      </w:pPr>
      <w:r w:rsidRPr="006A0C1D">
        <w:rPr>
          <w:rFonts w:ascii="Book Antiqua" w:hAnsi="Book Antiqua" w:cstheme="minorHAnsi"/>
        </w:rPr>
        <w:t>Some families do not have access to home refrigerati</w:t>
      </w:r>
      <w:r w:rsidR="004621D4" w:rsidRPr="006A0C1D">
        <w:rPr>
          <w:rFonts w:ascii="Book Antiqua" w:hAnsi="Book Antiqua" w:cstheme="minorHAnsi"/>
        </w:rPr>
        <w:t>on for insulin storage, and so place the insulin in a clay pot using evaporative cooling. Such methods do substantially reduce storage temperatures unless humidity is</w:t>
      </w:r>
      <w:r w:rsidR="008C4FFD" w:rsidRPr="006A0C1D">
        <w:rPr>
          <w:rFonts w:ascii="Book Antiqua" w:hAnsi="Book Antiqua" w:cstheme="minorHAnsi"/>
        </w:rPr>
        <w:t xml:space="preserve"> very </w:t>
      </w:r>
      <w:proofErr w:type="gramStart"/>
      <w:r w:rsidR="008C4FFD" w:rsidRPr="006A0C1D">
        <w:rPr>
          <w:rFonts w:ascii="Book Antiqua" w:hAnsi="Book Antiqua" w:cstheme="minorHAnsi"/>
        </w:rPr>
        <w:t>high</w:t>
      </w:r>
      <w:r w:rsidR="00B82BE7" w:rsidRPr="006A0C1D">
        <w:rPr>
          <w:rFonts w:ascii="Book Antiqua" w:hAnsi="Book Antiqua" w:cstheme="minorHAnsi"/>
          <w:vertAlign w:val="superscript"/>
        </w:rPr>
        <w:t>[</w:t>
      </w:r>
      <w:proofErr w:type="gramEnd"/>
      <w:r w:rsidR="00B82BE7" w:rsidRPr="006A0C1D">
        <w:rPr>
          <w:rFonts w:ascii="Book Antiqua" w:hAnsi="Book Antiqua" w:cstheme="minorHAnsi"/>
          <w:vertAlign w:val="superscript"/>
        </w:rPr>
        <w:t>33]</w:t>
      </w:r>
      <w:r w:rsidR="0069120E" w:rsidRPr="006A0C1D">
        <w:rPr>
          <w:rFonts w:ascii="Book Antiqua" w:hAnsi="Book Antiqua" w:cstheme="minorHAnsi"/>
        </w:rPr>
        <w:t>.</w:t>
      </w:r>
    </w:p>
    <w:p w14:paraId="4D5DA586" w14:textId="77777777" w:rsidR="00B82BE7" w:rsidRPr="006A0C1D" w:rsidRDefault="00B82BE7" w:rsidP="00B82BE7">
      <w:pPr>
        <w:spacing w:line="360" w:lineRule="auto"/>
        <w:ind w:firstLineChars="100" w:firstLine="240"/>
        <w:jc w:val="both"/>
        <w:rPr>
          <w:rFonts w:ascii="Book Antiqua" w:hAnsi="Book Antiqua" w:cstheme="minorHAnsi"/>
          <w:lang w:eastAsia="zh-CN"/>
        </w:rPr>
      </w:pPr>
    </w:p>
    <w:p w14:paraId="366974A0" w14:textId="45A2DB4D" w:rsidR="002F1458" w:rsidRPr="00B82BE7" w:rsidRDefault="002F1458" w:rsidP="006B3129">
      <w:pPr>
        <w:spacing w:line="360" w:lineRule="auto"/>
        <w:jc w:val="both"/>
        <w:rPr>
          <w:rFonts w:ascii="Book Antiqua" w:hAnsi="Book Antiqua" w:cstheme="minorHAnsi"/>
          <w:b/>
          <w:i/>
        </w:rPr>
      </w:pPr>
      <w:r w:rsidRPr="00B82BE7">
        <w:rPr>
          <w:rFonts w:ascii="Book Antiqua" w:hAnsi="Book Antiqua" w:cstheme="minorHAnsi"/>
          <w:b/>
          <w:i/>
        </w:rPr>
        <w:t>Limitations</w:t>
      </w:r>
    </w:p>
    <w:p w14:paraId="39D4824F" w14:textId="05F9B715" w:rsidR="00E96AEA" w:rsidRDefault="00DC5A1F" w:rsidP="006B3129">
      <w:pPr>
        <w:spacing w:line="360" w:lineRule="auto"/>
        <w:jc w:val="both"/>
        <w:rPr>
          <w:rFonts w:ascii="Book Antiqua" w:hAnsi="Book Antiqua"/>
          <w:lang w:eastAsia="zh-CN"/>
        </w:rPr>
      </w:pPr>
      <w:r w:rsidRPr="006A0C1D">
        <w:rPr>
          <w:rFonts w:ascii="Book Antiqua" w:hAnsi="Book Antiqua" w:cstheme="minorHAnsi"/>
        </w:rPr>
        <w:t>The major limitation of this study is the lack of ability and resources to measure autoantibodies and C-peptide to confirm the diagnosis of type 1 or type 2</w:t>
      </w:r>
      <w:r w:rsidR="008A3204" w:rsidRPr="006A0C1D">
        <w:rPr>
          <w:rFonts w:ascii="Book Antiqua" w:hAnsi="Book Antiqua" w:cstheme="minorHAnsi"/>
        </w:rPr>
        <w:t>, or an atypical form</w:t>
      </w:r>
      <w:r w:rsidRPr="006A0C1D">
        <w:rPr>
          <w:rFonts w:ascii="Book Antiqua" w:hAnsi="Book Antiqua" w:cstheme="minorHAnsi"/>
        </w:rPr>
        <w:t>. Such assistance with typology would not only be interesting scientifically</w:t>
      </w:r>
      <w:r w:rsidR="005518D2" w:rsidRPr="006A0C1D">
        <w:rPr>
          <w:rFonts w:ascii="Book Antiqua" w:hAnsi="Book Antiqua" w:cstheme="minorHAnsi"/>
        </w:rPr>
        <w:t>,</w:t>
      </w:r>
      <w:r w:rsidRPr="006A0C1D">
        <w:rPr>
          <w:rFonts w:ascii="Book Antiqua" w:hAnsi="Book Antiqua" w:cstheme="minorHAnsi"/>
        </w:rPr>
        <w:t xml:space="preserve"> but would be helpful to </w:t>
      </w:r>
      <w:proofErr w:type="spellStart"/>
      <w:r w:rsidRPr="006A0C1D">
        <w:rPr>
          <w:rFonts w:ascii="Book Antiqua" w:hAnsi="Book Antiqua" w:cstheme="minorHAnsi"/>
        </w:rPr>
        <w:t>individualise</w:t>
      </w:r>
      <w:proofErr w:type="spellEnd"/>
      <w:r w:rsidRPr="006A0C1D">
        <w:rPr>
          <w:rFonts w:ascii="Book Antiqua" w:hAnsi="Book Antiqua" w:cstheme="minorHAnsi"/>
        </w:rPr>
        <w:t xml:space="preserve"> management. However, the presence or absence of autoantibodies alone may not be categorical in this population</w:t>
      </w:r>
      <w:r w:rsidR="00F94F41" w:rsidRPr="006A0C1D">
        <w:rPr>
          <w:rFonts w:ascii="Book Antiqua" w:hAnsi="Book Antiqua" w:cstheme="minorHAnsi"/>
        </w:rPr>
        <w:t>.</w:t>
      </w:r>
      <w:r w:rsidRPr="006A0C1D">
        <w:rPr>
          <w:rFonts w:ascii="Book Antiqua" w:hAnsi="Book Antiqua" w:cstheme="minorHAnsi"/>
        </w:rPr>
        <w:t xml:space="preserve"> </w:t>
      </w:r>
      <w:proofErr w:type="spellStart"/>
      <w:r w:rsidR="00B82BE7">
        <w:rPr>
          <w:rFonts w:ascii="Book Antiqua" w:hAnsi="Book Antiqua"/>
        </w:rPr>
        <w:t>Agyei-Frempong</w:t>
      </w:r>
      <w:proofErr w:type="spellEnd"/>
      <w:r w:rsidR="00B82BE7">
        <w:rPr>
          <w:rFonts w:ascii="Book Antiqua" w:hAnsi="Book Antiqua"/>
        </w:rPr>
        <w:t xml:space="preserve"> </w:t>
      </w:r>
      <w:r w:rsidR="00B82BE7" w:rsidRPr="00B82BE7">
        <w:rPr>
          <w:rFonts w:ascii="Book Antiqua" w:hAnsi="Book Antiqua"/>
          <w:i/>
        </w:rPr>
        <w:t>et al</w:t>
      </w:r>
      <w:r w:rsidR="008C4FFD" w:rsidRPr="006A0C1D">
        <w:rPr>
          <w:rFonts w:ascii="Book Antiqua" w:hAnsi="Book Antiqua"/>
          <w:vertAlign w:val="superscript"/>
        </w:rPr>
        <w:t>[</w:t>
      </w:r>
      <w:r w:rsidR="00C85407" w:rsidRPr="006A0C1D">
        <w:rPr>
          <w:rFonts w:ascii="Book Antiqua" w:hAnsi="Book Antiqua"/>
          <w:vertAlign w:val="superscript"/>
        </w:rPr>
        <w:t>3</w:t>
      </w:r>
      <w:r w:rsidR="0069120E" w:rsidRPr="006A0C1D">
        <w:rPr>
          <w:rFonts w:ascii="Book Antiqua" w:hAnsi="Book Antiqua"/>
          <w:vertAlign w:val="superscript"/>
        </w:rPr>
        <w:t>4</w:t>
      </w:r>
      <w:r w:rsidR="008C4FFD" w:rsidRPr="006A0C1D">
        <w:rPr>
          <w:rFonts w:ascii="Book Antiqua" w:hAnsi="Book Antiqua"/>
          <w:vertAlign w:val="superscript"/>
        </w:rPr>
        <w:t>]</w:t>
      </w:r>
      <w:r w:rsidRPr="006A0C1D">
        <w:rPr>
          <w:rFonts w:ascii="Book Antiqua" w:hAnsi="Book Antiqua"/>
        </w:rPr>
        <w:t xml:space="preserve"> in a study of autoimmunity in a population of adults with diabetes in Kumasi found that </w:t>
      </w:r>
      <w:r w:rsidR="00B22A34" w:rsidRPr="006A0C1D">
        <w:rPr>
          <w:rFonts w:ascii="Book Antiqua" w:hAnsi="Book Antiqua" w:cs="Arial"/>
          <w:bCs/>
        </w:rPr>
        <w:t xml:space="preserve">glutamic acid decarboxylase (GAD) antibody and/or </w:t>
      </w:r>
      <w:proofErr w:type="spellStart"/>
      <w:r w:rsidR="00B22A34" w:rsidRPr="006A0C1D">
        <w:rPr>
          <w:rFonts w:ascii="Book Antiqua" w:hAnsi="Book Antiqua" w:cs="Arial"/>
          <w:bCs/>
        </w:rPr>
        <w:t>insulinoma</w:t>
      </w:r>
      <w:proofErr w:type="spellEnd"/>
      <w:r w:rsidR="00B22A34" w:rsidRPr="006A0C1D">
        <w:rPr>
          <w:rFonts w:ascii="Book Antiqua" w:hAnsi="Book Antiqua" w:cs="Arial"/>
          <w:bCs/>
        </w:rPr>
        <w:t xml:space="preserve"> antibody (</w:t>
      </w:r>
      <w:r w:rsidR="00B22A34" w:rsidRPr="006A0C1D">
        <w:rPr>
          <w:rFonts w:ascii="Book Antiqua" w:hAnsi="Book Antiqua"/>
        </w:rPr>
        <w:t xml:space="preserve">IA2) </w:t>
      </w:r>
      <w:r w:rsidRPr="006A0C1D">
        <w:rPr>
          <w:rFonts w:ascii="Book Antiqua" w:hAnsi="Book Antiqua"/>
        </w:rPr>
        <w:t>were present in 35% of those on insulin and 16.5% of those not requiring insulin.</w:t>
      </w:r>
      <w:r w:rsidR="00520976" w:rsidRPr="006A0C1D">
        <w:rPr>
          <w:rFonts w:ascii="Book Antiqua" w:hAnsi="Book Antiqua"/>
        </w:rPr>
        <w:t xml:space="preserve"> </w:t>
      </w:r>
    </w:p>
    <w:p w14:paraId="1CA3EE05" w14:textId="77777777" w:rsidR="00B82BE7" w:rsidRPr="006A0C1D" w:rsidRDefault="00B82BE7" w:rsidP="006B3129">
      <w:pPr>
        <w:spacing w:line="360" w:lineRule="auto"/>
        <w:jc w:val="both"/>
        <w:rPr>
          <w:rFonts w:ascii="Book Antiqua" w:hAnsi="Book Antiqua" w:cstheme="minorHAnsi"/>
          <w:lang w:eastAsia="zh-CN"/>
        </w:rPr>
      </w:pPr>
    </w:p>
    <w:p w14:paraId="13B20768" w14:textId="05040DA6" w:rsidR="002F1458" w:rsidRPr="00B82BE7" w:rsidRDefault="002F1458" w:rsidP="006B3129">
      <w:pPr>
        <w:spacing w:line="360" w:lineRule="auto"/>
        <w:jc w:val="both"/>
        <w:rPr>
          <w:rFonts w:ascii="Book Antiqua" w:hAnsi="Book Antiqua" w:cstheme="minorHAnsi"/>
          <w:b/>
          <w:i/>
        </w:rPr>
      </w:pPr>
      <w:r w:rsidRPr="00B82BE7">
        <w:rPr>
          <w:rFonts w:ascii="Book Antiqua" w:hAnsi="Book Antiqua" w:cstheme="minorHAnsi"/>
          <w:b/>
          <w:i/>
        </w:rPr>
        <w:lastRenderedPageBreak/>
        <w:t>Summary and recommendations</w:t>
      </w:r>
    </w:p>
    <w:p w14:paraId="1719D04F" w14:textId="464CCD56" w:rsidR="00763314" w:rsidRPr="006A0C1D" w:rsidRDefault="002F1458" w:rsidP="006B3129">
      <w:pPr>
        <w:spacing w:line="360" w:lineRule="auto"/>
        <w:jc w:val="both"/>
        <w:rPr>
          <w:rFonts w:ascii="Book Antiqua" w:hAnsi="Book Antiqua" w:cstheme="minorHAnsi"/>
        </w:rPr>
      </w:pPr>
      <w:r w:rsidRPr="006A0C1D">
        <w:rPr>
          <w:rFonts w:ascii="Book Antiqua" w:hAnsi="Book Antiqua" w:cstheme="minorHAnsi"/>
        </w:rPr>
        <w:t xml:space="preserve">In summary, both type 1 and </w:t>
      </w:r>
      <w:proofErr w:type="gramStart"/>
      <w:r w:rsidRPr="006A0C1D">
        <w:rPr>
          <w:rFonts w:ascii="Book Antiqua" w:hAnsi="Book Antiqua" w:cstheme="minorHAnsi"/>
        </w:rPr>
        <w:t>type 2 diabetes occur</w:t>
      </w:r>
      <w:proofErr w:type="gramEnd"/>
      <w:r w:rsidRPr="006A0C1D">
        <w:rPr>
          <w:rFonts w:ascii="Book Antiqua" w:hAnsi="Book Antiqua" w:cstheme="minorHAnsi"/>
        </w:rPr>
        <w:t xml:space="preserve"> in young people in northern Ghana, with high rates of DKA at onset, and a female preponderance. Deaths in the first few years are still not uncommon. Community and health professional awareness is indicated to </w:t>
      </w:r>
      <w:r w:rsidR="00DA689E" w:rsidRPr="006A0C1D">
        <w:rPr>
          <w:rFonts w:ascii="Book Antiqua" w:hAnsi="Book Antiqua" w:cstheme="minorHAnsi"/>
        </w:rPr>
        <w:t xml:space="preserve">achieve prompt and accurate diagnosis and prevent deaths at onset. </w:t>
      </w:r>
      <w:r w:rsidR="00527EF0" w:rsidRPr="006A0C1D">
        <w:rPr>
          <w:rFonts w:ascii="Book Antiqua" w:hAnsi="Book Antiqua" w:cstheme="minorHAnsi"/>
        </w:rPr>
        <w:t>Although not assessed in this study, it is reasonable to conclude that f</w:t>
      </w:r>
      <w:r w:rsidRPr="006A0C1D">
        <w:rPr>
          <w:rFonts w:ascii="Book Antiqua" w:hAnsi="Book Antiqua" w:cstheme="minorHAnsi"/>
        </w:rPr>
        <w:t>urther health professional and patient education is needed</w:t>
      </w:r>
      <w:r w:rsidR="00DA689E" w:rsidRPr="006A0C1D">
        <w:rPr>
          <w:rFonts w:ascii="Book Antiqua" w:hAnsi="Book Antiqua" w:cstheme="minorHAnsi"/>
        </w:rPr>
        <w:t xml:space="preserve"> to continue to improve management</w:t>
      </w:r>
      <w:r w:rsidR="00D81C1E" w:rsidRPr="006A0C1D">
        <w:rPr>
          <w:rFonts w:ascii="Book Antiqua" w:hAnsi="Book Antiqua" w:cstheme="minorHAnsi"/>
        </w:rPr>
        <w:t>,</w:t>
      </w:r>
      <w:r w:rsidR="00DA689E" w:rsidRPr="006A0C1D">
        <w:rPr>
          <w:rFonts w:ascii="Book Antiqua" w:hAnsi="Book Antiqua" w:cstheme="minorHAnsi"/>
        </w:rPr>
        <w:t xml:space="preserve"> and therefore reduce the risk of long-term complications. </w:t>
      </w:r>
      <w:proofErr w:type="gramStart"/>
      <w:r w:rsidR="00AC3A33" w:rsidRPr="006A0C1D">
        <w:rPr>
          <w:rFonts w:ascii="Book Antiqua" w:hAnsi="Book Antiqua" w:cstheme="minorHAnsi"/>
        </w:rPr>
        <w:t>Improvements in the availability of diagnostic technology (particularly blood glucose meters and strips) is</w:t>
      </w:r>
      <w:proofErr w:type="gramEnd"/>
      <w:r w:rsidR="00AC3A33" w:rsidRPr="006A0C1D">
        <w:rPr>
          <w:rFonts w:ascii="Book Antiqua" w:hAnsi="Book Antiqua" w:cstheme="minorHAnsi"/>
        </w:rPr>
        <w:t xml:space="preserve"> also indicated. </w:t>
      </w:r>
      <w:r w:rsidR="00DA689E" w:rsidRPr="006A0C1D">
        <w:rPr>
          <w:rFonts w:ascii="Book Antiqua" w:hAnsi="Book Antiqua" w:cstheme="minorHAnsi"/>
        </w:rPr>
        <w:t>A patient support group would also be very beneficial.</w:t>
      </w:r>
    </w:p>
    <w:p w14:paraId="3B919CC7" w14:textId="77777777" w:rsidR="001A1FA0" w:rsidRPr="006A0C1D" w:rsidRDefault="001A1FA0" w:rsidP="006B3129">
      <w:pPr>
        <w:spacing w:line="360" w:lineRule="auto"/>
        <w:jc w:val="both"/>
        <w:rPr>
          <w:rFonts w:ascii="Book Antiqua" w:hAnsi="Book Antiqua" w:cstheme="minorHAnsi"/>
          <w:lang w:eastAsia="zh-CN"/>
        </w:rPr>
      </w:pPr>
    </w:p>
    <w:p w14:paraId="7B398BE7" w14:textId="321335DB" w:rsidR="00557730" w:rsidRPr="006A0C1D" w:rsidRDefault="00C10751" w:rsidP="006B3129">
      <w:pPr>
        <w:spacing w:line="360" w:lineRule="auto"/>
        <w:jc w:val="both"/>
        <w:rPr>
          <w:rFonts w:ascii="Book Antiqua" w:hAnsi="Book Antiqua" w:cstheme="minorHAnsi"/>
          <w:b/>
        </w:rPr>
      </w:pPr>
      <w:r w:rsidRPr="006A0C1D">
        <w:rPr>
          <w:rFonts w:ascii="Book Antiqua" w:hAnsi="Book Antiqua" w:cstheme="minorHAnsi"/>
          <w:b/>
        </w:rPr>
        <w:t>ACKNOWLEDGEMENTS</w:t>
      </w:r>
      <w:r w:rsidR="0041522F" w:rsidRPr="006A0C1D">
        <w:rPr>
          <w:rFonts w:ascii="Book Antiqua" w:hAnsi="Book Antiqua" w:cstheme="minorHAnsi"/>
          <w:b/>
        </w:rPr>
        <w:t xml:space="preserve"> </w:t>
      </w:r>
    </w:p>
    <w:p w14:paraId="69B90E82" w14:textId="12ECB7D5" w:rsidR="001F4631" w:rsidRPr="006A0C1D" w:rsidRDefault="0041522F" w:rsidP="006B312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Garamond" w:hAnsi="Book Antiqua" w:cstheme="minorHAnsi"/>
          <w:color w:val="auto"/>
          <w:sz w:val="24"/>
          <w:szCs w:val="24"/>
        </w:rPr>
      </w:pPr>
      <w:r w:rsidRPr="006A0C1D">
        <w:rPr>
          <w:rFonts w:ascii="Book Antiqua" w:hAnsi="Book Antiqua" w:cstheme="minorHAnsi"/>
          <w:color w:val="auto"/>
          <w:sz w:val="24"/>
          <w:szCs w:val="24"/>
        </w:rPr>
        <w:t>We than</w:t>
      </w:r>
      <w:r w:rsidR="00B049DA" w:rsidRPr="006A0C1D">
        <w:rPr>
          <w:rFonts w:ascii="Book Antiqua" w:hAnsi="Book Antiqua" w:cstheme="minorHAnsi"/>
          <w:color w:val="auto"/>
          <w:sz w:val="24"/>
          <w:szCs w:val="24"/>
        </w:rPr>
        <w:t>k</w:t>
      </w:r>
      <w:r w:rsidRPr="006A0C1D">
        <w:rPr>
          <w:rFonts w:ascii="Book Antiqua" w:hAnsi="Book Antiqua" w:cstheme="minorHAnsi"/>
          <w:color w:val="auto"/>
          <w:sz w:val="24"/>
          <w:szCs w:val="24"/>
        </w:rPr>
        <w:t xml:space="preserve"> </w:t>
      </w:r>
      <w:r w:rsidR="005E3EAB" w:rsidRPr="006A0C1D">
        <w:rPr>
          <w:rFonts w:ascii="Book Antiqua" w:hAnsi="Book Antiqua" w:cstheme="minorHAnsi"/>
          <w:color w:val="auto"/>
          <w:sz w:val="24"/>
          <w:szCs w:val="24"/>
        </w:rPr>
        <w:t xml:space="preserve">the </w:t>
      </w:r>
      <w:r w:rsidR="005C1FDD" w:rsidRPr="006A0C1D">
        <w:rPr>
          <w:rFonts w:ascii="Book Antiqua" w:hAnsi="Book Antiqua" w:cstheme="minorHAnsi"/>
          <w:color w:val="auto"/>
          <w:sz w:val="24"/>
          <w:szCs w:val="24"/>
        </w:rPr>
        <w:t xml:space="preserve">staff at the statistics department of KATH </w:t>
      </w:r>
      <w:r w:rsidR="00536091" w:rsidRPr="006A0C1D">
        <w:rPr>
          <w:rFonts w:ascii="Book Antiqua" w:hAnsi="Book Antiqua" w:cstheme="minorHAnsi"/>
          <w:color w:val="auto"/>
          <w:sz w:val="24"/>
          <w:szCs w:val="24"/>
        </w:rPr>
        <w:t xml:space="preserve">and Jean-Pierre </w:t>
      </w:r>
      <w:proofErr w:type="spellStart"/>
      <w:r w:rsidR="00536091" w:rsidRPr="006A0C1D">
        <w:rPr>
          <w:rFonts w:ascii="Book Antiqua" w:hAnsi="Book Antiqua" w:cstheme="minorHAnsi"/>
          <w:color w:val="auto"/>
          <w:sz w:val="24"/>
          <w:szCs w:val="24"/>
        </w:rPr>
        <w:t>Chanoine</w:t>
      </w:r>
      <w:proofErr w:type="spellEnd"/>
      <w:r w:rsidR="00536091" w:rsidRPr="006A0C1D">
        <w:rPr>
          <w:rFonts w:ascii="Book Antiqua" w:hAnsi="Book Antiqua" w:cstheme="minorHAnsi"/>
          <w:color w:val="auto"/>
          <w:sz w:val="24"/>
          <w:szCs w:val="24"/>
        </w:rPr>
        <w:t xml:space="preserve"> </w:t>
      </w:r>
      <w:r w:rsidR="000A5DC4" w:rsidRPr="006A0C1D">
        <w:rPr>
          <w:rFonts w:ascii="Book Antiqua" w:hAnsi="Book Antiqua" w:cstheme="minorHAnsi"/>
          <w:color w:val="auto"/>
          <w:sz w:val="24"/>
          <w:szCs w:val="24"/>
        </w:rPr>
        <w:t>f</w:t>
      </w:r>
      <w:r w:rsidR="005C1FDD" w:rsidRPr="006A0C1D">
        <w:rPr>
          <w:rFonts w:ascii="Book Antiqua" w:hAnsi="Book Antiqua" w:cstheme="minorHAnsi"/>
          <w:color w:val="auto"/>
          <w:sz w:val="24"/>
          <w:szCs w:val="24"/>
        </w:rPr>
        <w:t>or he</w:t>
      </w:r>
      <w:r w:rsidR="006C7546" w:rsidRPr="006A0C1D">
        <w:rPr>
          <w:rFonts w:ascii="Book Antiqua" w:hAnsi="Book Antiqua" w:cstheme="minorHAnsi"/>
          <w:color w:val="auto"/>
          <w:sz w:val="24"/>
          <w:szCs w:val="24"/>
        </w:rPr>
        <w:t>l</w:t>
      </w:r>
      <w:r w:rsidR="005C1FDD" w:rsidRPr="006A0C1D">
        <w:rPr>
          <w:rFonts w:ascii="Book Antiqua" w:hAnsi="Book Antiqua" w:cstheme="minorHAnsi"/>
          <w:color w:val="auto"/>
          <w:sz w:val="24"/>
          <w:szCs w:val="24"/>
        </w:rPr>
        <w:t>pful comm</w:t>
      </w:r>
      <w:r w:rsidR="006C7546" w:rsidRPr="006A0C1D">
        <w:rPr>
          <w:rFonts w:ascii="Book Antiqua" w:hAnsi="Book Antiqua" w:cstheme="minorHAnsi"/>
          <w:color w:val="auto"/>
          <w:sz w:val="24"/>
          <w:szCs w:val="24"/>
        </w:rPr>
        <w:t>e</w:t>
      </w:r>
      <w:r w:rsidR="005C1FDD" w:rsidRPr="006A0C1D">
        <w:rPr>
          <w:rFonts w:ascii="Book Antiqua" w:hAnsi="Book Antiqua" w:cstheme="minorHAnsi"/>
          <w:color w:val="auto"/>
          <w:sz w:val="24"/>
          <w:szCs w:val="24"/>
        </w:rPr>
        <w:t xml:space="preserve">nts on the manuscript, </w:t>
      </w:r>
      <w:r w:rsidR="000A5DC4" w:rsidRPr="006A0C1D">
        <w:rPr>
          <w:rFonts w:ascii="Book Antiqua" w:hAnsi="Book Antiqua" w:cstheme="minorHAnsi"/>
          <w:color w:val="auto"/>
          <w:sz w:val="24"/>
          <w:szCs w:val="24"/>
        </w:rPr>
        <w:t xml:space="preserve">and </w:t>
      </w:r>
      <w:proofErr w:type="spellStart"/>
      <w:r w:rsidR="001F685B" w:rsidRPr="006A0C1D">
        <w:rPr>
          <w:rFonts w:ascii="Book Antiqua" w:hAnsi="Book Antiqua" w:cstheme="minorHAnsi"/>
          <w:color w:val="auto"/>
          <w:sz w:val="24"/>
          <w:szCs w:val="24"/>
        </w:rPr>
        <w:t>Ms</w:t>
      </w:r>
      <w:proofErr w:type="spellEnd"/>
      <w:r w:rsidR="001F685B" w:rsidRPr="006A0C1D">
        <w:rPr>
          <w:rFonts w:ascii="Book Antiqua" w:hAnsi="Book Antiqua" w:cstheme="minorHAnsi"/>
          <w:color w:val="auto"/>
          <w:sz w:val="24"/>
          <w:szCs w:val="24"/>
        </w:rPr>
        <w:t xml:space="preserve"> Jane </w:t>
      </w:r>
      <w:proofErr w:type="spellStart"/>
      <w:r w:rsidR="001F685B" w:rsidRPr="006A0C1D">
        <w:rPr>
          <w:rFonts w:ascii="Book Antiqua" w:hAnsi="Book Antiqua" w:cstheme="minorHAnsi"/>
          <w:color w:val="auto"/>
          <w:sz w:val="24"/>
          <w:szCs w:val="24"/>
        </w:rPr>
        <w:t>Aquaye</w:t>
      </w:r>
      <w:proofErr w:type="spellEnd"/>
      <w:r w:rsidR="001F685B" w:rsidRPr="006A0C1D">
        <w:rPr>
          <w:rFonts w:ascii="Book Antiqua" w:hAnsi="Book Antiqua" w:cstheme="minorHAnsi"/>
          <w:color w:val="auto"/>
          <w:sz w:val="24"/>
          <w:szCs w:val="24"/>
        </w:rPr>
        <w:t xml:space="preserve"> for data entry.</w:t>
      </w:r>
      <w:r w:rsidR="00281D3C" w:rsidRPr="006A0C1D">
        <w:rPr>
          <w:rFonts w:ascii="Book Antiqua" w:hAnsi="Book Antiqua" w:cstheme="minorHAnsi"/>
          <w:color w:val="auto"/>
          <w:sz w:val="24"/>
          <w:szCs w:val="24"/>
        </w:rPr>
        <w:t xml:space="preserve"> </w:t>
      </w:r>
    </w:p>
    <w:p w14:paraId="7B6E7926" w14:textId="77777777" w:rsidR="003B50FA" w:rsidRPr="006A0C1D" w:rsidRDefault="003B50FA" w:rsidP="006B3129">
      <w:pPr>
        <w:spacing w:line="360" w:lineRule="auto"/>
        <w:jc w:val="both"/>
        <w:rPr>
          <w:rFonts w:ascii="Book Antiqua" w:hAnsi="Book Antiqua" w:cstheme="minorHAnsi"/>
          <w:b/>
          <w:lang w:eastAsia="zh-CN"/>
        </w:rPr>
      </w:pPr>
      <w:bookmarkStart w:id="2" w:name="Data"/>
      <w:bookmarkEnd w:id="2"/>
    </w:p>
    <w:p w14:paraId="6F7F8AEF" w14:textId="58E55417" w:rsidR="005B3E58" w:rsidRPr="00547EE5" w:rsidRDefault="005B3E58" w:rsidP="00547EE5">
      <w:pPr>
        <w:autoSpaceDE w:val="0"/>
        <w:autoSpaceDN w:val="0"/>
        <w:adjustRightInd w:val="0"/>
        <w:spacing w:line="360" w:lineRule="auto"/>
        <w:jc w:val="both"/>
        <w:rPr>
          <w:rFonts w:ascii="Book Antiqua" w:hAnsi="Book Antiqua"/>
          <w:b/>
          <w:lang w:eastAsia="zh-CN"/>
        </w:rPr>
      </w:pPr>
      <w:r w:rsidRPr="006A0C1D">
        <w:rPr>
          <w:rFonts w:ascii="Book Antiqua" w:hAnsi="Book Antiqua"/>
          <w:b/>
        </w:rPr>
        <w:t>COMMENTS</w:t>
      </w:r>
    </w:p>
    <w:p w14:paraId="60ACC5B0" w14:textId="7B4D9EA0" w:rsidR="008A3204" w:rsidRPr="00547EE5" w:rsidRDefault="008A3204" w:rsidP="006B3129">
      <w:pPr>
        <w:spacing w:line="360" w:lineRule="auto"/>
        <w:jc w:val="both"/>
        <w:rPr>
          <w:rFonts w:ascii="Book Antiqua" w:hAnsi="Book Antiqua" w:cstheme="minorHAnsi"/>
          <w:b/>
          <w:i/>
          <w:lang w:eastAsia="zh-CN"/>
        </w:rPr>
      </w:pPr>
      <w:r w:rsidRPr="00547EE5">
        <w:rPr>
          <w:rFonts w:ascii="Book Antiqua" w:hAnsi="Book Antiqua" w:cstheme="minorHAnsi"/>
          <w:b/>
          <w:i/>
          <w:lang w:eastAsia="zh-CN"/>
        </w:rPr>
        <w:t>Background</w:t>
      </w:r>
    </w:p>
    <w:p w14:paraId="6BCB56A9" w14:textId="0E0805A7" w:rsidR="008A3204" w:rsidRPr="006A0C1D" w:rsidRDefault="008A3204" w:rsidP="006B3129">
      <w:pPr>
        <w:spacing w:line="360" w:lineRule="auto"/>
        <w:jc w:val="both"/>
        <w:rPr>
          <w:rFonts w:ascii="Book Antiqua" w:hAnsi="Book Antiqua" w:cstheme="minorHAnsi"/>
          <w:lang w:eastAsia="zh-CN"/>
        </w:rPr>
      </w:pPr>
      <w:r w:rsidRPr="006A0C1D">
        <w:rPr>
          <w:rFonts w:ascii="Book Antiqua" w:hAnsi="Book Antiqua" w:cstheme="minorHAnsi"/>
          <w:lang w:eastAsia="zh-CN"/>
        </w:rPr>
        <w:t>Limited information is available on types of diabetes in young people in Africa, nor on prognosis.</w:t>
      </w:r>
    </w:p>
    <w:p w14:paraId="627E52DE" w14:textId="7774FF6C" w:rsidR="008A3204" w:rsidRPr="006A0C1D" w:rsidRDefault="008A3204" w:rsidP="006B3129">
      <w:pPr>
        <w:spacing w:line="360" w:lineRule="auto"/>
        <w:jc w:val="both"/>
        <w:rPr>
          <w:rFonts w:ascii="Book Antiqua" w:hAnsi="Book Antiqua" w:cstheme="minorHAnsi"/>
          <w:b/>
          <w:lang w:eastAsia="zh-CN"/>
        </w:rPr>
      </w:pPr>
    </w:p>
    <w:p w14:paraId="5E77BB48" w14:textId="27156702" w:rsidR="008A3204" w:rsidRPr="00547EE5" w:rsidRDefault="008A3204" w:rsidP="006B3129">
      <w:pPr>
        <w:spacing w:line="360" w:lineRule="auto"/>
        <w:jc w:val="both"/>
        <w:rPr>
          <w:rFonts w:ascii="Book Antiqua" w:hAnsi="Book Antiqua" w:cstheme="minorHAnsi"/>
          <w:b/>
          <w:i/>
          <w:lang w:eastAsia="zh-CN"/>
        </w:rPr>
      </w:pPr>
      <w:r w:rsidRPr="00547EE5">
        <w:rPr>
          <w:rFonts w:ascii="Book Antiqua" w:hAnsi="Book Antiqua" w:cstheme="minorHAnsi"/>
          <w:b/>
          <w:i/>
          <w:lang w:eastAsia="zh-CN"/>
        </w:rPr>
        <w:t>Research frontiers</w:t>
      </w:r>
    </w:p>
    <w:p w14:paraId="7B1D8221" w14:textId="52C4E287" w:rsidR="008A3204" w:rsidRPr="006A0C1D" w:rsidRDefault="008A3204" w:rsidP="006B3129">
      <w:pPr>
        <w:spacing w:line="360" w:lineRule="auto"/>
        <w:jc w:val="both"/>
        <w:rPr>
          <w:rFonts w:ascii="Book Antiqua" w:hAnsi="Book Antiqua" w:cstheme="minorHAnsi"/>
          <w:lang w:eastAsia="zh-CN"/>
        </w:rPr>
      </w:pPr>
      <w:r w:rsidRPr="006A0C1D">
        <w:rPr>
          <w:rFonts w:ascii="Book Antiqua" w:hAnsi="Book Antiqua" w:cstheme="minorHAnsi"/>
          <w:lang w:eastAsia="zh-CN"/>
        </w:rPr>
        <w:t>The epidemiology and prognosis of diabetes in young people in sub-Saharan Africa is of importance as services are developed to look after these young people.</w:t>
      </w:r>
    </w:p>
    <w:p w14:paraId="2A48FEB0" w14:textId="6E4F7D3C" w:rsidR="008A3204" w:rsidRPr="006A0C1D" w:rsidRDefault="008A3204" w:rsidP="006B3129">
      <w:pPr>
        <w:spacing w:line="360" w:lineRule="auto"/>
        <w:jc w:val="both"/>
        <w:rPr>
          <w:rFonts w:ascii="Book Antiqua" w:hAnsi="Book Antiqua" w:cstheme="minorHAnsi"/>
          <w:b/>
          <w:lang w:eastAsia="zh-CN"/>
        </w:rPr>
      </w:pPr>
    </w:p>
    <w:p w14:paraId="7A845A55" w14:textId="2B0E649A" w:rsidR="008A3204" w:rsidRPr="00547EE5" w:rsidRDefault="008A3204" w:rsidP="006B3129">
      <w:pPr>
        <w:spacing w:line="360" w:lineRule="auto"/>
        <w:jc w:val="both"/>
        <w:rPr>
          <w:rFonts w:ascii="Book Antiqua" w:hAnsi="Book Antiqua" w:cstheme="minorHAnsi"/>
          <w:b/>
          <w:i/>
          <w:lang w:eastAsia="zh-CN"/>
        </w:rPr>
      </w:pPr>
      <w:r w:rsidRPr="00547EE5">
        <w:rPr>
          <w:rFonts w:ascii="Book Antiqua" w:hAnsi="Book Antiqua" w:cstheme="minorHAnsi"/>
          <w:b/>
          <w:i/>
          <w:lang w:eastAsia="zh-CN"/>
        </w:rPr>
        <w:t>Innovations and breakthroughs</w:t>
      </w:r>
    </w:p>
    <w:p w14:paraId="623621A3" w14:textId="22B6DBB3" w:rsidR="008A3204" w:rsidRPr="006A0C1D" w:rsidRDefault="008A3204" w:rsidP="006B3129">
      <w:pPr>
        <w:spacing w:line="360" w:lineRule="auto"/>
        <w:jc w:val="both"/>
        <w:rPr>
          <w:rFonts w:ascii="Book Antiqua" w:hAnsi="Book Antiqua" w:cstheme="minorHAnsi"/>
          <w:lang w:eastAsia="zh-CN"/>
        </w:rPr>
      </w:pPr>
      <w:r w:rsidRPr="006A0C1D">
        <w:rPr>
          <w:rFonts w:ascii="Book Antiqua" w:hAnsi="Book Antiqua" w:cstheme="minorHAnsi"/>
          <w:lang w:eastAsia="zh-CN"/>
        </w:rPr>
        <w:t>This study shows that both type 1 and type 2 diabetes are occurring in young people in Ghana, with some phenotypic overlap.</w:t>
      </w:r>
      <w:r w:rsidR="00B740D6" w:rsidRPr="006A0C1D">
        <w:rPr>
          <w:rFonts w:ascii="Book Antiqua" w:hAnsi="Book Antiqua" w:cstheme="minorHAnsi"/>
          <w:lang w:eastAsia="zh-CN"/>
        </w:rPr>
        <w:t xml:space="preserve"> Morta</w:t>
      </w:r>
      <w:r w:rsidR="00547EE5">
        <w:rPr>
          <w:rFonts w:ascii="Book Antiqua" w:hAnsi="Book Antiqua" w:cstheme="minorHAnsi"/>
          <w:lang w:eastAsia="zh-CN"/>
        </w:rPr>
        <w:t>lity was found to be 32.2 per 1</w:t>
      </w:r>
      <w:r w:rsidR="00B740D6" w:rsidRPr="006A0C1D">
        <w:rPr>
          <w:rFonts w:ascii="Book Antiqua" w:hAnsi="Book Antiqua" w:cstheme="minorHAnsi"/>
          <w:lang w:eastAsia="zh-CN"/>
        </w:rPr>
        <w:t>000 patient years.</w:t>
      </w:r>
    </w:p>
    <w:p w14:paraId="669D237B" w14:textId="09CD6E58" w:rsidR="008A3204" w:rsidRPr="006A0C1D" w:rsidRDefault="008A3204" w:rsidP="006B3129">
      <w:pPr>
        <w:spacing w:line="360" w:lineRule="auto"/>
        <w:jc w:val="both"/>
        <w:rPr>
          <w:rFonts w:ascii="Book Antiqua" w:hAnsi="Book Antiqua" w:cstheme="minorHAnsi"/>
          <w:b/>
          <w:lang w:eastAsia="zh-CN"/>
        </w:rPr>
      </w:pPr>
    </w:p>
    <w:p w14:paraId="290EDFAA" w14:textId="550EEDED" w:rsidR="008A3204" w:rsidRPr="00547EE5" w:rsidRDefault="008A3204" w:rsidP="006B3129">
      <w:pPr>
        <w:spacing w:line="360" w:lineRule="auto"/>
        <w:jc w:val="both"/>
        <w:rPr>
          <w:rFonts w:ascii="Book Antiqua" w:hAnsi="Book Antiqua" w:cstheme="minorHAnsi"/>
          <w:b/>
          <w:i/>
          <w:lang w:eastAsia="zh-CN"/>
        </w:rPr>
      </w:pPr>
      <w:r w:rsidRPr="00547EE5">
        <w:rPr>
          <w:rFonts w:ascii="Book Antiqua" w:hAnsi="Book Antiqua" w:cstheme="minorHAnsi"/>
          <w:b/>
          <w:i/>
          <w:lang w:eastAsia="zh-CN"/>
        </w:rPr>
        <w:t>Applications</w:t>
      </w:r>
    </w:p>
    <w:p w14:paraId="38CA743D" w14:textId="1870677B" w:rsidR="008A3204" w:rsidRPr="006A0C1D" w:rsidRDefault="008A3204" w:rsidP="006B3129">
      <w:pPr>
        <w:spacing w:line="360" w:lineRule="auto"/>
        <w:jc w:val="both"/>
        <w:rPr>
          <w:rFonts w:ascii="Book Antiqua" w:hAnsi="Book Antiqua" w:cstheme="minorHAnsi"/>
          <w:lang w:eastAsia="zh-CN"/>
        </w:rPr>
      </w:pPr>
      <w:r w:rsidRPr="006A0C1D">
        <w:rPr>
          <w:rFonts w:ascii="Book Antiqua" w:hAnsi="Book Antiqua" w:cstheme="minorHAnsi"/>
          <w:lang w:eastAsia="zh-CN"/>
        </w:rPr>
        <w:lastRenderedPageBreak/>
        <w:t xml:space="preserve">The study shows how numbers of children and young people in a clinic in a less-resourced country quickly grow as care is given in a </w:t>
      </w:r>
      <w:proofErr w:type="spellStart"/>
      <w:r w:rsidRPr="006A0C1D">
        <w:rPr>
          <w:rFonts w:ascii="Book Antiqua" w:hAnsi="Book Antiqua" w:cstheme="minorHAnsi"/>
          <w:lang w:eastAsia="zh-CN"/>
        </w:rPr>
        <w:t>paediatric</w:t>
      </w:r>
      <w:proofErr w:type="spellEnd"/>
      <w:r w:rsidRPr="006A0C1D">
        <w:rPr>
          <w:rFonts w:ascii="Book Antiqua" w:hAnsi="Book Antiqua" w:cstheme="minorHAnsi"/>
          <w:lang w:eastAsia="zh-CN"/>
        </w:rPr>
        <w:t xml:space="preserve"> endocrine clinic.</w:t>
      </w:r>
    </w:p>
    <w:p w14:paraId="22076D5B" w14:textId="2045824F" w:rsidR="008A3204" w:rsidRPr="00220526" w:rsidRDefault="008A3204" w:rsidP="00220526">
      <w:pPr>
        <w:spacing w:line="360" w:lineRule="auto"/>
        <w:jc w:val="both"/>
        <w:rPr>
          <w:rFonts w:ascii="Book Antiqua" w:hAnsi="Book Antiqua" w:cstheme="minorHAnsi"/>
          <w:b/>
          <w:lang w:eastAsia="zh-CN"/>
        </w:rPr>
      </w:pPr>
    </w:p>
    <w:p w14:paraId="3A0F8A35" w14:textId="6EA3E1F0" w:rsidR="008A3204" w:rsidRPr="00220526" w:rsidRDefault="00547EE5" w:rsidP="00220526">
      <w:pPr>
        <w:spacing w:line="360" w:lineRule="auto"/>
        <w:jc w:val="both"/>
        <w:rPr>
          <w:rFonts w:ascii="Book Antiqua" w:hAnsi="Book Antiqua" w:cstheme="minorHAnsi"/>
          <w:b/>
          <w:i/>
          <w:lang w:eastAsia="zh-CN"/>
        </w:rPr>
      </w:pPr>
      <w:r w:rsidRPr="00220526">
        <w:rPr>
          <w:rFonts w:ascii="Book Antiqua" w:hAnsi="Book Antiqua" w:cstheme="minorHAnsi"/>
          <w:b/>
          <w:i/>
          <w:lang w:eastAsia="zh-CN"/>
        </w:rPr>
        <w:t>Peer-review</w:t>
      </w:r>
    </w:p>
    <w:p w14:paraId="12D0C861" w14:textId="3FB8E4D6" w:rsidR="00547EE5" w:rsidRPr="00220526" w:rsidRDefault="00220526" w:rsidP="00220526">
      <w:pPr>
        <w:spacing w:line="360" w:lineRule="auto"/>
        <w:jc w:val="both"/>
        <w:rPr>
          <w:rFonts w:ascii="Book Antiqua" w:hAnsi="Book Antiqua"/>
          <w:bCs/>
          <w:lang w:eastAsia="zh-CN"/>
        </w:rPr>
      </w:pPr>
      <w:r w:rsidRPr="00220526">
        <w:rPr>
          <w:rFonts w:ascii="Book Antiqua" w:hAnsi="Book Antiqua"/>
          <w:bCs/>
        </w:rPr>
        <w:t xml:space="preserve">This study offers a valuable insight in the clinical profile of diabetes </w:t>
      </w:r>
      <w:proofErr w:type="gramStart"/>
      <w:r w:rsidRPr="00220526">
        <w:rPr>
          <w:rFonts w:ascii="Book Antiqua" w:hAnsi="Book Antiqua"/>
          <w:bCs/>
        </w:rPr>
        <w:t>in  population</w:t>
      </w:r>
      <w:proofErr w:type="gramEnd"/>
      <w:r w:rsidRPr="00220526">
        <w:rPr>
          <w:rFonts w:ascii="Book Antiqua" w:hAnsi="Book Antiqua"/>
          <w:bCs/>
        </w:rPr>
        <w:t xml:space="preserve"> of children and adolescents in Ghana. The subject is interesting and worth investigating, since the data regarding diabetes burden in Africa are still scarce and the study population is particularly vulnerable.</w:t>
      </w:r>
    </w:p>
    <w:p w14:paraId="332FB0BF" w14:textId="77777777" w:rsidR="00220526" w:rsidRPr="00220526" w:rsidRDefault="00220526" w:rsidP="00220526">
      <w:pPr>
        <w:spacing w:line="360" w:lineRule="auto"/>
        <w:jc w:val="both"/>
        <w:rPr>
          <w:rFonts w:ascii="Book Antiqua" w:hAnsi="Book Antiqua" w:cstheme="minorHAnsi"/>
          <w:b/>
          <w:lang w:eastAsia="zh-CN"/>
        </w:rPr>
      </w:pPr>
    </w:p>
    <w:p w14:paraId="22ED009C" w14:textId="77777777" w:rsidR="00220526" w:rsidRDefault="00220526">
      <w:pPr>
        <w:spacing w:after="200" w:line="276" w:lineRule="auto"/>
        <w:rPr>
          <w:rFonts w:ascii="Book Antiqua" w:hAnsi="Book Antiqua" w:cstheme="minorHAnsi"/>
          <w:b/>
        </w:rPr>
      </w:pPr>
      <w:r>
        <w:rPr>
          <w:rFonts w:ascii="Book Antiqua" w:hAnsi="Book Antiqua" w:cstheme="minorHAnsi"/>
          <w:b/>
        </w:rPr>
        <w:br w:type="page"/>
      </w:r>
    </w:p>
    <w:p w14:paraId="75CFC638" w14:textId="031A4C47" w:rsidR="001316ED" w:rsidRPr="00220526" w:rsidRDefault="00C10751" w:rsidP="00220526">
      <w:pPr>
        <w:spacing w:line="360" w:lineRule="auto"/>
        <w:jc w:val="both"/>
        <w:rPr>
          <w:rFonts w:ascii="Book Antiqua" w:hAnsi="Book Antiqua" w:cstheme="minorHAnsi"/>
          <w:b/>
          <w:lang w:eastAsia="zh-CN"/>
        </w:rPr>
      </w:pPr>
      <w:r w:rsidRPr="00220526">
        <w:rPr>
          <w:rFonts w:ascii="Book Antiqua" w:hAnsi="Book Antiqua" w:cstheme="minorHAnsi"/>
          <w:b/>
        </w:rPr>
        <w:lastRenderedPageBreak/>
        <w:t>REFERENCES</w:t>
      </w:r>
      <w:r w:rsidR="008B3940" w:rsidRPr="00220526">
        <w:rPr>
          <w:rFonts w:ascii="Book Antiqua" w:hAnsi="Book Antiqua" w:cstheme="minorHAnsi"/>
          <w:b/>
        </w:rPr>
        <w:t xml:space="preserve"> </w:t>
      </w:r>
    </w:p>
    <w:p w14:paraId="4C8BEA92" w14:textId="570E6925"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 </w:t>
      </w:r>
      <w:r w:rsidRPr="00220526">
        <w:rPr>
          <w:rFonts w:ascii="Book Antiqua" w:eastAsia="宋体" w:hAnsi="Book Antiqua" w:cs="宋体"/>
          <w:b/>
          <w:bCs/>
          <w:lang w:eastAsia="zh-CN"/>
        </w:rPr>
        <w:t>Ogle GD</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Middlehurst</w:t>
      </w:r>
      <w:proofErr w:type="spellEnd"/>
      <w:r w:rsidRPr="00220526">
        <w:rPr>
          <w:rFonts w:ascii="Book Antiqua" w:eastAsia="宋体" w:hAnsi="Book Antiqua" w:cs="宋体"/>
          <w:lang w:eastAsia="zh-CN"/>
        </w:rPr>
        <w:t xml:space="preserve"> AC, </w:t>
      </w:r>
      <w:proofErr w:type="spellStart"/>
      <w:r w:rsidRPr="00220526">
        <w:rPr>
          <w:rFonts w:ascii="Book Antiqua" w:eastAsia="宋体" w:hAnsi="Book Antiqua" w:cs="宋体"/>
          <w:lang w:eastAsia="zh-CN"/>
        </w:rPr>
        <w:t>Silink</w:t>
      </w:r>
      <w:proofErr w:type="spellEnd"/>
      <w:r w:rsidRPr="00220526">
        <w:rPr>
          <w:rFonts w:ascii="Book Antiqua" w:eastAsia="宋体" w:hAnsi="Book Antiqua" w:cs="宋体"/>
          <w:lang w:eastAsia="zh-CN"/>
        </w:rPr>
        <w:t xml:space="preserve"> M. The IDF Life for a Child Program Index of diabetes care for children and youth. </w:t>
      </w:r>
      <w:proofErr w:type="spellStart"/>
      <w:r w:rsidRPr="00220526">
        <w:rPr>
          <w:rFonts w:ascii="Book Antiqua" w:eastAsia="宋体" w:hAnsi="Book Antiqua" w:cs="宋体"/>
          <w:i/>
          <w:iCs/>
          <w:lang w:eastAsia="zh-CN"/>
        </w:rPr>
        <w:t>Pediatr</w:t>
      </w:r>
      <w:proofErr w:type="spellEnd"/>
      <w:r w:rsidRPr="00220526">
        <w:rPr>
          <w:rFonts w:ascii="Book Antiqua" w:eastAsia="宋体" w:hAnsi="Book Antiqua" w:cs="宋体"/>
          <w:i/>
          <w:iCs/>
          <w:lang w:eastAsia="zh-CN"/>
        </w:rPr>
        <w:t xml:space="preserve"> Diabetes</w:t>
      </w:r>
      <w:r w:rsidRPr="00220526">
        <w:rPr>
          <w:rFonts w:ascii="Book Antiqua" w:eastAsia="宋体" w:hAnsi="Book Antiqua" w:cs="宋体"/>
          <w:lang w:eastAsia="zh-CN"/>
        </w:rPr>
        <w:t xml:space="preserve"> 2016; </w:t>
      </w:r>
      <w:r w:rsidRPr="00220526">
        <w:rPr>
          <w:rFonts w:ascii="Book Antiqua" w:eastAsia="宋体" w:hAnsi="Book Antiqua" w:cs="宋体"/>
          <w:b/>
          <w:bCs/>
          <w:lang w:eastAsia="zh-CN"/>
        </w:rPr>
        <w:t>17</w:t>
      </w:r>
      <w:r w:rsidRPr="00220526">
        <w:rPr>
          <w:rFonts w:ascii="Book Antiqua" w:eastAsia="宋体" w:hAnsi="Book Antiqua" w:cs="宋体"/>
          <w:lang w:eastAsia="zh-CN"/>
        </w:rPr>
        <w:t>: 374-384 [PMID: 261</w:t>
      </w:r>
      <w:r>
        <w:rPr>
          <w:rFonts w:ascii="Book Antiqua" w:eastAsia="宋体" w:hAnsi="Book Antiqua" w:cs="宋体"/>
          <w:lang w:eastAsia="zh-CN"/>
        </w:rPr>
        <w:t>53340 DOI: 10.1111/pedi.12296]</w:t>
      </w:r>
    </w:p>
    <w:p w14:paraId="2EB2B084"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 </w:t>
      </w:r>
      <w:proofErr w:type="spellStart"/>
      <w:r w:rsidRPr="00220526">
        <w:rPr>
          <w:rFonts w:ascii="Book Antiqua" w:eastAsia="宋体" w:hAnsi="Book Antiqua" w:cs="宋体"/>
          <w:b/>
          <w:bCs/>
          <w:lang w:eastAsia="zh-CN"/>
        </w:rPr>
        <w:t>Kratzer</w:t>
      </w:r>
      <w:proofErr w:type="spellEnd"/>
      <w:r w:rsidRPr="00220526">
        <w:rPr>
          <w:rFonts w:ascii="Book Antiqua" w:eastAsia="宋体" w:hAnsi="Book Antiqua" w:cs="宋体"/>
          <w:b/>
          <w:bCs/>
          <w:lang w:eastAsia="zh-CN"/>
        </w:rPr>
        <w:t xml:space="preserve"> J</w:t>
      </w:r>
      <w:r w:rsidRPr="00220526">
        <w:rPr>
          <w:rFonts w:ascii="Book Antiqua" w:eastAsia="宋体" w:hAnsi="Book Antiqua" w:cs="宋体"/>
          <w:lang w:eastAsia="zh-CN"/>
        </w:rPr>
        <w:t xml:space="preserve">. Structural barriers to coping with type 1 diabetes mellitus in Ghana: experiences of diabetic youth and their families. </w:t>
      </w:r>
      <w:r w:rsidRPr="00220526">
        <w:rPr>
          <w:rFonts w:ascii="Book Antiqua" w:eastAsia="宋体" w:hAnsi="Book Antiqua" w:cs="宋体"/>
          <w:i/>
          <w:iCs/>
          <w:lang w:eastAsia="zh-CN"/>
        </w:rPr>
        <w:t>Ghana Med J</w:t>
      </w:r>
      <w:r w:rsidRPr="00220526">
        <w:rPr>
          <w:rFonts w:ascii="Book Antiqua" w:eastAsia="宋体" w:hAnsi="Book Antiqua" w:cs="宋体"/>
          <w:lang w:eastAsia="zh-CN"/>
        </w:rPr>
        <w:t xml:space="preserve"> 2012; </w:t>
      </w:r>
      <w:r w:rsidRPr="00220526">
        <w:rPr>
          <w:rFonts w:ascii="Book Antiqua" w:eastAsia="宋体" w:hAnsi="Book Antiqua" w:cs="宋体"/>
          <w:b/>
          <w:bCs/>
          <w:lang w:eastAsia="zh-CN"/>
        </w:rPr>
        <w:t>46</w:t>
      </w:r>
      <w:r w:rsidRPr="00220526">
        <w:rPr>
          <w:rFonts w:ascii="Book Antiqua" w:eastAsia="宋体" w:hAnsi="Book Antiqua" w:cs="宋体"/>
          <w:lang w:eastAsia="zh-CN"/>
        </w:rPr>
        <w:t>: 39-45 [PMID: 23661816]</w:t>
      </w:r>
    </w:p>
    <w:p w14:paraId="182A8AC0" w14:textId="4AC93240"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3 </w:t>
      </w:r>
      <w:r w:rsidRPr="00220526">
        <w:rPr>
          <w:rFonts w:ascii="Book Antiqua" w:eastAsia="宋体" w:hAnsi="Book Antiqua" w:cs="宋体"/>
          <w:b/>
          <w:bCs/>
          <w:lang w:eastAsia="zh-CN"/>
        </w:rPr>
        <w:t>Ogle GD</w:t>
      </w:r>
      <w:r w:rsidRPr="00220526">
        <w:rPr>
          <w:rFonts w:ascii="Book Antiqua" w:eastAsia="宋体" w:hAnsi="Book Antiqua" w:cs="宋体"/>
          <w:lang w:eastAsia="zh-CN"/>
        </w:rPr>
        <w:t xml:space="preserve">, Kim H, </w:t>
      </w:r>
      <w:proofErr w:type="spellStart"/>
      <w:r w:rsidRPr="00220526">
        <w:rPr>
          <w:rFonts w:ascii="Book Antiqua" w:eastAsia="宋体" w:hAnsi="Book Antiqua" w:cs="宋体"/>
          <w:lang w:eastAsia="zh-CN"/>
        </w:rPr>
        <w:t>Middlehurst</w:t>
      </w:r>
      <w:proofErr w:type="spellEnd"/>
      <w:r w:rsidRPr="00220526">
        <w:rPr>
          <w:rFonts w:ascii="Book Antiqua" w:eastAsia="宋体" w:hAnsi="Book Antiqua" w:cs="宋体"/>
          <w:lang w:eastAsia="zh-CN"/>
        </w:rPr>
        <w:t xml:space="preserve"> AC, </w:t>
      </w:r>
      <w:proofErr w:type="spellStart"/>
      <w:r w:rsidRPr="00220526">
        <w:rPr>
          <w:rFonts w:ascii="Book Antiqua" w:eastAsia="宋体" w:hAnsi="Book Antiqua" w:cs="宋体"/>
          <w:lang w:eastAsia="zh-CN"/>
        </w:rPr>
        <w:t>Silink</w:t>
      </w:r>
      <w:proofErr w:type="spellEnd"/>
      <w:r w:rsidRPr="00220526">
        <w:rPr>
          <w:rFonts w:ascii="Book Antiqua" w:eastAsia="宋体" w:hAnsi="Book Antiqua" w:cs="宋体"/>
          <w:lang w:eastAsia="zh-CN"/>
        </w:rPr>
        <w:t xml:space="preserve"> M, Jenkins AJ. Financial costs for families of children with Type 1 diabetes in lower-income countries. </w:t>
      </w:r>
      <w:proofErr w:type="spellStart"/>
      <w:r w:rsidRPr="00220526">
        <w:rPr>
          <w:rFonts w:ascii="Book Antiqua" w:eastAsia="宋体" w:hAnsi="Book Antiqua" w:cs="宋体"/>
          <w:i/>
          <w:iCs/>
          <w:lang w:eastAsia="zh-CN"/>
        </w:rPr>
        <w:t>Diabet</w:t>
      </w:r>
      <w:proofErr w:type="spellEnd"/>
      <w:r w:rsidRPr="00220526">
        <w:rPr>
          <w:rFonts w:ascii="Book Antiqua" w:eastAsia="宋体" w:hAnsi="Book Antiqua" w:cs="宋体"/>
          <w:i/>
          <w:iCs/>
          <w:lang w:eastAsia="zh-CN"/>
        </w:rPr>
        <w:t xml:space="preserve"> Med</w:t>
      </w:r>
      <w:r w:rsidRPr="00220526">
        <w:rPr>
          <w:rFonts w:ascii="Book Antiqua" w:eastAsia="宋体" w:hAnsi="Book Antiqua" w:cs="宋体"/>
          <w:lang w:eastAsia="zh-CN"/>
        </w:rPr>
        <w:t xml:space="preserve"> 2016; </w:t>
      </w:r>
      <w:r w:rsidRPr="00220526">
        <w:rPr>
          <w:rFonts w:ascii="Book Antiqua" w:eastAsia="宋体" w:hAnsi="Book Antiqua" w:cs="宋体"/>
          <w:b/>
          <w:bCs/>
          <w:lang w:eastAsia="zh-CN"/>
        </w:rPr>
        <w:t>33</w:t>
      </w:r>
      <w:r w:rsidRPr="00220526">
        <w:rPr>
          <w:rFonts w:ascii="Book Antiqua" w:eastAsia="宋体" w:hAnsi="Book Antiqua" w:cs="宋体"/>
          <w:lang w:eastAsia="zh-CN"/>
        </w:rPr>
        <w:t>: 820-826 [PMID: 26</w:t>
      </w:r>
      <w:r>
        <w:rPr>
          <w:rFonts w:ascii="Book Antiqua" w:eastAsia="宋体" w:hAnsi="Book Antiqua" w:cs="宋体"/>
          <w:lang w:eastAsia="zh-CN"/>
        </w:rPr>
        <w:t>482333 DOI: 10.1111/dme.12997]</w:t>
      </w:r>
    </w:p>
    <w:p w14:paraId="3319B693" w14:textId="77BBD826"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r w:rsidRPr="00220526">
        <w:rPr>
          <w:rFonts w:ascii="Book Antiqua" w:eastAsia="宋体" w:hAnsi="Book Antiqua" w:cs="宋体"/>
          <w:b/>
          <w:lang w:eastAsia="zh-CN"/>
        </w:rPr>
        <w:t>Reddy Y</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Ganie</w:t>
      </w:r>
      <w:proofErr w:type="spellEnd"/>
      <w:r w:rsidRPr="00220526">
        <w:rPr>
          <w:rFonts w:ascii="Book Antiqua" w:eastAsia="宋体" w:hAnsi="Book Antiqua" w:cs="宋体"/>
          <w:lang w:eastAsia="zh-CN"/>
        </w:rPr>
        <w:t xml:space="preserve"> Y, </w:t>
      </w:r>
      <w:proofErr w:type="spellStart"/>
      <w:r w:rsidRPr="00220526">
        <w:rPr>
          <w:rFonts w:ascii="Book Antiqua" w:eastAsia="宋体" w:hAnsi="Book Antiqua" w:cs="宋体"/>
          <w:lang w:eastAsia="zh-CN"/>
        </w:rPr>
        <w:t>Pillay</w:t>
      </w:r>
      <w:proofErr w:type="spellEnd"/>
      <w:r w:rsidRPr="00220526">
        <w:rPr>
          <w:rFonts w:ascii="Book Antiqua" w:eastAsia="宋体" w:hAnsi="Book Antiqua" w:cs="宋体"/>
          <w:lang w:eastAsia="zh-CN"/>
        </w:rPr>
        <w:t xml:space="preserve"> K. Characteristics of children presenting with newly diagnosed type </w:t>
      </w:r>
      <w:proofErr w:type="gramStart"/>
      <w:r w:rsidRPr="00220526">
        <w:rPr>
          <w:rFonts w:ascii="Book Antiqua" w:eastAsia="宋体" w:hAnsi="Book Antiqua" w:cs="宋体"/>
          <w:lang w:eastAsia="zh-CN"/>
        </w:rPr>
        <w:t>1 diabetes</w:t>
      </w:r>
      <w:proofErr w:type="gramEnd"/>
      <w:r w:rsidRPr="00220526">
        <w:rPr>
          <w:rFonts w:ascii="Book Antiqua" w:eastAsia="宋体" w:hAnsi="Book Antiqua" w:cs="宋体"/>
          <w:lang w:eastAsia="zh-CN"/>
        </w:rPr>
        <w:t xml:space="preserve">. </w:t>
      </w:r>
      <w:r w:rsidRPr="00220526">
        <w:rPr>
          <w:rFonts w:ascii="Book Antiqua" w:eastAsia="宋体" w:hAnsi="Book Antiqua" w:cs="宋体"/>
          <w:i/>
          <w:lang w:eastAsia="zh-CN"/>
        </w:rPr>
        <w:t xml:space="preserve">S </w:t>
      </w:r>
      <w:proofErr w:type="spellStart"/>
      <w:r w:rsidRPr="00220526">
        <w:rPr>
          <w:rFonts w:ascii="Book Antiqua" w:eastAsia="宋体" w:hAnsi="Book Antiqua" w:cs="宋体"/>
          <w:i/>
          <w:lang w:eastAsia="zh-CN"/>
        </w:rPr>
        <w:t>Afr</w:t>
      </w:r>
      <w:proofErr w:type="spellEnd"/>
      <w:r w:rsidRPr="00220526">
        <w:rPr>
          <w:rFonts w:ascii="Book Antiqua" w:eastAsia="宋体" w:hAnsi="Book Antiqua" w:cs="宋体"/>
          <w:i/>
          <w:lang w:eastAsia="zh-CN"/>
        </w:rPr>
        <w:t xml:space="preserve"> J Child Health </w:t>
      </w:r>
      <w:r w:rsidRPr="00220526">
        <w:rPr>
          <w:rFonts w:ascii="Book Antiqua" w:eastAsia="宋体" w:hAnsi="Book Antiqua" w:cs="宋体"/>
          <w:lang w:eastAsia="zh-CN"/>
        </w:rPr>
        <w:t xml:space="preserve">2013; </w:t>
      </w:r>
      <w:r w:rsidRPr="00220526">
        <w:rPr>
          <w:rFonts w:ascii="Book Antiqua" w:eastAsia="宋体" w:hAnsi="Book Antiqua" w:cs="宋体"/>
          <w:b/>
          <w:lang w:eastAsia="zh-CN"/>
        </w:rPr>
        <w:t>7</w:t>
      </w:r>
      <w:r w:rsidRPr="00220526">
        <w:rPr>
          <w:rFonts w:ascii="Book Antiqua" w:eastAsia="宋体" w:hAnsi="Book Antiqua" w:cs="宋体"/>
          <w:lang w:eastAsia="zh-CN"/>
        </w:rPr>
        <w:t>: 46-48 [DOI: 10.7196/SAJCH.500]</w:t>
      </w:r>
    </w:p>
    <w:p w14:paraId="7C7E0289" w14:textId="75C4965D"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5 </w:t>
      </w:r>
      <w:proofErr w:type="spellStart"/>
      <w:r w:rsidRPr="00220526">
        <w:rPr>
          <w:rFonts w:ascii="Book Antiqua" w:eastAsia="宋体" w:hAnsi="Book Antiqua" w:cs="宋体"/>
          <w:b/>
          <w:bCs/>
          <w:lang w:eastAsia="zh-CN"/>
        </w:rPr>
        <w:t>Majaliwa</w:t>
      </w:r>
      <w:proofErr w:type="spellEnd"/>
      <w:r w:rsidRPr="00220526">
        <w:rPr>
          <w:rFonts w:ascii="Book Antiqua" w:eastAsia="宋体" w:hAnsi="Book Antiqua" w:cs="宋体"/>
          <w:b/>
          <w:bCs/>
          <w:lang w:eastAsia="zh-CN"/>
        </w:rPr>
        <w:t xml:space="preserve"> ES</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Munubhi</w:t>
      </w:r>
      <w:proofErr w:type="spellEnd"/>
      <w:r w:rsidRPr="00220526">
        <w:rPr>
          <w:rFonts w:ascii="Book Antiqua" w:eastAsia="宋体" w:hAnsi="Book Antiqua" w:cs="宋体"/>
          <w:lang w:eastAsia="zh-CN"/>
        </w:rPr>
        <w:t xml:space="preserve"> E, </w:t>
      </w:r>
      <w:proofErr w:type="spellStart"/>
      <w:r w:rsidRPr="00220526">
        <w:rPr>
          <w:rFonts w:ascii="Book Antiqua" w:eastAsia="宋体" w:hAnsi="Book Antiqua" w:cs="宋体"/>
          <w:lang w:eastAsia="zh-CN"/>
        </w:rPr>
        <w:t>Ramaiya</w:t>
      </w:r>
      <w:proofErr w:type="spellEnd"/>
      <w:r w:rsidRPr="00220526">
        <w:rPr>
          <w:rFonts w:ascii="Book Antiqua" w:eastAsia="宋体" w:hAnsi="Book Antiqua" w:cs="宋体"/>
          <w:lang w:eastAsia="zh-CN"/>
        </w:rPr>
        <w:t xml:space="preserve"> K, </w:t>
      </w:r>
      <w:proofErr w:type="spellStart"/>
      <w:r w:rsidRPr="00220526">
        <w:rPr>
          <w:rFonts w:ascii="Book Antiqua" w:eastAsia="宋体" w:hAnsi="Book Antiqua" w:cs="宋体"/>
          <w:lang w:eastAsia="zh-CN"/>
        </w:rPr>
        <w:t>Mpembeni</w:t>
      </w:r>
      <w:proofErr w:type="spellEnd"/>
      <w:r w:rsidRPr="00220526">
        <w:rPr>
          <w:rFonts w:ascii="Book Antiqua" w:eastAsia="宋体" w:hAnsi="Book Antiqua" w:cs="宋体"/>
          <w:lang w:eastAsia="zh-CN"/>
        </w:rPr>
        <w:t xml:space="preserve"> R, </w:t>
      </w:r>
      <w:proofErr w:type="spellStart"/>
      <w:r w:rsidRPr="00220526">
        <w:rPr>
          <w:rFonts w:ascii="Book Antiqua" w:eastAsia="宋体" w:hAnsi="Book Antiqua" w:cs="宋体"/>
          <w:lang w:eastAsia="zh-CN"/>
        </w:rPr>
        <w:t>Sanyiwa</w:t>
      </w:r>
      <w:proofErr w:type="spellEnd"/>
      <w:r w:rsidRPr="00220526">
        <w:rPr>
          <w:rFonts w:ascii="Book Antiqua" w:eastAsia="宋体" w:hAnsi="Book Antiqua" w:cs="宋体"/>
          <w:lang w:eastAsia="zh-CN"/>
        </w:rPr>
        <w:t xml:space="preserve"> A, </w:t>
      </w:r>
      <w:proofErr w:type="spellStart"/>
      <w:r w:rsidRPr="00220526">
        <w:rPr>
          <w:rFonts w:ascii="Book Antiqua" w:eastAsia="宋体" w:hAnsi="Book Antiqua" w:cs="宋体"/>
          <w:lang w:eastAsia="zh-CN"/>
        </w:rPr>
        <w:t>Mohn</w:t>
      </w:r>
      <w:proofErr w:type="spellEnd"/>
      <w:r w:rsidRPr="00220526">
        <w:rPr>
          <w:rFonts w:ascii="Book Antiqua" w:eastAsia="宋体" w:hAnsi="Book Antiqua" w:cs="宋体"/>
          <w:lang w:eastAsia="zh-CN"/>
        </w:rPr>
        <w:t xml:space="preserve"> A, </w:t>
      </w:r>
      <w:proofErr w:type="spellStart"/>
      <w:r w:rsidRPr="00220526">
        <w:rPr>
          <w:rFonts w:ascii="Book Antiqua" w:eastAsia="宋体" w:hAnsi="Book Antiqua" w:cs="宋体"/>
          <w:lang w:eastAsia="zh-CN"/>
        </w:rPr>
        <w:t>Chiarelli</w:t>
      </w:r>
      <w:proofErr w:type="spellEnd"/>
      <w:r w:rsidRPr="00220526">
        <w:rPr>
          <w:rFonts w:ascii="Book Antiqua" w:eastAsia="宋体" w:hAnsi="Book Antiqua" w:cs="宋体"/>
          <w:lang w:eastAsia="zh-CN"/>
        </w:rPr>
        <w:t xml:space="preserve"> F. Survey on acute and chronic complications in children and adolescents with type 1 diabetes at </w:t>
      </w:r>
      <w:proofErr w:type="spellStart"/>
      <w:r w:rsidRPr="00220526">
        <w:rPr>
          <w:rFonts w:ascii="Book Antiqua" w:eastAsia="宋体" w:hAnsi="Book Antiqua" w:cs="宋体"/>
          <w:lang w:eastAsia="zh-CN"/>
        </w:rPr>
        <w:t>Muhimbili</w:t>
      </w:r>
      <w:proofErr w:type="spellEnd"/>
      <w:r w:rsidRPr="00220526">
        <w:rPr>
          <w:rFonts w:ascii="Book Antiqua" w:eastAsia="宋体" w:hAnsi="Book Antiqua" w:cs="宋体"/>
          <w:lang w:eastAsia="zh-CN"/>
        </w:rPr>
        <w:t xml:space="preserve"> National Hospital in Dar </w:t>
      </w:r>
      <w:proofErr w:type="spellStart"/>
      <w:r w:rsidRPr="00220526">
        <w:rPr>
          <w:rFonts w:ascii="Book Antiqua" w:eastAsia="宋体" w:hAnsi="Book Antiqua" w:cs="宋体"/>
          <w:lang w:eastAsia="zh-CN"/>
        </w:rPr>
        <w:t>es</w:t>
      </w:r>
      <w:proofErr w:type="spellEnd"/>
      <w:r w:rsidRPr="00220526">
        <w:rPr>
          <w:rFonts w:ascii="Book Antiqua" w:eastAsia="宋体" w:hAnsi="Book Antiqua" w:cs="宋体"/>
          <w:lang w:eastAsia="zh-CN"/>
        </w:rPr>
        <w:t xml:space="preserve"> Salaam, Tanzania. </w:t>
      </w:r>
      <w:r w:rsidRPr="00220526">
        <w:rPr>
          <w:rFonts w:ascii="Book Antiqua" w:eastAsia="宋体" w:hAnsi="Book Antiqua" w:cs="宋体"/>
          <w:i/>
          <w:iCs/>
          <w:lang w:eastAsia="zh-CN"/>
        </w:rPr>
        <w:t>Diabetes Care</w:t>
      </w:r>
      <w:r w:rsidRPr="00220526">
        <w:rPr>
          <w:rFonts w:ascii="Book Antiqua" w:eastAsia="宋体" w:hAnsi="Book Antiqua" w:cs="宋体"/>
          <w:lang w:eastAsia="zh-CN"/>
        </w:rPr>
        <w:t xml:space="preserve"> 2007; </w:t>
      </w:r>
      <w:r w:rsidRPr="00220526">
        <w:rPr>
          <w:rFonts w:ascii="Book Antiqua" w:eastAsia="宋体" w:hAnsi="Book Antiqua" w:cs="宋体"/>
          <w:b/>
          <w:bCs/>
          <w:lang w:eastAsia="zh-CN"/>
        </w:rPr>
        <w:t>30</w:t>
      </w:r>
      <w:r w:rsidRPr="00220526">
        <w:rPr>
          <w:rFonts w:ascii="Book Antiqua" w:eastAsia="宋体" w:hAnsi="Book Antiqua" w:cs="宋体"/>
          <w:lang w:eastAsia="zh-CN"/>
        </w:rPr>
        <w:t>: 2187-2192 [PMID: 17</w:t>
      </w:r>
      <w:r>
        <w:rPr>
          <w:rFonts w:ascii="Book Antiqua" w:eastAsia="宋体" w:hAnsi="Book Antiqua" w:cs="宋体"/>
          <w:lang w:eastAsia="zh-CN"/>
        </w:rPr>
        <w:t>563337 DOI: 10.2337/dc07-0594]</w:t>
      </w:r>
    </w:p>
    <w:p w14:paraId="09343982"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6 </w:t>
      </w:r>
      <w:proofErr w:type="spellStart"/>
      <w:r w:rsidRPr="00220526">
        <w:rPr>
          <w:rFonts w:ascii="Book Antiqua" w:eastAsia="宋体" w:hAnsi="Book Antiqua" w:cs="宋体"/>
          <w:b/>
          <w:bCs/>
          <w:lang w:eastAsia="zh-CN"/>
        </w:rPr>
        <w:t>Onyiriuka</w:t>
      </w:r>
      <w:proofErr w:type="spellEnd"/>
      <w:r w:rsidRPr="00220526">
        <w:rPr>
          <w:rFonts w:ascii="Book Antiqua" w:eastAsia="宋体" w:hAnsi="Book Antiqua" w:cs="宋体"/>
          <w:b/>
          <w:bCs/>
          <w:lang w:eastAsia="zh-CN"/>
        </w:rPr>
        <w:t xml:space="preserve"> AN</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Ifebi</w:t>
      </w:r>
      <w:proofErr w:type="spellEnd"/>
      <w:r w:rsidRPr="00220526">
        <w:rPr>
          <w:rFonts w:ascii="Book Antiqua" w:eastAsia="宋体" w:hAnsi="Book Antiqua" w:cs="宋体"/>
          <w:lang w:eastAsia="zh-CN"/>
        </w:rPr>
        <w:t xml:space="preserve"> E. Ketoacidosis at diagnosis of type 1 diabetes in children and adolescents: frequency and clinical characteristics. </w:t>
      </w:r>
      <w:r w:rsidRPr="00220526">
        <w:rPr>
          <w:rFonts w:ascii="Book Antiqua" w:eastAsia="宋体" w:hAnsi="Book Antiqua" w:cs="宋体"/>
          <w:i/>
          <w:iCs/>
          <w:lang w:eastAsia="zh-CN"/>
        </w:rPr>
        <w:t xml:space="preserve">J Diabetes </w:t>
      </w:r>
      <w:proofErr w:type="spellStart"/>
      <w:r w:rsidRPr="00220526">
        <w:rPr>
          <w:rFonts w:ascii="Book Antiqua" w:eastAsia="宋体" w:hAnsi="Book Antiqua" w:cs="宋体"/>
          <w:i/>
          <w:iCs/>
          <w:lang w:eastAsia="zh-CN"/>
        </w:rPr>
        <w:t>Metab</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Disord</w:t>
      </w:r>
      <w:proofErr w:type="spellEnd"/>
      <w:r w:rsidRPr="00220526">
        <w:rPr>
          <w:rFonts w:ascii="Book Antiqua" w:eastAsia="宋体" w:hAnsi="Book Antiqua" w:cs="宋体"/>
          <w:lang w:eastAsia="zh-CN"/>
        </w:rPr>
        <w:t xml:space="preserve"> 2013; </w:t>
      </w:r>
      <w:r w:rsidRPr="00220526">
        <w:rPr>
          <w:rFonts w:ascii="Book Antiqua" w:eastAsia="宋体" w:hAnsi="Book Antiqua" w:cs="宋体"/>
          <w:b/>
          <w:bCs/>
          <w:lang w:eastAsia="zh-CN"/>
        </w:rPr>
        <w:t>12</w:t>
      </w:r>
      <w:r w:rsidRPr="00220526">
        <w:rPr>
          <w:rFonts w:ascii="Book Antiqua" w:eastAsia="宋体" w:hAnsi="Book Antiqua" w:cs="宋体"/>
          <w:lang w:eastAsia="zh-CN"/>
        </w:rPr>
        <w:t>: 47 [PMID: 24355514 DOI: 10.1186/2251-6581-12-47]</w:t>
      </w:r>
    </w:p>
    <w:p w14:paraId="338EEDBE"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7 </w:t>
      </w:r>
      <w:proofErr w:type="spellStart"/>
      <w:r w:rsidRPr="00220526">
        <w:rPr>
          <w:rFonts w:ascii="Book Antiqua" w:eastAsia="宋体" w:hAnsi="Book Antiqua" w:cs="宋体"/>
          <w:b/>
          <w:bCs/>
          <w:lang w:eastAsia="zh-CN"/>
        </w:rPr>
        <w:t>Rwiza</w:t>
      </w:r>
      <w:proofErr w:type="spellEnd"/>
      <w:r w:rsidRPr="00220526">
        <w:rPr>
          <w:rFonts w:ascii="Book Antiqua" w:eastAsia="宋体" w:hAnsi="Book Antiqua" w:cs="宋体"/>
          <w:b/>
          <w:bCs/>
          <w:lang w:eastAsia="zh-CN"/>
        </w:rPr>
        <w:t xml:space="preserve"> HT</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Swai</w:t>
      </w:r>
      <w:proofErr w:type="spellEnd"/>
      <w:r w:rsidRPr="00220526">
        <w:rPr>
          <w:rFonts w:ascii="Book Antiqua" w:eastAsia="宋体" w:hAnsi="Book Antiqua" w:cs="宋体"/>
          <w:lang w:eastAsia="zh-CN"/>
        </w:rPr>
        <w:t xml:space="preserve"> AB, </w:t>
      </w:r>
      <w:proofErr w:type="spellStart"/>
      <w:r w:rsidRPr="00220526">
        <w:rPr>
          <w:rFonts w:ascii="Book Antiqua" w:eastAsia="宋体" w:hAnsi="Book Antiqua" w:cs="宋体"/>
          <w:lang w:eastAsia="zh-CN"/>
        </w:rPr>
        <w:t>McLarty</w:t>
      </w:r>
      <w:proofErr w:type="spellEnd"/>
      <w:r w:rsidRPr="00220526">
        <w:rPr>
          <w:rFonts w:ascii="Book Antiqua" w:eastAsia="宋体" w:hAnsi="Book Antiqua" w:cs="宋体"/>
          <w:lang w:eastAsia="zh-CN"/>
        </w:rPr>
        <w:t xml:space="preserve"> DG. </w:t>
      </w:r>
      <w:proofErr w:type="gramStart"/>
      <w:r w:rsidRPr="00220526">
        <w:rPr>
          <w:rFonts w:ascii="Book Antiqua" w:eastAsia="宋体" w:hAnsi="Book Antiqua" w:cs="宋体"/>
          <w:lang w:eastAsia="zh-CN"/>
        </w:rPr>
        <w:t>Failure to diagnose diabetic ketoacidosis in Tanzania.</w:t>
      </w:r>
      <w:proofErr w:type="gramEnd"/>
      <w:r w:rsidRPr="00220526">
        <w:rPr>
          <w:rFonts w:ascii="Book Antiqua" w:eastAsia="宋体" w:hAnsi="Book Antiqua" w:cs="宋体"/>
          <w:lang w:eastAsia="zh-CN"/>
        </w:rPr>
        <w:t xml:space="preserve"> </w:t>
      </w:r>
      <w:proofErr w:type="spellStart"/>
      <w:r w:rsidRPr="00220526">
        <w:rPr>
          <w:rFonts w:ascii="Book Antiqua" w:eastAsia="宋体" w:hAnsi="Book Antiqua" w:cs="宋体"/>
          <w:i/>
          <w:iCs/>
          <w:lang w:eastAsia="zh-CN"/>
        </w:rPr>
        <w:t>Diabet</w:t>
      </w:r>
      <w:proofErr w:type="spellEnd"/>
      <w:r w:rsidRPr="00220526">
        <w:rPr>
          <w:rFonts w:ascii="Book Antiqua" w:eastAsia="宋体" w:hAnsi="Book Antiqua" w:cs="宋体"/>
          <w:i/>
          <w:iCs/>
          <w:lang w:eastAsia="zh-CN"/>
        </w:rPr>
        <w:t xml:space="preserve"> Med</w:t>
      </w:r>
      <w:r w:rsidRPr="00220526">
        <w:rPr>
          <w:rFonts w:ascii="Book Antiqua" w:eastAsia="宋体" w:hAnsi="Book Antiqua" w:cs="宋体"/>
          <w:lang w:eastAsia="zh-CN"/>
        </w:rPr>
        <w:t xml:space="preserve"> 1986; </w:t>
      </w:r>
      <w:r w:rsidRPr="00220526">
        <w:rPr>
          <w:rFonts w:ascii="Book Antiqua" w:eastAsia="宋体" w:hAnsi="Book Antiqua" w:cs="宋体"/>
          <w:b/>
          <w:bCs/>
          <w:lang w:eastAsia="zh-CN"/>
        </w:rPr>
        <w:t>3</w:t>
      </w:r>
      <w:r w:rsidRPr="00220526">
        <w:rPr>
          <w:rFonts w:ascii="Book Antiqua" w:eastAsia="宋体" w:hAnsi="Book Antiqua" w:cs="宋体"/>
          <w:lang w:eastAsia="zh-CN"/>
        </w:rPr>
        <w:t>: 181-183 [PMID: 2951164 DOI: 10.1111/j.1464-5491.1986.tb00738.x]</w:t>
      </w:r>
    </w:p>
    <w:p w14:paraId="0D4370BC" w14:textId="1E66ECFC"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proofErr w:type="spellStart"/>
      <w:r w:rsidRPr="00220526">
        <w:rPr>
          <w:rFonts w:ascii="Book Antiqua" w:eastAsia="宋体" w:hAnsi="Book Antiqua" w:cs="宋体"/>
          <w:b/>
          <w:lang w:eastAsia="zh-CN"/>
        </w:rPr>
        <w:t>Durai</w:t>
      </w:r>
      <w:proofErr w:type="spellEnd"/>
      <w:r w:rsidRPr="00220526">
        <w:rPr>
          <w:rFonts w:ascii="Book Antiqua" w:eastAsia="宋体" w:hAnsi="Book Antiqua" w:cs="宋体"/>
          <w:b/>
          <w:lang w:eastAsia="zh-CN"/>
        </w:rPr>
        <w:t xml:space="preserve"> R</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Hoque</w:t>
      </w:r>
      <w:proofErr w:type="spellEnd"/>
      <w:r w:rsidRPr="00220526">
        <w:rPr>
          <w:rFonts w:ascii="Book Antiqua" w:eastAsia="宋体" w:hAnsi="Book Antiqua" w:cs="宋体"/>
          <w:lang w:eastAsia="zh-CN"/>
        </w:rPr>
        <w:t xml:space="preserve"> H, Ng P. The Acute Abdomen - Commonly missed and </w:t>
      </w:r>
      <w:proofErr w:type="spellStart"/>
      <w:r w:rsidRPr="00220526">
        <w:rPr>
          <w:rFonts w:ascii="Book Antiqua" w:eastAsia="宋体" w:hAnsi="Book Antiqua" w:cs="宋体"/>
          <w:lang w:eastAsia="zh-CN"/>
        </w:rPr>
        <w:t>mis</w:t>
      </w:r>
      <w:proofErr w:type="spellEnd"/>
      <w:r w:rsidRPr="00220526">
        <w:rPr>
          <w:rFonts w:ascii="Book Antiqua" w:eastAsia="宋体" w:hAnsi="Book Antiqua" w:cs="宋体"/>
          <w:lang w:eastAsia="zh-CN"/>
        </w:rPr>
        <w:t xml:space="preserve">-diagnosed conditions: Review. </w:t>
      </w:r>
      <w:proofErr w:type="spellStart"/>
      <w:r w:rsidRPr="00220526">
        <w:rPr>
          <w:rFonts w:ascii="Book Antiqua" w:eastAsia="宋体" w:hAnsi="Book Antiqua" w:cs="宋体"/>
          <w:i/>
          <w:lang w:eastAsia="zh-CN"/>
        </w:rPr>
        <w:t>Webmed</w:t>
      </w:r>
      <w:proofErr w:type="spellEnd"/>
      <w:r w:rsidRPr="00220526">
        <w:rPr>
          <w:rFonts w:ascii="Book Antiqua" w:eastAsia="宋体" w:hAnsi="Book Antiqua" w:cs="宋体"/>
          <w:i/>
          <w:lang w:eastAsia="zh-CN"/>
        </w:rPr>
        <w:t xml:space="preserve"> Central Surgery</w:t>
      </w:r>
      <w:r w:rsidRPr="00220526">
        <w:rPr>
          <w:rFonts w:ascii="Book Antiqua" w:eastAsia="宋体" w:hAnsi="Book Antiqua" w:cs="宋体"/>
          <w:lang w:eastAsia="zh-CN"/>
        </w:rPr>
        <w:t xml:space="preserve"> 2010; </w:t>
      </w:r>
      <w:r w:rsidRPr="00220526">
        <w:rPr>
          <w:rFonts w:ascii="Book Antiqua" w:eastAsia="宋体" w:hAnsi="Book Antiqua" w:cs="宋体"/>
          <w:b/>
          <w:lang w:eastAsia="zh-CN"/>
        </w:rPr>
        <w:t>1</w:t>
      </w:r>
      <w:r w:rsidRPr="00220526">
        <w:rPr>
          <w:rFonts w:ascii="Book Antiqua" w:eastAsia="宋体" w:hAnsi="Book Antiqua" w:cs="宋体"/>
          <w:lang w:eastAsia="zh-CN"/>
        </w:rPr>
        <w:t>: 1-14</w:t>
      </w:r>
    </w:p>
    <w:p w14:paraId="6F48A68C" w14:textId="68B6027E"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9 </w:t>
      </w:r>
      <w:proofErr w:type="spellStart"/>
      <w:r w:rsidRPr="00220526">
        <w:rPr>
          <w:rFonts w:ascii="Book Antiqua" w:eastAsia="宋体" w:hAnsi="Book Antiqua" w:cs="宋体"/>
          <w:b/>
          <w:bCs/>
          <w:lang w:eastAsia="zh-CN"/>
        </w:rPr>
        <w:t>Murunga</w:t>
      </w:r>
      <w:proofErr w:type="spellEnd"/>
      <w:r w:rsidRPr="00220526">
        <w:rPr>
          <w:rFonts w:ascii="Book Antiqua" w:eastAsia="宋体" w:hAnsi="Book Antiqua" w:cs="宋体"/>
          <w:b/>
          <w:bCs/>
          <w:lang w:eastAsia="zh-CN"/>
        </w:rPr>
        <w:t xml:space="preserve"> AN</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Owira</w:t>
      </w:r>
      <w:proofErr w:type="spellEnd"/>
      <w:r w:rsidRPr="00220526">
        <w:rPr>
          <w:rFonts w:ascii="Book Antiqua" w:eastAsia="宋体" w:hAnsi="Book Antiqua" w:cs="宋体"/>
          <w:lang w:eastAsia="zh-CN"/>
        </w:rPr>
        <w:t xml:space="preserve"> PM. Diabetic ketoacidosis: an overlooked child killer in sub-Saharan Africa? </w:t>
      </w:r>
      <w:r w:rsidRPr="00220526">
        <w:rPr>
          <w:rFonts w:ascii="Book Antiqua" w:eastAsia="宋体" w:hAnsi="Book Antiqua" w:cs="宋体"/>
          <w:i/>
          <w:iCs/>
          <w:lang w:eastAsia="zh-CN"/>
        </w:rPr>
        <w:t xml:space="preserve">Trop Med </w:t>
      </w:r>
      <w:proofErr w:type="spellStart"/>
      <w:r w:rsidRPr="00220526">
        <w:rPr>
          <w:rFonts w:ascii="Book Antiqua" w:eastAsia="宋体" w:hAnsi="Book Antiqua" w:cs="宋体"/>
          <w:i/>
          <w:iCs/>
          <w:lang w:eastAsia="zh-CN"/>
        </w:rPr>
        <w:t>Int</w:t>
      </w:r>
      <w:proofErr w:type="spellEnd"/>
      <w:r w:rsidRPr="00220526">
        <w:rPr>
          <w:rFonts w:ascii="Book Antiqua" w:eastAsia="宋体" w:hAnsi="Book Antiqua" w:cs="宋体"/>
          <w:i/>
          <w:iCs/>
          <w:lang w:eastAsia="zh-CN"/>
        </w:rPr>
        <w:t xml:space="preserve"> Health</w:t>
      </w:r>
      <w:r w:rsidRPr="00220526">
        <w:rPr>
          <w:rFonts w:ascii="Book Antiqua" w:eastAsia="宋体" w:hAnsi="Book Antiqua" w:cs="宋体"/>
          <w:lang w:eastAsia="zh-CN"/>
        </w:rPr>
        <w:t xml:space="preserve"> 2013; </w:t>
      </w:r>
      <w:r w:rsidRPr="00220526">
        <w:rPr>
          <w:rFonts w:ascii="Book Antiqua" w:eastAsia="宋体" w:hAnsi="Book Antiqua" w:cs="宋体"/>
          <w:b/>
          <w:bCs/>
          <w:lang w:eastAsia="zh-CN"/>
        </w:rPr>
        <w:t>18</w:t>
      </w:r>
      <w:r w:rsidRPr="00220526">
        <w:rPr>
          <w:rFonts w:ascii="Book Antiqua" w:eastAsia="宋体" w:hAnsi="Book Antiqua" w:cs="宋体"/>
          <w:lang w:eastAsia="zh-CN"/>
        </w:rPr>
        <w:t>: 1357-1364 [PMID: 24</w:t>
      </w:r>
      <w:r>
        <w:rPr>
          <w:rFonts w:ascii="Book Antiqua" w:eastAsia="宋体" w:hAnsi="Book Antiqua" w:cs="宋体"/>
          <w:lang w:eastAsia="zh-CN"/>
        </w:rPr>
        <w:t>112393 DOI: 10.1111/tmi.12195]</w:t>
      </w:r>
    </w:p>
    <w:p w14:paraId="512A4949"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10 </w:t>
      </w:r>
      <w:proofErr w:type="spellStart"/>
      <w:r w:rsidRPr="00220526">
        <w:rPr>
          <w:rFonts w:ascii="Book Antiqua" w:eastAsia="宋体" w:hAnsi="Book Antiqua" w:cs="宋体"/>
          <w:b/>
          <w:bCs/>
          <w:lang w:eastAsia="zh-CN"/>
        </w:rPr>
        <w:t>Makani</w:t>
      </w:r>
      <w:proofErr w:type="spellEnd"/>
      <w:r w:rsidRPr="00220526">
        <w:rPr>
          <w:rFonts w:ascii="Book Antiqua" w:eastAsia="宋体" w:hAnsi="Book Antiqua" w:cs="宋体"/>
          <w:b/>
          <w:bCs/>
          <w:lang w:eastAsia="zh-CN"/>
        </w:rPr>
        <w:t xml:space="preserve"> J</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Matuja</w:t>
      </w:r>
      <w:proofErr w:type="spellEnd"/>
      <w:r w:rsidRPr="00220526">
        <w:rPr>
          <w:rFonts w:ascii="Book Antiqua" w:eastAsia="宋体" w:hAnsi="Book Antiqua" w:cs="宋体"/>
          <w:lang w:eastAsia="zh-CN"/>
        </w:rPr>
        <w:t xml:space="preserve"> W, </w:t>
      </w:r>
      <w:proofErr w:type="spellStart"/>
      <w:r w:rsidRPr="00220526">
        <w:rPr>
          <w:rFonts w:ascii="Book Antiqua" w:eastAsia="宋体" w:hAnsi="Book Antiqua" w:cs="宋体"/>
          <w:lang w:eastAsia="zh-CN"/>
        </w:rPr>
        <w:t>Liyombo</w:t>
      </w:r>
      <w:proofErr w:type="spellEnd"/>
      <w:r w:rsidRPr="00220526">
        <w:rPr>
          <w:rFonts w:ascii="Book Antiqua" w:eastAsia="宋体" w:hAnsi="Book Antiqua" w:cs="宋体"/>
          <w:lang w:eastAsia="zh-CN"/>
        </w:rPr>
        <w:t xml:space="preserve"> E, Snow RW, Marsh K, </w:t>
      </w:r>
      <w:proofErr w:type="spellStart"/>
      <w:r w:rsidRPr="00220526">
        <w:rPr>
          <w:rFonts w:ascii="Book Antiqua" w:eastAsia="宋体" w:hAnsi="Book Antiqua" w:cs="宋体"/>
          <w:lang w:eastAsia="zh-CN"/>
        </w:rPr>
        <w:t>Warrell</w:t>
      </w:r>
      <w:proofErr w:type="spellEnd"/>
      <w:r w:rsidRPr="00220526">
        <w:rPr>
          <w:rFonts w:ascii="Book Antiqua" w:eastAsia="宋体" w:hAnsi="Book Antiqua" w:cs="宋体"/>
          <w:lang w:eastAsia="zh-CN"/>
        </w:rPr>
        <w:t xml:space="preserve"> DA. Admission diagnosis of cerebral malaria in adults in an endemic area of Tanzania: implications and </w:t>
      </w:r>
      <w:r w:rsidRPr="00220526">
        <w:rPr>
          <w:rFonts w:ascii="Book Antiqua" w:eastAsia="宋体" w:hAnsi="Book Antiqua" w:cs="宋体"/>
          <w:lang w:eastAsia="zh-CN"/>
        </w:rPr>
        <w:lastRenderedPageBreak/>
        <w:t xml:space="preserve">clinical description. </w:t>
      </w:r>
      <w:r w:rsidRPr="00220526">
        <w:rPr>
          <w:rFonts w:ascii="Book Antiqua" w:eastAsia="宋体" w:hAnsi="Book Antiqua" w:cs="宋体"/>
          <w:i/>
          <w:iCs/>
          <w:lang w:eastAsia="zh-CN"/>
        </w:rPr>
        <w:t>QJM</w:t>
      </w:r>
      <w:r w:rsidRPr="00220526">
        <w:rPr>
          <w:rFonts w:ascii="Book Antiqua" w:eastAsia="宋体" w:hAnsi="Book Antiqua" w:cs="宋体"/>
          <w:lang w:eastAsia="zh-CN"/>
        </w:rPr>
        <w:t xml:space="preserve"> 2003; </w:t>
      </w:r>
      <w:r w:rsidRPr="00220526">
        <w:rPr>
          <w:rFonts w:ascii="Book Antiqua" w:eastAsia="宋体" w:hAnsi="Book Antiqua" w:cs="宋体"/>
          <w:b/>
          <w:bCs/>
          <w:lang w:eastAsia="zh-CN"/>
        </w:rPr>
        <w:t>96</w:t>
      </w:r>
      <w:r w:rsidRPr="00220526">
        <w:rPr>
          <w:rFonts w:ascii="Book Antiqua" w:eastAsia="宋体" w:hAnsi="Book Antiqua" w:cs="宋体"/>
          <w:lang w:eastAsia="zh-CN"/>
        </w:rPr>
        <w:t>: 355-362 [PMID: 12702784 DOI: 10.1093/</w:t>
      </w:r>
      <w:proofErr w:type="spellStart"/>
      <w:r w:rsidRPr="00220526">
        <w:rPr>
          <w:rFonts w:ascii="Book Antiqua" w:eastAsia="宋体" w:hAnsi="Book Antiqua" w:cs="宋体"/>
          <w:lang w:eastAsia="zh-CN"/>
        </w:rPr>
        <w:t>qjmed</w:t>
      </w:r>
      <w:proofErr w:type="spellEnd"/>
      <w:r w:rsidRPr="00220526">
        <w:rPr>
          <w:rFonts w:ascii="Book Antiqua" w:eastAsia="宋体" w:hAnsi="Book Antiqua" w:cs="宋体"/>
          <w:lang w:eastAsia="zh-CN"/>
        </w:rPr>
        <w:t>/hcg059]</w:t>
      </w:r>
    </w:p>
    <w:p w14:paraId="5E4A5C18" w14:textId="25986AD2"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r w:rsidRPr="00220526">
        <w:rPr>
          <w:rFonts w:ascii="Book Antiqua" w:eastAsia="宋体" w:hAnsi="Book Antiqua" w:cs="宋体"/>
          <w:b/>
          <w:lang w:eastAsia="zh-CN"/>
        </w:rPr>
        <w:t xml:space="preserve">International Diabetes Federation </w:t>
      </w:r>
      <w:proofErr w:type="gramStart"/>
      <w:r w:rsidRPr="00220526">
        <w:rPr>
          <w:rFonts w:ascii="Book Antiqua" w:eastAsia="宋体" w:hAnsi="Book Antiqua" w:cs="宋体"/>
          <w:b/>
          <w:lang w:eastAsia="zh-CN"/>
        </w:rPr>
        <w:t>Life</w:t>
      </w:r>
      <w:proofErr w:type="gramEnd"/>
      <w:r w:rsidRPr="00220526">
        <w:rPr>
          <w:rFonts w:ascii="Book Antiqua" w:eastAsia="宋体" w:hAnsi="Book Antiqua" w:cs="宋体"/>
          <w:b/>
          <w:lang w:eastAsia="zh-CN"/>
        </w:rPr>
        <w:t xml:space="preserve"> for a Child Program</w:t>
      </w:r>
      <w:r w:rsidRPr="00220526">
        <w:rPr>
          <w:rFonts w:ascii="Book Antiqua" w:eastAsia="宋体" w:hAnsi="Book Antiqua" w:cs="宋体"/>
          <w:lang w:eastAsia="zh-CN"/>
        </w:rPr>
        <w:t xml:space="preserve">. </w:t>
      </w:r>
      <w:r w:rsidR="0000486C">
        <w:rPr>
          <w:rFonts w:ascii="Book Antiqua" w:eastAsia="宋体" w:hAnsi="Book Antiqua" w:cs="宋体"/>
          <w:lang w:eastAsia="zh-CN"/>
        </w:rPr>
        <w:t>[</w:t>
      </w:r>
      <w:proofErr w:type="gramStart"/>
      <w:r w:rsidR="0000486C">
        <w:rPr>
          <w:rFonts w:ascii="Book Antiqua" w:eastAsia="宋体" w:hAnsi="Book Antiqua" w:cs="宋体"/>
          <w:lang w:eastAsia="zh-CN"/>
        </w:rPr>
        <w:t>a</w:t>
      </w:r>
      <w:r w:rsidRPr="00220526">
        <w:rPr>
          <w:rFonts w:ascii="Book Antiqua" w:eastAsia="宋体" w:hAnsi="Book Antiqua" w:cs="宋体"/>
          <w:lang w:eastAsia="zh-CN"/>
        </w:rPr>
        <w:t>ccessed</w:t>
      </w:r>
      <w:proofErr w:type="gramEnd"/>
      <w:r w:rsidRPr="00220526">
        <w:rPr>
          <w:rFonts w:ascii="Book Antiqua" w:eastAsia="宋体" w:hAnsi="Book Antiqua" w:cs="宋体"/>
          <w:lang w:eastAsia="zh-CN"/>
        </w:rPr>
        <w:t xml:space="preserve"> </w:t>
      </w:r>
      <w:r w:rsidR="0000486C">
        <w:rPr>
          <w:rFonts w:ascii="Book Antiqua" w:eastAsia="宋体" w:hAnsi="Book Antiqua" w:cs="宋体"/>
          <w:lang w:eastAsia="zh-CN"/>
        </w:rPr>
        <w:t>2017 Jan 21]</w:t>
      </w:r>
      <w:r>
        <w:rPr>
          <w:rFonts w:ascii="Book Antiqua" w:eastAsia="宋体" w:hAnsi="Book Antiqua" w:cs="宋体"/>
          <w:lang w:eastAsia="zh-CN"/>
        </w:rPr>
        <w:t>. Available from: URL: https:</w:t>
      </w:r>
      <w:r w:rsidRPr="00220526">
        <w:rPr>
          <w:rFonts w:ascii="Book Antiqua" w:eastAsia="宋体" w:hAnsi="Book Antiqua" w:cs="宋体"/>
          <w:lang w:eastAsia="zh-CN"/>
        </w:rPr>
        <w:t>//www.lifeforachild.org/</w:t>
      </w:r>
    </w:p>
    <w:p w14:paraId="65BBF81B" w14:textId="6F0D8CDE"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r w:rsidRPr="00220526">
        <w:rPr>
          <w:rFonts w:ascii="Book Antiqua" w:eastAsia="宋体" w:hAnsi="Book Antiqua" w:cs="宋体"/>
          <w:lang w:eastAsia="zh-CN"/>
        </w:rPr>
        <w:t>WHO child growth standards: length/height-for-age, weight-for-age, weight-for-length, weight-for-height and body mass index-for-age: methods and development. Geneva: WHO, 2006</w:t>
      </w:r>
    </w:p>
    <w:p w14:paraId="772A1985"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13 </w:t>
      </w:r>
      <w:r w:rsidRPr="00220526">
        <w:rPr>
          <w:rFonts w:ascii="Book Antiqua" w:eastAsia="宋体" w:hAnsi="Book Antiqua" w:cs="宋体"/>
          <w:b/>
          <w:bCs/>
          <w:lang w:eastAsia="zh-CN"/>
        </w:rPr>
        <w:t xml:space="preserve">de </w:t>
      </w:r>
      <w:proofErr w:type="spellStart"/>
      <w:r w:rsidRPr="00220526">
        <w:rPr>
          <w:rFonts w:ascii="Book Antiqua" w:eastAsia="宋体" w:hAnsi="Book Antiqua" w:cs="宋体"/>
          <w:b/>
          <w:bCs/>
          <w:lang w:eastAsia="zh-CN"/>
        </w:rPr>
        <w:t>Onis</w:t>
      </w:r>
      <w:proofErr w:type="spellEnd"/>
      <w:r w:rsidRPr="00220526">
        <w:rPr>
          <w:rFonts w:ascii="Book Antiqua" w:eastAsia="宋体" w:hAnsi="Book Antiqua" w:cs="宋体"/>
          <w:b/>
          <w:bCs/>
          <w:lang w:eastAsia="zh-CN"/>
        </w:rPr>
        <w:t xml:space="preserve"> M</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Onyango</w:t>
      </w:r>
      <w:proofErr w:type="spellEnd"/>
      <w:r w:rsidRPr="00220526">
        <w:rPr>
          <w:rFonts w:ascii="Book Antiqua" w:eastAsia="宋体" w:hAnsi="Book Antiqua" w:cs="宋体"/>
          <w:lang w:eastAsia="zh-CN"/>
        </w:rPr>
        <w:t xml:space="preserve"> AW, </w:t>
      </w:r>
      <w:proofErr w:type="spellStart"/>
      <w:r w:rsidRPr="00220526">
        <w:rPr>
          <w:rFonts w:ascii="Book Antiqua" w:eastAsia="宋体" w:hAnsi="Book Antiqua" w:cs="宋体"/>
          <w:lang w:eastAsia="zh-CN"/>
        </w:rPr>
        <w:t>Borghi</w:t>
      </w:r>
      <w:proofErr w:type="spellEnd"/>
      <w:r w:rsidRPr="00220526">
        <w:rPr>
          <w:rFonts w:ascii="Book Antiqua" w:eastAsia="宋体" w:hAnsi="Book Antiqua" w:cs="宋体"/>
          <w:lang w:eastAsia="zh-CN"/>
        </w:rPr>
        <w:t xml:space="preserve"> E, </w:t>
      </w:r>
      <w:proofErr w:type="spellStart"/>
      <w:r w:rsidRPr="00220526">
        <w:rPr>
          <w:rFonts w:ascii="Book Antiqua" w:eastAsia="宋体" w:hAnsi="Book Antiqua" w:cs="宋体"/>
          <w:lang w:eastAsia="zh-CN"/>
        </w:rPr>
        <w:t>Siyam</w:t>
      </w:r>
      <w:proofErr w:type="spellEnd"/>
      <w:r w:rsidRPr="00220526">
        <w:rPr>
          <w:rFonts w:ascii="Book Antiqua" w:eastAsia="宋体" w:hAnsi="Book Antiqua" w:cs="宋体"/>
          <w:lang w:eastAsia="zh-CN"/>
        </w:rPr>
        <w:t xml:space="preserve"> A, Nishida C, </w:t>
      </w:r>
      <w:proofErr w:type="spellStart"/>
      <w:r w:rsidRPr="00220526">
        <w:rPr>
          <w:rFonts w:ascii="Book Antiqua" w:eastAsia="宋体" w:hAnsi="Book Antiqua" w:cs="宋体"/>
          <w:lang w:eastAsia="zh-CN"/>
        </w:rPr>
        <w:t>Siekmann</w:t>
      </w:r>
      <w:proofErr w:type="spellEnd"/>
      <w:r w:rsidRPr="00220526">
        <w:rPr>
          <w:rFonts w:ascii="Book Antiqua" w:eastAsia="宋体" w:hAnsi="Book Antiqua" w:cs="宋体"/>
          <w:lang w:eastAsia="zh-CN"/>
        </w:rPr>
        <w:t xml:space="preserve"> J. Development of a WHO growth reference for school-aged children and adolescents. </w:t>
      </w:r>
      <w:r w:rsidRPr="00220526">
        <w:rPr>
          <w:rFonts w:ascii="Book Antiqua" w:eastAsia="宋体" w:hAnsi="Book Antiqua" w:cs="宋体"/>
          <w:i/>
          <w:iCs/>
          <w:lang w:eastAsia="zh-CN"/>
        </w:rPr>
        <w:t>Bull World Health Organ</w:t>
      </w:r>
      <w:r w:rsidRPr="00220526">
        <w:rPr>
          <w:rFonts w:ascii="Book Antiqua" w:eastAsia="宋体" w:hAnsi="Book Antiqua" w:cs="宋体"/>
          <w:lang w:eastAsia="zh-CN"/>
        </w:rPr>
        <w:t xml:space="preserve"> 2007; </w:t>
      </w:r>
      <w:r w:rsidRPr="00220526">
        <w:rPr>
          <w:rFonts w:ascii="Book Antiqua" w:eastAsia="宋体" w:hAnsi="Book Antiqua" w:cs="宋体"/>
          <w:b/>
          <w:bCs/>
          <w:lang w:eastAsia="zh-CN"/>
        </w:rPr>
        <w:t>85</w:t>
      </w:r>
      <w:r w:rsidRPr="00220526">
        <w:rPr>
          <w:rFonts w:ascii="Book Antiqua" w:eastAsia="宋体" w:hAnsi="Book Antiqua" w:cs="宋体"/>
          <w:lang w:eastAsia="zh-CN"/>
        </w:rPr>
        <w:t>: 660-667 [PMID: 18026621 DOI: 10.2471/BLT.07.043497]</w:t>
      </w:r>
    </w:p>
    <w:p w14:paraId="2521EADF" w14:textId="1596FB51" w:rsidR="00220526" w:rsidRPr="00220526" w:rsidRDefault="00220526" w:rsidP="00220526">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14 </w:t>
      </w:r>
      <w:r w:rsidRPr="00510595">
        <w:rPr>
          <w:rFonts w:ascii="Book Antiqua" w:eastAsia="宋体" w:hAnsi="Book Antiqua" w:cs="宋体"/>
          <w:b/>
          <w:lang w:eastAsia="zh-CN"/>
        </w:rPr>
        <w:t>Social Science Statistics</w:t>
      </w:r>
      <w:r w:rsidRPr="00220526">
        <w:rPr>
          <w:rFonts w:ascii="Book Antiqua" w:eastAsia="宋体" w:hAnsi="Book Antiqua" w:cs="宋体"/>
          <w:lang w:eastAsia="zh-CN"/>
        </w:rPr>
        <w:t>.</w:t>
      </w:r>
      <w:proofErr w:type="gramEnd"/>
      <w:r w:rsidRPr="00220526">
        <w:rPr>
          <w:rFonts w:ascii="Book Antiqua" w:eastAsia="宋体" w:hAnsi="Book Antiqua" w:cs="宋体"/>
          <w:lang w:eastAsia="zh-CN"/>
        </w:rPr>
        <w:t xml:space="preserve"> Statistical Calculators. </w:t>
      </w:r>
      <w:r w:rsidR="0000486C">
        <w:rPr>
          <w:rFonts w:ascii="Book Antiqua" w:eastAsia="宋体" w:hAnsi="Book Antiqua" w:cs="宋体"/>
          <w:lang w:eastAsia="zh-CN"/>
        </w:rPr>
        <w:t>[</w:t>
      </w:r>
      <w:proofErr w:type="gramStart"/>
      <w:r w:rsidR="0000486C">
        <w:rPr>
          <w:rFonts w:ascii="Book Antiqua" w:eastAsia="宋体" w:hAnsi="Book Antiqua" w:cs="宋体"/>
          <w:lang w:eastAsia="zh-CN"/>
        </w:rPr>
        <w:t>a</w:t>
      </w:r>
      <w:r w:rsidRPr="00220526">
        <w:rPr>
          <w:rFonts w:ascii="Book Antiqua" w:eastAsia="宋体" w:hAnsi="Book Antiqua" w:cs="宋体"/>
          <w:lang w:eastAsia="zh-CN"/>
        </w:rPr>
        <w:t>ccessed</w:t>
      </w:r>
      <w:proofErr w:type="gramEnd"/>
      <w:r w:rsidRPr="00220526">
        <w:rPr>
          <w:rFonts w:ascii="Book Antiqua" w:eastAsia="宋体" w:hAnsi="Book Antiqua" w:cs="宋体"/>
          <w:lang w:eastAsia="zh-CN"/>
        </w:rPr>
        <w:t xml:space="preserve"> </w:t>
      </w:r>
      <w:r w:rsidR="0000486C">
        <w:rPr>
          <w:rFonts w:ascii="Book Antiqua" w:eastAsia="宋体" w:hAnsi="Book Antiqua" w:cs="宋体"/>
          <w:lang w:eastAsia="zh-CN"/>
        </w:rPr>
        <w:t>2017 May 20]</w:t>
      </w:r>
      <w:r>
        <w:rPr>
          <w:rFonts w:ascii="Book Antiqua" w:eastAsia="宋体" w:hAnsi="Book Antiqua" w:cs="宋体"/>
          <w:lang w:eastAsia="zh-CN"/>
        </w:rPr>
        <w:t>. Available from: URL: http:</w:t>
      </w:r>
      <w:r w:rsidRPr="00220526">
        <w:rPr>
          <w:rFonts w:ascii="Book Antiqua" w:eastAsia="宋体" w:hAnsi="Book Antiqua" w:cs="宋体"/>
          <w:lang w:eastAsia="zh-CN"/>
        </w:rPr>
        <w:t>//www.socscistatistics.com</w:t>
      </w:r>
    </w:p>
    <w:p w14:paraId="213C218A" w14:textId="547CAD73"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15</w:t>
      </w:r>
      <w:r w:rsidRPr="00220526">
        <w:rPr>
          <w:rFonts w:ascii="Book Antiqua" w:eastAsia="宋体" w:hAnsi="Book Antiqua" w:cs="宋体"/>
          <w:b/>
          <w:lang w:eastAsia="zh-CN"/>
        </w:rPr>
        <w:t xml:space="preserve"> International Diabetes </w:t>
      </w:r>
      <w:proofErr w:type="gramStart"/>
      <w:r w:rsidRPr="00220526">
        <w:rPr>
          <w:rFonts w:ascii="Book Antiqua" w:eastAsia="宋体" w:hAnsi="Book Antiqua" w:cs="宋体"/>
          <w:b/>
          <w:lang w:eastAsia="zh-CN"/>
        </w:rPr>
        <w:t>Federation</w:t>
      </w:r>
      <w:proofErr w:type="gramEnd"/>
      <w:r w:rsidR="0000486C">
        <w:rPr>
          <w:rFonts w:ascii="Book Antiqua" w:eastAsia="宋体" w:hAnsi="Book Antiqua" w:cs="宋体"/>
          <w:lang w:eastAsia="zh-CN"/>
        </w:rPr>
        <w:t>. IDF Diabetes Atlas, 7th ed</w:t>
      </w:r>
      <w:r w:rsidRPr="00220526">
        <w:rPr>
          <w:rFonts w:ascii="Book Antiqua" w:eastAsia="宋体" w:hAnsi="Book Antiqua" w:cs="宋体"/>
          <w:lang w:eastAsia="zh-CN"/>
        </w:rPr>
        <w:t>. Brussels, Belgium, 2015</w:t>
      </w:r>
    </w:p>
    <w:p w14:paraId="1ADF6B46" w14:textId="1A4A197D"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16 </w:t>
      </w:r>
      <w:r w:rsidRPr="00220526">
        <w:rPr>
          <w:rFonts w:ascii="Book Antiqua" w:eastAsia="宋体" w:hAnsi="Book Antiqua" w:cs="宋体"/>
          <w:b/>
          <w:bCs/>
          <w:lang w:eastAsia="zh-CN"/>
        </w:rPr>
        <w:t>Patterson C</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Guariguata</w:t>
      </w:r>
      <w:proofErr w:type="spellEnd"/>
      <w:r w:rsidRPr="00220526">
        <w:rPr>
          <w:rFonts w:ascii="Book Antiqua" w:eastAsia="宋体" w:hAnsi="Book Antiqua" w:cs="宋体"/>
          <w:lang w:eastAsia="zh-CN"/>
        </w:rPr>
        <w:t xml:space="preserve"> L, </w:t>
      </w:r>
      <w:proofErr w:type="spellStart"/>
      <w:r w:rsidRPr="00220526">
        <w:rPr>
          <w:rFonts w:ascii="Book Antiqua" w:eastAsia="宋体" w:hAnsi="Book Antiqua" w:cs="宋体"/>
          <w:lang w:eastAsia="zh-CN"/>
        </w:rPr>
        <w:t>Dahlquist</w:t>
      </w:r>
      <w:proofErr w:type="spellEnd"/>
      <w:r w:rsidRPr="00220526">
        <w:rPr>
          <w:rFonts w:ascii="Book Antiqua" w:eastAsia="宋体" w:hAnsi="Book Antiqua" w:cs="宋体"/>
          <w:lang w:eastAsia="zh-CN"/>
        </w:rPr>
        <w:t xml:space="preserve"> G, </w:t>
      </w:r>
      <w:proofErr w:type="spellStart"/>
      <w:r w:rsidRPr="00220526">
        <w:rPr>
          <w:rFonts w:ascii="Book Antiqua" w:eastAsia="宋体" w:hAnsi="Book Antiqua" w:cs="宋体"/>
          <w:lang w:eastAsia="zh-CN"/>
        </w:rPr>
        <w:t>Soltész</w:t>
      </w:r>
      <w:proofErr w:type="spellEnd"/>
      <w:r w:rsidRPr="00220526">
        <w:rPr>
          <w:rFonts w:ascii="Book Antiqua" w:eastAsia="宋体" w:hAnsi="Book Antiqua" w:cs="宋体"/>
          <w:lang w:eastAsia="zh-CN"/>
        </w:rPr>
        <w:t xml:space="preserve"> G, Ogle G, </w:t>
      </w:r>
      <w:proofErr w:type="spellStart"/>
      <w:r w:rsidRPr="00220526">
        <w:rPr>
          <w:rFonts w:ascii="Book Antiqua" w:eastAsia="宋体" w:hAnsi="Book Antiqua" w:cs="宋体"/>
          <w:lang w:eastAsia="zh-CN"/>
        </w:rPr>
        <w:t>Silink</w:t>
      </w:r>
      <w:proofErr w:type="spellEnd"/>
      <w:r w:rsidRPr="00220526">
        <w:rPr>
          <w:rFonts w:ascii="Book Antiqua" w:eastAsia="宋体" w:hAnsi="Book Antiqua" w:cs="宋体"/>
          <w:lang w:eastAsia="zh-CN"/>
        </w:rPr>
        <w:t xml:space="preserve"> M. Diabetes in the young - a global view and worldwide estimates of numbers of children with type 1 diabetes. </w:t>
      </w:r>
      <w:r w:rsidRPr="00220526">
        <w:rPr>
          <w:rFonts w:ascii="Book Antiqua" w:eastAsia="宋体" w:hAnsi="Book Antiqua" w:cs="宋体"/>
          <w:i/>
          <w:iCs/>
          <w:lang w:eastAsia="zh-CN"/>
        </w:rPr>
        <w:t xml:space="preserve">Diabetes Res </w:t>
      </w:r>
      <w:proofErr w:type="spellStart"/>
      <w:r w:rsidRPr="00220526">
        <w:rPr>
          <w:rFonts w:ascii="Book Antiqua" w:eastAsia="宋体" w:hAnsi="Book Antiqua" w:cs="宋体"/>
          <w:i/>
          <w:iCs/>
          <w:lang w:eastAsia="zh-CN"/>
        </w:rPr>
        <w:t>Clin</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Pract</w:t>
      </w:r>
      <w:proofErr w:type="spellEnd"/>
      <w:r w:rsidRPr="00220526">
        <w:rPr>
          <w:rFonts w:ascii="Book Antiqua" w:eastAsia="宋体" w:hAnsi="Book Antiqua" w:cs="宋体"/>
          <w:lang w:eastAsia="zh-CN"/>
        </w:rPr>
        <w:t xml:space="preserve"> 2014; </w:t>
      </w:r>
      <w:r w:rsidRPr="00220526">
        <w:rPr>
          <w:rFonts w:ascii="Book Antiqua" w:eastAsia="宋体" w:hAnsi="Book Antiqua" w:cs="宋体"/>
          <w:b/>
          <w:bCs/>
          <w:lang w:eastAsia="zh-CN"/>
        </w:rPr>
        <w:t>103</w:t>
      </w:r>
      <w:r w:rsidRPr="00220526">
        <w:rPr>
          <w:rFonts w:ascii="Book Antiqua" w:eastAsia="宋体" w:hAnsi="Book Antiqua" w:cs="宋体"/>
          <w:lang w:eastAsia="zh-CN"/>
        </w:rPr>
        <w:t xml:space="preserve">: 161-175 [PMID: 24331235 DOI: </w:t>
      </w:r>
      <w:r w:rsidR="00806984">
        <w:rPr>
          <w:rFonts w:ascii="Book Antiqua" w:eastAsia="宋体" w:hAnsi="Book Antiqua" w:cs="宋体"/>
          <w:lang w:eastAsia="zh-CN"/>
        </w:rPr>
        <w:t>10.1016/j.diabres.2013.11.005]</w:t>
      </w:r>
    </w:p>
    <w:p w14:paraId="0823227E"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17 </w:t>
      </w:r>
      <w:proofErr w:type="spellStart"/>
      <w:r w:rsidRPr="00220526">
        <w:rPr>
          <w:rFonts w:ascii="Book Antiqua" w:eastAsia="宋体" w:hAnsi="Book Antiqua" w:cs="宋体"/>
          <w:b/>
          <w:bCs/>
          <w:lang w:eastAsia="zh-CN"/>
        </w:rPr>
        <w:t>Afoke</w:t>
      </w:r>
      <w:proofErr w:type="spellEnd"/>
      <w:r w:rsidRPr="00220526">
        <w:rPr>
          <w:rFonts w:ascii="Book Antiqua" w:eastAsia="宋体" w:hAnsi="Book Antiqua" w:cs="宋体"/>
          <w:b/>
          <w:bCs/>
          <w:lang w:eastAsia="zh-CN"/>
        </w:rPr>
        <w:t xml:space="preserve"> AO</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Ejeh</w:t>
      </w:r>
      <w:proofErr w:type="spellEnd"/>
      <w:r w:rsidRPr="00220526">
        <w:rPr>
          <w:rFonts w:ascii="Book Antiqua" w:eastAsia="宋体" w:hAnsi="Book Antiqua" w:cs="宋体"/>
          <w:lang w:eastAsia="zh-CN"/>
        </w:rPr>
        <w:t xml:space="preserve"> NM, </w:t>
      </w:r>
      <w:proofErr w:type="spellStart"/>
      <w:r w:rsidRPr="00220526">
        <w:rPr>
          <w:rFonts w:ascii="Book Antiqua" w:eastAsia="宋体" w:hAnsi="Book Antiqua" w:cs="宋体"/>
          <w:lang w:eastAsia="zh-CN"/>
        </w:rPr>
        <w:t>Nwonu</w:t>
      </w:r>
      <w:proofErr w:type="spellEnd"/>
      <w:r w:rsidRPr="00220526">
        <w:rPr>
          <w:rFonts w:ascii="Book Antiqua" w:eastAsia="宋体" w:hAnsi="Book Antiqua" w:cs="宋体"/>
          <w:lang w:eastAsia="zh-CN"/>
        </w:rPr>
        <w:t xml:space="preserve"> EN, </w:t>
      </w:r>
      <w:proofErr w:type="spellStart"/>
      <w:r w:rsidRPr="00220526">
        <w:rPr>
          <w:rFonts w:ascii="Book Antiqua" w:eastAsia="宋体" w:hAnsi="Book Antiqua" w:cs="宋体"/>
          <w:lang w:eastAsia="zh-CN"/>
        </w:rPr>
        <w:t>Okafor</w:t>
      </w:r>
      <w:proofErr w:type="spellEnd"/>
      <w:r w:rsidRPr="00220526">
        <w:rPr>
          <w:rFonts w:ascii="Book Antiqua" w:eastAsia="宋体" w:hAnsi="Book Antiqua" w:cs="宋体"/>
          <w:lang w:eastAsia="zh-CN"/>
        </w:rPr>
        <w:t xml:space="preserve"> CO, </w:t>
      </w:r>
      <w:proofErr w:type="spellStart"/>
      <w:r w:rsidRPr="00220526">
        <w:rPr>
          <w:rFonts w:ascii="Book Antiqua" w:eastAsia="宋体" w:hAnsi="Book Antiqua" w:cs="宋体"/>
          <w:lang w:eastAsia="zh-CN"/>
        </w:rPr>
        <w:t>Udeh</w:t>
      </w:r>
      <w:proofErr w:type="spellEnd"/>
      <w:r w:rsidRPr="00220526">
        <w:rPr>
          <w:rFonts w:ascii="Book Antiqua" w:eastAsia="宋体" w:hAnsi="Book Antiqua" w:cs="宋体"/>
          <w:lang w:eastAsia="zh-CN"/>
        </w:rPr>
        <w:t xml:space="preserve"> NJ, </w:t>
      </w:r>
      <w:proofErr w:type="spellStart"/>
      <w:r w:rsidRPr="00220526">
        <w:rPr>
          <w:rFonts w:ascii="Book Antiqua" w:eastAsia="宋体" w:hAnsi="Book Antiqua" w:cs="宋体"/>
          <w:lang w:eastAsia="zh-CN"/>
        </w:rPr>
        <w:t>Ludvigsson</w:t>
      </w:r>
      <w:proofErr w:type="spellEnd"/>
      <w:r w:rsidRPr="00220526">
        <w:rPr>
          <w:rFonts w:ascii="Book Antiqua" w:eastAsia="宋体" w:hAnsi="Book Antiqua" w:cs="宋体"/>
          <w:lang w:eastAsia="zh-CN"/>
        </w:rPr>
        <w:t xml:space="preserve"> J. Prevalence and clinical picture of IDDM in Nigerian Igbo schoolchildren. </w:t>
      </w:r>
      <w:r w:rsidRPr="00220526">
        <w:rPr>
          <w:rFonts w:ascii="Book Antiqua" w:eastAsia="宋体" w:hAnsi="Book Antiqua" w:cs="宋体"/>
          <w:i/>
          <w:iCs/>
          <w:lang w:eastAsia="zh-CN"/>
        </w:rPr>
        <w:t>Diabetes Care</w:t>
      </w:r>
      <w:r w:rsidRPr="00220526">
        <w:rPr>
          <w:rFonts w:ascii="Book Antiqua" w:eastAsia="宋体" w:hAnsi="Book Antiqua" w:cs="宋体"/>
          <w:lang w:eastAsia="zh-CN"/>
        </w:rPr>
        <w:t xml:space="preserve"> 1992; </w:t>
      </w:r>
      <w:r w:rsidRPr="00220526">
        <w:rPr>
          <w:rFonts w:ascii="Book Antiqua" w:eastAsia="宋体" w:hAnsi="Book Antiqua" w:cs="宋体"/>
          <w:b/>
          <w:bCs/>
          <w:lang w:eastAsia="zh-CN"/>
        </w:rPr>
        <w:t>15</w:t>
      </w:r>
      <w:r w:rsidRPr="00220526">
        <w:rPr>
          <w:rFonts w:ascii="Book Antiqua" w:eastAsia="宋体" w:hAnsi="Book Antiqua" w:cs="宋体"/>
          <w:lang w:eastAsia="zh-CN"/>
        </w:rPr>
        <w:t>: 1310-1312 [PMID: 1425094 DOI: 10.2337/diacare.15.10.1310]</w:t>
      </w:r>
    </w:p>
    <w:p w14:paraId="46EEE8E1" w14:textId="3C2B02B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18 </w:t>
      </w:r>
      <w:proofErr w:type="spellStart"/>
      <w:r w:rsidRPr="00220526">
        <w:rPr>
          <w:rFonts w:ascii="Book Antiqua" w:eastAsia="宋体" w:hAnsi="Book Antiqua" w:cs="宋体"/>
          <w:b/>
          <w:bCs/>
          <w:lang w:eastAsia="zh-CN"/>
        </w:rPr>
        <w:t>Karvonen</w:t>
      </w:r>
      <w:proofErr w:type="spellEnd"/>
      <w:r w:rsidRPr="00220526">
        <w:rPr>
          <w:rFonts w:ascii="Book Antiqua" w:eastAsia="宋体" w:hAnsi="Book Antiqua" w:cs="宋体"/>
          <w:b/>
          <w:bCs/>
          <w:lang w:eastAsia="zh-CN"/>
        </w:rPr>
        <w:t xml:space="preserve"> M</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Pitkäniemi</w:t>
      </w:r>
      <w:proofErr w:type="spellEnd"/>
      <w:r w:rsidRPr="00220526">
        <w:rPr>
          <w:rFonts w:ascii="Book Antiqua" w:eastAsia="宋体" w:hAnsi="Book Antiqua" w:cs="宋体"/>
          <w:lang w:eastAsia="zh-CN"/>
        </w:rPr>
        <w:t xml:space="preserve"> M, </w:t>
      </w:r>
      <w:proofErr w:type="spellStart"/>
      <w:r w:rsidRPr="00220526">
        <w:rPr>
          <w:rFonts w:ascii="Book Antiqua" w:eastAsia="宋体" w:hAnsi="Book Antiqua" w:cs="宋体"/>
          <w:lang w:eastAsia="zh-CN"/>
        </w:rPr>
        <w:t>Pitkäniemi</w:t>
      </w:r>
      <w:proofErr w:type="spellEnd"/>
      <w:r w:rsidRPr="00220526">
        <w:rPr>
          <w:rFonts w:ascii="Book Antiqua" w:eastAsia="宋体" w:hAnsi="Book Antiqua" w:cs="宋体"/>
          <w:lang w:eastAsia="zh-CN"/>
        </w:rPr>
        <w:t xml:space="preserve"> J, </w:t>
      </w:r>
      <w:proofErr w:type="spellStart"/>
      <w:r w:rsidRPr="00220526">
        <w:rPr>
          <w:rFonts w:ascii="Book Antiqua" w:eastAsia="宋体" w:hAnsi="Book Antiqua" w:cs="宋体"/>
          <w:lang w:eastAsia="zh-CN"/>
        </w:rPr>
        <w:t>Kohtamäki</w:t>
      </w:r>
      <w:proofErr w:type="spellEnd"/>
      <w:r w:rsidRPr="00220526">
        <w:rPr>
          <w:rFonts w:ascii="Book Antiqua" w:eastAsia="宋体" w:hAnsi="Book Antiqua" w:cs="宋体"/>
          <w:lang w:eastAsia="zh-CN"/>
        </w:rPr>
        <w:t xml:space="preserve"> K, Tajima N, </w:t>
      </w:r>
      <w:proofErr w:type="spellStart"/>
      <w:r w:rsidRPr="00220526">
        <w:rPr>
          <w:rFonts w:ascii="Book Antiqua" w:eastAsia="宋体" w:hAnsi="Book Antiqua" w:cs="宋体"/>
          <w:lang w:eastAsia="zh-CN"/>
        </w:rPr>
        <w:t>Tuomilehto</w:t>
      </w:r>
      <w:proofErr w:type="spellEnd"/>
      <w:r w:rsidRPr="00220526">
        <w:rPr>
          <w:rFonts w:ascii="Book Antiqua" w:eastAsia="宋体" w:hAnsi="Book Antiqua" w:cs="宋体"/>
          <w:lang w:eastAsia="zh-CN"/>
        </w:rPr>
        <w:t xml:space="preserve"> J. Sex difference in the incidence of insulin-dependent diabetes mellitus: an analysis of the recent epidemiological data. World Health Organization DIAMOND Project Group. </w:t>
      </w:r>
      <w:r w:rsidRPr="00220526">
        <w:rPr>
          <w:rFonts w:ascii="Book Antiqua" w:eastAsia="宋体" w:hAnsi="Book Antiqua" w:cs="宋体"/>
          <w:i/>
          <w:iCs/>
          <w:lang w:eastAsia="zh-CN"/>
        </w:rPr>
        <w:t xml:space="preserve">Diabetes </w:t>
      </w:r>
      <w:proofErr w:type="spellStart"/>
      <w:r w:rsidRPr="00220526">
        <w:rPr>
          <w:rFonts w:ascii="Book Antiqua" w:eastAsia="宋体" w:hAnsi="Book Antiqua" w:cs="宋体"/>
          <w:i/>
          <w:iCs/>
          <w:lang w:eastAsia="zh-CN"/>
        </w:rPr>
        <w:t>Metab</w:t>
      </w:r>
      <w:proofErr w:type="spellEnd"/>
      <w:r w:rsidRPr="00220526">
        <w:rPr>
          <w:rFonts w:ascii="Book Antiqua" w:eastAsia="宋体" w:hAnsi="Book Antiqua" w:cs="宋体"/>
          <w:i/>
          <w:iCs/>
          <w:lang w:eastAsia="zh-CN"/>
        </w:rPr>
        <w:t xml:space="preserve"> Rev</w:t>
      </w:r>
      <w:r w:rsidRPr="00220526">
        <w:rPr>
          <w:rFonts w:ascii="Book Antiqua" w:eastAsia="宋体" w:hAnsi="Book Antiqua" w:cs="宋体"/>
          <w:lang w:eastAsia="zh-CN"/>
        </w:rPr>
        <w:t xml:space="preserve"> 1997; </w:t>
      </w:r>
      <w:r w:rsidRPr="00220526">
        <w:rPr>
          <w:rFonts w:ascii="Book Antiqua" w:eastAsia="宋体" w:hAnsi="Book Antiqua" w:cs="宋体"/>
          <w:b/>
          <w:bCs/>
          <w:lang w:eastAsia="zh-CN"/>
        </w:rPr>
        <w:t>13</w:t>
      </w:r>
      <w:r w:rsidRPr="00220526">
        <w:rPr>
          <w:rFonts w:ascii="Book Antiqua" w:eastAsia="宋体" w:hAnsi="Book Antiqua" w:cs="宋体"/>
          <w:lang w:eastAsia="zh-CN"/>
        </w:rPr>
        <w:t>: 275-291 [PMID: 9509279 DOI: 10.1002/(</w:t>
      </w:r>
      <w:proofErr w:type="gramStart"/>
      <w:r w:rsidRPr="00220526">
        <w:rPr>
          <w:rFonts w:ascii="Book Antiqua" w:eastAsia="宋体" w:hAnsi="Book Antiqua" w:cs="宋体"/>
          <w:lang w:eastAsia="zh-CN"/>
        </w:rPr>
        <w:t>SICI)1099</w:t>
      </w:r>
      <w:proofErr w:type="gramEnd"/>
      <w:r w:rsidRPr="00220526">
        <w:rPr>
          <w:rFonts w:ascii="Book Antiqua" w:eastAsia="宋体" w:hAnsi="Book Antiqua" w:cs="宋体"/>
          <w:lang w:eastAsia="zh-CN"/>
        </w:rPr>
        <w:t>-0895(199712)13]</w:t>
      </w:r>
    </w:p>
    <w:p w14:paraId="5668E6EA"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19 </w:t>
      </w:r>
      <w:proofErr w:type="spellStart"/>
      <w:r w:rsidRPr="00220526">
        <w:rPr>
          <w:rFonts w:ascii="Book Antiqua" w:eastAsia="宋体" w:hAnsi="Book Antiqua" w:cs="宋体"/>
          <w:b/>
          <w:bCs/>
          <w:lang w:eastAsia="zh-CN"/>
        </w:rPr>
        <w:t>Danquah</w:t>
      </w:r>
      <w:proofErr w:type="spellEnd"/>
      <w:r w:rsidRPr="00220526">
        <w:rPr>
          <w:rFonts w:ascii="Book Antiqua" w:eastAsia="宋体" w:hAnsi="Book Antiqua" w:cs="宋体"/>
          <w:b/>
          <w:bCs/>
          <w:lang w:eastAsia="zh-CN"/>
        </w:rPr>
        <w:t xml:space="preserve"> I</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Bedu-Addo</w:t>
      </w:r>
      <w:proofErr w:type="spellEnd"/>
      <w:r w:rsidRPr="00220526">
        <w:rPr>
          <w:rFonts w:ascii="Book Antiqua" w:eastAsia="宋体" w:hAnsi="Book Antiqua" w:cs="宋体"/>
          <w:lang w:eastAsia="zh-CN"/>
        </w:rPr>
        <w:t xml:space="preserve"> G, </w:t>
      </w:r>
      <w:proofErr w:type="spellStart"/>
      <w:r w:rsidRPr="00220526">
        <w:rPr>
          <w:rFonts w:ascii="Book Antiqua" w:eastAsia="宋体" w:hAnsi="Book Antiqua" w:cs="宋体"/>
          <w:lang w:eastAsia="zh-CN"/>
        </w:rPr>
        <w:t>Terpe</w:t>
      </w:r>
      <w:proofErr w:type="spellEnd"/>
      <w:r w:rsidRPr="00220526">
        <w:rPr>
          <w:rFonts w:ascii="Book Antiqua" w:eastAsia="宋体" w:hAnsi="Book Antiqua" w:cs="宋体"/>
          <w:lang w:eastAsia="zh-CN"/>
        </w:rPr>
        <w:t xml:space="preserve"> KJ, Micah F, </w:t>
      </w:r>
      <w:proofErr w:type="spellStart"/>
      <w:r w:rsidRPr="00220526">
        <w:rPr>
          <w:rFonts w:ascii="Book Antiqua" w:eastAsia="宋体" w:hAnsi="Book Antiqua" w:cs="宋体"/>
          <w:lang w:eastAsia="zh-CN"/>
        </w:rPr>
        <w:t>Amoako</w:t>
      </w:r>
      <w:proofErr w:type="spellEnd"/>
      <w:r w:rsidRPr="00220526">
        <w:rPr>
          <w:rFonts w:ascii="Book Antiqua" w:eastAsia="宋体" w:hAnsi="Book Antiqua" w:cs="宋体"/>
          <w:lang w:eastAsia="zh-CN"/>
        </w:rPr>
        <w:t xml:space="preserve"> YA, </w:t>
      </w:r>
      <w:proofErr w:type="spellStart"/>
      <w:r w:rsidRPr="00220526">
        <w:rPr>
          <w:rFonts w:ascii="Book Antiqua" w:eastAsia="宋体" w:hAnsi="Book Antiqua" w:cs="宋体"/>
          <w:lang w:eastAsia="zh-CN"/>
        </w:rPr>
        <w:t>Awuku</w:t>
      </w:r>
      <w:proofErr w:type="spellEnd"/>
      <w:r w:rsidRPr="00220526">
        <w:rPr>
          <w:rFonts w:ascii="Book Antiqua" w:eastAsia="宋体" w:hAnsi="Book Antiqua" w:cs="宋体"/>
          <w:lang w:eastAsia="zh-CN"/>
        </w:rPr>
        <w:t xml:space="preserve"> YA, Dietz E, van der </w:t>
      </w:r>
      <w:proofErr w:type="spellStart"/>
      <w:r w:rsidRPr="00220526">
        <w:rPr>
          <w:rFonts w:ascii="Book Antiqua" w:eastAsia="宋体" w:hAnsi="Book Antiqua" w:cs="宋体"/>
          <w:lang w:eastAsia="zh-CN"/>
        </w:rPr>
        <w:t>Giet</w:t>
      </w:r>
      <w:proofErr w:type="spellEnd"/>
      <w:r w:rsidRPr="00220526">
        <w:rPr>
          <w:rFonts w:ascii="Book Antiqua" w:eastAsia="宋体" w:hAnsi="Book Antiqua" w:cs="宋体"/>
          <w:lang w:eastAsia="zh-CN"/>
        </w:rPr>
        <w:t xml:space="preserve"> M, </w:t>
      </w:r>
      <w:proofErr w:type="spellStart"/>
      <w:r w:rsidRPr="00220526">
        <w:rPr>
          <w:rFonts w:ascii="Book Antiqua" w:eastAsia="宋体" w:hAnsi="Book Antiqua" w:cs="宋体"/>
          <w:lang w:eastAsia="zh-CN"/>
        </w:rPr>
        <w:t>Spranger</w:t>
      </w:r>
      <w:proofErr w:type="spellEnd"/>
      <w:r w:rsidRPr="00220526">
        <w:rPr>
          <w:rFonts w:ascii="Book Antiqua" w:eastAsia="宋体" w:hAnsi="Book Antiqua" w:cs="宋体"/>
          <w:lang w:eastAsia="zh-CN"/>
        </w:rPr>
        <w:t xml:space="preserve"> J, </w:t>
      </w:r>
      <w:proofErr w:type="spellStart"/>
      <w:r w:rsidRPr="00220526">
        <w:rPr>
          <w:rFonts w:ascii="Book Antiqua" w:eastAsia="宋体" w:hAnsi="Book Antiqua" w:cs="宋体"/>
          <w:lang w:eastAsia="zh-CN"/>
        </w:rPr>
        <w:t>Mockenhaupt</w:t>
      </w:r>
      <w:proofErr w:type="spellEnd"/>
      <w:r w:rsidRPr="00220526">
        <w:rPr>
          <w:rFonts w:ascii="Book Antiqua" w:eastAsia="宋体" w:hAnsi="Book Antiqua" w:cs="宋体"/>
          <w:lang w:eastAsia="zh-CN"/>
        </w:rPr>
        <w:t xml:space="preserve"> FP. Diabetes mellitus type 2 in urban Ghana: characteristics and associated factors. </w:t>
      </w:r>
      <w:r w:rsidRPr="00220526">
        <w:rPr>
          <w:rFonts w:ascii="Book Antiqua" w:eastAsia="宋体" w:hAnsi="Book Antiqua" w:cs="宋体"/>
          <w:i/>
          <w:iCs/>
          <w:lang w:eastAsia="zh-CN"/>
        </w:rPr>
        <w:t>BMC Public Health</w:t>
      </w:r>
      <w:r w:rsidRPr="00220526">
        <w:rPr>
          <w:rFonts w:ascii="Book Antiqua" w:eastAsia="宋体" w:hAnsi="Book Antiqua" w:cs="宋体"/>
          <w:lang w:eastAsia="zh-CN"/>
        </w:rPr>
        <w:t xml:space="preserve"> 2012; </w:t>
      </w:r>
      <w:r w:rsidRPr="00220526">
        <w:rPr>
          <w:rFonts w:ascii="Book Antiqua" w:eastAsia="宋体" w:hAnsi="Book Antiqua" w:cs="宋体"/>
          <w:b/>
          <w:bCs/>
          <w:lang w:eastAsia="zh-CN"/>
        </w:rPr>
        <w:t>12</w:t>
      </w:r>
      <w:r w:rsidRPr="00220526">
        <w:rPr>
          <w:rFonts w:ascii="Book Antiqua" w:eastAsia="宋体" w:hAnsi="Book Antiqua" w:cs="宋体"/>
          <w:lang w:eastAsia="zh-CN"/>
        </w:rPr>
        <w:t>: 210 [PMID: 22429713 DOI: 10.1186/1471-2458-12-210]</w:t>
      </w:r>
    </w:p>
    <w:p w14:paraId="116F7D6C" w14:textId="35B6B69B"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lastRenderedPageBreak/>
        <w:t xml:space="preserve">20 </w:t>
      </w:r>
      <w:proofErr w:type="spellStart"/>
      <w:r w:rsidRPr="00220526">
        <w:rPr>
          <w:rFonts w:ascii="Book Antiqua" w:eastAsia="宋体" w:hAnsi="Book Antiqua" w:cs="宋体"/>
          <w:b/>
          <w:bCs/>
          <w:lang w:eastAsia="zh-CN"/>
        </w:rPr>
        <w:t>Kumah</w:t>
      </w:r>
      <w:proofErr w:type="spellEnd"/>
      <w:r w:rsidRPr="00220526">
        <w:rPr>
          <w:rFonts w:ascii="Book Antiqua" w:eastAsia="宋体" w:hAnsi="Book Antiqua" w:cs="宋体"/>
          <w:b/>
          <w:bCs/>
          <w:lang w:eastAsia="zh-CN"/>
        </w:rPr>
        <w:t xml:space="preserve"> DB</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Akuffo</w:t>
      </w:r>
      <w:proofErr w:type="spellEnd"/>
      <w:r w:rsidRPr="00220526">
        <w:rPr>
          <w:rFonts w:ascii="Book Antiqua" w:eastAsia="宋体" w:hAnsi="Book Antiqua" w:cs="宋体"/>
          <w:lang w:eastAsia="zh-CN"/>
        </w:rPr>
        <w:t xml:space="preserve"> KO, </w:t>
      </w:r>
      <w:proofErr w:type="spellStart"/>
      <w:r w:rsidRPr="00220526">
        <w:rPr>
          <w:rFonts w:ascii="Book Antiqua" w:eastAsia="宋体" w:hAnsi="Book Antiqua" w:cs="宋体"/>
          <w:lang w:eastAsia="zh-CN"/>
        </w:rPr>
        <w:t>Abaka-Cann</w:t>
      </w:r>
      <w:proofErr w:type="spellEnd"/>
      <w:r w:rsidRPr="00220526">
        <w:rPr>
          <w:rFonts w:ascii="Book Antiqua" w:eastAsia="宋体" w:hAnsi="Book Antiqua" w:cs="宋体"/>
          <w:lang w:eastAsia="zh-CN"/>
        </w:rPr>
        <w:t xml:space="preserve"> JE, </w:t>
      </w:r>
      <w:proofErr w:type="spellStart"/>
      <w:r w:rsidRPr="00220526">
        <w:rPr>
          <w:rFonts w:ascii="Book Antiqua" w:eastAsia="宋体" w:hAnsi="Book Antiqua" w:cs="宋体"/>
          <w:lang w:eastAsia="zh-CN"/>
        </w:rPr>
        <w:t>Affram</w:t>
      </w:r>
      <w:proofErr w:type="spellEnd"/>
      <w:r w:rsidRPr="00220526">
        <w:rPr>
          <w:rFonts w:ascii="Book Antiqua" w:eastAsia="宋体" w:hAnsi="Book Antiqua" w:cs="宋体"/>
          <w:lang w:eastAsia="zh-CN"/>
        </w:rPr>
        <w:t xml:space="preserve"> DE, </w:t>
      </w:r>
      <w:proofErr w:type="spellStart"/>
      <w:r w:rsidRPr="00220526">
        <w:rPr>
          <w:rFonts w:ascii="Book Antiqua" w:eastAsia="宋体" w:hAnsi="Book Antiqua" w:cs="宋体"/>
          <w:lang w:eastAsia="zh-CN"/>
        </w:rPr>
        <w:t>Osae</w:t>
      </w:r>
      <w:proofErr w:type="spellEnd"/>
      <w:r w:rsidRPr="00220526">
        <w:rPr>
          <w:rFonts w:ascii="Book Antiqua" w:eastAsia="宋体" w:hAnsi="Book Antiqua" w:cs="宋体"/>
          <w:lang w:eastAsia="zh-CN"/>
        </w:rPr>
        <w:t xml:space="preserve"> EA. Prevalence of Overweight and Obesity among Students in the Kumasi Metropolis. </w:t>
      </w:r>
      <w:r w:rsidRPr="00220526">
        <w:rPr>
          <w:rFonts w:ascii="Book Antiqua" w:eastAsia="宋体" w:hAnsi="Book Antiqua" w:cs="宋体"/>
          <w:i/>
          <w:iCs/>
          <w:lang w:eastAsia="zh-CN"/>
        </w:rPr>
        <w:t xml:space="preserve">J </w:t>
      </w:r>
      <w:proofErr w:type="spellStart"/>
      <w:r w:rsidRPr="00220526">
        <w:rPr>
          <w:rFonts w:ascii="Book Antiqua" w:eastAsia="宋体" w:hAnsi="Book Antiqua" w:cs="宋体"/>
          <w:i/>
          <w:iCs/>
          <w:lang w:eastAsia="zh-CN"/>
        </w:rPr>
        <w:t>Nutr</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Metab</w:t>
      </w:r>
      <w:proofErr w:type="spellEnd"/>
      <w:r w:rsidRPr="00220526">
        <w:rPr>
          <w:rFonts w:ascii="Book Antiqua" w:eastAsia="宋体" w:hAnsi="Book Antiqua" w:cs="宋体"/>
          <w:lang w:eastAsia="zh-CN"/>
        </w:rPr>
        <w:t xml:space="preserve"> 2015; </w:t>
      </w:r>
      <w:r w:rsidRPr="00220526">
        <w:rPr>
          <w:rFonts w:ascii="Book Antiqua" w:eastAsia="宋体" w:hAnsi="Book Antiqua" w:cs="宋体"/>
          <w:b/>
          <w:bCs/>
          <w:lang w:eastAsia="zh-CN"/>
        </w:rPr>
        <w:t>2015</w:t>
      </w:r>
      <w:r w:rsidRPr="00220526">
        <w:rPr>
          <w:rFonts w:ascii="Book Antiqua" w:eastAsia="宋体" w:hAnsi="Book Antiqua" w:cs="宋体"/>
          <w:lang w:eastAsia="zh-CN"/>
        </w:rPr>
        <w:t>: 613207 [PMID: 2576</w:t>
      </w:r>
      <w:r>
        <w:rPr>
          <w:rFonts w:ascii="Book Antiqua" w:eastAsia="宋体" w:hAnsi="Book Antiqua" w:cs="宋体"/>
          <w:lang w:eastAsia="zh-CN"/>
        </w:rPr>
        <w:t>3282 DOI: 10.1155/2015/613207]</w:t>
      </w:r>
    </w:p>
    <w:p w14:paraId="7D2B469D" w14:textId="77777777" w:rsidR="00220526" w:rsidRPr="00220526" w:rsidRDefault="00220526" w:rsidP="00220526">
      <w:pPr>
        <w:spacing w:line="360" w:lineRule="auto"/>
        <w:jc w:val="both"/>
        <w:rPr>
          <w:rFonts w:ascii="Book Antiqua" w:eastAsia="宋体" w:hAnsi="Book Antiqua" w:cs="宋体"/>
          <w:lang w:eastAsia="zh-CN"/>
        </w:rPr>
      </w:pPr>
      <w:proofErr w:type="gramStart"/>
      <w:r w:rsidRPr="00220526">
        <w:rPr>
          <w:rFonts w:ascii="Book Antiqua" w:eastAsia="宋体" w:hAnsi="Book Antiqua" w:cs="宋体"/>
          <w:lang w:eastAsia="zh-CN"/>
        </w:rPr>
        <w:t xml:space="preserve">21 </w:t>
      </w:r>
      <w:r w:rsidRPr="00220526">
        <w:rPr>
          <w:rFonts w:ascii="Book Antiqua" w:eastAsia="宋体" w:hAnsi="Book Antiqua" w:cs="宋体"/>
          <w:b/>
          <w:bCs/>
          <w:lang w:eastAsia="zh-CN"/>
        </w:rPr>
        <w:t>Mohammed H</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Vuvor</w:t>
      </w:r>
      <w:proofErr w:type="spellEnd"/>
      <w:r w:rsidRPr="00220526">
        <w:rPr>
          <w:rFonts w:ascii="Book Antiqua" w:eastAsia="宋体" w:hAnsi="Book Antiqua" w:cs="宋体"/>
          <w:lang w:eastAsia="zh-CN"/>
        </w:rPr>
        <w:t xml:space="preserve"> F. Prevalence of childhood overweight/obesity in basic school in Accra.</w:t>
      </w:r>
      <w:proofErr w:type="gramEnd"/>
      <w:r w:rsidRPr="00220526">
        <w:rPr>
          <w:rFonts w:ascii="Book Antiqua" w:eastAsia="宋体" w:hAnsi="Book Antiqua" w:cs="宋体"/>
          <w:lang w:eastAsia="zh-CN"/>
        </w:rPr>
        <w:t xml:space="preserve"> </w:t>
      </w:r>
      <w:r w:rsidRPr="00220526">
        <w:rPr>
          <w:rFonts w:ascii="Book Antiqua" w:eastAsia="宋体" w:hAnsi="Book Antiqua" w:cs="宋体"/>
          <w:i/>
          <w:iCs/>
          <w:lang w:eastAsia="zh-CN"/>
        </w:rPr>
        <w:t>Ghana Med J</w:t>
      </w:r>
      <w:r w:rsidRPr="00220526">
        <w:rPr>
          <w:rFonts w:ascii="Book Antiqua" w:eastAsia="宋体" w:hAnsi="Book Antiqua" w:cs="宋体"/>
          <w:lang w:eastAsia="zh-CN"/>
        </w:rPr>
        <w:t xml:space="preserve"> 2012; </w:t>
      </w:r>
      <w:r w:rsidRPr="00220526">
        <w:rPr>
          <w:rFonts w:ascii="Book Antiqua" w:eastAsia="宋体" w:hAnsi="Book Antiqua" w:cs="宋体"/>
          <w:b/>
          <w:bCs/>
          <w:lang w:eastAsia="zh-CN"/>
        </w:rPr>
        <w:t>46</w:t>
      </w:r>
      <w:r w:rsidRPr="00220526">
        <w:rPr>
          <w:rFonts w:ascii="Book Antiqua" w:eastAsia="宋体" w:hAnsi="Book Antiqua" w:cs="宋体"/>
          <w:lang w:eastAsia="zh-CN"/>
        </w:rPr>
        <w:t>: 124-127 [PMID: 23661824]</w:t>
      </w:r>
    </w:p>
    <w:p w14:paraId="0040DF96" w14:textId="7ECEFE8F"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22 </w:t>
      </w:r>
      <w:proofErr w:type="spellStart"/>
      <w:r w:rsidRPr="00220526">
        <w:rPr>
          <w:rFonts w:ascii="Book Antiqua" w:eastAsia="宋体" w:hAnsi="Book Antiqua" w:cs="宋体"/>
          <w:b/>
          <w:bCs/>
          <w:lang w:eastAsia="zh-CN"/>
        </w:rPr>
        <w:t>Guran</w:t>
      </w:r>
      <w:proofErr w:type="spellEnd"/>
      <w:r w:rsidRPr="00220526">
        <w:rPr>
          <w:rFonts w:ascii="Book Antiqua" w:eastAsia="宋体" w:hAnsi="Book Antiqua" w:cs="宋体"/>
          <w:b/>
          <w:bCs/>
          <w:lang w:eastAsia="zh-CN"/>
        </w:rPr>
        <w:t xml:space="preserve"> T</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Turan</w:t>
      </w:r>
      <w:proofErr w:type="spellEnd"/>
      <w:r w:rsidRPr="00220526">
        <w:rPr>
          <w:rFonts w:ascii="Book Antiqua" w:eastAsia="宋体" w:hAnsi="Book Antiqua" w:cs="宋体"/>
          <w:lang w:eastAsia="zh-CN"/>
        </w:rPr>
        <w:t xml:space="preserve"> S, </w:t>
      </w:r>
      <w:proofErr w:type="spellStart"/>
      <w:r w:rsidRPr="00220526">
        <w:rPr>
          <w:rFonts w:ascii="Book Antiqua" w:eastAsia="宋体" w:hAnsi="Book Antiqua" w:cs="宋体"/>
          <w:lang w:eastAsia="zh-CN"/>
        </w:rPr>
        <w:t>Akcay</w:t>
      </w:r>
      <w:proofErr w:type="spellEnd"/>
      <w:r w:rsidRPr="00220526">
        <w:rPr>
          <w:rFonts w:ascii="Book Antiqua" w:eastAsia="宋体" w:hAnsi="Book Antiqua" w:cs="宋体"/>
          <w:lang w:eastAsia="zh-CN"/>
        </w:rPr>
        <w:t xml:space="preserve"> T, </w:t>
      </w:r>
      <w:proofErr w:type="spellStart"/>
      <w:r w:rsidRPr="00220526">
        <w:rPr>
          <w:rFonts w:ascii="Book Antiqua" w:eastAsia="宋体" w:hAnsi="Book Antiqua" w:cs="宋体"/>
          <w:lang w:eastAsia="zh-CN"/>
        </w:rPr>
        <w:t>Bereket</w:t>
      </w:r>
      <w:proofErr w:type="spellEnd"/>
      <w:r w:rsidRPr="00220526">
        <w:rPr>
          <w:rFonts w:ascii="Book Antiqua" w:eastAsia="宋体" w:hAnsi="Book Antiqua" w:cs="宋体"/>
          <w:lang w:eastAsia="zh-CN"/>
        </w:rPr>
        <w:t xml:space="preserve"> A. Significance of </w:t>
      </w:r>
      <w:proofErr w:type="spellStart"/>
      <w:r w:rsidRPr="00220526">
        <w:rPr>
          <w:rFonts w:ascii="Book Antiqua" w:eastAsia="宋体" w:hAnsi="Book Antiqua" w:cs="宋体"/>
          <w:lang w:eastAsia="zh-CN"/>
        </w:rPr>
        <w:t>acanthosis</w:t>
      </w:r>
      <w:proofErr w:type="spellEnd"/>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nigricans</w:t>
      </w:r>
      <w:proofErr w:type="spellEnd"/>
      <w:r w:rsidRPr="00220526">
        <w:rPr>
          <w:rFonts w:ascii="Book Antiqua" w:eastAsia="宋体" w:hAnsi="Book Antiqua" w:cs="宋体"/>
          <w:lang w:eastAsia="zh-CN"/>
        </w:rPr>
        <w:t xml:space="preserve"> in childhood obesity. </w:t>
      </w:r>
      <w:r w:rsidRPr="00220526">
        <w:rPr>
          <w:rFonts w:ascii="Book Antiqua" w:eastAsia="宋体" w:hAnsi="Book Antiqua" w:cs="宋体"/>
          <w:i/>
          <w:iCs/>
          <w:lang w:eastAsia="zh-CN"/>
        </w:rPr>
        <w:t xml:space="preserve">J </w:t>
      </w:r>
      <w:proofErr w:type="spellStart"/>
      <w:r w:rsidRPr="00220526">
        <w:rPr>
          <w:rFonts w:ascii="Book Antiqua" w:eastAsia="宋体" w:hAnsi="Book Antiqua" w:cs="宋体"/>
          <w:i/>
          <w:iCs/>
          <w:lang w:eastAsia="zh-CN"/>
        </w:rPr>
        <w:t>Paediatr</w:t>
      </w:r>
      <w:proofErr w:type="spellEnd"/>
      <w:r w:rsidRPr="00220526">
        <w:rPr>
          <w:rFonts w:ascii="Book Antiqua" w:eastAsia="宋体" w:hAnsi="Book Antiqua" w:cs="宋体"/>
          <w:i/>
          <w:iCs/>
          <w:lang w:eastAsia="zh-CN"/>
        </w:rPr>
        <w:t xml:space="preserve"> Child Health</w:t>
      </w:r>
      <w:r w:rsidRPr="00220526">
        <w:rPr>
          <w:rFonts w:ascii="Book Antiqua" w:eastAsia="宋体" w:hAnsi="Book Antiqua" w:cs="宋体"/>
          <w:lang w:eastAsia="zh-CN"/>
        </w:rPr>
        <w:t xml:space="preserve"> 2008; </w:t>
      </w:r>
      <w:r w:rsidRPr="00220526">
        <w:rPr>
          <w:rFonts w:ascii="Book Antiqua" w:eastAsia="宋体" w:hAnsi="Book Antiqua" w:cs="宋体"/>
          <w:b/>
          <w:bCs/>
          <w:lang w:eastAsia="zh-CN"/>
        </w:rPr>
        <w:t>44</w:t>
      </w:r>
      <w:r w:rsidRPr="00220526">
        <w:rPr>
          <w:rFonts w:ascii="Book Antiqua" w:eastAsia="宋体" w:hAnsi="Book Antiqua" w:cs="宋体"/>
          <w:lang w:eastAsia="zh-CN"/>
        </w:rPr>
        <w:t>: 338-341 [PMID: 18476925 DOI: 10.</w:t>
      </w:r>
      <w:r>
        <w:rPr>
          <w:rFonts w:ascii="Book Antiqua" w:eastAsia="宋体" w:hAnsi="Book Antiqua" w:cs="宋体"/>
          <w:lang w:eastAsia="zh-CN"/>
        </w:rPr>
        <w:t>1111/j.1440-1754.2007.01272.x]</w:t>
      </w:r>
    </w:p>
    <w:p w14:paraId="53CE3C35" w14:textId="392F4FA3" w:rsidR="00220526" w:rsidRPr="00220526" w:rsidRDefault="00220526" w:rsidP="00220526">
      <w:pPr>
        <w:spacing w:line="360" w:lineRule="auto"/>
        <w:jc w:val="both"/>
        <w:rPr>
          <w:rFonts w:ascii="Book Antiqua" w:eastAsia="宋体" w:hAnsi="Book Antiqua" w:cs="宋体"/>
          <w:lang w:eastAsia="zh-CN"/>
        </w:rPr>
      </w:pPr>
      <w:proofErr w:type="gramStart"/>
      <w:r w:rsidRPr="00220526">
        <w:rPr>
          <w:rFonts w:ascii="Book Antiqua" w:eastAsia="宋体" w:hAnsi="Book Antiqua" w:cs="宋体"/>
          <w:lang w:eastAsia="zh-CN"/>
        </w:rPr>
        <w:t xml:space="preserve">23 </w:t>
      </w:r>
      <w:r w:rsidRPr="00220526">
        <w:rPr>
          <w:rFonts w:ascii="Book Antiqua" w:eastAsia="宋体" w:hAnsi="Book Antiqua" w:cs="宋体"/>
          <w:b/>
          <w:bCs/>
          <w:lang w:eastAsia="zh-CN"/>
        </w:rPr>
        <w:t>Smiley D</w:t>
      </w:r>
      <w:proofErr w:type="gramEnd"/>
      <w:r w:rsidRPr="00220526">
        <w:rPr>
          <w:rFonts w:ascii="Book Antiqua" w:eastAsia="宋体" w:hAnsi="Book Antiqua" w:cs="宋体"/>
          <w:lang w:eastAsia="zh-CN"/>
        </w:rPr>
        <w:t xml:space="preserve">, Chandra P, </w:t>
      </w:r>
      <w:proofErr w:type="spellStart"/>
      <w:r w:rsidRPr="00220526">
        <w:rPr>
          <w:rFonts w:ascii="Book Antiqua" w:eastAsia="宋体" w:hAnsi="Book Antiqua" w:cs="宋体"/>
          <w:lang w:eastAsia="zh-CN"/>
        </w:rPr>
        <w:t>Umpierrez</w:t>
      </w:r>
      <w:proofErr w:type="spellEnd"/>
      <w:r w:rsidRPr="00220526">
        <w:rPr>
          <w:rFonts w:ascii="Book Antiqua" w:eastAsia="宋体" w:hAnsi="Book Antiqua" w:cs="宋体"/>
          <w:lang w:eastAsia="zh-CN"/>
        </w:rPr>
        <w:t xml:space="preserve"> GE. Update on diagnosis, pathogenesis and management of ketosis-prone Type 2 diabetes mellitus. </w:t>
      </w:r>
      <w:r w:rsidRPr="00220526">
        <w:rPr>
          <w:rFonts w:ascii="Book Antiqua" w:eastAsia="宋体" w:hAnsi="Book Antiqua" w:cs="宋体"/>
          <w:i/>
          <w:iCs/>
          <w:lang w:eastAsia="zh-CN"/>
        </w:rPr>
        <w:t xml:space="preserve">Diabetes </w:t>
      </w:r>
      <w:proofErr w:type="spellStart"/>
      <w:r w:rsidRPr="00220526">
        <w:rPr>
          <w:rFonts w:ascii="Book Antiqua" w:eastAsia="宋体" w:hAnsi="Book Antiqua" w:cs="宋体"/>
          <w:i/>
          <w:iCs/>
          <w:lang w:eastAsia="zh-CN"/>
        </w:rPr>
        <w:t>Manag</w:t>
      </w:r>
      <w:proofErr w:type="spellEnd"/>
      <w:r w:rsidRPr="00764667">
        <w:rPr>
          <w:rFonts w:ascii="Book Antiqua" w:eastAsia="宋体" w:hAnsi="Book Antiqua" w:cs="宋体"/>
          <w:iCs/>
          <w:lang w:eastAsia="zh-CN"/>
        </w:rPr>
        <w:t xml:space="preserve"> (</w:t>
      </w:r>
      <w:proofErr w:type="spellStart"/>
      <w:r w:rsidRPr="00764667">
        <w:rPr>
          <w:rFonts w:ascii="Book Antiqua" w:eastAsia="宋体" w:hAnsi="Book Antiqua" w:cs="宋体"/>
          <w:iCs/>
          <w:lang w:eastAsia="zh-CN"/>
        </w:rPr>
        <w:t>Lond</w:t>
      </w:r>
      <w:proofErr w:type="spellEnd"/>
      <w:r w:rsidRPr="00764667">
        <w:rPr>
          <w:rFonts w:ascii="Book Antiqua" w:eastAsia="宋体" w:hAnsi="Book Antiqua" w:cs="宋体"/>
          <w:iCs/>
          <w:lang w:eastAsia="zh-CN"/>
        </w:rPr>
        <w:t>)</w:t>
      </w:r>
      <w:r w:rsidRPr="00220526">
        <w:rPr>
          <w:rFonts w:ascii="Book Antiqua" w:eastAsia="宋体" w:hAnsi="Book Antiqua" w:cs="宋体"/>
          <w:lang w:eastAsia="zh-CN"/>
        </w:rPr>
        <w:t xml:space="preserve"> 2011; </w:t>
      </w:r>
      <w:r w:rsidRPr="00220526">
        <w:rPr>
          <w:rFonts w:ascii="Book Antiqua" w:eastAsia="宋体" w:hAnsi="Book Antiqua" w:cs="宋体"/>
          <w:b/>
          <w:bCs/>
          <w:lang w:eastAsia="zh-CN"/>
        </w:rPr>
        <w:t>1</w:t>
      </w:r>
      <w:r w:rsidRPr="00220526">
        <w:rPr>
          <w:rFonts w:ascii="Book Antiqua" w:eastAsia="宋体" w:hAnsi="Book Antiqua" w:cs="宋体"/>
          <w:lang w:eastAsia="zh-CN"/>
        </w:rPr>
        <w:t>: 589-600 [PMID: 22</w:t>
      </w:r>
      <w:r>
        <w:rPr>
          <w:rFonts w:ascii="Book Antiqua" w:eastAsia="宋体" w:hAnsi="Book Antiqua" w:cs="宋体"/>
          <w:lang w:eastAsia="zh-CN"/>
        </w:rPr>
        <w:t>611441 DOI: 10.2217/DMT.11.57]</w:t>
      </w:r>
    </w:p>
    <w:p w14:paraId="29E8985F"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24 </w:t>
      </w:r>
      <w:proofErr w:type="spellStart"/>
      <w:r w:rsidRPr="00220526">
        <w:rPr>
          <w:rFonts w:ascii="Book Antiqua" w:eastAsia="宋体" w:hAnsi="Book Antiqua" w:cs="宋体"/>
          <w:b/>
          <w:bCs/>
          <w:lang w:eastAsia="zh-CN"/>
        </w:rPr>
        <w:t>Lontchi-Yimagou</w:t>
      </w:r>
      <w:proofErr w:type="spellEnd"/>
      <w:r w:rsidRPr="00220526">
        <w:rPr>
          <w:rFonts w:ascii="Book Antiqua" w:eastAsia="宋体" w:hAnsi="Book Antiqua" w:cs="宋体"/>
          <w:b/>
          <w:bCs/>
          <w:lang w:eastAsia="zh-CN"/>
        </w:rPr>
        <w:t xml:space="preserve"> E</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Nguewa</w:t>
      </w:r>
      <w:proofErr w:type="spellEnd"/>
      <w:r w:rsidRPr="00220526">
        <w:rPr>
          <w:rFonts w:ascii="Book Antiqua" w:eastAsia="宋体" w:hAnsi="Book Antiqua" w:cs="宋体"/>
          <w:lang w:eastAsia="zh-CN"/>
        </w:rPr>
        <w:t xml:space="preserve"> JL, </w:t>
      </w:r>
      <w:proofErr w:type="spellStart"/>
      <w:r w:rsidRPr="00220526">
        <w:rPr>
          <w:rFonts w:ascii="Book Antiqua" w:eastAsia="宋体" w:hAnsi="Book Antiqua" w:cs="宋体"/>
          <w:lang w:eastAsia="zh-CN"/>
        </w:rPr>
        <w:t>Assah</w:t>
      </w:r>
      <w:proofErr w:type="spellEnd"/>
      <w:r w:rsidRPr="00220526">
        <w:rPr>
          <w:rFonts w:ascii="Book Antiqua" w:eastAsia="宋体" w:hAnsi="Book Antiqua" w:cs="宋体"/>
          <w:lang w:eastAsia="zh-CN"/>
        </w:rPr>
        <w:t xml:space="preserve"> F, </w:t>
      </w:r>
      <w:proofErr w:type="spellStart"/>
      <w:r w:rsidRPr="00220526">
        <w:rPr>
          <w:rFonts w:ascii="Book Antiqua" w:eastAsia="宋体" w:hAnsi="Book Antiqua" w:cs="宋体"/>
          <w:lang w:eastAsia="zh-CN"/>
        </w:rPr>
        <w:t>Noubiap</w:t>
      </w:r>
      <w:proofErr w:type="spellEnd"/>
      <w:r w:rsidRPr="00220526">
        <w:rPr>
          <w:rFonts w:ascii="Book Antiqua" w:eastAsia="宋体" w:hAnsi="Book Antiqua" w:cs="宋体"/>
          <w:lang w:eastAsia="zh-CN"/>
        </w:rPr>
        <w:t xml:space="preserve"> JJ, </w:t>
      </w:r>
      <w:proofErr w:type="spellStart"/>
      <w:r w:rsidRPr="00220526">
        <w:rPr>
          <w:rFonts w:ascii="Book Antiqua" w:eastAsia="宋体" w:hAnsi="Book Antiqua" w:cs="宋体"/>
          <w:lang w:eastAsia="zh-CN"/>
        </w:rPr>
        <w:t>Boudou</w:t>
      </w:r>
      <w:proofErr w:type="spellEnd"/>
      <w:r w:rsidRPr="00220526">
        <w:rPr>
          <w:rFonts w:ascii="Book Antiqua" w:eastAsia="宋体" w:hAnsi="Book Antiqua" w:cs="宋体"/>
          <w:lang w:eastAsia="zh-CN"/>
        </w:rPr>
        <w:t xml:space="preserve"> P, </w:t>
      </w:r>
      <w:proofErr w:type="spellStart"/>
      <w:r w:rsidRPr="00220526">
        <w:rPr>
          <w:rFonts w:ascii="Book Antiqua" w:eastAsia="宋体" w:hAnsi="Book Antiqua" w:cs="宋体"/>
          <w:lang w:eastAsia="zh-CN"/>
        </w:rPr>
        <w:t>Djahmeni</w:t>
      </w:r>
      <w:proofErr w:type="spellEnd"/>
      <w:r w:rsidRPr="00220526">
        <w:rPr>
          <w:rFonts w:ascii="Book Antiqua" w:eastAsia="宋体" w:hAnsi="Book Antiqua" w:cs="宋体"/>
          <w:lang w:eastAsia="zh-CN"/>
        </w:rPr>
        <w:t xml:space="preserve"> E, </w:t>
      </w:r>
      <w:proofErr w:type="spellStart"/>
      <w:r w:rsidRPr="00220526">
        <w:rPr>
          <w:rFonts w:ascii="Book Antiqua" w:eastAsia="宋体" w:hAnsi="Book Antiqua" w:cs="宋体"/>
          <w:lang w:eastAsia="zh-CN"/>
        </w:rPr>
        <w:t>Balti</w:t>
      </w:r>
      <w:proofErr w:type="spellEnd"/>
      <w:r w:rsidRPr="00220526">
        <w:rPr>
          <w:rFonts w:ascii="Book Antiqua" w:eastAsia="宋体" w:hAnsi="Book Antiqua" w:cs="宋体"/>
          <w:lang w:eastAsia="zh-CN"/>
        </w:rPr>
        <w:t xml:space="preserve"> EV, </w:t>
      </w:r>
      <w:proofErr w:type="spellStart"/>
      <w:r w:rsidRPr="00220526">
        <w:rPr>
          <w:rFonts w:ascii="Book Antiqua" w:eastAsia="宋体" w:hAnsi="Book Antiqua" w:cs="宋体"/>
          <w:lang w:eastAsia="zh-CN"/>
        </w:rPr>
        <w:t>Atogho-Tiedeu</w:t>
      </w:r>
      <w:proofErr w:type="spellEnd"/>
      <w:r w:rsidRPr="00220526">
        <w:rPr>
          <w:rFonts w:ascii="Book Antiqua" w:eastAsia="宋体" w:hAnsi="Book Antiqua" w:cs="宋体"/>
          <w:lang w:eastAsia="zh-CN"/>
        </w:rPr>
        <w:t xml:space="preserve"> B, Gautier JF, </w:t>
      </w:r>
      <w:proofErr w:type="spellStart"/>
      <w:r w:rsidRPr="00220526">
        <w:rPr>
          <w:rFonts w:ascii="Book Antiqua" w:eastAsia="宋体" w:hAnsi="Book Antiqua" w:cs="宋体"/>
          <w:lang w:eastAsia="zh-CN"/>
        </w:rPr>
        <w:t>Mbanya</w:t>
      </w:r>
      <w:proofErr w:type="spellEnd"/>
      <w:r w:rsidRPr="00220526">
        <w:rPr>
          <w:rFonts w:ascii="Book Antiqua" w:eastAsia="宋体" w:hAnsi="Book Antiqua" w:cs="宋体"/>
          <w:lang w:eastAsia="zh-CN"/>
        </w:rPr>
        <w:t xml:space="preserve"> JC, </w:t>
      </w:r>
      <w:proofErr w:type="spellStart"/>
      <w:r w:rsidRPr="00220526">
        <w:rPr>
          <w:rFonts w:ascii="Book Antiqua" w:eastAsia="宋体" w:hAnsi="Book Antiqua" w:cs="宋体"/>
          <w:lang w:eastAsia="zh-CN"/>
        </w:rPr>
        <w:t>Sobngwi</w:t>
      </w:r>
      <w:proofErr w:type="spellEnd"/>
      <w:r w:rsidRPr="00220526">
        <w:rPr>
          <w:rFonts w:ascii="Book Antiqua" w:eastAsia="宋体" w:hAnsi="Book Antiqua" w:cs="宋体"/>
          <w:lang w:eastAsia="zh-CN"/>
        </w:rPr>
        <w:t xml:space="preserve"> E. Ketosis-prone atypical diabetes in Cameroonian people with </w:t>
      </w:r>
      <w:proofErr w:type="spellStart"/>
      <w:r w:rsidRPr="00220526">
        <w:rPr>
          <w:rFonts w:ascii="Book Antiqua" w:eastAsia="宋体" w:hAnsi="Book Antiqua" w:cs="宋体"/>
          <w:lang w:eastAsia="zh-CN"/>
        </w:rPr>
        <w:t>hyperglycaemic</w:t>
      </w:r>
      <w:proofErr w:type="spellEnd"/>
      <w:r w:rsidRPr="00220526">
        <w:rPr>
          <w:rFonts w:ascii="Book Antiqua" w:eastAsia="宋体" w:hAnsi="Book Antiqua" w:cs="宋体"/>
          <w:lang w:eastAsia="zh-CN"/>
        </w:rPr>
        <w:t xml:space="preserve"> crisis: frequency, clinical and metabolic phenotypes. </w:t>
      </w:r>
      <w:proofErr w:type="spellStart"/>
      <w:r w:rsidRPr="00220526">
        <w:rPr>
          <w:rFonts w:ascii="Book Antiqua" w:eastAsia="宋体" w:hAnsi="Book Antiqua" w:cs="宋体"/>
          <w:i/>
          <w:iCs/>
          <w:lang w:eastAsia="zh-CN"/>
        </w:rPr>
        <w:t>Diabet</w:t>
      </w:r>
      <w:proofErr w:type="spellEnd"/>
      <w:r w:rsidRPr="00220526">
        <w:rPr>
          <w:rFonts w:ascii="Book Antiqua" w:eastAsia="宋体" w:hAnsi="Book Antiqua" w:cs="宋体"/>
          <w:i/>
          <w:iCs/>
          <w:lang w:eastAsia="zh-CN"/>
        </w:rPr>
        <w:t xml:space="preserve"> Med</w:t>
      </w:r>
      <w:r w:rsidRPr="00220526">
        <w:rPr>
          <w:rFonts w:ascii="Book Antiqua" w:eastAsia="宋体" w:hAnsi="Book Antiqua" w:cs="宋体"/>
          <w:lang w:eastAsia="zh-CN"/>
        </w:rPr>
        <w:t xml:space="preserve"> 2017; </w:t>
      </w:r>
      <w:r w:rsidRPr="00220526">
        <w:rPr>
          <w:rFonts w:ascii="Book Antiqua" w:eastAsia="宋体" w:hAnsi="Book Antiqua" w:cs="宋体"/>
          <w:b/>
          <w:bCs/>
          <w:lang w:eastAsia="zh-CN"/>
        </w:rPr>
        <w:t>34</w:t>
      </w:r>
      <w:r w:rsidRPr="00220526">
        <w:rPr>
          <w:rFonts w:ascii="Book Antiqua" w:eastAsia="宋体" w:hAnsi="Book Antiqua" w:cs="宋体"/>
          <w:lang w:eastAsia="zh-CN"/>
        </w:rPr>
        <w:t>: 426-431 [PMID: 27657549 DOI: 10.1111/dme.13264]</w:t>
      </w:r>
    </w:p>
    <w:p w14:paraId="5B2A3194"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25 </w:t>
      </w:r>
      <w:r w:rsidRPr="00220526">
        <w:rPr>
          <w:rFonts w:ascii="Book Antiqua" w:eastAsia="宋体" w:hAnsi="Book Antiqua" w:cs="宋体"/>
          <w:b/>
          <w:bCs/>
          <w:lang w:eastAsia="zh-CN"/>
        </w:rPr>
        <w:t>Rubio-</w:t>
      </w:r>
      <w:proofErr w:type="spellStart"/>
      <w:r w:rsidRPr="00220526">
        <w:rPr>
          <w:rFonts w:ascii="Book Antiqua" w:eastAsia="宋体" w:hAnsi="Book Antiqua" w:cs="宋体"/>
          <w:b/>
          <w:bCs/>
          <w:lang w:eastAsia="zh-CN"/>
        </w:rPr>
        <w:t>Cabezas</w:t>
      </w:r>
      <w:proofErr w:type="spellEnd"/>
      <w:r w:rsidRPr="00220526">
        <w:rPr>
          <w:rFonts w:ascii="Book Antiqua" w:eastAsia="宋体" w:hAnsi="Book Antiqua" w:cs="宋体"/>
          <w:b/>
          <w:bCs/>
          <w:lang w:eastAsia="zh-CN"/>
        </w:rPr>
        <w:t xml:space="preserve"> O</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Hattersley</w:t>
      </w:r>
      <w:proofErr w:type="spellEnd"/>
      <w:r w:rsidRPr="00220526">
        <w:rPr>
          <w:rFonts w:ascii="Book Antiqua" w:eastAsia="宋体" w:hAnsi="Book Antiqua" w:cs="宋体"/>
          <w:lang w:eastAsia="zh-CN"/>
        </w:rPr>
        <w:t xml:space="preserve"> AT, </w:t>
      </w:r>
      <w:proofErr w:type="spellStart"/>
      <w:r w:rsidRPr="00220526">
        <w:rPr>
          <w:rFonts w:ascii="Book Antiqua" w:eastAsia="宋体" w:hAnsi="Book Antiqua" w:cs="宋体"/>
          <w:lang w:eastAsia="zh-CN"/>
        </w:rPr>
        <w:t>Njølstad</w:t>
      </w:r>
      <w:proofErr w:type="spellEnd"/>
      <w:r w:rsidRPr="00220526">
        <w:rPr>
          <w:rFonts w:ascii="Book Antiqua" w:eastAsia="宋体" w:hAnsi="Book Antiqua" w:cs="宋体"/>
          <w:lang w:eastAsia="zh-CN"/>
        </w:rPr>
        <w:t xml:space="preserve"> PR, </w:t>
      </w:r>
      <w:proofErr w:type="spellStart"/>
      <w:r w:rsidRPr="00220526">
        <w:rPr>
          <w:rFonts w:ascii="Book Antiqua" w:eastAsia="宋体" w:hAnsi="Book Antiqua" w:cs="宋体"/>
          <w:lang w:eastAsia="zh-CN"/>
        </w:rPr>
        <w:t>Mlynarski</w:t>
      </w:r>
      <w:proofErr w:type="spellEnd"/>
      <w:r w:rsidRPr="00220526">
        <w:rPr>
          <w:rFonts w:ascii="Book Antiqua" w:eastAsia="宋体" w:hAnsi="Book Antiqua" w:cs="宋体"/>
          <w:lang w:eastAsia="zh-CN"/>
        </w:rPr>
        <w:t xml:space="preserve"> W, </w:t>
      </w:r>
      <w:proofErr w:type="spellStart"/>
      <w:r w:rsidRPr="00220526">
        <w:rPr>
          <w:rFonts w:ascii="Book Antiqua" w:eastAsia="宋体" w:hAnsi="Book Antiqua" w:cs="宋体"/>
          <w:lang w:eastAsia="zh-CN"/>
        </w:rPr>
        <w:t>Ellard</w:t>
      </w:r>
      <w:proofErr w:type="spellEnd"/>
      <w:r w:rsidRPr="00220526">
        <w:rPr>
          <w:rFonts w:ascii="Book Antiqua" w:eastAsia="宋体" w:hAnsi="Book Antiqua" w:cs="宋体"/>
          <w:lang w:eastAsia="zh-CN"/>
        </w:rPr>
        <w:t xml:space="preserve"> S, White N, Chi DV, Craig ME. </w:t>
      </w:r>
      <w:proofErr w:type="gramStart"/>
      <w:r w:rsidRPr="00220526">
        <w:rPr>
          <w:rFonts w:ascii="Book Antiqua" w:eastAsia="宋体" w:hAnsi="Book Antiqua" w:cs="宋体"/>
          <w:lang w:eastAsia="zh-CN"/>
        </w:rPr>
        <w:t>ISPAD Clinical Practice Consensus Guidelines 2014.</w:t>
      </w:r>
      <w:proofErr w:type="gramEnd"/>
      <w:r w:rsidRPr="00220526">
        <w:rPr>
          <w:rFonts w:ascii="Book Antiqua" w:eastAsia="宋体" w:hAnsi="Book Antiqua" w:cs="宋体"/>
          <w:lang w:eastAsia="zh-CN"/>
        </w:rPr>
        <w:t xml:space="preserve"> </w:t>
      </w:r>
      <w:proofErr w:type="gramStart"/>
      <w:r w:rsidRPr="00220526">
        <w:rPr>
          <w:rFonts w:ascii="Book Antiqua" w:eastAsia="宋体" w:hAnsi="Book Antiqua" w:cs="宋体"/>
          <w:lang w:eastAsia="zh-CN"/>
        </w:rPr>
        <w:t>The diagnosis and management of monogenic diabetes in children and adolescents.</w:t>
      </w:r>
      <w:proofErr w:type="gramEnd"/>
      <w:r w:rsidRPr="00220526">
        <w:rPr>
          <w:rFonts w:ascii="Book Antiqua" w:eastAsia="宋体" w:hAnsi="Book Antiqua" w:cs="宋体"/>
          <w:lang w:eastAsia="zh-CN"/>
        </w:rPr>
        <w:t xml:space="preserve"> </w:t>
      </w:r>
      <w:proofErr w:type="spellStart"/>
      <w:r w:rsidRPr="00220526">
        <w:rPr>
          <w:rFonts w:ascii="Book Antiqua" w:eastAsia="宋体" w:hAnsi="Book Antiqua" w:cs="宋体"/>
          <w:i/>
          <w:iCs/>
          <w:lang w:eastAsia="zh-CN"/>
        </w:rPr>
        <w:t>Pediatr</w:t>
      </w:r>
      <w:proofErr w:type="spellEnd"/>
      <w:r w:rsidRPr="00220526">
        <w:rPr>
          <w:rFonts w:ascii="Book Antiqua" w:eastAsia="宋体" w:hAnsi="Book Antiqua" w:cs="宋体"/>
          <w:i/>
          <w:iCs/>
          <w:lang w:eastAsia="zh-CN"/>
        </w:rPr>
        <w:t xml:space="preserve"> Diabetes</w:t>
      </w:r>
      <w:r w:rsidRPr="00220526">
        <w:rPr>
          <w:rFonts w:ascii="Book Antiqua" w:eastAsia="宋体" w:hAnsi="Book Antiqua" w:cs="宋体"/>
          <w:lang w:eastAsia="zh-CN"/>
        </w:rPr>
        <w:t xml:space="preserve"> 2014; </w:t>
      </w:r>
      <w:r w:rsidRPr="00220526">
        <w:rPr>
          <w:rFonts w:ascii="Book Antiqua" w:eastAsia="宋体" w:hAnsi="Book Antiqua" w:cs="宋体"/>
          <w:b/>
          <w:bCs/>
          <w:lang w:eastAsia="zh-CN"/>
        </w:rPr>
        <w:t xml:space="preserve">15 </w:t>
      </w:r>
      <w:proofErr w:type="spellStart"/>
      <w:r w:rsidRPr="00220526">
        <w:rPr>
          <w:rFonts w:ascii="Book Antiqua" w:eastAsia="宋体" w:hAnsi="Book Antiqua" w:cs="宋体"/>
          <w:b/>
          <w:bCs/>
          <w:lang w:eastAsia="zh-CN"/>
        </w:rPr>
        <w:t>Suppl</w:t>
      </w:r>
      <w:proofErr w:type="spellEnd"/>
      <w:r w:rsidRPr="00220526">
        <w:rPr>
          <w:rFonts w:ascii="Book Antiqua" w:eastAsia="宋体" w:hAnsi="Book Antiqua" w:cs="宋体"/>
          <w:b/>
          <w:bCs/>
          <w:lang w:eastAsia="zh-CN"/>
        </w:rPr>
        <w:t xml:space="preserve"> 20</w:t>
      </w:r>
      <w:r w:rsidRPr="00220526">
        <w:rPr>
          <w:rFonts w:ascii="Book Antiqua" w:eastAsia="宋体" w:hAnsi="Book Antiqua" w:cs="宋体"/>
          <w:lang w:eastAsia="zh-CN"/>
        </w:rPr>
        <w:t>: 47-64 [PMID: 25182307 DOI: 10.1111/pedi.12192]</w:t>
      </w:r>
    </w:p>
    <w:p w14:paraId="7CBCD606" w14:textId="5355870B"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26 </w:t>
      </w:r>
      <w:proofErr w:type="spellStart"/>
      <w:r w:rsidRPr="00220526">
        <w:rPr>
          <w:rFonts w:ascii="Book Antiqua" w:hAnsi="Book Antiqua"/>
          <w:b/>
        </w:rPr>
        <w:t>Sidibé</w:t>
      </w:r>
      <w:proofErr w:type="spellEnd"/>
      <w:r w:rsidRPr="00220526">
        <w:rPr>
          <w:rFonts w:ascii="Book Antiqua" w:hAnsi="Book Antiqua"/>
          <w:b/>
        </w:rPr>
        <w:t xml:space="preserve"> AT</w:t>
      </w:r>
      <w:r w:rsidRPr="00506537">
        <w:rPr>
          <w:rFonts w:ascii="Book Antiqua" w:hAnsi="Book Antiqua"/>
        </w:rPr>
        <w:t xml:space="preserve">, </w:t>
      </w:r>
      <w:proofErr w:type="spellStart"/>
      <w:r w:rsidRPr="00506537">
        <w:rPr>
          <w:rFonts w:ascii="Book Antiqua" w:hAnsi="Book Antiqua"/>
        </w:rPr>
        <w:t>Traoré</w:t>
      </w:r>
      <w:proofErr w:type="spellEnd"/>
      <w:r w:rsidRPr="00506537">
        <w:rPr>
          <w:rFonts w:ascii="Book Antiqua" w:hAnsi="Book Antiqua"/>
        </w:rPr>
        <w:t xml:space="preserve"> HA, </w:t>
      </w:r>
      <w:proofErr w:type="spellStart"/>
      <w:r w:rsidRPr="00506537">
        <w:rPr>
          <w:rFonts w:ascii="Book Antiqua" w:hAnsi="Book Antiqua"/>
        </w:rPr>
        <w:t>Litman</w:t>
      </w:r>
      <w:proofErr w:type="spellEnd"/>
      <w:r w:rsidRPr="00506537">
        <w:rPr>
          <w:rFonts w:ascii="Book Antiqua" w:hAnsi="Book Antiqua"/>
        </w:rPr>
        <w:t xml:space="preserve">-Ali IT, </w:t>
      </w:r>
      <w:proofErr w:type="spellStart"/>
      <w:r w:rsidRPr="00506537">
        <w:rPr>
          <w:rFonts w:ascii="Book Antiqua" w:hAnsi="Book Antiqua"/>
        </w:rPr>
        <w:t>Dembélé</w:t>
      </w:r>
      <w:proofErr w:type="spellEnd"/>
      <w:r w:rsidRPr="00506537">
        <w:rPr>
          <w:rFonts w:ascii="Book Antiqua" w:hAnsi="Book Antiqua"/>
        </w:rPr>
        <w:t xml:space="preserve"> M, </w:t>
      </w:r>
      <w:proofErr w:type="spellStart"/>
      <w:r w:rsidRPr="00506537">
        <w:rPr>
          <w:rFonts w:ascii="Book Antiqua" w:hAnsi="Book Antiqua"/>
        </w:rPr>
        <w:t>Traoré</w:t>
      </w:r>
      <w:proofErr w:type="spellEnd"/>
      <w:r w:rsidRPr="00506537">
        <w:rPr>
          <w:rFonts w:ascii="Book Antiqua" w:hAnsi="Book Antiqua"/>
        </w:rPr>
        <w:t xml:space="preserve"> AK, </w:t>
      </w:r>
      <w:proofErr w:type="spellStart"/>
      <w:r w:rsidRPr="00506537">
        <w:rPr>
          <w:rFonts w:ascii="Book Antiqua" w:hAnsi="Book Antiqua"/>
        </w:rPr>
        <w:t>Cissé</w:t>
      </w:r>
      <w:proofErr w:type="spellEnd"/>
      <w:r w:rsidRPr="00506537">
        <w:rPr>
          <w:rFonts w:ascii="Book Antiqua" w:hAnsi="Book Antiqua"/>
        </w:rPr>
        <w:t xml:space="preserve"> I. Le </w:t>
      </w:r>
      <w:proofErr w:type="spellStart"/>
      <w:r w:rsidRPr="00506537">
        <w:rPr>
          <w:rFonts w:ascii="Book Antiqua" w:hAnsi="Book Antiqua"/>
        </w:rPr>
        <w:t>diabète</w:t>
      </w:r>
      <w:proofErr w:type="spellEnd"/>
      <w:r w:rsidRPr="00506537">
        <w:rPr>
          <w:rFonts w:ascii="Book Antiqua" w:hAnsi="Book Antiqua"/>
        </w:rPr>
        <w:t xml:space="preserve"> </w:t>
      </w:r>
      <w:proofErr w:type="spellStart"/>
      <w:r w:rsidRPr="00506537">
        <w:rPr>
          <w:rFonts w:ascii="Book Antiqua" w:hAnsi="Book Antiqua"/>
        </w:rPr>
        <w:t>juvénile</w:t>
      </w:r>
      <w:proofErr w:type="spellEnd"/>
      <w:r w:rsidRPr="00506537">
        <w:rPr>
          <w:rFonts w:ascii="Book Antiqua" w:hAnsi="Book Antiqua"/>
        </w:rPr>
        <w:t xml:space="preserve"> au Mali. </w:t>
      </w:r>
      <w:r w:rsidRPr="00220526">
        <w:rPr>
          <w:rFonts w:ascii="Book Antiqua" w:hAnsi="Book Antiqua"/>
          <w:i/>
        </w:rPr>
        <w:t xml:space="preserve">Rev </w:t>
      </w:r>
      <w:proofErr w:type="spellStart"/>
      <w:r w:rsidRPr="00220526">
        <w:rPr>
          <w:rFonts w:ascii="Book Antiqua" w:hAnsi="Book Antiqua"/>
          <w:i/>
        </w:rPr>
        <w:t>Franç</w:t>
      </w:r>
      <w:proofErr w:type="spellEnd"/>
      <w:r w:rsidRPr="00220526">
        <w:rPr>
          <w:rFonts w:ascii="Book Antiqua" w:hAnsi="Book Antiqua"/>
          <w:i/>
        </w:rPr>
        <w:t xml:space="preserve"> </w:t>
      </w:r>
      <w:proofErr w:type="spellStart"/>
      <w:r w:rsidRPr="00220526">
        <w:rPr>
          <w:rFonts w:ascii="Book Antiqua" w:hAnsi="Book Antiqua"/>
          <w:i/>
        </w:rPr>
        <w:t>Endocrinol</w:t>
      </w:r>
      <w:proofErr w:type="spellEnd"/>
      <w:r w:rsidRPr="00220526">
        <w:rPr>
          <w:rFonts w:ascii="Book Antiqua" w:hAnsi="Book Antiqua"/>
          <w:i/>
        </w:rPr>
        <w:t xml:space="preserve"> </w:t>
      </w:r>
      <w:proofErr w:type="spellStart"/>
      <w:r w:rsidRPr="00220526">
        <w:rPr>
          <w:rFonts w:ascii="Book Antiqua" w:hAnsi="Book Antiqua"/>
          <w:i/>
        </w:rPr>
        <w:t>Clin</w:t>
      </w:r>
      <w:proofErr w:type="spellEnd"/>
      <w:r>
        <w:rPr>
          <w:rFonts w:ascii="Book Antiqua" w:hAnsi="Book Antiqua"/>
        </w:rPr>
        <w:t xml:space="preserve"> 1999;</w:t>
      </w:r>
      <w:r>
        <w:rPr>
          <w:rFonts w:ascii="Book Antiqua" w:hAnsi="Book Antiqua" w:hint="eastAsia"/>
          <w:lang w:eastAsia="zh-CN"/>
        </w:rPr>
        <w:t xml:space="preserve"> </w:t>
      </w:r>
      <w:r w:rsidRPr="00220526">
        <w:rPr>
          <w:rFonts w:ascii="Book Antiqua" w:hAnsi="Book Antiqua"/>
          <w:b/>
        </w:rPr>
        <w:t>40</w:t>
      </w:r>
      <w:r>
        <w:rPr>
          <w:rFonts w:ascii="Book Antiqua" w:hAnsi="Book Antiqua"/>
        </w:rPr>
        <w:t>:</w:t>
      </w:r>
      <w:r>
        <w:rPr>
          <w:rFonts w:ascii="Book Antiqua" w:hAnsi="Book Antiqua" w:hint="eastAsia"/>
          <w:lang w:eastAsia="zh-CN"/>
        </w:rPr>
        <w:t xml:space="preserve"> </w:t>
      </w:r>
      <w:r>
        <w:rPr>
          <w:rFonts w:ascii="Book Antiqua" w:hAnsi="Book Antiqua"/>
        </w:rPr>
        <w:t>514-520</w:t>
      </w:r>
    </w:p>
    <w:p w14:paraId="736BAD85"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27 </w:t>
      </w:r>
      <w:proofErr w:type="spellStart"/>
      <w:r w:rsidRPr="00220526">
        <w:rPr>
          <w:rFonts w:ascii="Book Antiqua" w:eastAsia="宋体" w:hAnsi="Book Antiqua" w:cs="宋体"/>
          <w:b/>
          <w:bCs/>
          <w:lang w:eastAsia="zh-CN"/>
        </w:rPr>
        <w:t>Beran</w:t>
      </w:r>
      <w:proofErr w:type="spellEnd"/>
      <w:r w:rsidRPr="00220526">
        <w:rPr>
          <w:rFonts w:ascii="Book Antiqua" w:eastAsia="宋体" w:hAnsi="Book Antiqua" w:cs="宋体"/>
          <w:b/>
          <w:bCs/>
          <w:lang w:eastAsia="zh-CN"/>
        </w:rPr>
        <w:t xml:space="preserve"> D</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Yudkin</w:t>
      </w:r>
      <w:proofErr w:type="spellEnd"/>
      <w:r w:rsidRPr="00220526">
        <w:rPr>
          <w:rFonts w:ascii="Book Antiqua" w:eastAsia="宋体" w:hAnsi="Book Antiqua" w:cs="宋体"/>
          <w:lang w:eastAsia="zh-CN"/>
        </w:rPr>
        <w:t xml:space="preserve"> JS, </w:t>
      </w:r>
      <w:proofErr w:type="gramStart"/>
      <w:r w:rsidRPr="00220526">
        <w:rPr>
          <w:rFonts w:ascii="Book Antiqua" w:eastAsia="宋体" w:hAnsi="Book Antiqua" w:cs="宋体"/>
          <w:lang w:eastAsia="zh-CN"/>
        </w:rPr>
        <w:t>de</w:t>
      </w:r>
      <w:proofErr w:type="gramEnd"/>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Courten</w:t>
      </w:r>
      <w:proofErr w:type="spellEnd"/>
      <w:r w:rsidRPr="00220526">
        <w:rPr>
          <w:rFonts w:ascii="Book Antiqua" w:eastAsia="宋体" w:hAnsi="Book Antiqua" w:cs="宋体"/>
          <w:lang w:eastAsia="zh-CN"/>
        </w:rPr>
        <w:t xml:space="preserve"> M. Access to care for patients with insulin-requiring diabetes in developing countries: case studies of Mozambique and Zambia. </w:t>
      </w:r>
      <w:r w:rsidRPr="00220526">
        <w:rPr>
          <w:rFonts w:ascii="Book Antiqua" w:eastAsia="宋体" w:hAnsi="Book Antiqua" w:cs="宋体"/>
          <w:i/>
          <w:iCs/>
          <w:lang w:eastAsia="zh-CN"/>
        </w:rPr>
        <w:t>Diabetes Care</w:t>
      </w:r>
      <w:r w:rsidRPr="00220526">
        <w:rPr>
          <w:rFonts w:ascii="Book Antiqua" w:eastAsia="宋体" w:hAnsi="Book Antiqua" w:cs="宋体"/>
          <w:lang w:eastAsia="zh-CN"/>
        </w:rPr>
        <w:t xml:space="preserve"> 2005; </w:t>
      </w:r>
      <w:r w:rsidRPr="00220526">
        <w:rPr>
          <w:rFonts w:ascii="Book Antiqua" w:eastAsia="宋体" w:hAnsi="Book Antiqua" w:cs="宋体"/>
          <w:b/>
          <w:bCs/>
          <w:lang w:eastAsia="zh-CN"/>
        </w:rPr>
        <w:t>28</w:t>
      </w:r>
      <w:r w:rsidRPr="00220526">
        <w:rPr>
          <w:rFonts w:ascii="Book Antiqua" w:eastAsia="宋体" w:hAnsi="Book Antiqua" w:cs="宋体"/>
          <w:lang w:eastAsia="zh-CN"/>
        </w:rPr>
        <w:t>: 2136-2140 [PMID: 16123479 DOI: 10.2337/diacare.28.9.2136]</w:t>
      </w:r>
    </w:p>
    <w:p w14:paraId="04ECC593" w14:textId="0B8BB2DF"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28 </w:t>
      </w:r>
      <w:proofErr w:type="spellStart"/>
      <w:r w:rsidRPr="00220526">
        <w:rPr>
          <w:rFonts w:ascii="Book Antiqua" w:eastAsia="宋体" w:hAnsi="Book Antiqua" w:cs="宋体"/>
          <w:b/>
          <w:bCs/>
          <w:lang w:eastAsia="zh-CN"/>
        </w:rPr>
        <w:t>Piloya</w:t>
      </w:r>
      <w:proofErr w:type="spellEnd"/>
      <w:r w:rsidRPr="00220526">
        <w:rPr>
          <w:rFonts w:ascii="Book Antiqua" w:eastAsia="宋体" w:hAnsi="Book Antiqua" w:cs="宋体"/>
          <w:b/>
          <w:bCs/>
          <w:lang w:eastAsia="zh-CN"/>
        </w:rPr>
        <w:t>-Were T</w:t>
      </w:r>
      <w:r w:rsidRPr="00220526">
        <w:rPr>
          <w:rFonts w:ascii="Book Antiqua" w:eastAsia="宋体" w:hAnsi="Book Antiqua" w:cs="宋体"/>
          <w:lang w:eastAsia="zh-CN"/>
        </w:rPr>
        <w:t xml:space="preserve">, Sunni M, Ogle GD, Moran A. Childhood diabetes in Africa. </w:t>
      </w:r>
      <w:proofErr w:type="spellStart"/>
      <w:r w:rsidRPr="00220526">
        <w:rPr>
          <w:rFonts w:ascii="Book Antiqua" w:eastAsia="宋体" w:hAnsi="Book Antiqua" w:cs="宋体"/>
          <w:i/>
          <w:iCs/>
          <w:lang w:eastAsia="zh-CN"/>
        </w:rPr>
        <w:t>Curr</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Opin</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Endocrinol</w:t>
      </w:r>
      <w:proofErr w:type="spellEnd"/>
      <w:r w:rsidRPr="00220526">
        <w:rPr>
          <w:rFonts w:ascii="Book Antiqua" w:eastAsia="宋体" w:hAnsi="Book Antiqua" w:cs="宋体"/>
          <w:i/>
          <w:iCs/>
          <w:lang w:eastAsia="zh-CN"/>
        </w:rPr>
        <w:t xml:space="preserve"> Diabetes </w:t>
      </w:r>
      <w:proofErr w:type="spellStart"/>
      <w:r w:rsidRPr="00220526">
        <w:rPr>
          <w:rFonts w:ascii="Book Antiqua" w:eastAsia="宋体" w:hAnsi="Book Antiqua" w:cs="宋体"/>
          <w:i/>
          <w:iCs/>
          <w:lang w:eastAsia="zh-CN"/>
        </w:rPr>
        <w:t>Obes</w:t>
      </w:r>
      <w:proofErr w:type="spellEnd"/>
      <w:r w:rsidRPr="00220526">
        <w:rPr>
          <w:rFonts w:ascii="Book Antiqua" w:eastAsia="宋体" w:hAnsi="Book Antiqua" w:cs="宋体"/>
          <w:lang w:eastAsia="zh-CN"/>
        </w:rPr>
        <w:t xml:space="preserve"> 2016; </w:t>
      </w:r>
      <w:r w:rsidRPr="00220526">
        <w:rPr>
          <w:rFonts w:ascii="Book Antiqua" w:eastAsia="宋体" w:hAnsi="Book Antiqua" w:cs="宋体"/>
          <w:b/>
          <w:bCs/>
          <w:lang w:eastAsia="zh-CN"/>
        </w:rPr>
        <w:t>23</w:t>
      </w:r>
      <w:r w:rsidRPr="00220526">
        <w:rPr>
          <w:rFonts w:ascii="Book Antiqua" w:eastAsia="宋体" w:hAnsi="Book Antiqua" w:cs="宋体"/>
          <w:lang w:eastAsia="zh-CN"/>
        </w:rPr>
        <w:t>: 306-311 [PMID: 27228228 DOI:</w:t>
      </w:r>
      <w:r>
        <w:rPr>
          <w:rFonts w:ascii="Book Antiqua" w:eastAsia="宋体" w:hAnsi="Book Antiqua" w:cs="宋体"/>
          <w:lang w:eastAsia="zh-CN"/>
        </w:rPr>
        <w:t xml:space="preserve"> 10.1097/MED.0000000000000262]</w:t>
      </w:r>
    </w:p>
    <w:p w14:paraId="0A644E6E" w14:textId="02E09D21" w:rsidR="00220526" w:rsidRPr="00220526" w:rsidRDefault="00220526" w:rsidP="0022052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29 </w:t>
      </w:r>
      <w:r w:rsidRPr="00220526">
        <w:rPr>
          <w:rFonts w:ascii="Book Antiqua" w:eastAsia="宋体" w:hAnsi="Book Antiqua" w:cs="宋体"/>
          <w:b/>
          <w:lang w:eastAsia="zh-CN"/>
        </w:rPr>
        <w:t>Marshall SL</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Edidin</w:t>
      </w:r>
      <w:proofErr w:type="spellEnd"/>
      <w:r w:rsidRPr="00220526">
        <w:rPr>
          <w:rFonts w:ascii="Book Antiqua" w:eastAsia="宋体" w:hAnsi="Book Antiqua" w:cs="宋体"/>
          <w:lang w:eastAsia="zh-CN"/>
        </w:rPr>
        <w:t xml:space="preserve"> D, Arena VC, Becker DJ, Bunker CH, </w:t>
      </w:r>
      <w:proofErr w:type="spellStart"/>
      <w:r w:rsidRPr="00220526">
        <w:rPr>
          <w:rFonts w:ascii="Book Antiqua" w:eastAsia="宋体" w:hAnsi="Book Antiqua" w:cs="宋体"/>
          <w:lang w:eastAsia="zh-CN"/>
        </w:rPr>
        <w:t>Gishoma</w:t>
      </w:r>
      <w:proofErr w:type="spellEnd"/>
      <w:r w:rsidRPr="00220526">
        <w:rPr>
          <w:rFonts w:ascii="Book Antiqua" w:eastAsia="宋体" w:hAnsi="Book Antiqua" w:cs="宋体"/>
          <w:lang w:eastAsia="zh-CN"/>
        </w:rPr>
        <w:t xml:space="preserve"> C, </w:t>
      </w:r>
      <w:proofErr w:type="spellStart"/>
      <w:r w:rsidRPr="00220526">
        <w:rPr>
          <w:rFonts w:ascii="Book Antiqua" w:eastAsia="宋体" w:hAnsi="Book Antiqua" w:cs="宋体"/>
          <w:lang w:eastAsia="zh-CN"/>
        </w:rPr>
        <w:t>Gishoma</w:t>
      </w:r>
      <w:proofErr w:type="spellEnd"/>
      <w:r w:rsidRPr="00220526">
        <w:rPr>
          <w:rFonts w:ascii="Book Antiqua" w:eastAsia="宋体" w:hAnsi="Book Antiqua" w:cs="宋体"/>
          <w:lang w:eastAsia="zh-CN"/>
        </w:rPr>
        <w:t xml:space="preserve"> F, </w:t>
      </w:r>
      <w:proofErr w:type="spellStart"/>
      <w:r w:rsidRPr="00220526">
        <w:rPr>
          <w:rFonts w:ascii="Book Antiqua" w:eastAsia="宋体" w:hAnsi="Book Antiqua" w:cs="宋体"/>
          <w:lang w:eastAsia="zh-CN"/>
        </w:rPr>
        <w:t>LaPorte</w:t>
      </w:r>
      <w:proofErr w:type="spellEnd"/>
      <w:r w:rsidRPr="00220526">
        <w:rPr>
          <w:rFonts w:ascii="Book Antiqua" w:eastAsia="宋体" w:hAnsi="Book Antiqua" w:cs="宋体"/>
          <w:lang w:eastAsia="zh-CN"/>
        </w:rPr>
        <w:t xml:space="preserve"> RE, </w:t>
      </w:r>
      <w:proofErr w:type="spellStart"/>
      <w:r w:rsidRPr="00220526">
        <w:rPr>
          <w:rFonts w:ascii="Book Antiqua" w:eastAsia="宋体" w:hAnsi="Book Antiqua" w:cs="宋体"/>
          <w:lang w:eastAsia="zh-CN"/>
        </w:rPr>
        <w:t>Kaberuka</w:t>
      </w:r>
      <w:proofErr w:type="spellEnd"/>
      <w:r w:rsidRPr="00220526">
        <w:rPr>
          <w:rFonts w:ascii="Book Antiqua" w:eastAsia="宋体" w:hAnsi="Book Antiqua" w:cs="宋体"/>
          <w:lang w:eastAsia="zh-CN"/>
        </w:rPr>
        <w:t xml:space="preserve"> V, Ogle G, </w:t>
      </w:r>
      <w:proofErr w:type="spellStart"/>
      <w:r w:rsidRPr="00220526">
        <w:rPr>
          <w:rFonts w:ascii="Book Antiqua" w:eastAsia="宋体" w:hAnsi="Book Antiqua" w:cs="宋体"/>
          <w:lang w:eastAsia="zh-CN"/>
        </w:rPr>
        <w:t>Rubanzana</w:t>
      </w:r>
      <w:proofErr w:type="spellEnd"/>
      <w:r w:rsidRPr="00220526">
        <w:rPr>
          <w:rFonts w:ascii="Book Antiqua" w:eastAsia="宋体" w:hAnsi="Book Antiqua" w:cs="宋体"/>
          <w:lang w:eastAsia="zh-CN"/>
        </w:rPr>
        <w:t xml:space="preserve"> W, </w:t>
      </w:r>
      <w:proofErr w:type="spellStart"/>
      <w:r w:rsidRPr="00220526">
        <w:rPr>
          <w:rFonts w:ascii="Book Antiqua" w:eastAsia="宋体" w:hAnsi="Book Antiqua" w:cs="宋体"/>
          <w:lang w:eastAsia="zh-CN"/>
        </w:rPr>
        <w:t>Sibomana</w:t>
      </w:r>
      <w:proofErr w:type="spellEnd"/>
      <w:r w:rsidRPr="00220526">
        <w:rPr>
          <w:rFonts w:ascii="Book Antiqua" w:eastAsia="宋体" w:hAnsi="Book Antiqua" w:cs="宋体"/>
          <w:lang w:eastAsia="zh-CN"/>
        </w:rPr>
        <w:t xml:space="preserve"> L, Orchard TJ. Mortality and </w:t>
      </w:r>
      <w:r w:rsidRPr="00220526">
        <w:rPr>
          <w:rFonts w:ascii="Book Antiqua" w:eastAsia="宋体" w:hAnsi="Book Antiqua" w:cs="宋体"/>
          <w:lang w:eastAsia="zh-CN"/>
        </w:rPr>
        <w:lastRenderedPageBreak/>
        <w:t>Natural Progression of Type 1 Diabetes Patients Enrolled in the Rwanda LFAC Program from 2004-2012.</w:t>
      </w:r>
      <w:r w:rsidRPr="00220526">
        <w:rPr>
          <w:rFonts w:ascii="Book Antiqua" w:eastAsia="宋体" w:hAnsi="Book Antiqua" w:cs="宋体"/>
          <w:i/>
          <w:lang w:eastAsia="zh-CN"/>
        </w:rPr>
        <w:t xml:space="preserve"> </w:t>
      </w:r>
      <w:proofErr w:type="spellStart"/>
      <w:r w:rsidRPr="00220526">
        <w:rPr>
          <w:rFonts w:ascii="Book Antiqua" w:eastAsia="宋体" w:hAnsi="Book Antiqua" w:cs="宋体"/>
          <w:i/>
          <w:lang w:eastAsia="zh-CN"/>
        </w:rPr>
        <w:t>Int</w:t>
      </w:r>
      <w:proofErr w:type="spellEnd"/>
      <w:r w:rsidRPr="00220526">
        <w:rPr>
          <w:rFonts w:ascii="Book Antiqua" w:eastAsia="宋体" w:hAnsi="Book Antiqua" w:cs="宋体"/>
          <w:i/>
          <w:lang w:eastAsia="zh-CN"/>
        </w:rPr>
        <w:t xml:space="preserve"> J Diabetes </w:t>
      </w:r>
      <w:proofErr w:type="spellStart"/>
      <w:r w:rsidRPr="00220526">
        <w:rPr>
          <w:rFonts w:ascii="Book Antiqua" w:eastAsia="宋体" w:hAnsi="Book Antiqua" w:cs="宋体"/>
          <w:i/>
          <w:lang w:eastAsia="zh-CN"/>
        </w:rPr>
        <w:t>Dev</w:t>
      </w:r>
      <w:proofErr w:type="spellEnd"/>
      <w:r w:rsidRPr="00220526">
        <w:rPr>
          <w:rFonts w:ascii="Book Antiqua" w:eastAsia="宋体" w:hAnsi="Book Antiqua" w:cs="宋体"/>
          <w:i/>
          <w:lang w:eastAsia="zh-CN"/>
        </w:rPr>
        <w:t xml:space="preserve"> Countries</w:t>
      </w:r>
      <w:r w:rsidRPr="00220526">
        <w:rPr>
          <w:rFonts w:ascii="Book Antiqua" w:eastAsia="宋体" w:hAnsi="Book Antiqua" w:cs="宋体"/>
          <w:lang w:eastAsia="zh-CN"/>
        </w:rPr>
        <w:t xml:space="preserve"> 2016 [DOI: 10.1007/s13410-016-0536-z]</w:t>
      </w:r>
    </w:p>
    <w:p w14:paraId="45218403" w14:textId="04D20761"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30 </w:t>
      </w:r>
      <w:r w:rsidRPr="00220526">
        <w:rPr>
          <w:rFonts w:ascii="Book Antiqua" w:eastAsia="宋体" w:hAnsi="Book Antiqua" w:cs="宋体"/>
          <w:b/>
          <w:bCs/>
          <w:lang w:eastAsia="zh-CN"/>
        </w:rPr>
        <w:t>Marshall SL</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Edidin</w:t>
      </w:r>
      <w:proofErr w:type="spellEnd"/>
      <w:r w:rsidRPr="00220526">
        <w:rPr>
          <w:rFonts w:ascii="Book Antiqua" w:eastAsia="宋体" w:hAnsi="Book Antiqua" w:cs="宋体"/>
          <w:lang w:eastAsia="zh-CN"/>
        </w:rPr>
        <w:t xml:space="preserve"> DV, Arena VC, Becker DJ, Bunker CH, </w:t>
      </w:r>
      <w:proofErr w:type="spellStart"/>
      <w:r w:rsidRPr="00220526">
        <w:rPr>
          <w:rFonts w:ascii="Book Antiqua" w:eastAsia="宋体" w:hAnsi="Book Antiqua" w:cs="宋体"/>
          <w:lang w:eastAsia="zh-CN"/>
        </w:rPr>
        <w:t>Gishoma</w:t>
      </w:r>
      <w:proofErr w:type="spellEnd"/>
      <w:r w:rsidRPr="00220526">
        <w:rPr>
          <w:rFonts w:ascii="Book Antiqua" w:eastAsia="宋体" w:hAnsi="Book Antiqua" w:cs="宋体"/>
          <w:lang w:eastAsia="zh-CN"/>
        </w:rPr>
        <w:t xml:space="preserve"> C, </w:t>
      </w:r>
      <w:proofErr w:type="spellStart"/>
      <w:r w:rsidRPr="00220526">
        <w:rPr>
          <w:rFonts w:ascii="Book Antiqua" w:eastAsia="宋体" w:hAnsi="Book Antiqua" w:cs="宋体"/>
          <w:lang w:eastAsia="zh-CN"/>
        </w:rPr>
        <w:t>Gishoma</w:t>
      </w:r>
      <w:proofErr w:type="spellEnd"/>
      <w:r w:rsidRPr="00220526">
        <w:rPr>
          <w:rFonts w:ascii="Book Antiqua" w:eastAsia="宋体" w:hAnsi="Book Antiqua" w:cs="宋体"/>
          <w:lang w:eastAsia="zh-CN"/>
        </w:rPr>
        <w:t xml:space="preserve"> F, </w:t>
      </w:r>
      <w:proofErr w:type="spellStart"/>
      <w:r w:rsidRPr="00220526">
        <w:rPr>
          <w:rFonts w:ascii="Book Antiqua" w:eastAsia="宋体" w:hAnsi="Book Antiqua" w:cs="宋体"/>
          <w:lang w:eastAsia="zh-CN"/>
        </w:rPr>
        <w:t>LaPorte</w:t>
      </w:r>
      <w:proofErr w:type="spellEnd"/>
      <w:r w:rsidRPr="00220526">
        <w:rPr>
          <w:rFonts w:ascii="Book Antiqua" w:eastAsia="宋体" w:hAnsi="Book Antiqua" w:cs="宋体"/>
          <w:lang w:eastAsia="zh-CN"/>
        </w:rPr>
        <w:t xml:space="preserve"> RE, </w:t>
      </w:r>
      <w:proofErr w:type="spellStart"/>
      <w:r w:rsidRPr="00220526">
        <w:rPr>
          <w:rFonts w:ascii="Book Antiqua" w:eastAsia="宋体" w:hAnsi="Book Antiqua" w:cs="宋体"/>
          <w:lang w:eastAsia="zh-CN"/>
        </w:rPr>
        <w:t>Kaberuka</w:t>
      </w:r>
      <w:proofErr w:type="spellEnd"/>
      <w:r w:rsidRPr="00220526">
        <w:rPr>
          <w:rFonts w:ascii="Book Antiqua" w:eastAsia="宋体" w:hAnsi="Book Antiqua" w:cs="宋体"/>
          <w:lang w:eastAsia="zh-CN"/>
        </w:rPr>
        <w:t xml:space="preserve"> V, Ogle G, </w:t>
      </w:r>
      <w:proofErr w:type="spellStart"/>
      <w:r w:rsidRPr="00220526">
        <w:rPr>
          <w:rFonts w:ascii="Book Antiqua" w:eastAsia="宋体" w:hAnsi="Book Antiqua" w:cs="宋体"/>
          <w:lang w:eastAsia="zh-CN"/>
        </w:rPr>
        <w:t>Sibomana</w:t>
      </w:r>
      <w:proofErr w:type="spellEnd"/>
      <w:r w:rsidRPr="00220526">
        <w:rPr>
          <w:rFonts w:ascii="Book Antiqua" w:eastAsia="宋体" w:hAnsi="Book Antiqua" w:cs="宋体"/>
          <w:lang w:eastAsia="zh-CN"/>
        </w:rPr>
        <w:t xml:space="preserve"> L, Orchard TJ. </w:t>
      </w:r>
      <w:proofErr w:type="gramStart"/>
      <w:r w:rsidRPr="00220526">
        <w:rPr>
          <w:rFonts w:ascii="Book Antiqua" w:eastAsia="宋体" w:hAnsi="Book Antiqua" w:cs="宋体"/>
          <w:lang w:eastAsia="zh-CN"/>
        </w:rPr>
        <w:t>Glucose control in Rwandan youth with type 1 diabetes following establishment of systematic, HbA1c based, care and education.</w:t>
      </w:r>
      <w:proofErr w:type="gramEnd"/>
      <w:r w:rsidRPr="00220526">
        <w:rPr>
          <w:rFonts w:ascii="Book Antiqua" w:eastAsia="宋体" w:hAnsi="Book Antiqua" w:cs="宋体"/>
          <w:lang w:eastAsia="zh-CN"/>
        </w:rPr>
        <w:t xml:space="preserve"> </w:t>
      </w:r>
      <w:r w:rsidRPr="00220526">
        <w:rPr>
          <w:rFonts w:ascii="Book Antiqua" w:eastAsia="宋体" w:hAnsi="Book Antiqua" w:cs="宋体"/>
          <w:i/>
          <w:iCs/>
          <w:lang w:eastAsia="zh-CN"/>
        </w:rPr>
        <w:t xml:space="preserve">Diabetes Res </w:t>
      </w:r>
      <w:proofErr w:type="spellStart"/>
      <w:r w:rsidRPr="00220526">
        <w:rPr>
          <w:rFonts w:ascii="Book Antiqua" w:eastAsia="宋体" w:hAnsi="Book Antiqua" w:cs="宋体"/>
          <w:i/>
          <w:iCs/>
          <w:lang w:eastAsia="zh-CN"/>
        </w:rPr>
        <w:t>Clin</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Pract</w:t>
      </w:r>
      <w:proofErr w:type="spellEnd"/>
      <w:r w:rsidRPr="00220526">
        <w:rPr>
          <w:rFonts w:ascii="Book Antiqua" w:eastAsia="宋体" w:hAnsi="Book Antiqua" w:cs="宋体"/>
          <w:lang w:eastAsia="zh-CN"/>
        </w:rPr>
        <w:t xml:space="preserve"> 2015; </w:t>
      </w:r>
      <w:r w:rsidRPr="00220526">
        <w:rPr>
          <w:rFonts w:ascii="Book Antiqua" w:eastAsia="宋体" w:hAnsi="Book Antiqua" w:cs="宋体"/>
          <w:b/>
          <w:bCs/>
          <w:lang w:eastAsia="zh-CN"/>
        </w:rPr>
        <w:t>107</w:t>
      </w:r>
      <w:r w:rsidRPr="00220526">
        <w:rPr>
          <w:rFonts w:ascii="Book Antiqua" w:eastAsia="宋体" w:hAnsi="Book Antiqua" w:cs="宋体"/>
          <w:lang w:eastAsia="zh-CN"/>
        </w:rPr>
        <w:t xml:space="preserve">: 113-122 [PMID: 25458328 DOI: </w:t>
      </w:r>
      <w:r w:rsidR="006008B1">
        <w:rPr>
          <w:rFonts w:ascii="Book Antiqua" w:eastAsia="宋体" w:hAnsi="Book Antiqua" w:cs="宋体"/>
          <w:lang w:eastAsia="zh-CN"/>
        </w:rPr>
        <w:t>10.1016/j.diabres.2014.09.045]</w:t>
      </w:r>
    </w:p>
    <w:p w14:paraId="31D24DD1" w14:textId="47B71D35" w:rsidR="00220526" w:rsidRPr="00220526" w:rsidRDefault="00220526" w:rsidP="00220526">
      <w:pPr>
        <w:spacing w:line="360" w:lineRule="auto"/>
        <w:jc w:val="both"/>
        <w:rPr>
          <w:rFonts w:ascii="Book Antiqua" w:eastAsia="宋体" w:hAnsi="Book Antiqua" w:cs="宋体"/>
          <w:lang w:eastAsia="zh-CN"/>
        </w:rPr>
      </w:pPr>
      <w:proofErr w:type="gramStart"/>
      <w:r w:rsidRPr="00220526">
        <w:rPr>
          <w:rFonts w:ascii="Book Antiqua" w:eastAsia="宋体" w:hAnsi="Book Antiqua" w:cs="宋体"/>
          <w:lang w:eastAsia="zh-CN"/>
        </w:rPr>
        <w:t xml:space="preserve">31 </w:t>
      </w:r>
      <w:proofErr w:type="spellStart"/>
      <w:r w:rsidRPr="00220526">
        <w:rPr>
          <w:rFonts w:ascii="Book Antiqua" w:eastAsia="宋体" w:hAnsi="Book Antiqua" w:cs="宋体"/>
          <w:b/>
          <w:bCs/>
          <w:lang w:eastAsia="zh-CN"/>
        </w:rPr>
        <w:t>Muze</w:t>
      </w:r>
      <w:proofErr w:type="spellEnd"/>
      <w:r w:rsidRPr="00220526">
        <w:rPr>
          <w:rFonts w:ascii="Book Antiqua" w:eastAsia="宋体" w:hAnsi="Book Antiqua" w:cs="宋体"/>
          <w:b/>
          <w:bCs/>
          <w:lang w:eastAsia="zh-CN"/>
        </w:rPr>
        <w:t xml:space="preserve"> KC</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Majaliwa</w:t>
      </w:r>
      <w:proofErr w:type="spellEnd"/>
      <w:r w:rsidRPr="00220526">
        <w:rPr>
          <w:rFonts w:ascii="Book Antiqua" w:eastAsia="宋体" w:hAnsi="Book Antiqua" w:cs="宋体"/>
          <w:lang w:eastAsia="zh-CN"/>
        </w:rPr>
        <w:t xml:space="preserve"> ES.</w:t>
      </w:r>
      <w:proofErr w:type="gramEnd"/>
      <w:r w:rsidRPr="00220526">
        <w:rPr>
          <w:rFonts w:ascii="Book Antiqua" w:eastAsia="宋体" w:hAnsi="Book Antiqua" w:cs="宋体"/>
          <w:lang w:eastAsia="zh-CN"/>
        </w:rPr>
        <w:t xml:space="preserve"> Type 1 diabetes care updates: Tanzania. </w:t>
      </w:r>
      <w:r w:rsidRPr="00220526">
        <w:rPr>
          <w:rFonts w:ascii="Book Antiqua" w:eastAsia="宋体" w:hAnsi="Book Antiqua" w:cs="宋体"/>
          <w:i/>
          <w:iCs/>
          <w:lang w:eastAsia="zh-CN"/>
        </w:rPr>
        <w:t xml:space="preserve">Indian J </w:t>
      </w:r>
      <w:proofErr w:type="spellStart"/>
      <w:r w:rsidRPr="00220526">
        <w:rPr>
          <w:rFonts w:ascii="Book Antiqua" w:eastAsia="宋体" w:hAnsi="Book Antiqua" w:cs="宋体"/>
          <w:i/>
          <w:iCs/>
          <w:lang w:eastAsia="zh-CN"/>
        </w:rPr>
        <w:t>Endocrinol</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Metab</w:t>
      </w:r>
      <w:proofErr w:type="spellEnd"/>
      <w:r w:rsidRPr="00220526">
        <w:rPr>
          <w:rFonts w:ascii="Book Antiqua" w:eastAsia="宋体" w:hAnsi="Book Antiqua" w:cs="宋体"/>
          <w:lang w:eastAsia="zh-CN"/>
        </w:rPr>
        <w:t xml:space="preserve"> 2015; </w:t>
      </w:r>
      <w:r w:rsidRPr="00220526">
        <w:rPr>
          <w:rFonts w:ascii="Book Antiqua" w:eastAsia="宋体" w:hAnsi="Book Antiqua" w:cs="宋体"/>
          <w:b/>
          <w:bCs/>
          <w:lang w:eastAsia="zh-CN"/>
        </w:rPr>
        <w:t>19</w:t>
      </w:r>
      <w:r w:rsidRPr="00220526">
        <w:rPr>
          <w:rFonts w:ascii="Book Antiqua" w:eastAsia="宋体" w:hAnsi="Book Antiqua" w:cs="宋体"/>
          <w:lang w:eastAsia="zh-CN"/>
        </w:rPr>
        <w:t xml:space="preserve">: S12-S13 [PMID: 25941637 </w:t>
      </w:r>
      <w:r w:rsidR="006008B1">
        <w:rPr>
          <w:rFonts w:ascii="Book Antiqua" w:eastAsia="宋体" w:hAnsi="Book Antiqua" w:cs="宋体"/>
          <w:lang w:eastAsia="zh-CN"/>
        </w:rPr>
        <w:t>DOI: 10.4103/2230-8210.155348]</w:t>
      </w:r>
    </w:p>
    <w:p w14:paraId="6C0025E3"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32 </w:t>
      </w:r>
      <w:proofErr w:type="spellStart"/>
      <w:r w:rsidRPr="00220526">
        <w:rPr>
          <w:rFonts w:ascii="Book Antiqua" w:eastAsia="宋体" w:hAnsi="Book Antiqua" w:cs="宋体"/>
          <w:b/>
          <w:bCs/>
          <w:lang w:eastAsia="zh-CN"/>
        </w:rPr>
        <w:t>Odundo</w:t>
      </w:r>
      <w:proofErr w:type="spellEnd"/>
      <w:r w:rsidRPr="00220526">
        <w:rPr>
          <w:rFonts w:ascii="Book Antiqua" w:eastAsia="宋体" w:hAnsi="Book Antiqua" w:cs="宋体"/>
          <w:b/>
          <w:bCs/>
          <w:lang w:eastAsia="zh-CN"/>
        </w:rPr>
        <w:t xml:space="preserve"> GO</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Ngwiri</w:t>
      </w:r>
      <w:proofErr w:type="spellEnd"/>
      <w:r w:rsidRPr="00220526">
        <w:rPr>
          <w:rFonts w:ascii="Book Antiqua" w:eastAsia="宋体" w:hAnsi="Book Antiqua" w:cs="宋体"/>
          <w:lang w:eastAsia="zh-CN"/>
        </w:rPr>
        <w:t xml:space="preserve"> T, </w:t>
      </w:r>
      <w:proofErr w:type="spellStart"/>
      <w:r w:rsidRPr="00220526">
        <w:rPr>
          <w:rFonts w:ascii="Book Antiqua" w:eastAsia="宋体" w:hAnsi="Book Antiqua" w:cs="宋体"/>
          <w:lang w:eastAsia="zh-CN"/>
        </w:rPr>
        <w:t>Otuoma</w:t>
      </w:r>
      <w:proofErr w:type="spellEnd"/>
      <w:r w:rsidRPr="00220526">
        <w:rPr>
          <w:rFonts w:ascii="Book Antiqua" w:eastAsia="宋体" w:hAnsi="Book Antiqua" w:cs="宋体"/>
          <w:lang w:eastAsia="zh-CN"/>
        </w:rPr>
        <w:t xml:space="preserve"> O, </w:t>
      </w:r>
      <w:proofErr w:type="spellStart"/>
      <w:r w:rsidRPr="00220526">
        <w:rPr>
          <w:rFonts w:ascii="Book Antiqua" w:eastAsia="宋体" w:hAnsi="Book Antiqua" w:cs="宋体"/>
          <w:lang w:eastAsia="zh-CN"/>
        </w:rPr>
        <w:t>Laigong</w:t>
      </w:r>
      <w:proofErr w:type="spellEnd"/>
      <w:r w:rsidRPr="00220526">
        <w:rPr>
          <w:rFonts w:ascii="Book Antiqua" w:eastAsia="宋体" w:hAnsi="Book Antiqua" w:cs="宋体"/>
          <w:lang w:eastAsia="zh-CN"/>
        </w:rPr>
        <w:t xml:space="preserve"> P, </w:t>
      </w:r>
      <w:proofErr w:type="spellStart"/>
      <w:r w:rsidRPr="00220526">
        <w:rPr>
          <w:rFonts w:ascii="Book Antiqua" w:eastAsia="宋体" w:hAnsi="Book Antiqua" w:cs="宋体"/>
          <w:lang w:eastAsia="zh-CN"/>
        </w:rPr>
        <w:t>Mukhwana</w:t>
      </w:r>
      <w:proofErr w:type="spellEnd"/>
      <w:r w:rsidRPr="00220526">
        <w:rPr>
          <w:rFonts w:ascii="Book Antiqua" w:eastAsia="宋体" w:hAnsi="Book Antiqua" w:cs="宋体"/>
          <w:lang w:eastAsia="zh-CN"/>
        </w:rPr>
        <w:t xml:space="preserve"> R, </w:t>
      </w:r>
      <w:proofErr w:type="spellStart"/>
      <w:r w:rsidRPr="00220526">
        <w:rPr>
          <w:rFonts w:ascii="Book Antiqua" w:eastAsia="宋体" w:hAnsi="Book Antiqua" w:cs="宋体"/>
          <w:lang w:eastAsia="zh-CN"/>
        </w:rPr>
        <w:t>Limbe</w:t>
      </w:r>
      <w:proofErr w:type="spellEnd"/>
      <w:r w:rsidRPr="00220526">
        <w:rPr>
          <w:rFonts w:ascii="Book Antiqua" w:eastAsia="宋体" w:hAnsi="Book Antiqua" w:cs="宋体"/>
          <w:lang w:eastAsia="zh-CN"/>
        </w:rPr>
        <w:t xml:space="preserve"> MS, </w:t>
      </w:r>
      <w:proofErr w:type="spellStart"/>
      <w:r w:rsidRPr="00220526">
        <w:rPr>
          <w:rFonts w:ascii="Book Antiqua" w:eastAsia="宋体" w:hAnsi="Book Antiqua" w:cs="宋体"/>
          <w:lang w:eastAsia="zh-CN"/>
        </w:rPr>
        <w:t>Chanzu</w:t>
      </w:r>
      <w:proofErr w:type="spellEnd"/>
      <w:r w:rsidRPr="00220526">
        <w:rPr>
          <w:rFonts w:ascii="Book Antiqua" w:eastAsia="宋体" w:hAnsi="Book Antiqua" w:cs="宋体"/>
          <w:lang w:eastAsia="zh-CN"/>
        </w:rPr>
        <w:t xml:space="preserve"> NM. The Impact and Successes of a </w:t>
      </w:r>
      <w:proofErr w:type="spellStart"/>
      <w:r w:rsidRPr="00220526">
        <w:rPr>
          <w:rFonts w:ascii="Book Antiqua" w:eastAsia="宋体" w:hAnsi="Book Antiqua" w:cs="宋体"/>
          <w:lang w:eastAsia="zh-CN"/>
        </w:rPr>
        <w:t>Paediatric</w:t>
      </w:r>
      <w:proofErr w:type="spellEnd"/>
      <w:r w:rsidRPr="00220526">
        <w:rPr>
          <w:rFonts w:ascii="Book Antiqua" w:eastAsia="宋体" w:hAnsi="Book Antiqua" w:cs="宋体"/>
          <w:lang w:eastAsia="zh-CN"/>
        </w:rPr>
        <w:t xml:space="preserve"> Endocrinology Fellowship Program in Africa. </w:t>
      </w:r>
      <w:proofErr w:type="spellStart"/>
      <w:r w:rsidRPr="00220526">
        <w:rPr>
          <w:rFonts w:ascii="Book Antiqua" w:eastAsia="宋体" w:hAnsi="Book Antiqua" w:cs="宋体"/>
          <w:i/>
          <w:iCs/>
          <w:lang w:eastAsia="zh-CN"/>
        </w:rPr>
        <w:t>Int</w:t>
      </w:r>
      <w:proofErr w:type="spellEnd"/>
      <w:r w:rsidRPr="00220526">
        <w:rPr>
          <w:rFonts w:ascii="Book Antiqua" w:eastAsia="宋体" w:hAnsi="Book Antiqua" w:cs="宋体"/>
          <w:i/>
          <w:iCs/>
          <w:lang w:eastAsia="zh-CN"/>
        </w:rPr>
        <w:t xml:space="preserve"> J </w:t>
      </w:r>
      <w:proofErr w:type="spellStart"/>
      <w:r w:rsidRPr="00220526">
        <w:rPr>
          <w:rFonts w:ascii="Book Antiqua" w:eastAsia="宋体" w:hAnsi="Book Antiqua" w:cs="宋体"/>
          <w:i/>
          <w:iCs/>
          <w:lang w:eastAsia="zh-CN"/>
        </w:rPr>
        <w:t>Endocrinol</w:t>
      </w:r>
      <w:proofErr w:type="spellEnd"/>
      <w:r w:rsidRPr="00220526">
        <w:rPr>
          <w:rFonts w:ascii="Book Antiqua" w:eastAsia="宋体" w:hAnsi="Book Antiqua" w:cs="宋体"/>
          <w:lang w:eastAsia="zh-CN"/>
        </w:rPr>
        <w:t xml:space="preserve"> 2016; </w:t>
      </w:r>
      <w:r w:rsidRPr="00220526">
        <w:rPr>
          <w:rFonts w:ascii="Book Antiqua" w:eastAsia="宋体" w:hAnsi="Book Antiqua" w:cs="宋体"/>
          <w:b/>
          <w:bCs/>
          <w:lang w:eastAsia="zh-CN"/>
        </w:rPr>
        <w:t>2016</w:t>
      </w:r>
      <w:r w:rsidRPr="00220526">
        <w:rPr>
          <w:rFonts w:ascii="Book Antiqua" w:eastAsia="宋体" w:hAnsi="Book Antiqua" w:cs="宋体"/>
          <w:lang w:eastAsia="zh-CN"/>
        </w:rPr>
        <w:t>: 1560248 [PMID: 26904118 DOI: 10.1155/2016/1560248]</w:t>
      </w:r>
    </w:p>
    <w:p w14:paraId="5CBA62EF" w14:textId="1FB9821E"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33 </w:t>
      </w:r>
      <w:r w:rsidRPr="00220526">
        <w:rPr>
          <w:rFonts w:ascii="Book Antiqua" w:eastAsia="宋体" w:hAnsi="Book Antiqua" w:cs="宋体"/>
          <w:b/>
          <w:bCs/>
          <w:lang w:eastAsia="zh-CN"/>
        </w:rPr>
        <w:t>Ogle GD</w:t>
      </w:r>
      <w:r w:rsidRPr="00220526">
        <w:rPr>
          <w:rFonts w:ascii="Book Antiqua" w:eastAsia="宋体" w:hAnsi="Book Antiqua" w:cs="宋体"/>
          <w:lang w:eastAsia="zh-CN"/>
        </w:rPr>
        <w:t xml:space="preserve">, Abdullah M, Mason D, </w:t>
      </w:r>
      <w:proofErr w:type="spellStart"/>
      <w:r w:rsidRPr="00220526">
        <w:rPr>
          <w:rFonts w:ascii="Book Antiqua" w:eastAsia="宋体" w:hAnsi="Book Antiqua" w:cs="宋体"/>
          <w:lang w:eastAsia="zh-CN"/>
        </w:rPr>
        <w:t>Januszewski</w:t>
      </w:r>
      <w:proofErr w:type="spellEnd"/>
      <w:r w:rsidRPr="00220526">
        <w:rPr>
          <w:rFonts w:ascii="Book Antiqua" w:eastAsia="宋体" w:hAnsi="Book Antiqua" w:cs="宋体"/>
          <w:lang w:eastAsia="zh-CN"/>
        </w:rPr>
        <w:t xml:space="preserve"> AS, </w:t>
      </w:r>
      <w:proofErr w:type="spellStart"/>
      <w:r w:rsidRPr="00220526">
        <w:rPr>
          <w:rFonts w:ascii="Book Antiqua" w:eastAsia="宋体" w:hAnsi="Book Antiqua" w:cs="宋体"/>
          <w:lang w:eastAsia="zh-CN"/>
        </w:rPr>
        <w:t>Besançon</w:t>
      </w:r>
      <w:proofErr w:type="spellEnd"/>
      <w:r w:rsidRPr="00220526">
        <w:rPr>
          <w:rFonts w:ascii="Book Antiqua" w:eastAsia="宋体" w:hAnsi="Book Antiqua" w:cs="宋体"/>
          <w:lang w:eastAsia="zh-CN"/>
        </w:rPr>
        <w:t xml:space="preserve"> S. Insulin storage in hot climates without refrigeration: temperature reduction efficacy of clay pots and other techniques. </w:t>
      </w:r>
      <w:proofErr w:type="spellStart"/>
      <w:r w:rsidRPr="00220526">
        <w:rPr>
          <w:rFonts w:ascii="Book Antiqua" w:eastAsia="宋体" w:hAnsi="Book Antiqua" w:cs="宋体"/>
          <w:i/>
          <w:iCs/>
          <w:lang w:eastAsia="zh-CN"/>
        </w:rPr>
        <w:t>Diabet</w:t>
      </w:r>
      <w:proofErr w:type="spellEnd"/>
      <w:r w:rsidRPr="00220526">
        <w:rPr>
          <w:rFonts w:ascii="Book Antiqua" w:eastAsia="宋体" w:hAnsi="Book Antiqua" w:cs="宋体"/>
          <w:i/>
          <w:iCs/>
          <w:lang w:eastAsia="zh-CN"/>
        </w:rPr>
        <w:t xml:space="preserve"> Med</w:t>
      </w:r>
      <w:r w:rsidRPr="00220526">
        <w:rPr>
          <w:rFonts w:ascii="Book Antiqua" w:eastAsia="宋体" w:hAnsi="Book Antiqua" w:cs="宋体"/>
          <w:lang w:eastAsia="zh-CN"/>
        </w:rPr>
        <w:t xml:space="preserve"> 2016; </w:t>
      </w:r>
      <w:r w:rsidRPr="00220526">
        <w:rPr>
          <w:rFonts w:ascii="Book Antiqua" w:eastAsia="宋体" w:hAnsi="Book Antiqua" w:cs="宋体"/>
          <w:b/>
          <w:bCs/>
          <w:lang w:eastAsia="zh-CN"/>
        </w:rPr>
        <w:t>33</w:t>
      </w:r>
      <w:r w:rsidRPr="00220526">
        <w:rPr>
          <w:rFonts w:ascii="Book Antiqua" w:eastAsia="宋体" w:hAnsi="Book Antiqua" w:cs="宋体"/>
          <w:lang w:eastAsia="zh-CN"/>
        </w:rPr>
        <w:t>: 1544-1553 [PMID: 27</w:t>
      </w:r>
      <w:r w:rsidR="006008B1">
        <w:rPr>
          <w:rFonts w:ascii="Book Antiqua" w:eastAsia="宋体" w:hAnsi="Book Antiqua" w:cs="宋体"/>
          <w:lang w:eastAsia="zh-CN"/>
        </w:rPr>
        <w:t>472257 DOI: 10.1111/dme.13194]</w:t>
      </w:r>
    </w:p>
    <w:p w14:paraId="75725332" w14:textId="77777777" w:rsidR="00220526" w:rsidRPr="00220526" w:rsidRDefault="00220526" w:rsidP="00220526">
      <w:pPr>
        <w:spacing w:line="360" w:lineRule="auto"/>
        <w:jc w:val="both"/>
        <w:rPr>
          <w:rFonts w:ascii="Book Antiqua" w:eastAsia="宋体" w:hAnsi="Book Antiqua" w:cs="宋体"/>
          <w:lang w:eastAsia="zh-CN"/>
        </w:rPr>
      </w:pPr>
      <w:r w:rsidRPr="00220526">
        <w:rPr>
          <w:rFonts w:ascii="Book Antiqua" w:eastAsia="宋体" w:hAnsi="Book Antiqua" w:cs="宋体"/>
          <w:lang w:eastAsia="zh-CN"/>
        </w:rPr>
        <w:t xml:space="preserve">34 </w:t>
      </w:r>
      <w:proofErr w:type="spellStart"/>
      <w:r w:rsidRPr="00220526">
        <w:rPr>
          <w:rFonts w:ascii="Book Antiqua" w:eastAsia="宋体" w:hAnsi="Book Antiqua" w:cs="宋体"/>
          <w:b/>
          <w:bCs/>
          <w:lang w:eastAsia="zh-CN"/>
        </w:rPr>
        <w:t>Agyei-Frempong</w:t>
      </w:r>
      <w:proofErr w:type="spellEnd"/>
      <w:r w:rsidRPr="00220526">
        <w:rPr>
          <w:rFonts w:ascii="Book Antiqua" w:eastAsia="宋体" w:hAnsi="Book Antiqua" w:cs="宋体"/>
          <w:b/>
          <w:bCs/>
          <w:lang w:eastAsia="zh-CN"/>
        </w:rPr>
        <w:t xml:space="preserve"> MT</w:t>
      </w:r>
      <w:r w:rsidRPr="00220526">
        <w:rPr>
          <w:rFonts w:ascii="Book Antiqua" w:eastAsia="宋体" w:hAnsi="Book Antiqua" w:cs="宋体"/>
          <w:lang w:eastAsia="zh-CN"/>
        </w:rPr>
        <w:t xml:space="preserve">, </w:t>
      </w:r>
      <w:proofErr w:type="spellStart"/>
      <w:r w:rsidRPr="00220526">
        <w:rPr>
          <w:rFonts w:ascii="Book Antiqua" w:eastAsia="宋体" w:hAnsi="Book Antiqua" w:cs="宋体"/>
          <w:lang w:eastAsia="zh-CN"/>
        </w:rPr>
        <w:t>Titty</w:t>
      </w:r>
      <w:proofErr w:type="spellEnd"/>
      <w:r w:rsidRPr="00220526">
        <w:rPr>
          <w:rFonts w:ascii="Book Antiqua" w:eastAsia="宋体" w:hAnsi="Book Antiqua" w:cs="宋体"/>
          <w:lang w:eastAsia="zh-CN"/>
        </w:rPr>
        <w:t xml:space="preserve"> FV, </w:t>
      </w:r>
      <w:proofErr w:type="spellStart"/>
      <w:r w:rsidRPr="00220526">
        <w:rPr>
          <w:rFonts w:ascii="Book Antiqua" w:eastAsia="宋体" w:hAnsi="Book Antiqua" w:cs="宋体"/>
          <w:lang w:eastAsia="zh-CN"/>
        </w:rPr>
        <w:t>Owiredu</w:t>
      </w:r>
      <w:proofErr w:type="spellEnd"/>
      <w:r w:rsidRPr="00220526">
        <w:rPr>
          <w:rFonts w:ascii="Book Antiqua" w:eastAsia="宋体" w:hAnsi="Book Antiqua" w:cs="宋体"/>
          <w:lang w:eastAsia="zh-CN"/>
        </w:rPr>
        <w:t xml:space="preserve"> WK, </w:t>
      </w:r>
      <w:proofErr w:type="spellStart"/>
      <w:r w:rsidRPr="00220526">
        <w:rPr>
          <w:rFonts w:ascii="Book Antiqua" w:eastAsia="宋体" w:hAnsi="Book Antiqua" w:cs="宋体"/>
          <w:lang w:eastAsia="zh-CN"/>
        </w:rPr>
        <w:t>Eghan</w:t>
      </w:r>
      <w:proofErr w:type="spellEnd"/>
      <w:r w:rsidRPr="00220526">
        <w:rPr>
          <w:rFonts w:ascii="Book Antiqua" w:eastAsia="宋体" w:hAnsi="Book Antiqua" w:cs="宋体"/>
          <w:lang w:eastAsia="zh-CN"/>
        </w:rPr>
        <w:t xml:space="preserve"> BA. </w:t>
      </w:r>
      <w:proofErr w:type="gramStart"/>
      <w:r w:rsidRPr="00220526">
        <w:rPr>
          <w:rFonts w:ascii="Book Antiqua" w:eastAsia="宋体" w:hAnsi="Book Antiqua" w:cs="宋体"/>
          <w:lang w:eastAsia="zh-CN"/>
        </w:rPr>
        <w:t>The prevalence of autoimmune diabetes among diabetes mellitus patients in Kumasi, Ghana.</w:t>
      </w:r>
      <w:proofErr w:type="gramEnd"/>
      <w:r w:rsidRPr="00220526">
        <w:rPr>
          <w:rFonts w:ascii="Book Antiqua" w:eastAsia="宋体" w:hAnsi="Book Antiqua" w:cs="宋体"/>
          <w:lang w:eastAsia="zh-CN"/>
        </w:rPr>
        <w:t xml:space="preserve"> </w:t>
      </w:r>
      <w:r w:rsidRPr="00220526">
        <w:rPr>
          <w:rFonts w:ascii="Book Antiqua" w:eastAsia="宋体" w:hAnsi="Book Antiqua" w:cs="宋体"/>
          <w:i/>
          <w:iCs/>
          <w:lang w:eastAsia="zh-CN"/>
        </w:rPr>
        <w:t xml:space="preserve">Pak J </w:t>
      </w:r>
      <w:proofErr w:type="spellStart"/>
      <w:r w:rsidRPr="00220526">
        <w:rPr>
          <w:rFonts w:ascii="Book Antiqua" w:eastAsia="宋体" w:hAnsi="Book Antiqua" w:cs="宋体"/>
          <w:i/>
          <w:iCs/>
          <w:lang w:eastAsia="zh-CN"/>
        </w:rPr>
        <w:t>Biol</w:t>
      </w:r>
      <w:proofErr w:type="spellEnd"/>
      <w:r w:rsidRPr="00220526">
        <w:rPr>
          <w:rFonts w:ascii="Book Antiqua" w:eastAsia="宋体" w:hAnsi="Book Antiqua" w:cs="宋体"/>
          <w:i/>
          <w:iCs/>
          <w:lang w:eastAsia="zh-CN"/>
        </w:rPr>
        <w:t xml:space="preserve"> </w:t>
      </w:r>
      <w:proofErr w:type="spellStart"/>
      <w:r w:rsidRPr="00220526">
        <w:rPr>
          <w:rFonts w:ascii="Book Antiqua" w:eastAsia="宋体" w:hAnsi="Book Antiqua" w:cs="宋体"/>
          <w:i/>
          <w:iCs/>
          <w:lang w:eastAsia="zh-CN"/>
        </w:rPr>
        <w:t>Sci</w:t>
      </w:r>
      <w:proofErr w:type="spellEnd"/>
      <w:r w:rsidRPr="00220526">
        <w:rPr>
          <w:rFonts w:ascii="Book Antiqua" w:eastAsia="宋体" w:hAnsi="Book Antiqua" w:cs="宋体"/>
          <w:lang w:eastAsia="zh-CN"/>
        </w:rPr>
        <w:t xml:space="preserve"> 2008; </w:t>
      </w:r>
      <w:r w:rsidRPr="00220526">
        <w:rPr>
          <w:rFonts w:ascii="Book Antiqua" w:eastAsia="宋体" w:hAnsi="Book Antiqua" w:cs="宋体"/>
          <w:b/>
          <w:bCs/>
          <w:lang w:eastAsia="zh-CN"/>
        </w:rPr>
        <w:t>11</w:t>
      </w:r>
      <w:r w:rsidRPr="00220526">
        <w:rPr>
          <w:rFonts w:ascii="Book Antiqua" w:eastAsia="宋体" w:hAnsi="Book Antiqua" w:cs="宋体"/>
          <w:lang w:eastAsia="zh-CN"/>
        </w:rPr>
        <w:t>: 2320-2325 [PMID: 19137864 DOI: 10.3923/pjbs.2008.2320.2325]</w:t>
      </w:r>
    </w:p>
    <w:p w14:paraId="46E620E7" w14:textId="77777777" w:rsidR="00547EE5" w:rsidRPr="00220526" w:rsidRDefault="00547EE5" w:rsidP="00220526">
      <w:pPr>
        <w:spacing w:line="360" w:lineRule="auto"/>
        <w:jc w:val="both"/>
        <w:rPr>
          <w:rFonts w:ascii="Book Antiqua" w:hAnsi="Book Antiqua" w:cstheme="minorHAnsi"/>
          <w:b/>
          <w:lang w:eastAsia="zh-CN"/>
        </w:rPr>
      </w:pPr>
    </w:p>
    <w:p w14:paraId="08786B6B" w14:textId="3FD26263" w:rsidR="00547EE5" w:rsidRPr="00220526" w:rsidRDefault="00547EE5" w:rsidP="006008B1">
      <w:pPr>
        <w:pStyle w:val="PlainText"/>
        <w:spacing w:line="360" w:lineRule="auto"/>
        <w:jc w:val="right"/>
        <w:rPr>
          <w:rFonts w:ascii="Book Antiqua" w:hAnsi="Book Antiqua"/>
          <w:b/>
          <w:sz w:val="24"/>
          <w:szCs w:val="24"/>
        </w:rPr>
      </w:pPr>
      <w:r w:rsidRPr="00220526">
        <w:rPr>
          <w:rFonts w:ascii="Book Antiqua" w:hAnsi="Book Antiqua"/>
          <w:b/>
          <w:sz w:val="24"/>
          <w:szCs w:val="24"/>
        </w:rPr>
        <w:t xml:space="preserve">P-Reviewer: </w:t>
      </w:r>
      <w:proofErr w:type="spellStart"/>
      <w:r w:rsidR="007F17AA" w:rsidRPr="00220526">
        <w:rPr>
          <w:rFonts w:ascii="Book Antiqua" w:hAnsi="Book Antiqua"/>
          <w:sz w:val="24"/>
          <w:szCs w:val="24"/>
        </w:rPr>
        <w:t>Alamgir</w:t>
      </w:r>
      <w:proofErr w:type="spellEnd"/>
      <w:r w:rsidR="007F17AA" w:rsidRPr="00220526">
        <w:rPr>
          <w:rFonts w:ascii="Book Antiqua" w:hAnsi="Book Antiqua"/>
          <w:sz w:val="24"/>
          <w:szCs w:val="24"/>
        </w:rPr>
        <w:t xml:space="preserve"> MA, Guerrero-Romero F, </w:t>
      </w:r>
      <w:proofErr w:type="spellStart"/>
      <w:r w:rsidR="007F17AA" w:rsidRPr="00220526">
        <w:rPr>
          <w:rFonts w:ascii="Book Antiqua" w:hAnsi="Book Antiqua"/>
          <w:sz w:val="24"/>
          <w:szCs w:val="24"/>
        </w:rPr>
        <w:t>Lovrencic</w:t>
      </w:r>
      <w:proofErr w:type="spellEnd"/>
      <w:r w:rsidR="007F17AA" w:rsidRPr="00220526">
        <w:rPr>
          <w:rFonts w:ascii="Book Antiqua" w:hAnsi="Book Antiqua"/>
          <w:sz w:val="24"/>
          <w:szCs w:val="24"/>
        </w:rPr>
        <w:t xml:space="preserve"> MV </w:t>
      </w:r>
      <w:r w:rsidRPr="00220526">
        <w:rPr>
          <w:rFonts w:ascii="Book Antiqua" w:hAnsi="Book Antiqua"/>
          <w:b/>
          <w:sz w:val="24"/>
          <w:szCs w:val="24"/>
        </w:rPr>
        <w:t xml:space="preserve">S-Editor: </w:t>
      </w:r>
      <w:proofErr w:type="spellStart"/>
      <w:r w:rsidRPr="00220526">
        <w:rPr>
          <w:rFonts w:ascii="Book Antiqua" w:hAnsi="Book Antiqua"/>
          <w:sz w:val="24"/>
          <w:szCs w:val="24"/>
        </w:rPr>
        <w:t>Ji</w:t>
      </w:r>
      <w:proofErr w:type="spellEnd"/>
      <w:r w:rsidRPr="00220526">
        <w:rPr>
          <w:rFonts w:ascii="Book Antiqua" w:hAnsi="Book Antiqua"/>
          <w:sz w:val="24"/>
          <w:szCs w:val="24"/>
        </w:rPr>
        <w:t xml:space="preserve"> FF</w:t>
      </w:r>
      <w:r w:rsidRPr="00220526">
        <w:rPr>
          <w:rFonts w:ascii="Book Antiqua" w:hAnsi="Book Antiqua"/>
          <w:b/>
          <w:sz w:val="24"/>
          <w:szCs w:val="24"/>
        </w:rPr>
        <w:t xml:space="preserve"> L-Editor: E-Editor: </w:t>
      </w:r>
    </w:p>
    <w:p w14:paraId="0EBDA431" w14:textId="77777777" w:rsidR="00547EE5" w:rsidRDefault="00547EE5" w:rsidP="00547EE5">
      <w:pPr>
        <w:pStyle w:val="PlainText"/>
        <w:spacing w:line="360" w:lineRule="auto"/>
        <w:rPr>
          <w:rFonts w:ascii="Book Antiqua" w:hAnsi="Book Antiqua"/>
          <w:b/>
          <w:sz w:val="24"/>
          <w:szCs w:val="24"/>
        </w:rPr>
      </w:pPr>
      <w:r>
        <w:rPr>
          <w:rFonts w:ascii="Book Antiqua" w:hAnsi="Book Antiqua" w:hint="eastAsia"/>
          <w:b/>
          <w:sz w:val="24"/>
          <w:szCs w:val="24"/>
        </w:rPr>
        <w:t xml:space="preserve"> </w:t>
      </w:r>
    </w:p>
    <w:p w14:paraId="1C50A7BF" w14:textId="7FD3EDB3" w:rsidR="00547EE5" w:rsidRPr="004A7441" w:rsidRDefault="00547EE5" w:rsidP="00547EE5">
      <w:pPr>
        <w:snapToGrid w:val="0"/>
        <w:spacing w:line="360" w:lineRule="auto"/>
        <w:rPr>
          <w:rFonts w:ascii="Book Antiqua" w:eastAsia="宋体" w:hAnsi="Book Antiqua" w:cs="Helvetica"/>
          <w:b/>
        </w:rPr>
      </w:pPr>
      <w:r w:rsidRPr="004A7441">
        <w:rPr>
          <w:rFonts w:ascii="Book Antiqua" w:eastAsia="宋体" w:hAnsi="Book Antiqua" w:cs="Helvetica"/>
          <w:b/>
        </w:rPr>
        <w:t xml:space="preserve">Specialty type: </w:t>
      </w:r>
      <w:r w:rsidR="006F2F2A" w:rsidRPr="00E700C2">
        <w:rPr>
          <w:rFonts w:ascii="Book Antiqua" w:eastAsia="微软雅黑" w:hAnsi="Book Antiqua" w:cs="宋体"/>
        </w:rPr>
        <w:t>Endocrinology and metabolism</w:t>
      </w:r>
    </w:p>
    <w:p w14:paraId="5D4009D9" w14:textId="213CAE3A" w:rsidR="00547EE5" w:rsidRPr="004A7441" w:rsidRDefault="00547EE5" w:rsidP="00547EE5">
      <w:pPr>
        <w:snapToGrid w:val="0"/>
        <w:spacing w:line="360" w:lineRule="auto"/>
        <w:rPr>
          <w:rFonts w:ascii="Book Antiqua" w:eastAsia="宋体" w:hAnsi="Book Antiqua" w:cs="Helvetica"/>
          <w:b/>
        </w:rPr>
      </w:pPr>
      <w:r w:rsidRPr="004A7441">
        <w:rPr>
          <w:rFonts w:ascii="Book Antiqua" w:eastAsia="宋体" w:hAnsi="Book Antiqua" w:cs="Helvetica"/>
          <w:b/>
        </w:rPr>
        <w:t xml:space="preserve">Country of origin: </w:t>
      </w:r>
      <w:r w:rsidR="006F2F2A" w:rsidRPr="006A0C1D">
        <w:rPr>
          <w:rFonts w:ascii="Book Antiqua" w:eastAsia="Calibri" w:hAnsi="Book Antiqua" w:cstheme="minorHAnsi"/>
        </w:rPr>
        <w:t>Ghana</w:t>
      </w:r>
    </w:p>
    <w:p w14:paraId="7CC6C443" w14:textId="77777777" w:rsidR="00547EE5" w:rsidRPr="004A7441" w:rsidRDefault="00547EE5" w:rsidP="00547EE5">
      <w:pPr>
        <w:snapToGrid w:val="0"/>
        <w:spacing w:line="360" w:lineRule="auto"/>
        <w:rPr>
          <w:rFonts w:ascii="Book Antiqua" w:eastAsia="宋体" w:hAnsi="Book Antiqua" w:cs="Helvetica"/>
          <w:b/>
        </w:rPr>
      </w:pPr>
      <w:r w:rsidRPr="004A7441">
        <w:rPr>
          <w:rFonts w:ascii="Book Antiqua" w:eastAsia="宋体" w:hAnsi="Book Antiqua" w:cs="Helvetica"/>
          <w:b/>
        </w:rPr>
        <w:t>Peer-review report classification</w:t>
      </w:r>
    </w:p>
    <w:p w14:paraId="706436E6" w14:textId="65A7AE51" w:rsidR="00547EE5" w:rsidRPr="004A7441" w:rsidRDefault="00547EE5" w:rsidP="00547EE5">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A (Excellent): </w:t>
      </w:r>
      <w:r w:rsidR="00A60E89">
        <w:rPr>
          <w:rFonts w:ascii="Book Antiqua" w:eastAsia="宋体" w:hAnsi="Book Antiqua" w:cs="Helvetica" w:hint="eastAsia"/>
          <w:lang w:eastAsia="zh-CN"/>
        </w:rPr>
        <w:t>0</w:t>
      </w:r>
    </w:p>
    <w:p w14:paraId="4F9AF96F" w14:textId="77777777" w:rsidR="00547EE5" w:rsidRPr="004A7441" w:rsidRDefault="00547EE5" w:rsidP="00547EE5">
      <w:pPr>
        <w:snapToGrid w:val="0"/>
        <w:spacing w:line="360" w:lineRule="auto"/>
        <w:rPr>
          <w:rFonts w:ascii="Book Antiqua" w:eastAsia="宋体" w:hAnsi="Book Antiqua" w:cs="Helvetica"/>
        </w:rPr>
      </w:pPr>
      <w:r w:rsidRPr="004A7441">
        <w:rPr>
          <w:rFonts w:ascii="Book Antiqua" w:eastAsia="宋体" w:hAnsi="Book Antiqua" w:cs="Helvetica"/>
        </w:rPr>
        <w:t xml:space="preserve">Grade B (Very good): </w:t>
      </w:r>
      <w:r w:rsidRPr="004A7441">
        <w:rPr>
          <w:rFonts w:ascii="Book Antiqua" w:eastAsia="宋体" w:hAnsi="Book Antiqua" w:cs="Helvetica" w:hint="eastAsia"/>
        </w:rPr>
        <w:t>B</w:t>
      </w:r>
    </w:p>
    <w:p w14:paraId="075FF61D" w14:textId="6CD74A6A" w:rsidR="00547EE5" w:rsidRPr="004A7441" w:rsidRDefault="00547EE5" w:rsidP="00547EE5">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C (Good): </w:t>
      </w:r>
      <w:r w:rsidRPr="004A7441">
        <w:rPr>
          <w:rFonts w:ascii="Book Antiqua" w:eastAsia="宋体" w:hAnsi="Book Antiqua" w:cs="Helvetica" w:hint="eastAsia"/>
        </w:rPr>
        <w:t>C</w:t>
      </w:r>
      <w:r w:rsidR="00A60E89">
        <w:rPr>
          <w:rFonts w:ascii="Book Antiqua" w:eastAsia="宋体" w:hAnsi="Book Antiqua" w:cs="Helvetica" w:hint="eastAsia"/>
          <w:lang w:eastAsia="zh-CN"/>
        </w:rPr>
        <w:t>, C</w:t>
      </w:r>
    </w:p>
    <w:p w14:paraId="07716166" w14:textId="77777777" w:rsidR="00547EE5" w:rsidRPr="004A7441" w:rsidRDefault="00547EE5" w:rsidP="00547EE5">
      <w:pPr>
        <w:snapToGrid w:val="0"/>
        <w:spacing w:line="360" w:lineRule="auto"/>
        <w:rPr>
          <w:rFonts w:ascii="Book Antiqua" w:eastAsia="宋体" w:hAnsi="Book Antiqua" w:cs="Helvetica"/>
        </w:rPr>
      </w:pPr>
      <w:r w:rsidRPr="004A7441">
        <w:rPr>
          <w:rFonts w:ascii="Book Antiqua" w:eastAsia="宋体" w:hAnsi="Book Antiqua" w:cs="Helvetica"/>
        </w:rPr>
        <w:t xml:space="preserve">Grade D (Fair): </w:t>
      </w:r>
      <w:r w:rsidRPr="004A7441">
        <w:rPr>
          <w:rFonts w:ascii="Book Antiqua" w:eastAsia="宋体" w:hAnsi="Book Antiqua" w:cs="Helvetica" w:hint="eastAsia"/>
        </w:rPr>
        <w:t>0</w:t>
      </w:r>
    </w:p>
    <w:p w14:paraId="23B235A3" w14:textId="77777777" w:rsidR="00547EE5" w:rsidRPr="00456244" w:rsidRDefault="00547EE5" w:rsidP="00547EE5">
      <w:pPr>
        <w:snapToGrid w:val="0"/>
        <w:spacing w:line="360" w:lineRule="auto"/>
        <w:rPr>
          <w:rFonts w:ascii="Book Antiqua" w:eastAsia="宋体" w:hAnsi="Book Antiqua" w:cs="Helvetica"/>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14:paraId="05890E9F" w14:textId="77777777" w:rsidR="00547EE5" w:rsidRPr="00547EE5" w:rsidRDefault="00547EE5" w:rsidP="00547EE5">
      <w:pPr>
        <w:spacing w:line="360" w:lineRule="auto"/>
        <w:jc w:val="both"/>
        <w:rPr>
          <w:rFonts w:ascii="Book Antiqua" w:hAnsi="Book Antiqua" w:cstheme="minorHAnsi"/>
          <w:lang w:eastAsia="zh-CN"/>
        </w:rPr>
      </w:pPr>
    </w:p>
    <w:p w14:paraId="04EFBFDA" w14:textId="77777777" w:rsidR="00AC3A33" w:rsidRPr="006A0C1D" w:rsidRDefault="00AC3A33" w:rsidP="006B3129">
      <w:pPr>
        <w:spacing w:line="360" w:lineRule="auto"/>
        <w:jc w:val="both"/>
        <w:rPr>
          <w:rFonts w:ascii="Book Antiqua" w:hAnsi="Book Antiqua" w:cstheme="minorHAnsi"/>
          <w:b/>
          <w:u w:val="single"/>
        </w:rPr>
      </w:pPr>
      <w:r w:rsidRPr="006A0C1D">
        <w:rPr>
          <w:rFonts w:ascii="Book Antiqua" w:hAnsi="Book Antiqua" w:cstheme="minorHAnsi"/>
          <w:b/>
          <w:u w:val="single"/>
        </w:rPr>
        <w:br w:type="page"/>
      </w:r>
    </w:p>
    <w:p w14:paraId="2905DDB6" w14:textId="049CE139" w:rsidR="00C446C4" w:rsidRPr="006A0C1D" w:rsidRDefault="00316865" w:rsidP="006B3129">
      <w:pPr>
        <w:spacing w:line="360" w:lineRule="auto"/>
        <w:jc w:val="both"/>
        <w:rPr>
          <w:rFonts w:ascii="Book Antiqua" w:hAnsi="Book Antiqua" w:cstheme="minorHAnsi"/>
          <w:lang w:eastAsia="zh-CN"/>
        </w:rPr>
      </w:pPr>
      <w:r w:rsidRPr="006A0C1D">
        <w:rPr>
          <w:rFonts w:ascii="Book Antiqua" w:hAnsi="Book Antiqua" w:cstheme="minorHAnsi"/>
          <w:noProof/>
        </w:rPr>
        <w:lastRenderedPageBreak/>
        <mc:AlternateContent>
          <mc:Choice Requires="wps">
            <w:drawing>
              <wp:anchor distT="0" distB="0" distL="114300" distR="114300" simplePos="0" relativeHeight="251660288" behindDoc="0" locked="0" layoutInCell="1" allowOverlap="1" wp14:anchorId="1178EB87" wp14:editId="0E670488">
                <wp:simplePos x="0" y="0"/>
                <wp:positionH relativeFrom="column">
                  <wp:posOffset>123825</wp:posOffset>
                </wp:positionH>
                <wp:positionV relativeFrom="paragraph">
                  <wp:posOffset>156210</wp:posOffset>
                </wp:positionV>
                <wp:extent cx="3971925" cy="4362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971925" cy="4362450"/>
                        </a:xfrm>
                        <a:prstGeom prst="rect">
                          <a:avLst/>
                        </a:prstGeom>
                        <a:solidFill>
                          <a:schemeClr val="lt1"/>
                        </a:solidFill>
                        <a:ln w="6350">
                          <a:solidFill>
                            <a:prstClr val="black"/>
                          </a:solidFill>
                        </a:ln>
                      </wps:spPr>
                      <wps:txbx>
                        <w:txbxContent>
                          <w:p w14:paraId="0D3974F4" w14:textId="55E10DB7" w:rsidR="00316865" w:rsidRDefault="00316865">
                            <w:r>
                              <w:rPr>
                                <w:noProof/>
                              </w:rPr>
                              <w:drawing>
                                <wp:inline distT="0" distB="0" distL="0" distR="0" wp14:anchorId="35D81354" wp14:editId="00CBC79B">
                                  <wp:extent cx="3728085" cy="42646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revised.png"/>
                                          <pic:cNvPicPr/>
                                        </pic:nvPicPr>
                                        <pic:blipFill>
                                          <a:blip r:embed="rId10"/>
                                          <a:stretch>
                                            <a:fillRect/>
                                          </a:stretch>
                                        </pic:blipFill>
                                        <pic:spPr>
                                          <a:xfrm>
                                            <a:off x="0" y="0"/>
                                            <a:ext cx="3728085" cy="426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75pt;margin-top:12.3pt;width:312.75pt;height:3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" fillcolor="white [3201]" strokeweight=".5pt">
                <v:textbox>
                  <w:txbxContent>
                    <w:p w14:paraId="0D3974F4" w14:textId="55E10DB7" w:rsidR="00316865" w:rsidRDefault="00316865">
                      <w:r>
                        <w:rPr>
                          <w:noProof/>
                        </w:rPr>
                        <w:drawing>
                          <wp:inline distT="0" distB="0" distL="0" distR="0" wp14:anchorId="35D81354" wp14:editId="00CBC79B">
                            <wp:extent cx="3728085" cy="426466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revised.png"/>
                                    <pic:cNvPicPr/>
                                  </pic:nvPicPr>
                                  <pic:blipFill>
                                    <a:blip r:embed="rId10"/>
                                    <a:stretch>
                                      <a:fillRect/>
                                    </a:stretch>
                                  </pic:blipFill>
                                  <pic:spPr>
                                    <a:xfrm>
                                      <a:off x="0" y="0"/>
                                      <a:ext cx="3728085" cy="4264660"/>
                                    </a:xfrm>
                                    <a:prstGeom prst="rect">
                                      <a:avLst/>
                                    </a:prstGeom>
                                  </pic:spPr>
                                </pic:pic>
                              </a:graphicData>
                            </a:graphic>
                          </wp:inline>
                        </w:drawing>
                      </w:r>
                    </w:p>
                  </w:txbxContent>
                </v:textbox>
              </v:shape>
            </w:pict>
          </mc:Fallback>
        </mc:AlternateContent>
      </w:r>
    </w:p>
    <w:p w14:paraId="611761E9" w14:textId="77777777" w:rsidR="00C446C4" w:rsidRPr="006A0C1D" w:rsidRDefault="00C446C4" w:rsidP="006B3129">
      <w:pPr>
        <w:spacing w:line="360" w:lineRule="auto"/>
        <w:jc w:val="both"/>
        <w:rPr>
          <w:rFonts w:ascii="Book Antiqua" w:hAnsi="Book Antiqua" w:cstheme="minorHAnsi"/>
        </w:rPr>
      </w:pPr>
    </w:p>
    <w:p w14:paraId="59141CD5" w14:textId="77777777" w:rsidR="00C446C4" w:rsidRPr="006A0C1D" w:rsidRDefault="00C446C4" w:rsidP="006B3129">
      <w:pPr>
        <w:spacing w:line="360" w:lineRule="auto"/>
        <w:jc w:val="both"/>
        <w:rPr>
          <w:rFonts w:ascii="Book Antiqua" w:hAnsi="Book Antiqua" w:cstheme="minorHAnsi"/>
        </w:rPr>
      </w:pPr>
    </w:p>
    <w:p w14:paraId="73A2F483" w14:textId="77777777" w:rsidR="00C446C4" w:rsidRPr="006A0C1D" w:rsidRDefault="00C446C4" w:rsidP="006B3129">
      <w:pPr>
        <w:spacing w:line="360" w:lineRule="auto"/>
        <w:jc w:val="both"/>
        <w:rPr>
          <w:rFonts w:ascii="Book Antiqua" w:hAnsi="Book Antiqua" w:cstheme="minorHAnsi"/>
        </w:rPr>
      </w:pPr>
    </w:p>
    <w:p w14:paraId="4D8B3D53" w14:textId="77777777" w:rsidR="00C446C4" w:rsidRPr="006A0C1D" w:rsidRDefault="00C446C4" w:rsidP="006B3129">
      <w:pPr>
        <w:spacing w:line="360" w:lineRule="auto"/>
        <w:jc w:val="both"/>
        <w:rPr>
          <w:rFonts w:ascii="Book Antiqua" w:hAnsi="Book Antiqua" w:cstheme="minorHAnsi"/>
        </w:rPr>
      </w:pPr>
    </w:p>
    <w:p w14:paraId="71BC7D2E" w14:textId="77777777" w:rsidR="00C446C4" w:rsidRPr="006A0C1D" w:rsidRDefault="00C446C4" w:rsidP="006B3129">
      <w:pPr>
        <w:spacing w:line="360" w:lineRule="auto"/>
        <w:jc w:val="both"/>
        <w:rPr>
          <w:rFonts w:ascii="Book Antiqua" w:hAnsi="Book Antiqua" w:cstheme="minorHAnsi"/>
        </w:rPr>
      </w:pPr>
    </w:p>
    <w:p w14:paraId="671B3A5B" w14:textId="77777777" w:rsidR="00C446C4" w:rsidRPr="006A0C1D" w:rsidRDefault="00C446C4" w:rsidP="006B3129">
      <w:pPr>
        <w:spacing w:line="360" w:lineRule="auto"/>
        <w:jc w:val="both"/>
        <w:rPr>
          <w:rFonts w:ascii="Book Antiqua" w:hAnsi="Book Antiqua" w:cstheme="minorHAnsi"/>
        </w:rPr>
      </w:pPr>
    </w:p>
    <w:p w14:paraId="1A9A9D96" w14:textId="77777777" w:rsidR="00C446C4" w:rsidRPr="006A0C1D" w:rsidRDefault="00C446C4" w:rsidP="006B3129">
      <w:pPr>
        <w:spacing w:line="360" w:lineRule="auto"/>
        <w:jc w:val="both"/>
        <w:rPr>
          <w:rFonts w:ascii="Book Antiqua" w:hAnsi="Book Antiqua" w:cstheme="minorHAnsi"/>
        </w:rPr>
      </w:pPr>
    </w:p>
    <w:p w14:paraId="389C45E1" w14:textId="77777777" w:rsidR="00C446C4" w:rsidRPr="006A0C1D" w:rsidRDefault="00C446C4" w:rsidP="006B3129">
      <w:pPr>
        <w:spacing w:line="360" w:lineRule="auto"/>
        <w:jc w:val="both"/>
        <w:rPr>
          <w:rFonts w:ascii="Book Antiqua" w:hAnsi="Book Antiqua" w:cstheme="minorHAnsi"/>
        </w:rPr>
      </w:pPr>
    </w:p>
    <w:p w14:paraId="5E31A007" w14:textId="77777777" w:rsidR="00C446C4" w:rsidRPr="006A0C1D" w:rsidRDefault="00C446C4" w:rsidP="006B3129">
      <w:pPr>
        <w:spacing w:line="360" w:lineRule="auto"/>
        <w:jc w:val="both"/>
        <w:rPr>
          <w:rFonts w:ascii="Book Antiqua" w:hAnsi="Book Antiqua" w:cstheme="minorHAnsi"/>
        </w:rPr>
      </w:pPr>
    </w:p>
    <w:p w14:paraId="30D51DD6" w14:textId="77777777" w:rsidR="00C446C4" w:rsidRPr="006A0C1D" w:rsidRDefault="00C446C4" w:rsidP="006B3129">
      <w:pPr>
        <w:spacing w:line="360" w:lineRule="auto"/>
        <w:jc w:val="both"/>
        <w:rPr>
          <w:rFonts w:ascii="Book Antiqua" w:hAnsi="Book Antiqua" w:cstheme="minorHAnsi"/>
        </w:rPr>
      </w:pPr>
    </w:p>
    <w:p w14:paraId="7AE666CB" w14:textId="77777777" w:rsidR="00C446C4" w:rsidRPr="006A0C1D" w:rsidRDefault="00C446C4" w:rsidP="006B3129">
      <w:pPr>
        <w:spacing w:line="360" w:lineRule="auto"/>
        <w:jc w:val="both"/>
        <w:rPr>
          <w:rFonts w:ascii="Book Antiqua" w:hAnsi="Book Antiqua" w:cstheme="minorHAnsi"/>
        </w:rPr>
      </w:pPr>
    </w:p>
    <w:p w14:paraId="74026198" w14:textId="77777777" w:rsidR="00C446C4" w:rsidRPr="006A0C1D" w:rsidRDefault="00C446C4" w:rsidP="006B3129">
      <w:pPr>
        <w:spacing w:line="360" w:lineRule="auto"/>
        <w:jc w:val="both"/>
        <w:rPr>
          <w:rFonts w:ascii="Book Antiqua" w:hAnsi="Book Antiqua" w:cstheme="minorHAnsi"/>
        </w:rPr>
      </w:pPr>
    </w:p>
    <w:p w14:paraId="1A66FB22" w14:textId="77777777" w:rsidR="00C446C4" w:rsidRPr="006A0C1D" w:rsidRDefault="00C446C4" w:rsidP="006B3129">
      <w:pPr>
        <w:spacing w:line="360" w:lineRule="auto"/>
        <w:jc w:val="both"/>
        <w:rPr>
          <w:rFonts w:ascii="Book Antiqua" w:hAnsi="Book Antiqua" w:cstheme="minorHAnsi"/>
        </w:rPr>
      </w:pPr>
    </w:p>
    <w:p w14:paraId="7BBD0504" w14:textId="77777777" w:rsidR="00C446C4" w:rsidRPr="006A0C1D" w:rsidRDefault="00C446C4" w:rsidP="006B3129">
      <w:pPr>
        <w:spacing w:line="360" w:lineRule="auto"/>
        <w:jc w:val="both"/>
        <w:rPr>
          <w:rFonts w:ascii="Book Antiqua" w:hAnsi="Book Antiqua" w:cstheme="minorHAnsi"/>
        </w:rPr>
      </w:pPr>
    </w:p>
    <w:p w14:paraId="1D76571A" w14:textId="77777777" w:rsidR="00C446C4" w:rsidRPr="006A0C1D" w:rsidRDefault="00C446C4" w:rsidP="006B3129">
      <w:pPr>
        <w:spacing w:line="360" w:lineRule="auto"/>
        <w:jc w:val="both"/>
        <w:rPr>
          <w:rFonts w:ascii="Book Antiqua" w:hAnsi="Book Antiqua" w:cstheme="minorHAnsi"/>
        </w:rPr>
      </w:pPr>
    </w:p>
    <w:p w14:paraId="2B3837B4" w14:textId="77777777" w:rsidR="0029404D" w:rsidRDefault="0029404D" w:rsidP="0029404D">
      <w:pPr>
        <w:spacing w:line="360" w:lineRule="auto"/>
        <w:jc w:val="both"/>
        <w:rPr>
          <w:rFonts w:ascii="Book Antiqua" w:hAnsi="Book Antiqua" w:cstheme="minorHAnsi"/>
          <w:b/>
          <w:lang w:eastAsia="zh-CN"/>
        </w:rPr>
      </w:pPr>
    </w:p>
    <w:p w14:paraId="008806F5" w14:textId="767A4CC0" w:rsidR="00C446C4" w:rsidRPr="0029404D" w:rsidRDefault="0029404D" w:rsidP="006B3129">
      <w:pPr>
        <w:spacing w:line="360" w:lineRule="auto"/>
        <w:jc w:val="both"/>
        <w:rPr>
          <w:rFonts w:ascii="Book Antiqua" w:hAnsi="Book Antiqua" w:cstheme="minorHAnsi"/>
          <w:b/>
          <w:lang w:eastAsia="zh-CN"/>
        </w:rPr>
      </w:pPr>
      <w:r w:rsidRPr="0029404D">
        <w:rPr>
          <w:rFonts w:ascii="Book Antiqua" w:hAnsi="Book Antiqua" w:cstheme="minorHAnsi"/>
          <w:b/>
        </w:rPr>
        <w:t>Figure 1 Age at diagnosis of subjects &lt;</w:t>
      </w:r>
      <w:r w:rsidRPr="0029404D">
        <w:rPr>
          <w:rFonts w:ascii="Book Antiqua" w:hAnsi="Book Antiqua" w:cstheme="minorHAnsi" w:hint="eastAsia"/>
          <w:b/>
          <w:lang w:eastAsia="zh-CN"/>
        </w:rPr>
        <w:t xml:space="preserve"> </w:t>
      </w:r>
      <w:r w:rsidRPr="0029404D">
        <w:rPr>
          <w:rFonts w:ascii="Book Antiqua" w:hAnsi="Book Antiqua" w:cstheme="minorHAnsi"/>
          <w:b/>
        </w:rPr>
        <w:t>20 years of age with diabetes in Kumasi, Ghana.</w:t>
      </w:r>
      <w:r>
        <w:rPr>
          <w:rFonts w:ascii="Book Antiqua" w:hAnsi="Book Antiqua" w:cstheme="minorHAnsi" w:hint="eastAsia"/>
          <w:b/>
          <w:lang w:eastAsia="zh-CN"/>
        </w:rPr>
        <w:t xml:space="preserve"> </w:t>
      </w:r>
      <w:r w:rsidR="00C446C4" w:rsidRPr="006A0C1D">
        <w:rPr>
          <w:rFonts w:ascii="Book Antiqua" w:hAnsi="Book Antiqua" w:cstheme="minorHAnsi"/>
        </w:rPr>
        <w:t>A: Type 1 diabetes: age at diagnosis</w:t>
      </w:r>
      <w:r>
        <w:rPr>
          <w:rFonts w:ascii="Book Antiqua" w:hAnsi="Book Antiqua" w:cstheme="minorHAnsi" w:hint="eastAsia"/>
          <w:lang w:eastAsia="zh-CN"/>
        </w:rPr>
        <w:t xml:space="preserve">; </w:t>
      </w:r>
      <w:r w:rsidR="00C446C4" w:rsidRPr="006A0C1D">
        <w:rPr>
          <w:rFonts w:ascii="Book Antiqua" w:hAnsi="Book Antiqua" w:cstheme="minorHAnsi"/>
        </w:rPr>
        <w:t>B: Type 2 diabetes: age at diagnosis</w:t>
      </w:r>
      <w:r>
        <w:rPr>
          <w:rFonts w:ascii="Book Antiqua" w:hAnsi="Book Antiqua" w:cstheme="minorHAnsi" w:hint="eastAsia"/>
          <w:lang w:eastAsia="zh-CN"/>
        </w:rPr>
        <w:t>.</w:t>
      </w:r>
    </w:p>
    <w:p w14:paraId="7D7F8AB0" w14:textId="77777777" w:rsidR="00C446C4" w:rsidRPr="006A0C1D" w:rsidRDefault="00C446C4" w:rsidP="006B3129">
      <w:pPr>
        <w:spacing w:line="360" w:lineRule="auto"/>
        <w:jc w:val="both"/>
        <w:rPr>
          <w:rFonts w:ascii="Book Antiqua" w:hAnsi="Book Antiqua" w:cstheme="minorHAnsi"/>
        </w:rPr>
      </w:pPr>
    </w:p>
    <w:p w14:paraId="537A2F88" w14:textId="5BE94948" w:rsidR="00C446C4" w:rsidRPr="0029404D" w:rsidRDefault="00C446C4" w:rsidP="006B3129">
      <w:pPr>
        <w:spacing w:line="360" w:lineRule="auto"/>
        <w:jc w:val="both"/>
        <w:rPr>
          <w:rFonts w:ascii="Book Antiqua" w:hAnsi="Book Antiqua" w:cstheme="minorHAnsi"/>
          <w:b/>
        </w:rPr>
      </w:pPr>
      <w:r w:rsidRPr="006A0C1D">
        <w:rPr>
          <w:rFonts w:ascii="Book Antiqua" w:hAnsi="Book Antiqua" w:cstheme="minorHAnsi"/>
          <w:b/>
          <w:u w:val="single"/>
        </w:rPr>
        <w:br w:type="page"/>
      </w:r>
      <w:r w:rsidRPr="0029404D">
        <w:rPr>
          <w:rFonts w:ascii="Book Antiqua" w:hAnsi="Book Antiqua" w:cstheme="minorHAnsi"/>
          <w:b/>
        </w:rPr>
        <w:lastRenderedPageBreak/>
        <w:t xml:space="preserve"> </w:t>
      </w:r>
    </w:p>
    <w:p w14:paraId="117E5B10" w14:textId="77777777" w:rsidR="00C446C4" w:rsidRPr="006A0C1D" w:rsidRDefault="00C446C4" w:rsidP="006B3129">
      <w:pPr>
        <w:spacing w:line="360" w:lineRule="auto"/>
        <w:jc w:val="both"/>
        <w:rPr>
          <w:rFonts w:ascii="Book Antiqua" w:hAnsi="Book Antiqua" w:cstheme="minorHAnsi"/>
        </w:rPr>
      </w:pPr>
      <w:r w:rsidRPr="006A0C1D">
        <w:rPr>
          <w:rFonts w:ascii="Book Antiqua" w:hAnsi="Book Antiqua" w:cstheme="minorHAnsi"/>
          <w:noProof/>
        </w:rPr>
        <mc:AlternateContent>
          <mc:Choice Requires="wps">
            <w:drawing>
              <wp:anchor distT="0" distB="0" distL="114300" distR="114300" simplePos="0" relativeHeight="251659264" behindDoc="0" locked="0" layoutInCell="1" allowOverlap="1" wp14:anchorId="00AC8D82" wp14:editId="76BD653A">
                <wp:simplePos x="0" y="0"/>
                <wp:positionH relativeFrom="margin">
                  <wp:align>left</wp:align>
                </wp:positionH>
                <wp:positionV relativeFrom="paragraph">
                  <wp:posOffset>262890</wp:posOffset>
                </wp:positionV>
                <wp:extent cx="4238625" cy="2790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38625" cy="2790825"/>
                        </a:xfrm>
                        <a:prstGeom prst="rect">
                          <a:avLst/>
                        </a:prstGeom>
                        <a:solidFill>
                          <a:schemeClr val="lt1"/>
                        </a:solidFill>
                        <a:ln w="6350">
                          <a:solidFill>
                            <a:prstClr val="black"/>
                          </a:solidFill>
                        </a:ln>
                      </wps:spPr>
                      <wps:txbx>
                        <w:txbxContent>
                          <w:p w14:paraId="0EA6268A" w14:textId="77777777" w:rsidR="00C446C4" w:rsidRDefault="00C446C4" w:rsidP="00C446C4">
                            <w:r>
                              <w:rPr>
                                <w:noProof/>
                              </w:rPr>
                              <w:drawing>
                                <wp:inline distT="0" distB="0" distL="0" distR="0" wp14:anchorId="17213980" wp14:editId="6E5A03D2">
                                  <wp:extent cx="4029075" cy="2524126"/>
                                  <wp:effectExtent l="0" t="0" r="9525" b="952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20.7pt;width:333.75pt;height:21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" fillcolor="white [3201]" strokeweight=".5pt">
                <v:textbox>
                  <w:txbxContent>
                    <w:p w14:paraId="0EA6268A" w14:textId="77777777" w:rsidR="00C446C4" w:rsidRDefault="00C446C4" w:rsidP="00C446C4">
                      <w:r>
                        <w:rPr>
                          <w:noProof/>
                        </w:rPr>
                        <w:drawing>
                          <wp:inline distT="0" distB="0" distL="0" distR="0" wp14:anchorId="17213980" wp14:editId="6E5A03D2">
                            <wp:extent cx="4029075" cy="2524126"/>
                            <wp:effectExtent l="0" t="0" r="9525" b="952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anchorx="margin"/>
              </v:shape>
            </w:pict>
          </mc:Fallback>
        </mc:AlternateContent>
      </w:r>
    </w:p>
    <w:p w14:paraId="08A6B4CE" w14:textId="39B83FEB" w:rsidR="00C446C4" w:rsidRPr="006A0C1D" w:rsidRDefault="00C446C4" w:rsidP="006B3129">
      <w:pPr>
        <w:pStyle w:val="BodyTextIndent"/>
        <w:spacing w:after="0" w:line="360" w:lineRule="auto"/>
        <w:ind w:left="0"/>
        <w:jc w:val="both"/>
        <w:rPr>
          <w:rFonts w:ascii="Book Antiqua" w:hAnsi="Book Antiqua" w:cstheme="minorHAnsi"/>
        </w:rPr>
      </w:pPr>
    </w:p>
    <w:p w14:paraId="6C78DA6F" w14:textId="59128DA4" w:rsidR="00C446C4" w:rsidRPr="006A0C1D" w:rsidRDefault="00C446C4" w:rsidP="006B3129">
      <w:pPr>
        <w:pStyle w:val="BodyTextIndent"/>
        <w:spacing w:after="0" w:line="360" w:lineRule="auto"/>
        <w:ind w:left="0"/>
        <w:jc w:val="both"/>
        <w:rPr>
          <w:rFonts w:ascii="Book Antiqua" w:hAnsi="Book Antiqua" w:cstheme="minorHAnsi"/>
        </w:rPr>
      </w:pPr>
    </w:p>
    <w:p w14:paraId="37D0A90A" w14:textId="77777777" w:rsidR="00C446C4" w:rsidRPr="006A0C1D" w:rsidRDefault="00C446C4" w:rsidP="006B3129">
      <w:pPr>
        <w:pStyle w:val="BodyTextIndent"/>
        <w:spacing w:after="0" w:line="360" w:lineRule="auto"/>
        <w:ind w:left="0"/>
        <w:jc w:val="both"/>
        <w:rPr>
          <w:rFonts w:ascii="Book Antiqua" w:hAnsi="Book Antiqua" w:cstheme="minorHAnsi"/>
        </w:rPr>
      </w:pPr>
    </w:p>
    <w:p w14:paraId="77E12F3F" w14:textId="41948F66" w:rsidR="001A1FA0" w:rsidRPr="006A0C1D" w:rsidRDefault="00C446C4" w:rsidP="006B3129">
      <w:pPr>
        <w:spacing w:line="360" w:lineRule="auto"/>
        <w:jc w:val="both"/>
        <w:rPr>
          <w:rFonts w:ascii="Book Antiqua" w:hAnsi="Book Antiqua" w:cstheme="minorHAnsi"/>
          <w:b/>
          <w:u w:val="single"/>
        </w:rPr>
      </w:pPr>
      <w:r w:rsidRPr="006A0C1D">
        <w:rPr>
          <w:rFonts w:ascii="Book Antiqua" w:hAnsi="Book Antiqua" w:cstheme="minorHAnsi"/>
          <w:b/>
          <w:u w:val="single"/>
        </w:rPr>
        <w:t>TABLES</w:t>
      </w:r>
    </w:p>
    <w:p w14:paraId="7B4E0FF9" w14:textId="31F0E927" w:rsidR="00316865" w:rsidRPr="006A0C1D" w:rsidRDefault="00316865" w:rsidP="006B3129">
      <w:pPr>
        <w:spacing w:line="360" w:lineRule="auto"/>
        <w:jc w:val="both"/>
        <w:rPr>
          <w:rFonts w:ascii="Book Antiqua" w:hAnsi="Book Antiqua" w:cstheme="minorHAnsi"/>
          <w:b/>
          <w:u w:val="single"/>
        </w:rPr>
      </w:pPr>
    </w:p>
    <w:p w14:paraId="022D567D" w14:textId="7D6A3DAB" w:rsidR="00316865" w:rsidRPr="006A0C1D" w:rsidRDefault="00316865" w:rsidP="006B3129">
      <w:pPr>
        <w:spacing w:line="360" w:lineRule="auto"/>
        <w:jc w:val="both"/>
        <w:rPr>
          <w:rFonts w:ascii="Book Antiqua" w:hAnsi="Book Antiqua" w:cstheme="minorHAnsi"/>
          <w:b/>
          <w:u w:val="single"/>
        </w:rPr>
      </w:pPr>
    </w:p>
    <w:p w14:paraId="6FCCC846" w14:textId="463A61D5" w:rsidR="00316865" w:rsidRPr="006A0C1D" w:rsidRDefault="00316865" w:rsidP="006B3129">
      <w:pPr>
        <w:spacing w:line="360" w:lineRule="auto"/>
        <w:jc w:val="both"/>
        <w:rPr>
          <w:rFonts w:ascii="Book Antiqua" w:hAnsi="Book Antiqua" w:cstheme="minorHAnsi"/>
          <w:b/>
          <w:u w:val="single"/>
        </w:rPr>
      </w:pPr>
    </w:p>
    <w:p w14:paraId="48C7F99A" w14:textId="1F82B326" w:rsidR="00316865" w:rsidRPr="006A0C1D" w:rsidRDefault="00316865" w:rsidP="006B3129">
      <w:pPr>
        <w:spacing w:line="360" w:lineRule="auto"/>
        <w:jc w:val="both"/>
        <w:rPr>
          <w:rFonts w:ascii="Book Antiqua" w:hAnsi="Book Antiqua" w:cstheme="minorHAnsi"/>
          <w:b/>
          <w:u w:val="single"/>
        </w:rPr>
      </w:pPr>
    </w:p>
    <w:p w14:paraId="741F7B7D" w14:textId="32642D59" w:rsidR="00316865" w:rsidRPr="006A0C1D" w:rsidRDefault="00316865" w:rsidP="006B3129">
      <w:pPr>
        <w:spacing w:line="360" w:lineRule="auto"/>
        <w:jc w:val="both"/>
        <w:rPr>
          <w:rFonts w:ascii="Book Antiqua" w:hAnsi="Book Antiqua" w:cstheme="minorHAnsi"/>
          <w:b/>
          <w:u w:val="single"/>
        </w:rPr>
      </w:pPr>
    </w:p>
    <w:p w14:paraId="5F58033B" w14:textId="34EA38C8" w:rsidR="001A3134" w:rsidRPr="006A0C1D" w:rsidRDefault="00162F11" w:rsidP="006B3129">
      <w:pPr>
        <w:spacing w:line="360" w:lineRule="auto"/>
        <w:jc w:val="both"/>
        <w:rPr>
          <w:rFonts w:ascii="Book Antiqua" w:hAnsi="Book Antiqua" w:cstheme="minorHAnsi"/>
        </w:rPr>
      </w:pPr>
      <w:r w:rsidRPr="006A0C1D">
        <w:rPr>
          <w:rFonts w:ascii="Book Antiqua" w:hAnsi="Book Antiqua" w:cstheme="minorHAnsi"/>
        </w:rPr>
        <w:t xml:space="preserve">Numbers </w:t>
      </w:r>
      <w:proofErr w:type="spellStart"/>
      <w:r w:rsidRPr="006A0C1D">
        <w:rPr>
          <w:rFonts w:ascii="Book Antiqua" w:hAnsi="Book Antiqua" w:cstheme="minorHAnsi"/>
        </w:rPr>
        <w:t>censused</w:t>
      </w:r>
      <w:proofErr w:type="spellEnd"/>
      <w:r w:rsidRPr="006A0C1D">
        <w:rPr>
          <w:rFonts w:ascii="Book Antiqua" w:hAnsi="Book Antiqua" w:cstheme="minorHAnsi"/>
        </w:rPr>
        <w:t xml:space="preserve"> at the end of every half-year</w:t>
      </w:r>
    </w:p>
    <w:p w14:paraId="1F997D4A" w14:textId="1FAD3A62" w:rsidR="00316865" w:rsidRPr="006A0C1D" w:rsidRDefault="0029404D" w:rsidP="006B3129">
      <w:pPr>
        <w:spacing w:line="360" w:lineRule="auto"/>
        <w:jc w:val="both"/>
        <w:rPr>
          <w:rFonts w:ascii="Book Antiqua" w:hAnsi="Book Antiqua" w:cstheme="minorHAnsi"/>
          <w:b/>
          <w:u w:val="single"/>
        </w:rPr>
      </w:pPr>
      <w:r w:rsidRPr="0029404D">
        <w:rPr>
          <w:rFonts w:ascii="Book Antiqua" w:hAnsi="Book Antiqua" w:cstheme="minorHAnsi"/>
          <w:b/>
        </w:rPr>
        <w:t>Figure 2</w:t>
      </w:r>
      <w:r w:rsidRPr="0029404D">
        <w:rPr>
          <w:rFonts w:ascii="Book Antiqua" w:hAnsi="Book Antiqua" w:cstheme="minorHAnsi" w:hint="eastAsia"/>
          <w:b/>
          <w:lang w:eastAsia="zh-CN"/>
        </w:rPr>
        <w:t xml:space="preserve"> </w:t>
      </w:r>
      <w:r w:rsidRPr="0029404D">
        <w:rPr>
          <w:rFonts w:ascii="Book Antiqua" w:hAnsi="Book Antiqua" w:cstheme="minorHAnsi"/>
          <w:b/>
        </w:rPr>
        <w:t xml:space="preserve">Numbers of patients with diabetes being seen at the </w:t>
      </w:r>
      <w:bookmarkStart w:id="3" w:name="_GoBack"/>
      <w:proofErr w:type="spellStart"/>
      <w:r w:rsidRPr="0029404D">
        <w:rPr>
          <w:rFonts w:ascii="Book Antiqua" w:hAnsi="Book Antiqua" w:cstheme="minorHAnsi"/>
          <w:b/>
        </w:rPr>
        <w:t>paediatric</w:t>
      </w:r>
      <w:proofErr w:type="spellEnd"/>
      <w:r w:rsidRPr="0029404D">
        <w:rPr>
          <w:rFonts w:ascii="Book Antiqua" w:hAnsi="Book Antiqua" w:cstheme="minorHAnsi"/>
          <w:b/>
        </w:rPr>
        <w:t xml:space="preserve"> </w:t>
      </w:r>
      <w:bookmarkEnd w:id="3"/>
      <w:r w:rsidRPr="0029404D">
        <w:rPr>
          <w:rFonts w:ascii="Book Antiqua" w:hAnsi="Book Antiqua" w:cstheme="minorHAnsi"/>
          <w:b/>
        </w:rPr>
        <w:t>endocrine clinic in Kumasi, Ghana.</w:t>
      </w:r>
    </w:p>
    <w:p w14:paraId="5DB320BF" w14:textId="77777777" w:rsidR="00162F11" w:rsidRPr="006A0C1D" w:rsidRDefault="00162F11" w:rsidP="006B3129">
      <w:pPr>
        <w:spacing w:line="360" w:lineRule="auto"/>
        <w:jc w:val="both"/>
        <w:rPr>
          <w:rFonts w:ascii="Book Antiqua" w:hAnsi="Book Antiqua" w:cstheme="minorHAnsi"/>
          <w:b/>
          <w:u w:val="single"/>
        </w:rPr>
      </w:pPr>
      <w:r w:rsidRPr="006A0C1D">
        <w:rPr>
          <w:rFonts w:ascii="Book Antiqua" w:hAnsi="Book Antiqua" w:cstheme="minorHAnsi"/>
          <w:b/>
          <w:u w:val="single"/>
        </w:rPr>
        <w:br w:type="page"/>
      </w:r>
    </w:p>
    <w:p w14:paraId="74751953" w14:textId="5D865E49" w:rsidR="006F0FE1" w:rsidRPr="00092A11" w:rsidRDefault="006F0FE1" w:rsidP="006B3129">
      <w:pPr>
        <w:spacing w:line="360" w:lineRule="auto"/>
        <w:jc w:val="both"/>
        <w:rPr>
          <w:rFonts w:ascii="Book Antiqua" w:hAnsi="Book Antiqua" w:cstheme="minorHAnsi"/>
          <w:b/>
        </w:rPr>
      </w:pPr>
      <w:r w:rsidRPr="00092A11">
        <w:rPr>
          <w:rFonts w:ascii="Book Antiqua" w:hAnsi="Book Antiqua" w:cstheme="minorHAnsi"/>
          <w:b/>
        </w:rPr>
        <w:lastRenderedPageBreak/>
        <w:t>Table 1</w:t>
      </w:r>
      <w:r w:rsidR="00520976" w:rsidRPr="00092A11">
        <w:rPr>
          <w:rFonts w:ascii="Book Antiqua" w:hAnsi="Book Antiqua" w:cstheme="minorHAnsi"/>
          <w:b/>
        </w:rPr>
        <w:t xml:space="preserve"> </w:t>
      </w:r>
      <w:r w:rsidR="00135AF7" w:rsidRPr="00092A11">
        <w:rPr>
          <w:rFonts w:ascii="Book Antiqua" w:hAnsi="Book Antiqua" w:cstheme="minorHAnsi"/>
          <w:b/>
        </w:rPr>
        <w:t>Characteristics of type 1 and type 2 subjects at diagnosis</w:t>
      </w:r>
    </w:p>
    <w:p w14:paraId="56F4516C" w14:textId="77777777" w:rsidR="00316865" w:rsidRPr="006A0C1D" w:rsidRDefault="00316865" w:rsidP="006B3129">
      <w:pPr>
        <w:spacing w:line="360" w:lineRule="auto"/>
        <w:jc w:val="both"/>
        <w:rPr>
          <w:rFonts w:ascii="Book Antiqua" w:hAnsi="Book Antiqua" w:cstheme="minorHAnsi"/>
          <w:b/>
          <w:u w:val="single"/>
        </w:rPr>
      </w:pPr>
    </w:p>
    <w:tbl>
      <w:tblPr>
        <w:tblStyle w:val="TableGrid"/>
        <w:tblW w:w="0" w:type="auto"/>
        <w:tblLook w:val="04A0" w:firstRow="1" w:lastRow="0" w:firstColumn="1" w:lastColumn="0" w:noHBand="0" w:noVBand="1"/>
      </w:tblPr>
      <w:tblGrid>
        <w:gridCol w:w="2963"/>
        <w:gridCol w:w="2290"/>
        <w:gridCol w:w="2146"/>
        <w:gridCol w:w="1951"/>
      </w:tblGrid>
      <w:tr w:rsidR="00DF7C82" w:rsidRPr="006A0C1D" w14:paraId="1857DD10" w14:textId="705E46F2" w:rsidTr="00316865">
        <w:tc>
          <w:tcPr>
            <w:tcW w:w="2963" w:type="dxa"/>
          </w:tcPr>
          <w:p w14:paraId="4B596F7A" w14:textId="77777777" w:rsidR="00316865" w:rsidRPr="00F15873" w:rsidRDefault="00316865" w:rsidP="006B3129">
            <w:pPr>
              <w:spacing w:line="360" w:lineRule="auto"/>
              <w:jc w:val="both"/>
              <w:rPr>
                <w:rFonts w:ascii="Book Antiqua" w:hAnsi="Book Antiqua" w:cstheme="minorHAnsi"/>
                <w:b/>
              </w:rPr>
            </w:pPr>
          </w:p>
        </w:tc>
        <w:tc>
          <w:tcPr>
            <w:tcW w:w="2290" w:type="dxa"/>
          </w:tcPr>
          <w:p w14:paraId="41166B92" w14:textId="77777777" w:rsidR="00316865" w:rsidRPr="00F15873" w:rsidRDefault="00316865" w:rsidP="006B3129">
            <w:pPr>
              <w:spacing w:line="360" w:lineRule="auto"/>
              <w:jc w:val="both"/>
              <w:rPr>
                <w:rFonts w:ascii="Book Antiqua" w:hAnsi="Book Antiqua" w:cstheme="minorHAnsi"/>
                <w:b/>
              </w:rPr>
            </w:pPr>
            <w:r w:rsidRPr="00F15873">
              <w:rPr>
                <w:rFonts w:ascii="Book Antiqua" w:hAnsi="Book Antiqua" w:cstheme="minorHAnsi"/>
                <w:b/>
              </w:rPr>
              <w:t>Type 1</w:t>
            </w:r>
          </w:p>
        </w:tc>
        <w:tc>
          <w:tcPr>
            <w:tcW w:w="2146" w:type="dxa"/>
          </w:tcPr>
          <w:p w14:paraId="14298820" w14:textId="77777777" w:rsidR="00316865" w:rsidRPr="00F15873" w:rsidRDefault="00316865" w:rsidP="006B3129">
            <w:pPr>
              <w:spacing w:line="360" w:lineRule="auto"/>
              <w:jc w:val="both"/>
              <w:rPr>
                <w:rFonts w:ascii="Book Antiqua" w:hAnsi="Book Antiqua" w:cstheme="minorHAnsi"/>
                <w:b/>
              </w:rPr>
            </w:pPr>
            <w:r w:rsidRPr="00F15873">
              <w:rPr>
                <w:rFonts w:ascii="Book Antiqua" w:hAnsi="Book Antiqua" w:cstheme="minorHAnsi"/>
                <w:b/>
              </w:rPr>
              <w:t>Type 2</w:t>
            </w:r>
          </w:p>
        </w:tc>
        <w:tc>
          <w:tcPr>
            <w:tcW w:w="1951" w:type="dxa"/>
          </w:tcPr>
          <w:p w14:paraId="6BD4AA79" w14:textId="22F204A0" w:rsidR="00316865" w:rsidRPr="00F15873" w:rsidRDefault="00316865" w:rsidP="006B3129">
            <w:pPr>
              <w:spacing w:line="360" w:lineRule="auto"/>
              <w:jc w:val="both"/>
              <w:rPr>
                <w:rFonts w:ascii="Book Antiqua" w:hAnsi="Book Antiqua" w:cstheme="minorHAnsi"/>
                <w:b/>
              </w:rPr>
            </w:pPr>
            <w:r w:rsidRPr="00F15873">
              <w:rPr>
                <w:rFonts w:ascii="Book Antiqua" w:hAnsi="Book Antiqua" w:cstheme="minorHAnsi"/>
                <w:b/>
              </w:rPr>
              <w:t>Difference</w:t>
            </w:r>
          </w:p>
        </w:tc>
      </w:tr>
      <w:tr w:rsidR="00DF7C82" w:rsidRPr="006A0C1D" w14:paraId="46259559" w14:textId="589CC7D6" w:rsidTr="00316865">
        <w:tc>
          <w:tcPr>
            <w:tcW w:w="2963" w:type="dxa"/>
          </w:tcPr>
          <w:p w14:paraId="7DC87372"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Number</w:t>
            </w:r>
          </w:p>
        </w:tc>
        <w:tc>
          <w:tcPr>
            <w:tcW w:w="2290" w:type="dxa"/>
          </w:tcPr>
          <w:p w14:paraId="0E01C4F1"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90 (84.9%)</w:t>
            </w:r>
          </w:p>
        </w:tc>
        <w:tc>
          <w:tcPr>
            <w:tcW w:w="2146" w:type="dxa"/>
          </w:tcPr>
          <w:p w14:paraId="74ED1402"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16 (15.1%)</w:t>
            </w:r>
          </w:p>
        </w:tc>
        <w:tc>
          <w:tcPr>
            <w:tcW w:w="1951" w:type="dxa"/>
          </w:tcPr>
          <w:p w14:paraId="11AB3B88" w14:textId="2B7228EA" w:rsidR="00316865" w:rsidRPr="006A0C1D" w:rsidRDefault="00092A11" w:rsidP="006B3129">
            <w:pPr>
              <w:spacing w:line="360" w:lineRule="auto"/>
              <w:jc w:val="both"/>
              <w:rPr>
                <w:rFonts w:ascii="Book Antiqua" w:hAnsi="Book Antiqua" w:cstheme="minorHAnsi"/>
              </w:rPr>
            </w:pPr>
            <w:r w:rsidRPr="00092A11">
              <w:rPr>
                <w:rFonts w:ascii="Book Antiqua" w:hAnsi="Book Antiqua" w:cstheme="minorHAnsi"/>
                <w:i/>
              </w:rPr>
              <w:t>P</w:t>
            </w:r>
            <w:r w:rsidR="00B740D6" w:rsidRPr="006A0C1D">
              <w:rPr>
                <w:rFonts w:ascii="Book Antiqua" w:hAnsi="Book Antiqua" w:cstheme="minorHAnsi"/>
              </w:rPr>
              <w:t xml:space="preserve"> &lt;</w:t>
            </w:r>
            <w:r>
              <w:rPr>
                <w:rFonts w:ascii="Book Antiqua" w:hAnsi="Book Antiqua" w:cstheme="minorHAnsi" w:hint="eastAsia"/>
                <w:lang w:eastAsia="zh-CN"/>
              </w:rPr>
              <w:t xml:space="preserve"> </w:t>
            </w:r>
            <w:r w:rsidR="00B740D6" w:rsidRPr="006A0C1D">
              <w:rPr>
                <w:rFonts w:ascii="Book Antiqua" w:hAnsi="Book Antiqua" w:cstheme="minorHAnsi"/>
              </w:rPr>
              <w:t>0.001</w:t>
            </w:r>
          </w:p>
        </w:tc>
      </w:tr>
      <w:tr w:rsidR="00DF7C82" w:rsidRPr="006A0C1D" w14:paraId="74B9A62D" w14:textId="71177B43" w:rsidTr="00316865">
        <w:tc>
          <w:tcPr>
            <w:tcW w:w="2963" w:type="dxa"/>
          </w:tcPr>
          <w:p w14:paraId="2ADF64A7" w14:textId="5CA02ED2"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Male:</w:t>
            </w:r>
            <w:r w:rsidR="00F15873">
              <w:rPr>
                <w:rFonts w:ascii="Book Antiqua" w:hAnsi="Book Antiqua" w:cstheme="minorHAnsi" w:hint="eastAsia"/>
                <w:lang w:eastAsia="zh-CN"/>
              </w:rPr>
              <w:t xml:space="preserve"> </w:t>
            </w:r>
            <w:r w:rsidRPr="006A0C1D">
              <w:rPr>
                <w:rFonts w:ascii="Book Antiqua" w:hAnsi="Book Antiqua" w:cstheme="minorHAnsi"/>
              </w:rPr>
              <w:t>female ratio</w:t>
            </w:r>
          </w:p>
        </w:tc>
        <w:tc>
          <w:tcPr>
            <w:tcW w:w="2290" w:type="dxa"/>
          </w:tcPr>
          <w:p w14:paraId="57253508"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1:2.5</w:t>
            </w:r>
          </w:p>
        </w:tc>
        <w:tc>
          <w:tcPr>
            <w:tcW w:w="2146" w:type="dxa"/>
          </w:tcPr>
          <w:p w14:paraId="49704FFE"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1:4.3</w:t>
            </w:r>
          </w:p>
        </w:tc>
        <w:tc>
          <w:tcPr>
            <w:tcW w:w="1951" w:type="dxa"/>
          </w:tcPr>
          <w:p w14:paraId="2CE0B5A6" w14:textId="52A355B6" w:rsidR="00316865" w:rsidRPr="006A0C1D" w:rsidRDefault="00092A11" w:rsidP="006B3129">
            <w:pPr>
              <w:spacing w:line="360" w:lineRule="auto"/>
              <w:jc w:val="both"/>
              <w:rPr>
                <w:rFonts w:ascii="Book Antiqua" w:hAnsi="Book Antiqua" w:cstheme="minorHAnsi"/>
              </w:rPr>
            </w:pPr>
            <w:r w:rsidRPr="006A0C1D">
              <w:rPr>
                <w:rFonts w:ascii="Book Antiqua" w:hAnsi="Book Antiqua" w:cstheme="minorHAnsi"/>
              </w:rPr>
              <w:t xml:space="preserve">Not </w:t>
            </w:r>
            <w:r w:rsidR="00316865" w:rsidRPr="006A0C1D">
              <w:rPr>
                <w:rFonts w:ascii="Book Antiqua" w:hAnsi="Book Antiqua" w:cstheme="minorHAnsi"/>
              </w:rPr>
              <w:t>significant</w:t>
            </w:r>
          </w:p>
        </w:tc>
      </w:tr>
      <w:tr w:rsidR="00DF7C82" w:rsidRPr="006A0C1D" w14:paraId="14807411" w14:textId="43A561F8" w:rsidTr="00316865">
        <w:tc>
          <w:tcPr>
            <w:tcW w:w="2963" w:type="dxa"/>
          </w:tcPr>
          <w:p w14:paraId="11290390"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Age at diagnosis (range)</w:t>
            </w:r>
          </w:p>
        </w:tc>
        <w:tc>
          <w:tcPr>
            <w:tcW w:w="2290" w:type="dxa"/>
          </w:tcPr>
          <w:p w14:paraId="6D7A5E7C" w14:textId="7468741D"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 xml:space="preserve">0.9-19.9 </w:t>
            </w:r>
            <w:proofErr w:type="spellStart"/>
            <w:r w:rsidR="00092A11">
              <w:rPr>
                <w:rFonts w:ascii="Book Antiqua" w:hAnsi="Book Antiqua" w:cstheme="minorHAnsi"/>
              </w:rPr>
              <w:t>yr</w:t>
            </w:r>
            <w:proofErr w:type="spellEnd"/>
          </w:p>
        </w:tc>
        <w:tc>
          <w:tcPr>
            <w:tcW w:w="2146" w:type="dxa"/>
          </w:tcPr>
          <w:p w14:paraId="0A87BD93" w14:textId="6596C143" w:rsidR="00316865" w:rsidRPr="006A0C1D" w:rsidRDefault="00092A11" w:rsidP="006B3129">
            <w:pPr>
              <w:spacing w:line="360" w:lineRule="auto"/>
              <w:jc w:val="both"/>
              <w:rPr>
                <w:rFonts w:ascii="Book Antiqua" w:hAnsi="Book Antiqua" w:cstheme="minorHAnsi"/>
                <w:lang w:eastAsia="zh-CN"/>
              </w:rPr>
            </w:pPr>
            <w:r>
              <w:rPr>
                <w:rFonts w:ascii="Book Antiqua" w:hAnsi="Book Antiqua" w:cstheme="minorHAnsi"/>
              </w:rPr>
              <w:t xml:space="preserve">9.0-18.7 </w:t>
            </w:r>
            <w:proofErr w:type="spellStart"/>
            <w:r>
              <w:rPr>
                <w:rFonts w:ascii="Book Antiqua" w:hAnsi="Book Antiqua" w:cstheme="minorHAnsi"/>
              </w:rPr>
              <w:t>yr</w:t>
            </w:r>
            <w:proofErr w:type="spellEnd"/>
          </w:p>
        </w:tc>
        <w:tc>
          <w:tcPr>
            <w:tcW w:w="1951" w:type="dxa"/>
          </w:tcPr>
          <w:p w14:paraId="3AAC3791" w14:textId="1A9CD7BF" w:rsidR="00316865" w:rsidRPr="006A0C1D" w:rsidRDefault="00B740D6" w:rsidP="006B3129">
            <w:pPr>
              <w:spacing w:line="360" w:lineRule="auto"/>
              <w:jc w:val="both"/>
              <w:rPr>
                <w:rFonts w:ascii="Book Antiqua" w:hAnsi="Book Antiqua" w:cstheme="minorHAnsi"/>
              </w:rPr>
            </w:pPr>
            <w:r w:rsidRPr="006A0C1D">
              <w:rPr>
                <w:rFonts w:ascii="Book Antiqua" w:hAnsi="Book Antiqua" w:cstheme="minorHAnsi"/>
              </w:rPr>
              <w:t>-</w:t>
            </w:r>
          </w:p>
        </w:tc>
      </w:tr>
      <w:tr w:rsidR="00DF7C82" w:rsidRPr="006A0C1D" w14:paraId="21AB1818" w14:textId="7BDC92A9" w:rsidTr="00316865">
        <w:trPr>
          <w:trHeight w:val="297"/>
        </w:trPr>
        <w:tc>
          <w:tcPr>
            <w:tcW w:w="2963" w:type="dxa"/>
          </w:tcPr>
          <w:p w14:paraId="1EF1647A"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Age at diagnosis (mean ± SD)</w:t>
            </w:r>
          </w:p>
        </w:tc>
        <w:tc>
          <w:tcPr>
            <w:tcW w:w="2290" w:type="dxa"/>
          </w:tcPr>
          <w:p w14:paraId="2DA86DEB" w14:textId="4E45982D"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12.6</w:t>
            </w:r>
            <w:r w:rsidR="00092A11">
              <w:rPr>
                <w:rFonts w:ascii="Book Antiqua" w:hAnsi="Book Antiqua" w:cstheme="minorHAnsi" w:hint="eastAsia"/>
                <w:lang w:eastAsia="zh-CN"/>
              </w:rPr>
              <w:t xml:space="preserve"> </w:t>
            </w:r>
            <w:r w:rsidRPr="006A0C1D">
              <w:rPr>
                <w:rFonts w:ascii="Book Antiqua" w:hAnsi="Book Antiqua" w:cstheme="minorHAnsi"/>
              </w:rPr>
              <w:t>±</w:t>
            </w:r>
            <w:r w:rsidR="00092A11">
              <w:rPr>
                <w:rFonts w:ascii="Book Antiqua" w:hAnsi="Book Antiqua" w:cstheme="minorHAnsi" w:hint="eastAsia"/>
                <w:lang w:eastAsia="zh-CN"/>
              </w:rPr>
              <w:t xml:space="preserve"> </w:t>
            </w:r>
            <w:r w:rsidRPr="006A0C1D">
              <w:rPr>
                <w:rFonts w:ascii="Book Antiqua" w:hAnsi="Book Antiqua" w:cstheme="minorHAnsi"/>
              </w:rPr>
              <w:t xml:space="preserve">3.8 </w:t>
            </w:r>
            <w:proofErr w:type="spellStart"/>
            <w:r w:rsidR="00092A11">
              <w:rPr>
                <w:rFonts w:ascii="Book Antiqua" w:hAnsi="Book Antiqua" w:cstheme="minorHAnsi"/>
              </w:rPr>
              <w:t>yr</w:t>
            </w:r>
            <w:proofErr w:type="spellEnd"/>
          </w:p>
        </w:tc>
        <w:tc>
          <w:tcPr>
            <w:tcW w:w="2146" w:type="dxa"/>
          </w:tcPr>
          <w:p w14:paraId="318DA2CB" w14:textId="119DB41F" w:rsidR="00316865" w:rsidRPr="006A0C1D" w:rsidRDefault="00092A11" w:rsidP="006B3129">
            <w:pPr>
              <w:spacing w:line="360" w:lineRule="auto"/>
              <w:jc w:val="both"/>
              <w:rPr>
                <w:rFonts w:ascii="Book Antiqua" w:hAnsi="Book Antiqua" w:cstheme="minorHAnsi"/>
                <w:lang w:eastAsia="zh-CN"/>
              </w:rPr>
            </w:pPr>
            <w:r>
              <w:rPr>
                <w:rFonts w:ascii="Book Antiqua" w:hAnsi="Book Antiqua" w:cstheme="minorHAnsi"/>
              </w:rPr>
              <w:t>13.6</w:t>
            </w:r>
            <w:r>
              <w:rPr>
                <w:rFonts w:ascii="Book Antiqua" w:hAnsi="Book Antiqua" w:cstheme="minorHAnsi" w:hint="eastAsia"/>
                <w:lang w:eastAsia="zh-CN"/>
              </w:rPr>
              <w:t xml:space="preserve"> </w:t>
            </w:r>
            <w:r>
              <w:rPr>
                <w:rFonts w:ascii="Book Antiqua" w:hAnsi="Book Antiqua" w:cstheme="minorHAnsi"/>
              </w:rPr>
              <w:t>±</w:t>
            </w:r>
            <w:r>
              <w:rPr>
                <w:rFonts w:ascii="Book Antiqua" w:hAnsi="Book Antiqua" w:cstheme="minorHAnsi" w:hint="eastAsia"/>
                <w:lang w:eastAsia="zh-CN"/>
              </w:rPr>
              <w:t xml:space="preserve"> </w:t>
            </w:r>
            <w:r>
              <w:rPr>
                <w:rFonts w:ascii="Book Antiqua" w:hAnsi="Book Antiqua" w:cstheme="minorHAnsi"/>
              </w:rPr>
              <w:t xml:space="preserve">2.3 </w:t>
            </w:r>
            <w:proofErr w:type="spellStart"/>
            <w:r>
              <w:rPr>
                <w:rFonts w:ascii="Book Antiqua" w:hAnsi="Book Antiqua" w:cstheme="minorHAnsi"/>
              </w:rPr>
              <w:t>yr</w:t>
            </w:r>
            <w:proofErr w:type="spellEnd"/>
          </w:p>
        </w:tc>
        <w:tc>
          <w:tcPr>
            <w:tcW w:w="1951" w:type="dxa"/>
          </w:tcPr>
          <w:p w14:paraId="57F34731" w14:textId="53D8A095" w:rsidR="00316865" w:rsidRPr="006A0C1D" w:rsidRDefault="00092A11" w:rsidP="006B3129">
            <w:pPr>
              <w:spacing w:line="360" w:lineRule="auto"/>
              <w:jc w:val="both"/>
              <w:rPr>
                <w:rFonts w:ascii="Book Antiqua" w:hAnsi="Book Antiqua" w:cstheme="minorHAnsi"/>
              </w:rPr>
            </w:pPr>
            <w:r w:rsidRPr="006A0C1D">
              <w:rPr>
                <w:rFonts w:ascii="Book Antiqua" w:hAnsi="Book Antiqua" w:cstheme="minorHAnsi"/>
              </w:rPr>
              <w:t xml:space="preserve">Not </w:t>
            </w:r>
            <w:r w:rsidR="00316865" w:rsidRPr="006A0C1D">
              <w:rPr>
                <w:rFonts w:ascii="Book Antiqua" w:hAnsi="Book Antiqua" w:cstheme="minorHAnsi"/>
              </w:rPr>
              <w:t>significant</w:t>
            </w:r>
          </w:p>
        </w:tc>
      </w:tr>
      <w:tr w:rsidR="00DF7C82" w:rsidRPr="006A0C1D" w14:paraId="2DAA5143" w14:textId="2AFF0EED" w:rsidTr="00316865">
        <w:tc>
          <w:tcPr>
            <w:tcW w:w="2963" w:type="dxa"/>
          </w:tcPr>
          <w:p w14:paraId="3BC81C19"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Peak age at diagnosis</w:t>
            </w:r>
          </w:p>
        </w:tc>
        <w:tc>
          <w:tcPr>
            <w:tcW w:w="2290" w:type="dxa"/>
          </w:tcPr>
          <w:p w14:paraId="06EABA96" w14:textId="18A42758"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 xml:space="preserve">12-13 </w:t>
            </w:r>
            <w:proofErr w:type="spellStart"/>
            <w:r w:rsidR="00092A11">
              <w:rPr>
                <w:rFonts w:ascii="Book Antiqua" w:hAnsi="Book Antiqua" w:cstheme="minorHAnsi"/>
              </w:rPr>
              <w:t>yr</w:t>
            </w:r>
            <w:proofErr w:type="spellEnd"/>
          </w:p>
        </w:tc>
        <w:tc>
          <w:tcPr>
            <w:tcW w:w="2146" w:type="dxa"/>
          </w:tcPr>
          <w:p w14:paraId="7604B540" w14:textId="3A3F1A9E" w:rsidR="00316865" w:rsidRPr="006A0C1D" w:rsidRDefault="00092A11" w:rsidP="006B3129">
            <w:pPr>
              <w:spacing w:line="360" w:lineRule="auto"/>
              <w:jc w:val="both"/>
              <w:rPr>
                <w:rFonts w:ascii="Book Antiqua" w:hAnsi="Book Antiqua" w:cstheme="minorHAnsi"/>
                <w:lang w:eastAsia="zh-CN"/>
              </w:rPr>
            </w:pPr>
            <w:r>
              <w:rPr>
                <w:rFonts w:ascii="Book Antiqua" w:hAnsi="Book Antiqua" w:cstheme="minorHAnsi"/>
              </w:rPr>
              <w:t xml:space="preserve">13-14 </w:t>
            </w:r>
            <w:proofErr w:type="spellStart"/>
            <w:r>
              <w:rPr>
                <w:rFonts w:ascii="Book Antiqua" w:hAnsi="Book Antiqua" w:cstheme="minorHAnsi"/>
              </w:rPr>
              <w:t>yr</w:t>
            </w:r>
            <w:proofErr w:type="spellEnd"/>
          </w:p>
        </w:tc>
        <w:tc>
          <w:tcPr>
            <w:tcW w:w="1951" w:type="dxa"/>
          </w:tcPr>
          <w:p w14:paraId="15EC51B3" w14:textId="15C66E1F" w:rsidR="00316865" w:rsidRPr="006A0C1D" w:rsidRDefault="00B740D6" w:rsidP="006B3129">
            <w:pPr>
              <w:spacing w:line="360" w:lineRule="auto"/>
              <w:jc w:val="both"/>
              <w:rPr>
                <w:rFonts w:ascii="Book Antiqua" w:hAnsi="Book Antiqua" w:cstheme="minorHAnsi"/>
              </w:rPr>
            </w:pPr>
            <w:r w:rsidRPr="006A0C1D">
              <w:rPr>
                <w:rFonts w:ascii="Book Antiqua" w:hAnsi="Book Antiqua" w:cstheme="minorHAnsi"/>
              </w:rPr>
              <w:t>-</w:t>
            </w:r>
          </w:p>
        </w:tc>
      </w:tr>
      <w:tr w:rsidR="00DF7C82" w:rsidRPr="006A0C1D" w14:paraId="217E7DEC" w14:textId="2606EAF7" w:rsidTr="00316865">
        <w:tc>
          <w:tcPr>
            <w:tcW w:w="2963" w:type="dxa"/>
          </w:tcPr>
          <w:p w14:paraId="79FC384D" w14:textId="05ABD684"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Diabetic ketoacidosis at onset</w:t>
            </w:r>
          </w:p>
        </w:tc>
        <w:tc>
          <w:tcPr>
            <w:tcW w:w="2290" w:type="dxa"/>
          </w:tcPr>
          <w:p w14:paraId="5C08CE51"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54 (60.0%)</w:t>
            </w:r>
          </w:p>
        </w:tc>
        <w:tc>
          <w:tcPr>
            <w:tcW w:w="2146" w:type="dxa"/>
          </w:tcPr>
          <w:p w14:paraId="58DFEC71"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7 (43.8%)</w:t>
            </w:r>
          </w:p>
        </w:tc>
        <w:tc>
          <w:tcPr>
            <w:tcW w:w="1951" w:type="dxa"/>
          </w:tcPr>
          <w:p w14:paraId="7270BC47" w14:textId="56D0C73E" w:rsidR="00316865" w:rsidRPr="006A0C1D" w:rsidRDefault="00092A11" w:rsidP="006B3129">
            <w:pPr>
              <w:spacing w:line="360" w:lineRule="auto"/>
              <w:jc w:val="both"/>
              <w:rPr>
                <w:rFonts w:ascii="Book Antiqua" w:hAnsi="Book Antiqua" w:cstheme="minorHAnsi"/>
              </w:rPr>
            </w:pPr>
            <w:r w:rsidRPr="006A0C1D">
              <w:rPr>
                <w:rFonts w:ascii="Book Antiqua" w:hAnsi="Book Antiqua" w:cstheme="minorHAnsi"/>
              </w:rPr>
              <w:t xml:space="preserve">Not </w:t>
            </w:r>
            <w:r w:rsidR="00316865" w:rsidRPr="006A0C1D">
              <w:rPr>
                <w:rFonts w:ascii="Book Antiqua" w:hAnsi="Book Antiqua" w:cstheme="minorHAnsi"/>
              </w:rPr>
              <w:t>significant</w:t>
            </w:r>
          </w:p>
        </w:tc>
      </w:tr>
      <w:tr w:rsidR="00DF7C82" w:rsidRPr="006A0C1D" w14:paraId="66284B85" w14:textId="69F3D29F" w:rsidTr="00316865">
        <w:tc>
          <w:tcPr>
            <w:tcW w:w="2963" w:type="dxa"/>
          </w:tcPr>
          <w:p w14:paraId="0CB19C88" w14:textId="78AF2E36" w:rsidR="00316865" w:rsidRPr="006A0C1D" w:rsidRDefault="00092A11" w:rsidP="006B3129">
            <w:pPr>
              <w:spacing w:line="360" w:lineRule="auto"/>
              <w:jc w:val="both"/>
              <w:rPr>
                <w:rFonts w:ascii="Book Antiqua" w:hAnsi="Book Antiqua" w:cstheme="minorHAnsi"/>
              </w:rPr>
            </w:pPr>
            <w:r>
              <w:rPr>
                <w:rFonts w:ascii="Book Antiqua" w:hAnsi="Book Antiqua" w:cstheme="minorHAnsi"/>
              </w:rPr>
              <w:t>BMI</w:t>
            </w:r>
            <w:r w:rsidR="00316865" w:rsidRPr="006A0C1D">
              <w:rPr>
                <w:rFonts w:ascii="Book Antiqua" w:hAnsi="Book Antiqua" w:cstheme="minorHAnsi"/>
              </w:rPr>
              <w:t xml:space="preserve"> at onset (mean; range)</w:t>
            </w:r>
          </w:p>
        </w:tc>
        <w:tc>
          <w:tcPr>
            <w:tcW w:w="2290" w:type="dxa"/>
          </w:tcPr>
          <w:p w14:paraId="14CEC010"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18.1; 12.5-34.7</w:t>
            </w:r>
          </w:p>
        </w:tc>
        <w:tc>
          <w:tcPr>
            <w:tcW w:w="2146" w:type="dxa"/>
          </w:tcPr>
          <w:p w14:paraId="5AAAD132"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27.8; 17.6-38.2</w:t>
            </w:r>
          </w:p>
        </w:tc>
        <w:tc>
          <w:tcPr>
            <w:tcW w:w="1951" w:type="dxa"/>
          </w:tcPr>
          <w:p w14:paraId="49E40E14" w14:textId="11F339A7" w:rsidR="00316865" w:rsidRPr="006A0C1D" w:rsidRDefault="00B740D6" w:rsidP="006B3129">
            <w:pPr>
              <w:spacing w:line="360" w:lineRule="auto"/>
              <w:jc w:val="both"/>
              <w:rPr>
                <w:rFonts w:ascii="Book Antiqua" w:hAnsi="Book Antiqua" w:cstheme="minorHAnsi"/>
              </w:rPr>
            </w:pPr>
            <w:r w:rsidRPr="006A0C1D">
              <w:rPr>
                <w:rFonts w:ascii="Book Antiqua" w:hAnsi="Book Antiqua" w:cstheme="minorHAnsi"/>
              </w:rPr>
              <w:t>-</w:t>
            </w:r>
          </w:p>
        </w:tc>
      </w:tr>
      <w:tr w:rsidR="00DF7C82" w:rsidRPr="006A0C1D" w14:paraId="45BF4FCA" w14:textId="4CFCF9D2" w:rsidTr="00316865">
        <w:tc>
          <w:tcPr>
            <w:tcW w:w="2963" w:type="dxa"/>
          </w:tcPr>
          <w:p w14:paraId="32E61DC9" w14:textId="3AA98420"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BMI SD score at onset (mean; range)</w:t>
            </w:r>
          </w:p>
        </w:tc>
        <w:tc>
          <w:tcPr>
            <w:tcW w:w="2290" w:type="dxa"/>
          </w:tcPr>
          <w:p w14:paraId="41117426"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-0.54, -3.84 to 2.47</w:t>
            </w:r>
          </w:p>
          <w:p w14:paraId="55A19E42" w14:textId="77777777" w:rsidR="00316865" w:rsidRPr="006A0C1D" w:rsidRDefault="00316865" w:rsidP="006B3129">
            <w:pPr>
              <w:spacing w:line="360" w:lineRule="auto"/>
              <w:jc w:val="both"/>
              <w:rPr>
                <w:rFonts w:ascii="Book Antiqua" w:hAnsi="Book Antiqua" w:cstheme="minorHAnsi"/>
              </w:rPr>
            </w:pPr>
          </w:p>
        </w:tc>
        <w:tc>
          <w:tcPr>
            <w:tcW w:w="2146" w:type="dxa"/>
          </w:tcPr>
          <w:p w14:paraId="34413C9E" w14:textId="77777777"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1.49, -0.87 to 2.61</w:t>
            </w:r>
          </w:p>
        </w:tc>
        <w:tc>
          <w:tcPr>
            <w:tcW w:w="1951" w:type="dxa"/>
          </w:tcPr>
          <w:p w14:paraId="2008BDFD" w14:textId="7E3C781B" w:rsidR="00316865" w:rsidRPr="006A0C1D" w:rsidRDefault="00092A11" w:rsidP="006B3129">
            <w:pPr>
              <w:spacing w:line="360" w:lineRule="auto"/>
              <w:jc w:val="both"/>
              <w:rPr>
                <w:rFonts w:ascii="Book Antiqua" w:hAnsi="Book Antiqua" w:cstheme="minorHAnsi"/>
              </w:rPr>
            </w:pPr>
            <w:r w:rsidRPr="00092A11">
              <w:rPr>
                <w:rFonts w:ascii="Book Antiqua" w:hAnsi="Book Antiqua" w:cstheme="minorHAnsi"/>
                <w:i/>
              </w:rPr>
              <w:t>P</w:t>
            </w:r>
            <w:r w:rsidRPr="006A0C1D">
              <w:rPr>
                <w:rFonts w:ascii="Book Antiqua" w:hAnsi="Book Antiqua" w:cstheme="minorHAnsi"/>
              </w:rPr>
              <w:t xml:space="preserve"> </w:t>
            </w:r>
            <w:r w:rsidR="00316865" w:rsidRPr="006A0C1D">
              <w:rPr>
                <w:rFonts w:ascii="Book Antiqua" w:hAnsi="Book Antiqua" w:cstheme="minorHAnsi"/>
              </w:rPr>
              <w:t>&lt;</w:t>
            </w:r>
            <w:r>
              <w:rPr>
                <w:rFonts w:ascii="Book Antiqua" w:hAnsi="Book Antiqua" w:cstheme="minorHAnsi" w:hint="eastAsia"/>
                <w:lang w:eastAsia="zh-CN"/>
              </w:rPr>
              <w:t xml:space="preserve"> </w:t>
            </w:r>
            <w:r w:rsidR="00316865" w:rsidRPr="006A0C1D">
              <w:rPr>
                <w:rFonts w:ascii="Book Antiqua" w:hAnsi="Book Antiqua" w:cstheme="minorHAnsi"/>
              </w:rPr>
              <w:t>0.001</w:t>
            </w:r>
          </w:p>
        </w:tc>
      </w:tr>
      <w:tr w:rsidR="00316865" w:rsidRPr="006A0C1D" w14:paraId="2C202AF6" w14:textId="0A6D5E71" w:rsidTr="00316865">
        <w:tc>
          <w:tcPr>
            <w:tcW w:w="2963" w:type="dxa"/>
          </w:tcPr>
          <w:p w14:paraId="7EB2CAC7" w14:textId="29D039F4"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HbA1c at diagnosis (mean ± SD)</w:t>
            </w:r>
          </w:p>
        </w:tc>
        <w:tc>
          <w:tcPr>
            <w:tcW w:w="2290" w:type="dxa"/>
          </w:tcPr>
          <w:p w14:paraId="2C1A3219" w14:textId="578B99DF"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12.7</w:t>
            </w:r>
            <w:r w:rsidR="00092A11">
              <w:rPr>
                <w:rFonts w:ascii="Book Antiqua" w:hAnsi="Book Antiqua" w:cstheme="minorHAnsi" w:hint="eastAsia"/>
                <w:lang w:eastAsia="zh-CN"/>
              </w:rPr>
              <w:t xml:space="preserve">% </w:t>
            </w:r>
            <w:r w:rsidRPr="006A0C1D">
              <w:rPr>
                <w:rFonts w:ascii="Book Antiqua" w:hAnsi="Book Antiqua" w:cstheme="minorHAnsi"/>
              </w:rPr>
              <w:t>±</w:t>
            </w:r>
            <w:r w:rsidR="00092A11">
              <w:rPr>
                <w:rFonts w:ascii="Book Antiqua" w:hAnsi="Book Antiqua" w:cstheme="minorHAnsi" w:hint="eastAsia"/>
                <w:lang w:eastAsia="zh-CN"/>
              </w:rPr>
              <w:t xml:space="preserve"> </w:t>
            </w:r>
            <w:r w:rsidRPr="006A0C1D">
              <w:rPr>
                <w:rFonts w:ascii="Book Antiqua" w:hAnsi="Book Antiqua" w:cstheme="minorHAnsi"/>
              </w:rPr>
              <w:t>1.9% (115</w:t>
            </w:r>
            <w:r w:rsidR="00092A11">
              <w:rPr>
                <w:rFonts w:ascii="Book Antiqua" w:hAnsi="Book Antiqua" w:cstheme="minorHAnsi" w:hint="eastAsia"/>
                <w:lang w:eastAsia="zh-CN"/>
              </w:rPr>
              <w:t xml:space="preserve"> </w:t>
            </w:r>
            <w:r w:rsidRPr="006A0C1D">
              <w:rPr>
                <w:rFonts w:ascii="Book Antiqua" w:hAnsi="Book Antiqua" w:cstheme="minorHAnsi"/>
              </w:rPr>
              <w:t>±</w:t>
            </w:r>
            <w:r w:rsidR="00092A11">
              <w:rPr>
                <w:rFonts w:ascii="Book Antiqua" w:hAnsi="Book Antiqua" w:cstheme="minorHAnsi" w:hint="eastAsia"/>
                <w:lang w:eastAsia="zh-CN"/>
              </w:rPr>
              <w:t xml:space="preserve"> </w:t>
            </w:r>
            <w:r w:rsidRPr="006A0C1D">
              <w:rPr>
                <w:rFonts w:ascii="Book Antiqua" w:hAnsi="Book Antiqua" w:cstheme="minorHAnsi"/>
              </w:rPr>
              <w:t xml:space="preserve">21 </w:t>
            </w:r>
            <w:proofErr w:type="spellStart"/>
            <w:r w:rsidRPr="006A0C1D">
              <w:rPr>
                <w:rFonts w:ascii="Book Antiqua" w:hAnsi="Book Antiqua" w:cstheme="minorHAnsi"/>
              </w:rPr>
              <w:t>mmol</w:t>
            </w:r>
            <w:proofErr w:type="spellEnd"/>
            <w:r w:rsidRPr="006A0C1D">
              <w:rPr>
                <w:rFonts w:ascii="Book Antiqua" w:hAnsi="Book Antiqua" w:cstheme="minorHAnsi"/>
              </w:rPr>
              <w:t>/</w:t>
            </w:r>
            <w:proofErr w:type="spellStart"/>
            <w:r w:rsidRPr="006A0C1D">
              <w:rPr>
                <w:rFonts w:ascii="Book Antiqua" w:hAnsi="Book Antiqua" w:cstheme="minorHAnsi"/>
              </w:rPr>
              <w:t>mol</w:t>
            </w:r>
            <w:proofErr w:type="spellEnd"/>
            <w:r w:rsidRPr="006A0C1D">
              <w:rPr>
                <w:rFonts w:ascii="Book Antiqua" w:hAnsi="Book Antiqua" w:cstheme="minorHAnsi"/>
              </w:rPr>
              <w:t>)</w:t>
            </w:r>
          </w:p>
        </w:tc>
        <w:tc>
          <w:tcPr>
            <w:tcW w:w="2146" w:type="dxa"/>
          </w:tcPr>
          <w:p w14:paraId="0400C207" w14:textId="00AAFFA6" w:rsidR="00316865" w:rsidRPr="006A0C1D" w:rsidRDefault="00316865" w:rsidP="006B3129">
            <w:pPr>
              <w:spacing w:line="360" w:lineRule="auto"/>
              <w:jc w:val="both"/>
              <w:rPr>
                <w:rFonts w:ascii="Book Antiqua" w:hAnsi="Book Antiqua" w:cstheme="minorHAnsi"/>
              </w:rPr>
            </w:pPr>
            <w:r w:rsidRPr="006A0C1D">
              <w:rPr>
                <w:rFonts w:ascii="Book Antiqua" w:hAnsi="Book Antiqua" w:cstheme="minorHAnsi"/>
              </w:rPr>
              <w:t>12.8</w:t>
            </w:r>
            <w:r w:rsidR="00092A11">
              <w:rPr>
                <w:rFonts w:ascii="Book Antiqua" w:hAnsi="Book Antiqua" w:cstheme="minorHAnsi" w:hint="eastAsia"/>
                <w:lang w:eastAsia="zh-CN"/>
              </w:rPr>
              <w:t xml:space="preserve">% </w:t>
            </w:r>
            <w:r w:rsidRPr="006A0C1D">
              <w:rPr>
                <w:rFonts w:ascii="Book Antiqua" w:hAnsi="Book Antiqua" w:cstheme="minorHAnsi"/>
              </w:rPr>
              <w:t>±</w:t>
            </w:r>
            <w:r w:rsidR="00092A11">
              <w:rPr>
                <w:rFonts w:ascii="Book Antiqua" w:hAnsi="Book Antiqua" w:cstheme="minorHAnsi" w:hint="eastAsia"/>
                <w:lang w:eastAsia="zh-CN"/>
              </w:rPr>
              <w:t xml:space="preserve"> </w:t>
            </w:r>
            <w:r w:rsidRPr="006A0C1D">
              <w:rPr>
                <w:rFonts w:ascii="Book Antiqua" w:hAnsi="Book Antiqua" w:cstheme="minorHAnsi"/>
              </w:rPr>
              <w:t>1.5% (116</w:t>
            </w:r>
            <w:r w:rsidR="00092A11">
              <w:rPr>
                <w:rFonts w:ascii="Book Antiqua" w:hAnsi="Book Antiqua" w:cstheme="minorHAnsi" w:hint="eastAsia"/>
                <w:lang w:eastAsia="zh-CN"/>
              </w:rPr>
              <w:t xml:space="preserve"> </w:t>
            </w:r>
            <w:r w:rsidRPr="006A0C1D">
              <w:rPr>
                <w:rFonts w:ascii="Book Antiqua" w:hAnsi="Book Antiqua" w:cstheme="minorHAnsi"/>
              </w:rPr>
              <w:t>±</w:t>
            </w:r>
            <w:r w:rsidR="00092A11">
              <w:rPr>
                <w:rFonts w:ascii="Book Antiqua" w:hAnsi="Book Antiqua" w:cstheme="minorHAnsi" w:hint="eastAsia"/>
                <w:lang w:eastAsia="zh-CN"/>
              </w:rPr>
              <w:t xml:space="preserve"> </w:t>
            </w:r>
            <w:r w:rsidRPr="006A0C1D">
              <w:rPr>
                <w:rFonts w:ascii="Book Antiqua" w:hAnsi="Book Antiqua" w:cstheme="minorHAnsi"/>
              </w:rPr>
              <w:t xml:space="preserve">16 </w:t>
            </w:r>
            <w:proofErr w:type="spellStart"/>
            <w:r w:rsidRPr="006A0C1D">
              <w:rPr>
                <w:rFonts w:ascii="Book Antiqua" w:hAnsi="Book Antiqua" w:cstheme="minorHAnsi"/>
              </w:rPr>
              <w:t>mmol</w:t>
            </w:r>
            <w:proofErr w:type="spellEnd"/>
            <w:r w:rsidRPr="006A0C1D">
              <w:rPr>
                <w:rFonts w:ascii="Book Antiqua" w:hAnsi="Book Antiqua" w:cstheme="minorHAnsi"/>
              </w:rPr>
              <w:t>/</w:t>
            </w:r>
            <w:proofErr w:type="spellStart"/>
            <w:r w:rsidRPr="006A0C1D">
              <w:rPr>
                <w:rFonts w:ascii="Book Antiqua" w:hAnsi="Book Antiqua" w:cstheme="minorHAnsi"/>
              </w:rPr>
              <w:t>mol</w:t>
            </w:r>
            <w:proofErr w:type="spellEnd"/>
            <w:r w:rsidRPr="006A0C1D">
              <w:rPr>
                <w:rFonts w:ascii="Book Antiqua" w:hAnsi="Book Antiqua" w:cstheme="minorHAnsi"/>
              </w:rPr>
              <w:t>)</w:t>
            </w:r>
          </w:p>
        </w:tc>
        <w:tc>
          <w:tcPr>
            <w:tcW w:w="1951" w:type="dxa"/>
          </w:tcPr>
          <w:p w14:paraId="20CCCC20" w14:textId="4069AC3C" w:rsidR="00316865" w:rsidRPr="006A0C1D" w:rsidRDefault="00092A11" w:rsidP="006B3129">
            <w:pPr>
              <w:spacing w:line="360" w:lineRule="auto"/>
              <w:jc w:val="both"/>
              <w:rPr>
                <w:rFonts w:ascii="Book Antiqua" w:hAnsi="Book Antiqua" w:cstheme="minorHAnsi"/>
              </w:rPr>
            </w:pPr>
            <w:r w:rsidRPr="006A0C1D">
              <w:rPr>
                <w:rFonts w:ascii="Book Antiqua" w:hAnsi="Book Antiqua" w:cstheme="minorHAnsi"/>
              </w:rPr>
              <w:t xml:space="preserve">Not </w:t>
            </w:r>
            <w:r w:rsidR="00316865" w:rsidRPr="006A0C1D">
              <w:rPr>
                <w:rFonts w:ascii="Book Antiqua" w:hAnsi="Book Antiqua" w:cstheme="minorHAnsi"/>
              </w:rPr>
              <w:t>significant</w:t>
            </w:r>
          </w:p>
        </w:tc>
      </w:tr>
    </w:tbl>
    <w:p w14:paraId="49B11161" w14:textId="6F1906CE" w:rsidR="00162F11" w:rsidRPr="006A0C1D" w:rsidRDefault="00092A11" w:rsidP="006B3129">
      <w:pPr>
        <w:spacing w:line="360" w:lineRule="auto"/>
        <w:jc w:val="both"/>
        <w:rPr>
          <w:rFonts w:ascii="Book Antiqua" w:hAnsi="Book Antiqua" w:cstheme="minorHAnsi"/>
          <w:lang w:eastAsia="zh-CN"/>
        </w:rPr>
      </w:pPr>
      <w:r w:rsidRPr="006A0C1D">
        <w:rPr>
          <w:rFonts w:ascii="Book Antiqua" w:hAnsi="Book Antiqua" w:cstheme="minorHAnsi"/>
        </w:rPr>
        <w:t>BMI</w:t>
      </w:r>
      <w:r>
        <w:rPr>
          <w:rFonts w:ascii="Book Antiqua" w:hAnsi="Book Antiqua" w:cstheme="minorHAnsi" w:hint="eastAsia"/>
          <w:lang w:eastAsia="zh-CN"/>
        </w:rPr>
        <w:t>:</w:t>
      </w:r>
      <w:r w:rsidRPr="00092A11">
        <w:rPr>
          <w:rFonts w:ascii="Book Antiqua" w:hAnsi="Book Antiqua" w:cstheme="minorHAnsi"/>
        </w:rPr>
        <w:t xml:space="preserve"> </w:t>
      </w:r>
      <w:r w:rsidRPr="006A0C1D">
        <w:rPr>
          <w:rFonts w:ascii="Book Antiqua" w:hAnsi="Book Antiqua" w:cstheme="minorHAnsi"/>
        </w:rPr>
        <w:t>Body mass index</w:t>
      </w:r>
      <w:r>
        <w:rPr>
          <w:rFonts w:ascii="Book Antiqua" w:hAnsi="Book Antiqua" w:cstheme="minorHAnsi" w:hint="eastAsia"/>
          <w:lang w:eastAsia="zh-CN"/>
        </w:rPr>
        <w:t>;</w:t>
      </w:r>
      <w:r w:rsidRPr="00092A11">
        <w:rPr>
          <w:rFonts w:ascii="Book Antiqua" w:hAnsi="Book Antiqua" w:cstheme="minorHAnsi"/>
        </w:rPr>
        <w:t xml:space="preserve"> </w:t>
      </w:r>
      <w:r w:rsidRPr="006A0C1D">
        <w:rPr>
          <w:rFonts w:ascii="Book Antiqua" w:hAnsi="Book Antiqua" w:cstheme="minorHAnsi"/>
        </w:rPr>
        <w:t>HbA1c</w:t>
      </w:r>
      <w:r>
        <w:rPr>
          <w:rFonts w:ascii="Book Antiqua" w:hAnsi="Book Antiqua" w:cstheme="minorHAnsi" w:hint="eastAsia"/>
          <w:lang w:eastAsia="zh-CN"/>
        </w:rPr>
        <w:t>:</w:t>
      </w:r>
      <w:r w:rsidRPr="00092A11">
        <w:rPr>
          <w:rFonts w:ascii="Book Antiqua" w:hAnsi="Book Antiqua" w:cstheme="minorHAnsi"/>
        </w:rPr>
        <w:t xml:space="preserve"> </w:t>
      </w:r>
      <w:r>
        <w:rPr>
          <w:rFonts w:ascii="Book Antiqua" w:hAnsi="Book Antiqua" w:cstheme="minorHAnsi"/>
        </w:rPr>
        <w:t xml:space="preserve">Glycosylated </w:t>
      </w:r>
      <w:proofErr w:type="spellStart"/>
      <w:r>
        <w:rPr>
          <w:rFonts w:ascii="Book Antiqua" w:hAnsi="Book Antiqua" w:cstheme="minorHAnsi"/>
        </w:rPr>
        <w:t>haemoglobin</w:t>
      </w:r>
      <w:proofErr w:type="spellEnd"/>
      <w:r>
        <w:rPr>
          <w:rFonts w:ascii="Book Antiqua" w:hAnsi="Book Antiqua" w:cstheme="minorHAnsi" w:hint="eastAsia"/>
          <w:lang w:eastAsia="zh-CN"/>
        </w:rPr>
        <w:t>.</w:t>
      </w:r>
    </w:p>
    <w:sectPr w:rsidR="00162F11" w:rsidRPr="006A0C1D" w:rsidSect="006D52FC">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E123C" w15:done="0"/>
  <w15:commentEx w15:paraId="0A27949D" w15:done="0"/>
  <w15:commentEx w15:paraId="78AC892E" w15:done="0"/>
  <w15:commentEx w15:paraId="5D5FAEC0" w15:done="0"/>
  <w15:commentEx w15:paraId="43434341" w15:done="0"/>
  <w15:commentEx w15:paraId="67E73615" w15:done="0"/>
  <w15:commentEx w15:paraId="05CEF451" w15:done="0"/>
  <w15:commentEx w15:paraId="72C355FF" w15:done="0"/>
  <w15:commentEx w15:paraId="4AB5A89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593F5" w14:textId="77777777" w:rsidR="00074FA5" w:rsidRDefault="00074FA5">
      <w:r>
        <w:separator/>
      </w:r>
    </w:p>
  </w:endnote>
  <w:endnote w:type="continuationSeparator" w:id="0">
    <w:p w14:paraId="665688A0" w14:textId="77777777" w:rsidR="00074FA5" w:rsidRDefault="0007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7494"/>
      <w:docPartObj>
        <w:docPartGallery w:val="Page Numbers (Bottom of Page)"/>
        <w:docPartUnique/>
      </w:docPartObj>
    </w:sdtPr>
    <w:sdtEndPr>
      <w:rPr>
        <w:noProof/>
      </w:rPr>
    </w:sdtEndPr>
    <w:sdtContent>
      <w:p w14:paraId="4CC4C31A" w14:textId="5535F76A" w:rsidR="00DC5A1F" w:rsidRDefault="00DC5A1F">
        <w:pPr>
          <w:pStyle w:val="Footer"/>
          <w:jc w:val="center"/>
        </w:pPr>
        <w:r>
          <w:fldChar w:fldCharType="begin"/>
        </w:r>
        <w:r>
          <w:instrText xml:space="preserve"> PAGE   \* MERGEFORMAT </w:instrText>
        </w:r>
        <w:r>
          <w:fldChar w:fldCharType="separate"/>
        </w:r>
        <w:r w:rsidR="0000486C">
          <w:rPr>
            <w:noProof/>
          </w:rPr>
          <w:t>22</w:t>
        </w:r>
        <w:r>
          <w:rPr>
            <w:noProof/>
          </w:rPr>
          <w:fldChar w:fldCharType="end"/>
        </w:r>
      </w:p>
    </w:sdtContent>
  </w:sdt>
  <w:p w14:paraId="337D953D" w14:textId="77777777" w:rsidR="00DC5A1F" w:rsidRDefault="00DC5A1F">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5C51" w14:textId="77777777" w:rsidR="00074FA5" w:rsidRDefault="00074FA5">
      <w:r>
        <w:separator/>
      </w:r>
    </w:p>
  </w:footnote>
  <w:footnote w:type="continuationSeparator" w:id="0">
    <w:p w14:paraId="61E25E35" w14:textId="77777777" w:rsidR="00074FA5" w:rsidRDefault="00074F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048AC"/>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6E2FCC"/>
    <w:multiLevelType w:val="hybridMultilevel"/>
    <w:tmpl w:val="D8DE3C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686131"/>
    <w:multiLevelType w:val="hybridMultilevel"/>
    <w:tmpl w:val="291EDF0E"/>
    <w:lvl w:ilvl="0" w:tplc="C642453E">
      <w:start w:val="1"/>
      <w:numFmt w:val="decimal"/>
      <w:lvlText w:val="%1."/>
      <w:lvlJc w:val="left"/>
      <w:pPr>
        <w:ind w:left="54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D72586"/>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D7A271F"/>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F2954FD"/>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4C26000"/>
    <w:multiLevelType w:val="hybridMultilevel"/>
    <w:tmpl w:val="5232E2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F9100A9"/>
    <w:multiLevelType w:val="multilevel"/>
    <w:tmpl w:val="26B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4554F"/>
    <w:multiLevelType w:val="hybridMultilevel"/>
    <w:tmpl w:val="0CE2AF7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C77CF"/>
    <w:multiLevelType w:val="hybridMultilevel"/>
    <w:tmpl w:val="2BE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23835"/>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18E2FF0"/>
    <w:multiLevelType w:val="hybridMultilevel"/>
    <w:tmpl w:val="73BC4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472AA3"/>
    <w:multiLevelType w:val="hybridMultilevel"/>
    <w:tmpl w:val="BB9E2FE6"/>
    <w:lvl w:ilvl="0" w:tplc="DC0EA28E">
      <w:start w:val="2"/>
      <w:numFmt w:val="decimal"/>
      <w:lvlText w:val="%1"/>
      <w:lvlJc w:val="left"/>
      <w:pPr>
        <w:ind w:left="261" w:hanging="116"/>
      </w:pPr>
      <w:rPr>
        <w:rFonts w:ascii="Calibri" w:eastAsia="Times New Roman" w:hAnsi="Calibri" w:cs="Times New Roman" w:hint="default"/>
        <w:sz w:val="16"/>
        <w:szCs w:val="16"/>
      </w:rPr>
    </w:lvl>
    <w:lvl w:ilvl="1" w:tplc="A240DA7A">
      <w:start w:val="1"/>
      <w:numFmt w:val="bullet"/>
      <w:lvlText w:val="•"/>
      <w:lvlJc w:val="left"/>
      <w:pPr>
        <w:ind w:left="323" w:hanging="116"/>
      </w:pPr>
      <w:rPr>
        <w:rFonts w:hint="default"/>
      </w:rPr>
    </w:lvl>
    <w:lvl w:ilvl="2" w:tplc="02003C00">
      <w:start w:val="1"/>
      <w:numFmt w:val="bullet"/>
      <w:lvlText w:val="•"/>
      <w:lvlJc w:val="left"/>
      <w:pPr>
        <w:ind w:left="385" w:hanging="116"/>
      </w:pPr>
      <w:rPr>
        <w:rFonts w:hint="default"/>
      </w:rPr>
    </w:lvl>
    <w:lvl w:ilvl="3" w:tplc="1A162FD6">
      <w:start w:val="1"/>
      <w:numFmt w:val="bullet"/>
      <w:lvlText w:val="•"/>
      <w:lvlJc w:val="left"/>
      <w:pPr>
        <w:ind w:left="447" w:hanging="116"/>
      </w:pPr>
      <w:rPr>
        <w:rFonts w:hint="default"/>
      </w:rPr>
    </w:lvl>
    <w:lvl w:ilvl="4" w:tplc="9E98C088">
      <w:start w:val="1"/>
      <w:numFmt w:val="bullet"/>
      <w:lvlText w:val="•"/>
      <w:lvlJc w:val="left"/>
      <w:pPr>
        <w:ind w:left="510" w:hanging="116"/>
      </w:pPr>
      <w:rPr>
        <w:rFonts w:hint="default"/>
      </w:rPr>
    </w:lvl>
    <w:lvl w:ilvl="5" w:tplc="9A68232E">
      <w:start w:val="1"/>
      <w:numFmt w:val="bullet"/>
      <w:lvlText w:val="•"/>
      <w:lvlJc w:val="left"/>
      <w:pPr>
        <w:ind w:left="572" w:hanging="116"/>
      </w:pPr>
      <w:rPr>
        <w:rFonts w:hint="default"/>
      </w:rPr>
    </w:lvl>
    <w:lvl w:ilvl="6" w:tplc="F9060278">
      <w:start w:val="1"/>
      <w:numFmt w:val="bullet"/>
      <w:lvlText w:val="•"/>
      <w:lvlJc w:val="left"/>
      <w:pPr>
        <w:ind w:left="634" w:hanging="116"/>
      </w:pPr>
      <w:rPr>
        <w:rFonts w:hint="default"/>
      </w:rPr>
    </w:lvl>
    <w:lvl w:ilvl="7" w:tplc="325C53F8">
      <w:start w:val="1"/>
      <w:numFmt w:val="bullet"/>
      <w:lvlText w:val="•"/>
      <w:lvlJc w:val="left"/>
      <w:pPr>
        <w:ind w:left="696" w:hanging="116"/>
      </w:pPr>
      <w:rPr>
        <w:rFonts w:hint="default"/>
      </w:rPr>
    </w:lvl>
    <w:lvl w:ilvl="8" w:tplc="E96A099C">
      <w:start w:val="1"/>
      <w:numFmt w:val="bullet"/>
      <w:lvlText w:val="•"/>
      <w:lvlJc w:val="left"/>
      <w:pPr>
        <w:ind w:left="758" w:hanging="116"/>
      </w:pPr>
      <w:rPr>
        <w:rFonts w:hint="default"/>
      </w:rPr>
    </w:lvl>
  </w:abstractNum>
  <w:abstractNum w:abstractNumId="14">
    <w:nsid w:val="4AC354B8"/>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ED03684"/>
    <w:multiLevelType w:val="hybridMultilevel"/>
    <w:tmpl w:val="565E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5B0857"/>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3FF1DE0"/>
    <w:multiLevelType w:val="hybridMultilevel"/>
    <w:tmpl w:val="AF8C17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53394A"/>
    <w:multiLevelType w:val="hybridMultilevel"/>
    <w:tmpl w:val="272AF3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B54017C"/>
    <w:multiLevelType w:val="hybridMultilevel"/>
    <w:tmpl w:val="6E3A0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ED18AF"/>
    <w:multiLevelType w:val="hybridMultilevel"/>
    <w:tmpl w:val="3212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E7AEF"/>
    <w:multiLevelType w:val="hybridMultilevel"/>
    <w:tmpl w:val="9CD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02816"/>
    <w:multiLevelType w:val="hybridMultilevel"/>
    <w:tmpl w:val="3650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A23F3D"/>
    <w:multiLevelType w:val="hybridMultilevel"/>
    <w:tmpl w:val="8E40AFA8"/>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717319E"/>
    <w:multiLevelType w:val="hybridMultilevel"/>
    <w:tmpl w:val="547C75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17"/>
  </w:num>
  <w:num w:numId="5">
    <w:abstractNumId w:val="12"/>
  </w:num>
  <w:num w:numId="6">
    <w:abstractNumId w:val="23"/>
  </w:num>
  <w:num w:numId="7">
    <w:abstractNumId w:val="19"/>
  </w:num>
  <w:num w:numId="8">
    <w:abstractNumId w:val="8"/>
  </w:num>
  <w:num w:numId="9">
    <w:abstractNumId w:val="15"/>
  </w:num>
  <w:num w:numId="10">
    <w:abstractNumId w:val="2"/>
  </w:num>
  <w:num w:numId="11">
    <w:abstractNumId w:val="9"/>
  </w:num>
  <w:num w:numId="12">
    <w:abstractNumId w:val="24"/>
  </w:num>
  <w:num w:numId="13">
    <w:abstractNumId w:val="16"/>
  </w:num>
  <w:num w:numId="14">
    <w:abstractNumId w:val="1"/>
  </w:num>
  <w:num w:numId="15">
    <w:abstractNumId w:val="22"/>
  </w:num>
  <w:num w:numId="16">
    <w:abstractNumId w:val="21"/>
  </w:num>
  <w:num w:numId="17">
    <w:abstractNumId w:val="10"/>
  </w:num>
  <w:num w:numId="18">
    <w:abstractNumId w:val="20"/>
  </w:num>
  <w:num w:numId="19">
    <w:abstractNumId w:val="0"/>
  </w:num>
  <w:num w:numId="20">
    <w:abstractNumId w:val="14"/>
  </w:num>
  <w:num w:numId="21">
    <w:abstractNumId w:val="11"/>
  </w:num>
  <w:num w:numId="22">
    <w:abstractNumId w:val="5"/>
  </w:num>
  <w:num w:numId="23">
    <w:abstractNumId w:val="18"/>
  </w:num>
  <w:num w:numId="24">
    <w:abstractNumId w:val="4"/>
  </w:num>
  <w:num w:numId="2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Ogle">
    <w15:presenceInfo w15:providerId="None" w15:userId="Graham O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MinIndia-Saved.enl&lt;/item&gt;&lt;/Libraries&gt;&lt;/ENLibraries&gt;"/>
  </w:docVars>
  <w:rsids>
    <w:rsidRoot w:val="006138EF"/>
    <w:rsid w:val="000020B2"/>
    <w:rsid w:val="000035AC"/>
    <w:rsid w:val="0000486C"/>
    <w:rsid w:val="00004CFC"/>
    <w:rsid w:val="000055A0"/>
    <w:rsid w:val="00005909"/>
    <w:rsid w:val="00006A06"/>
    <w:rsid w:val="00014F94"/>
    <w:rsid w:val="00015290"/>
    <w:rsid w:val="00015595"/>
    <w:rsid w:val="00016CEE"/>
    <w:rsid w:val="00020223"/>
    <w:rsid w:val="00020666"/>
    <w:rsid w:val="0002099E"/>
    <w:rsid w:val="000220DE"/>
    <w:rsid w:val="00023F9B"/>
    <w:rsid w:val="00024751"/>
    <w:rsid w:val="00025A9F"/>
    <w:rsid w:val="00025B5B"/>
    <w:rsid w:val="00025F56"/>
    <w:rsid w:val="000262E7"/>
    <w:rsid w:val="00026C76"/>
    <w:rsid w:val="000303FB"/>
    <w:rsid w:val="00030B13"/>
    <w:rsid w:val="00031074"/>
    <w:rsid w:val="00034317"/>
    <w:rsid w:val="000373FE"/>
    <w:rsid w:val="000377EA"/>
    <w:rsid w:val="00041148"/>
    <w:rsid w:val="00041575"/>
    <w:rsid w:val="00045D7F"/>
    <w:rsid w:val="00046AF5"/>
    <w:rsid w:val="000520BD"/>
    <w:rsid w:val="000522F7"/>
    <w:rsid w:val="000535A1"/>
    <w:rsid w:val="00053734"/>
    <w:rsid w:val="0005652F"/>
    <w:rsid w:val="000570D7"/>
    <w:rsid w:val="00060508"/>
    <w:rsid w:val="00060D11"/>
    <w:rsid w:val="00061763"/>
    <w:rsid w:val="00064F7D"/>
    <w:rsid w:val="00065FC5"/>
    <w:rsid w:val="00066198"/>
    <w:rsid w:val="00066631"/>
    <w:rsid w:val="00066D65"/>
    <w:rsid w:val="00067598"/>
    <w:rsid w:val="00070216"/>
    <w:rsid w:val="00071C8F"/>
    <w:rsid w:val="00071CB9"/>
    <w:rsid w:val="00071CDF"/>
    <w:rsid w:val="00072AFA"/>
    <w:rsid w:val="00074398"/>
    <w:rsid w:val="00074FA5"/>
    <w:rsid w:val="00075125"/>
    <w:rsid w:val="000755C8"/>
    <w:rsid w:val="0007667F"/>
    <w:rsid w:val="000766E3"/>
    <w:rsid w:val="0007794C"/>
    <w:rsid w:val="000809F9"/>
    <w:rsid w:val="000810DB"/>
    <w:rsid w:val="00083CBF"/>
    <w:rsid w:val="00084961"/>
    <w:rsid w:val="00084EAE"/>
    <w:rsid w:val="00091FC5"/>
    <w:rsid w:val="0009263C"/>
    <w:rsid w:val="00092705"/>
    <w:rsid w:val="00092A11"/>
    <w:rsid w:val="00094B95"/>
    <w:rsid w:val="0009709B"/>
    <w:rsid w:val="00097774"/>
    <w:rsid w:val="000A0508"/>
    <w:rsid w:val="000A090C"/>
    <w:rsid w:val="000A4CEF"/>
    <w:rsid w:val="000A5DC4"/>
    <w:rsid w:val="000A6FBA"/>
    <w:rsid w:val="000B067E"/>
    <w:rsid w:val="000B1784"/>
    <w:rsid w:val="000B21DB"/>
    <w:rsid w:val="000B228D"/>
    <w:rsid w:val="000B298F"/>
    <w:rsid w:val="000B2E3F"/>
    <w:rsid w:val="000B3067"/>
    <w:rsid w:val="000B3878"/>
    <w:rsid w:val="000B5855"/>
    <w:rsid w:val="000B5860"/>
    <w:rsid w:val="000C180E"/>
    <w:rsid w:val="000C32C1"/>
    <w:rsid w:val="000C4AFF"/>
    <w:rsid w:val="000C5FE6"/>
    <w:rsid w:val="000D2EBE"/>
    <w:rsid w:val="000D3CAC"/>
    <w:rsid w:val="000D46A9"/>
    <w:rsid w:val="000D5C94"/>
    <w:rsid w:val="000E19B9"/>
    <w:rsid w:val="000E2553"/>
    <w:rsid w:val="000E292B"/>
    <w:rsid w:val="000E6FAB"/>
    <w:rsid w:val="000E790C"/>
    <w:rsid w:val="000F2609"/>
    <w:rsid w:val="000F2F31"/>
    <w:rsid w:val="000F34F5"/>
    <w:rsid w:val="000F4A8C"/>
    <w:rsid w:val="000F4FA0"/>
    <w:rsid w:val="000F5A9C"/>
    <w:rsid w:val="000F62CA"/>
    <w:rsid w:val="00101923"/>
    <w:rsid w:val="00103610"/>
    <w:rsid w:val="00103D82"/>
    <w:rsid w:val="00110115"/>
    <w:rsid w:val="00110266"/>
    <w:rsid w:val="00110C90"/>
    <w:rsid w:val="00113137"/>
    <w:rsid w:val="00113C72"/>
    <w:rsid w:val="00114564"/>
    <w:rsid w:val="00116A33"/>
    <w:rsid w:val="00122784"/>
    <w:rsid w:val="00123160"/>
    <w:rsid w:val="001239E9"/>
    <w:rsid w:val="00124EE5"/>
    <w:rsid w:val="00126DD1"/>
    <w:rsid w:val="001305FE"/>
    <w:rsid w:val="00130F27"/>
    <w:rsid w:val="001316ED"/>
    <w:rsid w:val="00131C8E"/>
    <w:rsid w:val="00131EFC"/>
    <w:rsid w:val="001321B7"/>
    <w:rsid w:val="0013314C"/>
    <w:rsid w:val="00134D71"/>
    <w:rsid w:val="00135AA5"/>
    <w:rsid w:val="00135AF7"/>
    <w:rsid w:val="00136DC4"/>
    <w:rsid w:val="001373B2"/>
    <w:rsid w:val="00137DAB"/>
    <w:rsid w:val="00141401"/>
    <w:rsid w:val="00141AB1"/>
    <w:rsid w:val="001420EB"/>
    <w:rsid w:val="00143D2A"/>
    <w:rsid w:val="00150F42"/>
    <w:rsid w:val="001520ED"/>
    <w:rsid w:val="001528F1"/>
    <w:rsid w:val="00152C26"/>
    <w:rsid w:val="001534BF"/>
    <w:rsid w:val="00156133"/>
    <w:rsid w:val="001569DD"/>
    <w:rsid w:val="00157988"/>
    <w:rsid w:val="00157B3F"/>
    <w:rsid w:val="00157C9D"/>
    <w:rsid w:val="00161127"/>
    <w:rsid w:val="00161340"/>
    <w:rsid w:val="00161AA7"/>
    <w:rsid w:val="00162F11"/>
    <w:rsid w:val="00163BEE"/>
    <w:rsid w:val="00165EB4"/>
    <w:rsid w:val="0016663F"/>
    <w:rsid w:val="00171100"/>
    <w:rsid w:val="001762D7"/>
    <w:rsid w:val="00177D38"/>
    <w:rsid w:val="00180C84"/>
    <w:rsid w:val="00181C75"/>
    <w:rsid w:val="00184CBE"/>
    <w:rsid w:val="00185130"/>
    <w:rsid w:val="001869D1"/>
    <w:rsid w:val="001879F8"/>
    <w:rsid w:val="00191B98"/>
    <w:rsid w:val="00192729"/>
    <w:rsid w:val="00192DA8"/>
    <w:rsid w:val="00194ABD"/>
    <w:rsid w:val="00197196"/>
    <w:rsid w:val="001A1CE1"/>
    <w:rsid w:val="001A1FA0"/>
    <w:rsid w:val="001A3134"/>
    <w:rsid w:val="001A7E9B"/>
    <w:rsid w:val="001A7F2E"/>
    <w:rsid w:val="001B4B9E"/>
    <w:rsid w:val="001B56B4"/>
    <w:rsid w:val="001B70ED"/>
    <w:rsid w:val="001C1D5E"/>
    <w:rsid w:val="001C558E"/>
    <w:rsid w:val="001C57AC"/>
    <w:rsid w:val="001D4199"/>
    <w:rsid w:val="001D4856"/>
    <w:rsid w:val="001D502E"/>
    <w:rsid w:val="001D6C9F"/>
    <w:rsid w:val="001E2416"/>
    <w:rsid w:val="001E28C9"/>
    <w:rsid w:val="001E3416"/>
    <w:rsid w:val="001E627F"/>
    <w:rsid w:val="001E7956"/>
    <w:rsid w:val="001F06E8"/>
    <w:rsid w:val="001F4631"/>
    <w:rsid w:val="001F4897"/>
    <w:rsid w:val="001F4AB7"/>
    <w:rsid w:val="001F52CC"/>
    <w:rsid w:val="001F685B"/>
    <w:rsid w:val="00200559"/>
    <w:rsid w:val="00200AC0"/>
    <w:rsid w:val="00202906"/>
    <w:rsid w:val="002041BA"/>
    <w:rsid w:val="00204753"/>
    <w:rsid w:val="002048A0"/>
    <w:rsid w:val="00206799"/>
    <w:rsid w:val="00206B2D"/>
    <w:rsid w:val="00207708"/>
    <w:rsid w:val="002078B8"/>
    <w:rsid w:val="0021196E"/>
    <w:rsid w:val="002128FB"/>
    <w:rsid w:val="00212972"/>
    <w:rsid w:val="00217044"/>
    <w:rsid w:val="00220353"/>
    <w:rsid w:val="00220526"/>
    <w:rsid w:val="00221DAC"/>
    <w:rsid w:val="00226B99"/>
    <w:rsid w:val="00227CD1"/>
    <w:rsid w:val="002301C2"/>
    <w:rsid w:val="00231B49"/>
    <w:rsid w:val="002338AE"/>
    <w:rsid w:val="00234B6E"/>
    <w:rsid w:val="00234C3A"/>
    <w:rsid w:val="00236237"/>
    <w:rsid w:val="00236731"/>
    <w:rsid w:val="002408C2"/>
    <w:rsid w:val="00241EF6"/>
    <w:rsid w:val="0024606A"/>
    <w:rsid w:val="002462D2"/>
    <w:rsid w:val="00246804"/>
    <w:rsid w:val="0024680A"/>
    <w:rsid w:val="00246E36"/>
    <w:rsid w:val="00250C37"/>
    <w:rsid w:val="00250FDF"/>
    <w:rsid w:val="00257169"/>
    <w:rsid w:val="0026004F"/>
    <w:rsid w:val="00261590"/>
    <w:rsid w:val="002623F5"/>
    <w:rsid w:val="002639E6"/>
    <w:rsid w:val="00264825"/>
    <w:rsid w:val="002659BC"/>
    <w:rsid w:val="002706D2"/>
    <w:rsid w:val="00271B79"/>
    <w:rsid w:val="00271D7B"/>
    <w:rsid w:val="00272B31"/>
    <w:rsid w:val="00273C3A"/>
    <w:rsid w:val="00275EE0"/>
    <w:rsid w:val="0027758C"/>
    <w:rsid w:val="00280541"/>
    <w:rsid w:val="0028198C"/>
    <w:rsid w:val="002819E2"/>
    <w:rsid w:val="00281D3C"/>
    <w:rsid w:val="00282191"/>
    <w:rsid w:val="0028258F"/>
    <w:rsid w:val="00282DEF"/>
    <w:rsid w:val="00285B4D"/>
    <w:rsid w:val="00286AB9"/>
    <w:rsid w:val="00286E9E"/>
    <w:rsid w:val="00287885"/>
    <w:rsid w:val="00287EE8"/>
    <w:rsid w:val="00290495"/>
    <w:rsid w:val="00291428"/>
    <w:rsid w:val="0029404D"/>
    <w:rsid w:val="002943C0"/>
    <w:rsid w:val="00294B80"/>
    <w:rsid w:val="00296C4C"/>
    <w:rsid w:val="002971AF"/>
    <w:rsid w:val="00297527"/>
    <w:rsid w:val="002A11C5"/>
    <w:rsid w:val="002A26BF"/>
    <w:rsid w:val="002A3457"/>
    <w:rsid w:val="002A3681"/>
    <w:rsid w:val="002A3E65"/>
    <w:rsid w:val="002A4DB3"/>
    <w:rsid w:val="002A546D"/>
    <w:rsid w:val="002A686D"/>
    <w:rsid w:val="002B1727"/>
    <w:rsid w:val="002B2B79"/>
    <w:rsid w:val="002B3161"/>
    <w:rsid w:val="002B550F"/>
    <w:rsid w:val="002B5C75"/>
    <w:rsid w:val="002C05A9"/>
    <w:rsid w:val="002C09D6"/>
    <w:rsid w:val="002C2D0E"/>
    <w:rsid w:val="002C3019"/>
    <w:rsid w:val="002C41FD"/>
    <w:rsid w:val="002C43FE"/>
    <w:rsid w:val="002D2C3C"/>
    <w:rsid w:val="002D3298"/>
    <w:rsid w:val="002D3EB4"/>
    <w:rsid w:val="002D413E"/>
    <w:rsid w:val="002D48E7"/>
    <w:rsid w:val="002D4C9B"/>
    <w:rsid w:val="002E1E5D"/>
    <w:rsid w:val="002E2035"/>
    <w:rsid w:val="002E5D9D"/>
    <w:rsid w:val="002E7A2B"/>
    <w:rsid w:val="002E7E7E"/>
    <w:rsid w:val="002F1048"/>
    <w:rsid w:val="002F1458"/>
    <w:rsid w:val="002F1DB4"/>
    <w:rsid w:val="002F1F8C"/>
    <w:rsid w:val="002F3302"/>
    <w:rsid w:val="002F47F4"/>
    <w:rsid w:val="002F4CEE"/>
    <w:rsid w:val="002F7B5F"/>
    <w:rsid w:val="002F7B8C"/>
    <w:rsid w:val="003013E4"/>
    <w:rsid w:val="0030556B"/>
    <w:rsid w:val="003070CE"/>
    <w:rsid w:val="00307AFD"/>
    <w:rsid w:val="00310B24"/>
    <w:rsid w:val="00311EC2"/>
    <w:rsid w:val="003124A4"/>
    <w:rsid w:val="00313485"/>
    <w:rsid w:val="0031599C"/>
    <w:rsid w:val="00316164"/>
    <w:rsid w:val="00316865"/>
    <w:rsid w:val="003239E5"/>
    <w:rsid w:val="003271D5"/>
    <w:rsid w:val="003312EC"/>
    <w:rsid w:val="00331714"/>
    <w:rsid w:val="00331C20"/>
    <w:rsid w:val="00333AD1"/>
    <w:rsid w:val="00336F8E"/>
    <w:rsid w:val="00337462"/>
    <w:rsid w:val="003375D7"/>
    <w:rsid w:val="00337755"/>
    <w:rsid w:val="003377DE"/>
    <w:rsid w:val="00337BA7"/>
    <w:rsid w:val="003404B3"/>
    <w:rsid w:val="003437A4"/>
    <w:rsid w:val="003444C8"/>
    <w:rsid w:val="00345E59"/>
    <w:rsid w:val="00351DCC"/>
    <w:rsid w:val="00351F1E"/>
    <w:rsid w:val="00352694"/>
    <w:rsid w:val="003535BF"/>
    <w:rsid w:val="00353E31"/>
    <w:rsid w:val="0035417F"/>
    <w:rsid w:val="0035604F"/>
    <w:rsid w:val="00361EC8"/>
    <w:rsid w:val="0036415C"/>
    <w:rsid w:val="00367A57"/>
    <w:rsid w:val="003705FD"/>
    <w:rsid w:val="003752B6"/>
    <w:rsid w:val="00376FC2"/>
    <w:rsid w:val="00381416"/>
    <w:rsid w:val="003824B2"/>
    <w:rsid w:val="00386432"/>
    <w:rsid w:val="003875BB"/>
    <w:rsid w:val="00387C1E"/>
    <w:rsid w:val="00387F93"/>
    <w:rsid w:val="0039458D"/>
    <w:rsid w:val="003957BF"/>
    <w:rsid w:val="00395C64"/>
    <w:rsid w:val="00395FAC"/>
    <w:rsid w:val="00397A8F"/>
    <w:rsid w:val="003A01CF"/>
    <w:rsid w:val="003A074B"/>
    <w:rsid w:val="003A1604"/>
    <w:rsid w:val="003A1874"/>
    <w:rsid w:val="003A281F"/>
    <w:rsid w:val="003A3D82"/>
    <w:rsid w:val="003A42FD"/>
    <w:rsid w:val="003A4EE1"/>
    <w:rsid w:val="003A6473"/>
    <w:rsid w:val="003A675D"/>
    <w:rsid w:val="003A6B00"/>
    <w:rsid w:val="003B175C"/>
    <w:rsid w:val="003B1C18"/>
    <w:rsid w:val="003B50FA"/>
    <w:rsid w:val="003B70DA"/>
    <w:rsid w:val="003C0CC1"/>
    <w:rsid w:val="003C31B5"/>
    <w:rsid w:val="003C5353"/>
    <w:rsid w:val="003C63C3"/>
    <w:rsid w:val="003C68E0"/>
    <w:rsid w:val="003C7218"/>
    <w:rsid w:val="003C7284"/>
    <w:rsid w:val="003D1599"/>
    <w:rsid w:val="003D2F3A"/>
    <w:rsid w:val="003D3CDB"/>
    <w:rsid w:val="003D4A3C"/>
    <w:rsid w:val="003D5EF6"/>
    <w:rsid w:val="003E24AD"/>
    <w:rsid w:val="003E4257"/>
    <w:rsid w:val="003E4D06"/>
    <w:rsid w:val="003E6AEA"/>
    <w:rsid w:val="003F2723"/>
    <w:rsid w:val="003F5422"/>
    <w:rsid w:val="003F6B00"/>
    <w:rsid w:val="00400E5F"/>
    <w:rsid w:val="00401F67"/>
    <w:rsid w:val="00407085"/>
    <w:rsid w:val="004108AF"/>
    <w:rsid w:val="0041107A"/>
    <w:rsid w:val="00412452"/>
    <w:rsid w:val="00412CB2"/>
    <w:rsid w:val="00414B9F"/>
    <w:rsid w:val="0041522F"/>
    <w:rsid w:val="00415D3D"/>
    <w:rsid w:val="00417BB1"/>
    <w:rsid w:val="00420E7A"/>
    <w:rsid w:val="0042222F"/>
    <w:rsid w:val="004225EA"/>
    <w:rsid w:val="004229CE"/>
    <w:rsid w:val="00423D45"/>
    <w:rsid w:val="00424C18"/>
    <w:rsid w:val="00424DAC"/>
    <w:rsid w:val="00425141"/>
    <w:rsid w:val="004252B5"/>
    <w:rsid w:val="00426BD2"/>
    <w:rsid w:val="0042720E"/>
    <w:rsid w:val="004304FE"/>
    <w:rsid w:val="004313C4"/>
    <w:rsid w:val="00432C9E"/>
    <w:rsid w:val="00434123"/>
    <w:rsid w:val="00435D39"/>
    <w:rsid w:val="00436179"/>
    <w:rsid w:val="00436EDA"/>
    <w:rsid w:val="00437C75"/>
    <w:rsid w:val="00440751"/>
    <w:rsid w:val="00443603"/>
    <w:rsid w:val="004443A1"/>
    <w:rsid w:val="0044534F"/>
    <w:rsid w:val="0045027A"/>
    <w:rsid w:val="004502A2"/>
    <w:rsid w:val="004522CB"/>
    <w:rsid w:val="00453129"/>
    <w:rsid w:val="00454195"/>
    <w:rsid w:val="0046160D"/>
    <w:rsid w:val="004621D4"/>
    <w:rsid w:val="00463F61"/>
    <w:rsid w:val="004640E4"/>
    <w:rsid w:val="004662EF"/>
    <w:rsid w:val="0047436D"/>
    <w:rsid w:val="00474A1C"/>
    <w:rsid w:val="00474B86"/>
    <w:rsid w:val="00482D1A"/>
    <w:rsid w:val="00483B30"/>
    <w:rsid w:val="00483F8E"/>
    <w:rsid w:val="004847B0"/>
    <w:rsid w:val="0048515F"/>
    <w:rsid w:val="004854CD"/>
    <w:rsid w:val="004859F4"/>
    <w:rsid w:val="00487A0D"/>
    <w:rsid w:val="00490AFA"/>
    <w:rsid w:val="00492080"/>
    <w:rsid w:val="00492632"/>
    <w:rsid w:val="00494701"/>
    <w:rsid w:val="00494908"/>
    <w:rsid w:val="00495829"/>
    <w:rsid w:val="00497AA8"/>
    <w:rsid w:val="00497E32"/>
    <w:rsid w:val="004A1089"/>
    <w:rsid w:val="004A1C4C"/>
    <w:rsid w:val="004A4C2C"/>
    <w:rsid w:val="004A53A4"/>
    <w:rsid w:val="004A62B8"/>
    <w:rsid w:val="004A7831"/>
    <w:rsid w:val="004B1759"/>
    <w:rsid w:val="004B2B86"/>
    <w:rsid w:val="004B35CD"/>
    <w:rsid w:val="004B3EB1"/>
    <w:rsid w:val="004B5119"/>
    <w:rsid w:val="004B57C5"/>
    <w:rsid w:val="004B72F5"/>
    <w:rsid w:val="004B7420"/>
    <w:rsid w:val="004C0E90"/>
    <w:rsid w:val="004C25F4"/>
    <w:rsid w:val="004C261C"/>
    <w:rsid w:val="004C26A4"/>
    <w:rsid w:val="004C2E85"/>
    <w:rsid w:val="004C45A9"/>
    <w:rsid w:val="004C46D7"/>
    <w:rsid w:val="004C5608"/>
    <w:rsid w:val="004C6788"/>
    <w:rsid w:val="004D23A7"/>
    <w:rsid w:val="004D4C72"/>
    <w:rsid w:val="004D6780"/>
    <w:rsid w:val="004D6E53"/>
    <w:rsid w:val="004D7586"/>
    <w:rsid w:val="004E10C2"/>
    <w:rsid w:val="004E2CEB"/>
    <w:rsid w:val="004E30F1"/>
    <w:rsid w:val="004E45B1"/>
    <w:rsid w:val="004E5E73"/>
    <w:rsid w:val="004E7350"/>
    <w:rsid w:val="004E7EFC"/>
    <w:rsid w:val="004F1EDB"/>
    <w:rsid w:val="004F3AEE"/>
    <w:rsid w:val="004F564A"/>
    <w:rsid w:val="004F5B6A"/>
    <w:rsid w:val="004F5C89"/>
    <w:rsid w:val="005000A5"/>
    <w:rsid w:val="00500B7E"/>
    <w:rsid w:val="00500E8B"/>
    <w:rsid w:val="0050383D"/>
    <w:rsid w:val="005047BB"/>
    <w:rsid w:val="00506214"/>
    <w:rsid w:val="00506482"/>
    <w:rsid w:val="00506745"/>
    <w:rsid w:val="00507C9A"/>
    <w:rsid w:val="00510595"/>
    <w:rsid w:val="00510838"/>
    <w:rsid w:val="00511CA2"/>
    <w:rsid w:val="00513A43"/>
    <w:rsid w:val="00513C74"/>
    <w:rsid w:val="0051666F"/>
    <w:rsid w:val="00517429"/>
    <w:rsid w:val="005202F3"/>
    <w:rsid w:val="0052043D"/>
    <w:rsid w:val="0052072C"/>
    <w:rsid w:val="00520976"/>
    <w:rsid w:val="00520B67"/>
    <w:rsid w:val="00521007"/>
    <w:rsid w:val="00522033"/>
    <w:rsid w:val="005237B7"/>
    <w:rsid w:val="0052437E"/>
    <w:rsid w:val="00524880"/>
    <w:rsid w:val="0052736B"/>
    <w:rsid w:val="00527EF0"/>
    <w:rsid w:val="005319F5"/>
    <w:rsid w:val="0053406A"/>
    <w:rsid w:val="00534D06"/>
    <w:rsid w:val="00536091"/>
    <w:rsid w:val="00540B58"/>
    <w:rsid w:val="00541B2D"/>
    <w:rsid w:val="00542921"/>
    <w:rsid w:val="00544A4E"/>
    <w:rsid w:val="00547EE5"/>
    <w:rsid w:val="00550E1A"/>
    <w:rsid w:val="005518D2"/>
    <w:rsid w:val="00557730"/>
    <w:rsid w:val="00561450"/>
    <w:rsid w:val="0056146A"/>
    <w:rsid w:val="00561993"/>
    <w:rsid w:val="00563002"/>
    <w:rsid w:val="00564668"/>
    <w:rsid w:val="005650B2"/>
    <w:rsid w:val="005651DA"/>
    <w:rsid w:val="0056569F"/>
    <w:rsid w:val="005674E1"/>
    <w:rsid w:val="00567EA4"/>
    <w:rsid w:val="0057112A"/>
    <w:rsid w:val="00573E7A"/>
    <w:rsid w:val="00574613"/>
    <w:rsid w:val="005749DE"/>
    <w:rsid w:val="005777EA"/>
    <w:rsid w:val="00582A25"/>
    <w:rsid w:val="00583578"/>
    <w:rsid w:val="005841DD"/>
    <w:rsid w:val="005843D6"/>
    <w:rsid w:val="00584D44"/>
    <w:rsid w:val="00584F0B"/>
    <w:rsid w:val="00586004"/>
    <w:rsid w:val="005873E3"/>
    <w:rsid w:val="00590B9B"/>
    <w:rsid w:val="00591149"/>
    <w:rsid w:val="005911F8"/>
    <w:rsid w:val="005955B6"/>
    <w:rsid w:val="005979E0"/>
    <w:rsid w:val="00597DAA"/>
    <w:rsid w:val="005A06CE"/>
    <w:rsid w:val="005A1EE6"/>
    <w:rsid w:val="005A246F"/>
    <w:rsid w:val="005A258E"/>
    <w:rsid w:val="005A317D"/>
    <w:rsid w:val="005A3514"/>
    <w:rsid w:val="005A3A13"/>
    <w:rsid w:val="005A3B43"/>
    <w:rsid w:val="005B07AF"/>
    <w:rsid w:val="005B1CDC"/>
    <w:rsid w:val="005B3490"/>
    <w:rsid w:val="005B3E58"/>
    <w:rsid w:val="005B4D4E"/>
    <w:rsid w:val="005B50E4"/>
    <w:rsid w:val="005B65BF"/>
    <w:rsid w:val="005B7BEF"/>
    <w:rsid w:val="005C10A3"/>
    <w:rsid w:val="005C1B14"/>
    <w:rsid w:val="005C1FDD"/>
    <w:rsid w:val="005C2496"/>
    <w:rsid w:val="005C2726"/>
    <w:rsid w:val="005C2D29"/>
    <w:rsid w:val="005C3FDF"/>
    <w:rsid w:val="005C6AFA"/>
    <w:rsid w:val="005C7707"/>
    <w:rsid w:val="005D15B8"/>
    <w:rsid w:val="005D2577"/>
    <w:rsid w:val="005D2AD8"/>
    <w:rsid w:val="005D2FC2"/>
    <w:rsid w:val="005D3944"/>
    <w:rsid w:val="005D509D"/>
    <w:rsid w:val="005D58F2"/>
    <w:rsid w:val="005D730E"/>
    <w:rsid w:val="005D7602"/>
    <w:rsid w:val="005E300F"/>
    <w:rsid w:val="005E3EAB"/>
    <w:rsid w:val="005E492C"/>
    <w:rsid w:val="005E663F"/>
    <w:rsid w:val="005F0E89"/>
    <w:rsid w:val="005F13E1"/>
    <w:rsid w:val="005F37AE"/>
    <w:rsid w:val="005F3B85"/>
    <w:rsid w:val="005F4CF5"/>
    <w:rsid w:val="005F63AD"/>
    <w:rsid w:val="005F6452"/>
    <w:rsid w:val="005F69F8"/>
    <w:rsid w:val="005F73E9"/>
    <w:rsid w:val="006008B1"/>
    <w:rsid w:val="00602F72"/>
    <w:rsid w:val="00604FD0"/>
    <w:rsid w:val="00604FE1"/>
    <w:rsid w:val="00606EE8"/>
    <w:rsid w:val="00607627"/>
    <w:rsid w:val="00607F39"/>
    <w:rsid w:val="00610142"/>
    <w:rsid w:val="0061090A"/>
    <w:rsid w:val="00610DA4"/>
    <w:rsid w:val="00610E4C"/>
    <w:rsid w:val="006116D6"/>
    <w:rsid w:val="00612A42"/>
    <w:rsid w:val="006138EF"/>
    <w:rsid w:val="00616E0D"/>
    <w:rsid w:val="006172E3"/>
    <w:rsid w:val="00620A30"/>
    <w:rsid w:val="00621476"/>
    <w:rsid w:val="00623900"/>
    <w:rsid w:val="00623F15"/>
    <w:rsid w:val="00627A14"/>
    <w:rsid w:val="00633FD2"/>
    <w:rsid w:val="00635B79"/>
    <w:rsid w:val="00635D9F"/>
    <w:rsid w:val="00636691"/>
    <w:rsid w:val="00640165"/>
    <w:rsid w:val="00642819"/>
    <w:rsid w:val="006463B0"/>
    <w:rsid w:val="006467D8"/>
    <w:rsid w:val="00650FE9"/>
    <w:rsid w:val="00651677"/>
    <w:rsid w:val="00652532"/>
    <w:rsid w:val="00652560"/>
    <w:rsid w:val="00654487"/>
    <w:rsid w:val="006546C5"/>
    <w:rsid w:val="00662049"/>
    <w:rsid w:val="006632FE"/>
    <w:rsid w:val="00665ACC"/>
    <w:rsid w:val="00666F7D"/>
    <w:rsid w:val="006672AE"/>
    <w:rsid w:val="00672EA7"/>
    <w:rsid w:val="006751B8"/>
    <w:rsid w:val="00676DEE"/>
    <w:rsid w:val="006774FA"/>
    <w:rsid w:val="00681548"/>
    <w:rsid w:val="00681FB8"/>
    <w:rsid w:val="00683752"/>
    <w:rsid w:val="006844F3"/>
    <w:rsid w:val="00685A15"/>
    <w:rsid w:val="00685D9F"/>
    <w:rsid w:val="00687969"/>
    <w:rsid w:val="00690797"/>
    <w:rsid w:val="0069120E"/>
    <w:rsid w:val="00691950"/>
    <w:rsid w:val="00693233"/>
    <w:rsid w:val="00693D0E"/>
    <w:rsid w:val="00694CCF"/>
    <w:rsid w:val="00696158"/>
    <w:rsid w:val="006A0C1D"/>
    <w:rsid w:val="006A23CB"/>
    <w:rsid w:val="006A3E58"/>
    <w:rsid w:val="006A43AC"/>
    <w:rsid w:val="006A5859"/>
    <w:rsid w:val="006A77F3"/>
    <w:rsid w:val="006A7A3F"/>
    <w:rsid w:val="006B08AD"/>
    <w:rsid w:val="006B0919"/>
    <w:rsid w:val="006B1088"/>
    <w:rsid w:val="006B1670"/>
    <w:rsid w:val="006B2E42"/>
    <w:rsid w:val="006B3129"/>
    <w:rsid w:val="006B32B2"/>
    <w:rsid w:val="006B3717"/>
    <w:rsid w:val="006B4DAE"/>
    <w:rsid w:val="006B6F48"/>
    <w:rsid w:val="006B71F3"/>
    <w:rsid w:val="006C2DFA"/>
    <w:rsid w:val="006C376D"/>
    <w:rsid w:val="006C55FD"/>
    <w:rsid w:val="006C5F11"/>
    <w:rsid w:val="006C7546"/>
    <w:rsid w:val="006D0FB7"/>
    <w:rsid w:val="006D2293"/>
    <w:rsid w:val="006D2C72"/>
    <w:rsid w:val="006D46A7"/>
    <w:rsid w:val="006D52FC"/>
    <w:rsid w:val="006E0ADD"/>
    <w:rsid w:val="006E1221"/>
    <w:rsid w:val="006E20E5"/>
    <w:rsid w:val="006E3970"/>
    <w:rsid w:val="006E4254"/>
    <w:rsid w:val="006E61AE"/>
    <w:rsid w:val="006E6F6D"/>
    <w:rsid w:val="006E79E7"/>
    <w:rsid w:val="006F04C4"/>
    <w:rsid w:val="006F0FE1"/>
    <w:rsid w:val="006F29DC"/>
    <w:rsid w:val="006F2F2A"/>
    <w:rsid w:val="006F4B43"/>
    <w:rsid w:val="006F5113"/>
    <w:rsid w:val="006F76CB"/>
    <w:rsid w:val="006F78AF"/>
    <w:rsid w:val="007037AF"/>
    <w:rsid w:val="00703C07"/>
    <w:rsid w:val="00704367"/>
    <w:rsid w:val="00704CF4"/>
    <w:rsid w:val="00705ED2"/>
    <w:rsid w:val="0071034D"/>
    <w:rsid w:val="007105FD"/>
    <w:rsid w:val="0071323A"/>
    <w:rsid w:val="00716B34"/>
    <w:rsid w:val="007178FA"/>
    <w:rsid w:val="007226A9"/>
    <w:rsid w:val="00732789"/>
    <w:rsid w:val="00732BA8"/>
    <w:rsid w:val="00732BF9"/>
    <w:rsid w:val="007331F2"/>
    <w:rsid w:val="0073528E"/>
    <w:rsid w:val="00735654"/>
    <w:rsid w:val="0074095A"/>
    <w:rsid w:val="00740A99"/>
    <w:rsid w:val="007416BD"/>
    <w:rsid w:val="00742EFE"/>
    <w:rsid w:val="00743A4A"/>
    <w:rsid w:val="00743E86"/>
    <w:rsid w:val="00744819"/>
    <w:rsid w:val="00747A15"/>
    <w:rsid w:val="0075089C"/>
    <w:rsid w:val="0075116A"/>
    <w:rsid w:val="00753535"/>
    <w:rsid w:val="00754218"/>
    <w:rsid w:val="007555DA"/>
    <w:rsid w:val="007557FF"/>
    <w:rsid w:val="007565E7"/>
    <w:rsid w:val="00757141"/>
    <w:rsid w:val="0075730F"/>
    <w:rsid w:val="0075763E"/>
    <w:rsid w:val="0076210A"/>
    <w:rsid w:val="00763314"/>
    <w:rsid w:val="00763A44"/>
    <w:rsid w:val="00764667"/>
    <w:rsid w:val="00765E48"/>
    <w:rsid w:val="00770F32"/>
    <w:rsid w:val="00772A2B"/>
    <w:rsid w:val="00772A40"/>
    <w:rsid w:val="00774667"/>
    <w:rsid w:val="00775E3E"/>
    <w:rsid w:val="007765C7"/>
    <w:rsid w:val="00776BA9"/>
    <w:rsid w:val="00777A23"/>
    <w:rsid w:val="0078005B"/>
    <w:rsid w:val="007809EF"/>
    <w:rsid w:val="00780EAC"/>
    <w:rsid w:val="007811E6"/>
    <w:rsid w:val="00786F5C"/>
    <w:rsid w:val="007878F2"/>
    <w:rsid w:val="00790143"/>
    <w:rsid w:val="00790C3B"/>
    <w:rsid w:val="007919D7"/>
    <w:rsid w:val="00793D28"/>
    <w:rsid w:val="007946CF"/>
    <w:rsid w:val="00794998"/>
    <w:rsid w:val="007A040C"/>
    <w:rsid w:val="007A3E56"/>
    <w:rsid w:val="007A40D0"/>
    <w:rsid w:val="007B08CE"/>
    <w:rsid w:val="007B21E4"/>
    <w:rsid w:val="007B3D6B"/>
    <w:rsid w:val="007B40A3"/>
    <w:rsid w:val="007B4F34"/>
    <w:rsid w:val="007B6DCD"/>
    <w:rsid w:val="007B6EB2"/>
    <w:rsid w:val="007B767E"/>
    <w:rsid w:val="007C0B7F"/>
    <w:rsid w:val="007C16E1"/>
    <w:rsid w:val="007C3321"/>
    <w:rsid w:val="007C437B"/>
    <w:rsid w:val="007C6F50"/>
    <w:rsid w:val="007D01EA"/>
    <w:rsid w:val="007D02C6"/>
    <w:rsid w:val="007D4957"/>
    <w:rsid w:val="007D58BB"/>
    <w:rsid w:val="007E452A"/>
    <w:rsid w:val="007E5C20"/>
    <w:rsid w:val="007F0499"/>
    <w:rsid w:val="007F17AA"/>
    <w:rsid w:val="007F204F"/>
    <w:rsid w:val="007F316E"/>
    <w:rsid w:val="007F3E8F"/>
    <w:rsid w:val="007F6AC5"/>
    <w:rsid w:val="007F7B7F"/>
    <w:rsid w:val="00801318"/>
    <w:rsid w:val="00802EB8"/>
    <w:rsid w:val="00803D5B"/>
    <w:rsid w:val="00805889"/>
    <w:rsid w:val="008063FB"/>
    <w:rsid w:val="00806984"/>
    <w:rsid w:val="00807CDE"/>
    <w:rsid w:val="008117B1"/>
    <w:rsid w:val="00812384"/>
    <w:rsid w:val="008139B0"/>
    <w:rsid w:val="008157FA"/>
    <w:rsid w:val="00817626"/>
    <w:rsid w:val="0082095A"/>
    <w:rsid w:val="008216C7"/>
    <w:rsid w:val="008217C0"/>
    <w:rsid w:val="00822C55"/>
    <w:rsid w:val="008254E6"/>
    <w:rsid w:val="008271D2"/>
    <w:rsid w:val="00827219"/>
    <w:rsid w:val="008277E2"/>
    <w:rsid w:val="008323B0"/>
    <w:rsid w:val="00832905"/>
    <w:rsid w:val="0083619D"/>
    <w:rsid w:val="00836FCB"/>
    <w:rsid w:val="00837322"/>
    <w:rsid w:val="00837E7E"/>
    <w:rsid w:val="00840557"/>
    <w:rsid w:val="0084206A"/>
    <w:rsid w:val="008425CF"/>
    <w:rsid w:val="0084295A"/>
    <w:rsid w:val="00842B3E"/>
    <w:rsid w:val="008446BD"/>
    <w:rsid w:val="008449A0"/>
    <w:rsid w:val="00846133"/>
    <w:rsid w:val="00850295"/>
    <w:rsid w:val="0085173B"/>
    <w:rsid w:val="008518C1"/>
    <w:rsid w:val="00851B7E"/>
    <w:rsid w:val="008524D5"/>
    <w:rsid w:val="00852B5C"/>
    <w:rsid w:val="00852C66"/>
    <w:rsid w:val="0085331A"/>
    <w:rsid w:val="00854366"/>
    <w:rsid w:val="00856ADF"/>
    <w:rsid w:val="00857294"/>
    <w:rsid w:val="008601DD"/>
    <w:rsid w:val="0086306A"/>
    <w:rsid w:val="0086385A"/>
    <w:rsid w:val="00863F42"/>
    <w:rsid w:val="008659F6"/>
    <w:rsid w:val="0087000F"/>
    <w:rsid w:val="00870AF4"/>
    <w:rsid w:val="0087184E"/>
    <w:rsid w:val="00872253"/>
    <w:rsid w:val="008725D0"/>
    <w:rsid w:val="00872736"/>
    <w:rsid w:val="008728DA"/>
    <w:rsid w:val="00873DBA"/>
    <w:rsid w:val="008759F9"/>
    <w:rsid w:val="00880208"/>
    <w:rsid w:val="00880442"/>
    <w:rsid w:val="00880445"/>
    <w:rsid w:val="00883267"/>
    <w:rsid w:val="00883EB8"/>
    <w:rsid w:val="008848F7"/>
    <w:rsid w:val="00885EA2"/>
    <w:rsid w:val="00885FAC"/>
    <w:rsid w:val="0088722B"/>
    <w:rsid w:val="008873D3"/>
    <w:rsid w:val="008877C0"/>
    <w:rsid w:val="0089296F"/>
    <w:rsid w:val="00893F55"/>
    <w:rsid w:val="00893FF7"/>
    <w:rsid w:val="008955E6"/>
    <w:rsid w:val="008957CD"/>
    <w:rsid w:val="00895B66"/>
    <w:rsid w:val="00896B05"/>
    <w:rsid w:val="008A3204"/>
    <w:rsid w:val="008A6071"/>
    <w:rsid w:val="008B1FD7"/>
    <w:rsid w:val="008B2DDF"/>
    <w:rsid w:val="008B3940"/>
    <w:rsid w:val="008B3FF4"/>
    <w:rsid w:val="008B5BF6"/>
    <w:rsid w:val="008B6EA2"/>
    <w:rsid w:val="008B7625"/>
    <w:rsid w:val="008C1BA4"/>
    <w:rsid w:val="008C2C54"/>
    <w:rsid w:val="008C3D1D"/>
    <w:rsid w:val="008C4FFD"/>
    <w:rsid w:val="008C6DBB"/>
    <w:rsid w:val="008D0176"/>
    <w:rsid w:val="008D4548"/>
    <w:rsid w:val="008D4786"/>
    <w:rsid w:val="008D5CE1"/>
    <w:rsid w:val="008D7087"/>
    <w:rsid w:val="008E0E89"/>
    <w:rsid w:val="008E135B"/>
    <w:rsid w:val="008E1773"/>
    <w:rsid w:val="008E2234"/>
    <w:rsid w:val="008E23A3"/>
    <w:rsid w:val="008E4E15"/>
    <w:rsid w:val="008F214E"/>
    <w:rsid w:val="008F39AA"/>
    <w:rsid w:val="008F49C5"/>
    <w:rsid w:val="008F5FE2"/>
    <w:rsid w:val="008F61E4"/>
    <w:rsid w:val="00900E2C"/>
    <w:rsid w:val="009018A6"/>
    <w:rsid w:val="00902B6C"/>
    <w:rsid w:val="00904554"/>
    <w:rsid w:val="009045E5"/>
    <w:rsid w:val="00904A8B"/>
    <w:rsid w:val="00914F43"/>
    <w:rsid w:val="00915FBF"/>
    <w:rsid w:val="009172CD"/>
    <w:rsid w:val="00917A05"/>
    <w:rsid w:val="009206A0"/>
    <w:rsid w:val="00923647"/>
    <w:rsid w:val="00924337"/>
    <w:rsid w:val="00924602"/>
    <w:rsid w:val="009257F6"/>
    <w:rsid w:val="0092642B"/>
    <w:rsid w:val="00927850"/>
    <w:rsid w:val="00930304"/>
    <w:rsid w:val="009303B7"/>
    <w:rsid w:val="00933B93"/>
    <w:rsid w:val="009406D1"/>
    <w:rsid w:val="00941AE9"/>
    <w:rsid w:val="00941BB6"/>
    <w:rsid w:val="00943B99"/>
    <w:rsid w:val="0094448C"/>
    <w:rsid w:val="0094532B"/>
    <w:rsid w:val="009453F8"/>
    <w:rsid w:val="00947004"/>
    <w:rsid w:val="00950795"/>
    <w:rsid w:val="00950FCA"/>
    <w:rsid w:val="00952F62"/>
    <w:rsid w:val="0095300E"/>
    <w:rsid w:val="009542EC"/>
    <w:rsid w:val="00956B4A"/>
    <w:rsid w:val="0095716D"/>
    <w:rsid w:val="00957B9A"/>
    <w:rsid w:val="00957FCA"/>
    <w:rsid w:val="0096156E"/>
    <w:rsid w:val="009634E3"/>
    <w:rsid w:val="00963557"/>
    <w:rsid w:val="00964A5D"/>
    <w:rsid w:val="00970777"/>
    <w:rsid w:val="00971891"/>
    <w:rsid w:val="009735C3"/>
    <w:rsid w:val="0097497F"/>
    <w:rsid w:val="009762D3"/>
    <w:rsid w:val="009814EC"/>
    <w:rsid w:val="00984EE6"/>
    <w:rsid w:val="00985EF2"/>
    <w:rsid w:val="0098647F"/>
    <w:rsid w:val="00992A83"/>
    <w:rsid w:val="00993250"/>
    <w:rsid w:val="00993DD2"/>
    <w:rsid w:val="00994858"/>
    <w:rsid w:val="00994891"/>
    <w:rsid w:val="00995B67"/>
    <w:rsid w:val="00996E2F"/>
    <w:rsid w:val="00996F1E"/>
    <w:rsid w:val="009970AF"/>
    <w:rsid w:val="009A106E"/>
    <w:rsid w:val="009A28B0"/>
    <w:rsid w:val="009A29CD"/>
    <w:rsid w:val="009A3324"/>
    <w:rsid w:val="009A6D85"/>
    <w:rsid w:val="009A753C"/>
    <w:rsid w:val="009B04C8"/>
    <w:rsid w:val="009B1BDF"/>
    <w:rsid w:val="009B3ADC"/>
    <w:rsid w:val="009B4362"/>
    <w:rsid w:val="009B52E2"/>
    <w:rsid w:val="009B5801"/>
    <w:rsid w:val="009B5AB2"/>
    <w:rsid w:val="009B6071"/>
    <w:rsid w:val="009B6440"/>
    <w:rsid w:val="009C1FDE"/>
    <w:rsid w:val="009C3C4A"/>
    <w:rsid w:val="009C4F15"/>
    <w:rsid w:val="009C5612"/>
    <w:rsid w:val="009C73CF"/>
    <w:rsid w:val="009C78AE"/>
    <w:rsid w:val="009D021D"/>
    <w:rsid w:val="009D0944"/>
    <w:rsid w:val="009D1705"/>
    <w:rsid w:val="009D293E"/>
    <w:rsid w:val="009D2C37"/>
    <w:rsid w:val="009D50A0"/>
    <w:rsid w:val="009D53E5"/>
    <w:rsid w:val="009D61CF"/>
    <w:rsid w:val="009D7FF4"/>
    <w:rsid w:val="009E19A4"/>
    <w:rsid w:val="009E3A95"/>
    <w:rsid w:val="009E4A4A"/>
    <w:rsid w:val="009E55A8"/>
    <w:rsid w:val="009E61B0"/>
    <w:rsid w:val="009E79CE"/>
    <w:rsid w:val="009F0F78"/>
    <w:rsid w:val="009F2090"/>
    <w:rsid w:val="009F3F7B"/>
    <w:rsid w:val="00A035CE"/>
    <w:rsid w:val="00A04733"/>
    <w:rsid w:val="00A07FDE"/>
    <w:rsid w:val="00A11386"/>
    <w:rsid w:val="00A113A4"/>
    <w:rsid w:val="00A1378F"/>
    <w:rsid w:val="00A14CD4"/>
    <w:rsid w:val="00A16377"/>
    <w:rsid w:val="00A1677D"/>
    <w:rsid w:val="00A21993"/>
    <w:rsid w:val="00A22FAE"/>
    <w:rsid w:val="00A24938"/>
    <w:rsid w:val="00A24C1C"/>
    <w:rsid w:val="00A32DFB"/>
    <w:rsid w:val="00A34E13"/>
    <w:rsid w:val="00A35C9D"/>
    <w:rsid w:val="00A363EE"/>
    <w:rsid w:val="00A36428"/>
    <w:rsid w:val="00A41931"/>
    <w:rsid w:val="00A41DAE"/>
    <w:rsid w:val="00A42A22"/>
    <w:rsid w:val="00A43694"/>
    <w:rsid w:val="00A44A69"/>
    <w:rsid w:val="00A45E23"/>
    <w:rsid w:val="00A46952"/>
    <w:rsid w:val="00A474AA"/>
    <w:rsid w:val="00A51BAF"/>
    <w:rsid w:val="00A536CB"/>
    <w:rsid w:val="00A54B55"/>
    <w:rsid w:val="00A56AE8"/>
    <w:rsid w:val="00A60E89"/>
    <w:rsid w:val="00A6103B"/>
    <w:rsid w:val="00A61A08"/>
    <w:rsid w:val="00A64C8D"/>
    <w:rsid w:val="00A659CE"/>
    <w:rsid w:val="00A66D33"/>
    <w:rsid w:val="00A673AA"/>
    <w:rsid w:val="00A675EE"/>
    <w:rsid w:val="00A67EDC"/>
    <w:rsid w:val="00A71E81"/>
    <w:rsid w:val="00A72A80"/>
    <w:rsid w:val="00A72B02"/>
    <w:rsid w:val="00A732BF"/>
    <w:rsid w:val="00A75128"/>
    <w:rsid w:val="00A76DC0"/>
    <w:rsid w:val="00A77507"/>
    <w:rsid w:val="00A8062B"/>
    <w:rsid w:val="00A83E46"/>
    <w:rsid w:val="00A848D9"/>
    <w:rsid w:val="00A84D13"/>
    <w:rsid w:val="00A868EE"/>
    <w:rsid w:val="00A8701D"/>
    <w:rsid w:val="00A87043"/>
    <w:rsid w:val="00A90FBD"/>
    <w:rsid w:val="00A93D21"/>
    <w:rsid w:val="00A94D7D"/>
    <w:rsid w:val="00A95217"/>
    <w:rsid w:val="00A9696A"/>
    <w:rsid w:val="00AA0645"/>
    <w:rsid w:val="00AA2FF6"/>
    <w:rsid w:val="00AA4739"/>
    <w:rsid w:val="00AA68A2"/>
    <w:rsid w:val="00AA6CC8"/>
    <w:rsid w:val="00AA7BC1"/>
    <w:rsid w:val="00AB29D4"/>
    <w:rsid w:val="00AB68F2"/>
    <w:rsid w:val="00AC16A1"/>
    <w:rsid w:val="00AC1836"/>
    <w:rsid w:val="00AC2473"/>
    <w:rsid w:val="00AC2F08"/>
    <w:rsid w:val="00AC3A33"/>
    <w:rsid w:val="00AC3F02"/>
    <w:rsid w:val="00AC5136"/>
    <w:rsid w:val="00AC531A"/>
    <w:rsid w:val="00AD13DF"/>
    <w:rsid w:val="00AD2D25"/>
    <w:rsid w:val="00AD47C2"/>
    <w:rsid w:val="00AD4A44"/>
    <w:rsid w:val="00AD5B66"/>
    <w:rsid w:val="00AE022E"/>
    <w:rsid w:val="00AE0BC2"/>
    <w:rsid w:val="00AE0DE7"/>
    <w:rsid w:val="00AE16E7"/>
    <w:rsid w:val="00AE784E"/>
    <w:rsid w:val="00AF0217"/>
    <w:rsid w:val="00AF0F73"/>
    <w:rsid w:val="00AF4A19"/>
    <w:rsid w:val="00AF5969"/>
    <w:rsid w:val="00B0155B"/>
    <w:rsid w:val="00B01714"/>
    <w:rsid w:val="00B01CBC"/>
    <w:rsid w:val="00B020C1"/>
    <w:rsid w:val="00B02C58"/>
    <w:rsid w:val="00B049DA"/>
    <w:rsid w:val="00B04C39"/>
    <w:rsid w:val="00B067B8"/>
    <w:rsid w:val="00B07277"/>
    <w:rsid w:val="00B1053D"/>
    <w:rsid w:val="00B106E7"/>
    <w:rsid w:val="00B11081"/>
    <w:rsid w:val="00B15F2B"/>
    <w:rsid w:val="00B16009"/>
    <w:rsid w:val="00B16AE5"/>
    <w:rsid w:val="00B1767A"/>
    <w:rsid w:val="00B22A34"/>
    <w:rsid w:val="00B2345D"/>
    <w:rsid w:val="00B2438E"/>
    <w:rsid w:val="00B25CCF"/>
    <w:rsid w:val="00B262C3"/>
    <w:rsid w:val="00B27E2D"/>
    <w:rsid w:val="00B30D1E"/>
    <w:rsid w:val="00B30E39"/>
    <w:rsid w:val="00B3153F"/>
    <w:rsid w:val="00B3189B"/>
    <w:rsid w:val="00B34D3E"/>
    <w:rsid w:val="00B3616C"/>
    <w:rsid w:val="00B36970"/>
    <w:rsid w:val="00B41C08"/>
    <w:rsid w:val="00B4273E"/>
    <w:rsid w:val="00B42BFC"/>
    <w:rsid w:val="00B452F4"/>
    <w:rsid w:val="00B45680"/>
    <w:rsid w:val="00B46B6E"/>
    <w:rsid w:val="00B509B2"/>
    <w:rsid w:val="00B51993"/>
    <w:rsid w:val="00B531B0"/>
    <w:rsid w:val="00B5329F"/>
    <w:rsid w:val="00B534F6"/>
    <w:rsid w:val="00B6307B"/>
    <w:rsid w:val="00B63796"/>
    <w:rsid w:val="00B66215"/>
    <w:rsid w:val="00B71B30"/>
    <w:rsid w:val="00B72D5E"/>
    <w:rsid w:val="00B740D6"/>
    <w:rsid w:val="00B76DFC"/>
    <w:rsid w:val="00B81833"/>
    <w:rsid w:val="00B8224A"/>
    <w:rsid w:val="00B82BE7"/>
    <w:rsid w:val="00B82D80"/>
    <w:rsid w:val="00B833A6"/>
    <w:rsid w:val="00B8433F"/>
    <w:rsid w:val="00B85248"/>
    <w:rsid w:val="00B8745A"/>
    <w:rsid w:val="00B90068"/>
    <w:rsid w:val="00B928A2"/>
    <w:rsid w:val="00B92941"/>
    <w:rsid w:val="00B93389"/>
    <w:rsid w:val="00B9437C"/>
    <w:rsid w:val="00B9552D"/>
    <w:rsid w:val="00B96257"/>
    <w:rsid w:val="00BA030F"/>
    <w:rsid w:val="00BA06B3"/>
    <w:rsid w:val="00BA125F"/>
    <w:rsid w:val="00BA559F"/>
    <w:rsid w:val="00BA5CD0"/>
    <w:rsid w:val="00BA693B"/>
    <w:rsid w:val="00BB13C4"/>
    <w:rsid w:val="00BB15D1"/>
    <w:rsid w:val="00BB16DE"/>
    <w:rsid w:val="00BB1ED9"/>
    <w:rsid w:val="00BB2177"/>
    <w:rsid w:val="00BB23C4"/>
    <w:rsid w:val="00BB2FF9"/>
    <w:rsid w:val="00BB41F6"/>
    <w:rsid w:val="00BB4790"/>
    <w:rsid w:val="00BB4E6A"/>
    <w:rsid w:val="00BB6302"/>
    <w:rsid w:val="00BB6FC5"/>
    <w:rsid w:val="00BB7138"/>
    <w:rsid w:val="00BB72D3"/>
    <w:rsid w:val="00BC2C44"/>
    <w:rsid w:val="00BC30F7"/>
    <w:rsid w:val="00BC4535"/>
    <w:rsid w:val="00BC7D3B"/>
    <w:rsid w:val="00BD18A3"/>
    <w:rsid w:val="00BD402A"/>
    <w:rsid w:val="00BF0482"/>
    <w:rsid w:val="00BF0AE3"/>
    <w:rsid w:val="00BF1A7E"/>
    <w:rsid w:val="00BF1B07"/>
    <w:rsid w:val="00BF232E"/>
    <w:rsid w:val="00BF3E60"/>
    <w:rsid w:val="00BF4648"/>
    <w:rsid w:val="00BF52B3"/>
    <w:rsid w:val="00BF68AC"/>
    <w:rsid w:val="00C00976"/>
    <w:rsid w:val="00C00B35"/>
    <w:rsid w:val="00C00E81"/>
    <w:rsid w:val="00C018E6"/>
    <w:rsid w:val="00C03014"/>
    <w:rsid w:val="00C06B74"/>
    <w:rsid w:val="00C10751"/>
    <w:rsid w:val="00C11CB7"/>
    <w:rsid w:val="00C14467"/>
    <w:rsid w:val="00C14606"/>
    <w:rsid w:val="00C16682"/>
    <w:rsid w:val="00C16D73"/>
    <w:rsid w:val="00C17700"/>
    <w:rsid w:val="00C2028A"/>
    <w:rsid w:val="00C20A62"/>
    <w:rsid w:val="00C21E28"/>
    <w:rsid w:val="00C22C4F"/>
    <w:rsid w:val="00C25EAF"/>
    <w:rsid w:val="00C25F7D"/>
    <w:rsid w:val="00C308A0"/>
    <w:rsid w:val="00C30BAD"/>
    <w:rsid w:val="00C3211C"/>
    <w:rsid w:val="00C321E2"/>
    <w:rsid w:val="00C36D1E"/>
    <w:rsid w:val="00C40122"/>
    <w:rsid w:val="00C404F7"/>
    <w:rsid w:val="00C4170D"/>
    <w:rsid w:val="00C4212D"/>
    <w:rsid w:val="00C42328"/>
    <w:rsid w:val="00C44352"/>
    <w:rsid w:val="00C4449D"/>
    <w:rsid w:val="00C446C4"/>
    <w:rsid w:val="00C45010"/>
    <w:rsid w:val="00C450B7"/>
    <w:rsid w:val="00C46CC7"/>
    <w:rsid w:val="00C55232"/>
    <w:rsid w:val="00C5635F"/>
    <w:rsid w:val="00C5638A"/>
    <w:rsid w:val="00C56B59"/>
    <w:rsid w:val="00C56CFB"/>
    <w:rsid w:val="00C5718B"/>
    <w:rsid w:val="00C57EE5"/>
    <w:rsid w:val="00C612F5"/>
    <w:rsid w:val="00C63009"/>
    <w:rsid w:val="00C63920"/>
    <w:rsid w:val="00C655F4"/>
    <w:rsid w:val="00C6562B"/>
    <w:rsid w:val="00C665A3"/>
    <w:rsid w:val="00C666F5"/>
    <w:rsid w:val="00C702FB"/>
    <w:rsid w:val="00C72558"/>
    <w:rsid w:val="00C73551"/>
    <w:rsid w:val="00C73999"/>
    <w:rsid w:val="00C818D0"/>
    <w:rsid w:val="00C820E6"/>
    <w:rsid w:val="00C82CC4"/>
    <w:rsid w:val="00C830EF"/>
    <w:rsid w:val="00C83121"/>
    <w:rsid w:val="00C85407"/>
    <w:rsid w:val="00C87837"/>
    <w:rsid w:val="00C87D0E"/>
    <w:rsid w:val="00C87FC4"/>
    <w:rsid w:val="00C91268"/>
    <w:rsid w:val="00C924A3"/>
    <w:rsid w:val="00C92A80"/>
    <w:rsid w:val="00C953E2"/>
    <w:rsid w:val="00C96365"/>
    <w:rsid w:val="00CA03A2"/>
    <w:rsid w:val="00CA143E"/>
    <w:rsid w:val="00CA1799"/>
    <w:rsid w:val="00CA1FAF"/>
    <w:rsid w:val="00CA274A"/>
    <w:rsid w:val="00CA2B6C"/>
    <w:rsid w:val="00CA3B26"/>
    <w:rsid w:val="00CA416A"/>
    <w:rsid w:val="00CA4BC1"/>
    <w:rsid w:val="00CB2429"/>
    <w:rsid w:val="00CB2E7D"/>
    <w:rsid w:val="00CB3970"/>
    <w:rsid w:val="00CB3F49"/>
    <w:rsid w:val="00CB6024"/>
    <w:rsid w:val="00CC2DB6"/>
    <w:rsid w:val="00CC506B"/>
    <w:rsid w:val="00CC6EB9"/>
    <w:rsid w:val="00CD1050"/>
    <w:rsid w:val="00CD2155"/>
    <w:rsid w:val="00CD371D"/>
    <w:rsid w:val="00CD57AF"/>
    <w:rsid w:val="00CD63D4"/>
    <w:rsid w:val="00CD7112"/>
    <w:rsid w:val="00CE26A8"/>
    <w:rsid w:val="00CE4D13"/>
    <w:rsid w:val="00CE5AF9"/>
    <w:rsid w:val="00CE640B"/>
    <w:rsid w:val="00CF0F56"/>
    <w:rsid w:val="00CF1316"/>
    <w:rsid w:val="00CF181D"/>
    <w:rsid w:val="00CF1869"/>
    <w:rsid w:val="00CF5526"/>
    <w:rsid w:val="00CF6AD8"/>
    <w:rsid w:val="00D016D4"/>
    <w:rsid w:val="00D01A00"/>
    <w:rsid w:val="00D027F9"/>
    <w:rsid w:val="00D02A4E"/>
    <w:rsid w:val="00D03EDA"/>
    <w:rsid w:val="00D04AE3"/>
    <w:rsid w:val="00D065C6"/>
    <w:rsid w:val="00D06ADC"/>
    <w:rsid w:val="00D070C1"/>
    <w:rsid w:val="00D07987"/>
    <w:rsid w:val="00D14B7B"/>
    <w:rsid w:val="00D15824"/>
    <w:rsid w:val="00D15E60"/>
    <w:rsid w:val="00D16C3F"/>
    <w:rsid w:val="00D179F6"/>
    <w:rsid w:val="00D17DB7"/>
    <w:rsid w:val="00D17EB0"/>
    <w:rsid w:val="00D20140"/>
    <w:rsid w:val="00D214B0"/>
    <w:rsid w:val="00D23264"/>
    <w:rsid w:val="00D237DD"/>
    <w:rsid w:val="00D3014C"/>
    <w:rsid w:val="00D301DB"/>
    <w:rsid w:val="00D30B82"/>
    <w:rsid w:val="00D336C7"/>
    <w:rsid w:val="00D338BA"/>
    <w:rsid w:val="00D3511E"/>
    <w:rsid w:val="00D371CD"/>
    <w:rsid w:val="00D37D45"/>
    <w:rsid w:val="00D407F9"/>
    <w:rsid w:val="00D4100E"/>
    <w:rsid w:val="00D42DD0"/>
    <w:rsid w:val="00D46C84"/>
    <w:rsid w:val="00D471EA"/>
    <w:rsid w:val="00D472FF"/>
    <w:rsid w:val="00D50951"/>
    <w:rsid w:val="00D50979"/>
    <w:rsid w:val="00D51411"/>
    <w:rsid w:val="00D51707"/>
    <w:rsid w:val="00D51890"/>
    <w:rsid w:val="00D51E90"/>
    <w:rsid w:val="00D54365"/>
    <w:rsid w:val="00D54619"/>
    <w:rsid w:val="00D56188"/>
    <w:rsid w:val="00D567D1"/>
    <w:rsid w:val="00D602D0"/>
    <w:rsid w:val="00D60665"/>
    <w:rsid w:val="00D61268"/>
    <w:rsid w:val="00D65396"/>
    <w:rsid w:val="00D669AF"/>
    <w:rsid w:val="00D6719F"/>
    <w:rsid w:val="00D672A8"/>
    <w:rsid w:val="00D7051F"/>
    <w:rsid w:val="00D71F22"/>
    <w:rsid w:val="00D72792"/>
    <w:rsid w:val="00D7296D"/>
    <w:rsid w:val="00D72E4C"/>
    <w:rsid w:val="00D72E99"/>
    <w:rsid w:val="00D8081A"/>
    <w:rsid w:val="00D80F22"/>
    <w:rsid w:val="00D81C1E"/>
    <w:rsid w:val="00D8377C"/>
    <w:rsid w:val="00D837DD"/>
    <w:rsid w:val="00D83D39"/>
    <w:rsid w:val="00D84CAA"/>
    <w:rsid w:val="00D85872"/>
    <w:rsid w:val="00D8624E"/>
    <w:rsid w:val="00D876A9"/>
    <w:rsid w:val="00D87854"/>
    <w:rsid w:val="00D909AB"/>
    <w:rsid w:val="00D913D5"/>
    <w:rsid w:val="00D91FDC"/>
    <w:rsid w:val="00D93660"/>
    <w:rsid w:val="00D94E48"/>
    <w:rsid w:val="00D96394"/>
    <w:rsid w:val="00D965DB"/>
    <w:rsid w:val="00D979A0"/>
    <w:rsid w:val="00DA0076"/>
    <w:rsid w:val="00DA085C"/>
    <w:rsid w:val="00DA16AC"/>
    <w:rsid w:val="00DA1C66"/>
    <w:rsid w:val="00DA3338"/>
    <w:rsid w:val="00DA3EFA"/>
    <w:rsid w:val="00DA5961"/>
    <w:rsid w:val="00DA689E"/>
    <w:rsid w:val="00DB0F1A"/>
    <w:rsid w:val="00DB23F5"/>
    <w:rsid w:val="00DB4620"/>
    <w:rsid w:val="00DB52FD"/>
    <w:rsid w:val="00DB5759"/>
    <w:rsid w:val="00DB5B1D"/>
    <w:rsid w:val="00DB7B72"/>
    <w:rsid w:val="00DC1765"/>
    <w:rsid w:val="00DC230A"/>
    <w:rsid w:val="00DC2EBF"/>
    <w:rsid w:val="00DC36B3"/>
    <w:rsid w:val="00DC5A1F"/>
    <w:rsid w:val="00DC5E0E"/>
    <w:rsid w:val="00DC7344"/>
    <w:rsid w:val="00DC7C87"/>
    <w:rsid w:val="00DD1E20"/>
    <w:rsid w:val="00DD23DD"/>
    <w:rsid w:val="00DD57D1"/>
    <w:rsid w:val="00DD585F"/>
    <w:rsid w:val="00DD5E16"/>
    <w:rsid w:val="00DD7C95"/>
    <w:rsid w:val="00DD7EBB"/>
    <w:rsid w:val="00DE126F"/>
    <w:rsid w:val="00DE428A"/>
    <w:rsid w:val="00DE4E85"/>
    <w:rsid w:val="00DE5B14"/>
    <w:rsid w:val="00DE5BBD"/>
    <w:rsid w:val="00DE6436"/>
    <w:rsid w:val="00DE744F"/>
    <w:rsid w:val="00DF02C2"/>
    <w:rsid w:val="00DF077A"/>
    <w:rsid w:val="00DF1237"/>
    <w:rsid w:val="00DF3677"/>
    <w:rsid w:val="00DF45A3"/>
    <w:rsid w:val="00DF5038"/>
    <w:rsid w:val="00DF65E6"/>
    <w:rsid w:val="00DF7072"/>
    <w:rsid w:val="00DF75CA"/>
    <w:rsid w:val="00DF7C82"/>
    <w:rsid w:val="00E00358"/>
    <w:rsid w:val="00E0336E"/>
    <w:rsid w:val="00E04BB8"/>
    <w:rsid w:val="00E04EEA"/>
    <w:rsid w:val="00E104D1"/>
    <w:rsid w:val="00E10D62"/>
    <w:rsid w:val="00E11220"/>
    <w:rsid w:val="00E11C6E"/>
    <w:rsid w:val="00E1209F"/>
    <w:rsid w:val="00E15303"/>
    <w:rsid w:val="00E17CD0"/>
    <w:rsid w:val="00E2376C"/>
    <w:rsid w:val="00E24319"/>
    <w:rsid w:val="00E316AC"/>
    <w:rsid w:val="00E34C75"/>
    <w:rsid w:val="00E35352"/>
    <w:rsid w:val="00E362D1"/>
    <w:rsid w:val="00E36D2B"/>
    <w:rsid w:val="00E41073"/>
    <w:rsid w:val="00E44D3B"/>
    <w:rsid w:val="00E45F3F"/>
    <w:rsid w:val="00E46B38"/>
    <w:rsid w:val="00E479EC"/>
    <w:rsid w:val="00E504BA"/>
    <w:rsid w:val="00E53CEC"/>
    <w:rsid w:val="00E54C4D"/>
    <w:rsid w:val="00E55956"/>
    <w:rsid w:val="00E55966"/>
    <w:rsid w:val="00E6019C"/>
    <w:rsid w:val="00E60F31"/>
    <w:rsid w:val="00E66C66"/>
    <w:rsid w:val="00E717D1"/>
    <w:rsid w:val="00E74135"/>
    <w:rsid w:val="00E74A8E"/>
    <w:rsid w:val="00E761F5"/>
    <w:rsid w:val="00E7702B"/>
    <w:rsid w:val="00E7721E"/>
    <w:rsid w:val="00E80A17"/>
    <w:rsid w:val="00E814DE"/>
    <w:rsid w:val="00E82634"/>
    <w:rsid w:val="00E84815"/>
    <w:rsid w:val="00E84A01"/>
    <w:rsid w:val="00E84AFF"/>
    <w:rsid w:val="00E86421"/>
    <w:rsid w:val="00E86486"/>
    <w:rsid w:val="00E90985"/>
    <w:rsid w:val="00E923A8"/>
    <w:rsid w:val="00E92515"/>
    <w:rsid w:val="00E9435A"/>
    <w:rsid w:val="00E953C0"/>
    <w:rsid w:val="00E96AEA"/>
    <w:rsid w:val="00E97384"/>
    <w:rsid w:val="00E976CF"/>
    <w:rsid w:val="00E97A08"/>
    <w:rsid w:val="00EA0F2B"/>
    <w:rsid w:val="00EA2323"/>
    <w:rsid w:val="00EA265A"/>
    <w:rsid w:val="00EA4D75"/>
    <w:rsid w:val="00EB16DE"/>
    <w:rsid w:val="00EB530C"/>
    <w:rsid w:val="00EB5FA1"/>
    <w:rsid w:val="00EB6E14"/>
    <w:rsid w:val="00EB710E"/>
    <w:rsid w:val="00EC001F"/>
    <w:rsid w:val="00EC416D"/>
    <w:rsid w:val="00EC59D9"/>
    <w:rsid w:val="00EC5B63"/>
    <w:rsid w:val="00EC728C"/>
    <w:rsid w:val="00ED01E8"/>
    <w:rsid w:val="00ED0F17"/>
    <w:rsid w:val="00ED3585"/>
    <w:rsid w:val="00ED4D4C"/>
    <w:rsid w:val="00ED5066"/>
    <w:rsid w:val="00ED5A9E"/>
    <w:rsid w:val="00EE00C6"/>
    <w:rsid w:val="00EE11CD"/>
    <w:rsid w:val="00EE2D91"/>
    <w:rsid w:val="00EE4742"/>
    <w:rsid w:val="00EE64C8"/>
    <w:rsid w:val="00EE6754"/>
    <w:rsid w:val="00EF3A2B"/>
    <w:rsid w:val="00EF5E26"/>
    <w:rsid w:val="00EF6240"/>
    <w:rsid w:val="00EF6FB6"/>
    <w:rsid w:val="00EF742C"/>
    <w:rsid w:val="00EF7E13"/>
    <w:rsid w:val="00F03E84"/>
    <w:rsid w:val="00F07BD1"/>
    <w:rsid w:val="00F11BA0"/>
    <w:rsid w:val="00F13B37"/>
    <w:rsid w:val="00F14AF4"/>
    <w:rsid w:val="00F150CF"/>
    <w:rsid w:val="00F15760"/>
    <w:rsid w:val="00F15873"/>
    <w:rsid w:val="00F158AF"/>
    <w:rsid w:val="00F23047"/>
    <w:rsid w:val="00F23931"/>
    <w:rsid w:val="00F24DB2"/>
    <w:rsid w:val="00F303F4"/>
    <w:rsid w:val="00F31108"/>
    <w:rsid w:val="00F328B5"/>
    <w:rsid w:val="00F33EBA"/>
    <w:rsid w:val="00F34306"/>
    <w:rsid w:val="00F34D30"/>
    <w:rsid w:val="00F41C7A"/>
    <w:rsid w:val="00F4366E"/>
    <w:rsid w:val="00F43929"/>
    <w:rsid w:val="00F43BC8"/>
    <w:rsid w:val="00F44DD5"/>
    <w:rsid w:val="00F458A7"/>
    <w:rsid w:val="00F465CA"/>
    <w:rsid w:val="00F47072"/>
    <w:rsid w:val="00F47CA3"/>
    <w:rsid w:val="00F47D20"/>
    <w:rsid w:val="00F51DC0"/>
    <w:rsid w:val="00F53E13"/>
    <w:rsid w:val="00F5517E"/>
    <w:rsid w:val="00F56C44"/>
    <w:rsid w:val="00F63ED2"/>
    <w:rsid w:val="00F6629B"/>
    <w:rsid w:val="00F66BA4"/>
    <w:rsid w:val="00F719E6"/>
    <w:rsid w:val="00F71D40"/>
    <w:rsid w:val="00F728DD"/>
    <w:rsid w:val="00F72E2A"/>
    <w:rsid w:val="00F7453C"/>
    <w:rsid w:val="00F74869"/>
    <w:rsid w:val="00F7621C"/>
    <w:rsid w:val="00F7706C"/>
    <w:rsid w:val="00F82FE0"/>
    <w:rsid w:val="00F85A8C"/>
    <w:rsid w:val="00F866C8"/>
    <w:rsid w:val="00F87108"/>
    <w:rsid w:val="00F917F6"/>
    <w:rsid w:val="00F91E1D"/>
    <w:rsid w:val="00F929AF"/>
    <w:rsid w:val="00F943E6"/>
    <w:rsid w:val="00F94421"/>
    <w:rsid w:val="00F94DFE"/>
    <w:rsid w:val="00F94F41"/>
    <w:rsid w:val="00F951FF"/>
    <w:rsid w:val="00F96BD9"/>
    <w:rsid w:val="00F978A7"/>
    <w:rsid w:val="00F97F39"/>
    <w:rsid w:val="00FA091C"/>
    <w:rsid w:val="00FA1CEF"/>
    <w:rsid w:val="00FA59DE"/>
    <w:rsid w:val="00FA6B0A"/>
    <w:rsid w:val="00FA75CE"/>
    <w:rsid w:val="00FB1085"/>
    <w:rsid w:val="00FB1704"/>
    <w:rsid w:val="00FB1BF8"/>
    <w:rsid w:val="00FB2041"/>
    <w:rsid w:val="00FB23EC"/>
    <w:rsid w:val="00FB63BC"/>
    <w:rsid w:val="00FB7D3F"/>
    <w:rsid w:val="00FC363A"/>
    <w:rsid w:val="00FC42DF"/>
    <w:rsid w:val="00FC731E"/>
    <w:rsid w:val="00FD1429"/>
    <w:rsid w:val="00FD3725"/>
    <w:rsid w:val="00FD395D"/>
    <w:rsid w:val="00FD4FD8"/>
    <w:rsid w:val="00FD5904"/>
    <w:rsid w:val="00FD600D"/>
    <w:rsid w:val="00FD60CE"/>
    <w:rsid w:val="00FD655A"/>
    <w:rsid w:val="00FE301A"/>
    <w:rsid w:val="00FE48B7"/>
    <w:rsid w:val="00FE4B39"/>
    <w:rsid w:val="00FE4B90"/>
    <w:rsid w:val="00FE7598"/>
    <w:rsid w:val="00FE7D4D"/>
    <w:rsid w:val="00FF0C62"/>
    <w:rsid w:val="00FF3129"/>
    <w:rsid w:val="00FF476A"/>
    <w:rsid w:val="00FF528D"/>
    <w:rsid w:val="00FF7E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2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9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759F9"/>
    <w:pPr>
      <w:spacing w:before="100" w:beforeAutospacing="1" w:after="100" w:afterAutospacing="1"/>
      <w:outlineLvl w:val="0"/>
    </w:pPr>
    <w:rPr>
      <w:rFonts w:eastAsia="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EF"/>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99"/>
    <w:rsid w:val="006138EF"/>
    <w:pPr>
      <w:widowControl w:val="0"/>
    </w:pPr>
    <w:rPr>
      <w:rFonts w:ascii="Calibri" w:eastAsia="Calibri" w:hAnsi="Calibri"/>
      <w:sz w:val="22"/>
      <w:szCs w:val="22"/>
    </w:rPr>
  </w:style>
  <w:style w:type="paragraph" w:styleId="Footer">
    <w:name w:val="footer"/>
    <w:basedOn w:val="Normal"/>
    <w:link w:val="FooterChar"/>
    <w:uiPriority w:val="99"/>
    <w:rsid w:val="006138E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138EF"/>
    <w:rPr>
      <w:rFonts w:ascii="Calibri" w:eastAsia="Calibri" w:hAnsi="Calibri" w:cs="Times New Roman"/>
    </w:rPr>
  </w:style>
  <w:style w:type="paragraph" w:styleId="BalloonText">
    <w:name w:val="Balloon Text"/>
    <w:basedOn w:val="Normal"/>
    <w:link w:val="BalloonTextChar"/>
    <w:uiPriority w:val="99"/>
    <w:semiHidden/>
    <w:unhideWhenUsed/>
    <w:rsid w:val="006138EF"/>
    <w:rPr>
      <w:rFonts w:ascii="Tahoma" w:hAnsi="Tahoma" w:cs="Tahoma"/>
      <w:sz w:val="16"/>
      <w:szCs w:val="16"/>
    </w:rPr>
  </w:style>
  <w:style w:type="character" w:customStyle="1" w:styleId="BalloonTextChar">
    <w:name w:val="Balloon Text Char"/>
    <w:basedOn w:val="DefaultParagraphFont"/>
    <w:link w:val="BalloonText"/>
    <w:uiPriority w:val="99"/>
    <w:semiHidden/>
    <w:rsid w:val="006138EF"/>
    <w:rPr>
      <w:rFonts w:ascii="Tahoma" w:hAnsi="Tahoma" w:cs="Tahoma"/>
      <w:sz w:val="16"/>
      <w:szCs w:val="16"/>
    </w:rPr>
  </w:style>
  <w:style w:type="character" w:styleId="Hyperlink">
    <w:name w:val="Hyperlink"/>
    <w:basedOn w:val="DefaultParagraphFont"/>
    <w:uiPriority w:val="99"/>
    <w:rsid w:val="000B3067"/>
    <w:rPr>
      <w:color w:val="0000FF"/>
      <w:u w:val="single"/>
    </w:rPr>
  </w:style>
  <w:style w:type="character" w:customStyle="1" w:styleId="apple-converted-space">
    <w:name w:val="apple-converted-space"/>
    <w:basedOn w:val="DefaultParagraphFont"/>
    <w:rsid w:val="000B3067"/>
  </w:style>
  <w:style w:type="character" w:styleId="FollowedHyperlink">
    <w:name w:val="FollowedHyperlink"/>
    <w:basedOn w:val="DefaultParagraphFont"/>
    <w:uiPriority w:val="99"/>
    <w:semiHidden/>
    <w:unhideWhenUsed/>
    <w:rsid w:val="000B3067"/>
    <w:rPr>
      <w:color w:val="800080" w:themeColor="followedHyperlink"/>
      <w:u w:val="single"/>
    </w:rPr>
  </w:style>
  <w:style w:type="paragraph" w:styleId="Header">
    <w:name w:val="header"/>
    <w:basedOn w:val="Normal"/>
    <w:link w:val="HeaderChar"/>
    <w:uiPriority w:val="99"/>
    <w:unhideWhenUsed/>
    <w:rsid w:val="00FA59D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59DE"/>
  </w:style>
  <w:style w:type="paragraph" w:styleId="NormalWeb">
    <w:name w:val="Normal (Web)"/>
    <w:basedOn w:val="Normal"/>
    <w:uiPriority w:val="99"/>
    <w:unhideWhenUsed/>
    <w:rsid w:val="007B40A3"/>
    <w:pPr>
      <w:spacing w:before="100" w:beforeAutospacing="1" w:after="100" w:afterAutospacing="1"/>
    </w:pPr>
    <w:rPr>
      <w:rFonts w:eastAsia="Times New Roman"/>
    </w:rPr>
  </w:style>
  <w:style w:type="paragraph" w:customStyle="1" w:styleId="Body">
    <w:name w:val="Body"/>
    <w:rsid w:val="000755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B34D3E"/>
    <w:rPr>
      <w:sz w:val="16"/>
      <w:szCs w:val="16"/>
    </w:rPr>
  </w:style>
  <w:style w:type="paragraph" w:styleId="CommentText">
    <w:name w:val="annotation text"/>
    <w:basedOn w:val="Normal"/>
    <w:link w:val="CommentTextChar"/>
    <w:uiPriority w:val="99"/>
    <w:unhideWhenUsed/>
    <w:rsid w:val="00B34D3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34D3E"/>
    <w:rPr>
      <w:sz w:val="20"/>
      <w:szCs w:val="20"/>
    </w:rPr>
  </w:style>
  <w:style w:type="paragraph" w:styleId="CommentSubject">
    <w:name w:val="annotation subject"/>
    <w:basedOn w:val="CommentText"/>
    <w:next w:val="CommentText"/>
    <w:link w:val="CommentSubjectChar"/>
    <w:uiPriority w:val="99"/>
    <w:semiHidden/>
    <w:unhideWhenUsed/>
    <w:rsid w:val="00B34D3E"/>
    <w:rPr>
      <w:b/>
      <w:bCs/>
    </w:rPr>
  </w:style>
  <w:style w:type="character" w:customStyle="1" w:styleId="CommentSubjectChar">
    <w:name w:val="Comment Subject Char"/>
    <w:basedOn w:val="CommentTextChar"/>
    <w:link w:val="CommentSubject"/>
    <w:uiPriority w:val="99"/>
    <w:semiHidden/>
    <w:rsid w:val="00B34D3E"/>
    <w:rPr>
      <w:b/>
      <w:bCs/>
      <w:sz w:val="20"/>
      <w:szCs w:val="20"/>
    </w:rPr>
  </w:style>
  <w:style w:type="paragraph" w:styleId="Revision">
    <w:name w:val="Revision"/>
    <w:hidden/>
    <w:uiPriority w:val="99"/>
    <w:semiHidden/>
    <w:rsid w:val="00B34D3E"/>
    <w:pPr>
      <w:spacing w:after="0" w:line="240" w:lineRule="auto"/>
    </w:pPr>
  </w:style>
  <w:style w:type="character" w:customStyle="1" w:styleId="Heading1Char">
    <w:name w:val="Heading 1 Char"/>
    <w:basedOn w:val="DefaultParagraphFont"/>
    <w:link w:val="Heading1"/>
    <w:uiPriority w:val="9"/>
    <w:rsid w:val="008759F9"/>
    <w:rPr>
      <w:rFonts w:ascii="Times New Roman" w:eastAsia="Times New Roman" w:hAnsi="Times New Roman" w:cs="Times New Roman"/>
      <w:b/>
      <w:bCs/>
      <w:kern w:val="36"/>
      <w:sz w:val="48"/>
      <w:szCs w:val="48"/>
      <w:lang w:val="en-AU" w:eastAsia="en-AU"/>
    </w:rPr>
  </w:style>
  <w:style w:type="paragraph" w:styleId="Caption">
    <w:name w:val="caption"/>
    <w:basedOn w:val="Normal"/>
    <w:next w:val="Normal"/>
    <w:uiPriority w:val="35"/>
    <w:unhideWhenUsed/>
    <w:qFormat/>
    <w:rsid w:val="008759F9"/>
    <w:pPr>
      <w:spacing w:after="200"/>
    </w:pPr>
    <w:rPr>
      <w:rFonts w:asciiTheme="minorHAnsi" w:eastAsiaTheme="minorHAnsi" w:hAnsiTheme="minorHAnsi" w:cstheme="minorBidi"/>
      <w:b/>
      <w:bCs/>
      <w:color w:val="4F81BD" w:themeColor="accent1"/>
      <w:sz w:val="18"/>
      <w:szCs w:val="18"/>
      <w:lang w:val="en-GB"/>
    </w:rPr>
  </w:style>
  <w:style w:type="character" w:customStyle="1" w:styleId="highlight">
    <w:name w:val="highlight"/>
    <w:basedOn w:val="DefaultParagraphFont"/>
    <w:rsid w:val="008759F9"/>
  </w:style>
  <w:style w:type="paragraph" w:styleId="BodyText">
    <w:name w:val="Body Text"/>
    <w:basedOn w:val="Normal"/>
    <w:link w:val="BodyTextChar"/>
    <w:semiHidden/>
    <w:rsid w:val="008759F9"/>
    <w:pPr>
      <w:autoSpaceDE w:val="0"/>
      <w:autoSpaceDN w:val="0"/>
      <w:adjustRightInd w:val="0"/>
      <w:spacing w:line="240" w:lineRule="atLeast"/>
    </w:pPr>
    <w:rPr>
      <w:rFonts w:eastAsia="Times New Roman"/>
      <w:color w:val="000000"/>
      <w:sz w:val="22"/>
      <w:szCs w:val="20"/>
    </w:rPr>
  </w:style>
  <w:style w:type="character" w:customStyle="1" w:styleId="BodyTextChar">
    <w:name w:val="Body Text Char"/>
    <w:basedOn w:val="DefaultParagraphFont"/>
    <w:link w:val="BodyText"/>
    <w:semiHidden/>
    <w:rsid w:val="008759F9"/>
    <w:rPr>
      <w:rFonts w:ascii="Times New Roman" w:eastAsia="Times New Roman" w:hAnsi="Times New Roman" w:cs="Times New Roman"/>
      <w:color w:val="000000"/>
      <w:szCs w:val="20"/>
    </w:rPr>
  </w:style>
  <w:style w:type="character" w:styleId="HTMLCite">
    <w:name w:val="HTML Cite"/>
    <w:basedOn w:val="DefaultParagraphFont"/>
    <w:uiPriority w:val="99"/>
    <w:semiHidden/>
    <w:unhideWhenUsed/>
    <w:rsid w:val="00CD63D4"/>
    <w:rPr>
      <w:i/>
      <w:iCs/>
    </w:rPr>
  </w:style>
  <w:style w:type="table" w:styleId="TableGrid">
    <w:name w:val="Table Grid"/>
    <w:basedOn w:val="TableNormal"/>
    <w:uiPriority w:val="59"/>
    <w:rsid w:val="0020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970AF"/>
    <w:pPr>
      <w:spacing w:after="120"/>
      <w:ind w:left="283"/>
    </w:pPr>
    <w:rPr>
      <w:rFonts w:eastAsia="宋体"/>
      <w:lang w:val="en-GB" w:eastAsia="zh-CN"/>
    </w:rPr>
  </w:style>
  <w:style w:type="character" w:customStyle="1" w:styleId="BodyTextIndentChar">
    <w:name w:val="Body Text Indent Char"/>
    <w:basedOn w:val="DefaultParagraphFont"/>
    <w:link w:val="BodyTextIndent"/>
    <w:uiPriority w:val="99"/>
    <w:semiHidden/>
    <w:rsid w:val="009970AF"/>
    <w:rPr>
      <w:rFonts w:ascii="Times New Roman" w:eastAsia="宋体" w:hAnsi="Times New Roman" w:cs="Times New Roman"/>
      <w:sz w:val="24"/>
      <w:szCs w:val="24"/>
      <w:lang w:val="en-GB" w:eastAsia="zh-CN"/>
    </w:rPr>
  </w:style>
  <w:style w:type="paragraph" w:styleId="DocumentMap">
    <w:name w:val="Document Map"/>
    <w:basedOn w:val="Normal"/>
    <w:link w:val="DocumentMapChar"/>
    <w:uiPriority w:val="99"/>
    <w:semiHidden/>
    <w:unhideWhenUsed/>
    <w:rsid w:val="00046AF5"/>
    <w:rPr>
      <w:rFonts w:ascii="Lucida Grande" w:hAnsi="Lucida Grande" w:cstheme="minorBidi"/>
    </w:rPr>
  </w:style>
  <w:style w:type="character" w:customStyle="1" w:styleId="DocumentMapChar">
    <w:name w:val="Document Map Char"/>
    <w:basedOn w:val="DefaultParagraphFont"/>
    <w:link w:val="DocumentMap"/>
    <w:uiPriority w:val="99"/>
    <w:semiHidden/>
    <w:rsid w:val="00046AF5"/>
    <w:rPr>
      <w:rFonts w:ascii="Lucida Grande" w:hAnsi="Lucida Grande"/>
      <w:sz w:val="24"/>
      <w:szCs w:val="24"/>
    </w:rPr>
  </w:style>
  <w:style w:type="character" w:styleId="Strong">
    <w:name w:val="Strong"/>
    <w:basedOn w:val="DefaultParagraphFont"/>
    <w:uiPriority w:val="22"/>
    <w:qFormat/>
    <w:rsid w:val="00CA03A2"/>
    <w:rPr>
      <w:b/>
      <w:bCs/>
    </w:rPr>
  </w:style>
  <w:style w:type="paragraph" w:customStyle="1" w:styleId="fulltext-author">
    <w:name w:val="fulltext-author"/>
    <w:basedOn w:val="Normal"/>
    <w:rsid w:val="007F316E"/>
    <w:pPr>
      <w:spacing w:before="100" w:beforeAutospacing="1" w:after="100" w:afterAutospacing="1"/>
    </w:pPr>
    <w:rPr>
      <w:rFonts w:eastAsia="Times New Roman"/>
      <w:lang w:val="en-AU" w:eastAsia="en-AU"/>
    </w:rPr>
  </w:style>
  <w:style w:type="paragraph" w:styleId="NoSpacing">
    <w:name w:val="No Spacing"/>
    <w:uiPriority w:val="1"/>
    <w:qFormat/>
    <w:rsid w:val="00D4100E"/>
    <w:pPr>
      <w:spacing w:after="0" w:line="240" w:lineRule="auto"/>
    </w:pPr>
    <w:rPr>
      <w:rFonts w:eastAsiaTheme="minorHAnsi"/>
    </w:rPr>
  </w:style>
  <w:style w:type="character" w:customStyle="1" w:styleId="element-citation">
    <w:name w:val="element-citation"/>
    <w:basedOn w:val="DefaultParagraphFont"/>
    <w:rsid w:val="00333AD1"/>
  </w:style>
  <w:style w:type="character" w:customStyle="1" w:styleId="ref-vol">
    <w:name w:val="ref-vol"/>
    <w:basedOn w:val="DefaultParagraphFont"/>
    <w:rsid w:val="00333AD1"/>
  </w:style>
  <w:style w:type="character" w:customStyle="1" w:styleId="tgc">
    <w:name w:val="_tgc"/>
    <w:basedOn w:val="DefaultParagraphFont"/>
    <w:rsid w:val="00E41073"/>
  </w:style>
  <w:style w:type="character" w:customStyle="1" w:styleId="jrnl">
    <w:name w:val="jrnl"/>
    <w:rsid w:val="00E41073"/>
  </w:style>
  <w:style w:type="paragraph" w:customStyle="1" w:styleId="p1">
    <w:name w:val="p1"/>
    <w:basedOn w:val="Normal"/>
    <w:rsid w:val="0027758C"/>
    <w:pPr>
      <w:ind w:left="720" w:hanging="720"/>
    </w:pPr>
    <w:rPr>
      <w:rFonts w:ascii="Calibri" w:hAnsi="Calibri"/>
      <w:sz w:val="17"/>
      <w:szCs w:val="17"/>
    </w:rPr>
  </w:style>
  <w:style w:type="character" w:customStyle="1" w:styleId="s1">
    <w:name w:val="s1"/>
    <w:basedOn w:val="DefaultParagraphFont"/>
    <w:rsid w:val="0027758C"/>
  </w:style>
  <w:style w:type="character" w:styleId="Emphasis">
    <w:name w:val="Emphasis"/>
    <w:basedOn w:val="DefaultParagraphFont"/>
    <w:uiPriority w:val="20"/>
    <w:qFormat/>
    <w:rsid w:val="00192DA8"/>
    <w:rPr>
      <w:i/>
      <w:iCs/>
    </w:rPr>
  </w:style>
  <w:style w:type="character" w:customStyle="1" w:styleId="bold">
    <w:name w:val="bold"/>
    <w:basedOn w:val="DefaultParagraphFont"/>
    <w:rsid w:val="005F0E89"/>
  </w:style>
  <w:style w:type="character" w:customStyle="1" w:styleId="cit">
    <w:name w:val="cit"/>
    <w:basedOn w:val="DefaultParagraphFont"/>
    <w:rsid w:val="00681FB8"/>
  </w:style>
  <w:style w:type="paragraph" w:styleId="Bibliography">
    <w:name w:val="Bibliography"/>
    <w:basedOn w:val="Normal"/>
    <w:next w:val="Normal"/>
    <w:uiPriority w:val="37"/>
    <w:unhideWhenUsed/>
    <w:rsid w:val="00786F5C"/>
    <w:pPr>
      <w:spacing w:after="200" w:line="276" w:lineRule="auto"/>
    </w:pPr>
    <w:rPr>
      <w:rFonts w:asciiTheme="minorHAnsi" w:hAnsiTheme="minorHAnsi" w:cstheme="minorBidi"/>
      <w:sz w:val="22"/>
      <w:szCs w:val="22"/>
    </w:rPr>
  </w:style>
  <w:style w:type="character" w:customStyle="1" w:styleId="article-headermeta-info-label">
    <w:name w:val="article-header__meta-info-label"/>
    <w:basedOn w:val="DefaultParagraphFont"/>
    <w:rsid w:val="00D027F9"/>
  </w:style>
  <w:style w:type="character" w:customStyle="1" w:styleId="article-headermeta-info-data">
    <w:name w:val="article-header__meta-info-data"/>
    <w:basedOn w:val="DefaultParagraphFont"/>
    <w:rsid w:val="00D027F9"/>
  </w:style>
  <w:style w:type="character" w:customStyle="1" w:styleId="st">
    <w:name w:val="st"/>
    <w:basedOn w:val="DefaultParagraphFont"/>
    <w:rsid w:val="0075089C"/>
  </w:style>
  <w:style w:type="character" w:customStyle="1" w:styleId="Mention">
    <w:name w:val="Mention"/>
    <w:basedOn w:val="DefaultParagraphFont"/>
    <w:uiPriority w:val="99"/>
    <w:semiHidden/>
    <w:unhideWhenUsed/>
    <w:rsid w:val="00FC731E"/>
    <w:rPr>
      <w:color w:val="2B579A"/>
      <w:shd w:val="clear" w:color="auto" w:fill="E6E6E6"/>
    </w:rPr>
  </w:style>
  <w:style w:type="paragraph" w:styleId="PlainText">
    <w:name w:val="Plain Text"/>
    <w:basedOn w:val="Normal"/>
    <w:link w:val="PlainTextChar"/>
    <w:rsid w:val="00547E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47EE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9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759F9"/>
    <w:pPr>
      <w:spacing w:before="100" w:beforeAutospacing="1" w:after="100" w:afterAutospacing="1"/>
      <w:outlineLvl w:val="0"/>
    </w:pPr>
    <w:rPr>
      <w:rFonts w:eastAsia="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EF"/>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99"/>
    <w:rsid w:val="006138EF"/>
    <w:pPr>
      <w:widowControl w:val="0"/>
    </w:pPr>
    <w:rPr>
      <w:rFonts w:ascii="Calibri" w:eastAsia="Calibri" w:hAnsi="Calibri"/>
      <w:sz w:val="22"/>
      <w:szCs w:val="22"/>
    </w:rPr>
  </w:style>
  <w:style w:type="paragraph" w:styleId="Footer">
    <w:name w:val="footer"/>
    <w:basedOn w:val="Normal"/>
    <w:link w:val="FooterChar"/>
    <w:uiPriority w:val="99"/>
    <w:rsid w:val="006138E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138EF"/>
    <w:rPr>
      <w:rFonts w:ascii="Calibri" w:eastAsia="Calibri" w:hAnsi="Calibri" w:cs="Times New Roman"/>
    </w:rPr>
  </w:style>
  <w:style w:type="paragraph" w:styleId="BalloonText">
    <w:name w:val="Balloon Text"/>
    <w:basedOn w:val="Normal"/>
    <w:link w:val="BalloonTextChar"/>
    <w:uiPriority w:val="99"/>
    <w:semiHidden/>
    <w:unhideWhenUsed/>
    <w:rsid w:val="006138EF"/>
    <w:rPr>
      <w:rFonts w:ascii="Tahoma" w:hAnsi="Tahoma" w:cs="Tahoma"/>
      <w:sz w:val="16"/>
      <w:szCs w:val="16"/>
    </w:rPr>
  </w:style>
  <w:style w:type="character" w:customStyle="1" w:styleId="BalloonTextChar">
    <w:name w:val="Balloon Text Char"/>
    <w:basedOn w:val="DefaultParagraphFont"/>
    <w:link w:val="BalloonText"/>
    <w:uiPriority w:val="99"/>
    <w:semiHidden/>
    <w:rsid w:val="006138EF"/>
    <w:rPr>
      <w:rFonts w:ascii="Tahoma" w:hAnsi="Tahoma" w:cs="Tahoma"/>
      <w:sz w:val="16"/>
      <w:szCs w:val="16"/>
    </w:rPr>
  </w:style>
  <w:style w:type="character" w:styleId="Hyperlink">
    <w:name w:val="Hyperlink"/>
    <w:basedOn w:val="DefaultParagraphFont"/>
    <w:uiPriority w:val="99"/>
    <w:rsid w:val="000B3067"/>
    <w:rPr>
      <w:color w:val="0000FF"/>
      <w:u w:val="single"/>
    </w:rPr>
  </w:style>
  <w:style w:type="character" w:customStyle="1" w:styleId="apple-converted-space">
    <w:name w:val="apple-converted-space"/>
    <w:basedOn w:val="DefaultParagraphFont"/>
    <w:rsid w:val="000B3067"/>
  </w:style>
  <w:style w:type="character" w:styleId="FollowedHyperlink">
    <w:name w:val="FollowedHyperlink"/>
    <w:basedOn w:val="DefaultParagraphFont"/>
    <w:uiPriority w:val="99"/>
    <w:semiHidden/>
    <w:unhideWhenUsed/>
    <w:rsid w:val="000B3067"/>
    <w:rPr>
      <w:color w:val="800080" w:themeColor="followedHyperlink"/>
      <w:u w:val="single"/>
    </w:rPr>
  </w:style>
  <w:style w:type="paragraph" w:styleId="Header">
    <w:name w:val="header"/>
    <w:basedOn w:val="Normal"/>
    <w:link w:val="HeaderChar"/>
    <w:uiPriority w:val="99"/>
    <w:unhideWhenUsed/>
    <w:rsid w:val="00FA59D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59DE"/>
  </w:style>
  <w:style w:type="paragraph" w:styleId="NormalWeb">
    <w:name w:val="Normal (Web)"/>
    <w:basedOn w:val="Normal"/>
    <w:uiPriority w:val="99"/>
    <w:unhideWhenUsed/>
    <w:rsid w:val="007B40A3"/>
    <w:pPr>
      <w:spacing w:before="100" w:beforeAutospacing="1" w:after="100" w:afterAutospacing="1"/>
    </w:pPr>
    <w:rPr>
      <w:rFonts w:eastAsia="Times New Roman"/>
    </w:rPr>
  </w:style>
  <w:style w:type="paragraph" w:customStyle="1" w:styleId="Body">
    <w:name w:val="Body"/>
    <w:rsid w:val="000755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B34D3E"/>
    <w:rPr>
      <w:sz w:val="16"/>
      <w:szCs w:val="16"/>
    </w:rPr>
  </w:style>
  <w:style w:type="paragraph" w:styleId="CommentText">
    <w:name w:val="annotation text"/>
    <w:basedOn w:val="Normal"/>
    <w:link w:val="CommentTextChar"/>
    <w:uiPriority w:val="99"/>
    <w:unhideWhenUsed/>
    <w:rsid w:val="00B34D3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34D3E"/>
    <w:rPr>
      <w:sz w:val="20"/>
      <w:szCs w:val="20"/>
    </w:rPr>
  </w:style>
  <w:style w:type="paragraph" w:styleId="CommentSubject">
    <w:name w:val="annotation subject"/>
    <w:basedOn w:val="CommentText"/>
    <w:next w:val="CommentText"/>
    <w:link w:val="CommentSubjectChar"/>
    <w:uiPriority w:val="99"/>
    <w:semiHidden/>
    <w:unhideWhenUsed/>
    <w:rsid w:val="00B34D3E"/>
    <w:rPr>
      <w:b/>
      <w:bCs/>
    </w:rPr>
  </w:style>
  <w:style w:type="character" w:customStyle="1" w:styleId="CommentSubjectChar">
    <w:name w:val="Comment Subject Char"/>
    <w:basedOn w:val="CommentTextChar"/>
    <w:link w:val="CommentSubject"/>
    <w:uiPriority w:val="99"/>
    <w:semiHidden/>
    <w:rsid w:val="00B34D3E"/>
    <w:rPr>
      <w:b/>
      <w:bCs/>
      <w:sz w:val="20"/>
      <w:szCs w:val="20"/>
    </w:rPr>
  </w:style>
  <w:style w:type="paragraph" w:styleId="Revision">
    <w:name w:val="Revision"/>
    <w:hidden/>
    <w:uiPriority w:val="99"/>
    <w:semiHidden/>
    <w:rsid w:val="00B34D3E"/>
    <w:pPr>
      <w:spacing w:after="0" w:line="240" w:lineRule="auto"/>
    </w:pPr>
  </w:style>
  <w:style w:type="character" w:customStyle="1" w:styleId="Heading1Char">
    <w:name w:val="Heading 1 Char"/>
    <w:basedOn w:val="DefaultParagraphFont"/>
    <w:link w:val="Heading1"/>
    <w:uiPriority w:val="9"/>
    <w:rsid w:val="008759F9"/>
    <w:rPr>
      <w:rFonts w:ascii="Times New Roman" w:eastAsia="Times New Roman" w:hAnsi="Times New Roman" w:cs="Times New Roman"/>
      <w:b/>
      <w:bCs/>
      <w:kern w:val="36"/>
      <w:sz w:val="48"/>
      <w:szCs w:val="48"/>
      <w:lang w:val="en-AU" w:eastAsia="en-AU"/>
    </w:rPr>
  </w:style>
  <w:style w:type="paragraph" w:styleId="Caption">
    <w:name w:val="caption"/>
    <w:basedOn w:val="Normal"/>
    <w:next w:val="Normal"/>
    <w:uiPriority w:val="35"/>
    <w:unhideWhenUsed/>
    <w:qFormat/>
    <w:rsid w:val="008759F9"/>
    <w:pPr>
      <w:spacing w:after="200"/>
    </w:pPr>
    <w:rPr>
      <w:rFonts w:asciiTheme="minorHAnsi" w:eastAsiaTheme="minorHAnsi" w:hAnsiTheme="minorHAnsi" w:cstheme="minorBidi"/>
      <w:b/>
      <w:bCs/>
      <w:color w:val="4F81BD" w:themeColor="accent1"/>
      <w:sz w:val="18"/>
      <w:szCs w:val="18"/>
      <w:lang w:val="en-GB"/>
    </w:rPr>
  </w:style>
  <w:style w:type="character" w:customStyle="1" w:styleId="highlight">
    <w:name w:val="highlight"/>
    <w:basedOn w:val="DefaultParagraphFont"/>
    <w:rsid w:val="008759F9"/>
  </w:style>
  <w:style w:type="paragraph" w:styleId="BodyText">
    <w:name w:val="Body Text"/>
    <w:basedOn w:val="Normal"/>
    <w:link w:val="BodyTextChar"/>
    <w:semiHidden/>
    <w:rsid w:val="008759F9"/>
    <w:pPr>
      <w:autoSpaceDE w:val="0"/>
      <w:autoSpaceDN w:val="0"/>
      <w:adjustRightInd w:val="0"/>
      <w:spacing w:line="240" w:lineRule="atLeast"/>
    </w:pPr>
    <w:rPr>
      <w:rFonts w:eastAsia="Times New Roman"/>
      <w:color w:val="000000"/>
      <w:sz w:val="22"/>
      <w:szCs w:val="20"/>
    </w:rPr>
  </w:style>
  <w:style w:type="character" w:customStyle="1" w:styleId="BodyTextChar">
    <w:name w:val="Body Text Char"/>
    <w:basedOn w:val="DefaultParagraphFont"/>
    <w:link w:val="BodyText"/>
    <w:semiHidden/>
    <w:rsid w:val="008759F9"/>
    <w:rPr>
      <w:rFonts w:ascii="Times New Roman" w:eastAsia="Times New Roman" w:hAnsi="Times New Roman" w:cs="Times New Roman"/>
      <w:color w:val="000000"/>
      <w:szCs w:val="20"/>
    </w:rPr>
  </w:style>
  <w:style w:type="character" w:styleId="HTMLCite">
    <w:name w:val="HTML Cite"/>
    <w:basedOn w:val="DefaultParagraphFont"/>
    <w:uiPriority w:val="99"/>
    <w:semiHidden/>
    <w:unhideWhenUsed/>
    <w:rsid w:val="00CD63D4"/>
    <w:rPr>
      <w:i/>
      <w:iCs/>
    </w:rPr>
  </w:style>
  <w:style w:type="table" w:styleId="TableGrid">
    <w:name w:val="Table Grid"/>
    <w:basedOn w:val="TableNormal"/>
    <w:uiPriority w:val="59"/>
    <w:rsid w:val="0020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970AF"/>
    <w:pPr>
      <w:spacing w:after="120"/>
      <w:ind w:left="283"/>
    </w:pPr>
    <w:rPr>
      <w:rFonts w:eastAsia="宋体"/>
      <w:lang w:val="en-GB" w:eastAsia="zh-CN"/>
    </w:rPr>
  </w:style>
  <w:style w:type="character" w:customStyle="1" w:styleId="BodyTextIndentChar">
    <w:name w:val="Body Text Indent Char"/>
    <w:basedOn w:val="DefaultParagraphFont"/>
    <w:link w:val="BodyTextIndent"/>
    <w:uiPriority w:val="99"/>
    <w:semiHidden/>
    <w:rsid w:val="009970AF"/>
    <w:rPr>
      <w:rFonts w:ascii="Times New Roman" w:eastAsia="宋体" w:hAnsi="Times New Roman" w:cs="Times New Roman"/>
      <w:sz w:val="24"/>
      <w:szCs w:val="24"/>
      <w:lang w:val="en-GB" w:eastAsia="zh-CN"/>
    </w:rPr>
  </w:style>
  <w:style w:type="paragraph" w:styleId="DocumentMap">
    <w:name w:val="Document Map"/>
    <w:basedOn w:val="Normal"/>
    <w:link w:val="DocumentMapChar"/>
    <w:uiPriority w:val="99"/>
    <w:semiHidden/>
    <w:unhideWhenUsed/>
    <w:rsid w:val="00046AF5"/>
    <w:rPr>
      <w:rFonts w:ascii="Lucida Grande" w:hAnsi="Lucida Grande" w:cstheme="minorBidi"/>
    </w:rPr>
  </w:style>
  <w:style w:type="character" w:customStyle="1" w:styleId="DocumentMapChar">
    <w:name w:val="Document Map Char"/>
    <w:basedOn w:val="DefaultParagraphFont"/>
    <w:link w:val="DocumentMap"/>
    <w:uiPriority w:val="99"/>
    <w:semiHidden/>
    <w:rsid w:val="00046AF5"/>
    <w:rPr>
      <w:rFonts w:ascii="Lucida Grande" w:hAnsi="Lucida Grande"/>
      <w:sz w:val="24"/>
      <w:szCs w:val="24"/>
    </w:rPr>
  </w:style>
  <w:style w:type="character" w:styleId="Strong">
    <w:name w:val="Strong"/>
    <w:basedOn w:val="DefaultParagraphFont"/>
    <w:uiPriority w:val="22"/>
    <w:qFormat/>
    <w:rsid w:val="00CA03A2"/>
    <w:rPr>
      <w:b/>
      <w:bCs/>
    </w:rPr>
  </w:style>
  <w:style w:type="paragraph" w:customStyle="1" w:styleId="fulltext-author">
    <w:name w:val="fulltext-author"/>
    <w:basedOn w:val="Normal"/>
    <w:rsid w:val="007F316E"/>
    <w:pPr>
      <w:spacing w:before="100" w:beforeAutospacing="1" w:after="100" w:afterAutospacing="1"/>
    </w:pPr>
    <w:rPr>
      <w:rFonts w:eastAsia="Times New Roman"/>
      <w:lang w:val="en-AU" w:eastAsia="en-AU"/>
    </w:rPr>
  </w:style>
  <w:style w:type="paragraph" w:styleId="NoSpacing">
    <w:name w:val="No Spacing"/>
    <w:uiPriority w:val="1"/>
    <w:qFormat/>
    <w:rsid w:val="00D4100E"/>
    <w:pPr>
      <w:spacing w:after="0" w:line="240" w:lineRule="auto"/>
    </w:pPr>
    <w:rPr>
      <w:rFonts w:eastAsiaTheme="minorHAnsi"/>
    </w:rPr>
  </w:style>
  <w:style w:type="character" w:customStyle="1" w:styleId="element-citation">
    <w:name w:val="element-citation"/>
    <w:basedOn w:val="DefaultParagraphFont"/>
    <w:rsid w:val="00333AD1"/>
  </w:style>
  <w:style w:type="character" w:customStyle="1" w:styleId="ref-vol">
    <w:name w:val="ref-vol"/>
    <w:basedOn w:val="DefaultParagraphFont"/>
    <w:rsid w:val="00333AD1"/>
  </w:style>
  <w:style w:type="character" w:customStyle="1" w:styleId="tgc">
    <w:name w:val="_tgc"/>
    <w:basedOn w:val="DefaultParagraphFont"/>
    <w:rsid w:val="00E41073"/>
  </w:style>
  <w:style w:type="character" w:customStyle="1" w:styleId="jrnl">
    <w:name w:val="jrnl"/>
    <w:rsid w:val="00E41073"/>
  </w:style>
  <w:style w:type="paragraph" w:customStyle="1" w:styleId="p1">
    <w:name w:val="p1"/>
    <w:basedOn w:val="Normal"/>
    <w:rsid w:val="0027758C"/>
    <w:pPr>
      <w:ind w:left="720" w:hanging="720"/>
    </w:pPr>
    <w:rPr>
      <w:rFonts w:ascii="Calibri" w:hAnsi="Calibri"/>
      <w:sz w:val="17"/>
      <w:szCs w:val="17"/>
    </w:rPr>
  </w:style>
  <w:style w:type="character" w:customStyle="1" w:styleId="s1">
    <w:name w:val="s1"/>
    <w:basedOn w:val="DefaultParagraphFont"/>
    <w:rsid w:val="0027758C"/>
  </w:style>
  <w:style w:type="character" w:styleId="Emphasis">
    <w:name w:val="Emphasis"/>
    <w:basedOn w:val="DefaultParagraphFont"/>
    <w:uiPriority w:val="20"/>
    <w:qFormat/>
    <w:rsid w:val="00192DA8"/>
    <w:rPr>
      <w:i/>
      <w:iCs/>
    </w:rPr>
  </w:style>
  <w:style w:type="character" w:customStyle="1" w:styleId="bold">
    <w:name w:val="bold"/>
    <w:basedOn w:val="DefaultParagraphFont"/>
    <w:rsid w:val="005F0E89"/>
  </w:style>
  <w:style w:type="character" w:customStyle="1" w:styleId="cit">
    <w:name w:val="cit"/>
    <w:basedOn w:val="DefaultParagraphFont"/>
    <w:rsid w:val="00681FB8"/>
  </w:style>
  <w:style w:type="paragraph" w:styleId="Bibliography">
    <w:name w:val="Bibliography"/>
    <w:basedOn w:val="Normal"/>
    <w:next w:val="Normal"/>
    <w:uiPriority w:val="37"/>
    <w:unhideWhenUsed/>
    <w:rsid w:val="00786F5C"/>
    <w:pPr>
      <w:spacing w:after="200" w:line="276" w:lineRule="auto"/>
    </w:pPr>
    <w:rPr>
      <w:rFonts w:asciiTheme="minorHAnsi" w:hAnsiTheme="minorHAnsi" w:cstheme="minorBidi"/>
      <w:sz w:val="22"/>
      <w:szCs w:val="22"/>
    </w:rPr>
  </w:style>
  <w:style w:type="character" w:customStyle="1" w:styleId="article-headermeta-info-label">
    <w:name w:val="article-header__meta-info-label"/>
    <w:basedOn w:val="DefaultParagraphFont"/>
    <w:rsid w:val="00D027F9"/>
  </w:style>
  <w:style w:type="character" w:customStyle="1" w:styleId="article-headermeta-info-data">
    <w:name w:val="article-header__meta-info-data"/>
    <w:basedOn w:val="DefaultParagraphFont"/>
    <w:rsid w:val="00D027F9"/>
  </w:style>
  <w:style w:type="character" w:customStyle="1" w:styleId="st">
    <w:name w:val="st"/>
    <w:basedOn w:val="DefaultParagraphFont"/>
    <w:rsid w:val="0075089C"/>
  </w:style>
  <w:style w:type="character" w:customStyle="1" w:styleId="Mention">
    <w:name w:val="Mention"/>
    <w:basedOn w:val="DefaultParagraphFont"/>
    <w:uiPriority w:val="99"/>
    <w:semiHidden/>
    <w:unhideWhenUsed/>
    <w:rsid w:val="00FC731E"/>
    <w:rPr>
      <w:color w:val="2B579A"/>
      <w:shd w:val="clear" w:color="auto" w:fill="E6E6E6"/>
    </w:rPr>
  </w:style>
  <w:style w:type="paragraph" w:styleId="PlainText">
    <w:name w:val="Plain Text"/>
    <w:basedOn w:val="Normal"/>
    <w:link w:val="PlainTextChar"/>
    <w:rsid w:val="00547EE5"/>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47EE5"/>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096">
      <w:bodyDiv w:val="1"/>
      <w:marLeft w:val="0"/>
      <w:marRight w:val="0"/>
      <w:marTop w:val="0"/>
      <w:marBottom w:val="0"/>
      <w:divBdr>
        <w:top w:val="none" w:sz="0" w:space="0" w:color="auto"/>
        <w:left w:val="none" w:sz="0" w:space="0" w:color="auto"/>
        <w:bottom w:val="none" w:sz="0" w:space="0" w:color="auto"/>
        <w:right w:val="none" w:sz="0" w:space="0" w:color="auto"/>
      </w:divBdr>
    </w:div>
    <w:div w:id="62918378">
      <w:bodyDiv w:val="1"/>
      <w:marLeft w:val="0"/>
      <w:marRight w:val="0"/>
      <w:marTop w:val="0"/>
      <w:marBottom w:val="0"/>
      <w:divBdr>
        <w:top w:val="none" w:sz="0" w:space="0" w:color="auto"/>
        <w:left w:val="none" w:sz="0" w:space="0" w:color="auto"/>
        <w:bottom w:val="none" w:sz="0" w:space="0" w:color="auto"/>
        <w:right w:val="none" w:sz="0" w:space="0" w:color="auto"/>
      </w:divBdr>
    </w:div>
    <w:div w:id="91754222">
      <w:bodyDiv w:val="1"/>
      <w:marLeft w:val="0"/>
      <w:marRight w:val="0"/>
      <w:marTop w:val="0"/>
      <w:marBottom w:val="0"/>
      <w:divBdr>
        <w:top w:val="none" w:sz="0" w:space="0" w:color="auto"/>
        <w:left w:val="none" w:sz="0" w:space="0" w:color="auto"/>
        <w:bottom w:val="none" w:sz="0" w:space="0" w:color="auto"/>
        <w:right w:val="none" w:sz="0" w:space="0" w:color="auto"/>
      </w:divBdr>
    </w:div>
    <w:div w:id="216629198">
      <w:bodyDiv w:val="1"/>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
      </w:divsChild>
    </w:div>
    <w:div w:id="242422305">
      <w:bodyDiv w:val="1"/>
      <w:marLeft w:val="0"/>
      <w:marRight w:val="0"/>
      <w:marTop w:val="0"/>
      <w:marBottom w:val="0"/>
      <w:divBdr>
        <w:top w:val="none" w:sz="0" w:space="0" w:color="auto"/>
        <w:left w:val="none" w:sz="0" w:space="0" w:color="auto"/>
        <w:bottom w:val="none" w:sz="0" w:space="0" w:color="auto"/>
        <w:right w:val="none" w:sz="0" w:space="0" w:color="auto"/>
      </w:divBdr>
    </w:div>
    <w:div w:id="275210178">
      <w:bodyDiv w:val="1"/>
      <w:marLeft w:val="0"/>
      <w:marRight w:val="0"/>
      <w:marTop w:val="0"/>
      <w:marBottom w:val="0"/>
      <w:divBdr>
        <w:top w:val="none" w:sz="0" w:space="0" w:color="auto"/>
        <w:left w:val="none" w:sz="0" w:space="0" w:color="auto"/>
        <w:bottom w:val="none" w:sz="0" w:space="0" w:color="auto"/>
        <w:right w:val="none" w:sz="0" w:space="0" w:color="auto"/>
      </w:divBdr>
    </w:div>
    <w:div w:id="324167244">
      <w:bodyDiv w:val="1"/>
      <w:marLeft w:val="0"/>
      <w:marRight w:val="0"/>
      <w:marTop w:val="0"/>
      <w:marBottom w:val="0"/>
      <w:divBdr>
        <w:top w:val="none" w:sz="0" w:space="0" w:color="auto"/>
        <w:left w:val="none" w:sz="0" w:space="0" w:color="auto"/>
        <w:bottom w:val="none" w:sz="0" w:space="0" w:color="auto"/>
        <w:right w:val="none" w:sz="0" w:space="0" w:color="auto"/>
      </w:divBdr>
      <w:divsChild>
        <w:div w:id="1808815177">
          <w:marLeft w:val="0"/>
          <w:marRight w:val="0"/>
          <w:marTop w:val="0"/>
          <w:marBottom w:val="0"/>
          <w:divBdr>
            <w:top w:val="none" w:sz="0" w:space="0" w:color="auto"/>
            <w:left w:val="none" w:sz="0" w:space="0" w:color="auto"/>
            <w:bottom w:val="none" w:sz="0" w:space="0" w:color="auto"/>
            <w:right w:val="none" w:sz="0" w:space="0" w:color="auto"/>
          </w:divBdr>
        </w:div>
      </w:divsChild>
    </w:div>
    <w:div w:id="380136096">
      <w:bodyDiv w:val="1"/>
      <w:marLeft w:val="0"/>
      <w:marRight w:val="0"/>
      <w:marTop w:val="0"/>
      <w:marBottom w:val="0"/>
      <w:divBdr>
        <w:top w:val="none" w:sz="0" w:space="0" w:color="auto"/>
        <w:left w:val="none" w:sz="0" w:space="0" w:color="auto"/>
        <w:bottom w:val="none" w:sz="0" w:space="0" w:color="auto"/>
        <w:right w:val="none" w:sz="0" w:space="0" w:color="auto"/>
      </w:divBdr>
      <w:divsChild>
        <w:div w:id="754667880">
          <w:marLeft w:val="0"/>
          <w:marRight w:val="0"/>
          <w:marTop w:val="0"/>
          <w:marBottom w:val="0"/>
          <w:divBdr>
            <w:top w:val="none" w:sz="0" w:space="0" w:color="auto"/>
            <w:left w:val="none" w:sz="0" w:space="0" w:color="auto"/>
            <w:bottom w:val="none" w:sz="0" w:space="0" w:color="auto"/>
            <w:right w:val="none" w:sz="0" w:space="0" w:color="auto"/>
          </w:divBdr>
        </w:div>
      </w:divsChild>
    </w:div>
    <w:div w:id="429156798">
      <w:bodyDiv w:val="1"/>
      <w:marLeft w:val="0"/>
      <w:marRight w:val="0"/>
      <w:marTop w:val="0"/>
      <w:marBottom w:val="0"/>
      <w:divBdr>
        <w:top w:val="none" w:sz="0" w:space="0" w:color="auto"/>
        <w:left w:val="none" w:sz="0" w:space="0" w:color="auto"/>
        <w:bottom w:val="none" w:sz="0" w:space="0" w:color="auto"/>
        <w:right w:val="none" w:sz="0" w:space="0" w:color="auto"/>
      </w:divBdr>
    </w:div>
    <w:div w:id="486750358">
      <w:bodyDiv w:val="1"/>
      <w:marLeft w:val="0"/>
      <w:marRight w:val="0"/>
      <w:marTop w:val="0"/>
      <w:marBottom w:val="0"/>
      <w:divBdr>
        <w:top w:val="none" w:sz="0" w:space="0" w:color="auto"/>
        <w:left w:val="none" w:sz="0" w:space="0" w:color="auto"/>
        <w:bottom w:val="none" w:sz="0" w:space="0" w:color="auto"/>
        <w:right w:val="none" w:sz="0" w:space="0" w:color="auto"/>
      </w:divBdr>
      <w:divsChild>
        <w:div w:id="120923539">
          <w:marLeft w:val="0"/>
          <w:marRight w:val="0"/>
          <w:marTop w:val="0"/>
          <w:marBottom w:val="0"/>
          <w:divBdr>
            <w:top w:val="none" w:sz="0" w:space="0" w:color="auto"/>
            <w:left w:val="none" w:sz="0" w:space="0" w:color="auto"/>
            <w:bottom w:val="none" w:sz="0" w:space="0" w:color="auto"/>
            <w:right w:val="none" w:sz="0" w:space="0" w:color="auto"/>
          </w:divBdr>
        </w:div>
      </w:divsChild>
    </w:div>
    <w:div w:id="585724919">
      <w:bodyDiv w:val="1"/>
      <w:marLeft w:val="0"/>
      <w:marRight w:val="0"/>
      <w:marTop w:val="0"/>
      <w:marBottom w:val="0"/>
      <w:divBdr>
        <w:top w:val="none" w:sz="0" w:space="0" w:color="auto"/>
        <w:left w:val="none" w:sz="0" w:space="0" w:color="auto"/>
        <w:bottom w:val="none" w:sz="0" w:space="0" w:color="auto"/>
        <w:right w:val="none" w:sz="0" w:space="0" w:color="auto"/>
      </w:divBdr>
    </w:div>
    <w:div w:id="594443114">
      <w:bodyDiv w:val="1"/>
      <w:marLeft w:val="0"/>
      <w:marRight w:val="0"/>
      <w:marTop w:val="0"/>
      <w:marBottom w:val="0"/>
      <w:divBdr>
        <w:top w:val="none" w:sz="0" w:space="0" w:color="auto"/>
        <w:left w:val="none" w:sz="0" w:space="0" w:color="auto"/>
        <w:bottom w:val="none" w:sz="0" w:space="0" w:color="auto"/>
        <w:right w:val="none" w:sz="0" w:space="0" w:color="auto"/>
      </w:divBdr>
      <w:divsChild>
        <w:div w:id="2126728945">
          <w:marLeft w:val="0"/>
          <w:marRight w:val="0"/>
          <w:marTop w:val="0"/>
          <w:marBottom w:val="0"/>
          <w:divBdr>
            <w:top w:val="none" w:sz="0" w:space="0" w:color="auto"/>
            <w:left w:val="none" w:sz="0" w:space="0" w:color="auto"/>
            <w:bottom w:val="none" w:sz="0" w:space="0" w:color="auto"/>
            <w:right w:val="none" w:sz="0" w:space="0" w:color="auto"/>
          </w:divBdr>
        </w:div>
      </w:divsChild>
    </w:div>
    <w:div w:id="602107001">
      <w:bodyDiv w:val="1"/>
      <w:marLeft w:val="0"/>
      <w:marRight w:val="0"/>
      <w:marTop w:val="0"/>
      <w:marBottom w:val="0"/>
      <w:divBdr>
        <w:top w:val="none" w:sz="0" w:space="0" w:color="auto"/>
        <w:left w:val="none" w:sz="0" w:space="0" w:color="auto"/>
        <w:bottom w:val="none" w:sz="0" w:space="0" w:color="auto"/>
        <w:right w:val="none" w:sz="0" w:space="0" w:color="auto"/>
      </w:divBdr>
      <w:divsChild>
        <w:div w:id="1958872639">
          <w:marLeft w:val="0"/>
          <w:marRight w:val="0"/>
          <w:marTop w:val="0"/>
          <w:marBottom w:val="0"/>
          <w:divBdr>
            <w:top w:val="none" w:sz="0" w:space="0" w:color="auto"/>
            <w:left w:val="none" w:sz="0" w:space="0" w:color="auto"/>
            <w:bottom w:val="none" w:sz="0" w:space="0" w:color="auto"/>
            <w:right w:val="none" w:sz="0" w:space="0" w:color="auto"/>
          </w:divBdr>
        </w:div>
      </w:divsChild>
    </w:div>
    <w:div w:id="616765289">
      <w:bodyDiv w:val="1"/>
      <w:marLeft w:val="0"/>
      <w:marRight w:val="0"/>
      <w:marTop w:val="0"/>
      <w:marBottom w:val="0"/>
      <w:divBdr>
        <w:top w:val="none" w:sz="0" w:space="0" w:color="auto"/>
        <w:left w:val="none" w:sz="0" w:space="0" w:color="auto"/>
        <w:bottom w:val="none" w:sz="0" w:space="0" w:color="auto"/>
        <w:right w:val="none" w:sz="0" w:space="0" w:color="auto"/>
      </w:divBdr>
    </w:div>
    <w:div w:id="681737850">
      <w:bodyDiv w:val="1"/>
      <w:marLeft w:val="0"/>
      <w:marRight w:val="0"/>
      <w:marTop w:val="0"/>
      <w:marBottom w:val="0"/>
      <w:divBdr>
        <w:top w:val="none" w:sz="0" w:space="0" w:color="auto"/>
        <w:left w:val="none" w:sz="0" w:space="0" w:color="auto"/>
        <w:bottom w:val="none" w:sz="0" w:space="0" w:color="auto"/>
        <w:right w:val="none" w:sz="0" w:space="0" w:color="auto"/>
      </w:divBdr>
      <w:divsChild>
        <w:div w:id="1427187742">
          <w:marLeft w:val="0"/>
          <w:marRight w:val="0"/>
          <w:marTop w:val="0"/>
          <w:marBottom w:val="0"/>
          <w:divBdr>
            <w:top w:val="none" w:sz="0" w:space="0" w:color="auto"/>
            <w:left w:val="none" w:sz="0" w:space="0" w:color="auto"/>
            <w:bottom w:val="none" w:sz="0" w:space="0" w:color="auto"/>
            <w:right w:val="none" w:sz="0" w:space="0" w:color="auto"/>
          </w:divBdr>
        </w:div>
      </w:divsChild>
    </w:div>
    <w:div w:id="702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777671">
          <w:marLeft w:val="0"/>
          <w:marRight w:val="0"/>
          <w:marTop w:val="0"/>
          <w:marBottom w:val="0"/>
          <w:divBdr>
            <w:top w:val="none" w:sz="0" w:space="0" w:color="auto"/>
            <w:left w:val="none" w:sz="0" w:space="0" w:color="auto"/>
            <w:bottom w:val="none" w:sz="0" w:space="0" w:color="auto"/>
            <w:right w:val="none" w:sz="0" w:space="0" w:color="auto"/>
          </w:divBdr>
        </w:div>
      </w:divsChild>
    </w:div>
    <w:div w:id="737022131">
      <w:bodyDiv w:val="1"/>
      <w:marLeft w:val="0"/>
      <w:marRight w:val="0"/>
      <w:marTop w:val="0"/>
      <w:marBottom w:val="0"/>
      <w:divBdr>
        <w:top w:val="none" w:sz="0" w:space="0" w:color="auto"/>
        <w:left w:val="none" w:sz="0" w:space="0" w:color="auto"/>
        <w:bottom w:val="none" w:sz="0" w:space="0" w:color="auto"/>
        <w:right w:val="none" w:sz="0" w:space="0" w:color="auto"/>
      </w:divBdr>
    </w:div>
    <w:div w:id="772750129">
      <w:bodyDiv w:val="1"/>
      <w:marLeft w:val="0"/>
      <w:marRight w:val="0"/>
      <w:marTop w:val="0"/>
      <w:marBottom w:val="0"/>
      <w:divBdr>
        <w:top w:val="none" w:sz="0" w:space="0" w:color="auto"/>
        <w:left w:val="none" w:sz="0" w:space="0" w:color="auto"/>
        <w:bottom w:val="none" w:sz="0" w:space="0" w:color="auto"/>
        <w:right w:val="none" w:sz="0" w:space="0" w:color="auto"/>
      </w:divBdr>
    </w:div>
    <w:div w:id="811753243">
      <w:bodyDiv w:val="1"/>
      <w:marLeft w:val="0"/>
      <w:marRight w:val="0"/>
      <w:marTop w:val="0"/>
      <w:marBottom w:val="0"/>
      <w:divBdr>
        <w:top w:val="none" w:sz="0" w:space="0" w:color="auto"/>
        <w:left w:val="none" w:sz="0" w:space="0" w:color="auto"/>
        <w:bottom w:val="none" w:sz="0" w:space="0" w:color="auto"/>
        <w:right w:val="none" w:sz="0" w:space="0" w:color="auto"/>
      </w:divBdr>
      <w:divsChild>
        <w:div w:id="109665141">
          <w:marLeft w:val="0"/>
          <w:marRight w:val="0"/>
          <w:marTop w:val="0"/>
          <w:marBottom w:val="0"/>
          <w:divBdr>
            <w:top w:val="none" w:sz="0" w:space="0" w:color="auto"/>
            <w:left w:val="none" w:sz="0" w:space="0" w:color="auto"/>
            <w:bottom w:val="none" w:sz="0" w:space="0" w:color="auto"/>
            <w:right w:val="none" w:sz="0" w:space="0" w:color="auto"/>
          </w:divBdr>
        </w:div>
        <w:div w:id="600184051">
          <w:marLeft w:val="0"/>
          <w:marRight w:val="0"/>
          <w:marTop w:val="0"/>
          <w:marBottom w:val="0"/>
          <w:divBdr>
            <w:top w:val="none" w:sz="0" w:space="0" w:color="auto"/>
            <w:left w:val="none" w:sz="0" w:space="0" w:color="auto"/>
            <w:bottom w:val="none" w:sz="0" w:space="0" w:color="auto"/>
            <w:right w:val="none" w:sz="0" w:space="0" w:color="auto"/>
          </w:divBdr>
        </w:div>
        <w:div w:id="837962280">
          <w:marLeft w:val="0"/>
          <w:marRight w:val="0"/>
          <w:marTop w:val="0"/>
          <w:marBottom w:val="0"/>
          <w:divBdr>
            <w:top w:val="none" w:sz="0" w:space="0" w:color="auto"/>
            <w:left w:val="none" w:sz="0" w:space="0" w:color="auto"/>
            <w:bottom w:val="none" w:sz="0" w:space="0" w:color="auto"/>
            <w:right w:val="none" w:sz="0" w:space="0" w:color="auto"/>
          </w:divBdr>
        </w:div>
        <w:div w:id="876352324">
          <w:marLeft w:val="0"/>
          <w:marRight w:val="0"/>
          <w:marTop w:val="0"/>
          <w:marBottom w:val="0"/>
          <w:divBdr>
            <w:top w:val="none" w:sz="0" w:space="0" w:color="auto"/>
            <w:left w:val="none" w:sz="0" w:space="0" w:color="auto"/>
            <w:bottom w:val="none" w:sz="0" w:space="0" w:color="auto"/>
            <w:right w:val="none" w:sz="0" w:space="0" w:color="auto"/>
          </w:divBdr>
        </w:div>
        <w:div w:id="1869485275">
          <w:marLeft w:val="0"/>
          <w:marRight w:val="0"/>
          <w:marTop w:val="0"/>
          <w:marBottom w:val="0"/>
          <w:divBdr>
            <w:top w:val="none" w:sz="0" w:space="0" w:color="auto"/>
            <w:left w:val="none" w:sz="0" w:space="0" w:color="auto"/>
            <w:bottom w:val="none" w:sz="0" w:space="0" w:color="auto"/>
            <w:right w:val="none" w:sz="0" w:space="0" w:color="auto"/>
          </w:divBdr>
        </w:div>
      </w:divsChild>
    </w:div>
    <w:div w:id="819885479">
      <w:bodyDiv w:val="1"/>
      <w:marLeft w:val="0"/>
      <w:marRight w:val="0"/>
      <w:marTop w:val="0"/>
      <w:marBottom w:val="0"/>
      <w:divBdr>
        <w:top w:val="none" w:sz="0" w:space="0" w:color="auto"/>
        <w:left w:val="none" w:sz="0" w:space="0" w:color="auto"/>
        <w:bottom w:val="none" w:sz="0" w:space="0" w:color="auto"/>
        <w:right w:val="none" w:sz="0" w:space="0" w:color="auto"/>
      </w:divBdr>
      <w:divsChild>
        <w:div w:id="927426188">
          <w:marLeft w:val="0"/>
          <w:marRight w:val="0"/>
          <w:marTop w:val="0"/>
          <w:marBottom w:val="0"/>
          <w:divBdr>
            <w:top w:val="none" w:sz="0" w:space="0" w:color="auto"/>
            <w:left w:val="none" w:sz="0" w:space="0" w:color="auto"/>
            <w:bottom w:val="none" w:sz="0" w:space="0" w:color="auto"/>
            <w:right w:val="none" w:sz="0" w:space="0" w:color="auto"/>
          </w:divBdr>
        </w:div>
      </w:divsChild>
    </w:div>
    <w:div w:id="845366402">
      <w:bodyDiv w:val="1"/>
      <w:marLeft w:val="0"/>
      <w:marRight w:val="0"/>
      <w:marTop w:val="0"/>
      <w:marBottom w:val="0"/>
      <w:divBdr>
        <w:top w:val="none" w:sz="0" w:space="0" w:color="auto"/>
        <w:left w:val="none" w:sz="0" w:space="0" w:color="auto"/>
        <w:bottom w:val="none" w:sz="0" w:space="0" w:color="auto"/>
        <w:right w:val="none" w:sz="0" w:space="0" w:color="auto"/>
      </w:divBdr>
    </w:div>
    <w:div w:id="904489674">
      <w:bodyDiv w:val="1"/>
      <w:marLeft w:val="0"/>
      <w:marRight w:val="0"/>
      <w:marTop w:val="0"/>
      <w:marBottom w:val="0"/>
      <w:divBdr>
        <w:top w:val="none" w:sz="0" w:space="0" w:color="auto"/>
        <w:left w:val="none" w:sz="0" w:space="0" w:color="auto"/>
        <w:bottom w:val="none" w:sz="0" w:space="0" w:color="auto"/>
        <w:right w:val="none" w:sz="0" w:space="0" w:color="auto"/>
      </w:divBdr>
    </w:div>
    <w:div w:id="1054112279">
      <w:bodyDiv w:val="1"/>
      <w:marLeft w:val="0"/>
      <w:marRight w:val="0"/>
      <w:marTop w:val="0"/>
      <w:marBottom w:val="0"/>
      <w:divBdr>
        <w:top w:val="none" w:sz="0" w:space="0" w:color="auto"/>
        <w:left w:val="none" w:sz="0" w:space="0" w:color="auto"/>
        <w:bottom w:val="none" w:sz="0" w:space="0" w:color="auto"/>
        <w:right w:val="none" w:sz="0" w:space="0" w:color="auto"/>
      </w:divBdr>
      <w:divsChild>
        <w:div w:id="1100686784">
          <w:marLeft w:val="0"/>
          <w:marRight w:val="0"/>
          <w:marTop w:val="0"/>
          <w:marBottom w:val="0"/>
          <w:divBdr>
            <w:top w:val="none" w:sz="0" w:space="0" w:color="auto"/>
            <w:left w:val="none" w:sz="0" w:space="0" w:color="auto"/>
            <w:bottom w:val="none" w:sz="0" w:space="0" w:color="auto"/>
            <w:right w:val="none" w:sz="0" w:space="0" w:color="auto"/>
          </w:divBdr>
        </w:div>
      </w:divsChild>
    </w:div>
    <w:div w:id="110835699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50">
          <w:marLeft w:val="0"/>
          <w:marRight w:val="0"/>
          <w:marTop w:val="0"/>
          <w:marBottom w:val="0"/>
          <w:divBdr>
            <w:top w:val="none" w:sz="0" w:space="0" w:color="auto"/>
            <w:left w:val="none" w:sz="0" w:space="0" w:color="auto"/>
            <w:bottom w:val="none" w:sz="0" w:space="0" w:color="auto"/>
            <w:right w:val="none" w:sz="0" w:space="0" w:color="auto"/>
          </w:divBdr>
        </w:div>
      </w:divsChild>
    </w:div>
    <w:div w:id="1134257011">
      <w:bodyDiv w:val="1"/>
      <w:marLeft w:val="0"/>
      <w:marRight w:val="0"/>
      <w:marTop w:val="0"/>
      <w:marBottom w:val="0"/>
      <w:divBdr>
        <w:top w:val="none" w:sz="0" w:space="0" w:color="auto"/>
        <w:left w:val="none" w:sz="0" w:space="0" w:color="auto"/>
        <w:bottom w:val="none" w:sz="0" w:space="0" w:color="auto"/>
        <w:right w:val="none" w:sz="0" w:space="0" w:color="auto"/>
      </w:divBdr>
      <w:divsChild>
        <w:div w:id="1190340379">
          <w:marLeft w:val="0"/>
          <w:marRight w:val="0"/>
          <w:marTop w:val="0"/>
          <w:marBottom w:val="0"/>
          <w:divBdr>
            <w:top w:val="none" w:sz="0" w:space="0" w:color="auto"/>
            <w:left w:val="none" w:sz="0" w:space="0" w:color="auto"/>
            <w:bottom w:val="none" w:sz="0" w:space="0" w:color="auto"/>
            <w:right w:val="none" w:sz="0" w:space="0" w:color="auto"/>
          </w:divBdr>
        </w:div>
      </w:divsChild>
    </w:div>
    <w:div w:id="1324699262">
      <w:bodyDiv w:val="1"/>
      <w:marLeft w:val="0"/>
      <w:marRight w:val="0"/>
      <w:marTop w:val="0"/>
      <w:marBottom w:val="0"/>
      <w:divBdr>
        <w:top w:val="none" w:sz="0" w:space="0" w:color="auto"/>
        <w:left w:val="none" w:sz="0" w:space="0" w:color="auto"/>
        <w:bottom w:val="none" w:sz="0" w:space="0" w:color="auto"/>
        <w:right w:val="none" w:sz="0" w:space="0" w:color="auto"/>
      </w:divBdr>
      <w:divsChild>
        <w:div w:id="967123732">
          <w:marLeft w:val="0"/>
          <w:marRight w:val="0"/>
          <w:marTop w:val="0"/>
          <w:marBottom w:val="0"/>
          <w:divBdr>
            <w:top w:val="none" w:sz="0" w:space="0" w:color="auto"/>
            <w:left w:val="none" w:sz="0" w:space="0" w:color="auto"/>
            <w:bottom w:val="none" w:sz="0" w:space="0" w:color="auto"/>
            <w:right w:val="none" w:sz="0" w:space="0" w:color="auto"/>
          </w:divBdr>
        </w:div>
      </w:divsChild>
    </w:div>
    <w:div w:id="1342122595">
      <w:bodyDiv w:val="1"/>
      <w:marLeft w:val="0"/>
      <w:marRight w:val="0"/>
      <w:marTop w:val="0"/>
      <w:marBottom w:val="0"/>
      <w:divBdr>
        <w:top w:val="none" w:sz="0" w:space="0" w:color="auto"/>
        <w:left w:val="none" w:sz="0" w:space="0" w:color="auto"/>
        <w:bottom w:val="none" w:sz="0" w:space="0" w:color="auto"/>
        <w:right w:val="none" w:sz="0" w:space="0" w:color="auto"/>
      </w:divBdr>
      <w:divsChild>
        <w:div w:id="1109159319">
          <w:marLeft w:val="0"/>
          <w:marRight w:val="0"/>
          <w:marTop w:val="0"/>
          <w:marBottom w:val="0"/>
          <w:divBdr>
            <w:top w:val="none" w:sz="0" w:space="0" w:color="auto"/>
            <w:left w:val="none" w:sz="0" w:space="0" w:color="auto"/>
            <w:bottom w:val="none" w:sz="0" w:space="0" w:color="auto"/>
            <w:right w:val="none" w:sz="0" w:space="0" w:color="auto"/>
          </w:divBdr>
        </w:div>
      </w:divsChild>
    </w:div>
    <w:div w:id="1351876685">
      <w:bodyDiv w:val="1"/>
      <w:marLeft w:val="0"/>
      <w:marRight w:val="0"/>
      <w:marTop w:val="0"/>
      <w:marBottom w:val="0"/>
      <w:divBdr>
        <w:top w:val="none" w:sz="0" w:space="0" w:color="auto"/>
        <w:left w:val="none" w:sz="0" w:space="0" w:color="auto"/>
        <w:bottom w:val="none" w:sz="0" w:space="0" w:color="auto"/>
        <w:right w:val="none" w:sz="0" w:space="0" w:color="auto"/>
      </w:divBdr>
      <w:divsChild>
        <w:div w:id="1274365102">
          <w:marLeft w:val="0"/>
          <w:marRight w:val="0"/>
          <w:marTop w:val="0"/>
          <w:marBottom w:val="0"/>
          <w:divBdr>
            <w:top w:val="none" w:sz="0" w:space="0" w:color="auto"/>
            <w:left w:val="none" w:sz="0" w:space="0" w:color="auto"/>
            <w:bottom w:val="none" w:sz="0" w:space="0" w:color="auto"/>
            <w:right w:val="none" w:sz="0" w:space="0" w:color="auto"/>
          </w:divBdr>
        </w:div>
      </w:divsChild>
    </w:div>
    <w:div w:id="1369454623">
      <w:bodyDiv w:val="1"/>
      <w:marLeft w:val="0"/>
      <w:marRight w:val="0"/>
      <w:marTop w:val="0"/>
      <w:marBottom w:val="0"/>
      <w:divBdr>
        <w:top w:val="none" w:sz="0" w:space="0" w:color="auto"/>
        <w:left w:val="none" w:sz="0" w:space="0" w:color="auto"/>
        <w:bottom w:val="none" w:sz="0" w:space="0" w:color="auto"/>
        <w:right w:val="none" w:sz="0" w:space="0" w:color="auto"/>
      </w:divBdr>
      <w:divsChild>
        <w:div w:id="1235508156">
          <w:marLeft w:val="0"/>
          <w:marRight w:val="0"/>
          <w:marTop w:val="0"/>
          <w:marBottom w:val="0"/>
          <w:divBdr>
            <w:top w:val="none" w:sz="0" w:space="0" w:color="auto"/>
            <w:left w:val="none" w:sz="0" w:space="0" w:color="auto"/>
            <w:bottom w:val="none" w:sz="0" w:space="0" w:color="auto"/>
            <w:right w:val="none" w:sz="0" w:space="0" w:color="auto"/>
          </w:divBdr>
        </w:div>
      </w:divsChild>
    </w:div>
    <w:div w:id="1385985594">
      <w:bodyDiv w:val="1"/>
      <w:marLeft w:val="0"/>
      <w:marRight w:val="0"/>
      <w:marTop w:val="0"/>
      <w:marBottom w:val="0"/>
      <w:divBdr>
        <w:top w:val="none" w:sz="0" w:space="0" w:color="auto"/>
        <w:left w:val="none" w:sz="0" w:space="0" w:color="auto"/>
        <w:bottom w:val="none" w:sz="0" w:space="0" w:color="auto"/>
        <w:right w:val="none" w:sz="0" w:space="0" w:color="auto"/>
      </w:divBdr>
      <w:divsChild>
        <w:div w:id="79183279">
          <w:marLeft w:val="0"/>
          <w:marRight w:val="0"/>
          <w:marTop w:val="0"/>
          <w:marBottom w:val="0"/>
          <w:divBdr>
            <w:top w:val="none" w:sz="0" w:space="0" w:color="auto"/>
            <w:left w:val="none" w:sz="0" w:space="0" w:color="auto"/>
            <w:bottom w:val="none" w:sz="0" w:space="0" w:color="auto"/>
            <w:right w:val="none" w:sz="0" w:space="0" w:color="auto"/>
          </w:divBdr>
        </w:div>
        <w:div w:id="208996348">
          <w:marLeft w:val="0"/>
          <w:marRight w:val="0"/>
          <w:marTop w:val="0"/>
          <w:marBottom w:val="0"/>
          <w:divBdr>
            <w:top w:val="none" w:sz="0" w:space="0" w:color="auto"/>
            <w:left w:val="none" w:sz="0" w:space="0" w:color="auto"/>
            <w:bottom w:val="none" w:sz="0" w:space="0" w:color="auto"/>
            <w:right w:val="none" w:sz="0" w:space="0" w:color="auto"/>
          </w:divBdr>
        </w:div>
        <w:div w:id="362098782">
          <w:marLeft w:val="0"/>
          <w:marRight w:val="0"/>
          <w:marTop w:val="0"/>
          <w:marBottom w:val="0"/>
          <w:divBdr>
            <w:top w:val="none" w:sz="0" w:space="0" w:color="auto"/>
            <w:left w:val="none" w:sz="0" w:space="0" w:color="auto"/>
            <w:bottom w:val="none" w:sz="0" w:space="0" w:color="auto"/>
            <w:right w:val="none" w:sz="0" w:space="0" w:color="auto"/>
          </w:divBdr>
        </w:div>
        <w:div w:id="1018700626">
          <w:marLeft w:val="0"/>
          <w:marRight w:val="0"/>
          <w:marTop w:val="0"/>
          <w:marBottom w:val="0"/>
          <w:divBdr>
            <w:top w:val="none" w:sz="0" w:space="0" w:color="auto"/>
            <w:left w:val="none" w:sz="0" w:space="0" w:color="auto"/>
            <w:bottom w:val="none" w:sz="0" w:space="0" w:color="auto"/>
            <w:right w:val="none" w:sz="0" w:space="0" w:color="auto"/>
          </w:divBdr>
        </w:div>
        <w:div w:id="1208030783">
          <w:marLeft w:val="0"/>
          <w:marRight w:val="0"/>
          <w:marTop w:val="0"/>
          <w:marBottom w:val="0"/>
          <w:divBdr>
            <w:top w:val="none" w:sz="0" w:space="0" w:color="auto"/>
            <w:left w:val="none" w:sz="0" w:space="0" w:color="auto"/>
            <w:bottom w:val="none" w:sz="0" w:space="0" w:color="auto"/>
            <w:right w:val="none" w:sz="0" w:space="0" w:color="auto"/>
          </w:divBdr>
        </w:div>
        <w:div w:id="1301032364">
          <w:marLeft w:val="0"/>
          <w:marRight w:val="0"/>
          <w:marTop w:val="0"/>
          <w:marBottom w:val="0"/>
          <w:divBdr>
            <w:top w:val="none" w:sz="0" w:space="0" w:color="auto"/>
            <w:left w:val="none" w:sz="0" w:space="0" w:color="auto"/>
            <w:bottom w:val="none" w:sz="0" w:space="0" w:color="auto"/>
            <w:right w:val="none" w:sz="0" w:space="0" w:color="auto"/>
          </w:divBdr>
        </w:div>
        <w:div w:id="1376930297">
          <w:marLeft w:val="0"/>
          <w:marRight w:val="0"/>
          <w:marTop w:val="0"/>
          <w:marBottom w:val="0"/>
          <w:divBdr>
            <w:top w:val="none" w:sz="0" w:space="0" w:color="auto"/>
            <w:left w:val="none" w:sz="0" w:space="0" w:color="auto"/>
            <w:bottom w:val="none" w:sz="0" w:space="0" w:color="auto"/>
            <w:right w:val="none" w:sz="0" w:space="0" w:color="auto"/>
          </w:divBdr>
        </w:div>
        <w:div w:id="1813061267">
          <w:marLeft w:val="0"/>
          <w:marRight w:val="0"/>
          <w:marTop w:val="0"/>
          <w:marBottom w:val="0"/>
          <w:divBdr>
            <w:top w:val="none" w:sz="0" w:space="0" w:color="auto"/>
            <w:left w:val="none" w:sz="0" w:space="0" w:color="auto"/>
            <w:bottom w:val="none" w:sz="0" w:space="0" w:color="auto"/>
            <w:right w:val="none" w:sz="0" w:space="0" w:color="auto"/>
          </w:divBdr>
        </w:div>
        <w:div w:id="1833448557">
          <w:marLeft w:val="0"/>
          <w:marRight w:val="0"/>
          <w:marTop w:val="0"/>
          <w:marBottom w:val="0"/>
          <w:divBdr>
            <w:top w:val="none" w:sz="0" w:space="0" w:color="auto"/>
            <w:left w:val="none" w:sz="0" w:space="0" w:color="auto"/>
            <w:bottom w:val="none" w:sz="0" w:space="0" w:color="auto"/>
            <w:right w:val="none" w:sz="0" w:space="0" w:color="auto"/>
          </w:divBdr>
        </w:div>
        <w:div w:id="2018848306">
          <w:marLeft w:val="0"/>
          <w:marRight w:val="0"/>
          <w:marTop w:val="0"/>
          <w:marBottom w:val="0"/>
          <w:divBdr>
            <w:top w:val="none" w:sz="0" w:space="0" w:color="auto"/>
            <w:left w:val="none" w:sz="0" w:space="0" w:color="auto"/>
            <w:bottom w:val="none" w:sz="0" w:space="0" w:color="auto"/>
            <w:right w:val="none" w:sz="0" w:space="0" w:color="auto"/>
          </w:divBdr>
        </w:div>
      </w:divsChild>
    </w:div>
    <w:div w:id="1388333199">
      <w:bodyDiv w:val="1"/>
      <w:marLeft w:val="0"/>
      <w:marRight w:val="0"/>
      <w:marTop w:val="0"/>
      <w:marBottom w:val="0"/>
      <w:divBdr>
        <w:top w:val="none" w:sz="0" w:space="0" w:color="auto"/>
        <w:left w:val="none" w:sz="0" w:space="0" w:color="auto"/>
        <w:bottom w:val="none" w:sz="0" w:space="0" w:color="auto"/>
        <w:right w:val="none" w:sz="0" w:space="0" w:color="auto"/>
      </w:divBdr>
    </w:div>
    <w:div w:id="1432894253">
      <w:bodyDiv w:val="1"/>
      <w:marLeft w:val="0"/>
      <w:marRight w:val="0"/>
      <w:marTop w:val="0"/>
      <w:marBottom w:val="0"/>
      <w:divBdr>
        <w:top w:val="none" w:sz="0" w:space="0" w:color="auto"/>
        <w:left w:val="none" w:sz="0" w:space="0" w:color="auto"/>
        <w:bottom w:val="none" w:sz="0" w:space="0" w:color="auto"/>
        <w:right w:val="none" w:sz="0" w:space="0" w:color="auto"/>
      </w:divBdr>
      <w:divsChild>
        <w:div w:id="506598481">
          <w:marLeft w:val="0"/>
          <w:marRight w:val="0"/>
          <w:marTop w:val="0"/>
          <w:marBottom w:val="0"/>
          <w:divBdr>
            <w:top w:val="none" w:sz="0" w:space="0" w:color="auto"/>
            <w:left w:val="none" w:sz="0" w:space="0" w:color="auto"/>
            <w:bottom w:val="none" w:sz="0" w:space="0" w:color="auto"/>
            <w:right w:val="none" w:sz="0" w:space="0" w:color="auto"/>
          </w:divBdr>
        </w:div>
        <w:div w:id="1867868703">
          <w:marLeft w:val="0"/>
          <w:marRight w:val="0"/>
          <w:marTop w:val="0"/>
          <w:marBottom w:val="0"/>
          <w:divBdr>
            <w:top w:val="none" w:sz="0" w:space="0" w:color="auto"/>
            <w:left w:val="none" w:sz="0" w:space="0" w:color="auto"/>
            <w:bottom w:val="none" w:sz="0" w:space="0" w:color="auto"/>
            <w:right w:val="none" w:sz="0" w:space="0" w:color="auto"/>
          </w:divBdr>
        </w:div>
      </w:divsChild>
    </w:div>
    <w:div w:id="1436242955">
      <w:bodyDiv w:val="1"/>
      <w:marLeft w:val="0"/>
      <w:marRight w:val="0"/>
      <w:marTop w:val="0"/>
      <w:marBottom w:val="0"/>
      <w:divBdr>
        <w:top w:val="none" w:sz="0" w:space="0" w:color="auto"/>
        <w:left w:val="none" w:sz="0" w:space="0" w:color="auto"/>
        <w:bottom w:val="none" w:sz="0" w:space="0" w:color="auto"/>
        <w:right w:val="none" w:sz="0" w:space="0" w:color="auto"/>
      </w:divBdr>
    </w:div>
    <w:div w:id="1451973568">
      <w:bodyDiv w:val="1"/>
      <w:marLeft w:val="0"/>
      <w:marRight w:val="0"/>
      <w:marTop w:val="0"/>
      <w:marBottom w:val="0"/>
      <w:divBdr>
        <w:top w:val="none" w:sz="0" w:space="0" w:color="auto"/>
        <w:left w:val="none" w:sz="0" w:space="0" w:color="auto"/>
        <w:bottom w:val="none" w:sz="0" w:space="0" w:color="auto"/>
        <w:right w:val="none" w:sz="0" w:space="0" w:color="auto"/>
      </w:divBdr>
      <w:divsChild>
        <w:div w:id="1063527152">
          <w:marLeft w:val="0"/>
          <w:marRight w:val="0"/>
          <w:marTop w:val="0"/>
          <w:marBottom w:val="0"/>
          <w:divBdr>
            <w:top w:val="none" w:sz="0" w:space="0" w:color="auto"/>
            <w:left w:val="none" w:sz="0" w:space="0" w:color="auto"/>
            <w:bottom w:val="none" w:sz="0" w:space="0" w:color="auto"/>
            <w:right w:val="none" w:sz="0" w:space="0" w:color="auto"/>
          </w:divBdr>
        </w:div>
      </w:divsChild>
    </w:div>
    <w:div w:id="1479225983">
      <w:bodyDiv w:val="1"/>
      <w:marLeft w:val="0"/>
      <w:marRight w:val="0"/>
      <w:marTop w:val="0"/>
      <w:marBottom w:val="0"/>
      <w:divBdr>
        <w:top w:val="none" w:sz="0" w:space="0" w:color="auto"/>
        <w:left w:val="none" w:sz="0" w:space="0" w:color="auto"/>
        <w:bottom w:val="none" w:sz="0" w:space="0" w:color="auto"/>
        <w:right w:val="none" w:sz="0" w:space="0" w:color="auto"/>
      </w:divBdr>
      <w:divsChild>
        <w:div w:id="949703134">
          <w:marLeft w:val="0"/>
          <w:marRight w:val="0"/>
          <w:marTop w:val="0"/>
          <w:marBottom w:val="0"/>
          <w:divBdr>
            <w:top w:val="none" w:sz="0" w:space="0" w:color="auto"/>
            <w:left w:val="none" w:sz="0" w:space="0" w:color="auto"/>
            <w:bottom w:val="none" w:sz="0" w:space="0" w:color="auto"/>
            <w:right w:val="none" w:sz="0" w:space="0" w:color="auto"/>
          </w:divBdr>
        </w:div>
      </w:divsChild>
    </w:div>
    <w:div w:id="1479297861">
      <w:bodyDiv w:val="1"/>
      <w:marLeft w:val="0"/>
      <w:marRight w:val="0"/>
      <w:marTop w:val="0"/>
      <w:marBottom w:val="0"/>
      <w:divBdr>
        <w:top w:val="none" w:sz="0" w:space="0" w:color="auto"/>
        <w:left w:val="none" w:sz="0" w:space="0" w:color="auto"/>
        <w:bottom w:val="none" w:sz="0" w:space="0" w:color="auto"/>
        <w:right w:val="none" w:sz="0" w:space="0" w:color="auto"/>
      </w:divBdr>
      <w:divsChild>
        <w:div w:id="321936248">
          <w:marLeft w:val="0"/>
          <w:marRight w:val="0"/>
          <w:marTop w:val="0"/>
          <w:marBottom w:val="0"/>
          <w:divBdr>
            <w:top w:val="none" w:sz="0" w:space="0" w:color="auto"/>
            <w:left w:val="none" w:sz="0" w:space="0" w:color="auto"/>
            <w:bottom w:val="none" w:sz="0" w:space="0" w:color="auto"/>
            <w:right w:val="none" w:sz="0" w:space="0" w:color="auto"/>
          </w:divBdr>
        </w:div>
        <w:div w:id="828054122">
          <w:marLeft w:val="0"/>
          <w:marRight w:val="0"/>
          <w:marTop w:val="0"/>
          <w:marBottom w:val="0"/>
          <w:divBdr>
            <w:top w:val="none" w:sz="0" w:space="0" w:color="auto"/>
            <w:left w:val="none" w:sz="0" w:space="0" w:color="auto"/>
            <w:bottom w:val="none" w:sz="0" w:space="0" w:color="auto"/>
            <w:right w:val="none" w:sz="0" w:space="0" w:color="auto"/>
          </w:divBdr>
        </w:div>
        <w:div w:id="1142843245">
          <w:marLeft w:val="0"/>
          <w:marRight w:val="0"/>
          <w:marTop w:val="0"/>
          <w:marBottom w:val="0"/>
          <w:divBdr>
            <w:top w:val="none" w:sz="0" w:space="0" w:color="auto"/>
            <w:left w:val="none" w:sz="0" w:space="0" w:color="auto"/>
            <w:bottom w:val="none" w:sz="0" w:space="0" w:color="auto"/>
            <w:right w:val="none" w:sz="0" w:space="0" w:color="auto"/>
          </w:divBdr>
        </w:div>
        <w:div w:id="1315791824">
          <w:marLeft w:val="0"/>
          <w:marRight w:val="0"/>
          <w:marTop w:val="0"/>
          <w:marBottom w:val="0"/>
          <w:divBdr>
            <w:top w:val="none" w:sz="0" w:space="0" w:color="auto"/>
            <w:left w:val="none" w:sz="0" w:space="0" w:color="auto"/>
            <w:bottom w:val="none" w:sz="0" w:space="0" w:color="auto"/>
            <w:right w:val="none" w:sz="0" w:space="0" w:color="auto"/>
          </w:divBdr>
        </w:div>
        <w:div w:id="1817141118">
          <w:marLeft w:val="0"/>
          <w:marRight w:val="0"/>
          <w:marTop w:val="0"/>
          <w:marBottom w:val="0"/>
          <w:divBdr>
            <w:top w:val="none" w:sz="0" w:space="0" w:color="auto"/>
            <w:left w:val="none" w:sz="0" w:space="0" w:color="auto"/>
            <w:bottom w:val="none" w:sz="0" w:space="0" w:color="auto"/>
            <w:right w:val="none" w:sz="0" w:space="0" w:color="auto"/>
          </w:divBdr>
        </w:div>
      </w:divsChild>
    </w:div>
    <w:div w:id="1586454864">
      <w:bodyDiv w:val="1"/>
      <w:marLeft w:val="0"/>
      <w:marRight w:val="0"/>
      <w:marTop w:val="0"/>
      <w:marBottom w:val="0"/>
      <w:divBdr>
        <w:top w:val="none" w:sz="0" w:space="0" w:color="auto"/>
        <w:left w:val="none" w:sz="0" w:space="0" w:color="auto"/>
        <w:bottom w:val="none" w:sz="0" w:space="0" w:color="auto"/>
        <w:right w:val="none" w:sz="0" w:space="0" w:color="auto"/>
      </w:divBdr>
      <w:divsChild>
        <w:div w:id="360277555">
          <w:marLeft w:val="0"/>
          <w:marRight w:val="0"/>
          <w:marTop w:val="0"/>
          <w:marBottom w:val="0"/>
          <w:divBdr>
            <w:top w:val="none" w:sz="0" w:space="0" w:color="auto"/>
            <w:left w:val="none" w:sz="0" w:space="0" w:color="auto"/>
            <w:bottom w:val="none" w:sz="0" w:space="0" w:color="auto"/>
            <w:right w:val="none" w:sz="0" w:space="0" w:color="auto"/>
          </w:divBdr>
        </w:div>
      </w:divsChild>
    </w:div>
    <w:div w:id="1592080100">
      <w:bodyDiv w:val="1"/>
      <w:marLeft w:val="0"/>
      <w:marRight w:val="0"/>
      <w:marTop w:val="0"/>
      <w:marBottom w:val="0"/>
      <w:divBdr>
        <w:top w:val="none" w:sz="0" w:space="0" w:color="auto"/>
        <w:left w:val="none" w:sz="0" w:space="0" w:color="auto"/>
        <w:bottom w:val="none" w:sz="0" w:space="0" w:color="auto"/>
        <w:right w:val="none" w:sz="0" w:space="0" w:color="auto"/>
      </w:divBdr>
      <w:divsChild>
        <w:div w:id="393620509">
          <w:marLeft w:val="0"/>
          <w:marRight w:val="0"/>
          <w:marTop w:val="0"/>
          <w:marBottom w:val="0"/>
          <w:divBdr>
            <w:top w:val="none" w:sz="0" w:space="0" w:color="auto"/>
            <w:left w:val="none" w:sz="0" w:space="0" w:color="auto"/>
            <w:bottom w:val="none" w:sz="0" w:space="0" w:color="auto"/>
            <w:right w:val="none" w:sz="0" w:space="0" w:color="auto"/>
          </w:divBdr>
        </w:div>
        <w:div w:id="1154108392">
          <w:marLeft w:val="0"/>
          <w:marRight w:val="0"/>
          <w:marTop w:val="0"/>
          <w:marBottom w:val="0"/>
          <w:divBdr>
            <w:top w:val="none" w:sz="0" w:space="0" w:color="auto"/>
            <w:left w:val="none" w:sz="0" w:space="0" w:color="auto"/>
            <w:bottom w:val="none" w:sz="0" w:space="0" w:color="auto"/>
            <w:right w:val="none" w:sz="0" w:space="0" w:color="auto"/>
          </w:divBdr>
        </w:div>
      </w:divsChild>
    </w:div>
    <w:div w:id="1605336205">
      <w:bodyDiv w:val="1"/>
      <w:marLeft w:val="0"/>
      <w:marRight w:val="0"/>
      <w:marTop w:val="0"/>
      <w:marBottom w:val="0"/>
      <w:divBdr>
        <w:top w:val="none" w:sz="0" w:space="0" w:color="auto"/>
        <w:left w:val="none" w:sz="0" w:space="0" w:color="auto"/>
        <w:bottom w:val="none" w:sz="0" w:space="0" w:color="auto"/>
        <w:right w:val="none" w:sz="0" w:space="0" w:color="auto"/>
      </w:divBdr>
      <w:divsChild>
        <w:div w:id="1996445057">
          <w:marLeft w:val="0"/>
          <w:marRight w:val="0"/>
          <w:marTop w:val="0"/>
          <w:marBottom w:val="0"/>
          <w:divBdr>
            <w:top w:val="none" w:sz="0" w:space="0" w:color="auto"/>
            <w:left w:val="none" w:sz="0" w:space="0" w:color="auto"/>
            <w:bottom w:val="none" w:sz="0" w:space="0" w:color="auto"/>
            <w:right w:val="none" w:sz="0" w:space="0" w:color="auto"/>
          </w:divBdr>
        </w:div>
      </w:divsChild>
    </w:div>
    <w:div w:id="1645622287">
      <w:bodyDiv w:val="1"/>
      <w:marLeft w:val="0"/>
      <w:marRight w:val="0"/>
      <w:marTop w:val="0"/>
      <w:marBottom w:val="0"/>
      <w:divBdr>
        <w:top w:val="none" w:sz="0" w:space="0" w:color="auto"/>
        <w:left w:val="none" w:sz="0" w:space="0" w:color="auto"/>
        <w:bottom w:val="none" w:sz="0" w:space="0" w:color="auto"/>
        <w:right w:val="none" w:sz="0" w:space="0" w:color="auto"/>
      </w:divBdr>
    </w:div>
    <w:div w:id="1662344936">
      <w:bodyDiv w:val="1"/>
      <w:marLeft w:val="0"/>
      <w:marRight w:val="0"/>
      <w:marTop w:val="0"/>
      <w:marBottom w:val="0"/>
      <w:divBdr>
        <w:top w:val="none" w:sz="0" w:space="0" w:color="auto"/>
        <w:left w:val="none" w:sz="0" w:space="0" w:color="auto"/>
        <w:bottom w:val="none" w:sz="0" w:space="0" w:color="auto"/>
        <w:right w:val="none" w:sz="0" w:space="0" w:color="auto"/>
      </w:divBdr>
      <w:divsChild>
        <w:div w:id="12075826">
          <w:marLeft w:val="0"/>
          <w:marRight w:val="0"/>
          <w:marTop w:val="0"/>
          <w:marBottom w:val="0"/>
          <w:divBdr>
            <w:top w:val="none" w:sz="0" w:space="0" w:color="auto"/>
            <w:left w:val="none" w:sz="0" w:space="0" w:color="auto"/>
            <w:bottom w:val="none" w:sz="0" w:space="0" w:color="auto"/>
            <w:right w:val="none" w:sz="0" w:space="0" w:color="auto"/>
          </w:divBdr>
        </w:div>
        <w:div w:id="556354045">
          <w:marLeft w:val="0"/>
          <w:marRight w:val="0"/>
          <w:marTop w:val="0"/>
          <w:marBottom w:val="0"/>
          <w:divBdr>
            <w:top w:val="none" w:sz="0" w:space="0" w:color="auto"/>
            <w:left w:val="none" w:sz="0" w:space="0" w:color="auto"/>
            <w:bottom w:val="none" w:sz="0" w:space="0" w:color="auto"/>
            <w:right w:val="none" w:sz="0" w:space="0" w:color="auto"/>
          </w:divBdr>
        </w:div>
        <w:div w:id="1372265956">
          <w:marLeft w:val="0"/>
          <w:marRight w:val="0"/>
          <w:marTop w:val="0"/>
          <w:marBottom w:val="0"/>
          <w:divBdr>
            <w:top w:val="none" w:sz="0" w:space="0" w:color="auto"/>
            <w:left w:val="none" w:sz="0" w:space="0" w:color="auto"/>
            <w:bottom w:val="none" w:sz="0" w:space="0" w:color="auto"/>
            <w:right w:val="none" w:sz="0" w:space="0" w:color="auto"/>
          </w:divBdr>
        </w:div>
        <w:div w:id="1468815392">
          <w:marLeft w:val="0"/>
          <w:marRight w:val="0"/>
          <w:marTop w:val="0"/>
          <w:marBottom w:val="0"/>
          <w:divBdr>
            <w:top w:val="none" w:sz="0" w:space="0" w:color="auto"/>
            <w:left w:val="none" w:sz="0" w:space="0" w:color="auto"/>
            <w:bottom w:val="none" w:sz="0" w:space="0" w:color="auto"/>
            <w:right w:val="none" w:sz="0" w:space="0" w:color="auto"/>
          </w:divBdr>
        </w:div>
        <w:div w:id="1568222184">
          <w:marLeft w:val="0"/>
          <w:marRight w:val="0"/>
          <w:marTop w:val="0"/>
          <w:marBottom w:val="0"/>
          <w:divBdr>
            <w:top w:val="none" w:sz="0" w:space="0" w:color="auto"/>
            <w:left w:val="none" w:sz="0" w:space="0" w:color="auto"/>
            <w:bottom w:val="none" w:sz="0" w:space="0" w:color="auto"/>
            <w:right w:val="none" w:sz="0" w:space="0" w:color="auto"/>
          </w:divBdr>
        </w:div>
        <w:div w:id="1844855785">
          <w:marLeft w:val="0"/>
          <w:marRight w:val="0"/>
          <w:marTop w:val="0"/>
          <w:marBottom w:val="0"/>
          <w:divBdr>
            <w:top w:val="none" w:sz="0" w:space="0" w:color="auto"/>
            <w:left w:val="none" w:sz="0" w:space="0" w:color="auto"/>
            <w:bottom w:val="none" w:sz="0" w:space="0" w:color="auto"/>
            <w:right w:val="none" w:sz="0" w:space="0" w:color="auto"/>
          </w:divBdr>
        </w:div>
        <w:div w:id="1941789739">
          <w:marLeft w:val="0"/>
          <w:marRight w:val="0"/>
          <w:marTop w:val="0"/>
          <w:marBottom w:val="0"/>
          <w:divBdr>
            <w:top w:val="none" w:sz="0" w:space="0" w:color="auto"/>
            <w:left w:val="none" w:sz="0" w:space="0" w:color="auto"/>
            <w:bottom w:val="none" w:sz="0" w:space="0" w:color="auto"/>
            <w:right w:val="none" w:sz="0" w:space="0" w:color="auto"/>
          </w:divBdr>
        </w:div>
        <w:div w:id="1953046402">
          <w:marLeft w:val="0"/>
          <w:marRight w:val="0"/>
          <w:marTop w:val="0"/>
          <w:marBottom w:val="0"/>
          <w:divBdr>
            <w:top w:val="none" w:sz="0" w:space="0" w:color="auto"/>
            <w:left w:val="none" w:sz="0" w:space="0" w:color="auto"/>
            <w:bottom w:val="none" w:sz="0" w:space="0" w:color="auto"/>
            <w:right w:val="none" w:sz="0" w:space="0" w:color="auto"/>
          </w:divBdr>
        </w:div>
        <w:div w:id="2077431917">
          <w:marLeft w:val="0"/>
          <w:marRight w:val="0"/>
          <w:marTop w:val="0"/>
          <w:marBottom w:val="0"/>
          <w:divBdr>
            <w:top w:val="none" w:sz="0" w:space="0" w:color="auto"/>
            <w:left w:val="none" w:sz="0" w:space="0" w:color="auto"/>
            <w:bottom w:val="none" w:sz="0" w:space="0" w:color="auto"/>
            <w:right w:val="none" w:sz="0" w:space="0" w:color="auto"/>
          </w:divBdr>
        </w:div>
      </w:divsChild>
    </w:div>
    <w:div w:id="1677027941">
      <w:bodyDiv w:val="1"/>
      <w:marLeft w:val="0"/>
      <w:marRight w:val="0"/>
      <w:marTop w:val="0"/>
      <w:marBottom w:val="0"/>
      <w:divBdr>
        <w:top w:val="none" w:sz="0" w:space="0" w:color="auto"/>
        <w:left w:val="none" w:sz="0" w:space="0" w:color="auto"/>
        <w:bottom w:val="none" w:sz="0" w:space="0" w:color="auto"/>
        <w:right w:val="none" w:sz="0" w:space="0" w:color="auto"/>
      </w:divBdr>
    </w:div>
    <w:div w:id="1684553664">
      <w:bodyDiv w:val="1"/>
      <w:marLeft w:val="0"/>
      <w:marRight w:val="0"/>
      <w:marTop w:val="0"/>
      <w:marBottom w:val="0"/>
      <w:divBdr>
        <w:top w:val="none" w:sz="0" w:space="0" w:color="auto"/>
        <w:left w:val="none" w:sz="0" w:space="0" w:color="auto"/>
        <w:bottom w:val="none" w:sz="0" w:space="0" w:color="auto"/>
        <w:right w:val="none" w:sz="0" w:space="0" w:color="auto"/>
      </w:divBdr>
      <w:divsChild>
        <w:div w:id="1141341521">
          <w:marLeft w:val="0"/>
          <w:marRight w:val="0"/>
          <w:marTop w:val="0"/>
          <w:marBottom w:val="0"/>
          <w:divBdr>
            <w:top w:val="none" w:sz="0" w:space="0" w:color="auto"/>
            <w:left w:val="none" w:sz="0" w:space="0" w:color="auto"/>
            <w:bottom w:val="none" w:sz="0" w:space="0" w:color="auto"/>
            <w:right w:val="none" w:sz="0" w:space="0" w:color="auto"/>
          </w:divBdr>
        </w:div>
        <w:div w:id="1164470308">
          <w:marLeft w:val="0"/>
          <w:marRight w:val="0"/>
          <w:marTop w:val="0"/>
          <w:marBottom w:val="0"/>
          <w:divBdr>
            <w:top w:val="none" w:sz="0" w:space="0" w:color="auto"/>
            <w:left w:val="none" w:sz="0" w:space="0" w:color="auto"/>
            <w:bottom w:val="none" w:sz="0" w:space="0" w:color="auto"/>
            <w:right w:val="none" w:sz="0" w:space="0" w:color="auto"/>
          </w:divBdr>
        </w:div>
        <w:div w:id="1331180985">
          <w:marLeft w:val="0"/>
          <w:marRight w:val="0"/>
          <w:marTop w:val="0"/>
          <w:marBottom w:val="0"/>
          <w:divBdr>
            <w:top w:val="none" w:sz="0" w:space="0" w:color="auto"/>
            <w:left w:val="none" w:sz="0" w:space="0" w:color="auto"/>
            <w:bottom w:val="none" w:sz="0" w:space="0" w:color="auto"/>
            <w:right w:val="none" w:sz="0" w:space="0" w:color="auto"/>
          </w:divBdr>
        </w:div>
        <w:div w:id="239758757">
          <w:marLeft w:val="0"/>
          <w:marRight w:val="0"/>
          <w:marTop w:val="0"/>
          <w:marBottom w:val="0"/>
          <w:divBdr>
            <w:top w:val="none" w:sz="0" w:space="0" w:color="auto"/>
            <w:left w:val="none" w:sz="0" w:space="0" w:color="auto"/>
            <w:bottom w:val="none" w:sz="0" w:space="0" w:color="auto"/>
            <w:right w:val="none" w:sz="0" w:space="0" w:color="auto"/>
          </w:divBdr>
        </w:div>
        <w:div w:id="2145733285">
          <w:marLeft w:val="0"/>
          <w:marRight w:val="0"/>
          <w:marTop w:val="0"/>
          <w:marBottom w:val="0"/>
          <w:divBdr>
            <w:top w:val="none" w:sz="0" w:space="0" w:color="auto"/>
            <w:left w:val="none" w:sz="0" w:space="0" w:color="auto"/>
            <w:bottom w:val="none" w:sz="0" w:space="0" w:color="auto"/>
            <w:right w:val="none" w:sz="0" w:space="0" w:color="auto"/>
          </w:divBdr>
        </w:div>
        <w:div w:id="812408486">
          <w:marLeft w:val="0"/>
          <w:marRight w:val="0"/>
          <w:marTop w:val="0"/>
          <w:marBottom w:val="0"/>
          <w:divBdr>
            <w:top w:val="none" w:sz="0" w:space="0" w:color="auto"/>
            <w:left w:val="none" w:sz="0" w:space="0" w:color="auto"/>
            <w:bottom w:val="none" w:sz="0" w:space="0" w:color="auto"/>
            <w:right w:val="none" w:sz="0" w:space="0" w:color="auto"/>
          </w:divBdr>
        </w:div>
        <w:div w:id="463698915">
          <w:marLeft w:val="0"/>
          <w:marRight w:val="0"/>
          <w:marTop w:val="0"/>
          <w:marBottom w:val="0"/>
          <w:divBdr>
            <w:top w:val="none" w:sz="0" w:space="0" w:color="auto"/>
            <w:left w:val="none" w:sz="0" w:space="0" w:color="auto"/>
            <w:bottom w:val="none" w:sz="0" w:space="0" w:color="auto"/>
            <w:right w:val="none" w:sz="0" w:space="0" w:color="auto"/>
          </w:divBdr>
        </w:div>
        <w:div w:id="1524705846">
          <w:marLeft w:val="0"/>
          <w:marRight w:val="0"/>
          <w:marTop w:val="0"/>
          <w:marBottom w:val="0"/>
          <w:divBdr>
            <w:top w:val="none" w:sz="0" w:space="0" w:color="auto"/>
            <w:left w:val="none" w:sz="0" w:space="0" w:color="auto"/>
            <w:bottom w:val="none" w:sz="0" w:space="0" w:color="auto"/>
            <w:right w:val="none" w:sz="0" w:space="0" w:color="auto"/>
          </w:divBdr>
        </w:div>
        <w:div w:id="1574005243">
          <w:marLeft w:val="0"/>
          <w:marRight w:val="0"/>
          <w:marTop w:val="0"/>
          <w:marBottom w:val="0"/>
          <w:divBdr>
            <w:top w:val="none" w:sz="0" w:space="0" w:color="auto"/>
            <w:left w:val="none" w:sz="0" w:space="0" w:color="auto"/>
            <w:bottom w:val="none" w:sz="0" w:space="0" w:color="auto"/>
            <w:right w:val="none" w:sz="0" w:space="0" w:color="auto"/>
          </w:divBdr>
        </w:div>
        <w:div w:id="2027947364">
          <w:marLeft w:val="0"/>
          <w:marRight w:val="0"/>
          <w:marTop w:val="0"/>
          <w:marBottom w:val="0"/>
          <w:divBdr>
            <w:top w:val="none" w:sz="0" w:space="0" w:color="auto"/>
            <w:left w:val="none" w:sz="0" w:space="0" w:color="auto"/>
            <w:bottom w:val="none" w:sz="0" w:space="0" w:color="auto"/>
            <w:right w:val="none" w:sz="0" w:space="0" w:color="auto"/>
          </w:divBdr>
        </w:div>
        <w:div w:id="1540167747">
          <w:marLeft w:val="0"/>
          <w:marRight w:val="0"/>
          <w:marTop w:val="0"/>
          <w:marBottom w:val="0"/>
          <w:divBdr>
            <w:top w:val="none" w:sz="0" w:space="0" w:color="auto"/>
            <w:left w:val="none" w:sz="0" w:space="0" w:color="auto"/>
            <w:bottom w:val="none" w:sz="0" w:space="0" w:color="auto"/>
            <w:right w:val="none" w:sz="0" w:space="0" w:color="auto"/>
          </w:divBdr>
        </w:div>
        <w:div w:id="1341618941">
          <w:marLeft w:val="0"/>
          <w:marRight w:val="0"/>
          <w:marTop w:val="0"/>
          <w:marBottom w:val="0"/>
          <w:divBdr>
            <w:top w:val="none" w:sz="0" w:space="0" w:color="auto"/>
            <w:left w:val="none" w:sz="0" w:space="0" w:color="auto"/>
            <w:bottom w:val="none" w:sz="0" w:space="0" w:color="auto"/>
            <w:right w:val="none" w:sz="0" w:space="0" w:color="auto"/>
          </w:divBdr>
        </w:div>
        <w:div w:id="1783765588">
          <w:marLeft w:val="0"/>
          <w:marRight w:val="0"/>
          <w:marTop w:val="0"/>
          <w:marBottom w:val="0"/>
          <w:divBdr>
            <w:top w:val="none" w:sz="0" w:space="0" w:color="auto"/>
            <w:left w:val="none" w:sz="0" w:space="0" w:color="auto"/>
            <w:bottom w:val="none" w:sz="0" w:space="0" w:color="auto"/>
            <w:right w:val="none" w:sz="0" w:space="0" w:color="auto"/>
          </w:divBdr>
        </w:div>
        <w:div w:id="283853649">
          <w:marLeft w:val="0"/>
          <w:marRight w:val="0"/>
          <w:marTop w:val="0"/>
          <w:marBottom w:val="0"/>
          <w:divBdr>
            <w:top w:val="none" w:sz="0" w:space="0" w:color="auto"/>
            <w:left w:val="none" w:sz="0" w:space="0" w:color="auto"/>
            <w:bottom w:val="none" w:sz="0" w:space="0" w:color="auto"/>
            <w:right w:val="none" w:sz="0" w:space="0" w:color="auto"/>
          </w:divBdr>
        </w:div>
        <w:div w:id="623850956">
          <w:marLeft w:val="0"/>
          <w:marRight w:val="0"/>
          <w:marTop w:val="0"/>
          <w:marBottom w:val="0"/>
          <w:divBdr>
            <w:top w:val="none" w:sz="0" w:space="0" w:color="auto"/>
            <w:left w:val="none" w:sz="0" w:space="0" w:color="auto"/>
            <w:bottom w:val="none" w:sz="0" w:space="0" w:color="auto"/>
            <w:right w:val="none" w:sz="0" w:space="0" w:color="auto"/>
          </w:divBdr>
        </w:div>
        <w:div w:id="1932272916">
          <w:marLeft w:val="0"/>
          <w:marRight w:val="0"/>
          <w:marTop w:val="0"/>
          <w:marBottom w:val="0"/>
          <w:divBdr>
            <w:top w:val="none" w:sz="0" w:space="0" w:color="auto"/>
            <w:left w:val="none" w:sz="0" w:space="0" w:color="auto"/>
            <w:bottom w:val="none" w:sz="0" w:space="0" w:color="auto"/>
            <w:right w:val="none" w:sz="0" w:space="0" w:color="auto"/>
          </w:divBdr>
        </w:div>
        <w:div w:id="253785217">
          <w:marLeft w:val="0"/>
          <w:marRight w:val="0"/>
          <w:marTop w:val="0"/>
          <w:marBottom w:val="0"/>
          <w:divBdr>
            <w:top w:val="none" w:sz="0" w:space="0" w:color="auto"/>
            <w:left w:val="none" w:sz="0" w:space="0" w:color="auto"/>
            <w:bottom w:val="none" w:sz="0" w:space="0" w:color="auto"/>
            <w:right w:val="none" w:sz="0" w:space="0" w:color="auto"/>
          </w:divBdr>
        </w:div>
        <w:div w:id="372966293">
          <w:marLeft w:val="0"/>
          <w:marRight w:val="0"/>
          <w:marTop w:val="0"/>
          <w:marBottom w:val="0"/>
          <w:divBdr>
            <w:top w:val="none" w:sz="0" w:space="0" w:color="auto"/>
            <w:left w:val="none" w:sz="0" w:space="0" w:color="auto"/>
            <w:bottom w:val="none" w:sz="0" w:space="0" w:color="auto"/>
            <w:right w:val="none" w:sz="0" w:space="0" w:color="auto"/>
          </w:divBdr>
        </w:div>
        <w:div w:id="1922064509">
          <w:marLeft w:val="0"/>
          <w:marRight w:val="0"/>
          <w:marTop w:val="0"/>
          <w:marBottom w:val="0"/>
          <w:divBdr>
            <w:top w:val="none" w:sz="0" w:space="0" w:color="auto"/>
            <w:left w:val="none" w:sz="0" w:space="0" w:color="auto"/>
            <w:bottom w:val="none" w:sz="0" w:space="0" w:color="auto"/>
            <w:right w:val="none" w:sz="0" w:space="0" w:color="auto"/>
          </w:divBdr>
        </w:div>
        <w:div w:id="1387528634">
          <w:marLeft w:val="0"/>
          <w:marRight w:val="0"/>
          <w:marTop w:val="0"/>
          <w:marBottom w:val="0"/>
          <w:divBdr>
            <w:top w:val="none" w:sz="0" w:space="0" w:color="auto"/>
            <w:left w:val="none" w:sz="0" w:space="0" w:color="auto"/>
            <w:bottom w:val="none" w:sz="0" w:space="0" w:color="auto"/>
            <w:right w:val="none" w:sz="0" w:space="0" w:color="auto"/>
          </w:divBdr>
        </w:div>
        <w:div w:id="877472762">
          <w:marLeft w:val="0"/>
          <w:marRight w:val="0"/>
          <w:marTop w:val="0"/>
          <w:marBottom w:val="0"/>
          <w:divBdr>
            <w:top w:val="none" w:sz="0" w:space="0" w:color="auto"/>
            <w:left w:val="none" w:sz="0" w:space="0" w:color="auto"/>
            <w:bottom w:val="none" w:sz="0" w:space="0" w:color="auto"/>
            <w:right w:val="none" w:sz="0" w:space="0" w:color="auto"/>
          </w:divBdr>
        </w:div>
        <w:div w:id="974329730">
          <w:marLeft w:val="0"/>
          <w:marRight w:val="0"/>
          <w:marTop w:val="0"/>
          <w:marBottom w:val="0"/>
          <w:divBdr>
            <w:top w:val="none" w:sz="0" w:space="0" w:color="auto"/>
            <w:left w:val="none" w:sz="0" w:space="0" w:color="auto"/>
            <w:bottom w:val="none" w:sz="0" w:space="0" w:color="auto"/>
            <w:right w:val="none" w:sz="0" w:space="0" w:color="auto"/>
          </w:divBdr>
        </w:div>
        <w:div w:id="1580673314">
          <w:marLeft w:val="0"/>
          <w:marRight w:val="0"/>
          <w:marTop w:val="0"/>
          <w:marBottom w:val="0"/>
          <w:divBdr>
            <w:top w:val="none" w:sz="0" w:space="0" w:color="auto"/>
            <w:left w:val="none" w:sz="0" w:space="0" w:color="auto"/>
            <w:bottom w:val="none" w:sz="0" w:space="0" w:color="auto"/>
            <w:right w:val="none" w:sz="0" w:space="0" w:color="auto"/>
          </w:divBdr>
        </w:div>
        <w:div w:id="55980885">
          <w:marLeft w:val="0"/>
          <w:marRight w:val="0"/>
          <w:marTop w:val="0"/>
          <w:marBottom w:val="0"/>
          <w:divBdr>
            <w:top w:val="none" w:sz="0" w:space="0" w:color="auto"/>
            <w:left w:val="none" w:sz="0" w:space="0" w:color="auto"/>
            <w:bottom w:val="none" w:sz="0" w:space="0" w:color="auto"/>
            <w:right w:val="none" w:sz="0" w:space="0" w:color="auto"/>
          </w:divBdr>
        </w:div>
        <w:div w:id="1707870789">
          <w:marLeft w:val="0"/>
          <w:marRight w:val="0"/>
          <w:marTop w:val="0"/>
          <w:marBottom w:val="0"/>
          <w:divBdr>
            <w:top w:val="none" w:sz="0" w:space="0" w:color="auto"/>
            <w:left w:val="none" w:sz="0" w:space="0" w:color="auto"/>
            <w:bottom w:val="none" w:sz="0" w:space="0" w:color="auto"/>
            <w:right w:val="none" w:sz="0" w:space="0" w:color="auto"/>
          </w:divBdr>
        </w:div>
        <w:div w:id="146750650">
          <w:marLeft w:val="0"/>
          <w:marRight w:val="0"/>
          <w:marTop w:val="0"/>
          <w:marBottom w:val="0"/>
          <w:divBdr>
            <w:top w:val="none" w:sz="0" w:space="0" w:color="auto"/>
            <w:left w:val="none" w:sz="0" w:space="0" w:color="auto"/>
            <w:bottom w:val="none" w:sz="0" w:space="0" w:color="auto"/>
            <w:right w:val="none" w:sz="0" w:space="0" w:color="auto"/>
          </w:divBdr>
        </w:div>
        <w:div w:id="1138109356">
          <w:marLeft w:val="0"/>
          <w:marRight w:val="0"/>
          <w:marTop w:val="0"/>
          <w:marBottom w:val="0"/>
          <w:divBdr>
            <w:top w:val="none" w:sz="0" w:space="0" w:color="auto"/>
            <w:left w:val="none" w:sz="0" w:space="0" w:color="auto"/>
            <w:bottom w:val="none" w:sz="0" w:space="0" w:color="auto"/>
            <w:right w:val="none" w:sz="0" w:space="0" w:color="auto"/>
          </w:divBdr>
        </w:div>
        <w:div w:id="220287962">
          <w:marLeft w:val="0"/>
          <w:marRight w:val="0"/>
          <w:marTop w:val="0"/>
          <w:marBottom w:val="0"/>
          <w:divBdr>
            <w:top w:val="none" w:sz="0" w:space="0" w:color="auto"/>
            <w:left w:val="none" w:sz="0" w:space="0" w:color="auto"/>
            <w:bottom w:val="none" w:sz="0" w:space="0" w:color="auto"/>
            <w:right w:val="none" w:sz="0" w:space="0" w:color="auto"/>
          </w:divBdr>
        </w:div>
        <w:div w:id="1837647017">
          <w:marLeft w:val="0"/>
          <w:marRight w:val="0"/>
          <w:marTop w:val="0"/>
          <w:marBottom w:val="0"/>
          <w:divBdr>
            <w:top w:val="none" w:sz="0" w:space="0" w:color="auto"/>
            <w:left w:val="none" w:sz="0" w:space="0" w:color="auto"/>
            <w:bottom w:val="none" w:sz="0" w:space="0" w:color="auto"/>
            <w:right w:val="none" w:sz="0" w:space="0" w:color="auto"/>
          </w:divBdr>
        </w:div>
        <w:div w:id="491988011">
          <w:marLeft w:val="0"/>
          <w:marRight w:val="0"/>
          <w:marTop w:val="0"/>
          <w:marBottom w:val="0"/>
          <w:divBdr>
            <w:top w:val="none" w:sz="0" w:space="0" w:color="auto"/>
            <w:left w:val="none" w:sz="0" w:space="0" w:color="auto"/>
            <w:bottom w:val="none" w:sz="0" w:space="0" w:color="auto"/>
            <w:right w:val="none" w:sz="0" w:space="0" w:color="auto"/>
          </w:divBdr>
        </w:div>
        <w:div w:id="338625363">
          <w:marLeft w:val="0"/>
          <w:marRight w:val="0"/>
          <w:marTop w:val="0"/>
          <w:marBottom w:val="0"/>
          <w:divBdr>
            <w:top w:val="none" w:sz="0" w:space="0" w:color="auto"/>
            <w:left w:val="none" w:sz="0" w:space="0" w:color="auto"/>
            <w:bottom w:val="none" w:sz="0" w:space="0" w:color="auto"/>
            <w:right w:val="none" w:sz="0" w:space="0" w:color="auto"/>
          </w:divBdr>
        </w:div>
        <w:div w:id="82268131">
          <w:marLeft w:val="0"/>
          <w:marRight w:val="0"/>
          <w:marTop w:val="0"/>
          <w:marBottom w:val="0"/>
          <w:divBdr>
            <w:top w:val="none" w:sz="0" w:space="0" w:color="auto"/>
            <w:left w:val="none" w:sz="0" w:space="0" w:color="auto"/>
            <w:bottom w:val="none" w:sz="0" w:space="0" w:color="auto"/>
            <w:right w:val="none" w:sz="0" w:space="0" w:color="auto"/>
          </w:divBdr>
        </w:div>
        <w:div w:id="1534146054">
          <w:marLeft w:val="0"/>
          <w:marRight w:val="0"/>
          <w:marTop w:val="0"/>
          <w:marBottom w:val="0"/>
          <w:divBdr>
            <w:top w:val="none" w:sz="0" w:space="0" w:color="auto"/>
            <w:left w:val="none" w:sz="0" w:space="0" w:color="auto"/>
            <w:bottom w:val="none" w:sz="0" w:space="0" w:color="auto"/>
            <w:right w:val="none" w:sz="0" w:space="0" w:color="auto"/>
          </w:divBdr>
        </w:div>
        <w:div w:id="593172464">
          <w:marLeft w:val="0"/>
          <w:marRight w:val="0"/>
          <w:marTop w:val="0"/>
          <w:marBottom w:val="0"/>
          <w:divBdr>
            <w:top w:val="none" w:sz="0" w:space="0" w:color="auto"/>
            <w:left w:val="none" w:sz="0" w:space="0" w:color="auto"/>
            <w:bottom w:val="none" w:sz="0" w:space="0" w:color="auto"/>
            <w:right w:val="none" w:sz="0" w:space="0" w:color="auto"/>
          </w:divBdr>
        </w:div>
      </w:divsChild>
    </w:div>
    <w:div w:id="1745101600">
      <w:bodyDiv w:val="1"/>
      <w:marLeft w:val="0"/>
      <w:marRight w:val="0"/>
      <w:marTop w:val="0"/>
      <w:marBottom w:val="0"/>
      <w:divBdr>
        <w:top w:val="none" w:sz="0" w:space="0" w:color="auto"/>
        <w:left w:val="none" w:sz="0" w:space="0" w:color="auto"/>
        <w:bottom w:val="none" w:sz="0" w:space="0" w:color="auto"/>
        <w:right w:val="none" w:sz="0" w:space="0" w:color="auto"/>
      </w:divBdr>
      <w:divsChild>
        <w:div w:id="759763748">
          <w:marLeft w:val="0"/>
          <w:marRight w:val="0"/>
          <w:marTop w:val="0"/>
          <w:marBottom w:val="0"/>
          <w:divBdr>
            <w:top w:val="none" w:sz="0" w:space="0" w:color="auto"/>
            <w:left w:val="none" w:sz="0" w:space="0" w:color="auto"/>
            <w:bottom w:val="none" w:sz="0" w:space="0" w:color="auto"/>
            <w:right w:val="none" w:sz="0" w:space="0" w:color="auto"/>
          </w:divBdr>
        </w:div>
      </w:divsChild>
    </w:div>
    <w:div w:id="1968268692">
      <w:bodyDiv w:val="1"/>
      <w:marLeft w:val="0"/>
      <w:marRight w:val="0"/>
      <w:marTop w:val="0"/>
      <w:marBottom w:val="0"/>
      <w:divBdr>
        <w:top w:val="none" w:sz="0" w:space="0" w:color="auto"/>
        <w:left w:val="none" w:sz="0" w:space="0" w:color="auto"/>
        <w:bottom w:val="none" w:sz="0" w:space="0" w:color="auto"/>
        <w:right w:val="none" w:sz="0" w:space="0" w:color="auto"/>
      </w:divBdr>
      <w:divsChild>
        <w:div w:id="1408721784">
          <w:marLeft w:val="0"/>
          <w:marRight w:val="0"/>
          <w:marTop w:val="0"/>
          <w:marBottom w:val="0"/>
          <w:divBdr>
            <w:top w:val="none" w:sz="0" w:space="0" w:color="auto"/>
            <w:left w:val="none" w:sz="0" w:space="0" w:color="auto"/>
            <w:bottom w:val="none" w:sz="0" w:space="0" w:color="auto"/>
            <w:right w:val="none" w:sz="0" w:space="0" w:color="auto"/>
          </w:divBdr>
          <w:divsChild>
            <w:div w:id="1356271172">
              <w:marLeft w:val="0"/>
              <w:marRight w:val="0"/>
              <w:marTop w:val="0"/>
              <w:marBottom w:val="0"/>
              <w:divBdr>
                <w:top w:val="none" w:sz="0" w:space="0" w:color="auto"/>
                <w:left w:val="none" w:sz="0" w:space="0" w:color="auto"/>
                <w:bottom w:val="none" w:sz="0" w:space="0" w:color="auto"/>
                <w:right w:val="none" w:sz="0" w:space="0" w:color="auto"/>
              </w:divBdr>
              <w:divsChild>
                <w:div w:id="812141939">
                  <w:marLeft w:val="0"/>
                  <w:marRight w:val="0"/>
                  <w:marTop w:val="0"/>
                  <w:marBottom w:val="0"/>
                  <w:divBdr>
                    <w:top w:val="none" w:sz="0" w:space="0" w:color="auto"/>
                    <w:left w:val="none" w:sz="0" w:space="0" w:color="auto"/>
                    <w:bottom w:val="none" w:sz="0" w:space="0" w:color="auto"/>
                    <w:right w:val="none" w:sz="0" w:space="0" w:color="auto"/>
                  </w:divBdr>
                  <w:divsChild>
                    <w:div w:id="787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2767">
          <w:marLeft w:val="0"/>
          <w:marRight w:val="0"/>
          <w:marTop w:val="0"/>
          <w:marBottom w:val="0"/>
          <w:divBdr>
            <w:top w:val="none" w:sz="0" w:space="0" w:color="auto"/>
            <w:left w:val="none" w:sz="0" w:space="0" w:color="auto"/>
            <w:bottom w:val="none" w:sz="0" w:space="0" w:color="auto"/>
            <w:right w:val="none" w:sz="0" w:space="0" w:color="auto"/>
          </w:divBdr>
          <w:divsChild>
            <w:div w:id="711612611">
              <w:marLeft w:val="0"/>
              <w:marRight w:val="0"/>
              <w:marTop w:val="0"/>
              <w:marBottom w:val="0"/>
              <w:divBdr>
                <w:top w:val="none" w:sz="0" w:space="0" w:color="auto"/>
                <w:left w:val="none" w:sz="0" w:space="0" w:color="auto"/>
                <w:bottom w:val="none" w:sz="0" w:space="0" w:color="auto"/>
                <w:right w:val="none" w:sz="0" w:space="0" w:color="auto"/>
              </w:divBdr>
              <w:divsChild>
                <w:div w:id="151335881">
                  <w:marLeft w:val="0"/>
                  <w:marRight w:val="0"/>
                  <w:marTop w:val="0"/>
                  <w:marBottom w:val="0"/>
                  <w:divBdr>
                    <w:top w:val="none" w:sz="0" w:space="0" w:color="auto"/>
                    <w:left w:val="none" w:sz="0" w:space="0" w:color="auto"/>
                    <w:bottom w:val="none" w:sz="0" w:space="0" w:color="auto"/>
                    <w:right w:val="none" w:sz="0" w:space="0" w:color="auto"/>
                  </w:divBdr>
                  <w:divsChild>
                    <w:div w:id="941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3701">
      <w:bodyDiv w:val="1"/>
      <w:marLeft w:val="0"/>
      <w:marRight w:val="0"/>
      <w:marTop w:val="0"/>
      <w:marBottom w:val="0"/>
      <w:divBdr>
        <w:top w:val="none" w:sz="0" w:space="0" w:color="auto"/>
        <w:left w:val="none" w:sz="0" w:space="0" w:color="auto"/>
        <w:bottom w:val="none" w:sz="0" w:space="0" w:color="auto"/>
        <w:right w:val="none" w:sz="0" w:space="0" w:color="auto"/>
      </w:divBdr>
      <w:divsChild>
        <w:div w:id="1334992859">
          <w:marLeft w:val="0"/>
          <w:marRight w:val="0"/>
          <w:marTop w:val="0"/>
          <w:marBottom w:val="0"/>
          <w:divBdr>
            <w:top w:val="none" w:sz="0" w:space="0" w:color="auto"/>
            <w:left w:val="none" w:sz="0" w:space="0" w:color="auto"/>
            <w:bottom w:val="none" w:sz="0" w:space="0" w:color="auto"/>
            <w:right w:val="none" w:sz="0" w:space="0" w:color="auto"/>
          </w:divBdr>
        </w:div>
        <w:div w:id="1824002529">
          <w:marLeft w:val="0"/>
          <w:marRight w:val="0"/>
          <w:marTop w:val="0"/>
          <w:marBottom w:val="0"/>
          <w:divBdr>
            <w:top w:val="none" w:sz="0" w:space="0" w:color="auto"/>
            <w:left w:val="none" w:sz="0" w:space="0" w:color="auto"/>
            <w:bottom w:val="none" w:sz="0" w:space="0" w:color="auto"/>
            <w:right w:val="none" w:sz="0" w:space="0" w:color="auto"/>
          </w:divBdr>
        </w:div>
      </w:divsChild>
    </w:div>
    <w:div w:id="2042898693">
      <w:bodyDiv w:val="1"/>
      <w:marLeft w:val="0"/>
      <w:marRight w:val="0"/>
      <w:marTop w:val="0"/>
      <w:marBottom w:val="0"/>
      <w:divBdr>
        <w:top w:val="none" w:sz="0" w:space="0" w:color="auto"/>
        <w:left w:val="none" w:sz="0" w:space="0" w:color="auto"/>
        <w:bottom w:val="none" w:sz="0" w:space="0" w:color="auto"/>
        <w:right w:val="none" w:sz="0" w:space="0" w:color="auto"/>
      </w:divBdr>
      <w:divsChild>
        <w:div w:id="29502604">
          <w:marLeft w:val="0"/>
          <w:marRight w:val="0"/>
          <w:marTop w:val="0"/>
          <w:marBottom w:val="0"/>
          <w:divBdr>
            <w:top w:val="none" w:sz="0" w:space="0" w:color="auto"/>
            <w:left w:val="none" w:sz="0" w:space="0" w:color="auto"/>
            <w:bottom w:val="none" w:sz="0" w:space="0" w:color="auto"/>
            <w:right w:val="none" w:sz="0" w:space="0" w:color="auto"/>
          </w:divBdr>
        </w:div>
      </w:divsChild>
    </w:div>
    <w:div w:id="2043086620">
      <w:bodyDiv w:val="1"/>
      <w:marLeft w:val="0"/>
      <w:marRight w:val="0"/>
      <w:marTop w:val="0"/>
      <w:marBottom w:val="0"/>
      <w:divBdr>
        <w:top w:val="none" w:sz="0" w:space="0" w:color="auto"/>
        <w:left w:val="none" w:sz="0" w:space="0" w:color="auto"/>
        <w:bottom w:val="none" w:sz="0" w:space="0" w:color="auto"/>
        <w:right w:val="none" w:sz="0" w:space="0" w:color="auto"/>
      </w:divBdr>
      <w:divsChild>
        <w:div w:id="826090822">
          <w:marLeft w:val="0"/>
          <w:marRight w:val="0"/>
          <w:marTop w:val="0"/>
          <w:marBottom w:val="0"/>
          <w:divBdr>
            <w:top w:val="none" w:sz="0" w:space="0" w:color="auto"/>
            <w:left w:val="none" w:sz="0" w:space="0" w:color="auto"/>
            <w:bottom w:val="none" w:sz="0" w:space="0" w:color="auto"/>
            <w:right w:val="none" w:sz="0" w:space="0" w:color="auto"/>
          </w:divBdr>
        </w:div>
      </w:divsChild>
    </w:div>
    <w:div w:id="20914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commentsExtended" Target="commentsExtended.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ham%20Ogle\Dropbox%20(IDF%20LFAC)\Share%20Sumithira\Research%20study\Ghana\Kumasi%20data%20for%20ISPAD%20abstract%20with%20ST%20changes%202501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'Patient Numbers'!$D$3</c:f>
              <c:strCache>
                <c:ptCount val="1"/>
                <c:pt idx="0">
                  <c:v>Cumulative Total</c:v>
                </c:pt>
              </c:strCache>
            </c:strRef>
          </c:tx>
          <c:spPr>
            <a:solidFill>
              <a:schemeClr val="tx1"/>
            </a:solidFill>
            <a:ln>
              <a:solidFill>
                <a:schemeClr val="accent1"/>
              </a:solidFill>
            </a:ln>
          </c:spPr>
          <c:invertIfNegative val="0"/>
          <c:cat>
            <c:numRef>
              <c:f>'Patient Numbers'!$A$5:$A$13</c:f>
              <c:numCache>
                <c:formatCode>mmm\-yy</c:formatCode>
                <c:ptCount val="9"/>
                <c:pt idx="0">
                  <c:v>41090.0</c:v>
                </c:pt>
                <c:pt idx="1">
                  <c:v>41274.0</c:v>
                </c:pt>
                <c:pt idx="2">
                  <c:v>41455.0</c:v>
                </c:pt>
                <c:pt idx="3">
                  <c:v>41639.0</c:v>
                </c:pt>
                <c:pt idx="4">
                  <c:v>41820.0</c:v>
                </c:pt>
                <c:pt idx="5">
                  <c:v>42004.0</c:v>
                </c:pt>
                <c:pt idx="6">
                  <c:v>42185.0</c:v>
                </c:pt>
                <c:pt idx="7">
                  <c:v>42369.0</c:v>
                </c:pt>
                <c:pt idx="8">
                  <c:v>42551.0</c:v>
                </c:pt>
              </c:numCache>
            </c:numRef>
          </c:cat>
          <c:val>
            <c:numRef>
              <c:f>'Patient Numbers'!$D$5:$D$13</c:f>
              <c:numCache>
                <c:formatCode>General</c:formatCode>
                <c:ptCount val="9"/>
                <c:pt idx="0">
                  <c:v>40.0</c:v>
                </c:pt>
                <c:pt idx="1">
                  <c:v>57.0</c:v>
                </c:pt>
                <c:pt idx="2">
                  <c:v>59.0</c:v>
                </c:pt>
                <c:pt idx="3">
                  <c:v>65.0</c:v>
                </c:pt>
                <c:pt idx="4">
                  <c:v>72.0</c:v>
                </c:pt>
                <c:pt idx="5">
                  <c:v>76.0</c:v>
                </c:pt>
                <c:pt idx="6">
                  <c:v>86.0</c:v>
                </c:pt>
                <c:pt idx="7">
                  <c:v>98.0</c:v>
                </c:pt>
                <c:pt idx="8">
                  <c:v>102.0</c:v>
                </c:pt>
              </c:numCache>
            </c:numRef>
          </c:val>
          <c:extLst xmlns:c16r2="http://schemas.microsoft.com/office/drawing/2015/06/chart">
            <c:ext xmlns:c16="http://schemas.microsoft.com/office/drawing/2014/chart" uri="{C3380CC4-5D6E-409C-BE32-E72D297353CC}">
              <c16:uniqueId val="{00000000-A323-455F-8D69-76FAAA0096FA}"/>
            </c:ext>
          </c:extLst>
        </c:ser>
        <c:dLbls>
          <c:showLegendKey val="0"/>
          <c:showVal val="0"/>
          <c:showCatName val="0"/>
          <c:showSerName val="0"/>
          <c:showPercent val="0"/>
          <c:showBubbleSize val="0"/>
        </c:dLbls>
        <c:gapWidth val="0"/>
        <c:axId val="-2143982056"/>
        <c:axId val="-2143344600"/>
      </c:barChart>
      <c:dateAx>
        <c:axId val="-2143982056"/>
        <c:scaling>
          <c:orientation val="minMax"/>
        </c:scaling>
        <c:delete val="0"/>
        <c:axPos val="b"/>
        <c:title>
          <c:tx>
            <c:rich>
              <a:bodyPr/>
              <a:lstStyle/>
              <a:p>
                <a:pPr>
                  <a:defRPr/>
                </a:pPr>
                <a:r>
                  <a:rPr lang="en-US"/>
                  <a:t>Year</a:t>
                </a:r>
              </a:p>
            </c:rich>
          </c:tx>
          <c:layout/>
          <c:overlay val="0"/>
        </c:title>
        <c:numFmt formatCode="mmm\-yy" sourceLinked="1"/>
        <c:majorTickMark val="none"/>
        <c:minorTickMark val="none"/>
        <c:tickLblPos val="nextTo"/>
        <c:txPr>
          <a:bodyPr/>
          <a:lstStyle/>
          <a:p>
            <a:pPr>
              <a:defRPr sz="800"/>
            </a:pPr>
            <a:endParaRPr lang="en-US"/>
          </a:p>
        </c:txPr>
        <c:crossAx val="-2143344600"/>
        <c:crosses val="autoZero"/>
        <c:auto val="1"/>
        <c:lblOffset val="100"/>
        <c:baseTimeUnit val="months"/>
        <c:majorUnit val="6.0"/>
        <c:majorTimeUnit val="months"/>
      </c:dateAx>
      <c:valAx>
        <c:axId val="-2143344600"/>
        <c:scaling>
          <c:orientation val="minMax"/>
          <c:max val="120.0"/>
        </c:scaling>
        <c:delete val="0"/>
        <c:axPos val="l"/>
        <c:majorGridlines/>
        <c:title>
          <c:tx>
            <c:rich>
              <a:bodyPr/>
              <a:lstStyle/>
              <a:p>
                <a:pPr>
                  <a:defRPr/>
                </a:pPr>
                <a:r>
                  <a:rPr lang="en-US"/>
                  <a:t>Number of patients</a:t>
                </a:r>
              </a:p>
            </c:rich>
          </c:tx>
          <c:layout/>
          <c:overlay val="0"/>
        </c:title>
        <c:numFmt formatCode="#,##0" sourceLinked="0"/>
        <c:majorTickMark val="out"/>
        <c:minorTickMark val="none"/>
        <c:tickLblPos val="nextTo"/>
        <c:crossAx val="-2143982056"/>
        <c:crossesAt val="1.0"/>
        <c:crossBetween val="between"/>
        <c:majorUnit val="2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D019-4DED-4A4A-A872-EE5271CC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4592</Words>
  <Characters>26179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Guptas</dc:creator>
  <cp:keywords/>
  <dc:description/>
  <cp:lastModifiedBy>Na Ma</cp:lastModifiedBy>
  <cp:revision>2</cp:revision>
  <cp:lastPrinted>2017-05-28T12:39:00Z</cp:lastPrinted>
  <dcterms:created xsi:type="dcterms:W3CDTF">2017-06-19T22:43:00Z</dcterms:created>
  <dcterms:modified xsi:type="dcterms:W3CDTF">2017-06-19T22:43:00Z</dcterms:modified>
</cp:coreProperties>
</file>