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59EC" w14:textId="77777777" w:rsidR="00486C0E" w:rsidRPr="008C0FFB" w:rsidRDefault="00486C0E" w:rsidP="00196826">
      <w:pPr>
        <w:adjustRightInd w:val="0"/>
        <w:snapToGrid w:val="0"/>
        <w:spacing w:line="360" w:lineRule="auto"/>
        <w:jc w:val="both"/>
        <w:rPr>
          <w:rFonts w:ascii="Book Antiqua" w:eastAsia="Times New Roman" w:hAnsi="Book Antiqua" w:cs="SimSun"/>
          <w:b/>
          <w:i/>
          <w:color w:val="000000"/>
          <w:lang w:val="en-GB"/>
        </w:rPr>
      </w:pPr>
      <w:bookmarkStart w:id="0" w:name="OLE_LINK545"/>
      <w:bookmarkStart w:id="1" w:name="OLE_LINK546"/>
      <w:bookmarkStart w:id="2" w:name="OLE_LINK592"/>
      <w:bookmarkStart w:id="3" w:name="OLE_LINK543"/>
      <w:bookmarkStart w:id="4" w:name="OLE_LINK544"/>
      <w:r w:rsidRPr="008C0FFB">
        <w:rPr>
          <w:rFonts w:ascii="Book Antiqua" w:eastAsia="Times New Roman" w:hAnsi="Book Antiqua" w:cs="SimSun"/>
          <w:b/>
          <w:color w:val="000000"/>
          <w:lang w:val="en-GB"/>
        </w:rPr>
        <w:t xml:space="preserve">Name of journal: </w:t>
      </w:r>
      <w:bookmarkStart w:id="5" w:name="OLE_LINK718"/>
      <w:bookmarkStart w:id="6" w:name="OLE_LINK719"/>
      <w:bookmarkStart w:id="7" w:name="OLE_LINK645"/>
      <w:bookmarkStart w:id="8" w:name="OLE_LINK661"/>
      <w:bookmarkStart w:id="9" w:name="OLE_LINK1068"/>
      <w:r w:rsidRPr="008C0FFB">
        <w:rPr>
          <w:rFonts w:ascii="Book Antiqua" w:eastAsia="Times New Roman" w:hAnsi="Book Antiqua" w:cs="SimSun"/>
          <w:b/>
          <w:i/>
          <w:color w:val="000000"/>
          <w:lang w:val="en-GB"/>
        </w:rPr>
        <w:t>World Journal of Gastroenterology</w:t>
      </w:r>
      <w:bookmarkEnd w:id="5"/>
      <w:bookmarkEnd w:id="6"/>
      <w:bookmarkEnd w:id="7"/>
      <w:bookmarkEnd w:id="8"/>
      <w:bookmarkEnd w:id="9"/>
    </w:p>
    <w:p w14:paraId="51226D54" w14:textId="0C6360A6" w:rsidR="00486C0E" w:rsidRPr="008C0FFB" w:rsidRDefault="00486C0E" w:rsidP="00196826">
      <w:pPr>
        <w:adjustRightInd w:val="0"/>
        <w:snapToGrid w:val="0"/>
        <w:spacing w:line="360" w:lineRule="auto"/>
        <w:jc w:val="both"/>
        <w:rPr>
          <w:rFonts w:ascii="Book Antiqua" w:eastAsia="SimSun" w:hAnsi="Book Antiqua" w:cs="Arial"/>
          <w:color w:val="000000"/>
          <w:lang w:val="en-GB" w:eastAsia="zh-CN"/>
        </w:rPr>
      </w:pPr>
      <w:r w:rsidRPr="008C0FFB">
        <w:rPr>
          <w:rFonts w:ascii="Book Antiqua" w:hAnsi="Book Antiqua" w:cs="Arial"/>
          <w:b/>
          <w:color w:val="000000"/>
          <w:lang w:val="en-GB"/>
        </w:rPr>
        <w:t xml:space="preserve">Manuscript NO: </w:t>
      </w:r>
      <w:r w:rsidRPr="008C0FFB">
        <w:rPr>
          <w:rFonts w:ascii="Book Antiqua" w:eastAsia="SimSun" w:hAnsi="Book Antiqua" w:cs="Arial" w:hint="eastAsia"/>
          <w:b/>
          <w:color w:val="000000"/>
          <w:lang w:val="en-GB" w:eastAsia="zh-CN"/>
        </w:rPr>
        <w:t>33066</w:t>
      </w:r>
    </w:p>
    <w:p w14:paraId="30C90B01" w14:textId="77777777" w:rsidR="00486C0E" w:rsidRPr="008C0FFB" w:rsidRDefault="00486C0E" w:rsidP="00196826">
      <w:pPr>
        <w:spacing w:line="360" w:lineRule="auto"/>
        <w:jc w:val="both"/>
        <w:rPr>
          <w:rFonts w:ascii="Book Antiqua" w:eastAsia="SimSun" w:hAnsi="Book Antiqua"/>
          <w:b/>
          <w:lang w:val="en-GB" w:eastAsia="zh-CN"/>
        </w:rPr>
      </w:pPr>
      <w:r w:rsidRPr="008C0FFB">
        <w:rPr>
          <w:rFonts w:ascii="Book Antiqua" w:hAnsi="Book Antiqua"/>
          <w:b/>
          <w:lang w:val="en-GB"/>
        </w:rPr>
        <w:t>Manuscript Type</w:t>
      </w:r>
      <w:r w:rsidRPr="008C0FFB">
        <w:rPr>
          <w:rFonts w:ascii="Book Antiqua" w:hAnsi="Book Antiqua" w:hint="eastAsia"/>
          <w:b/>
          <w:lang w:val="en-GB"/>
        </w:rPr>
        <w:t xml:space="preserve">: </w:t>
      </w:r>
      <w:r w:rsidR="00D2158E" w:rsidRPr="008C0FFB">
        <w:rPr>
          <w:rFonts w:ascii="Book Antiqua" w:eastAsia="SimSun" w:hAnsi="Book Antiqua"/>
          <w:b/>
          <w:lang w:val="en-GB" w:eastAsia="zh-CN"/>
        </w:rPr>
        <w:t>REVIEW</w:t>
      </w:r>
    </w:p>
    <w:p w14:paraId="2BB7F6E3" w14:textId="77777777" w:rsidR="00667A28" w:rsidRPr="004C29D0" w:rsidRDefault="00D2158E" w:rsidP="00196826">
      <w:pPr>
        <w:spacing w:line="360" w:lineRule="auto"/>
        <w:jc w:val="both"/>
        <w:rPr>
          <w:rFonts w:ascii="Book Antiqua" w:eastAsia="SimSun" w:hAnsi="Book Antiqua" w:cs="Arial"/>
          <w:b/>
          <w:color w:val="000000"/>
          <w:lang w:val="en-GB" w:eastAsia="zh-CN"/>
        </w:rPr>
      </w:pPr>
      <w:bookmarkStart w:id="10" w:name="OLE_LINK88"/>
      <w:bookmarkStart w:id="11" w:name="OLE_LINK90"/>
      <w:bookmarkEnd w:id="0"/>
      <w:bookmarkEnd w:id="1"/>
      <w:bookmarkEnd w:id="2"/>
      <w:bookmarkEnd w:id="3"/>
      <w:bookmarkEnd w:id="4"/>
      <w:r>
        <w:rPr>
          <w:rFonts w:ascii="Book Antiqua" w:eastAsia="SimSun" w:hAnsi="Book Antiqua" w:hint="eastAsia"/>
          <w:b/>
          <w:lang w:val="en-GB" w:eastAsia="zh-CN"/>
        </w:rPr>
        <w:t xml:space="preserve"> </w:t>
      </w:r>
    </w:p>
    <w:bookmarkEnd w:id="10"/>
    <w:bookmarkEnd w:id="11"/>
    <w:p w14:paraId="4B872DEB" w14:textId="55B59199" w:rsidR="00CB2443" w:rsidRPr="004C29D0" w:rsidRDefault="00667A28" w:rsidP="00196826">
      <w:pPr>
        <w:spacing w:line="360" w:lineRule="auto"/>
        <w:jc w:val="both"/>
        <w:rPr>
          <w:rFonts w:ascii="Book Antiqua" w:eastAsia="SimSun" w:hAnsi="Book Antiqua"/>
          <w:b/>
          <w:lang w:val="en-GB" w:eastAsia="zh-CN"/>
        </w:rPr>
      </w:pPr>
      <w:r>
        <w:rPr>
          <w:rFonts w:ascii="Book Antiqua" w:hAnsi="Book Antiqua"/>
          <w:b/>
          <w:lang w:val="en-GB"/>
        </w:rPr>
        <w:t>P</w:t>
      </w:r>
      <w:r w:rsidR="00E132FD" w:rsidRPr="008C0FFB">
        <w:rPr>
          <w:rFonts w:ascii="Book Antiqua" w:hAnsi="Book Antiqua"/>
          <w:b/>
          <w:lang w:val="en-GB"/>
        </w:rPr>
        <w:t xml:space="preserve">resent </w:t>
      </w:r>
      <w:r w:rsidR="00B7306E" w:rsidRPr="008C0FFB">
        <w:rPr>
          <w:rFonts w:ascii="Book Antiqua" w:hAnsi="Book Antiqua"/>
          <w:b/>
          <w:lang w:val="en-GB"/>
        </w:rPr>
        <w:t xml:space="preserve">and future </w:t>
      </w:r>
      <w:r w:rsidR="00623195" w:rsidRPr="008C0FFB">
        <w:rPr>
          <w:rFonts w:ascii="Book Antiqua" w:hAnsi="Book Antiqua"/>
          <w:b/>
          <w:lang w:val="en-GB"/>
        </w:rPr>
        <w:t xml:space="preserve">of </w:t>
      </w:r>
      <w:r w:rsidR="005B3C28" w:rsidRPr="008C0FFB">
        <w:rPr>
          <w:rFonts w:ascii="Book Antiqua" w:hAnsi="Book Antiqua"/>
          <w:b/>
          <w:lang w:val="en-GB"/>
        </w:rPr>
        <w:t xml:space="preserve">metastatic </w:t>
      </w:r>
      <w:r w:rsidR="00CB2443" w:rsidRPr="008C0FFB">
        <w:rPr>
          <w:rFonts w:ascii="Book Antiqua" w:hAnsi="Book Antiqua"/>
          <w:b/>
          <w:lang w:val="en-GB"/>
        </w:rPr>
        <w:t xml:space="preserve">colorectal cancer treatment: </w:t>
      </w:r>
      <w:r w:rsidR="003B21B7" w:rsidRPr="008C0FFB">
        <w:rPr>
          <w:rFonts w:ascii="Book Antiqua" w:hAnsi="Book Antiqua"/>
          <w:b/>
          <w:lang w:val="en-GB"/>
        </w:rPr>
        <w:t xml:space="preserve">A </w:t>
      </w:r>
      <w:r w:rsidR="004C29D0">
        <w:rPr>
          <w:rFonts w:ascii="Book Antiqua" w:hAnsi="Book Antiqua"/>
          <w:b/>
          <w:lang w:val="en-GB"/>
        </w:rPr>
        <w:t>review of new candidate targets</w:t>
      </w:r>
    </w:p>
    <w:p w14:paraId="1BF966D7" w14:textId="77777777" w:rsidR="009D3D6E" w:rsidRPr="00D2158E" w:rsidRDefault="009D3D6E" w:rsidP="00196826">
      <w:pPr>
        <w:adjustRightInd w:val="0"/>
        <w:snapToGrid w:val="0"/>
        <w:spacing w:line="360" w:lineRule="auto"/>
        <w:jc w:val="both"/>
        <w:rPr>
          <w:rFonts w:ascii="Book Antiqua" w:eastAsia="SimSun" w:hAnsi="Book Antiqua"/>
          <w:b/>
          <w:lang w:val="en-GB" w:eastAsia="zh-CN"/>
        </w:rPr>
      </w:pPr>
      <w:bookmarkStart w:id="12" w:name="OLE_LINK414"/>
      <w:bookmarkStart w:id="13" w:name="OLE_LINK419"/>
      <w:bookmarkStart w:id="14" w:name="OLE_LINK593"/>
      <w:bookmarkStart w:id="15" w:name="OLE_LINK1045"/>
      <w:bookmarkStart w:id="16" w:name="OLE_LINK527"/>
      <w:bookmarkStart w:id="17" w:name="OLE_LINK626"/>
      <w:bookmarkStart w:id="18" w:name="OLE_LINK698"/>
      <w:bookmarkStart w:id="19" w:name="OLE_LINK741"/>
      <w:bookmarkStart w:id="20" w:name="OLE_LINK1014"/>
      <w:bookmarkStart w:id="21" w:name="OLE_LINK1177"/>
      <w:bookmarkStart w:id="22" w:name="OLE_LINK1349"/>
      <w:bookmarkStart w:id="23" w:name="OLE_LINK278"/>
      <w:bookmarkStart w:id="24" w:name="OLE_LINK1405"/>
      <w:bookmarkStart w:id="25" w:name="OLE_LINK1789"/>
      <w:bookmarkStart w:id="26" w:name="OLE_LINK1875"/>
      <w:bookmarkStart w:id="27" w:name="OLE_LINK1950"/>
      <w:bookmarkStart w:id="28" w:name="OLE_LINK2077"/>
      <w:bookmarkStart w:id="29" w:name="OLE_LINK2232"/>
      <w:bookmarkStart w:id="30" w:name="OLE_LINK1989"/>
      <w:bookmarkStart w:id="31" w:name="OLE_LINK1990"/>
      <w:bookmarkStart w:id="32" w:name="OLE_LINK893"/>
      <w:bookmarkStart w:id="33" w:name="OLE_LINK256"/>
      <w:bookmarkStart w:id="34" w:name="OLE_LINK380"/>
      <w:bookmarkStart w:id="35" w:name="OLE_LINK1232"/>
      <w:bookmarkStart w:id="36" w:name="OLE_LINK282"/>
      <w:bookmarkStart w:id="37" w:name="OLE_LINK474"/>
      <w:bookmarkStart w:id="38" w:name="OLE_LINK1873"/>
      <w:bookmarkStart w:id="39" w:name="OLE_LINK1866"/>
      <w:bookmarkStart w:id="40" w:name="OLE_LINK1957"/>
      <w:bookmarkStart w:id="41" w:name="OLE_LINK2650"/>
      <w:bookmarkStart w:id="42" w:name="OLE_LINK2662"/>
      <w:bookmarkStart w:id="43" w:name="OLE_LINK2859"/>
      <w:bookmarkStart w:id="44" w:name="OLE_LINK2896"/>
      <w:bookmarkStart w:id="45" w:name="OLE_LINK2975"/>
      <w:bookmarkStart w:id="46" w:name="OLE_LINK2963"/>
      <w:bookmarkStart w:id="47" w:name="OLE_LINK3017"/>
      <w:bookmarkStart w:id="48" w:name="OLE_LINK3076"/>
      <w:bookmarkStart w:id="49" w:name="OLE_LINK3086"/>
      <w:bookmarkStart w:id="50" w:name="OLE_LINK3224"/>
      <w:bookmarkStart w:id="51" w:name="OLE_LINK3250"/>
      <w:bookmarkStart w:id="52" w:name="OLE_LINK3253"/>
      <w:bookmarkStart w:id="53" w:name="OLE_LINK3293"/>
      <w:bookmarkStart w:id="54" w:name="OLE_LINK3294"/>
      <w:bookmarkStart w:id="55" w:name="OLE_LINK3315"/>
      <w:bookmarkStart w:id="56" w:name="OLE_LINK3382"/>
      <w:bookmarkStart w:id="57" w:name="OLE_LINK3501"/>
      <w:bookmarkStart w:id="58" w:name="OLE_LINK3505"/>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49EB111C" w14:textId="77777777" w:rsidR="009D3D6E" w:rsidRPr="008C0FFB" w:rsidRDefault="00D2158E" w:rsidP="00196826">
      <w:pPr>
        <w:spacing w:line="360" w:lineRule="auto"/>
        <w:jc w:val="both"/>
        <w:rPr>
          <w:rFonts w:ascii="Book Antiqua" w:hAnsi="Book Antiqua"/>
          <w:lang w:val="en-GB" w:eastAsia="zh-CN"/>
        </w:rPr>
      </w:pPr>
      <w:r w:rsidRPr="008C0FFB">
        <w:rPr>
          <w:rFonts w:ascii="Book Antiqua" w:hAnsi="Book Antiqua"/>
          <w:lang w:val="en-GB" w:eastAsia="zh-CN"/>
        </w:rPr>
        <w:t xml:space="preserve">Martini </w:t>
      </w:r>
      <w:r>
        <w:rPr>
          <w:rFonts w:ascii="Book Antiqua" w:eastAsia="SimSun" w:hAnsi="Book Antiqua" w:hint="eastAsia"/>
          <w:lang w:val="en-GB" w:eastAsia="zh-CN"/>
        </w:rPr>
        <w:t xml:space="preserve">G </w:t>
      </w:r>
      <w:r w:rsidRPr="00D2158E">
        <w:rPr>
          <w:rFonts w:ascii="Book Antiqua" w:eastAsia="SimSun" w:hAnsi="Book Antiqua" w:hint="eastAsia"/>
          <w:i/>
          <w:lang w:val="en-GB" w:eastAsia="zh-CN"/>
        </w:rPr>
        <w:t>et al.</w:t>
      </w:r>
      <w:r>
        <w:rPr>
          <w:rFonts w:ascii="Book Antiqua" w:eastAsia="SimSun" w:hAnsi="Book Antiqua" w:hint="eastAsia"/>
          <w:lang w:val="en-GB" w:eastAsia="zh-CN"/>
        </w:rPr>
        <w:t xml:space="preserve"> </w:t>
      </w:r>
      <w:r w:rsidR="009D3D6E" w:rsidRPr="008C0FFB">
        <w:rPr>
          <w:rFonts w:ascii="Book Antiqua" w:hAnsi="Book Antiqua"/>
          <w:lang w:val="en-GB" w:eastAsia="zh-CN"/>
        </w:rPr>
        <w:t>New target</w:t>
      </w:r>
      <w:r w:rsidR="00CB2443" w:rsidRPr="008C0FFB">
        <w:rPr>
          <w:rFonts w:ascii="Book Antiqua" w:hAnsi="Book Antiqua"/>
          <w:lang w:val="en-GB" w:eastAsia="zh-CN"/>
        </w:rPr>
        <w:t>s</w:t>
      </w:r>
      <w:r w:rsidR="009D3D6E" w:rsidRPr="008C0FFB">
        <w:rPr>
          <w:rFonts w:ascii="Book Antiqua" w:hAnsi="Book Antiqua"/>
          <w:lang w:val="en-GB" w:eastAsia="zh-CN"/>
        </w:rPr>
        <w:t xml:space="preserve"> in </w:t>
      </w:r>
      <w:r w:rsidR="005B3C28" w:rsidRPr="008C0FFB">
        <w:rPr>
          <w:rFonts w:ascii="Book Antiqua" w:hAnsi="Book Antiqua"/>
          <w:lang w:val="en-GB" w:eastAsia="zh-CN"/>
        </w:rPr>
        <w:t xml:space="preserve">metastatic </w:t>
      </w:r>
      <w:r w:rsidR="00E132FD" w:rsidRPr="008C0FFB">
        <w:rPr>
          <w:rFonts w:ascii="Book Antiqua" w:hAnsi="Book Antiqua"/>
          <w:lang w:val="en-GB" w:eastAsia="zh-CN"/>
        </w:rPr>
        <w:t>colorectal cancer</w:t>
      </w:r>
    </w:p>
    <w:p w14:paraId="59FC3231" w14:textId="77777777" w:rsidR="009D3D6E" w:rsidRPr="00D2158E" w:rsidRDefault="009D3D6E" w:rsidP="00196826">
      <w:pPr>
        <w:spacing w:line="360" w:lineRule="auto"/>
        <w:jc w:val="both"/>
        <w:rPr>
          <w:rFonts w:ascii="Book Antiqua" w:eastAsia="SimSun" w:hAnsi="Book Antiqua"/>
          <w:b/>
          <w:lang w:val="en-GB" w:eastAsia="zh-CN"/>
        </w:rPr>
      </w:pPr>
    </w:p>
    <w:p w14:paraId="3B1E6588" w14:textId="77777777" w:rsidR="009D3D6E" w:rsidRDefault="000A3169" w:rsidP="00196826">
      <w:pPr>
        <w:spacing w:line="360" w:lineRule="auto"/>
        <w:jc w:val="both"/>
        <w:rPr>
          <w:rFonts w:ascii="Book Antiqua" w:eastAsia="SimSun" w:hAnsi="Book Antiqua"/>
          <w:lang w:val="en-GB" w:eastAsia="zh-CN"/>
        </w:rPr>
      </w:pPr>
      <w:r w:rsidRPr="008C0FFB">
        <w:rPr>
          <w:rFonts w:ascii="Book Antiqua" w:hAnsi="Book Antiqua"/>
          <w:lang w:val="en-GB" w:eastAsia="zh-CN"/>
        </w:rPr>
        <w:t xml:space="preserve">Giulia Martini, Teresa Troiani, Claudia Cardone, Pietropaolo Vitiello, </w:t>
      </w:r>
      <w:r w:rsidR="009D3D6E" w:rsidRPr="008C0FFB">
        <w:rPr>
          <w:rFonts w:ascii="Book Antiqua" w:hAnsi="Book Antiqua"/>
          <w:lang w:val="en-GB" w:eastAsia="zh-CN"/>
        </w:rPr>
        <w:t xml:space="preserve">Vincenzo Sforza, </w:t>
      </w:r>
      <w:r w:rsidRPr="008C0FFB">
        <w:rPr>
          <w:rFonts w:ascii="Book Antiqua" w:hAnsi="Book Antiqua"/>
          <w:lang w:val="en-GB" w:eastAsia="zh-CN"/>
        </w:rPr>
        <w:t>Davide Ciardiello, Stefania Napolitano</w:t>
      </w:r>
      <w:r w:rsidR="009D3D6E" w:rsidRPr="008C0FFB">
        <w:rPr>
          <w:rFonts w:ascii="Book Antiqua" w:hAnsi="Book Antiqua"/>
          <w:lang w:val="en-GB" w:eastAsia="zh-CN"/>
        </w:rPr>
        <w:t>, Carminia</w:t>
      </w:r>
      <w:r w:rsidR="00DD47AC" w:rsidRPr="008C0FFB">
        <w:rPr>
          <w:rFonts w:ascii="Book Antiqua" w:hAnsi="Book Antiqua"/>
          <w:lang w:val="en-GB" w:eastAsia="zh-CN"/>
        </w:rPr>
        <w:t xml:space="preserve"> Maria D</w:t>
      </w:r>
      <w:r w:rsidR="009D3D6E" w:rsidRPr="008C0FFB">
        <w:rPr>
          <w:rFonts w:ascii="Book Antiqua" w:hAnsi="Book Antiqua"/>
          <w:lang w:val="en-GB" w:eastAsia="zh-CN"/>
        </w:rPr>
        <w:t>ella Corte,</w:t>
      </w:r>
      <w:r w:rsidR="00367445" w:rsidRPr="008C0FFB">
        <w:rPr>
          <w:rFonts w:ascii="Book Antiqua" w:hAnsi="Book Antiqua"/>
          <w:lang w:val="en-GB" w:eastAsia="zh-CN"/>
        </w:rPr>
        <w:t xml:space="preserve"> Floriana Morgillo,</w:t>
      </w:r>
      <w:r w:rsidR="009D3D6E" w:rsidRPr="008C0FFB">
        <w:rPr>
          <w:rFonts w:ascii="Book Antiqua" w:hAnsi="Book Antiqua"/>
          <w:lang w:val="en-GB" w:eastAsia="zh-CN"/>
        </w:rPr>
        <w:t xml:space="preserve"> </w:t>
      </w:r>
      <w:r w:rsidRPr="008C0FFB">
        <w:rPr>
          <w:rFonts w:ascii="Book Antiqua" w:hAnsi="Book Antiqua"/>
          <w:lang w:val="en-GB" w:eastAsia="zh-CN"/>
        </w:rPr>
        <w:t>Antonio Raucci</w:t>
      </w:r>
      <w:r w:rsidR="009D3D6E" w:rsidRPr="008C0FFB">
        <w:rPr>
          <w:rFonts w:ascii="Book Antiqua" w:hAnsi="Book Antiqua"/>
          <w:lang w:val="en-GB" w:eastAsia="zh-CN"/>
        </w:rPr>
        <w:t xml:space="preserve">, </w:t>
      </w:r>
      <w:r w:rsidRPr="008C0FFB">
        <w:rPr>
          <w:rFonts w:ascii="Book Antiqua" w:hAnsi="Book Antiqua"/>
          <w:lang w:val="en-GB" w:eastAsia="zh-CN"/>
        </w:rPr>
        <w:t>Antonio Cuomo</w:t>
      </w:r>
      <w:r w:rsidR="009D3D6E" w:rsidRPr="008C0FFB">
        <w:rPr>
          <w:rFonts w:ascii="Book Antiqua" w:hAnsi="Book Antiqua"/>
          <w:lang w:val="en-GB" w:eastAsia="zh-CN"/>
        </w:rPr>
        <w:t xml:space="preserve">, </w:t>
      </w:r>
      <w:r w:rsidRPr="008C0FFB">
        <w:rPr>
          <w:rFonts w:ascii="Book Antiqua" w:hAnsi="Book Antiqua"/>
          <w:lang w:val="en-GB" w:eastAsia="zh-CN"/>
        </w:rPr>
        <w:t>Francesco Selvaggi</w:t>
      </w:r>
      <w:r w:rsidR="009D3D6E" w:rsidRPr="008C0FFB">
        <w:rPr>
          <w:rFonts w:ascii="Book Antiqua" w:hAnsi="Book Antiqua"/>
          <w:lang w:val="en-GB" w:eastAsia="zh-CN"/>
        </w:rPr>
        <w:t xml:space="preserve">, </w:t>
      </w:r>
      <w:r w:rsidRPr="008C0FFB">
        <w:rPr>
          <w:rFonts w:ascii="Book Antiqua" w:hAnsi="Book Antiqua"/>
          <w:lang w:val="en-GB" w:eastAsia="zh-CN"/>
        </w:rPr>
        <w:t>Fortunato Ciardiello</w:t>
      </w:r>
      <w:r w:rsidR="004C29D0">
        <w:rPr>
          <w:rFonts w:ascii="Book Antiqua" w:eastAsia="SimSun" w:hAnsi="Book Antiqua" w:hint="eastAsia"/>
          <w:lang w:val="en-GB" w:eastAsia="zh-CN"/>
        </w:rPr>
        <w:t xml:space="preserve">, </w:t>
      </w:r>
      <w:r w:rsidRPr="008C0FFB">
        <w:rPr>
          <w:rFonts w:ascii="Book Antiqua" w:hAnsi="Book Antiqua"/>
          <w:lang w:val="en-GB" w:eastAsia="zh-CN"/>
        </w:rPr>
        <w:t>Erika</w:t>
      </w:r>
      <w:r w:rsidR="004C29D0">
        <w:rPr>
          <w:rFonts w:ascii="Book Antiqua" w:hAnsi="Book Antiqua"/>
          <w:lang w:val="en-GB" w:eastAsia="zh-CN"/>
        </w:rPr>
        <w:t xml:space="preserve"> Martinelli</w:t>
      </w:r>
    </w:p>
    <w:p w14:paraId="1829E32F" w14:textId="77777777" w:rsidR="009D3D6E" w:rsidRPr="00D2158E" w:rsidRDefault="009D3D6E" w:rsidP="00196826">
      <w:pPr>
        <w:spacing w:line="360" w:lineRule="auto"/>
        <w:jc w:val="both"/>
        <w:rPr>
          <w:rFonts w:ascii="Book Antiqua" w:eastAsia="SimSun" w:hAnsi="Book Antiqua"/>
          <w:lang w:val="en-GB" w:eastAsia="zh-CN"/>
        </w:rPr>
      </w:pPr>
    </w:p>
    <w:p w14:paraId="19FD2E36" w14:textId="77777777" w:rsidR="009D3D6E" w:rsidRDefault="000A3169" w:rsidP="00196826">
      <w:pPr>
        <w:spacing w:line="360" w:lineRule="auto"/>
        <w:jc w:val="both"/>
        <w:rPr>
          <w:rFonts w:ascii="Book Antiqua" w:eastAsia="SimSun" w:hAnsi="Book Antiqua"/>
          <w:lang w:val="en-GB" w:eastAsia="zh-CN"/>
        </w:rPr>
      </w:pPr>
      <w:r w:rsidRPr="008C0FFB">
        <w:rPr>
          <w:rFonts w:ascii="Book Antiqua" w:hAnsi="Book Antiqua"/>
          <w:b/>
          <w:lang w:val="en-GB" w:eastAsia="zh-CN"/>
        </w:rPr>
        <w:t>Giulia Martini, Teresa Troiani, Claudia Cardone, Pietropaolo Vitiello, Vincenzo Sforza</w:t>
      </w:r>
      <w:r w:rsidR="00121D72" w:rsidRPr="008C0FFB">
        <w:rPr>
          <w:rFonts w:ascii="Book Antiqua" w:hAnsi="Book Antiqua"/>
          <w:b/>
          <w:lang w:val="en-GB" w:eastAsia="zh-CN"/>
        </w:rPr>
        <w:t>, D</w:t>
      </w:r>
      <w:r w:rsidRPr="008C0FFB">
        <w:rPr>
          <w:rFonts w:ascii="Book Antiqua" w:hAnsi="Book Antiqua"/>
          <w:b/>
          <w:lang w:val="en-GB" w:eastAsia="zh-CN"/>
        </w:rPr>
        <w:t xml:space="preserve">avide Ciardiello, Stefania Napolitano, Carminia </w:t>
      </w:r>
      <w:r w:rsidR="00DD47AC" w:rsidRPr="008C0FFB">
        <w:rPr>
          <w:rFonts w:ascii="Book Antiqua" w:hAnsi="Book Antiqua"/>
          <w:b/>
          <w:lang w:val="en-GB" w:eastAsia="zh-CN"/>
        </w:rPr>
        <w:t>Maria De</w:t>
      </w:r>
      <w:r w:rsidRPr="008C0FFB">
        <w:rPr>
          <w:rFonts w:ascii="Book Antiqua" w:hAnsi="Book Antiqua"/>
          <w:b/>
          <w:lang w:val="en-GB" w:eastAsia="zh-CN"/>
        </w:rPr>
        <w:t>lla Corte,</w:t>
      </w:r>
      <w:r w:rsidR="00367445" w:rsidRPr="008C0FFB">
        <w:rPr>
          <w:rFonts w:ascii="Book Antiqua" w:hAnsi="Book Antiqua"/>
          <w:b/>
          <w:lang w:val="en-GB" w:eastAsia="zh-CN"/>
        </w:rPr>
        <w:t xml:space="preserve"> Floriana Morgillo,</w:t>
      </w:r>
      <w:r w:rsidRPr="008C0FFB">
        <w:rPr>
          <w:rFonts w:ascii="Book Antiqua" w:hAnsi="Book Antiqua"/>
          <w:b/>
          <w:lang w:val="en-GB" w:eastAsia="zh-CN"/>
        </w:rPr>
        <w:t xml:space="preserve"> Fortunato Ciardiello and Erika Martinelli,</w:t>
      </w:r>
      <w:r w:rsidR="009D3D6E" w:rsidRPr="008C0FFB">
        <w:rPr>
          <w:rFonts w:ascii="Book Antiqua" w:hAnsi="Book Antiqua"/>
          <w:lang w:val="en-GB" w:eastAsia="zh-CN"/>
        </w:rPr>
        <w:t xml:space="preserve"> Department of Internal and Experimental Medicine “F. Magrassi e A. Lanzara”, </w:t>
      </w:r>
      <w:r w:rsidR="00D2158E" w:rsidRPr="008C0FFB">
        <w:rPr>
          <w:rFonts w:ascii="Book Antiqua" w:hAnsi="Book Antiqua"/>
          <w:lang w:val="en-GB" w:eastAsia="zh-CN"/>
        </w:rPr>
        <w:t xml:space="preserve">Institute </w:t>
      </w:r>
      <w:r w:rsidR="009D3D6E" w:rsidRPr="008C0FFB">
        <w:rPr>
          <w:rFonts w:ascii="Book Antiqua" w:hAnsi="Book Antiqua"/>
          <w:lang w:val="en-GB" w:eastAsia="zh-CN"/>
        </w:rPr>
        <w:t>of Medical Oncology</w:t>
      </w:r>
      <w:r w:rsidR="002727DA" w:rsidRPr="008C0FFB">
        <w:rPr>
          <w:rFonts w:ascii="Book Antiqua" w:hAnsi="Book Antiqua"/>
          <w:lang w:val="en-GB" w:eastAsia="zh-CN"/>
        </w:rPr>
        <w:t>, Università degli studi della Campania Luigi Vanvitelli</w:t>
      </w:r>
      <w:r w:rsidR="00121D72" w:rsidRPr="008C0FFB">
        <w:rPr>
          <w:rFonts w:ascii="Book Antiqua" w:hAnsi="Book Antiqua"/>
          <w:lang w:val="en-GB" w:eastAsia="zh-CN"/>
        </w:rPr>
        <w:t>,</w:t>
      </w:r>
      <w:r w:rsidR="00D2158E">
        <w:rPr>
          <w:rFonts w:ascii="Book Antiqua" w:eastAsia="SimSun" w:hAnsi="Book Antiqua" w:hint="eastAsia"/>
          <w:lang w:val="en-GB" w:eastAsia="zh-CN"/>
        </w:rPr>
        <w:t xml:space="preserve"> </w:t>
      </w:r>
      <w:r w:rsidR="00D2158E">
        <w:rPr>
          <w:rFonts w:ascii="Book Antiqua" w:hAnsi="Book Antiqua"/>
          <w:lang w:val="en-GB" w:eastAsia="zh-CN"/>
        </w:rPr>
        <w:t>80131 Naples, Italy</w:t>
      </w:r>
    </w:p>
    <w:p w14:paraId="20E28092" w14:textId="77777777" w:rsidR="00D2158E" w:rsidRPr="00D2158E" w:rsidRDefault="00D2158E" w:rsidP="00196826">
      <w:pPr>
        <w:spacing w:line="360" w:lineRule="auto"/>
        <w:jc w:val="both"/>
        <w:rPr>
          <w:rFonts w:ascii="Book Antiqua" w:eastAsia="SimSun" w:hAnsi="Book Antiqua"/>
          <w:lang w:val="en-GB" w:eastAsia="zh-CN"/>
        </w:rPr>
      </w:pPr>
    </w:p>
    <w:p w14:paraId="2C6B284C" w14:textId="77777777" w:rsidR="009D3D6E" w:rsidRDefault="000A3169" w:rsidP="00196826">
      <w:pPr>
        <w:spacing w:line="360" w:lineRule="auto"/>
        <w:jc w:val="both"/>
        <w:rPr>
          <w:rFonts w:ascii="Book Antiqua" w:eastAsia="SimSun" w:hAnsi="Book Antiqua"/>
          <w:lang w:val="en-GB" w:eastAsia="zh-CN"/>
        </w:rPr>
      </w:pPr>
      <w:r w:rsidRPr="00D2158E">
        <w:rPr>
          <w:rFonts w:ascii="Book Antiqua" w:hAnsi="Book Antiqua"/>
          <w:b/>
          <w:lang w:val="en-GB" w:eastAsia="zh-CN"/>
        </w:rPr>
        <w:t>Antonio Raucci</w:t>
      </w:r>
      <w:r w:rsidR="009D3D6E" w:rsidRPr="00D2158E">
        <w:rPr>
          <w:rFonts w:ascii="Book Antiqua" w:hAnsi="Book Antiqua"/>
          <w:b/>
          <w:lang w:val="en-GB" w:eastAsia="zh-CN"/>
        </w:rPr>
        <w:t xml:space="preserve">, </w:t>
      </w:r>
      <w:r w:rsidR="009D3D6E" w:rsidRPr="00D2158E">
        <w:rPr>
          <w:rFonts w:ascii="Book Antiqua" w:hAnsi="Book Antiqua"/>
          <w:lang w:val="en-GB" w:eastAsia="zh-CN"/>
        </w:rPr>
        <w:t xml:space="preserve">Department of Internal and Experimental Medicine, Magrassi-Lanzara, Institute of Radiology, </w:t>
      </w:r>
      <w:r w:rsidR="002727DA" w:rsidRPr="00D2158E">
        <w:rPr>
          <w:rFonts w:ascii="Book Antiqua" w:hAnsi="Book Antiqua"/>
          <w:lang w:val="en-GB" w:eastAsia="zh-CN"/>
        </w:rPr>
        <w:t>Università degli studi della Campania Luigi Vanvitelli</w:t>
      </w:r>
      <w:r w:rsidR="00D2158E" w:rsidRPr="00D2158E">
        <w:rPr>
          <w:rFonts w:ascii="Book Antiqua" w:hAnsi="Book Antiqua"/>
          <w:lang w:val="en-GB" w:eastAsia="zh-CN"/>
        </w:rPr>
        <w:t>, 80138 Naples, Italy</w:t>
      </w:r>
    </w:p>
    <w:p w14:paraId="25F5BB7C" w14:textId="77777777" w:rsidR="00D2158E" w:rsidRPr="00D2158E" w:rsidRDefault="00D2158E" w:rsidP="00196826">
      <w:pPr>
        <w:spacing w:line="360" w:lineRule="auto"/>
        <w:jc w:val="both"/>
        <w:rPr>
          <w:rFonts w:ascii="Book Antiqua" w:eastAsia="SimSun" w:hAnsi="Book Antiqua"/>
          <w:b/>
          <w:lang w:val="en-GB" w:eastAsia="zh-CN"/>
        </w:rPr>
      </w:pPr>
    </w:p>
    <w:p w14:paraId="5F264FA6" w14:textId="77777777" w:rsidR="000A3169" w:rsidRDefault="000A3169" w:rsidP="00196826">
      <w:pPr>
        <w:spacing w:line="360" w:lineRule="auto"/>
        <w:jc w:val="both"/>
        <w:rPr>
          <w:rFonts w:ascii="Book Antiqua" w:eastAsia="SimSun" w:hAnsi="Book Antiqua"/>
          <w:lang w:val="en-GB" w:eastAsia="zh-CN"/>
        </w:rPr>
      </w:pPr>
      <w:r w:rsidRPr="008C0FFB">
        <w:rPr>
          <w:rFonts w:ascii="Book Antiqua" w:hAnsi="Book Antiqua"/>
          <w:b/>
          <w:lang w:val="en-GB" w:eastAsia="zh-CN"/>
        </w:rPr>
        <w:t>Francesco Selvaggi</w:t>
      </w:r>
      <w:r w:rsidR="009D3D6E" w:rsidRPr="008C0FFB">
        <w:rPr>
          <w:rFonts w:ascii="Book Antiqua" w:hAnsi="Book Antiqua"/>
          <w:b/>
          <w:lang w:val="en-GB" w:eastAsia="zh-CN"/>
        </w:rPr>
        <w:t xml:space="preserve">, </w:t>
      </w:r>
      <w:r w:rsidRPr="008C0FFB">
        <w:rPr>
          <w:rFonts w:ascii="Book Antiqua" w:hAnsi="Book Antiqua"/>
          <w:lang w:val="en-GB" w:eastAsia="zh-CN"/>
        </w:rPr>
        <w:t>Unit of Colorectal Surgery, Department of Medical, Surgical, Neurological, Metabolic and Ageing Sciences, Università degli studi della Campania Luigi Vanvitelli, 80138 Naples, Italy</w:t>
      </w:r>
    </w:p>
    <w:p w14:paraId="5BCA77B5" w14:textId="77777777" w:rsidR="00D2158E" w:rsidRPr="00D2158E" w:rsidRDefault="00D2158E" w:rsidP="00196826">
      <w:pPr>
        <w:spacing w:line="360" w:lineRule="auto"/>
        <w:jc w:val="both"/>
        <w:rPr>
          <w:rFonts w:ascii="Book Antiqua" w:eastAsia="SimSun" w:hAnsi="Book Antiqua"/>
          <w:lang w:val="en-GB" w:eastAsia="zh-CN"/>
        </w:rPr>
      </w:pPr>
    </w:p>
    <w:p w14:paraId="015F43E2" w14:textId="77777777" w:rsidR="009D3D6E" w:rsidRDefault="002727DA" w:rsidP="00196826">
      <w:pPr>
        <w:spacing w:line="360" w:lineRule="auto"/>
        <w:jc w:val="both"/>
        <w:rPr>
          <w:rFonts w:ascii="Book Antiqua" w:eastAsia="SimSun" w:hAnsi="Book Antiqua"/>
          <w:lang w:val="en-GB" w:eastAsia="zh-CN"/>
        </w:rPr>
      </w:pPr>
      <w:r w:rsidRPr="008C0FFB">
        <w:rPr>
          <w:rFonts w:ascii="Book Antiqua" w:hAnsi="Book Antiqua"/>
          <w:b/>
          <w:lang w:val="en-GB" w:eastAsia="zh-CN"/>
        </w:rPr>
        <w:t xml:space="preserve">Antonio Cuomo, </w:t>
      </w:r>
      <w:r w:rsidR="00D2158E" w:rsidRPr="008C0FFB">
        <w:rPr>
          <w:rFonts w:ascii="Book Antiqua" w:hAnsi="Book Antiqua"/>
          <w:lang w:val="en-GB" w:eastAsia="zh-CN"/>
        </w:rPr>
        <w:t>Gastroenterology Unit</w:t>
      </w:r>
      <w:r w:rsidRPr="008C0FFB">
        <w:rPr>
          <w:rFonts w:ascii="Book Antiqua" w:hAnsi="Book Antiqua"/>
          <w:lang w:val="en-GB" w:eastAsia="zh-CN"/>
        </w:rPr>
        <w:t>, Ospedale Umberto I,</w:t>
      </w:r>
      <w:r w:rsidR="00D2158E">
        <w:rPr>
          <w:rFonts w:ascii="Book Antiqua" w:hAnsi="Book Antiqua"/>
          <w:lang w:val="en-GB" w:eastAsia="zh-CN"/>
        </w:rPr>
        <w:t xml:space="preserve"> 84104</w:t>
      </w:r>
      <w:r w:rsidR="00D2158E">
        <w:rPr>
          <w:rFonts w:ascii="Book Antiqua" w:eastAsia="SimSun" w:hAnsi="Book Antiqua" w:hint="eastAsia"/>
          <w:lang w:val="en-GB" w:eastAsia="zh-CN"/>
        </w:rPr>
        <w:t xml:space="preserve"> </w:t>
      </w:r>
      <w:r w:rsidR="00D2158E">
        <w:rPr>
          <w:rFonts w:ascii="Book Antiqua" w:hAnsi="Book Antiqua"/>
          <w:lang w:val="en-GB" w:eastAsia="zh-CN"/>
        </w:rPr>
        <w:t>Nocera Inferiore, Italy</w:t>
      </w:r>
    </w:p>
    <w:p w14:paraId="35F283E6" w14:textId="77777777" w:rsidR="00196826" w:rsidRPr="00196826" w:rsidRDefault="00196826" w:rsidP="00196826">
      <w:pPr>
        <w:spacing w:line="360" w:lineRule="auto"/>
        <w:jc w:val="both"/>
        <w:rPr>
          <w:rFonts w:ascii="Book Antiqua" w:eastAsia="SimSun" w:hAnsi="Book Antiqua"/>
          <w:lang w:val="en-GB" w:eastAsia="zh-CN"/>
        </w:rPr>
      </w:pPr>
    </w:p>
    <w:p w14:paraId="3EBBE282" w14:textId="77777777" w:rsidR="009D3D6E" w:rsidRPr="00D2158E" w:rsidRDefault="009D3D6E" w:rsidP="00196826">
      <w:pPr>
        <w:spacing w:line="360" w:lineRule="auto"/>
        <w:jc w:val="both"/>
        <w:rPr>
          <w:rFonts w:ascii="Book Antiqua" w:hAnsi="Book Antiqua"/>
          <w:b/>
          <w:lang w:val="en-GB" w:eastAsia="zh-CN"/>
        </w:rPr>
      </w:pPr>
      <w:r w:rsidRPr="008C0FFB">
        <w:rPr>
          <w:rFonts w:ascii="Book Antiqua" w:hAnsi="Book Antiqua"/>
          <w:b/>
          <w:lang w:val="en-GB" w:eastAsia="zh-CN"/>
        </w:rPr>
        <w:lastRenderedPageBreak/>
        <w:t xml:space="preserve">Author contribution: </w:t>
      </w:r>
      <w:r w:rsidR="002727DA" w:rsidRPr="008C0FFB">
        <w:rPr>
          <w:rFonts w:ascii="Book Antiqua" w:hAnsi="Book Antiqua"/>
          <w:lang w:val="en-GB" w:eastAsia="zh-CN"/>
        </w:rPr>
        <w:t xml:space="preserve">Martini G </w:t>
      </w:r>
      <w:r w:rsidRPr="008C0FFB">
        <w:rPr>
          <w:rFonts w:ascii="Book Antiqua" w:hAnsi="Book Antiqua"/>
          <w:lang w:val="en-GB" w:eastAsia="zh-CN"/>
        </w:rPr>
        <w:t xml:space="preserve">performed </w:t>
      </w:r>
      <w:r w:rsidR="002901C4" w:rsidRPr="008C0FFB">
        <w:rPr>
          <w:rFonts w:ascii="Book Antiqua" w:hAnsi="Book Antiqua"/>
          <w:lang w:val="en-GB" w:eastAsia="zh-CN"/>
        </w:rPr>
        <w:t xml:space="preserve">the </w:t>
      </w:r>
      <w:r w:rsidRPr="008C0FFB">
        <w:rPr>
          <w:rFonts w:ascii="Book Antiqua" w:hAnsi="Book Antiqua"/>
          <w:lang w:val="en-GB" w:eastAsia="zh-CN"/>
        </w:rPr>
        <w:t xml:space="preserve">research and wrote the paper; </w:t>
      </w:r>
      <w:r w:rsidR="002727DA" w:rsidRPr="008C0FFB">
        <w:rPr>
          <w:rFonts w:ascii="Book Antiqua" w:hAnsi="Book Antiqua"/>
          <w:lang w:val="en-GB" w:eastAsia="zh-CN"/>
        </w:rPr>
        <w:t>Troiani T, Cardone C, Vitiello P</w:t>
      </w:r>
      <w:r w:rsidR="00B7306E" w:rsidRPr="008C0FFB">
        <w:rPr>
          <w:rFonts w:ascii="Book Antiqua" w:hAnsi="Book Antiqua"/>
          <w:lang w:val="en-GB" w:eastAsia="zh-CN"/>
        </w:rPr>
        <w:t>P</w:t>
      </w:r>
      <w:r w:rsidR="002727DA" w:rsidRPr="008C0FFB">
        <w:rPr>
          <w:rFonts w:ascii="Book Antiqua" w:hAnsi="Book Antiqua"/>
          <w:lang w:val="en-GB" w:eastAsia="zh-CN"/>
        </w:rPr>
        <w:t xml:space="preserve">, Sforza V, Ciardiello D, Napolitano S, Della Corte C, </w:t>
      </w:r>
      <w:r w:rsidR="00E24043" w:rsidRPr="008C0FFB">
        <w:rPr>
          <w:rFonts w:ascii="Book Antiqua" w:hAnsi="Book Antiqua"/>
          <w:lang w:val="en-GB" w:eastAsia="zh-CN"/>
        </w:rPr>
        <w:t xml:space="preserve">Morgillo F, </w:t>
      </w:r>
      <w:r w:rsidR="002727DA" w:rsidRPr="008C0FFB">
        <w:rPr>
          <w:rFonts w:ascii="Book Antiqua" w:hAnsi="Book Antiqua"/>
          <w:lang w:val="en-GB" w:eastAsia="zh-CN"/>
        </w:rPr>
        <w:t>Raucci A, Cuomo A, Selvaggi F</w:t>
      </w:r>
      <w:r w:rsidR="00E132FD" w:rsidRPr="008C0FFB">
        <w:rPr>
          <w:rFonts w:ascii="Book Antiqua" w:hAnsi="Book Antiqua"/>
          <w:lang w:val="en-GB" w:eastAsia="zh-CN"/>
        </w:rPr>
        <w:t>,</w:t>
      </w:r>
      <w:r w:rsidR="002727DA" w:rsidRPr="008C0FFB">
        <w:rPr>
          <w:rFonts w:ascii="Book Antiqua" w:hAnsi="Book Antiqua"/>
          <w:lang w:val="en-GB" w:eastAsia="zh-CN"/>
        </w:rPr>
        <w:t xml:space="preserve"> </w:t>
      </w:r>
      <w:r w:rsidR="00B7306E" w:rsidRPr="008C0FFB">
        <w:rPr>
          <w:rFonts w:ascii="Book Antiqua" w:hAnsi="Book Antiqua"/>
          <w:lang w:val="en-GB" w:eastAsia="zh-CN"/>
        </w:rPr>
        <w:t xml:space="preserve">Ciardiello F and Martinelli E </w:t>
      </w:r>
      <w:r w:rsidRPr="008C0FFB">
        <w:rPr>
          <w:rFonts w:ascii="Book Antiqua" w:hAnsi="Book Antiqua"/>
          <w:lang w:val="en-GB" w:eastAsia="zh-CN"/>
        </w:rPr>
        <w:t xml:space="preserve">contributed </w:t>
      </w:r>
      <w:r w:rsidR="002901C4" w:rsidRPr="008C0FFB">
        <w:rPr>
          <w:rFonts w:ascii="Book Antiqua" w:hAnsi="Book Antiqua"/>
          <w:lang w:val="en-GB" w:eastAsia="zh-CN"/>
        </w:rPr>
        <w:t xml:space="preserve">to the </w:t>
      </w:r>
      <w:r w:rsidRPr="008C0FFB">
        <w:rPr>
          <w:rFonts w:ascii="Book Antiqua" w:hAnsi="Book Antiqua"/>
          <w:lang w:val="en-GB" w:eastAsia="zh-CN"/>
        </w:rPr>
        <w:t>critical revision of the manuscript for important intellectual content.</w:t>
      </w:r>
    </w:p>
    <w:p w14:paraId="48ED71EA" w14:textId="77777777" w:rsidR="009D3D6E" w:rsidRPr="00D2158E" w:rsidRDefault="009D3D6E" w:rsidP="00196826">
      <w:pPr>
        <w:spacing w:line="360" w:lineRule="auto"/>
        <w:jc w:val="both"/>
        <w:rPr>
          <w:rFonts w:ascii="Book Antiqua" w:eastAsia="SimSun" w:hAnsi="Book Antiqua"/>
          <w:lang w:val="en-GB" w:eastAsia="zh-CN"/>
        </w:rPr>
      </w:pPr>
    </w:p>
    <w:p w14:paraId="5837F765" w14:textId="77777777" w:rsidR="009D3D6E" w:rsidRPr="008C0FFB" w:rsidRDefault="00486C0E" w:rsidP="00196826">
      <w:pPr>
        <w:autoSpaceDE w:val="0"/>
        <w:autoSpaceDN w:val="0"/>
        <w:adjustRightInd w:val="0"/>
        <w:spacing w:line="360" w:lineRule="auto"/>
        <w:jc w:val="both"/>
        <w:rPr>
          <w:rFonts w:ascii="Book Antiqua" w:hAnsi="Book Antiqua" w:cs="TimesNewRomanPS-BoldItalicMT"/>
          <w:b/>
          <w:bCs/>
          <w:iCs/>
          <w:color w:val="000000"/>
          <w:lang w:val="en-GB"/>
        </w:rPr>
      </w:pPr>
      <w:bookmarkStart w:id="59" w:name="OLE_LINK526"/>
      <w:r w:rsidRPr="008C0FFB">
        <w:rPr>
          <w:rFonts w:ascii="Book Antiqua" w:hAnsi="Book Antiqua" w:cs="TimesNewRomanPS-BoldItalicMT"/>
          <w:b/>
          <w:bCs/>
          <w:iCs/>
          <w:color w:val="000000"/>
          <w:lang w:val="en-GB"/>
        </w:rPr>
        <w:t>Conflict-of-interest</w:t>
      </w:r>
      <w:r w:rsidRPr="008C0FFB">
        <w:rPr>
          <w:rFonts w:ascii="Book Antiqua" w:hAnsi="Book Antiqua"/>
          <w:b/>
          <w:bCs/>
          <w:iCs/>
          <w:lang w:val="en-GB"/>
        </w:rPr>
        <w:t xml:space="preserve"> statement</w:t>
      </w:r>
      <w:r w:rsidRPr="008C0FFB">
        <w:rPr>
          <w:rFonts w:ascii="Book Antiqua" w:hAnsi="Book Antiqua" w:cs="TimesNewRomanPS-BoldItalicMT" w:hint="eastAsia"/>
          <w:b/>
          <w:bCs/>
          <w:iCs/>
          <w:color w:val="000000"/>
          <w:lang w:val="en-GB"/>
        </w:rPr>
        <w:t>:</w:t>
      </w:r>
      <w:bookmarkEnd w:id="59"/>
      <w:r w:rsidRPr="008C0FFB">
        <w:rPr>
          <w:rFonts w:ascii="Book Antiqua" w:eastAsia="SimSun" w:hAnsi="Book Antiqua" w:cs="TimesNewRomanPS-BoldItalicMT" w:hint="eastAsia"/>
          <w:b/>
          <w:bCs/>
          <w:iCs/>
          <w:color w:val="000000"/>
          <w:lang w:val="en-GB" w:eastAsia="zh-CN"/>
        </w:rPr>
        <w:t xml:space="preserve"> </w:t>
      </w:r>
      <w:r w:rsidR="00677D36" w:rsidRPr="00E7165F">
        <w:rPr>
          <w:rFonts w:ascii="Book Antiqua" w:hAnsi="Book Antiqua"/>
          <w:color w:val="000000"/>
          <w:lang w:val="en-GB"/>
        </w:rPr>
        <w:t>Authors have no conflict of interest to declare.</w:t>
      </w:r>
    </w:p>
    <w:p w14:paraId="761AD247" w14:textId="77777777" w:rsidR="009D3D6E" w:rsidRPr="008C0FFB" w:rsidRDefault="009D3D6E" w:rsidP="00196826">
      <w:pPr>
        <w:spacing w:line="360" w:lineRule="auto"/>
        <w:jc w:val="both"/>
        <w:rPr>
          <w:rFonts w:ascii="Book Antiqua" w:hAnsi="Book Antiqua"/>
          <w:b/>
          <w:lang w:val="en-GB" w:eastAsia="zh-CN"/>
        </w:rPr>
      </w:pPr>
    </w:p>
    <w:p w14:paraId="7E01DFE8" w14:textId="77777777" w:rsidR="00486C0E" w:rsidRPr="008C0FFB" w:rsidRDefault="00486C0E" w:rsidP="00196826">
      <w:pPr>
        <w:spacing w:line="360" w:lineRule="auto"/>
        <w:jc w:val="both"/>
        <w:rPr>
          <w:rFonts w:ascii="Book Antiqua" w:hAnsi="Book Antiqua"/>
          <w:b/>
          <w:color w:val="000000"/>
          <w:lang w:val="en-GB"/>
        </w:rPr>
      </w:pPr>
      <w:bookmarkStart w:id="60" w:name="OLE_LINK155"/>
      <w:bookmarkStart w:id="61" w:name="OLE_LINK183"/>
      <w:bookmarkStart w:id="62" w:name="OLE_LINK441"/>
      <w:r w:rsidRPr="008C0FFB">
        <w:rPr>
          <w:rFonts w:ascii="Book Antiqua" w:hAnsi="Book Antiqua"/>
          <w:b/>
          <w:color w:val="000000"/>
          <w:lang w:val="en-GB"/>
        </w:rPr>
        <w:t xml:space="preserve">Open-Access: </w:t>
      </w:r>
      <w:r w:rsidRPr="008C0FFB">
        <w:rPr>
          <w:rFonts w:ascii="Book Antiqua" w:hAnsi="Book Antiqua"/>
          <w:color w:val="000000"/>
          <w:lang w:val="en-GB"/>
        </w:rPr>
        <w:t xml:space="preserve">This article is an open-access article </w:t>
      </w:r>
      <w:r w:rsidR="00896245" w:rsidRPr="008C0FFB">
        <w:rPr>
          <w:rFonts w:ascii="Book Antiqua" w:hAnsi="Book Antiqua"/>
          <w:color w:val="000000"/>
          <w:lang w:val="en-GB"/>
        </w:rPr>
        <w:t xml:space="preserve">that </w:t>
      </w:r>
      <w:r w:rsidRPr="008C0FFB">
        <w:rPr>
          <w:rFonts w:ascii="Book Antiqua" w:hAnsi="Book Antiqua"/>
          <w:color w:val="000000"/>
          <w:lang w:val="en-GB"/>
        </w:rPr>
        <w:t xml:space="preserve">was selected by an in-house editor and fully peer-reviewed by external reviewers. It is distributed in accordance with the Creative Commons Attribution </w:t>
      </w:r>
      <w:r w:rsidR="00896245" w:rsidRPr="008C0FFB">
        <w:rPr>
          <w:rFonts w:ascii="Book Antiqua" w:hAnsi="Book Antiqua"/>
          <w:color w:val="000000"/>
          <w:lang w:val="en-GB"/>
        </w:rPr>
        <w:t>Non-Commercial</w:t>
      </w:r>
      <w:r w:rsidRPr="008C0FFB">
        <w:rPr>
          <w:rFonts w:ascii="Book Antiqua" w:hAnsi="Book Antiqua"/>
          <w:color w:val="000000"/>
          <w:lang w:val="en-GB"/>
        </w:rPr>
        <w:t xml:space="preserve"> (CC BY-NC 4.0) license, which permits others to distribute, remix, adapt,</w:t>
      </w:r>
      <w:r w:rsidR="00E132FD" w:rsidRPr="008C0FFB">
        <w:rPr>
          <w:rFonts w:ascii="Book Antiqua" w:hAnsi="Book Antiqua"/>
          <w:color w:val="000000"/>
          <w:lang w:val="en-GB"/>
        </w:rPr>
        <w:t xml:space="preserve"> and</w:t>
      </w:r>
      <w:r w:rsidRPr="008C0FFB">
        <w:rPr>
          <w:rFonts w:ascii="Book Antiqua" w:hAnsi="Book Antiqua"/>
          <w:color w:val="000000"/>
          <w:lang w:val="en-GB"/>
        </w:rPr>
        <w:t xml:space="preserve"> build upon this work non-commercially, </w:t>
      </w:r>
      <w:r w:rsidR="00E132FD" w:rsidRPr="008C0FFB">
        <w:rPr>
          <w:rFonts w:ascii="Book Antiqua" w:hAnsi="Book Antiqua"/>
          <w:color w:val="000000"/>
          <w:lang w:val="en-GB"/>
        </w:rPr>
        <w:t xml:space="preserve">as well as </w:t>
      </w:r>
      <w:r w:rsidRPr="008C0FFB">
        <w:rPr>
          <w:rFonts w:ascii="Book Antiqua" w:hAnsi="Book Antiqua"/>
          <w:color w:val="000000"/>
          <w:lang w:val="en-GB"/>
        </w:rPr>
        <w:t>license their derivative works on different terms, provided the original work is properly cited and the use is non-commercial. See http://creativecommons.org/licenses/by-nc/4.0/</w:t>
      </w:r>
    </w:p>
    <w:bookmarkEnd w:id="60"/>
    <w:bookmarkEnd w:id="61"/>
    <w:bookmarkEnd w:id="62"/>
    <w:p w14:paraId="28F7B9B3" w14:textId="77777777" w:rsidR="00486C0E" w:rsidRPr="00D2158E" w:rsidRDefault="00486C0E" w:rsidP="00196826">
      <w:pPr>
        <w:spacing w:line="360" w:lineRule="auto"/>
        <w:jc w:val="both"/>
        <w:rPr>
          <w:rFonts w:ascii="Book Antiqua" w:eastAsia="SimSun" w:hAnsi="Book Antiqua" w:cs="Arial Unicode MS"/>
          <w:color w:val="000000"/>
          <w:lang w:val="en-GB" w:eastAsia="zh-CN"/>
        </w:rPr>
      </w:pPr>
    </w:p>
    <w:p w14:paraId="429BC997" w14:textId="77777777" w:rsidR="00486C0E" w:rsidRPr="008C0FFB" w:rsidRDefault="00486C0E" w:rsidP="00196826">
      <w:pPr>
        <w:spacing w:line="360" w:lineRule="auto"/>
        <w:jc w:val="both"/>
        <w:rPr>
          <w:rFonts w:ascii="Book Antiqua" w:hAnsi="Book Antiqua" w:cs="Arial Unicode MS"/>
          <w:color w:val="000000"/>
          <w:lang w:val="en-GB"/>
        </w:rPr>
      </w:pPr>
      <w:r w:rsidRPr="008C0FFB">
        <w:rPr>
          <w:rFonts w:ascii="Book Antiqua" w:hAnsi="Book Antiqua" w:cs="Arial Unicode MS"/>
          <w:b/>
          <w:color w:val="000000"/>
          <w:lang w:val="en-GB"/>
        </w:rPr>
        <w:t>Manuscript source:</w:t>
      </w:r>
      <w:r w:rsidRPr="008C0FFB">
        <w:rPr>
          <w:rFonts w:ascii="Book Antiqua" w:hAnsi="Book Antiqua" w:cs="Arial Unicode MS"/>
          <w:color w:val="000000"/>
          <w:lang w:val="en-GB"/>
        </w:rPr>
        <w:t xml:space="preserve"> Invited manuscript</w:t>
      </w:r>
    </w:p>
    <w:p w14:paraId="6D917D38" w14:textId="77777777" w:rsidR="00486C0E" w:rsidRPr="008C0FFB" w:rsidRDefault="00486C0E" w:rsidP="00196826">
      <w:pPr>
        <w:spacing w:line="360" w:lineRule="auto"/>
        <w:jc w:val="both"/>
        <w:rPr>
          <w:rFonts w:ascii="Book Antiqua" w:eastAsia="SimSun" w:hAnsi="Book Antiqua"/>
          <w:b/>
          <w:lang w:val="en-GB" w:eastAsia="zh-CN"/>
        </w:rPr>
      </w:pPr>
    </w:p>
    <w:p w14:paraId="017DC59C" w14:textId="77777777" w:rsidR="00B7306E" w:rsidRPr="00D2158E" w:rsidRDefault="009D3D6E" w:rsidP="00196826">
      <w:pPr>
        <w:spacing w:line="360" w:lineRule="auto"/>
        <w:jc w:val="both"/>
        <w:rPr>
          <w:rFonts w:ascii="Book Antiqua" w:eastAsia="SimSun" w:hAnsi="Book Antiqua"/>
          <w:b/>
          <w:lang w:val="en-GB" w:eastAsia="zh-CN"/>
        </w:rPr>
      </w:pPr>
      <w:r w:rsidRPr="008C0FFB">
        <w:rPr>
          <w:rFonts w:ascii="Book Antiqua" w:hAnsi="Book Antiqua"/>
          <w:b/>
          <w:lang w:val="en-GB" w:eastAsia="zh-CN"/>
        </w:rPr>
        <w:t>Correspondence to:</w:t>
      </w:r>
      <w:r w:rsidR="00486C0E" w:rsidRPr="008C0FFB">
        <w:rPr>
          <w:rFonts w:ascii="Book Antiqua" w:eastAsia="SimSun" w:hAnsi="Book Antiqua" w:hint="eastAsia"/>
          <w:b/>
          <w:lang w:val="en-GB" w:eastAsia="zh-CN"/>
        </w:rPr>
        <w:t xml:space="preserve"> </w:t>
      </w:r>
      <w:r w:rsidR="00B7306E" w:rsidRPr="008C0FFB">
        <w:rPr>
          <w:rFonts w:ascii="Book Antiqua" w:hAnsi="Book Antiqua"/>
          <w:b/>
          <w:lang w:val="en-GB" w:eastAsia="zh-CN"/>
        </w:rPr>
        <w:t>Erika Martinelli</w:t>
      </w:r>
      <w:r w:rsidR="00D2158E">
        <w:rPr>
          <w:rFonts w:ascii="Book Antiqua" w:eastAsia="SimSun" w:hAnsi="Book Antiqua" w:hint="eastAsia"/>
          <w:b/>
          <w:lang w:val="en-GB" w:eastAsia="zh-CN"/>
        </w:rPr>
        <w:t>,</w:t>
      </w:r>
      <w:r w:rsidR="00B7306E" w:rsidRPr="008C0FFB">
        <w:rPr>
          <w:rFonts w:ascii="Book Antiqua" w:hAnsi="Book Antiqua"/>
          <w:b/>
          <w:lang w:val="en-GB" w:eastAsia="zh-CN"/>
        </w:rPr>
        <w:t xml:space="preserve"> MD, PhD</w:t>
      </w:r>
      <w:r w:rsidR="00486C0E" w:rsidRPr="008C0FFB">
        <w:rPr>
          <w:rFonts w:ascii="Book Antiqua" w:eastAsia="SimSun" w:hAnsi="Book Antiqua" w:hint="eastAsia"/>
          <w:b/>
          <w:lang w:val="en-GB" w:eastAsia="zh-CN"/>
        </w:rPr>
        <w:t>,</w:t>
      </w:r>
      <w:r w:rsidR="00B7306E" w:rsidRPr="008C0FFB">
        <w:rPr>
          <w:rFonts w:ascii="Book Antiqua" w:hAnsi="Book Antiqua"/>
          <w:b/>
          <w:lang w:val="en-GB" w:eastAsia="zh-CN"/>
        </w:rPr>
        <w:t xml:space="preserve"> Assistant Professor</w:t>
      </w:r>
      <w:r w:rsidR="00D2158E">
        <w:rPr>
          <w:rFonts w:ascii="Book Antiqua" w:eastAsia="SimSun" w:hAnsi="Book Antiqua" w:hint="eastAsia"/>
          <w:b/>
          <w:lang w:val="en-GB" w:eastAsia="zh-CN"/>
        </w:rPr>
        <w:t>,</w:t>
      </w:r>
      <w:r w:rsidR="00D2158E">
        <w:rPr>
          <w:rFonts w:ascii="Book Antiqua" w:eastAsia="SimSun" w:hAnsi="Book Antiqua" w:hint="eastAsia"/>
          <w:lang w:val="en-GB" w:eastAsia="zh-CN"/>
        </w:rPr>
        <w:t xml:space="preserve"> </w:t>
      </w:r>
      <w:r w:rsidR="00D2158E" w:rsidRPr="008C0FFB">
        <w:rPr>
          <w:rFonts w:ascii="Book Antiqua" w:hAnsi="Book Antiqua"/>
          <w:lang w:val="en-GB" w:eastAsia="zh-CN"/>
        </w:rPr>
        <w:t>Department of Internal and Experimental Medicine “F. Magrassi e A. Lanzara”, Institute of Medical Oncology, Università degli studi della Campania Luigi Vanvitelli,</w:t>
      </w:r>
      <w:r w:rsidR="00D2158E">
        <w:rPr>
          <w:rFonts w:ascii="Book Antiqua" w:eastAsia="SimSun" w:hAnsi="Book Antiqua" w:hint="eastAsia"/>
          <w:lang w:val="en-GB" w:eastAsia="zh-CN"/>
        </w:rPr>
        <w:t xml:space="preserve"> </w:t>
      </w:r>
      <w:r w:rsidR="00B7306E" w:rsidRPr="00D2158E">
        <w:rPr>
          <w:rFonts w:ascii="Book Antiqua" w:hAnsi="Book Antiqua"/>
          <w:i/>
          <w:lang w:val="en-GB" w:eastAsia="zh-CN"/>
        </w:rPr>
        <w:t>via</w:t>
      </w:r>
      <w:r w:rsidR="00B7306E" w:rsidRPr="008C0FFB">
        <w:rPr>
          <w:rFonts w:ascii="Book Antiqua" w:hAnsi="Book Antiqua"/>
          <w:lang w:val="en-GB" w:eastAsia="zh-CN"/>
        </w:rPr>
        <w:t xml:space="preserve"> Pansini 5, 80131 Naples</w:t>
      </w:r>
      <w:r w:rsidR="00D2158E">
        <w:rPr>
          <w:rFonts w:ascii="Book Antiqua" w:eastAsia="SimSun" w:hAnsi="Book Antiqua" w:hint="eastAsia"/>
          <w:lang w:val="en-GB" w:eastAsia="zh-CN"/>
        </w:rPr>
        <w:t xml:space="preserve">, </w:t>
      </w:r>
      <w:r w:rsidR="00B7306E" w:rsidRPr="008C0FFB">
        <w:rPr>
          <w:rFonts w:ascii="Book Antiqua" w:hAnsi="Book Antiqua"/>
          <w:lang w:val="en-GB" w:eastAsia="zh-CN"/>
        </w:rPr>
        <w:t>I</w:t>
      </w:r>
      <w:r w:rsidR="00D2158E" w:rsidRPr="008C0FFB">
        <w:rPr>
          <w:rFonts w:ascii="Book Antiqua" w:hAnsi="Book Antiqua"/>
          <w:lang w:val="en-GB" w:eastAsia="zh-CN"/>
        </w:rPr>
        <w:t>taly</w:t>
      </w:r>
      <w:r w:rsidR="00D2158E">
        <w:rPr>
          <w:rFonts w:ascii="Book Antiqua" w:eastAsia="SimSun" w:hAnsi="Book Antiqua" w:hint="eastAsia"/>
          <w:lang w:val="en-GB" w:eastAsia="zh-CN"/>
        </w:rPr>
        <w:t xml:space="preserve">. </w:t>
      </w:r>
      <w:hyperlink r:id="rId7" w:history="1">
        <w:r w:rsidR="00D2158E" w:rsidRPr="008C0FFB">
          <w:rPr>
            <w:rStyle w:val="Hyperlink"/>
            <w:rFonts w:ascii="Book Antiqua" w:hAnsi="Book Antiqua"/>
            <w:lang w:val="en-GB" w:eastAsia="zh-CN"/>
          </w:rPr>
          <w:t>erika.martinelli@unina2.it</w:t>
        </w:r>
      </w:hyperlink>
    </w:p>
    <w:p w14:paraId="51129350" w14:textId="77777777" w:rsidR="00B7306E" w:rsidRPr="00D2158E" w:rsidRDefault="00D2158E" w:rsidP="00196826">
      <w:pPr>
        <w:spacing w:line="360" w:lineRule="auto"/>
        <w:jc w:val="both"/>
        <w:rPr>
          <w:rFonts w:ascii="Book Antiqua" w:eastAsia="SimSun" w:hAnsi="Book Antiqua"/>
          <w:lang w:val="en-GB" w:eastAsia="zh-CN"/>
        </w:rPr>
      </w:pPr>
      <w:r>
        <w:rPr>
          <w:rFonts w:ascii="Book Antiqua" w:eastAsia="SimSun" w:hAnsi="Book Antiqua" w:hint="eastAsia"/>
          <w:b/>
          <w:lang w:val="en-GB" w:eastAsia="zh-CN"/>
        </w:rPr>
        <w:t>Tele</w:t>
      </w:r>
      <w:r w:rsidRPr="00D2158E">
        <w:rPr>
          <w:rFonts w:ascii="Book Antiqua" w:hAnsi="Book Antiqua"/>
          <w:b/>
          <w:lang w:val="en-GB" w:eastAsia="zh-CN"/>
        </w:rPr>
        <w:t>phone</w:t>
      </w:r>
      <w:r>
        <w:rPr>
          <w:rFonts w:ascii="Book Antiqua" w:hAnsi="Book Antiqua"/>
          <w:lang w:val="en-GB" w:eastAsia="zh-CN"/>
        </w:rPr>
        <w:t>: +39-81-56666</w:t>
      </w:r>
      <w:r w:rsidR="00B7306E" w:rsidRPr="008C0FFB">
        <w:rPr>
          <w:rFonts w:ascii="Book Antiqua" w:hAnsi="Book Antiqua"/>
          <w:lang w:val="en-GB" w:eastAsia="zh-CN"/>
        </w:rPr>
        <w:t>28</w:t>
      </w:r>
      <w:r>
        <w:rPr>
          <w:rFonts w:ascii="Book Antiqua" w:eastAsia="SimSun" w:hAnsi="Book Antiqua" w:hint="eastAsia"/>
          <w:lang w:val="en-GB" w:eastAsia="zh-CN"/>
        </w:rPr>
        <w:t xml:space="preserve"> </w:t>
      </w:r>
    </w:p>
    <w:p w14:paraId="50AA5342" w14:textId="77777777" w:rsidR="00B7306E" w:rsidRPr="008C0FFB" w:rsidRDefault="00D2158E" w:rsidP="00196826">
      <w:pPr>
        <w:spacing w:line="360" w:lineRule="auto"/>
        <w:jc w:val="both"/>
        <w:rPr>
          <w:rFonts w:ascii="Book Antiqua" w:hAnsi="Book Antiqua"/>
          <w:lang w:val="en-GB" w:eastAsia="zh-CN"/>
        </w:rPr>
      </w:pPr>
      <w:r w:rsidRPr="00D2158E">
        <w:rPr>
          <w:rFonts w:ascii="Book Antiqua" w:hAnsi="Book Antiqua"/>
          <w:b/>
          <w:lang w:val="en-GB" w:eastAsia="zh-CN"/>
        </w:rPr>
        <w:t>Fax</w:t>
      </w:r>
      <w:r>
        <w:rPr>
          <w:rFonts w:ascii="Book Antiqua" w:hAnsi="Book Antiqua"/>
          <w:lang w:val="en-GB" w:eastAsia="zh-CN"/>
        </w:rPr>
        <w:t>: +39-81-56667</w:t>
      </w:r>
      <w:r w:rsidR="00B7306E" w:rsidRPr="008C0FFB">
        <w:rPr>
          <w:rFonts w:ascii="Book Antiqua" w:hAnsi="Book Antiqua"/>
          <w:lang w:val="en-GB" w:eastAsia="zh-CN"/>
        </w:rPr>
        <w:t xml:space="preserve">32 </w:t>
      </w:r>
    </w:p>
    <w:p w14:paraId="3148DF32" w14:textId="77777777" w:rsidR="009D3D6E" w:rsidRPr="00D2158E" w:rsidRDefault="00D2158E" w:rsidP="00196826">
      <w:pPr>
        <w:spacing w:line="360" w:lineRule="auto"/>
        <w:jc w:val="both"/>
        <w:rPr>
          <w:rFonts w:ascii="Book Antiqua" w:eastAsia="SimSun" w:hAnsi="Book Antiqua"/>
          <w:lang w:val="en-GB" w:eastAsia="zh-CN"/>
        </w:rPr>
      </w:pPr>
      <w:r>
        <w:rPr>
          <w:rFonts w:ascii="Book Antiqua" w:eastAsia="SimSun" w:hAnsi="Book Antiqua" w:hint="eastAsia"/>
          <w:lang w:val="en-GB" w:eastAsia="zh-CN"/>
        </w:rPr>
        <w:t xml:space="preserve"> </w:t>
      </w:r>
    </w:p>
    <w:p w14:paraId="53A7614C" w14:textId="77777777" w:rsidR="00486C0E" w:rsidRPr="0044413C" w:rsidRDefault="00486C0E" w:rsidP="00196826">
      <w:pPr>
        <w:spacing w:line="360" w:lineRule="auto"/>
        <w:jc w:val="both"/>
        <w:rPr>
          <w:rFonts w:ascii="Book Antiqua" w:eastAsia="SimSun" w:hAnsi="Book Antiqua"/>
          <w:b/>
          <w:lang w:val="en-GB" w:eastAsia="zh-CN"/>
        </w:rPr>
      </w:pPr>
      <w:bookmarkStart w:id="63" w:name="OLE_LINK476"/>
      <w:bookmarkStart w:id="64" w:name="OLE_LINK477"/>
      <w:bookmarkStart w:id="65" w:name="OLE_LINK117"/>
      <w:bookmarkStart w:id="66" w:name="OLE_LINK528"/>
      <w:bookmarkStart w:id="67" w:name="OLE_LINK557"/>
      <w:bookmarkStart w:id="68" w:name="OLE_LINK12"/>
      <w:bookmarkStart w:id="69" w:name="OLE_LINK212"/>
      <w:r w:rsidRPr="008C0FFB">
        <w:rPr>
          <w:rFonts w:ascii="Book Antiqua" w:hAnsi="Book Antiqua"/>
          <w:b/>
          <w:lang w:val="en-GB"/>
        </w:rPr>
        <w:t>Received:</w:t>
      </w:r>
      <w:r w:rsidR="0044413C">
        <w:rPr>
          <w:rFonts w:ascii="Book Antiqua" w:eastAsia="SimSun" w:hAnsi="Book Antiqua" w:hint="eastAsia"/>
          <w:b/>
          <w:lang w:val="en-GB" w:eastAsia="zh-CN"/>
        </w:rPr>
        <w:t xml:space="preserve"> </w:t>
      </w:r>
      <w:r w:rsidR="0044413C" w:rsidRPr="0044413C">
        <w:rPr>
          <w:rFonts w:ascii="Book Antiqua" w:eastAsia="SimSun" w:hAnsi="Book Antiqua" w:hint="eastAsia"/>
          <w:lang w:val="en-GB" w:eastAsia="zh-CN"/>
        </w:rPr>
        <w:t>January 27, 2017</w:t>
      </w:r>
    </w:p>
    <w:p w14:paraId="574C7C2C" w14:textId="77777777" w:rsidR="00486C0E" w:rsidRPr="0044413C" w:rsidRDefault="00486C0E" w:rsidP="00196826">
      <w:pPr>
        <w:spacing w:line="360" w:lineRule="auto"/>
        <w:jc w:val="both"/>
        <w:rPr>
          <w:rFonts w:ascii="Book Antiqua" w:eastAsia="SimSun" w:hAnsi="Book Antiqua"/>
          <w:b/>
          <w:lang w:val="en-GB" w:eastAsia="zh-CN"/>
        </w:rPr>
      </w:pPr>
      <w:r w:rsidRPr="008C0FFB">
        <w:rPr>
          <w:rFonts w:ascii="Book Antiqua" w:hAnsi="Book Antiqua" w:hint="eastAsia"/>
          <w:b/>
          <w:lang w:val="en-GB"/>
        </w:rPr>
        <w:t>Peer-review started</w:t>
      </w:r>
      <w:r w:rsidRPr="008C0FFB">
        <w:rPr>
          <w:rFonts w:ascii="Book Antiqua" w:hAnsi="Book Antiqua"/>
          <w:b/>
          <w:lang w:val="en-GB"/>
        </w:rPr>
        <w:t>:</w:t>
      </w:r>
      <w:r w:rsidR="0044413C">
        <w:rPr>
          <w:rFonts w:ascii="Book Antiqua" w:eastAsia="SimSun" w:hAnsi="Book Antiqua" w:hint="eastAsia"/>
          <w:b/>
          <w:lang w:val="en-GB" w:eastAsia="zh-CN"/>
        </w:rPr>
        <w:t xml:space="preserve"> </w:t>
      </w:r>
      <w:r w:rsidR="0044413C" w:rsidRPr="0044413C">
        <w:rPr>
          <w:rFonts w:ascii="Book Antiqua" w:eastAsia="SimSun" w:hAnsi="Book Antiqua" w:hint="eastAsia"/>
          <w:lang w:val="en-GB" w:eastAsia="zh-CN"/>
        </w:rPr>
        <w:t>February 6, 2017</w:t>
      </w:r>
    </w:p>
    <w:p w14:paraId="2C447C7A" w14:textId="77777777" w:rsidR="00486C0E" w:rsidRPr="0044413C" w:rsidRDefault="00486C0E" w:rsidP="00196826">
      <w:pPr>
        <w:spacing w:line="360" w:lineRule="auto"/>
        <w:jc w:val="both"/>
        <w:rPr>
          <w:rFonts w:ascii="Book Antiqua" w:eastAsia="SimSun" w:hAnsi="Book Antiqua"/>
          <w:b/>
          <w:lang w:val="en-GB" w:eastAsia="zh-CN"/>
        </w:rPr>
      </w:pPr>
      <w:r w:rsidRPr="008C0FFB">
        <w:rPr>
          <w:rFonts w:ascii="Book Antiqua" w:hAnsi="Book Antiqua"/>
          <w:b/>
          <w:lang w:val="en-GB"/>
        </w:rPr>
        <w:t>First decision:</w:t>
      </w:r>
      <w:r w:rsidR="0044413C">
        <w:rPr>
          <w:rFonts w:ascii="Book Antiqua" w:eastAsia="SimSun" w:hAnsi="Book Antiqua" w:hint="eastAsia"/>
          <w:b/>
          <w:lang w:val="en-GB" w:eastAsia="zh-CN"/>
        </w:rPr>
        <w:t xml:space="preserve"> </w:t>
      </w:r>
      <w:r w:rsidR="0044413C" w:rsidRPr="0044413C">
        <w:rPr>
          <w:rFonts w:ascii="Book Antiqua" w:eastAsia="SimSun" w:hAnsi="Book Antiqua" w:hint="eastAsia"/>
          <w:lang w:val="en-GB" w:eastAsia="zh-CN"/>
        </w:rPr>
        <w:t>March 16, 2017</w:t>
      </w:r>
    </w:p>
    <w:p w14:paraId="5A681BA7" w14:textId="77777777" w:rsidR="00486C0E" w:rsidRPr="0044413C" w:rsidRDefault="00486C0E" w:rsidP="00196826">
      <w:pPr>
        <w:spacing w:line="360" w:lineRule="auto"/>
        <w:jc w:val="both"/>
        <w:rPr>
          <w:rFonts w:ascii="Book Antiqua" w:eastAsia="SimSun" w:hAnsi="Book Antiqua"/>
          <w:b/>
          <w:lang w:val="en-GB" w:eastAsia="zh-CN"/>
        </w:rPr>
      </w:pPr>
      <w:r w:rsidRPr="008C0FFB">
        <w:rPr>
          <w:rFonts w:ascii="Book Antiqua" w:hAnsi="Book Antiqua"/>
          <w:b/>
          <w:lang w:val="en-GB"/>
        </w:rPr>
        <w:t>Revised:</w:t>
      </w:r>
      <w:r w:rsidR="0044413C">
        <w:rPr>
          <w:rFonts w:ascii="Book Antiqua" w:eastAsia="SimSun" w:hAnsi="Book Antiqua" w:hint="eastAsia"/>
          <w:b/>
          <w:lang w:val="en-GB" w:eastAsia="zh-CN"/>
        </w:rPr>
        <w:t xml:space="preserve"> </w:t>
      </w:r>
      <w:r w:rsidR="0044413C" w:rsidRPr="0044413C">
        <w:rPr>
          <w:rFonts w:ascii="Book Antiqua" w:eastAsia="SimSun" w:hAnsi="Book Antiqua" w:hint="eastAsia"/>
          <w:lang w:val="en-GB" w:eastAsia="zh-CN"/>
        </w:rPr>
        <w:t>April 21, 2017</w:t>
      </w:r>
    </w:p>
    <w:p w14:paraId="66F9AC82" w14:textId="5099F0EB" w:rsidR="00486C0E" w:rsidRPr="004911A8" w:rsidRDefault="00486C0E" w:rsidP="004911A8">
      <w:pPr>
        <w:spacing w:line="360" w:lineRule="auto"/>
        <w:rPr>
          <w:rFonts w:ascii="Book Antiqua" w:hAnsi="Book Antiqua"/>
          <w:color w:val="000000"/>
        </w:rPr>
      </w:pPr>
      <w:r w:rsidRPr="008C0FFB">
        <w:rPr>
          <w:rFonts w:ascii="Book Antiqua" w:hAnsi="Book Antiqua"/>
          <w:b/>
          <w:lang w:val="en-GB"/>
        </w:rPr>
        <w:t>Accepted:</w:t>
      </w:r>
      <w:bookmarkStart w:id="70" w:name="OLE_LINK118"/>
      <w:bookmarkStart w:id="71" w:name="OLE_LINK125"/>
      <w:bookmarkStart w:id="72" w:name="OLE_LINK122"/>
      <w:bookmarkStart w:id="73" w:name="OLE_LINK126"/>
      <w:bookmarkStart w:id="74" w:name="OLE_LINK127"/>
      <w:r w:rsidR="004911A8" w:rsidRPr="004911A8">
        <w:rPr>
          <w:rFonts w:ascii="Book Antiqua" w:hAnsi="Book Antiqua"/>
          <w:color w:val="000000"/>
        </w:rPr>
        <w:t xml:space="preserve"> </w:t>
      </w:r>
      <w:r w:rsidR="004911A8">
        <w:rPr>
          <w:rFonts w:ascii="Book Antiqua" w:hAnsi="Book Antiqua"/>
          <w:color w:val="000000"/>
        </w:rPr>
        <w:t>June 1, 2017</w:t>
      </w:r>
      <w:bookmarkStart w:id="75" w:name="_GoBack"/>
      <w:bookmarkEnd w:id="70"/>
      <w:bookmarkEnd w:id="71"/>
      <w:bookmarkEnd w:id="72"/>
      <w:bookmarkEnd w:id="73"/>
      <w:bookmarkEnd w:id="74"/>
      <w:bookmarkEnd w:id="75"/>
      <w:r w:rsidRPr="008C0FFB">
        <w:rPr>
          <w:rFonts w:ascii="Book Antiqua" w:hAnsi="Book Antiqua" w:hint="eastAsia"/>
          <w:b/>
          <w:lang w:val="en-GB"/>
        </w:rPr>
        <w:t xml:space="preserve">  </w:t>
      </w:r>
    </w:p>
    <w:p w14:paraId="135BE513" w14:textId="77777777" w:rsidR="00486C0E" w:rsidRPr="008C0FFB" w:rsidRDefault="00486C0E" w:rsidP="00196826">
      <w:pPr>
        <w:spacing w:line="360" w:lineRule="auto"/>
        <w:jc w:val="both"/>
        <w:rPr>
          <w:rFonts w:ascii="Book Antiqua" w:hAnsi="Book Antiqua"/>
          <w:b/>
          <w:lang w:val="en-GB"/>
        </w:rPr>
      </w:pPr>
      <w:r w:rsidRPr="008C0FFB">
        <w:rPr>
          <w:rFonts w:ascii="Book Antiqua" w:hAnsi="Book Antiqua"/>
          <w:b/>
          <w:lang w:val="en-GB"/>
        </w:rPr>
        <w:t>Article in press:</w:t>
      </w:r>
    </w:p>
    <w:p w14:paraId="476FC851" w14:textId="77777777" w:rsidR="00486C0E" w:rsidRPr="008C0FFB" w:rsidRDefault="00486C0E" w:rsidP="00196826">
      <w:pPr>
        <w:spacing w:line="360" w:lineRule="auto"/>
        <w:jc w:val="both"/>
        <w:rPr>
          <w:rFonts w:ascii="Book Antiqua" w:hAnsi="Book Antiqua"/>
          <w:b/>
          <w:lang w:val="en-GB"/>
        </w:rPr>
      </w:pPr>
      <w:r w:rsidRPr="008C0FFB">
        <w:rPr>
          <w:rFonts w:ascii="Book Antiqua" w:hAnsi="Book Antiqua"/>
          <w:b/>
          <w:lang w:val="en-GB"/>
        </w:rPr>
        <w:t>Published online:</w:t>
      </w:r>
    </w:p>
    <w:bookmarkEnd w:id="63"/>
    <w:bookmarkEnd w:id="64"/>
    <w:bookmarkEnd w:id="65"/>
    <w:bookmarkEnd w:id="66"/>
    <w:bookmarkEnd w:id="67"/>
    <w:bookmarkEnd w:id="68"/>
    <w:bookmarkEnd w:id="69"/>
    <w:p w14:paraId="7FE83F11" w14:textId="77777777" w:rsidR="007672DE" w:rsidRDefault="007672DE" w:rsidP="00196826">
      <w:pPr>
        <w:jc w:val="both"/>
        <w:rPr>
          <w:rFonts w:ascii="Book Antiqua" w:hAnsi="Book Antiqua"/>
          <w:b/>
          <w:lang w:val="en-GB"/>
        </w:rPr>
      </w:pPr>
      <w:r>
        <w:rPr>
          <w:rFonts w:ascii="Book Antiqua" w:hAnsi="Book Antiqua"/>
          <w:b/>
          <w:lang w:val="en-GB"/>
        </w:rPr>
        <w:br w:type="page"/>
      </w:r>
    </w:p>
    <w:p w14:paraId="0BC8741A" w14:textId="77777777" w:rsidR="009D3D6E" w:rsidRPr="008C0FFB" w:rsidRDefault="00486C0E" w:rsidP="00196826">
      <w:pPr>
        <w:spacing w:line="360" w:lineRule="auto"/>
        <w:jc w:val="both"/>
        <w:rPr>
          <w:rFonts w:ascii="Book Antiqua" w:eastAsia="SimSun" w:hAnsi="Book Antiqua"/>
          <w:b/>
          <w:lang w:val="en-GB" w:eastAsia="zh-CN"/>
        </w:rPr>
      </w:pPr>
      <w:r w:rsidRPr="008C0FFB">
        <w:rPr>
          <w:rFonts w:ascii="Book Antiqua" w:hAnsi="Book Antiqua"/>
          <w:b/>
          <w:lang w:val="en-GB"/>
        </w:rPr>
        <w:lastRenderedPageBreak/>
        <w:t>Abstract</w:t>
      </w:r>
    </w:p>
    <w:p w14:paraId="241AC5EA" w14:textId="77777777" w:rsidR="00901492" w:rsidRPr="008C0FFB" w:rsidRDefault="00D84433" w:rsidP="00196826">
      <w:pPr>
        <w:spacing w:line="360" w:lineRule="auto"/>
        <w:jc w:val="both"/>
        <w:rPr>
          <w:rFonts w:ascii="Book Antiqua" w:eastAsia="Times New Roman" w:hAnsi="Book Antiqua" w:cs="Times New Roman"/>
          <w:lang w:val="en-GB"/>
        </w:rPr>
      </w:pPr>
      <w:r w:rsidRPr="008C0FFB">
        <w:rPr>
          <w:rFonts w:ascii="Book Antiqua" w:hAnsi="Book Antiqua"/>
          <w:lang w:val="en-GB"/>
        </w:rPr>
        <w:t>In the last two decades</w:t>
      </w:r>
      <w:r w:rsidR="00E132FD" w:rsidRPr="008C0FFB">
        <w:rPr>
          <w:rFonts w:ascii="Book Antiqua" w:hAnsi="Book Antiqua"/>
          <w:lang w:val="en-GB"/>
        </w:rPr>
        <w:t>,</w:t>
      </w:r>
      <w:r w:rsidRPr="008C0FFB">
        <w:rPr>
          <w:rFonts w:ascii="Book Antiqua" w:hAnsi="Book Antiqua"/>
          <w:lang w:val="en-GB"/>
        </w:rPr>
        <w:t xml:space="preserve"> great efforts have been made in the treatment of </w:t>
      </w:r>
      <w:r w:rsidR="00464057">
        <w:rPr>
          <w:rFonts w:ascii="Book Antiqua" w:hAnsi="Book Antiqua"/>
          <w:lang w:val="en-GB"/>
        </w:rPr>
        <w:t xml:space="preserve">metastatic </w:t>
      </w:r>
      <w:r w:rsidRPr="008C0FFB">
        <w:rPr>
          <w:rFonts w:ascii="Book Antiqua" w:hAnsi="Book Antiqua"/>
          <w:lang w:val="en-GB"/>
        </w:rPr>
        <w:t>colorectal cancer</w:t>
      </w:r>
      <w:r w:rsidR="00901492" w:rsidRPr="008C0FFB">
        <w:rPr>
          <w:rFonts w:ascii="Book Antiqua" w:hAnsi="Book Antiqua"/>
          <w:lang w:val="en-GB"/>
        </w:rPr>
        <w:t xml:space="preserve"> (CRC)</w:t>
      </w:r>
      <w:r w:rsidR="00E132FD" w:rsidRPr="008C0FFB">
        <w:rPr>
          <w:rFonts w:ascii="Book Antiqua" w:hAnsi="Book Antiqua"/>
          <w:lang w:val="en-GB"/>
        </w:rPr>
        <w:t xml:space="preserve"> due</w:t>
      </w:r>
      <w:r w:rsidRPr="008C0FFB">
        <w:rPr>
          <w:rFonts w:ascii="Book Antiqua" w:hAnsi="Book Antiqua"/>
          <w:lang w:val="en-GB"/>
        </w:rPr>
        <w:t xml:space="preserve"> to the approval of </w:t>
      </w:r>
      <w:r w:rsidR="00901492" w:rsidRPr="008C0FFB">
        <w:rPr>
          <w:rFonts w:ascii="Book Antiqua" w:hAnsi="Book Antiqua"/>
          <w:lang w:val="en-GB"/>
        </w:rPr>
        <w:t xml:space="preserve">new </w:t>
      </w:r>
      <w:r w:rsidRPr="008C0FFB">
        <w:rPr>
          <w:rFonts w:ascii="Book Antiqua" w:hAnsi="Book Antiqua"/>
          <w:lang w:val="en-GB"/>
        </w:rPr>
        <w:t xml:space="preserve">target agents </w:t>
      </w:r>
      <w:r w:rsidR="00E132FD" w:rsidRPr="008C0FFB">
        <w:rPr>
          <w:rFonts w:ascii="Book Antiqua" w:hAnsi="Book Antiqua"/>
          <w:lang w:val="en-GB"/>
        </w:rPr>
        <w:t>for</w:t>
      </w:r>
      <w:r w:rsidRPr="008C0FFB">
        <w:rPr>
          <w:rFonts w:ascii="Book Antiqua" w:hAnsi="Book Antiqua"/>
          <w:lang w:val="en-GB"/>
        </w:rPr>
        <w:t xml:space="preserve"> cytotoxic drugs. Unfortunately, a large</w:t>
      </w:r>
      <w:r w:rsidR="00901492" w:rsidRPr="008C0FFB">
        <w:rPr>
          <w:rFonts w:ascii="Book Antiqua" w:hAnsi="Book Antiqua"/>
          <w:lang w:val="en-GB"/>
        </w:rPr>
        <w:t xml:space="preserve"> percentage of patients present</w:t>
      </w:r>
      <w:r w:rsidRPr="008C0FFB">
        <w:rPr>
          <w:rFonts w:ascii="Book Antiqua" w:hAnsi="Book Antiqua"/>
          <w:lang w:val="en-GB"/>
        </w:rPr>
        <w:t xml:space="preserve"> </w:t>
      </w:r>
      <w:r w:rsidR="00131939" w:rsidRPr="008C0FFB">
        <w:rPr>
          <w:rFonts w:ascii="Book Antiqua" w:hAnsi="Book Antiqua"/>
          <w:lang w:val="en-GB"/>
        </w:rPr>
        <w:t xml:space="preserve">with </w:t>
      </w:r>
      <w:r w:rsidR="00901492" w:rsidRPr="008C0FFB">
        <w:rPr>
          <w:rFonts w:ascii="Book Antiqua" w:hAnsi="Book Antiqua"/>
          <w:lang w:val="en-GB"/>
        </w:rPr>
        <w:t>metastasis</w:t>
      </w:r>
      <w:r w:rsidRPr="008C0FFB">
        <w:rPr>
          <w:rFonts w:ascii="Book Antiqua" w:hAnsi="Book Antiqua"/>
          <w:lang w:val="en-GB"/>
        </w:rPr>
        <w:t xml:space="preserve"> at the </w:t>
      </w:r>
      <w:r w:rsidR="00131939" w:rsidRPr="008C0FFB">
        <w:rPr>
          <w:rFonts w:ascii="Book Antiqua" w:hAnsi="Book Antiqua"/>
          <w:lang w:val="en-GB"/>
        </w:rPr>
        <w:t xml:space="preserve">time of </w:t>
      </w:r>
      <w:r w:rsidRPr="008C0FFB">
        <w:rPr>
          <w:rFonts w:ascii="Book Antiqua" w:hAnsi="Book Antiqua"/>
          <w:lang w:val="en-GB"/>
        </w:rPr>
        <w:t>diagnosis or r</w:t>
      </w:r>
      <w:r w:rsidR="00901492" w:rsidRPr="008C0FFB">
        <w:rPr>
          <w:rFonts w:ascii="Book Antiqua" w:hAnsi="Book Antiqua"/>
          <w:lang w:val="en-GB"/>
        </w:rPr>
        <w:t>elapse after</w:t>
      </w:r>
      <w:r w:rsidR="00131939" w:rsidRPr="008C0FFB">
        <w:rPr>
          <w:rFonts w:ascii="Book Antiqua" w:hAnsi="Book Antiqua"/>
          <w:lang w:val="en-GB"/>
        </w:rPr>
        <w:t xml:space="preserve"> a</w:t>
      </w:r>
      <w:r w:rsidR="00901492" w:rsidRPr="008C0FFB">
        <w:rPr>
          <w:rFonts w:ascii="Book Antiqua" w:hAnsi="Book Antiqua"/>
          <w:lang w:val="en-GB"/>
        </w:rPr>
        <w:t xml:space="preserve"> few months. The complex molecular heterogeneity of </w:t>
      </w:r>
      <w:r w:rsidR="004D4E92" w:rsidRPr="008C0FFB">
        <w:rPr>
          <w:rFonts w:ascii="Book Antiqua" w:hAnsi="Book Antiqua"/>
          <w:lang w:val="en-GB"/>
        </w:rPr>
        <w:t xml:space="preserve">this </w:t>
      </w:r>
      <w:r w:rsidR="00901492" w:rsidRPr="008C0FFB">
        <w:rPr>
          <w:rFonts w:ascii="Book Antiqua" w:hAnsi="Book Antiqua"/>
          <w:lang w:val="en-GB"/>
        </w:rPr>
        <w:t xml:space="preserve">disease </w:t>
      </w:r>
      <w:r w:rsidR="004D4E92" w:rsidRPr="008C0FFB">
        <w:rPr>
          <w:rFonts w:ascii="Book Antiqua" w:hAnsi="Book Antiqua"/>
          <w:lang w:val="en-GB"/>
        </w:rPr>
        <w:t>is not</w:t>
      </w:r>
      <w:r w:rsidR="00901492" w:rsidRPr="008C0FFB">
        <w:rPr>
          <w:rFonts w:ascii="Book Antiqua" w:hAnsi="Book Antiqua"/>
          <w:lang w:val="en-GB"/>
        </w:rPr>
        <w:t xml:space="preserve"> completely understood</w:t>
      </w:r>
      <w:r w:rsidR="00E132FD" w:rsidRPr="008C0FFB">
        <w:rPr>
          <w:rFonts w:ascii="Book Antiqua" w:hAnsi="Book Antiqua" w:cs="Times New Roman"/>
          <w:lang w:val="en-GB"/>
        </w:rPr>
        <w:t>;</w:t>
      </w:r>
      <w:r w:rsidR="00901492" w:rsidRPr="008C0FFB">
        <w:rPr>
          <w:rFonts w:ascii="Book Antiqua" w:hAnsi="Book Antiqua" w:cs="Times New Roman"/>
          <w:lang w:val="en-GB"/>
        </w:rPr>
        <w:t xml:space="preserve"> to date, there is a lack of predictive biomarkers </w:t>
      </w:r>
      <w:r w:rsidR="00E26C90" w:rsidRPr="008C0FFB">
        <w:rPr>
          <w:rFonts w:ascii="Book Antiqua" w:hAnsi="Book Antiqua" w:cs="Times New Roman"/>
          <w:lang w:val="en-GB"/>
        </w:rPr>
        <w:t xml:space="preserve">that can be used </w:t>
      </w:r>
      <w:r w:rsidR="00901492" w:rsidRPr="008C0FFB">
        <w:rPr>
          <w:rFonts w:ascii="Book Antiqua" w:hAnsi="Book Antiqua" w:cs="Times New Roman"/>
          <w:lang w:val="en-GB"/>
        </w:rPr>
        <w:t>to select subsets of</w:t>
      </w:r>
      <w:r w:rsidR="00121D72" w:rsidRPr="008C0FFB">
        <w:rPr>
          <w:rFonts w:ascii="Book Antiqua" w:hAnsi="Book Antiqua" w:cs="Times New Roman"/>
          <w:lang w:val="en-GB"/>
        </w:rPr>
        <w:t xml:space="preserve"> patients who </w:t>
      </w:r>
      <w:r w:rsidR="00E26C90" w:rsidRPr="008C0FFB">
        <w:rPr>
          <w:rFonts w:ascii="Book Antiqua" w:hAnsi="Book Antiqua" w:cs="Times New Roman"/>
          <w:lang w:val="en-GB"/>
        </w:rPr>
        <w:t>may</w:t>
      </w:r>
      <w:r w:rsidR="00901492" w:rsidRPr="008C0FFB">
        <w:rPr>
          <w:rFonts w:ascii="Book Antiqua" w:hAnsi="Book Antiqua" w:cs="Times New Roman"/>
          <w:lang w:val="en-GB"/>
        </w:rPr>
        <w:t xml:space="preserve"> respond to target drugs.</w:t>
      </w:r>
      <w:r w:rsidR="00901492" w:rsidRPr="008C0FFB">
        <w:rPr>
          <w:rFonts w:ascii="Book Antiqua" w:hAnsi="Book Antiqua"/>
          <w:lang w:val="en-GB"/>
        </w:rPr>
        <w:t xml:space="preserve"> </w:t>
      </w:r>
      <w:r w:rsidR="00901492" w:rsidRPr="008C0FFB">
        <w:rPr>
          <w:rFonts w:ascii="Book Antiqua" w:hAnsi="Book Antiqua" w:cs="Times New Roman"/>
          <w:lang w:val="en-GB"/>
        </w:rPr>
        <w:t>O</w:t>
      </w:r>
      <w:r w:rsidR="003864B7" w:rsidRPr="008C0FFB">
        <w:rPr>
          <w:rFonts w:ascii="Book Antiqua" w:hAnsi="Book Antiqua" w:cs="Times New Roman"/>
          <w:lang w:val="en-GB"/>
        </w:rPr>
        <w:t>nly</w:t>
      </w:r>
      <w:r w:rsidR="00BD0892" w:rsidRPr="008C0FFB">
        <w:rPr>
          <w:rFonts w:ascii="Book Antiqua" w:hAnsi="Book Antiqua" w:cs="Times New Roman"/>
          <w:lang w:val="en-GB"/>
        </w:rPr>
        <w:t xml:space="preserve"> the</w:t>
      </w:r>
      <w:r w:rsidR="003864B7" w:rsidRPr="008C0FFB">
        <w:rPr>
          <w:rFonts w:ascii="Book Antiqua" w:hAnsi="Book Antiqua" w:cs="Times New Roman"/>
          <w:lang w:val="en-GB"/>
        </w:rPr>
        <w:t xml:space="preserve"> </w:t>
      </w:r>
      <w:r w:rsidR="003864B7" w:rsidRPr="000407B9">
        <w:rPr>
          <w:rFonts w:ascii="Book Antiqua" w:hAnsi="Book Antiqua" w:cs="Times New Roman"/>
          <w:i/>
          <w:iCs/>
          <w:lang w:val="en-GB"/>
        </w:rPr>
        <w:t>RAS</w:t>
      </w:r>
      <w:r w:rsidR="003864B7" w:rsidRPr="008C0FFB">
        <w:rPr>
          <w:rFonts w:ascii="Book Antiqua" w:hAnsi="Book Antiqua" w:cs="Times New Roman"/>
          <w:lang w:val="en-GB"/>
        </w:rPr>
        <w:t xml:space="preserve">-mutation status is used </w:t>
      </w:r>
      <w:r w:rsidR="00BD0892" w:rsidRPr="008C0FFB">
        <w:rPr>
          <w:rFonts w:ascii="Book Antiqua" w:hAnsi="Book Antiqua" w:cs="Times New Roman"/>
          <w:lang w:val="en-GB"/>
        </w:rPr>
        <w:t>to predict</w:t>
      </w:r>
      <w:r w:rsidR="003864B7" w:rsidRPr="008C0FFB">
        <w:rPr>
          <w:rFonts w:ascii="Book Antiqua" w:hAnsi="Book Antiqua" w:cs="Times New Roman"/>
          <w:lang w:val="en-GB"/>
        </w:rPr>
        <w:t xml:space="preserve"> resistance to anti-epidermal growth factor receptor agents in patients with metastatic </w:t>
      </w:r>
      <w:r w:rsidR="00E2467B">
        <w:rPr>
          <w:rFonts w:ascii="Book Antiqua" w:hAnsi="Book Antiqua" w:cs="Times New Roman"/>
          <w:lang w:val="en-GB"/>
        </w:rPr>
        <w:t xml:space="preserve">colorectal cancer </w:t>
      </w:r>
      <w:r w:rsidR="00E2467B" w:rsidRPr="008C0FFB">
        <w:rPr>
          <w:rFonts w:ascii="Book Antiqua" w:eastAsia="Times New Roman" w:hAnsi="Book Antiqua" w:cs="Times New Roman"/>
          <w:lang w:val="en-GB"/>
        </w:rPr>
        <w:t>(mCRC)</w:t>
      </w:r>
      <w:r w:rsidR="003864B7" w:rsidRPr="008C0FFB">
        <w:rPr>
          <w:rFonts w:ascii="Book Antiqua" w:hAnsi="Book Antiqua" w:cs="Times New Roman"/>
          <w:lang w:val="en-GB"/>
        </w:rPr>
        <w:t xml:space="preserve">. </w:t>
      </w:r>
      <w:r w:rsidR="00901492" w:rsidRPr="008C0FFB">
        <w:rPr>
          <w:rFonts w:ascii="Book Antiqua" w:hAnsi="Book Antiqua" w:cs="Times New Roman"/>
          <w:lang w:val="en-GB"/>
        </w:rPr>
        <w:t xml:space="preserve">In this review, we describe approved </w:t>
      </w:r>
      <w:r w:rsidR="00901492" w:rsidRPr="008C0FFB">
        <w:rPr>
          <w:rFonts w:ascii="Book Antiqua" w:eastAsia="Times New Roman" w:hAnsi="Book Antiqua" w:cs="Times New Roman"/>
          <w:lang w:val="en-GB"/>
        </w:rPr>
        <w:t xml:space="preserve">targeted therapies </w:t>
      </w:r>
      <w:r w:rsidR="00BD0892" w:rsidRPr="008C0FFB">
        <w:rPr>
          <w:rFonts w:ascii="Book Antiqua" w:eastAsia="Times New Roman" w:hAnsi="Book Antiqua" w:cs="Times New Roman"/>
          <w:lang w:val="en-GB"/>
        </w:rPr>
        <w:t xml:space="preserve">for </w:t>
      </w:r>
      <w:r w:rsidR="00901492" w:rsidRPr="008C0FFB">
        <w:rPr>
          <w:rFonts w:ascii="Book Antiqua" w:eastAsia="Times New Roman" w:hAnsi="Book Antiqua" w:cs="Times New Roman"/>
          <w:lang w:val="en-GB"/>
        </w:rPr>
        <w:t>the management of metastatic CRC and discuss new candidate targets on the horizon.</w:t>
      </w:r>
    </w:p>
    <w:p w14:paraId="32276BE3" w14:textId="77777777" w:rsidR="003864B7" w:rsidRPr="008C0FFB" w:rsidRDefault="003864B7" w:rsidP="00196826">
      <w:pPr>
        <w:spacing w:line="360" w:lineRule="auto"/>
        <w:jc w:val="both"/>
        <w:rPr>
          <w:rFonts w:ascii="Book Antiqua" w:hAnsi="Book Antiqua"/>
          <w:lang w:val="en-GB"/>
        </w:rPr>
      </w:pPr>
    </w:p>
    <w:p w14:paraId="2D62C10D" w14:textId="77777777" w:rsidR="009D3D6E" w:rsidRPr="00DC34CB" w:rsidRDefault="009D3D6E" w:rsidP="00196826">
      <w:pPr>
        <w:spacing w:line="360" w:lineRule="auto"/>
        <w:jc w:val="both"/>
        <w:rPr>
          <w:rFonts w:ascii="Book Antiqua" w:eastAsia="SimSun" w:hAnsi="Book Antiqua"/>
          <w:b/>
          <w:lang w:val="en-GB" w:eastAsia="zh-CN"/>
        </w:rPr>
      </w:pPr>
      <w:r w:rsidRPr="008C0FFB">
        <w:rPr>
          <w:rFonts w:ascii="Book Antiqua" w:hAnsi="Book Antiqua"/>
          <w:b/>
          <w:lang w:val="en-GB"/>
        </w:rPr>
        <w:t>Key words:</w:t>
      </w:r>
      <w:r w:rsidR="00486C0E" w:rsidRPr="008C0FFB">
        <w:rPr>
          <w:rFonts w:ascii="Book Antiqua" w:eastAsia="SimSun" w:hAnsi="Book Antiqua" w:hint="eastAsia"/>
          <w:b/>
          <w:lang w:val="en-GB" w:eastAsia="zh-CN"/>
        </w:rPr>
        <w:t xml:space="preserve"> </w:t>
      </w:r>
      <w:r w:rsidRPr="008C0FFB">
        <w:rPr>
          <w:rFonts w:ascii="Book Antiqua" w:hAnsi="Book Antiqua"/>
          <w:lang w:val="en-GB"/>
        </w:rPr>
        <w:t>Metastatic colorectal cancer</w:t>
      </w:r>
      <w:r w:rsidR="00DC34CB">
        <w:rPr>
          <w:rFonts w:ascii="Book Antiqua" w:eastAsia="SimSun" w:hAnsi="Book Antiqua" w:hint="eastAsia"/>
          <w:lang w:val="en-GB" w:eastAsia="zh-CN"/>
        </w:rPr>
        <w:t xml:space="preserve">; </w:t>
      </w:r>
      <w:r w:rsidR="00DC34CB" w:rsidRPr="008C0FFB">
        <w:rPr>
          <w:rFonts w:ascii="Book Antiqua" w:hAnsi="Book Antiqua"/>
          <w:lang w:val="en-GB"/>
        </w:rPr>
        <w:t xml:space="preserve">Novel </w:t>
      </w:r>
      <w:r w:rsidR="00B7306E" w:rsidRPr="008C0FFB">
        <w:rPr>
          <w:rFonts w:ascii="Book Antiqua" w:hAnsi="Book Antiqua"/>
          <w:lang w:val="en-GB"/>
        </w:rPr>
        <w:t>biomarkers</w:t>
      </w:r>
      <w:r w:rsidR="00DC34CB">
        <w:rPr>
          <w:rFonts w:ascii="Book Antiqua" w:eastAsia="SimSun" w:hAnsi="Book Antiqua" w:hint="eastAsia"/>
          <w:lang w:val="en-GB" w:eastAsia="zh-CN"/>
        </w:rPr>
        <w:t xml:space="preserve">; </w:t>
      </w:r>
      <w:r w:rsidRPr="008C0FFB">
        <w:rPr>
          <w:rFonts w:ascii="Book Antiqua" w:hAnsi="Book Antiqua"/>
          <w:lang w:val="en-GB"/>
        </w:rPr>
        <w:t>Monoclonal antibodies</w:t>
      </w:r>
      <w:r w:rsidR="00DC34CB">
        <w:rPr>
          <w:rFonts w:ascii="Book Antiqua" w:eastAsia="SimSun" w:hAnsi="Book Antiqua" w:hint="eastAsia"/>
          <w:lang w:val="en-GB" w:eastAsia="zh-CN"/>
        </w:rPr>
        <w:t xml:space="preserve">; </w:t>
      </w:r>
      <w:r w:rsidRPr="008C0FFB">
        <w:rPr>
          <w:rFonts w:ascii="Book Antiqua" w:hAnsi="Book Antiqua"/>
          <w:lang w:val="en-GB"/>
        </w:rPr>
        <w:t>Resistance</w:t>
      </w:r>
      <w:r w:rsidR="00DC34CB">
        <w:rPr>
          <w:rFonts w:ascii="Book Antiqua" w:eastAsia="SimSun" w:hAnsi="Book Antiqua" w:hint="eastAsia"/>
          <w:lang w:val="en-GB" w:eastAsia="zh-CN"/>
        </w:rPr>
        <w:t xml:space="preserve">; </w:t>
      </w:r>
      <w:r w:rsidRPr="008C0FFB">
        <w:rPr>
          <w:rFonts w:ascii="Book Antiqua" w:hAnsi="Book Antiqua"/>
          <w:lang w:val="en-GB"/>
        </w:rPr>
        <w:t>Mutatio</w:t>
      </w:r>
      <w:r w:rsidR="00B7306E" w:rsidRPr="008C0FFB">
        <w:rPr>
          <w:rFonts w:ascii="Book Antiqua" w:hAnsi="Book Antiqua"/>
          <w:lang w:val="en-GB"/>
        </w:rPr>
        <w:t>n</w:t>
      </w:r>
      <w:r w:rsidR="00DC34CB">
        <w:rPr>
          <w:rFonts w:ascii="Book Antiqua" w:eastAsia="SimSun" w:hAnsi="Book Antiqua" w:hint="eastAsia"/>
          <w:lang w:val="en-GB" w:eastAsia="zh-CN"/>
        </w:rPr>
        <w:t xml:space="preserve">; </w:t>
      </w:r>
      <w:r w:rsidR="00643AD7" w:rsidRPr="008C0FFB">
        <w:rPr>
          <w:rFonts w:ascii="Book Antiqua" w:hAnsi="Book Antiqua"/>
          <w:lang w:val="en-GB"/>
        </w:rPr>
        <w:t>RAS</w:t>
      </w:r>
      <w:r w:rsidR="00DC34CB">
        <w:rPr>
          <w:rFonts w:ascii="Book Antiqua" w:eastAsia="SimSun" w:hAnsi="Book Antiqua" w:hint="eastAsia"/>
          <w:lang w:val="en-GB" w:eastAsia="zh-CN"/>
        </w:rPr>
        <w:t xml:space="preserve">; </w:t>
      </w:r>
      <w:r w:rsidR="00DC34CB" w:rsidRPr="008C0FFB">
        <w:rPr>
          <w:rFonts w:ascii="Book Antiqua" w:hAnsi="Book Antiqua"/>
          <w:lang w:val="en-GB"/>
        </w:rPr>
        <w:t xml:space="preserve">Target </w:t>
      </w:r>
      <w:r w:rsidR="00DC34CB">
        <w:rPr>
          <w:rFonts w:ascii="Book Antiqua" w:hAnsi="Book Antiqua"/>
          <w:lang w:val="en-GB"/>
        </w:rPr>
        <w:t>therapy</w:t>
      </w:r>
    </w:p>
    <w:p w14:paraId="4094E48B" w14:textId="77777777" w:rsidR="009D3D6E" w:rsidRPr="008C0FFB" w:rsidRDefault="009D3D6E" w:rsidP="00196826">
      <w:pPr>
        <w:spacing w:line="360" w:lineRule="auto"/>
        <w:jc w:val="both"/>
        <w:rPr>
          <w:rFonts w:ascii="Book Antiqua" w:hAnsi="Book Antiqua"/>
          <w:lang w:val="en-GB"/>
        </w:rPr>
      </w:pPr>
    </w:p>
    <w:p w14:paraId="2B1073A7" w14:textId="77777777" w:rsidR="00486C0E" w:rsidRPr="008C0FFB" w:rsidRDefault="00486C0E" w:rsidP="00196826">
      <w:pPr>
        <w:spacing w:line="360" w:lineRule="auto"/>
        <w:jc w:val="both"/>
        <w:rPr>
          <w:rFonts w:ascii="Book Antiqua" w:hAnsi="Book Antiqua" w:cs="Arial"/>
          <w:lang w:val="en-GB"/>
        </w:rPr>
      </w:pPr>
      <w:bookmarkStart w:id="76" w:name="OLE_LINK55"/>
      <w:bookmarkStart w:id="77" w:name="OLE_LINK56"/>
      <w:bookmarkStart w:id="78" w:name="OLE_LINK105"/>
      <w:bookmarkStart w:id="79" w:name="OLE_LINK116"/>
      <w:bookmarkStart w:id="80" w:name="OLE_LINK89"/>
      <w:r w:rsidRPr="008C0FFB">
        <w:rPr>
          <w:rFonts w:ascii="Book Antiqua" w:hAnsi="Book Antiqua"/>
          <w:b/>
          <w:lang w:val="en-GB"/>
        </w:rPr>
        <w:t>©</w:t>
      </w:r>
      <w:bookmarkEnd w:id="76"/>
      <w:bookmarkEnd w:id="77"/>
      <w:r w:rsidRPr="008C0FFB">
        <w:rPr>
          <w:rFonts w:ascii="Book Antiqua" w:hAnsi="Book Antiqua" w:hint="eastAsia"/>
          <w:b/>
          <w:lang w:val="en-GB"/>
        </w:rPr>
        <w:t xml:space="preserve"> </w:t>
      </w:r>
      <w:r w:rsidRPr="008C0FFB">
        <w:rPr>
          <w:rFonts w:ascii="Book Antiqua" w:hAnsi="Book Antiqua" w:cs="Arial"/>
          <w:b/>
          <w:lang w:val="en-GB"/>
        </w:rPr>
        <w:t>The Author(s) 201</w:t>
      </w:r>
      <w:r w:rsidRPr="008C0FFB">
        <w:rPr>
          <w:rFonts w:ascii="Book Antiqua" w:hAnsi="Book Antiqua" w:cs="Arial" w:hint="eastAsia"/>
          <w:b/>
          <w:lang w:val="en-GB"/>
        </w:rPr>
        <w:t>7</w:t>
      </w:r>
      <w:r w:rsidRPr="008C0FFB">
        <w:rPr>
          <w:rFonts w:ascii="Book Antiqua" w:hAnsi="Book Antiqua" w:cs="Arial"/>
          <w:b/>
          <w:lang w:val="en-GB"/>
        </w:rPr>
        <w:t xml:space="preserve">. </w:t>
      </w:r>
      <w:r w:rsidRPr="008C0FFB">
        <w:rPr>
          <w:rFonts w:ascii="Book Antiqua" w:hAnsi="Book Antiqua" w:cs="Arial"/>
          <w:lang w:val="en-GB"/>
        </w:rPr>
        <w:t>Published by Baishideng Publishing Group Inc. All rights reserved.</w:t>
      </w:r>
    </w:p>
    <w:bookmarkEnd w:id="78"/>
    <w:bookmarkEnd w:id="79"/>
    <w:bookmarkEnd w:id="80"/>
    <w:p w14:paraId="31318843" w14:textId="77777777" w:rsidR="009D3D6E" w:rsidRPr="008C0FFB" w:rsidRDefault="009D3D6E" w:rsidP="00196826">
      <w:pPr>
        <w:spacing w:line="360" w:lineRule="auto"/>
        <w:jc w:val="both"/>
        <w:rPr>
          <w:rFonts w:ascii="Book Antiqua" w:hAnsi="Book Antiqua"/>
          <w:lang w:val="en-GB"/>
        </w:rPr>
      </w:pPr>
    </w:p>
    <w:p w14:paraId="54454DD4" w14:textId="77777777" w:rsidR="00887DE7" w:rsidRPr="008C0FFB" w:rsidRDefault="00915A63" w:rsidP="00196826">
      <w:pPr>
        <w:spacing w:line="360" w:lineRule="auto"/>
        <w:jc w:val="both"/>
        <w:rPr>
          <w:rFonts w:ascii="Book Antiqua" w:hAnsi="Book Antiqua"/>
          <w:b/>
          <w:lang w:val="en-GB"/>
        </w:rPr>
      </w:pPr>
      <w:r w:rsidRPr="008C0FFB">
        <w:rPr>
          <w:rFonts w:ascii="Book Antiqua" w:hAnsi="Book Antiqua"/>
          <w:b/>
          <w:lang w:val="en-GB"/>
        </w:rPr>
        <w:t>Core tip:</w:t>
      </w:r>
      <w:r w:rsidR="00486C0E" w:rsidRPr="008C0FFB">
        <w:rPr>
          <w:rFonts w:ascii="Book Antiqua" w:eastAsia="SimSun" w:hAnsi="Book Antiqua" w:hint="eastAsia"/>
          <w:b/>
          <w:lang w:val="en-GB" w:eastAsia="zh-CN"/>
        </w:rPr>
        <w:t xml:space="preserve"> </w:t>
      </w:r>
      <w:r w:rsidR="00D84433" w:rsidRPr="008C0FFB">
        <w:rPr>
          <w:rFonts w:ascii="Book Antiqua" w:hAnsi="Book Antiqua"/>
          <w:lang w:val="en-GB"/>
        </w:rPr>
        <w:t>Colorectal cancer</w:t>
      </w:r>
      <w:r w:rsidR="00DC34CB">
        <w:rPr>
          <w:rFonts w:ascii="Book Antiqua" w:eastAsia="SimSun" w:hAnsi="Book Antiqua" w:hint="eastAsia"/>
          <w:lang w:val="en-GB" w:eastAsia="zh-CN"/>
        </w:rPr>
        <w:t xml:space="preserve"> </w:t>
      </w:r>
      <w:r w:rsidR="00D84433" w:rsidRPr="008C0FFB">
        <w:rPr>
          <w:rFonts w:ascii="Book Antiqua" w:hAnsi="Book Antiqua" w:cs="Times New Roman"/>
          <w:lang w:val="en-GB"/>
        </w:rPr>
        <w:t xml:space="preserve">is a heterogeneous disease characterized by several molecular alterations </w:t>
      </w:r>
      <w:r w:rsidR="00BD0892" w:rsidRPr="008C0FFB">
        <w:rPr>
          <w:rFonts w:ascii="Book Antiqua" w:hAnsi="Book Antiqua" w:cs="Times New Roman"/>
          <w:lang w:val="en-GB"/>
        </w:rPr>
        <w:t xml:space="preserve">that affect </w:t>
      </w:r>
      <w:r w:rsidR="00D84433" w:rsidRPr="008C0FFB">
        <w:rPr>
          <w:rFonts w:ascii="Book Antiqua" w:hAnsi="Book Antiqua" w:cs="Times New Roman"/>
          <w:lang w:val="en-GB"/>
        </w:rPr>
        <w:t xml:space="preserve">genes implicated in cancer development. </w:t>
      </w:r>
      <w:r w:rsidR="00EA3AB3" w:rsidRPr="008C0FFB">
        <w:rPr>
          <w:rFonts w:ascii="Book Antiqua" w:hAnsi="Book Antiqua"/>
          <w:lang w:val="en-GB"/>
        </w:rPr>
        <w:t>The discovery of novel biomarkers, together with a better understand of the complex biology of the disease, is essential to identify</w:t>
      </w:r>
      <w:r w:rsidR="00121D72" w:rsidRPr="008C0FFB">
        <w:rPr>
          <w:rFonts w:ascii="Book Antiqua" w:hAnsi="Book Antiqua"/>
          <w:lang w:val="en-GB"/>
        </w:rPr>
        <w:t xml:space="preserve"> patients who </w:t>
      </w:r>
      <w:r w:rsidR="00EA3AB3" w:rsidRPr="008C0FFB">
        <w:rPr>
          <w:rFonts w:ascii="Book Antiqua" w:hAnsi="Book Antiqua"/>
          <w:lang w:val="en-GB"/>
        </w:rPr>
        <w:t>will most likely benefit from personalized treatment.</w:t>
      </w:r>
    </w:p>
    <w:p w14:paraId="01C78F8B" w14:textId="77777777" w:rsidR="00486C0E" w:rsidRPr="00DC34CB" w:rsidRDefault="00486C0E" w:rsidP="00196826">
      <w:pPr>
        <w:adjustRightInd w:val="0"/>
        <w:snapToGrid w:val="0"/>
        <w:spacing w:line="360" w:lineRule="auto"/>
        <w:jc w:val="both"/>
        <w:rPr>
          <w:rFonts w:ascii="Book Antiqua" w:eastAsia="SimSun" w:hAnsi="Book Antiqua" w:cs="Tahoma"/>
          <w:lang w:val="en-GB" w:eastAsia="zh-CN"/>
        </w:rPr>
      </w:pPr>
      <w:bookmarkStart w:id="81" w:name="OLE_LINK130"/>
      <w:bookmarkStart w:id="82" w:name="OLE_LINK134"/>
      <w:bookmarkStart w:id="83" w:name="OLE_LINK455"/>
      <w:bookmarkStart w:id="84" w:name="OLE_LINK464"/>
      <w:bookmarkStart w:id="85" w:name="OLE_LINK73"/>
      <w:bookmarkStart w:id="86" w:name="OLE_LINK74"/>
    </w:p>
    <w:p w14:paraId="59848CF6" w14:textId="5E4A6E80" w:rsidR="00486C0E" w:rsidRPr="00196826" w:rsidRDefault="004C29D0" w:rsidP="00196826">
      <w:pPr>
        <w:spacing w:line="360" w:lineRule="auto"/>
        <w:jc w:val="both"/>
        <w:rPr>
          <w:rFonts w:ascii="Book Antiqua" w:eastAsia="SimSun" w:hAnsi="Book Antiqua"/>
          <w:lang w:val="en-GB" w:eastAsia="zh-CN"/>
        </w:rPr>
      </w:pPr>
      <w:bookmarkStart w:id="87" w:name="OLE_LINK424"/>
      <w:bookmarkStart w:id="88" w:name="OLE_LINK425"/>
      <w:r w:rsidRPr="008C0FFB">
        <w:rPr>
          <w:rFonts w:ascii="Book Antiqua" w:hAnsi="Book Antiqua"/>
          <w:lang w:val="en-GB" w:eastAsia="zh-CN"/>
        </w:rPr>
        <w:t>Martini</w:t>
      </w:r>
      <w:r>
        <w:rPr>
          <w:rFonts w:ascii="Book Antiqua" w:eastAsia="SimSun" w:hAnsi="Book Antiqua" w:hint="eastAsia"/>
          <w:lang w:val="en-GB" w:eastAsia="zh-CN"/>
        </w:rPr>
        <w:t xml:space="preserve"> G, </w:t>
      </w:r>
      <w:r w:rsidRPr="008C0FFB">
        <w:rPr>
          <w:rFonts w:ascii="Book Antiqua" w:hAnsi="Book Antiqua"/>
          <w:lang w:val="en-GB" w:eastAsia="zh-CN"/>
        </w:rPr>
        <w:t>Troiani</w:t>
      </w:r>
      <w:r>
        <w:rPr>
          <w:rFonts w:ascii="Book Antiqua" w:eastAsia="SimSun" w:hAnsi="Book Antiqua" w:hint="eastAsia"/>
          <w:lang w:val="en-GB" w:eastAsia="zh-CN"/>
        </w:rPr>
        <w:t xml:space="preserve"> T, </w:t>
      </w:r>
      <w:r w:rsidRPr="008C0FFB">
        <w:rPr>
          <w:rFonts w:ascii="Book Antiqua" w:hAnsi="Book Antiqua"/>
          <w:lang w:val="en-GB" w:eastAsia="zh-CN"/>
        </w:rPr>
        <w:t>Cardone</w:t>
      </w:r>
      <w:r>
        <w:rPr>
          <w:rFonts w:ascii="Book Antiqua" w:eastAsia="SimSun" w:hAnsi="Book Antiqua" w:hint="eastAsia"/>
          <w:lang w:val="en-GB" w:eastAsia="zh-CN"/>
        </w:rPr>
        <w:t xml:space="preserve"> C, </w:t>
      </w:r>
      <w:r w:rsidRPr="008C0FFB">
        <w:rPr>
          <w:rFonts w:ascii="Book Antiqua" w:hAnsi="Book Antiqua"/>
          <w:lang w:val="en-GB" w:eastAsia="zh-CN"/>
        </w:rPr>
        <w:t>Vitiello</w:t>
      </w:r>
      <w:r>
        <w:rPr>
          <w:rFonts w:ascii="Book Antiqua" w:eastAsia="SimSun" w:hAnsi="Book Antiqua" w:hint="eastAsia"/>
          <w:lang w:val="en-GB" w:eastAsia="zh-CN"/>
        </w:rPr>
        <w:t xml:space="preserve"> P, </w:t>
      </w:r>
      <w:r w:rsidRPr="008C0FFB">
        <w:rPr>
          <w:rFonts w:ascii="Book Antiqua" w:hAnsi="Book Antiqua"/>
          <w:lang w:val="en-GB" w:eastAsia="zh-CN"/>
        </w:rPr>
        <w:t>Sforza</w:t>
      </w:r>
      <w:r>
        <w:rPr>
          <w:rFonts w:ascii="Book Antiqua" w:eastAsia="SimSun" w:hAnsi="Book Antiqua" w:hint="eastAsia"/>
          <w:lang w:val="en-GB" w:eastAsia="zh-CN"/>
        </w:rPr>
        <w:t xml:space="preserve"> V, </w:t>
      </w:r>
      <w:r w:rsidRPr="008C0FFB">
        <w:rPr>
          <w:rFonts w:ascii="Book Antiqua" w:hAnsi="Book Antiqua"/>
          <w:lang w:val="en-GB" w:eastAsia="zh-CN"/>
        </w:rPr>
        <w:t>Ciardiello</w:t>
      </w:r>
      <w:r>
        <w:rPr>
          <w:rFonts w:ascii="Book Antiqua" w:eastAsia="SimSun" w:hAnsi="Book Antiqua" w:hint="eastAsia"/>
          <w:lang w:val="en-GB" w:eastAsia="zh-CN"/>
        </w:rPr>
        <w:t xml:space="preserve"> D, </w:t>
      </w:r>
      <w:r w:rsidRPr="008C0FFB">
        <w:rPr>
          <w:rFonts w:ascii="Book Antiqua" w:hAnsi="Book Antiqua"/>
          <w:lang w:val="en-GB" w:eastAsia="zh-CN"/>
        </w:rPr>
        <w:t>Napolitano</w:t>
      </w:r>
      <w:r>
        <w:rPr>
          <w:rFonts w:ascii="Book Antiqua" w:eastAsia="SimSun" w:hAnsi="Book Antiqua" w:hint="eastAsia"/>
          <w:lang w:val="en-GB" w:eastAsia="zh-CN"/>
        </w:rPr>
        <w:t xml:space="preserve"> S, </w:t>
      </w:r>
      <w:r w:rsidRPr="008C0FFB">
        <w:rPr>
          <w:rFonts w:ascii="Book Antiqua" w:hAnsi="Book Antiqua"/>
          <w:lang w:val="en-GB" w:eastAsia="zh-CN"/>
        </w:rPr>
        <w:t>Della Corte</w:t>
      </w:r>
      <w:r>
        <w:rPr>
          <w:rFonts w:ascii="Book Antiqua" w:eastAsia="SimSun" w:hAnsi="Book Antiqua" w:hint="eastAsia"/>
          <w:lang w:val="en-GB" w:eastAsia="zh-CN"/>
        </w:rPr>
        <w:t xml:space="preserve"> CM, </w:t>
      </w:r>
      <w:r w:rsidRPr="008C0FFB">
        <w:rPr>
          <w:rFonts w:ascii="Book Antiqua" w:hAnsi="Book Antiqua"/>
          <w:lang w:val="en-GB" w:eastAsia="zh-CN"/>
        </w:rPr>
        <w:t>Morgillo</w:t>
      </w:r>
      <w:r>
        <w:rPr>
          <w:rFonts w:ascii="Book Antiqua" w:eastAsia="SimSun" w:hAnsi="Book Antiqua" w:hint="eastAsia"/>
          <w:lang w:val="en-GB" w:eastAsia="zh-CN"/>
        </w:rPr>
        <w:t xml:space="preserve"> F, </w:t>
      </w:r>
      <w:r w:rsidRPr="008C0FFB">
        <w:rPr>
          <w:rFonts w:ascii="Book Antiqua" w:hAnsi="Book Antiqua"/>
          <w:lang w:val="en-GB" w:eastAsia="zh-CN"/>
        </w:rPr>
        <w:t>Raucci</w:t>
      </w:r>
      <w:r>
        <w:rPr>
          <w:rFonts w:ascii="Book Antiqua" w:eastAsia="SimSun" w:hAnsi="Book Antiqua" w:hint="eastAsia"/>
          <w:lang w:val="en-GB" w:eastAsia="zh-CN"/>
        </w:rPr>
        <w:t xml:space="preserve"> A, </w:t>
      </w:r>
      <w:r w:rsidRPr="008C0FFB">
        <w:rPr>
          <w:rFonts w:ascii="Book Antiqua" w:hAnsi="Book Antiqua"/>
          <w:lang w:val="en-GB" w:eastAsia="zh-CN"/>
        </w:rPr>
        <w:t>Cuomo</w:t>
      </w:r>
      <w:r>
        <w:rPr>
          <w:rFonts w:ascii="Book Antiqua" w:eastAsia="SimSun" w:hAnsi="Book Antiqua" w:hint="eastAsia"/>
          <w:lang w:val="en-GB" w:eastAsia="zh-CN"/>
        </w:rPr>
        <w:t xml:space="preserve"> A, </w:t>
      </w:r>
      <w:r w:rsidRPr="008C0FFB">
        <w:rPr>
          <w:rFonts w:ascii="Book Antiqua" w:hAnsi="Book Antiqua"/>
          <w:lang w:val="en-GB" w:eastAsia="zh-CN"/>
        </w:rPr>
        <w:t>Selvaggi</w:t>
      </w:r>
      <w:r>
        <w:rPr>
          <w:rFonts w:ascii="Book Antiqua" w:eastAsia="SimSun" w:hAnsi="Book Antiqua" w:hint="eastAsia"/>
          <w:lang w:val="en-GB" w:eastAsia="zh-CN"/>
        </w:rPr>
        <w:t xml:space="preserve"> F, </w:t>
      </w:r>
      <w:r w:rsidRPr="008C0FFB">
        <w:rPr>
          <w:rFonts w:ascii="Book Antiqua" w:hAnsi="Book Antiqua"/>
          <w:lang w:val="en-GB" w:eastAsia="zh-CN"/>
        </w:rPr>
        <w:t>Ciardiello</w:t>
      </w:r>
      <w:r>
        <w:rPr>
          <w:rFonts w:ascii="Book Antiqua" w:eastAsia="SimSun" w:hAnsi="Book Antiqua" w:hint="eastAsia"/>
          <w:lang w:val="en-GB" w:eastAsia="zh-CN"/>
        </w:rPr>
        <w:t xml:space="preserve"> F, </w:t>
      </w:r>
      <w:r>
        <w:rPr>
          <w:rFonts w:ascii="Book Antiqua" w:hAnsi="Book Antiqua"/>
          <w:lang w:val="en-GB" w:eastAsia="zh-CN"/>
        </w:rPr>
        <w:t>Martinelli</w:t>
      </w:r>
      <w:r>
        <w:rPr>
          <w:rFonts w:ascii="Book Antiqua" w:eastAsia="SimSun" w:hAnsi="Book Antiqua" w:hint="eastAsia"/>
          <w:lang w:val="en-GB" w:eastAsia="zh-CN"/>
        </w:rPr>
        <w:t xml:space="preserve"> E. </w:t>
      </w:r>
      <w:r w:rsidRPr="004C29D0">
        <w:rPr>
          <w:rFonts w:ascii="Book Antiqua" w:eastAsia="SimSun" w:hAnsi="Book Antiqua"/>
          <w:lang w:val="en-GB" w:eastAsia="zh-CN"/>
        </w:rPr>
        <w:t xml:space="preserve">Present and future of metastatic colorectal cancer treatment: </w:t>
      </w:r>
      <w:r w:rsidR="008442F5" w:rsidRPr="004C29D0">
        <w:rPr>
          <w:rFonts w:ascii="Book Antiqua" w:eastAsia="SimSun" w:hAnsi="Book Antiqua"/>
          <w:lang w:val="en-GB" w:eastAsia="zh-CN"/>
        </w:rPr>
        <w:t>A</w:t>
      </w:r>
      <w:r w:rsidRPr="004C29D0">
        <w:rPr>
          <w:rFonts w:ascii="Book Antiqua" w:eastAsia="SimSun" w:hAnsi="Book Antiqua"/>
          <w:lang w:val="en-GB" w:eastAsia="zh-CN"/>
        </w:rPr>
        <w:t xml:space="preserve"> review of new candidate targets</w:t>
      </w:r>
      <w:r>
        <w:rPr>
          <w:rFonts w:ascii="Book Antiqua" w:eastAsia="SimSun" w:hAnsi="Book Antiqua" w:hint="eastAsia"/>
          <w:lang w:val="en-GB" w:eastAsia="zh-CN"/>
        </w:rPr>
        <w:t>.</w:t>
      </w:r>
      <w:r w:rsidR="00196826">
        <w:rPr>
          <w:rFonts w:ascii="Book Antiqua" w:eastAsia="SimSun" w:hAnsi="Book Antiqua" w:hint="eastAsia"/>
          <w:lang w:val="en-GB" w:eastAsia="zh-CN"/>
        </w:rPr>
        <w:t xml:space="preserve"> </w:t>
      </w:r>
      <w:r w:rsidR="00486C0E" w:rsidRPr="008C0FFB">
        <w:rPr>
          <w:rFonts w:ascii="Book Antiqua" w:hAnsi="Book Antiqua"/>
          <w:i/>
          <w:lang w:val="en-GB"/>
        </w:rPr>
        <w:t>World J Gastroenterol</w:t>
      </w:r>
      <w:r w:rsidR="00486C0E" w:rsidRPr="008C0FFB">
        <w:rPr>
          <w:rFonts w:ascii="Book Antiqua" w:hAnsi="Book Antiqua"/>
          <w:lang w:val="en-GB"/>
        </w:rPr>
        <w:t xml:space="preserve"> 201</w:t>
      </w:r>
      <w:r w:rsidR="00486C0E" w:rsidRPr="008C0FFB">
        <w:rPr>
          <w:rFonts w:ascii="Book Antiqua" w:hAnsi="Book Antiqua" w:hint="eastAsia"/>
          <w:lang w:val="en-GB"/>
        </w:rPr>
        <w:t>7</w:t>
      </w:r>
      <w:r w:rsidR="00486C0E" w:rsidRPr="008C0FFB">
        <w:rPr>
          <w:rFonts w:ascii="Book Antiqua" w:hAnsi="Book Antiqua"/>
          <w:lang w:val="en-GB"/>
        </w:rPr>
        <w:t xml:space="preserve">; </w:t>
      </w:r>
      <w:bookmarkStart w:id="89" w:name="OLE_LINK1689"/>
      <w:bookmarkStart w:id="90" w:name="OLE_LINK1298"/>
      <w:bookmarkStart w:id="91" w:name="OLE_LINK1297"/>
      <w:r w:rsidR="00486C0E" w:rsidRPr="008C0FFB">
        <w:rPr>
          <w:rFonts w:ascii="Book Antiqua" w:hAnsi="Book Antiqua"/>
          <w:lang w:val="en-GB"/>
        </w:rPr>
        <w:t>In press</w:t>
      </w:r>
      <w:bookmarkEnd w:id="89"/>
      <w:bookmarkEnd w:id="90"/>
      <w:bookmarkEnd w:id="91"/>
    </w:p>
    <w:bookmarkEnd w:id="81"/>
    <w:bookmarkEnd w:id="82"/>
    <w:bookmarkEnd w:id="83"/>
    <w:bookmarkEnd w:id="84"/>
    <w:bookmarkEnd w:id="85"/>
    <w:bookmarkEnd w:id="86"/>
    <w:bookmarkEnd w:id="87"/>
    <w:bookmarkEnd w:id="88"/>
    <w:p w14:paraId="4D209B5F" w14:textId="77777777" w:rsidR="009D3D6E" w:rsidRPr="008C0FFB" w:rsidRDefault="009D3D6E" w:rsidP="00196826">
      <w:pPr>
        <w:widowControl w:val="0"/>
        <w:autoSpaceDE w:val="0"/>
        <w:autoSpaceDN w:val="0"/>
        <w:adjustRightInd w:val="0"/>
        <w:spacing w:line="360" w:lineRule="auto"/>
        <w:jc w:val="both"/>
        <w:rPr>
          <w:rFonts w:ascii="Book Antiqua" w:hAnsi="Book Antiqua" w:cs="Times New Roman"/>
          <w:b/>
          <w:lang w:val="en-GB"/>
        </w:rPr>
      </w:pPr>
    </w:p>
    <w:p w14:paraId="76F57BD4" w14:textId="77777777" w:rsidR="009D3D6E" w:rsidRPr="008C0FFB" w:rsidRDefault="009D3D6E" w:rsidP="00196826">
      <w:pPr>
        <w:widowControl w:val="0"/>
        <w:autoSpaceDE w:val="0"/>
        <w:autoSpaceDN w:val="0"/>
        <w:adjustRightInd w:val="0"/>
        <w:spacing w:line="360" w:lineRule="auto"/>
        <w:jc w:val="both"/>
        <w:rPr>
          <w:rFonts w:ascii="Book Antiqua" w:hAnsi="Book Antiqua" w:cs="Times New Roman"/>
          <w:b/>
          <w:lang w:val="en-GB"/>
        </w:rPr>
      </w:pPr>
    </w:p>
    <w:p w14:paraId="429C5892" w14:textId="77777777" w:rsidR="004C29D0" w:rsidRDefault="004C29D0" w:rsidP="00196826">
      <w:pPr>
        <w:jc w:val="both"/>
        <w:rPr>
          <w:rFonts w:ascii="Book Antiqua" w:hAnsi="Book Antiqua" w:cs="Times New Roman"/>
          <w:b/>
          <w:lang w:val="en-GB"/>
        </w:rPr>
      </w:pPr>
      <w:r>
        <w:rPr>
          <w:rFonts w:ascii="Book Antiqua" w:hAnsi="Book Antiqua" w:cs="Times New Roman"/>
          <w:b/>
          <w:lang w:val="en-GB"/>
        </w:rPr>
        <w:br w:type="page"/>
      </w:r>
    </w:p>
    <w:p w14:paraId="02FEA9E4" w14:textId="77777777" w:rsidR="00E972BB" w:rsidRPr="008C0FFB" w:rsidRDefault="00486C0E" w:rsidP="00196826">
      <w:pPr>
        <w:widowControl w:val="0"/>
        <w:autoSpaceDE w:val="0"/>
        <w:autoSpaceDN w:val="0"/>
        <w:adjustRightInd w:val="0"/>
        <w:spacing w:line="360" w:lineRule="auto"/>
        <w:jc w:val="both"/>
        <w:rPr>
          <w:rFonts w:ascii="Book Antiqua" w:hAnsi="Book Antiqua" w:cs="Times New Roman"/>
          <w:b/>
          <w:lang w:val="en-GB"/>
        </w:rPr>
      </w:pPr>
      <w:r w:rsidRPr="008C0FFB">
        <w:rPr>
          <w:rFonts w:ascii="Book Antiqua" w:hAnsi="Book Antiqua" w:cs="Times New Roman"/>
          <w:b/>
          <w:lang w:val="en-GB"/>
        </w:rPr>
        <w:lastRenderedPageBreak/>
        <w:t>INTRODUCTION</w:t>
      </w:r>
    </w:p>
    <w:p w14:paraId="7EC842ED" w14:textId="38DE7D1D" w:rsidR="003C4383" w:rsidRDefault="00062B2C" w:rsidP="00196826">
      <w:pPr>
        <w:widowControl w:val="0"/>
        <w:autoSpaceDE w:val="0"/>
        <w:autoSpaceDN w:val="0"/>
        <w:adjustRightInd w:val="0"/>
        <w:spacing w:line="360" w:lineRule="auto"/>
        <w:jc w:val="both"/>
        <w:rPr>
          <w:rFonts w:ascii="Book Antiqua" w:eastAsia="SimSun" w:hAnsi="Book Antiqua" w:cs="Times New Roman"/>
          <w:lang w:val="en-GB" w:eastAsia="zh-CN"/>
        </w:rPr>
      </w:pPr>
      <w:r w:rsidRPr="008C0FFB">
        <w:rPr>
          <w:rFonts w:ascii="Book Antiqua" w:hAnsi="Book Antiqua" w:cs="Times New Roman"/>
          <w:lang w:val="en-GB"/>
        </w:rPr>
        <w:t>Colorectal cancer (CRC) is the third most</w:t>
      </w:r>
      <w:r w:rsidR="00BD0892" w:rsidRPr="008C0FFB">
        <w:rPr>
          <w:rFonts w:ascii="Book Antiqua" w:hAnsi="Book Antiqua" w:cs="Times New Roman"/>
          <w:lang w:val="en-GB"/>
        </w:rPr>
        <w:t xml:space="preserve">-diagnosed </w:t>
      </w:r>
      <w:r w:rsidRPr="008C0FFB">
        <w:rPr>
          <w:rFonts w:ascii="Book Antiqua" w:hAnsi="Book Antiqua" w:cs="Times New Roman"/>
          <w:lang w:val="en-GB"/>
        </w:rPr>
        <w:t xml:space="preserve">cancer in Europe and </w:t>
      </w:r>
      <w:r w:rsidR="00BD0892" w:rsidRPr="008C0FFB">
        <w:rPr>
          <w:rFonts w:ascii="Book Antiqua" w:hAnsi="Book Antiqua" w:cs="Times New Roman"/>
          <w:lang w:val="en-GB"/>
        </w:rPr>
        <w:t xml:space="preserve">the </w:t>
      </w:r>
      <w:r w:rsidRPr="008C0FFB">
        <w:rPr>
          <w:rFonts w:ascii="Book Antiqua" w:hAnsi="Book Antiqua" w:cs="Times New Roman"/>
          <w:lang w:val="en-GB"/>
        </w:rPr>
        <w:t>USA</w:t>
      </w:r>
      <w:r w:rsidR="00BD0892" w:rsidRPr="008C0FFB">
        <w:rPr>
          <w:rFonts w:ascii="Book Antiqua" w:hAnsi="Book Antiqua" w:cs="Times New Roman"/>
          <w:lang w:val="en-GB"/>
        </w:rPr>
        <w:t>,</w:t>
      </w:r>
      <w:r w:rsidRPr="008C0FFB">
        <w:rPr>
          <w:rFonts w:ascii="Book Antiqua" w:hAnsi="Book Antiqua" w:cs="Times New Roman"/>
          <w:lang w:val="en-GB"/>
        </w:rPr>
        <w:t xml:space="preserve"> and 30% of patients </w:t>
      </w:r>
      <w:r w:rsidR="00BD0892" w:rsidRPr="008C0FFB">
        <w:rPr>
          <w:rFonts w:ascii="Book Antiqua" w:hAnsi="Book Antiqua" w:cs="Times New Roman"/>
          <w:lang w:val="en-GB"/>
        </w:rPr>
        <w:t xml:space="preserve">with CRC </w:t>
      </w:r>
      <w:r w:rsidRPr="008C0FFB">
        <w:rPr>
          <w:rFonts w:ascii="Book Antiqua" w:hAnsi="Book Antiqua" w:cs="Times New Roman"/>
          <w:lang w:val="en-GB"/>
        </w:rPr>
        <w:t>pr</w:t>
      </w:r>
      <w:r w:rsidR="00BA0FA3" w:rsidRPr="008C0FFB">
        <w:rPr>
          <w:rFonts w:ascii="Book Antiqua" w:hAnsi="Book Antiqua" w:cs="Times New Roman"/>
          <w:lang w:val="en-GB"/>
        </w:rPr>
        <w:t>esent with a metastatic disease</w:t>
      </w:r>
      <w:r w:rsidR="00486C0E" w:rsidRPr="008C0FFB">
        <w:rPr>
          <w:rFonts w:ascii="Book Antiqua" w:eastAsia="SimSun" w:hAnsi="Book Antiqua" w:cs="Times New Roman" w:hint="eastAsia"/>
          <w:vertAlign w:val="superscript"/>
          <w:lang w:val="en-GB" w:eastAsia="zh-CN"/>
        </w:rPr>
        <w:t>[1,2]</w:t>
      </w:r>
      <w:r w:rsidR="00940665" w:rsidRPr="008C0FFB">
        <w:rPr>
          <w:rFonts w:ascii="Book Antiqua" w:hAnsi="Book Antiqua" w:cs="Times New Roman"/>
          <w:lang w:val="en-GB"/>
        </w:rPr>
        <w:t>.</w:t>
      </w:r>
      <w:r w:rsidRPr="008C0FFB">
        <w:rPr>
          <w:rFonts w:ascii="Book Antiqua" w:hAnsi="Book Antiqua" w:cs="Times New Roman"/>
          <w:lang w:val="en-GB"/>
        </w:rPr>
        <w:t xml:space="preserve"> In past decades</w:t>
      </w:r>
      <w:r w:rsidR="00BD0892" w:rsidRPr="008C0FFB">
        <w:rPr>
          <w:rFonts w:ascii="Book Antiqua" w:hAnsi="Book Antiqua" w:cs="Times New Roman"/>
          <w:lang w:val="en-GB"/>
        </w:rPr>
        <w:t>,</w:t>
      </w:r>
      <w:r w:rsidR="00DB3092" w:rsidRPr="008C0FFB">
        <w:rPr>
          <w:rFonts w:ascii="Book Antiqua" w:hAnsi="Book Antiqua" w:cs="Times New Roman"/>
          <w:lang w:val="en-GB"/>
        </w:rPr>
        <w:t xml:space="preserve"> </w:t>
      </w:r>
      <w:r w:rsidRPr="008C0FFB">
        <w:rPr>
          <w:rFonts w:ascii="Book Antiqua" w:hAnsi="Book Antiqua" w:cs="Times New Roman"/>
          <w:lang w:val="en-GB"/>
        </w:rPr>
        <w:t xml:space="preserve">substantial progress </w:t>
      </w:r>
      <w:r w:rsidR="00BD0892" w:rsidRPr="008C0FFB">
        <w:rPr>
          <w:rFonts w:ascii="Book Antiqua" w:hAnsi="Book Antiqua" w:cs="Times New Roman"/>
          <w:lang w:val="en-GB"/>
        </w:rPr>
        <w:t xml:space="preserve">has </w:t>
      </w:r>
      <w:r w:rsidRPr="008C0FFB">
        <w:rPr>
          <w:rFonts w:ascii="Book Antiqua" w:hAnsi="Book Antiqua" w:cs="Times New Roman"/>
          <w:lang w:val="en-GB"/>
        </w:rPr>
        <w:t>been made in the development of new tre</w:t>
      </w:r>
      <w:r w:rsidR="005A1B27" w:rsidRPr="008C0FFB">
        <w:rPr>
          <w:rFonts w:ascii="Book Antiqua" w:hAnsi="Book Antiqua" w:cs="Times New Roman"/>
          <w:lang w:val="en-GB"/>
        </w:rPr>
        <w:t>atment options</w:t>
      </w:r>
      <w:r w:rsidR="00BD0892" w:rsidRPr="008C0FFB">
        <w:rPr>
          <w:rFonts w:ascii="Book Antiqua" w:hAnsi="Book Antiqua" w:cs="Times New Roman"/>
          <w:lang w:val="en-GB"/>
        </w:rPr>
        <w:t>, which have radically cha</w:t>
      </w:r>
      <w:r w:rsidR="008C7F98" w:rsidRPr="008C0FFB">
        <w:rPr>
          <w:rFonts w:ascii="Book Antiqua" w:hAnsi="Book Antiqua" w:cs="Times New Roman"/>
          <w:lang w:val="en-GB"/>
        </w:rPr>
        <w:t>n</w:t>
      </w:r>
      <w:r w:rsidR="00BD0892" w:rsidRPr="008C0FFB">
        <w:rPr>
          <w:rFonts w:ascii="Book Antiqua" w:hAnsi="Book Antiqua" w:cs="Times New Roman"/>
          <w:lang w:val="en-GB"/>
        </w:rPr>
        <w:t>ged</w:t>
      </w:r>
      <w:r w:rsidR="005A1B27" w:rsidRPr="008C0FFB">
        <w:rPr>
          <w:rFonts w:ascii="Book Antiqua" w:hAnsi="Book Antiqua" w:cs="Times New Roman"/>
          <w:lang w:val="en-GB"/>
        </w:rPr>
        <w:t xml:space="preserve"> </w:t>
      </w:r>
      <w:r w:rsidR="001A43CD" w:rsidRPr="008C0FFB">
        <w:rPr>
          <w:rFonts w:ascii="Book Antiqua" w:hAnsi="Book Antiqua" w:cs="Times New Roman"/>
          <w:lang w:val="en-GB"/>
        </w:rPr>
        <w:t xml:space="preserve">the median overall survival of these patients. </w:t>
      </w:r>
      <w:r w:rsidR="005A1B27" w:rsidRPr="008C0FFB">
        <w:rPr>
          <w:rFonts w:ascii="Book Antiqua" w:hAnsi="Book Antiqua" w:cs="Times New Roman"/>
          <w:lang w:val="en-GB"/>
        </w:rPr>
        <w:t xml:space="preserve">The mainstay of metastatic CRC </w:t>
      </w:r>
      <w:r w:rsidR="006324F2" w:rsidRPr="008C0FFB">
        <w:rPr>
          <w:rFonts w:ascii="Book Antiqua" w:hAnsi="Book Antiqua" w:cs="Times New Roman"/>
          <w:lang w:val="en-GB"/>
        </w:rPr>
        <w:t xml:space="preserve">(mCRC) </w:t>
      </w:r>
      <w:r w:rsidR="005A1B27" w:rsidRPr="008C0FFB">
        <w:rPr>
          <w:rFonts w:ascii="Book Antiqua" w:hAnsi="Book Antiqua" w:cs="Times New Roman"/>
          <w:lang w:val="en-GB"/>
        </w:rPr>
        <w:t xml:space="preserve">treatment </w:t>
      </w:r>
      <w:r w:rsidR="00BD0892" w:rsidRPr="008C0FFB">
        <w:rPr>
          <w:rFonts w:ascii="Book Antiqua" w:hAnsi="Book Antiqua" w:cs="Times New Roman"/>
          <w:lang w:val="en-GB"/>
        </w:rPr>
        <w:t>remains</w:t>
      </w:r>
      <w:r w:rsidR="005A1B27" w:rsidRPr="008C0FFB">
        <w:rPr>
          <w:rFonts w:ascii="Book Antiqua" w:hAnsi="Book Antiqua" w:cs="Times New Roman"/>
          <w:lang w:val="en-GB"/>
        </w:rPr>
        <w:t xml:space="preserve"> the use of cytotoxic agents</w:t>
      </w:r>
      <w:r w:rsidR="008C0FFB">
        <w:rPr>
          <w:rFonts w:ascii="Book Antiqua" w:hAnsi="Book Antiqua" w:cs="Times New Roman"/>
          <w:lang w:val="en-GB"/>
        </w:rPr>
        <w:t>,</w:t>
      </w:r>
      <w:r w:rsidR="005A1B27" w:rsidRPr="008C0FFB">
        <w:rPr>
          <w:rFonts w:ascii="Book Antiqua" w:hAnsi="Book Antiqua" w:cs="Times New Roman"/>
          <w:lang w:val="en-GB"/>
        </w:rPr>
        <w:t xml:space="preserve"> as well as irinotecan or oxaliplatin</w:t>
      </w:r>
      <w:r w:rsidR="00BD0892" w:rsidRPr="008C0FFB">
        <w:rPr>
          <w:rFonts w:ascii="Book Antiqua" w:hAnsi="Book Antiqua" w:cs="Times New Roman"/>
          <w:lang w:val="en-GB"/>
        </w:rPr>
        <w:t>,</w:t>
      </w:r>
      <w:r w:rsidR="005A1B27" w:rsidRPr="008C0FFB">
        <w:rPr>
          <w:rFonts w:ascii="Book Antiqua" w:hAnsi="Book Antiqua" w:cs="Times New Roman"/>
          <w:lang w:val="en-GB"/>
        </w:rPr>
        <w:t xml:space="preserve"> </w:t>
      </w:r>
      <w:r w:rsidR="00BD0892" w:rsidRPr="008C0FFB">
        <w:rPr>
          <w:rFonts w:ascii="Book Antiqua" w:hAnsi="Book Antiqua" w:cs="Times New Roman"/>
          <w:lang w:val="en-GB"/>
        </w:rPr>
        <w:t xml:space="preserve">which results in an average survival of </w:t>
      </w:r>
      <w:r w:rsidR="006324F2" w:rsidRPr="008C0FFB">
        <w:rPr>
          <w:rFonts w:ascii="Book Antiqua" w:hAnsi="Book Antiqua" w:cs="Times New Roman"/>
          <w:lang w:val="en-GB"/>
        </w:rPr>
        <w:t xml:space="preserve">18 months when </w:t>
      </w:r>
      <w:r w:rsidR="00BD0892" w:rsidRPr="008C0FFB">
        <w:rPr>
          <w:rFonts w:ascii="Book Antiqua" w:hAnsi="Book Antiqua" w:cs="Times New Roman"/>
          <w:lang w:val="en-GB"/>
        </w:rPr>
        <w:t>combined</w:t>
      </w:r>
      <w:r w:rsidR="005A1B27" w:rsidRPr="008C0FFB">
        <w:rPr>
          <w:rFonts w:ascii="Book Antiqua" w:hAnsi="Book Antiqua" w:cs="Times New Roman"/>
          <w:lang w:val="en-GB"/>
        </w:rPr>
        <w:t xml:space="preserve"> with </w:t>
      </w:r>
      <w:r w:rsidR="0048298E" w:rsidRPr="008C0FFB">
        <w:rPr>
          <w:rFonts w:ascii="Book Antiqua" w:hAnsi="Book Antiqua" w:cs="Times New Roman"/>
          <w:lang w:val="en-GB"/>
        </w:rPr>
        <w:t xml:space="preserve">5-FU and leucovorin or capecitabine (FOLFIRI/FOLFOX or CAPIRI/CAPOX regimens). The addition of </w:t>
      </w:r>
      <w:r w:rsidR="006324F2" w:rsidRPr="008C0FFB">
        <w:rPr>
          <w:rFonts w:ascii="Book Antiqua" w:hAnsi="Book Antiqua" w:cs="Times New Roman"/>
          <w:lang w:val="en-GB"/>
        </w:rPr>
        <w:t>target</w:t>
      </w:r>
      <w:r w:rsidR="00C4680F" w:rsidRPr="008C0FFB">
        <w:rPr>
          <w:rFonts w:ascii="Book Antiqua" w:hAnsi="Book Antiqua" w:cs="Times New Roman"/>
          <w:lang w:val="en-GB"/>
        </w:rPr>
        <w:t>ed</w:t>
      </w:r>
      <w:r w:rsidR="006324F2" w:rsidRPr="008C0FFB">
        <w:rPr>
          <w:rFonts w:ascii="Book Antiqua" w:hAnsi="Book Antiqua" w:cs="Times New Roman"/>
          <w:lang w:val="en-GB"/>
        </w:rPr>
        <w:t xml:space="preserve"> therapy has markedly improved the OS of </w:t>
      </w:r>
      <w:r w:rsidR="00C4680F" w:rsidRPr="008C0FFB">
        <w:rPr>
          <w:rFonts w:ascii="Book Antiqua" w:hAnsi="Book Antiqua" w:cs="Times New Roman"/>
          <w:lang w:val="en-GB"/>
        </w:rPr>
        <w:t xml:space="preserve">patients with </w:t>
      </w:r>
      <w:r w:rsidR="006324F2" w:rsidRPr="008C0FFB">
        <w:rPr>
          <w:rFonts w:ascii="Book Antiqua" w:hAnsi="Book Antiqua" w:cs="Times New Roman"/>
          <w:lang w:val="en-GB"/>
        </w:rPr>
        <w:t>mCRC</w:t>
      </w:r>
      <w:r w:rsidR="00C4680F" w:rsidRPr="008C0FFB">
        <w:rPr>
          <w:rFonts w:ascii="Book Antiqua" w:hAnsi="Book Antiqua" w:cs="Times New Roman"/>
          <w:lang w:val="en-GB"/>
        </w:rPr>
        <w:t>, which ranges from</w:t>
      </w:r>
      <w:r w:rsidR="006324F2" w:rsidRPr="008C0FFB">
        <w:rPr>
          <w:rFonts w:ascii="Book Antiqua" w:hAnsi="Book Antiqua" w:cs="Times New Roman"/>
          <w:lang w:val="en-GB"/>
        </w:rPr>
        <w:t xml:space="preserve"> </w:t>
      </w:r>
      <w:r w:rsidR="00B42A52" w:rsidRPr="008C0FFB">
        <w:rPr>
          <w:rFonts w:ascii="Book Antiqua" w:hAnsi="Book Antiqua" w:cs="Times New Roman"/>
          <w:lang w:val="en-GB"/>
        </w:rPr>
        <w:t xml:space="preserve">22 </w:t>
      </w:r>
      <w:r w:rsidR="00C4680F" w:rsidRPr="008C0FFB">
        <w:rPr>
          <w:rFonts w:ascii="Book Antiqua" w:hAnsi="Book Antiqua" w:cs="Times New Roman"/>
          <w:lang w:val="en-GB"/>
        </w:rPr>
        <w:t xml:space="preserve">to </w:t>
      </w:r>
      <w:r w:rsidR="00B42A52" w:rsidRPr="008C0FFB">
        <w:rPr>
          <w:rFonts w:ascii="Book Antiqua" w:hAnsi="Book Antiqua" w:cs="Times New Roman"/>
          <w:lang w:val="en-GB"/>
        </w:rPr>
        <w:t>29 mo</w:t>
      </w:r>
      <w:r w:rsidR="00DB3092" w:rsidRPr="008C0FFB">
        <w:rPr>
          <w:rFonts w:ascii="Book Antiqua" w:hAnsi="Book Antiqua" w:cs="Times New Roman"/>
          <w:vertAlign w:val="superscript"/>
          <w:lang w:val="en-GB"/>
        </w:rPr>
        <w:t>[3]</w:t>
      </w:r>
      <w:r w:rsidR="00BA0FA3" w:rsidRPr="008C0FFB">
        <w:rPr>
          <w:rFonts w:ascii="Book Antiqua" w:hAnsi="Book Antiqua" w:cs="Times New Roman"/>
          <w:vertAlign w:val="subscript"/>
          <w:lang w:val="en-GB"/>
        </w:rPr>
        <w:t>.</w:t>
      </w:r>
      <w:r w:rsidR="00BA0FA3" w:rsidRPr="008C0FFB">
        <w:rPr>
          <w:rFonts w:ascii="Book Antiqua" w:hAnsi="Book Antiqua" w:cs="Times New Roman"/>
          <w:lang w:val="en-GB"/>
        </w:rPr>
        <w:t xml:space="preserve"> </w:t>
      </w:r>
      <w:r w:rsidR="006324F2" w:rsidRPr="008C0FFB">
        <w:rPr>
          <w:rFonts w:ascii="Book Antiqua" w:hAnsi="Book Antiqua" w:cs="Times New Roman"/>
          <w:lang w:val="en-GB"/>
        </w:rPr>
        <w:t xml:space="preserve">Despite the dramatic improvement </w:t>
      </w:r>
      <w:r w:rsidR="00C4680F" w:rsidRPr="008C0FFB">
        <w:rPr>
          <w:rFonts w:ascii="Book Antiqua" w:hAnsi="Book Antiqua" w:cs="Times New Roman"/>
          <w:lang w:val="en-GB"/>
        </w:rPr>
        <w:t xml:space="preserve">in </w:t>
      </w:r>
      <w:r w:rsidR="005A5CB7" w:rsidRPr="008C0FFB">
        <w:rPr>
          <w:rFonts w:ascii="Book Antiqua" w:hAnsi="Book Antiqua" w:cs="Times New Roman"/>
          <w:lang w:val="en-GB"/>
        </w:rPr>
        <w:t xml:space="preserve">survival, after few months of therapy with </w:t>
      </w:r>
      <w:r w:rsidR="00464A7C" w:rsidRPr="008C0FFB">
        <w:rPr>
          <w:rFonts w:ascii="Book Antiqua" w:hAnsi="Book Antiqua" w:cs="Times New Roman"/>
          <w:lang w:val="en-GB"/>
        </w:rPr>
        <w:t>anti</w:t>
      </w:r>
      <w:r w:rsidR="00464A7C">
        <w:rPr>
          <w:rFonts w:ascii="Book Antiqua" w:hAnsi="Book Antiqua" w:cs="Times New Roman"/>
          <w:lang w:val="en-GB"/>
        </w:rPr>
        <w:t>-e</w:t>
      </w:r>
      <w:r w:rsidR="005A5CB7" w:rsidRPr="008C0FFB">
        <w:rPr>
          <w:rFonts w:ascii="Book Antiqua" w:hAnsi="Book Antiqua" w:cs="Times New Roman"/>
          <w:lang w:val="en-GB"/>
        </w:rPr>
        <w:t xml:space="preserve">pidermal </w:t>
      </w:r>
      <w:r w:rsidR="00464A7C">
        <w:rPr>
          <w:rFonts w:ascii="Book Antiqua" w:hAnsi="Book Antiqua" w:cs="Times New Roman"/>
          <w:lang w:val="en-GB"/>
        </w:rPr>
        <w:t>g</w:t>
      </w:r>
      <w:r w:rsidR="00464A7C" w:rsidRPr="008C0FFB">
        <w:rPr>
          <w:rFonts w:ascii="Book Antiqua" w:hAnsi="Book Antiqua" w:cs="Times New Roman"/>
          <w:lang w:val="en-GB"/>
        </w:rPr>
        <w:t xml:space="preserve">rowth </w:t>
      </w:r>
      <w:r w:rsidR="00464A7C">
        <w:rPr>
          <w:rFonts w:ascii="Book Antiqua" w:hAnsi="Book Antiqua" w:cs="Times New Roman"/>
          <w:lang w:val="en-GB"/>
        </w:rPr>
        <w:t>f</w:t>
      </w:r>
      <w:r w:rsidR="00464A7C" w:rsidRPr="008C0FFB">
        <w:rPr>
          <w:rFonts w:ascii="Book Antiqua" w:hAnsi="Book Antiqua" w:cs="Times New Roman"/>
          <w:lang w:val="en-GB"/>
        </w:rPr>
        <w:t xml:space="preserve">actor </w:t>
      </w:r>
      <w:r w:rsidR="00464A7C">
        <w:rPr>
          <w:rFonts w:ascii="Book Antiqua" w:hAnsi="Book Antiqua" w:cs="Times New Roman"/>
          <w:lang w:val="en-GB"/>
        </w:rPr>
        <w:t>r</w:t>
      </w:r>
      <w:r w:rsidR="00464A7C" w:rsidRPr="008C0FFB">
        <w:rPr>
          <w:rFonts w:ascii="Book Antiqua" w:hAnsi="Book Antiqua" w:cs="Times New Roman"/>
          <w:lang w:val="en-GB"/>
        </w:rPr>
        <w:t xml:space="preserve">eceptor </w:t>
      </w:r>
      <w:r w:rsidR="005A5CB7" w:rsidRPr="008C0FFB">
        <w:rPr>
          <w:rFonts w:ascii="Book Antiqua" w:hAnsi="Book Antiqua" w:cs="Times New Roman"/>
          <w:lang w:val="en-GB"/>
        </w:rPr>
        <w:t xml:space="preserve">(EGFR) and </w:t>
      </w:r>
      <w:r w:rsidR="00464A7C" w:rsidRPr="008C0FFB">
        <w:rPr>
          <w:rFonts w:ascii="Book Antiqua" w:hAnsi="Book Antiqua" w:cs="Times New Roman"/>
          <w:lang w:val="en-GB"/>
        </w:rPr>
        <w:t>anti</w:t>
      </w:r>
      <w:r w:rsidR="00464A7C">
        <w:rPr>
          <w:rFonts w:ascii="Book Antiqua" w:hAnsi="Book Antiqua" w:cs="Times New Roman"/>
          <w:lang w:val="en-GB"/>
        </w:rPr>
        <w:t>-v</w:t>
      </w:r>
      <w:r w:rsidR="00464A7C" w:rsidRPr="008C0FFB">
        <w:rPr>
          <w:rFonts w:ascii="Book Antiqua" w:hAnsi="Book Antiqua" w:cs="Times New Roman"/>
          <w:lang w:val="en-GB"/>
        </w:rPr>
        <w:t xml:space="preserve">ascular </w:t>
      </w:r>
      <w:r w:rsidR="00464A7C">
        <w:rPr>
          <w:rFonts w:ascii="Book Antiqua" w:hAnsi="Book Antiqua" w:cs="Times New Roman"/>
          <w:lang w:val="en-GB"/>
        </w:rPr>
        <w:t>e</w:t>
      </w:r>
      <w:r w:rsidR="00464A7C" w:rsidRPr="008C0FFB">
        <w:rPr>
          <w:rFonts w:ascii="Book Antiqua" w:hAnsi="Book Antiqua" w:cs="Times New Roman"/>
          <w:lang w:val="en-GB"/>
        </w:rPr>
        <w:t xml:space="preserve">ndothelial </w:t>
      </w:r>
      <w:r w:rsidR="00464A7C">
        <w:rPr>
          <w:rFonts w:ascii="Book Antiqua" w:hAnsi="Book Antiqua" w:cs="Times New Roman"/>
          <w:lang w:val="en-GB"/>
        </w:rPr>
        <w:t>g</w:t>
      </w:r>
      <w:r w:rsidR="00464A7C" w:rsidRPr="008C0FFB">
        <w:rPr>
          <w:rFonts w:ascii="Book Antiqua" w:hAnsi="Book Antiqua" w:cs="Times New Roman"/>
          <w:lang w:val="en-GB"/>
        </w:rPr>
        <w:t xml:space="preserve">rowth </w:t>
      </w:r>
      <w:r w:rsidR="00464A7C">
        <w:rPr>
          <w:rFonts w:ascii="Book Antiqua" w:hAnsi="Book Antiqua" w:cs="Times New Roman"/>
          <w:lang w:val="en-GB"/>
        </w:rPr>
        <w:t>f</w:t>
      </w:r>
      <w:r w:rsidR="00464A7C" w:rsidRPr="008C0FFB">
        <w:rPr>
          <w:rFonts w:ascii="Book Antiqua" w:hAnsi="Book Antiqua" w:cs="Times New Roman"/>
          <w:lang w:val="en-GB"/>
        </w:rPr>
        <w:t xml:space="preserve">actor </w:t>
      </w:r>
      <w:r w:rsidR="005A5CB7" w:rsidRPr="008C0FFB">
        <w:rPr>
          <w:rFonts w:ascii="Book Antiqua" w:hAnsi="Book Antiqua" w:cs="Times New Roman"/>
          <w:lang w:val="en-GB"/>
        </w:rPr>
        <w:t>(VEGFR) antibodies</w:t>
      </w:r>
      <w:r w:rsidR="00722403" w:rsidRPr="008C0FFB">
        <w:rPr>
          <w:rFonts w:ascii="Book Antiqua" w:hAnsi="Book Antiqua" w:cs="Times New Roman"/>
          <w:lang w:val="en-GB"/>
        </w:rPr>
        <w:t>,</w:t>
      </w:r>
      <w:r w:rsidR="005A5CB7" w:rsidRPr="008C0FFB">
        <w:rPr>
          <w:rFonts w:ascii="Book Antiqua" w:hAnsi="Book Antiqua" w:cs="Times New Roman"/>
          <w:lang w:val="en-GB"/>
        </w:rPr>
        <w:t xml:space="preserve"> mCRC patients </w:t>
      </w:r>
      <w:r w:rsidR="00464A7C">
        <w:rPr>
          <w:rFonts w:ascii="Book Antiqua" w:hAnsi="Book Antiqua" w:cs="Times New Roman"/>
          <w:lang w:val="en-GB"/>
        </w:rPr>
        <w:t>stop</w:t>
      </w:r>
      <w:r w:rsidR="005A5CB7" w:rsidRPr="008C0FFB">
        <w:rPr>
          <w:rFonts w:ascii="Book Antiqua" w:hAnsi="Book Antiqua" w:cs="Times New Roman"/>
          <w:lang w:val="en-GB"/>
        </w:rPr>
        <w:t xml:space="preserve"> respond</w:t>
      </w:r>
      <w:r w:rsidR="00464A7C">
        <w:rPr>
          <w:rFonts w:ascii="Book Antiqua" w:hAnsi="Book Antiqua" w:cs="Times New Roman"/>
          <w:lang w:val="en-GB"/>
        </w:rPr>
        <w:t>ing</w:t>
      </w:r>
      <w:r w:rsidR="005A5CB7" w:rsidRPr="008C0FFB">
        <w:rPr>
          <w:rFonts w:ascii="Book Antiqua" w:hAnsi="Book Antiqua" w:cs="Times New Roman"/>
          <w:lang w:val="en-GB"/>
        </w:rPr>
        <w:t xml:space="preserve"> to treatment due to </w:t>
      </w:r>
      <w:r w:rsidR="001A43CD" w:rsidRPr="008C0FFB">
        <w:rPr>
          <w:rFonts w:ascii="Book Antiqua" w:hAnsi="Book Antiqua" w:cs="Times New Roman"/>
          <w:lang w:val="en-GB"/>
        </w:rPr>
        <w:t xml:space="preserve">intrinsic and acquired </w:t>
      </w:r>
      <w:r w:rsidR="00B42A52" w:rsidRPr="008C0FFB">
        <w:rPr>
          <w:rFonts w:ascii="Book Antiqua" w:hAnsi="Book Antiqua" w:cs="Times New Roman"/>
          <w:lang w:val="en-GB"/>
        </w:rPr>
        <w:t xml:space="preserve">resistance to </w:t>
      </w:r>
      <w:r w:rsidR="004B41AA" w:rsidRPr="008C0FFB">
        <w:rPr>
          <w:rFonts w:ascii="Book Antiqua" w:hAnsi="Book Antiqua" w:cs="Times New Roman"/>
          <w:lang w:val="en-GB"/>
        </w:rPr>
        <w:t xml:space="preserve">the targeted </w:t>
      </w:r>
      <w:r w:rsidR="00B42A52" w:rsidRPr="008C0FFB">
        <w:rPr>
          <w:rFonts w:ascii="Book Antiqua" w:hAnsi="Book Antiqua" w:cs="Times New Roman"/>
          <w:lang w:val="en-GB"/>
        </w:rPr>
        <w:t>agents</w:t>
      </w:r>
      <w:r w:rsidR="00DB3092" w:rsidRPr="008C0FFB">
        <w:rPr>
          <w:rFonts w:ascii="Book Antiqua" w:hAnsi="Book Antiqua" w:cs="Times New Roman"/>
          <w:vertAlign w:val="superscript"/>
          <w:lang w:val="en-GB"/>
        </w:rPr>
        <w:t>[4]</w:t>
      </w:r>
      <w:r w:rsidR="00DB3092" w:rsidRPr="008C0FFB">
        <w:rPr>
          <w:rFonts w:ascii="Book Antiqua" w:hAnsi="Book Antiqua" w:cs="Times New Roman"/>
          <w:lang w:val="en-GB"/>
        </w:rPr>
        <w:t xml:space="preserve">. </w:t>
      </w:r>
      <w:r w:rsidR="00561370" w:rsidRPr="008C0FFB">
        <w:rPr>
          <w:rFonts w:ascii="Book Antiqua" w:hAnsi="Book Antiqua" w:cs="Times New Roman"/>
          <w:lang w:val="en-GB"/>
        </w:rPr>
        <w:t>Recent findings in molecular biology</w:t>
      </w:r>
      <w:r w:rsidR="00931978" w:rsidRPr="008C0FFB">
        <w:rPr>
          <w:rFonts w:ascii="Book Antiqua" w:hAnsi="Book Antiqua" w:cs="Times New Roman"/>
          <w:lang w:val="en-GB"/>
        </w:rPr>
        <w:t xml:space="preserve"> and the </w:t>
      </w:r>
      <w:r w:rsidR="008C7F98" w:rsidRPr="008C0FFB">
        <w:rPr>
          <w:rFonts w:ascii="Book Antiqua" w:hAnsi="Book Antiqua" w:cs="Times New Roman"/>
          <w:lang w:val="en-GB"/>
        </w:rPr>
        <w:t>ability</w:t>
      </w:r>
      <w:r w:rsidR="004B41AA" w:rsidRPr="008C0FFB">
        <w:rPr>
          <w:rFonts w:ascii="Book Antiqua" w:hAnsi="Book Antiqua" w:cs="Times New Roman"/>
          <w:lang w:val="en-GB"/>
        </w:rPr>
        <w:t xml:space="preserve"> </w:t>
      </w:r>
      <w:r w:rsidR="00931978" w:rsidRPr="008C0FFB">
        <w:rPr>
          <w:rFonts w:ascii="Book Antiqua" w:hAnsi="Book Antiqua" w:cs="Times New Roman"/>
          <w:lang w:val="en-GB"/>
        </w:rPr>
        <w:t>to collect</w:t>
      </w:r>
      <w:r w:rsidR="004B41AA" w:rsidRPr="008C0FFB">
        <w:rPr>
          <w:rFonts w:ascii="Book Antiqua" w:hAnsi="Book Antiqua" w:cs="Times New Roman"/>
          <w:lang w:val="en-GB"/>
        </w:rPr>
        <w:t xml:space="preserve"> information from</w:t>
      </w:r>
      <w:r w:rsidR="00931978" w:rsidRPr="008C0FFB">
        <w:rPr>
          <w:rFonts w:ascii="Book Antiqua" w:hAnsi="Book Antiqua" w:cs="Times New Roman"/>
          <w:lang w:val="en-GB"/>
        </w:rPr>
        <w:t xml:space="preserve"> large patient databases have </w:t>
      </w:r>
      <w:r w:rsidR="004B41AA" w:rsidRPr="008C0FFB">
        <w:rPr>
          <w:rFonts w:ascii="Book Antiqua" w:hAnsi="Book Antiqua" w:cs="Times New Roman"/>
          <w:lang w:val="en-GB"/>
        </w:rPr>
        <w:t>improved our</w:t>
      </w:r>
      <w:r w:rsidR="00931978" w:rsidRPr="008C0FFB">
        <w:rPr>
          <w:rFonts w:ascii="Book Antiqua" w:hAnsi="Book Antiqua" w:cs="Times New Roman"/>
          <w:lang w:val="en-GB"/>
        </w:rPr>
        <w:t xml:space="preserve"> understanding of the genetic evolution of </w:t>
      </w:r>
      <w:r w:rsidR="004B41AA" w:rsidRPr="008C0FFB">
        <w:rPr>
          <w:rFonts w:ascii="Book Antiqua" w:hAnsi="Book Antiqua" w:cs="Times New Roman"/>
          <w:lang w:val="en-GB"/>
        </w:rPr>
        <w:t xml:space="preserve">this </w:t>
      </w:r>
      <w:r w:rsidR="00931978" w:rsidRPr="008C0FFB">
        <w:rPr>
          <w:rFonts w:ascii="Book Antiqua" w:hAnsi="Book Antiqua" w:cs="Times New Roman"/>
          <w:lang w:val="en-GB"/>
        </w:rPr>
        <w:t xml:space="preserve">disease. </w:t>
      </w:r>
      <w:r w:rsidR="004B41AA" w:rsidRPr="008C0FFB">
        <w:rPr>
          <w:rFonts w:ascii="Book Antiqua" w:hAnsi="Book Antiqua" w:cs="Times New Roman"/>
          <w:lang w:val="en-GB"/>
        </w:rPr>
        <w:t xml:space="preserve">Specifically, </w:t>
      </w:r>
      <w:r w:rsidR="00931978" w:rsidRPr="008C0FFB">
        <w:rPr>
          <w:rFonts w:ascii="Book Antiqua" w:hAnsi="Book Antiqua" w:cs="Times New Roman"/>
          <w:lang w:val="en-GB"/>
        </w:rPr>
        <w:t xml:space="preserve">CRC is a heterogeneous disease with different molecular </w:t>
      </w:r>
      <w:r w:rsidR="00722403" w:rsidRPr="008C0FFB">
        <w:rPr>
          <w:rFonts w:ascii="Book Antiqua" w:hAnsi="Book Antiqua" w:cs="Times New Roman"/>
          <w:lang w:val="en-GB"/>
        </w:rPr>
        <w:t>landscapes</w:t>
      </w:r>
      <w:r w:rsidR="00931978" w:rsidRPr="008C0FFB">
        <w:rPr>
          <w:rFonts w:ascii="Book Antiqua" w:hAnsi="Book Antiqua" w:cs="Times New Roman"/>
          <w:lang w:val="en-GB"/>
        </w:rPr>
        <w:t xml:space="preserve"> that reflect h</w:t>
      </w:r>
      <w:r w:rsidR="008C7F98" w:rsidRPr="008C0FFB">
        <w:rPr>
          <w:rFonts w:ascii="Book Antiqua" w:hAnsi="Book Antiqua" w:cs="Times New Roman"/>
          <w:lang w:val="en-GB"/>
        </w:rPr>
        <w:t>i</w:t>
      </w:r>
      <w:r w:rsidR="00931978" w:rsidRPr="008C0FFB">
        <w:rPr>
          <w:rFonts w:ascii="Book Antiqua" w:hAnsi="Book Antiqua" w:cs="Times New Roman"/>
          <w:lang w:val="en-GB"/>
        </w:rPr>
        <w:t>stopat</w:t>
      </w:r>
      <w:r w:rsidR="00561370" w:rsidRPr="008C0FFB">
        <w:rPr>
          <w:rFonts w:ascii="Book Antiqua" w:hAnsi="Book Antiqua" w:cs="Times New Roman"/>
          <w:lang w:val="en-GB"/>
        </w:rPr>
        <w:t>h</w:t>
      </w:r>
      <w:r w:rsidR="00931978" w:rsidRPr="008C0FFB">
        <w:rPr>
          <w:rFonts w:ascii="Book Antiqua" w:hAnsi="Book Antiqua" w:cs="Times New Roman"/>
          <w:lang w:val="en-GB"/>
        </w:rPr>
        <w:t xml:space="preserve">ological </w:t>
      </w:r>
      <w:r w:rsidR="00561370" w:rsidRPr="008C0FFB">
        <w:rPr>
          <w:rFonts w:ascii="Book Antiqua" w:hAnsi="Book Antiqua" w:cs="Times New Roman"/>
          <w:lang w:val="en-GB"/>
        </w:rPr>
        <w:t>and clinic</w:t>
      </w:r>
      <w:r w:rsidR="004B41AA" w:rsidRPr="008C0FFB">
        <w:rPr>
          <w:rFonts w:ascii="Book Antiqua" w:hAnsi="Book Antiqua" w:cs="Times New Roman"/>
          <w:lang w:val="en-GB"/>
        </w:rPr>
        <w:t>al</w:t>
      </w:r>
      <w:r w:rsidR="00561370" w:rsidRPr="008C0FFB">
        <w:rPr>
          <w:rFonts w:ascii="Book Antiqua" w:hAnsi="Book Antiqua" w:cs="Times New Roman"/>
          <w:lang w:val="en-GB"/>
        </w:rPr>
        <w:t xml:space="preserve"> information. Four different subgroup</w:t>
      </w:r>
      <w:r w:rsidR="004B41AA" w:rsidRPr="008C0FFB">
        <w:rPr>
          <w:rFonts w:ascii="Book Antiqua" w:hAnsi="Book Antiqua" w:cs="Times New Roman"/>
          <w:lang w:val="en-GB"/>
        </w:rPr>
        <w:t>s</w:t>
      </w:r>
      <w:r w:rsidR="00561370" w:rsidRPr="008C0FFB">
        <w:rPr>
          <w:rFonts w:ascii="Book Antiqua" w:hAnsi="Book Antiqua" w:cs="Times New Roman"/>
          <w:lang w:val="en-GB"/>
        </w:rPr>
        <w:t xml:space="preserve"> of CRC have been identified, </w:t>
      </w:r>
      <w:r w:rsidR="004B41AA" w:rsidRPr="008C0FFB">
        <w:rPr>
          <w:rFonts w:ascii="Book Antiqua" w:hAnsi="Book Antiqua" w:cs="Times New Roman"/>
          <w:lang w:val="en-GB"/>
        </w:rPr>
        <w:t xml:space="preserve">and each subgroup is </w:t>
      </w:r>
      <w:r w:rsidR="00561370" w:rsidRPr="008C0FFB">
        <w:rPr>
          <w:rFonts w:ascii="Book Antiqua" w:hAnsi="Book Antiqua" w:cs="Times New Roman"/>
          <w:lang w:val="en-GB"/>
        </w:rPr>
        <w:t xml:space="preserve">associated </w:t>
      </w:r>
      <w:r w:rsidR="00BA0FA3" w:rsidRPr="008C0FFB">
        <w:rPr>
          <w:rFonts w:ascii="Book Antiqua" w:hAnsi="Book Antiqua" w:cs="Times New Roman"/>
          <w:lang w:val="en-GB"/>
        </w:rPr>
        <w:t>with dif</w:t>
      </w:r>
      <w:r w:rsidR="00DB3092" w:rsidRPr="008C0FFB">
        <w:rPr>
          <w:rFonts w:ascii="Book Antiqua" w:hAnsi="Book Antiqua" w:cs="Times New Roman"/>
          <w:lang w:val="en-GB"/>
        </w:rPr>
        <w:t>ferent patient outcome</w:t>
      </w:r>
      <w:r w:rsidR="004B41AA" w:rsidRPr="008C0FFB">
        <w:rPr>
          <w:rFonts w:ascii="Book Antiqua" w:hAnsi="Book Antiqua" w:cs="Times New Roman"/>
          <w:lang w:val="en-GB"/>
        </w:rPr>
        <w:t>s</w:t>
      </w:r>
      <w:r w:rsidR="00DB3092" w:rsidRPr="008C0FFB">
        <w:rPr>
          <w:rFonts w:ascii="Book Antiqua" w:hAnsi="Book Antiqua" w:cs="Times New Roman"/>
          <w:lang w:val="en-GB"/>
        </w:rPr>
        <w:t xml:space="preserve"> (</w:t>
      </w:r>
      <w:r w:rsidR="004C29D0" w:rsidRPr="008C0FFB">
        <w:rPr>
          <w:rFonts w:ascii="Book Antiqua" w:hAnsi="Book Antiqua" w:cs="Times New Roman"/>
          <w:lang w:val="en-GB"/>
        </w:rPr>
        <w:t xml:space="preserve">Figure </w:t>
      </w:r>
      <w:r w:rsidR="00BA0FA3" w:rsidRPr="008C0FFB">
        <w:rPr>
          <w:rFonts w:ascii="Book Antiqua" w:hAnsi="Book Antiqua" w:cs="Times New Roman"/>
          <w:lang w:val="en-GB"/>
        </w:rPr>
        <w:t>1).</w:t>
      </w:r>
      <w:r w:rsidR="00561370" w:rsidRPr="008C0FFB">
        <w:rPr>
          <w:rFonts w:ascii="Book Antiqua" w:hAnsi="Book Antiqua" w:cs="Times New Roman"/>
          <w:lang w:val="en-GB"/>
        </w:rPr>
        <w:t xml:space="preserve"> </w:t>
      </w:r>
      <w:r w:rsidR="005A5CB7" w:rsidRPr="008C0FFB">
        <w:rPr>
          <w:rFonts w:ascii="Book Antiqua" w:hAnsi="Book Antiqua" w:cs="Times New Roman"/>
          <w:lang w:val="en-GB"/>
        </w:rPr>
        <w:t>In this review</w:t>
      </w:r>
      <w:r w:rsidR="004B41AA" w:rsidRPr="008C0FFB">
        <w:rPr>
          <w:rFonts w:ascii="Book Antiqua" w:hAnsi="Book Antiqua" w:cs="Times New Roman"/>
          <w:lang w:val="en-GB"/>
        </w:rPr>
        <w:t>,</w:t>
      </w:r>
      <w:r w:rsidR="005A5CB7" w:rsidRPr="008C0FFB">
        <w:rPr>
          <w:rFonts w:ascii="Book Antiqua" w:hAnsi="Book Antiqua" w:cs="Times New Roman"/>
          <w:lang w:val="en-GB"/>
        </w:rPr>
        <w:t xml:space="preserve"> we summari</w:t>
      </w:r>
      <w:r w:rsidR="00DD1F8B" w:rsidRPr="008C0FFB">
        <w:rPr>
          <w:rFonts w:ascii="Book Antiqua" w:hAnsi="Book Antiqua" w:cs="Times New Roman"/>
          <w:lang w:val="en-GB"/>
        </w:rPr>
        <w:t>s</w:t>
      </w:r>
      <w:r w:rsidR="005A5CB7" w:rsidRPr="008C0FFB">
        <w:rPr>
          <w:rFonts w:ascii="Book Antiqua" w:hAnsi="Book Antiqua" w:cs="Times New Roman"/>
          <w:lang w:val="en-GB"/>
        </w:rPr>
        <w:t>e the</w:t>
      </w:r>
      <w:r w:rsidR="004B41AA" w:rsidRPr="008C0FFB">
        <w:rPr>
          <w:rFonts w:ascii="Book Antiqua" w:hAnsi="Book Antiqua" w:cs="Times New Roman"/>
          <w:lang w:val="en-GB"/>
        </w:rPr>
        <w:t xml:space="preserve"> currently</w:t>
      </w:r>
      <w:r w:rsidR="005A5CB7" w:rsidRPr="008C0FFB">
        <w:rPr>
          <w:rFonts w:ascii="Book Antiqua" w:hAnsi="Book Antiqua" w:cs="Times New Roman"/>
          <w:lang w:val="en-GB"/>
        </w:rPr>
        <w:t xml:space="preserve"> approved treatments </w:t>
      </w:r>
      <w:r w:rsidR="004B41AA" w:rsidRPr="008C0FFB">
        <w:rPr>
          <w:rFonts w:ascii="Book Antiqua" w:hAnsi="Book Antiqua" w:cs="Times New Roman"/>
          <w:lang w:val="en-GB"/>
        </w:rPr>
        <w:t>for</w:t>
      </w:r>
      <w:r w:rsidR="005A5CB7" w:rsidRPr="008C0FFB">
        <w:rPr>
          <w:rFonts w:ascii="Book Antiqua" w:hAnsi="Book Antiqua" w:cs="Times New Roman"/>
          <w:lang w:val="en-GB"/>
        </w:rPr>
        <w:t xml:space="preserve"> CRC and di</w:t>
      </w:r>
      <w:r w:rsidR="002E3D03" w:rsidRPr="008C0FFB">
        <w:rPr>
          <w:rFonts w:ascii="Book Antiqua" w:hAnsi="Book Antiqua" w:cs="Times New Roman"/>
          <w:lang w:val="en-GB"/>
        </w:rPr>
        <w:t>scuss new target</w:t>
      </w:r>
      <w:r w:rsidR="004B41AA" w:rsidRPr="008C0FFB">
        <w:rPr>
          <w:rFonts w:ascii="Book Antiqua" w:hAnsi="Book Antiqua" w:cs="Times New Roman"/>
          <w:lang w:val="en-GB"/>
        </w:rPr>
        <w:t>s that are</w:t>
      </w:r>
      <w:r w:rsidR="002E3D03" w:rsidRPr="008C0FFB">
        <w:rPr>
          <w:rFonts w:ascii="Book Antiqua" w:hAnsi="Book Antiqua" w:cs="Times New Roman"/>
          <w:lang w:val="en-GB"/>
        </w:rPr>
        <w:t xml:space="preserve"> on the horizon</w:t>
      </w:r>
      <w:r w:rsidR="00D9323C" w:rsidRPr="008C0FFB">
        <w:rPr>
          <w:rFonts w:ascii="Book Antiqua" w:hAnsi="Book Antiqua" w:cs="Times New Roman"/>
          <w:lang w:val="en-GB"/>
        </w:rPr>
        <w:t>.</w:t>
      </w:r>
    </w:p>
    <w:p w14:paraId="63BC79A8" w14:textId="77777777" w:rsidR="004C29D0" w:rsidRPr="004C29D0" w:rsidRDefault="004C29D0" w:rsidP="00196826">
      <w:pPr>
        <w:widowControl w:val="0"/>
        <w:autoSpaceDE w:val="0"/>
        <w:autoSpaceDN w:val="0"/>
        <w:adjustRightInd w:val="0"/>
        <w:spacing w:line="360" w:lineRule="auto"/>
        <w:jc w:val="both"/>
        <w:rPr>
          <w:rFonts w:ascii="Book Antiqua" w:eastAsia="SimSun" w:hAnsi="Book Antiqua" w:cs="Times New Roman"/>
          <w:lang w:val="en-GB" w:eastAsia="zh-CN"/>
        </w:rPr>
      </w:pPr>
    </w:p>
    <w:p w14:paraId="509400AA" w14:textId="77777777" w:rsidR="005A5CB7" w:rsidRPr="004C29D0" w:rsidRDefault="004C29D0" w:rsidP="00196826">
      <w:pPr>
        <w:widowControl w:val="0"/>
        <w:autoSpaceDE w:val="0"/>
        <w:autoSpaceDN w:val="0"/>
        <w:adjustRightInd w:val="0"/>
        <w:spacing w:line="360" w:lineRule="auto"/>
        <w:jc w:val="both"/>
        <w:rPr>
          <w:rFonts w:ascii="Book Antiqua" w:hAnsi="Book Antiqua" w:cs="Times New Roman"/>
          <w:b/>
          <w:lang w:val="en-GB"/>
        </w:rPr>
      </w:pPr>
      <w:r w:rsidRPr="004C29D0">
        <w:rPr>
          <w:rFonts w:ascii="Book Antiqua" w:hAnsi="Book Antiqua" w:cs="Times New Roman"/>
          <w:b/>
          <w:lang w:val="en-GB"/>
        </w:rPr>
        <w:t>ADJUVANT SETTING</w:t>
      </w:r>
    </w:p>
    <w:p w14:paraId="58EA6368" w14:textId="77777777" w:rsidR="00603272" w:rsidRPr="008C0FFB" w:rsidRDefault="00226B60" w:rsidP="00196826">
      <w:pPr>
        <w:spacing w:line="360" w:lineRule="auto"/>
        <w:jc w:val="both"/>
        <w:rPr>
          <w:rFonts w:ascii="Book Antiqua" w:hAnsi="Book Antiqua" w:cs="Times New Roman"/>
          <w:lang w:val="en-GB"/>
        </w:rPr>
      </w:pPr>
      <w:r w:rsidRPr="008C0FFB">
        <w:rPr>
          <w:rFonts w:ascii="Book Antiqua" w:hAnsi="Book Antiqua" w:cs="Times New Roman"/>
          <w:lang w:val="en-GB"/>
        </w:rPr>
        <w:t>Th</w:t>
      </w:r>
      <w:r w:rsidR="002E3D03" w:rsidRPr="008C0FFB">
        <w:rPr>
          <w:rFonts w:ascii="Book Antiqua" w:hAnsi="Book Antiqua" w:cs="Times New Roman"/>
          <w:lang w:val="en-GB"/>
        </w:rPr>
        <w:t xml:space="preserve">e use of </w:t>
      </w:r>
      <w:r w:rsidR="007C218D" w:rsidRPr="008C0FFB">
        <w:rPr>
          <w:rFonts w:ascii="Book Antiqua" w:hAnsi="Book Antiqua" w:cs="Times New Roman"/>
          <w:lang w:val="en-GB"/>
        </w:rPr>
        <w:t xml:space="preserve">adjuvant chemotherapy with </w:t>
      </w:r>
      <w:r w:rsidR="002E3D03" w:rsidRPr="008C0FFB">
        <w:rPr>
          <w:rFonts w:ascii="Book Antiqua" w:hAnsi="Book Antiqua" w:cs="Times New Roman"/>
          <w:lang w:val="en-GB"/>
        </w:rPr>
        <w:t>5FU-based regimens is considered the standard of care</w:t>
      </w:r>
      <w:r w:rsidRPr="008C0FFB">
        <w:rPr>
          <w:rFonts w:ascii="Book Antiqua" w:hAnsi="Book Antiqua" w:cs="Times New Roman"/>
          <w:lang w:val="en-GB"/>
        </w:rPr>
        <w:t xml:space="preserve"> </w:t>
      </w:r>
      <w:r w:rsidR="00F134F1" w:rsidRPr="008C0FFB">
        <w:rPr>
          <w:rFonts w:ascii="Book Antiqua" w:hAnsi="Book Antiqua" w:cs="Times New Roman"/>
          <w:lang w:val="en-GB"/>
        </w:rPr>
        <w:t xml:space="preserve">for </w:t>
      </w:r>
      <w:r w:rsidRPr="008C0FFB">
        <w:rPr>
          <w:rFonts w:ascii="Book Antiqua" w:hAnsi="Book Antiqua" w:cs="Times New Roman"/>
          <w:lang w:val="en-GB"/>
        </w:rPr>
        <w:t>stage III and stage II high</w:t>
      </w:r>
      <w:r w:rsidR="00F134F1" w:rsidRPr="008C0FFB">
        <w:rPr>
          <w:rFonts w:ascii="Book Antiqua" w:hAnsi="Book Antiqua" w:cs="Times New Roman"/>
          <w:lang w:val="en-GB"/>
        </w:rPr>
        <w:t>-</w:t>
      </w:r>
      <w:r w:rsidRPr="008C0FFB">
        <w:rPr>
          <w:rFonts w:ascii="Book Antiqua" w:hAnsi="Book Antiqua" w:cs="Times New Roman"/>
          <w:lang w:val="en-GB"/>
        </w:rPr>
        <w:t>risk CRC</w:t>
      </w:r>
      <w:r w:rsidR="00F134F1" w:rsidRPr="008C0FFB">
        <w:rPr>
          <w:rFonts w:ascii="Book Antiqua" w:hAnsi="Book Antiqua" w:cs="Times New Roman"/>
          <w:lang w:val="en-GB"/>
        </w:rPr>
        <w:t xml:space="preserve"> and</w:t>
      </w:r>
      <w:r w:rsidRPr="008C0FFB">
        <w:rPr>
          <w:rFonts w:ascii="Book Antiqua" w:hAnsi="Book Antiqua" w:cs="Times New Roman"/>
          <w:lang w:val="en-GB"/>
        </w:rPr>
        <w:t xml:space="preserve"> benefit</w:t>
      </w:r>
      <w:r w:rsidR="00F134F1" w:rsidRPr="008C0FFB">
        <w:rPr>
          <w:rFonts w:ascii="Book Antiqua" w:hAnsi="Book Antiqua" w:cs="Times New Roman"/>
          <w:lang w:val="en-GB"/>
        </w:rPr>
        <w:t>s</w:t>
      </w:r>
      <w:r w:rsidRPr="008C0FFB">
        <w:rPr>
          <w:rFonts w:ascii="Book Antiqua" w:hAnsi="Book Antiqua" w:cs="Times New Roman"/>
          <w:lang w:val="en-GB"/>
        </w:rPr>
        <w:t xml:space="preserve"> </w:t>
      </w:r>
      <w:r w:rsidR="00F07CB3" w:rsidRPr="008C0FFB">
        <w:rPr>
          <w:rFonts w:ascii="Book Antiqua" w:hAnsi="Book Antiqua" w:cs="Times New Roman"/>
          <w:lang w:val="en-GB"/>
        </w:rPr>
        <w:t xml:space="preserve">these categories of </w:t>
      </w:r>
      <w:r w:rsidR="00DB3092" w:rsidRPr="008C0FFB">
        <w:rPr>
          <w:rFonts w:ascii="Book Antiqua" w:hAnsi="Book Antiqua" w:cs="Times New Roman"/>
          <w:lang w:val="en-GB"/>
        </w:rPr>
        <w:t>patients</w:t>
      </w:r>
      <w:r w:rsidR="004C29D0" w:rsidRPr="004C29D0">
        <w:rPr>
          <w:rFonts w:ascii="Book Antiqua" w:hAnsi="Book Antiqua" w:cs="Times New Roman"/>
          <w:vertAlign w:val="superscript"/>
          <w:lang w:val="en-GB"/>
        </w:rPr>
        <w:t>[</w:t>
      </w:r>
      <w:r w:rsidR="00DB3092" w:rsidRPr="008C0FFB">
        <w:rPr>
          <w:rFonts w:ascii="Book Antiqua" w:hAnsi="Book Antiqua" w:cs="Times New Roman"/>
          <w:vertAlign w:val="superscript"/>
          <w:lang w:val="en-GB"/>
        </w:rPr>
        <w:t>5]</w:t>
      </w:r>
      <w:r w:rsidR="00DB3092" w:rsidRPr="008C0FFB">
        <w:rPr>
          <w:rFonts w:ascii="Book Antiqua" w:hAnsi="Book Antiqua" w:cs="Times New Roman"/>
          <w:lang w:val="en-GB"/>
        </w:rPr>
        <w:t xml:space="preserve">. </w:t>
      </w:r>
      <w:r w:rsidR="00F134F1" w:rsidRPr="008C0FFB">
        <w:rPr>
          <w:rFonts w:ascii="Book Antiqua" w:hAnsi="Book Antiqua" w:cs="Times New Roman"/>
          <w:lang w:val="en-GB"/>
        </w:rPr>
        <w:t xml:space="preserve">Moreover, the </w:t>
      </w:r>
      <w:r w:rsidR="002E3D03" w:rsidRPr="008C0FFB">
        <w:rPr>
          <w:rFonts w:ascii="Book Antiqua" w:hAnsi="Book Antiqua" w:cs="Times New Roman"/>
          <w:lang w:val="en-GB"/>
        </w:rPr>
        <w:t>recent CRC classification, based on d</w:t>
      </w:r>
      <w:r w:rsidR="007C218D" w:rsidRPr="008C0FFB">
        <w:rPr>
          <w:rFonts w:ascii="Book Antiqua" w:hAnsi="Book Antiqua" w:cs="Times New Roman"/>
          <w:lang w:val="en-GB"/>
        </w:rPr>
        <w:t>istinct molecular phenotype</w:t>
      </w:r>
      <w:r w:rsidR="00F134F1" w:rsidRPr="008C0FFB">
        <w:rPr>
          <w:rFonts w:ascii="Book Antiqua" w:hAnsi="Book Antiqua" w:cs="Times New Roman"/>
          <w:lang w:val="en-GB"/>
        </w:rPr>
        <w:t>s</w:t>
      </w:r>
      <w:r w:rsidR="007C218D" w:rsidRPr="008C0FFB">
        <w:rPr>
          <w:rFonts w:ascii="Book Antiqua" w:hAnsi="Book Antiqua" w:cs="Times New Roman"/>
          <w:lang w:val="en-GB"/>
        </w:rPr>
        <w:t xml:space="preserve">, </w:t>
      </w:r>
      <w:r w:rsidR="00F134F1" w:rsidRPr="008C0FFB">
        <w:rPr>
          <w:rFonts w:ascii="Book Antiqua" w:hAnsi="Book Antiqua" w:cs="Times New Roman"/>
          <w:lang w:val="en-GB"/>
        </w:rPr>
        <w:t xml:space="preserve">has </w:t>
      </w:r>
      <w:r w:rsidR="002E3D03" w:rsidRPr="008C0FFB">
        <w:rPr>
          <w:rFonts w:ascii="Book Antiqua" w:hAnsi="Book Antiqua" w:cs="Times New Roman"/>
          <w:lang w:val="en-GB"/>
        </w:rPr>
        <w:t>identified a new biomarker that can be used</w:t>
      </w:r>
      <w:r w:rsidR="007C218D" w:rsidRPr="008C0FFB">
        <w:rPr>
          <w:rFonts w:ascii="Book Antiqua" w:hAnsi="Book Antiqua" w:cs="Times New Roman"/>
          <w:lang w:val="en-GB"/>
        </w:rPr>
        <w:t xml:space="preserve"> to select patients with </w:t>
      </w:r>
      <w:r w:rsidR="006C0534" w:rsidRPr="008C0FFB">
        <w:rPr>
          <w:rFonts w:ascii="Book Antiqua" w:hAnsi="Book Antiqua" w:cs="Times New Roman"/>
          <w:lang w:val="en-GB"/>
        </w:rPr>
        <w:t>high-risk</w:t>
      </w:r>
      <w:r w:rsidR="007C218D" w:rsidRPr="008C0FFB">
        <w:rPr>
          <w:rFonts w:ascii="Book Antiqua" w:hAnsi="Book Antiqua" w:cs="Times New Roman"/>
          <w:lang w:val="en-GB"/>
        </w:rPr>
        <w:t xml:space="preserve"> stage II colon can</w:t>
      </w:r>
      <w:r w:rsidR="006C0534" w:rsidRPr="008C0FFB">
        <w:rPr>
          <w:rFonts w:ascii="Book Antiqua" w:hAnsi="Book Antiqua" w:cs="Times New Roman"/>
          <w:lang w:val="en-GB"/>
        </w:rPr>
        <w:t xml:space="preserve">cer: mismatch repair (MMR) deficiency. </w:t>
      </w:r>
      <w:r w:rsidR="0017172A" w:rsidRPr="008C0FFB">
        <w:rPr>
          <w:rFonts w:ascii="Book Antiqua" w:hAnsi="Book Antiqua" w:cs="Times New Roman"/>
          <w:lang w:val="en-GB"/>
        </w:rPr>
        <w:t xml:space="preserve">The main function of the MMR system is to identify and repair the mismatches that occur during DNA replication, </w:t>
      </w:r>
      <w:r w:rsidR="009A50C5" w:rsidRPr="008C0FFB">
        <w:rPr>
          <w:rFonts w:ascii="Book Antiqua" w:hAnsi="Book Antiqua" w:cs="Times New Roman"/>
          <w:lang w:val="en-GB"/>
        </w:rPr>
        <w:t>which ensures</w:t>
      </w:r>
      <w:r w:rsidR="0017172A" w:rsidRPr="008C0FFB">
        <w:rPr>
          <w:rFonts w:ascii="Book Antiqua" w:hAnsi="Book Antiqua" w:cs="Times New Roman"/>
          <w:lang w:val="en-GB"/>
        </w:rPr>
        <w:t xml:space="preserve"> genomic conservation and stability. </w:t>
      </w:r>
      <w:r w:rsidR="00247EF8" w:rsidRPr="008C0FFB">
        <w:rPr>
          <w:rFonts w:ascii="Book Antiqua" w:hAnsi="Book Antiqua" w:cs="Times New Roman"/>
          <w:lang w:val="en-GB"/>
        </w:rPr>
        <w:t xml:space="preserve">While </w:t>
      </w:r>
      <w:r w:rsidR="00722403" w:rsidRPr="008C0FFB">
        <w:rPr>
          <w:rFonts w:ascii="Book Antiqua" w:hAnsi="Book Antiqua" w:cs="Times New Roman"/>
          <w:lang w:val="en-GB"/>
        </w:rPr>
        <w:t>microsatellite instable (</w:t>
      </w:r>
      <w:r w:rsidR="00247EF8" w:rsidRPr="008C0FFB">
        <w:rPr>
          <w:rFonts w:ascii="Book Antiqua" w:hAnsi="Book Antiqua" w:cs="Times New Roman"/>
          <w:lang w:val="en-GB"/>
        </w:rPr>
        <w:t>MSI</w:t>
      </w:r>
      <w:r w:rsidR="00722403" w:rsidRPr="008C0FFB">
        <w:rPr>
          <w:rFonts w:ascii="Book Antiqua" w:hAnsi="Book Antiqua" w:cs="Times New Roman"/>
          <w:lang w:val="en-GB"/>
        </w:rPr>
        <w:t>) sporadic CRC</w:t>
      </w:r>
      <w:r w:rsidR="00247EF8" w:rsidRPr="008C0FFB">
        <w:rPr>
          <w:rFonts w:ascii="Book Antiqua" w:hAnsi="Book Antiqua" w:cs="Times New Roman"/>
          <w:lang w:val="en-GB"/>
        </w:rPr>
        <w:t xml:space="preserve"> constitute</w:t>
      </w:r>
      <w:r w:rsidR="009A50C5" w:rsidRPr="008C0FFB">
        <w:rPr>
          <w:rFonts w:ascii="Book Antiqua" w:hAnsi="Book Antiqua" w:cs="Times New Roman"/>
          <w:lang w:val="en-GB"/>
        </w:rPr>
        <w:t>s</w:t>
      </w:r>
      <w:r w:rsidR="00247EF8" w:rsidRPr="008C0FFB">
        <w:rPr>
          <w:rFonts w:ascii="Book Antiqua" w:hAnsi="Book Antiqua" w:cs="Times New Roman"/>
          <w:lang w:val="en-GB"/>
        </w:rPr>
        <w:t xml:space="preserve"> 3</w:t>
      </w:r>
      <w:r w:rsidR="004C29D0">
        <w:rPr>
          <w:rFonts w:ascii="Book Antiqua" w:eastAsia="SimSun" w:hAnsi="Book Antiqua" w:cs="Times New Roman" w:hint="eastAsia"/>
          <w:lang w:val="en-GB" w:eastAsia="zh-CN"/>
        </w:rPr>
        <w:t>%</w:t>
      </w:r>
      <w:r w:rsidR="00247EF8" w:rsidRPr="008C0FFB">
        <w:rPr>
          <w:rFonts w:ascii="Book Antiqua" w:hAnsi="Book Antiqua" w:cs="Times New Roman"/>
          <w:lang w:val="en-GB"/>
        </w:rPr>
        <w:t>-1</w:t>
      </w:r>
      <w:r w:rsidR="00121D72" w:rsidRPr="008C0FFB">
        <w:rPr>
          <w:rFonts w:ascii="Book Antiqua" w:hAnsi="Book Antiqua" w:cs="Times New Roman"/>
          <w:lang w:val="en-GB"/>
        </w:rPr>
        <w:t>5%</w:t>
      </w:r>
      <w:r w:rsidR="00247EF8" w:rsidRPr="008C0FFB">
        <w:rPr>
          <w:rFonts w:ascii="Book Antiqua" w:hAnsi="Book Antiqua" w:cs="Times New Roman"/>
          <w:lang w:val="en-GB"/>
        </w:rPr>
        <w:t xml:space="preserve"> of all CRCs, h</w:t>
      </w:r>
      <w:r w:rsidR="00047822" w:rsidRPr="008C0FFB">
        <w:rPr>
          <w:rFonts w:ascii="Book Antiqua" w:hAnsi="Book Antiqua" w:cs="Times New Roman"/>
          <w:lang w:val="en-GB"/>
        </w:rPr>
        <w:t xml:space="preserve">ereditary CRCs with a high level of MSI (MSI-H) constitute approximately 3%-5% </w:t>
      </w:r>
      <w:r w:rsidR="009A50C5" w:rsidRPr="008C0FFB">
        <w:rPr>
          <w:rFonts w:ascii="Book Antiqua" w:hAnsi="Book Antiqua" w:cs="Times New Roman"/>
          <w:lang w:val="en-GB"/>
        </w:rPr>
        <w:t xml:space="preserve">of CRCs </w:t>
      </w:r>
      <w:r w:rsidR="00047822" w:rsidRPr="008C0FFB">
        <w:rPr>
          <w:rFonts w:ascii="Book Antiqua" w:hAnsi="Book Antiqua" w:cs="Times New Roman"/>
          <w:lang w:val="en-GB"/>
        </w:rPr>
        <w:t>and arise exclusively in patients with Lynch syndrome</w:t>
      </w:r>
      <w:r w:rsidR="00247EF8" w:rsidRPr="008C0FFB">
        <w:rPr>
          <w:rFonts w:ascii="Book Antiqua" w:hAnsi="Book Antiqua" w:cs="Times New Roman"/>
          <w:lang w:val="en-GB"/>
        </w:rPr>
        <w:t>,</w:t>
      </w:r>
      <w:r w:rsidR="00722403" w:rsidRPr="008C0FFB">
        <w:rPr>
          <w:rFonts w:ascii="Book Antiqua" w:hAnsi="Book Antiqua" w:cs="Times New Roman"/>
          <w:lang w:val="en-GB"/>
        </w:rPr>
        <w:t xml:space="preserve"> </w:t>
      </w:r>
      <w:r w:rsidR="00247EF8" w:rsidRPr="008C0FFB">
        <w:rPr>
          <w:rFonts w:ascii="Book Antiqua" w:hAnsi="Book Antiqua" w:cs="Times New Roman"/>
          <w:lang w:val="en-GB"/>
        </w:rPr>
        <w:t>often called hereditary non</w:t>
      </w:r>
      <w:r w:rsidR="00722403" w:rsidRPr="008C0FFB">
        <w:rPr>
          <w:rFonts w:ascii="Book Antiqua" w:hAnsi="Book Antiqua" w:cs="Times New Roman"/>
          <w:lang w:val="en-GB"/>
        </w:rPr>
        <w:t>-</w:t>
      </w:r>
      <w:r w:rsidR="00247EF8" w:rsidRPr="008C0FFB">
        <w:rPr>
          <w:rFonts w:ascii="Book Antiqua" w:hAnsi="Book Antiqua" w:cs="Times New Roman"/>
          <w:lang w:val="en-GB"/>
        </w:rPr>
        <w:t>polyposis colorectal cancer (HNPCC)</w:t>
      </w:r>
      <w:r w:rsidR="00DB3092" w:rsidRPr="008C0FFB">
        <w:rPr>
          <w:rFonts w:ascii="Book Antiqua" w:hAnsi="Book Antiqua" w:cs="Times New Roman"/>
          <w:vertAlign w:val="superscript"/>
          <w:lang w:val="en-GB"/>
        </w:rPr>
        <w:t>[6]</w:t>
      </w:r>
      <w:r w:rsidR="00DB3092" w:rsidRPr="004C29D0">
        <w:rPr>
          <w:rFonts w:ascii="Book Antiqua" w:hAnsi="Book Antiqua" w:cs="Times New Roman"/>
          <w:lang w:val="en-GB"/>
        </w:rPr>
        <w:t>.</w:t>
      </w:r>
      <w:r w:rsidR="004C29D0">
        <w:rPr>
          <w:rFonts w:ascii="Book Antiqua" w:eastAsia="SimSun" w:hAnsi="Book Antiqua" w:cs="Times New Roman" w:hint="eastAsia"/>
          <w:lang w:val="en-GB" w:eastAsia="zh-CN"/>
        </w:rPr>
        <w:t xml:space="preserve"> </w:t>
      </w:r>
      <w:r w:rsidR="0017172A" w:rsidRPr="008C0FFB">
        <w:rPr>
          <w:rFonts w:ascii="Book Antiqua" w:hAnsi="Book Antiqua" w:cs="Times New Roman"/>
          <w:lang w:val="en-GB"/>
        </w:rPr>
        <w:t xml:space="preserve">Because </w:t>
      </w:r>
      <w:r w:rsidR="00247EF8" w:rsidRPr="008C0FFB">
        <w:rPr>
          <w:rFonts w:ascii="Book Antiqua" w:hAnsi="Book Antiqua" w:cs="Times New Roman"/>
          <w:lang w:val="en-GB"/>
        </w:rPr>
        <w:lastRenderedPageBreak/>
        <w:t xml:space="preserve">MSI </w:t>
      </w:r>
      <w:r w:rsidR="009A50C5" w:rsidRPr="008C0FFB">
        <w:rPr>
          <w:rFonts w:ascii="Book Antiqua" w:hAnsi="Book Antiqua" w:cs="Times New Roman"/>
          <w:lang w:val="en-GB"/>
        </w:rPr>
        <w:t>has been used to screen for</w:t>
      </w:r>
      <w:r w:rsidR="00247EF8" w:rsidRPr="008C0FFB">
        <w:rPr>
          <w:rFonts w:ascii="Book Antiqua" w:hAnsi="Book Antiqua" w:cs="Times New Roman"/>
          <w:lang w:val="en-GB"/>
        </w:rPr>
        <w:t xml:space="preserve"> HNPCC</w:t>
      </w:r>
      <w:r w:rsidR="0017172A" w:rsidRPr="008C0FFB">
        <w:rPr>
          <w:rFonts w:ascii="Book Antiqua" w:hAnsi="Book Antiqua" w:cs="Times New Roman"/>
          <w:lang w:val="en-GB"/>
        </w:rPr>
        <w:t xml:space="preserve">, it </w:t>
      </w:r>
      <w:r w:rsidR="009A50C5" w:rsidRPr="008C0FFB">
        <w:rPr>
          <w:rFonts w:ascii="Book Antiqua" w:hAnsi="Book Antiqua" w:cs="Times New Roman"/>
          <w:lang w:val="en-GB"/>
        </w:rPr>
        <w:t>has garnered increasing</w:t>
      </w:r>
      <w:r w:rsidR="0017172A" w:rsidRPr="008C0FFB">
        <w:rPr>
          <w:rFonts w:ascii="Book Antiqua" w:hAnsi="Book Antiqua" w:cs="Times New Roman"/>
          <w:lang w:val="en-GB"/>
        </w:rPr>
        <w:t xml:space="preserve"> </w:t>
      </w:r>
      <w:r w:rsidR="009A50C5" w:rsidRPr="008C0FFB">
        <w:rPr>
          <w:rFonts w:ascii="Book Antiqua" w:hAnsi="Book Antiqua" w:cs="Times New Roman"/>
          <w:lang w:val="en-GB"/>
        </w:rPr>
        <w:t>interest in the setting of</w:t>
      </w:r>
      <w:r w:rsidR="0017172A" w:rsidRPr="008C0FFB">
        <w:rPr>
          <w:rFonts w:ascii="Book Antiqua" w:hAnsi="Book Antiqua" w:cs="Times New Roman"/>
          <w:lang w:val="en-GB"/>
        </w:rPr>
        <w:t xml:space="preserve"> CRC.</w:t>
      </w:r>
      <w:r w:rsidR="004C29D0">
        <w:rPr>
          <w:rFonts w:ascii="Book Antiqua" w:eastAsia="SimSun" w:hAnsi="Book Antiqua" w:cs="Times New Roman" w:hint="eastAsia"/>
          <w:lang w:val="en-GB" w:eastAsia="zh-CN"/>
        </w:rPr>
        <w:t xml:space="preserve"> </w:t>
      </w:r>
      <w:r w:rsidR="009A50C5" w:rsidRPr="008C0FFB">
        <w:rPr>
          <w:rFonts w:ascii="Book Antiqua" w:hAnsi="Book Antiqua" w:cs="Times New Roman"/>
          <w:lang w:val="en-GB"/>
        </w:rPr>
        <w:t>Moreover, patients with</w:t>
      </w:r>
      <w:r w:rsidR="00453635">
        <w:rPr>
          <w:rFonts w:ascii="Book Antiqua" w:hAnsi="Book Antiqua" w:cs="Times New Roman"/>
          <w:lang w:val="en-GB"/>
        </w:rPr>
        <w:t xml:space="preserve"> MSI-H</w:t>
      </w:r>
      <w:r w:rsidR="0017172A" w:rsidRPr="008C0FFB">
        <w:rPr>
          <w:rFonts w:ascii="Book Antiqua" w:hAnsi="Book Antiqua" w:cs="Times New Roman"/>
          <w:lang w:val="en-GB"/>
        </w:rPr>
        <w:t xml:space="preserve"> </w:t>
      </w:r>
      <w:r w:rsidR="00247EF8" w:rsidRPr="008C0FFB">
        <w:rPr>
          <w:rFonts w:ascii="Book Antiqua" w:hAnsi="Book Antiqua" w:cs="Times New Roman"/>
          <w:lang w:val="en-GB"/>
        </w:rPr>
        <w:t xml:space="preserve">stage II CRC have </w:t>
      </w:r>
      <w:r w:rsidR="0017172A" w:rsidRPr="008C0FFB">
        <w:rPr>
          <w:rFonts w:ascii="Book Antiqua" w:hAnsi="Book Antiqua" w:cs="Times New Roman"/>
          <w:lang w:val="en-GB"/>
        </w:rPr>
        <w:t xml:space="preserve">a better prognosis </w:t>
      </w:r>
      <w:r w:rsidR="009A50C5" w:rsidRPr="008C0FFB">
        <w:rPr>
          <w:rFonts w:ascii="Book Antiqua" w:hAnsi="Book Antiqua" w:cs="Times New Roman"/>
          <w:lang w:val="en-GB"/>
        </w:rPr>
        <w:t>but derive minimal</w:t>
      </w:r>
      <w:r w:rsidR="0017172A" w:rsidRPr="008C0FFB">
        <w:rPr>
          <w:rFonts w:ascii="Book Antiqua" w:hAnsi="Book Antiqua" w:cs="Times New Roman"/>
          <w:lang w:val="en-GB"/>
        </w:rPr>
        <w:t xml:space="preserve"> benefit from 5FU</w:t>
      </w:r>
      <w:r w:rsidR="009A50C5" w:rsidRPr="008C0FFB">
        <w:rPr>
          <w:rFonts w:ascii="Book Antiqua" w:hAnsi="Book Antiqua" w:cs="Times New Roman"/>
          <w:lang w:val="en-GB"/>
        </w:rPr>
        <w:t xml:space="preserve"> </w:t>
      </w:r>
      <w:r w:rsidR="0017172A" w:rsidRPr="008C0FFB">
        <w:rPr>
          <w:rFonts w:ascii="Book Antiqua" w:hAnsi="Book Antiqua" w:cs="Times New Roman"/>
          <w:lang w:val="en-GB"/>
        </w:rPr>
        <w:t xml:space="preserve">adjuvant treatment. </w:t>
      </w:r>
      <w:r w:rsidR="008C7F98" w:rsidRPr="008C0FFB">
        <w:rPr>
          <w:rFonts w:ascii="Book Antiqua" w:hAnsi="Book Antiqua" w:cs="Times New Roman"/>
          <w:lang w:val="en-GB"/>
        </w:rPr>
        <w:t xml:space="preserve">However, the </w:t>
      </w:r>
      <w:r w:rsidR="00181420" w:rsidRPr="008C0FFB">
        <w:rPr>
          <w:rFonts w:ascii="Book Antiqua" w:hAnsi="Book Antiqua" w:cs="Times New Roman"/>
          <w:lang w:val="en-GB"/>
        </w:rPr>
        <w:t>add</w:t>
      </w:r>
      <w:r w:rsidR="008C7F98" w:rsidRPr="008C0FFB">
        <w:rPr>
          <w:rFonts w:ascii="Book Antiqua" w:hAnsi="Book Antiqua" w:cs="Times New Roman"/>
          <w:lang w:val="en-GB"/>
        </w:rPr>
        <w:t>i</w:t>
      </w:r>
      <w:r w:rsidR="00181420" w:rsidRPr="008C0FFB">
        <w:rPr>
          <w:rFonts w:ascii="Book Antiqua" w:hAnsi="Book Antiqua" w:cs="Times New Roman"/>
          <w:lang w:val="en-GB"/>
        </w:rPr>
        <w:t>tion of target</w:t>
      </w:r>
      <w:r w:rsidR="008C7F98" w:rsidRPr="008C0FFB">
        <w:rPr>
          <w:rFonts w:ascii="Book Antiqua" w:hAnsi="Book Antiqua" w:cs="Times New Roman"/>
          <w:lang w:val="en-GB"/>
        </w:rPr>
        <w:t>ed</w:t>
      </w:r>
      <w:r w:rsidR="00181420" w:rsidRPr="008C0FFB">
        <w:rPr>
          <w:rFonts w:ascii="Book Antiqua" w:hAnsi="Book Antiqua" w:cs="Times New Roman"/>
          <w:lang w:val="en-GB"/>
        </w:rPr>
        <w:t xml:space="preserve"> therapy to </w:t>
      </w:r>
      <w:r w:rsidR="008C7F98" w:rsidRPr="008C0FFB">
        <w:rPr>
          <w:rFonts w:ascii="Book Antiqua" w:hAnsi="Book Antiqua" w:cs="Times New Roman"/>
          <w:lang w:val="en-GB"/>
        </w:rPr>
        <w:t xml:space="preserve">a </w:t>
      </w:r>
      <w:r w:rsidR="00181420" w:rsidRPr="008C0FFB">
        <w:rPr>
          <w:rFonts w:ascii="Book Antiqua" w:hAnsi="Book Antiqua" w:cs="Times New Roman"/>
          <w:lang w:val="en-GB"/>
        </w:rPr>
        <w:t>cytotoxic age</w:t>
      </w:r>
      <w:r w:rsidR="00351C6E" w:rsidRPr="008C0FFB">
        <w:rPr>
          <w:rFonts w:ascii="Book Antiqua" w:hAnsi="Book Antiqua" w:cs="Times New Roman"/>
          <w:lang w:val="en-GB"/>
        </w:rPr>
        <w:t xml:space="preserve">nt in the adjuvant setting </w:t>
      </w:r>
      <w:r w:rsidR="008C7F98" w:rsidRPr="008C0FFB">
        <w:rPr>
          <w:rFonts w:ascii="Book Antiqua" w:hAnsi="Book Antiqua" w:cs="Times New Roman"/>
          <w:lang w:val="en-GB"/>
        </w:rPr>
        <w:t xml:space="preserve">provides </w:t>
      </w:r>
      <w:r w:rsidR="00181420" w:rsidRPr="008C0FFB">
        <w:rPr>
          <w:rFonts w:ascii="Book Antiqua" w:hAnsi="Book Antiqua" w:cs="Times New Roman"/>
          <w:lang w:val="en-GB"/>
        </w:rPr>
        <w:t>no</w:t>
      </w:r>
      <w:r w:rsidR="00351C6E" w:rsidRPr="008C0FFB">
        <w:rPr>
          <w:rFonts w:ascii="Book Antiqua" w:hAnsi="Book Antiqua" w:cs="Times New Roman"/>
          <w:lang w:val="en-GB"/>
        </w:rPr>
        <w:t xml:space="preserve"> benefit in terms of OS and PFS</w:t>
      </w:r>
      <w:r w:rsidR="00DB3092" w:rsidRPr="008C0FFB">
        <w:rPr>
          <w:rFonts w:ascii="Book Antiqua" w:hAnsi="Book Antiqua" w:cs="Times New Roman"/>
          <w:vertAlign w:val="superscript"/>
          <w:lang w:val="en-GB"/>
        </w:rPr>
        <w:t>[7,8]</w:t>
      </w:r>
      <w:r w:rsidR="00F07CB3" w:rsidRPr="008C0FFB">
        <w:rPr>
          <w:rFonts w:ascii="Book Antiqua" w:hAnsi="Book Antiqua" w:cs="Times New Roman"/>
          <w:lang w:val="en-GB"/>
        </w:rPr>
        <w:t xml:space="preserve"> </w:t>
      </w:r>
      <w:r w:rsidR="00603272" w:rsidRPr="008C0FFB">
        <w:rPr>
          <w:rFonts w:ascii="Book Antiqua" w:hAnsi="Book Antiqua" w:cs="Times New Roman"/>
          <w:lang w:val="en-GB"/>
        </w:rPr>
        <w:t xml:space="preserve">due to the low </w:t>
      </w:r>
      <w:r w:rsidR="008C7F98" w:rsidRPr="008C0FFB">
        <w:rPr>
          <w:rFonts w:ascii="Book Antiqua" w:hAnsi="Book Antiqua" w:cs="Times New Roman"/>
          <w:lang w:val="en-GB"/>
        </w:rPr>
        <w:t xml:space="preserve">level </w:t>
      </w:r>
      <w:r w:rsidR="00603272" w:rsidRPr="008C0FFB">
        <w:rPr>
          <w:rFonts w:ascii="Book Antiqua" w:hAnsi="Book Antiqua" w:cs="Times New Roman"/>
          <w:lang w:val="en-GB"/>
        </w:rPr>
        <w:t>of neo</w:t>
      </w:r>
      <w:r w:rsidR="008C7F98" w:rsidRPr="008C0FFB">
        <w:rPr>
          <w:rFonts w:ascii="Book Antiqua" w:hAnsi="Book Antiqua" w:cs="Times New Roman"/>
          <w:lang w:val="en-GB"/>
        </w:rPr>
        <w:t>-</w:t>
      </w:r>
      <w:r w:rsidR="00603272" w:rsidRPr="008C0FFB">
        <w:rPr>
          <w:rFonts w:ascii="Book Antiqua" w:hAnsi="Book Antiqua" w:cs="Times New Roman"/>
          <w:lang w:val="en-GB"/>
        </w:rPr>
        <w:t>angiogenesis and a phenot</w:t>
      </w:r>
      <w:r w:rsidR="008C7F98" w:rsidRPr="008C0FFB">
        <w:rPr>
          <w:rFonts w:ascii="Book Antiqua" w:hAnsi="Book Antiqua" w:cs="Times New Roman"/>
          <w:lang w:val="en-GB"/>
        </w:rPr>
        <w:t>y</w:t>
      </w:r>
      <w:r w:rsidR="00603272" w:rsidRPr="008C0FFB">
        <w:rPr>
          <w:rFonts w:ascii="Book Antiqua" w:hAnsi="Book Antiqua" w:cs="Times New Roman"/>
          <w:lang w:val="en-GB"/>
        </w:rPr>
        <w:t xml:space="preserve">pical difference in these </w:t>
      </w:r>
      <w:r w:rsidR="008C7F98" w:rsidRPr="008C0FFB">
        <w:rPr>
          <w:rFonts w:ascii="Book Antiqua" w:hAnsi="Book Antiqua" w:cs="Times New Roman"/>
          <w:lang w:val="en-GB"/>
        </w:rPr>
        <w:t>tumours</w:t>
      </w:r>
      <w:r w:rsidR="00464A7C">
        <w:rPr>
          <w:rFonts w:ascii="Book Antiqua" w:hAnsi="Book Antiqua" w:cs="Times New Roman"/>
          <w:lang w:val="en-GB"/>
        </w:rPr>
        <w:t>,</w:t>
      </w:r>
      <w:r w:rsidR="00603272" w:rsidRPr="008C0FFB">
        <w:rPr>
          <w:rFonts w:ascii="Book Antiqua" w:hAnsi="Book Antiqua" w:cs="Times New Roman"/>
          <w:lang w:val="en-GB"/>
        </w:rPr>
        <w:t xml:space="preserve"> </w:t>
      </w:r>
      <w:r w:rsidR="00464A7C">
        <w:rPr>
          <w:rFonts w:ascii="Book Antiqua" w:hAnsi="Book Antiqua" w:cs="Times New Roman"/>
          <w:lang w:val="en-GB"/>
        </w:rPr>
        <w:t>which</w:t>
      </w:r>
      <w:r w:rsidR="00464A7C" w:rsidRPr="008C0FFB">
        <w:rPr>
          <w:rFonts w:ascii="Book Antiqua" w:hAnsi="Book Antiqua" w:cs="Times New Roman"/>
          <w:lang w:val="en-GB"/>
        </w:rPr>
        <w:t xml:space="preserve"> </w:t>
      </w:r>
      <w:r w:rsidR="00603272" w:rsidRPr="008C0FFB">
        <w:rPr>
          <w:rFonts w:ascii="Book Antiqua" w:hAnsi="Book Antiqua" w:cs="Times New Roman"/>
          <w:lang w:val="en-GB"/>
        </w:rPr>
        <w:t>lead</w:t>
      </w:r>
      <w:r w:rsidR="00251230" w:rsidRPr="008C0FFB">
        <w:rPr>
          <w:rFonts w:ascii="Book Antiqua" w:hAnsi="Book Antiqua" w:cs="Times New Roman"/>
          <w:lang w:val="en-GB"/>
        </w:rPr>
        <w:t>s</w:t>
      </w:r>
      <w:r w:rsidR="00603272" w:rsidRPr="008C0FFB">
        <w:rPr>
          <w:rFonts w:ascii="Book Antiqua" w:hAnsi="Book Antiqua" w:cs="Times New Roman"/>
          <w:lang w:val="en-GB"/>
        </w:rPr>
        <w:t xml:space="preserve"> to a</w:t>
      </w:r>
      <w:r w:rsidR="00464A7C">
        <w:rPr>
          <w:rFonts w:ascii="Book Antiqua" w:hAnsi="Book Antiqua" w:cs="Times New Roman"/>
          <w:lang w:val="en-GB"/>
        </w:rPr>
        <w:t>n</w:t>
      </w:r>
      <w:r w:rsidR="00603272" w:rsidRPr="008C0FFB">
        <w:rPr>
          <w:rFonts w:ascii="Book Antiqua" w:hAnsi="Book Antiqua" w:cs="Times New Roman"/>
          <w:lang w:val="en-GB"/>
        </w:rPr>
        <w:t xml:space="preserve"> epithelial to </w:t>
      </w:r>
      <w:r w:rsidR="008C7F98" w:rsidRPr="008C0FFB">
        <w:rPr>
          <w:rFonts w:ascii="Book Antiqua" w:hAnsi="Book Antiqua" w:cs="Times New Roman"/>
          <w:lang w:val="en-GB"/>
        </w:rPr>
        <w:t>mesenchymal</w:t>
      </w:r>
      <w:r w:rsidR="00C310C9" w:rsidRPr="008C0FFB">
        <w:rPr>
          <w:rFonts w:ascii="Book Antiqua" w:hAnsi="Book Antiqua" w:cs="Times New Roman"/>
          <w:lang w:val="en-GB"/>
        </w:rPr>
        <w:t xml:space="preserve"> transition (EMT) that could</w:t>
      </w:r>
      <w:r w:rsidR="00603272" w:rsidRPr="008C0FFB">
        <w:rPr>
          <w:rFonts w:ascii="Book Antiqua" w:hAnsi="Book Antiqua" w:cs="Times New Roman"/>
          <w:lang w:val="en-GB"/>
        </w:rPr>
        <w:t xml:space="preserve"> explain the absence of efficacy with the use of anti</w:t>
      </w:r>
      <w:r w:rsidR="00251230" w:rsidRPr="008C0FFB">
        <w:rPr>
          <w:rFonts w:ascii="Book Antiqua" w:hAnsi="Book Antiqua" w:cs="Times New Roman"/>
          <w:lang w:val="en-GB"/>
        </w:rPr>
        <w:t>-</w:t>
      </w:r>
      <w:r w:rsidR="00603272" w:rsidRPr="008C0FFB">
        <w:rPr>
          <w:rFonts w:ascii="Book Antiqua" w:hAnsi="Book Antiqua" w:cs="Times New Roman"/>
          <w:lang w:val="en-GB"/>
        </w:rPr>
        <w:t>EGFR antibodies.</w:t>
      </w:r>
    </w:p>
    <w:p w14:paraId="32F46AF8" w14:textId="77777777" w:rsidR="001F3348" w:rsidRDefault="00603272" w:rsidP="00196826">
      <w:pPr>
        <w:widowControl w:val="0"/>
        <w:autoSpaceDE w:val="0"/>
        <w:autoSpaceDN w:val="0"/>
        <w:adjustRightInd w:val="0"/>
        <w:spacing w:line="360" w:lineRule="auto"/>
        <w:ind w:firstLineChars="100" w:firstLine="240"/>
        <w:jc w:val="both"/>
        <w:rPr>
          <w:rFonts w:ascii="Book Antiqua" w:eastAsia="SimSun" w:hAnsi="Book Antiqua" w:cs="Times New Roman"/>
          <w:lang w:val="en-GB" w:eastAsia="zh-CN"/>
        </w:rPr>
      </w:pPr>
      <w:r w:rsidRPr="008C0FFB">
        <w:rPr>
          <w:rFonts w:ascii="Book Antiqua" w:hAnsi="Book Antiqua" w:cs="Times New Roman"/>
          <w:lang w:val="en-GB"/>
        </w:rPr>
        <w:t>Despite the good prognosis of early</w:t>
      </w:r>
      <w:r w:rsidR="00263CB2" w:rsidRPr="008C0FFB">
        <w:rPr>
          <w:rFonts w:ascii="Book Antiqua" w:hAnsi="Book Antiqua" w:cs="Times New Roman"/>
          <w:lang w:val="en-GB"/>
        </w:rPr>
        <w:t>-</w:t>
      </w:r>
      <w:r w:rsidRPr="008C0FFB">
        <w:rPr>
          <w:rFonts w:ascii="Book Antiqua" w:hAnsi="Book Antiqua" w:cs="Times New Roman"/>
          <w:lang w:val="en-GB"/>
        </w:rPr>
        <w:t xml:space="preserve">stage CRC, many patients relapse during </w:t>
      </w:r>
      <w:r w:rsidR="00263CB2" w:rsidRPr="008C0FFB">
        <w:rPr>
          <w:rFonts w:ascii="Book Antiqua" w:hAnsi="Book Antiqua" w:cs="Times New Roman"/>
          <w:lang w:val="en-GB"/>
        </w:rPr>
        <w:t>or a few months after the completion of treatment</w:t>
      </w:r>
      <w:r w:rsidRPr="008C0FFB">
        <w:rPr>
          <w:rFonts w:ascii="Book Antiqua" w:hAnsi="Book Antiqua" w:cs="Times New Roman"/>
          <w:lang w:val="en-GB"/>
        </w:rPr>
        <w:t xml:space="preserve">. </w:t>
      </w:r>
      <w:r w:rsidR="00263CB2" w:rsidRPr="008C0FFB">
        <w:rPr>
          <w:rFonts w:ascii="Book Antiqua" w:hAnsi="Book Antiqua" w:cs="Times New Roman"/>
          <w:lang w:val="en-GB"/>
        </w:rPr>
        <w:t xml:space="preserve">Thus, </w:t>
      </w:r>
      <w:r w:rsidRPr="008C0FFB">
        <w:rPr>
          <w:rFonts w:ascii="Book Antiqua" w:hAnsi="Book Antiqua" w:cs="Times New Roman"/>
          <w:lang w:val="en-GB"/>
        </w:rPr>
        <w:t xml:space="preserve">better </w:t>
      </w:r>
      <w:r w:rsidR="00464A7C">
        <w:rPr>
          <w:rFonts w:ascii="Book Antiqua" w:hAnsi="Book Antiqua" w:cs="Times New Roman"/>
          <w:lang w:val="en-GB"/>
        </w:rPr>
        <w:t xml:space="preserve">tools for </w:t>
      </w:r>
      <w:r w:rsidRPr="008C0FFB">
        <w:rPr>
          <w:rFonts w:ascii="Book Antiqua" w:hAnsi="Book Antiqua" w:cs="Times New Roman"/>
          <w:lang w:val="en-GB"/>
        </w:rPr>
        <w:t xml:space="preserve">molecular selection and new biomarkers are </w:t>
      </w:r>
      <w:r w:rsidR="00377494" w:rsidRPr="008C0FFB">
        <w:rPr>
          <w:rFonts w:ascii="Book Antiqua" w:hAnsi="Book Antiqua" w:cs="Times New Roman"/>
          <w:lang w:val="en-GB"/>
        </w:rPr>
        <w:t xml:space="preserve">undoubtedly </w:t>
      </w:r>
      <w:r w:rsidRPr="008C0FFB">
        <w:rPr>
          <w:rFonts w:ascii="Book Antiqua" w:hAnsi="Book Antiqua" w:cs="Times New Roman"/>
          <w:lang w:val="en-GB"/>
        </w:rPr>
        <w:t>needed.</w:t>
      </w:r>
    </w:p>
    <w:p w14:paraId="65B86BEE" w14:textId="77777777" w:rsidR="004C29D0" w:rsidRPr="004C29D0" w:rsidRDefault="004C29D0" w:rsidP="00196826">
      <w:pPr>
        <w:widowControl w:val="0"/>
        <w:autoSpaceDE w:val="0"/>
        <w:autoSpaceDN w:val="0"/>
        <w:adjustRightInd w:val="0"/>
        <w:spacing w:line="360" w:lineRule="auto"/>
        <w:ind w:firstLineChars="100" w:firstLine="241"/>
        <w:jc w:val="both"/>
        <w:rPr>
          <w:rFonts w:ascii="Book Antiqua" w:eastAsia="SimSun" w:hAnsi="Book Antiqua" w:cs="Times New Roman"/>
          <w:b/>
          <w:lang w:val="en-GB" w:eastAsia="zh-CN"/>
        </w:rPr>
      </w:pPr>
    </w:p>
    <w:p w14:paraId="6F11805F" w14:textId="77777777" w:rsidR="001F3348" w:rsidRPr="004C29D0" w:rsidRDefault="004C29D0" w:rsidP="00196826">
      <w:pPr>
        <w:widowControl w:val="0"/>
        <w:autoSpaceDE w:val="0"/>
        <w:autoSpaceDN w:val="0"/>
        <w:adjustRightInd w:val="0"/>
        <w:spacing w:line="360" w:lineRule="auto"/>
        <w:jc w:val="both"/>
        <w:rPr>
          <w:rFonts w:ascii="Book Antiqua" w:hAnsi="Book Antiqua" w:cs="Times New Roman"/>
          <w:b/>
          <w:lang w:val="en-GB"/>
        </w:rPr>
      </w:pPr>
      <w:r w:rsidRPr="004C29D0">
        <w:rPr>
          <w:rFonts w:ascii="Book Antiqua" w:hAnsi="Book Antiqua" w:cs="Times New Roman"/>
          <w:b/>
          <w:lang w:val="en-GB"/>
        </w:rPr>
        <w:t>METASTATIC SETTING</w:t>
      </w:r>
    </w:p>
    <w:p w14:paraId="0D76A078" w14:textId="77777777" w:rsidR="00454F4C" w:rsidRPr="008C0FFB" w:rsidRDefault="001F3348"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 xml:space="preserve">In </w:t>
      </w:r>
      <w:r w:rsidR="00263CB2" w:rsidRPr="008C0FFB">
        <w:rPr>
          <w:rFonts w:ascii="Book Antiqua" w:hAnsi="Book Antiqua" w:cs="Times New Roman"/>
          <w:lang w:val="en-GB"/>
        </w:rPr>
        <w:t>recent</w:t>
      </w:r>
      <w:r w:rsidRPr="008C0FFB">
        <w:rPr>
          <w:rFonts w:ascii="Book Antiqua" w:hAnsi="Book Antiqua" w:cs="Times New Roman"/>
          <w:lang w:val="en-GB"/>
        </w:rPr>
        <w:t xml:space="preserve"> decades</w:t>
      </w:r>
      <w:r w:rsidR="00263CB2" w:rsidRPr="008C0FFB">
        <w:rPr>
          <w:rFonts w:ascii="Book Antiqua" w:hAnsi="Book Antiqua" w:cs="Times New Roman"/>
          <w:lang w:val="en-GB"/>
        </w:rPr>
        <w:t>,</w:t>
      </w:r>
      <w:r w:rsidR="00603272" w:rsidRPr="008C0FFB">
        <w:rPr>
          <w:rFonts w:ascii="Book Antiqua" w:hAnsi="Book Antiqua" w:cs="Times New Roman"/>
          <w:lang w:val="en-GB"/>
        </w:rPr>
        <w:t xml:space="preserve"> </w:t>
      </w:r>
      <w:r w:rsidRPr="008C0FFB">
        <w:rPr>
          <w:rFonts w:ascii="Book Antiqua" w:hAnsi="Book Antiqua" w:cs="Times New Roman"/>
          <w:lang w:val="en-GB"/>
        </w:rPr>
        <w:t>the approval of target</w:t>
      </w:r>
      <w:r w:rsidR="00263CB2" w:rsidRPr="008C0FFB">
        <w:rPr>
          <w:rFonts w:ascii="Book Antiqua" w:hAnsi="Book Antiqua" w:cs="Times New Roman"/>
          <w:lang w:val="en-GB"/>
        </w:rPr>
        <w:t>ed</w:t>
      </w:r>
      <w:r w:rsidRPr="008C0FFB">
        <w:rPr>
          <w:rFonts w:ascii="Book Antiqua" w:hAnsi="Book Antiqua" w:cs="Times New Roman"/>
          <w:lang w:val="en-GB"/>
        </w:rPr>
        <w:t xml:space="preserve"> therapy in association </w:t>
      </w:r>
      <w:r w:rsidR="00263CB2" w:rsidRPr="008C0FFB">
        <w:rPr>
          <w:rFonts w:ascii="Book Antiqua" w:hAnsi="Book Antiqua" w:cs="Times New Roman"/>
          <w:lang w:val="en-GB"/>
        </w:rPr>
        <w:t xml:space="preserve">with </w:t>
      </w:r>
      <w:r w:rsidRPr="008C0FFB">
        <w:rPr>
          <w:rFonts w:ascii="Book Antiqua" w:hAnsi="Book Antiqua" w:cs="Times New Roman"/>
          <w:lang w:val="en-GB"/>
        </w:rPr>
        <w:t xml:space="preserve">cytotoxic </w:t>
      </w:r>
      <w:r w:rsidR="00584F41" w:rsidRPr="008C0FFB">
        <w:rPr>
          <w:rFonts w:ascii="Book Antiqua" w:hAnsi="Book Antiqua" w:cs="Times New Roman"/>
          <w:lang w:val="en-GB"/>
        </w:rPr>
        <w:t xml:space="preserve">drugs </w:t>
      </w:r>
      <w:r w:rsidR="00263CB2" w:rsidRPr="008C0FFB">
        <w:rPr>
          <w:rFonts w:ascii="Book Antiqua" w:hAnsi="Book Antiqua" w:cs="Times New Roman"/>
          <w:lang w:val="en-GB"/>
        </w:rPr>
        <w:t xml:space="preserve">has significantly improved the OS of patients with </w:t>
      </w:r>
      <w:r w:rsidR="00584F41" w:rsidRPr="008C0FFB">
        <w:rPr>
          <w:rFonts w:ascii="Book Antiqua" w:hAnsi="Book Antiqua" w:cs="Times New Roman"/>
          <w:lang w:val="en-GB"/>
        </w:rPr>
        <w:t>mCRC</w:t>
      </w:r>
      <w:r w:rsidR="00DB3092" w:rsidRPr="008C0FFB">
        <w:rPr>
          <w:rFonts w:ascii="Book Antiqua" w:hAnsi="Book Antiqua" w:cs="Times New Roman"/>
          <w:vertAlign w:val="superscript"/>
          <w:lang w:val="en-GB"/>
        </w:rPr>
        <w:t>[9-13]</w:t>
      </w:r>
      <w:r w:rsidR="00DB3092" w:rsidRPr="008C0FFB">
        <w:rPr>
          <w:rFonts w:ascii="Book Antiqua" w:hAnsi="Book Antiqua" w:cs="Times New Roman"/>
          <w:lang w:val="en-GB"/>
        </w:rPr>
        <w:t xml:space="preserve">. </w:t>
      </w:r>
      <w:r w:rsidR="00263CB2" w:rsidRPr="008C0FFB">
        <w:rPr>
          <w:rFonts w:ascii="Book Antiqua" w:hAnsi="Book Antiqua" w:cs="Times New Roman"/>
          <w:lang w:val="en-GB"/>
        </w:rPr>
        <w:t>Specifically, v</w:t>
      </w:r>
      <w:r w:rsidR="00454F4C" w:rsidRPr="008C0FFB">
        <w:rPr>
          <w:rFonts w:ascii="Book Antiqua" w:hAnsi="Book Antiqua" w:cs="Times New Roman"/>
          <w:lang w:val="en-GB"/>
        </w:rPr>
        <w:t>ascular endothelial growth factor (VEGF)- and epidermal growth factor receptor (EGFR)-targeting monoclonal antibodies</w:t>
      </w:r>
      <w:r w:rsidR="00377494" w:rsidRPr="008C0FFB">
        <w:rPr>
          <w:rFonts w:ascii="Book Antiqua" w:hAnsi="Book Antiqua" w:cs="Times New Roman"/>
          <w:lang w:val="en-GB"/>
        </w:rPr>
        <w:t xml:space="preserve"> (mAbs)</w:t>
      </w:r>
      <w:r w:rsidR="00454F4C" w:rsidRPr="008C0FFB">
        <w:rPr>
          <w:rFonts w:ascii="Book Antiqua" w:hAnsi="Book Antiqua" w:cs="Times New Roman"/>
          <w:lang w:val="en-GB"/>
        </w:rPr>
        <w:t xml:space="preserve"> have become integral components of the first-line treatment strategies for mCRC. </w:t>
      </w:r>
      <w:r w:rsidR="00263CB2" w:rsidRPr="008C0FFB">
        <w:rPr>
          <w:rFonts w:ascii="Book Antiqua" w:hAnsi="Book Antiqua" w:cs="Times New Roman"/>
          <w:lang w:val="en-GB"/>
        </w:rPr>
        <w:t>Moreover, the</w:t>
      </w:r>
      <w:r w:rsidR="00454F4C" w:rsidRPr="008C0FFB">
        <w:rPr>
          <w:rFonts w:ascii="Book Antiqua" w:hAnsi="Book Antiqua" w:cs="Times New Roman"/>
          <w:lang w:val="en-GB"/>
        </w:rPr>
        <w:t xml:space="preserve"> </w:t>
      </w:r>
      <w:r w:rsidR="00B03DE5" w:rsidRPr="008C0FFB">
        <w:rPr>
          <w:rFonts w:ascii="Book Antiqua" w:hAnsi="Book Antiqua" w:cs="Times New Roman"/>
          <w:lang w:val="en-GB"/>
        </w:rPr>
        <w:t>Food and Drug A</w:t>
      </w:r>
      <w:r w:rsidR="00377494" w:rsidRPr="008C0FFB">
        <w:rPr>
          <w:rFonts w:ascii="Book Antiqua" w:hAnsi="Book Antiqua" w:cs="Times New Roman"/>
          <w:lang w:val="en-GB"/>
        </w:rPr>
        <w:t>dministration (</w:t>
      </w:r>
      <w:r w:rsidR="00454F4C" w:rsidRPr="008C0FFB">
        <w:rPr>
          <w:rFonts w:ascii="Book Antiqua" w:hAnsi="Book Antiqua" w:cs="Times New Roman"/>
          <w:lang w:val="en-GB"/>
        </w:rPr>
        <w:t>FDA</w:t>
      </w:r>
      <w:r w:rsidR="00377494" w:rsidRPr="008C0FFB">
        <w:rPr>
          <w:rFonts w:ascii="Book Antiqua" w:hAnsi="Book Antiqua" w:cs="Times New Roman"/>
          <w:lang w:val="en-GB"/>
        </w:rPr>
        <w:t>)</w:t>
      </w:r>
      <w:r w:rsidR="00454F4C" w:rsidRPr="008C0FFB">
        <w:rPr>
          <w:rFonts w:ascii="Book Antiqua" w:hAnsi="Book Antiqua" w:cs="Times New Roman"/>
          <w:lang w:val="en-GB"/>
        </w:rPr>
        <w:t xml:space="preserve"> and </w:t>
      </w:r>
      <w:r w:rsidR="00464A7C">
        <w:rPr>
          <w:rFonts w:ascii="Book Antiqua" w:hAnsi="Book Antiqua" w:cs="Times New Roman"/>
          <w:lang w:val="en-GB"/>
        </w:rPr>
        <w:t xml:space="preserve">the </w:t>
      </w:r>
      <w:r w:rsidR="00B03DE5" w:rsidRPr="008C0FFB">
        <w:rPr>
          <w:rFonts w:ascii="Book Antiqua" w:hAnsi="Book Antiqua" w:cs="Times New Roman"/>
          <w:lang w:val="en-GB"/>
        </w:rPr>
        <w:t>European Medicine Agency (</w:t>
      </w:r>
      <w:r w:rsidR="00454F4C" w:rsidRPr="008C0FFB">
        <w:rPr>
          <w:rFonts w:ascii="Book Antiqua" w:hAnsi="Book Antiqua" w:cs="Times New Roman"/>
          <w:lang w:val="en-GB"/>
        </w:rPr>
        <w:t>EMA</w:t>
      </w:r>
      <w:r w:rsidR="00B03DE5" w:rsidRPr="008C0FFB">
        <w:rPr>
          <w:rFonts w:ascii="Book Antiqua" w:hAnsi="Book Antiqua" w:cs="Times New Roman"/>
          <w:lang w:val="en-GB"/>
        </w:rPr>
        <w:t>)</w:t>
      </w:r>
      <w:r w:rsidR="00263CB2" w:rsidRPr="008C0FFB">
        <w:rPr>
          <w:rFonts w:ascii="Book Antiqua" w:hAnsi="Book Antiqua" w:cs="Times New Roman"/>
          <w:lang w:val="en-GB"/>
        </w:rPr>
        <w:t xml:space="preserve"> have </w:t>
      </w:r>
      <w:r w:rsidR="00454F4C" w:rsidRPr="008C0FFB">
        <w:rPr>
          <w:rFonts w:ascii="Book Antiqua" w:hAnsi="Book Antiqua" w:cs="Times New Roman"/>
          <w:lang w:val="en-GB"/>
        </w:rPr>
        <w:t xml:space="preserve">approved targeted therapies for mCRC </w:t>
      </w:r>
      <w:r w:rsidR="00263CB2" w:rsidRPr="008C0FFB">
        <w:rPr>
          <w:rFonts w:ascii="Book Antiqua" w:hAnsi="Book Antiqua" w:cs="Times New Roman"/>
          <w:lang w:val="en-GB"/>
        </w:rPr>
        <w:t>in recent years</w:t>
      </w:r>
      <w:r w:rsidR="00464A7C">
        <w:rPr>
          <w:rFonts w:ascii="Book Antiqua" w:hAnsi="Book Antiqua" w:cs="Times New Roman"/>
          <w:lang w:val="en-GB"/>
        </w:rPr>
        <w:t xml:space="preserve"> </w:t>
      </w:r>
      <w:r w:rsidR="00454F4C" w:rsidRPr="008C0FFB">
        <w:rPr>
          <w:rFonts w:ascii="Book Antiqua" w:hAnsi="Book Antiqua" w:cs="Times New Roman"/>
          <w:lang w:val="en-GB"/>
        </w:rPr>
        <w:t>such as the EGFR monoclonal antibodies cetuximab and panitumumab</w:t>
      </w:r>
      <w:r w:rsidR="00DF7D26" w:rsidRPr="008C0FFB">
        <w:rPr>
          <w:rFonts w:ascii="Book Antiqua" w:hAnsi="Book Antiqua" w:cs="Times New Roman"/>
          <w:lang w:val="en-GB"/>
        </w:rPr>
        <w:t xml:space="preserve"> </w:t>
      </w:r>
      <w:r w:rsidR="00464A7C">
        <w:rPr>
          <w:rFonts w:ascii="Book Antiqua" w:hAnsi="Book Antiqua" w:cs="Times New Roman"/>
          <w:lang w:val="en-GB"/>
        </w:rPr>
        <w:t xml:space="preserve">for use </w:t>
      </w:r>
      <w:r w:rsidR="00DF7D26" w:rsidRPr="008C0FFB">
        <w:rPr>
          <w:rFonts w:ascii="Book Antiqua" w:hAnsi="Book Antiqua" w:cs="Times New Roman"/>
          <w:lang w:val="en-GB"/>
        </w:rPr>
        <w:t>in pat</w:t>
      </w:r>
      <w:r w:rsidR="00F078B8" w:rsidRPr="008C0FFB">
        <w:rPr>
          <w:rFonts w:ascii="Book Antiqua" w:hAnsi="Book Antiqua" w:cs="Times New Roman"/>
          <w:lang w:val="en-GB"/>
        </w:rPr>
        <w:t>ients with RAS</w:t>
      </w:r>
      <w:r w:rsidR="00464A7C">
        <w:rPr>
          <w:rFonts w:ascii="Book Antiqua" w:hAnsi="Book Antiqua" w:cs="Times New Roman"/>
          <w:lang w:val="en-GB"/>
        </w:rPr>
        <w:t xml:space="preserve"> </w:t>
      </w:r>
      <w:r w:rsidR="00F078B8" w:rsidRPr="008C0FFB">
        <w:rPr>
          <w:rFonts w:ascii="Book Antiqua" w:hAnsi="Book Antiqua" w:cs="Times New Roman"/>
          <w:lang w:val="en-GB"/>
        </w:rPr>
        <w:t xml:space="preserve">wild-type tumours; </w:t>
      </w:r>
      <w:r w:rsidR="00263CB2" w:rsidRPr="008C0FFB">
        <w:rPr>
          <w:rFonts w:ascii="Book Antiqua" w:hAnsi="Book Antiqua" w:cs="Times New Roman"/>
          <w:lang w:val="en-GB"/>
        </w:rPr>
        <w:t>for</w:t>
      </w:r>
      <w:r w:rsidR="00F078B8" w:rsidRPr="008C0FFB">
        <w:rPr>
          <w:rFonts w:ascii="Book Antiqua" w:hAnsi="Book Antiqua" w:cs="Times New Roman"/>
          <w:lang w:val="en-GB"/>
        </w:rPr>
        <w:t xml:space="preserve"> RAS mutant disease,</w:t>
      </w:r>
      <w:r w:rsidR="00454F4C" w:rsidRPr="008C0FFB">
        <w:rPr>
          <w:rFonts w:ascii="Book Antiqua" w:hAnsi="Book Antiqua" w:cs="Times New Roman"/>
          <w:lang w:val="en-GB"/>
        </w:rPr>
        <w:t xml:space="preserve"> the VEGF monoclonal antibody </w:t>
      </w:r>
      <w:r w:rsidR="00E2467B">
        <w:rPr>
          <w:rFonts w:ascii="Book Antiqua" w:hAnsi="Book Antiqua" w:cs="Times New Roman"/>
          <w:lang w:val="en-GB"/>
        </w:rPr>
        <w:t>bevacizumab</w:t>
      </w:r>
      <w:r w:rsidR="00464A7C">
        <w:rPr>
          <w:rFonts w:ascii="Book Antiqua" w:hAnsi="Book Antiqua" w:cs="Times New Roman"/>
          <w:lang w:val="en-GB"/>
        </w:rPr>
        <w:t xml:space="preserve">, </w:t>
      </w:r>
      <w:r w:rsidR="00454F4C" w:rsidRPr="008C0FFB">
        <w:rPr>
          <w:rFonts w:ascii="Book Antiqua" w:hAnsi="Book Antiqua" w:cs="Times New Roman"/>
          <w:lang w:val="en-GB"/>
        </w:rPr>
        <w:t>the anti-VEGF receptor 2 (VEGFR2) monoclonal antibody ramucirumab, the recombinant fusion protein zivaflibercept, and the oral mul</w:t>
      </w:r>
      <w:r w:rsidR="004128B2" w:rsidRPr="008C0FFB">
        <w:rPr>
          <w:rFonts w:ascii="Book Antiqua" w:hAnsi="Book Antiqua" w:cs="Times New Roman"/>
          <w:lang w:val="en-GB"/>
        </w:rPr>
        <w:t>tikinase inhibitor regorafinib</w:t>
      </w:r>
      <w:r w:rsidR="00263CB2" w:rsidRPr="008C0FFB">
        <w:rPr>
          <w:rFonts w:ascii="Book Antiqua" w:hAnsi="Book Antiqua" w:cs="Times New Roman"/>
          <w:lang w:val="en-GB"/>
        </w:rPr>
        <w:t xml:space="preserve"> have been approved and are discussed below</w:t>
      </w:r>
      <w:r w:rsidR="004128B2" w:rsidRPr="008C0FFB">
        <w:rPr>
          <w:rFonts w:ascii="Book Antiqua" w:hAnsi="Book Antiqua" w:cs="Times New Roman"/>
          <w:lang w:val="en-GB"/>
        </w:rPr>
        <w:t>.</w:t>
      </w:r>
    </w:p>
    <w:p w14:paraId="1AF6DB10" w14:textId="77777777" w:rsidR="00F078B8" w:rsidRDefault="00263CB2" w:rsidP="00196826">
      <w:pPr>
        <w:widowControl w:val="0"/>
        <w:autoSpaceDE w:val="0"/>
        <w:autoSpaceDN w:val="0"/>
        <w:adjustRightInd w:val="0"/>
        <w:spacing w:line="360" w:lineRule="auto"/>
        <w:ind w:firstLineChars="100" w:firstLine="240"/>
        <w:jc w:val="both"/>
        <w:rPr>
          <w:rFonts w:ascii="Book Antiqua" w:eastAsia="SimSun" w:hAnsi="Book Antiqua" w:cs="Times New Roman"/>
          <w:lang w:val="en-GB" w:eastAsia="zh-CN"/>
        </w:rPr>
      </w:pPr>
      <w:r w:rsidRPr="008C0FFB">
        <w:rPr>
          <w:rFonts w:ascii="Book Antiqua" w:hAnsi="Book Antiqua" w:cs="Times New Roman"/>
          <w:lang w:val="en-GB"/>
        </w:rPr>
        <w:t>A</w:t>
      </w:r>
      <w:r w:rsidR="00454F4C" w:rsidRPr="008C0FFB">
        <w:rPr>
          <w:rFonts w:ascii="Book Antiqua" w:hAnsi="Book Antiqua" w:cs="Times New Roman"/>
          <w:lang w:val="en-GB"/>
        </w:rPr>
        <w:t>nti-EGFR antibodies</w:t>
      </w:r>
      <w:r w:rsidR="00BB4B5E" w:rsidRPr="008C0FFB">
        <w:rPr>
          <w:rFonts w:ascii="Book Antiqua" w:hAnsi="Book Antiqua" w:cs="Times New Roman"/>
          <w:lang w:val="en-GB"/>
        </w:rPr>
        <w:t xml:space="preserve"> </w:t>
      </w:r>
      <w:r w:rsidR="00454F4C" w:rsidRPr="008C0FFB">
        <w:rPr>
          <w:rFonts w:ascii="Book Antiqua" w:hAnsi="Book Antiqua" w:cs="Times New Roman"/>
          <w:lang w:val="en-GB"/>
        </w:rPr>
        <w:t xml:space="preserve">such as aflibercept (a decoy receptor for VEGF-A, VEGF-B and </w:t>
      </w:r>
      <w:r w:rsidR="004F5EB1" w:rsidRPr="008C0FFB">
        <w:rPr>
          <w:rFonts w:ascii="Book Antiqua" w:hAnsi="Book Antiqua" w:cs="Times New Roman"/>
          <w:lang w:val="en-GB"/>
        </w:rPr>
        <w:t>placental growth factor (PIGF)</w:t>
      </w:r>
      <w:r w:rsidR="00454F4C" w:rsidRPr="008C0FFB">
        <w:rPr>
          <w:rFonts w:ascii="Book Antiqua" w:hAnsi="Book Antiqua" w:cs="Times New Roman"/>
          <w:lang w:val="en-GB"/>
        </w:rPr>
        <w:t xml:space="preserve">) and ramucirumab (an antibody against VEGFR-2) </w:t>
      </w:r>
      <w:r w:rsidRPr="008C0FFB">
        <w:rPr>
          <w:rFonts w:ascii="Book Antiqua" w:hAnsi="Book Antiqua" w:cs="Times New Roman"/>
          <w:lang w:val="en-GB"/>
        </w:rPr>
        <w:t xml:space="preserve">are effective as monotherapy in previously treated patients and </w:t>
      </w:r>
      <w:r w:rsidR="00454F4C" w:rsidRPr="008C0FFB">
        <w:rPr>
          <w:rFonts w:ascii="Book Antiqua" w:hAnsi="Book Antiqua" w:cs="Times New Roman"/>
          <w:lang w:val="en-GB"/>
        </w:rPr>
        <w:t xml:space="preserve">in combination with chemotherapy in the second-line setting, and regorafenib (a multikinase inhibitor) </w:t>
      </w:r>
      <w:r w:rsidRPr="008C0FFB">
        <w:rPr>
          <w:rFonts w:ascii="Book Antiqua" w:hAnsi="Book Antiqua" w:cs="Times New Roman"/>
          <w:lang w:val="en-GB"/>
        </w:rPr>
        <w:t xml:space="preserve">is effective </w:t>
      </w:r>
      <w:r w:rsidR="00454F4C" w:rsidRPr="008C0FFB">
        <w:rPr>
          <w:rFonts w:ascii="Book Antiqua" w:hAnsi="Book Antiqua" w:cs="Times New Roman"/>
          <w:lang w:val="en-GB"/>
        </w:rPr>
        <w:t>as monotherapy in the refractory setting</w:t>
      </w:r>
      <w:r w:rsidR="00DB3092" w:rsidRPr="008C0FFB">
        <w:rPr>
          <w:rFonts w:ascii="Book Antiqua" w:hAnsi="Book Antiqua" w:cs="Times New Roman"/>
          <w:vertAlign w:val="superscript"/>
          <w:lang w:val="en-GB"/>
        </w:rPr>
        <w:t>[14]</w:t>
      </w:r>
      <w:r w:rsidR="00DB3092" w:rsidRPr="008C0FFB">
        <w:rPr>
          <w:rFonts w:ascii="Book Antiqua" w:hAnsi="Book Antiqua" w:cs="Times New Roman"/>
          <w:lang w:val="en-GB"/>
        </w:rPr>
        <w:t>.</w:t>
      </w:r>
    </w:p>
    <w:p w14:paraId="6D0AA394" w14:textId="77777777" w:rsidR="00196826" w:rsidRPr="00196826" w:rsidRDefault="00196826" w:rsidP="00196826">
      <w:pPr>
        <w:widowControl w:val="0"/>
        <w:autoSpaceDE w:val="0"/>
        <w:autoSpaceDN w:val="0"/>
        <w:adjustRightInd w:val="0"/>
        <w:spacing w:line="360" w:lineRule="auto"/>
        <w:ind w:firstLineChars="100" w:firstLine="240"/>
        <w:jc w:val="both"/>
        <w:rPr>
          <w:rFonts w:ascii="Book Antiqua" w:eastAsia="SimSun" w:hAnsi="Book Antiqua" w:cs="Times New Roman"/>
          <w:lang w:val="en-GB" w:eastAsia="zh-CN"/>
        </w:rPr>
      </w:pPr>
    </w:p>
    <w:p w14:paraId="0B3EA286" w14:textId="77777777" w:rsidR="00F078B8" w:rsidRPr="004C29D0" w:rsidRDefault="00B42753" w:rsidP="00196826">
      <w:pPr>
        <w:widowControl w:val="0"/>
        <w:autoSpaceDE w:val="0"/>
        <w:autoSpaceDN w:val="0"/>
        <w:adjustRightInd w:val="0"/>
        <w:spacing w:line="360" w:lineRule="auto"/>
        <w:jc w:val="both"/>
        <w:rPr>
          <w:rFonts w:ascii="Book Antiqua" w:hAnsi="Book Antiqua" w:cs="Times New Roman"/>
          <w:b/>
          <w:i/>
          <w:lang w:val="en-GB"/>
        </w:rPr>
      </w:pPr>
      <w:r w:rsidRPr="004C29D0">
        <w:rPr>
          <w:rFonts w:ascii="Book Antiqua" w:hAnsi="Book Antiqua" w:cs="Times New Roman"/>
          <w:b/>
          <w:i/>
          <w:lang w:val="en-GB"/>
        </w:rPr>
        <w:t>Anti-</w:t>
      </w:r>
      <w:r w:rsidR="00F078B8" w:rsidRPr="004C29D0">
        <w:rPr>
          <w:rFonts w:ascii="Book Antiqua" w:hAnsi="Book Antiqua" w:cs="Times New Roman"/>
          <w:b/>
          <w:i/>
          <w:lang w:val="en-GB"/>
        </w:rPr>
        <w:t>VEGFR drugs</w:t>
      </w:r>
    </w:p>
    <w:p w14:paraId="7CED9A82" w14:textId="77777777" w:rsidR="00D9323C" w:rsidRPr="008C0FFB" w:rsidRDefault="00F078B8"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In the field of target</w:t>
      </w:r>
      <w:r w:rsidR="00263CB2" w:rsidRPr="008C0FFB">
        <w:rPr>
          <w:rFonts w:ascii="Book Antiqua" w:hAnsi="Book Antiqua" w:cs="Times New Roman"/>
          <w:lang w:val="en-GB"/>
        </w:rPr>
        <w:t>ed</w:t>
      </w:r>
      <w:r w:rsidRPr="008C0FFB">
        <w:rPr>
          <w:rFonts w:ascii="Book Antiqua" w:hAnsi="Book Antiqua" w:cs="Times New Roman"/>
          <w:lang w:val="en-GB"/>
        </w:rPr>
        <w:t xml:space="preserve"> therapy, blocking angiogenesis has been </w:t>
      </w:r>
      <w:r w:rsidR="00263CB2" w:rsidRPr="008C0FFB">
        <w:rPr>
          <w:rFonts w:ascii="Book Antiqua" w:hAnsi="Book Antiqua" w:cs="Times New Roman"/>
          <w:lang w:val="en-GB"/>
        </w:rPr>
        <w:t xml:space="preserve">considered </w:t>
      </w:r>
      <w:r w:rsidR="003E5CA1" w:rsidRPr="008C0FFB">
        <w:rPr>
          <w:rFonts w:ascii="Book Antiqua" w:hAnsi="Book Antiqua" w:cs="Times New Roman"/>
          <w:lang w:val="en-GB"/>
        </w:rPr>
        <w:t>a fundamental step in mCRC</w:t>
      </w:r>
      <w:r w:rsidR="004C29D0" w:rsidRPr="004C29D0">
        <w:rPr>
          <w:rFonts w:ascii="Book Antiqua" w:hAnsi="Book Antiqua" w:cs="Times New Roman"/>
          <w:vertAlign w:val="superscript"/>
          <w:lang w:val="en-GB"/>
        </w:rPr>
        <w:t>[</w:t>
      </w:r>
      <w:r w:rsidR="00DB3092" w:rsidRPr="008C0FFB">
        <w:rPr>
          <w:rFonts w:ascii="Book Antiqua" w:hAnsi="Book Antiqua" w:cs="Times New Roman"/>
          <w:vertAlign w:val="superscript"/>
          <w:lang w:val="en-GB"/>
        </w:rPr>
        <w:t>14]</w:t>
      </w:r>
      <w:r w:rsidR="00DB3092" w:rsidRPr="008C0FFB">
        <w:rPr>
          <w:rFonts w:ascii="Book Antiqua" w:hAnsi="Book Antiqua" w:cs="Times New Roman"/>
          <w:lang w:val="en-GB"/>
        </w:rPr>
        <w:t xml:space="preserve">. </w:t>
      </w:r>
      <w:r w:rsidRPr="008C0FFB">
        <w:rPr>
          <w:rFonts w:ascii="Book Antiqua" w:hAnsi="Book Antiqua" w:cs="Times New Roman"/>
          <w:lang w:val="en-GB"/>
        </w:rPr>
        <w:t xml:space="preserve">The </w:t>
      </w:r>
      <w:r w:rsidR="004128B2" w:rsidRPr="008C0FFB">
        <w:rPr>
          <w:rFonts w:ascii="Book Antiqua" w:hAnsi="Book Antiqua" w:cs="Times New Roman"/>
          <w:lang w:val="en-GB"/>
        </w:rPr>
        <w:t xml:space="preserve">deregulation of </w:t>
      </w:r>
      <w:r w:rsidR="00263CB2" w:rsidRPr="008C0FFB">
        <w:rPr>
          <w:rFonts w:ascii="Book Antiqua" w:hAnsi="Book Antiqua" w:cs="Times New Roman"/>
          <w:lang w:val="en-GB"/>
        </w:rPr>
        <w:t xml:space="preserve">the </w:t>
      </w:r>
      <w:r w:rsidRPr="008C0FFB">
        <w:rPr>
          <w:rFonts w:ascii="Book Antiqua" w:hAnsi="Book Antiqua" w:cs="Times New Roman"/>
          <w:lang w:val="en-GB"/>
        </w:rPr>
        <w:t>VEGF receptor</w:t>
      </w:r>
      <w:r w:rsidR="00263CB2" w:rsidRPr="008C0FFB">
        <w:rPr>
          <w:rFonts w:ascii="Book Antiqua" w:hAnsi="Book Antiqua" w:cs="Times New Roman"/>
          <w:lang w:val="en-GB"/>
        </w:rPr>
        <w:t>,</w:t>
      </w:r>
      <w:r w:rsidR="004128B2" w:rsidRPr="008C0FFB">
        <w:rPr>
          <w:rFonts w:ascii="Book Antiqua" w:hAnsi="Book Antiqua" w:cs="Times New Roman"/>
          <w:lang w:val="en-GB"/>
        </w:rPr>
        <w:t xml:space="preserve"> its cognate cytokine</w:t>
      </w:r>
      <w:r w:rsidR="002D1602" w:rsidRPr="008C0FFB">
        <w:rPr>
          <w:rFonts w:ascii="Book Antiqua" w:hAnsi="Book Antiqua" w:cs="Times New Roman"/>
          <w:lang w:val="en-GB"/>
        </w:rPr>
        <w:t>s</w:t>
      </w:r>
      <w:r w:rsidR="004128B2" w:rsidRPr="008C0FFB">
        <w:rPr>
          <w:rFonts w:ascii="Book Antiqua" w:hAnsi="Book Antiqua" w:cs="Times New Roman"/>
          <w:lang w:val="en-GB"/>
        </w:rPr>
        <w:t xml:space="preserve"> and </w:t>
      </w:r>
      <w:r w:rsidR="004128B2" w:rsidRPr="008C0FFB">
        <w:rPr>
          <w:rFonts w:ascii="Book Antiqua" w:hAnsi="Book Antiqua" w:cs="Times New Roman"/>
          <w:lang w:val="en-GB"/>
        </w:rPr>
        <w:lastRenderedPageBreak/>
        <w:t>receptor</w:t>
      </w:r>
      <w:r w:rsidR="002D1602" w:rsidRPr="008C0FFB">
        <w:rPr>
          <w:rFonts w:ascii="Book Antiqua" w:hAnsi="Book Antiqua" w:cs="Times New Roman"/>
          <w:lang w:val="en-GB"/>
        </w:rPr>
        <w:t>s</w:t>
      </w:r>
      <w:r w:rsidR="004128B2" w:rsidRPr="008C0FFB">
        <w:rPr>
          <w:rFonts w:ascii="Book Antiqua" w:hAnsi="Book Antiqua" w:cs="Times New Roman"/>
          <w:lang w:val="en-GB"/>
        </w:rPr>
        <w:t xml:space="preserve"> as well as platelet</w:t>
      </w:r>
      <w:r w:rsidR="00263CB2" w:rsidRPr="008C0FFB">
        <w:rPr>
          <w:rFonts w:ascii="Book Antiqua" w:hAnsi="Book Antiqua" w:cs="Times New Roman"/>
          <w:lang w:val="en-GB"/>
        </w:rPr>
        <w:t>-</w:t>
      </w:r>
      <w:r w:rsidR="004128B2" w:rsidRPr="008C0FFB">
        <w:rPr>
          <w:rFonts w:ascii="Book Antiqua" w:hAnsi="Book Antiqua" w:cs="Times New Roman"/>
          <w:lang w:val="en-GB"/>
        </w:rPr>
        <w:t xml:space="preserve">derived growth factor receptor (PDGFR) has been </w:t>
      </w:r>
      <w:r w:rsidR="00263CB2" w:rsidRPr="008C0FFB">
        <w:rPr>
          <w:rFonts w:ascii="Book Antiqua" w:hAnsi="Book Antiqua" w:cs="Times New Roman"/>
          <w:lang w:val="en-GB"/>
        </w:rPr>
        <w:t>established</w:t>
      </w:r>
      <w:r w:rsidR="004128B2" w:rsidRPr="008C0FFB">
        <w:rPr>
          <w:rFonts w:ascii="Book Antiqua" w:hAnsi="Book Antiqua" w:cs="Times New Roman"/>
          <w:lang w:val="en-GB"/>
        </w:rPr>
        <w:t xml:space="preserve"> to be associated with </w:t>
      </w:r>
      <w:r w:rsidR="00263CB2" w:rsidRPr="008C0FFB">
        <w:rPr>
          <w:rFonts w:ascii="Book Antiqua" w:hAnsi="Book Antiqua" w:cs="Times New Roman"/>
          <w:lang w:val="en-GB"/>
        </w:rPr>
        <w:t>tumour</w:t>
      </w:r>
      <w:r w:rsidR="004128B2" w:rsidRPr="008C0FFB">
        <w:rPr>
          <w:rFonts w:ascii="Book Antiqua" w:hAnsi="Book Antiqua" w:cs="Times New Roman"/>
          <w:lang w:val="en-GB"/>
        </w:rPr>
        <w:t xml:space="preserve"> progression and metastatic spread</w:t>
      </w:r>
      <w:r w:rsidR="004128B2" w:rsidRPr="004C29D0">
        <w:rPr>
          <w:rFonts w:ascii="Book Antiqua" w:hAnsi="Book Antiqua" w:cs="Times New Roman"/>
          <w:i/>
          <w:lang w:val="en-GB"/>
        </w:rPr>
        <w:t xml:space="preserve"> in vitro</w:t>
      </w:r>
      <w:r w:rsidR="004128B2" w:rsidRPr="008C0FFB">
        <w:rPr>
          <w:rFonts w:ascii="Book Antiqua" w:hAnsi="Book Antiqua" w:cs="Times New Roman"/>
          <w:lang w:val="en-GB"/>
        </w:rPr>
        <w:t xml:space="preserve"> and </w:t>
      </w:r>
      <w:r w:rsidR="004128B2" w:rsidRPr="004C29D0">
        <w:rPr>
          <w:rFonts w:ascii="Book Antiqua" w:hAnsi="Book Antiqua" w:cs="Times New Roman"/>
          <w:i/>
          <w:lang w:val="en-GB"/>
        </w:rPr>
        <w:t>in vivo</w:t>
      </w:r>
      <w:r w:rsidR="00DB3092" w:rsidRPr="008C0FFB">
        <w:rPr>
          <w:rFonts w:ascii="Book Antiqua" w:hAnsi="Book Antiqua" w:cs="Times New Roman"/>
          <w:vertAlign w:val="superscript"/>
          <w:lang w:val="en-GB"/>
        </w:rPr>
        <w:t>[14,15]</w:t>
      </w:r>
      <w:r w:rsidR="00DB3092" w:rsidRPr="008C0FFB">
        <w:rPr>
          <w:rFonts w:ascii="Book Antiqua" w:hAnsi="Book Antiqua" w:cs="Times New Roman"/>
          <w:lang w:val="en-GB"/>
        </w:rPr>
        <w:t>.</w:t>
      </w:r>
      <w:r w:rsidR="004C29D0">
        <w:rPr>
          <w:rFonts w:ascii="Book Antiqua" w:eastAsia="SimSun" w:hAnsi="Book Antiqua" w:cs="Times New Roman" w:hint="eastAsia"/>
          <w:lang w:val="en-GB" w:eastAsia="zh-CN"/>
        </w:rPr>
        <w:t xml:space="preserve"> </w:t>
      </w:r>
      <w:r w:rsidR="00D9323C" w:rsidRPr="008C0FFB">
        <w:rPr>
          <w:rFonts w:ascii="Book Antiqua" w:hAnsi="Book Antiqua" w:cs="Times New Roman"/>
          <w:lang w:val="en-GB"/>
        </w:rPr>
        <w:t xml:space="preserve">To date, the US </w:t>
      </w:r>
      <w:r w:rsidR="002D1602" w:rsidRPr="008C0FFB">
        <w:rPr>
          <w:rFonts w:ascii="Book Antiqua" w:hAnsi="Book Antiqua" w:cs="Times New Roman"/>
          <w:lang w:val="en-GB"/>
        </w:rPr>
        <w:t>FDA</w:t>
      </w:r>
      <w:r w:rsidR="00D9323C" w:rsidRPr="008C0FFB">
        <w:rPr>
          <w:rFonts w:ascii="Book Antiqua" w:hAnsi="Book Antiqua" w:cs="Times New Roman"/>
          <w:lang w:val="en-GB"/>
        </w:rPr>
        <w:t xml:space="preserve"> and</w:t>
      </w:r>
      <w:r w:rsidR="002D1602" w:rsidRPr="008C0FFB">
        <w:rPr>
          <w:rFonts w:ascii="Book Antiqua" w:hAnsi="Book Antiqua" w:cs="Times New Roman"/>
          <w:lang w:val="en-GB"/>
        </w:rPr>
        <w:t xml:space="preserve"> the European Medicinal Agency </w:t>
      </w:r>
      <w:r w:rsidR="003D5274">
        <w:rPr>
          <w:rFonts w:ascii="Book Antiqua" w:hAnsi="Book Antiqua" w:cs="Times New Roman"/>
          <w:lang w:val="en-GB"/>
        </w:rPr>
        <w:t>(</w:t>
      </w:r>
      <w:r w:rsidR="002D1602" w:rsidRPr="008C0FFB">
        <w:rPr>
          <w:rFonts w:ascii="Book Antiqua" w:hAnsi="Book Antiqua" w:cs="Times New Roman"/>
          <w:lang w:val="en-GB"/>
        </w:rPr>
        <w:t>EMA</w:t>
      </w:r>
      <w:r w:rsidR="003D5274">
        <w:rPr>
          <w:rFonts w:ascii="Book Antiqua" w:hAnsi="Book Antiqua" w:cs="Times New Roman"/>
          <w:lang w:val="en-GB"/>
        </w:rPr>
        <w:t>)</w:t>
      </w:r>
      <w:r w:rsidR="00D9323C" w:rsidRPr="008C0FFB">
        <w:rPr>
          <w:rFonts w:ascii="Book Antiqua" w:hAnsi="Book Antiqua" w:cs="Times New Roman"/>
          <w:lang w:val="en-GB"/>
        </w:rPr>
        <w:t xml:space="preserve"> have approved 3 anti-VEGF agents for </w:t>
      </w:r>
      <w:r w:rsidR="00263CB2" w:rsidRPr="008C0FFB">
        <w:rPr>
          <w:rFonts w:ascii="Book Antiqua" w:hAnsi="Book Antiqua" w:cs="Times New Roman"/>
          <w:lang w:val="en-GB"/>
        </w:rPr>
        <w:t xml:space="preserve">the treatment of </w:t>
      </w:r>
      <w:r w:rsidR="00D9323C" w:rsidRPr="008C0FFB">
        <w:rPr>
          <w:rFonts w:ascii="Book Antiqua" w:hAnsi="Book Antiqua" w:cs="Times New Roman"/>
          <w:lang w:val="en-GB"/>
        </w:rPr>
        <w:t xml:space="preserve">mCRC. </w:t>
      </w:r>
    </w:p>
    <w:p w14:paraId="424D7765" w14:textId="77777777" w:rsidR="00FE2499" w:rsidRPr="008C0FFB" w:rsidRDefault="00121D72" w:rsidP="00196826">
      <w:pPr>
        <w:widowControl w:val="0"/>
        <w:autoSpaceDE w:val="0"/>
        <w:autoSpaceDN w:val="0"/>
        <w:adjustRightInd w:val="0"/>
        <w:spacing w:line="360" w:lineRule="auto"/>
        <w:ind w:firstLineChars="100" w:firstLine="240"/>
        <w:jc w:val="both"/>
        <w:rPr>
          <w:rFonts w:ascii="Book Antiqua" w:hAnsi="Book Antiqua" w:cs="Times New Roman"/>
          <w:position w:val="13"/>
          <w:lang w:val="en-GB"/>
        </w:rPr>
      </w:pPr>
      <w:r w:rsidRPr="008C0FFB">
        <w:rPr>
          <w:rFonts w:ascii="Book Antiqua" w:hAnsi="Book Antiqua" w:cs="Times New Roman"/>
          <w:lang w:val="en-GB"/>
        </w:rPr>
        <w:t>Bevaci</w:t>
      </w:r>
      <w:r w:rsidR="00E2467B">
        <w:rPr>
          <w:rFonts w:ascii="Book Antiqua" w:hAnsi="Book Antiqua" w:cs="Times New Roman"/>
          <w:lang w:val="en-GB"/>
        </w:rPr>
        <w:t>z</w:t>
      </w:r>
      <w:r w:rsidRPr="008C0FFB">
        <w:rPr>
          <w:rFonts w:ascii="Book Antiqua" w:hAnsi="Book Antiqua" w:cs="Times New Roman"/>
          <w:lang w:val="en-GB"/>
        </w:rPr>
        <w:t>umab</w:t>
      </w:r>
      <w:r w:rsidR="00D9323C" w:rsidRPr="008C0FFB">
        <w:rPr>
          <w:rFonts w:ascii="Book Antiqua" w:hAnsi="Book Antiqua" w:cs="Times New Roman"/>
          <w:lang w:val="en-GB"/>
        </w:rPr>
        <w:t xml:space="preserve"> is </w:t>
      </w:r>
      <w:r w:rsidR="00DB3092" w:rsidRPr="008C0FFB">
        <w:rPr>
          <w:rFonts w:ascii="Book Antiqua" w:hAnsi="Book Antiqua" w:cs="Times New Roman"/>
          <w:lang w:val="en-GB"/>
        </w:rPr>
        <w:t>an</w:t>
      </w:r>
      <w:r w:rsidR="00D9323C" w:rsidRPr="008C0FFB">
        <w:rPr>
          <w:rFonts w:ascii="Book Antiqua" w:hAnsi="Book Antiqua" w:cs="Times New Roman"/>
          <w:lang w:val="en-GB"/>
        </w:rPr>
        <w:t xml:space="preserve"> IgG-1 monoclonal antibody with a high </w:t>
      </w:r>
      <w:r w:rsidR="00263CB2" w:rsidRPr="008C0FFB">
        <w:rPr>
          <w:rFonts w:ascii="Book Antiqua" w:hAnsi="Book Antiqua" w:cs="Times New Roman"/>
          <w:lang w:val="en-GB"/>
        </w:rPr>
        <w:t>affinity for</w:t>
      </w:r>
      <w:r w:rsidR="00D9323C" w:rsidRPr="008C0FFB">
        <w:rPr>
          <w:rFonts w:ascii="Book Antiqua" w:hAnsi="Book Antiqua" w:cs="Times New Roman"/>
          <w:lang w:val="en-GB"/>
        </w:rPr>
        <w:t xml:space="preserve"> soluble VEGF-A</w:t>
      </w:r>
      <w:r w:rsidR="00263CB2" w:rsidRPr="008C0FFB">
        <w:rPr>
          <w:rFonts w:ascii="Book Antiqua" w:hAnsi="Book Antiqua" w:cs="Times New Roman"/>
          <w:lang w:val="en-GB"/>
        </w:rPr>
        <w:t xml:space="preserve"> that has been</w:t>
      </w:r>
      <w:r w:rsidR="00D9323C" w:rsidRPr="008C0FFB">
        <w:rPr>
          <w:rFonts w:ascii="Book Antiqua" w:hAnsi="Book Antiqua" w:cs="Times New Roman"/>
          <w:lang w:val="en-GB"/>
        </w:rPr>
        <w:t xml:space="preserve"> tested in early phase I and II trials</w:t>
      </w:r>
      <w:r w:rsidR="00DB3092" w:rsidRPr="008C0FFB">
        <w:rPr>
          <w:rFonts w:ascii="Book Antiqua" w:hAnsi="Book Antiqua" w:cs="Times New Roman"/>
          <w:vertAlign w:val="superscript"/>
          <w:lang w:val="en-GB"/>
        </w:rPr>
        <w:t>[16]</w:t>
      </w:r>
      <w:r w:rsidR="00D9323C" w:rsidRPr="008C0FFB">
        <w:rPr>
          <w:rFonts w:ascii="Book Antiqua" w:hAnsi="Book Antiqua" w:cs="Times New Roman"/>
          <w:lang w:val="en-GB"/>
        </w:rPr>
        <w:t xml:space="preserve"> and </w:t>
      </w:r>
      <w:r w:rsidR="00263CB2" w:rsidRPr="008C0FFB">
        <w:rPr>
          <w:rFonts w:ascii="Book Antiqua" w:hAnsi="Book Antiqua" w:cs="Times New Roman"/>
          <w:lang w:val="en-GB"/>
        </w:rPr>
        <w:t xml:space="preserve">subsequently </w:t>
      </w:r>
      <w:r w:rsidR="00D9323C" w:rsidRPr="008C0FFB">
        <w:rPr>
          <w:rFonts w:ascii="Book Antiqua" w:hAnsi="Book Antiqua" w:cs="Times New Roman"/>
          <w:lang w:val="en-GB"/>
        </w:rPr>
        <w:t>investigated in phase III randomi</w:t>
      </w:r>
      <w:r w:rsidR="00DD1F8B" w:rsidRPr="008C0FFB">
        <w:rPr>
          <w:rFonts w:ascii="Book Antiqua" w:hAnsi="Book Antiqua" w:cs="Times New Roman"/>
          <w:lang w:val="en-GB"/>
        </w:rPr>
        <w:t>s</w:t>
      </w:r>
      <w:r w:rsidR="00D9323C" w:rsidRPr="008C0FFB">
        <w:rPr>
          <w:rFonts w:ascii="Book Antiqua" w:hAnsi="Book Antiqua" w:cs="Times New Roman"/>
          <w:lang w:val="en-GB"/>
        </w:rPr>
        <w:t xml:space="preserve">ed trials. </w:t>
      </w:r>
      <w:r w:rsidR="00263CB2" w:rsidRPr="008C0FFB">
        <w:rPr>
          <w:rFonts w:ascii="Book Antiqua" w:hAnsi="Book Antiqua" w:cs="Times New Roman"/>
          <w:lang w:val="en-GB"/>
        </w:rPr>
        <w:t xml:space="preserve">As a </w:t>
      </w:r>
      <w:r w:rsidR="003C01B3" w:rsidRPr="008C0FFB">
        <w:rPr>
          <w:rFonts w:ascii="Book Antiqua" w:hAnsi="Book Antiqua" w:cs="Times New Roman"/>
          <w:lang w:val="en-GB"/>
        </w:rPr>
        <w:t>first</w:t>
      </w:r>
      <w:r w:rsidR="00263CB2" w:rsidRPr="008C0FFB">
        <w:rPr>
          <w:rFonts w:ascii="Book Antiqua" w:hAnsi="Book Antiqua" w:cs="Times New Roman"/>
          <w:lang w:val="en-GB"/>
        </w:rPr>
        <w:t>-</w:t>
      </w:r>
      <w:r w:rsidR="003C01B3" w:rsidRPr="008C0FFB">
        <w:rPr>
          <w:rFonts w:ascii="Book Antiqua" w:hAnsi="Book Antiqua" w:cs="Times New Roman"/>
          <w:lang w:val="en-GB"/>
        </w:rPr>
        <w:t xml:space="preserve">line treatment </w:t>
      </w:r>
      <w:r w:rsidR="00263CB2" w:rsidRPr="008C0FFB">
        <w:rPr>
          <w:rFonts w:ascii="Book Antiqua" w:hAnsi="Book Antiqua" w:cs="Times New Roman"/>
          <w:lang w:val="en-GB"/>
        </w:rPr>
        <w:t xml:space="preserve">for </w:t>
      </w:r>
      <w:r w:rsidR="003C01B3" w:rsidRPr="008C0FFB">
        <w:rPr>
          <w:rFonts w:ascii="Book Antiqua" w:hAnsi="Book Antiqua" w:cs="Times New Roman"/>
          <w:lang w:val="en-GB"/>
        </w:rPr>
        <w:t>mCRC in combination with 5-FU/LV/irinotecan or oxaliplatin</w:t>
      </w:r>
      <w:r w:rsidR="00263CB2" w:rsidRPr="008C0FFB">
        <w:rPr>
          <w:rFonts w:ascii="Book Antiqua" w:hAnsi="Book Antiqua" w:cs="Times New Roman"/>
          <w:lang w:val="en-GB"/>
        </w:rPr>
        <w:t>,</w:t>
      </w:r>
      <w:r w:rsidR="003C01B3" w:rsidRPr="008C0FFB">
        <w:rPr>
          <w:rFonts w:ascii="Book Antiqua" w:hAnsi="Book Antiqua" w:cs="Times New Roman"/>
          <w:lang w:val="en-GB"/>
        </w:rPr>
        <w:t xml:space="preserve"> </w:t>
      </w:r>
      <w:r w:rsidR="00E2467B">
        <w:rPr>
          <w:rFonts w:ascii="Book Antiqua" w:hAnsi="Book Antiqua" w:cs="Times New Roman"/>
          <w:lang w:val="en-GB"/>
        </w:rPr>
        <w:t>bevacizumab</w:t>
      </w:r>
      <w:r w:rsidR="00633006" w:rsidRPr="008C0FFB">
        <w:rPr>
          <w:rFonts w:ascii="Book Antiqua" w:hAnsi="Book Antiqua" w:cs="Times New Roman"/>
          <w:lang w:val="en-GB"/>
        </w:rPr>
        <w:t xml:space="preserve"> has been shown to increase </w:t>
      </w:r>
      <w:r w:rsidR="003C01B3" w:rsidRPr="008C0FFB">
        <w:rPr>
          <w:rFonts w:ascii="Book Antiqua" w:hAnsi="Book Antiqua" w:cs="Times New Roman"/>
          <w:lang w:val="en-GB"/>
        </w:rPr>
        <w:t>progression</w:t>
      </w:r>
      <w:r w:rsidR="00263CB2" w:rsidRPr="008C0FFB">
        <w:rPr>
          <w:rFonts w:ascii="Book Antiqua" w:hAnsi="Book Antiqua" w:cs="Times New Roman"/>
          <w:lang w:val="en-GB"/>
        </w:rPr>
        <w:t>-</w:t>
      </w:r>
      <w:r w:rsidR="003C01B3" w:rsidRPr="008C0FFB">
        <w:rPr>
          <w:rFonts w:ascii="Book Antiqua" w:hAnsi="Book Antiqua" w:cs="Times New Roman"/>
          <w:lang w:val="en-GB"/>
        </w:rPr>
        <w:t>free surv</w:t>
      </w:r>
      <w:r w:rsidR="00FE2499" w:rsidRPr="008C0FFB">
        <w:rPr>
          <w:rFonts w:ascii="Book Antiqua" w:hAnsi="Book Antiqua" w:cs="Times New Roman"/>
          <w:lang w:val="en-GB"/>
        </w:rPr>
        <w:t>ival (PFS) and</w:t>
      </w:r>
      <w:r w:rsidR="00263CB2" w:rsidRPr="008C0FFB">
        <w:rPr>
          <w:rFonts w:ascii="Book Antiqua" w:hAnsi="Book Antiqua" w:cs="Times New Roman"/>
          <w:lang w:val="en-GB"/>
        </w:rPr>
        <w:t xml:space="preserve"> the</w:t>
      </w:r>
      <w:r w:rsidR="00FE2499" w:rsidRPr="008C0FFB">
        <w:rPr>
          <w:rFonts w:ascii="Book Antiqua" w:hAnsi="Book Antiqua" w:cs="Times New Roman"/>
          <w:lang w:val="en-GB"/>
        </w:rPr>
        <w:t xml:space="preserve"> response rate (RR)</w:t>
      </w:r>
      <w:r w:rsidR="00DB3092" w:rsidRPr="008C0FFB">
        <w:rPr>
          <w:rFonts w:ascii="Book Antiqua" w:hAnsi="Book Antiqua" w:cs="Times New Roman"/>
          <w:vertAlign w:val="superscript"/>
          <w:lang w:val="en-GB"/>
        </w:rPr>
        <w:t>[17]</w:t>
      </w:r>
      <w:r w:rsidR="00DB3092" w:rsidRPr="008C0FFB">
        <w:rPr>
          <w:rFonts w:ascii="Book Antiqua" w:hAnsi="Book Antiqua" w:cs="Times New Roman"/>
          <w:lang w:val="en-GB"/>
        </w:rPr>
        <w:t>.</w:t>
      </w:r>
      <w:r w:rsidR="006102CF" w:rsidRPr="008C0FFB">
        <w:rPr>
          <w:rFonts w:ascii="Book Antiqua" w:hAnsi="Book Antiqua" w:cs="Times New Roman"/>
          <w:position w:val="13"/>
          <w:lang w:val="en-GB"/>
        </w:rPr>
        <w:t xml:space="preserve"> </w:t>
      </w:r>
      <w:r w:rsidR="00FE2499" w:rsidRPr="008C0FFB">
        <w:rPr>
          <w:rFonts w:ascii="Book Antiqua" w:hAnsi="Book Antiqua" w:cs="Times New Roman"/>
          <w:lang w:val="en-GB"/>
        </w:rPr>
        <w:t xml:space="preserve"> </w:t>
      </w:r>
    </w:p>
    <w:p w14:paraId="30EA356F" w14:textId="77777777" w:rsidR="003C01B3" w:rsidRPr="008C0FFB" w:rsidRDefault="003C01B3"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 xml:space="preserve">A recent trial that reported one of the longest survival </w:t>
      </w:r>
      <w:r w:rsidR="00085018" w:rsidRPr="008C0FFB">
        <w:rPr>
          <w:rFonts w:ascii="Book Antiqua" w:hAnsi="Book Antiqua" w:cs="Times New Roman"/>
          <w:lang w:val="en-GB"/>
        </w:rPr>
        <w:t xml:space="preserve">periods </w:t>
      </w:r>
      <w:r w:rsidRPr="008C0FFB">
        <w:rPr>
          <w:rFonts w:ascii="Book Antiqua" w:hAnsi="Book Antiqua" w:cs="Times New Roman"/>
          <w:lang w:val="en-GB"/>
        </w:rPr>
        <w:t>to date investig</w:t>
      </w:r>
      <w:r w:rsidR="002C3E4F" w:rsidRPr="008C0FFB">
        <w:rPr>
          <w:rFonts w:ascii="Book Antiqua" w:hAnsi="Book Antiqua" w:cs="Times New Roman"/>
          <w:lang w:val="en-GB"/>
        </w:rPr>
        <w:t>ated the use of the combination</w:t>
      </w:r>
      <w:r w:rsidRPr="008C0FFB">
        <w:rPr>
          <w:rFonts w:ascii="Book Antiqua" w:hAnsi="Book Antiqua" w:cs="Times New Roman"/>
          <w:lang w:val="en-GB"/>
        </w:rPr>
        <w:t xml:space="preserve"> of FOLFOXIRI </w:t>
      </w:r>
      <w:r w:rsidR="00085018" w:rsidRPr="008C0FFB">
        <w:rPr>
          <w:rFonts w:ascii="Book Antiqua" w:hAnsi="Book Antiqua" w:cs="Times New Roman"/>
          <w:lang w:val="en-GB"/>
        </w:rPr>
        <w:t xml:space="preserve">and </w:t>
      </w:r>
      <w:r w:rsidR="00E2467B">
        <w:rPr>
          <w:rFonts w:ascii="Book Antiqua" w:hAnsi="Book Antiqua" w:cs="Times New Roman"/>
          <w:lang w:val="en-GB"/>
        </w:rPr>
        <w:t>bevacizumab</w:t>
      </w:r>
      <w:r w:rsidR="00085018" w:rsidRPr="008C0FFB">
        <w:rPr>
          <w:rFonts w:ascii="Book Antiqua" w:hAnsi="Book Antiqua" w:cs="Times New Roman"/>
          <w:lang w:val="en-GB"/>
        </w:rPr>
        <w:t xml:space="preserve"> as a first-line strategy</w:t>
      </w:r>
      <w:r w:rsidRPr="008C0FFB">
        <w:rPr>
          <w:rFonts w:ascii="Book Antiqua" w:hAnsi="Book Antiqua" w:cs="Times New Roman"/>
          <w:lang w:val="en-GB"/>
        </w:rPr>
        <w:t xml:space="preserve">, </w:t>
      </w:r>
      <w:r w:rsidR="00085018" w:rsidRPr="008C0FFB">
        <w:rPr>
          <w:rFonts w:ascii="Book Antiqua" w:hAnsi="Book Antiqua" w:cs="Times New Roman"/>
          <w:lang w:val="en-GB"/>
        </w:rPr>
        <w:t xml:space="preserve">which resulted in </w:t>
      </w:r>
      <w:r w:rsidRPr="008C0FFB">
        <w:rPr>
          <w:rFonts w:ascii="Book Antiqua" w:hAnsi="Book Antiqua" w:cs="Times New Roman"/>
          <w:lang w:val="en-GB"/>
        </w:rPr>
        <w:t xml:space="preserve">better PFS and RR than FOLFIRI plus </w:t>
      </w:r>
      <w:r w:rsidR="00E2467B">
        <w:rPr>
          <w:rFonts w:ascii="Book Antiqua" w:hAnsi="Book Antiqua" w:cs="Times New Roman"/>
          <w:lang w:val="en-GB"/>
        </w:rPr>
        <w:t>bevacizumab</w:t>
      </w:r>
      <w:r w:rsidR="00DB3092" w:rsidRPr="008C0FFB">
        <w:rPr>
          <w:rFonts w:ascii="Book Antiqua" w:hAnsi="Book Antiqua" w:cs="Times New Roman"/>
          <w:vertAlign w:val="superscript"/>
          <w:lang w:val="en-GB"/>
        </w:rPr>
        <w:t>[18]</w:t>
      </w:r>
      <w:r w:rsidR="006139EF" w:rsidRPr="008C0FFB">
        <w:rPr>
          <w:rFonts w:ascii="Book Antiqua" w:hAnsi="Book Antiqua" w:cs="Times New Roman"/>
          <w:lang w:val="en-GB"/>
        </w:rPr>
        <w:t>.</w:t>
      </w:r>
    </w:p>
    <w:p w14:paraId="2410B1B4" w14:textId="77777777" w:rsidR="003C01B3" w:rsidRPr="008C0FFB" w:rsidRDefault="00633006" w:rsidP="00196826">
      <w:pPr>
        <w:widowControl w:val="0"/>
        <w:autoSpaceDE w:val="0"/>
        <w:autoSpaceDN w:val="0"/>
        <w:adjustRightInd w:val="0"/>
        <w:spacing w:line="360" w:lineRule="auto"/>
        <w:ind w:firstLineChars="150" w:firstLine="360"/>
        <w:jc w:val="both"/>
        <w:rPr>
          <w:rFonts w:ascii="Book Antiqua" w:hAnsi="Book Antiqua" w:cs="Times New Roman"/>
          <w:lang w:val="en-GB"/>
        </w:rPr>
      </w:pPr>
      <w:r w:rsidRPr="008C0FFB">
        <w:rPr>
          <w:rFonts w:ascii="Book Antiqua" w:hAnsi="Book Antiqua" w:cs="Times New Roman"/>
          <w:lang w:val="en-GB"/>
        </w:rPr>
        <w:t xml:space="preserve">An Eastern Cooperative Oncology Group study (E3200) showed </w:t>
      </w:r>
      <w:r w:rsidR="00085018" w:rsidRPr="008C0FFB">
        <w:rPr>
          <w:rFonts w:ascii="Book Antiqua" w:hAnsi="Book Antiqua" w:cs="Times New Roman"/>
          <w:lang w:val="en-GB"/>
        </w:rPr>
        <w:t xml:space="preserve">that the </w:t>
      </w:r>
      <w:r w:rsidRPr="008C0FFB">
        <w:rPr>
          <w:rFonts w:ascii="Book Antiqua" w:hAnsi="Book Antiqua" w:cs="Times New Roman"/>
          <w:lang w:val="en-GB"/>
        </w:rPr>
        <w:t xml:space="preserve">median survival for </w:t>
      </w:r>
      <w:r w:rsidR="00085018" w:rsidRPr="008C0FFB">
        <w:rPr>
          <w:rFonts w:ascii="Book Antiqua" w:hAnsi="Book Antiqua" w:cs="Times New Roman"/>
          <w:lang w:val="en-GB"/>
        </w:rPr>
        <w:t>patients</w:t>
      </w:r>
      <w:r w:rsidRPr="008C0FFB">
        <w:rPr>
          <w:rFonts w:ascii="Book Antiqua" w:hAnsi="Book Antiqua" w:cs="Times New Roman"/>
          <w:lang w:val="en-GB"/>
        </w:rPr>
        <w:t xml:space="preserve"> treated with FOLFOX4 and </w:t>
      </w:r>
      <w:r w:rsidR="00E2467B">
        <w:rPr>
          <w:rFonts w:ascii="Book Antiqua" w:hAnsi="Book Antiqua" w:cs="Times New Roman"/>
          <w:lang w:val="en-GB"/>
        </w:rPr>
        <w:t>bevacizumab</w:t>
      </w:r>
      <w:r w:rsidRPr="008C0FFB">
        <w:rPr>
          <w:rFonts w:ascii="Book Antiqua" w:hAnsi="Book Antiqua" w:cs="Times New Roman"/>
          <w:lang w:val="en-GB"/>
        </w:rPr>
        <w:t xml:space="preserve"> </w:t>
      </w:r>
      <w:r w:rsidR="00085018" w:rsidRPr="008C0FFB">
        <w:rPr>
          <w:rFonts w:ascii="Book Antiqua" w:hAnsi="Book Antiqua" w:cs="Times New Roman"/>
          <w:lang w:val="en-GB"/>
        </w:rPr>
        <w:t xml:space="preserve">was </w:t>
      </w:r>
      <w:r w:rsidRPr="008C0FFB">
        <w:rPr>
          <w:rFonts w:ascii="Book Antiqua" w:hAnsi="Book Antiqua" w:cs="Times New Roman"/>
          <w:lang w:val="en-GB"/>
        </w:rPr>
        <w:t>12.9 mo</w:t>
      </w:r>
      <w:r w:rsidR="00085018" w:rsidRPr="008C0FFB">
        <w:rPr>
          <w:rFonts w:ascii="Book Antiqua" w:hAnsi="Book Antiqua" w:cs="Times New Roman"/>
          <w:lang w:val="en-GB"/>
        </w:rPr>
        <w:t>,</w:t>
      </w:r>
      <w:r w:rsidRPr="008C0FFB">
        <w:rPr>
          <w:rFonts w:ascii="Book Antiqua" w:hAnsi="Book Antiqua" w:cs="Times New Roman"/>
          <w:lang w:val="en-GB"/>
        </w:rPr>
        <w:t xml:space="preserve"> </w:t>
      </w:r>
      <w:r w:rsidR="00085018" w:rsidRPr="008C0FFB">
        <w:rPr>
          <w:rFonts w:ascii="Book Antiqua" w:hAnsi="Book Antiqua" w:cs="Times New Roman"/>
          <w:lang w:val="en-GB"/>
        </w:rPr>
        <w:t xml:space="preserve">whereas that of patients treated with FOLFOX4 </w:t>
      </w:r>
      <w:r w:rsidR="00424D78" w:rsidRPr="008C0FFB">
        <w:rPr>
          <w:rFonts w:ascii="Book Antiqua" w:hAnsi="Book Antiqua" w:cs="Times New Roman"/>
          <w:lang w:val="en-GB"/>
        </w:rPr>
        <w:t xml:space="preserve">or </w:t>
      </w:r>
      <w:r w:rsidR="00E2467B">
        <w:rPr>
          <w:rFonts w:ascii="Book Antiqua" w:hAnsi="Book Antiqua" w:cs="Times New Roman"/>
          <w:lang w:val="en-GB"/>
        </w:rPr>
        <w:t>bevacizumab</w:t>
      </w:r>
      <w:r w:rsidR="00424D78" w:rsidRPr="008C0FFB">
        <w:rPr>
          <w:rFonts w:ascii="Book Antiqua" w:hAnsi="Book Antiqua" w:cs="Times New Roman"/>
          <w:lang w:val="en-GB"/>
        </w:rPr>
        <w:t xml:space="preserve"> </w:t>
      </w:r>
      <w:r w:rsidR="00085018" w:rsidRPr="008C0FFB">
        <w:rPr>
          <w:rFonts w:ascii="Book Antiqua" w:hAnsi="Book Antiqua" w:cs="Times New Roman"/>
          <w:lang w:val="en-GB"/>
        </w:rPr>
        <w:t xml:space="preserve">was </w:t>
      </w:r>
      <w:r w:rsidRPr="008C0FFB">
        <w:rPr>
          <w:rFonts w:ascii="Book Antiqua" w:hAnsi="Book Antiqua" w:cs="Times New Roman"/>
          <w:lang w:val="en-GB"/>
        </w:rPr>
        <w:t xml:space="preserve">10.8 (HR </w:t>
      </w:r>
      <w:r w:rsidR="004C29D0">
        <w:rPr>
          <w:rFonts w:ascii="Book Antiqua" w:eastAsia="SimSun" w:hAnsi="Book Antiqua" w:cs="Times New Roman" w:hint="eastAsia"/>
          <w:lang w:val="en-GB" w:eastAsia="zh-CN"/>
        </w:rPr>
        <w:t xml:space="preserve">= </w:t>
      </w:r>
      <w:r w:rsidRPr="008C0FFB">
        <w:rPr>
          <w:rFonts w:ascii="Book Antiqua" w:hAnsi="Book Antiqua" w:cs="Times New Roman"/>
          <w:lang w:val="en-GB"/>
        </w:rPr>
        <w:t xml:space="preserve">0.75, </w:t>
      </w:r>
      <w:r w:rsidR="004C29D0" w:rsidRPr="004C29D0">
        <w:rPr>
          <w:rFonts w:ascii="Book Antiqua" w:hAnsi="Book Antiqua" w:cs="Times New Roman"/>
          <w:i/>
          <w:lang w:val="en-GB"/>
        </w:rPr>
        <w:t>P</w:t>
      </w:r>
      <w:r w:rsidRPr="008C0FFB">
        <w:rPr>
          <w:rFonts w:ascii="Book Antiqua" w:hAnsi="Book Antiqua" w:cs="Times New Roman"/>
          <w:lang w:val="en-GB"/>
        </w:rPr>
        <w:t xml:space="preserve"> &lt; 0.001) and 10.2 mo</w:t>
      </w:r>
      <w:r w:rsidR="00424D78" w:rsidRPr="008C0FFB">
        <w:rPr>
          <w:rFonts w:ascii="Book Antiqua" w:hAnsi="Book Antiqua" w:cs="Times New Roman"/>
          <w:lang w:val="en-GB"/>
        </w:rPr>
        <w:t>,</w:t>
      </w:r>
      <w:r w:rsidRPr="008C0FFB">
        <w:rPr>
          <w:rFonts w:ascii="Book Antiqua" w:hAnsi="Book Antiqua" w:cs="Times New Roman"/>
          <w:lang w:val="en-GB"/>
        </w:rPr>
        <w:t xml:space="preserve"> </w:t>
      </w:r>
      <w:r w:rsidR="00424D78" w:rsidRPr="008C0FFB">
        <w:rPr>
          <w:rFonts w:ascii="Book Antiqua" w:hAnsi="Book Antiqua" w:cs="Times New Roman"/>
          <w:lang w:val="en-GB"/>
        </w:rPr>
        <w:t xml:space="preserve">respectively, </w:t>
      </w:r>
      <w:r w:rsidRPr="008C0FFB">
        <w:rPr>
          <w:rFonts w:ascii="Book Antiqua" w:hAnsi="Book Antiqua" w:cs="Times New Roman"/>
          <w:lang w:val="en-GB"/>
        </w:rPr>
        <w:t>in the second-line setting</w:t>
      </w:r>
      <w:r w:rsidR="004C29D0" w:rsidRPr="004C29D0">
        <w:rPr>
          <w:rFonts w:ascii="Book Antiqua" w:hAnsi="Book Antiqua" w:cs="Times New Roman"/>
          <w:vertAlign w:val="superscript"/>
          <w:lang w:val="en-GB"/>
        </w:rPr>
        <w:t>[</w:t>
      </w:r>
      <w:r w:rsidR="00DB3092" w:rsidRPr="008C0FFB">
        <w:rPr>
          <w:rFonts w:ascii="Book Antiqua" w:hAnsi="Book Antiqua" w:cs="Times New Roman"/>
          <w:vertAlign w:val="superscript"/>
          <w:lang w:val="en-GB"/>
        </w:rPr>
        <w:t>19]</w:t>
      </w:r>
      <w:r w:rsidR="00DB3092" w:rsidRPr="008C0FFB">
        <w:rPr>
          <w:rFonts w:ascii="Book Antiqua" w:hAnsi="Book Antiqua" w:cs="Times New Roman"/>
          <w:lang w:val="en-GB"/>
        </w:rPr>
        <w:t xml:space="preserve">. </w:t>
      </w:r>
      <w:r w:rsidRPr="008C0FFB">
        <w:rPr>
          <w:rFonts w:ascii="Book Antiqua" w:hAnsi="Book Antiqua" w:cs="Times New Roman"/>
          <w:lang w:val="en-GB"/>
        </w:rPr>
        <w:t xml:space="preserve">The use of </w:t>
      </w:r>
      <w:r w:rsidR="00E2467B">
        <w:rPr>
          <w:rFonts w:ascii="Book Antiqua" w:hAnsi="Book Antiqua" w:cs="Times New Roman"/>
          <w:lang w:val="en-GB"/>
        </w:rPr>
        <w:t>bevacizumab</w:t>
      </w:r>
      <w:r w:rsidRPr="008C0FFB">
        <w:rPr>
          <w:rFonts w:ascii="Book Antiqua" w:hAnsi="Book Antiqua" w:cs="Times New Roman"/>
          <w:lang w:val="en-GB"/>
        </w:rPr>
        <w:t xml:space="preserve"> as </w:t>
      </w:r>
      <w:r w:rsidR="00424D78" w:rsidRPr="008C0FFB">
        <w:rPr>
          <w:rFonts w:ascii="Book Antiqua" w:hAnsi="Book Antiqua" w:cs="Times New Roman"/>
          <w:lang w:val="en-GB"/>
        </w:rPr>
        <w:t xml:space="preserve">a </w:t>
      </w:r>
      <w:r w:rsidRPr="008C0FFB">
        <w:rPr>
          <w:rFonts w:ascii="Book Antiqua" w:hAnsi="Book Antiqua" w:cs="Times New Roman"/>
          <w:lang w:val="en-GB"/>
        </w:rPr>
        <w:t>maintenance t</w:t>
      </w:r>
      <w:r w:rsidR="00E44D94" w:rsidRPr="008C0FFB">
        <w:rPr>
          <w:rFonts w:ascii="Book Antiqua" w:hAnsi="Book Antiqua" w:cs="Times New Roman"/>
          <w:lang w:val="en-GB"/>
        </w:rPr>
        <w:t>reatment</w:t>
      </w:r>
      <w:r w:rsidRPr="008C0FFB">
        <w:rPr>
          <w:rFonts w:ascii="Book Antiqua" w:hAnsi="Book Antiqua" w:cs="Times New Roman"/>
          <w:lang w:val="en-GB"/>
        </w:rPr>
        <w:t xml:space="preserve"> </w:t>
      </w:r>
      <w:r w:rsidR="00E44D94" w:rsidRPr="008C0FFB">
        <w:rPr>
          <w:rFonts w:ascii="Book Antiqua" w:hAnsi="Book Antiqua" w:cs="Times New Roman"/>
          <w:lang w:val="en-GB"/>
        </w:rPr>
        <w:t xml:space="preserve">in patients </w:t>
      </w:r>
      <w:r w:rsidR="00424D78" w:rsidRPr="008C0FFB">
        <w:rPr>
          <w:rFonts w:ascii="Book Antiqua" w:hAnsi="Book Antiqua" w:cs="Times New Roman"/>
          <w:lang w:val="en-GB"/>
        </w:rPr>
        <w:t>who responded to treatment</w:t>
      </w:r>
      <w:r w:rsidR="00E44D94" w:rsidRPr="008C0FFB">
        <w:rPr>
          <w:rFonts w:ascii="Book Antiqua" w:hAnsi="Book Antiqua" w:cs="Times New Roman"/>
          <w:lang w:val="en-GB"/>
        </w:rPr>
        <w:t xml:space="preserve"> or </w:t>
      </w:r>
      <w:r w:rsidR="00424D78" w:rsidRPr="008C0FFB">
        <w:rPr>
          <w:rFonts w:ascii="Book Antiqua" w:hAnsi="Book Antiqua" w:cs="Times New Roman"/>
          <w:lang w:val="en-GB"/>
        </w:rPr>
        <w:t>present with</w:t>
      </w:r>
      <w:r w:rsidR="00E44D94" w:rsidRPr="008C0FFB">
        <w:rPr>
          <w:rFonts w:ascii="Book Antiqua" w:hAnsi="Book Antiqua" w:cs="Times New Roman"/>
          <w:lang w:val="en-GB"/>
        </w:rPr>
        <w:t xml:space="preserve"> stable disease upon induction therapy </w:t>
      </w:r>
      <w:r w:rsidRPr="008C0FFB">
        <w:rPr>
          <w:rFonts w:ascii="Book Antiqua" w:hAnsi="Book Antiqua" w:cs="Times New Roman"/>
          <w:lang w:val="en-GB"/>
        </w:rPr>
        <w:t xml:space="preserve">is controversial; </w:t>
      </w:r>
      <w:r w:rsidR="003D5274">
        <w:rPr>
          <w:rFonts w:ascii="Book Antiqua" w:hAnsi="Book Antiqua" w:cs="Times New Roman"/>
          <w:lang w:val="en-GB"/>
        </w:rPr>
        <w:t xml:space="preserve">however, </w:t>
      </w:r>
      <w:r w:rsidRPr="008C0FFB">
        <w:rPr>
          <w:rFonts w:ascii="Book Antiqua" w:hAnsi="Book Antiqua" w:cs="Times New Roman"/>
          <w:lang w:val="en-GB"/>
        </w:rPr>
        <w:t xml:space="preserve">in the AIO0207 trial, </w:t>
      </w:r>
      <w:r w:rsidR="00597B47">
        <w:rPr>
          <w:rFonts w:ascii="Book Antiqua" w:hAnsi="Book Antiqua" w:cs="Times New Roman"/>
          <w:lang w:val="en-GB"/>
        </w:rPr>
        <w:t xml:space="preserve">although </w:t>
      </w:r>
      <w:r w:rsidR="00597B47" w:rsidRPr="00110ADB">
        <w:rPr>
          <w:rFonts w:ascii="Book Antiqua" w:hAnsi="Book Antiqua" w:cs="Times New Roman"/>
          <w:lang w:val="en-GB"/>
        </w:rPr>
        <w:t>non-inferiority for bevacizumab alone was demonstrated, the association of bevacizumab with capecitabine, compared to bevacizumab alone, may be the preferable</w:t>
      </w:r>
      <w:r w:rsidR="00597B47">
        <w:rPr>
          <w:rFonts w:ascii="Book Antiqua" w:hAnsi="Book Antiqua" w:cs="Times New Roman"/>
          <w:lang w:val="en-GB"/>
        </w:rPr>
        <w:t xml:space="preserve"> option</w:t>
      </w:r>
      <w:r w:rsidR="004C29D0" w:rsidRPr="004C29D0">
        <w:rPr>
          <w:rFonts w:ascii="Book Antiqua" w:hAnsi="Book Antiqua" w:cs="Times New Roman"/>
          <w:vertAlign w:val="superscript"/>
          <w:lang w:val="en-GB"/>
        </w:rPr>
        <w:t>[</w:t>
      </w:r>
      <w:r w:rsidR="00DB3092" w:rsidRPr="008C0FFB">
        <w:rPr>
          <w:rFonts w:ascii="Book Antiqua" w:hAnsi="Book Antiqua" w:cs="Times New Roman"/>
          <w:vertAlign w:val="superscript"/>
          <w:lang w:val="en-GB"/>
        </w:rPr>
        <w:t>20]</w:t>
      </w:r>
      <w:r w:rsidR="00424D78" w:rsidRPr="008C0FFB">
        <w:rPr>
          <w:rFonts w:ascii="Book Antiqua" w:hAnsi="Book Antiqua" w:cs="Times New Roman"/>
          <w:lang w:val="en-GB"/>
        </w:rPr>
        <w:t xml:space="preserve">. Furthermore, </w:t>
      </w:r>
      <w:r w:rsidR="00E44D94" w:rsidRPr="008C0FFB">
        <w:rPr>
          <w:rFonts w:ascii="Book Antiqua" w:hAnsi="Book Antiqua" w:cs="Times New Roman"/>
          <w:lang w:val="en-GB"/>
        </w:rPr>
        <w:t xml:space="preserve">the CAIRO3 study showed </w:t>
      </w:r>
      <w:r w:rsidR="00424D78" w:rsidRPr="008C0FFB">
        <w:rPr>
          <w:rFonts w:ascii="Book Antiqua" w:hAnsi="Book Antiqua" w:cs="Times New Roman"/>
          <w:lang w:val="en-GB"/>
        </w:rPr>
        <w:t xml:space="preserve">that initial treatment with </w:t>
      </w:r>
      <w:r w:rsidR="00E44D94" w:rsidRPr="008C0FFB">
        <w:rPr>
          <w:rFonts w:ascii="Book Antiqua" w:hAnsi="Book Antiqua" w:cs="Times New Roman"/>
          <w:lang w:val="en-GB"/>
        </w:rPr>
        <w:t xml:space="preserve">capecitabine, oxaliplatin, and </w:t>
      </w:r>
      <w:r w:rsidR="00E2467B">
        <w:rPr>
          <w:rFonts w:ascii="Book Antiqua" w:hAnsi="Book Antiqua" w:cs="Times New Roman"/>
          <w:lang w:val="en-GB"/>
        </w:rPr>
        <w:t>bevacizumab</w:t>
      </w:r>
      <w:r w:rsidR="00E44D94" w:rsidRPr="008C0FFB">
        <w:rPr>
          <w:rFonts w:ascii="Book Antiqua" w:hAnsi="Book Antiqua" w:cs="Times New Roman"/>
          <w:lang w:val="en-GB"/>
        </w:rPr>
        <w:t xml:space="preserve"> (CAPOX-B) and continued</w:t>
      </w:r>
      <w:r w:rsidR="00597B47">
        <w:rPr>
          <w:rFonts w:ascii="Book Antiqua" w:hAnsi="Book Antiqua" w:cs="Times New Roman"/>
          <w:lang w:val="en-GB"/>
        </w:rPr>
        <w:t xml:space="preserve"> </w:t>
      </w:r>
      <w:r w:rsidR="00E44D94" w:rsidRPr="008C0FFB">
        <w:rPr>
          <w:rFonts w:ascii="Book Antiqua" w:hAnsi="Book Antiqua" w:cs="Times New Roman"/>
          <w:lang w:val="en-GB"/>
        </w:rPr>
        <w:t xml:space="preserve">with capecitabine and </w:t>
      </w:r>
      <w:r w:rsidR="00E2467B">
        <w:rPr>
          <w:rFonts w:ascii="Book Antiqua" w:hAnsi="Book Antiqua" w:cs="Times New Roman"/>
          <w:lang w:val="en-GB"/>
        </w:rPr>
        <w:t>bevacizumab</w:t>
      </w:r>
      <w:r w:rsidR="00E44D94" w:rsidRPr="008C0FFB">
        <w:rPr>
          <w:rFonts w:ascii="Book Antiqua" w:hAnsi="Book Antiqua" w:cs="Times New Roman"/>
          <w:lang w:val="en-GB"/>
        </w:rPr>
        <w:t xml:space="preserve"> mainten</w:t>
      </w:r>
      <w:r w:rsidR="00D17A4C" w:rsidRPr="008C0FFB">
        <w:rPr>
          <w:rFonts w:ascii="Book Antiqua" w:hAnsi="Book Antiqua" w:cs="Times New Roman"/>
          <w:lang w:val="en-GB"/>
        </w:rPr>
        <w:t xml:space="preserve">ance therapy </w:t>
      </w:r>
      <w:r w:rsidR="00424D78" w:rsidRPr="008C0FFB">
        <w:rPr>
          <w:rFonts w:ascii="Book Antiqua" w:hAnsi="Book Antiqua" w:cs="Times New Roman"/>
          <w:lang w:val="en-GB"/>
        </w:rPr>
        <w:t>provided a progression-free survival (PFS) benefit without compromising quality of life in patients compared with</w:t>
      </w:r>
      <w:r w:rsidR="00D17A4C" w:rsidRPr="008C0FFB">
        <w:rPr>
          <w:rFonts w:ascii="Book Antiqua" w:hAnsi="Book Antiqua" w:cs="Times New Roman"/>
          <w:lang w:val="en-GB"/>
        </w:rPr>
        <w:t xml:space="preserve"> observation</w:t>
      </w:r>
      <w:r w:rsidR="00424D78" w:rsidRPr="008C0FFB">
        <w:rPr>
          <w:rFonts w:ascii="Book Antiqua" w:hAnsi="Book Antiqua" w:cs="Times New Roman"/>
          <w:lang w:val="en-GB"/>
        </w:rPr>
        <w:t xml:space="preserve"> alone</w:t>
      </w:r>
      <w:r w:rsidR="00DB3092" w:rsidRPr="008C0FFB">
        <w:rPr>
          <w:rFonts w:ascii="Book Antiqua" w:hAnsi="Book Antiqua" w:cs="Times New Roman"/>
          <w:vertAlign w:val="superscript"/>
          <w:lang w:val="en-GB"/>
        </w:rPr>
        <w:t>[21]</w:t>
      </w:r>
      <w:r w:rsidR="00D17A4C" w:rsidRPr="008C0FFB">
        <w:rPr>
          <w:rFonts w:ascii="Book Antiqua" w:hAnsi="Book Antiqua" w:cs="Times New Roman"/>
          <w:lang w:val="en-GB"/>
        </w:rPr>
        <w:t>.</w:t>
      </w:r>
      <w:r w:rsidR="00DB3092" w:rsidRPr="008C0FFB">
        <w:rPr>
          <w:rFonts w:ascii="Book Antiqua" w:hAnsi="Book Antiqua" w:cs="Times New Roman"/>
          <w:lang w:val="en-GB"/>
        </w:rPr>
        <w:t xml:space="preserve"> </w:t>
      </w:r>
      <w:r w:rsidR="00E2467B">
        <w:rPr>
          <w:rFonts w:ascii="Book Antiqua" w:hAnsi="Book Antiqua" w:cs="Times New Roman"/>
          <w:lang w:val="en-GB"/>
        </w:rPr>
        <w:t>Bevacizumab</w:t>
      </w:r>
      <w:r w:rsidR="00E44D94" w:rsidRPr="008C0FFB">
        <w:rPr>
          <w:rFonts w:ascii="Book Antiqua" w:hAnsi="Book Antiqua" w:cs="Times New Roman"/>
          <w:lang w:val="en-GB"/>
        </w:rPr>
        <w:t xml:space="preserve"> </w:t>
      </w:r>
      <w:r w:rsidR="00424D78" w:rsidRPr="008C0FFB">
        <w:rPr>
          <w:rFonts w:ascii="Book Antiqua" w:hAnsi="Book Antiqua" w:cs="Times New Roman"/>
          <w:lang w:val="en-GB"/>
        </w:rPr>
        <w:t xml:space="preserve">is associated with </w:t>
      </w:r>
      <w:r w:rsidR="00E44D94" w:rsidRPr="008C0FFB">
        <w:rPr>
          <w:rFonts w:ascii="Book Antiqua" w:hAnsi="Book Antiqua" w:cs="Times New Roman"/>
          <w:lang w:val="en-GB"/>
        </w:rPr>
        <w:t xml:space="preserve">specific class-related </w:t>
      </w:r>
      <w:r w:rsidR="002D1602" w:rsidRPr="008C0FFB">
        <w:rPr>
          <w:rFonts w:ascii="Book Antiqua" w:hAnsi="Book Antiqua" w:cs="Times New Roman"/>
          <w:lang w:val="en-GB"/>
        </w:rPr>
        <w:t>side effects</w:t>
      </w:r>
      <w:r w:rsidR="00424D78" w:rsidRPr="008C0FFB">
        <w:rPr>
          <w:rFonts w:ascii="Book Antiqua" w:hAnsi="Book Antiqua" w:cs="Times New Roman"/>
          <w:lang w:val="en-GB"/>
        </w:rPr>
        <w:t>,</w:t>
      </w:r>
      <w:r w:rsidR="00424D78" w:rsidRPr="004C29D0">
        <w:rPr>
          <w:rFonts w:ascii="Book Antiqua" w:hAnsi="Book Antiqua" w:cs="Times New Roman"/>
          <w:i/>
          <w:lang w:val="en-GB"/>
        </w:rPr>
        <w:t xml:space="preserve"> e.g.,</w:t>
      </w:r>
      <w:r w:rsidR="00E44D94" w:rsidRPr="008C0FFB">
        <w:rPr>
          <w:rFonts w:ascii="Book Antiqua" w:hAnsi="Book Antiqua" w:cs="Times New Roman"/>
          <w:lang w:val="en-GB"/>
        </w:rPr>
        <w:t xml:space="preserve"> hypertension, proteinuria, arterial thrombosis, mucosal bleeding, gastrointestinal perforation and wound</w:t>
      </w:r>
      <w:r w:rsidR="00424D78" w:rsidRPr="008C0FFB">
        <w:rPr>
          <w:rFonts w:ascii="Book Antiqua" w:hAnsi="Book Antiqua" w:cs="Times New Roman"/>
          <w:lang w:val="en-GB"/>
        </w:rPr>
        <w:t>-</w:t>
      </w:r>
      <w:r w:rsidR="00E44D94" w:rsidRPr="008C0FFB">
        <w:rPr>
          <w:rFonts w:ascii="Book Antiqua" w:hAnsi="Book Antiqua" w:cs="Times New Roman"/>
          <w:lang w:val="en-GB"/>
        </w:rPr>
        <w:t xml:space="preserve">healing problems but does not increase chemotherapy-related </w:t>
      </w:r>
      <w:r w:rsidR="002D1602" w:rsidRPr="008C0FFB">
        <w:rPr>
          <w:rFonts w:ascii="Book Antiqua" w:hAnsi="Book Antiqua" w:cs="Times New Roman"/>
          <w:lang w:val="en-GB"/>
        </w:rPr>
        <w:t>side effects</w:t>
      </w:r>
      <w:r w:rsidR="00DB3092" w:rsidRPr="008C0FFB">
        <w:rPr>
          <w:rFonts w:ascii="Book Antiqua" w:hAnsi="Book Antiqua" w:cs="Times New Roman"/>
          <w:vertAlign w:val="superscript"/>
          <w:lang w:val="en-GB"/>
        </w:rPr>
        <w:t>[2]</w:t>
      </w:r>
      <w:r w:rsidR="00DB3092" w:rsidRPr="008C0FFB">
        <w:rPr>
          <w:rFonts w:ascii="Book Antiqua" w:hAnsi="Book Antiqua" w:cs="Times New Roman"/>
          <w:lang w:val="en-GB"/>
        </w:rPr>
        <w:t>.</w:t>
      </w:r>
      <w:r w:rsidR="00DB3092" w:rsidRPr="008C0FFB">
        <w:rPr>
          <w:rFonts w:ascii="Book Antiqua" w:hAnsi="Book Antiqua" w:cs="Times New Roman"/>
          <w:position w:val="13"/>
          <w:vertAlign w:val="subscript"/>
          <w:lang w:val="en-GB"/>
        </w:rPr>
        <w:t xml:space="preserve"> </w:t>
      </w:r>
    </w:p>
    <w:p w14:paraId="2F7DF9B8" w14:textId="77777777" w:rsidR="004128B2" w:rsidRPr="008C0FFB" w:rsidRDefault="004128B2" w:rsidP="00196826">
      <w:pPr>
        <w:widowControl w:val="0"/>
        <w:autoSpaceDE w:val="0"/>
        <w:autoSpaceDN w:val="0"/>
        <w:adjustRightInd w:val="0"/>
        <w:spacing w:line="360" w:lineRule="auto"/>
        <w:ind w:firstLineChars="150" w:firstLine="360"/>
        <w:jc w:val="both"/>
        <w:rPr>
          <w:rFonts w:ascii="Book Antiqua" w:hAnsi="Book Antiqua" w:cs="Times New Roman"/>
          <w:lang w:val="en-GB"/>
        </w:rPr>
      </w:pPr>
      <w:r w:rsidRPr="008C0FFB">
        <w:rPr>
          <w:rFonts w:ascii="Book Antiqua" w:hAnsi="Book Antiqua" w:cs="Times New Roman"/>
          <w:lang w:val="en-GB"/>
        </w:rPr>
        <w:t xml:space="preserve">Ziv-aflibercept is a fusion protein </w:t>
      </w:r>
      <w:r w:rsidR="007F74A0" w:rsidRPr="008C0FFB">
        <w:rPr>
          <w:rFonts w:ascii="Book Antiqua" w:hAnsi="Book Antiqua" w:cs="Times New Roman"/>
          <w:lang w:val="en-GB"/>
        </w:rPr>
        <w:t>that consist</w:t>
      </w:r>
      <w:r w:rsidR="00597B47">
        <w:rPr>
          <w:rFonts w:ascii="Book Antiqua" w:hAnsi="Book Antiqua" w:cs="Times New Roman"/>
          <w:lang w:val="en-GB"/>
        </w:rPr>
        <w:t>s</w:t>
      </w:r>
      <w:r w:rsidR="007F74A0" w:rsidRPr="008C0FFB">
        <w:rPr>
          <w:rFonts w:ascii="Book Antiqua" w:hAnsi="Book Antiqua" w:cs="Times New Roman"/>
          <w:lang w:val="en-GB"/>
        </w:rPr>
        <w:t xml:space="preserve"> of the </w:t>
      </w:r>
      <w:r w:rsidRPr="008C0FFB">
        <w:rPr>
          <w:rFonts w:ascii="Book Antiqua" w:hAnsi="Book Antiqua" w:cs="Times New Roman"/>
          <w:lang w:val="en-GB"/>
        </w:rPr>
        <w:t>human extracellular</w:t>
      </w:r>
      <w:r w:rsidR="007F74A0" w:rsidRPr="008C0FFB">
        <w:rPr>
          <w:rFonts w:ascii="Book Antiqua" w:hAnsi="Book Antiqua" w:cs="Times New Roman"/>
          <w:lang w:val="en-GB"/>
        </w:rPr>
        <w:t xml:space="preserve"> VEGFR</w:t>
      </w:r>
      <w:r w:rsidRPr="008C0FFB">
        <w:rPr>
          <w:rFonts w:ascii="Book Antiqua" w:hAnsi="Book Antiqua" w:cs="Times New Roman"/>
          <w:lang w:val="en-GB"/>
        </w:rPr>
        <w:t xml:space="preserve"> domains fused to the Fc portion of human immunoglobulin G1 and </w:t>
      </w:r>
      <w:r w:rsidR="00597B47">
        <w:rPr>
          <w:rFonts w:ascii="Book Antiqua" w:hAnsi="Book Antiqua" w:cs="Times New Roman"/>
          <w:lang w:val="en-GB"/>
        </w:rPr>
        <w:t>work as a trap</w:t>
      </w:r>
      <w:r w:rsidR="007F74A0" w:rsidRPr="008C0FFB">
        <w:rPr>
          <w:rFonts w:ascii="Book Antiqua" w:hAnsi="Book Antiqua" w:cs="Times New Roman"/>
          <w:lang w:val="en-GB"/>
        </w:rPr>
        <w:t xml:space="preserve"> </w:t>
      </w:r>
      <w:r w:rsidRPr="008C0FFB">
        <w:rPr>
          <w:rFonts w:ascii="Book Antiqua" w:hAnsi="Book Antiqua" w:cs="Times New Roman"/>
          <w:lang w:val="en-GB"/>
        </w:rPr>
        <w:t>VEGF-A, VEGF-B, and PIGF.</w:t>
      </w:r>
    </w:p>
    <w:p w14:paraId="0EE1CB95" w14:textId="77777777" w:rsidR="004128B2" w:rsidRPr="008C0FFB" w:rsidRDefault="00E44D94"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 xml:space="preserve">A </w:t>
      </w:r>
      <w:r w:rsidR="004128B2" w:rsidRPr="008C0FFB">
        <w:rPr>
          <w:rFonts w:ascii="Book Antiqua" w:hAnsi="Book Antiqua" w:cs="Times New Roman"/>
          <w:lang w:val="en-GB"/>
        </w:rPr>
        <w:t xml:space="preserve">large phase III trial </w:t>
      </w:r>
      <w:r w:rsidR="007F74A0" w:rsidRPr="008C0FFB">
        <w:rPr>
          <w:rFonts w:ascii="Book Antiqua" w:hAnsi="Book Antiqua" w:cs="Times New Roman"/>
          <w:lang w:val="en-GB"/>
        </w:rPr>
        <w:t xml:space="preserve">investigating </w:t>
      </w:r>
      <w:r w:rsidRPr="008C0FFB">
        <w:rPr>
          <w:rFonts w:ascii="Book Antiqua" w:hAnsi="Book Antiqua" w:cs="Times New Roman"/>
          <w:lang w:val="en-GB"/>
        </w:rPr>
        <w:t xml:space="preserve">the activity of aflibercept </w:t>
      </w:r>
      <w:r w:rsidR="004128B2" w:rsidRPr="008C0FFB">
        <w:rPr>
          <w:rFonts w:ascii="Book Antiqua" w:hAnsi="Book Antiqua" w:cs="Times New Roman"/>
          <w:lang w:val="en-GB"/>
        </w:rPr>
        <w:t xml:space="preserve">in combination with FOLFIRI </w:t>
      </w:r>
      <w:r w:rsidR="00597B47">
        <w:rPr>
          <w:rFonts w:ascii="Book Antiqua" w:hAnsi="Book Antiqua" w:cs="Times New Roman"/>
          <w:lang w:val="en-GB"/>
        </w:rPr>
        <w:t>found</w:t>
      </w:r>
      <w:r w:rsidR="007F74A0" w:rsidRPr="008C0FFB">
        <w:rPr>
          <w:rFonts w:ascii="Book Antiqua" w:hAnsi="Book Antiqua" w:cs="Times New Roman"/>
          <w:lang w:val="en-GB"/>
        </w:rPr>
        <w:t xml:space="preserve"> a significant improvement in</w:t>
      </w:r>
      <w:r w:rsidR="00122D87" w:rsidRPr="008C0FFB">
        <w:rPr>
          <w:rFonts w:ascii="Book Antiqua" w:hAnsi="Book Antiqua" w:cs="Times New Roman"/>
          <w:lang w:val="en-GB"/>
        </w:rPr>
        <w:t xml:space="preserve"> OS </w:t>
      </w:r>
      <w:r w:rsidR="004128B2" w:rsidRPr="008C0FFB">
        <w:rPr>
          <w:rFonts w:ascii="Book Antiqua" w:hAnsi="Book Antiqua" w:cs="Times New Roman"/>
          <w:lang w:val="en-GB"/>
        </w:rPr>
        <w:t xml:space="preserve">over FOLFIRI combined with placebo in </w:t>
      </w:r>
      <w:r w:rsidR="004128B2" w:rsidRPr="008C0FFB">
        <w:rPr>
          <w:rFonts w:ascii="Book Antiqua" w:hAnsi="Book Antiqua" w:cs="Times New Roman"/>
          <w:lang w:val="en-GB"/>
        </w:rPr>
        <w:lastRenderedPageBreak/>
        <w:t>patients with mCRC previously treated with an oxaliplatin-based regimen</w:t>
      </w:r>
      <w:r w:rsidR="00DB3092" w:rsidRPr="008C0FFB">
        <w:rPr>
          <w:rFonts w:ascii="Book Antiqua" w:hAnsi="Book Antiqua" w:cs="Times New Roman"/>
          <w:vertAlign w:val="superscript"/>
          <w:lang w:val="en-GB"/>
        </w:rPr>
        <w:t>[22]</w:t>
      </w:r>
      <w:r w:rsidR="004128B2" w:rsidRPr="008C0FFB">
        <w:rPr>
          <w:rFonts w:ascii="Book Antiqua" w:hAnsi="Book Antiqua" w:cs="Times New Roman"/>
          <w:lang w:val="en-GB"/>
        </w:rPr>
        <w:t xml:space="preserve"> (HR</w:t>
      </w:r>
      <w:r w:rsidR="004C29D0">
        <w:rPr>
          <w:rFonts w:ascii="Book Antiqua" w:eastAsia="SimSun" w:hAnsi="Book Antiqua" w:cs="Times New Roman" w:hint="eastAsia"/>
          <w:lang w:val="en-GB" w:eastAsia="zh-CN"/>
        </w:rPr>
        <w:t xml:space="preserve"> = </w:t>
      </w:r>
      <w:r w:rsidR="004128B2" w:rsidRPr="008C0FFB">
        <w:rPr>
          <w:rFonts w:ascii="Book Antiqua" w:hAnsi="Book Antiqua" w:cs="Times New Roman"/>
          <w:lang w:val="en-GB"/>
        </w:rPr>
        <w:t>0.817, 95%</w:t>
      </w:r>
      <w:r w:rsidR="004C29D0">
        <w:rPr>
          <w:rFonts w:ascii="Book Antiqua" w:eastAsia="SimSun" w:hAnsi="Book Antiqua" w:cs="Times New Roman" w:hint="eastAsia"/>
          <w:lang w:val="en-GB" w:eastAsia="zh-CN"/>
        </w:rPr>
        <w:t xml:space="preserve">CI: </w:t>
      </w:r>
      <w:r w:rsidR="004128B2" w:rsidRPr="008C0FFB">
        <w:rPr>
          <w:rFonts w:ascii="Book Antiqua" w:hAnsi="Book Antiqua" w:cs="Times New Roman"/>
          <w:lang w:val="en-GB"/>
        </w:rPr>
        <w:t xml:space="preserve">0.713– 0.937, </w:t>
      </w:r>
      <w:r w:rsidR="004C29D0" w:rsidRPr="004C29D0">
        <w:rPr>
          <w:rFonts w:ascii="Book Antiqua" w:hAnsi="Book Antiqua" w:cs="Times New Roman"/>
          <w:i/>
          <w:lang w:val="en-GB"/>
        </w:rPr>
        <w:t>P</w:t>
      </w:r>
      <w:r w:rsidR="004C29D0">
        <w:rPr>
          <w:rFonts w:ascii="Book Antiqua" w:eastAsia="SimSun" w:hAnsi="Book Antiqua" w:cs="Times New Roman" w:hint="eastAsia"/>
          <w:lang w:val="en-GB" w:eastAsia="zh-CN"/>
        </w:rPr>
        <w:t xml:space="preserve"> </w:t>
      </w:r>
      <w:r w:rsidR="004128B2" w:rsidRPr="008C0FFB">
        <w:rPr>
          <w:rFonts w:ascii="Book Antiqua" w:hAnsi="Book Antiqua" w:cs="Times New Roman"/>
          <w:lang w:val="en-GB"/>
        </w:rPr>
        <w:t>= 0.0032)</w:t>
      </w:r>
      <w:r w:rsidR="007F74A0" w:rsidRPr="008C0FFB">
        <w:rPr>
          <w:rFonts w:ascii="Book Antiqua" w:hAnsi="Book Antiqua" w:cs="Times New Roman"/>
          <w:lang w:val="en-GB"/>
        </w:rPr>
        <w:t>,</w:t>
      </w:r>
      <w:r w:rsidR="004128B2" w:rsidRPr="008C0FFB">
        <w:rPr>
          <w:rFonts w:ascii="Book Antiqua" w:hAnsi="Book Antiqua" w:cs="Times New Roman"/>
          <w:lang w:val="en-GB"/>
        </w:rPr>
        <w:t xml:space="preserve"> with median survival times of 13.50 </w:t>
      </w:r>
      <w:r w:rsidR="00C849F5">
        <w:rPr>
          <w:rFonts w:ascii="Book Antiqua" w:hAnsi="Book Antiqua" w:cs="Times New Roman"/>
          <w:lang w:val="en-GB"/>
        </w:rPr>
        <w:t>and</w:t>
      </w:r>
      <w:r w:rsidR="00C849F5" w:rsidRPr="008C0FFB">
        <w:rPr>
          <w:rFonts w:ascii="Book Antiqua" w:hAnsi="Book Antiqua" w:cs="Times New Roman"/>
          <w:lang w:val="en-GB"/>
        </w:rPr>
        <w:t xml:space="preserve"> </w:t>
      </w:r>
      <w:r w:rsidR="004128B2" w:rsidRPr="008C0FFB">
        <w:rPr>
          <w:rFonts w:ascii="Book Antiqua" w:hAnsi="Book Antiqua" w:cs="Times New Roman"/>
          <w:lang w:val="en-GB"/>
        </w:rPr>
        <w:t>12.06 mo</w:t>
      </w:r>
      <w:r w:rsidR="007F74A0" w:rsidRPr="008C0FFB">
        <w:rPr>
          <w:rFonts w:ascii="Book Antiqua" w:hAnsi="Book Antiqua" w:cs="Times New Roman"/>
          <w:lang w:val="en-GB"/>
        </w:rPr>
        <w:t>, respectively</w:t>
      </w:r>
      <w:r w:rsidR="004128B2" w:rsidRPr="008C0FFB">
        <w:rPr>
          <w:rFonts w:ascii="Book Antiqua" w:hAnsi="Book Antiqua" w:cs="Times New Roman"/>
          <w:lang w:val="en-GB"/>
        </w:rPr>
        <w:t>. Efficacy was maintained with a similar safety profile</w:t>
      </w:r>
      <w:r w:rsidR="006102CF" w:rsidRPr="008C0FFB">
        <w:rPr>
          <w:rFonts w:ascii="Book Antiqua" w:hAnsi="Book Antiqua" w:cs="Times New Roman"/>
          <w:lang w:val="en-GB"/>
        </w:rPr>
        <w:t xml:space="preserve">. </w:t>
      </w:r>
      <w:r w:rsidR="007F74A0" w:rsidRPr="008C0FFB">
        <w:rPr>
          <w:rFonts w:ascii="Book Antiqua" w:hAnsi="Book Antiqua" w:cs="Times New Roman"/>
          <w:lang w:val="en-GB"/>
        </w:rPr>
        <w:t>Therefore</w:t>
      </w:r>
      <w:r w:rsidR="004128B2" w:rsidRPr="008C0FFB">
        <w:rPr>
          <w:rFonts w:ascii="Book Antiqua" w:hAnsi="Book Antiqua" w:cs="Times New Roman"/>
          <w:lang w:val="en-GB"/>
        </w:rPr>
        <w:t>, aflibercept was approved by</w:t>
      </w:r>
      <w:r w:rsidR="007F74A0" w:rsidRPr="008C0FFB">
        <w:rPr>
          <w:rFonts w:ascii="Book Antiqua" w:hAnsi="Book Antiqua" w:cs="Times New Roman"/>
          <w:lang w:val="en-GB"/>
        </w:rPr>
        <w:t xml:space="preserve"> the</w:t>
      </w:r>
      <w:r w:rsidR="004128B2" w:rsidRPr="008C0FFB">
        <w:rPr>
          <w:rFonts w:ascii="Book Antiqua" w:hAnsi="Book Antiqua" w:cs="Times New Roman"/>
          <w:lang w:val="en-GB"/>
        </w:rPr>
        <w:t xml:space="preserve"> EMA after oxaliplatin-based therapy in combination with FOLFIRI.</w:t>
      </w:r>
    </w:p>
    <w:p w14:paraId="074BCE67" w14:textId="441ED26D" w:rsidR="00B86E64" w:rsidRDefault="002E4EB0" w:rsidP="00196826">
      <w:pPr>
        <w:widowControl w:val="0"/>
        <w:autoSpaceDE w:val="0"/>
        <w:autoSpaceDN w:val="0"/>
        <w:adjustRightInd w:val="0"/>
        <w:spacing w:line="360" w:lineRule="auto"/>
        <w:ind w:firstLineChars="100" w:firstLine="240"/>
        <w:jc w:val="both"/>
        <w:rPr>
          <w:rFonts w:ascii="Book Antiqua" w:eastAsia="SimSun" w:hAnsi="Book Antiqua" w:cs="Times New Roman"/>
          <w:bCs/>
          <w:iCs/>
          <w:lang w:val="en-GB" w:eastAsia="zh-CN"/>
        </w:rPr>
      </w:pPr>
      <w:r w:rsidRPr="008C0FFB">
        <w:rPr>
          <w:rFonts w:ascii="Book Antiqua" w:hAnsi="Book Antiqua" w:cs="Times New Roman"/>
          <w:lang w:val="en-GB"/>
        </w:rPr>
        <w:t>Ramucirumab (IMC-1121B) is a fully humanized IgG-1 monoclonal antibody that binds with high affinity to the extracellular VEGF-binding domain of VEGFR-2 and blocks VEGF ligands from binding this site and activating the receptor</w:t>
      </w:r>
      <w:r w:rsidR="006237EE" w:rsidRPr="008C0FFB">
        <w:rPr>
          <w:rFonts w:ascii="Book Antiqua" w:hAnsi="Book Antiqua" w:cs="Times New Roman"/>
          <w:lang w:val="en-GB"/>
        </w:rPr>
        <w:t xml:space="preserve">. </w:t>
      </w:r>
      <w:r w:rsidRPr="008C0FFB">
        <w:rPr>
          <w:rFonts w:ascii="Book Antiqua" w:hAnsi="Book Antiqua" w:cs="Times New Roman"/>
          <w:lang w:val="en-GB"/>
        </w:rPr>
        <w:t xml:space="preserve">The inhibition of VEGF-stimulated VEGFR-2 activation </w:t>
      </w:r>
      <w:r w:rsidR="007F74A0" w:rsidRPr="008C0FFB">
        <w:rPr>
          <w:rFonts w:ascii="Book Antiqua" w:hAnsi="Book Antiqua" w:cs="Times New Roman"/>
          <w:lang w:val="en-GB"/>
        </w:rPr>
        <w:t xml:space="preserve">endows </w:t>
      </w:r>
      <w:r w:rsidRPr="008C0FFB">
        <w:rPr>
          <w:rFonts w:ascii="Book Antiqua" w:hAnsi="Book Antiqua" w:cs="Times New Roman"/>
          <w:lang w:val="en-GB"/>
        </w:rPr>
        <w:t>ramucirumab significant anti</w:t>
      </w:r>
      <w:r w:rsidR="00121D72" w:rsidRPr="008C0FFB">
        <w:rPr>
          <w:rFonts w:ascii="Book Antiqua" w:hAnsi="Book Antiqua" w:cs="Times New Roman"/>
          <w:lang w:val="en-GB"/>
        </w:rPr>
        <w:t>tumour</w:t>
      </w:r>
      <w:r w:rsidRPr="008C0FFB">
        <w:rPr>
          <w:rFonts w:ascii="Book Antiqua" w:hAnsi="Book Antiqua" w:cs="Times New Roman"/>
          <w:lang w:val="en-GB"/>
        </w:rPr>
        <w:t xml:space="preserve"> activity in a range of malignancies in </w:t>
      </w:r>
      <w:r w:rsidR="00C310C9" w:rsidRPr="008C0FFB">
        <w:rPr>
          <w:rFonts w:ascii="Book Antiqua" w:hAnsi="Book Antiqua" w:cs="Times New Roman"/>
          <w:i/>
          <w:lang w:val="en-GB"/>
        </w:rPr>
        <w:t>in vivo</w:t>
      </w:r>
      <w:r w:rsidRPr="008C0FFB">
        <w:rPr>
          <w:rFonts w:ascii="Book Antiqua" w:hAnsi="Book Antiqua" w:cs="Times New Roman"/>
          <w:lang w:val="en-GB"/>
        </w:rPr>
        <w:t xml:space="preserve"> models as a single agent or in combination with other </w:t>
      </w:r>
      <w:r w:rsidR="00C310C9" w:rsidRPr="008C0FFB">
        <w:rPr>
          <w:rFonts w:ascii="Book Antiqua" w:hAnsi="Book Antiqua" w:cs="Times New Roman"/>
          <w:lang w:val="en-GB"/>
        </w:rPr>
        <w:t>drugs</w:t>
      </w:r>
      <w:r w:rsidR="006237EE" w:rsidRPr="008C0FFB">
        <w:rPr>
          <w:rFonts w:ascii="Book Antiqua" w:hAnsi="Book Antiqua" w:cs="Times New Roman"/>
          <w:lang w:val="en-GB"/>
        </w:rPr>
        <w:t xml:space="preserve">. </w:t>
      </w:r>
      <w:r w:rsidR="007F74A0" w:rsidRPr="008C0FFB">
        <w:rPr>
          <w:rFonts w:ascii="Book Antiqua" w:hAnsi="Book Antiqua" w:cs="Times New Roman"/>
          <w:lang w:val="en-GB"/>
        </w:rPr>
        <w:t xml:space="preserve">Based on </w:t>
      </w:r>
      <w:r w:rsidR="00C310C9" w:rsidRPr="008C0FFB">
        <w:rPr>
          <w:rFonts w:ascii="Book Antiqua" w:hAnsi="Book Antiqua" w:cs="Times New Roman"/>
          <w:lang w:val="en-GB"/>
        </w:rPr>
        <w:t xml:space="preserve">the RAISE trial, </w:t>
      </w:r>
      <w:r w:rsidR="007F74A0" w:rsidRPr="008C0FFB">
        <w:rPr>
          <w:rFonts w:ascii="Book Antiqua" w:hAnsi="Book Antiqua" w:cs="Times New Roman"/>
          <w:lang w:val="en-GB"/>
        </w:rPr>
        <w:t>which enrolled</w:t>
      </w:r>
      <w:r w:rsidR="004C29D0">
        <w:rPr>
          <w:rFonts w:ascii="Book Antiqua" w:hAnsi="Book Antiqua" w:cs="Times New Roman"/>
          <w:lang w:val="en-GB"/>
        </w:rPr>
        <w:t xml:space="preserve"> 1</w:t>
      </w:r>
      <w:r w:rsidR="006237EE" w:rsidRPr="008C0FFB">
        <w:rPr>
          <w:rFonts w:ascii="Book Antiqua" w:hAnsi="Book Antiqua" w:cs="Times New Roman"/>
          <w:lang w:val="en-GB"/>
        </w:rPr>
        <w:t xml:space="preserve">072 patients (536 in each group) </w:t>
      </w:r>
      <w:r w:rsidR="00DD1F8B" w:rsidRPr="008C0FFB">
        <w:rPr>
          <w:rFonts w:ascii="Book Antiqua" w:hAnsi="Book Antiqua" w:cs="Times New Roman"/>
          <w:lang w:val="en-GB"/>
        </w:rPr>
        <w:t xml:space="preserve">and </w:t>
      </w:r>
      <w:r w:rsidR="00FF409B">
        <w:rPr>
          <w:rFonts w:ascii="Book Antiqua" w:hAnsi="Book Antiqua" w:cs="Times New Roman"/>
          <w:lang w:val="en-GB"/>
        </w:rPr>
        <w:t>randomized</w:t>
      </w:r>
      <w:r w:rsidR="007F74A0" w:rsidRPr="008C0FFB">
        <w:rPr>
          <w:rFonts w:ascii="Book Antiqua" w:hAnsi="Book Antiqua" w:cs="Times New Roman"/>
          <w:lang w:val="en-GB"/>
        </w:rPr>
        <w:t xml:space="preserve"> them</w:t>
      </w:r>
      <w:r w:rsidR="006237EE" w:rsidRPr="008C0FFB">
        <w:rPr>
          <w:rFonts w:ascii="Book Antiqua" w:hAnsi="Book Antiqua" w:cs="Times New Roman"/>
          <w:lang w:val="en-GB"/>
        </w:rPr>
        <w:t xml:space="preserve"> to </w:t>
      </w:r>
      <w:r w:rsidR="00C310C9" w:rsidRPr="008C0FFB">
        <w:rPr>
          <w:rFonts w:ascii="Book Antiqua" w:hAnsi="Book Antiqua" w:cs="Times New Roman"/>
          <w:lang w:val="en-GB"/>
        </w:rPr>
        <w:t xml:space="preserve">receive </w:t>
      </w:r>
      <w:r w:rsidR="006237EE" w:rsidRPr="008C0FFB">
        <w:rPr>
          <w:rFonts w:ascii="Book Antiqua" w:hAnsi="Book Antiqua" w:cs="Times New Roman"/>
          <w:lang w:val="en-GB"/>
        </w:rPr>
        <w:t>either ramucirumab or placebo</w:t>
      </w:r>
      <w:r w:rsidR="007F74A0" w:rsidRPr="008C0FFB">
        <w:rPr>
          <w:rFonts w:ascii="Book Antiqua" w:hAnsi="Book Antiqua" w:cs="Times New Roman"/>
          <w:lang w:val="en-GB"/>
        </w:rPr>
        <w:t xml:space="preserve">, the EMA and FDA approved ramucirumab in the second-line setting for patients whose disease has progressed on first-line </w:t>
      </w:r>
      <w:r w:rsidR="00E2467B">
        <w:rPr>
          <w:rFonts w:ascii="Book Antiqua" w:hAnsi="Book Antiqua" w:cs="Times New Roman"/>
          <w:lang w:val="en-GB"/>
        </w:rPr>
        <w:t>bevacizumab</w:t>
      </w:r>
      <w:r w:rsidR="00C849F5">
        <w:rPr>
          <w:rFonts w:ascii="Book Antiqua" w:hAnsi="Book Antiqua" w:cs="Times New Roman"/>
          <w:lang w:val="en-GB"/>
        </w:rPr>
        <w:t>-</w:t>
      </w:r>
      <w:r w:rsidR="007F74A0" w:rsidRPr="008C0FFB">
        <w:rPr>
          <w:rFonts w:ascii="Book Antiqua" w:hAnsi="Book Antiqua" w:cs="Times New Roman"/>
          <w:lang w:val="en-GB"/>
        </w:rPr>
        <w:t>, oxaliplatin- and fluor</w:t>
      </w:r>
      <w:r w:rsidR="004C29D0">
        <w:rPr>
          <w:rFonts w:ascii="Book Antiqua" w:hAnsi="Book Antiqua" w:cs="Times New Roman"/>
          <w:lang w:val="en-GB"/>
        </w:rPr>
        <w:t>opyrimidine-containing regimens</w:t>
      </w:r>
      <w:r w:rsidR="00DB3092" w:rsidRPr="008C0FFB">
        <w:rPr>
          <w:rFonts w:ascii="Book Antiqua" w:hAnsi="Book Antiqua" w:cs="Times New Roman"/>
          <w:vertAlign w:val="superscript"/>
          <w:lang w:val="en-GB"/>
        </w:rPr>
        <w:t>[23]</w:t>
      </w:r>
      <w:r w:rsidR="00DB3092" w:rsidRPr="008C0FFB">
        <w:rPr>
          <w:rFonts w:ascii="Book Antiqua" w:hAnsi="Book Antiqua" w:cs="Times New Roman"/>
          <w:lang w:val="en-GB"/>
        </w:rPr>
        <w:t>.</w:t>
      </w:r>
      <w:r w:rsidR="00DB3092" w:rsidRPr="008C0FFB">
        <w:rPr>
          <w:rFonts w:ascii="Book Antiqua" w:hAnsi="Book Antiqua" w:cs="Times New Roman"/>
          <w:position w:val="13"/>
          <w:vertAlign w:val="subscript"/>
          <w:lang w:val="en-GB"/>
        </w:rPr>
        <w:t xml:space="preserve"> </w:t>
      </w:r>
      <w:r w:rsidR="00F22FFB" w:rsidRPr="008C0FFB">
        <w:rPr>
          <w:rFonts w:ascii="Book Antiqua" w:hAnsi="Book Antiqua" w:cs="Times New Roman"/>
          <w:bCs/>
          <w:iCs/>
          <w:lang w:val="en-GB"/>
        </w:rPr>
        <w:t xml:space="preserve">The median </w:t>
      </w:r>
      <w:r w:rsidR="000734BE" w:rsidRPr="008C0FFB">
        <w:rPr>
          <w:rFonts w:ascii="Book Antiqua" w:hAnsi="Book Antiqua" w:cs="Times New Roman"/>
          <w:bCs/>
          <w:iCs/>
          <w:lang w:val="en-GB"/>
        </w:rPr>
        <w:t>OS</w:t>
      </w:r>
      <w:r w:rsidR="00F22FFB" w:rsidRPr="008C0FFB">
        <w:rPr>
          <w:rFonts w:ascii="Book Antiqua" w:hAnsi="Book Antiqua" w:cs="Times New Roman"/>
          <w:bCs/>
          <w:iCs/>
          <w:lang w:val="en-GB"/>
        </w:rPr>
        <w:t xml:space="preserve">, </w:t>
      </w:r>
      <w:r w:rsidR="007F74A0" w:rsidRPr="004C29D0">
        <w:rPr>
          <w:rFonts w:ascii="Book Antiqua" w:hAnsi="Book Antiqua" w:cs="Times New Roman"/>
          <w:bCs/>
          <w:i/>
          <w:iCs/>
          <w:lang w:val="en-GB"/>
        </w:rPr>
        <w:t>i.e.,</w:t>
      </w:r>
      <w:r w:rsidR="007F74A0" w:rsidRPr="008C0FFB">
        <w:rPr>
          <w:rFonts w:ascii="Book Antiqua" w:hAnsi="Book Antiqua" w:cs="Times New Roman"/>
          <w:bCs/>
          <w:iCs/>
          <w:lang w:val="en-GB"/>
        </w:rPr>
        <w:t xml:space="preserve"> the </w:t>
      </w:r>
      <w:r w:rsidR="000734BE" w:rsidRPr="008C0FFB">
        <w:rPr>
          <w:rFonts w:ascii="Book Antiqua" w:hAnsi="Book Antiqua" w:cs="Times New Roman"/>
          <w:bCs/>
          <w:iCs/>
          <w:lang w:val="en-GB"/>
        </w:rPr>
        <w:t>primary endpoint, was 13.3 mo</w:t>
      </w:r>
      <w:r w:rsidR="004C29D0">
        <w:rPr>
          <w:rFonts w:ascii="Book Antiqua" w:eastAsia="SimSun" w:hAnsi="Book Antiqua" w:cs="Times New Roman" w:hint="eastAsia"/>
          <w:bCs/>
          <w:iCs/>
          <w:lang w:val="en-GB" w:eastAsia="zh-CN"/>
        </w:rPr>
        <w:t xml:space="preserve"> </w:t>
      </w:r>
      <w:r w:rsidR="000734BE" w:rsidRPr="008C0FFB">
        <w:rPr>
          <w:rFonts w:ascii="Book Antiqua" w:hAnsi="Book Antiqua" w:cs="Times New Roman"/>
          <w:bCs/>
          <w:iCs/>
          <w:lang w:val="en-GB"/>
        </w:rPr>
        <w:t>(</w:t>
      </w:r>
      <w:r w:rsidR="004C29D0">
        <w:rPr>
          <w:rFonts w:ascii="Book Antiqua" w:hAnsi="Book Antiqua" w:cs="Times New Roman"/>
          <w:bCs/>
          <w:iCs/>
          <w:lang w:val="en-GB"/>
        </w:rPr>
        <w:t>95%</w:t>
      </w:r>
      <w:r w:rsidR="000734BE" w:rsidRPr="008C0FFB">
        <w:rPr>
          <w:rFonts w:ascii="Book Antiqua" w:hAnsi="Book Antiqua" w:cs="Times New Roman"/>
          <w:bCs/>
          <w:iCs/>
          <w:lang w:val="en-GB"/>
        </w:rPr>
        <w:t>CI</w:t>
      </w:r>
      <w:r w:rsidR="004C29D0">
        <w:rPr>
          <w:rFonts w:ascii="Book Antiqua" w:eastAsia="SimSun" w:hAnsi="Book Antiqua" w:cs="Times New Roman" w:hint="eastAsia"/>
          <w:bCs/>
          <w:iCs/>
          <w:lang w:val="en-GB" w:eastAsia="zh-CN"/>
        </w:rPr>
        <w:t>:</w:t>
      </w:r>
      <w:r w:rsidR="000734BE" w:rsidRPr="008C0FFB">
        <w:rPr>
          <w:rFonts w:ascii="Book Antiqua" w:hAnsi="Book Antiqua" w:cs="Times New Roman"/>
          <w:bCs/>
          <w:iCs/>
          <w:lang w:val="en-GB"/>
        </w:rPr>
        <w:t xml:space="preserve"> 12.4-14.5) for patients in the ramucirumab group </w:t>
      </w:r>
      <w:r w:rsidR="004C29D0" w:rsidRPr="004C29D0">
        <w:rPr>
          <w:rFonts w:ascii="Book Antiqua" w:eastAsia="SimSun" w:hAnsi="Book Antiqua" w:cs="Times New Roman"/>
          <w:bCs/>
          <w:i/>
          <w:iCs/>
          <w:lang w:val="en-GB" w:eastAsia="zh-CN"/>
        </w:rPr>
        <w:t>vs</w:t>
      </w:r>
      <w:r w:rsidR="004C29D0" w:rsidRPr="008C0FFB">
        <w:rPr>
          <w:rFonts w:ascii="Book Antiqua" w:hAnsi="Book Antiqua" w:cs="Times New Roman"/>
          <w:bCs/>
          <w:iCs/>
          <w:lang w:val="en-GB"/>
        </w:rPr>
        <w:t xml:space="preserve"> </w:t>
      </w:r>
      <w:r w:rsidR="000734BE" w:rsidRPr="008C0FFB">
        <w:rPr>
          <w:rFonts w:ascii="Book Antiqua" w:hAnsi="Book Antiqua" w:cs="Times New Roman"/>
          <w:bCs/>
          <w:iCs/>
          <w:lang w:val="en-GB"/>
        </w:rPr>
        <w:t>11.7 mo</w:t>
      </w:r>
      <w:r w:rsidR="004C29D0">
        <w:rPr>
          <w:rFonts w:ascii="Book Antiqua" w:eastAsia="SimSun" w:hAnsi="Book Antiqua" w:cs="Times New Roman" w:hint="eastAsia"/>
          <w:bCs/>
          <w:iCs/>
          <w:lang w:val="en-GB" w:eastAsia="zh-CN"/>
        </w:rPr>
        <w:t xml:space="preserve"> </w:t>
      </w:r>
      <w:r w:rsidR="000734BE" w:rsidRPr="008C0FFB">
        <w:rPr>
          <w:rFonts w:ascii="Book Antiqua" w:hAnsi="Book Antiqua" w:cs="Times New Roman"/>
          <w:bCs/>
          <w:iCs/>
          <w:lang w:val="en-GB"/>
        </w:rPr>
        <w:t>(10.8-12.7) for the placebo group (</w:t>
      </w:r>
      <w:r w:rsidR="004C29D0">
        <w:rPr>
          <w:rFonts w:ascii="Book Antiqua" w:eastAsia="SimSun" w:hAnsi="Book Antiqua" w:cs="Times New Roman" w:hint="eastAsia"/>
          <w:bCs/>
          <w:iCs/>
          <w:lang w:val="en-GB" w:eastAsia="zh-CN"/>
        </w:rPr>
        <w:t>HR =</w:t>
      </w:r>
      <w:r w:rsidR="000734BE" w:rsidRPr="008C0FFB">
        <w:rPr>
          <w:rFonts w:ascii="Book Antiqua" w:hAnsi="Book Antiqua" w:cs="Times New Roman"/>
          <w:bCs/>
          <w:iCs/>
          <w:lang w:val="en-GB"/>
        </w:rPr>
        <w:t xml:space="preserve"> 0.844</w:t>
      </w:r>
      <w:r w:rsidR="004C29D0">
        <w:rPr>
          <w:rFonts w:ascii="Book Antiqua" w:eastAsia="SimSun" w:hAnsi="Book Antiqua" w:cs="Times New Roman" w:hint="eastAsia"/>
          <w:bCs/>
          <w:iCs/>
          <w:lang w:val="en-GB" w:eastAsia="zh-CN"/>
        </w:rPr>
        <w:t>,</w:t>
      </w:r>
      <w:r w:rsidR="004C29D0">
        <w:rPr>
          <w:rFonts w:ascii="Book Antiqua" w:hAnsi="Book Antiqua" w:cs="Times New Roman"/>
          <w:bCs/>
          <w:iCs/>
          <w:lang w:val="en-GB"/>
        </w:rPr>
        <w:t xml:space="preserve"> 95%</w:t>
      </w:r>
      <w:r w:rsidR="000734BE" w:rsidRPr="008C0FFB">
        <w:rPr>
          <w:rFonts w:ascii="Book Antiqua" w:hAnsi="Book Antiqua" w:cs="Times New Roman"/>
          <w:bCs/>
          <w:iCs/>
          <w:lang w:val="en-GB"/>
        </w:rPr>
        <w:t>CI</w:t>
      </w:r>
      <w:r w:rsidR="004C29D0">
        <w:rPr>
          <w:rFonts w:ascii="Book Antiqua" w:eastAsia="SimSun" w:hAnsi="Book Antiqua" w:cs="Times New Roman" w:hint="eastAsia"/>
          <w:bCs/>
          <w:iCs/>
          <w:lang w:val="en-GB" w:eastAsia="zh-CN"/>
        </w:rPr>
        <w:t>:</w:t>
      </w:r>
      <w:r w:rsidR="000734BE" w:rsidRPr="008C0FFB">
        <w:rPr>
          <w:rFonts w:ascii="Book Antiqua" w:hAnsi="Book Antiqua" w:cs="Times New Roman"/>
          <w:bCs/>
          <w:iCs/>
          <w:lang w:val="en-GB"/>
        </w:rPr>
        <w:t xml:space="preserve"> 0.730-0.976; log-rank </w:t>
      </w:r>
      <w:r w:rsidR="004C29D0" w:rsidRPr="004C29D0">
        <w:rPr>
          <w:rFonts w:ascii="Book Antiqua" w:hAnsi="Book Antiqua" w:cs="Times New Roman"/>
          <w:bCs/>
          <w:i/>
          <w:iCs/>
          <w:lang w:val="en-GB"/>
        </w:rPr>
        <w:t>P</w:t>
      </w:r>
      <w:r w:rsidR="004C29D0">
        <w:rPr>
          <w:rFonts w:ascii="Book Antiqua" w:eastAsia="SimSun" w:hAnsi="Book Antiqua" w:cs="Times New Roman" w:hint="eastAsia"/>
          <w:bCs/>
          <w:iCs/>
          <w:lang w:val="en-GB" w:eastAsia="zh-CN"/>
        </w:rPr>
        <w:t xml:space="preserve"> </w:t>
      </w:r>
      <w:r w:rsidR="000734BE" w:rsidRPr="008C0FFB">
        <w:rPr>
          <w:rFonts w:ascii="Book Antiqua" w:hAnsi="Book Antiqua" w:cs="Times New Roman"/>
          <w:bCs/>
          <w:iCs/>
          <w:lang w:val="en-GB"/>
        </w:rPr>
        <w:t>=</w:t>
      </w:r>
      <w:r w:rsidR="00471820">
        <w:rPr>
          <w:rFonts w:ascii="Book Antiqua" w:hAnsi="Book Antiqua" w:cs="Times New Roman"/>
          <w:bCs/>
          <w:iCs/>
          <w:lang w:val="en-GB"/>
        </w:rPr>
        <w:t xml:space="preserve"> </w:t>
      </w:r>
      <w:r w:rsidR="000734BE" w:rsidRPr="008C0FFB">
        <w:rPr>
          <w:rFonts w:ascii="Book Antiqua" w:hAnsi="Book Antiqua" w:cs="Times New Roman"/>
          <w:bCs/>
          <w:iCs/>
          <w:lang w:val="en-GB"/>
        </w:rPr>
        <w:t>0.0219).</w:t>
      </w:r>
      <w:r w:rsidR="000734BE" w:rsidRPr="008C0FFB">
        <w:rPr>
          <w:rFonts w:ascii="Book Antiqua" w:hAnsi="Book Antiqua" w:cs="Times"/>
          <w:lang w:val="en-GB"/>
        </w:rPr>
        <w:t xml:space="preserve"> </w:t>
      </w:r>
      <w:r w:rsidR="000734BE" w:rsidRPr="008C0FFB">
        <w:rPr>
          <w:rFonts w:ascii="Book Antiqua" w:hAnsi="Book Antiqua" w:cs="Times New Roman"/>
          <w:bCs/>
          <w:iCs/>
          <w:lang w:val="en-GB"/>
        </w:rPr>
        <w:t xml:space="preserve">PFS was significantly improved in patients who received </w:t>
      </w:r>
      <w:r w:rsidR="00F22FFB" w:rsidRPr="008C0FFB">
        <w:rPr>
          <w:rFonts w:ascii="Book Antiqua" w:hAnsi="Book Antiqua" w:cs="Times New Roman"/>
          <w:bCs/>
          <w:iCs/>
          <w:lang w:val="en-GB"/>
        </w:rPr>
        <w:t>the combination</w:t>
      </w:r>
      <w:r w:rsidR="000734BE" w:rsidRPr="008C0FFB">
        <w:rPr>
          <w:rFonts w:ascii="Book Antiqua" w:hAnsi="Book Antiqua" w:cs="Times New Roman"/>
          <w:bCs/>
          <w:iCs/>
          <w:lang w:val="en-GB"/>
        </w:rPr>
        <w:t xml:space="preserve"> compared to placebo (median PFS 5.7 </w:t>
      </w:r>
      <w:r w:rsidR="000734BE" w:rsidRPr="004C29D0">
        <w:rPr>
          <w:rFonts w:ascii="Book Antiqua" w:hAnsi="Book Antiqua" w:cs="Times New Roman"/>
          <w:bCs/>
          <w:i/>
          <w:iCs/>
          <w:lang w:val="en-GB"/>
        </w:rPr>
        <w:t>vs</w:t>
      </w:r>
      <w:r w:rsidR="004C29D0">
        <w:rPr>
          <w:rFonts w:ascii="Book Antiqua" w:eastAsia="SimSun" w:hAnsi="Book Antiqua" w:cs="Times New Roman" w:hint="eastAsia"/>
          <w:bCs/>
          <w:iCs/>
          <w:lang w:val="en-GB" w:eastAsia="zh-CN"/>
        </w:rPr>
        <w:t xml:space="preserve"> </w:t>
      </w:r>
      <w:r w:rsidR="000734BE" w:rsidRPr="008C0FFB">
        <w:rPr>
          <w:rFonts w:ascii="Book Antiqua" w:hAnsi="Book Antiqua" w:cs="Times New Roman"/>
          <w:bCs/>
          <w:iCs/>
          <w:lang w:val="en-GB"/>
        </w:rPr>
        <w:t>4.5 mo</w:t>
      </w:r>
      <w:r w:rsidR="00196826">
        <w:rPr>
          <w:rFonts w:ascii="Book Antiqua" w:eastAsia="SimSun" w:hAnsi="Book Antiqua" w:cs="Times New Roman" w:hint="eastAsia"/>
          <w:bCs/>
          <w:iCs/>
          <w:lang w:val="en-GB" w:eastAsia="zh-CN"/>
        </w:rPr>
        <w:t>,</w:t>
      </w:r>
      <w:r w:rsidR="000734BE" w:rsidRPr="008C0FFB">
        <w:rPr>
          <w:rFonts w:ascii="Book Antiqua" w:hAnsi="Book Antiqua" w:cs="Times New Roman"/>
          <w:bCs/>
          <w:iCs/>
          <w:lang w:val="en-GB"/>
        </w:rPr>
        <w:t xml:space="preserve"> HR</w:t>
      </w:r>
      <w:r w:rsidR="004C29D0">
        <w:rPr>
          <w:rFonts w:ascii="Book Antiqua" w:eastAsia="SimSun" w:hAnsi="Book Antiqua" w:cs="Times New Roman" w:hint="eastAsia"/>
          <w:bCs/>
          <w:iCs/>
          <w:lang w:val="en-GB" w:eastAsia="zh-CN"/>
        </w:rPr>
        <w:t xml:space="preserve"> =</w:t>
      </w:r>
      <w:r w:rsidR="000734BE" w:rsidRPr="008C0FFB">
        <w:rPr>
          <w:rFonts w:ascii="Book Antiqua" w:hAnsi="Book Antiqua" w:cs="Times New Roman"/>
          <w:bCs/>
          <w:iCs/>
          <w:lang w:val="en-GB"/>
        </w:rPr>
        <w:t xml:space="preserve"> 0.79</w:t>
      </w:r>
      <w:r w:rsidR="004C29D0">
        <w:rPr>
          <w:rFonts w:ascii="Book Antiqua" w:hAnsi="Book Antiqua" w:cs="Times New Roman"/>
          <w:bCs/>
          <w:iCs/>
          <w:lang w:val="en-GB"/>
        </w:rPr>
        <w:t>, 95%</w:t>
      </w:r>
      <w:r w:rsidR="00F22FFB" w:rsidRPr="008C0FFB">
        <w:rPr>
          <w:rFonts w:ascii="Book Antiqua" w:hAnsi="Book Antiqua" w:cs="Times New Roman"/>
          <w:bCs/>
          <w:iCs/>
          <w:lang w:val="en-GB"/>
        </w:rPr>
        <w:t>CI</w:t>
      </w:r>
      <w:r w:rsidR="004C29D0">
        <w:rPr>
          <w:rFonts w:ascii="Book Antiqua" w:eastAsia="SimSun" w:hAnsi="Book Antiqua" w:cs="Times New Roman" w:hint="eastAsia"/>
          <w:bCs/>
          <w:iCs/>
          <w:lang w:val="en-GB" w:eastAsia="zh-CN"/>
        </w:rPr>
        <w:t>:</w:t>
      </w:r>
      <w:r w:rsidR="00F22FFB" w:rsidRPr="008C0FFB">
        <w:rPr>
          <w:rFonts w:ascii="Book Antiqua" w:hAnsi="Book Antiqua" w:cs="Times New Roman"/>
          <w:bCs/>
          <w:iCs/>
          <w:lang w:val="en-GB"/>
        </w:rPr>
        <w:t xml:space="preserve"> 0.70– </w:t>
      </w:r>
      <w:r w:rsidR="00F22FFB" w:rsidRPr="004C29D0">
        <w:rPr>
          <w:rFonts w:ascii="Book Antiqua" w:hAnsi="Book Antiqua" w:cs="Times New Roman"/>
          <w:bCs/>
          <w:iCs/>
          <w:lang w:val="en-GB"/>
        </w:rPr>
        <w:t>0.90,</w:t>
      </w:r>
      <w:r w:rsidR="004C29D0" w:rsidRPr="004C29D0">
        <w:rPr>
          <w:rFonts w:ascii="Book Antiqua" w:hAnsi="Book Antiqua" w:cs="Times New Roman"/>
          <w:bCs/>
          <w:i/>
          <w:iCs/>
          <w:lang w:val="en-GB"/>
        </w:rPr>
        <w:t xml:space="preserve"> P</w:t>
      </w:r>
      <w:r w:rsidR="00F22FFB" w:rsidRPr="004C29D0">
        <w:rPr>
          <w:rFonts w:ascii="Book Antiqua" w:hAnsi="Book Antiqua" w:cs="Times New Roman"/>
          <w:bCs/>
          <w:iCs/>
          <w:lang w:val="en-GB"/>
        </w:rPr>
        <w:t xml:space="preserve"> &lt; 0.001).</w:t>
      </w:r>
    </w:p>
    <w:p w14:paraId="0239EC89" w14:textId="77777777" w:rsidR="004C29D0" w:rsidRPr="004C29D0" w:rsidRDefault="004C29D0" w:rsidP="00196826">
      <w:pPr>
        <w:widowControl w:val="0"/>
        <w:autoSpaceDE w:val="0"/>
        <w:autoSpaceDN w:val="0"/>
        <w:adjustRightInd w:val="0"/>
        <w:spacing w:line="360" w:lineRule="auto"/>
        <w:ind w:firstLineChars="100" w:firstLine="241"/>
        <w:jc w:val="both"/>
        <w:rPr>
          <w:rFonts w:ascii="Book Antiqua" w:eastAsia="SimSun" w:hAnsi="Book Antiqua" w:cs="Times New Roman"/>
          <w:b/>
          <w:bCs/>
          <w:iCs/>
          <w:lang w:val="en-GB" w:eastAsia="zh-CN"/>
        </w:rPr>
      </w:pPr>
    </w:p>
    <w:p w14:paraId="0333F035" w14:textId="77777777" w:rsidR="007F7E93" w:rsidRPr="004C29D0" w:rsidRDefault="008176CE" w:rsidP="00196826">
      <w:pPr>
        <w:widowControl w:val="0"/>
        <w:autoSpaceDE w:val="0"/>
        <w:autoSpaceDN w:val="0"/>
        <w:adjustRightInd w:val="0"/>
        <w:spacing w:line="360" w:lineRule="auto"/>
        <w:jc w:val="both"/>
        <w:rPr>
          <w:rFonts w:ascii="Book Antiqua" w:hAnsi="Book Antiqua" w:cs="Times New Roman"/>
          <w:b/>
          <w:i/>
          <w:lang w:val="en-GB"/>
        </w:rPr>
      </w:pPr>
      <w:r w:rsidRPr="004C29D0">
        <w:rPr>
          <w:rFonts w:ascii="Book Antiqua" w:hAnsi="Book Antiqua" w:cs="Times New Roman"/>
          <w:b/>
          <w:i/>
          <w:lang w:val="en-GB"/>
        </w:rPr>
        <w:t>Anti-</w:t>
      </w:r>
      <w:r w:rsidR="00B86E64" w:rsidRPr="004C29D0">
        <w:rPr>
          <w:rFonts w:ascii="Book Antiqua" w:hAnsi="Book Antiqua" w:cs="Times New Roman"/>
          <w:b/>
          <w:i/>
          <w:lang w:val="en-GB"/>
        </w:rPr>
        <w:t>EGFR drugs</w:t>
      </w:r>
    </w:p>
    <w:p w14:paraId="7A92C9B7" w14:textId="77777777" w:rsidR="00E46AD7" w:rsidRPr="008C0FFB" w:rsidRDefault="007F7E93"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 xml:space="preserve">The </w:t>
      </w:r>
      <w:r w:rsidR="002D1602" w:rsidRPr="008C0FFB">
        <w:rPr>
          <w:rFonts w:ascii="Book Antiqua" w:hAnsi="Book Antiqua" w:cs="Times New Roman"/>
          <w:lang w:val="en-GB"/>
        </w:rPr>
        <w:t xml:space="preserve">EGFR </w:t>
      </w:r>
      <w:r w:rsidR="007F74A0" w:rsidRPr="008C0FFB">
        <w:rPr>
          <w:rFonts w:ascii="Book Antiqua" w:hAnsi="Book Antiqua" w:cs="Times New Roman"/>
          <w:lang w:val="en-GB"/>
        </w:rPr>
        <w:t>signalling</w:t>
      </w:r>
      <w:r w:rsidRPr="008C0FFB">
        <w:rPr>
          <w:rFonts w:ascii="Book Antiqua" w:hAnsi="Book Antiqua" w:cs="Times New Roman"/>
          <w:lang w:val="en-GB"/>
        </w:rPr>
        <w:t xml:space="preserve"> pathway </w:t>
      </w:r>
      <w:r w:rsidR="007F74A0" w:rsidRPr="008C0FFB">
        <w:rPr>
          <w:rFonts w:ascii="Book Antiqua" w:hAnsi="Book Antiqua" w:cs="Times New Roman"/>
          <w:lang w:val="en-GB"/>
        </w:rPr>
        <w:t xml:space="preserve">has been </w:t>
      </w:r>
      <w:r w:rsidRPr="008C0FFB">
        <w:rPr>
          <w:rFonts w:ascii="Book Antiqua" w:hAnsi="Book Antiqua" w:cs="Times New Roman"/>
          <w:lang w:val="en-GB"/>
        </w:rPr>
        <w:t xml:space="preserve">identified as </w:t>
      </w:r>
      <w:r w:rsidR="007F74A0" w:rsidRPr="008C0FFB">
        <w:rPr>
          <w:rFonts w:ascii="Book Antiqua" w:hAnsi="Book Antiqua" w:cs="Times New Roman"/>
          <w:lang w:val="en-GB"/>
        </w:rPr>
        <w:t>a major driver</w:t>
      </w:r>
      <w:r w:rsidR="00B73FD1" w:rsidRPr="008C0FFB">
        <w:rPr>
          <w:rFonts w:ascii="Book Antiqua" w:hAnsi="Book Antiqua" w:cs="Times New Roman"/>
          <w:lang w:val="en-GB"/>
        </w:rPr>
        <w:t xml:space="preserve"> </w:t>
      </w:r>
      <w:r w:rsidR="007F74A0" w:rsidRPr="008C0FFB">
        <w:rPr>
          <w:rFonts w:ascii="Book Antiqua" w:hAnsi="Book Antiqua" w:cs="Times New Roman"/>
          <w:lang w:val="en-GB"/>
        </w:rPr>
        <w:t xml:space="preserve">of </w:t>
      </w:r>
      <w:r w:rsidR="00B73FD1" w:rsidRPr="008C0FFB">
        <w:rPr>
          <w:rFonts w:ascii="Book Antiqua" w:hAnsi="Book Antiqua" w:cs="Times New Roman"/>
          <w:lang w:val="en-GB"/>
        </w:rPr>
        <w:t xml:space="preserve">the development </w:t>
      </w:r>
      <w:r w:rsidR="006B15C6" w:rsidRPr="008C0FFB">
        <w:rPr>
          <w:rFonts w:ascii="Book Antiqua" w:hAnsi="Book Antiqua" w:cs="Times New Roman"/>
          <w:lang w:val="en-GB"/>
        </w:rPr>
        <w:t xml:space="preserve">and </w:t>
      </w:r>
      <w:r w:rsidR="00BE2455" w:rsidRPr="008C0FFB">
        <w:rPr>
          <w:rFonts w:ascii="Book Antiqua" w:hAnsi="Book Antiqua" w:cs="Times New Roman"/>
          <w:lang w:val="en-GB"/>
        </w:rPr>
        <w:t xml:space="preserve">progression </w:t>
      </w:r>
      <w:r w:rsidR="006B15C6" w:rsidRPr="008C0FFB">
        <w:rPr>
          <w:rFonts w:ascii="Book Antiqua" w:hAnsi="Book Antiqua" w:cs="Times New Roman"/>
          <w:lang w:val="en-GB"/>
        </w:rPr>
        <w:t>of CRC</w:t>
      </w:r>
      <w:r w:rsidR="00DB3092" w:rsidRPr="008C0FFB">
        <w:rPr>
          <w:rFonts w:ascii="Book Antiqua" w:hAnsi="Book Antiqua" w:cs="Times New Roman"/>
          <w:vertAlign w:val="superscript"/>
          <w:lang w:val="en-GB"/>
        </w:rPr>
        <w:t>[24,25]</w:t>
      </w:r>
      <w:r w:rsidR="00DB3092" w:rsidRPr="008C0FFB">
        <w:rPr>
          <w:rFonts w:ascii="Book Antiqua" w:hAnsi="Book Antiqua" w:cs="Times New Roman"/>
          <w:lang w:val="en-GB"/>
        </w:rPr>
        <w:t>.</w:t>
      </w:r>
    </w:p>
    <w:p w14:paraId="6C51659D" w14:textId="77777777" w:rsidR="000809E6" w:rsidRPr="008C0FFB" w:rsidRDefault="00B73FD1"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 xml:space="preserve">Several ligands, such as EGF, amphiregulin (AREG), or epiregulin (EREG), </w:t>
      </w:r>
      <w:r w:rsidR="00BE2455" w:rsidRPr="008C0FFB">
        <w:rPr>
          <w:rFonts w:ascii="Book Antiqua" w:hAnsi="Book Antiqua" w:cs="Times New Roman"/>
          <w:lang w:val="en-GB"/>
        </w:rPr>
        <w:t>bind</w:t>
      </w:r>
      <w:r w:rsidRPr="008C0FFB">
        <w:rPr>
          <w:rFonts w:ascii="Book Antiqua" w:hAnsi="Book Antiqua" w:cs="Times New Roman"/>
          <w:lang w:val="en-GB"/>
        </w:rPr>
        <w:t xml:space="preserve"> specific extracellular domains of the EGFR</w:t>
      </w:r>
      <w:r w:rsidR="00BE2455" w:rsidRPr="008C0FFB">
        <w:rPr>
          <w:rFonts w:ascii="Book Antiqua" w:hAnsi="Book Antiqua" w:cs="Times New Roman"/>
          <w:lang w:val="en-GB"/>
        </w:rPr>
        <w:t>,</w:t>
      </w:r>
      <w:r w:rsidRPr="008C0FFB">
        <w:rPr>
          <w:rFonts w:ascii="Book Antiqua" w:hAnsi="Book Antiqua" w:cs="Times New Roman"/>
          <w:lang w:val="en-GB"/>
        </w:rPr>
        <w:t xml:space="preserve"> </w:t>
      </w:r>
      <w:r w:rsidR="007F74A0" w:rsidRPr="008C0FFB">
        <w:rPr>
          <w:rFonts w:ascii="Book Antiqua" w:hAnsi="Book Antiqua" w:cs="Times New Roman"/>
          <w:lang w:val="en-GB"/>
        </w:rPr>
        <w:t>which activates</w:t>
      </w:r>
      <w:r w:rsidRPr="008C0FFB">
        <w:rPr>
          <w:rFonts w:ascii="Book Antiqua" w:hAnsi="Book Antiqua" w:cs="Times New Roman"/>
          <w:lang w:val="en-GB"/>
        </w:rPr>
        <w:t xml:space="preserve"> </w:t>
      </w:r>
      <w:r w:rsidR="00BE2455" w:rsidRPr="008C0FFB">
        <w:rPr>
          <w:rFonts w:ascii="Book Antiqua" w:hAnsi="Book Antiqua" w:cs="Times New Roman"/>
          <w:lang w:val="en-GB"/>
        </w:rPr>
        <w:t xml:space="preserve">an intracellular signalling cascade </w:t>
      </w:r>
      <w:r w:rsidR="007F74A0" w:rsidRPr="004C29D0">
        <w:rPr>
          <w:rFonts w:ascii="Book Antiqua" w:hAnsi="Book Antiqua" w:cs="Times New Roman"/>
          <w:i/>
          <w:lang w:val="en-GB"/>
        </w:rPr>
        <w:t>via</w:t>
      </w:r>
      <w:r w:rsidR="007F74A0" w:rsidRPr="008C0FFB">
        <w:rPr>
          <w:rFonts w:ascii="Book Antiqua" w:hAnsi="Book Antiqua" w:cs="Times New Roman"/>
          <w:lang w:val="en-GB"/>
        </w:rPr>
        <w:t xml:space="preserve"> </w:t>
      </w:r>
      <w:r w:rsidR="00507376" w:rsidRPr="008C0FFB">
        <w:rPr>
          <w:rFonts w:ascii="Book Antiqua" w:hAnsi="Book Antiqua" w:cs="Times New Roman"/>
          <w:lang w:val="en-GB"/>
        </w:rPr>
        <w:t>different</w:t>
      </w:r>
      <w:r w:rsidR="00BE2455" w:rsidRPr="008C0FFB">
        <w:rPr>
          <w:rFonts w:ascii="Book Antiqua" w:hAnsi="Book Antiqua" w:cs="Times New Roman"/>
          <w:lang w:val="en-GB"/>
        </w:rPr>
        <w:t xml:space="preserve"> signalling pathways. The mitogen-activated protein kinase (MAPK) pathway</w:t>
      </w:r>
      <w:r w:rsidR="007F74A0" w:rsidRPr="008C0FFB">
        <w:rPr>
          <w:rFonts w:ascii="Book Antiqua" w:hAnsi="Book Antiqua" w:cs="Times New Roman"/>
          <w:lang w:val="en-GB"/>
        </w:rPr>
        <w:t xml:space="preserve">, </w:t>
      </w:r>
      <w:r w:rsidR="0025350E">
        <w:rPr>
          <w:rFonts w:ascii="Book Antiqua" w:hAnsi="Book Antiqua" w:cs="Times New Roman"/>
          <w:lang w:val="en-GB"/>
        </w:rPr>
        <w:t>comprising</w:t>
      </w:r>
      <w:r w:rsidR="00BE2455" w:rsidRPr="008C0FFB">
        <w:rPr>
          <w:rFonts w:ascii="Book Antiqua" w:hAnsi="Book Antiqua" w:cs="Times New Roman"/>
          <w:lang w:val="en-GB"/>
        </w:rPr>
        <w:t xml:space="preserve"> RAS-RAF-MEK-ERK and the PI3K-AKT-</w:t>
      </w:r>
      <w:r w:rsidR="00210573">
        <w:rPr>
          <w:rFonts w:ascii="Book Antiqua" w:hAnsi="Book Antiqua" w:cs="Times New Roman"/>
          <w:lang w:val="en-GB"/>
        </w:rPr>
        <w:t xml:space="preserve"> </w:t>
      </w:r>
      <w:r w:rsidR="00BE2455" w:rsidRPr="008C0FFB">
        <w:rPr>
          <w:rFonts w:ascii="Book Antiqua" w:hAnsi="Book Antiqua" w:cs="Times New Roman"/>
          <w:lang w:val="en-GB"/>
        </w:rPr>
        <w:t>(PTEN)-mTOR pathway</w:t>
      </w:r>
      <w:r w:rsidR="0025350E">
        <w:rPr>
          <w:rFonts w:ascii="Book Antiqua" w:hAnsi="Book Antiqua" w:cs="Times New Roman"/>
          <w:lang w:val="en-GB"/>
        </w:rPr>
        <w:t xml:space="preserve"> are</w:t>
      </w:r>
      <w:r w:rsidR="007F74A0" w:rsidRPr="008C0FFB">
        <w:rPr>
          <w:rFonts w:ascii="Book Antiqua" w:hAnsi="Book Antiqua" w:cs="Times New Roman"/>
          <w:lang w:val="en-GB"/>
        </w:rPr>
        <w:t xml:space="preserve"> </w:t>
      </w:r>
      <w:r w:rsidR="00BE2455" w:rsidRPr="008C0FFB">
        <w:rPr>
          <w:rFonts w:ascii="Book Antiqua" w:hAnsi="Book Antiqua" w:cs="Times New Roman"/>
          <w:lang w:val="en-GB"/>
        </w:rPr>
        <w:t>the main downstream effector</w:t>
      </w:r>
      <w:r w:rsidR="0025350E">
        <w:rPr>
          <w:rFonts w:ascii="Book Antiqua" w:hAnsi="Book Antiqua" w:cs="Times New Roman"/>
          <w:lang w:val="en-GB"/>
        </w:rPr>
        <w:t>s</w:t>
      </w:r>
      <w:r w:rsidR="00BE2455" w:rsidRPr="008C0FFB">
        <w:rPr>
          <w:rFonts w:ascii="Book Antiqua" w:hAnsi="Book Antiqua" w:cs="Times New Roman"/>
          <w:lang w:val="en-GB"/>
        </w:rPr>
        <w:t xml:space="preserve"> of EGFR i</w:t>
      </w:r>
      <w:r w:rsidR="006B15C6" w:rsidRPr="008C0FFB">
        <w:rPr>
          <w:rFonts w:ascii="Book Antiqua" w:hAnsi="Book Antiqua" w:cs="Times New Roman"/>
          <w:lang w:val="en-GB"/>
        </w:rPr>
        <w:t>mplicated</w:t>
      </w:r>
      <w:r w:rsidR="00BE2455" w:rsidRPr="008C0FFB">
        <w:rPr>
          <w:rFonts w:ascii="Book Antiqua" w:hAnsi="Book Antiqua" w:cs="Times New Roman"/>
          <w:lang w:val="en-GB"/>
        </w:rPr>
        <w:t xml:space="preserve"> in</w:t>
      </w:r>
      <w:r w:rsidR="006B15C6" w:rsidRPr="008C0FFB">
        <w:rPr>
          <w:rFonts w:ascii="Book Antiqua" w:hAnsi="Book Antiqua" w:cs="Times New Roman"/>
          <w:lang w:val="en-GB"/>
        </w:rPr>
        <w:t xml:space="preserve"> </w:t>
      </w:r>
      <w:r w:rsidR="00BE2455" w:rsidRPr="008C0FFB">
        <w:rPr>
          <w:rFonts w:ascii="Book Antiqua" w:hAnsi="Book Antiqua" w:cs="Times New Roman"/>
          <w:lang w:val="en-GB"/>
        </w:rPr>
        <w:t>different processes</w:t>
      </w:r>
      <w:r w:rsidR="007F74A0" w:rsidRPr="008C0FFB">
        <w:rPr>
          <w:rFonts w:ascii="Book Antiqua" w:hAnsi="Book Antiqua" w:cs="Times New Roman"/>
          <w:lang w:val="en-GB"/>
        </w:rPr>
        <w:t>,</w:t>
      </w:r>
      <w:r w:rsidR="00BE2455" w:rsidRPr="008C0FFB">
        <w:rPr>
          <w:rFonts w:ascii="Book Antiqua" w:hAnsi="Book Antiqua" w:cs="Times New Roman"/>
          <w:lang w:val="en-GB"/>
        </w:rPr>
        <w:t xml:space="preserve"> </w:t>
      </w:r>
      <w:r w:rsidR="007F74A0" w:rsidRPr="008C0FFB">
        <w:rPr>
          <w:rFonts w:ascii="Book Antiqua" w:hAnsi="Book Antiqua" w:cs="Times New Roman"/>
          <w:lang w:val="en-GB"/>
        </w:rPr>
        <w:t xml:space="preserve">such as </w:t>
      </w:r>
      <w:r w:rsidR="00BE2455" w:rsidRPr="008C0FFB">
        <w:rPr>
          <w:rFonts w:ascii="Book Antiqua" w:hAnsi="Book Antiqua" w:cs="Times New Roman"/>
          <w:lang w:val="en-GB"/>
        </w:rPr>
        <w:t>cancer initiation, invasion, angiogenesis, inhibit</w:t>
      </w:r>
      <w:r w:rsidR="000809E6" w:rsidRPr="008C0FFB">
        <w:rPr>
          <w:rFonts w:ascii="Book Antiqua" w:hAnsi="Book Antiqua" w:cs="Times New Roman"/>
          <w:lang w:val="en-GB"/>
        </w:rPr>
        <w:t>ion of apoptosis and metastasis</w:t>
      </w:r>
      <w:r w:rsidR="00AD53DA" w:rsidRPr="008C0FFB">
        <w:rPr>
          <w:rFonts w:ascii="Book Antiqua" w:hAnsi="Book Antiqua" w:cs="Times New Roman"/>
          <w:position w:val="13"/>
          <w:vertAlign w:val="subscript"/>
          <w:lang w:val="en-GB"/>
        </w:rPr>
        <w:t>[24,25]</w:t>
      </w:r>
      <w:r w:rsidR="00AD53DA" w:rsidRPr="008C0FFB">
        <w:rPr>
          <w:rFonts w:ascii="Book Antiqua" w:hAnsi="Book Antiqua" w:cs="Times New Roman"/>
          <w:lang w:val="en-GB"/>
        </w:rPr>
        <w:t xml:space="preserve">. </w:t>
      </w:r>
      <w:r w:rsidR="007F74A0" w:rsidRPr="008C0FFB">
        <w:rPr>
          <w:rFonts w:ascii="Book Antiqua" w:hAnsi="Book Antiqua" w:cs="Times New Roman"/>
          <w:lang w:val="en-GB"/>
        </w:rPr>
        <w:t>Therefore</w:t>
      </w:r>
      <w:r w:rsidR="000809E6" w:rsidRPr="008C0FFB">
        <w:rPr>
          <w:rFonts w:ascii="Book Antiqua" w:hAnsi="Book Antiqua" w:cs="Times New Roman"/>
          <w:lang w:val="en-GB"/>
        </w:rPr>
        <w:t xml:space="preserve">, EGFR is considered one of the most </w:t>
      </w:r>
      <w:r w:rsidR="007F74A0" w:rsidRPr="008C0FFB">
        <w:rPr>
          <w:rFonts w:ascii="Book Antiqua" w:hAnsi="Book Antiqua" w:cs="Times New Roman"/>
          <w:lang w:val="en-GB"/>
        </w:rPr>
        <w:t xml:space="preserve">important </w:t>
      </w:r>
      <w:r w:rsidR="00C310C9" w:rsidRPr="008C0FFB">
        <w:rPr>
          <w:rFonts w:ascii="Book Antiqua" w:hAnsi="Book Antiqua" w:cs="Times New Roman"/>
          <w:lang w:val="en-GB"/>
        </w:rPr>
        <w:t>targets</w:t>
      </w:r>
      <w:r w:rsidR="000809E6" w:rsidRPr="008C0FFB">
        <w:rPr>
          <w:rFonts w:ascii="Book Antiqua" w:hAnsi="Book Antiqua" w:cs="Times New Roman"/>
          <w:lang w:val="en-GB"/>
        </w:rPr>
        <w:t xml:space="preserve"> in CRC treatment. </w:t>
      </w:r>
    </w:p>
    <w:p w14:paraId="09B41F37" w14:textId="77777777" w:rsidR="00507376" w:rsidRPr="008C0FFB" w:rsidRDefault="000809E6"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The an</w:t>
      </w:r>
      <w:r w:rsidR="00377494" w:rsidRPr="008C0FFB">
        <w:rPr>
          <w:rFonts w:ascii="Book Antiqua" w:hAnsi="Book Antiqua" w:cs="Times New Roman"/>
          <w:lang w:val="en-GB"/>
        </w:rPr>
        <w:t>ti-EGFR antibodies cetuximab (a</w:t>
      </w:r>
      <w:r w:rsidR="007F74A0" w:rsidRPr="008C0FFB">
        <w:rPr>
          <w:rFonts w:ascii="Book Antiqua" w:hAnsi="Book Antiqua" w:cs="Times New Roman"/>
          <w:lang w:val="en-GB"/>
        </w:rPr>
        <w:t>n</w:t>
      </w:r>
      <w:r w:rsidR="00507376" w:rsidRPr="008C0FFB">
        <w:rPr>
          <w:rFonts w:ascii="Book Antiqua" w:hAnsi="Book Antiqua" w:cs="Times New Roman"/>
          <w:lang w:val="en-GB"/>
        </w:rPr>
        <w:t xml:space="preserve"> IgG1 </w:t>
      </w:r>
      <w:r w:rsidRPr="008C0FFB">
        <w:rPr>
          <w:rFonts w:ascii="Book Antiqua" w:hAnsi="Book Antiqua" w:cs="Times New Roman"/>
          <w:lang w:val="en-GB"/>
        </w:rPr>
        <w:t>recombinant human/mouse chimeric anti-EGFR monoclonal antibody) and panitumumab (a</w:t>
      </w:r>
      <w:r w:rsidR="00631F76">
        <w:rPr>
          <w:rFonts w:ascii="Book Antiqua" w:hAnsi="Book Antiqua" w:cs="Times New Roman"/>
          <w:lang w:val="en-GB"/>
        </w:rPr>
        <w:t>n</w:t>
      </w:r>
      <w:r w:rsidRPr="008C0FFB">
        <w:rPr>
          <w:rFonts w:ascii="Book Antiqua" w:hAnsi="Book Antiqua" w:cs="Times New Roman"/>
          <w:lang w:val="en-GB"/>
        </w:rPr>
        <w:t xml:space="preserve"> </w:t>
      </w:r>
      <w:r w:rsidR="00507376" w:rsidRPr="008C0FFB">
        <w:rPr>
          <w:rFonts w:ascii="Book Antiqua" w:hAnsi="Book Antiqua" w:cs="Times New Roman"/>
          <w:lang w:val="en-GB"/>
        </w:rPr>
        <w:t>IgG2</w:t>
      </w:r>
      <w:r w:rsidR="00507376" w:rsidRPr="008C0FFB">
        <w:rPr>
          <w:rFonts w:ascii="Book Antiqua" w:hAnsi="Book Antiqua" w:cs="Times New Roman"/>
          <w:lang w:val="en-GB"/>
        </w:rPr>
        <w:t xml:space="preserve"> </w:t>
      </w:r>
      <w:r w:rsidRPr="008C0FFB">
        <w:rPr>
          <w:rFonts w:ascii="Book Antiqua" w:hAnsi="Book Antiqua" w:cs="Times New Roman"/>
          <w:lang w:val="en-GB"/>
        </w:rPr>
        <w:t>recombinant</w:t>
      </w:r>
      <w:r w:rsidR="00631F76">
        <w:rPr>
          <w:rFonts w:ascii="Book Antiqua" w:hAnsi="Book Antiqua" w:cs="Times New Roman"/>
          <w:lang w:val="en-GB"/>
        </w:rPr>
        <w:t>,</w:t>
      </w:r>
      <w:r w:rsidRPr="008C0FFB">
        <w:rPr>
          <w:rFonts w:ascii="Book Antiqua" w:hAnsi="Book Antiqua" w:cs="Times New Roman"/>
          <w:lang w:val="en-GB"/>
        </w:rPr>
        <w:t xml:space="preserve"> fully human anti-EGFR monoclonal anti</w:t>
      </w:r>
      <w:r w:rsidR="007229A5" w:rsidRPr="008C0FFB">
        <w:rPr>
          <w:rFonts w:ascii="Book Antiqua" w:hAnsi="Book Antiqua" w:cs="Times New Roman"/>
          <w:lang w:val="en-GB"/>
        </w:rPr>
        <w:t xml:space="preserve">body) have been investigated in several phase III clinical trials </w:t>
      </w:r>
      <w:r w:rsidR="008A5B71" w:rsidRPr="008C0FFB">
        <w:rPr>
          <w:rFonts w:ascii="Book Antiqua" w:hAnsi="Book Antiqua" w:cs="Times New Roman"/>
          <w:lang w:val="en-GB"/>
        </w:rPr>
        <w:lastRenderedPageBreak/>
        <w:t>and showed efficacy in terms of</w:t>
      </w:r>
      <w:r w:rsidRPr="008C0FFB">
        <w:rPr>
          <w:rFonts w:ascii="Book Antiqua" w:hAnsi="Book Antiqua" w:cs="Times New Roman"/>
          <w:lang w:val="en-GB"/>
        </w:rPr>
        <w:t xml:space="preserve"> progression-free survival</w:t>
      </w:r>
      <w:r w:rsidR="00507376" w:rsidRPr="008C0FFB">
        <w:rPr>
          <w:rFonts w:ascii="Book Antiqua" w:hAnsi="Book Antiqua" w:cs="Times New Roman"/>
          <w:lang w:val="en-GB"/>
        </w:rPr>
        <w:t xml:space="preserve"> (PFS)</w:t>
      </w:r>
      <w:r w:rsidRPr="008C0FFB">
        <w:rPr>
          <w:rFonts w:ascii="Book Antiqua" w:hAnsi="Book Antiqua" w:cs="Times New Roman"/>
          <w:lang w:val="en-GB"/>
        </w:rPr>
        <w:t>, overall survival</w:t>
      </w:r>
      <w:r w:rsidR="00507376" w:rsidRPr="008C0FFB">
        <w:rPr>
          <w:rFonts w:ascii="Book Antiqua" w:hAnsi="Book Antiqua" w:cs="Times New Roman"/>
          <w:lang w:val="en-GB"/>
        </w:rPr>
        <w:t xml:space="preserve"> (OS)</w:t>
      </w:r>
      <w:r w:rsidRPr="008C0FFB">
        <w:rPr>
          <w:rFonts w:ascii="Book Antiqua" w:hAnsi="Book Antiqua" w:cs="Times New Roman"/>
          <w:lang w:val="en-GB"/>
        </w:rPr>
        <w:t>, response rate</w:t>
      </w:r>
      <w:r w:rsidR="00507376" w:rsidRPr="008C0FFB">
        <w:rPr>
          <w:rFonts w:ascii="Book Antiqua" w:hAnsi="Book Antiqua" w:cs="Times New Roman"/>
          <w:lang w:val="en-GB"/>
        </w:rPr>
        <w:t xml:space="preserve"> (RR)</w:t>
      </w:r>
      <w:r w:rsidRPr="008C0FFB">
        <w:rPr>
          <w:rFonts w:ascii="Book Antiqua" w:hAnsi="Book Antiqua" w:cs="Times New Roman"/>
          <w:lang w:val="en-GB"/>
        </w:rPr>
        <w:t>, and quality of life amon</w:t>
      </w:r>
      <w:r w:rsidR="00AD53DA" w:rsidRPr="008C0FFB">
        <w:rPr>
          <w:rFonts w:ascii="Book Antiqua" w:hAnsi="Book Antiqua" w:cs="Times New Roman"/>
          <w:lang w:val="en-GB"/>
        </w:rPr>
        <w:t>g different lines of treatment</w:t>
      </w:r>
      <w:r w:rsidR="00DB3092" w:rsidRPr="008C0FFB">
        <w:rPr>
          <w:rFonts w:ascii="Book Antiqua" w:hAnsi="Book Antiqua" w:cs="Times New Roman"/>
          <w:vertAlign w:val="superscript"/>
          <w:lang w:val="en-GB"/>
        </w:rPr>
        <w:t>[26,27]</w:t>
      </w:r>
      <w:r w:rsidR="008A5B71" w:rsidRPr="008C0FFB">
        <w:rPr>
          <w:rFonts w:ascii="Book Antiqua" w:hAnsi="Book Antiqua" w:cs="Times New Roman"/>
          <w:lang w:val="en-GB"/>
        </w:rPr>
        <w:t xml:space="preserve">. These antibodies </w:t>
      </w:r>
      <w:r w:rsidR="00236350" w:rsidRPr="008C0FFB">
        <w:rPr>
          <w:rFonts w:ascii="Book Antiqua" w:hAnsi="Book Antiqua" w:cs="Times New Roman"/>
          <w:lang w:val="en-GB"/>
        </w:rPr>
        <w:t>have been shown to p</w:t>
      </w:r>
      <w:r w:rsidR="00507376" w:rsidRPr="008C0FFB">
        <w:rPr>
          <w:rFonts w:ascii="Book Antiqua" w:hAnsi="Book Antiqua" w:cs="Times New Roman"/>
          <w:lang w:val="en-GB"/>
        </w:rPr>
        <w:t>rolong survival in</w:t>
      </w:r>
      <w:r w:rsidR="008A5B71" w:rsidRPr="008C0FFB">
        <w:rPr>
          <w:rFonts w:ascii="Book Antiqua" w:hAnsi="Book Antiqua" w:cs="Times New Roman"/>
          <w:lang w:val="en-GB"/>
        </w:rPr>
        <w:t xml:space="preserve"> patients with</w:t>
      </w:r>
      <w:r w:rsidR="00507376" w:rsidRPr="008C0FFB">
        <w:rPr>
          <w:rFonts w:ascii="Book Antiqua" w:hAnsi="Book Antiqua" w:cs="Times New Roman"/>
          <w:lang w:val="en-GB"/>
        </w:rPr>
        <w:t xml:space="preserve"> mCRC when</w:t>
      </w:r>
      <w:r w:rsidR="00236350" w:rsidRPr="008C0FFB">
        <w:rPr>
          <w:rFonts w:ascii="Book Antiqua" w:hAnsi="Book Antiqua" w:cs="Times New Roman"/>
          <w:lang w:val="en-GB"/>
        </w:rPr>
        <w:t xml:space="preserve"> introduced as monotherapy or in combination with irinotecan in a refractory population</w:t>
      </w:r>
      <w:r w:rsidR="00DB3092" w:rsidRPr="008C0FFB">
        <w:rPr>
          <w:rFonts w:ascii="Book Antiqua" w:hAnsi="Book Antiqua" w:cs="Times New Roman"/>
          <w:vertAlign w:val="superscript"/>
          <w:lang w:val="en-GB"/>
        </w:rPr>
        <w:t>[10]</w:t>
      </w:r>
      <w:r w:rsidR="00DB3092" w:rsidRPr="008C0FFB">
        <w:rPr>
          <w:rFonts w:ascii="Book Antiqua" w:hAnsi="Book Antiqua" w:cs="Times New Roman"/>
          <w:lang w:val="en-GB"/>
        </w:rPr>
        <w:t>.</w:t>
      </w:r>
      <w:r w:rsidR="00DB3092" w:rsidRPr="008C0FFB">
        <w:rPr>
          <w:rFonts w:ascii="Book Antiqua" w:hAnsi="Book Antiqua" w:cs="Times New Roman"/>
          <w:position w:val="13"/>
          <w:vertAlign w:val="subscript"/>
          <w:lang w:val="en-GB"/>
        </w:rPr>
        <w:t xml:space="preserve"> </w:t>
      </w:r>
    </w:p>
    <w:p w14:paraId="5E1E391A" w14:textId="77777777" w:rsidR="00393514" w:rsidRPr="008C0FFB" w:rsidRDefault="000809E6"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Despite the demonstrated strong benefit, cetuximab and panitumumab</w:t>
      </w:r>
      <w:r w:rsidR="00507376" w:rsidRPr="008C0FFB">
        <w:rPr>
          <w:rFonts w:ascii="Book Antiqua" w:hAnsi="Book Antiqua" w:cs="Times New Roman"/>
          <w:lang w:val="en-GB"/>
        </w:rPr>
        <w:t xml:space="preserve"> achieved a RR of only 10% when used in unsele</w:t>
      </w:r>
      <w:r w:rsidR="00393514" w:rsidRPr="008C0FFB">
        <w:rPr>
          <w:rFonts w:ascii="Book Antiqua" w:hAnsi="Book Antiqua" w:cs="Times New Roman"/>
          <w:lang w:val="en-GB"/>
        </w:rPr>
        <w:t>c</w:t>
      </w:r>
      <w:r w:rsidR="00507376" w:rsidRPr="008C0FFB">
        <w:rPr>
          <w:rFonts w:ascii="Book Antiqua" w:hAnsi="Book Antiqua" w:cs="Times New Roman"/>
          <w:lang w:val="en-GB"/>
        </w:rPr>
        <w:t>ted patients</w:t>
      </w:r>
      <w:r w:rsidR="00DB3092" w:rsidRPr="008C0FFB">
        <w:rPr>
          <w:rFonts w:ascii="Book Antiqua" w:hAnsi="Book Antiqua" w:cs="Times New Roman"/>
          <w:vertAlign w:val="superscript"/>
          <w:lang w:val="en-GB"/>
        </w:rPr>
        <w:t>[17]</w:t>
      </w:r>
      <w:r w:rsidR="00DB3092" w:rsidRPr="008C0FFB">
        <w:rPr>
          <w:rFonts w:ascii="Book Antiqua" w:hAnsi="Book Antiqua" w:cs="Times New Roman"/>
          <w:lang w:val="en-GB"/>
        </w:rPr>
        <w:t xml:space="preserve">. </w:t>
      </w:r>
      <w:r w:rsidR="00507376" w:rsidRPr="008C0FFB">
        <w:rPr>
          <w:rFonts w:ascii="Book Antiqua" w:hAnsi="Book Antiqua" w:cs="Times New Roman"/>
          <w:lang w:val="en-GB"/>
        </w:rPr>
        <w:t xml:space="preserve">This result is in concordance with the presence of genetic alterations in </w:t>
      </w:r>
      <w:r w:rsidR="0082722B" w:rsidRPr="008C0FFB">
        <w:rPr>
          <w:rFonts w:ascii="Book Antiqua" w:hAnsi="Book Antiqua" w:cs="Times New Roman"/>
          <w:lang w:val="en-GB"/>
        </w:rPr>
        <w:t xml:space="preserve">EGFR, in </w:t>
      </w:r>
      <w:r w:rsidR="00507376" w:rsidRPr="008C0FFB">
        <w:rPr>
          <w:rFonts w:ascii="Book Antiqua" w:hAnsi="Book Antiqua" w:cs="Times New Roman"/>
          <w:lang w:val="en-GB"/>
        </w:rPr>
        <w:t xml:space="preserve">the </w:t>
      </w:r>
      <w:r w:rsidR="00393514" w:rsidRPr="008C0FFB">
        <w:rPr>
          <w:rFonts w:ascii="Book Antiqua" w:hAnsi="Book Antiqua" w:cs="Times New Roman"/>
          <w:lang w:val="en-GB"/>
        </w:rPr>
        <w:t>downstream proteins of</w:t>
      </w:r>
      <w:r w:rsidR="00507376" w:rsidRPr="008C0FFB">
        <w:rPr>
          <w:rFonts w:ascii="Book Antiqua" w:hAnsi="Book Antiqua" w:cs="Times New Roman"/>
          <w:lang w:val="en-GB"/>
        </w:rPr>
        <w:t xml:space="preserve"> the EGFR </w:t>
      </w:r>
      <w:r w:rsidR="00E46F73" w:rsidRPr="008C0FFB">
        <w:rPr>
          <w:rFonts w:ascii="Book Antiqua" w:hAnsi="Book Antiqua" w:cs="Times New Roman"/>
          <w:lang w:val="en-GB"/>
        </w:rPr>
        <w:t>pathway</w:t>
      </w:r>
      <w:r w:rsidR="0082722B" w:rsidRPr="008C0FFB">
        <w:rPr>
          <w:rFonts w:ascii="Book Antiqua" w:hAnsi="Book Antiqua" w:cs="Times New Roman"/>
          <w:lang w:val="en-GB"/>
        </w:rPr>
        <w:t xml:space="preserve"> or in other receptor tyrosine kinase</w:t>
      </w:r>
      <w:r w:rsidR="008A5B71" w:rsidRPr="008C0FFB">
        <w:rPr>
          <w:rFonts w:ascii="Book Antiqua" w:hAnsi="Book Antiqua" w:cs="Times New Roman"/>
          <w:lang w:val="en-GB"/>
        </w:rPr>
        <w:t>s</w:t>
      </w:r>
      <w:r w:rsidR="0082722B" w:rsidRPr="008C0FFB">
        <w:rPr>
          <w:rFonts w:ascii="Book Antiqua" w:hAnsi="Book Antiqua" w:cs="Times New Roman"/>
          <w:lang w:val="en-GB"/>
        </w:rPr>
        <w:t xml:space="preserve"> (RTKs) that </w:t>
      </w:r>
      <w:r w:rsidR="00DA0FDD" w:rsidRPr="008C0FFB">
        <w:rPr>
          <w:rFonts w:ascii="Book Antiqua" w:hAnsi="Book Antiqua" w:cs="Times New Roman"/>
          <w:lang w:val="en-GB"/>
        </w:rPr>
        <w:t>cause resistance</w:t>
      </w:r>
      <w:r w:rsidR="00393514" w:rsidRPr="008C0FFB">
        <w:rPr>
          <w:rFonts w:ascii="Book Antiqua" w:hAnsi="Book Antiqua" w:cs="Times New Roman"/>
          <w:lang w:val="en-GB"/>
        </w:rPr>
        <w:t xml:space="preserve"> </w:t>
      </w:r>
      <w:r w:rsidR="00311BE3" w:rsidRPr="008C0FFB">
        <w:rPr>
          <w:rFonts w:ascii="Book Antiqua" w:hAnsi="Book Antiqua" w:cs="Times New Roman"/>
          <w:lang w:val="en-GB"/>
        </w:rPr>
        <w:t>to these anti-EGFR antibodies</w:t>
      </w:r>
      <w:r w:rsidR="0082722B" w:rsidRPr="008C0FFB">
        <w:rPr>
          <w:rFonts w:ascii="Book Antiqua" w:hAnsi="Book Antiqua" w:cs="Times New Roman"/>
          <w:lang w:val="en-GB"/>
        </w:rPr>
        <w:t xml:space="preserve">, a phenomenon called primary or </w:t>
      </w:r>
      <w:r w:rsidR="008A5B71" w:rsidRPr="008C0FFB">
        <w:rPr>
          <w:rFonts w:ascii="Book Antiqua" w:hAnsi="Book Antiqua" w:cs="Times New Roman"/>
          <w:lang w:val="en-GB"/>
        </w:rPr>
        <w:t>intrinsic</w:t>
      </w:r>
      <w:r w:rsidR="0082722B" w:rsidRPr="008C0FFB">
        <w:rPr>
          <w:rFonts w:ascii="Book Antiqua" w:hAnsi="Book Antiqua" w:cs="Times New Roman"/>
          <w:lang w:val="en-GB"/>
        </w:rPr>
        <w:t xml:space="preserve"> resistance</w:t>
      </w:r>
      <w:r w:rsidR="00DB3092" w:rsidRPr="008C0FFB">
        <w:rPr>
          <w:rFonts w:ascii="Book Antiqua" w:hAnsi="Book Antiqua" w:cs="Times New Roman"/>
          <w:vertAlign w:val="superscript"/>
          <w:lang w:val="en-GB"/>
        </w:rPr>
        <w:t>[28]</w:t>
      </w:r>
      <w:r w:rsidR="00DB3092" w:rsidRPr="008C0FFB">
        <w:rPr>
          <w:rFonts w:ascii="Book Antiqua" w:hAnsi="Book Antiqua" w:cs="Times New Roman"/>
          <w:lang w:val="en-GB"/>
        </w:rPr>
        <w:t>.</w:t>
      </w:r>
    </w:p>
    <w:p w14:paraId="48817628" w14:textId="3CAE0E2C" w:rsidR="00F315A8" w:rsidRPr="008C0FFB" w:rsidRDefault="0082722B" w:rsidP="00196826">
      <w:pPr>
        <w:widowControl w:val="0"/>
        <w:autoSpaceDE w:val="0"/>
        <w:autoSpaceDN w:val="0"/>
        <w:adjustRightInd w:val="0"/>
        <w:spacing w:line="360" w:lineRule="auto"/>
        <w:ind w:firstLineChars="100" w:firstLine="240"/>
        <w:jc w:val="both"/>
        <w:rPr>
          <w:rFonts w:ascii="Times New Roman" w:hAnsi="Times New Roman" w:cs="Times New Roman"/>
          <w:lang w:val="en-GB"/>
        </w:rPr>
      </w:pPr>
      <w:r w:rsidRPr="008C0FFB">
        <w:rPr>
          <w:rFonts w:ascii="Book Antiqua" w:hAnsi="Book Antiqua" w:cs="Times New Roman"/>
          <w:lang w:val="en-GB"/>
        </w:rPr>
        <w:t>Moreover</w:t>
      </w:r>
      <w:r w:rsidR="00311BE3" w:rsidRPr="008C0FFB">
        <w:rPr>
          <w:rFonts w:ascii="Book Antiqua" w:hAnsi="Book Antiqua" w:cs="Times New Roman"/>
          <w:lang w:val="en-GB"/>
        </w:rPr>
        <w:t>,</w:t>
      </w:r>
      <w:r w:rsidR="00D92F25" w:rsidRPr="008C0FFB">
        <w:rPr>
          <w:rFonts w:ascii="Book Antiqua" w:hAnsi="Book Antiqua" w:cs="Times New Roman"/>
          <w:lang w:val="en-GB"/>
        </w:rPr>
        <w:t xml:space="preserve"> genetic alterations induced by </w:t>
      </w:r>
      <w:r w:rsidR="00E07BDE" w:rsidRPr="008C0FFB">
        <w:rPr>
          <w:rFonts w:ascii="Book Antiqua" w:hAnsi="Book Antiqua" w:cs="Times New Roman"/>
          <w:lang w:val="en-GB"/>
        </w:rPr>
        <w:t xml:space="preserve">blocking </w:t>
      </w:r>
      <w:r w:rsidR="00D92F25" w:rsidRPr="008C0FFB">
        <w:rPr>
          <w:rFonts w:ascii="Book Antiqua" w:hAnsi="Book Antiqua" w:cs="Times New Roman"/>
          <w:lang w:val="en-GB"/>
        </w:rPr>
        <w:t xml:space="preserve">EGFR </w:t>
      </w:r>
      <w:r w:rsidR="00A3366F">
        <w:rPr>
          <w:rFonts w:ascii="Book Antiqua" w:hAnsi="Book Antiqua" w:cs="Times New Roman"/>
          <w:lang w:val="en-GB"/>
        </w:rPr>
        <w:t xml:space="preserve">cause the positive selection of independent </w:t>
      </w:r>
      <w:r w:rsidR="00D92F25" w:rsidRPr="008C0FFB">
        <w:rPr>
          <w:rFonts w:ascii="Book Antiqua" w:hAnsi="Book Antiqua" w:cs="Times New Roman"/>
          <w:lang w:val="en-GB"/>
        </w:rPr>
        <w:t>clones</w:t>
      </w:r>
      <w:r w:rsidR="00125C81" w:rsidRPr="008C0FFB">
        <w:rPr>
          <w:rFonts w:ascii="Book Antiqua" w:hAnsi="Book Antiqua" w:cs="Times New Roman"/>
          <w:lang w:val="en-GB"/>
        </w:rPr>
        <w:t xml:space="preserve"> or treatment-induced mutagenesis and </w:t>
      </w:r>
      <w:r w:rsidR="00504974" w:rsidRPr="008C0FFB">
        <w:rPr>
          <w:rFonts w:ascii="Book Antiqua" w:hAnsi="Book Antiqua" w:cs="Times New Roman"/>
          <w:lang w:val="en-GB"/>
        </w:rPr>
        <w:t xml:space="preserve">result in </w:t>
      </w:r>
      <w:r w:rsidR="00125C81" w:rsidRPr="008C0FFB">
        <w:rPr>
          <w:rFonts w:ascii="Book Antiqua" w:hAnsi="Book Antiqua" w:cs="Times New Roman"/>
          <w:lang w:val="en-GB"/>
        </w:rPr>
        <w:t>tumo</w:t>
      </w:r>
      <w:r w:rsidR="00504974" w:rsidRPr="008C0FFB">
        <w:rPr>
          <w:rFonts w:ascii="Book Antiqua" w:hAnsi="Book Antiqua" w:cs="Times New Roman"/>
          <w:lang w:val="en-GB"/>
        </w:rPr>
        <w:t>u</w:t>
      </w:r>
      <w:r w:rsidR="00125C81" w:rsidRPr="008C0FFB">
        <w:rPr>
          <w:rFonts w:ascii="Book Antiqua" w:hAnsi="Book Antiqua" w:cs="Times New Roman"/>
          <w:lang w:val="en-GB"/>
        </w:rPr>
        <w:t>r-intrinsic genomic instability</w:t>
      </w:r>
      <w:r w:rsidR="00D92F25" w:rsidRPr="008C0FFB">
        <w:rPr>
          <w:rFonts w:ascii="Book Antiqua" w:hAnsi="Book Antiqua" w:cs="Times New Roman"/>
          <w:lang w:val="en-GB"/>
        </w:rPr>
        <w:t xml:space="preserve"> </w:t>
      </w:r>
      <w:r w:rsidR="00125C81" w:rsidRPr="008C0FFB">
        <w:rPr>
          <w:rFonts w:ascii="Book Antiqua" w:hAnsi="Book Antiqua" w:cs="Times New Roman"/>
          <w:lang w:val="en-GB"/>
        </w:rPr>
        <w:t xml:space="preserve">that </w:t>
      </w:r>
      <w:r w:rsidR="00504974" w:rsidRPr="008C0FFB">
        <w:rPr>
          <w:rFonts w:ascii="Book Antiqua" w:hAnsi="Book Antiqua" w:cs="Times New Roman"/>
          <w:lang w:val="en-GB"/>
        </w:rPr>
        <w:t xml:space="preserve">is </w:t>
      </w:r>
      <w:r w:rsidR="00125C81" w:rsidRPr="008C0FFB">
        <w:rPr>
          <w:rFonts w:ascii="Book Antiqua" w:hAnsi="Book Antiqua" w:cs="Times New Roman"/>
          <w:lang w:val="en-GB"/>
        </w:rPr>
        <w:t>related to</w:t>
      </w:r>
      <w:r w:rsidR="00D92F25" w:rsidRPr="008C0FFB">
        <w:rPr>
          <w:rFonts w:ascii="Book Antiqua" w:hAnsi="Book Antiqua" w:cs="Times New Roman"/>
          <w:lang w:val="en-GB"/>
        </w:rPr>
        <w:t xml:space="preserve"> the development of an acquired or secondary resistance to anti</w:t>
      </w:r>
      <w:r w:rsidR="00504974" w:rsidRPr="008C0FFB">
        <w:rPr>
          <w:rFonts w:ascii="Book Antiqua" w:hAnsi="Book Antiqua" w:cs="Times New Roman"/>
          <w:lang w:val="en-GB"/>
        </w:rPr>
        <w:t>-</w:t>
      </w:r>
      <w:r w:rsidR="00D92F25" w:rsidRPr="008C0FFB">
        <w:rPr>
          <w:rFonts w:ascii="Book Antiqua" w:hAnsi="Book Antiqua" w:cs="Times New Roman"/>
          <w:lang w:val="en-GB"/>
        </w:rPr>
        <w:t>EGFR therapy</w:t>
      </w:r>
      <w:r w:rsidR="007E7739">
        <w:rPr>
          <w:rFonts w:ascii="Book Antiqua" w:hAnsi="Book Antiqua" w:cs="Times New Roman"/>
          <w:lang w:val="en-GB"/>
        </w:rPr>
        <w:t>, emerging at</w:t>
      </w:r>
      <w:r w:rsidR="00D92F25" w:rsidRPr="008C0FFB">
        <w:rPr>
          <w:rFonts w:ascii="Book Antiqua" w:hAnsi="Book Antiqua" w:cs="Times New Roman"/>
          <w:lang w:val="en-GB"/>
        </w:rPr>
        <w:t xml:space="preserve"> </w:t>
      </w:r>
      <w:r w:rsidR="00125C81" w:rsidRPr="008C0FFB">
        <w:rPr>
          <w:rFonts w:ascii="Book Antiqua" w:hAnsi="Book Antiqua" w:cs="Times New Roman"/>
          <w:lang w:val="en-GB"/>
        </w:rPr>
        <w:t>treatment failure</w:t>
      </w:r>
      <w:r w:rsidR="00DB3092" w:rsidRPr="008C0FFB">
        <w:rPr>
          <w:rFonts w:ascii="Book Antiqua" w:hAnsi="Book Antiqua" w:cs="Times New Roman"/>
          <w:vertAlign w:val="superscript"/>
          <w:lang w:val="en-GB"/>
        </w:rPr>
        <w:t>[29]</w:t>
      </w:r>
      <w:r w:rsidR="00DB3092" w:rsidRPr="008C0FFB">
        <w:rPr>
          <w:rFonts w:ascii="Book Antiqua" w:hAnsi="Book Antiqua" w:cs="Times New Roman"/>
          <w:lang w:val="en-GB"/>
        </w:rPr>
        <w:t xml:space="preserve">. </w:t>
      </w:r>
      <w:r w:rsidRPr="008C0FFB">
        <w:rPr>
          <w:rFonts w:ascii="Book Antiqua" w:hAnsi="Book Antiqua" w:cs="Times New Roman"/>
          <w:lang w:val="en-GB"/>
        </w:rPr>
        <w:t>Furthermore, t</w:t>
      </w:r>
      <w:r w:rsidR="00311BE3" w:rsidRPr="008C0FFB">
        <w:rPr>
          <w:rFonts w:ascii="Book Antiqua" w:hAnsi="Book Antiqua" w:cs="Times New Roman"/>
          <w:lang w:val="en-GB"/>
        </w:rPr>
        <w:t xml:space="preserve">he overall scenario is complicated by the coexistence of different </w:t>
      </w:r>
      <w:r w:rsidRPr="008C0FFB">
        <w:rPr>
          <w:rFonts w:ascii="Book Antiqua" w:hAnsi="Book Antiqua" w:cs="Times New Roman"/>
          <w:lang w:val="en-GB"/>
        </w:rPr>
        <w:t>molecular alterations</w:t>
      </w:r>
      <w:r w:rsidR="00311BE3" w:rsidRPr="008C0FFB">
        <w:rPr>
          <w:rFonts w:ascii="Book Antiqua" w:hAnsi="Book Antiqua" w:cs="Times New Roman"/>
          <w:lang w:val="en-GB"/>
        </w:rPr>
        <w:t xml:space="preserve"> in </w:t>
      </w:r>
      <w:r w:rsidRPr="008C0FFB">
        <w:rPr>
          <w:rFonts w:ascii="Book Antiqua" w:hAnsi="Book Antiqua" w:cs="Times New Roman"/>
          <w:lang w:val="en-GB"/>
        </w:rPr>
        <w:t>distinct tumour lesions (inter-</w:t>
      </w:r>
      <w:r w:rsidR="00311BE3" w:rsidRPr="008C0FFB">
        <w:rPr>
          <w:rFonts w:ascii="Book Antiqua" w:hAnsi="Book Antiqua" w:cs="Times New Roman"/>
          <w:lang w:val="en-GB"/>
        </w:rPr>
        <w:t>metastases</w:t>
      </w:r>
      <w:r w:rsidRPr="008C0FFB">
        <w:rPr>
          <w:rFonts w:ascii="Book Antiqua" w:hAnsi="Book Antiqua" w:cs="Times New Roman"/>
          <w:lang w:val="en-GB"/>
        </w:rPr>
        <w:t xml:space="preserve"> </w:t>
      </w:r>
      <w:r w:rsidR="00C310C9" w:rsidRPr="008C0FFB">
        <w:rPr>
          <w:rFonts w:ascii="Book Antiqua" w:hAnsi="Book Antiqua" w:cs="Times New Roman"/>
          <w:lang w:val="en-GB"/>
        </w:rPr>
        <w:t xml:space="preserve">heterogeneity) or </w:t>
      </w:r>
      <w:r w:rsidR="00311BE3" w:rsidRPr="008C0FFB">
        <w:rPr>
          <w:rFonts w:ascii="Book Antiqua" w:hAnsi="Book Antiqua" w:cs="Times New Roman"/>
          <w:lang w:val="en-GB"/>
        </w:rPr>
        <w:t>wit</w:t>
      </w:r>
      <w:r w:rsidR="00C310C9" w:rsidRPr="008C0FFB">
        <w:rPr>
          <w:rFonts w:ascii="Book Antiqua" w:hAnsi="Book Antiqua" w:cs="Times New Roman"/>
          <w:lang w:val="en-GB"/>
        </w:rPr>
        <w:t xml:space="preserve">hin different regions </w:t>
      </w:r>
      <w:r w:rsidR="00311BE3" w:rsidRPr="008C0FFB">
        <w:rPr>
          <w:rFonts w:ascii="Book Antiqua" w:hAnsi="Book Antiqua" w:cs="Times New Roman"/>
          <w:lang w:val="en-GB"/>
        </w:rPr>
        <w:t>of the same le</w:t>
      </w:r>
      <w:r w:rsidR="00EF685B" w:rsidRPr="008C0FFB">
        <w:rPr>
          <w:rFonts w:ascii="Book Antiqua" w:hAnsi="Book Antiqua" w:cs="Times New Roman"/>
          <w:lang w:val="en-GB"/>
        </w:rPr>
        <w:t>sion (intratumour heterogeneity</w:t>
      </w:r>
      <w:r w:rsidR="007E7739">
        <w:rPr>
          <w:rFonts w:ascii="Book Antiqua" w:hAnsi="Book Antiqua" w:cs="Times New Roman"/>
          <w:lang w:val="en-GB"/>
        </w:rPr>
        <w:t>)</w:t>
      </w:r>
      <w:r w:rsidR="00F315A8" w:rsidRPr="008C0FFB">
        <w:rPr>
          <w:rFonts w:ascii="Book Antiqua" w:hAnsi="Book Antiqua" w:cs="Times New Roman"/>
          <w:vertAlign w:val="superscript"/>
          <w:lang w:val="en-GB"/>
        </w:rPr>
        <w:t>[30]</w:t>
      </w:r>
      <w:r w:rsidR="005D77E0" w:rsidRPr="008C0FFB">
        <w:rPr>
          <w:rFonts w:ascii="Book Antiqua" w:hAnsi="Book Antiqua" w:cs="Times New Roman"/>
          <w:lang w:val="en-GB"/>
        </w:rPr>
        <w:t>.</w:t>
      </w:r>
    </w:p>
    <w:p w14:paraId="299EC2F6" w14:textId="77777777" w:rsidR="0055734B" w:rsidRDefault="00F315A8" w:rsidP="00196826">
      <w:pPr>
        <w:widowControl w:val="0"/>
        <w:autoSpaceDE w:val="0"/>
        <w:autoSpaceDN w:val="0"/>
        <w:adjustRightInd w:val="0"/>
        <w:spacing w:line="360" w:lineRule="auto"/>
        <w:ind w:firstLineChars="100" w:firstLine="240"/>
        <w:jc w:val="both"/>
        <w:rPr>
          <w:rFonts w:ascii="Book Antiqua" w:eastAsia="SimSun" w:hAnsi="Book Antiqua" w:cs="Times New Roman"/>
          <w:lang w:val="en-GB" w:eastAsia="zh-CN"/>
        </w:rPr>
      </w:pPr>
      <w:r w:rsidRPr="008C0FFB">
        <w:rPr>
          <w:rFonts w:ascii="Book Antiqua" w:hAnsi="Book Antiqua" w:cs="Times New Roman"/>
          <w:lang w:val="en-GB"/>
        </w:rPr>
        <w:t xml:space="preserve">In the era of </w:t>
      </w:r>
      <w:r w:rsidR="004C29D0">
        <w:rPr>
          <w:rFonts w:ascii="Book Antiqua" w:eastAsia="SimSun" w:hAnsi="Book Antiqua" w:cs="Times New Roman"/>
          <w:lang w:val="en-GB" w:eastAsia="zh-CN"/>
        </w:rPr>
        <w:t>“</w:t>
      </w:r>
      <w:r w:rsidRPr="008C0FFB">
        <w:rPr>
          <w:rFonts w:ascii="Book Antiqua" w:hAnsi="Book Antiqua" w:cs="Times New Roman"/>
          <w:lang w:val="en-GB"/>
        </w:rPr>
        <w:t>p</w:t>
      </w:r>
      <w:r w:rsidR="0055734B" w:rsidRPr="008C0FFB">
        <w:rPr>
          <w:rFonts w:ascii="Book Antiqua" w:hAnsi="Book Antiqua" w:cs="Times New Roman"/>
          <w:lang w:val="en-GB"/>
        </w:rPr>
        <w:t>ersonalized treatment</w:t>
      </w:r>
      <w:r w:rsidR="004C29D0">
        <w:rPr>
          <w:rFonts w:ascii="Book Antiqua" w:eastAsia="SimSun" w:hAnsi="Book Antiqua" w:cs="Times New Roman"/>
          <w:lang w:val="en-GB" w:eastAsia="zh-CN"/>
        </w:rPr>
        <w:t>”</w:t>
      </w:r>
      <w:r w:rsidR="0055734B" w:rsidRPr="008C0FFB">
        <w:rPr>
          <w:rFonts w:ascii="Book Antiqua" w:hAnsi="Book Antiqua" w:cs="Times New Roman"/>
          <w:lang w:val="en-GB"/>
        </w:rPr>
        <w:t xml:space="preserve"> </w:t>
      </w:r>
      <w:r w:rsidR="001C53AF" w:rsidRPr="008C0FFB">
        <w:rPr>
          <w:rFonts w:ascii="Book Antiqua" w:hAnsi="Book Antiqua" w:cs="Times New Roman"/>
          <w:lang w:val="en-GB"/>
        </w:rPr>
        <w:t xml:space="preserve">both clinical and molecular data have shown that patients with metastatic CRC have a heterogeneous prognosis and response to treatment. </w:t>
      </w:r>
      <w:r w:rsidR="0055734B" w:rsidRPr="008C0FFB">
        <w:rPr>
          <w:rFonts w:ascii="Book Antiqua" w:hAnsi="Book Antiqua" w:cs="Times New Roman"/>
          <w:lang w:val="en-GB"/>
        </w:rPr>
        <w:t xml:space="preserve">Unfortunately, the complex molecular landscape of the </w:t>
      </w:r>
      <w:r w:rsidR="00F47146" w:rsidRPr="008C0FFB">
        <w:rPr>
          <w:rFonts w:ascii="Book Antiqua" w:hAnsi="Book Antiqua" w:cs="Times New Roman"/>
          <w:lang w:val="en-GB"/>
        </w:rPr>
        <w:t>tumour</w:t>
      </w:r>
      <w:r w:rsidR="0055734B" w:rsidRPr="008C0FFB">
        <w:rPr>
          <w:rFonts w:ascii="Book Antiqua" w:hAnsi="Book Antiqua" w:cs="Times New Roman"/>
          <w:lang w:val="en-GB"/>
        </w:rPr>
        <w:t xml:space="preserve"> </w:t>
      </w:r>
      <w:r w:rsidR="00F47146" w:rsidRPr="008C0FFB">
        <w:rPr>
          <w:rFonts w:ascii="Book Antiqua" w:hAnsi="Book Antiqua" w:cs="Times New Roman"/>
          <w:lang w:val="en-GB"/>
        </w:rPr>
        <w:t>remains</w:t>
      </w:r>
      <w:r w:rsidR="0055734B" w:rsidRPr="008C0FFB">
        <w:rPr>
          <w:rFonts w:ascii="Book Antiqua" w:hAnsi="Book Antiqua" w:cs="Times New Roman"/>
          <w:lang w:val="en-GB"/>
        </w:rPr>
        <w:t xml:space="preserve"> </w:t>
      </w:r>
      <w:r w:rsidR="00F47146" w:rsidRPr="008C0FFB">
        <w:rPr>
          <w:rFonts w:ascii="Book Antiqua" w:hAnsi="Book Antiqua" w:cs="Times New Roman"/>
          <w:lang w:val="en-GB"/>
        </w:rPr>
        <w:t>in</w:t>
      </w:r>
      <w:r w:rsidR="0055734B" w:rsidRPr="008C0FFB">
        <w:rPr>
          <w:rFonts w:ascii="Book Antiqua" w:hAnsi="Book Antiqua" w:cs="Times New Roman"/>
          <w:lang w:val="en-GB"/>
        </w:rPr>
        <w:t>completely understood</w:t>
      </w:r>
      <w:r w:rsidR="00F47146" w:rsidRPr="008C0FFB">
        <w:rPr>
          <w:rFonts w:ascii="Book Antiqua" w:hAnsi="Book Antiqua" w:cs="Times New Roman"/>
          <w:lang w:val="en-GB"/>
        </w:rPr>
        <w:t>,</w:t>
      </w:r>
      <w:r w:rsidR="0055734B" w:rsidRPr="008C0FFB">
        <w:rPr>
          <w:rFonts w:ascii="Book Antiqua" w:hAnsi="Book Antiqua" w:cs="Times New Roman"/>
          <w:lang w:val="en-GB"/>
        </w:rPr>
        <w:t xml:space="preserve"> and predictive biomarkers to select</w:t>
      </w:r>
      <w:r w:rsidR="00121D72" w:rsidRPr="008C0FFB">
        <w:rPr>
          <w:rFonts w:ascii="Book Antiqua" w:hAnsi="Book Antiqua" w:cs="Times New Roman"/>
          <w:lang w:val="en-GB"/>
        </w:rPr>
        <w:t xml:space="preserve"> patients who </w:t>
      </w:r>
      <w:r w:rsidR="00F47146" w:rsidRPr="008C0FFB">
        <w:rPr>
          <w:rFonts w:ascii="Book Antiqua" w:hAnsi="Book Antiqua" w:cs="Times New Roman"/>
          <w:lang w:val="en-GB"/>
        </w:rPr>
        <w:t>may benefit from target drugs are lacking.</w:t>
      </w:r>
      <w:r w:rsidR="00790B29" w:rsidRPr="008C0FFB">
        <w:rPr>
          <w:rFonts w:ascii="Book Antiqua" w:hAnsi="Book Antiqua" w:cs="Times New Roman"/>
          <w:lang w:val="en-GB"/>
        </w:rPr>
        <w:t xml:space="preserve"> </w:t>
      </w:r>
    </w:p>
    <w:p w14:paraId="7C628BA4" w14:textId="77777777" w:rsidR="00196826" w:rsidRPr="00196826" w:rsidRDefault="00196826" w:rsidP="00196826">
      <w:pPr>
        <w:widowControl w:val="0"/>
        <w:autoSpaceDE w:val="0"/>
        <w:autoSpaceDN w:val="0"/>
        <w:adjustRightInd w:val="0"/>
        <w:spacing w:line="360" w:lineRule="auto"/>
        <w:ind w:firstLineChars="100" w:firstLine="240"/>
        <w:jc w:val="both"/>
        <w:rPr>
          <w:rFonts w:ascii="Book Antiqua" w:eastAsia="SimSun" w:hAnsi="Book Antiqua" w:cs="Times New Roman"/>
          <w:lang w:val="en-GB" w:eastAsia="zh-CN"/>
        </w:rPr>
      </w:pPr>
    </w:p>
    <w:p w14:paraId="4AAA1675" w14:textId="77777777" w:rsidR="00C310C9" w:rsidRPr="004C29D0" w:rsidRDefault="004C29D0" w:rsidP="00196826">
      <w:pPr>
        <w:widowControl w:val="0"/>
        <w:autoSpaceDE w:val="0"/>
        <w:autoSpaceDN w:val="0"/>
        <w:adjustRightInd w:val="0"/>
        <w:spacing w:line="360" w:lineRule="auto"/>
        <w:jc w:val="both"/>
        <w:rPr>
          <w:rFonts w:ascii="Book Antiqua" w:hAnsi="Book Antiqua" w:cs="Times New Roman"/>
          <w:b/>
          <w:i/>
          <w:lang w:val="en-GB"/>
        </w:rPr>
      </w:pPr>
      <w:r w:rsidRPr="004C29D0">
        <w:rPr>
          <w:rFonts w:ascii="Book Antiqua" w:hAnsi="Book Antiqua" w:cs="Times New Roman"/>
          <w:b/>
          <w:i/>
          <w:lang w:val="en-GB"/>
        </w:rPr>
        <w:t xml:space="preserve">Predictive </w:t>
      </w:r>
      <w:r w:rsidR="0055734B" w:rsidRPr="004C29D0">
        <w:rPr>
          <w:rFonts w:ascii="Book Antiqua" w:hAnsi="Book Antiqua" w:cs="Times New Roman"/>
          <w:b/>
          <w:i/>
          <w:lang w:val="en-GB"/>
        </w:rPr>
        <w:t>value of RAS</w:t>
      </w:r>
    </w:p>
    <w:p w14:paraId="7A2C5E18" w14:textId="77777777" w:rsidR="005D77E0" w:rsidRPr="008C0FFB" w:rsidRDefault="0055734B"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 xml:space="preserve">The </w:t>
      </w:r>
      <w:r w:rsidRPr="008C0FFB">
        <w:rPr>
          <w:rFonts w:ascii="Book Antiqua" w:hAnsi="Book Antiqua" w:cs="Times New Roman"/>
          <w:i/>
          <w:lang w:val="en-GB"/>
        </w:rPr>
        <w:t>RA</w:t>
      </w:r>
      <w:r w:rsidR="001A2EFF" w:rsidRPr="008C0FFB">
        <w:rPr>
          <w:rFonts w:ascii="Book Antiqua" w:hAnsi="Book Antiqua" w:cs="Times New Roman"/>
          <w:i/>
          <w:lang w:val="en-GB"/>
        </w:rPr>
        <w:t>S</w:t>
      </w:r>
      <w:r w:rsidR="001A2EFF" w:rsidRPr="008C0FFB">
        <w:rPr>
          <w:rFonts w:ascii="Book Antiqua" w:hAnsi="Book Antiqua" w:cs="Times New Roman"/>
          <w:lang w:val="en-GB"/>
        </w:rPr>
        <w:t xml:space="preserve"> gene is often mutated in mCRC</w:t>
      </w:r>
      <w:r w:rsidR="008F3BE4" w:rsidRPr="008C0FFB">
        <w:rPr>
          <w:rFonts w:ascii="Book Antiqua" w:hAnsi="Book Antiqua" w:cs="Times New Roman"/>
          <w:lang w:val="en-GB"/>
        </w:rPr>
        <w:t>,</w:t>
      </w:r>
      <w:r w:rsidRPr="008C0FFB">
        <w:rPr>
          <w:rFonts w:ascii="Book Antiqua" w:hAnsi="Book Antiqua" w:cs="Times New Roman"/>
          <w:lang w:val="en-GB"/>
        </w:rPr>
        <w:t xml:space="preserve"> and the most common of these</w:t>
      </w:r>
      <w:r w:rsidR="008F3BE4" w:rsidRPr="008C0FFB">
        <w:rPr>
          <w:rFonts w:ascii="Book Antiqua" w:hAnsi="Book Antiqua" w:cs="Times New Roman"/>
          <w:lang w:val="en-GB"/>
        </w:rPr>
        <w:t xml:space="preserve"> mutations</w:t>
      </w:r>
      <w:r w:rsidRPr="008C0FFB">
        <w:rPr>
          <w:rFonts w:ascii="Book Antiqua" w:hAnsi="Book Antiqua" w:cs="Times New Roman"/>
          <w:lang w:val="en-GB"/>
        </w:rPr>
        <w:t xml:space="preserve"> is Kirsten rat sarcoma viral oncogene (</w:t>
      </w:r>
      <w:r w:rsidR="005E46A2">
        <w:rPr>
          <w:rFonts w:ascii="Book Antiqua" w:hAnsi="Book Antiqua" w:cs="Times New Roman"/>
          <w:i/>
          <w:iCs/>
          <w:lang w:val="en-GB"/>
        </w:rPr>
        <w:t>KRAS</w:t>
      </w:r>
      <w:r w:rsidRPr="008C0FFB">
        <w:rPr>
          <w:rFonts w:ascii="Book Antiqua" w:hAnsi="Book Antiqua" w:cs="Times New Roman"/>
          <w:lang w:val="en-GB"/>
        </w:rPr>
        <w:t>).</w:t>
      </w:r>
      <w:r w:rsidR="008F3BE4" w:rsidRPr="008C0FFB">
        <w:rPr>
          <w:rFonts w:ascii="Book Antiqua" w:hAnsi="Book Antiqua" w:cs="Times New Roman"/>
          <w:lang w:val="en-GB"/>
        </w:rPr>
        <w:t xml:space="preserve"> </w:t>
      </w:r>
      <w:r w:rsidR="00224E85" w:rsidRPr="008C0FFB">
        <w:rPr>
          <w:rFonts w:ascii="Book Antiqua" w:hAnsi="Book Antiqua" w:cs="Times New Roman"/>
          <w:lang w:val="en-GB"/>
        </w:rPr>
        <w:t>The</w:t>
      </w:r>
      <w:r w:rsidRPr="008C0FFB">
        <w:rPr>
          <w:rFonts w:ascii="Book Antiqua" w:hAnsi="Book Antiqua" w:cs="Times New Roman"/>
          <w:lang w:val="en-GB"/>
        </w:rPr>
        <w:t xml:space="preserve"> </w:t>
      </w:r>
      <w:r w:rsidR="005E46A2">
        <w:rPr>
          <w:rFonts w:ascii="Book Antiqua" w:hAnsi="Book Antiqua" w:cs="Times New Roman"/>
          <w:i/>
          <w:lang w:val="en-GB"/>
        </w:rPr>
        <w:t>KRAS</w:t>
      </w:r>
      <w:r w:rsidRPr="008C0FFB">
        <w:rPr>
          <w:rFonts w:ascii="Book Antiqua" w:hAnsi="Book Antiqua" w:cs="Times New Roman"/>
          <w:lang w:val="en-GB"/>
        </w:rPr>
        <w:t xml:space="preserve"> gene </w:t>
      </w:r>
      <w:r w:rsidR="008F3BE4" w:rsidRPr="008C0FFB">
        <w:rPr>
          <w:rFonts w:ascii="Book Antiqua" w:hAnsi="Book Antiqua" w:cs="Times New Roman"/>
          <w:lang w:val="en-GB"/>
        </w:rPr>
        <w:t>is</w:t>
      </w:r>
      <w:r w:rsidRPr="008C0FFB">
        <w:rPr>
          <w:rFonts w:ascii="Book Antiqua" w:hAnsi="Book Antiqua" w:cs="Times New Roman"/>
          <w:lang w:val="en-GB"/>
        </w:rPr>
        <w:t xml:space="preserve"> mutated in approximately 40% of CRCs</w:t>
      </w:r>
      <w:r w:rsidR="00224E85" w:rsidRPr="008C0FFB">
        <w:rPr>
          <w:rFonts w:ascii="Book Antiqua" w:hAnsi="Book Antiqua" w:cs="Times New Roman"/>
          <w:lang w:val="en-GB"/>
        </w:rPr>
        <w:t>; specifically,</w:t>
      </w:r>
      <w:r w:rsidRPr="008C0FFB">
        <w:rPr>
          <w:rFonts w:ascii="Book Antiqua" w:hAnsi="Book Antiqua" w:cs="Times New Roman"/>
          <w:lang w:val="en-GB"/>
        </w:rPr>
        <w:t xml:space="preserve"> somatic single</w:t>
      </w:r>
      <w:r w:rsidR="00224E85" w:rsidRPr="008C0FFB">
        <w:rPr>
          <w:rFonts w:ascii="Book Antiqua" w:hAnsi="Book Antiqua" w:cs="Times New Roman"/>
          <w:lang w:val="en-GB"/>
        </w:rPr>
        <w:t>-</w:t>
      </w:r>
      <w:r w:rsidRPr="008C0FFB">
        <w:rPr>
          <w:rFonts w:ascii="Book Antiqua" w:hAnsi="Book Antiqua" w:cs="Times New Roman"/>
          <w:lang w:val="en-GB"/>
        </w:rPr>
        <w:t xml:space="preserve">nucleotide point mutations </w:t>
      </w:r>
      <w:r w:rsidR="00224E85" w:rsidRPr="008C0FFB">
        <w:rPr>
          <w:rFonts w:ascii="Book Antiqua" w:hAnsi="Book Antiqua" w:cs="Times New Roman"/>
          <w:lang w:val="en-GB"/>
        </w:rPr>
        <w:t xml:space="preserve">occur </w:t>
      </w:r>
      <w:r w:rsidRPr="008C0FFB">
        <w:rPr>
          <w:rFonts w:ascii="Book Antiqua" w:hAnsi="Book Antiqua" w:cs="Times New Roman"/>
          <w:lang w:val="en-GB"/>
        </w:rPr>
        <w:t xml:space="preserve">in codons 12 and 13 of exon 2 of the </w:t>
      </w:r>
      <w:r w:rsidR="005E46A2">
        <w:rPr>
          <w:rFonts w:ascii="Book Antiqua" w:hAnsi="Book Antiqua" w:cs="Times New Roman"/>
          <w:i/>
          <w:lang w:val="en-GB"/>
        </w:rPr>
        <w:t>KRAS</w:t>
      </w:r>
      <w:r w:rsidRPr="008C0FFB">
        <w:rPr>
          <w:rFonts w:ascii="Book Antiqua" w:hAnsi="Book Antiqua" w:cs="Times New Roman"/>
          <w:lang w:val="en-GB"/>
        </w:rPr>
        <w:t xml:space="preserve"> gene and </w:t>
      </w:r>
      <w:r w:rsidR="007E7739" w:rsidRPr="008C0FFB">
        <w:rPr>
          <w:rFonts w:ascii="Book Antiqua" w:hAnsi="Book Antiqua" w:cs="Times New Roman"/>
          <w:lang w:val="en-GB"/>
        </w:rPr>
        <w:t xml:space="preserve">in a small percentage </w:t>
      </w:r>
      <w:r w:rsidRPr="008C0FFB">
        <w:rPr>
          <w:rFonts w:ascii="Book Antiqua" w:hAnsi="Book Antiqua" w:cs="Times New Roman"/>
          <w:lang w:val="en-GB"/>
        </w:rPr>
        <w:t xml:space="preserve">in codons 61 and </w:t>
      </w:r>
      <w:r w:rsidR="007E7739">
        <w:rPr>
          <w:rFonts w:ascii="Book Antiqua" w:hAnsi="Book Antiqua" w:cs="Times New Roman"/>
          <w:lang w:val="en-GB"/>
        </w:rPr>
        <w:t>leading to a</w:t>
      </w:r>
      <w:r w:rsidR="00224E85" w:rsidRPr="008C0FFB">
        <w:rPr>
          <w:rFonts w:ascii="Book Antiqua" w:hAnsi="Book Antiqua" w:cs="Times New Roman"/>
          <w:lang w:val="en-GB"/>
        </w:rPr>
        <w:t xml:space="preserve"> constitutively activat</w:t>
      </w:r>
      <w:r w:rsidR="007E7739">
        <w:rPr>
          <w:rFonts w:ascii="Book Antiqua" w:hAnsi="Book Antiqua" w:cs="Times New Roman"/>
          <w:lang w:val="en-GB"/>
        </w:rPr>
        <w:t>ion of</w:t>
      </w:r>
      <w:r w:rsidR="00224E85" w:rsidRPr="008C0FFB">
        <w:rPr>
          <w:rFonts w:ascii="Book Antiqua" w:hAnsi="Book Antiqua" w:cs="Times New Roman"/>
          <w:lang w:val="en-GB"/>
        </w:rPr>
        <w:t xml:space="preserve"> </w:t>
      </w:r>
      <w:r w:rsidR="001A2EFF" w:rsidRPr="008C0FFB">
        <w:rPr>
          <w:rFonts w:ascii="Book Antiqua" w:hAnsi="Book Antiqua" w:cs="Times New Roman"/>
          <w:lang w:val="en-GB"/>
        </w:rPr>
        <w:t>the MAPK pathway</w:t>
      </w:r>
      <w:r w:rsidR="005D77E0" w:rsidRPr="008C0FFB">
        <w:rPr>
          <w:rFonts w:ascii="Book Antiqua" w:hAnsi="Book Antiqua" w:cs="Times New Roman"/>
          <w:vertAlign w:val="superscript"/>
          <w:lang w:val="en-GB"/>
        </w:rPr>
        <w:t>[31]</w:t>
      </w:r>
      <w:r w:rsidR="005D77E0" w:rsidRPr="008C0FFB">
        <w:rPr>
          <w:rFonts w:ascii="Book Antiqua" w:hAnsi="Book Antiqua" w:cs="Times New Roman"/>
          <w:lang w:val="en-GB"/>
        </w:rPr>
        <w:t xml:space="preserve">. </w:t>
      </w:r>
      <w:r w:rsidR="00B87D07" w:rsidRPr="008C0FFB">
        <w:rPr>
          <w:rFonts w:ascii="Book Antiqua" w:hAnsi="Book Antiqua" w:cs="Times New Roman"/>
          <w:lang w:val="en-GB"/>
        </w:rPr>
        <w:t>Because</w:t>
      </w:r>
      <w:r w:rsidR="001A2EFF" w:rsidRPr="008C0FFB">
        <w:rPr>
          <w:rFonts w:ascii="Book Antiqua" w:hAnsi="Book Antiqua" w:cs="Times New Roman"/>
          <w:lang w:val="en-GB"/>
        </w:rPr>
        <w:t xml:space="preserve"> cetuximab and panitumumab </w:t>
      </w:r>
      <w:r w:rsidR="007E7739">
        <w:rPr>
          <w:rFonts w:ascii="Book Antiqua" w:hAnsi="Book Antiqua" w:cs="Times New Roman"/>
          <w:lang w:val="en-GB"/>
        </w:rPr>
        <w:t>demonstrated a lack of benefit when used as</w:t>
      </w:r>
      <w:r w:rsidR="001A2EFF" w:rsidRPr="008C0FFB">
        <w:rPr>
          <w:rFonts w:ascii="Book Antiqua" w:hAnsi="Book Antiqua" w:cs="Times New Roman"/>
          <w:lang w:val="en-GB"/>
        </w:rPr>
        <w:t xml:space="preserve"> monot</w:t>
      </w:r>
      <w:r w:rsidR="00A37730" w:rsidRPr="008C0FFB">
        <w:rPr>
          <w:rFonts w:ascii="Book Antiqua" w:hAnsi="Book Antiqua" w:cs="Times New Roman"/>
          <w:lang w:val="en-GB"/>
        </w:rPr>
        <w:t>h</w:t>
      </w:r>
      <w:r w:rsidR="001A2EFF" w:rsidRPr="008C0FFB">
        <w:rPr>
          <w:rFonts w:ascii="Book Antiqua" w:hAnsi="Book Antiqua" w:cs="Times New Roman"/>
          <w:lang w:val="en-GB"/>
        </w:rPr>
        <w:t>erap</w:t>
      </w:r>
      <w:r w:rsidR="00B87D07" w:rsidRPr="008C0FFB">
        <w:rPr>
          <w:rFonts w:ascii="Book Antiqua" w:hAnsi="Book Antiqua" w:cs="Times New Roman"/>
          <w:lang w:val="en-GB"/>
        </w:rPr>
        <w:t>ies for patients with</w:t>
      </w:r>
      <w:r w:rsidR="001A2EFF" w:rsidRPr="008C0FFB">
        <w:rPr>
          <w:rFonts w:ascii="Book Antiqua" w:hAnsi="Book Antiqua" w:cs="Times New Roman"/>
          <w:lang w:val="en-GB"/>
        </w:rPr>
        <w:t xml:space="preserve"> chemorefractory mCRC</w:t>
      </w:r>
      <w:r w:rsidR="00B87D07" w:rsidRPr="008C0FFB">
        <w:rPr>
          <w:rFonts w:ascii="Book Antiqua" w:hAnsi="Book Antiqua" w:cs="Times New Roman"/>
          <w:lang w:val="en-GB"/>
        </w:rPr>
        <w:t>,</w:t>
      </w:r>
      <w:r w:rsidR="001A2EFF" w:rsidRPr="008C0FFB">
        <w:rPr>
          <w:rFonts w:ascii="Book Antiqua" w:hAnsi="Book Antiqua" w:cs="Times New Roman"/>
          <w:lang w:val="en-GB"/>
        </w:rPr>
        <w:t xml:space="preserve"> </w:t>
      </w:r>
      <w:r w:rsidR="00A37730" w:rsidRPr="008C0FFB">
        <w:rPr>
          <w:rFonts w:ascii="Book Antiqua" w:hAnsi="Book Antiqua" w:cs="Times New Roman"/>
          <w:lang w:val="en-GB"/>
        </w:rPr>
        <w:t>researchers investigate the negative impact</w:t>
      </w:r>
      <w:r w:rsidR="00631F76">
        <w:rPr>
          <w:rFonts w:ascii="Book Antiqua" w:hAnsi="Book Antiqua" w:cs="Times New Roman"/>
          <w:lang w:val="en-GB"/>
        </w:rPr>
        <w:t>s</w:t>
      </w:r>
      <w:r w:rsidR="00A37730" w:rsidRPr="008C0FFB">
        <w:rPr>
          <w:rFonts w:ascii="Book Antiqua" w:hAnsi="Book Antiqua" w:cs="Times New Roman"/>
          <w:lang w:val="en-GB"/>
        </w:rPr>
        <w:t xml:space="preserve"> of the</w:t>
      </w:r>
      <w:r w:rsidR="00B87D07" w:rsidRPr="008C0FFB">
        <w:rPr>
          <w:rFonts w:ascii="Book Antiqua" w:hAnsi="Book Antiqua" w:cs="Times New Roman"/>
          <w:lang w:val="en-GB"/>
        </w:rPr>
        <w:t>se</w:t>
      </w:r>
      <w:r w:rsidR="00A37730" w:rsidRPr="008C0FFB">
        <w:rPr>
          <w:rFonts w:ascii="Book Antiqua" w:hAnsi="Book Antiqua" w:cs="Times New Roman"/>
          <w:lang w:val="en-GB"/>
        </w:rPr>
        <w:t xml:space="preserve"> drugs. Retrospective analyses </w:t>
      </w:r>
      <w:r w:rsidRPr="008C0FFB">
        <w:rPr>
          <w:rFonts w:ascii="Book Antiqua" w:hAnsi="Book Antiqua" w:cs="Times New Roman"/>
          <w:lang w:val="en-GB"/>
        </w:rPr>
        <w:t xml:space="preserve">from randomized controlled trials (RCTs) </w:t>
      </w:r>
      <w:r w:rsidR="00F74423" w:rsidRPr="008C0FFB">
        <w:rPr>
          <w:rFonts w:ascii="Book Antiqua" w:hAnsi="Book Antiqua" w:cs="Times New Roman"/>
          <w:lang w:val="en-GB"/>
        </w:rPr>
        <w:t>established</w:t>
      </w:r>
      <w:r w:rsidR="00A37730" w:rsidRPr="008C0FFB">
        <w:rPr>
          <w:rFonts w:ascii="Book Antiqua" w:hAnsi="Book Antiqua" w:cs="Times New Roman"/>
          <w:lang w:val="en-GB"/>
        </w:rPr>
        <w:t xml:space="preserve"> that</w:t>
      </w:r>
      <w:r w:rsidRPr="008C0FFB">
        <w:rPr>
          <w:rFonts w:ascii="Book Antiqua" w:hAnsi="Book Antiqua" w:cs="Times New Roman"/>
          <w:lang w:val="en-GB"/>
        </w:rPr>
        <w:t xml:space="preserve"> these mutations </w:t>
      </w:r>
      <w:r w:rsidR="00B87D07" w:rsidRPr="008C0FFB">
        <w:rPr>
          <w:rFonts w:ascii="Book Antiqua" w:hAnsi="Book Antiqua" w:cs="Times New Roman"/>
          <w:lang w:val="en-GB"/>
        </w:rPr>
        <w:t>can predict</w:t>
      </w:r>
      <w:r w:rsidRPr="008C0FFB">
        <w:rPr>
          <w:rFonts w:ascii="Book Antiqua" w:hAnsi="Book Antiqua" w:cs="Times New Roman"/>
          <w:lang w:val="en-GB"/>
        </w:rPr>
        <w:t xml:space="preserve"> resistance to anti-EGFR </w:t>
      </w:r>
      <w:r w:rsidR="009467DE" w:rsidRPr="008C0FFB">
        <w:rPr>
          <w:rFonts w:ascii="Book Antiqua" w:hAnsi="Book Antiqua" w:cs="Times New Roman"/>
          <w:lang w:val="en-GB"/>
        </w:rPr>
        <w:t>monoclonal antibod</w:t>
      </w:r>
      <w:r w:rsidR="00B87D07" w:rsidRPr="008C0FFB">
        <w:rPr>
          <w:rFonts w:ascii="Book Antiqua" w:hAnsi="Book Antiqua" w:cs="Times New Roman"/>
          <w:lang w:val="en-GB"/>
        </w:rPr>
        <w:t>y</w:t>
      </w:r>
      <w:r w:rsidR="009467DE" w:rsidRPr="008C0FFB">
        <w:rPr>
          <w:rFonts w:ascii="Book Antiqua" w:hAnsi="Book Antiqua" w:cs="Times New Roman"/>
          <w:lang w:val="en-GB"/>
        </w:rPr>
        <w:t xml:space="preserve"> (</w:t>
      </w:r>
      <w:r w:rsidRPr="008C0FFB">
        <w:rPr>
          <w:rFonts w:ascii="Book Antiqua" w:hAnsi="Book Antiqua" w:cs="Times New Roman"/>
          <w:lang w:val="en-GB"/>
        </w:rPr>
        <w:t>mAb</w:t>
      </w:r>
      <w:r w:rsidR="009467DE" w:rsidRPr="008C0FFB">
        <w:rPr>
          <w:rFonts w:ascii="Book Antiqua" w:hAnsi="Book Antiqua" w:cs="Times New Roman"/>
          <w:lang w:val="en-GB"/>
        </w:rPr>
        <w:t>)</w:t>
      </w:r>
      <w:r w:rsidRPr="008C0FFB">
        <w:rPr>
          <w:rFonts w:ascii="Book Antiqua" w:hAnsi="Book Antiqua" w:cs="Times New Roman"/>
          <w:lang w:val="en-GB"/>
        </w:rPr>
        <w:t xml:space="preserve"> </w:t>
      </w:r>
      <w:r w:rsidR="00B87D07" w:rsidRPr="008C0FFB">
        <w:rPr>
          <w:rFonts w:ascii="Book Antiqua" w:hAnsi="Book Antiqua" w:cs="Times New Roman"/>
          <w:lang w:val="en-GB"/>
        </w:rPr>
        <w:t xml:space="preserve">treatment </w:t>
      </w:r>
      <w:r w:rsidRPr="008C0FFB">
        <w:rPr>
          <w:rFonts w:ascii="Book Antiqua" w:hAnsi="Book Antiqua" w:cs="Times New Roman"/>
          <w:lang w:val="en-GB"/>
        </w:rPr>
        <w:t xml:space="preserve">in </w:t>
      </w:r>
      <w:r w:rsidRPr="008C0FFB">
        <w:rPr>
          <w:rFonts w:ascii="Book Antiqua" w:hAnsi="Book Antiqua" w:cs="Times New Roman"/>
          <w:lang w:val="en-GB"/>
        </w:rPr>
        <w:lastRenderedPageBreak/>
        <w:t xml:space="preserve">mCRC. </w:t>
      </w:r>
      <w:r w:rsidR="00B87D07" w:rsidRPr="008C0FFB">
        <w:rPr>
          <w:rFonts w:ascii="Book Antiqua" w:hAnsi="Book Antiqua" w:cs="Times New Roman"/>
          <w:lang w:val="en-GB"/>
        </w:rPr>
        <w:t>Therefore</w:t>
      </w:r>
      <w:r w:rsidRPr="008C0FFB">
        <w:rPr>
          <w:rFonts w:ascii="Book Antiqua" w:hAnsi="Book Antiqua" w:cs="Times New Roman"/>
          <w:lang w:val="en-GB"/>
        </w:rPr>
        <w:t xml:space="preserve">, </w:t>
      </w:r>
      <w:r w:rsidR="00B87D07" w:rsidRPr="008C0FFB">
        <w:rPr>
          <w:rFonts w:ascii="Book Antiqua" w:hAnsi="Book Antiqua" w:cs="Times New Roman"/>
          <w:lang w:val="en-GB"/>
        </w:rPr>
        <w:t xml:space="preserve">the </w:t>
      </w:r>
      <w:r w:rsidR="00A37730" w:rsidRPr="008C0FFB">
        <w:rPr>
          <w:rFonts w:ascii="Book Antiqua" w:hAnsi="Book Antiqua" w:cs="Times New Roman"/>
          <w:lang w:val="en-GB"/>
        </w:rPr>
        <w:t>EMA and FDA</w:t>
      </w:r>
      <w:r w:rsidR="00B87D07" w:rsidRPr="008C0FFB">
        <w:rPr>
          <w:rFonts w:ascii="Book Antiqua" w:hAnsi="Book Antiqua" w:cs="Times New Roman"/>
          <w:lang w:val="en-GB"/>
        </w:rPr>
        <w:t xml:space="preserve"> </w:t>
      </w:r>
      <w:r w:rsidR="00A37730" w:rsidRPr="008C0FFB">
        <w:rPr>
          <w:rFonts w:ascii="Book Antiqua" w:hAnsi="Book Antiqua" w:cs="Times New Roman"/>
          <w:lang w:val="en-GB"/>
        </w:rPr>
        <w:t xml:space="preserve">initially </w:t>
      </w:r>
      <w:r w:rsidR="00B87D07" w:rsidRPr="008C0FFB">
        <w:rPr>
          <w:rFonts w:ascii="Book Antiqua" w:hAnsi="Book Antiqua" w:cs="Times New Roman"/>
          <w:lang w:val="en-GB"/>
        </w:rPr>
        <w:t xml:space="preserve">only </w:t>
      </w:r>
      <w:r w:rsidR="00A37730" w:rsidRPr="008C0FFB">
        <w:rPr>
          <w:rFonts w:ascii="Book Antiqua" w:hAnsi="Book Antiqua" w:cs="Times New Roman"/>
          <w:lang w:val="en-GB"/>
        </w:rPr>
        <w:t xml:space="preserve">approved </w:t>
      </w:r>
      <w:r w:rsidR="009467DE" w:rsidRPr="008C0FFB">
        <w:rPr>
          <w:rFonts w:ascii="Book Antiqua" w:hAnsi="Book Antiqua" w:cs="Times New Roman"/>
          <w:lang w:val="en-GB"/>
        </w:rPr>
        <w:t>cetuximab and panitumumab</w:t>
      </w:r>
      <w:r w:rsidR="00B87D07" w:rsidRPr="008C0FFB">
        <w:rPr>
          <w:rFonts w:ascii="Book Antiqua" w:hAnsi="Book Antiqua" w:cs="Times New Roman"/>
          <w:lang w:val="en-GB"/>
        </w:rPr>
        <w:t xml:space="preserve"> for the treatment of patients with </w:t>
      </w:r>
      <w:r w:rsidR="005E46A2">
        <w:rPr>
          <w:rFonts w:ascii="Book Antiqua" w:hAnsi="Book Antiqua" w:cs="Times New Roman"/>
          <w:i/>
          <w:iCs/>
          <w:lang w:val="en-GB"/>
        </w:rPr>
        <w:t>KRAS</w:t>
      </w:r>
      <w:r w:rsidR="00B87D07" w:rsidRPr="008C0FFB">
        <w:rPr>
          <w:rFonts w:ascii="Book Antiqua" w:hAnsi="Book Antiqua" w:cs="Times New Roman"/>
          <w:i/>
          <w:iCs/>
          <w:lang w:val="en-GB"/>
        </w:rPr>
        <w:t xml:space="preserve"> </w:t>
      </w:r>
      <w:r w:rsidR="004C29D0">
        <w:rPr>
          <w:rFonts w:ascii="Book Antiqua" w:hAnsi="Book Antiqua" w:cs="Times New Roman"/>
          <w:lang w:val="en-GB"/>
        </w:rPr>
        <w:t>exon 2 wild-type tumours</w:t>
      </w:r>
      <w:r w:rsidR="005D77E0" w:rsidRPr="008C0FFB">
        <w:rPr>
          <w:rFonts w:ascii="Book Antiqua" w:hAnsi="Book Antiqua" w:cs="Times New Roman"/>
          <w:vertAlign w:val="superscript"/>
          <w:lang w:val="en-GB"/>
        </w:rPr>
        <w:t>[32]</w:t>
      </w:r>
      <w:r w:rsidR="005D77E0" w:rsidRPr="008C0FFB">
        <w:rPr>
          <w:rFonts w:ascii="Book Antiqua" w:hAnsi="Book Antiqua" w:cs="Times New Roman"/>
          <w:lang w:val="en-GB"/>
        </w:rPr>
        <w:t>.</w:t>
      </w:r>
    </w:p>
    <w:p w14:paraId="1322A586" w14:textId="77777777" w:rsidR="00592CB3" w:rsidRPr="008C0FFB" w:rsidRDefault="00A37730" w:rsidP="00196826">
      <w:pPr>
        <w:widowControl w:val="0"/>
        <w:autoSpaceDE w:val="0"/>
        <w:autoSpaceDN w:val="0"/>
        <w:adjustRightInd w:val="0"/>
        <w:spacing w:line="360" w:lineRule="auto"/>
        <w:ind w:firstLineChars="150" w:firstLine="360"/>
        <w:jc w:val="both"/>
        <w:rPr>
          <w:rFonts w:ascii="Book Antiqua" w:hAnsi="Book Antiqua" w:cs="Times New Roman"/>
          <w:lang w:val="en-GB"/>
        </w:rPr>
      </w:pPr>
      <w:r w:rsidRPr="008C0FFB">
        <w:rPr>
          <w:rFonts w:ascii="Book Antiqua" w:hAnsi="Book Antiqua" w:cs="Times New Roman"/>
          <w:lang w:val="en-GB"/>
        </w:rPr>
        <w:t xml:space="preserve">In </w:t>
      </w:r>
      <w:r w:rsidR="00CF51E7" w:rsidRPr="008C0FFB">
        <w:rPr>
          <w:rFonts w:ascii="Book Antiqua" w:hAnsi="Book Antiqua" w:cs="Times New Roman"/>
          <w:lang w:val="en-GB"/>
        </w:rPr>
        <w:t>recent</w:t>
      </w:r>
      <w:r w:rsidRPr="008C0FFB">
        <w:rPr>
          <w:rFonts w:ascii="Book Antiqua" w:hAnsi="Book Antiqua" w:cs="Times New Roman"/>
          <w:lang w:val="en-GB"/>
        </w:rPr>
        <w:t xml:space="preserve"> years</w:t>
      </w:r>
      <w:r w:rsidR="00CF51E7" w:rsidRPr="008C0FFB">
        <w:rPr>
          <w:rFonts w:ascii="Book Antiqua" w:hAnsi="Book Antiqua" w:cs="Times New Roman"/>
          <w:lang w:val="en-GB"/>
        </w:rPr>
        <w:t>,</w:t>
      </w:r>
      <w:r w:rsidRPr="008C0FFB">
        <w:rPr>
          <w:rFonts w:ascii="Book Antiqua" w:hAnsi="Book Antiqua" w:cs="Times New Roman"/>
          <w:lang w:val="en-GB"/>
        </w:rPr>
        <w:t xml:space="preserve"> several </w:t>
      </w:r>
      <w:r w:rsidR="008F7640" w:rsidRPr="008C0FFB">
        <w:rPr>
          <w:rFonts w:ascii="Book Antiqua" w:hAnsi="Book Antiqua" w:cs="Times New Roman"/>
          <w:lang w:val="en-GB"/>
        </w:rPr>
        <w:t xml:space="preserve">biomarkers </w:t>
      </w:r>
      <w:r w:rsidR="00CF51E7" w:rsidRPr="008C0FFB">
        <w:rPr>
          <w:rFonts w:ascii="Book Antiqua" w:hAnsi="Book Antiqua" w:cs="Times New Roman"/>
          <w:lang w:val="en-GB"/>
        </w:rPr>
        <w:t xml:space="preserve">in addition to </w:t>
      </w:r>
      <w:r w:rsidR="005E46A2">
        <w:rPr>
          <w:rFonts w:ascii="Book Antiqua" w:hAnsi="Book Antiqua" w:cs="Times New Roman"/>
          <w:i/>
          <w:lang w:val="en-GB"/>
        </w:rPr>
        <w:t>KRAS</w:t>
      </w:r>
      <w:r w:rsidR="008F7640" w:rsidRPr="008C0FFB">
        <w:rPr>
          <w:rFonts w:ascii="Book Antiqua" w:hAnsi="Book Antiqua" w:cs="Times New Roman"/>
          <w:lang w:val="en-GB"/>
        </w:rPr>
        <w:t xml:space="preserve"> exon 2 mutations </w:t>
      </w:r>
      <w:r w:rsidRPr="008C0FFB">
        <w:rPr>
          <w:rFonts w:ascii="Book Antiqua" w:hAnsi="Book Antiqua" w:cs="Times New Roman"/>
          <w:lang w:val="en-GB"/>
        </w:rPr>
        <w:t xml:space="preserve">were identified </w:t>
      </w:r>
      <w:r w:rsidR="00CF51E7" w:rsidRPr="008C0FFB">
        <w:rPr>
          <w:rFonts w:ascii="Book Antiqua" w:hAnsi="Book Antiqua" w:cs="Times New Roman"/>
          <w:lang w:val="en-GB"/>
        </w:rPr>
        <w:t xml:space="preserve">to be </w:t>
      </w:r>
      <w:r w:rsidRPr="008C0FFB">
        <w:rPr>
          <w:rFonts w:ascii="Book Antiqua" w:hAnsi="Book Antiqua" w:cs="Times New Roman"/>
          <w:lang w:val="en-GB"/>
        </w:rPr>
        <w:t xml:space="preserve">involved in resistance to </w:t>
      </w:r>
      <w:r w:rsidR="008F7640" w:rsidRPr="008C0FFB">
        <w:rPr>
          <w:rFonts w:ascii="Book Antiqua" w:hAnsi="Book Antiqua" w:cs="Times New Roman"/>
          <w:lang w:val="en-GB"/>
        </w:rPr>
        <w:t>anti</w:t>
      </w:r>
      <w:r w:rsidR="00CF51E7" w:rsidRPr="008C0FFB">
        <w:rPr>
          <w:rFonts w:ascii="Book Antiqua" w:hAnsi="Book Antiqua" w:cs="Times New Roman"/>
          <w:lang w:val="en-GB"/>
        </w:rPr>
        <w:t>-</w:t>
      </w:r>
      <w:r w:rsidR="008F7640" w:rsidRPr="008C0FFB">
        <w:rPr>
          <w:rFonts w:ascii="Book Antiqua" w:hAnsi="Book Antiqua" w:cs="Times New Roman"/>
          <w:lang w:val="en-GB"/>
        </w:rPr>
        <w:t xml:space="preserve">EGFR therapy and </w:t>
      </w:r>
      <w:r w:rsidR="00CF51E7" w:rsidRPr="008C0FFB">
        <w:rPr>
          <w:rFonts w:ascii="Book Antiqua" w:hAnsi="Book Antiqua" w:cs="Times New Roman"/>
          <w:lang w:val="en-GB"/>
        </w:rPr>
        <w:t xml:space="preserve">help to </w:t>
      </w:r>
      <w:r w:rsidR="0032669D" w:rsidRPr="00110ADB">
        <w:rPr>
          <w:rFonts w:ascii="Book Antiqua" w:hAnsi="Book Antiqua" w:cs="Times New Roman"/>
          <w:lang w:val="en-GB"/>
        </w:rPr>
        <w:t>determine a more appropriate patients’ selection.</w:t>
      </w:r>
      <w:r w:rsidR="0032669D">
        <w:rPr>
          <w:rFonts w:ascii="Book Antiqua" w:hAnsi="Book Antiqua" w:cs="Times New Roman"/>
          <w:lang w:val="en-GB"/>
        </w:rPr>
        <w:t xml:space="preserve"> </w:t>
      </w:r>
      <w:r w:rsidR="003D5420" w:rsidRPr="008C0FFB">
        <w:rPr>
          <w:rFonts w:ascii="Book Antiqua" w:hAnsi="Book Antiqua" w:cs="Times New Roman"/>
          <w:lang w:val="en-GB"/>
        </w:rPr>
        <w:t>Specifically</w:t>
      </w:r>
      <w:r w:rsidR="00F74423" w:rsidRPr="008C0FFB">
        <w:rPr>
          <w:rFonts w:ascii="Book Antiqua" w:hAnsi="Book Antiqua" w:cs="Times New Roman"/>
          <w:lang w:val="en-GB"/>
        </w:rPr>
        <w:t xml:space="preserve">, the presence of other mutations in </w:t>
      </w:r>
      <w:r w:rsidR="005E46A2">
        <w:rPr>
          <w:rFonts w:ascii="Book Antiqua" w:hAnsi="Book Antiqua" w:cs="Times New Roman"/>
          <w:i/>
          <w:lang w:val="en-GB"/>
        </w:rPr>
        <w:t>KRAS</w:t>
      </w:r>
      <w:r w:rsidR="00F74423" w:rsidRPr="008C0FFB">
        <w:rPr>
          <w:rFonts w:ascii="Book Antiqua" w:hAnsi="Book Antiqua" w:cs="Times New Roman"/>
          <w:lang w:val="en-GB"/>
        </w:rPr>
        <w:t xml:space="preserve"> (exon 3, codons 59/61 and exon 4, codons 117/146) and </w:t>
      </w:r>
      <w:r w:rsidR="00F74423" w:rsidRPr="000407B9">
        <w:rPr>
          <w:rFonts w:ascii="Book Antiqua" w:hAnsi="Book Antiqua" w:cs="Times New Roman"/>
          <w:i/>
          <w:lang w:val="en-GB"/>
        </w:rPr>
        <w:t>NRAS</w:t>
      </w:r>
      <w:r w:rsidR="00F74423" w:rsidRPr="008C0FFB">
        <w:rPr>
          <w:rFonts w:ascii="Book Antiqua" w:hAnsi="Book Antiqua" w:cs="Times New Roman"/>
          <w:lang w:val="en-GB"/>
        </w:rPr>
        <w:t xml:space="preserve"> (exon 2,3 and 4) correlate</w:t>
      </w:r>
      <w:r w:rsidR="003D5420" w:rsidRPr="008C0FFB">
        <w:rPr>
          <w:rFonts w:ascii="Book Antiqua" w:hAnsi="Book Antiqua" w:cs="Times New Roman"/>
          <w:lang w:val="en-GB"/>
        </w:rPr>
        <w:t>s</w:t>
      </w:r>
      <w:r w:rsidR="00F74423" w:rsidRPr="008C0FFB">
        <w:rPr>
          <w:rFonts w:ascii="Book Antiqua" w:hAnsi="Book Antiqua" w:cs="Times New Roman"/>
          <w:lang w:val="en-GB"/>
        </w:rPr>
        <w:t xml:space="preserve"> with </w:t>
      </w:r>
      <w:r w:rsidR="003D5420" w:rsidRPr="008C0FFB">
        <w:rPr>
          <w:rFonts w:ascii="Book Antiqua" w:hAnsi="Book Antiqua" w:cs="Times New Roman"/>
          <w:lang w:val="en-GB"/>
        </w:rPr>
        <w:t xml:space="preserve">a </w:t>
      </w:r>
      <w:r w:rsidR="00F74423" w:rsidRPr="008C0FFB">
        <w:rPr>
          <w:rFonts w:ascii="Book Antiqua" w:hAnsi="Book Antiqua" w:cs="Times New Roman"/>
          <w:lang w:val="en-GB"/>
        </w:rPr>
        <w:t>loss of efficacy of anti</w:t>
      </w:r>
      <w:r w:rsidR="003D5420" w:rsidRPr="008C0FFB">
        <w:rPr>
          <w:rFonts w:ascii="Book Antiqua" w:hAnsi="Book Antiqua" w:cs="Times New Roman"/>
          <w:lang w:val="en-GB"/>
        </w:rPr>
        <w:t>-</w:t>
      </w:r>
      <w:r w:rsidR="00F74423" w:rsidRPr="008C0FFB">
        <w:rPr>
          <w:rFonts w:ascii="Book Antiqua" w:hAnsi="Book Antiqua" w:cs="Times New Roman"/>
          <w:lang w:val="en-GB"/>
        </w:rPr>
        <w:t>EGFR antibodies</w:t>
      </w:r>
      <w:r w:rsidR="003D5420" w:rsidRPr="008C0FFB">
        <w:rPr>
          <w:rFonts w:ascii="Book Antiqua" w:hAnsi="Book Antiqua" w:cs="Times New Roman"/>
          <w:lang w:val="en-GB"/>
        </w:rPr>
        <w:t xml:space="preserve">, </w:t>
      </w:r>
      <w:r w:rsidR="00F74423" w:rsidRPr="008C0FFB">
        <w:rPr>
          <w:rFonts w:ascii="Book Antiqua" w:hAnsi="Book Antiqua" w:cs="Times New Roman"/>
          <w:lang w:val="en-GB"/>
        </w:rPr>
        <w:t xml:space="preserve">and retrospective and prospective trials </w:t>
      </w:r>
      <w:r w:rsidR="003D5420" w:rsidRPr="008C0FFB">
        <w:rPr>
          <w:rFonts w:ascii="Book Antiqua" w:hAnsi="Book Antiqua" w:cs="Times New Roman"/>
          <w:lang w:val="en-GB"/>
        </w:rPr>
        <w:t xml:space="preserve">have </w:t>
      </w:r>
      <w:r w:rsidR="00F74423" w:rsidRPr="008C0FFB">
        <w:rPr>
          <w:rFonts w:ascii="Book Antiqua" w:hAnsi="Book Antiqua" w:cs="Times New Roman"/>
          <w:lang w:val="en-GB"/>
        </w:rPr>
        <w:t>underlined the importance of a selection of patients based</w:t>
      </w:r>
      <w:r w:rsidR="003D5420" w:rsidRPr="008C0FFB">
        <w:rPr>
          <w:rFonts w:ascii="Book Antiqua" w:hAnsi="Book Antiqua" w:cs="Times New Roman"/>
          <w:lang w:val="en-GB"/>
        </w:rPr>
        <w:t xml:space="preserve"> on</w:t>
      </w:r>
      <w:r w:rsidR="00F74423" w:rsidRPr="008C0FFB">
        <w:rPr>
          <w:rFonts w:ascii="Book Antiqua" w:hAnsi="Book Antiqua" w:cs="Times New Roman"/>
          <w:lang w:val="en-GB"/>
        </w:rPr>
        <w:t xml:space="preserve"> RAS status. </w:t>
      </w:r>
      <w:r w:rsidR="003D5420" w:rsidRPr="008C0FFB">
        <w:rPr>
          <w:rFonts w:ascii="Book Antiqua" w:hAnsi="Book Antiqua" w:cs="Times New Roman"/>
          <w:lang w:val="en-GB"/>
        </w:rPr>
        <w:t>Notably</w:t>
      </w:r>
      <w:r w:rsidR="00F74423" w:rsidRPr="008C0FFB">
        <w:rPr>
          <w:rFonts w:ascii="Book Antiqua" w:hAnsi="Book Antiqua" w:cs="Times New Roman"/>
          <w:lang w:val="en-GB"/>
        </w:rPr>
        <w:t xml:space="preserve">, </w:t>
      </w:r>
      <w:r w:rsidR="00A849F8" w:rsidRPr="008C0FFB">
        <w:rPr>
          <w:rFonts w:ascii="Book Antiqua" w:hAnsi="Book Antiqua" w:cs="Times New Roman"/>
          <w:lang w:val="en-GB"/>
        </w:rPr>
        <w:t xml:space="preserve">a </w:t>
      </w:r>
      <w:r w:rsidR="00592CB3" w:rsidRPr="008C0FFB">
        <w:rPr>
          <w:rFonts w:ascii="Book Antiqua" w:hAnsi="Book Antiqua" w:cs="Times New Roman"/>
          <w:lang w:val="en-GB"/>
        </w:rPr>
        <w:t>retrospective analysis of the PRIME trial</w:t>
      </w:r>
      <w:r w:rsidR="00A849F8" w:rsidRPr="008C0FFB">
        <w:rPr>
          <w:rFonts w:ascii="Book Antiqua" w:hAnsi="Book Antiqua" w:cs="Times New Roman"/>
          <w:lang w:val="en-GB"/>
        </w:rPr>
        <w:t xml:space="preserve"> </w:t>
      </w:r>
      <w:r w:rsidR="0032669D">
        <w:rPr>
          <w:rFonts w:ascii="Book Antiqua" w:hAnsi="Book Antiqua" w:cs="Times New Roman"/>
          <w:lang w:val="en-GB"/>
        </w:rPr>
        <w:t>assessed</w:t>
      </w:r>
      <w:r w:rsidR="0032669D" w:rsidRPr="008C0FFB">
        <w:rPr>
          <w:rFonts w:ascii="Book Antiqua" w:hAnsi="Book Antiqua" w:cs="Times New Roman"/>
          <w:lang w:val="en-GB"/>
        </w:rPr>
        <w:t xml:space="preserve"> </w:t>
      </w:r>
      <w:r w:rsidR="00A849F8" w:rsidRPr="008C0FFB">
        <w:rPr>
          <w:rFonts w:ascii="Book Antiqua" w:hAnsi="Book Antiqua" w:cs="Times New Roman"/>
          <w:lang w:val="en-GB"/>
        </w:rPr>
        <w:t>the “expanded RAS” (</w:t>
      </w:r>
      <w:r w:rsidR="005E46A2">
        <w:rPr>
          <w:rFonts w:ascii="Book Antiqua" w:hAnsi="Book Antiqua" w:cs="Times New Roman"/>
          <w:i/>
          <w:lang w:val="en-GB"/>
        </w:rPr>
        <w:t>KRAS</w:t>
      </w:r>
      <w:r w:rsidR="00A849F8" w:rsidRPr="008C0FFB">
        <w:rPr>
          <w:rFonts w:ascii="Book Antiqua" w:hAnsi="Book Antiqua" w:cs="Times New Roman"/>
          <w:lang w:val="en-GB"/>
        </w:rPr>
        <w:t xml:space="preserve"> and </w:t>
      </w:r>
      <w:r w:rsidR="00A849F8" w:rsidRPr="000407B9">
        <w:rPr>
          <w:rFonts w:ascii="Book Antiqua" w:hAnsi="Book Antiqua" w:cs="Times New Roman"/>
          <w:i/>
          <w:lang w:val="en-GB"/>
        </w:rPr>
        <w:t>NRAS</w:t>
      </w:r>
      <w:r w:rsidR="00A849F8" w:rsidRPr="008C0FFB">
        <w:rPr>
          <w:rFonts w:ascii="Book Antiqua" w:hAnsi="Book Antiqua" w:cs="Times New Roman"/>
          <w:lang w:val="en-GB"/>
        </w:rPr>
        <w:t>) status and</w:t>
      </w:r>
      <w:r w:rsidR="00592CB3" w:rsidRPr="008C0FFB">
        <w:rPr>
          <w:rFonts w:ascii="Book Antiqua" w:hAnsi="Book Antiqua" w:cs="Times New Roman"/>
          <w:lang w:val="en-GB"/>
        </w:rPr>
        <w:t xml:space="preserve"> </w:t>
      </w:r>
      <w:r w:rsidR="00A849F8" w:rsidRPr="008C0FFB">
        <w:rPr>
          <w:rFonts w:ascii="Book Antiqua" w:hAnsi="Book Antiqua" w:cs="Times New Roman"/>
          <w:lang w:val="en-GB"/>
        </w:rPr>
        <w:t>demonstrated the efficacy of the</w:t>
      </w:r>
      <w:r w:rsidR="00592CB3" w:rsidRPr="008C0FFB">
        <w:rPr>
          <w:rFonts w:ascii="Book Antiqua" w:hAnsi="Book Antiqua" w:cs="Times New Roman"/>
          <w:lang w:val="en-GB"/>
        </w:rPr>
        <w:t xml:space="preserve"> panitumumab plus FOLFOX4 regimen in terms of </w:t>
      </w:r>
      <w:r w:rsidR="00A849F8" w:rsidRPr="008C0FFB">
        <w:rPr>
          <w:rFonts w:ascii="Book Antiqua" w:hAnsi="Book Antiqua" w:cs="Times New Roman"/>
          <w:lang w:val="en-GB"/>
        </w:rPr>
        <w:t xml:space="preserve">the </w:t>
      </w:r>
      <w:r w:rsidR="00592CB3" w:rsidRPr="008C0FFB">
        <w:rPr>
          <w:rFonts w:ascii="Book Antiqua" w:hAnsi="Book Antiqua" w:cs="Times New Roman"/>
          <w:lang w:val="en-GB"/>
        </w:rPr>
        <w:t xml:space="preserve">objective RR (ORR), PFS and OS compared with chemotherapy alone </w:t>
      </w:r>
      <w:r w:rsidR="00A849F8" w:rsidRPr="008C0FFB">
        <w:rPr>
          <w:rFonts w:ascii="Book Antiqua" w:hAnsi="Book Antiqua" w:cs="Times New Roman"/>
          <w:lang w:val="en-GB"/>
        </w:rPr>
        <w:t>as a</w:t>
      </w:r>
      <w:r w:rsidR="00592CB3" w:rsidRPr="008C0FFB">
        <w:rPr>
          <w:rFonts w:ascii="Book Antiqua" w:hAnsi="Book Antiqua" w:cs="Times New Roman"/>
          <w:lang w:val="en-GB"/>
        </w:rPr>
        <w:t xml:space="preserve"> first-line treatment </w:t>
      </w:r>
      <w:r w:rsidR="00A849F8" w:rsidRPr="008C0FFB">
        <w:rPr>
          <w:rFonts w:ascii="Book Antiqua" w:hAnsi="Book Antiqua" w:cs="Times New Roman"/>
          <w:lang w:val="en-GB"/>
        </w:rPr>
        <w:t xml:space="preserve">for </w:t>
      </w:r>
      <w:r w:rsidR="00592CB3" w:rsidRPr="000407B9">
        <w:rPr>
          <w:rFonts w:ascii="Book Antiqua" w:hAnsi="Book Antiqua" w:cs="Times New Roman"/>
          <w:i/>
          <w:lang w:val="en-GB"/>
        </w:rPr>
        <w:t>RAS</w:t>
      </w:r>
      <w:r w:rsidR="00592CB3" w:rsidRPr="008C0FFB">
        <w:rPr>
          <w:rFonts w:ascii="Book Antiqua" w:hAnsi="Book Antiqua" w:cs="Times New Roman"/>
          <w:lang w:val="en-GB"/>
        </w:rPr>
        <w:t xml:space="preserve"> </w:t>
      </w:r>
      <w:r w:rsidR="00592CB3" w:rsidRPr="000407B9">
        <w:rPr>
          <w:rFonts w:ascii="Book Antiqua" w:hAnsi="Book Antiqua" w:cs="Times New Roman"/>
          <w:i/>
          <w:lang w:val="en-GB"/>
        </w:rPr>
        <w:t>WT</w:t>
      </w:r>
      <w:r w:rsidR="00592CB3" w:rsidRPr="008C0FFB">
        <w:rPr>
          <w:rFonts w:ascii="Book Antiqua" w:hAnsi="Book Antiqua" w:cs="Times New Roman"/>
          <w:lang w:val="en-GB"/>
        </w:rPr>
        <w:t xml:space="preserve"> mCRC</w:t>
      </w:r>
      <w:r w:rsidR="005D77E0" w:rsidRPr="008C0FFB">
        <w:rPr>
          <w:rFonts w:ascii="Book Antiqua" w:hAnsi="Book Antiqua" w:cs="Times New Roman"/>
          <w:vertAlign w:val="superscript"/>
          <w:lang w:val="en-GB"/>
        </w:rPr>
        <w:t>[13]</w:t>
      </w:r>
      <w:r w:rsidR="005D77E0" w:rsidRPr="008C0FFB">
        <w:rPr>
          <w:rFonts w:ascii="Book Antiqua" w:hAnsi="Book Antiqua" w:cs="Times New Roman"/>
          <w:lang w:val="en-GB"/>
        </w:rPr>
        <w:t>.</w:t>
      </w:r>
      <w:r w:rsidR="004E766D" w:rsidRPr="008C0FFB">
        <w:rPr>
          <w:rFonts w:ascii="Book Antiqua" w:hAnsi="Book Antiqua" w:cs="Times New Roman"/>
          <w:lang w:val="en-GB"/>
        </w:rPr>
        <w:t xml:space="preserve"> </w:t>
      </w:r>
      <w:r w:rsidR="00D1777A" w:rsidRPr="008C0FFB">
        <w:rPr>
          <w:rFonts w:ascii="Book Antiqua" w:hAnsi="Book Antiqua" w:cs="Times New Roman"/>
          <w:lang w:val="en-GB"/>
        </w:rPr>
        <w:t>In</w:t>
      </w:r>
      <w:r w:rsidR="00592CB3" w:rsidRPr="008C0FFB">
        <w:rPr>
          <w:rFonts w:ascii="Book Antiqua" w:hAnsi="Book Antiqua" w:cs="Times New Roman"/>
          <w:lang w:val="en-GB"/>
        </w:rPr>
        <w:t xml:space="preserve"> other phase II and phase III trial </w:t>
      </w:r>
      <w:r w:rsidR="00D1777A" w:rsidRPr="008C0FFB">
        <w:rPr>
          <w:rFonts w:ascii="Book Antiqua" w:hAnsi="Book Antiqua" w:cs="Times New Roman"/>
          <w:lang w:val="en-GB"/>
        </w:rPr>
        <w:t>analyses</w:t>
      </w:r>
      <w:r w:rsidR="00EF3A49" w:rsidRPr="008C0FFB">
        <w:rPr>
          <w:rFonts w:ascii="Book Antiqua" w:hAnsi="Book Antiqua" w:cs="Times New Roman"/>
          <w:lang w:val="en-GB"/>
        </w:rPr>
        <w:t>,</w:t>
      </w:r>
      <w:r w:rsidR="00D1777A" w:rsidRPr="008C0FFB">
        <w:rPr>
          <w:rFonts w:ascii="Book Antiqua" w:hAnsi="Book Antiqua" w:cs="Times New Roman"/>
          <w:lang w:val="en-GB"/>
        </w:rPr>
        <w:t xml:space="preserve"> the r</w:t>
      </w:r>
      <w:r w:rsidR="00790B29" w:rsidRPr="008C0FFB">
        <w:rPr>
          <w:rFonts w:ascii="Book Antiqua" w:hAnsi="Book Antiqua" w:cs="Times New Roman"/>
          <w:lang w:val="en-GB"/>
        </w:rPr>
        <w:t>ange of mutated patients changed</w:t>
      </w:r>
      <w:r w:rsidR="00D1777A" w:rsidRPr="008C0FFB">
        <w:rPr>
          <w:rFonts w:ascii="Book Antiqua" w:hAnsi="Book Antiqua" w:cs="Times New Roman"/>
          <w:lang w:val="en-GB"/>
        </w:rPr>
        <w:t xml:space="preserve"> from almost 15% (exon 2 </w:t>
      </w:r>
      <w:r w:rsidR="005E46A2">
        <w:rPr>
          <w:rFonts w:ascii="Book Antiqua" w:hAnsi="Book Antiqua" w:cs="Times New Roman"/>
          <w:i/>
          <w:lang w:val="en-GB"/>
        </w:rPr>
        <w:t>KRAS</w:t>
      </w:r>
      <w:r w:rsidR="00D1777A" w:rsidRPr="008C0FFB">
        <w:rPr>
          <w:rFonts w:ascii="Book Antiqua" w:hAnsi="Book Antiqua" w:cs="Times New Roman"/>
          <w:lang w:val="en-GB"/>
        </w:rPr>
        <w:t xml:space="preserve"> mutation) to 53% (all RAS)</w:t>
      </w:r>
      <w:r w:rsidR="005D77E0" w:rsidRPr="008C0FFB">
        <w:rPr>
          <w:rFonts w:ascii="Book Antiqua" w:hAnsi="Book Antiqua" w:cs="Times New Roman"/>
          <w:vertAlign w:val="superscript"/>
          <w:lang w:val="en-GB"/>
        </w:rPr>
        <w:t>[33-36]</w:t>
      </w:r>
      <w:r w:rsidR="004E766D" w:rsidRPr="008C0FFB">
        <w:rPr>
          <w:rFonts w:ascii="Book Antiqua" w:hAnsi="Book Antiqua" w:cs="Times New Roman"/>
          <w:lang w:val="en-GB"/>
        </w:rPr>
        <w:t>,</w:t>
      </w:r>
      <w:r w:rsidR="00D1777A" w:rsidRPr="008C0FFB">
        <w:rPr>
          <w:rFonts w:ascii="Book Antiqua" w:hAnsi="Book Antiqua" w:cs="Times New Roman"/>
          <w:lang w:val="en-GB"/>
        </w:rPr>
        <w:t xml:space="preserve"> showing that this population is refractory to anti</w:t>
      </w:r>
      <w:r w:rsidR="00EF3A49" w:rsidRPr="008C0FFB">
        <w:rPr>
          <w:rFonts w:ascii="Book Antiqua" w:hAnsi="Book Antiqua" w:cs="Times New Roman"/>
          <w:lang w:val="en-GB"/>
        </w:rPr>
        <w:t>-</w:t>
      </w:r>
      <w:r w:rsidR="00D1777A" w:rsidRPr="008C0FFB">
        <w:rPr>
          <w:rFonts w:ascii="Book Antiqua" w:hAnsi="Book Antiqua" w:cs="Times New Roman"/>
          <w:lang w:val="en-GB"/>
        </w:rPr>
        <w:t xml:space="preserve">EGFR therapy. </w:t>
      </w:r>
    </w:p>
    <w:p w14:paraId="3334C140" w14:textId="77777777" w:rsidR="00D1777A" w:rsidRPr="008C0FFB" w:rsidRDefault="00D1777A" w:rsidP="00196826">
      <w:pPr>
        <w:widowControl w:val="0"/>
        <w:autoSpaceDE w:val="0"/>
        <w:autoSpaceDN w:val="0"/>
        <w:adjustRightInd w:val="0"/>
        <w:spacing w:line="360" w:lineRule="auto"/>
        <w:ind w:firstLineChars="150" w:firstLine="360"/>
        <w:jc w:val="both"/>
        <w:rPr>
          <w:rFonts w:ascii="Book Antiqua" w:hAnsi="Book Antiqua" w:cs="Times New Roman"/>
          <w:lang w:val="en-GB"/>
        </w:rPr>
      </w:pPr>
      <w:r w:rsidRPr="008C0FFB">
        <w:rPr>
          <w:rFonts w:ascii="Book Antiqua" w:hAnsi="Book Antiqua" w:cs="Times New Roman"/>
          <w:lang w:val="en-GB"/>
        </w:rPr>
        <w:t xml:space="preserve">Results from a study published by our group, the phase II CAPRI trial, </w:t>
      </w:r>
      <w:r w:rsidR="0037200D" w:rsidRPr="008C0FFB">
        <w:rPr>
          <w:rFonts w:ascii="Book Antiqua" w:hAnsi="Book Antiqua" w:cs="Times New Roman"/>
          <w:lang w:val="en-GB"/>
        </w:rPr>
        <w:t xml:space="preserve">demonstrated that patients with mCRC </w:t>
      </w:r>
      <w:r w:rsidR="001F6BF9" w:rsidRPr="008C0FFB">
        <w:rPr>
          <w:rFonts w:ascii="Book Antiqua" w:hAnsi="Book Antiqua" w:cs="Times New Roman"/>
          <w:lang w:val="en-GB"/>
        </w:rPr>
        <w:t>continued to benefit from</w:t>
      </w:r>
      <w:r w:rsidR="0037200D" w:rsidRPr="008C0FFB">
        <w:rPr>
          <w:rFonts w:ascii="Book Antiqua" w:hAnsi="Book Antiqua" w:cs="Times New Roman"/>
          <w:lang w:val="en-GB"/>
        </w:rPr>
        <w:t xml:space="preserve"> cetuximab</w:t>
      </w:r>
      <w:r w:rsidR="001F6BF9" w:rsidRPr="008C0FFB">
        <w:rPr>
          <w:rFonts w:ascii="Book Antiqua" w:hAnsi="Book Antiqua" w:cs="Times New Roman"/>
          <w:lang w:val="en-GB"/>
        </w:rPr>
        <w:t>,</w:t>
      </w:r>
      <w:r w:rsidR="0037200D" w:rsidRPr="008C0FFB">
        <w:rPr>
          <w:rFonts w:ascii="Book Antiqua" w:hAnsi="Book Antiqua" w:cs="Times New Roman"/>
          <w:lang w:val="en-GB"/>
        </w:rPr>
        <w:t xml:space="preserve"> even after</w:t>
      </w:r>
      <w:r w:rsidR="001F6BF9" w:rsidRPr="008C0FFB">
        <w:rPr>
          <w:rFonts w:ascii="Book Antiqua" w:hAnsi="Book Antiqua" w:cs="Times New Roman"/>
          <w:lang w:val="en-GB"/>
        </w:rPr>
        <w:t xml:space="preserve"> they became refractory to</w:t>
      </w:r>
      <w:r w:rsidR="0037200D" w:rsidRPr="008C0FFB">
        <w:rPr>
          <w:rFonts w:ascii="Book Antiqua" w:hAnsi="Book Antiqua" w:cs="Times New Roman"/>
          <w:lang w:val="en-GB"/>
        </w:rPr>
        <w:t xml:space="preserve"> FOLFIRI backbone c</w:t>
      </w:r>
      <w:r w:rsidR="004C29D0">
        <w:rPr>
          <w:rFonts w:ascii="Book Antiqua" w:hAnsi="Book Antiqua" w:cs="Times New Roman"/>
          <w:lang w:val="en-GB"/>
        </w:rPr>
        <w:t>hemotherapy</w:t>
      </w:r>
      <w:r w:rsidR="005D77E0" w:rsidRPr="008C0FFB">
        <w:rPr>
          <w:rFonts w:ascii="Book Antiqua" w:hAnsi="Book Antiqua" w:cs="Times New Roman"/>
          <w:vertAlign w:val="superscript"/>
          <w:lang w:val="en-GB"/>
        </w:rPr>
        <w:t>[37]</w:t>
      </w:r>
      <w:r w:rsidR="005D77E0" w:rsidRPr="008C0FFB">
        <w:rPr>
          <w:rFonts w:ascii="Book Antiqua" w:hAnsi="Book Antiqua" w:cs="Times New Roman"/>
          <w:lang w:val="en-GB"/>
        </w:rPr>
        <w:t>.</w:t>
      </w:r>
      <w:r w:rsidR="004C29D0">
        <w:rPr>
          <w:rFonts w:ascii="Book Antiqua" w:eastAsia="SimSun" w:hAnsi="Book Antiqua" w:cs="Times New Roman" w:hint="eastAsia"/>
          <w:lang w:val="en-GB" w:eastAsia="zh-CN"/>
        </w:rPr>
        <w:t xml:space="preserve"> </w:t>
      </w:r>
      <w:r w:rsidR="00500612" w:rsidRPr="008C0FFB">
        <w:rPr>
          <w:rFonts w:ascii="Book Antiqua" w:hAnsi="Book Antiqua" w:cs="Times New Roman"/>
          <w:lang w:val="en-GB"/>
        </w:rPr>
        <w:t>A</w:t>
      </w:r>
      <w:r w:rsidRPr="008C0FFB">
        <w:rPr>
          <w:rFonts w:ascii="Book Antiqua" w:hAnsi="Book Antiqua" w:cs="Times New Roman"/>
          <w:lang w:val="en-GB"/>
        </w:rPr>
        <w:t xml:space="preserve">fter progression </w:t>
      </w:r>
      <w:r w:rsidR="00500612" w:rsidRPr="008C0FFB">
        <w:rPr>
          <w:rFonts w:ascii="Book Antiqua" w:hAnsi="Book Antiqua" w:cs="Times New Roman"/>
          <w:lang w:val="en-GB"/>
        </w:rPr>
        <w:t xml:space="preserve">on </w:t>
      </w:r>
      <w:r w:rsidRPr="008C0FFB">
        <w:rPr>
          <w:rFonts w:ascii="Book Antiqua" w:hAnsi="Book Antiqua" w:cs="Times New Roman"/>
          <w:lang w:val="en-GB"/>
        </w:rPr>
        <w:t>a first</w:t>
      </w:r>
      <w:r w:rsidR="00500612" w:rsidRPr="008C0FFB">
        <w:rPr>
          <w:rFonts w:ascii="Book Antiqua" w:hAnsi="Book Antiqua" w:cs="Times New Roman"/>
          <w:lang w:val="en-GB"/>
        </w:rPr>
        <w:t>-</w:t>
      </w:r>
      <w:r w:rsidRPr="008C0FFB">
        <w:rPr>
          <w:rFonts w:ascii="Book Antiqua" w:hAnsi="Book Antiqua" w:cs="Times New Roman"/>
          <w:lang w:val="en-GB"/>
        </w:rPr>
        <w:t xml:space="preserve">line treatment </w:t>
      </w:r>
      <w:r w:rsidR="00500612" w:rsidRPr="008C0FFB">
        <w:rPr>
          <w:rFonts w:ascii="Book Antiqua" w:hAnsi="Book Antiqua" w:cs="Times New Roman"/>
          <w:lang w:val="en-GB"/>
        </w:rPr>
        <w:t xml:space="preserve">consisting of </w:t>
      </w:r>
      <w:r w:rsidRPr="008C0FFB">
        <w:rPr>
          <w:rFonts w:ascii="Book Antiqua" w:hAnsi="Book Antiqua" w:cs="Times New Roman"/>
          <w:lang w:val="en-GB"/>
        </w:rPr>
        <w:t xml:space="preserve">FOLFIRI plus cetuximab, </w:t>
      </w:r>
      <w:r w:rsidR="00577F28" w:rsidRPr="008C0FFB">
        <w:rPr>
          <w:rFonts w:ascii="Book Antiqua" w:hAnsi="Book Antiqua" w:cs="Times New Roman"/>
          <w:lang w:val="en-GB"/>
        </w:rPr>
        <w:t>p</w:t>
      </w:r>
      <w:r w:rsidR="006266A1" w:rsidRPr="008C0FFB">
        <w:rPr>
          <w:rFonts w:ascii="Book Antiqua" w:hAnsi="Book Antiqua" w:cs="Times New Roman"/>
          <w:lang w:val="en-GB"/>
        </w:rPr>
        <w:t>atients</w:t>
      </w:r>
      <w:r w:rsidR="00577F28" w:rsidRPr="008C0FFB">
        <w:rPr>
          <w:rFonts w:ascii="Book Antiqua" w:hAnsi="Book Antiqua" w:cs="Times New Roman"/>
          <w:lang w:val="en-GB"/>
        </w:rPr>
        <w:t xml:space="preserve"> were rand</w:t>
      </w:r>
      <w:r w:rsidR="00DD1F8B" w:rsidRPr="008C0FFB">
        <w:rPr>
          <w:rFonts w:ascii="Book Antiqua" w:hAnsi="Book Antiqua" w:cs="Times New Roman"/>
          <w:lang w:val="en-GB"/>
        </w:rPr>
        <w:t>omi</w:t>
      </w:r>
      <w:r w:rsidR="00631F76">
        <w:rPr>
          <w:rFonts w:ascii="Book Antiqua" w:hAnsi="Book Antiqua" w:cs="Times New Roman"/>
          <w:lang w:val="en-GB"/>
        </w:rPr>
        <w:t>z</w:t>
      </w:r>
      <w:r w:rsidR="00577F28" w:rsidRPr="008C0FFB">
        <w:rPr>
          <w:rFonts w:ascii="Book Antiqua" w:hAnsi="Book Antiqua" w:cs="Times New Roman"/>
          <w:lang w:val="en-GB"/>
        </w:rPr>
        <w:t>ed to receive</w:t>
      </w:r>
      <w:r w:rsidR="006266A1" w:rsidRPr="008C0FFB">
        <w:rPr>
          <w:rFonts w:ascii="Book Antiqua" w:hAnsi="Book Antiqua" w:cs="Times New Roman"/>
          <w:lang w:val="en-GB"/>
        </w:rPr>
        <w:t xml:space="preserve"> </w:t>
      </w:r>
      <w:r w:rsidRPr="008C0FFB">
        <w:rPr>
          <w:rFonts w:ascii="Book Antiqua" w:hAnsi="Book Antiqua" w:cs="Times New Roman"/>
          <w:lang w:val="en-GB"/>
        </w:rPr>
        <w:t>FOLFOX alone or</w:t>
      </w:r>
      <w:r w:rsidR="0037200D" w:rsidRPr="008C0FFB">
        <w:rPr>
          <w:rFonts w:ascii="Book Antiqua" w:hAnsi="Book Antiqua" w:cs="Times New Roman"/>
          <w:lang w:val="en-GB"/>
        </w:rPr>
        <w:t xml:space="preserve"> in combination with cetuximab. The addition of cetuximab improved PFS when</w:t>
      </w:r>
      <w:r w:rsidR="001E7BF7" w:rsidRPr="008C0FFB">
        <w:rPr>
          <w:rFonts w:ascii="Book Antiqua" w:hAnsi="Book Antiqua" w:cs="Times New Roman"/>
          <w:lang w:val="en-GB"/>
        </w:rPr>
        <w:t xml:space="preserve"> patients were</w:t>
      </w:r>
      <w:r w:rsidR="0037200D" w:rsidRPr="008C0FFB">
        <w:rPr>
          <w:rFonts w:ascii="Book Antiqua" w:hAnsi="Book Antiqua" w:cs="Times New Roman"/>
          <w:lang w:val="en-GB"/>
        </w:rPr>
        <w:t xml:space="preserve"> appropriately selected for extended RAS assessment as well as two other potentia</w:t>
      </w:r>
      <w:r w:rsidR="009467DE" w:rsidRPr="008C0FFB">
        <w:rPr>
          <w:rFonts w:ascii="Book Antiqua" w:hAnsi="Book Antiqua" w:cs="Times New Roman"/>
          <w:lang w:val="en-GB"/>
        </w:rPr>
        <w:t>l biomarkers, B-Raf proto-onco</w:t>
      </w:r>
      <w:r w:rsidR="0037200D" w:rsidRPr="008C0FFB">
        <w:rPr>
          <w:rFonts w:ascii="Book Antiqua" w:hAnsi="Book Antiqua" w:cs="Times New Roman"/>
          <w:lang w:val="en-GB"/>
        </w:rPr>
        <w:t>gene, serine/threo</w:t>
      </w:r>
      <w:r w:rsidR="009467DE" w:rsidRPr="008C0FFB">
        <w:rPr>
          <w:rFonts w:ascii="Book Antiqua" w:hAnsi="Book Antiqua" w:cs="Times New Roman"/>
          <w:lang w:val="en-GB"/>
        </w:rPr>
        <w:t xml:space="preserve">nine kinase (BRAF) and </w:t>
      </w:r>
      <w:r w:rsidR="00790B29" w:rsidRPr="008C0FFB">
        <w:rPr>
          <w:rFonts w:ascii="Book Antiqua" w:hAnsi="Book Antiqua" w:cs="Times New Roman"/>
          <w:lang w:val="en-GB"/>
        </w:rPr>
        <w:t>Phosphatidylinositol-4,5-Biphosphate-3-Kinase Catalytic Subunit Alpha (</w:t>
      </w:r>
      <w:r w:rsidR="009467DE" w:rsidRPr="008C0FFB">
        <w:rPr>
          <w:rFonts w:ascii="Book Antiqua" w:hAnsi="Book Antiqua" w:cs="Times New Roman"/>
          <w:lang w:val="en-GB"/>
        </w:rPr>
        <w:t>PIK3CA</w:t>
      </w:r>
      <w:r w:rsidR="00790B29" w:rsidRPr="008C0FFB">
        <w:rPr>
          <w:rFonts w:ascii="Book Antiqua" w:hAnsi="Book Antiqua" w:cs="Times New Roman"/>
          <w:lang w:val="en-GB"/>
        </w:rPr>
        <w:t>)</w:t>
      </w:r>
      <w:r w:rsidR="009467DE" w:rsidRPr="008C0FFB">
        <w:rPr>
          <w:rFonts w:ascii="Book Antiqua" w:hAnsi="Book Antiqua" w:cs="Times New Roman"/>
          <w:lang w:val="en-GB"/>
        </w:rPr>
        <w:t xml:space="preserve">. </w:t>
      </w:r>
      <w:r w:rsidR="001E7BF7" w:rsidRPr="008C0FFB">
        <w:rPr>
          <w:rFonts w:ascii="Book Antiqua" w:hAnsi="Book Antiqua" w:cs="Times New Roman"/>
          <w:lang w:val="en-GB"/>
        </w:rPr>
        <w:t>The r</w:t>
      </w:r>
      <w:r w:rsidR="0037200D" w:rsidRPr="008C0FFB">
        <w:rPr>
          <w:rFonts w:ascii="Book Antiqua" w:hAnsi="Book Antiqua" w:cs="Times New Roman"/>
          <w:lang w:val="en-GB"/>
        </w:rPr>
        <w:t xml:space="preserve">esults </w:t>
      </w:r>
      <w:r w:rsidR="009467DE" w:rsidRPr="008C0FFB">
        <w:rPr>
          <w:rFonts w:ascii="Book Antiqua" w:hAnsi="Book Antiqua" w:cs="Times New Roman"/>
          <w:lang w:val="en-GB"/>
        </w:rPr>
        <w:t xml:space="preserve">from this trial </w:t>
      </w:r>
      <w:r w:rsidRPr="008C0FFB">
        <w:rPr>
          <w:rFonts w:ascii="Book Antiqua" w:hAnsi="Book Antiqua" w:cs="Times New Roman"/>
          <w:lang w:val="en-GB"/>
        </w:rPr>
        <w:t xml:space="preserve">confirmed the lack of efficacy of cetuximab in the subgroup of patients with </w:t>
      </w:r>
      <w:r w:rsidR="005E46A2" w:rsidRPr="000407B9">
        <w:rPr>
          <w:rFonts w:ascii="Book Antiqua" w:hAnsi="Book Antiqua" w:cs="Times New Roman"/>
          <w:i/>
          <w:lang w:val="en-GB"/>
        </w:rPr>
        <w:t>KRAS</w:t>
      </w:r>
      <w:r w:rsidRPr="008C0FFB">
        <w:rPr>
          <w:rFonts w:ascii="Book Antiqua" w:hAnsi="Book Antiqua" w:cs="Times New Roman"/>
          <w:lang w:val="en-GB"/>
        </w:rPr>
        <w:t xml:space="preserve"> </w:t>
      </w:r>
      <w:r w:rsidR="00CF58B8" w:rsidRPr="008C0FFB">
        <w:rPr>
          <w:rFonts w:ascii="Book Antiqua" w:hAnsi="Book Antiqua" w:cs="Times New Roman"/>
          <w:lang w:val="en-GB"/>
        </w:rPr>
        <w:t xml:space="preserve">and </w:t>
      </w:r>
      <w:r w:rsidR="00CF58B8" w:rsidRPr="000407B9">
        <w:rPr>
          <w:rFonts w:ascii="Book Antiqua" w:hAnsi="Book Antiqua" w:cs="Times New Roman"/>
          <w:i/>
          <w:lang w:val="en-GB"/>
        </w:rPr>
        <w:t>NRAS</w:t>
      </w:r>
      <w:r w:rsidR="00CF58B8" w:rsidRPr="008C0FFB">
        <w:rPr>
          <w:rFonts w:ascii="Book Antiqua" w:hAnsi="Book Antiqua" w:cs="Times New Roman"/>
          <w:lang w:val="en-GB"/>
        </w:rPr>
        <w:t xml:space="preserve"> mutations</w:t>
      </w:r>
      <w:r w:rsidR="004C29D0" w:rsidRPr="004C29D0">
        <w:rPr>
          <w:rFonts w:ascii="Book Antiqua" w:hAnsi="Book Antiqua" w:cs="Times New Roman"/>
          <w:vertAlign w:val="superscript"/>
          <w:lang w:val="en-GB"/>
        </w:rPr>
        <w:t>[</w:t>
      </w:r>
      <w:r w:rsidR="005D77E0" w:rsidRPr="008C0FFB">
        <w:rPr>
          <w:rFonts w:ascii="Book Antiqua" w:hAnsi="Book Antiqua" w:cs="Times New Roman"/>
          <w:vertAlign w:val="superscript"/>
          <w:lang w:val="en-GB"/>
        </w:rPr>
        <w:t xml:space="preserve">37] </w:t>
      </w:r>
      <w:r w:rsidR="0000380D" w:rsidRPr="008C0FFB">
        <w:rPr>
          <w:rFonts w:ascii="Book Antiqua" w:hAnsi="Book Antiqua" w:cs="Times New Roman"/>
          <w:lang w:val="en-GB"/>
        </w:rPr>
        <w:t xml:space="preserve">and suggest that continuing cetuximab treatment in combination with chemotherapy </w:t>
      </w:r>
      <w:r w:rsidR="001E7BF7" w:rsidRPr="008C0FFB">
        <w:rPr>
          <w:rFonts w:ascii="Book Antiqua" w:hAnsi="Book Antiqua" w:cs="Times New Roman"/>
          <w:lang w:val="en-GB"/>
        </w:rPr>
        <w:t>is effective in</w:t>
      </w:r>
      <w:r w:rsidR="0000380D" w:rsidRPr="008C0FFB">
        <w:rPr>
          <w:rFonts w:ascii="Book Antiqua" w:hAnsi="Book Antiqua" w:cs="Times New Roman"/>
          <w:lang w:val="en-GB"/>
        </w:rPr>
        <w:t xml:space="preserve"> patients</w:t>
      </w:r>
      <w:r w:rsidR="001E7BF7" w:rsidRPr="008C0FFB">
        <w:rPr>
          <w:rFonts w:ascii="Book Antiqua" w:hAnsi="Book Antiqua" w:cs="Times New Roman"/>
          <w:lang w:val="en-GB"/>
        </w:rPr>
        <w:t xml:space="preserve"> who have been </w:t>
      </w:r>
      <w:r w:rsidR="0032669D" w:rsidRPr="008C0FFB">
        <w:rPr>
          <w:rFonts w:ascii="Book Antiqua" w:hAnsi="Book Antiqua" w:cs="Times New Roman"/>
          <w:lang w:val="en-GB"/>
        </w:rPr>
        <w:t>molecular</w:t>
      </w:r>
      <w:r w:rsidR="0032669D">
        <w:rPr>
          <w:rFonts w:ascii="Book Antiqua" w:hAnsi="Book Antiqua" w:cs="Times New Roman"/>
          <w:lang w:val="en-GB"/>
        </w:rPr>
        <w:t>ly</w:t>
      </w:r>
      <w:r w:rsidR="0032669D" w:rsidRPr="008C0FFB">
        <w:rPr>
          <w:rFonts w:ascii="Book Antiqua" w:hAnsi="Book Antiqua" w:cs="Times New Roman"/>
          <w:lang w:val="en-GB"/>
        </w:rPr>
        <w:t xml:space="preserve"> </w:t>
      </w:r>
      <w:r w:rsidR="004C29D0">
        <w:rPr>
          <w:rFonts w:ascii="Book Antiqua" w:hAnsi="Book Antiqua" w:cs="Times New Roman"/>
          <w:lang w:val="en-GB"/>
        </w:rPr>
        <w:t>selected</w:t>
      </w:r>
      <w:r w:rsidR="0000380D" w:rsidRPr="008C0FFB">
        <w:rPr>
          <w:rFonts w:ascii="Book Antiqua" w:hAnsi="Book Antiqua" w:cs="Times New Roman"/>
          <w:lang w:val="en-GB"/>
        </w:rPr>
        <w:t xml:space="preserve">. </w:t>
      </w:r>
      <w:r w:rsidR="001E7BF7" w:rsidRPr="008C0FFB">
        <w:rPr>
          <w:rFonts w:ascii="Book Antiqua" w:hAnsi="Book Antiqua" w:cs="Times New Roman"/>
          <w:lang w:val="en-GB"/>
        </w:rPr>
        <w:t xml:space="preserve">However, these </w:t>
      </w:r>
      <w:r w:rsidR="0000380D" w:rsidRPr="008C0FFB">
        <w:rPr>
          <w:rFonts w:ascii="Book Antiqua" w:hAnsi="Book Antiqua" w:cs="Times New Roman"/>
          <w:lang w:val="en-GB"/>
        </w:rPr>
        <w:t xml:space="preserve">results should be validated in </w:t>
      </w:r>
      <w:r w:rsidR="00FF409B">
        <w:rPr>
          <w:rFonts w:ascii="Book Antiqua" w:hAnsi="Book Antiqua" w:cs="Times New Roman"/>
          <w:lang w:val="en-GB"/>
        </w:rPr>
        <w:t>randomized</w:t>
      </w:r>
      <w:r w:rsidR="0000380D" w:rsidRPr="008C0FFB">
        <w:rPr>
          <w:rFonts w:ascii="Book Antiqua" w:hAnsi="Book Antiqua" w:cs="Times New Roman"/>
          <w:lang w:val="en-GB"/>
        </w:rPr>
        <w:t xml:space="preserve"> phase III trials.</w:t>
      </w:r>
    </w:p>
    <w:p w14:paraId="09E6773D" w14:textId="77777777" w:rsidR="005D77E0" w:rsidRPr="008C0FFB" w:rsidRDefault="00631F9F" w:rsidP="00196826">
      <w:pPr>
        <w:widowControl w:val="0"/>
        <w:autoSpaceDE w:val="0"/>
        <w:autoSpaceDN w:val="0"/>
        <w:adjustRightInd w:val="0"/>
        <w:spacing w:line="360" w:lineRule="auto"/>
        <w:ind w:firstLineChars="150" w:firstLine="360"/>
        <w:jc w:val="both"/>
        <w:rPr>
          <w:rFonts w:ascii="Book Antiqua" w:hAnsi="Book Antiqua" w:cs="Times New Roman"/>
          <w:lang w:val="en-GB"/>
        </w:rPr>
      </w:pPr>
      <w:r w:rsidRPr="008C0FFB">
        <w:rPr>
          <w:rFonts w:ascii="Book Antiqua" w:hAnsi="Book Antiqua" w:cs="Times New Roman"/>
          <w:lang w:val="en-GB"/>
        </w:rPr>
        <w:t>The results emerging from</w:t>
      </w:r>
      <w:r w:rsidR="001E7BF7" w:rsidRPr="008C0FFB">
        <w:rPr>
          <w:rFonts w:ascii="Book Antiqua" w:hAnsi="Book Antiqua" w:cs="Times New Roman"/>
          <w:lang w:val="en-GB"/>
        </w:rPr>
        <w:t xml:space="preserve"> the</w:t>
      </w:r>
      <w:r w:rsidRPr="008C0FFB">
        <w:rPr>
          <w:rFonts w:ascii="Book Antiqua" w:hAnsi="Book Antiqua" w:cs="Times New Roman"/>
          <w:lang w:val="en-GB"/>
        </w:rPr>
        <w:t xml:space="preserve"> </w:t>
      </w:r>
      <w:r w:rsidR="000C4C34" w:rsidRPr="008C0FFB">
        <w:rPr>
          <w:rFonts w:ascii="Book Antiqua" w:hAnsi="Book Antiqua" w:cs="Times New Roman"/>
          <w:lang w:val="en-GB"/>
        </w:rPr>
        <w:t xml:space="preserve">FIRE 3 trial underscore the importance of expanded </w:t>
      </w:r>
      <w:r w:rsidR="000C4C34" w:rsidRPr="000407B9">
        <w:rPr>
          <w:rFonts w:ascii="Book Antiqua" w:hAnsi="Book Antiqua" w:cs="Times New Roman"/>
          <w:i/>
          <w:lang w:val="en-GB"/>
        </w:rPr>
        <w:t>RAS</w:t>
      </w:r>
      <w:r w:rsidR="000C4C34" w:rsidRPr="008C0FFB">
        <w:rPr>
          <w:rFonts w:ascii="Book Antiqua" w:hAnsi="Book Antiqua" w:cs="Times New Roman"/>
          <w:lang w:val="en-GB"/>
        </w:rPr>
        <w:t xml:space="preserve"> mutational analysis in the selection of patients</w:t>
      </w:r>
      <w:r w:rsidRPr="008C0FFB">
        <w:rPr>
          <w:rFonts w:ascii="Book Antiqua" w:hAnsi="Book Antiqua" w:cs="Times New Roman"/>
          <w:lang w:val="en-GB"/>
        </w:rPr>
        <w:t xml:space="preserve">. </w:t>
      </w:r>
      <w:r w:rsidR="00121D72" w:rsidRPr="008C0FFB">
        <w:rPr>
          <w:rFonts w:ascii="Book Antiqua" w:hAnsi="Book Antiqua" w:cs="Times New Roman"/>
          <w:lang w:val="en-GB"/>
        </w:rPr>
        <w:t xml:space="preserve">Previously, </w:t>
      </w:r>
      <w:r w:rsidR="000C4C34" w:rsidRPr="008C0FFB">
        <w:rPr>
          <w:rFonts w:ascii="Book Antiqua" w:hAnsi="Book Antiqua" w:cs="Times New Roman"/>
          <w:lang w:val="en-GB"/>
        </w:rPr>
        <w:t xml:space="preserve">untreated patients with </w:t>
      </w:r>
      <w:r w:rsidR="005E46A2" w:rsidRPr="000407B9">
        <w:rPr>
          <w:rFonts w:ascii="Book Antiqua" w:hAnsi="Book Antiqua" w:cs="Times New Roman"/>
          <w:i/>
          <w:lang w:val="en-GB"/>
        </w:rPr>
        <w:t>KRAS</w:t>
      </w:r>
      <w:r w:rsidR="000C4C34" w:rsidRPr="008C0FFB">
        <w:rPr>
          <w:rFonts w:ascii="Book Antiqua" w:hAnsi="Book Antiqua" w:cs="Times New Roman"/>
          <w:lang w:val="en-GB"/>
        </w:rPr>
        <w:t xml:space="preserve"> exon 2 wild-type mCRC were </w:t>
      </w:r>
      <w:r w:rsidR="00FF409B">
        <w:rPr>
          <w:rFonts w:ascii="Book Antiqua" w:hAnsi="Book Antiqua" w:cs="Times New Roman"/>
          <w:lang w:val="en-GB"/>
        </w:rPr>
        <w:t>randomized</w:t>
      </w:r>
      <w:r w:rsidR="000C4C34" w:rsidRPr="008C0FFB">
        <w:rPr>
          <w:rFonts w:ascii="Book Antiqua" w:hAnsi="Book Antiqua" w:cs="Times New Roman"/>
          <w:lang w:val="en-GB"/>
        </w:rPr>
        <w:t xml:space="preserve"> to receive FOLFIRI with either cetuximab or </w:t>
      </w:r>
      <w:r w:rsidR="00E2467B">
        <w:rPr>
          <w:rFonts w:ascii="Book Antiqua" w:hAnsi="Book Antiqua" w:cs="Times New Roman"/>
          <w:lang w:val="en-GB"/>
        </w:rPr>
        <w:t>bevacizumab</w:t>
      </w:r>
      <w:r w:rsidR="000C4C34" w:rsidRPr="008C0FFB">
        <w:rPr>
          <w:rFonts w:ascii="Book Antiqua" w:hAnsi="Book Antiqua" w:cs="Times New Roman"/>
          <w:lang w:val="en-GB"/>
        </w:rPr>
        <w:t>.</w:t>
      </w:r>
      <w:r w:rsidR="00EF4216" w:rsidRPr="008C0FFB">
        <w:rPr>
          <w:rFonts w:ascii="Book Antiqua" w:hAnsi="Book Antiqua" w:cs="Times New Roman"/>
          <w:lang w:val="en-GB"/>
        </w:rPr>
        <w:t xml:space="preserve"> </w:t>
      </w:r>
      <w:r w:rsidRPr="008C0FFB">
        <w:rPr>
          <w:rFonts w:ascii="Book Antiqua" w:hAnsi="Book Antiqua" w:cs="Times New Roman"/>
          <w:lang w:val="en-GB"/>
        </w:rPr>
        <w:t>The trial showed EGFR molecular antibodies</w:t>
      </w:r>
      <w:r w:rsidR="001E7BF7" w:rsidRPr="008C0FFB">
        <w:rPr>
          <w:rFonts w:ascii="Book Antiqua" w:hAnsi="Book Antiqua" w:cs="Times New Roman"/>
          <w:lang w:val="en-GB"/>
        </w:rPr>
        <w:t xml:space="preserve"> were superior in the </w:t>
      </w:r>
      <w:r w:rsidR="001E7BF7" w:rsidRPr="000407B9">
        <w:rPr>
          <w:rFonts w:ascii="Book Antiqua" w:hAnsi="Book Antiqua" w:cs="Times New Roman"/>
          <w:i/>
          <w:lang w:val="en-GB"/>
        </w:rPr>
        <w:t>RAS WT</w:t>
      </w:r>
      <w:r w:rsidR="001E7BF7" w:rsidRPr="008C0FFB">
        <w:rPr>
          <w:rFonts w:ascii="Book Antiqua" w:hAnsi="Book Antiqua" w:cs="Times New Roman"/>
          <w:lang w:val="en-GB"/>
        </w:rPr>
        <w:t xml:space="preserve"> population </w:t>
      </w:r>
      <w:r w:rsidRPr="008C0FFB">
        <w:rPr>
          <w:rFonts w:ascii="Book Antiqua" w:hAnsi="Book Antiqua" w:cs="Times New Roman"/>
          <w:lang w:val="en-GB"/>
        </w:rPr>
        <w:t>in terms of OS, RR, depth of response</w:t>
      </w:r>
      <w:r w:rsidR="008176CE" w:rsidRPr="008C0FFB">
        <w:rPr>
          <w:rFonts w:ascii="Book Antiqua" w:hAnsi="Book Antiqua" w:cs="Times New Roman"/>
          <w:lang w:val="en-GB"/>
        </w:rPr>
        <w:t xml:space="preserve"> (DoR)</w:t>
      </w:r>
      <w:r w:rsidRPr="008C0FFB">
        <w:rPr>
          <w:rFonts w:ascii="Book Antiqua" w:hAnsi="Book Antiqua" w:cs="Times New Roman"/>
          <w:lang w:val="en-GB"/>
        </w:rPr>
        <w:t xml:space="preserve"> and early tumour </w:t>
      </w:r>
      <w:r w:rsidRPr="008C0FFB">
        <w:rPr>
          <w:rFonts w:ascii="Book Antiqua" w:hAnsi="Book Antiqua" w:cs="Times New Roman"/>
          <w:lang w:val="en-GB"/>
        </w:rPr>
        <w:lastRenderedPageBreak/>
        <w:t>shrinkage</w:t>
      </w:r>
      <w:r w:rsidR="008176CE" w:rsidRPr="008C0FFB">
        <w:rPr>
          <w:rFonts w:ascii="Book Antiqua" w:hAnsi="Book Antiqua" w:cs="Times New Roman"/>
          <w:lang w:val="en-GB"/>
        </w:rPr>
        <w:t xml:space="preserve"> (EtS)</w:t>
      </w:r>
      <w:r w:rsidRPr="008C0FFB">
        <w:rPr>
          <w:rFonts w:ascii="Book Antiqua" w:hAnsi="Book Antiqua" w:cs="Times New Roman"/>
          <w:lang w:val="en-GB"/>
        </w:rPr>
        <w:t xml:space="preserve">, </w:t>
      </w:r>
      <w:r w:rsidR="001E7BF7" w:rsidRPr="008C0FFB">
        <w:rPr>
          <w:rFonts w:ascii="Book Antiqua" w:hAnsi="Book Antiqua" w:cs="Times New Roman"/>
          <w:lang w:val="en-GB"/>
        </w:rPr>
        <w:t xml:space="preserve">whereas </w:t>
      </w:r>
      <w:r w:rsidRPr="008C0FFB">
        <w:rPr>
          <w:rFonts w:ascii="Book Antiqua" w:hAnsi="Book Antiqua" w:cs="Times New Roman"/>
          <w:lang w:val="en-GB"/>
        </w:rPr>
        <w:t xml:space="preserve">the initial results of this study </w:t>
      </w:r>
      <w:r w:rsidR="001E7BF7" w:rsidRPr="008C0FFB">
        <w:rPr>
          <w:rFonts w:ascii="Book Antiqua" w:hAnsi="Book Antiqua" w:cs="Times New Roman"/>
          <w:lang w:val="en-GB"/>
        </w:rPr>
        <w:t xml:space="preserve">did not demonstrate a </w:t>
      </w:r>
      <w:r w:rsidR="0032669D">
        <w:rPr>
          <w:rFonts w:ascii="Book Antiqua" w:hAnsi="Book Antiqua" w:cs="Times New Roman"/>
          <w:lang w:val="en-GB"/>
        </w:rPr>
        <w:t xml:space="preserve">statistical </w:t>
      </w:r>
      <w:r w:rsidR="001E7BF7" w:rsidRPr="008C0FFB">
        <w:rPr>
          <w:rFonts w:ascii="Book Antiqua" w:hAnsi="Book Antiqua" w:cs="Times New Roman"/>
          <w:lang w:val="en-GB"/>
        </w:rPr>
        <w:t>significant difference</w:t>
      </w:r>
      <w:r w:rsidRPr="008C0FFB">
        <w:rPr>
          <w:rFonts w:ascii="Book Antiqua" w:hAnsi="Book Antiqua" w:cs="Times New Roman"/>
          <w:lang w:val="en-GB"/>
        </w:rPr>
        <w:t xml:space="preserve"> in terms of PFS or ORR</w:t>
      </w:r>
      <w:r w:rsidR="005D77E0" w:rsidRPr="008C0FFB">
        <w:rPr>
          <w:rFonts w:ascii="Book Antiqua" w:hAnsi="Book Antiqua" w:cs="Times New Roman"/>
          <w:vertAlign w:val="superscript"/>
          <w:lang w:val="en-GB"/>
        </w:rPr>
        <w:t>[38]</w:t>
      </w:r>
      <w:r w:rsidR="005D77E0" w:rsidRPr="008C0FFB">
        <w:rPr>
          <w:rFonts w:ascii="Book Antiqua" w:hAnsi="Book Antiqua" w:cs="Times New Roman"/>
          <w:lang w:val="en-GB"/>
        </w:rPr>
        <w:t>.</w:t>
      </w:r>
    </w:p>
    <w:p w14:paraId="69792178" w14:textId="77777777" w:rsidR="000C4C34" w:rsidRPr="008C0FFB" w:rsidRDefault="000C4C34" w:rsidP="00196826">
      <w:pPr>
        <w:widowControl w:val="0"/>
        <w:autoSpaceDE w:val="0"/>
        <w:autoSpaceDN w:val="0"/>
        <w:adjustRightInd w:val="0"/>
        <w:spacing w:line="360" w:lineRule="auto"/>
        <w:ind w:firstLineChars="150" w:firstLine="360"/>
        <w:jc w:val="both"/>
        <w:rPr>
          <w:rFonts w:ascii="Book Antiqua" w:hAnsi="Book Antiqua" w:cs="Times New Roman"/>
          <w:lang w:val="en-GB"/>
        </w:rPr>
      </w:pPr>
      <w:r w:rsidRPr="008C0FFB">
        <w:rPr>
          <w:rFonts w:ascii="Book Antiqua" w:hAnsi="Book Antiqua" w:cs="Times New Roman"/>
          <w:lang w:val="en-GB"/>
        </w:rPr>
        <w:t xml:space="preserve">Furthermore, a systematic review and meta-analysis of </w:t>
      </w:r>
      <w:r w:rsidR="00402E3D" w:rsidRPr="008C0FFB">
        <w:rPr>
          <w:rFonts w:ascii="Book Antiqua" w:hAnsi="Book Antiqua" w:cs="Times New Roman"/>
          <w:lang w:val="en-GB"/>
        </w:rPr>
        <w:t xml:space="preserve">nine </w:t>
      </w:r>
      <w:r w:rsidR="00FF409B">
        <w:rPr>
          <w:rFonts w:ascii="Book Antiqua" w:hAnsi="Book Antiqua" w:cs="Times New Roman"/>
          <w:lang w:val="en-GB"/>
        </w:rPr>
        <w:t>randomized</w:t>
      </w:r>
      <w:r w:rsidRPr="008C0FFB">
        <w:rPr>
          <w:rFonts w:ascii="Book Antiqua" w:hAnsi="Book Antiqua" w:cs="Times New Roman"/>
          <w:lang w:val="en-GB"/>
        </w:rPr>
        <w:t>, controlled trials evaluating EGFR antibody therapy</w:t>
      </w:r>
      <w:r w:rsidR="00402E3D" w:rsidRPr="008C0FFB">
        <w:rPr>
          <w:rFonts w:ascii="Book Antiqua" w:hAnsi="Book Antiqua" w:cs="Times New Roman"/>
          <w:lang w:val="en-GB"/>
        </w:rPr>
        <w:t xml:space="preserve"> in all lines of mCRC treatment</w:t>
      </w:r>
      <w:r w:rsidR="001E7BF7" w:rsidRPr="008C0FFB">
        <w:rPr>
          <w:rFonts w:ascii="Book Antiqua" w:hAnsi="Book Antiqua" w:cs="Times New Roman"/>
          <w:lang w:val="en-GB"/>
        </w:rPr>
        <w:t xml:space="preserve"> confirmed these observations</w:t>
      </w:r>
      <w:r w:rsidR="005D77E0" w:rsidRPr="008C0FFB">
        <w:rPr>
          <w:rFonts w:ascii="Book Antiqua" w:hAnsi="Book Antiqua" w:cs="Times New Roman"/>
          <w:vertAlign w:val="superscript"/>
          <w:lang w:val="en-GB"/>
        </w:rPr>
        <w:t>[31]</w:t>
      </w:r>
      <w:r w:rsidR="005D77E0" w:rsidRPr="008C0FFB">
        <w:rPr>
          <w:rFonts w:ascii="Book Antiqua" w:hAnsi="Book Antiqua" w:cs="Times New Roman"/>
          <w:lang w:val="en-GB"/>
        </w:rPr>
        <w:t>.</w:t>
      </w:r>
      <w:r w:rsidR="005D77E0" w:rsidRPr="008C0FFB">
        <w:rPr>
          <w:rFonts w:ascii="Book Antiqua" w:hAnsi="Book Antiqua" w:cs="Times New Roman"/>
          <w:position w:val="13"/>
          <w:lang w:val="en-GB"/>
        </w:rPr>
        <w:t xml:space="preserve"> </w:t>
      </w:r>
      <w:r w:rsidR="001E7BF7" w:rsidRPr="008C0FFB">
        <w:rPr>
          <w:rFonts w:ascii="Book Antiqua" w:hAnsi="Book Antiqua" w:cs="Times New Roman"/>
          <w:lang w:val="en-GB"/>
        </w:rPr>
        <w:t xml:space="preserve">Specifically, the </w:t>
      </w:r>
      <w:r w:rsidRPr="008C0FFB">
        <w:rPr>
          <w:rFonts w:ascii="Book Antiqua" w:hAnsi="Book Antiqua" w:cs="Times New Roman"/>
          <w:lang w:val="en-GB"/>
        </w:rPr>
        <w:t xml:space="preserve">analysis showed that patients with tumours </w:t>
      </w:r>
      <w:r w:rsidR="0032669D">
        <w:rPr>
          <w:rFonts w:ascii="Book Antiqua" w:hAnsi="Book Antiqua" w:cs="Times New Roman"/>
          <w:lang w:val="en-GB"/>
        </w:rPr>
        <w:t xml:space="preserve">without </w:t>
      </w:r>
      <w:r w:rsidRPr="008C0FFB">
        <w:rPr>
          <w:rFonts w:ascii="Book Antiqua" w:hAnsi="Book Antiqua" w:cs="Times New Roman"/>
          <w:lang w:val="en-GB"/>
        </w:rPr>
        <w:t xml:space="preserve"> </w:t>
      </w:r>
      <w:r w:rsidRPr="000407B9">
        <w:rPr>
          <w:rFonts w:ascii="Book Antiqua" w:hAnsi="Book Antiqua" w:cs="Times New Roman"/>
          <w:i/>
          <w:lang w:val="en-GB"/>
        </w:rPr>
        <w:t xml:space="preserve">RAS </w:t>
      </w:r>
      <w:r w:rsidRPr="008C0FFB">
        <w:rPr>
          <w:rFonts w:ascii="Book Antiqua" w:hAnsi="Book Antiqua" w:cs="Times New Roman"/>
          <w:lang w:val="en-GB"/>
        </w:rPr>
        <w:t xml:space="preserve">mutations </w:t>
      </w:r>
      <w:r w:rsidR="00E63077" w:rsidRPr="00110ADB">
        <w:rPr>
          <w:rFonts w:ascii="Book Antiqua" w:hAnsi="Book Antiqua" w:cs="Times New Roman"/>
          <w:lang w:val="en-GB"/>
        </w:rPr>
        <w:t xml:space="preserve">had a significantly better treatment outcome with </w:t>
      </w:r>
      <w:r w:rsidRPr="008C0FFB">
        <w:rPr>
          <w:rFonts w:ascii="Book Antiqua" w:hAnsi="Book Antiqua" w:cs="Times New Roman"/>
          <w:lang w:val="en-GB"/>
        </w:rPr>
        <w:t xml:space="preserve">EGFR monoclonal antibody therapy than </w:t>
      </w:r>
      <w:r w:rsidR="001E7BF7" w:rsidRPr="008C0FFB">
        <w:rPr>
          <w:rFonts w:ascii="Book Antiqua" w:hAnsi="Book Antiqua" w:cs="Times New Roman"/>
          <w:lang w:val="en-GB"/>
        </w:rPr>
        <w:t xml:space="preserve">patients </w:t>
      </w:r>
      <w:r w:rsidRPr="008C0FFB">
        <w:rPr>
          <w:rFonts w:ascii="Book Antiqua" w:hAnsi="Book Antiqua" w:cs="Times New Roman"/>
          <w:lang w:val="en-GB"/>
        </w:rPr>
        <w:t xml:space="preserve">whose </w:t>
      </w:r>
      <w:r w:rsidR="00402E3D" w:rsidRPr="008C0FFB">
        <w:rPr>
          <w:rFonts w:ascii="Book Antiqua" w:hAnsi="Book Antiqua" w:cs="Times New Roman"/>
          <w:lang w:val="en-GB"/>
        </w:rPr>
        <w:t xml:space="preserve">tumours harboured </w:t>
      </w:r>
      <w:r w:rsidR="00402E3D" w:rsidRPr="000407B9">
        <w:rPr>
          <w:rFonts w:ascii="Book Antiqua" w:hAnsi="Book Antiqua" w:cs="Times New Roman"/>
          <w:i/>
          <w:lang w:val="en-GB"/>
        </w:rPr>
        <w:t>RAS</w:t>
      </w:r>
      <w:r w:rsidR="00402E3D" w:rsidRPr="008C0FFB">
        <w:rPr>
          <w:rFonts w:ascii="Book Antiqua" w:hAnsi="Book Antiqua" w:cs="Times New Roman"/>
          <w:lang w:val="en-GB"/>
        </w:rPr>
        <w:t xml:space="preserve"> mutations. </w:t>
      </w:r>
    </w:p>
    <w:p w14:paraId="6705EF47" w14:textId="77777777" w:rsidR="00393514" w:rsidRPr="008C0FFB" w:rsidRDefault="00845DAF" w:rsidP="00196826">
      <w:pPr>
        <w:widowControl w:val="0"/>
        <w:autoSpaceDE w:val="0"/>
        <w:autoSpaceDN w:val="0"/>
        <w:adjustRightInd w:val="0"/>
        <w:spacing w:line="360" w:lineRule="auto"/>
        <w:ind w:firstLineChars="150" w:firstLine="360"/>
        <w:jc w:val="both"/>
        <w:rPr>
          <w:rFonts w:ascii="Book Antiqua" w:hAnsi="Book Antiqua" w:cs="Times New Roman"/>
          <w:lang w:val="en-GB"/>
        </w:rPr>
      </w:pPr>
      <w:r w:rsidRPr="008C0FFB">
        <w:rPr>
          <w:rFonts w:ascii="Book Antiqua" w:hAnsi="Book Antiqua" w:cs="Times New Roman"/>
          <w:lang w:val="en-GB"/>
        </w:rPr>
        <w:t xml:space="preserve">Taken </w:t>
      </w:r>
      <w:r w:rsidR="00EF4216" w:rsidRPr="008C0FFB">
        <w:rPr>
          <w:rFonts w:ascii="Book Antiqua" w:hAnsi="Book Antiqua" w:cs="Times New Roman"/>
          <w:lang w:val="en-GB"/>
        </w:rPr>
        <w:t>together</w:t>
      </w:r>
      <w:r w:rsidRPr="008C0FFB">
        <w:rPr>
          <w:rFonts w:ascii="Book Antiqua" w:hAnsi="Book Antiqua" w:cs="Times New Roman"/>
          <w:lang w:val="en-GB"/>
        </w:rPr>
        <w:t xml:space="preserve">, these results highlight the </w:t>
      </w:r>
      <w:r w:rsidR="001E7BF7" w:rsidRPr="008C0FFB">
        <w:rPr>
          <w:rFonts w:ascii="Book Antiqua" w:hAnsi="Book Antiqua" w:cs="Times New Roman"/>
          <w:lang w:val="en-GB"/>
        </w:rPr>
        <w:t xml:space="preserve">important </w:t>
      </w:r>
      <w:r w:rsidRPr="008C0FFB">
        <w:rPr>
          <w:rFonts w:ascii="Book Antiqua" w:hAnsi="Book Antiqua" w:cs="Times New Roman"/>
          <w:lang w:val="en-GB"/>
        </w:rPr>
        <w:t xml:space="preserve">role of </w:t>
      </w:r>
      <w:r w:rsidR="001E7BF7" w:rsidRPr="008C0FFB">
        <w:rPr>
          <w:rFonts w:ascii="Book Antiqua" w:hAnsi="Book Antiqua" w:cs="Times New Roman"/>
          <w:lang w:val="en-GB"/>
        </w:rPr>
        <w:t xml:space="preserve">the </w:t>
      </w:r>
      <w:r w:rsidRPr="008C0FFB">
        <w:rPr>
          <w:rFonts w:ascii="Book Antiqua" w:hAnsi="Book Antiqua" w:cs="Times New Roman"/>
          <w:lang w:val="en-GB"/>
        </w:rPr>
        <w:t xml:space="preserve">RAS </w:t>
      </w:r>
      <w:r w:rsidR="00CD35A4" w:rsidRPr="008C0FFB">
        <w:rPr>
          <w:rFonts w:ascii="Book Antiqua" w:hAnsi="Book Antiqua" w:cs="Times New Roman"/>
          <w:lang w:val="en-GB"/>
        </w:rPr>
        <w:t>status</w:t>
      </w:r>
      <w:r w:rsidRPr="008C0FFB">
        <w:rPr>
          <w:rFonts w:ascii="Book Antiqua" w:hAnsi="Book Antiqua" w:cs="Times New Roman"/>
          <w:lang w:val="en-GB"/>
        </w:rPr>
        <w:t xml:space="preserve"> as a predictive biomarker </w:t>
      </w:r>
      <w:r w:rsidR="00EF4216" w:rsidRPr="008C0FFB">
        <w:rPr>
          <w:rFonts w:ascii="Book Antiqua" w:hAnsi="Book Antiqua" w:cs="Times New Roman"/>
          <w:lang w:val="en-GB"/>
        </w:rPr>
        <w:t>in the management of CRC</w:t>
      </w:r>
      <w:r w:rsidR="001E7BF7" w:rsidRPr="008C0FFB">
        <w:rPr>
          <w:rFonts w:ascii="Book Antiqua" w:hAnsi="Book Antiqua" w:cs="Times New Roman"/>
          <w:lang w:val="en-GB"/>
        </w:rPr>
        <w:t>.</w:t>
      </w:r>
      <w:r w:rsidR="00EF4216" w:rsidRPr="008C0FFB">
        <w:rPr>
          <w:rFonts w:ascii="Book Antiqua" w:hAnsi="Book Antiqua" w:cs="Times New Roman"/>
          <w:lang w:val="en-GB"/>
        </w:rPr>
        <w:t xml:space="preserve"> </w:t>
      </w:r>
      <w:r w:rsidR="001E7BF7" w:rsidRPr="008C0FFB">
        <w:rPr>
          <w:rFonts w:ascii="Book Antiqua" w:hAnsi="Book Antiqua" w:cs="Times New Roman"/>
          <w:lang w:val="en-GB"/>
        </w:rPr>
        <w:t>Therefore, the</w:t>
      </w:r>
      <w:r w:rsidRPr="008C0FFB">
        <w:rPr>
          <w:rFonts w:ascii="Book Antiqua" w:hAnsi="Book Antiqua" w:cs="Times New Roman"/>
          <w:lang w:val="en-GB"/>
        </w:rPr>
        <w:t xml:space="preserve"> EMA and FDA restricted the indication of cetuximab and panitumumab </w:t>
      </w:r>
      <w:r w:rsidR="001E7BF7" w:rsidRPr="008C0FFB">
        <w:rPr>
          <w:rFonts w:ascii="Book Antiqua" w:hAnsi="Book Antiqua" w:cs="Times New Roman"/>
          <w:lang w:val="en-GB"/>
        </w:rPr>
        <w:t xml:space="preserve">to </w:t>
      </w:r>
      <w:r w:rsidR="00DB64D9" w:rsidRPr="008C0FFB">
        <w:rPr>
          <w:rFonts w:ascii="Book Antiqua" w:hAnsi="Book Antiqua" w:cs="Times New Roman"/>
          <w:lang w:val="en-GB"/>
        </w:rPr>
        <w:t xml:space="preserve">‘all RAS WT’ </w:t>
      </w:r>
      <w:r w:rsidR="00E63077" w:rsidRPr="008C0FFB">
        <w:rPr>
          <w:rFonts w:ascii="Book Antiqua" w:hAnsi="Book Antiqua" w:cs="Times New Roman"/>
          <w:lang w:val="en-GB"/>
        </w:rPr>
        <w:t xml:space="preserve">CRC </w:t>
      </w:r>
      <w:r w:rsidR="00DB64D9" w:rsidRPr="008C0FFB">
        <w:rPr>
          <w:rFonts w:ascii="Book Antiqua" w:hAnsi="Book Antiqua" w:cs="Times New Roman"/>
          <w:lang w:val="en-GB"/>
        </w:rPr>
        <w:t>patients</w:t>
      </w:r>
      <w:r w:rsidR="004C29D0">
        <w:rPr>
          <w:rFonts w:ascii="Book Antiqua" w:hAnsi="Book Antiqua" w:cs="Times New Roman"/>
          <w:lang w:val="en-GB"/>
        </w:rPr>
        <w:t xml:space="preserve"> in 2013</w:t>
      </w:r>
      <w:r w:rsidR="005D77E0" w:rsidRPr="008C0FFB">
        <w:rPr>
          <w:rFonts w:ascii="Book Antiqua" w:hAnsi="Book Antiqua" w:cs="Times New Roman"/>
          <w:vertAlign w:val="superscript"/>
          <w:lang w:val="en-GB"/>
        </w:rPr>
        <w:t>[34,35]</w:t>
      </w:r>
      <w:r w:rsidR="005D77E0" w:rsidRPr="008C0FFB">
        <w:rPr>
          <w:rFonts w:ascii="Book Antiqua" w:hAnsi="Book Antiqua" w:cs="Times New Roman"/>
          <w:lang w:val="en-GB"/>
        </w:rPr>
        <w:t>.</w:t>
      </w:r>
    </w:p>
    <w:p w14:paraId="69B96C34" w14:textId="2AEC110B" w:rsidR="005D77E0" w:rsidRPr="008C0FFB" w:rsidRDefault="00E63077"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110ADB">
        <w:rPr>
          <w:rFonts w:ascii="Book Antiqua" w:hAnsi="Book Antiqua" w:cs="Times New Roman"/>
          <w:lang w:val="en-GB"/>
        </w:rPr>
        <w:t xml:space="preserve">Not all KRAS mutations are considered equal in giving resistance to anti-EGFR therapies. </w:t>
      </w:r>
      <w:r w:rsidR="005113BE" w:rsidRPr="008C0FFB">
        <w:rPr>
          <w:rFonts w:ascii="Book Antiqua" w:hAnsi="Book Antiqua" w:cs="Times New Roman"/>
          <w:lang w:val="en-GB"/>
        </w:rPr>
        <w:t>. For instance</w:t>
      </w:r>
      <w:r w:rsidR="001E7BF7" w:rsidRPr="008C0FFB">
        <w:rPr>
          <w:rFonts w:ascii="Book Antiqua" w:hAnsi="Book Antiqua" w:cs="Times New Roman"/>
          <w:lang w:val="en-GB"/>
        </w:rPr>
        <w:t>,</w:t>
      </w:r>
      <w:r w:rsidR="005113BE" w:rsidRPr="008C0FFB">
        <w:rPr>
          <w:rFonts w:ascii="Book Antiqua" w:hAnsi="Book Antiqua" w:cs="Times New Roman"/>
          <w:lang w:val="en-GB"/>
        </w:rPr>
        <w:t xml:space="preserve"> retrospective analyses from</w:t>
      </w:r>
      <w:r w:rsidR="001E7BF7" w:rsidRPr="008C0FFB">
        <w:rPr>
          <w:rFonts w:ascii="Book Antiqua" w:hAnsi="Book Antiqua" w:cs="Times New Roman"/>
          <w:lang w:val="en-GB"/>
        </w:rPr>
        <w:t xml:space="preserve"> a</w:t>
      </w:r>
      <w:r w:rsidR="005113BE" w:rsidRPr="008C0FFB">
        <w:rPr>
          <w:rFonts w:ascii="Book Antiqua" w:hAnsi="Book Antiqua" w:cs="Times New Roman"/>
          <w:lang w:val="en-GB"/>
        </w:rPr>
        <w:t xml:space="preserve"> phase III trial and preclinical data demonstrated that the presence of</w:t>
      </w:r>
      <w:r w:rsidR="001E7BF7" w:rsidRPr="008C0FFB">
        <w:rPr>
          <w:rFonts w:ascii="Book Antiqua" w:hAnsi="Book Antiqua" w:cs="Times New Roman"/>
          <w:lang w:val="en-GB"/>
        </w:rPr>
        <w:t xml:space="preserve"> a</w:t>
      </w:r>
      <w:r w:rsidR="005113BE" w:rsidRPr="008C0FFB">
        <w:rPr>
          <w:rFonts w:ascii="Book Antiqua" w:hAnsi="Book Antiqua" w:cs="Times New Roman"/>
          <w:lang w:val="en-GB"/>
        </w:rPr>
        <w:t xml:space="preserve"> </w:t>
      </w:r>
      <w:r w:rsidR="005E46A2" w:rsidRPr="000407B9">
        <w:rPr>
          <w:rFonts w:ascii="Book Antiqua" w:hAnsi="Book Antiqua" w:cs="Times New Roman"/>
          <w:i/>
          <w:lang w:val="en-GB"/>
        </w:rPr>
        <w:t>KRAS</w:t>
      </w:r>
      <w:r w:rsidR="005113BE" w:rsidRPr="008C0FFB">
        <w:rPr>
          <w:rFonts w:ascii="Book Antiqua" w:hAnsi="Book Antiqua" w:cs="Times New Roman"/>
          <w:lang w:val="en-GB"/>
        </w:rPr>
        <w:t xml:space="preserve"> G13D mutation allow</w:t>
      </w:r>
      <w:r w:rsidR="001E7BF7" w:rsidRPr="008C0FFB">
        <w:rPr>
          <w:rFonts w:ascii="Book Antiqua" w:hAnsi="Book Antiqua" w:cs="Times New Roman"/>
          <w:lang w:val="en-GB"/>
        </w:rPr>
        <w:t xml:space="preserve">s </w:t>
      </w:r>
      <w:r w:rsidRPr="008C0FFB">
        <w:rPr>
          <w:rFonts w:ascii="Book Antiqua" w:hAnsi="Book Antiqua" w:cs="Times New Roman"/>
          <w:lang w:val="en-GB"/>
        </w:rPr>
        <w:t xml:space="preserve">mCRC </w:t>
      </w:r>
      <w:r w:rsidR="001E7BF7" w:rsidRPr="008C0FFB">
        <w:rPr>
          <w:rFonts w:ascii="Book Antiqua" w:hAnsi="Book Antiqua" w:cs="Times New Roman"/>
          <w:lang w:val="en-GB"/>
        </w:rPr>
        <w:t>patients</w:t>
      </w:r>
      <w:r w:rsidR="00196826">
        <w:rPr>
          <w:rFonts w:ascii="Book Antiqua" w:eastAsia="SimSun" w:hAnsi="Book Antiqua" w:cs="Times New Roman" w:hint="eastAsia"/>
          <w:lang w:val="en-GB" w:eastAsia="zh-CN"/>
        </w:rPr>
        <w:t xml:space="preserve"> </w:t>
      </w:r>
      <w:r w:rsidR="005113BE" w:rsidRPr="008C0FFB">
        <w:rPr>
          <w:rFonts w:ascii="Book Antiqua" w:hAnsi="Book Antiqua" w:cs="Times New Roman"/>
          <w:lang w:val="en-GB"/>
        </w:rPr>
        <w:t xml:space="preserve">to respond </w:t>
      </w:r>
      <w:r w:rsidR="001E7BF7" w:rsidRPr="008C0FFB">
        <w:rPr>
          <w:rFonts w:ascii="Book Antiqua" w:hAnsi="Book Antiqua" w:cs="Times New Roman"/>
          <w:lang w:val="en-GB"/>
        </w:rPr>
        <w:t xml:space="preserve">to </w:t>
      </w:r>
      <w:r w:rsidR="005113BE" w:rsidRPr="008C0FFB">
        <w:rPr>
          <w:rFonts w:ascii="Book Antiqua" w:hAnsi="Book Antiqua" w:cs="Times New Roman"/>
          <w:lang w:val="en-GB"/>
        </w:rPr>
        <w:t xml:space="preserve">cetuximab </w:t>
      </w:r>
      <w:r w:rsidR="001E7BF7" w:rsidRPr="008C0FFB">
        <w:rPr>
          <w:rFonts w:ascii="Book Antiqua" w:hAnsi="Book Antiqua" w:cs="Times New Roman"/>
          <w:lang w:val="en-GB"/>
        </w:rPr>
        <w:t xml:space="preserve">in </w:t>
      </w:r>
      <w:r w:rsidR="005113BE" w:rsidRPr="008C0FFB">
        <w:rPr>
          <w:rFonts w:ascii="Book Antiqua" w:hAnsi="Book Antiqua" w:cs="Times New Roman"/>
          <w:lang w:val="en-GB"/>
        </w:rPr>
        <w:t>both first</w:t>
      </w:r>
      <w:r w:rsidR="001E7BF7" w:rsidRPr="008C0FFB">
        <w:rPr>
          <w:rFonts w:ascii="Book Antiqua" w:hAnsi="Book Antiqua" w:cs="Times New Roman"/>
          <w:lang w:val="en-GB"/>
        </w:rPr>
        <w:t>-</w:t>
      </w:r>
      <w:r w:rsidR="005113BE" w:rsidRPr="008C0FFB">
        <w:rPr>
          <w:rFonts w:ascii="Book Antiqua" w:hAnsi="Book Antiqua" w:cs="Times New Roman"/>
          <w:lang w:val="en-GB"/>
        </w:rPr>
        <w:t>line and advanced settings</w:t>
      </w:r>
      <w:r w:rsidR="005D77E0" w:rsidRPr="008C0FFB">
        <w:rPr>
          <w:rFonts w:ascii="Book Antiqua" w:hAnsi="Book Antiqua" w:cs="Times New Roman"/>
          <w:vertAlign w:val="superscript"/>
          <w:lang w:val="en-GB"/>
        </w:rPr>
        <w:t>[40,41]</w:t>
      </w:r>
      <w:r w:rsidR="005D77E0" w:rsidRPr="008C0FFB">
        <w:rPr>
          <w:rFonts w:ascii="Book Antiqua" w:hAnsi="Book Antiqua" w:cs="Times New Roman"/>
          <w:lang w:val="en-GB"/>
        </w:rPr>
        <w:t>.</w:t>
      </w:r>
      <w:r w:rsidR="005D77E0" w:rsidRPr="008C0FFB">
        <w:rPr>
          <w:rFonts w:ascii="Book Antiqua" w:hAnsi="Book Antiqua" w:cs="Times New Roman"/>
          <w:position w:val="13"/>
          <w:lang w:val="en-GB"/>
        </w:rPr>
        <w:t xml:space="preserve"> </w:t>
      </w:r>
      <w:r w:rsidRPr="00110ADB">
        <w:rPr>
          <w:rFonts w:ascii="Book Antiqua" w:hAnsi="Book Antiqua" w:cs="Times New Roman"/>
          <w:lang w:val="en-GB"/>
        </w:rPr>
        <w:t>Two phase II trials investigated the prospective role of KRAS G13D mutation in response to cetuximab. Neither the first one, conducted from Schirripa</w:t>
      </w:r>
      <w:r w:rsidRPr="004C29D0">
        <w:rPr>
          <w:rFonts w:ascii="Book Antiqua" w:hAnsi="Book Antiqua" w:cs="Times New Roman"/>
          <w:i/>
          <w:lang w:val="en-GB"/>
        </w:rPr>
        <w:t xml:space="preserve"> et al</w:t>
      </w:r>
      <w:r w:rsidR="004C29D0" w:rsidRPr="008C0FFB">
        <w:rPr>
          <w:rFonts w:ascii="Book Antiqua" w:hAnsi="Book Antiqua" w:cs="Times New Roman"/>
          <w:vertAlign w:val="superscript"/>
          <w:lang w:val="en-GB"/>
        </w:rPr>
        <w:t>[42,43]</w:t>
      </w:r>
      <w:r w:rsidRPr="00110ADB">
        <w:rPr>
          <w:rFonts w:ascii="Book Antiqua" w:hAnsi="Book Antiqua" w:cs="Times New Roman"/>
          <w:lang w:val="en-GB"/>
        </w:rPr>
        <w:t xml:space="preserve"> or The ICE-CREAM trial observed any response among the treated p</w:t>
      </w:r>
      <w:r w:rsidR="004C29D0">
        <w:rPr>
          <w:rFonts w:ascii="Book Antiqua" w:hAnsi="Book Antiqua" w:cs="Times New Roman"/>
          <w:lang w:val="en-GB"/>
        </w:rPr>
        <w:t>atients, with cetuximab therapy</w:t>
      </w:r>
      <w:r w:rsidR="005D77E0" w:rsidRPr="008C0FFB">
        <w:rPr>
          <w:rFonts w:ascii="Book Antiqua" w:hAnsi="Book Antiqua" w:cs="Times New Roman"/>
          <w:lang w:val="en-GB"/>
        </w:rPr>
        <w:t>.</w:t>
      </w:r>
      <w:r w:rsidR="00DB64D9" w:rsidRPr="008C0FFB">
        <w:rPr>
          <w:rFonts w:ascii="Book Antiqua" w:hAnsi="Book Antiqua" w:cs="Times New Roman"/>
          <w:lang w:val="en-GB"/>
        </w:rPr>
        <w:t xml:space="preserve"> </w:t>
      </w:r>
    </w:p>
    <w:p w14:paraId="0978F8EF" w14:textId="77777777" w:rsidR="005113BE" w:rsidRDefault="001E7BF7" w:rsidP="00196826">
      <w:pPr>
        <w:widowControl w:val="0"/>
        <w:autoSpaceDE w:val="0"/>
        <w:autoSpaceDN w:val="0"/>
        <w:adjustRightInd w:val="0"/>
        <w:spacing w:line="360" w:lineRule="auto"/>
        <w:ind w:firstLineChars="150" w:firstLine="360"/>
        <w:jc w:val="both"/>
        <w:rPr>
          <w:rFonts w:ascii="Book Antiqua" w:eastAsia="SimSun" w:hAnsi="Book Antiqua" w:cs="Times New Roman"/>
          <w:lang w:val="en-GB" w:eastAsia="zh-CN"/>
        </w:rPr>
      </w:pPr>
      <w:r w:rsidRPr="008C0FFB">
        <w:rPr>
          <w:rFonts w:ascii="Book Antiqua" w:hAnsi="Book Antiqua" w:cs="Times New Roman"/>
          <w:lang w:val="en-GB"/>
        </w:rPr>
        <w:t>F</w:t>
      </w:r>
      <w:r w:rsidR="005113BE" w:rsidRPr="008C0FFB">
        <w:rPr>
          <w:rFonts w:ascii="Book Antiqua" w:hAnsi="Book Antiqua" w:cs="Times New Roman"/>
          <w:lang w:val="en-GB"/>
        </w:rPr>
        <w:t xml:space="preserve">inally, </w:t>
      </w:r>
      <w:r w:rsidR="005E46A2" w:rsidRPr="000407B9">
        <w:rPr>
          <w:rFonts w:ascii="Book Antiqua" w:hAnsi="Book Antiqua" w:cs="Times New Roman"/>
          <w:i/>
          <w:lang w:val="en-GB"/>
        </w:rPr>
        <w:t>KRAS</w:t>
      </w:r>
      <w:r w:rsidRPr="008C0FFB">
        <w:rPr>
          <w:rFonts w:ascii="Book Antiqua" w:hAnsi="Book Antiqua" w:cs="Times New Roman"/>
          <w:lang w:val="en-GB"/>
        </w:rPr>
        <w:t xml:space="preserve"> is amplified in </w:t>
      </w:r>
      <w:r w:rsidR="005113BE" w:rsidRPr="008C0FFB">
        <w:rPr>
          <w:rFonts w:ascii="Book Antiqua" w:hAnsi="Book Antiqua" w:cs="Times New Roman"/>
          <w:lang w:val="en-GB"/>
        </w:rPr>
        <w:t xml:space="preserve">a small percentage of </w:t>
      </w:r>
      <w:r w:rsidRPr="008C0FFB">
        <w:rPr>
          <w:rFonts w:ascii="Book Antiqua" w:hAnsi="Book Antiqua" w:cs="Times New Roman"/>
          <w:lang w:val="en-GB"/>
        </w:rPr>
        <w:t>tumours, and this amplification</w:t>
      </w:r>
      <w:r w:rsidR="005113BE" w:rsidRPr="008C0FFB">
        <w:rPr>
          <w:rFonts w:ascii="Book Antiqua" w:hAnsi="Book Antiqua" w:cs="Times New Roman"/>
          <w:lang w:val="en-GB"/>
        </w:rPr>
        <w:t xml:space="preserve"> </w:t>
      </w:r>
      <w:r w:rsidRPr="008C0FFB">
        <w:rPr>
          <w:rFonts w:ascii="Book Antiqua" w:hAnsi="Book Antiqua" w:cs="Times New Roman"/>
          <w:lang w:val="en-GB"/>
        </w:rPr>
        <w:t>is considered to be responsible for</w:t>
      </w:r>
      <w:r w:rsidR="005113BE" w:rsidRPr="008C0FFB">
        <w:rPr>
          <w:rFonts w:ascii="Book Antiqua" w:hAnsi="Book Antiqua" w:cs="Times New Roman"/>
          <w:lang w:val="en-GB"/>
        </w:rPr>
        <w:t xml:space="preserve"> both p</w:t>
      </w:r>
      <w:r w:rsidR="00DB64D9" w:rsidRPr="008C0FFB">
        <w:rPr>
          <w:rFonts w:ascii="Book Antiqua" w:hAnsi="Book Antiqua" w:cs="Times New Roman"/>
          <w:lang w:val="en-GB"/>
        </w:rPr>
        <w:t>rimary and acquired resistance</w:t>
      </w:r>
      <w:r w:rsidR="005D77E0" w:rsidRPr="008C0FFB">
        <w:rPr>
          <w:rFonts w:ascii="Book Antiqua" w:hAnsi="Book Antiqua" w:cs="Times New Roman"/>
          <w:vertAlign w:val="superscript"/>
          <w:lang w:val="en-GB"/>
        </w:rPr>
        <w:t>[44]</w:t>
      </w:r>
      <w:r w:rsidR="005D77E0" w:rsidRPr="008C0FFB">
        <w:rPr>
          <w:rFonts w:ascii="Book Antiqua" w:hAnsi="Book Antiqua" w:cs="Times New Roman"/>
          <w:lang w:val="en-GB"/>
        </w:rPr>
        <w:t>.</w:t>
      </w:r>
      <w:r w:rsidR="00DB64D9" w:rsidRPr="008C0FFB">
        <w:rPr>
          <w:rFonts w:ascii="Book Antiqua" w:hAnsi="Book Antiqua" w:cs="Times New Roman"/>
          <w:lang w:val="en-GB"/>
        </w:rPr>
        <w:t xml:space="preserve"> </w:t>
      </w:r>
    </w:p>
    <w:p w14:paraId="00F2ADD6" w14:textId="77777777" w:rsidR="004C29D0" w:rsidRPr="004C29D0" w:rsidRDefault="004C29D0" w:rsidP="00196826">
      <w:pPr>
        <w:widowControl w:val="0"/>
        <w:autoSpaceDE w:val="0"/>
        <w:autoSpaceDN w:val="0"/>
        <w:adjustRightInd w:val="0"/>
        <w:spacing w:line="360" w:lineRule="auto"/>
        <w:jc w:val="both"/>
        <w:rPr>
          <w:rFonts w:ascii="Book Antiqua" w:eastAsia="SimSun" w:hAnsi="Book Antiqua" w:cs="Times New Roman"/>
          <w:lang w:val="en-GB" w:eastAsia="zh-CN"/>
        </w:rPr>
      </w:pPr>
    </w:p>
    <w:p w14:paraId="7903A961" w14:textId="77777777" w:rsidR="00CB2F27" w:rsidRPr="004C29D0" w:rsidRDefault="0000216D" w:rsidP="00196826">
      <w:pPr>
        <w:widowControl w:val="0"/>
        <w:autoSpaceDE w:val="0"/>
        <w:autoSpaceDN w:val="0"/>
        <w:adjustRightInd w:val="0"/>
        <w:spacing w:line="360" w:lineRule="auto"/>
        <w:jc w:val="both"/>
        <w:rPr>
          <w:rFonts w:ascii="Book Antiqua" w:hAnsi="Book Antiqua" w:cs="Times New Roman"/>
          <w:b/>
          <w:i/>
          <w:lang w:val="en-GB"/>
        </w:rPr>
      </w:pPr>
      <w:r w:rsidRPr="004C29D0">
        <w:rPr>
          <w:rFonts w:ascii="Book Antiqua" w:hAnsi="Book Antiqua" w:cs="Times New Roman"/>
          <w:b/>
          <w:i/>
          <w:lang w:val="en-GB"/>
        </w:rPr>
        <w:t>New drugs targeting RAS</w:t>
      </w:r>
    </w:p>
    <w:p w14:paraId="1C85E8C0" w14:textId="77777777" w:rsidR="005113BE" w:rsidRPr="008C0FFB" w:rsidRDefault="005113BE"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One of the most common approaches to inhibit</w:t>
      </w:r>
      <w:r w:rsidR="009B4AD6">
        <w:rPr>
          <w:rFonts w:ascii="Book Antiqua" w:hAnsi="Book Antiqua" w:cs="Times New Roman"/>
          <w:lang w:val="en-GB"/>
        </w:rPr>
        <w:t>ing</w:t>
      </w:r>
      <w:r w:rsidRPr="008C0FFB">
        <w:rPr>
          <w:rFonts w:ascii="Book Antiqua" w:hAnsi="Book Antiqua" w:cs="Times New Roman"/>
          <w:lang w:val="en-GB"/>
        </w:rPr>
        <w:t xml:space="preserve"> </w:t>
      </w:r>
      <w:r w:rsidRPr="005E46A2">
        <w:rPr>
          <w:rFonts w:ascii="Book Antiqua" w:hAnsi="Book Antiqua" w:cs="Times New Roman"/>
          <w:lang w:val="en-GB"/>
        </w:rPr>
        <w:t>RAS</w:t>
      </w:r>
      <w:r w:rsidRPr="008C0FFB">
        <w:rPr>
          <w:rFonts w:ascii="Book Antiqua" w:hAnsi="Book Antiqua" w:cs="Times New Roman"/>
          <w:lang w:val="en-GB"/>
        </w:rPr>
        <w:t xml:space="preserve"> has been the identification of downstream effectors</w:t>
      </w:r>
      <w:r w:rsidR="009B4AD6">
        <w:rPr>
          <w:rFonts w:ascii="Book Antiqua" w:hAnsi="Book Antiqua" w:cs="Times New Roman"/>
          <w:lang w:val="en-GB"/>
        </w:rPr>
        <w:t>,</w:t>
      </w:r>
      <w:r w:rsidRPr="008C0FFB">
        <w:rPr>
          <w:rFonts w:ascii="Book Antiqua" w:hAnsi="Book Antiqua" w:cs="Times New Roman"/>
          <w:lang w:val="en-GB"/>
        </w:rPr>
        <w:t xml:space="preserve"> as well as</w:t>
      </w:r>
      <w:r w:rsidR="009B4AD6">
        <w:rPr>
          <w:rFonts w:ascii="Book Antiqua" w:hAnsi="Book Antiqua" w:cs="Times New Roman"/>
          <w:lang w:val="en-GB"/>
        </w:rPr>
        <w:t xml:space="preserve"> </w:t>
      </w:r>
      <w:r w:rsidRPr="005E46A2">
        <w:rPr>
          <w:rFonts w:ascii="Book Antiqua" w:hAnsi="Book Antiqua" w:cs="Times New Roman"/>
          <w:lang w:val="en-GB"/>
        </w:rPr>
        <w:t>MEK and PIK3CA</w:t>
      </w:r>
      <w:r w:rsidRPr="008C0FFB">
        <w:rPr>
          <w:rFonts w:ascii="Book Antiqua" w:hAnsi="Book Antiqua" w:cs="Times New Roman"/>
          <w:lang w:val="en-GB"/>
        </w:rPr>
        <w:t xml:space="preserve">. MAPK-ERK pathway is a convergence point where several upstream signalling pathways can be blocked. </w:t>
      </w:r>
      <w:r w:rsidR="001E7BF7" w:rsidRPr="008C0FFB">
        <w:rPr>
          <w:rFonts w:ascii="Book Antiqua" w:hAnsi="Book Antiqua" w:cs="Times New Roman"/>
          <w:lang w:val="en-GB"/>
        </w:rPr>
        <w:t>Specifically</w:t>
      </w:r>
      <w:r w:rsidRPr="008C0FFB">
        <w:rPr>
          <w:rFonts w:ascii="Book Antiqua" w:hAnsi="Book Antiqua" w:cs="Times New Roman"/>
          <w:lang w:val="en-GB"/>
        </w:rPr>
        <w:t xml:space="preserve">, </w:t>
      </w:r>
      <w:r w:rsidR="001E7BF7" w:rsidRPr="008C0FFB">
        <w:rPr>
          <w:rFonts w:ascii="Book Antiqua" w:hAnsi="Book Antiqua" w:cs="Times New Roman"/>
          <w:lang w:val="en-GB"/>
        </w:rPr>
        <w:t xml:space="preserve">the </w:t>
      </w:r>
      <w:r w:rsidRPr="008C0FFB">
        <w:rPr>
          <w:rFonts w:ascii="Book Antiqua" w:hAnsi="Book Antiqua" w:cs="Times New Roman"/>
          <w:lang w:val="en-GB"/>
        </w:rPr>
        <w:t>combination of trametinib (anti</w:t>
      </w:r>
      <w:r w:rsidR="001E7BF7" w:rsidRPr="008C0FFB">
        <w:rPr>
          <w:rFonts w:ascii="Book Antiqua" w:hAnsi="Book Antiqua" w:cs="Times New Roman"/>
          <w:lang w:val="en-GB"/>
        </w:rPr>
        <w:t>-</w:t>
      </w:r>
      <w:r w:rsidRPr="008C0FFB">
        <w:rPr>
          <w:rFonts w:ascii="Book Antiqua" w:hAnsi="Book Antiqua" w:cs="Times New Roman"/>
          <w:lang w:val="en-GB"/>
        </w:rPr>
        <w:t>MEK) and palbociclib (anti</w:t>
      </w:r>
      <w:r w:rsidR="001E7BF7" w:rsidRPr="008C0FFB">
        <w:rPr>
          <w:rFonts w:ascii="Book Antiqua" w:hAnsi="Book Antiqua" w:cs="Times New Roman"/>
          <w:lang w:val="en-GB"/>
        </w:rPr>
        <w:t>-</w:t>
      </w:r>
      <w:r w:rsidRPr="008C0FFB">
        <w:rPr>
          <w:rFonts w:ascii="Book Antiqua" w:hAnsi="Book Antiqua" w:cs="Times New Roman"/>
          <w:lang w:val="en-GB"/>
        </w:rPr>
        <w:t xml:space="preserve">CDK4/6) was investigated </w:t>
      </w:r>
      <w:r w:rsidR="001E7BF7" w:rsidRPr="008C0FFB">
        <w:rPr>
          <w:rFonts w:ascii="Book Antiqua" w:hAnsi="Book Antiqua" w:cs="Times New Roman"/>
          <w:lang w:val="en-GB"/>
        </w:rPr>
        <w:t xml:space="preserve">as a novel treatment approach in a xenograft model derived from patients with </w:t>
      </w:r>
      <w:r w:rsidR="005E46A2">
        <w:rPr>
          <w:rFonts w:ascii="Book Antiqua" w:hAnsi="Book Antiqua" w:cs="Times New Roman"/>
          <w:i/>
          <w:lang w:val="en-GB"/>
        </w:rPr>
        <w:t>KRAS</w:t>
      </w:r>
      <w:r w:rsidR="001E7BF7" w:rsidRPr="008C0FFB">
        <w:rPr>
          <w:rFonts w:ascii="Book Antiqua" w:hAnsi="Book Antiqua" w:cs="Times New Roman"/>
          <w:lang w:val="en-GB"/>
        </w:rPr>
        <w:t>-</w:t>
      </w:r>
      <w:r w:rsidRPr="008C0FFB">
        <w:rPr>
          <w:rFonts w:ascii="Book Antiqua" w:hAnsi="Book Antiqua" w:cs="Times New Roman"/>
          <w:lang w:val="en-GB"/>
        </w:rPr>
        <w:t>mutant CRC</w:t>
      </w:r>
      <w:r w:rsidR="001E7BF7" w:rsidRPr="008C0FFB">
        <w:rPr>
          <w:rFonts w:ascii="Book Antiqua" w:hAnsi="Book Antiqua" w:cs="Times New Roman"/>
          <w:lang w:val="en-GB"/>
        </w:rPr>
        <w:t>,</w:t>
      </w:r>
      <w:r w:rsidRPr="008C0FFB">
        <w:rPr>
          <w:rFonts w:ascii="Book Antiqua" w:hAnsi="Book Antiqua" w:cs="Times New Roman"/>
          <w:lang w:val="en-GB"/>
        </w:rPr>
        <w:t xml:space="preserve"> and the resulting data showed </w:t>
      </w:r>
      <w:r w:rsidR="001E7BF7" w:rsidRPr="008C0FFB">
        <w:rPr>
          <w:rFonts w:ascii="Book Antiqua" w:hAnsi="Book Antiqua" w:cs="Times New Roman"/>
          <w:lang w:val="en-GB"/>
        </w:rPr>
        <w:t>that this treatment was well tolerated and highly efficacious</w:t>
      </w:r>
      <w:r w:rsidRPr="008C0FFB">
        <w:rPr>
          <w:rFonts w:ascii="Book Antiqua" w:hAnsi="Book Antiqua" w:cs="Times New Roman"/>
          <w:lang w:val="en-GB"/>
        </w:rPr>
        <w:t xml:space="preserve">. </w:t>
      </w:r>
      <w:r w:rsidR="001E7BF7" w:rsidRPr="008C0FFB">
        <w:rPr>
          <w:rFonts w:ascii="Book Antiqua" w:hAnsi="Book Antiqua" w:cs="Times New Roman"/>
          <w:lang w:val="en-GB"/>
        </w:rPr>
        <w:t>Nevertheless</w:t>
      </w:r>
      <w:r w:rsidRPr="008C0FFB">
        <w:rPr>
          <w:rFonts w:ascii="Book Antiqua" w:hAnsi="Book Antiqua" w:cs="Times New Roman"/>
          <w:lang w:val="en-GB"/>
        </w:rPr>
        <w:t xml:space="preserve">, a clinical evaluation is </w:t>
      </w:r>
      <w:r w:rsidR="001E7BF7" w:rsidRPr="008C0FFB">
        <w:rPr>
          <w:rFonts w:ascii="Book Antiqua" w:hAnsi="Book Antiqua" w:cs="Times New Roman"/>
          <w:lang w:val="en-GB"/>
        </w:rPr>
        <w:t xml:space="preserve">necessary </w:t>
      </w:r>
      <w:r w:rsidRPr="008C0FFB">
        <w:rPr>
          <w:rFonts w:ascii="Book Antiqua" w:hAnsi="Book Antiqua" w:cs="Times New Roman"/>
          <w:lang w:val="en-GB"/>
        </w:rPr>
        <w:t>t</w:t>
      </w:r>
      <w:r w:rsidR="00453AC8" w:rsidRPr="008C0FFB">
        <w:rPr>
          <w:rFonts w:ascii="Book Antiqua" w:hAnsi="Book Antiqua" w:cs="Times New Roman"/>
          <w:lang w:val="en-GB"/>
        </w:rPr>
        <w:t>o confirm the</w:t>
      </w:r>
      <w:r w:rsidR="001E7BF7" w:rsidRPr="008C0FFB">
        <w:rPr>
          <w:rFonts w:ascii="Book Antiqua" w:hAnsi="Book Antiqua" w:cs="Times New Roman"/>
          <w:lang w:val="en-GB"/>
        </w:rPr>
        <w:t>se</w:t>
      </w:r>
      <w:r w:rsidR="00453AC8" w:rsidRPr="008C0FFB">
        <w:rPr>
          <w:rFonts w:ascii="Book Antiqua" w:hAnsi="Book Antiqua" w:cs="Times New Roman"/>
          <w:lang w:val="en-GB"/>
        </w:rPr>
        <w:t xml:space="preserve"> preclinical data</w:t>
      </w:r>
      <w:r w:rsidR="005D77E0" w:rsidRPr="008C0FFB">
        <w:rPr>
          <w:rFonts w:ascii="Book Antiqua" w:hAnsi="Book Antiqua" w:cs="Times New Roman"/>
          <w:vertAlign w:val="superscript"/>
          <w:lang w:val="en-GB"/>
        </w:rPr>
        <w:t>[45,46]</w:t>
      </w:r>
      <w:r w:rsidR="005D77E0" w:rsidRPr="008C0FFB">
        <w:rPr>
          <w:rFonts w:ascii="Book Antiqua" w:hAnsi="Book Antiqua" w:cs="Times New Roman"/>
          <w:lang w:val="en-GB"/>
        </w:rPr>
        <w:t>.</w:t>
      </w:r>
      <w:r w:rsidR="00453AC8" w:rsidRPr="008C0FFB">
        <w:rPr>
          <w:rFonts w:ascii="Book Antiqua" w:hAnsi="Book Antiqua" w:cs="Times New Roman"/>
          <w:lang w:val="en-GB"/>
        </w:rPr>
        <w:t xml:space="preserve"> </w:t>
      </w:r>
    </w:p>
    <w:p w14:paraId="583ECC2A" w14:textId="77777777" w:rsidR="005113BE" w:rsidRPr="008C0FFB" w:rsidRDefault="005113BE"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Reovirus Serotype 3 - Dearing Strain (Reolysin</w:t>
      </w:r>
      <w:r w:rsidRPr="004C29D0">
        <w:rPr>
          <w:rFonts w:ascii="Book Antiqua" w:hAnsi="Book Antiqua" w:cs="Times New Roman"/>
          <w:vertAlign w:val="superscript"/>
          <w:lang w:val="en-GB"/>
        </w:rPr>
        <w:t>®</w:t>
      </w:r>
      <w:r w:rsidRPr="008C0FFB">
        <w:rPr>
          <w:rFonts w:ascii="Book Antiqua" w:hAnsi="Book Antiqua" w:cs="Times New Roman"/>
          <w:lang w:val="en-GB"/>
        </w:rPr>
        <w:t>, Oncolytics Biotech Inc., Calgary, AB, Canada) is a naturally occurring</w:t>
      </w:r>
      <w:r w:rsidR="001E7BF7" w:rsidRPr="008C0FFB">
        <w:rPr>
          <w:rFonts w:ascii="Book Antiqua" w:hAnsi="Book Antiqua" w:cs="Times New Roman"/>
          <w:lang w:val="en-GB"/>
        </w:rPr>
        <w:t>,</w:t>
      </w:r>
      <w:r w:rsidRPr="008C0FFB">
        <w:rPr>
          <w:rFonts w:ascii="Book Antiqua" w:hAnsi="Book Antiqua" w:cs="Times New Roman"/>
          <w:lang w:val="en-GB"/>
        </w:rPr>
        <w:t xml:space="preserve"> ubiquitous, non-enveloped human reovirus </w:t>
      </w:r>
      <w:r w:rsidR="002F62FA" w:rsidRPr="008C0FFB">
        <w:rPr>
          <w:rFonts w:ascii="Book Antiqua" w:hAnsi="Book Antiqua" w:cs="Times New Roman"/>
          <w:lang w:val="en-GB"/>
        </w:rPr>
        <w:t>that can</w:t>
      </w:r>
      <w:r w:rsidRPr="008C0FFB">
        <w:rPr>
          <w:rFonts w:ascii="Book Antiqua" w:hAnsi="Book Antiqua" w:cs="Times New Roman"/>
          <w:lang w:val="en-GB"/>
        </w:rPr>
        <w:t xml:space="preserve"> replicate in RAS-transformed cells </w:t>
      </w:r>
      <w:r w:rsidR="002F62FA" w:rsidRPr="008C0FFB">
        <w:rPr>
          <w:rFonts w:ascii="Book Antiqua" w:hAnsi="Book Antiqua" w:cs="Times New Roman"/>
          <w:lang w:val="en-GB"/>
        </w:rPr>
        <w:t xml:space="preserve">to cause </w:t>
      </w:r>
      <w:r w:rsidRPr="008C0FFB">
        <w:rPr>
          <w:rFonts w:ascii="Book Antiqua" w:hAnsi="Book Antiqua" w:cs="Times New Roman"/>
          <w:lang w:val="en-GB"/>
        </w:rPr>
        <w:t>cell lysis</w:t>
      </w:r>
      <w:r w:rsidR="002F62FA" w:rsidRPr="008C0FFB">
        <w:rPr>
          <w:rFonts w:ascii="Book Antiqua" w:hAnsi="Book Antiqua" w:cs="Times New Roman"/>
          <w:lang w:val="en-GB"/>
        </w:rPr>
        <w:t>, and</w:t>
      </w:r>
      <w:r w:rsidRPr="008C0FFB">
        <w:rPr>
          <w:rFonts w:ascii="Book Antiqua" w:hAnsi="Book Antiqua" w:cs="Times New Roman"/>
          <w:lang w:val="en-GB"/>
        </w:rPr>
        <w:t xml:space="preserve"> </w:t>
      </w:r>
      <w:r w:rsidR="002F62FA" w:rsidRPr="008C0FFB">
        <w:rPr>
          <w:rFonts w:ascii="Book Antiqua" w:hAnsi="Book Antiqua" w:cs="Times New Roman"/>
          <w:lang w:val="en-GB"/>
        </w:rPr>
        <w:t>i</w:t>
      </w:r>
      <w:r w:rsidRPr="008C0FFB">
        <w:rPr>
          <w:rFonts w:ascii="Book Antiqua" w:hAnsi="Book Antiqua" w:cs="Times New Roman"/>
          <w:lang w:val="en-GB"/>
        </w:rPr>
        <w:t xml:space="preserve">ts role has been investigated in </w:t>
      </w:r>
      <w:r w:rsidRPr="008C0FFB">
        <w:rPr>
          <w:rFonts w:ascii="Book Antiqua" w:hAnsi="Book Antiqua" w:cs="Times New Roman"/>
          <w:lang w:val="en-GB"/>
        </w:rPr>
        <w:lastRenderedPageBreak/>
        <w:t xml:space="preserve">targeting </w:t>
      </w:r>
      <w:r w:rsidR="005E46A2" w:rsidRPr="000407B9">
        <w:rPr>
          <w:rFonts w:ascii="Book Antiqua" w:hAnsi="Book Antiqua" w:cs="Times New Roman"/>
          <w:i/>
          <w:lang w:val="en-GB"/>
        </w:rPr>
        <w:t>KRAS</w:t>
      </w:r>
      <w:r w:rsidRPr="008C0FFB">
        <w:rPr>
          <w:rFonts w:ascii="Book Antiqua" w:hAnsi="Book Antiqua" w:cs="Times New Roman"/>
          <w:lang w:val="en-GB"/>
        </w:rPr>
        <w:t xml:space="preserve"> in mCRC. </w:t>
      </w:r>
      <w:r w:rsidR="002F62FA" w:rsidRPr="008C0FFB">
        <w:rPr>
          <w:rFonts w:ascii="Book Antiqua" w:hAnsi="Book Antiqua" w:cs="Times New Roman"/>
          <w:lang w:val="en-GB"/>
        </w:rPr>
        <w:t>Specifically, a multicentre</w:t>
      </w:r>
      <w:r w:rsidRPr="008C0FFB">
        <w:rPr>
          <w:rFonts w:ascii="Book Antiqua" w:hAnsi="Book Antiqua" w:cs="Times New Roman"/>
          <w:lang w:val="en-GB"/>
        </w:rPr>
        <w:t xml:space="preserve"> phase I study testing Reolysin in combination with FOLFIRI and </w:t>
      </w:r>
      <w:r w:rsidR="00E2467B">
        <w:rPr>
          <w:rFonts w:ascii="Book Antiqua" w:hAnsi="Book Antiqua" w:cs="Times New Roman"/>
          <w:lang w:val="en-GB"/>
        </w:rPr>
        <w:t>bevacizumab</w:t>
      </w:r>
      <w:r w:rsidRPr="008C0FFB">
        <w:rPr>
          <w:rFonts w:ascii="Book Antiqua" w:hAnsi="Book Antiqua" w:cs="Times New Roman"/>
          <w:lang w:val="en-GB"/>
        </w:rPr>
        <w:t xml:space="preserve"> in FOLFIRI-naive patients with </w:t>
      </w:r>
      <w:r w:rsidR="005E46A2">
        <w:rPr>
          <w:rFonts w:ascii="Book Antiqua" w:hAnsi="Book Antiqua" w:cs="Times New Roman"/>
          <w:i/>
          <w:lang w:val="en-GB"/>
        </w:rPr>
        <w:t>KRAS</w:t>
      </w:r>
      <w:r w:rsidRPr="008C0FFB">
        <w:rPr>
          <w:rFonts w:ascii="Book Antiqua" w:hAnsi="Book Antiqua" w:cs="Times New Roman"/>
          <w:lang w:val="en-GB"/>
        </w:rPr>
        <w:t xml:space="preserve"> mCRC is on-going. (ClinicalTrial</w:t>
      </w:r>
      <w:r w:rsidR="004C29D0">
        <w:rPr>
          <w:rFonts w:ascii="Book Antiqua" w:hAnsi="Book Antiqua" w:cs="Times New Roman"/>
          <w:lang w:val="en-GB"/>
        </w:rPr>
        <w:t>s.gov Identifier: NCT01274624)</w:t>
      </w:r>
      <w:r w:rsidR="005D77E0" w:rsidRPr="008C0FFB">
        <w:rPr>
          <w:rFonts w:ascii="Book Antiqua" w:hAnsi="Book Antiqua" w:cs="Times New Roman"/>
          <w:vertAlign w:val="superscript"/>
          <w:lang w:val="en-GB"/>
        </w:rPr>
        <w:t>[47]</w:t>
      </w:r>
      <w:r w:rsidR="005D77E0" w:rsidRPr="008C0FFB">
        <w:rPr>
          <w:rFonts w:ascii="Book Antiqua" w:hAnsi="Book Antiqua" w:cs="Times New Roman"/>
          <w:lang w:val="en-GB"/>
        </w:rPr>
        <w:t>.</w:t>
      </w:r>
      <w:r w:rsidR="00453AC8" w:rsidRPr="008C0FFB">
        <w:rPr>
          <w:rFonts w:ascii="Book Antiqua" w:hAnsi="Book Antiqua" w:cs="Times New Roman"/>
          <w:lang w:val="en-GB"/>
        </w:rPr>
        <w:t xml:space="preserve">  </w:t>
      </w:r>
    </w:p>
    <w:p w14:paraId="7C2B4CDB" w14:textId="77777777" w:rsidR="00892F9B" w:rsidRPr="004C29D0" w:rsidRDefault="00892F9B" w:rsidP="00196826">
      <w:pPr>
        <w:widowControl w:val="0"/>
        <w:autoSpaceDE w:val="0"/>
        <w:autoSpaceDN w:val="0"/>
        <w:adjustRightInd w:val="0"/>
        <w:spacing w:line="360" w:lineRule="auto"/>
        <w:jc w:val="both"/>
        <w:rPr>
          <w:rFonts w:ascii="Book Antiqua" w:hAnsi="Book Antiqua" w:cs="Times New Roman"/>
          <w:b/>
          <w:lang w:val="en-GB"/>
        </w:rPr>
      </w:pPr>
    </w:p>
    <w:p w14:paraId="24307974" w14:textId="77777777" w:rsidR="00892F9B" w:rsidRPr="004C29D0" w:rsidRDefault="00892F9B" w:rsidP="00196826">
      <w:pPr>
        <w:widowControl w:val="0"/>
        <w:autoSpaceDE w:val="0"/>
        <w:autoSpaceDN w:val="0"/>
        <w:adjustRightInd w:val="0"/>
        <w:spacing w:line="360" w:lineRule="auto"/>
        <w:jc w:val="both"/>
        <w:rPr>
          <w:rFonts w:ascii="Book Antiqua" w:hAnsi="Book Antiqua" w:cs="Times New Roman"/>
          <w:b/>
          <w:i/>
          <w:lang w:val="en-GB"/>
        </w:rPr>
      </w:pPr>
      <w:r w:rsidRPr="004C29D0">
        <w:rPr>
          <w:rFonts w:ascii="Book Antiqua" w:hAnsi="Book Antiqua" w:cs="Times New Roman"/>
          <w:b/>
          <w:i/>
          <w:lang w:val="en-GB"/>
        </w:rPr>
        <w:t>Other biomarkers of resistance</w:t>
      </w:r>
    </w:p>
    <w:p w14:paraId="72B00F69" w14:textId="77777777" w:rsidR="00892F9B" w:rsidRDefault="00393514" w:rsidP="00196826">
      <w:pPr>
        <w:widowControl w:val="0"/>
        <w:autoSpaceDE w:val="0"/>
        <w:autoSpaceDN w:val="0"/>
        <w:adjustRightInd w:val="0"/>
        <w:spacing w:line="360" w:lineRule="auto"/>
        <w:jc w:val="both"/>
        <w:rPr>
          <w:rFonts w:ascii="Book Antiqua" w:eastAsia="SimSun" w:hAnsi="Book Antiqua" w:cs="Times New Roman"/>
          <w:lang w:val="en-GB" w:eastAsia="zh-CN"/>
        </w:rPr>
      </w:pPr>
      <w:r w:rsidRPr="008C0FFB">
        <w:rPr>
          <w:rFonts w:ascii="Book Antiqua" w:hAnsi="Book Antiqua" w:cs="Times New Roman"/>
          <w:lang w:val="en-GB"/>
        </w:rPr>
        <w:t xml:space="preserve">The identification of genetic determinants of primary resistance to anti-EGFR therapies in CRC, in particular the activation of </w:t>
      </w:r>
      <w:r w:rsidR="002F62FA" w:rsidRPr="008C0FFB">
        <w:rPr>
          <w:rFonts w:ascii="Book Antiqua" w:hAnsi="Book Antiqua" w:cs="Times New Roman"/>
          <w:lang w:val="en-GB"/>
        </w:rPr>
        <w:t xml:space="preserve">an </w:t>
      </w:r>
      <w:r w:rsidRPr="008C0FFB">
        <w:rPr>
          <w:rFonts w:ascii="Book Antiqua" w:hAnsi="Book Antiqua" w:cs="Times New Roman"/>
          <w:lang w:val="en-GB"/>
        </w:rPr>
        <w:t>alternative pathway</w:t>
      </w:r>
      <w:r w:rsidR="00A50D9E">
        <w:rPr>
          <w:rFonts w:ascii="Book Antiqua" w:hAnsi="Book Antiqua" w:cs="Times New Roman"/>
          <w:lang w:val="en-GB"/>
        </w:rPr>
        <w:t>, which</w:t>
      </w:r>
      <w:r w:rsidRPr="008C0FFB">
        <w:rPr>
          <w:rFonts w:ascii="Book Antiqua" w:hAnsi="Book Antiqua" w:cs="Times New Roman"/>
          <w:lang w:val="en-GB"/>
        </w:rPr>
        <w:t xml:space="preserve"> </w:t>
      </w:r>
      <w:r w:rsidR="002F62FA" w:rsidRPr="008C0FFB">
        <w:rPr>
          <w:rFonts w:ascii="Book Antiqua" w:hAnsi="Book Antiqua" w:cs="Times New Roman"/>
          <w:lang w:val="en-GB"/>
        </w:rPr>
        <w:t>can</w:t>
      </w:r>
      <w:r w:rsidRPr="008C0FFB">
        <w:rPr>
          <w:rFonts w:ascii="Book Antiqua" w:hAnsi="Book Antiqua" w:cs="Times New Roman"/>
          <w:lang w:val="en-GB"/>
        </w:rPr>
        <w:t xml:space="preserve"> bypass EGFR</w:t>
      </w:r>
      <w:r w:rsidR="002F62FA" w:rsidRPr="008C0FFB">
        <w:rPr>
          <w:rFonts w:ascii="Book Antiqua" w:hAnsi="Book Antiqua" w:cs="Times New Roman"/>
          <w:lang w:val="en-GB"/>
        </w:rPr>
        <w:t xml:space="preserve"> blockade</w:t>
      </w:r>
      <w:r w:rsidRPr="008C0FFB">
        <w:rPr>
          <w:rFonts w:ascii="Book Antiqua" w:hAnsi="Book Antiqua" w:cs="Times New Roman"/>
          <w:lang w:val="en-GB"/>
        </w:rPr>
        <w:t>, is important to identify patients who should not be treated with EGFR mAbs</w:t>
      </w:r>
      <w:r w:rsidR="005D77E0" w:rsidRPr="008C0FFB">
        <w:rPr>
          <w:rFonts w:ascii="Book Antiqua" w:hAnsi="Book Antiqua" w:cs="Times New Roman"/>
          <w:vertAlign w:val="superscript"/>
          <w:lang w:val="en-GB"/>
        </w:rPr>
        <w:t>[48]</w:t>
      </w:r>
      <w:r w:rsidR="005D77E0" w:rsidRPr="008C0FFB">
        <w:rPr>
          <w:rFonts w:ascii="Book Antiqua" w:hAnsi="Book Antiqua" w:cs="Times New Roman"/>
          <w:lang w:val="en-GB"/>
        </w:rPr>
        <w:t>.</w:t>
      </w:r>
      <w:r w:rsidRPr="008C0FFB">
        <w:rPr>
          <w:rFonts w:ascii="Book Antiqua" w:hAnsi="Book Antiqua" w:cs="Times New Roman"/>
          <w:lang w:val="en-GB"/>
        </w:rPr>
        <w:t xml:space="preserve"> Beyond </w:t>
      </w:r>
      <w:r w:rsidRPr="000407B9">
        <w:rPr>
          <w:rFonts w:ascii="Book Antiqua" w:hAnsi="Book Antiqua" w:cs="Times New Roman"/>
          <w:i/>
          <w:lang w:val="en-GB"/>
        </w:rPr>
        <w:t>RAS</w:t>
      </w:r>
      <w:r w:rsidRPr="008C0FFB">
        <w:rPr>
          <w:rFonts w:ascii="Book Antiqua" w:hAnsi="Book Antiqua" w:cs="Times New Roman"/>
          <w:lang w:val="en-GB"/>
        </w:rPr>
        <w:t xml:space="preserve">, additional mechanisms of intrinsic resistance have been </w:t>
      </w:r>
      <w:r w:rsidR="00892F9B" w:rsidRPr="008C0FFB">
        <w:rPr>
          <w:rFonts w:ascii="Book Antiqua" w:hAnsi="Book Antiqua" w:cs="Times New Roman"/>
          <w:lang w:val="en-GB"/>
        </w:rPr>
        <w:t xml:space="preserve">identified. </w:t>
      </w:r>
    </w:p>
    <w:p w14:paraId="674C18CB" w14:textId="77777777" w:rsidR="004C29D0" w:rsidRPr="004C29D0" w:rsidRDefault="004C29D0" w:rsidP="00196826">
      <w:pPr>
        <w:widowControl w:val="0"/>
        <w:autoSpaceDE w:val="0"/>
        <w:autoSpaceDN w:val="0"/>
        <w:adjustRightInd w:val="0"/>
        <w:spacing w:line="360" w:lineRule="auto"/>
        <w:jc w:val="both"/>
        <w:rPr>
          <w:rFonts w:ascii="Book Antiqua" w:eastAsia="SimSun" w:hAnsi="Book Antiqua" w:cs="Times New Roman"/>
          <w:lang w:val="en-GB" w:eastAsia="zh-CN"/>
        </w:rPr>
      </w:pPr>
    </w:p>
    <w:p w14:paraId="6D600214" w14:textId="77777777" w:rsidR="00506DDA" w:rsidRPr="004C29D0" w:rsidRDefault="00506DDA" w:rsidP="00196826">
      <w:pPr>
        <w:widowControl w:val="0"/>
        <w:autoSpaceDE w:val="0"/>
        <w:autoSpaceDN w:val="0"/>
        <w:adjustRightInd w:val="0"/>
        <w:spacing w:line="360" w:lineRule="auto"/>
        <w:jc w:val="both"/>
        <w:rPr>
          <w:rFonts w:ascii="Book Antiqua" w:hAnsi="Book Antiqua" w:cs="Times New Roman"/>
          <w:b/>
          <w:i/>
          <w:lang w:val="en-GB"/>
        </w:rPr>
      </w:pPr>
      <w:r w:rsidRPr="004C29D0">
        <w:rPr>
          <w:rFonts w:ascii="Book Antiqua" w:hAnsi="Book Antiqua" w:cs="Times New Roman"/>
          <w:b/>
          <w:i/>
          <w:lang w:val="en-GB"/>
        </w:rPr>
        <w:t>BRAF</w:t>
      </w:r>
    </w:p>
    <w:p w14:paraId="173CAD68" w14:textId="22AEB5AB" w:rsidR="00EF0EAB" w:rsidRPr="008C0FFB" w:rsidRDefault="00506DDA"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 xml:space="preserve">Despite the recognition of </w:t>
      </w:r>
      <w:r w:rsidR="005E46A2">
        <w:rPr>
          <w:rFonts w:ascii="Book Antiqua" w:hAnsi="Book Antiqua" w:cs="Times New Roman"/>
          <w:i/>
          <w:lang w:val="en-GB"/>
        </w:rPr>
        <w:t>KRAS</w:t>
      </w:r>
      <w:r w:rsidRPr="000407B9">
        <w:rPr>
          <w:rFonts w:ascii="Book Antiqua" w:hAnsi="Book Antiqua" w:cs="Times New Roman"/>
          <w:i/>
          <w:lang w:val="en-GB"/>
        </w:rPr>
        <w:t>/NRAS</w:t>
      </w:r>
      <w:r w:rsidRPr="008C0FFB">
        <w:rPr>
          <w:rFonts w:ascii="Book Antiqua" w:hAnsi="Book Antiqua" w:cs="Times New Roman"/>
          <w:lang w:val="en-GB"/>
        </w:rPr>
        <w:t xml:space="preserve"> mutations as predictors </w:t>
      </w:r>
      <w:r w:rsidR="002F62FA" w:rsidRPr="008C0FFB">
        <w:rPr>
          <w:rFonts w:ascii="Book Antiqua" w:hAnsi="Book Antiqua" w:cs="Times New Roman"/>
          <w:lang w:val="en-GB"/>
        </w:rPr>
        <w:t xml:space="preserve">of </w:t>
      </w:r>
      <w:r w:rsidRPr="008C0FFB">
        <w:rPr>
          <w:rFonts w:ascii="Book Antiqua" w:hAnsi="Book Antiqua" w:cs="Times New Roman"/>
          <w:lang w:val="en-GB"/>
        </w:rPr>
        <w:t>a lack of response to anti-EGFR antibodies, a co</w:t>
      </w:r>
      <w:r w:rsidR="00790B29" w:rsidRPr="008C0FFB">
        <w:rPr>
          <w:rFonts w:ascii="Book Antiqua" w:hAnsi="Book Antiqua" w:cs="Times New Roman"/>
          <w:lang w:val="en-GB"/>
        </w:rPr>
        <w:t xml:space="preserve">nsiderable percentage of WT </w:t>
      </w:r>
      <w:r w:rsidR="00790B29" w:rsidRPr="000407B9">
        <w:rPr>
          <w:rFonts w:ascii="Book Antiqua" w:hAnsi="Book Antiqua" w:cs="Times New Roman"/>
          <w:i/>
          <w:lang w:val="en-GB"/>
        </w:rPr>
        <w:t>RAS</w:t>
      </w:r>
      <w:r w:rsidRPr="008C0FFB">
        <w:rPr>
          <w:rFonts w:ascii="Book Antiqua" w:hAnsi="Book Antiqua" w:cs="Times New Roman"/>
          <w:lang w:val="en-GB"/>
        </w:rPr>
        <w:t xml:space="preserve"> CRC </w:t>
      </w:r>
      <w:r w:rsidR="002F62FA" w:rsidRPr="008C0FFB">
        <w:rPr>
          <w:rFonts w:ascii="Book Antiqua" w:hAnsi="Book Antiqua" w:cs="Times New Roman"/>
          <w:lang w:val="en-GB"/>
        </w:rPr>
        <w:t>tumours</w:t>
      </w:r>
      <w:r w:rsidRPr="008C0FFB">
        <w:rPr>
          <w:rFonts w:ascii="Book Antiqua" w:hAnsi="Book Antiqua" w:cs="Times New Roman"/>
          <w:lang w:val="en-GB"/>
        </w:rPr>
        <w:t xml:space="preserve"> </w:t>
      </w:r>
      <w:r w:rsidR="002F62FA" w:rsidRPr="008C0FFB">
        <w:rPr>
          <w:rFonts w:ascii="Book Antiqua" w:hAnsi="Book Antiqua" w:cs="Times New Roman"/>
          <w:lang w:val="en-GB"/>
        </w:rPr>
        <w:t>do not respond to</w:t>
      </w:r>
      <w:r w:rsidR="008176CE" w:rsidRPr="008C0FFB">
        <w:rPr>
          <w:rFonts w:ascii="Book Antiqua" w:hAnsi="Book Antiqua" w:cs="Times New Roman"/>
          <w:lang w:val="en-GB"/>
        </w:rPr>
        <w:t xml:space="preserve"> the appropriately selected</w:t>
      </w:r>
      <w:r w:rsidRPr="008C0FFB">
        <w:rPr>
          <w:rFonts w:ascii="Book Antiqua" w:hAnsi="Book Antiqua" w:cs="Times New Roman"/>
          <w:lang w:val="en-GB"/>
        </w:rPr>
        <w:t xml:space="preserve"> targeted therapy</w:t>
      </w:r>
      <w:r w:rsidR="002F62FA" w:rsidRPr="008C0FFB">
        <w:rPr>
          <w:rFonts w:ascii="Book Antiqua" w:hAnsi="Book Antiqua" w:cs="Times New Roman"/>
          <w:lang w:val="en-GB"/>
        </w:rPr>
        <w:t xml:space="preserve">, which may be due to </w:t>
      </w:r>
      <w:r w:rsidR="00D058DA">
        <w:rPr>
          <w:rFonts w:ascii="Book Antiqua" w:hAnsi="Book Antiqua" w:cs="Times New Roman"/>
          <w:lang w:val="en-GB"/>
        </w:rPr>
        <w:t xml:space="preserve">a </w:t>
      </w:r>
      <w:r w:rsidRPr="008C0FFB">
        <w:rPr>
          <w:rFonts w:ascii="Book Antiqua" w:hAnsi="Book Antiqua" w:cs="Times New Roman"/>
          <w:lang w:val="en-GB"/>
        </w:rPr>
        <w:t>downstream</w:t>
      </w:r>
      <w:r w:rsidR="002F62FA" w:rsidRPr="008C0FFB">
        <w:rPr>
          <w:rFonts w:ascii="Book Antiqua" w:hAnsi="Book Antiqua" w:cs="Times New Roman"/>
          <w:lang w:val="en-GB"/>
        </w:rPr>
        <w:t xml:space="preserve"> effector</w:t>
      </w:r>
      <w:r w:rsidRPr="008C0FFB">
        <w:rPr>
          <w:rFonts w:ascii="Book Antiqua" w:hAnsi="Book Antiqua" w:cs="Times New Roman"/>
          <w:lang w:val="en-GB"/>
        </w:rPr>
        <w:t xml:space="preserve"> of</w:t>
      </w:r>
      <w:r w:rsidR="002F62FA" w:rsidRPr="008C0FFB">
        <w:rPr>
          <w:rFonts w:ascii="Book Antiqua" w:hAnsi="Book Antiqua" w:cs="Times New Roman"/>
          <w:lang w:val="en-GB"/>
        </w:rPr>
        <w:t xml:space="preserve"> the</w:t>
      </w:r>
      <w:r w:rsidRPr="008C0FFB">
        <w:rPr>
          <w:rFonts w:ascii="Book Antiqua" w:hAnsi="Book Antiqua" w:cs="Times New Roman"/>
          <w:lang w:val="en-GB"/>
        </w:rPr>
        <w:t xml:space="preserve"> </w:t>
      </w:r>
      <w:r w:rsidR="005E46A2">
        <w:rPr>
          <w:rFonts w:ascii="Book Antiqua" w:hAnsi="Book Antiqua" w:cs="Times New Roman"/>
          <w:lang w:val="en-GB"/>
        </w:rPr>
        <w:t>KRAS</w:t>
      </w:r>
      <w:r w:rsidRPr="008C0FFB">
        <w:rPr>
          <w:rFonts w:ascii="Book Antiqua" w:hAnsi="Book Antiqua" w:cs="Times New Roman"/>
          <w:lang w:val="en-GB"/>
        </w:rPr>
        <w:t>/NRAS pathway</w:t>
      </w:r>
      <w:r w:rsidR="002F62FA" w:rsidRPr="008C0FFB">
        <w:rPr>
          <w:rFonts w:ascii="Book Antiqua" w:hAnsi="Book Antiqua" w:cs="Times New Roman"/>
          <w:lang w:val="en-GB"/>
        </w:rPr>
        <w:t xml:space="preserve">. Such effector </w:t>
      </w:r>
      <w:r w:rsidR="00D058DA">
        <w:rPr>
          <w:rFonts w:ascii="Book Antiqua" w:hAnsi="Book Antiqua" w:cs="Times New Roman"/>
          <w:lang w:val="en-GB"/>
        </w:rPr>
        <w:t>is</w:t>
      </w:r>
      <w:r w:rsidR="002F62FA" w:rsidRPr="008C0FFB">
        <w:rPr>
          <w:rFonts w:ascii="Book Antiqua" w:hAnsi="Book Antiqua" w:cs="Times New Roman"/>
          <w:lang w:val="en-GB"/>
        </w:rPr>
        <w:t xml:space="preserve"> represented by </w:t>
      </w:r>
      <w:r w:rsidRPr="000407B9">
        <w:rPr>
          <w:rFonts w:ascii="Book Antiqua" w:hAnsi="Book Antiqua" w:cs="Times New Roman"/>
          <w:i/>
          <w:lang w:val="en-GB"/>
        </w:rPr>
        <w:t>BRAF</w:t>
      </w:r>
      <w:r w:rsidRPr="008C0FFB">
        <w:rPr>
          <w:rFonts w:ascii="Book Antiqua" w:hAnsi="Book Antiqua" w:cs="Times New Roman"/>
          <w:lang w:val="en-GB"/>
        </w:rPr>
        <w:t xml:space="preserve">, a serine/threonine protein kinase </w:t>
      </w:r>
      <w:r w:rsidR="002F62FA" w:rsidRPr="008C0FFB">
        <w:rPr>
          <w:rFonts w:ascii="Book Antiqua" w:hAnsi="Book Antiqua" w:cs="Times New Roman"/>
          <w:lang w:val="en-GB"/>
        </w:rPr>
        <w:t xml:space="preserve">that is </w:t>
      </w:r>
      <w:r w:rsidR="0089359F" w:rsidRPr="008C0FFB">
        <w:rPr>
          <w:rFonts w:ascii="Book Antiqua" w:hAnsi="Book Antiqua" w:cs="Times New Roman"/>
          <w:lang w:val="en-GB"/>
        </w:rPr>
        <w:t>mutated in 12</w:t>
      </w:r>
      <w:r w:rsidR="00196826">
        <w:rPr>
          <w:rFonts w:ascii="Book Antiqua" w:eastAsia="SimSun" w:hAnsi="Book Antiqua" w:cs="Times New Roman" w:hint="eastAsia"/>
          <w:lang w:val="en-GB" w:eastAsia="zh-CN"/>
        </w:rPr>
        <w:t>%</w:t>
      </w:r>
      <w:r w:rsidR="0089359F" w:rsidRPr="008C0FFB">
        <w:rPr>
          <w:rFonts w:ascii="Book Antiqua" w:hAnsi="Book Antiqua" w:cs="Times New Roman"/>
          <w:lang w:val="en-GB"/>
        </w:rPr>
        <w:t xml:space="preserve"> -1</w:t>
      </w:r>
      <w:r w:rsidR="00121D72" w:rsidRPr="008C0FFB">
        <w:rPr>
          <w:rFonts w:ascii="Book Antiqua" w:hAnsi="Book Antiqua" w:cs="Times New Roman"/>
          <w:lang w:val="en-GB"/>
        </w:rPr>
        <w:t>5%</w:t>
      </w:r>
      <w:r w:rsidR="0089359F" w:rsidRPr="008C0FFB">
        <w:rPr>
          <w:rFonts w:ascii="Book Antiqua" w:hAnsi="Book Antiqua" w:cs="Times New Roman"/>
          <w:lang w:val="en-GB"/>
        </w:rPr>
        <w:t xml:space="preserve"> of </w:t>
      </w:r>
      <w:r w:rsidR="002F62FA" w:rsidRPr="008C0FFB">
        <w:rPr>
          <w:rFonts w:ascii="Book Antiqua" w:hAnsi="Book Antiqua" w:cs="Times New Roman"/>
          <w:lang w:val="en-GB"/>
        </w:rPr>
        <w:t xml:space="preserve">patients with </w:t>
      </w:r>
      <w:r w:rsidR="004C29D0">
        <w:rPr>
          <w:rFonts w:ascii="Book Antiqua" w:hAnsi="Book Antiqua" w:cs="Times New Roman"/>
          <w:lang w:val="en-GB"/>
        </w:rPr>
        <w:t>mCRC</w:t>
      </w:r>
      <w:r w:rsidR="005D77E0" w:rsidRPr="008C0FFB">
        <w:rPr>
          <w:rFonts w:ascii="Book Antiqua" w:hAnsi="Book Antiqua" w:cs="Times New Roman"/>
          <w:vertAlign w:val="superscript"/>
          <w:lang w:val="en-GB"/>
        </w:rPr>
        <w:t>[49]</w:t>
      </w:r>
      <w:r w:rsidR="005D77E0" w:rsidRPr="008C0FFB">
        <w:rPr>
          <w:rFonts w:ascii="Book Antiqua" w:hAnsi="Book Antiqua" w:cs="Times New Roman"/>
          <w:lang w:val="en-GB"/>
        </w:rPr>
        <w:t>.</w:t>
      </w:r>
      <w:r w:rsidR="00E50AE1" w:rsidRPr="008C0FFB">
        <w:rPr>
          <w:rFonts w:ascii="Book Antiqua" w:hAnsi="Book Antiqua" w:cs="Times New Roman"/>
          <w:lang w:val="en-GB"/>
        </w:rPr>
        <w:t xml:space="preserve"> </w:t>
      </w:r>
      <w:r w:rsidR="002F62FA" w:rsidRPr="008C0FFB">
        <w:rPr>
          <w:rFonts w:ascii="Book Antiqua" w:hAnsi="Book Antiqua" w:cs="Times New Roman"/>
          <w:lang w:val="en-GB"/>
        </w:rPr>
        <w:t xml:space="preserve">A </w:t>
      </w:r>
      <w:r w:rsidR="00E50AE1" w:rsidRPr="008C0FFB">
        <w:rPr>
          <w:rFonts w:ascii="Book Antiqua" w:hAnsi="Book Antiqua" w:cs="Times New Roman"/>
          <w:lang w:val="en-GB"/>
        </w:rPr>
        <w:t>BRAF</w:t>
      </w:r>
      <w:r w:rsidRPr="008C0FFB">
        <w:rPr>
          <w:rFonts w:ascii="Book Antiqua" w:hAnsi="Book Antiqua" w:cs="Times New Roman"/>
          <w:i/>
          <w:vertAlign w:val="superscript"/>
          <w:lang w:val="en-GB"/>
        </w:rPr>
        <w:t>V600E</w:t>
      </w:r>
      <w:r w:rsidRPr="008C0FFB">
        <w:rPr>
          <w:rFonts w:ascii="Book Antiqua" w:hAnsi="Book Antiqua" w:cs="Times New Roman"/>
          <w:lang w:val="en-GB"/>
        </w:rPr>
        <w:t xml:space="preserve"> </w:t>
      </w:r>
      <w:r w:rsidR="0089359F" w:rsidRPr="008C0FFB">
        <w:rPr>
          <w:rFonts w:ascii="Book Antiqua" w:hAnsi="Book Antiqua" w:cs="Times New Roman"/>
          <w:lang w:val="en-GB"/>
        </w:rPr>
        <w:t xml:space="preserve">point </w:t>
      </w:r>
      <w:r w:rsidRPr="008C0FFB">
        <w:rPr>
          <w:rFonts w:ascii="Book Antiqua" w:hAnsi="Book Antiqua" w:cs="Times New Roman"/>
          <w:lang w:val="en-GB"/>
        </w:rPr>
        <w:t>mutation</w:t>
      </w:r>
      <w:r w:rsidR="0089359F" w:rsidRPr="008C0FFB">
        <w:rPr>
          <w:rFonts w:ascii="Book Antiqua" w:hAnsi="Book Antiqua" w:cs="Times New Roman"/>
          <w:lang w:val="en-GB"/>
        </w:rPr>
        <w:t xml:space="preserve"> is the </w:t>
      </w:r>
      <w:r w:rsidR="002F62FA" w:rsidRPr="008C0FFB">
        <w:rPr>
          <w:rFonts w:ascii="Book Antiqua" w:hAnsi="Book Antiqua" w:cs="Times New Roman"/>
          <w:lang w:val="en-GB"/>
        </w:rPr>
        <w:t xml:space="preserve">most </w:t>
      </w:r>
      <w:r w:rsidR="0089359F" w:rsidRPr="008C0FFB">
        <w:rPr>
          <w:rFonts w:ascii="Book Antiqua" w:hAnsi="Book Antiqua" w:cs="Times New Roman"/>
          <w:lang w:val="en-GB"/>
        </w:rPr>
        <w:t>common alteration</w:t>
      </w:r>
      <w:r w:rsidR="002F62FA" w:rsidRPr="008C0FFB">
        <w:rPr>
          <w:rFonts w:ascii="Book Antiqua" w:hAnsi="Book Antiqua" w:cs="Times New Roman"/>
          <w:lang w:val="en-GB"/>
        </w:rPr>
        <w:t xml:space="preserve"> and</w:t>
      </w:r>
      <w:r w:rsidRPr="008C0FFB">
        <w:rPr>
          <w:rFonts w:ascii="Book Antiqua" w:hAnsi="Book Antiqua" w:cs="Times New Roman"/>
          <w:lang w:val="en-GB"/>
        </w:rPr>
        <w:t xml:space="preserve"> believed to be mutually exclusive with KRAS</w:t>
      </w:r>
      <w:r w:rsidR="005E46A2">
        <w:rPr>
          <w:rFonts w:ascii="Book Antiqua" w:hAnsi="Book Antiqua" w:cs="Times New Roman"/>
          <w:lang w:val="en-GB"/>
        </w:rPr>
        <w:t xml:space="preserve"> </w:t>
      </w:r>
      <w:r w:rsidRPr="008C0FFB">
        <w:rPr>
          <w:rFonts w:ascii="Book Antiqua" w:hAnsi="Book Antiqua" w:cs="Times New Roman"/>
          <w:lang w:val="en-GB"/>
        </w:rPr>
        <w:t>exon 2 mutations</w:t>
      </w:r>
      <w:r w:rsidR="002F62FA" w:rsidRPr="008C0FFB">
        <w:rPr>
          <w:rFonts w:ascii="Book Antiqua" w:hAnsi="Book Antiqua" w:cs="Times New Roman"/>
          <w:lang w:val="en-GB"/>
        </w:rPr>
        <w:t>. Nevertheless,</w:t>
      </w:r>
      <w:r w:rsidRPr="008C0FFB">
        <w:rPr>
          <w:rFonts w:ascii="Book Antiqua" w:hAnsi="Book Antiqua" w:cs="Times New Roman"/>
          <w:lang w:val="en-GB"/>
        </w:rPr>
        <w:t xml:space="preserve"> data </w:t>
      </w:r>
      <w:r w:rsidR="0089359F" w:rsidRPr="008C0FFB">
        <w:rPr>
          <w:rFonts w:ascii="Book Antiqua" w:hAnsi="Book Antiqua" w:cs="Times New Roman"/>
          <w:lang w:val="en-GB"/>
        </w:rPr>
        <w:t xml:space="preserve">from the CAPRI trial </w:t>
      </w:r>
      <w:r w:rsidR="002F62FA" w:rsidRPr="008C0FFB">
        <w:rPr>
          <w:rFonts w:ascii="Book Antiqua" w:hAnsi="Book Antiqua" w:cs="Times New Roman"/>
          <w:lang w:val="en-GB"/>
        </w:rPr>
        <w:t>show concurrent</w:t>
      </w:r>
      <w:r w:rsidR="006D40FE" w:rsidRPr="008C0FFB">
        <w:rPr>
          <w:rFonts w:ascii="Book Antiqua" w:hAnsi="Book Antiqua" w:cs="Times New Roman"/>
          <w:lang w:val="en-GB"/>
        </w:rPr>
        <w:t xml:space="preserve"> </w:t>
      </w:r>
      <w:r w:rsidR="0089359F" w:rsidRPr="008C0FFB">
        <w:rPr>
          <w:rFonts w:ascii="Book Antiqua" w:hAnsi="Book Antiqua" w:cs="Times New Roman"/>
          <w:lang w:val="en-GB"/>
        </w:rPr>
        <w:t xml:space="preserve">other molecular alterations, such as </w:t>
      </w:r>
      <w:r w:rsidR="0089359F" w:rsidRPr="000407B9">
        <w:rPr>
          <w:rFonts w:ascii="Book Antiqua" w:hAnsi="Book Antiqua" w:cs="Times New Roman"/>
          <w:i/>
          <w:lang w:val="en-GB"/>
        </w:rPr>
        <w:t xml:space="preserve">TP53, </w:t>
      </w:r>
      <w:r w:rsidR="005E46A2">
        <w:rPr>
          <w:rFonts w:ascii="Book Antiqua" w:hAnsi="Book Antiqua" w:cs="Times New Roman"/>
          <w:i/>
          <w:lang w:val="en-GB"/>
        </w:rPr>
        <w:t>KRAS</w:t>
      </w:r>
      <w:r w:rsidR="006D40FE" w:rsidRPr="008C0FFB">
        <w:rPr>
          <w:rFonts w:ascii="Book Antiqua" w:hAnsi="Book Antiqua" w:cs="Times New Roman"/>
          <w:lang w:val="en-GB"/>
        </w:rPr>
        <w:t xml:space="preserve"> and </w:t>
      </w:r>
      <w:r w:rsidR="006D40FE" w:rsidRPr="000407B9">
        <w:rPr>
          <w:rFonts w:ascii="Book Antiqua" w:hAnsi="Book Antiqua" w:cs="Times New Roman"/>
          <w:i/>
          <w:lang w:val="en-GB"/>
        </w:rPr>
        <w:t>PI3KCA</w:t>
      </w:r>
      <w:r w:rsidR="006D40FE" w:rsidRPr="008C0FFB">
        <w:rPr>
          <w:rFonts w:ascii="Book Antiqua" w:hAnsi="Book Antiqua" w:cs="Times New Roman"/>
          <w:lang w:val="en-GB"/>
        </w:rPr>
        <w:t xml:space="preserve"> exon 9 and exon 20</w:t>
      </w:r>
      <w:r w:rsidR="002F62FA" w:rsidRPr="008C0FFB">
        <w:rPr>
          <w:rFonts w:ascii="Book Antiqua" w:hAnsi="Book Antiqua" w:cs="Times New Roman"/>
          <w:lang w:val="en-GB"/>
        </w:rPr>
        <w:t xml:space="preserve"> alterations, in 12 of 15 BRAF-mutated</w:t>
      </w:r>
      <w:r w:rsidR="00A50D9E">
        <w:rPr>
          <w:rFonts w:ascii="Book Antiqua" w:hAnsi="Book Antiqua" w:cs="Times New Roman"/>
          <w:lang w:val="en-GB"/>
        </w:rPr>
        <w:t xml:space="preserve"> samples</w:t>
      </w:r>
      <w:r w:rsidR="005C0F75" w:rsidRPr="008C0FFB">
        <w:rPr>
          <w:rFonts w:ascii="Book Antiqua" w:hAnsi="Book Antiqua" w:cs="Times New Roman"/>
          <w:vertAlign w:val="superscript"/>
          <w:lang w:val="en-GB"/>
        </w:rPr>
        <w:t>[50,51]</w:t>
      </w:r>
      <w:r w:rsidR="005C0F75" w:rsidRPr="008C0FFB">
        <w:rPr>
          <w:rFonts w:ascii="Book Antiqua" w:hAnsi="Book Antiqua" w:cs="Times New Roman"/>
          <w:lang w:val="en-GB"/>
        </w:rPr>
        <w:t xml:space="preserve">. </w:t>
      </w:r>
      <w:r w:rsidR="002F62FA" w:rsidRPr="008C0FFB">
        <w:rPr>
          <w:rFonts w:ascii="Book Antiqua" w:hAnsi="Book Antiqua" w:cs="Times New Roman"/>
          <w:lang w:val="en-GB"/>
        </w:rPr>
        <w:t>The BRAF</w:t>
      </w:r>
      <w:r w:rsidR="002F62FA" w:rsidRPr="008C0FFB">
        <w:rPr>
          <w:rFonts w:ascii="Book Antiqua" w:hAnsi="Book Antiqua" w:cs="Times New Roman"/>
          <w:i/>
          <w:vertAlign w:val="superscript"/>
          <w:lang w:val="en-GB"/>
        </w:rPr>
        <w:t>V600E</w:t>
      </w:r>
      <w:r w:rsidR="002F62FA" w:rsidRPr="008C0FFB">
        <w:rPr>
          <w:rFonts w:ascii="Book Antiqua" w:hAnsi="Book Antiqua" w:cs="Times New Roman"/>
          <w:lang w:val="en-GB"/>
        </w:rPr>
        <w:t xml:space="preserve"> encodes </w:t>
      </w:r>
      <w:r w:rsidRPr="008C0FFB">
        <w:rPr>
          <w:rFonts w:ascii="Book Antiqua" w:hAnsi="Book Antiqua" w:cs="Times New Roman"/>
          <w:lang w:val="en-GB"/>
        </w:rPr>
        <w:t>a</w:t>
      </w:r>
      <w:r w:rsidR="00FD602E" w:rsidRPr="008C0FFB">
        <w:rPr>
          <w:rFonts w:ascii="Book Antiqua" w:hAnsi="Book Antiqua" w:cs="Times New Roman"/>
          <w:lang w:val="en-GB"/>
        </w:rPr>
        <w:t xml:space="preserve"> constitutively active</w:t>
      </w:r>
      <w:r w:rsidRPr="008C0FFB">
        <w:rPr>
          <w:rFonts w:ascii="Book Antiqua" w:hAnsi="Book Antiqua" w:cs="Times New Roman"/>
          <w:lang w:val="en-GB"/>
        </w:rPr>
        <w:t xml:space="preserve"> protein, </w:t>
      </w:r>
      <w:r w:rsidR="00D058DA" w:rsidRPr="00110ADB">
        <w:rPr>
          <w:rFonts w:ascii="Book Antiqua" w:hAnsi="Book Antiqua" w:cs="Times New Roman"/>
          <w:lang w:val="en-GB"/>
        </w:rPr>
        <w:t>which would account for the lack of blocking EGFR with cetuximab or panitumumab</w:t>
      </w:r>
      <w:r w:rsidR="0089359F" w:rsidRPr="008C0FFB">
        <w:rPr>
          <w:rFonts w:ascii="Book Antiqua" w:hAnsi="Book Antiqua" w:cs="Times New Roman"/>
          <w:lang w:val="en-GB"/>
        </w:rPr>
        <w:t xml:space="preserve">. </w:t>
      </w:r>
      <w:r w:rsidR="00FD602E" w:rsidRPr="008C0FFB">
        <w:rPr>
          <w:rFonts w:ascii="Book Antiqua" w:hAnsi="Book Antiqua" w:cs="Times New Roman"/>
          <w:lang w:val="en-GB"/>
        </w:rPr>
        <w:t>Accordingly, s</w:t>
      </w:r>
      <w:r w:rsidR="006D40FE" w:rsidRPr="008C0FFB">
        <w:rPr>
          <w:rFonts w:ascii="Book Antiqua" w:hAnsi="Book Antiqua" w:cs="Times New Roman"/>
          <w:lang w:val="en-GB"/>
        </w:rPr>
        <w:t xml:space="preserve">everal clinical trials </w:t>
      </w:r>
      <w:r w:rsidR="00FD602E" w:rsidRPr="008C0FFB">
        <w:rPr>
          <w:rFonts w:ascii="Book Antiqua" w:hAnsi="Book Antiqua" w:cs="Times New Roman"/>
          <w:lang w:val="en-GB"/>
        </w:rPr>
        <w:t xml:space="preserve">have </w:t>
      </w:r>
      <w:r w:rsidR="006D40FE" w:rsidRPr="008C0FFB">
        <w:rPr>
          <w:rFonts w:ascii="Book Antiqua" w:hAnsi="Book Antiqua" w:cs="Times New Roman"/>
          <w:lang w:val="en-GB"/>
        </w:rPr>
        <w:t xml:space="preserve">highlighted the poor prognostic role of </w:t>
      </w:r>
      <w:r w:rsidR="00FD602E" w:rsidRPr="008C0FFB">
        <w:rPr>
          <w:rFonts w:ascii="Book Antiqua" w:hAnsi="Book Antiqua" w:cs="Times New Roman"/>
          <w:lang w:val="en-GB"/>
        </w:rPr>
        <w:t xml:space="preserve">the </w:t>
      </w:r>
      <w:r w:rsidR="006D40FE" w:rsidRPr="000407B9">
        <w:rPr>
          <w:rFonts w:ascii="Book Antiqua" w:hAnsi="Book Antiqua" w:cs="Times New Roman"/>
          <w:i/>
          <w:lang w:val="en-GB"/>
        </w:rPr>
        <w:t>BRAF</w:t>
      </w:r>
      <w:r w:rsidR="006D40FE" w:rsidRPr="008C0FFB">
        <w:rPr>
          <w:rFonts w:ascii="Book Antiqua" w:hAnsi="Book Antiqua" w:cs="Times New Roman"/>
          <w:lang w:val="en-GB"/>
        </w:rPr>
        <w:t xml:space="preserve"> mutation in patients</w:t>
      </w:r>
      <w:r w:rsidR="00FD602E" w:rsidRPr="008C0FFB">
        <w:rPr>
          <w:rFonts w:ascii="Book Antiqua" w:hAnsi="Book Antiqua" w:cs="Times New Roman"/>
          <w:lang w:val="en-GB"/>
        </w:rPr>
        <w:t xml:space="preserve"> with mCRC</w:t>
      </w:r>
      <w:r w:rsidR="006D40FE" w:rsidRPr="008C0FFB">
        <w:rPr>
          <w:rFonts w:ascii="Book Antiqua" w:hAnsi="Book Antiqua" w:cs="Times New Roman"/>
          <w:lang w:val="en-GB"/>
        </w:rPr>
        <w:t xml:space="preserve">. </w:t>
      </w:r>
      <w:r w:rsidR="00FD602E" w:rsidRPr="008C0FFB">
        <w:rPr>
          <w:rFonts w:ascii="Book Antiqua" w:hAnsi="Book Antiqua" w:cs="Times New Roman"/>
          <w:lang w:val="en-GB"/>
        </w:rPr>
        <w:t xml:space="preserve">For example, </w:t>
      </w:r>
      <w:r w:rsidR="006D40FE" w:rsidRPr="008C0FFB">
        <w:rPr>
          <w:rFonts w:ascii="Book Antiqua" w:hAnsi="Book Antiqua" w:cs="Times New Roman"/>
          <w:lang w:val="en-GB"/>
        </w:rPr>
        <w:t>Tran</w:t>
      </w:r>
      <w:r w:rsidR="006D40FE" w:rsidRPr="00196826">
        <w:rPr>
          <w:rFonts w:ascii="Book Antiqua" w:hAnsi="Book Antiqua" w:cs="Times New Roman"/>
          <w:i/>
          <w:lang w:val="en-GB"/>
        </w:rPr>
        <w:t xml:space="preserve"> et al</w:t>
      </w:r>
      <w:r w:rsidR="004C29D0" w:rsidRPr="004C29D0">
        <w:rPr>
          <w:rFonts w:ascii="Book Antiqua" w:hAnsi="Book Antiqua" w:cs="Times New Roman"/>
          <w:vertAlign w:val="superscript"/>
          <w:lang w:val="en-GB"/>
        </w:rPr>
        <w:t>[</w:t>
      </w:r>
      <w:r w:rsidR="005C0F75" w:rsidRPr="008C0FFB">
        <w:rPr>
          <w:rFonts w:ascii="Book Antiqua" w:hAnsi="Book Antiqua" w:cs="Times New Roman"/>
          <w:vertAlign w:val="superscript"/>
          <w:lang w:val="en-GB"/>
        </w:rPr>
        <w:t>52]</w:t>
      </w:r>
      <w:r w:rsidR="002D02A9" w:rsidRPr="008C0FFB">
        <w:rPr>
          <w:rFonts w:ascii="Book Antiqua" w:hAnsi="Book Antiqua" w:cs="Times New Roman"/>
          <w:lang w:val="en-GB"/>
        </w:rPr>
        <w:t xml:space="preserve"> </w:t>
      </w:r>
      <w:r w:rsidR="006D40FE" w:rsidRPr="008C0FFB">
        <w:rPr>
          <w:rFonts w:ascii="Book Antiqua" w:hAnsi="Book Antiqua" w:cs="Times New Roman"/>
          <w:lang w:val="en-GB"/>
        </w:rPr>
        <w:t xml:space="preserve">reported a median overall survival for patients with </w:t>
      </w:r>
      <w:r w:rsidR="006D40FE" w:rsidRPr="000407B9">
        <w:rPr>
          <w:rFonts w:ascii="Book Antiqua" w:hAnsi="Book Antiqua" w:cs="Times New Roman"/>
          <w:i/>
          <w:lang w:val="en-GB"/>
        </w:rPr>
        <w:t>BRAF</w:t>
      </w:r>
      <w:r w:rsidR="006D40FE" w:rsidRPr="008C0FFB">
        <w:rPr>
          <w:rFonts w:ascii="Book Antiqua" w:hAnsi="Book Antiqua" w:cs="Times New Roman"/>
          <w:lang w:val="en-GB"/>
        </w:rPr>
        <w:t>-mutant mCRC of 10.4 mo</w:t>
      </w:r>
      <w:r w:rsidR="00FD602E" w:rsidRPr="008C0FFB">
        <w:rPr>
          <w:rFonts w:ascii="Book Antiqua" w:hAnsi="Book Antiqua" w:cs="Times New Roman"/>
          <w:lang w:val="en-GB"/>
        </w:rPr>
        <w:t>,</w:t>
      </w:r>
      <w:r w:rsidR="006D40FE" w:rsidRPr="008C0FFB">
        <w:rPr>
          <w:rFonts w:ascii="Book Antiqua" w:hAnsi="Book Antiqua" w:cs="Times New Roman"/>
          <w:lang w:val="en-GB"/>
        </w:rPr>
        <w:t xml:space="preserve"> compare</w:t>
      </w:r>
      <w:r w:rsidR="00FD602E" w:rsidRPr="008C0FFB">
        <w:rPr>
          <w:rFonts w:ascii="Book Antiqua" w:hAnsi="Book Antiqua" w:cs="Times New Roman"/>
          <w:lang w:val="en-GB"/>
        </w:rPr>
        <w:t>d</w:t>
      </w:r>
      <w:r w:rsidR="006D40FE" w:rsidRPr="008C0FFB">
        <w:rPr>
          <w:rFonts w:ascii="Book Antiqua" w:hAnsi="Book Antiqua" w:cs="Times New Roman"/>
          <w:lang w:val="en-GB"/>
        </w:rPr>
        <w:t xml:space="preserve"> with 34.7 mo</w:t>
      </w:r>
      <w:r w:rsidR="004C29D0">
        <w:rPr>
          <w:rFonts w:ascii="Book Antiqua" w:eastAsia="SimSun" w:hAnsi="Book Antiqua" w:cs="Times New Roman" w:hint="eastAsia"/>
          <w:lang w:val="en-GB" w:eastAsia="zh-CN"/>
        </w:rPr>
        <w:t xml:space="preserve"> </w:t>
      </w:r>
      <w:r w:rsidR="006D40FE" w:rsidRPr="008C0FFB">
        <w:rPr>
          <w:rFonts w:ascii="Book Antiqua" w:hAnsi="Book Antiqua" w:cs="Times New Roman"/>
          <w:lang w:val="en-GB"/>
        </w:rPr>
        <w:t xml:space="preserve">for </w:t>
      </w:r>
      <w:r w:rsidR="00FD602E" w:rsidRPr="008C0FFB">
        <w:rPr>
          <w:rFonts w:ascii="Book Antiqua" w:hAnsi="Book Antiqua" w:cs="Times New Roman"/>
          <w:lang w:val="en-GB"/>
        </w:rPr>
        <w:t xml:space="preserve">patients with </w:t>
      </w:r>
      <w:r w:rsidR="006D40FE" w:rsidRPr="000407B9">
        <w:rPr>
          <w:rFonts w:ascii="Book Antiqua" w:hAnsi="Book Antiqua" w:cs="Times New Roman"/>
          <w:i/>
          <w:lang w:val="en-GB"/>
        </w:rPr>
        <w:t>BRAF</w:t>
      </w:r>
      <w:r w:rsidR="006D40FE" w:rsidRPr="008C0FFB">
        <w:rPr>
          <w:rFonts w:ascii="Book Antiqua" w:hAnsi="Book Antiqua" w:cs="Times New Roman"/>
          <w:lang w:val="en-GB"/>
        </w:rPr>
        <w:t xml:space="preserve"> WT tumo</w:t>
      </w:r>
      <w:r w:rsidR="00FD602E" w:rsidRPr="008C0FFB">
        <w:rPr>
          <w:rFonts w:ascii="Book Antiqua" w:hAnsi="Book Antiqua" w:cs="Times New Roman"/>
          <w:lang w:val="en-GB"/>
        </w:rPr>
        <w:t>u</w:t>
      </w:r>
      <w:r w:rsidR="006D40FE" w:rsidRPr="008C0FFB">
        <w:rPr>
          <w:rFonts w:ascii="Book Antiqua" w:hAnsi="Book Antiqua" w:cs="Times New Roman"/>
          <w:lang w:val="en-GB"/>
        </w:rPr>
        <w:t>rs</w:t>
      </w:r>
      <w:r w:rsidR="00FD602E" w:rsidRPr="008C0FFB">
        <w:rPr>
          <w:rFonts w:ascii="Book Antiqua" w:hAnsi="Book Antiqua" w:cs="Times New Roman"/>
          <w:lang w:val="en-GB"/>
        </w:rPr>
        <w:t>.</w:t>
      </w:r>
      <w:r w:rsidR="006D40FE" w:rsidRPr="008C0FFB">
        <w:rPr>
          <w:rFonts w:ascii="Book Antiqua" w:hAnsi="Book Antiqua" w:cs="Times New Roman"/>
          <w:lang w:val="en-GB"/>
        </w:rPr>
        <w:t xml:space="preserve"> </w:t>
      </w:r>
      <w:r w:rsidR="00FD602E" w:rsidRPr="008C0FFB">
        <w:rPr>
          <w:rFonts w:ascii="Book Antiqua" w:hAnsi="Book Antiqua" w:cs="Times New Roman"/>
          <w:lang w:val="en-GB"/>
        </w:rPr>
        <w:t xml:space="preserve">Furthermore, </w:t>
      </w:r>
      <w:r w:rsidR="006D40FE" w:rsidRPr="008C0FFB">
        <w:rPr>
          <w:rFonts w:ascii="Book Antiqua" w:hAnsi="Book Antiqua" w:cs="Times New Roman"/>
          <w:lang w:val="en-GB"/>
        </w:rPr>
        <w:t xml:space="preserve">a retrospective analysis showed that two-thirds of </w:t>
      </w:r>
      <w:r w:rsidR="006D40FE" w:rsidRPr="000407B9">
        <w:rPr>
          <w:rFonts w:ascii="Book Antiqua" w:hAnsi="Book Antiqua" w:cs="Times New Roman"/>
          <w:i/>
          <w:lang w:val="en-GB"/>
        </w:rPr>
        <w:t>BRAF</w:t>
      </w:r>
      <w:r w:rsidR="00FD602E" w:rsidRPr="008C0FFB">
        <w:rPr>
          <w:rFonts w:ascii="Book Antiqua" w:hAnsi="Book Antiqua" w:cs="Times New Roman"/>
          <w:lang w:val="en-GB"/>
        </w:rPr>
        <w:t>-</w:t>
      </w:r>
      <w:r w:rsidR="006D40FE" w:rsidRPr="008C0FFB">
        <w:rPr>
          <w:rFonts w:ascii="Book Antiqua" w:hAnsi="Book Antiqua" w:cs="Times New Roman"/>
          <w:lang w:val="en-GB"/>
        </w:rPr>
        <w:t>mutant tumo</w:t>
      </w:r>
      <w:r w:rsidR="00FD602E" w:rsidRPr="008C0FFB">
        <w:rPr>
          <w:rFonts w:ascii="Book Antiqua" w:hAnsi="Book Antiqua" w:cs="Times New Roman"/>
          <w:lang w:val="en-GB"/>
        </w:rPr>
        <w:t>u</w:t>
      </w:r>
      <w:r w:rsidR="006D40FE" w:rsidRPr="008C0FFB">
        <w:rPr>
          <w:rFonts w:ascii="Book Antiqua" w:hAnsi="Book Antiqua" w:cs="Times New Roman"/>
          <w:lang w:val="en-GB"/>
        </w:rPr>
        <w:t>rs are located on the right side of the colon and associated with a major incidence of peritoneal disease and dist</w:t>
      </w:r>
      <w:r w:rsidR="00E50AE1" w:rsidRPr="008C0FFB">
        <w:rPr>
          <w:rFonts w:ascii="Book Antiqua" w:hAnsi="Book Antiqua" w:cs="Times New Roman"/>
          <w:lang w:val="en-GB"/>
        </w:rPr>
        <w:t xml:space="preserve">ant lymph node </w:t>
      </w:r>
      <w:r w:rsidR="00FD602E" w:rsidRPr="008C0FFB">
        <w:rPr>
          <w:rFonts w:ascii="Book Antiqua" w:hAnsi="Book Antiqua" w:cs="Times New Roman"/>
          <w:lang w:val="en-GB"/>
        </w:rPr>
        <w:t>involvement</w:t>
      </w:r>
      <w:r w:rsidR="00E50AE1" w:rsidRPr="008C0FFB">
        <w:rPr>
          <w:rFonts w:ascii="Book Antiqua" w:hAnsi="Book Antiqua" w:cs="Times New Roman"/>
          <w:lang w:val="en-GB"/>
        </w:rPr>
        <w:t xml:space="preserve">. </w:t>
      </w:r>
      <w:r w:rsidR="00FD602E" w:rsidRPr="008C0FFB">
        <w:rPr>
          <w:rFonts w:ascii="Book Antiqua" w:hAnsi="Book Antiqua" w:cs="Times New Roman"/>
          <w:lang w:val="en-GB"/>
        </w:rPr>
        <w:t xml:space="preserve">Moreover, a </w:t>
      </w:r>
      <w:r w:rsidR="006D40FE" w:rsidRPr="008C0FFB">
        <w:rPr>
          <w:rFonts w:ascii="Book Antiqua" w:hAnsi="Book Antiqua" w:cs="Times New Roman"/>
          <w:lang w:val="en-GB"/>
        </w:rPr>
        <w:t xml:space="preserve">sizeable body of literature </w:t>
      </w:r>
      <w:r w:rsidR="003E6BDB" w:rsidRPr="008C0FFB">
        <w:rPr>
          <w:rFonts w:ascii="Book Antiqua" w:hAnsi="Book Antiqua" w:cs="Times New Roman"/>
          <w:lang w:val="en-GB"/>
        </w:rPr>
        <w:t xml:space="preserve">established the poor prognostic role </w:t>
      </w:r>
      <w:r w:rsidR="005B3C28" w:rsidRPr="008C0FFB">
        <w:rPr>
          <w:rFonts w:ascii="Book Antiqua" w:hAnsi="Book Antiqua" w:cs="Times New Roman"/>
          <w:lang w:val="en-GB"/>
        </w:rPr>
        <w:t xml:space="preserve">of </w:t>
      </w:r>
      <w:r w:rsidR="00FD602E" w:rsidRPr="008C0FFB">
        <w:rPr>
          <w:rFonts w:ascii="Book Antiqua" w:hAnsi="Book Antiqua" w:cs="Times New Roman"/>
          <w:lang w:val="en-GB"/>
        </w:rPr>
        <w:t xml:space="preserve">the </w:t>
      </w:r>
      <w:r w:rsidR="005B3C28" w:rsidRPr="008C0FFB">
        <w:rPr>
          <w:rFonts w:ascii="Book Antiqua" w:hAnsi="Book Antiqua" w:cs="Times New Roman"/>
          <w:lang w:val="en-GB"/>
        </w:rPr>
        <w:t>BRAF</w:t>
      </w:r>
      <w:r w:rsidR="00F219B4" w:rsidRPr="008C0FFB">
        <w:rPr>
          <w:rFonts w:ascii="Book Antiqua" w:hAnsi="Book Antiqua" w:cs="Times New Roman"/>
          <w:vertAlign w:val="superscript"/>
          <w:lang w:val="en-GB"/>
        </w:rPr>
        <w:t>V600E</w:t>
      </w:r>
      <w:r w:rsidR="00F219B4" w:rsidRPr="008C0FFB">
        <w:rPr>
          <w:rFonts w:ascii="Book Antiqua" w:hAnsi="Book Antiqua" w:cs="Times New Roman"/>
          <w:lang w:val="en-GB"/>
        </w:rPr>
        <w:t xml:space="preserve"> mutation, </w:t>
      </w:r>
      <w:r w:rsidR="00FD602E" w:rsidRPr="008C0FFB">
        <w:rPr>
          <w:rFonts w:ascii="Book Antiqua" w:hAnsi="Book Antiqua" w:cs="Times New Roman"/>
          <w:lang w:val="en-GB"/>
        </w:rPr>
        <w:t xml:space="preserve">which is associated with </w:t>
      </w:r>
      <w:r w:rsidR="00F219B4" w:rsidRPr="008C0FFB">
        <w:rPr>
          <w:rFonts w:ascii="Book Antiqua" w:hAnsi="Book Antiqua" w:cs="Times New Roman"/>
          <w:lang w:val="en-GB"/>
        </w:rPr>
        <w:t>increased</w:t>
      </w:r>
      <w:r w:rsidR="003E6BDB" w:rsidRPr="008C0FFB">
        <w:rPr>
          <w:rFonts w:ascii="Book Antiqua" w:hAnsi="Book Antiqua" w:cs="Times New Roman"/>
          <w:lang w:val="en-GB"/>
        </w:rPr>
        <w:t xml:space="preserve"> colon cancer mortality</w:t>
      </w:r>
      <w:r w:rsidR="005C0F75" w:rsidRPr="008C0FFB">
        <w:rPr>
          <w:rFonts w:ascii="Book Antiqua" w:hAnsi="Book Antiqua" w:cs="Times New Roman"/>
          <w:vertAlign w:val="superscript"/>
          <w:lang w:val="en-GB"/>
        </w:rPr>
        <w:t>[53,54]</w:t>
      </w:r>
      <w:r w:rsidR="00FD602E" w:rsidRPr="008C0FFB">
        <w:rPr>
          <w:rFonts w:ascii="Book Antiqua" w:hAnsi="Book Antiqua" w:cs="Times New Roman"/>
          <w:lang w:val="en-GB"/>
        </w:rPr>
        <w:t>,</w:t>
      </w:r>
      <w:r w:rsidR="002D02A9" w:rsidRPr="008C0FFB">
        <w:rPr>
          <w:rFonts w:ascii="Book Antiqua" w:hAnsi="Book Antiqua" w:cs="Times New Roman"/>
          <w:lang w:val="en-GB"/>
        </w:rPr>
        <w:t xml:space="preserve"> </w:t>
      </w:r>
      <w:r w:rsidR="003E6BDB" w:rsidRPr="008C0FFB">
        <w:rPr>
          <w:rFonts w:ascii="Book Antiqua" w:hAnsi="Book Antiqua" w:cs="Times New Roman"/>
          <w:lang w:val="en-GB"/>
        </w:rPr>
        <w:t>but its value as a predictive biomarker remains uncertain</w:t>
      </w:r>
      <w:r w:rsidR="00E65810" w:rsidRPr="008C0FFB">
        <w:rPr>
          <w:rFonts w:ascii="Book Antiqua" w:hAnsi="Book Antiqua" w:cs="Times New Roman"/>
          <w:lang w:val="en-GB"/>
        </w:rPr>
        <w:t xml:space="preserve"> due to the </w:t>
      </w:r>
      <w:r w:rsidR="00E50AE1" w:rsidRPr="008C0FFB">
        <w:rPr>
          <w:rFonts w:ascii="Book Antiqua" w:hAnsi="Book Antiqua" w:cs="Times New Roman"/>
          <w:lang w:val="en-GB"/>
        </w:rPr>
        <w:t>absence</w:t>
      </w:r>
      <w:r w:rsidR="00E65810" w:rsidRPr="008C0FFB">
        <w:rPr>
          <w:rFonts w:ascii="Book Antiqua" w:hAnsi="Book Antiqua" w:cs="Times New Roman"/>
          <w:lang w:val="en-GB"/>
        </w:rPr>
        <w:t xml:space="preserve"> of prospective trials</w:t>
      </w:r>
      <w:r w:rsidR="003E6BDB" w:rsidRPr="008C0FFB">
        <w:rPr>
          <w:rFonts w:ascii="Book Antiqua" w:hAnsi="Book Antiqua" w:cs="Times New Roman"/>
          <w:lang w:val="en-GB"/>
        </w:rPr>
        <w:t>. In a subset analysis of the PRIME trial</w:t>
      </w:r>
      <w:r w:rsidR="00E50AE1" w:rsidRPr="008C0FFB">
        <w:rPr>
          <w:rFonts w:ascii="Book Antiqua" w:hAnsi="Book Antiqua" w:cs="Times New Roman"/>
          <w:lang w:val="en-GB"/>
        </w:rPr>
        <w:t>,</w:t>
      </w:r>
      <w:r w:rsidR="005B3C28" w:rsidRPr="008C0FFB">
        <w:rPr>
          <w:rFonts w:ascii="Book Antiqua" w:hAnsi="Book Antiqua" w:cs="Times New Roman"/>
          <w:lang w:val="en-GB"/>
        </w:rPr>
        <w:t xml:space="preserve"> </w:t>
      </w:r>
      <w:r w:rsidR="00FD602E" w:rsidRPr="008C0FFB">
        <w:rPr>
          <w:rFonts w:ascii="Book Antiqua" w:hAnsi="Book Antiqua" w:cs="Times New Roman"/>
          <w:lang w:val="en-GB"/>
        </w:rPr>
        <w:t xml:space="preserve">the </w:t>
      </w:r>
      <w:r w:rsidR="005B3C28" w:rsidRPr="008C0FFB">
        <w:rPr>
          <w:rFonts w:ascii="Book Antiqua" w:hAnsi="Book Antiqua" w:cs="Times New Roman"/>
          <w:lang w:val="en-GB"/>
        </w:rPr>
        <w:t>BRAF</w:t>
      </w:r>
      <w:r w:rsidR="003E6BDB" w:rsidRPr="008C0FFB">
        <w:rPr>
          <w:rFonts w:ascii="Book Antiqua" w:hAnsi="Book Antiqua" w:cs="Times New Roman"/>
          <w:vertAlign w:val="superscript"/>
          <w:lang w:val="en-GB"/>
        </w:rPr>
        <w:t>V600E</w:t>
      </w:r>
      <w:r w:rsidR="003E6BDB" w:rsidRPr="008C0FFB">
        <w:rPr>
          <w:rFonts w:ascii="Book Antiqua" w:hAnsi="Book Antiqua" w:cs="Times New Roman"/>
          <w:lang w:val="en-GB"/>
        </w:rPr>
        <w:t xml:space="preserve"> mutation </w:t>
      </w:r>
      <w:r w:rsidR="003F21C9" w:rsidRPr="00110ADB">
        <w:rPr>
          <w:rFonts w:ascii="Book Antiqua" w:hAnsi="Book Antiqua" w:cs="Times New Roman"/>
          <w:lang w:val="en-GB"/>
        </w:rPr>
        <w:t xml:space="preserve">indicates any prediction of benefit </w:t>
      </w:r>
      <w:r w:rsidR="00FD602E" w:rsidRPr="008C0FFB">
        <w:rPr>
          <w:rFonts w:ascii="Book Antiqua" w:hAnsi="Book Antiqua" w:cs="Times New Roman"/>
          <w:lang w:val="en-GB"/>
        </w:rPr>
        <w:t>fo</w:t>
      </w:r>
      <w:r w:rsidR="00464057">
        <w:rPr>
          <w:rFonts w:ascii="Book Antiqua" w:hAnsi="Book Antiqua" w:cs="Times New Roman"/>
          <w:lang w:val="en-GB"/>
        </w:rPr>
        <w:t>r</w:t>
      </w:r>
      <w:r w:rsidR="00FD602E" w:rsidRPr="008C0FFB">
        <w:rPr>
          <w:rFonts w:ascii="Book Antiqua" w:hAnsi="Book Antiqua" w:cs="Times New Roman"/>
          <w:lang w:val="en-GB"/>
        </w:rPr>
        <w:t xml:space="preserve"> </w:t>
      </w:r>
      <w:r w:rsidR="003E6BDB" w:rsidRPr="008C0FFB">
        <w:rPr>
          <w:rFonts w:ascii="Book Antiqua" w:hAnsi="Book Antiqua" w:cs="Times New Roman"/>
          <w:lang w:val="en-GB"/>
        </w:rPr>
        <w:t xml:space="preserve">the addition of panitumumab to FOLFOX </w:t>
      </w:r>
      <w:r w:rsidR="003E6BDB" w:rsidRPr="008C0FFB">
        <w:rPr>
          <w:rFonts w:ascii="Book Antiqua" w:hAnsi="Book Antiqua" w:cs="Times New Roman"/>
          <w:lang w:val="en-GB"/>
        </w:rPr>
        <w:lastRenderedPageBreak/>
        <w:t>in the first</w:t>
      </w:r>
      <w:r w:rsidR="00FD602E" w:rsidRPr="008C0FFB">
        <w:rPr>
          <w:rFonts w:ascii="Book Antiqua" w:hAnsi="Book Antiqua" w:cs="Times New Roman"/>
          <w:lang w:val="en-GB"/>
        </w:rPr>
        <w:t>-</w:t>
      </w:r>
      <w:r w:rsidR="003E6BDB" w:rsidRPr="008C0FFB">
        <w:rPr>
          <w:rFonts w:ascii="Book Antiqua" w:hAnsi="Book Antiqua" w:cs="Times New Roman"/>
          <w:lang w:val="en-GB"/>
        </w:rPr>
        <w:t>line setting of mCRC</w:t>
      </w:r>
      <w:r w:rsidR="00FD602E" w:rsidRPr="008C0FFB">
        <w:rPr>
          <w:rFonts w:ascii="Book Antiqua" w:hAnsi="Book Antiqua" w:cs="Times New Roman"/>
          <w:lang w:val="en-GB"/>
        </w:rPr>
        <w:t>.</w:t>
      </w:r>
      <w:r w:rsidR="003E6BDB" w:rsidRPr="008C0FFB">
        <w:rPr>
          <w:rFonts w:ascii="Book Antiqua" w:hAnsi="Book Antiqua" w:cs="Times New Roman"/>
          <w:lang w:val="en-GB"/>
        </w:rPr>
        <w:t xml:space="preserve"> </w:t>
      </w:r>
      <w:r w:rsidR="00FD602E" w:rsidRPr="008C0FFB">
        <w:rPr>
          <w:rFonts w:ascii="Book Antiqua" w:hAnsi="Book Antiqua" w:cs="Times New Roman"/>
          <w:lang w:val="en-GB"/>
        </w:rPr>
        <w:t xml:space="preserve">In addition, data </w:t>
      </w:r>
      <w:r w:rsidR="003E6BDB" w:rsidRPr="008C0FFB">
        <w:rPr>
          <w:rFonts w:ascii="Book Antiqua" w:hAnsi="Book Antiqua" w:cs="Times New Roman"/>
          <w:lang w:val="en-GB"/>
        </w:rPr>
        <w:t xml:space="preserve">from </w:t>
      </w:r>
      <w:r w:rsidR="00FD602E" w:rsidRPr="008C0FFB">
        <w:rPr>
          <w:rFonts w:ascii="Book Antiqua" w:hAnsi="Book Antiqua" w:cs="Times New Roman"/>
          <w:lang w:val="en-GB"/>
        </w:rPr>
        <w:t xml:space="preserve">the </w:t>
      </w:r>
      <w:r w:rsidR="003E6BDB" w:rsidRPr="008C0FFB">
        <w:rPr>
          <w:rFonts w:ascii="Book Antiqua" w:hAnsi="Book Antiqua" w:cs="Times New Roman"/>
          <w:lang w:val="en-GB"/>
        </w:rPr>
        <w:t>MRC COIN trial show</w:t>
      </w:r>
      <w:r w:rsidR="00E50AE1" w:rsidRPr="008C0FFB">
        <w:rPr>
          <w:rFonts w:ascii="Book Antiqua" w:hAnsi="Book Antiqua" w:cs="Times New Roman"/>
          <w:lang w:val="en-GB"/>
        </w:rPr>
        <w:t>ed</w:t>
      </w:r>
      <w:r w:rsidR="003E6BDB" w:rsidRPr="008C0FFB">
        <w:rPr>
          <w:rFonts w:ascii="Book Antiqua" w:hAnsi="Book Antiqua" w:cs="Times New Roman"/>
          <w:lang w:val="en-GB"/>
        </w:rPr>
        <w:t xml:space="preserve"> </w:t>
      </w:r>
      <w:r w:rsidR="00FD602E" w:rsidRPr="008C0FFB">
        <w:rPr>
          <w:rFonts w:ascii="Book Antiqua" w:hAnsi="Book Antiqua" w:cs="Times New Roman"/>
          <w:lang w:val="en-GB"/>
        </w:rPr>
        <w:t>that</w:t>
      </w:r>
      <w:r w:rsidR="003E6BDB" w:rsidRPr="008C0FFB">
        <w:rPr>
          <w:rFonts w:ascii="Book Antiqua" w:hAnsi="Book Antiqua" w:cs="Times New Roman"/>
          <w:lang w:val="en-GB"/>
        </w:rPr>
        <w:t xml:space="preserve"> cetuximab </w:t>
      </w:r>
      <w:r w:rsidR="00FD602E" w:rsidRPr="008C0FFB">
        <w:rPr>
          <w:rFonts w:ascii="Book Antiqua" w:hAnsi="Book Antiqua" w:cs="Times New Roman"/>
          <w:lang w:val="en-GB"/>
        </w:rPr>
        <w:t xml:space="preserve">was detrimental </w:t>
      </w:r>
      <w:r w:rsidR="003F21C9">
        <w:rPr>
          <w:rFonts w:ascii="Book Antiqua" w:hAnsi="Book Antiqua" w:cs="Times New Roman"/>
          <w:lang w:val="en-GB"/>
        </w:rPr>
        <w:t>in</w:t>
      </w:r>
      <w:r w:rsidR="00FD602E" w:rsidRPr="008C0FFB">
        <w:rPr>
          <w:rFonts w:ascii="Book Antiqua" w:hAnsi="Book Antiqua" w:cs="Times New Roman"/>
          <w:lang w:val="en-GB"/>
        </w:rPr>
        <w:t xml:space="preserve"> </w:t>
      </w:r>
      <w:r w:rsidR="003E6BDB" w:rsidRPr="008C0FFB">
        <w:rPr>
          <w:rFonts w:ascii="Book Antiqua" w:hAnsi="Book Antiqua" w:cs="Times New Roman"/>
          <w:lang w:val="en-GB"/>
        </w:rPr>
        <w:t xml:space="preserve">patients with </w:t>
      </w:r>
      <w:r w:rsidR="00FD602E" w:rsidRPr="008C0FFB">
        <w:rPr>
          <w:rFonts w:ascii="Book Antiqua" w:hAnsi="Book Antiqua" w:cs="Times New Roman"/>
          <w:lang w:val="en-GB"/>
        </w:rPr>
        <w:t xml:space="preserve">the </w:t>
      </w:r>
      <w:r w:rsidR="003E6BDB" w:rsidRPr="008C0FFB">
        <w:rPr>
          <w:rFonts w:ascii="Book Antiqua" w:hAnsi="Book Antiqua" w:cs="Times New Roman"/>
          <w:lang w:val="en-GB"/>
        </w:rPr>
        <w:t>BRAF</w:t>
      </w:r>
      <w:r w:rsidR="003E6BDB" w:rsidRPr="008C0FFB">
        <w:rPr>
          <w:rFonts w:ascii="Book Antiqua" w:hAnsi="Book Antiqua" w:cs="Times New Roman"/>
          <w:i/>
          <w:vertAlign w:val="superscript"/>
          <w:lang w:val="en-GB"/>
        </w:rPr>
        <w:t>V600E</w:t>
      </w:r>
      <w:r w:rsidR="003E6BDB" w:rsidRPr="008C0FFB">
        <w:rPr>
          <w:rFonts w:ascii="Book Antiqua" w:hAnsi="Book Antiqua" w:cs="Times New Roman"/>
          <w:lang w:val="en-GB"/>
        </w:rPr>
        <w:t xml:space="preserve"> mutation</w:t>
      </w:r>
      <w:r w:rsidR="005C0F75" w:rsidRPr="008C0FFB">
        <w:rPr>
          <w:rFonts w:ascii="Book Antiqua" w:hAnsi="Book Antiqua" w:cs="Times New Roman"/>
          <w:vertAlign w:val="superscript"/>
          <w:lang w:val="en-GB"/>
        </w:rPr>
        <w:t>[13]</w:t>
      </w:r>
      <w:r w:rsidR="005C0F75" w:rsidRPr="008C0FFB">
        <w:rPr>
          <w:rFonts w:ascii="Book Antiqua" w:hAnsi="Book Antiqua" w:cs="Times New Roman"/>
          <w:lang w:val="en-GB"/>
        </w:rPr>
        <w:t>.</w:t>
      </w:r>
      <w:r w:rsidR="00E65810" w:rsidRPr="008C0FFB">
        <w:rPr>
          <w:rFonts w:ascii="Book Antiqua" w:hAnsi="Book Antiqua" w:cs="Times New Roman"/>
          <w:lang w:val="en-GB"/>
        </w:rPr>
        <w:t xml:space="preserve"> A recent meta-analysis of phase III trials confirmed </w:t>
      </w:r>
      <w:r w:rsidR="00FD602E" w:rsidRPr="008C0FFB">
        <w:rPr>
          <w:rFonts w:ascii="Book Antiqua" w:hAnsi="Book Antiqua" w:cs="Times New Roman"/>
          <w:lang w:val="en-GB"/>
        </w:rPr>
        <w:t xml:space="preserve">this </w:t>
      </w:r>
      <w:r w:rsidR="00E65810" w:rsidRPr="008C0FFB">
        <w:rPr>
          <w:rFonts w:ascii="Book Antiqua" w:hAnsi="Book Antiqua" w:cs="Times New Roman"/>
          <w:lang w:val="en-GB"/>
        </w:rPr>
        <w:t xml:space="preserve">lack of benefit </w:t>
      </w:r>
      <w:r w:rsidR="00E50AE1" w:rsidRPr="008C0FFB">
        <w:rPr>
          <w:rFonts w:ascii="Book Antiqua" w:hAnsi="Book Antiqua" w:cs="Times New Roman"/>
          <w:lang w:val="en-GB"/>
        </w:rPr>
        <w:t xml:space="preserve">of </w:t>
      </w:r>
      <w:r w:rsidR="00E65810" w:rsidRPr="008C0FFB">
        <w:rPr>
          <w:rFonts w:ascii="Book Antiqua" w:hAnsi="Book Antiqua" w:cs="Times New Roman"/>
          <w:lang w:val="en-GB"/>
        </w:rPr>
        <w:t>mAbs in a</w:t>
      </w:r>
      <w:r w:rsidR="00741C3F" w:rsidRPr="008C0FFB">
        <w:rPr>
          <w:rFonts w:ascii="Book Antiqua" w:hAnsi="Book Antiqua" w:cs="Times New Roman"/>
          <w:lang w:val="en-GB"/>
        </w:rPr>
        <w:t>ddition to doublet chemotherapy</w:t>
      </w:r>
      <w:r w:rsidR="004C29D0">
        <w:rPr>
          <w:rFonts w:ascii="Book Antiqua" w:hAnsi="Book Antiqua" w:cs="Times New Roman"/>
          <w:lang w:val="en-GB"/>
        </w:rPr>
        <w:t xml:space="preserve"> in terms of OS, PFS and ORR</w:t>
      </w:r>
      <w:r w:rsidR="00FD602E" w:rsidRPr="008C0FFB">
        <w:rPr>
          <w:rFonts w:ascii="Book Antiqua" w:hAnsi="Book Antiqua" w:cs="Times New Roman"/>
          <w:vertAlign w:val="superscript"/>
          <w:lang w:val="en-GB"/>
        </w:rPr>
        <w:t>[55]</w:t>
      </w:r>
      <w:r w:rsidR="00741C3F" w:rsidRPr="008C0FFB">
        <w:rPr>
          <w:rFonts w:ascii="Book Antiqua" w:hAnsi="Book Antiqua" w:cs="Times New Roman"/>
          <w:lang w:val="en-GB"/>
        </w:rPr>
        <w:t xml:space="preserve">. </w:t>
      </w:r>
      <w:r w:rsidR="00FD602E" w:rsidRPr="008C0FFB">
        <w:rPr>
          <w:rFonts w:ascii="Book Antiqua" w:hAnsi="Book Antiqua" w:cs="Times New Roman"/>
          <w:lang w:val="en-GB"/>
        </w:rPr>
        <w:t>However, s</w:t>
      </w:r>
      <w:r w:rsidR="00741C3F" w:rsidRPr="008C0FFB">
        <w:rPr>
          <w:rFonts w:ascii="Book Antiqua" w:hAnsi="Book Antiqua" w:cs="Times New Roman"/>
          <w:lang w:val="en-GB"/>
        </w:rPr>
        <w:t xml:space="preserve">tandard therapeutic options for this subgroup of patients are limited. </w:t>
      </w:r>
      <w:r w:rsidR="003F21C9">
        <w:rPr>
          <w:rFonts w:ascii="Book Antiqua" w:hAnsi="Book Antiqua" w:cs="Times New Roman"/>
          <w:lang w:val="en-GB"/>
        </w:rPr>
        <w:t>R</w:t>
      </w:r>
      <w:r w:rsidR="00741C3F" w:rsidRPr="008C0FFB">
        <w:rPr>
          <w:rFonts w:ascii="Book Antiqua" w:hAnsi="Book Antiqua" w:cs="Times New Roman"/>
          <w:lang w:val="en-GB"/>
        </w:rPr>
        <w:t>esults der</w:t>
      </w:r>
      <w:r w:rsidR="00BB22B6" w:rsidRPr="008C0FFB">
        <w:rPr>
          <w:rFonts w:ascii="Book Antiqua" w:hAnsi="Book Antiqua" w:cs="Times New Roman"/>
          <w:lang w:val="en-GB"/>
        </w:rPr>
        <w:t xml:space="preserve">ived from a subgroup analysis of the TRIBE trial of 28 patients with </w:t>
      </w:r>
      <w:r w:rsidR="00FD602E" w:rsidRPr="008C0FFB">
        <w:rPr>
          <w:rFonts w:ascii="Book Antiqua" w:hAnsi="Book Antiqua" w:cs="Times New Roman"/>
          <w:lang w:val="en-GB"/>
        </w:rPr>
        <w:t xml:space="preserve">the </w:t>
      </w:r>
      <w:r w:rsidR="00E50AE1" w:rsidRPr="008C0FFB">
        <w:rPr>
          <w:rFonts w:ascii="Book Antiqua" w:hAnsi="Book Antiqua" w:cs="Times New Roman"/>
          <w:lang w:val="en-GB"/>
        </w:rPr>
        <w:t>BRAF</w:t>
      </w:r>
      <w:r w:rsidR="00E50AE1" w:rsidRPr="008C0FFB">
        <w:rPr>
          <w:rFonts w:ascii="Book Antiqua" w:hAnsi="Book Antiqua" w:cs="Times New Roman"/>
          <w:i/>
          <w:vertAlign w:val="superscript"/>
          <w:lang w:val="en-GB"/>
        </w:rPr>
        <w:t>V600E</w:t>
      </w:r>
      <w:r w:rsidR="00E50AE1" w:rsidRPr="008C0FFB">
        <w:rPr>
          <w:rFonts w:ascii="Book Antiqua" w:hAnsi="Book Antiqua" w:cs="Times New Roman"/>
          <w:lang w:val="en-GB"/>
        </w:rPr>
        <w:t xml:space="preserve"> </w:t>
      </w:r>
      <w:r w:rsidR="00BB22B6" w:rsidRPr="008C0FFB">
        <w:rPr>
          <w:rFonts w:ascii="Book Antiqua" w:hAnsi="Book Antiqua" w:cs="Times New Roman"/>
          <w:lang w:val="en-GB"/>
        </w:rPr>
        <w:t xml:space="preserve">mutation </w:t>
      </w:r>
      <w:r w:rsidR="00741C3F" w:rsidRPr="008C0FFB">
        <w:rPr>
          <w:rFonts w:ascii="Book Antiqua" w:hAnsi="Book Antiqua" w:cs="Times New Roman"/>
          <w:lang w:val="en-GB"/>
        </w:rPr>
        <w:t>indicated that patients are more likely to respond to an aggressive initial treatment</w:t>
      </w:r>
      <w:r w:rsidR="009D0DC3">
        <w:rPr>
          <w:rFonts w:ascii="Book Antiqua" w:hAnsi="Book Antiqua" w:cs="Times New Roman"/>
          <w:lang w:val="en-GB"/>
        </w:rPr>
        <w:t xml:space="preserve"> that</w:t>
      </w:r>
      <w:r w:rsidR="00741C3F" w:rsidRPr="008C0FFB">
        <w:rPr>
          <w:rFonts w:ascii="Book Antiqua" w:hAnsi="Book Antiqua" w:cs="Times New Roman"/>
          <w:lang w:val="en-GB"/>
        </w:rPr>
        <w:t xml:space="preserve"> </w:t>
      </w:r>
      <w:r w:rsidR="009D0DC3" w:rsidRPr="008C0FFB">
        <w:rPr>
          <w:rFonts w:ascii="Book Antiqua" w:hAnsi="Book Antiqua" w:cs="Times New Roman"/>
          <w:lang w:val="en-GB"/>
        </w:rPr>
        <w:t>combin</w:t>
      </w:r>
      <w:r w:rsidR="009D0DC3">
        <w:rPr>
          <w:rFonts w:ascii="Book Antiqua" w:hAnsi="Book Antiqua" w:cs="Times New Roman"/>
          <w:lang w:val="en-GB"/>
        </w:rPr>
        <w:t>es</w:t>
      </w:r>
      <w:r w:rsidR="009D0DC3" w:rsidRPr="008C0FFB">
        <w:rPr>
          <w:rFonts w:ascii="Book Antiqua" w:hAnsi="Book Antiqua" w:cs="Times New Roman"/>
          <w:lang w:val="en-GB"/>
        </w:rPr>
        <w:t xml:space="preserve"> </w:t>
      </w:r>
      <w:r w:rsidR="00BB22B6" w:rsidRPr="008C0FFB">
        <w:rPr>
          <w:rFonts w:ascii="Book Antiqua" w:hAnsi="Book Antiqua" w:cs="Times New Roman"/>
          <w:lang w:val="en-GB"/>
        </w:rPr>
        <w:t xml:space="preserve">FOLFOXIRI (fluorouracil, leucovorin, oxaliplatin and irinotecan) and </w:t>
      </w:r>
      <w:r w:rsidR="00E2467B">
        <w:rPr>
          <w:rFonts w:ascii="Book Antiqua" w:hAnsi="Book Antiqua" w:cs="Times New Roman"/>
          <w:lang w:val="en-GB"/>
        </w:rPr>
        <w:t>bevacizumab</w:t>
      </w:r>
      <w:r w:rsidR="00BB22B6" w:rsidRPr="008C0FFB">
        <w:rPr>
          <w:rFonts w:ascii="Book Antiqua" w:hAnsi="Book Antiqua" w:cs="Times New Roman"/>
          <w:lang w:val="en-GB"/>
        </w:rPr>
        <w:t xml:space="preserve"> (median OS 19.1 </w:t>
      </w:r>
      <w:r w:rsidR="00BB22B6" w:rsidRPr="004C29D0">
        <w:rPr>
          <w:rFonts w:ascii="Book Antiqua" w:hAnsi="Book Antiqua" w:cs="Times New Roman"/>
          <w:i/>
          <w:lang w:val="en-GB"/>
        </w:rPr>
        <w:t>vs</w:t>
      </w:r>
      <w:r w:rsidR="004C29D0">
        <w:rPr>
          <w:rFonts w:ascii="Book Antiqua" w:eastAsia="SimSun" w:hAnsi="Book Antiqua" w:cs="Times New Roman" w:hint="eastAsia"/>
          <w:lang w:val="en-GB" w:eastAsia="zh-CN"/>
        </w:rPr>
        <w:t xml:space="preserve"> </w:t>
      </w:r>
      <w:r w:rsidR="00BB22B6" w:rsidRPr="008C0FFB">
        <w:rPr>
          <w:rFonts w:ascii="Book Antiqua" w:hAnsi="Book Antiqua" w:cs="Times New Roman"/>
          <w:lang w:val="en-GB"/>
        </w:rPr>
        <w:t>10.8 mo</w:t>
      </w:r>
      <w:r w:rsidR="004C29D0">
        <w:rPr>
          <w:rFonts w:ascii="Book Antiqua" w:eastAsia="SimSun" w:hAnsi="Book Antiqua" w:cs="Times New Roman" w:hint="eastAsia"/>
          <w:lang w:val="en-GB" w:eastAsia="zh-CN"/>
        </w:rPr>
        <w:t xml:space="preserve"> </w:t>
      </w:r>
      <w:r w:rsidR="00BB22B6" w:rsidRPr="008C0FFB">
        <w:rPr>
          <w:rFonts w:ascii="Book Antiqua" w:hAnsi="Book Antiqua" w:cs="Times New Roman"/>
          <w:lang w:val="en-GB"/>
        </w:rPr>
        <w:t xml:space="preserve">for the FOLFIRI and </w:t>
      </w:r>
      <w:r w:rsidR="00E2467B">
        <w:rPr>
          <w:rFonts w:ascii="Book Antiqua" w:hAnsi="Book Antiqua" w:cs="Times New Roman"/>
          <w:lang w:val="en-GB"/>
        </w:rPr>
        <w:t>bevacizumab</w:t>
      </w:r>
      <w:r w:rsidR="00BB22B6" w:rsidRPr="008C0FFB">
        <w:rPr>
          <w:rFonts w:ascii="Book Antiqua" w:hAnsi="Book Antiqua" w:cs="Times New Roman"/>
          <w:lang w:val="en-GB"/>
        </w:rPr>
        <w:t xml:space="preserve"> group), with </w:t>
      </w:r>
      <w:r w:rsidR="00FD602E" w:rsidRPr="008C0FFB">
        <w:rPr>
          <w:rFonts w:ascii="Book Antiqua" w:hAnsi="Book Antiqua" w:cs="Times New Roman"/>
          <w:lang w:val="en-GB"/>
        </w:rPr>
        <w:t xml:space="preserve">a </w:t>
      </w:r>
      <w:r w:rsidR="00BB22B6" w:rsidRPr="008C0FFB">
        <w:rPr>
          <w:rFonts w:ascii="Book Antiqua" w:hAnsi="Book Antiqua" w:cs="Times New Roman"/>
          <w:lang w:val="en-GB"/>
        </w:rPr>
        <w:t xml:space="preserve">hazard ratio for progression of 0.55 in favour of the combination. </w:t>
      </w:r>
      <w:r w:rsidR="00FD602E" w:rsidRPr="008C0FFB">
        <w:rPr>
          <w:rFonts w:ascii="Book Antiqua" w:hAnsi="Book Antiqua" w:cs="Times New Roman"/>
          <w:lang w:val="en-GB"/>
        </w:rPr>
        <w:t xml:space="preserve">Given </w:t>
      </w:r>
      <w:r w:rsidR="00BB22B6" w:rsidRPr="008C0FFB">
        <w:rPr>
          <w:rFonts w:ascii="Book Antiqua" w:hAnsi="Book Antiqua" w:cs="Times New Roman"/>
          <w:lang w:val="en-GB"/>
        </w:rPr>
        <w:t xml:space="preserve">the impressive results obtained in metastatic melanoma, vemurafenib and dabrafenib have been investigated in </w:t>
      </w:r>
      <w:r w:rsidR="00E50AE1" w:rsidRPr="008C0FFB">
        <w:rPr>
          <w:rFonts w:ascii="Book Antiqua" w:hAnsi="Book Antiqua" w:cs="Times New Roman"/>
          <w:lang w:val="en-GB"/>
        </w:rPr>
        <w:t>BRAF</w:t>
      </w:r>
      <w:r w:rsidR="00E50AE1" w:rsidRPr="008C0FFB">
        <w:rPr>
          <w:rFonts w:ascii="Book Antiqua" w:hAnsi="Book Antiqua" w:cs="Times New Roman"/>
          <w:i/>
          <w:vertAlign w:val="superscript"/>
          <w:lang w:val="en-GB"/>
        </w:rPr>
        <w:t>V600E</w:t>
      </w:r>
      <w:r w:rsidR="00BB22B6" w:rsidRPr="008C0FFB">
        <w:rPr>
          <w:rFonts w:ascii="Book Antiqua" w:hAnsi="Book Antiqua" w:cs="Times New Roman"/>
          <w:lang w:val="en-GB"/>
        </w:rPr>
        <w:t>-mutated mCRC</w:t>
      </w:r>
      <w:r w:rsidR="005C0F75" w:rsidRPr="008C0FFB">
        <w:rPr>
          <w:rFonts w:ascii="Book Antiqua" w:hAnsi="Book Antiqua" w:cs="Times New Roman"/>
          <w:vertAlign w:val="superscript"/>
          <w:lang w:val="en-GB"/>
        </w:rPr>
        <w:t>[56,58]</w:t>
      </w:r>
      <w:r w:rsidR="005C0F75" w:rsidRPr="008C0FFB">
        <w:rPr>
          <w:rFonts w:ascii="Book Antiqua" w:hAnsi="Book Antiqua" w:cs="Times New Roman"/>
          <w:lang w:val="en-GB"/>
        </w:rPr>
        <w:t>.</w:t>
      </w:r>
      <w:r w:rsidR="00F83531" w:rsidRPr="008C0FFB">
        <w:rPr>
          <w:rFonts w:ascii="Book Antiqua" w:hAnsi="Book Antiqua" w:cs="Times New Roman"/>
          <w:lang w:val="en-GB"/>
        </w:rPr>
        <w:t xml:space="preserve"> </w:t>
      </w:r>
      <w:r w:rsidR="00A920CE" w:rsidRPr="008C0FFB">
        <w:rPr>
          <w:rFonts w:ascii="Book Antiqua" w:hAnsi="Book Antiqua" w:cs="Times New Roman"/>
          <w:lang w:val="en-GB"/>
        </w:rPr>
        <w:t>In a phase II trial</w:t>
      </w:r>
      <w:r w:rsidR="00FD602E" w:rsidRPr="008C0FFB">
        <w:rPr>
          <w:rFonts w:ascii="Book Antiqua" w:hAnsi="Book Antiqua" w:cs="Times New Roman"/>
          <w:lang w:val="en-GB"/>
        </w:rPr>
        <w:t>,</w:t>
      </w:r>
      <w:r w:rsidR="00A920CE" w:rsidRPr="008C0FFB">
        <w:rPr>
          <w:rFonts w:ascii="Book Antiqua" w:hAnsi="Book Antiqua" w:cs="Times New Roman"/>
          <w:lang w:val="en-GB"/>
        </w:rPr>
        <w:t xml:space="preserve"> vemurafenib </w:t>
      </w:r>
      <w:r w:rsidR="00FD602E" w:rsidRPr="008C0FFB">
        <w:rPr>
          <w:rFonts w:ascii="Book Antiqua" w:hAnsi="Book Antiqua" w:cs="Times New Roman"/>
          <w:lang w:val="en-GB"/>
        </w:rPr>
        <w:t>was</w:t>
      </w:r>
      <w:r w:rsidR="00A920CE" w:rsidRPr="008C0FFB">
        <w:rPr>
          <w:rFonts w:ascii="Book Antiqua" w:hAnsi="Book Antiqua" w:cs="Times New Roman"/>
          <w:lang w:val="en-GB"/>
        </w:rPr>
        <w:t xml:space="preserve"> tested in previously treated </w:t>
      </w:r>
      <w:r w:rsidR="00FD602E" w:rsidRPr="008C0FFB">
        <w:rPr>
          <w:rFonts w:ascii="Book Antiqua" w:hAnsi="Book Antiqua" w:cs="Times New Roman"/>
          <w:lang w:val="en-GB"/>
        </w:rPr>
        <w:t xml:space="preserve">patients with </w:t>
      </w:r>
      <w:r w:rsidR="00A920CE" w:rsidRPr="008C0FFB">
        <w:rPr>
          <w:rFonts w:ascii="Book Antiqua" w:hAnsi="Book Antiqua" w:cs="Times New Roman"/>
          <w:lang w:val="en-GB"/>
        </w:rPr>
        <w:t>mCRC</w:t>
      </w:r>
      <w:r w:rsidR="009D0DC3">
        <w:rPr>
          <w:rFonts w:ascii="Book Antiqua" w:hAnsi="Book Antiqua" w:cs="Times New Roman"/>
          <w:lang w:val="en-GB"/>
        </w:rPr>
        <w:t>;</w:t>
      </w:r>
      <w:r w:rsidR="00A920CE" w:rsidRPr="008C0FFB">
        <w:rPr>
          <w:rFonts w:ascii="Book Antiqua" w:hAnsi="Book Antiqua" w:cs="Times New Roman"/>
          <w:lang w:val="en-GB"/>
        </w:rPr>
        <w:t xml:space="preserve"> u</w:t>
      </w:r>
      <w:r w:rsidR="00BB22B6" w:rsidRPr="008C0FFB">
        <w:rPr>
          <w:rFonts w:ascii="Book Antiqua" w:hAnsi="Book Antiqua" w:cs="Times New Roman"/>
          <w:lang w:val="en-GB"/>
        </w:rPr>
        <w:t xml:space="preserve">nfortunately, </w:t>
      </w:r>
      <w:r w:rsidR="00A920CE" w:rsidRPr="008C0FFB">
        <w:rPr>
          <w:rFonts w:ascii="Book Antiqua" w:hAnsi="Book Antiqua" w:cs="Times New Roman"/>
          <w:lang w:val="en-GB"/>
        </w:rPr>
        <w:t xml:space="preserve">the benefit in terms of RR </w:t>
      </w:r>
      <w:r w:rsidR="00FD602E" w:rsidRPr="008C0FFB">
        <w:rPr>
          <w:rFonts w:ascii="Book Antiqua" w:hAnsi="Book Antiqua" w:cs="Times New Roman"/>
          <w:lang w:val="en-GB"/>
        </w:rPr>
        <w:t xml:space="preserve">was only 5% </w:t>
      </w:r>
      <w:r w:rsidR="00A920CE" w:rsidRPr="008C0FFB">
        <w:rPr>
          <w:rFonts w:ascii="Book Antiqua" w:hAnsi="Book Antiqua" w:cs="Times New Roman"/>
          <w:lang w:val="en-GB"/>
        </w:rPr>
        <w:t xml:space="preserve">compared with the strong clinical activity demonstrated in melanoma </w:t>
      </w:r>
      <w:r w:rsidR="00FD602E" w:rsidRPr="008C0FFB">
        <w:rPr>
          <w:rFonts w:ascii="Book Antiqua" w:hAnsi="Book Antiqua" w:cs="Times New Roman"/>
          <w:lang w:val="en-GB"/>
        </w:rPr>
        <w:t>tumours</w:t>
      </w:r>
      <w:r w:rsidR="005C0F75" w:rsidRPr="008C0FFB">
        <w:rPr>
          <w:rFonts w:ascii="Book Antiqua" w:hAnsi="Book Antiqua" w:cs="Times New Roman"/>
          <w:vertAlign w:val="superscript"/>
          <w:lang w:val="en-GB"/>
        </w:rPr>
        <w:t>[57]</w:t>
      </w:r>
      <w:r w:rsidR="005C0F75" w:rsidRPr="008C0FFB">
        <w:rPr>
          <w:rFonts w:ascii="Book Antiqua" w:hAnsi="Book Antiqua" w:cs="Times New Roman"/>
          <w:lang w:val="en-GB"/>
        </w:rPr>
        <w:t>.</w:t>
      </w:r>
      <w:r w:rsidR="00A920CE" w:rsidRPr="008C0FFB">
        <w:rPr>
          <w:rFonts w:ascii="Book Antiqua" w:hAnsi="Book Antiqua" w:cs="Times New Roman"/>
          <w:lang w:val="en-GB"/>
        </w:rPr>
        <w:t xml:space="preserve"> </w:t>
      </w:r>
      <w:r w:rsidR="00FD602E" w:rsidRPr="008C0FFB">
        <w:rPr>
          <w:rFonts w:ascii="Book Antiqua" w:hAnsi="Book Antiqua" w:cs="Times New Roman"/>
          <w:lang w:val="en-GB"/>
        </w:rPr>
        <w:t xml:space="preserve">Moreover, </w:t>
      </w:r>
      <w:r w:rsidR="00BB22B6" w:rsidRPr="008C0FFB">
        <w:rPr>
          <w:rFonts w:ascii="Book Antiqua" w:hAnsi="Book Antiqua" w:cs="Times New Roman"/>
          <w:lang w:val="en-GB"/>
        </w:rPr>
        <w:t xml:space="preserve">in vitro experiments showed </w:t>
      </w:r>
      <w:r w:rsidR="00FD602E" w:rsidRPr="008C0FFB">
        <w:rPr>
          <w:rFonts w:ascii="Book Antiqua" w:hAnsi="Book Antiqua" w:cs="Times New Roman"/>
          <w:lang w:val="en-GB"/>
        </w:rPr>
        <w:t>that</w:t>
      </w:r>
      <w:r w:rsidR="00BB22B6" w:rsidRPr="008C0FFB">
        <w:rPr>
          <w:rFonts w:ascii="Book Antiqua" w:hAnsi="Book Antiqua" w:cs="Times New Roman"/>
          <w:lang w:val="en-GB"/>
        </w:rPr>
        <w:t xml:space="preserve"> mCRC cells </w:t>
      </w:r>
      <w:r w:rsidR="00FD602E" w:rsidRPr="008C0FFB">
        <w:rPr>
          <w:rFonts w:ascii="Book Antiqua" w:hAnsi="Book Antiqua" w:cs="Times New Roman"/>
          <w:lang w:val="en-GB"/>
        </w:rPr>
        <w:t xml:space="preserve">do not respond to </w:t>
      </w:r>
      <w:r w:rsidR="00BB22B6" w:rsidRPr="008C0FFB">
        <w:rPr>
          <w:rFonts w:ascii="Book Antiqua" w:hAnsi="Book Antiqua" w:cs="Times New Roman"/>
          <w:lang w:val="en-GB"/>
        </w:rPr>
        <w:t xml:space="preserve">vemurafenib due to </w:t>
      </w:r>
      <w:r w:rsidR="00FD602E" w:rsidRPr="008C0FFB">
        <w:rPr>
          <w:rFonts w:ascii="Book Antiqua" w:hAnsi="Book Antiqua" w:cs="Times New Roman"/>
          <w:lang w:val="en-GB"/>
        </w:rPr>
        <w:t xml:space="preserve">the </w:t>
      </w:r>
      <w:r w:rsidR="00BB22B6" w:rsidRPr="008C0FFB">
        <w:rPr>
          <w:rFonts w:ascii="Book Antiqua" w:hAnsi="Book Antiqua" w:cs="Times New Roman"/>
          <w:lang w:val="en-GB"/>
        </w:rPr>
        <w:t xml:space="preserve">persistent activation of </w:t>
      </w:r>
      <w:r w:rsidR="00FD602E" w:rsidRPr="008C0FFB">
        <w:rPr>
          <w:rFonts w:ascii="Book Antiqua" w:hAnsi="Book Antiqua" w:cs="Times New Roman"/>
          <w:lang w:val="en-GB"/>
        </w:rPr>
        <w:t xml:space="preserve">the </w:t>
      </w:r>
      <w:r w:rsidR="00BB22B6" w:rsidRPr="008C0FFB">
        <w:rPr>
          <w:rFonts w:ascii="Book Antiqua" w:hAnsi="Book Antiqua" w:cs="Times New Roman"/>
          <w:lang w:val="en-GB"/>
        </w:rPr>
        <w:t xml:space="preserve">EGFR and </w:t>
      </w:r>
      <w:r w:rsidR="00FD602E" w:rsidRPr="008C0FFB">
        <w:rPr>
          <w:rFonts w:ascii="Book Antiqua" w:hAnsi="Book Antiqua" w:cs="Times New Roman"/>
          <w:lang w:val="en-GB"/>
        </w:rPr>
        <w:t xml:space="preserve">the </w:t>
      </w:r>
      <w:r w:rsidR="00BB22B6" w:rsidRPr="008C0FFB">
        <w:rPr>
          <w:rFonts w:ascii="Book Antiqua" w:hAnsi="Book Antiqua" w:cs="Times New Roman"/>
          <w:lang w:val="en-GB"/>
        </w:rPr>
        <w:t>consequent dimerization of BRAF</w:t>
      </w:r>
      <w:r w:rsidR="00FD602E" w:rsidRPr="008C0FFB">
        <w:rPr>
          <w:rFonts w:ascii="Book Antiqua" w:hAnsi="Book Antiqua" w:cs="Times New Roman"/>
          <w:lang w:val="en-GB"/>
        </w:rPr>
        <w:t>, which suggests</w:t>
      </w:r>
      <w:r w:rsidR="00CD7335" w:rsidRPr="008C0FFB">
        <w:rPr>
          <w:rFonts w:ascii="Book Antiqua" w:hAnsi="Book Antiqua" w:cs="Times New Roman"/>
          <w:lang w:val="en-GB"/>
        </w:rPr>
        <w:t xml:space="preserve"> </w:t>
      </w:r>
      <w:r w:rsidR="00FD602E" w:rsidRPr="008C0FFB">
        <w:rPr>
          <w:rFonts w:ascii="Book Antiqua" w:hAnsi="Book Antiqua" w:cs="Times New Roman"/>
          <w:lang w:val="en-GB"/>
        </w:rPr>
        <w:t>that the EGFR signal should be blocked</w:t>
      </w:r>
      <w:r w:rsidR="00CD7335" w:rsidRPr="008C0FFB">
        <w:rPr>
          <w:rFonts w:ascii="Book Antiqua" w:hAnsi="Book Antiqua" w:cs="Times New Roman"/>
          <w:lang w:val="en-GB"/>
        </w:rPr>
        <w:t xml:space="preserve"> downstream</w:t>
      </w:r>
      <w:r w:rsidR="00FD602E" w:rsidRPr="008C0FFB">
        <w:rPr>
          <w:rFonts w:ascii="Book Antiqua" w:hAnsi="Book Antiqua" w:cs="Times New Roman"/>
          <w:lang w:val="en-GB"/>
        </w:rPr>
        <w:t>.</w:t>
      </w:r>
      <w:r w:rsidR="00CD7335" w:rsidRPr="008C0FFB">
        <w:rPr>
          <w:rFonts w:ascii="Book Antiqua" w:hAnsi="Book Antiqua" w:cs="Times New Roman"/>
          <w:lang w:val="en-GB"/>
        </w:rPr>
        <w:t xml:space="preserve"> </w:t>
      </w:r>
      <w:r w:rsidR="00EF0EAB" w:rsidRPr="008C0FFB">
        <w:rPr>
          <w:rFonts w:ascii="Book Antiqua" w:hAnsi="Book Antiqua" w:cs="Times New Roman"/>
          <w:lang w:val="en-GB"/>
        </w:rPr>
        <w:t>Current studies are focusing on the dual blockade of BRAF and EGFR or th</w:t>
      </w:r>
      <w:r w:rsidR="00F83531" w:rsidRPr="008C0FFB">
        <w:rPr>
          <w:rFonts w:ascii="Book Antiqua" w:hAnsi="Book Antiqua" w:cs="Times New Roman"/>
          <w:lang w:val="en-GB"/>
        </w:rPr>
        <w:t>e downstream pathway</w:t>
      </w:r>
      <w:r w:rsidR="005C0F75" w:rsidRPr="008C0FFB">
        <w:rPr>
          <w:rFonts w:ascii="Book Antiqua" w:hAnsi="Book Antiqua" w:cs="Times New Roman"/>
          <w:vertAlign w:val="superscript"/>
          <w:lang w:val="en-GB"/>
        </w:rPr>
        <w:t>[59]</w:t>
      </w:r>
      <w:r w:rsidR="005C0F75" w:rsidRPr="008C0FFB">
        <w:rPr>
          <w:rFonts w:ascii="Book Antiqua" w:hAnsi="Book Antiqua" w:cs="Times New Roman"/>
          <w:lang w:val="en-GB"/>
        </w:rPr>
        <w:t>.</w:t>
      </w:r>
      <w:r w:rsidR="00EF0EAB" w:rsidRPr="008C0FFB">
        <w:rPr>
          <w:rFonts w:ascii="Book Antiqua" w:hAnsi="Book Antiqua" w:cs="Times New Roman"/>
          <w:lang w:val="en-GB"/>
        </w:rPr>
        <w:t xml:space="preserve"> According to initial </w:t>
      </w:r>
      <w:r w:rsidR="00A45212" w:rsidRPr="008C0FFB">
        <w:rPr>
          <w:rFonts w:ascii="Book Antiqua" w:hAnsi="Book Antiqua" w:cs="Times New Roman"/>
          <w:lang w:val="en-GB"/>
        </w:rPr>
        <w:t>results</w:t>
      </w:r>
      <w:r w:rsidR="00EF0EAB" w:rsidRPr="008C0FFB">
        <w:rPr>
          <w:rFonts w:ascii="Book Antiqua" w:hAnsi="Book Antiqua" w:cs="Times New Roman"/>
          <w:lang w:val="en-GB"/>
        </w:rPr>
        <w:t>, combining the BRAF inhibitor vemurafenib with the EGFR inhibitor panitumumab has been saf</w:t>
      </w:r>
      <w:r w:rsidR="00F83531" w:rsidRPr="008C0FFB">
        <w:rPr>
          <w:rFonts w:ascii="Book Antiqua" w:hAnsi="Book Antiqua" w:cs="Times New Roman"/>
          <w:lang w:val="en-GB"/>
        </w:rPr>
        <w:t xml:space="preserve">e, but response has been modest. </w:t>
      </w:r>
      <w:r w:rsidR="00A45212" w:rsidRPr="008C0FFB">
        <w:rPr>
          <w:rFonts w:ascii="Book Antiqua" w:hAnsi="Book Antiqua" w:cs="Times New Roman"/>
          <w:lang w:val="en-GB"/>
        </w:rPr>
        <w:t>Nevertheless,</w:t>
      </w:r>
      <w:r w:rsidR="00EF0EAB" w:rsidRPr="008C0FFB">
        <w:rPr>
          <w:rFonts w:ascii="Book Antiqua" w:hAnsi="Book Antiqua" w:cs="Times New Roman"/>
          <w:lang w:val="en-GB"/>
        </w:rPr>
        <w:t xml:space="preserve"> ERK inhibitors</w:t>
      </w:r>
      <w:r w:rsidR="00A45212" w:rsidRPr="008C0FFB">
        <w:rPr>
          <w:rFonts w:ascii="Book Antiqua" w:hAnsi="Book Antiqua" w:cs="Times New Roman"/>
          <w:lang w:val="en-GB"/>
        </w:rPr>
        <w:t>, which are</w:t>
      </w:r>
      <w:r w:rsidR="00EF0EAB" w:rsidRPr="008C0FFB">
        <w:rPr>
          <w:rFonts w:ascii="Book Antiqua" w:hAnsi="Book Antiqua" w:cs="Times New Roman"/>
          <w:lang w:val="en-GB"/>
        </w:rPr>
        <w:t xml:space="preserve"> thought to suppress MAPK </w:t>
      </w:r>
      <w:r w:rsidR="002004F1" w:rsidRPr="008C0FFB">
        <w:rPr>
          <w:rFonts w:ascii="Book Antiqua" w:hAnsi="Book Antiqua" w:cs="Times New Roman"/>
          <w:lang w:val="en-GB"/>
        </w:rPr>
        <w:t xml:space="preserve">activity </w:t>
      </w:r>
      <w:r w:rsidR="00EF0EAB" w:rsidRPr="008C0FFB">
        <w:rPr>
          <w:rFonts w:ascii="Book Antiqua" w:hAnsi="Book Antiqua" w:cs="Times New Roman"/>
          <w:lang w:val="en-GB"/>
        </w:rPr>
        <w:t xml:space="preserve">and overcome resistance to </w:t>
      </w:r>
      <w:r w:rsidR="00F83531" w:rsidRPr="008C0FFB">
        <w:rPr>
          <w:rFonts w:ascii="Book Antiqua" w:hAnsi="Book Antiqua" w:cs="Times New Roman"/>
          <w:lang w:val="en-GB"/>
        </w:rPr>
        <w:t>RAF inhibitors</w:t>
      </w:r>
      <w:r w:rsidR="00A45212" w:rsidRPr="008C0FFB">
        <w:rPr>
          <w:rFonts w:ascii="Book Antiqua" w:hAnsi="Book Antiqua" w:cs="Times New Roman"/>
          <w:lang w:val="en-GB"/>
        </w:rPr>
        <w:t>, may constitute a treatment strategy</w:t>
      </w:r>
      <w:r w:rsidR="00F83531" w:rsidRPr="008C0FFB">
        <w:rPr>
          <w:rFonts w:ascii="Book Antiqua" w:hAnsi="Book Antiqua" w:cs="Times New Roman"/>
          <w:lang w:val="en-GB"/>
        </w:rPr>
        <w:t>.</w:t>
      </w:r>
    </w:p>
    <w:p w14:paraId="0DD5373E" w14:textId="77777777" w:rsidR="002004F1" w:rsidRPr="008C0FFB" w:rsidRDefault="00A45212" w:rsidP="00196826">
      <w:pPr>
        <w:widowControl w:val="0"/>
        <w:autoSpaceDE w:val="0"/>
        <w:autoSpaceDN w:val="0"/>
        <w:adjustRightInd w:val="0"/>
        <w:spacing w:line="360" w:lineRule="auto"/>
        <w:ind w:firstLineChars="100" w:firstLine="240"/>
        <w:jc w:val="both"/>
        <w:rPr>
          <w:rFonts w:ascii="Book Antiqua" w:eastAsia="Times New Roman" w:hAnsi="Book Antiqua" w:cs="Times New Roman"/>
          <w:color w:val="333333"/>
          <w:shd w:val="clear" w:color="auto" w:fill="F7F7F7"/>
          <w:lang w:val="en-GB"/>
        </w:rPr>
      </w:pPr>
      <w:r w:rsidRPr="008C0FFB">
        <w:rPr>
          <w:rFonts w:ascii="Book Antiqua" w:hAnsi="Book Antiqua" w:cs="Times New Roman"/>
          <w:lang w:val="en-GB"/>
        </w:rPr>
        <w:t xml:space="preserve">In </w:t>
      </w:r>
      <w:r w:rsidR="00BB22B6" w:rsidRPr="008C0FFB">
        <w:rPr>
          <w:rFonts w:ascii="Book Antiqua" w:hAnsi="Book Antiqua" w:cs="Times New Roman"/>
          <w:lang w:val="en-GB"/>
        </w:rPr>
        <w:t>this regard</w:t>
      </w:r>
      <w:r w:rsidR="00A920CE" w:rsidRPr="008C0FFB">
        <w:rPr>
          <w:rFonts w:ascii="Book Antiqua" w:hAnsi="Book Antiqua" w:cs="Times New Roman"/>
          <w:lang w:val="en-GB"/>
        </w:rPr>
        <w:t xml:space="preserve">, </w:t>
      </w:r>
      <w:r w:rsidRPr="008C0FFB">
        <w:rPr>
          <w:rFonts w:ascii="Book Antiqua" w:hAnsi="Book Antiqua" w:cs="Times New Roman"/>
          <w:lang w:val="en-GB"/>
        </w:rPr>
        <w:t>the</w:t>
      </w:r>
      <w:r w:rsidR="00A920CE" w:rsidRPr="008C0FFB">
        <w:rPr>
          <w:rFonts w:ascii="Book Antiqua" w:hAnsi="Book Antiqua" w:cs="Times New Roman"/>
          <w:lang w:val="en-GB"/>
        </w:rPr>
        <w:t xml:space="preserve"> combinat</w:t>
      </w:r>
      <w:r w:rsidR="00CD7335" w:rsidRPr="008C0FFB">
        <w:rPr>
          <w:rFonts w:ascii="Book Antiqua" w:hAnsi="Book Antiqua" w:cs="Times New Roman"/>
          <w:lang w:val="en-GB"/>
        </w:rPr>
        <w:t>ion of anti-EGFR antibodies</w:t>
      </w:r>
      <w:r w:rsidRPr="008C0FFB">
        <w:rPr>
          <w:rFonts w:ascii="Book Antiqua" w:hAnsi="Book Antiqua" w:cs="Times New Roman"/>
          <w:lang w:val="en-GB"/>
        </w:rPr>
        <w:t>,</w:t>
      </w:r>
      <w:r w:rsidR="00CD7335" w:rsidRPr="008C0FFB">
        <w:rPr>
          <w:rFonts w:ascii="Book Antiqua" w:hAnsi="Book Antiqua" w:cs="Times New Roman"/>
          <w:lang w:val="en-GB"/>
        </w:rPr>
        <w:t xml:space="preserve"> </w:t>
      </w:r>
      <w:r w:rsidR="00A920CE" w:rsidRPr="008C0FFB">
        <w:rPr>
          <w:rFonts w:ascii="Book Antiqua" w:hAnsi="Book Antiqua" w:cs="Times New Roman"/>
          <w:lang w:val="en-GB"/>
        </w:rPr>
        <w:t xml:space="preserve">BRAF inhibitors </w:t>
      </w:r>
      <w:r w:rsidR="00CD7335" w:rsidRPr="008C0FFB">
        <w:rPr>
          <w:rFonts w:ascii="Book Antiqua" w:hAnsi="Book Antiqua" w:cs="Times New Roman"/>
          <w:lang w:val="en-GB"/>
        </w:rPr>
        <w:t xml:space="preserve">and MEK inhibitors </w:t>
      </w:r>
      <w:r w:rsidR="00A920CE" w:rsidRPr="008C0FFB">
        <w:rPr>
          <w:rFonts w:ascii="Book Antiqua" w:hAnsi="Book Antiqua" w:cs="Times New Roman"/>
          <w:lang w:val="en-GB"/>
        </w:rPr>
        <w:t>has</w:t>
      </w:r>
      <w:r w:rsidRPr="008C0FFB">
        <w:rPr>
          <w:rFonts w:ascii="Book Antiqua" w:hAnsi="Book Antiqua" w:cs="Times New Roman"/>
          <w:lang w:val="en-GB"/>
        </w:rPr>
        <w:t xml:space="preserve"> recently</w:t>
      </w:r>
      <w:r w:rsidR="00A920CE" w:rsidRPr="008C0FFB">
        <w:rPr>
          <w:rFonts w:ascii="Book Antiqua" w:hAnsi="Book Antiqua" w:cs="Times New Roman"/>
          <w:lang w:val="en-GB"/>
        </w:rPr>
        <w:t xml:space="preserve"> been investigated and is pro</w:t>
      </w:r>
      <w:r w:rsidR="00F83531" w:rsidRPr="008C0FFB">
        <w:rPr>
          <w:rFonts w:ascii="Book Antiqua" w:hAnsi="Book Antiqua" w:cs="Times New Roman"/>
          <w:lang w:val="en-GB"/>
        </w:rPr>
        <w:t>ducing very interesting results</w:t>
      </w:r>
      <w:r w:rsidR="005C0F75" w:rsidRPr="008C0FFB">
        <w:rPr>
          <w:rFonts w:ascii="Book Antiqua" w:hAnsi="Book Antiqua" w:cs="Times New Roman"/>
          <w:vertAlign w:val="superscript"/>
          <w:lang w:val="en-GB"/>
        </w:rPr>
        <w:t>[58]</w:t>
      </w:r>
      <w:r w:rsidR="005C0F75" w:rsidRPr="008C0FFB">
        <w:rPr>
          <w:rFonts w:ascii="Book Antiqua" w:hAnsi="Book Antiqua" w:cs="Times New Roman"/>
          <w:lang w:val="en-GB"/>
        </w:rPr>
        <w:t>.</w:t>
      </w:r>
    </w:p>
    <w:p w14:paraId="47B4EB70" w14:textId="6062934D" w:rsidR="00CD7335" w:rsidRDefault="00CD7335" w:rsidP="00196826">
      <w:pPr>
        <w:widowControl w:val="0"/>
        <w:autoSpaceDE w:val="0"/>
        <w:autoSpaceDN w:val="0"/>
        <w:adjustRightInd w:val="0"/>
        <w:spacing w:line="360" w:lineRule="auto"/>
        <w:ind w:firstLineChars="150" w:firstLine="360"/>
        <w:jc w:val="both"/>
        <w:rPr>
          <w:rFonts w:ascii="Book Antiqua" w:eastAsia="SimSun" w:hAnsi="Book Antiqua" w:cs="Times New Roman"/>
          <w:lang w:val="en-GB" w:eastAsia="zh-CN"/>
        </w:rPr>
      </w:pPr>
      <w:r w:rsidRPr="008C0FFB">
        <w:rPr>
          <w:rFonts w:ascii="Book Antiqua" w:hAnsi="Book Antiqua" w:cs="Times New Roman"/>
          <w:lang w:val="en-GB"/>
        </w:rPr>
        <w:t>Patients with metastatic colorectal cancer and tumo</w:t>
      </w:r>
      <w:r w:rsidR="009D0DC3">
        <w:rPr>
          <w:rFonts w:ascii="Book Antiqua" w:hAnsi="Book Antiqua" w:cs="Times New Roman"/>
          <w:lang w:val="en-GB"/>
        </w:rPr>
        <w:t>u</w:t>
      </w:r>
      <w:r w:rsidRPr="008C0FFB">
        <w:rPr>
          <w:rFonts w:ascii="Book Antiqua" w:hAnsi="Book Antiqua" w:cs="Times New Roman"/>
          <w:lang w:val="en-GB"/>
        </w:rPr>
        <w:t>rs harbo</w:t>
      </w:r>
      <w:r w:rsidR="009D0DC3">
        <w:rPr>
          <w:rFonts w:ascii="Book Antiqua" w:hAnsi="Book Antiqua" w:cs="Times New Roman"/>
          <w:lang w:val="en-GB"/>
        </w:rPr>
        <w:t>u</w:t>
      </w:r>
      <w:r w:rsidRPr="008C0FFB">
        <w:rPr>
          <w:rFonts w:ascii="Book Antiqua" w:hAnsi="Book Antiqua" w:cs="Times New Roman"/>
          <w:lang w:val="en-GB"/>
        </w:rPr>
        <w:t>ring the </w:t>
      </w:r>
      <w:r w:rsidR="00E50AE1" w:rsidRPr="008C0FFB">
        <w:rPr>
          <w:rFonts w:ascii="Book Antiqua" w:hAnsi="Book Antiqua" w:cs="Times New Roman"/>
          <w:lang w:val="en-GB"/>
        </w:rPr>
        <w:t>BRAF</w:t>
      </w:r>
      <w:r w:rsidR="00E50AE1" w:rsidRPr="008C0FFB">
        <w:rPr>
          <w:rFonts w:ascii="Book Antiqua" w:hAnsi="Book Antiqua" w:cs="Times New Roman"/>
          <w:i/>
          <w:vertAlign w:val="superscript"/>
          <w:lang w:val="en-GB"/>
        </w:rPr>
        <w:t>V600E</w:t>
      </w:r>
      <w:r w:rsidRPr="008C0FFB">
        <w:rPr>
          <w:rFonts w:ascii="Book Antiqua" w:hAnsi="Book Antiqua" w:cs="Times New Roman"/>
          <w:lang w:val="en-GB"/>
        </w:rPr>
        <w:t xml:space="preserve"> mutation who received triple therapy with dabrafenib (Tafinlar), trametinib (Mekinist), and panitumumab (Vectibix) showed an improved best overall response and prolonged progression-free survival compared to </w:t>
      </w:r>
      <w:r w:rsidR="009D0DC3">
        <w:rPr>
          <w:rFonts w:ascii="Book Antiqua" w:hAnsi="Book Antiqua" w:cs="Times New Roman"/>
          <w:lang w:val="en-GB"/>
        </w:rPr>
        <w:t xml:space="preserve">patients who received </w:t>
      </w:r>
      <w:r w:rsidRPr="008C0FFB">
        <w:rPr>
          <w:rFonts w:ascii="Book Antiqua" w:hAnsi="Book Antiqua" w:cs="Times New Roman"/>
          <w:lang w:val="en-GB"/>
        </w:rPr>
        <w:t xml:space="preserve">panitumumab plus either drabrafenib or trametinib, according to results reported by Corcoran </w:t>
      </w:r>
      <w:r w:rsidRPr="004C29D0">
        <w:rPr>
          <w:rFonts w:ascii="Book Antiqua" w:hAnsi="Book Antiqua" w:cs="Times New Roman"/>
          <w:i/>
          <w:lang w:val="en-GB"/>
        </w:rPr>
        <w:t>et al</w:t>
      </w:r>
      <w:r w:rsidR="00196826" w:rsidRPr="008C0FFB">
        <w:rPr>
          <w:rFonts w:ascii="Book Antiqua" w:hAnsi="Book Antiqua" w:cs="Times New Roman"/>
          <w:vertAlign w:val="superscript"/>
          <w:lang w:val="en-GB"/>
        </w:rPr>
        <w:t>[60]</w:t>
      </w:r>
      <w:r w:rsidRPr="008C0FFB">
        <w:rPr>
          <w:rFonts w:ascii="Book Antiqua" w:hAnsi="Book Antiqua" w:cs="Times New Roman"/>
          <w:lang w:val="en-GB"/>
        </w:rPr>
        <w:t xml:space="preserve"> at the 2016 European Society for Medical Oncology (ESMO) Congress in Copenhagen </w:t>
      </w:r>
      <w:r w:rsidR="003E6995" w:rsidRPr="008C0FFB">
        <w:rPr>
          <w:rFonts w:ascii="Book Antiqua" w:hAnsi="Book Antiqua" w:cs="Times New Roman"/>
          <w:lang w:val="en-GB"/>
        </w:rPr>
        <w:t>(Abstract 455O)</w:t>
      </w:r>
      <w:r w:rsidR="005C0F75" w:rsidRPr="008C0FFB">
        <w:rPr>
          <w:rFonts w:ascii="Book Antiqua" w:hAnsi="Book Antiqua" w:cs="Times New Roman"/>
          <w:lang w:val="en-GB"/>
        </w:rPr>
        <w:t xml:space="preserve">. </w:t>
      </w:r>
      <w:r w:rsidR="00A65F25" w:rsidRPr="008C0FFB">
        <w:rPr>
          <w:rFonts w:ascii="Book Antiqua" w:hAnsi="Book Antiqua" w:cs="Times New Roman"/>
          <w:lang w:val="en-GB"/>
        </w:rPr>
        <w:t>Based on preclinical evidence</w:t>
      </w:r>
      <w:r w:rsidR="00A45212" w:rsidRPr="008C0FFB">
        <w:rPr>
          <w:rFonts w:ascii="Book Antiqua" w:hAnsi="Book Antiqua" w:cs="Times New Roman"/>
          <w:lang w:val="en-GB"/>
        </w:rPr>
        <w:t xml:space="preserve"> showing</w:t>
      </w:r>
      <w:r w:rsidR="00A65F25" w:rsidRPr="008C0FFB">
        <w:rPr>
          <w:rFonts w:ascii="Book Antiqua" w:hAnsi="Book Antiqua" w:cs="Times New Roman"/>
          <w:lang w:val="en-GB"/>
        </w:rPr>
        <w:t xml:space="preserve"> that the addition of irinotecan to vemurafenib and cetuximab reduced </w:t>
      </w:r>
      <w:r w:rsidR="00A45212" w:rsidRPr="008C0FFB">
        <w:rPr>
          <w:rFonts w:ascii="Book Antiqua" w:hAnsi="Book Antiqua" w:cs="Times New Roman"/>
          <w:lang w:val="en-GB"/>
        </w:rPr>
        <w:t>tumour</w:t>
      </w:r>
      <w:r w:rsidR="00A65F25" w:rsidRPr="008C0FFB">
        <w:rPr>
          <w:rFonts w:ascii="Book Antiqua" w:hAnsi="Book Antiqua" w:cs="Times New Roman"/>
          <w:lang w:val="en-GB"/>
        </w:rPr>
        <w:t xml:space="preserve"> size, improved response rate and prolonged </w:t>
      </w:r>
      <w:r w:rsidR="00A65F25" w:rsidRPr="008C0FFB">
        <w:rPr>
          <w:rFonts w:ascii="Book Antiqua" w:hAnsi="Book Antiqua" w:cs="Times New Roman"/>
          <w:lang w:val="en-GB"/>
        </w:rPr>
        <w:lastRenderedPageBreak/>
        <w:t>OS in xenograft models of BRAF</w:t>
      </w:r>
      <w:r w:rsidR="00A65F25" w:rsidRPr="008C0FFB">
        <w:rPr>
          <w:rFonts w:ascii="Book Antiqua" w:hAnsi="Book Antiqua" w:cs="Times New Roman"/>
          <w:i/>
          <w:vertAlign w:val="superscript"/>
          <w:lang w:val="en-GB"/>
        </w:rPr>
        <w:t>V600E</w:t>
      </w:r>
      <w:r w:rsidR="00A65F25" w:rsidRPr="008C0FFB">
        <w:rPr>
          <w:rFonts w:ascii="Book Antiqua" w:hAnsi="Book Antiqua" w:cs="Times New Roman"/>
          <w:lang w:val="en-GB"/>
        </w:rPr>
        <w:t xml:space="preserve"> metastatic colorectal cancer (</w:t>
      </w:r>
      <w:r w:rsidR="00A45212" w:rsidRPr="008C0FFB">
        <w:rPr>
          <w:rFonts w:ascii="Book Antiqua" w:hAnsi="Book Antiqua" w:cs="Times New Roman"/>
          <w:lang w:val="en-GB"/>
        </w:rPr>
        <w:t>Y</w:t>
      </w:r>
      <w:r w:rsidR="00A65F25" w:rsidRPr="008C0FFB">
        <w:rPr>
          <w:rFonts w:ascii="Book Antiqua" w:hAnsi="Book Antiqua" w:cs="Times New Roman"/>
          <w:lang w:val="en-GB"/>
        </w:rPr>
        <w:t>ang</w:t>
      </w:r>
      <w:r w:rsidR="00A65F25" w:rsidRPr="004C29D0">
        <w:rPr>
          <w:rFonts w:ascii="Book Antiqua" w:hAnsi="Book Antiqua" w:cs="Times New Roman"/>
          <w:i/>
          <w:lang w:val="en-GB"/>
        </w:rPr>
        <w:t xml:space="preserve"> et al</w:t>
      </w:r>
      <w:r w:rsidR="00A65F25" w:rsidRPr="008C0FFB">
        <w:rPr>
          <w:rFonts w:ascii="Book Antiqua" w:hAnsi="Book Antiqua" w:cs="Times New Roman"/>
          <w:lang w:val="en-GB"/>
        </w:rPr>
        <w:t xml:space="preserve">), </w:t>
      </w:r>
      <w:r w:rsidR="009E537D" w:rsidRPr="008C0FFB">
        <w:rPr>
          <w:rFonts w:ascii="Book Antiqua" w:hAnsi="Book Antiqua" w:cs="Times New Roman"/>
          <w:lang w:val="en-GB"/>
        </w:rPr>
        <w:t xml:space="preserve">a phase II study of irinotecan and cetuximab with or without vemurafenib in </w:t>
      </w:r>
      <w:r w:rsidR="009E537D" w:rsidRPr="000407B9">
        <w:rPr>
          <w:rFonts w:ascii="Book Antiqua" w:hAnsi="Book Antiqua" w:cs="Times New Roman"/>
          <w:i/>
          <w:lang w:val="en-GB"/>
        </w:rPr>
        <w:t>BRAF</w:t>
      </w:r>
      <w:r w:rsidR="009E537D" w:rsidRPr="008C0FFB">
        <w:rPr>
          <w:rFonts w:ascii="Book Antiqua" w:hAnsi="Book Antiqua" w:cs="Times New Roman"/>
          <w:lang w:val="en-GB"/>
        </w:rPr>
        <w:t xml:space="preserve"> mCRC is </w:t>
      </w:r>
      <w:r w:rsidR="00A45212" w:rsidRPr="008C0FFB">
        <w:rPr>
          <w:rFonts w:ascii="Book Antiqua" w:hAnsi="Book Antiqua" w:cs="Times New Roman"/>
          <w:lang w:val="en-GB"/>
        </w:rPr>
        <w:t xml:space="preserve">currently </w:t>
      </w:r>
      <w:r w:rsidR="009E537D" w:rsidRPr="008C0FFB">
        <w:rPr>
          <w:rFonts w:ascii="Book Antiqua" w:hAnsi="Book Antiqua" w:cs="Times New Roman"/>
          <w:lang w:val="en-GB"/>
        </w:rPr>
        <w:t>r</w:t>
      </w:r>
      <w:r w:rsidR="004C29D0">
        <w:rPr>
          <w:rFonts w:ascii="Book Antiqua" w:hAnsi="Book Antiqua" w:cs="Times New Roman"/>
          <w:lang w:val="en-GB"/>
        </w:rPr>
        <w:t>ecruiting patients</w:t>
      </w:r>
      <w:r w:rsidR="005C0F75" w:rsidRPr="008C0FFB">
        <w:rPr>
          <w:rFonts w:ascii="Book Antiqua" w:hAnsi="Book Antiqua" w:cs="Times New Roman"/>
          <w:vertAlign w:val="superscript"/>
          <w:lang w:val="en-GB"/>
        </w:rPr>
        <w:t>[61]</w:t>
      </w:r>
      <w:r w:rsidR="005C0F75" w:rsidRPr="008C0FFB">
        <w:rPr>
          <w:rFonts w:ascii="Book Antiqua" w:hAnsi="Book Antiqua" w:cs="Times New Roman"/>
          <w:lang w:val="en-GB"/>
        </w:rPr>
        <w:t>.</w:t>
      </w:r>
      <w:r w:rsidR="00196826">
        <w:rPr>
          <w:rFonts w:ascii="Book Antiqua" w:eastAsia="SimSun" w:hAnsi="Book Antiqua" w:cs="Times New Roman" w:hint="eastAsia"/>
          <w:lang w:val="en-GB" w:eastAsia="zh-CN"/>
        </w:rPr>
        <w:t xml:space="preserve"> </w:t>
      </w:r>
      <w:r w:rsidR="00A45212" w:rsidRPr="008C0FFB">
        <w:rPr>
          <w:rFonts w:ascii="Book Antiqua" w:hAnsi="Book Antiqua" w:cs="Times New Roman"/>
          <w:lang w:val="en-GB"/>
        </w:rPr>
        <w:t xml:space="preserve">Specifically, the </w:t>
      </w:r>
      <w:r w:rsidR="00A65F25" w:rsidRPr="008C0FFB">
        <w:rPr>
          <w:rFonts w:ascii="Book Antiqua" w:hAnsi="Book Antiqua" w:cs="Times New Roman"/>
          <w:lang w:val="en-GB"/>
        </w:rPr>
        <w:t>trial investigat</w:t>
      </w:r>
      <w:r w:rsidR="009E537D" w:rsidRPr="008C0FFB">
        <w:rPr>
          <w:rFonts w:ascii="Book Antiqua" w:hAnsi="Book Antiqua" w:cs="Times New Roman"/>
          <w:lang w:val="en-GB"/>
        </w:rPr>
        <w:t>es</w:t>
      </w:r>
      <w:r w:rsidR="00093777" w:rsidRPr="008C0FFB">
        <w:rPr>
          <w:rFonts w:ascii="Book Antiqua" w:hAnsi="Book Antiqua" w:cs="Times New Roman"/>
          <w:lang w:val="en-GB"/>
        </w:rPr>
        <w:t xml:space="preserve"> the activity of </w:t>
      </w:r>
      <w:r w:rsidR="006D0275" w:rsidRPr="008C0FFB">
        <w:rPr>
          <w:rFonts w:ascii="Book Antiqua" w:hAnsi="Book Antiqua" w:cs="Times New Roman"/>
          <w:lang w:val="en-GB"/>
        </w:rPr>
        <w:t>vemurafenib plus cetu</w:t>
      </w:r>
      <w:r w:rsidR="009E537D" w:rsidRPr="008C0FFB">
        <w:rPr>
          <w:rFonts w:ascii="Book Antiqua" w:hAnsi="Book Antiqua" w:cs="Times New Roman"/>
          <w:lang w:val="en-GB"/>
        </w:rPr>
        <w:t>ximab and irinotecan compared to</w:t>
      </w:r>
      <w:r w:rsidR="006D0275" w:rsidRPr="008C0FFB">
        <w:rPr>
          <w:rFonts w:ascii="Book Antiqua" w:hAnsi="Book Antiqua" w:cs="Times New Roman"/>
          <w:lang w:val="en-GB"/>
        </w:rPr>
        <w:t xml:space="preserve"> cetuximab plus irinotecan in patients with </w:t>
      </w:r>
      <w:r w:rsidR="00A45212" w:rsidRPr="008C0FFB">
        <w:rPr>
          <w:rFonts w:ascii="Book Antiqua" w:hAnsi="Book Antiqua" w:cs="Times New Roman"/>
          <w:lang w:val="en-GB"/>
        </w:rPr>
        <w:t xml:space="preserve">the </w:t>
      </w:r>
      <w:r w:rsidR="006D0275" w:rsidRPr="008C0FFB">
        <w:rPr>
          <w:rFonts w:ascii="Book Antiqua" w:hAnsi="Book Antiqua" w:cs="Times New Roman"/>
          <w:lang w:val="en-GB"/>
        </w:rPr>
        <w:t>BR</w:t>
      </w:r>
      <w:r w:rsidR="00A65F25" w:rsidRPr="008C0FFB">
        <w:rPr>
          <w:rFonts w:ascii="Book Antiqua" w:hAnsi="Book Antiqua" w:cs="Times New Roman"/>
          <w:lang w:val="en-GB"/>
        </w:rPr>
        <w:t>A</w:t>
      </w:r>
      <w:r w:rsidR="006D0275" w:rsidRPr="008C0FFB">
        <w:rPr>
          <w:rFonts w:ascii="Book Antiqua" w:hAnsi="Book Antiqua" w:cs="Times New Roman"/>
          <w:lang w:val="en-GB"/>
        </w:rPr>
        <w:t>F</w:t>
      </w:r>
      <w:r w:rsidR="006D0275" w:rsidRPr="008C0FFB">
        <w:rPr>
          <w:rFonts w:ascii="Book Antiqua" w:hAnsi="Book Antiqua" w:cs="Times New Roman"/>
          <w:i/>
          <w:vertAlign w:val="superscript"/>
          <w:lang w:val="en-GB"/>
        </w:rPr>
        <w:t>V600E</w:t>
      </w:r>
      <w:r w:rsidR="006D0275" w:rsidRPr="008C0FFB">
        <w:rPr>
          <w:rFonts w:ascii="Book Antiqua" w:hAnsi="Book Antiqua" w:cs="Times New Roman"/>
          <w:lang w:val="en-GB"/>
        </w:rPr>
        <w:t xml:space="preserve"> mutation</w:t>
      </w:r>
      <w:r w:rsidR="00A65F25" w:rsidRPr="008C0FFB">
        <w:rPr>
          <w:rFonts w:ascii="Book Antiqua" w:hAnsi="Book Antiqua" w:cs="Times New Roman"/>
          <w:lang w:val="en-GB"/>
        </w:rPr>
        <w:t xml:space="preserve">. </w:t>
      </w:r>
      <w:r w:rsidR="005E46A2">
        <w:rPr>
          <w:rFonts w:ascii="Book Antiqua" w:hAnsi="Book Antiqua" w:cs="Times New Roman"/>
          <w:lang w:val="en-GB"/>
        </w:rPr>
        <w:t>The triplet</w:t>
      </w:r>
      <w:r w:rsidR="003D6B18">
        <w:rPr>
          <w:rFonts w:ascii="Book Antiqua" w:hAnsi="Book Antiqua" w:cs="Times New Roman"/>
          <w:lang w:val="en-GB"/>
        </w:rPr>
        <w:t xml:space="preserve"> </w:t>
      </w:r>
      <w:r w:rsidR="006D0275" w:rsidRPr="008C0FFB">
        <w:rPr>
          <w:rFonts w:ascii="Book Antiqua" w:hAnsi="Book Antiqua" w:cs="Times New Roman"/>
          <w:lang w:val="en-GB"/>
        </w:rPr>
        <w:t xml:space="preserve">had an acceptable </w:t>
      </w:r>
      <w:r w:rsidR="00A65F25" w:rsidRPr="008C0FFB">
        <w:rPr>
          <w:rFonts w:ascii="Book Antiqua" w:hAnsi="Book Antiqua" w:cs="Times New Roman"/>
          <w:lang w:val="en-GB"/>
        </w:rPr>
        <w:t>toxicity</w:t>
      </w:r>
      <w:r w:rsidR="006D0275" w:rsidRPr="008C0FFB">
        <w:rPr>
          <w:rFonts w:ascii="Book Antiqua" w:hAnsi="Book Antiqua" w:cs="Times New Roman"/>
          <w:lang w:val="en-GB"/>
        </w:rPr>
        <w:t xml:space="preserve"> </w:t>
      </w:r>
      <w:r w:rsidR="00A65F25" w:rsidRPr="008C0FFB">
        <w:rPr>
          <w:rFonts w:ascii="Book Antiqua" w:hAnsi="Book Antiqua" w:cs="Times New Roman"/>
          <w:lang w:val="en-GB"/>
        </w:rPr>
        <w:t xml:space="preserve">profile and </w:t>
      </w:r>
      <w:r w:rsidR="00E240C3" w:rsidRPr="008C0FFB">
        <w:rPr>
          <w:rFonts w:ascii="Book Antiqua" w:hAnsi="Book Antiqua" w:cs="Times New Roman"/>
          <w:lang w:val="en-GB"/>
        </w:rPr>
        <w:t>may be effective for patients with</w:t>
      </w:r>
      <w:r w:rsidR="00A45212" w:rsidRPr="008C0FFB">
        <w:rPr>
          <w:rFonts w:ascii="Book Antiqua" w:hAnsi="Book Antiqua" w:cs="Times New Roman"/>
          <w:lang w:val="en-GB"/>
        </w:rPr>
        <w:t xml:space="preserve"> the</w:t>
      </w:r>
      <w:r w:rsidR="00E240C3" w:rsidRPr="008C0FFB">
        <w:rPr>
          <w:rFonts w:ascii="Book Antiqua" w:hAnsi="Book Antiqua" w:cs="Times New Roman"/>
          <w:lang w:val="en-GB"/>
        </w:rPr>
        <w:t xml:space="preserve"> BRAF</w:t>
      </w:r>
      <w:r w:rsidR="00E240C3" w:rsidRPr="008C0FFB">
        <w:rPr>
          <w:rFonts w:ascii="Book Antiqua" w:hAnsi="Book Antiqua" w:cs="Times New Roman"/>
          <w:i/>
          <w:vertAlign w:val="superscript"/>
          <w:lang w:val="en-GB"/>
        </w:rPr>
        <w:t>V600E</w:t>
      </w:r>
      <w:r w:rsidR="00E240C3" w:rsidRPr="008C0FFB">
        <w:rPr>
          <w:rFonts w:ascii="Book Antiqua" w:hAnsi="Book Antiqua" w:cs="Times New Roman"/>
          <w:lang w:val="en-GB"/>
        </w:rPr>
        <w:t xml:space="preserve"> mutation, </w:t>
      </w:r>
      <w:r w:rsidR="00A45212" w:rsidRPr="008C0FFB">
        <w:rPr>
          <w:rFonts w:ascii="Book Antiqua" w:hAnsi="Book Antiqua" w:cs="Times New Roman"/>
          <w:lang w:val="en-GB"/>
        </w:rPr>
        <w:t>but the need for a novel therapeutic agent remains</w:t>
      </w:r>
      <w:r w:rsidR="00FC44E1" w:rsidRPr="008C0FFB">
        <w:rPr>
          <w:rFonts w:ascii="Book Antiqua" w:hAnsi="Book Antiqua" w:cs="Times New Roman"/>
          <w:lang w:val="en-GB"/>
        </w:rPr>
        <w:t xml:space="preserve">. </w:t>
      </w:r>
    </w:p>
    <w:p w14:paraId="02B8FE15" w14:textId="77777777" w:rsidR="004C29D0" w:rsidRPr="004C29D0" w:rsidRDefault="004C29D0" w:rsidP="00196826">
      <w:pPr>
        <w:widowControl w:val="0"/>
        <w:autoSpaceDE w:val="0"/>
        <w:autoSpaceDN w:val="0"/>
        <w:adjustRightInd w:val="0"/>
        <w:spacing w:line="360" w:lineRule="auto"/>
        <w:ind w:firstLineChars="150" w:firstLine="360"/>
        <w:jc w:val="both"/>
        <w:rPr>
          <w:rFonts w:ascii="Book Antiqua" w:eastAsia="SimSun" w:hAnsi="Book Antiqua" w:cs="Times New Roman"/>
          <w:lang w:val="en-GB" w:eastAsia="zh-CN"/>
        </w:rPr>
      </w:pPr>
    </w:p>
    <w:p w14:paraId="0DF82FAB" w14:textId="77777777" w:rsidR="006D40FE" w:rsidRPr="004C29D0" w:rsidRDefault="00EF0EAB" w:rsidP="00196826">
      <w:pPr>
        <w:widowControl w:val="0"/>
        <w:autoSpaceDE w:val="0"/>
        <w:autoSpaceDN w:val="0"/>
        <w:adjustRightInd w:val="0"/>
        <w:spacing w:line="360" w:lineRule="auto"/>
        <w:jc w:val="both"/>
        <w:rPr>
          <w:rFonts w:ascii="Book Antiqua" w:hAnsi="Book Antiqua" w:cs="Times New Roman"/>
          <w:b/>
          <w:i/>
          <w:lang w:val="en-GB"/>
        </w:rPr>
      </w:pPr>
      <w:r w:rsidRPr="004C29D0">
        <w:rPr>
          <w:rFonts w:ascii="Book Antiqua" w:hAnsi="Book Antiqua" w:cs="Times New Roman"/>
          <w:b/>
          <w:i/>
          <w:lang w:val="en-GB"/>
        </w:rPr>
        <w:t>PI3KCA</w:t>
      </w:r>
    </w:p>
    <w:p w14:paraId="054963E8" w14:textId="77777777" w:rsidR="009D2105" w:rsidRPr="008C0FFB" w:rsidRDefault="0097786D"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 xml:space="preserve">In addition to </w:t>
      </w:r>
      <w:r w:rsidR="00741C3F" w:rsidRPr="000407B9">
        <w:rPr>
          <w:rFonts w:ascii="Book Antiqua" w:hAnsi="Book Antiqua" w:cs="Times New Roman"/>
          <w:i/>
          <w:lang w:val="en-GB"/>
        </w:rPr>
        <w:t>NRAS/</w:t>
      </w:r>
      <w:r w:rsidR="005E46A2">
        <w:rPr>
          <w:rFonts w:ascii="Book Antiqua" w:hAnsi="Book Antiqua" w:cs="Times New Roman"/>
          <w:i/>
          <w:lang w:val="en-GB"/>
        </w:rPr>
        <w:t>KRAS</w:t>
      </w:r>
      <w:r w:rsidR="00741C3F" w:rsidRPr="008C0FFB">
        <w:rPr>
          <w:rFonts w:ascii="Book Antiqua" w:hAnsi="Book Antiqua" w:cs="Times New Roman"/>
          <w:lang w:val="en-GB"/>
        </w:rPr>
        <w:t xml:space="preserve"> and </w:t>
      </w:r>
      <w:r w:rsidR="00741C3F" w:rsidRPr="000407B9">
        <w:rPr>
          <w:rFonts w:ascii="Book Antiqua" w:hAnsi="Book Antiqua" w:cs="Times New Roman"/>
          <w:i/>
          <w:lang w:val="en-GB"/>
        </w:rPr>
        <w:t>BRAF</w:t>
      </w:r>
      <w:r w:rsidR="00741C3F" w:rsidRPr="008C0FFB">
        <w:rPr>
          <w:rFonts w:ascii="Book Antiqua" w:hAnsi="Book Antiqua" w:cs="Times New Roman"/>
          <w:lang w:val="en-GB"/>
        </w:rPr>
        <w:t xml:space="preserve"> mutations</w:t>
      </w:r>
      <w:r w:rsidR="00EF0EAB" w:rsidRPr="008C0FFB">
        <w:rPr>
          <w:rFonts w:ascii="Book Antiqua" w:hAnsi="Book Antiqua" w:cs="Times New Roman"/>
          <w:lang w:val="en-GB"/>
        </w:rPr>
        <w:t>, other</w:t>
      </w:r>
      <w:r w:rsidR="00741C3F" w:rsidRPr="008C0FFB">
        <w:rPr>
          <w:rFonts w:ascii="Book Antiqua" w:hAnsi="Book Antiqua" w:cs="Times New Roman"/>
          <w:lang w:val="en-GB"/>
        </w:rPr>
        <w:t xml:space="preserve"> predictive biomarkers</w:t>
      </w:r>
      <w:r w:rsidRPr="008C0FFB">
        <w:rPr>
          <w:rFonts w:ascii="Book Antiqua" w:hAnsi="Book Antiqua" w:cs="Times New Roman"/>
          <w:lang w:val="en-GB"/>
        </w:rPr>
        <w:t xml:space="preserve"> also</w:t>
      </w:r>
      <w:r w:rsidR="00741C3F" w:rsidRPr="008C0FFB">
        <w:rPr>
          <w:rFonts w:ascii="Book Antiqua" w:hAnsi="Book Antiqua" w:cs="Times New Roman"/>
          <w:lang w:val="en-GB"/>
        </w:rPr>
        <w:t xml:space="preserve"> indicat</w:t>
      </w:r>
      <w:r w:rsidR="00EF0EAB" w:rsidRPr="008C0FFB">
        <w:rPr>
          <w:rFonts w:ascii="Book Antiqua" w:hAnsi="Book Antiqua" w:cs="Times New Roman"/>
          <w:lang w:val="en-GB"/>
        </w:rPr>
        <w:t>e</w:t>
      </w:r>
      <w:r w:rsidR="00741C3F" w:rsidRPr="008C0FFB">
        <w:rPr>
          <w:rFonts w:ascii="Book Antiqua" w:hAnsi="Book Antiqua" w:cs="Times New Roman"/>
          <w:lang w:val="en-GB"/>
        </w:rPr>
        <w:t xml:space="preserve"> resistance to cetuximab/panitumumab</w:t>
      </w:r>
      <w:r w:rsidR="00CA52B2" w:rsidRPr="008C0FFB">
        <w:rPr>
          <w:rFonts w:ascii="Book Antiqua" w:hAnsi="Book Antiqua" w:cs="Times New Roman"/>
          <w:vertAlign w:val="superscript"/>
          <w:lang w:val="en-GB"/>
        </w:rPr>
        <w:t>[62]</w:t>
      </w:r>
      <w:r w:rsidR="00741C3F" w:rsidRPr="008C0FFB">
        <w:rPr>
          <w:rFonts w:ascii="Book Antiqua" w:hAnsi="Book Antiqua" w:cs="Times New Roman"/>
          <w:lang w:val="en-GB"/>
        </w:rPr>
        <w:t xml:space="preserve">. </w:t>
      </w:r>
      <w:r w:rsidRPr="008C0FFB">
        <w:rPr>
          <w:rFonts w:ascii="Book Antiqua" w:hAnsi="Book Antiqua" w:cs="Times New Roman"/>
          <w:lang w:val="en-GB"/>
        </w:rPr>
        <w:t xml:space="preserve">For example, </w:t>
      </w:r>
      <w:r w:rsidR="002004F1" w:rsidRPr="000407B9">
        <w:rPr>
          <w:rFonts w:ascii="Book Antiqua" w:hAnsi="Book Antiqua" w:cs="Times New Roman"/>
          <w:i/>
          <w:lang w:val="en-GB"/>
        </w:rPr>
        <w:t>PIK3CA/AKT/mTOR</w:t>
      </w:r>
      <w:r w:rsidR="002004F1" w:rsidRPr="008C0FFB">
        <w:rPr>
          <w:rFonts w:ascii="Book Antiqua" w:hAnsi="Book Antiqua" w:cs="Times New Roman"/>
          <w:lang w:val="en-GB"/>
        </w:rPr>
        <w:t xml:space="preserve"> signalling pathway is associated with several RTKs, including EGFR</w:t>
      </w:r>
      <w:r w:rsidRPr="008C0FFB">
        <w:rPr>
          <w:rFonts w:ascii="Book Antiqua" w:hAnsi="Book Antiqua" w:cs="Times New Roman"/>
          <w:lang w:val="en-GB"/>
        </w:rPr>
        <w:t>.</w:t>
      </w:r>
      <w:r w:rsidR="002004F1" w:rsidRPr="008C0FFB">
        <w:rPr>
          <w:rFonts w:ascii="Book Antiqua" w:hAnsi="Book Antiqua" w:cs="Times New Roman"/>
          <w:lang w:val="en-GB"/>
        </w:rPr>
        <w:t xml:space="preserve"> </w:t>
      </w:r>
      <w:r w:rsidRPr="008C0FFB">
        <w:rPr>
          <w:rFonts w:ascii="Book Antiqua" w:hAnsi="Book Antiqua" w:cs="Times New Roman"/>
          <w:lang w:val="en-GB"/>
        </w:rPr>
        <w:t>Approximately 10</w:t>
      </w:r>
      <w:r w:rsidR="004C29D0">
        <w:rPr>
          <w:rFonts w:ascii="Book Antiqua" w:eastAsia="SimSun" w:hAnsi="Book Antiqua" w:cs="Times New Roman" w:hint="eastAsia"/>
          <w:lang w:val="en-GB" w:eastAsia="zh-CN"/>
        </w:rPr>
        <w:t>%</w:t>
      </w:r>
      <w:r w:rsidRPr="008C0FFB">
        <w:rPr>
          <w:rFonts w:ascii="Book Antiqua" w:hAnsi="Book Antiqua" w:cs="Times New Roman"/>
          <w:lang w:val="en-GB"/>
        </w:rPr>
        <w:t>-20%</w:t>
      </w:r>
      <w:r w:rsidRPr="008C0FFB">
        <w:rPr>
          <w:rFonts w:ascii="Book Antiqua" w:hAnsi="Book Antiqua" w:cs="Times New Roman"/>
          <w:b/>
          <w:lang w:val="en-GB"/>
        </w:rPr>
        <w:t xml:space="preserve"> </w:t>
      </w:r>
      <w:r w:rsidRPr="00791146">
        <w:rPr>
          <w:rFonts w:ascii="Book Antiqua" w:hAnsi="Book Antiqua" w:cs="Times New Roman"/>
          <w:lang w:val="en-GB"/>
        </w:rPr>
        <w:t>of</w:t>
      </w:r>
      <w:r w:rsidR="002004F1" w:rsidRPr="008C0FFB">
        <w:rPr>
          <w:rFonts w:ascii="Book Antiqua" w:hAnsi="Book Antiqua" w:cs="Times New Roman"/>
          <w:lang w:val="en-GB"/>
        </w:rPr>
        <w:t xml:space="preserve"> CRCs </w:t>
      </w:r>
      <w:r w:rsidRPr="008C0FFB">
        <w:rPr>
          <w:rFonts w:ascii="Book Antiqua" w:hAnsi="Book Antiqua" w:cs="Times New Roman"/>
          <w:lang w:val="en-GB"/>
        </w:rPr>
        <w:t xml:space="preserve">harbour </w:t>
      </w:r>
      <w:r w:rsidR="002004F1" w:rsidRPr="008C0FFB">
        <w:rPr>
          <w:rFonts w:ascii="Book Antiqua" w:hAnsi="Book Antiqua" w:cs="Times New Roman"/>
          <w:lang w:val="en-GB"/>
        </w:rPr>
        <w:t xml:space="preserve">activating mutations of </w:t>
      </w:r>
      <w:r w:rsidR="002004F1" w:rsidRPr="000407B9">
        <w:rPr>
          <w:rFonts w:ascii="Book Antiqua" w:hAnsi="Book Antiqua" w:cs="Times New Roman"/>
          <w:i/>
          <w:lang w:val="en-GB"/>
        </w:rPr>
        <w:t>PIK3CA</w:t>
      </w:r>
      <w:r w:rsidR="002004F1" w:rsidRPr="008C0FFB">
        <w:rPr>
          <w:rFonts w:ascii="Book Antiqua" w:hAnsi="Book Antiqua" w:cs="Times New Roman"/>
          <w:lang w:val="en-GB"/>
        </w:rPr>
        <w:t xml:space="preserve">, </w:t>
      </w:r>
      <w:r w:rsidRPr="008C0FFB">
        <w:rPr>
          <w:rFonts w:ascii="Book Antiqua" w:hAnsi="Book Antiqua" w:cs="Times New Roman"/>
          <w:lang w:val="en-GB"/>
        </w:rPr>
        <w:t>which primarily occur</w:t>
      </w:r>
      <w:r w:rsidR="009D2105" w:rsidRPr="008C0FFB">
        <w:rPr>
          <w:rFonts w:ascii="Book Antiqua" w:hAnsi="Book Antiqua" w:cs="Times New Roman"/>
          <w:lang w:val="en-GB"/>
        </w:rPr>
        <w:t xml:space="preserve"> in exons 9 and 20 and </w:t>
      </w:r>
      <w:r w:rsidRPr="008C0FFB">
        <w:rPr>
          <w:rFonts w:ascii="Book Antiqua" w:hAnsi="Book Antiqua" w:cs="Times New Roman"/>
          <w:lang w:val="en-GB"/>
        </w:rPr>
        <w:t xml:space="preserve">are </w:t>
      </w:r>
      <w:r w:rsidR="009E537D" w:rsidRPr="008C0FFB">
        <w:rPr>
          <w:rFonts w:ascii="Book Antiqua" w:hAnsi="Book Antiqua" w:cs="Times New Roman"/>
          <w:lang w:val="en-GB"/>
        </w:rPr>
        <w:t>responsible</w:t>
      </w:r>
      <w:r w:rsidR="002004F1" w:rsidRPr="008C0FFB">
        <w:rPr>
          <w:rFonts w:ascii="Book Antiqua" w:hAnsi="Book Antiqua" w:cs="Times New Roman"/>
          <w:lang w:val="en-GB"/>
        </w:rPr>
        <w:t xml:space="preserve"> of lack of </w:t>
      </w:r>
      <w:r w:rsidR="009D2105" w:rsidRPr="008C0FFB">
        <w:rPr>
          <w:rFonts w:ascii="Book Antiqua" w:hAnsi="Book Antiqua" w:cs="Times New Roman"/>
          <w:lang w:val="en-GB"/>
        </w:rPr>
        <w:t>response to anti</w:t>
      </w:r>
      <w:r w:rsidRPr="008C0FFB">
        <w:rPr>
          <w:rFonts w:ascii="Book Antiqua" w:hAnsi="Book Antiqua" w:cs="Times New Roman"/>
          <w:lang w:val="en-GB"/>
        </w:rPr>
        <w:t>-</w:t>
      </w:r>
      <w:r w:rsidR="009D2105" w:rsidRPr="008C0FFB">
        <w:rPr>
          <w:rFonts w:ascii="Book Antiqua" w:hAnsi="Book Antiqua" w:cs="Times New Roman"/>
          <w:lang w:val="en-GB"/>
        </w:rPr>
        <w:t xml:space="preserve">EGFR </w:t>
      </w:r>
      <w:r w:rsidR="004C29D0">
        <w:rPr>
          <w:rFonts w:ascii="Book Antiqua" w:hAnsi="Book Antiqua" w:cs="Times New Roman"/>
          <w:lang w:val="en-GB"/>
        </w:rPr>
        <w:t>therapy</w:t>
      </w:r>
      <w:r w:rsidR="00CA52B2" w:rsidRPr="008C0FFB">
        <w:rPr>
          <w:rFonts w:ascii="Book Antiqua" w:hAnsi="Book Antiqua" w:cs="Times New Roman"/>
          <w:vertAlign w:val="superscript"/>
          <w:lang w:val="en-GB"/>
        </w:rPr>
        <w:t>[63,64]</w:t>
      </w:r>
      <w:r w:rsidR="00CA52B2" w:rsidRPr="008C0FFB">
        <w:rPr>
          <w:rFonts w:ascii="Book Antiqua" w:hAnsi="Book Antiqua" w:cs="Times New Roman"/>
          <w:lang w:val="en-GB"/>
        </w:rPr>
        <w:t>.</w:t>
      </w:r>
      <w:r w:rsidR="00C30CCA" w:rsidRPr="008C0FFB">
        <w:rPr>
          <w:rFonts w:ascii="Book Antiqua" w:hAnsi="Book Antiqua" w:cs="Times New Roman"/>
          <w:lang w:val="en-GB"/>
        </w:rPr>
        <w:t xml:space="preserve"> </w:t>
      </w:r>
      <w:r w:rsidR="009D2105" w:rsidRPr="008C0FFB">
        <w:rPr>
          <w:rFonts w:ascii="Book Antiqua" w:hAnsi="Book Antiqua" w:cs="Times New Roman"/>
          <w:lang w:val="en-GB"/>
        </w:rPr>
        <w:t>A</w:t>
      </w:r>
      <w:r w:rsidRPr="008C0FFB">
        <w:rPr>
          <w:rFonts w:ascii="Book Antiqua" w:hAnsi="Book Antiqua" w:cs="Times New Roman"/>
          <w:lang w:val="en-GB"/>
        </w:rPr>
        <w:t>ccordingly, a</w:t>
      </w:r>
      <w:r w:rsidR="009D2105" w:rsidRPr="008C0FFB">
        <w:rPr>
          <w:rFonts w:ascii="Book Antiqua" w:hAnsi="Book Antiqua" w:cs="Times New Roman"/>
          <w:lang w:val="en-GB"/>
        </w:rPr>
        <w:t xml:space="preserve"> retrospective analysis of 110 </w:t>
      </w:r>
      <w:r w:rsidRPr="008C0FFB">
        <w:rPr>
          <w:rFonts w:ascii="Book Antiqua" w:hAnsi="Book Antiqua" w:cs="Times New Roman"/>
          <w:lang w:val="en-GB"/>
        </w:rPr>
        <w:t xml:space="preserve">patients with </w:t>
      </w:r>
      <w:r w:rsidR="009D2105" w:rsidRPr="008C0FFB">
        <w:rPr>
          <w:rFonts w:ascii="Book Antiqua" w:hAnsi="Book Antiqua" w:cs="Times New Roman"/>
          <w:lang w:val="en-GB"/>
        </w:rPr>
        <w:t>mCRC treated with mAbs demonstrated the correlation between</w:t>
      </w:r>
      <w:r w:rsidR="009D2105" w:rsidRPr="000407B9">
        <w:rPr>
          <w:rFonts w:ascii="Book Antiqua" w:hAnsi="Book Antiqua" w:cs="Times New Roman"/>
          <w:i/>
          <w:lang w:val="en-GB"/>
        </w:rPr>
        <w:t xml:space="preserve"> PI3KCA</w:t>
      </w:r>
      <w:r w:rsidR="009D2105" w:rsidRPr="008C0FFB">
        <w:rPr>
          <w:rFonts w:ascii="Book Antiqua" w:hAnsi="Book Antiqua" w:cs="Times New Roman"/>
          <w:lang w:val="en-GB"/>
        </w:rPr>
        <w:t xml:space="preserve"> mutation</w:t>
      </w:r>
      <w:r w:rsidRPr="008C0FFB">
        <w:rPr>
          <w:rFonts w:ascii="Book Antiqua" w:hAnsi="Book Antiqua" w:cs="Times New Roman"/>
          <w:lang w:val="en-GB"/>
        </w:rPr>
        <w:t>s</w:t>
      </w:r>
      <w:r w:rsidR="009D2105" w:rsidRPr="008C0FFB">
        <w:rPr>
          <w:rFonts w:ascii="Book Antiqua" w:hAnsi="Book Antiqua" w:cs="Times New Roman"/>
          <w:lang w:val="en-GB"/>
        </w:rPr>
        <w:t xml:space="preserve"> and resistance to treatment with cetuximab or panitumumab in the subset </w:t>
      </w:r>
      <w:r w:rsidR="00C30CCA" w:rsidRPr="008C0FFB">
        <w:rPr>
          <w:rFonts w:ascii="Book Antiqua" w:hAnsi="Book Antiqua" w:cs="Times New Roman"/>
          <w:lang w:val="en-GB"/>
        </w:rPr>
        <w:t xml:space="preserve">of </w:t>
      </w:r>
      <w:r w:rsidR="005E46A2">
        <w:rPr>
          <w:rFonts w:ascii="Book Antiqua" w:hAnsi="Book Antiqua" w:cs="Times New Roman"/>
          <w:i/>
          <w:lang w:val="en-GB"/>
        </w:rPr>
        <w:t>KRAS</w:t>
      </w:r>
      <w:r w:rsidR="00C30CCA" w:rsidRPr="000407B9">
        <w:rPr>
          <w:rFonts w:ascii="Book Antiqua" w:hAnsi="Book Antiqua" w:cs="Times New Roman"/>
          <w:i/>
          <w:lang w:val="en-GB"/>
        </w:rPr>
        <w:t xml:space="preserve"> WT</w:t>
      </w:r>
      <w:r w:rsidRPr="008C0FFB">
        <w:rPr>
          <w:rFonts w:ascii="Book Antiqua" w:hAnsi="Book Antiqua" w:cs="Times New Roman"/>
          <w:lang w:val="en-GB"/>
        </w:rPr>
        <w:t xml:space="preserve"> tumours</w:t>
      </w:r>
      <w:r w:rsidR="00EF281C" w:rsidRPr="008C0FFB">
        <w:rPr>
          <w:rFonts w:ascii="Book Antiqua" w:hAnsi="Book Antiqua" w:cs="Times New Roman"/>
          <w:vertAlign w:val="superscript"/>
          <w:lang w:val="en-GB"/>
        </w:rPr>
        <w:t>[65]</w:t>
      </w:r>
      <w:r w:rsidR="00EF281C" w:rsidRPr="008C0FFB">
        <w:rPr>
          <w:rFonts w:ascii="Book Antiqua" w:hAnsi="Book Antiqua" w:cs="Times New Roman"/>
          <w:lang w:val="en-GB"/>
        </w:rPr>
        <w:t>.</w:t>
      </w:r>
    </w:p>
    <w:p w14:paraId="6B8A68E9" w14:textId="77777777" w:rsidR="004211E0" w:rsidRPr="008C0FFB" w:rsidRDefault="009D2105"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 xml:space="preserve">The precise </w:t>
      </w:r>
      <w:r w:rsidR="00F74DE3" w:rsidRPr="008C0FFB">
        <w:rPr>
          <w:rFonts w:ascii="Book Antiqua" w:hAnsi="Book Antiqua" w:cs="Times New Roman"/>
          <w:lang w:val="en-GB"/>
        </w:rPr>
        <w:t xml:space="preserve">predictive </w:t>
      </w:r>
      <w:r w:rsidRPr="008C0FFB">
        <w:rPr>
          <w:rFonts w:ascii="Book Antiqua" w:hAnsi="Book Antiqua" w:cs="Times New Roman"/>
          <w:lang w:val="en-GB"/>
        </w:rPr>
        <w:t xml:space="preserve">role of </w:t>
      </w:r>
      <w:r w:rsidRPr="000407B9">
        <w:rPr>
          <w:rFonts w:ascii="Book Antiqua" w:hAnsi="Book Antiqua" w:cs="Times New Roman"/>
          <w:i/>
          <w:iCs/>
          <w:lang w:val="en-GB"/>
        </w:rPr>
        <w:t>PI3KCA</w:t>
      </w:r>
      <w:r w:rsidRPr="008C0FFB">
        <w:rPr>
          <w:rFonts w:ascii="Book Antiqua" w:hAnsi="Book Antiqua" w:cs="Times New Roman"/>
          <w:i/>
          <w:iCs/>
          <w:lang w:val="en-GB"/>
        </w:rPr>
        <w:t xml:space="preserve"> </w:t>
      </w:r>
      <w:r w:rsidRPr="008C0FFB">
        <w:rPr>
          <w:rFonts w:ascii="Book Antiqua" w:hAnsi="Book Antiqua" w:cs="Times New Roman"/>
          <w:lang w:val="en-GB"/>
        </w:rPr>
        <w:t xml:space="preserve">mutations is not clear due to the concomitant presence </w:t>
      </w:r>
      <w:r w:rsidR="000069E2" w:rsidRPr="008C0FFB">
        <w:rPr>
          <w:rFonts w:ascii="Book Antiqua" w:hAnsi="Book Antiqua" w:cs="Times New Roman"/>
          <w:lang w:val="en-GB"/>
        </w:rPr>
        <w:t xml:space="preserve">of </w:t>
      </w:r>
      <w:r w:rsidR="005E46A2">
        <w:rPr>
          <w:rFonts w:ascii="Book Antiqua" w:hAnsi="Book Antiqua" w:cs="Times New Roman"/>
          <w:i/>
          <w:iCs/>
          <w:lang w:val="en-GB"/>
        </w:rPr>
        <w:t>KRAS</w:t>
      </w:r>
      <w:r w:rsidRPr="008C0FFB">
        <w:rPr>
          <w:rFonts w:ascii="Book Antiqua" w:hAnsi="Book Antiqua" w:cs="Times New Roman"/>
          <w:iCs/>
          <w:lang w:val="en-GB"/>
        </w:rPr>
        <w:t xml:space="preserve"> </w:t>
      </w:r>
      <w:r w:rsidRPr="008C0FFB">
        <w:rPr>
          <w:rFonts w:ascii="Book Antiqua" w:hAnsi="Book Antiqua" w:cs="Times New Roman"/>
          <w:lang w:val="en-GB"/>
        </w:rPr>
        <w:t xml:space="preserve">or </w:t>
      </w:r>
      <w:r w:rsidRPr="000407B9">
        <w:rPr>
          <w:rFonts w:ascii="Book Antiqua" w:hAnsi="Book Antiqua" w:cs="Times New Roman"/>
          <w:i/>
          <w:iCs/>
          <w:lang w:val="en-GB"/>
        </w:rPr>
        <w:t>BRAF</w:t>
      </w:r>
      <w:r w:rsidRPr="008C0FFB">
        <w:rPr>
          <w:rFonts w:ascii="Book Antiqua" w:hAnsi="Book Antiqua" w:cs="Times New Roman"/>
          <w:i/>
          <w:iCs/>
          <w:lang w:val="en-GB"/>
        </w:rPr>
        <w:t xml:space="preserve"> </w:t>
      </w:r>
      <w:r w:rsidRPr="008C0FFB">
        <w:rPr>
          <w:rFonts w:ascii="Book Antiqua" w:hAnsi="Book Antiqua" w:cs="Times New Roman"/>
          <w:lang w:val="en-GB"/>
        </w:rPr>
        <w:t xml:space="preserve">mutations and their low incidence, especially exon 20 mutations. </w:t>
      </w:r>
      <w:r w:rsidR="0097786D" w:rsidRPr="008C0FFB">
        <w:rPr>
          <w:rFonts w:ascii="Book Antiqua" w:hAnsi="Book Antiqua" w:cs="Times New Roman"/>
          <w:lang w:val="en-GB"/>
        </w:rPr>
        <w:t>However,</w:t>
      </w:r>
      <w:r w:rsidR="00F74DE3" w:rsidRPr="008C0FFB">
        <w:rPr>
          <w:rFonts w:ascii="Book Antiqua" w:hAnsi="Book Antiqua" w:cs="Times New Roman"/>
          <w:lang w:val="en-GB"/>
        </w:rPr>
        <w:t xml:space="preserve"> a large retrospective analysis of 1022 tumour samples of patients treated with cetuximab</w:t>
      </w:r>
      <w:r w:rsidR="0097786D" w:rsidRPr="008C0FFB">
        <w:rPr>
          <w:rFonts w:ascii="Book Antiqua" w:hAnsi="Book Antiqua" w:cs="Times New Roman"/>
          <w:lang w:val="en-GB"/>
        </w:rPr>
        <w:t xml:space="preserve"> yielded two main results</w:t>
      </w:r>
      <w:r w:rsidR="00F74DE3" w:rsidRPr="008C0FFB">
        <w:rPr>
          <w:rFonts w:ascii="Book Antiqua" w:hAnsi="Book Antiqua" w:cs="Times New Roman"/>
          <w:lang w:val="en-GB"/>
        </w:rPr>
        <w:t xml:space="preserve">: only </w:t>
      </w:r>
      <w:r w:rsidR="00F74DE3" w:rsidRPr="000407B9">
        <w:rPr>
          <w:rFonts w:ascii="Book Antiqua" w:hAnsi="Book Antiqua" w:cs="Times New Roman"/>
          <w:i/>
          <w:iCs/>
          <w:lang w:val="en-GB"/>
        </w:rPr>
        <w:t>PIK3CA</w:t>
      </w:r>
      <w:r w:rsidR="00F74DE3" w:rsidRPr="008C0FFB">
        <w:rPr>
          <w:rFonts w:ascii="Book Antiqua" w:hAnsi="Book Antiqua" w:cs="Times New Roman"/>
          <w:i/>
          <w:iCs/>
          <w:lang w:val="en-GB"/>
        </w:rPr>
        <w:t xml:space="preserve"> </w:t>
      </w:r>
      <w:r w:rsidR="00F74DE3" w:rsidRPr="008C0FFB">
        <w:rPr>
          <w:rFonts w:ascii="Book Antiqua" w:hAnsi="Book Antiqua" w:cs="Times New Roman"/>
          <w:lang w:val="en-GB"/>
        </w:rPr>
        <w:t xml:space="preserve">exon 20 mutations </w:t>
      </w:r>
      <w:r w:rsidR="0097786D" w:rsidRPr="008C0FFB">
        <w:rPr>
          <w:rFonts w:ascii="Book Antiqua" w:hAnsi="Book Antiqua" w:cs="Times New Roman"/>
          <w:lang w:val="en-GB"/>
        </w:rPr>
        <w:t>predict</w:t>
      </w:r>
      <w:r w:rsidR="00F74DE3" w:rsidRPr="008C0FFB">
        <w:rPr>
          <w:rFonts w:ascii="Book Antiqua" w:hAnsi="Book Antiqua" w:cs="Times New Roman"/>
          <w:lang w:val="en-GB"/>
        </w:rPr>
        <w:t xml:space="preserve"> of a lack of response to cetuximab in the </w:t>
      </w:r>
      <w:r w:rsidR="005E46A2">
        <w:rPr>
          <w:rFonts w:ascii="Book Antiqua" w:hAnsi="Book Antiqua" w:cs="Times New Roman"/>
          <w:i/>
          <w:iCs/>
          <w:lang w:val="en-GB"/>
        </w:rPr>
        <w:t>KRAS</w:t>
      </w:r>
      <w:r w:rsidR="00F74DE3" w:rsidRPr="008C0FFB">
        <w:rPr>
          <w:rFonts w:ascii="Book Antiqua" w:hAnsi="Book Antiqua" w:cs="Times New Roman"/>
          <w:i/>
          <w:iCs/>
          <w:lang w:val="en-GB"/>
        </w:rPr>
        <w:t xml:space="preserve"> </w:t>
      </w:r>
      <w:r w:rsidR="00F74DE3" w:rsidRPr="000407B9">
        <w:rPr>
          <w:rFonts w:ascii="Book Antiqua" w:hAnsi="Book Antiqua" w:cs="Times New Roman"/>
          <w:i/>
          <w:lang w:val="en-GB"/>
        </w:rPr>
        <w:t>WT</w:t>
      </w:r>
      <w:r w:rsidR="00F74DE3" w:rsidRPr="008C0FFB">
        <w:rPr>
          <w:rFonts w:ascii="Book Antiqua" w:hAnsi="Book Antiqua" w:cs="Times New Roman"/>
          <w:lang w:val="en-GB"/>
        </w:rPr>
        <w:t xml:space="preserve"> subpopulation; </w:t>
      </w:r>
      <w:r w:rsidR="00F74DE3" w:rsidRPr="000407B9">
        <w:rPr>
          <w:rFonts w:ascii="Book Antiqua" w:hAnsi="Book Antiqua" w:cs="Times New Roman"/>
          <w:i/>
          <w:iCs/>
          <w:lang w:val="en-GB"/>
        </w:rPr>
        <w:t>PIK3CA</w:t>
      </w:r>
      <w:r w:rsidR="00F74DE3" w:rsidRPr="008C0FFB">
        <w:rPr>
          <w:rFonts w:ascii="Book Antiqua" w:hAnsi="Book Antiqua" w:cs="Times New Roman"/>
          <w:i/>
          <w:iCs/>
          <w:lang w:val="en-GB"/>
        </w:rPr>
        <w:t xml:space="preserve"> </w:t>
      </w:r>
      <w:r w:rsidR="00F74DE3" w:rsidRPr="008C0FFB">
        <w:rPr>
          <w:rFonts w:ascii="Book Antiqua" w:hAnsi="Book Antiqua" w:cs="Times New Roman"/>
          <w:lang w:val="en-GB"/>
        </w:rPr>
        <w:t xml:space="preserve">exon 9 mutations and </w:t>
      </w:r>
      <w:r w:rsidR="005E46A2">
        <w:rPr>
          <w:rFonts w:ascii="Book Antiqua" w:hAnsi="Book Antiqua" w:cs="Times New Roman"/>
          <w:i/>
          <w:iCs/>
          <w:lang w:val="en-GB"/>
        </w:rPr>
        <w:t>KRAS</w:t>
      </w:r>
      <w:r w:rsidR="00F74DE3" w:rsidRPr="008C0FFB">
        <w:rPr>
          <w:rFonts w:ascii="Book Antiqua" w:hAnsi="Book Antiqua" w:cs="Times New Roman"/>
          <w:i/>
          <w:iCs/>
          <w:lang w:val="en-GB"/>
        </w:rPr>
        <w:t xml:space="preserve"> </w:t>
      </w:r>
      <w:r w:rsidR="00F74DE3" w:rsidRPr="008C0FFB">
        <w:rPr>
          <w:rFonts w:ascii="Book Antiqua" w:hAnsi="Book Antiqua" w:cs="Times New Roman"/>
          <w:lang w:val="en-GB"/>
        </w:rPr>
        <w:t xml:space="preserve">mutations were associated, suggesting a secondary role of </w:t>
      </w:r>
      <w:r w:rsidR="00F74DE3" w:rsidRPr="000407B9">
        <w:rPr>
          <w:rFonts w:ascii="Book Antiqua" w:hAnsi="Book Antiqua" w:cs="Times New Roman"/>
          <w:i/>
          <w:iCs/>
          <w:lang w:val="en-GB"/>
        </w:rPr>
        <w:t>PIK3CA</w:t>
      </w:r>
      <w:r w:rsidR="00F74DE3" w:rsidRPr="008C0FFB">
        <w:rPr>
          <w:rFonts w:ascii="Book Antiqua" w:hAnsi="Book Antiqua" w:cs="Times New Roman"/>
          <w:i/>
          <w:iCs/>
          <w:lang w:val="en-GB"/>
        </w:rPr>
        <w:t xml:space="preserve"> </w:t>
      </w:r>
      <w:r w:rsidR="00F74DE3" w:rsidRPr="008C0FFB">
        <w:rPr>
          <w:rFonts w:ascii="Book Antiqua" w:hAnsi="Book Antiqua" w:cs="Times New Roman"/>
          <w:lang w:val="en-GB"/>
        </w:rPr>
        <w:t xml:space="preserve">exon 9 mutations </w:t>
      </w:r>
      <w:r w:rsidR="0097786D" w:rsidRPr="008C0FFB">
        <w:rPr>
          <w:rFonts w:ascii="Book Antiqua" w:hAnsi="Book Antiqua" w:cs="Times New Roman"/>
          <w:lang w:val="en-GB"/>
        </w:rPr>
        <w:t xml:space="preserve">in </w:t>
      </w:r>
      <w:r w:rsidR="00F74DE3" w:rsidRPr="008C0FFB">
        <w:rPr>
          <w:rFonts w:ascii="Book Antiqua" w:hAnsi="Book Antiqua" w:cs="Times New Roman"/>
          <w:lang w:val="en-GB"/>
        </w:rPr>
        <w:t>cetuximab resistance</w:t>
      </w:r>
      <w:r w:rsidR="004211E0" w:rsidRPr="008C0FFB">
        <w:rPr>
          <w:rFonts w:ascii="Book Antiqua" w:hAnsi="Book Antiqua" w:cs="Times New Roman"/>
          <w:vertAlign w:val="superscript"/>
          <w:lang w:val="en-GB"/>
        </w:rPr>
        <w:t>[32]</w:t>
      </w:r>
      <w:r w:rsidR="004211E0" w:rsidRPr="008C0FFB">
        <w:rPr>
          <w:rFonts w:ascii="Book Antiqua" w:hAnsi="Book Antiqua" w:cs="Times New Roman"/>
          <w:lang w:val="en-GB"/>
        </w:rPr>
        <w:t>.</w:t>
      </w:r>
      <w:r w:rsidR="009772D1" w:rsidRPr="008C0FFB">
        <w:rPr>
          <w:rFonts w:ascii="Book Antiqua" w:hAnsi="Book Antiqua" w:cs="Times New Roman"/>
          <w:lang w:val="en-GB"/>
        </w:rPr>
        <w:t xml:space="preserve"> </w:t>
      </w:r>
      <w:r w:rsidR="00F74DE3" w:rsidRPr="000407B9">
        <w:rPr>
          <w:rFonts w:ascii="Book Antiqua" w:hAnsi="Book Antiqua" w:cs="Times New Roman"/>
          <w:i/>
          <w:iCs/>
          <w:lang w:val="en-GB"/>
        </w:rPr>
        <w:t>PIK3CA</w:t>
      </w:r>
      <w:r w:rsidR="00F74DE3" w:rsidRPr="008C0FFB">
        <w:rPr>
          <w:rFonts w:ascii="Book Antiqua" w:hAnsi="Book Antiqua" w:cs="Times New Roman"/>
          <w:i/>
          <w:iCs/>
          <w:lang w:val="en-GB"/>
        </w:rPr>
        <w:t xml:space="preserve"> </w:t>
      </w:r>
      <w:r w:rsidR="00F74DE3" w:rsidRPr="008C0FFB">
        <w:rPr>
          <w:rFonts w:ascii="Book Antiqua" w:hAnsi="Book Antiqua" w:cs="Times New Roman"/>
          <w:lang w:val="en-GB"/>
        </w:rPr>
        <w:t>mutations have also been identified as mechanisms of secondary resistance in samples from patients who relapse after treatment with EGFR­target</w:t>
      </w:r>
      <w:r w:rsidR="0097786D" w:rsidRPr="008C0FFB">
        <w:rPr>
          <w:rFonts w:ascii="Book Antiqua" w:hAnsi="Book Antiqua" w:cs="Times New Roman"/>
          <w:lang w:val="en-GB"/>
        </w:rPr>
        <w:t>ing</w:t>
      </w:r>
      <w:r w:rsidR="00F74DE3" w:rsidRPr="008C0FFB">
        <w:rPr>
          <w:rFonts w:ascii="Book Antiqua" w:hAnsi="Book Antiqua" w:cs="Times New Roman"/>
          <w:lang w:val="en-GB"/>
        </w:rPr>
        <w:t xml:space="preserve"> mAbs</w:t>
      </w:r>
      <w:r w:rsidR="004211E0" w:rsidRPr="008C0FFB">
        <w:rPr>
          <w:rFonts w:ascii="Book Antiqua" w:hAnsi="Book Antiqua" w:cs="Times New Roman"/>
          <w:vertAlign w:val="superscript"/>
          <w:lang w:val="en-GB"/>
        </w:rPr>
        <w:t>[66]</w:t>
      </w:r>
      <w:r w:rsidR="004211E0" w:rsidRPr="008C0FFB">
        <w:rPr>
          <w:rFonts w:ascii="Book Antiqua" w:hAnsi="Book Antiqua" w:cs="Times New Roman"/>
          <w:lang w:val="en-GB"/>
        </w:rPr>
        <w:t xml:space="preserve">. </w:t>
      </w:r>
      <w:r w:rsidR="00F74DE3" w:rsidRPr="008C0FFB">
        <w:rPr>
          <w:rFonts w:ascii="Book Antiqua" w:hAnsi="Book Antiqua" w:cs="Times New Roman"/>
          <w:lang w:val="en-GB"/>
        </w:rPr>
        <w:t xml:space="preserve">With respect to the role of </w:t>
      </w:r>
      <w:r w:rsidR="00F74DE3" w:rsidRPr="000407B9">
        <w:rPr>
          <w:rFonts w:ascii="Book Antiqua" w:hAnsi="Book Antiqua" w:cs="Times New Roman"/>
          <w:i/>
          <w:lang w:val="en-GB"/>
        </w:rPr>
        <w:t>PIK3CA</w:t>
      </w:r>
      <w:r w:rsidR="00F74DE3" w:rsidRPr="008C0FFB">
        <w:rPr>
          <w:rFonts w:ascii="Book Antiqua" w:hAnsi="Book Antiqua" w:cs="Times New Roman"/>
          <w:lang w:val="en-GB"/>
        </w:rPr>
        <w:t xml:space="preserve"> mutations as a prognostic biomarker, colon cancer­specific mortality </w:t>
      </w:r>
      <w:r w:rsidR="00F05FAE" w:rsidRPr="008C0FFB">
        <w:rPr>
          <w:rFonts w:ascii="Book Antiqua" w:hAnsi="Book Antiqua" w:cs="Times New Roman"/>
          <w:lang w:val="en-GB"/>
        </w:rPr>
        <w:t>is increased</w:t>
      </w:r>
      <w:r w:rsidR="00F74DE3" w:rsidRPr="008C0FFB">
        <w:rPr>
          <w:rFonts w:ascii="Book Antiqua" w:hAnsi="Book Antiqua" w:cs="Times New Roman"/>
          <w:lang w:val="en-GB"/>
        </w:rPr>
        <w:t xml:space="preserve"> in patients with </w:t>
      </w:r>
      <w:r w:rsidR="00F74DE3" w:rsidRPr="000407B9">
        <w:rPr>
          <w:rFonts w:ascii="Book Antiqua" w:hAnsi="Book Antiqua" w:cs="Times New Roman"/>
          <w:i/>
          <w:iCs/>
          <w:lang w:val="en-GB"/>
        </w:rPr>
        <w:t>PIK3CA</w:t>
      </w:r>
      <w:r w:rsidR="00F74DE3" w:rsidRPr="008C0FFB">
        <w:rPr>
          <w:rFonts w:ascii="Book Antiqua" w:hAnsi="Book Antiqua" w:cs="Times New Roman"/>
          <w:lang w:val="en-GB"/>
        </w:rPr>
        <w:t xml:space="preserve">­mutated tumours compared with </w:t>
      </w:r>
      <w:r w:rsidR="00F05FAE" w:rsidRPr="008C0FFB">
        <w:rPr>
          <w:rFonts w:ascii="Book Antiqua" w:hAnsi="Book Antiqua" w:cs="Times New Roman"/>
          <w:lang w:val="en-GB"/>
        </w:rPr>
        <w:t xml:space="preserve">patients with </w:t>
      </w:r>
      <w:r w:rsidR="00F74DE3" w:rsidRPr="008C0FFB">
        <w:rPr>
          <w:rFonts w:ascii="Book Antiqua" w:hAnsi="Book Antiqua" w:cs="Times New Roman"/>
          <w:lang w:val="en-GB"/>
        </w:rPr>
        <w:t xml:space="preserve">WT </w:t>
      </w:r>
      <w:r w:rsidR="00F05FAE" w:rsidRPr="008C0FFB">
        <w:rPr>
          <w:rFonts w:ascii="Book Antiqua" w:hAnsi="Book Antiqua" w:cs="Times New Roman"/>
          <w:lang w:val="en-GB"/>
        </w:rPr>
        <w:t>tumours</w:t>
      </w:r>
      <w:r w:rsidR="00F74DE3" w:rsidRPr="008C0FFB">
        <w:rPr>
          <w:rFonts w:ascii="Book Antiqua" w:hAnsi="Book Antiqua" w:cs="Times New Roman"/>
          <w:lang w:val="en-GB"/>
        </w:rPr>
        <w:t>, even if the worse prognosis in WT tumo</w:t>
      </w:r>
      <w:r w:rsidR="00F05FAE" w:rsidRPr="008C0FFB">
        <w:rPr>
          <w:rFonts w:ascii="Book Antiqua" w:hAnsi="Book Antiqua" w:cs="Times New Roman"/>
          <w:lang w:val="en-GB"/>
        </w:rPr>
        <w:t>u</w:t>
      </w:r>
      <w:r w:rsidR="00F74DE3" w:rsidRPr="008C0FFB">
        <w:rPr>
          <w:rFonts w:ascii="Book Antiqua" w:hAnsi="Book Antiqua" w:cs="Times New Roman"/>
          <w:lang w:val="en-GB"/>
        </w:rPr>
        <w:t>rs is associated with both the presence of ex</w:t>
      </w:r>
      <w:r w:rsidR="009772D1" w:rsidRPr="008C0FFB">
        <w:rPr>
          <w:rFonts w:ascii="Book Antiqua" w:hAnsi="Book Antiqua" w:cs="Times New Roman"/>
          <w:lang w:val="en-GB"/>
        </w:rPr>
        <w:t>on 9 and exon 20 mutations</w:t>
      </w:r>
      <w:r w:rsidR="004211E0" w:rsidRPr="008C0FFB">
        <w:rPr>
          <w:rFonts w:ascii="Book Antiqua" w:hAnsi="Book Antiqua" w:cs="Times New Roman"/>
          <w:vertAlign w:val="superscript"/>
          <w:lang w:val="en-GB"/>
        </w:rPr>
        <w:t>[67]</w:t>
      </w:r>
      <w:r w:rsidR="004211E0" w:rsidRPr="008C0FFB">
        <w:rPr>
          <w:rFonts w:ascii="Book Antiqua" w:hAnsi="Book Antiqua" w:cs="Times New Roman"/>
          <w:lang w:val="en-GB"/>
        </w:rPr>
        <w:t>.</w:t>
      </w:r>
    </w:p>
    <w:p w14:paraId="37E7A43D" w14:textId="77777777" w:rsidR="00C145D3" w:rsidRPr="008C0FFB" w:rsidRDefault="00F05FAE"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 xml:space="preserve">The </w:t>
      </w:r>
      <w:r w:rsidR="00C145D3" w:rsidRPr="008C0FFB">
        <w:rPr>
          <w:rFonts w:ascii="Book Antiqua" w:hAnsi="Book Antiqua" w:cs="Times New Roman"/>
          <w:lang w:val="en-GB"/>
        </w:rPr>
        <w:t xml:space="preserve">PIK3CA signalling pathway may also be activated by the loss of </w:t>
      </w:r>
      <w:r w:rsidR="00F219B4" w:rsidRPr="000407B9">
        <w:rPr>
          <w:rFonts w:ascii="Book Antiqua" w:hAnsi="Book Antiqua" w:cs="Times New Roman"/>
          <w:i/>
          <w:lang w:val="en-GB"/>
        </w:rPr>
        <w:t>PTEN</w:t>
      </w:r>
      <w:r w:rsidR="00F71732" w:rsidRPr="008C0FFB">
        <w:rPr>
          <w:rFonts w:ascii="Book Antiqua" w:hAnsi="Book Antiqua" w:cs="Times New Roman"/>
          <w:lang w:val="en-GB"/>
        </w:rPr>
        <w:t>, which is</w:t>
      </w:r>
      <w:r w:rsidR="00C145D3" w:rsidRPr="008C0FFB">
        <w:rPr>
          <w:rFonts w:ascii="Book Antiqua" w:hAnsi="Book Antiqua" w:cs="Times New Roman"/>
          <w:lang w:val="en-GB"/>
        </w:rPr>
        <w:t xml:space="preserve"> found in 30% of </w:t>
      </w:r>
      <w:r w:rsidR="004C0D05" w:rsidRPr="008C0FFB">
        <w:rPr>
          <w:rFonts w:ascii="Book Antiqua" w:hAnsi="Book Antiqua" w:cs="Times New Roman"/>
          <w:lang w:val="en-GB"/>
        </w:rPr>
        <w:t>CRCs and</w:t>
      </w:r>
      <w:r w:rsidR="00777AB9" w:rsidRPr="008C0FFB">
        <w:rPr>
          <w:rFonts w:ascii="Book Antiqua" w:hAnsi="Book Antiqua" w:cs="Times New Roman"/>
          <w:lang w:val="en-GB"/>
        </w:rPr>
        <w:t xml:space="preserve"> associated with </w:t>
      </w:r>
      <w:r w:rsidR="00F71732" w:rsidRPr="008C0FFB">
        <w:rPr>
          <w:rFonts w:ascii="Book Antiqua" w:hAnsi="Book Antiqua" w:cs="Times New Roman"/>
          <w:lang w:val="en-GB"/>
        </w:rPr>
        <w:t xml:space="preserve">a </w:t>
      </w:r>
      <w:r w:rsidR="00777AB9" w:rsidRPr="008C0FFB">
        <w:rPr>
          <w:rFonts w:ascii="Book Antiqua" w:hAnsi="Book Antiqua" w:cs="Times New Roman"/>
          <w:lang w:val="en-GB"/>
        </w:rPr>
        <w:t>lack of objective tumo</w:t>
      </w:r>
      <w:r w:rsidR="00F71732" w:rsidRPr="008C0FFB">
        <w:rPr>
          <w:rFonts w:ascii="Book Antiqua" w:hAnsi="Book Antiqua" w:cs="Times New Roman"/>
          <w:lang w:val="en-GB"/>
        </w:rPr>
        <w:t>u</w:t>
      </w:r>
      <w:r w:rsidR="00777AB9" w:rsidRPr="008C0FFB">
        <w:rPr>
          <w:rFonts w:ascii="Book Antiqua" w:hAnsi="Book Antiqua" w:cs="Times New Roman"/>
          <w:lang w:val="en-GB"/>
        </w:rPr>
        <w:t xml:space="preserve">r response </w:t>
      </w:r>
      <w:r w:rsidR="00F71732" w:rsidRPr="008C0FFB">
        <w:rPr>
          <w:rFonts w:ascii="Book Antiqua" w:hAnsi="Book Antiqua" w:cs="Times New Roman"/>
          <w:lang w:val="en-GB"/>
        </w:rPr>
        <w:t xml:space="preserve">and </w:t>
      </w:r>
      <w:r w:rsidR="00777AB9" w:rsidRPr="008C0FFB">
        <w:rPr>
          <w:rFonts w:ascii="Book Antiqua" w:hAnsi="Book Antiqua" w:cs="Times New Roman"/>
          <w:lang w:val="en-GB"/>
        </w:rPr>
        <w:t>worse</w:t>
      </w:r>
      <w:r w:rsidR="00C145D3" w:rsidRPr="008C0FFB">
        <w:rPr>
          <w:rFonts w:ascii="Book Antiqua" w:hAnsi="Book Antiqua" w:cs="Times New Roman"/>
          <w:lang w:val="en-GB"/>
        </w:rPr>
        <w:t xml:space="preserve"> </w:t>
      </w:r>
      <w:r w:rsidR="00C145D3" w:rsidRPr="008C0FFB">
        <w:rPr>
          <w:rFonts w:ascii="Book Antiqua" w:hAnsi="Book Antiqua" w:cs="Times New Roman"/>
          <w:lang w:val="en-GB"/>
        </w:rPr>
        <w:lastRenderedPageBreak/>
        <w:t xml:space="preserve">OS in patients with </w:t>
      </w:r>
      <w:r w:rsidR="005E46A2">
        <w:rPr>
          <w:rFonts w:ascii="Book Antiqua" w:hAnsi="Book Antiqua" w:cs="Times New Roman"/>
          <w:i/>
          <w:iCs/>
          <w:lang w:val="en-GB"/>
        </w:rPr>
        <w:t>KRAS</w:t>
      </w:r>
      <w:r w:rsidR="00C145D3" w:rsidRPr="008C0FFB">
        <w:rPr>
          <w:rFonts w:ascii="Book Antiqua" w:hAnsi="Book Antiqua" w:cs="Times New Roman"/>
          <w:i/>
          <w:iCs/>
          <w:lang w:val="en-GB"/>
        </w:rPr>
        <w:t xml:space="preserve"> </w:t>
      </w:r>
      <w:r w:rsidR="00C145D3" w:rsidRPr="000407B9">
        <w:rPr>
          <w:rFonts w:ascii="Book Antiqua" w:hAnsi="Book Antiqua" w:cs="Times New Roman"/>
          <w:i/>
          <w:lang w:val="en-GB"/>
        </w:rPr>
        <w:t>WT</w:t>
      </w:r>
      <w:r w:rsidR="00C145D3" w:rsidRPr="008C0FFB">
        <w:rPr>
          <w:rFonts w:ascii="Book Antiqua" w:hAnsi="Book Antiqua" w:cs="Times New Roman"/>
          <w:lang w:val="en-GB"/>
        </w:rPr>
        <w:t xml:space="preserve"> tumours treated with a cetuximab­based regimen</w:t>
      </w:r>
      <w:r w:rsidR="004C29D0" w:rsidRPr="004C29D0">
        <w:rPr>
          <w:rFonts w:ascii="Book Antiqua" w:hAnsi="Book Antiqua" w:cs="Times New Roman"/>
          <w:vertAlign w:val="superscript"/>
          <w:lang w:val="en-GB"/>
        </w:rPr>
        <w:t>[</w:t>
      </w:r>
      <w:r w:rsidR="004211E0" w:rsidRPr="008C0FFB">
        <w:rPr>
          <w:rFonts w:ascii="Book Antiqua" w:hAnsi="Book Antiqua" w:cs="Times New Roman"/>
          <w:vertAlign w:val="superscript"/>
          <w:lang w:val="en-GB"/>
        </w:rPr>
        <w:t>68]</w:t>
      </w:r>
      <w:r w:rsidR="004211E0" w:rsidRPr="008C0FFB">
        <w:rPr>
          <w:rFonts w:ascii="Book Antiqua" w:hAnsi="Book Antiqua" w:cs="Times New Roman"/>
          <w:lang w:val="en-GB"/>
        </w:rPr>
        <w:t>.</w:t>
      </w:r>
      <w:r w:rsidR="009772D1" w:rsidRPr="008C0FFB">
        <w:rPr>
          <w:rFonts w:ascii="Book Antiqua" w:hAnsi="Book Antiqua" w:cs="Times New Roman"/>
          <w:lang w:val="en-GB"/>
        </w:rPr>
        <w:t xml:space="preserve"> </w:t>
      </w:r>
      <w:r w:rsidR="009A7B18" w:rsidRPr="008C0FFB">
        <w:rPr>
          <w:rFonts w:ascii="Book Antiqua" w:hAnsi="Book Antiqua" w:cs="Times New Roman"/>
          <w:lang w:val="en-GB"/>
        </w:rPr>
        <w:t xml:space="preserve">Nevertheless, </w:t>
      </w:r>
      <w:r w:rsidR="00F71732" w:rsidRPr="008C0FFB">
        <w:rPr>
          <w:rFonts w:ascii="Book Antiqua" w:hAnsi="Book Antiqua" w:cs="Times New Roman"/>
          <w:lang w:val="en-GB"/>
        </w:rPr>
        <w:t xml:space="preserve">the </w:t>
      </w:r>
      <w:r w:rsidR="009A7B18" w:rsidRPr="000407B9">
        <w:rPr>
          <w:rFonts w:ascii="Book Antiqua" w:hAnsi="Book Antiqua" w:cs="Times New Roman"/>
          <w:i/>
          <w:lang w:val="en-GB"/>
        </w:rPr>
        <w:t>PTEN</w:t>
      </w:r>
      <w:r w:rsidR="009A7B18" w:rsidRPr="008C0FFB">
        <w:rPr>
          <w:rFonts w:ascii="Book Antiqua" w:hAnsi="Book Antiqua" w:cs="Times New Roman"/>
          <w:lang w:val="en-GB"/>
        </w:rPr>
        <w:t xml:space="preserve"> expression status does not affect clinical practice since its role as </w:t>
      </w:r>
      <w:r w:rsidR="00F71732" w:rsidRPr="008C0FFB">
        <w:rPr>
          <w:rFonts w:ascii="Book Antiqua" w:hAnsi="Book Antiqua" w:cs="Times New Roman"/>
          <w:lang w:val="en-GB"/>
        </w:rPr>
        <w:t xml:space="preserve">a </w:t>
      </w:r>
      <w:r w:rsidR="009A7B18" w:rsidRPr="008C0FFB">
        <w:rPr>
          <w:rFonts w:ascii="Book Antiqua" w:hAnsi="Book Antiqua" w:cs="Times New Roman"/>
          <w:lang w:val="en-GB"/>
        </w:rPr>
        <w:t xml:space="preserve">predictive biomarker </w:t>
      </w:r>
      <w:r w:rsidR="00F71732" w:rsidRPr="008C0FFB">
        <w:rPr>
          <w:rFonts w:ascii="Book Antiqua" w:hAnsi="Book Antiqua" w:cs="Times New Roman"/>
          <w:lang w:val="en-GB"/>
        </w:rPr>
        <w:t>remains</w:t>
      </w:r>
      <w:r w:rsidR="009A7B18" w:rsidRPr="008C0FFB">
        <w:rPr>
          <w:rFonts w:ascii="Book Antiqua" w:hAnsi="Book Antiqua" w:cs="Times New Roman"/>
          <w:lang w:val="en-GB"/>
        </w:rPr>
        <w:t xml:space="preserve"> under investigation.</w:t>
      </w:r>
    </w:p>
    <w:p w14:paraId="4C9479B9" w14:textId="3286C0A8" w:rsidR="004C003D" w:rsidRPr="008C0FFB" w:rsidRDefault="009A7B18"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Several studies have investigated the predictive and prognostic role</w:t>
      </w:r>
      <w:r w:rsidR="00F71732" w:rsidRPr="008C0FFB">
        <w:rPr>
          <w:rFonts w:ascii="Book Antiqua" w:hAnsi="Book Antiqua" w:cs="Times New Roman"/>
          <w:lang w:val="en-GB"/>
        </w:rPr>
        <w:t>s</w:t>
      </w:r>
      <w:r w:rsidRPr="008C0FFB">
        <w:rPr>
          <w:rFonts w:ascii="Book Antiqua" w:hAnsi="Book Antiqua" w:cs="Times New Roman"/>
          <w:lang w:val="en-GB"/>
        </w:rPr>
        <w:t xml:space="preserve"> of PTEN loss; </w:t>
      </w:r>
      <w:r w:rsidR="004C003D" w:rsidRPr="000407B9">
        <w:rPr>
          <w:rFonts w:ascii="Book Antiqua" w:hAnsi="Book Antiqua" w:cs="Times New Roman"/>
          <w:i/>
          <w:lang w:val="en-GB"/>
        </w:rPr>
        <w:t>PTEN</w:t>
      </w:r>
      <w:r w:rsidR="004C003D" w:rsidRPr="008C0FFB">
        <w:rPr>
          <w:rFonts w:ascii="Book Antiqua" w:hAnsi="Book Antiqua" w:cs="Times New Roman"/>
          <w:lang w:val="en-GB"/>
        </w:rPr>
        <w:t xml:space="preserve"> encodes a phosphatase</w:t>
      </w:r>
      <w:r w:rsidR="00F71732" w:rsidRPr="008C0FFB">
        <w:rPr>
          <w:rFonts w:ascii="Book Antiqua" w:hAnsi="Book Antiqua" w:cs="Times New Roman"/>
          <w:lang w:val="en-GB"/>
        </w:rPr>
        <w:t xml:space="preserve"> that is</w:t>
      </w:r>
      <w:r w:rsidR="004C003D" w:rsidRPr="008C0FFB">
        <w:rPr>
          <w:rFonts w:ascii="Book Antiqua" w:hAnsi="Book Antiqua" w:cs="Times New Roman"/>
          <w:lang w:val="en-GB"/>
        </w:rPr>
        <w:t xml:space="preserve"> involved in </w:t>
      </w:r>
      <w:r w:rsidR="00F71732" w:rsidRPr="008C0FFB">
        <w:rPr>
          <w:rFonts w:ascii="Book Antiqua" w:hAnsi="Book Antiqua" w:cs="Times New Roman"/>
          <w:lang w:val="en-GB"/>
        </w:rPr>
        <w:t xml:space="preserve">the </w:t>
      </w:r>
      <w:r w:rsidR="004C003D" w:rsidRPr="008C0FFB">
        <w:rPr>
          <w:rFonts w:ascii="Book Antiqua" w:hAnsi="Book Antiqua" w:cs="Times New Roman"/>
          <w:lang w:val="en-GB"/>
        </w:rPr>
        <w:t xml:space="preserve">regulation of </w:t>
      </w:r>
      <w:r w:rsidR="00F71732" w:rsidRPr="008C0FFB">
        <w:rPr>
          <w:rFonts w:ascii="Book Antiqua" w:hAnsi="Book Antiqua" w:cs="Times New Roman"/>
          <w:lang w:val="en-GB"/>
        </w:rPr>
        <w:t xml:space="preserve">the </w:t>
      </w:r>
      <w:r w:rsidR="004C003D" w:rsidRPr="008C0FFB">
        <w:rPr>
          <w:rFonts w:ascii="Book Antiqua" w:hAnsi="Book Antiqua" w:cs="Times New Roman"/>
          <w:lang w:val="en-GB"/>
        </w:rPr>
        <w:t>intra-cellular levels of phosphatidylinositol-3,</w:t>
      </w:r>
      <w:r w:rsidR="00196826">
        <w:rPr>
          <w:rFonts w:ascii="Book Antiqua" w:eastAsia="SimSun" w:hAnsi="Book Antiqua" w:cs="Times New Roman" w:hint="eastAsia"/>
          <w:lang w:val="en-GB" w:eastAsia="zh-CN"/>
        </w:rPr>
        <w:t xml:space="preserve"> </w:t>
      </w:r>
      <w:r w:rsidR="004C003D" w:rsidRPr="008C0FFB">
        <w:rPr>
          <w:rFonts w:ascii="Book Antiqua" w:hAnsi="Book Antiqua" w:cs="Times New Roman"/>
          <w:lang w:val="en-GB"/>
        </w:rPr>
        <w:t>4,</w:t>
      </w:r>
      <w:r w:rsidR="00196826">
        <w:rPr>
          <w:rFonts w:ascii="Book Antiqua" w:eastAsia="SimSun" w:hAnsi="Book Antiqua" w:cs="Times New Roman" w:hint="eastAsia"/>
          <w:lang w:val="en-GB" w:eastAsia="zh-CN"/>
        </w:rPr>
        <w:t xml:space="preserve"> </w:t>
      </w:r>
      <w:r w:rsidR="004C003D" w:rsidRPr="008C0FFB">
        <w:rPr>
          <w:rFonts w:ascii="Book Antiqua" w:hAnsi="Book Antiqua" w:cs="Times New Roman"/>
          <w:lang w:val="en-GB"/>
        </w:rPr>
        <w:t xml:space="preserve">5-trisphosphate </w:t>
      </w:r>
      <w:r w:rsidR="00F71732" w:rsidRPr="008C0FFB">
        <w:rPr>
          <w:rFonts w:ascii="Book Antiqua" w:hAnsi="Book Antiqua" w:cs="Times New Roman"/>
          <w:lang w:val="en-GB"/>
        </w:rPr>
        <w:t xml:space="preserve">and acts </w:t>
      </w:r>
      <w:r w:rsidRPr="008C0FFB">
        <w:rPr>
          <w:rFonts w:ascii="Book Antiqua" w:hAnsi="Book Antiqua" w:cs="Times New Roman"/>
          <w:lang w:val="en-GB"/>
        </w:rPr>
        <w:t>as</w:t>
      </w:r>
      <w:r w:rsidR="004C003D" w:rsidRPr="008C0FFB">
        <w:rPr>
          <w:rFonts w:ascii="Book Antiqua" w:hAnsi="Book Antiqua" w:cs="Times New Roman"/>
          <w:lang w:val="en-GB"/>
        </w:rPr>
        <w:t xml:space="preserve"> a </w:t>
      </w:r>
      <w:r w:rsidR="00F71732" w:rsidRPr="008C0FFB">
        <w:rPr>
          <w:rFonts w:ascii="Book Antiqua" w:hAnsi="Book Antiqua" w:cs="Times New Roman"/>
          <w:lang w:val="en-GB"/>
        </w:rPr>
        <w:t>tumour</w:t>
      </w:r>
      <w:r w:rsidR="004C003D" w:rsidRPr="008C0FFB">
        <w:rPr>
          <w:rFonts w:ascii="Book Antiqua" w:hAnsi="Book Antiqua" w:cs="Times New Roman"/>
          <w:lang w:val="en-GB"/>
        </w:rPr>
        <w:t xml:space="preserve"> suppressor by negatively </w:t>
      </w:r>
      <w:r w:rsidR="00F71732" w:rsidRPr="008C0FFB">
        <w:rPr>
          <w:rFonts w:ascii="Book Antiqua" w:hAnsi="Book Antiqua" w:cs="Times New Roman"/>
          <w:lang w:val="en-GB"/>
        </w:rPr>
        <w:t xml:space="preserve">regulating the </w:t>
      </w:r>
      <w:r w:rsidR="004C003D" w:rsidRPr="008C0FFB">
        <w:rPr>
          <w:rFonts w:ascii="Book Antiqua" w:hAnsi="Book Antiqua" w:cs="Times New Roman"/>
          <w:lang w:val="en-GB"/>
        </w:rPr>
        <w:t xml:space="preserve">AKT/PKB </w:t>
      </w:r>
      <w:r w:rsidR="00F71732" w:rsidRPr="008C0FFB">
        <w:rPr>
          <w:rFonts w:ascii="Book Antiqua" w:hAnsi="Book Antiqua" w:cs="Times New Roman"/>
          <w:lang w:val="en-GB"/>
        </w:rPr>
        <w:t>signalling</w:t>
      </w:r>
      <w:r w:rsidR="004C003D" w:rsidRPr="008C0FFB">
        <w:rPr>
          <w:rFonts w:ascii="Book Antiqua" w:hAnsi="Book Antiqua" w:cs="Times New Roman"/>
          <w:lang w:val="en-GB"/>
        </w:rPr>
        <w:t xml:space="preserve"> pathway</w:t>
      </w:r>
      <w:r w:rsidR="004C29D0" w:rsidRPr="004C29D0">
        <w:rPr>
          <w:rFonts w:ascii="Book Antiqua" w:hAnsi="Book Antiqua" w:cs="Times New Roman"/>
          <w:vertAlign w:val="superscript"/>
          <w:lang w:val="en-GB"/>
        </w:rPr>
        <w:t>[</w:t>
      </w:r>
      <w:r w:rsidR="004211E0" w:rsidRPr="008C0FFB">
        <w:rPr>
          <w:rFonts w:ascii="Book Antiqua" w:hAnsi="Book Antiqua" w:cs="Times New Roman"/>
          <w:vertAlign w:val="superscript"/>
          <w:lang w:val="en-GB"/>
        </w:rPr>
        <w:t>69]</w:t>
      </w:r>
      <w:r w:rsidR="004211E0" w:rsidRPr="008C0FFB">
        <w:rPr>
          <w:rFonts w:ascii="Book Antiqua" w:hAnsi="Book Antiqua" w:cs="Times New Roman"/>
          <w:lang w:val="en-GB"/>
        </w:rPr>
        <w:t>.</w:t>
      </w:r>
      <w:r w:rsidR="009772D1" w:rsidRPr="008C0FFB">
        <w:rPr>
          <w:rFonts w:ascii="Book Antiqua" w:hAnsi="Book Antiqua" w:cs="Times New Roman"/>
          <w:lang w:val="en-GB"/>
        </w:rPr>
        <w:t xml:space="preserve"> </w:t>
      </w:r>
      <w:r w:rsidR="004C003D" w:rsidRPr="000407B9">
        <w:rPr>
          <w:rFonts w:ascii="Book Antiqua" w:hAnsi="Book Antiqua" w:cs="Times New Roman"/>
          <w:i/>
          <w:lang w:val="en-GB"/>
        </w:rPr>
        <w:t>PTEN</w:t>
      </w:r>
      <w:r w:rsidR="004C003D" w:rsidRPr="008C0FFB">
        <w:rPr>
          <w:rFonts w:ascii="Book Antiqua" w:hAnsi="Book Antiqua" w:cs="Times New Roman"/>
          <w:lang w:val="en-GB"/>
        </w:rPr>
        <w:t xml:space="preserve"> loss in CRC can occur </w:t>
      </w:r>
      <w:r w:rsidR="00F71732" w:rsidRPr="008C0FFB">
        <w:rPr>
          <w:rFonts w:ascii="Book Antiqua" w:hAnsi="Book Antiqua" w:cs="Times New Roman"/>
          <w:lang w:val="en-GB"/>
        </w:rPr>
        <w:t xml:space="preserve">via </w:t>
      </w:r>
      <w:r w:rsidR="004C003D" w:rsidRPr="008C0FFB">
        <w:rPr>
          <w:rFonts w:ascii="Book Antiqua" w:hAnsi="Book Antiqua" w:cs="Times New Roman"/>
          <w:lang w:val="en-GB"/>
        </w:rPr>
        <w:t>several genetic and epigenetic mechanisms, such as mutations</w:t>
      </w:r>
      <w:r w:rsidR="00F71732" w:rsidRPr="008C0FFB">
        <w:rPr>
          <w:rFonts w:ascii="Book Antiqua" w:hAnsi="Book Antiqua" w:cs="Times New Roman"/>
          <w:lang w:val="en-GB"/>
        </w:rPr>
        <w:t>,</w:t>
      </w:r>
      <w:r w:rsidR="004C003D" w:rsidRPr="008C0FFB">
        <w:rPr>
          <w:rFonts w:ascii="Book Antiqua" w:hAnsi="Book Antiqua" w:cs="Times New Roman"/>
          <w:lang w:val="en-GB"/>
        </w:rPr>
        <w:t xml:space="preserve"> promoter hypermethylation or 10q23 LOH and promoter hypermethylation, </w:t>
      </w:r>
      <w:r w:rsidR="00F71732" w:rsidRPr="008C0FFB">
        <w:rPr>
          <w:rFonts w:ascii="Book Antiqua" w:hAnsi="Book Antiqua" w:cs="Times New Roman"/>
          <w:lang w:val="en-GB"/>
        </w:rPr>
        <w:t xml:space="preserve">which leads </w:t>
      </w:r>
      <w:r w:rsidR="004C003D" w:rsidRPr="008C0FFB">
        <w:rPr>
          <w:rFonts w:ascii="Book Antiqua" w:hAnsi="Book Antiqua" w:cs="Times New Roman"/>
          <w:lang w:val="en-GB"/>
        </w:rPr>
        <w:t xml:space="preserve">to subsequent AKT hyperphosphorylation and </w:t>
      </w:r>
      <w:r w:rsidR="00F71732" w:rsidRPr="008C0FFB">
        <w:rPr>
          <w:rFonts w:ascii="Book Antiqua" w:hAnsi="Book Antiqua" w:cs="Times New Roman"/>
          <w:lang w:val="en-GB"/>
        </w:rPr>
        <w:t>inhibits</w:t>
      </w:r>
      <w:r w:rsidR="004C003D" w:rsidRPr="008C0FFB">
        <w:rPr>
          <w:rFonts w:ascii="Book Antiqua" w:hAnsi="Book Antiqua" w:cs="Times New Roman"/>
          <w:lang w:val="en-GB"/>
        </w:rPr>
        <w:t xml:space="preserve"> apopto</w:t>
      </w:r>
      <w:r w:rsidR="002B10AB" w:rsidRPr="008C0FFB">
        <w:rPr>
          <w:rFonts w:ascii="Book Antiqua" w:hAnsi="Book Antiqua" w:cs="Times New Roman"/>
          <w:lang w:val="en-GB"/>
        </w:rPr>
        <w:t>sis</w:t>
      </w:r>
      <w:r w:rsidRPr="008C0FFB">
        <w:rPr>
          <w:rFonts w:ascii="Book Antiqua" w:hAnsi="Book Antiqua" w:cs="Times New Roman"/>
          <w:lang w:val="en-GB"/>
        </w:rPr>
        <w:t>. Several studies have inves</w:t>
      </w:r>
      <w:r w:rsidR="004C003D" w:rsidRPr="008C0FFB">
        <w:rPr>
          <w:rFonts w:ascii="Book Antiqua" w:hAnsi="Book Antiqua" w:cs="Times New Roman"/>
          <w:lang w:val="en-GB"/>
        </w:rPr>
        <w:t>tigated the predictive and pro</w:t>
      </w:r>
      <w:r w:rsidRPr="008C0FFB">
        <w:rPr>
          <w:rFonts w:ascii="Book Antiqua" w:hAnsi="Book Antiqua" w:cs="Times New Roman"/>
          <w:lang w:val="en-GB"/>
        </w:rPr>
        <w:t xml:space="preserve">gnostic role of </w:t>
      </w:r>
      <w:r w:rsidRPr="000407B9">
        <w:rPr>
          <w:rFonts w:ascii="Book Antiqua" w:hAnsi="Book Antiqua" w:cs="Times New Roman"/>
          <w:i/>
          <w:lang w:val="en-GB"/>
        </w:rPr>
        <w:t>PTEN</w:t>
      </w:r>
      <w:r w:rsidRPr="008C0FFB">
        <w:rPr>
          <w:rFonts w:ascii="Book Antiqua" w:hAnsi="Book Antiqua" w:cs="Times New Roman"/>
          <w:lang w:val="en-GB"/>
        </w:rPr>
        <w:t xml:space="preserve"> loss; how</w:t>
      </w:r>
      <w:r w:rsidR="004C003D" w:rsidRPr="008C0FFB">
        <w:rPr>
          <w:rFonts w:ascii="Book Antiqua" w:hAnsi="Book Antiqua" w:cs="Times New Roman"/>
          <w:lang w:val="en-GB"/>
        </w:rPr>
        <w:t xml:space="preserve">ever, data on the concordance rate of </w:t>
      </w:r>
      <w:r w:rsidR="004C003D" w:rsidRPr="000407B9">
        <w:rPr>
          <w:rFonts w:ascii="Book Antiqua" w:hAnsi="Book Antiqua" w:cs="Times New Roman"/>
          <w:i/>
          <w:lang w:val="en-GB"/>
        </w:rPr>
        <w:t>PTEN</w:t>
      </w:r>
      <w:r w:rsidR="004C003D" w:rsidRPr="008C0FFB">
        <w:rPr>
          <w:rFonts w:ascii="Book Antiqua" w:hAnsi="Book Antiqua" w:cs="Times New Roman"/>
          <w:lang w:val="en-GB"/>
        </w:rPr>
        <w:t xml:space="preserve"> expression on primary </w:t>
      </w:r>
      <w:r w:rsidR="00F71732" w:rsidRPr="008C0FFB">
        <w:rPr>
          <w:rFonts w:ascii="Book Antiqua" w:hAnsi="Book Antiqua" w:cs="Times New Roman"/>
          <w:lang w:val="en-GB"/>
        </w:rPr>
        <w:t>tumours</w:t>
      </w:r>
      <w:r w:rsidR="004C003D" w:rsidRPr="008C0FFB">
        <w:rPr>
          <w:rFonts w:ascii="Book Antiqua" w:hAnsi="Book Antiqua" w:cs="Times New Roman"/>
          <w:lang w:val="en-GB"/>
        </w:rPr>
        <w:t xml:space="preserve"> and matched metastases are controversial. </w:t>
      </w:r>
    </w:p>
    <w:p w14:paraId="770E8592" w14:textId="77777777" w:rsidR="004C003D" w:rsidRPr="008C0FFB" w:rsidRDefault="004C003D"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Mao</w:t>
      </w:r>
      <w:r w:rsidRPr="004C29D0">
        <w:rPr>
          <w:rFonts w:ascii="Book Antiqua" w:hAnsi="Book Antiqua" w:cs="Times New Roman"/>
          <w:i/>
          <w:lang w:val="en-GB"/>
        </w:rPr>
        <w:t xml:space="preserve"> et al</w:t>
      </w:r>
      <w:r w:rsidR="004C29D0" w:rsidRPr="004C29D0">
        <w:rPr>
          <w:rFonts w:ascii="Book Antiqua" w:hAnsi="Book Antiqua" w:cs="Times New Roman"/>
          <w:vertAlign w:val="superscript"/>
          <w:lang w:val="en-GB"/>
        </w:rPr>
        <w:t>[</w:t>
      </w:r>
      <w:r w:rsidR="004C29D0" w:rsidRPr="008C0FFB">
        <w:rPr>
          <w:rFonts w:ascii="Book Antiqua" w:hAnsi="Book Antiqua" w:cs="Times New Roman"/>
          <w:vertAlign w:val="superscript"/>
          <w:lang w:val="en-GB"/>
        </w:rPr>
        <w:t>70]</w:t>
      </w:r>
      <w:r w:rsidR="00F71732" w:rsidRPr="008C0FFB">
        <w:rPr>
          <w:rFonts w:ascii="Book Antiqua" w:hAnsi="Book Antiqua" w:cs="Times New Roman"/>
          <w:lang w:val="en-GB"/>
        </w:rPr>
        <w:t xml:space="preserve"> conducted a meta-analysis of eight studies to </w:t>
      </w:r>
      <w:r w:rsidR="009A7B18" w:rsidRPr="008C0FFB">
        <w:rPr>
          <w:rFonts w:ascii="Book Antiqua" w:hAnsi="Book Antiqua" w:cs="Times New Roman"/>
          <w:lang w:val="en-GB"/>
        </w:rPr>
        <w:t>investigate the role of</w:t>
      </w:r>
      <w:r w:rsidRPr="008C0FFB">
        <w:rPr>
          <w:rFonts w:ascii="Book Antiqua" w:hAnsi="Book Antiqua" w:cs="Times New Roman"/>
          <w:lang w:val="en-GB"/>
        </w:rPr>
        <w:t xml:space="preserve"> PTEN expression in CRC. </w:t>
      </w:r>
      <w:r w:rsidR="00025440" w:rsidRPr="008C0FFB">
        <w:rPr>
          <w:rFonts w:ascii="Book Antiqua" w:hAnsi="Book Antiqua" w:cs="Times New Roman"/>
          <w:lang w:val="en-GB"/>
        </w:rPr>
        <w:t>In all</w:t>
      </w:r>
      <w:r w:rsidR="009A7B18" w:rsidRPr="008C0FFB">
        <w:rPr>
          <w:rFonts w:ascii="Book Antiqua" w:hAnsi="Book Antiqua" w:cs="Times New Roman"/>
          <w:lang w:val="en-GB"/>
        </w:rPr>
        <w:t xml:space="preserve"> stud</w:t>
      </w:r>
      <w:r w:rsidRPr="008C0FFB">
        <w:rPr>
          <w:rFonts w:ascii="Book Antiqua" w:hAnsi="Book Antiqua" w:cs="Times New Roman"/>
          <w:lang w:val="en-GB"/>
        </w:rPr>
        <w:t>ies</w:t>
      </w:r>
      <w:r w:rsidR="00025440" w:rsidRPr="008C0FFB">
        <w:rPr>
          <w:rFonts w:ascii="Book Antiqua" w:hAnsi="Book Antiqua" w:cs="Times New Roman"/>
          <w:lang w:val="en-GB"/>
        </w:rPr>
        <w:t xml:space="preserve">, </w:t>
      </w:r>
      <w:r w:rsidR="00025440" w:rsidRPr="000407B9">
        <w:rPr>
          <w:rFonts w:ascii="Book Antiqua" w:hAnsi="Book Antiqua" w:cs="Times New Roman"/>
          <w:i/>
          <w:lang w:val="en-GB"/>
        </w:rPr>
        <w:t>PTEN</w:t>
      </w:r>
      <w:r w:rsidR="00025440" w:rsidRPr="008C0FFB">
        <w:rPr>
          <w:rFonts w:ascii="Book Antiqua" w:hAnsi="Book Antiqua" w:cs="Times New Roman"/>
          <w:lang w:val="en-GB"/>
        </w:rPr>
        <w:t xml:space="preserve"> status was detected</w:t>
      </w:r>
      <w:r w:rsidRPr="008C0FFB">
        <w:rPr>
          <w:rFonts w:ascii="Book Antiqua" w:hAnsi="Book Antiqua" w:cs="Times New Roman"/>
          <w:lang w:val="en-GB"/>
        </w:rPr>
        <w:t xml:space="preserve"> using immunohistochemistry (IHC) </w:t>
      </w:r>
      <w:r w:rsidR="007A0AEB" w:rsidRPr="008C0FFB">
        <w:rPr>
          <w:rFonts w:ascii="Book Antiqua" w:hAnsi="Book Antiqua" w:cs="Times New Roman"/>
          <w:lang w:val="en-GB"/>
        </w:rPr>
        <w:t xml:space="preserve">due to </w:t>
      </w:r>
      <w:r w:rsidRPr="008C0FFB">
        <w:rPr>
          <w:rFonts w:ascii="Book Antiqua" w:hAnsi="Book Antiqua" w:cs="Times New Roman"/>
          <w:lang w:val="en-GB"/>
        </w:rPr>
        <w:t xml:space="preserve">the multiple genetic and epigenetic mechanisms leading to </w:t>
      </w:r>
      <w:r w:rsidR="007A0AEB" w:rsidRPr="008C0FFB">
        <w:rPr>
          <w:rFonts w:ascii="Book Antiqua" w:hAnsi="Book Antiqua" w:cs="Times New Roman"/>
          <w:lang w:val="en-GB"/>
        </w:rPr>
        <w:t>a lack of protein</w:t>
      </w:r>
      <w:r w:rsidR="00C37EE5" w:rsidRPr="008C0FFB">
        <w:rPr>
          <w:rFonts w:ascii="Book Antiqua" w:hAnsi="Book Antiqua" w:cs="Times New Roman"/>
          <w:lang w:val="en-GB"/>
        </w:rPr>
        <w:t xml:space="preserve"> function</w:t>
      </w:r>
      <w:r w:rsidR="004211E0" w:rsidRPr="008C0FFB">
        <w:rPr>
          <w:rFonts w:ascii="Book Antiqua" w:hAnsi="Book Antiqua" w:cs="Times New Roman"/>
          <w:lang w:val="en-GB"/>
        </w:rPr>
        <w:t>.</w:t>
      </w:r>
      <w:r w:rsidR="00C37EE5" w:rsidRPr="008C0FFB">
        <w:rPr>
          <w:rFonts w:ascii="Book Antiqua" w:hAnsi="Book Antiqua" w:cs="Times New Roman"/>
          <w:lang w:val="en-GB"/>
        </w:rPr>
        <w:t xml:space="preserve"> In </w:t>
      </w:r>
      <w:r w:rsidRPr="008C0FFB">
        <w:rPr>
          <w:rFonts w:ascii="Book Antiqua" w:hAnsi="Book Antiqua" w:cs="Times New Roman"/>
          <w:lang w:val="en-GB"/>
        </w:rPr>
        <w:t>one study included in the meta-analysis</w:t>
      </w:r>
      <w:r w:rsidR="004C29D0" w:rsidRPr="004C29D0">
        <w:rPr>
          <w:rFonts w:ascii="Book Antiqua" w:hAnsi="Book Antiqua" w:cs="Times New Roman"/>
          <w:vertAlign w:val="superscript"/>
          <w:lang w:val="en-GB"/>
        </w:rPr>
        <w:t>[</w:t>
      </w:r>
      <w:r w:rsidR="004211E0" w:rsidRPr="008C0FFB">
        <w:rPr>
          <w:rFonts w:ascii="Book Antiqua" w:hAnsi="Book Antiqua" w:cs="Times New Roman"/>
          <w:vertAlign w:val="superscript"/>
          <w:lang w:val="en-GB"/>
        </w:rPr>
        <w:t>71]</w:t>
      </w:r>
      <w:r w:rsidRPr="008C0FFB">
        <w:rPr>
          <w:rFonts w:ascii="Book Antiqua" w:hAnsi="Book Antiqua" w:cs="Times New Roman"/>
          <w:lang w:val="en-GB"/>
        </w:rPr>
        <w:t xml:space="preserve">, </w:t>
      </w:r>
      <w:r w:rsidRPr="000407B9">
        <w:rPr>
          <w:rFonts w:ascii="Book Antiqua" w:hAnsi="Book Antiqua" w:cs="Times New Roman"/>
          <w:i/>
          <w:lang w:val="en-GB"/>
        </w:rPr>
        <w:t>PTEN</w:t>
      </w:r>
      <w:r w:rsidRPr="008C0FFB">
        <w:rPr>
          <w:rFonts w:ascii="Book Antiqua" w:hAnsi="Book Antiqua" w:cs="Times New Roman"/>
          <w:lang w:val="en-GB"/>
        </w:rPr>
        <w:t xml:space="preserve"> expression was </w:t>
      </w:r>
      <w:r w:rsidR="007A0AEB" w:rsidRPr="008C0FFB">
        <w:rPr>
          <w:rFonts w:ascii="Book Antiqua" w:hAnsi="Book Antiqua" w:cs="Times New Roman"/>
          <w:lang w:val="en-GB"/>
        </w:rPr>
        <w:t>analysed</w:t>
      </w:r>
      <w:r w:rsidRPr="008C0FFB">
        <w:rPr>
          <w:rFonts w:ascii="Book Antiqua" w:hAnsi="Book Antiqua" w:cs="Times New Roman"/>
          <w:lang w:val="en-GB"/>
        </w:rPr>
        <w:t xml:space="preserve"> in 45 pairs of primary </w:t>
      </w:r>
      <w:r w:rsidR="007A0AEB" w:rsidRPr="008C0FFB">
        <w:rPr>
          <w:rFonts w:ascii="Book Antiqua" w:hAnsi="Book Antiqua" w:cs="Times New Roman"/>
          <w:lang w:val="en-GB"/>
        </w:rPr>
        <w:t>tumours</w:t>
      </w:r>
      <w:r w:rsidRPr="008C0FFB">
        <w:rPr>
          <w:rFonts w:ascii="Book Antiqua" w:hAnsi="Book Antiqua" w:cs="Times New Roman"/>
          <w:lang w:val="en-GB"/>
        </w:rPr>
        <w:t xml:space="preserve"> and related metastase</w:t>
      </w:r>
      <w:r w:rsidR="009A7B18" w:rsidRPr="008C0FFB">
        <w:rPr>
          <w:rFonts w:ascii="Book Antiqua" w:hAnsi="Book Antiqua" w:cs="Times New Roman"/>
          <w:lang w:val="en-GB"/>
        </w:rPr>
        <w:t>s. The level of concordance re</w:t>
      </w:r>
      <w:r w:rsidRPr="008C0FFB">
        <w:rPr>
          <w:rFonts w:ascii="Book Antiqua" w:hAnsi="Book Antiqua" w:cs="Times New Roman"/>
          <w:lang w:val="en-GB"/>
        </w:rPr>
        <w:t>ported was 6</w:t>
      </w:r>
      <w:r w:rsidR="00121D72" w:rsidRPr="008C0FFB">
        <w:rPr>
          <w:rFonts w:ascii="Book Antiqua" w:hAnsi="Book Antiqua" w:cs="Times New Roman"/>
          <w:lang w:val="en-GB"/>
        </w:rPr>
        <w:t>0%</w:t>
      </w:r>
      <w:r w:rsidRPr="008C0FFB">
        <w:rPr>
          <w:rFonts w:ascii="Book Antiqua" w:hAnsi="Book Antiqua" w:cs="Times New Roman"/>
          <w:lang w:val="en-GB"/>
        </w:rPr>
        <w:t xml:space="preserve">, suggesting that </w:t>
      </w:r>
      <w:r w:rsidRPr="000407B9">
        <w:rPr>
          <w:rFonts w:ascii="Book Antiqua" w:hAnsi="Book Antiqua" w:cs="Times New Roman"/>
          <w:i/>
          <w:lang w:val="en-GB"/>
        </w:rPr>
        <w:t>PTEN</w:t>
      </w:r>
      <w:r w:rsidRPr="008C0FFB">
        <w:rPr>
          <w:rFonts w:ascii="Book Antiqua" w:hAnsi="Book Antiqua" w:cs="Times New Roman"/>
          <w:lang w:val="en-GB"/>
        </w:rPr>
        <w:t xml:space="preserve"> loss contributes to </w:t>
      </w:r>
      <w:r w:rsidR="007A0AEB" w:rsidRPr="008C0FFB">
        <w:rPr>
          <w:rFonts w:ascii="Book Antiqua" w:hAnsi="Book Antiqua" w:cs="Times New Roman"/>
          <w:lang w:val="en-GB"/>
        </w:rPr>
        <w:t>tumour</w:t>
      </w:r>
      <w:r w:rsidRPr="008C0FFB">
        <w:rPr>
          <w:rFonts w:ascii="Book Antiqua" w:hAnsi="Book Antiqua" w:cs="Times New Roman"/>
          <w:lang w:val="en-GB"/>
        </w:rPr>
        <w:t xml:space="preserve"> heterogeneity</w:t>
      </w:r>
      <w:r w:rsidR="009A7B18" w:rsidRPr="008C0FFB">
        <w:rPr>
          <w:rFonts w:ascii="Book Antiqua" w:hAnsi="Book Antiqua" w:cs="Times New Roman"/>
          <w:lang w:val="en-GB"/>
        </w:rPr>
        <w:t xml:space="preserve"> </w:t>
      </w:r>
      <w:r w:rsidRPr="008C0FFB">
        <w:rPr>
          <w:rFonts w:ascii="Book Antiqua" w:hAnsi="Book Antiqua" w:cs="Times New Roman"/>
          <w:lang w:val="en-GB"/>
        </w:rPr>
        <w:t>by anti-EGFR treatment pressure. Conversely, a more recent study</w:t>
      </w:r>
      <w:r w:rsidR="007A0AEB" w:rsidRPr="008C0FFB">
        <w:rPr>
          <w:rFonts w:ascii="Book Antiqua" w:hAnsi="Book Antiqua" w:cs="Times New Roman"/>
          <w:lang w:val="en-GB"/>
        </w:rPr>
        <w:t xml:space="preserve"> </w:t>
      </w:r>
      <w:r w:rsidR="00D46CE4" w:rsidRPr="00110ADB">
        <w:rPr>
          <w:rFonts w:ascii="Book Antiqua" w:hAnsi="Book Antiqua" w:cs="Times New Roman"/>
          <w:lang w:val="en-GB"/>
        </w:rPr>
        <w:t xml:space="preserve">conducted on </w:t>
      </w:r>
      <w:r w:rsidRPr="008C0FFB">
        <w:rPr>
          <w:rFonts w:ascii="Book Antiqua" w:hAnsi="Book Antiqua" w:cs="Times New Roman"/>
          <w:lang w:val="en-GB"/>
        </w:rPr>
        <w:t xml:space="preserve">70 matched specimens found </w:t>
      </w:r>
      <w:r w:rsidR="002B10AB" w:rsidRPr="008C0FFB">
        <w:rPr>
          <w:rFonts w:ascii="Book Antiqua" w:hAnsi="Book Antiqua" w:cs="Times New Roman"/>
          <w:lang w:val="en-GB"/>
        </w:rPr>
        <w:t>a high concordance rate of</w:t>
      </w:r>
      <w:r w:rsidRPr="008C0FFB">
        <w:rPr>
          <w:rFonts w:ascii="Book Antiqua" w:hAnsi="Book Antiqua" w:cs="Times New Roman"/>
          <w:lang w:val="en-GB"/>
        </w:rPr>
        <w:t xml:space="preserve"> PTE</w:t>
      </w:r>
      <w:r w:rsidR="009A7B18" w:rsidRPr="008C0FFB">
        <w:rPr>
          <w:rFonts w:ascii="Book Antiqua" w:hAnsi="Book Antiqua" w:cs="Times New Roman"/>
          <w:lang w:val="en-GB"/>
        </w:rPr>
        <w:t xml:space="preserve">N expression </w:t>
      </w:r>
      <w:r w:rsidRPr="008C0FFB">
        <w:rPr>
          <w:rFonts w:ascii="Book Antiqua" w:hAnsi="Book Antiqua" w:cs="Times New Roman"/>
          <w:lang w:val="en-GB"/>
        </w:rPr>
        <w:t xml:space="preserve">between primary </w:t>
      </w:r>
      <w:r w:rsidR="007A0AEB" w:rsidRPr="008C0FFB">
        <w:rPr>
          <w:rFonts w:ascii="Book Antiqua" w:hAnsi="Book Antiqua" w:cs="Times New Roman"/>
          <w:lang w:val="en-GB"/>
        </w:rPr>
        <w:t>tumours</w:t>
      </w:r>
      <w:r w:rsidR="007F4DE5" w:rsidRPr="008C0FFB">
        <w:rPr>
          <w:rFonts w:ascii="Book Antiqua" w:hAnsi="Book Antiqua" w:cs="Times New Roman"/>
          <w:lang w:val="en-GB"/>
        </w:rPr>
        <w:t xml:space="preserve"> and liver metastases (9</w:t>
      </w:r>
      <w:r w:rsidR="00121D72" w:rsidRPr="008C0FFB">
        <w:rPr>
          <w:rFonts w:ascii="Book Antiqua" w:hAnsi="Book Antiqua" w:cs="Times New Roman"/>
          <w:lang w:val="en-GB"/>
        </w:rPr>
        <w:t>8%</w:t>
      </w:r>
      <w:r w:rsidR="007F4DE5" w:rsidRPr="008C0FFB">
        <w:rPr>
          <w:rFonts w:ascii="Book Antiqua" w:hAnsi="Book Antiqua" w:cs="Times New Roman"/>
          <w:lang w:val="en-GB"/>
        </w:rPr>
        <w:t>)</w:t>
      </w:r>
      <w:r w:rsidR="004C29D0" w:rsidRPr="004C29D0">
        <w:rPr>
          <w:rFonts w:ascii="Book Antiqua" w:hAnsi="Book Antiqua" w:cs="Times New Roman"/>
          <w:vertAlign w:val="superscript"/>
          <w:lang w:val="en-GB"/>
        </w:rPr>
        <w:t>[</w:t>
      </w:r>
      <w:r w:rsidR="004211E0" w:rsidRPr="008C0FFB">
        <w:rPr>
          <w:rFonts w:ascii="Book Antiqua" w:hAnsi="Book Antiqua" w:cs="Times New Roman"/>
          <w:vertAlign w:val="superscript"/>
          <w:lang w:val="en-GB"/>
        </w:rPr>
        <w:t>72]</w:t>
      </w:r>
      <w:r w:rsidR="004211E0" w:rsidRPr="008C0FFB">
        <w:rPr>
          <w:rFonts w:ascii="Book Antiqua" w:hAnsi="Book Antiqua" w:cs="Times New Roman"/>
          <w:lang w:val="en-GB"/>
        </w:rPr>
        <w:t>.</w:t>
      </w:r>
      <w:r w:rsidR="007F4DE5" w:rsidRPr="008C0FFB">
        <w:rPr>
          <w:rFonts w:ascii="Book Antiqua" w:hAnsi="Book Antiqua" w:cs="Times New Roman"/>
          <w:lang w:val="en-GB"/>
        </w:rPr>
        <w:t xml:space="preserve"> </w:t>
      </w:r>
      <w:r w:rsidR="007A0AEB" w:rsidRPr="008C0FFB">
        <w:rPr>
          <w:rFonts w:ascii="Book Antiqua" w:hAnsi="Book Antiqua" w:cs="Times New Roman"/>
          <w:lang w:val="en-GB"/>
        </w:rPr>
        <w:t xml:space="preserve">However, a </w:t>
      </w:r>
      <w:r w:rsidR="009A7B18" w:rsidRPr="008C0FFB">
        <w:rPr>
          <w:rFonts w:ascii="Book Antiqua" w:hAnsi="Book Antiqua" w:cs="Times New Roman"/>
          <w:lang w:val="en-GB"/>
        </w:rPr>
        <w:t xml:space="preserve">large prospective trial should be </w:t>
      </w:r>
      <w:r w:rsidR="007A0AEB" w:rsidRPr="008C0FFB">
        <w:rPr>
          <w:rFonts w:ascii="Book Antiqua" w:hAnsi="Book Antiqua" w:cs="Times New Roman"/>
          <w:lang w:val="en-GB"/>
        </w:rPr>
        <w:t xml:space="preserve">conducted </w:t>
      </w:r>
      <w:r w:rsidR="009A7B18" w:rsidRPr="008C0FFB">
        <w:rPr>
          <w:rFonts w:ascii="Book Antiqua" w:hAnsi="Book Antiqua" w:cs="Times New Roman"/>
          <w:lang w:val="en-GB"/>
        </w:rPr>
        <w:t>to confirm the emerging predictive value of PTEN loss</w:t>
      </w:r>
      <w:r w:rsidR="007A0AEB" w:rsidRPr="008C0FFB">
        <w:rPr>
          <w:rFonts w:ascii="Book Antiqua" w:hAnsi="Book Antiqua" w:cs="Times New Roman"/>
          <w:lang w:val="en-GB"/>
        </w:rPr>
        <w:t xml:space="preserve"> </w:t>
      </w:r>
      <w:r w:rsidRPr="008C0FFB">
        <w:rPr>
          <w:rFonts w:ascii="Book Antiqua" w:hAnsi="Book Antiqua" w:cs="Times New Roman"/>
          <w:lang w:val="en-GB"/>
        </w:rPr>
        <w:t xml:space="preserve">using </w:t>
      </w:r>
      <w:r w:rsidR="007A0AEB" w:rsidRPr="008C0FFB">
        <w:rPr>
          <w:rFonts w:ascii="Book Antiqua" w:hAnsi="Book Antiqua" w:cs="Times New Roman"/>
          <w:lang w:val="en-GB"/>
        </w:rPr>
        <w:t xml:space="preserve">a </w:t>
      </w:r>
      <w:r w:rsidRPr="008C0FFB">
        <w:rPr>
          <w:rFonts w:ascii="Book Antiqua" w:hAnsi="Book Antiqua" w:cs="Times New Roman"/>
          <w:lang w:val="en-GB"/>
        </w:rPr>
        <w:t xml:space="preserve">validated scoring system </w:t>
      </w:r>
      <w:r w:rsidR="007A0AEB" w:rsidRPr="008C0FFB">
        <w:rPr>
          <w:rFonts w:ascii="Book Antiqua" w:hAnsi="Book Antiqua" w:cs="Times New Roman"/>
          <w:lang w:val="en-GB"/>
        </w:rPr>
        <w:t xml:space="preserve">for </w:t>
      </w:r>
      <w:r w:rsidRPr="008C0FFB">
        <w:rPr>
          <w:rFonts w:ascii="Book Antiqua" w:hAnsi="Book Antiqua" w:cs="Times New Roman"/>
          <w:lang w:val="en-GB"/>
        </w:rPr>
        <w:t xml:space="preserve">IHC. </w:t>
      </w:r>
    </w:p>
    <w:p w14:paraId="03272A4E" w14:textId="77777777" w:rsidR="00C145D3" w:rsidRDefault="00C145D3" w:rsidP="00196826">
      <w:pPr>
        <w:widowControl w:val="0"/>
        <w:autoSpaceDE w:val="0"/>
        <w:autoSpaceDN w:val="0"/>
        <w:adjustRightInd w:val="0"/>
        <w:spacing w:line="360" w:lineRule="auto"/>
        <w:ind w:firstLineChars="100" w:firstLine="240"/>
        <w:jc w:val="both"/>
        <w:rPr>
          <w:rFonts w:ascii="Book Antiqua" w:eastAsia="SimSun" w:hAnsi="Book Antiqua" w:cs="Times New Roman"/>
          <w:lang w:val="en-GB" w:eastAsia="zh-CN"/>
        </w:rPr>
      </w:pPr>
      <w:r w:rsidRPr="008C0FFB">
        <w:rPr>
          <w:rFonts w:ascii="Book Antiqua" w:hAnsi="Book Antiqua" w:cs="Times New Roman"/>
          <w:lang w:val="en-GB"/>
        </w:rPr>
        <w:t xml:space="preserve">New potential treatments </w:t>
      </w:r>
      <w:r w:rsidR="007A0AEB" w:rsidRPr="008C0FFB">
        <w:rPr>
          <w:rFonts w:ascii="Book Antiqua" w:hAnsi="Book Antiqua" w:cs="Times New Roman"/>
          <w:lang w:val="en-GB"/>
        </w:rPr>
        <w:t xml:space="preserve">that were </w:t>
      </w:r>
      <w:r w:rsidRPr="008C0FFB">
        <w:rPr>
          <w:rFonts w:ascii="Book Antiqua" w:hAnsi="Book Antiqua" w:cs="Times New Roman"/>
          <w:lang w:val="en-GB"/>
        </w:rPr>
        <w:t xml:space="preserve">recently investigated </w:t>
      </w:r>
      <w:r w:rsidR="007A0AEB" w:rsidRPr="008C0FFB">
        <w:rPr>
          <w:rFonts w:ascii="Book Antiqua" w:hAnsi="Book Antiqua" w:cs="Times New Roman"/>
          <w:lang w:val="en-GB"/>
        </w:rPr>
        <w:t xml:space="preserve">include </w:t>
      </w:r>
      <w:r w:rsidRPr="008C0FFB">
        <w:rPr>
          <w:rFonts w:ascii="Book Antiqua" w:hAnsi="Book Antiqua" w:cs="Times New Roman"/>
          <w:lang w:val="en-GB"/>
        </w:rPr>
        <w:t xml:space="preserve">the combination of </w:t>
      </w:r>
      <w:r w:rsidR="007A0AEB" w:rsidRPr="008C0FFB">
        <w:rPr>
          <w:rFonts w:ascii="Book Antiqua" w:hAnsi="Book Antiqua" w:cs="Times New Roman"/>
          <w:lang w:val="en-GB"/>
        </w:rPr>
        <w:t xml:space="preserve">the </w:t>
      </w:r>
      <w:r w:rsidRPr="008C0FFB">
        <w:rPr>
          <w:rFonts w:ascii="Book Antiqua" w:hAnsi="Book Antiqua" w:cs="Times New Roman"/>
          <w:lang w:val="en-GB"/>
        </w:rPr>
        <w:t xml:space="preserve">mTOR inhibitor everolimus with panitumumab and irinotecan </w:t>
      </w:r>
      <w:r w:rsidR="007A0AEB" w:rsidRPr="008C0FFB">
        <w:rPr>
          <w:rFonts w:ascii="Book Antiqua" w:hAnsi="Book Antiqua" w:cs="Times New Roman"/>
          <w:lang w:val="en-GB"/>
        </w:rPr>
        <w:t xml:space="preserve">as a </w:t>
      </w:r>
      <w:r w:rsidR="004C0D05" w:rsidRPr="008C0FFB">
        <w:rPr>
          <w:rFonts w:ascii="Book Antiqua" w:hAnsi="Book Antiqua" w:cs="Times New Roman"/>
          <w:lang w:val="en-GB"/>
        </w:rPr>
        <w:t>fi</w:t>
      </w:r>
      <w:r w:rsidR="00477947" w:rsidRPr="008C0FFB">
        <w:rPr>
          <w:rFonts w:ascii="Book Antiqua" w:hAnsi="Book Antiqua" w:cs="Times New Roman"/>
          <w:lang w:val="en-GB"/>
        </w:rPr>
        <w:t>rst-line</w:t>
      </w:r>
      <w:r w:rsidR="007A0AEB" w:rsidRPr="008C0FFB">
        <w:rPr>
          <w:rFonts w:ascii="Book Antiqua" w:hAnsi="Book Antiqua" w:cs="Times New Roman"/>
          <w:lang w:val="en-GB"/>
        </w:rPr>
        <w:t xml:space="preserve"> regimen for</w:t>
      </w:r>
      <w:r w:rsidR="00477947" w:rsidRPr="008C0FFB">
        <w:rPr>
          <w:rFonts w:ascii="Book Antiqua" w:hAnsi="Book Antiqua" w:cs="Times New Roman"/>
          <w:lang w:val="en-GB"/>
        </w:rPr>
        <w:t xml:space="preserve"> mCRC</w:t>
      </w:r>
      <w:r w:rsidR="004C29D0" w:rsidRPr="004C29D0">
        <w:rPr>
          <w:rFonts w:ascii="Book Antiqua" w:hAnsi="Book Antiqua" w:cs="Times New Roman"/>
          <w:vertAlign w:val="superscript"/>
          <w:lang w:val="en-GB"/>
        </w:rPr>
        <w:t>[</w:t>
      </w:r>
      <w:r w:rsidR="004211E0" w:rsidRPr="008C0FFB">
        <w:rPr>
          <w:rFonts w:ascii="Book Antiqua" w:hAnsi="Book Antiqua" w:cs="Times New Roman"/>
          <w:vertAlign w:val="superscript"/>
          <w:lang w:val="en-GB"/>
        </w:rPr>
        <w:t>73]</w:t>
      </w:r>
      <w:r w:rsidR="004211E0" w:rsidRPr="008C0FFB">
        <w:rPr>
          <w:rFonts w:ascii="Book Antiqua" w:hAnsi="Book Antiqua" w:cs="Times New Roman"/>
          <w:lang w:val="en-GB"/>
        </w:rPr>
        <w:t>.</w:t>
      </w:r>
      <w:r w:rsidR="00C02855" w:rsidRPr="008C0FFB">
        <w:rPr>
          <w:rFonts w:ascii="Book Antiqua" w:hAnsi="Book Antiqua" w:cs="Times New Roman"/>
          <w:lang w:val="en-GB"/>
        </w:rPr>
        <w:t xml:space="preserve"> </w:t>
      </w:r>
      <w:r w:rsidR="007A0AEB" w:rsidRPr="008C0FFB">
        <w:rPr>
          <w:rFonts w:ascii="Book Antiqua" w:hAnsi="Book Antiqua" w:cs="Times New Roman"/>
          <w:lang w:val="en-GB"/>
        </w:rPr>
        <w:t>Notably</w:t>
      </w:r>
      <w:r w:rsidRPr="008C0FFB">
        <w:rPr>
          <w:rFonts w:ascii="Book Antiqua" w:hAnsi="Book Antiqua" w:cs="Times New Roman"/>
          <w:lang w:val="en-GB"/>
        </w:rPr>
        <w:t>, preliminary results derive</w:t>
      </w:r>
      <w:r w:rsidR="007A0AEB" w:rsidRPr="008C0FFB">
        <w:rPr>
          <w:rFonts w:ascii="Book Antiqua" w:hAnsi="Book Antiqua" w:cs="Times New Roman"/>
          <w:lang w:val="en-GB"/>
        </w:rPr>
        <w:t>d</w:t>
      </w:r>
      <w:r w:rsidRPr="008C0FFB">
        <w:rPr>
          <w:rFonts w:ascii="Book Antiqua" w:hAnsi="Book Antiqua" w:cs="Times New Roman"/>
          <w:lang w:val="en-GB"/>
        </w:rPr>
        <w:t xml:space="preserve"> from the use of low­dose aspirin in patients with </w:t>
      </w:r>
      <w:r w:rsidRPr="008C0FFB">
        <w:rPr>
          <w:rFonts w:ascii="Book Antiqua" w:hAnsi="Book Antiqua" w:cs="Times New Roman"/>
          <w:i/>
          <w:iCs/>
          <w:lang w:val="en-GB"/>
        </w:rPr>
        <w:t>PIK3CA</w:t>
      </w:r>
      <w:r w:rsidRPr="008C0FFB">
        <w:rPr>
          <w:rFonts w:ascii="Book Antiqua" w:hAnsi="Book Antiqua" w:cs="Times New Roman"/>
          <w:lang w:val="en-GB"/>
        </w:rPr>
        <w:t xml:space="preserve">­mutant tumours </w:t>
      </w:r>
      <w:r w:rsidR="007A0AEB" w:rsidRPr="008C0FFB">
        <w:rPr>
          <w:rFonts w:ascii="Book Antiqua" w:hAnsi="Book Antiqua" w:cs="Times New Roman"/>
          <w:lang w:val="en-GB"/>
        </w:rPr>
        <w:t xml:space="preserve">indicated a </w:t>
      </w:r>
      <w:r w:rsidR="002667DF" w:rsidRPr="008C0FFB">
        <w:rPr>
          <w:rFonts w:ascii="Book Antiqua" w:hAnsi="Book Antiqua" w:cs="Times New Roman"/>
          <w:lang w:val="en-GB"/>
        </w:rPr>
        <w:t>benefit in survival</w:t>
      </w:r>
      <w:r w:rsidR="007A0AEB" w:rsidRPr="008C0FFB">
        <w:rPr>
          <w:rFonts w:ascii="Book Antiqua" w:hAnsi="Book Antiqua" w:cs="Times New Roman"/>
          <w:lang w:val="en-GB"/>
        </w:rPr>
        <w:t xml:space="preserve"> due aspirin</w:t>
      </w:r>
      <w:r w:rsidR="00A474E5">
        <w:rPr>
          <w:rFonts w:ascii="Book Antiqua" w:hAnsi="Book Antiqua" w:cs="Times New Roman"/>
          <w:lang w:val="en-GB"/>
        </w:rPr>
        <w:t xml:space="preserve"> </w:t>
      </w:r>
      <w:r w:rsidR="007A0AEB" w:rsidRPr="008C0FFB">
        <w:rPr>
          <w:rFonts w:ascii="Book Antiqua" w:hAnsi="Book Antiqua" w:cs="Times New Roman"/>
          <w:lang w:val="en-GB"/>
        </w:rPr>
        <w:t>mediated COX2 inhibition</w:t>
      </w:r>
      <w:r w:rsidR="002667DF" w:rsidRPr="008C0FFB">
        <w:rPr>
          <w:rFonts w:ascii="Book Antiqua" w:hAnsi="Book Antiqua" w:cs="Times New Roman"/>
          <w:lang w:val="en-GB"/>
        </w:rPr>
        <w:t>.</w:t>
      </w:r>
      <w:r w:rsidRPr="008C0FFB">
        <w:rPr>
          <w:rFonts w:ascii="Book Antiqua" w:hAnsi="Book Antiqua" w:cs="Times New Roman"/>
          <w:lang w:val="en-GB"/>
        </w:rPr>
        <w:t xml:space="preserve"> </w:t>
      </w:r>
      <w:r w:rsidR="002667DF" w:rsidRPr="008C0FFB">
        <w:rPr>
          <w:rFonts w:ascii="Book Antiqua" w:hAnsi="Book Antiqua" w:cs="Times New Roman"/>
          <w:lang w:val="en-GB"/>
        </w:rPr>
        <w:t>However,</w:t>
      </w:r>
      <w:r w:rsidRPr="008C0FFB">
        <w:rPr>
          <w:rFonts w:ascii="Book Antiqua" w:hAnsi="Book Antiqua" w:cs="Times New Roman"/>
          <w:lang w:val="en-GB"/>
        </w:rPr>
        <w:t xml:space="preserve"> this observation requires further clinical evaluation</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74]</w:t>
      </w:r>
      <w:r w:rsidR="00C02855" w:rsidRPr="008C0FFB">
        <w:rPr>
          <w:rFonts w:ascii="Book Antiqua" w:hAnsi="Book Antiqua" w:cs="Times New Roman"/>
          <w:lang w:val="en-GB"/>
        </w:rPr>
        <w:t>.</w:t>
      </w:r>
    </w:p>
    <w:p w14:paraId="108E93FB" w14:textId="77777777" w:rsidR="004C29D0" w:rsidRPr="004C29D0" w:rsidRDefault="004C29D0" w:rsidP="00196826">
      <w:pPr>
        <w:widowControl w:val="0"/>
        <w:autoSpaceDE w:val="0"/>
        <w:autoSpaceDN w:val="0"/>
        <w:adjustRightInd w:val="0"/>
        <w:spacing w:line="360" w:lineRule="auto"/>
        <w:ind w:firstLineChars="100" w:firstLine="240"/>
        <w:jc w:val="both"/>
        <w:rPr>
          <w:rFonts w:ascii="Book Antiqua" w:eastAsia="SimSun" w:hAnsi="Book Antiqua" w:cs="Times New Roman"/>
          <w:lang w:val="en-GB" w:eastAsia="zh-CN"/>
        </w:rPr>
      </w:pPr>
    </w:p>
    <w:p w14:paraId="48CFCD04" w14:textId="77777777" w:rsidR="002B10AB" w:rsidRPr="004C29D0" w:rsidRDefault="00F223B4" w:rsidP="00196826">
      <w:pPr>
        <w:widowControl w:val="0"/>
        <w:autoSpaceDE w:val="0"/>
        <w:autoSpaceDN w:val="0"/>
        <w:adjustRightInd w:val="0"/>
        <w:spacing w:line="360" w:lineRule="auto"/>
        <w:jc w:val="both"/>
        <w:rPr>
          <w:rFonts w:ascii="Book Antiqua" w:hAnsi="Book Antiqua" w:cs="Times New Roman"/>
          <w:b/>
          <w:i/>
          <w:lang w:val="en-GB"/>
        </w:rPr>
      </w:pPr>
      <w:r w:rsidRPr="004C29D0">
        <w:rPr>
          <w:rFonts w:ascii="Book Antiqua" w:hAnsi="Book Antiqua" w:cs="Times New Roman"/>
          <w:b/>
          <w:i/>
          <w:lang w:val="en-GB"/>
        </w:rPr>
        <w:t>HER2/HER3</w:t>
      </w:r>
    </w:p>
    <w:p w14:paraId="66F8F236" w14:textId="77777777" w:rsidR="00F223B4" w:rsidRPr="008C0FFB" w:rsidRDefault="0082726A"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Human epidermal growth factor receptor 2 (</w:t>
      </w:r>
      <w:r w:rsidR="000B294F" w:rsidRPr="004F19B8">
        <w:rPr>
          <w:rFonts w:ascii="Book Antiqua" w:hAnsi="Book Antiqua" w:cs="Times New Roman"/>
          <w:lang w:val="en-GB"/>
        </w:rPr>
        <w:t>HER2</w:t>
      </w:r>
      <w:r w:rsidRPr="008C0FFB">
        <w:rPr>
          <w:rFonts w:ascii="Book Antiqua" w:hAnsi="Book Antiqua" w:cs="Times New Roman"/>
          <w:lang w:val="en-GB"/>
        </w:rPr>
        <w:t>)</w:t>
      </w:r>
      <w:r w:rsidR="000B294F" w:rsidRPr="008C0FFB">
        <w:rPr>
          <w:rFonts w:ascii="Book Antiqua" w:hAnsi="Book Antiqua" w:cs="Times New Roman"/>
          <w:lang w:val="en-GB"/>
        </w:rPr>
        <w:t xml:space="preserve"> is an oncogenic driver </w:t>
      </w:r>
      <w:r w:rsidR="007A0AEB" w:rsidRPr="008C0FFB">
        <w:rPr>
          <w:rFonts w:ascii="Book Antiqua" w:hAnsi="Book Antiqua" w:cs="Times New Roman"/>
          <w:lang w:val="en-GB"/>
        </w:rPr>
        <w:t xml:space="preserve">and </w:t>
      </w:r>
      <w:r w:rsidR="00F223B4" w:rsidRPr="008C0FFB">
        <w:rPr>
          <w:rFonts w:ascii="Book Antiqua" w:hAnsi="Book Antiqua" w:cs="Times New Roman"/>
          <w:lang w:val="en-GB"/>
        </w:rPr>
        <w:t xml:space="preserve">member of </w:t>
      </w:r>
      <w:r w:rsidR="00F223B4" w:rsidRPr="008C0FFB">
        <w:rPr>
          <w:rFonts w:ascii="Book Antiqua" w:hAnsi="Book Antiqua" w:cs="Times New Roman"/>
          <w:lang w:val="en-GB"/>
        </w:rPr>
        <w:lastRenderedPageBreak/>
        <w:t xml:space="preserve">the ERBbB family, </w:t>
      </w:r>
      <w:r w:rsidR="007A0AEB" w:rsidRPr="008C0FFB">
        <w:rPr>
          <w:rFonts w:ascii="Book Antiqua" w:hAnsi="Book Antiqua" w:cs="Times New Roman"/>
          <w:lang w:val="en-GB"/>
        </w:rPr>
        <w:t xml:space="preserve">which is </w:t>
      </w:r>
      <w:r w:rsidR="000B294F" w:rsidRPr="008C0FFB">
        <w:rPr>
          <w:rFonts w:ascii="Book Antiqua" w:hAnsi="Book Antiqua" w:cs="Times New Roman"/>
          <w:lang w:val="en-GB"/>
        </w:rPr>
        <w:t>targeted by</w:t>
      </w:r>
      <w:r w:rsidR="007A0AEB" w:rsidRPr="008C0FFB">
        <w:rPr>
          <w:rFonts w:ascii="Book Antiqua" w:hAnsi="Book Antiqua" w:cs="Times New Roman"/>
          <w:lang w:val="en-GB"/>
        </w:rPr>
        <w:t xml:space="preserve"> trastuzumab</w:t>
      </w:r>
      <w:r w:rsidR="000B294F" w:rsidRPr="008C0FFB">
        <w:rPr>
          <w:rFonts w:ascii="Book Antiqua" w:hAnsi="Book Antiqua" w:cs="Times New Roman"/>
          <w:lang w:val="en-GB"/>
        </w:rPr>
        <w:t xml:space="preserve"> </w:t>
      </w:r>
      <w:r w:rsidR="00D46CE4" w:rsidRPr="008C0FFB">
        <w:rPr>
          <w:rFonts w:ascii="Book Antiqua" w:hAnsi="Book Antiqua" w:cs="Times New Roman"/>
          <w:lang w:val="en-GB"/>
        </w:rPr>
        <w:t xml:space="preserve">antibody </w:t>
      </w:r>
      <w:r w:rsidR="000B294F" w:rsidRPr="008C0FFB">
        <w:rPr>
          <w:rFonts w:ascii="Book Antiqua" w:hAnsi="Book Antiqua" w:cs="Times New Roman"/>
          <w:lang w:val="en-GB"/>
        </w:rPr>
        <w:t>in breas</w:t>
      </w:r>
      <w:r w:rsidR="001C62C5" w:rsidRPr="008C0FFB">
        <w:rPr>
          <w:rFonts w:ascii="Book Antiqua" w:hAnsi="Book Antiqua" w:cs="Times New Roman"/>
          <w:lang w:val="en-GB"/>
        </w:rPr>
        <w:t>t and gastric cancer treatment</w:t>
      </w:r>
      <w:r w:rsidR="004C29D0" w:rsidRPr="004C29D0">
        <w:rPr>
          <w:rFonts w:ascii="Book Antiqua" w:hAnsi="Book Antiqua" w:cs="Times New Roman"/>
          <w:vertAlign w:val="superscript"/>
          <w:lang w:val="en-GB"/>
        </w:rPr>
        <w:t>[</w:t>
      </w:r>
      <w:r w:rsidR="004C29D0">
        <w:rPr>
          <w:rFonts w:ascii="Book Antiqua" w:eastAsia="SimSun" w:hAnsi="Book Antiqua" w:cs="Times New Roman" w:hint="eastAsia"/>
          <w:vertAlign w:val="superscript"/>
          <w:lang w:val="en-GB" w:eastAsia="zh-CN"/>
        </w:rPr>
        <w:t>4]</w:t>
      </w:r>
      <w:r w:rsidR="001C62C5" w:rsidRPr="008C0FFB">
        <w:rPr>
          <w:rFonts w:ascii="Book Antiqua" w:hAnsi="Book Antiqua" w:cs="Times New Roman"/>
          <w:lang w:val="en-GB"/>
        </w:rPr>
        <w:t xml:space="preserve">. </w:t>
      </w:r>
      <w:r w:rsidR="000B294F" w:rsidRPr="008C0FFB">
        <w:rPr>
          <w:rFonts w:ascii="Book Antiqua" w:hAnsi="Book Antiqua" w:cs="Times New Roman"/>
          <w:lang w:val="en-GB"/>
        </w:rPr>
        <w:t>T</w:t>
      </w:r>
      <w:r w:rsidR="00F223B4" w:rsidRPr="008C0FFB">
        <w:rPr>
          <w:rFonts w:ascii="Book Antiqua" w:hAnsi="Book Antiqua" w:cs="Times New Roman"/>
          <w:lang w:val="en-GB"/>
        </w:rPr>
        <w:t>he activation of this receptor requires hetero­</w:t>
      </w:r>
      <w:r w:rsidR="00121D72" w:rsidRPr="008C0FFB">
        <w:rPr>
          <w:rFonts w:ascii="Book Antiqua" w:hAnsi="Book Antiqua" w:cs="Times New Roman"/>
          <w:lang w:val="en-GB"/>
        </w:rPr>
        <w:t>dimerisation</w:t>
      </w:r>
      <w:r w:rsidR="00F223B4" w:rsidRPr="008C0FFB">
        <w:rPr>
          <w:rFonts w:ascii="Book Antiqua" w:hAnsi="Book Antiqua" w:cs="Times New Roman"/>
          <w:lang w:val="en-GB"/>
        </w:rPr>
        <w:t xml:space="preserve"> with other ligand­bound receptors of the same family because of the </w:t>
      </w:r>
      <w:r w:rsidR="007A0AEB" w:rsidRPr="008C0FFB">
        <w:rPr>
          <w:rFonts w:ascii="Book Antiqua" w:hAnsi="Book Antiqua" w:cs="Times New Roman"/>
          <w:lang w:val="en-GB"/>
        </w:rPr>
        <w:t>absence</w:t>
      </w:r>
      <w:r w:rsidR="00F223B4" w:rsidRPr="008C0FFB">
        <w:rPr>
          <w:rFonts w:ascii="Book Antiqua" w:hAnsi="Book Antiqua" w:cs="Times New Roman"/>
          <w:lang w:val="en-GB"/>
        </w:rPr>
        <w:t xml:space="preserve"> of </w:t>
      </w:r>
      <w:r w:rsidR="007A0AEB" w:rsidRPr="008C0FFB">
        <w:rPr>
          <w:rFonts w:ascii="Book Antiqua" w:hAnsi="Book Antiqua" w:cs="Times New Roman"/>
          <w:lang w:val="en-GB"/>
        </w:rPr>
        <w:t>known</w:t>
      </w:r>
      <w:r w:rsidR="00F223B4" w:rsidRPr="008C0FFB">
        <w:rPr>
          <w:rFonts w:ascii="Book Antiqua" w:hAnsi="Book Antiqua" w:cs="Times New Roman"/>
          <w:lang w:val="en-GB"/>
        </w:rPr>
        <w:t xml:space="preserve"> HER2 ligand</w:t>
      </w:r>
      <w:r w:rsidR="007A0AEB" w:rsidRPr="008C0FFB">
        <w:rPr>
          <w:rFonts w:ascii="Book Antiqua" w:hAnsi="Book Antiqua" w:cs="Times New Roman"/>
          <w:lang w:val="en-GB"/>
        </w:rPr>
        <w:t>s</w:t>
      </w:r>
      <w:r w:rsidR="00F223B4" w:rsidRPr="008C0FFB">
        <w:rPr>
          <w:rFonts w:ascii="Book Antiqua" w:hAnsi="Book Antiqua" w:cs="Times New Roman"/>
          <w:lang w:val="en-GB"/>
        </w:rPr>
        <w:t>. The heterodimer HER2­HER3 represents a powerful activator of intr</w:t>
      </w:r>
      <w:r w:rsidR="001C62C5" w:rsidRPr="008C0FFB">
        <w:rPr>
          <w:rFonts w:ascii="Book Antiqua" w:hAnsi="Book Antiqua" w:cs="Times New Roman"/>
          <w:lang w:val="en-GB"/>
        </w:rPr>
        <w:t>acellular signalling</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75]</w:t>
      </w:r>
      <w:r w:rsidR="00316390" w:rsidRPr="008C0FFB">
        <w:rPr>
          <w:rFonts w:ascii="Book Antiqua" w:hAnsi="Book Antiqua" w:cs="Times New Roman"/>
          <w:lang w:val="en-GB"/>
        </w:rPr>
        <w:t>.</w:t>
      </w:r>
    </w:p>
    <w:p w14:paraId="7770E0B3" w14:textId="77777777" w:rsidR="00EF4818" w:rsidRPr="008C0FFB" w:rsidRDefault="000B294F" w:rsidP="00196826">
      <w:pPr>
        <w:widowControl w:val="0"/>
        <w:autoSpaceDE w:val="0"/>
        <w:autoSpaceDN w:val="0"/>
        <w:adjustRightInd w:val="0"/>
        <w:spacing w:line="360" w:lineRule="auto"/>
        <w:ind w:firstLineChars="150" w:firstLine="360"/>
        <w:jc w:val="both"/>
        <w:rPr>
          <w:rFonts w:ascii="Book Antiqua" w:hAnsi="Book Antiqua" w:cs="Times New Roman"/>
          <w:color w:val="00006D"/>
          <w:position w:val="8"/>
          <w:lang w:val="en-GB"/>
        </w:rPr>
      </w:pPr>
      <w:r w:rsidRPr="008C0FFB">
        <w:rPr>
          <w:rFonts w:ascii="Book Antiqua" w:hAnsi="Book Antiqua" w:cs="Times New Roman"/>
          <w:lang w:val="en-GB"/>
        </w:rPr>
        <w:t xml:space="preserve">HER2 </w:t>
      </w:r>
      <w:r w:rsidR="007A0AEB" w:rsidRPr="008C0FFB">
        <w:rPr>
          <w:rFonts w:ascii="Book Antiqua" w:hAnsi="Book Antiqua" w:cs="Times New Roman"/>
          <w:lang w:val="en-GB"/>
        </w:rPr>
        <w:t>has been proposed as a target in</w:t>
      </w:r>
      <w:r w:rsidRPr="008C0FFB">
        <w:rPr>
          <w:rFonts w:ascii="Book Antiqua" w:hAnsi="Book Antiqua" w:cs="Times New Roman"/>
          <w:lang w:val="en-GB"/>
        </w:rPr>
        <w:t xml:space="preserve"> CRC </w:t>
      </w:r>
      <w:r w:rsidR="007A0AEB" w:rsidRPr="008C0FFB">
        <w:rPr>
          <w:rFonts w:ascii="Book Antiqua" w:hAnsi="Book Antiqua" w:cs="Times New Roman"/>
          <w:lang w:val="en-GB"/>
        </w:rPr>
        <w:t>due to studies of</w:t>
      </w:r>
      <w:r w:rsidRPr="008C0FFB">
        <w:rPr>
          <w:rFonts w:ascii="Book Antiqua" w:hAnsi="Book Antiqua" w:cs="Times New Roman"/>
          <w:lang w:val="en-GB"/>
        </w:rPr>
        <w:t xml:space="preserve"> </w:t>
      </w:r>
      <w:r w:rsidRPr="000407B9">
        <w:rPr>
          <w:rFonts w:ascii="Book Antiqua" w:hAnsi="Book Antiqua" w:cs="Times New Roman"/>
          <w:i/>
          <w:lang w:val="en-GB"/>
        </w:rPr>
        <w:t>RAS/BRAF</w:t>
      </w:r>
      <w:r w:rsidRPr="008C0FFB">
        <w:rPr>
          <w:rFonts w:ascii="Book Antiqua" w:hAnsi="Book Antiqua" w:cs="Times New Roman"/>
          <w:lang w:val="en-GB"/>
        </w:rPr>
        <w:t xml:space="preserve"> wild</w:t>
      </w:r>
      <w:r w:rsidR="007A0AEB" w:rsidRPr="008C0FFB">
        <w:rPr>
          <w:rFonts w:ascii="Book Antiqua" w:hAnsi="Book Antiqua" w:cs="Times New Roman"/>
          <w:lang w:val="en-GB"/>
        </w:rPr>
        <w:t>-</w:t>
      </w:r>
      <w:r w:rsidRPr="008C0FFB">
        <w:rPr>
          <w:rFonts w:ascii="Book Antiqua" w:hAnsi="Book Antiqua" w:cs="Times New Roman"/>
          <w:lang w:val="en-GB"/>
        </w:rPr>
        <w:t>type and cetuximab</w:t>
      </w:r>
      <w:r w:rsidR="007A0AEB" w:rsidRPr="008C0FFB">
        <w:rPr>
          <w:rFonts w:ascii="Book Antiqua" w:hAnsi="Book Antiqua" w:cs="Times New Roman"/>
          <w:lang w:val="en-GB"/>
        </w:rPr>
        <w:t>-resistant CRC xenograft models</w:t>
      </w:r>
      <w:r w:rsidRPr="008C0FFB">
        <w:rPr>
          <w:rFonts w:ascii="Book Antiqua" w:hAnsi="Book Antiqua" w:cs="Times New Roman"/>
          <w:lang w:val="en-GB"/>
        </w:rPr>
        <w:t xml:space="preserve">. In the study conducted by Bertotti </w:t>
      </w:r>
      <w:r w:rsidRPr="004C29D0">
        <w:rPr>
          <w:rFonts w:ascii="Book Antiqua" w:hAnsi="Book Antiqua" w:cs="Times New Roman"/>
          <w:i/>
          <w:lang w:val="en-GB"/>
        </w:rPr>
        <w:t>et al</w:t>
      </w:r>
      <w:r w:rsidR="004C29D0" w:rsidRPr="004C29D0">
        <w:rPr>
          <w:rFonts w:ascii="Book Antiqua" w:hAnsi="Book Antiqua" w:cs="Times New Roman"/>
          <w:vertAlign w:val="superscript"/>
          <w:lang w:val="en-GB"/>
        </w:rPr>
        <w:t>[</w:t>
      </w:r>
      <w:r w:rsidR="004C29D0" w:rsidRPr="008C0FFB">
        <w:rPr>
          <w:rFonts w:ascii="Book Antiqua" w:hAnsi="Book Antiqua" w:cs="Times New Roman"/>
          <w:vertAlign w:val="superscript"/>
          <w:lang w:val="en-GB"/>
        </w:rPr>
        <w:t>76]</w:t>
      </w:r>
      <w:r w:rsidRPr="008C0FFB">
        <w:rPr>
          <w:rFonts w:ascii="Book Antiqua" w:hAnsi="Book Antiqua" w:cs="Times New Roman"/>
          <w:lang w:val="en-GB"/>
        </w:rPr>
        <w:t xml:space="preserve"> </w:t>
      </w:r>
      <w:r w:rsidR="007A0AEB" w:rsidRPr="008C0FFB">
        <w:rPr>
          <w:rFonts w:ascii="Book Antiqua" w:hAnsi="Book Antiqua" w:cs="Times New Roman"/>
          <w:lang w:val="en-GB"/>
        </w:rPr>
        <w:t xml:space="preserve">the </w:t>
      </w:r>
      <w:r w:rsidRPr="008C0FFB">
        <w:rPr>
          <w:rFonts w:ascii="Book Antiqua" w:hAnsi="Book Antiqua" w:cs="Times New Roman"/>
          <w:lang w:val="en-GB"/>
        </w:rPr>
        <w:t xml:space="preserve">amplification of </w:t>
      </w:r>
      <w:r w:rsidR="007A0AEB" w:rsidRPr="008C0FFB">
        <w:rPr>
          <w:rFonts w:ascii="Book Antiqua" w:hAnsi="Book Antiqua" w:cs="Times New Roman"/>
          <w:lang w:val="en-GB"/>
        </w:rPr>
        <w:t xml:space="preserve">the </w:t>
      </w:r>
      <w:r w:rsidRPr="000407B9">
        <w:rPr>
          <w:rFonts w:ascii="Book Antiqua" w:hAnsi="Book Antiqua" w:cs="Times New Roman"/>
          <w:i/>
          <w:lang w:val="en-GB"/>
        </w:rPr>
        <w:t>HER2</w:t>
      </w:r>
      <w:r w:rsidRPr="008C0FFB">
        <w:rPr>
          <w:rFonts w:ascii="Book Antiqua" w:hAnsi="Book Antiqua" w:cs="Times New Roman"/>
          <w:lang w:val="en-GB"/>
        </w:rPr>
        <w:t xml:space="preserve"> gene was recogni</w:t>
      </w:r>
      <w:r w:rsidR="00DD1F8B" w:rsidRPr="008C0FFB">
        <w:rPr>
          <w:rFonts w:ascii="Book Antiqua" w:hAnsi="Book Antiqua" w:cs="Times New Roman"/>
          <w:lang w:val="en-GB"/>
        </w:rPr>
        <w:t>s</w:t>
      </w:r>
      <w:r w:rsidRPr="008C0FFB">
        <w:rPr>
          <w:rFonts w:ascii="Book Antiqua" w:hAnsi="Book Antiqua" w:cs="Times New Roman"/>
          <w:lang w:val="en-GB"/>
        </w:rPr>
        <w:t>ed as a potential mechanism of primary resistance to cetuximab in a quadruple WT population</w:t>
      </w:r>
      <w:r w:rsidR="00690B73" w:rsidRPr="008C0FFB">
        <w:rPr>
          <w:rFonts w:ascii="Book Antiqua" w:hAnsi="Book Antiqua" w:cs="Times New Roman"/>
          <w:lang w:val="en-GB"/>
        </w:rPr>
        <w:t xml:space="preserve"> </w:t>
      </w:r>
      <w:r w:rsidRPr="008C0FFB">
        <w:rPr>
          <w:rFonts w:ascii="Book Antiqua" w:hAnsi="Book Antiqua" w:cs="Times New Roman"/>
          <w:lang w:val="en-GB"/>
        </w:rPr>
        <w:t>(</w:t>
      </w:r>
      <w:r w:rsidR="005E46A2">
        <w:rPr>
          <w:rFonts w:ascii="Book Antiqua" w:hAnsi="Book Antiqua" w:cs="Times New Roman"/>
          <w:i/>
          <w:iCs/>
          <w:lang w:val="en-GB"/>
        </w:rPr>
        <w:t>KRAS</w:t>
      </w:r>
      <w:r w:rsidRPr="008C0FFB">
        <w:rPr>
          <w:rFonts w:ascii="Book Antiqua" w:hAnsi="Book Antiqua" w:cs="Times New Roman"/>
          <w:lang w:val="en-GB"/>
        </w:rPr>
        <w:t xml:space="preserve">, </w:t>
      </w:r>
      <w:r w:rsidRPr="008C0FFB">
        <w:rPr>
          <w:rFonts w:ascii="Book Antiqua" w:hAnsi="Book Antiqua" w:cs="Times New Roman"/>
          <w:i/>
          <w:iCs/>
          <w:lang w:val="en-GB"/>
        </w:rPr>
        <w:t>NRAS</w:t>
      </w:r>
      <w:r w:rsidRPr="008C0FFB">
        <w:rPr>
          <w:rFonts w:ascii="Book Antiqua" w:hAnsi="Book Antiqua" w:cs="Times New Roman"/>
          <w:lang w:val="en-GB"/>
        </w:rPr>
        <w:t xml:space="preserve">, </w:t>
      </w:r>
      <w:r w:rsidRPr="008C0FFB">
        <w:rPr>
          <w:rFonts w:ascii="Book Antiqua" w:hAnsi="Book Antiqua" w:cs="Times New Roman"/>
          <w:i/>
          <w:iCs/>
          <w:lang w:val="en-GB"/>
        </w:rPr>
        <w:t>BRAF</w:t>
      </w:r>
      <w:r w:rsidRPr="008C0FFB">
        <w:rPr>
          <w:rFonts w:ascii="Book Antiqua" w:hAnsi="Book Antiqua" w:cs="Times New Roman"/>
          <w:lang w:val="en-GB"/>
        </w:rPr>
        <w:t xml:space="preserve">, and </w:t>
      </w:r>
      <w:r w:rsidRPr="008C0FFB">
        <w:rPr>
          <w:rFonts w:ascii="Book Antiqua" w:hAnsi="Book Antiqua" w:cs="Times New Roman"/>
          <w:i/>
          <w:iCs/>
          <w:lang w:val="en-GB"/>
        </w:rPr>
        <w:t xml:space="preserve">PIK3CA </w:t>
      </w:r>
      <w:r w:rsidRPr="008C0FFB">
        <w:rPr>
          <w:rFonts w:ascii="Book Antiqua" w:hAnsi="Book Antiqua" w:cs="Times New Roman"/>
          <w:lang w:val="en-GB"/>
        </w:rPr>
        <w:t>wild</w:t>
      </w:r>
      <w:r w:rsidR="007A0AEB" w:rsidRPr="008C0FFB">
        <w:rPr>
          <w:rFonts w:ascii="Book Antiqua" w:hAnsi="Book Antiqua" w:cs="Times New Roman"/>
          <w:lang w:val="en-GB"/>
        </w:rPr>
        <w:t>-</w:t>
      </w:r>
      <w:r w:rsidRPr="008C0FFB">
        <w:rPr>
          <w:rFonts w:ascii="Book Antiqua" w:hAnsi="Book Antiqua" w:cs="Times New Roman"/>
          <w:lang w:val="en-GB"/>
        </w:rPr>
        <w:t>type)</w:t>
      </w:r>
      <w:r w:rsidR="00316390" w:rsidRPr="008C0FFB">
        <w:rPr>
          <w:rFonts w:ascii="Book Antiqua" w:hAnsi="Book Antiqua" w:cs="Times New Roman"/>
          <w:lang w:val="en-GB"/>
        </w:rPr>
        <w:t xml:space="preserve">. </w:t>
      </w:r>
    </w:p>
    <w:p w14:paraId="40692020" w14:textId="77777777" w:rsidR="009242AB" w:rsidRPr="008C0FFB" w:rsidRDefault="00EF4818"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 xml:space="preserve">The authors </w:t>
      </w:r>
      <w:r w:rsidR="007A0AEB" w:rsidRPr="008C0FFB">
        <w:rPr>
          <w:rFonts w:ascii="Book Antiqua" w:hAnsi="Book Antiqua" w:cs="Times New Roman"/>
          <w:lang w:val="en-GB"/>
        </w:rPr>
        <w:t xml:space="preserve">only </w:t>
      </w:r>
      <w:r w:rsidRPr="008C0FFB">
        <w:rPr>
          <w:rFonts w:ascii="Book Antiqua" w:hAnsi="Book Antiqua" w:cs="Times New Roman"/>
          <w:lang w:val="en-GB"/>
        </w:rPr>
        <w:t xml:space="preserve">observed </w:t>
      </w:r>
      <w:r w:rsidRPr="000407B9">
        <w:rPr>
          <w:rFonts w:ascii="Book Antiqua" w:hAnsi="Book Antiqua" w:cs="Times New Roman"/>
          <w:i/>
          <w:lang w:val="en-GB"/>
        </w:rPr>
        <w:t>HER2</w:t>
      </w:r>
      <w:r w:rsidRPr="008C0FFB">
        <w:rPr>
          <w:rFonts w:ascii="Book Antiqua" w:hAnsi="Book Antiqua" w:cs="Times New Roman"/>
          <w:lang w:val="en-GB"/>
        </w:rPr>
        <w:t xml:space="preserve"> amplification in a small percentage (2%­3%) of genetically unselected </w:t>
      </w:r>
      <w:r w:rsidR="007A0AEB" w:rsidRPr="008C0FFB">
        <w:rPr>
          <w:rFonts w:ascii="Book Antiqua" w:hAnsi="Book Antiqua" w:cs="Times New Roman"/>
          <w:lang w:val="en-GB"/>
        </w:rPr>
        <w:t xml:space="preserve">patients with </w:t>
      </w:r>
      <w:r w:rsidRPr="008C0FFB">
        <w:rPr>
          <w:rFonts w:ascii="Book Antiqua" w:hAnsi="Book Antiqua" w:cs="Times New Roman"/>
          <w:lang w:val="en-GB"/>
        </w:rPr>
        <w:t xml:space="preserve">CRC. This </w:t>
      </w:r>
      <w:r w:rsidR="007A0AEB" w:rsidRPr="008C0FFB">
        <w:rPr>
          <w:rFonts w:ascii="Book Antiqua" w:hAnsi="Book Antiqua" w:cs="Times New Roman"/>
          <w:lang w:val="en-GB"/>
        </w:rPr>
        <w:t xml:space="preserve">proportion </w:t>
      </w:r>
      <w:r w:rsidRPr="008C0FFB">
        <w:rPr>
          <w:rFonts w:ascii="Book Antiqua" w:hAnsi="Book Antiqua" w:cs="Times New Roman"/>
          <w:lang w:val="en-GB"/>
        </w:rPr>
        <w:t>increase</w:t>
      </w:r>
      <w:r w:rsidR="007A0AEB" w:rsidRPr="008C0FFB">
        <w:rPr>
          <w:rFonts w:ascii="Book Antiqua" w:hAnsi="Book Antiqua" w:cs="Times New Roman"/>
          <w:lang w:val="en-GB"/>
        </w:rPr>
        <w:t>d</w:t>
      </w:r>
      <w:r w:rsidRPr="008C0FFB">
        <w:rPr>
          <w:rFonts w:ascii="Book Antiqua" w:hAnsi="Book Antiqua" w:cs="Times New Roman"/>
          <w:lang w:val="en-GB"/>
        </w:rPr>
        <w:t xml:space="preserve"> when considering </w:t>
      </w:r>
      <w:r w:rsidR="005E46A2">
        <w:rPr>
          <w:rFonts w:ascii="Book Antiqua" w:hAnsi="Book Antiqua" w:cs="Times New Roman"/>
          <w:i/>
          <w:lang w:val="en-GB"/>
        </w:rPr>
        <w:t>KRAS</w:t>
      </w:r>
      <w:r w:rsidR="00595F78" w:rsidRPr="008C0FFB">
        <w:rPr>
          <w:rFonts w:ascii="Book Antiqua" w:hAnsi="Book Antiqua" w:cs="Times New Roman"/>
          <w:lang w:val="en-GB"/>
        </w:rPr>
        <w:t xml:space="preserve"> </w:t>
      </w:r>
      <w:r w:rsidR="00595F78" w:rsidRPr="000407B9">
        <w:rPr>
          <w:rFonts w:ascii="Book Antiqua" w:hAnsi="Book Antiqua" w:cs="Times New Roman"/>
          <w:i/>
          <w:lang w:val="en-GB"/>
        </w:rPr>
        <w:t>WT</w:t>
      </w:r>
      <w:r w:rsidR="00595F78" w:rsidRPr="008C0FFB">
        <w:rPr>
          <w:rFonts w:ascii="Book Antiqua" w:hAnsi="Book Antiqua" w:cs="Times New Roman"/>
          <w:lang w:val="en-GB"/>
        </w:rPr>
        <w:t xml:space="preserve"> </w:t>
      </w:r>
      <w:r w:rsidRPr="008C0FFB">
        <w:rPr>
          <w:rFonts w:ascii="Book Antiqua" w:hAnsi="Book Antiqua" w:cs="Times New Roman"/>
          <w:lang w:val="en-GB"/>
        </w:rPr>
        <w:t xml:space="preserve">patients </w:t>
      </w:r>
      <w:r w:rsidR="007A0AEB" w:rsidRPr="008C0FFB">
        <w:rPr>
          <w:rFonts w:ascii="Book Antiqua" w:hAnsi="Book Antiqua" w:cs="Times New Roman"/>
          <w:lang w:val="en-GB"/>
        </w:rPr>
        <w:t xml:space="preserve">who are </w:t>
      </w:r>
      <w:r w:rsidRPr="008C0FFB">
        <w:rPr>
          <w:rFonts w:ascii="Book Antiqua" w:hAnsi="Book Antiqua" w:cs="Times New Roman"/>
          <w:lang w:val="en-GB"/>
        </w:rPr>
        <w:t xml:space="preserve">resistant to cetuximab, </w:t>
      </w:r>
      <w:r w:rsidR="007A0AEB" w:rsidRPr="008C0FFB">
        <w:rPr>
          <w:rFonts w:ascii="Book Antiqua" w:hAnsi="Book Antiqua" w:cs="Times New Roman"/>
          <w:lang w:val="en-GB"/>
        </w:rPr>
        <w:t>ranging from</w:t>
      </w:r>
      <w:r w:rsidR="00690B73" w:rsidRPr="008C0FFB">
        <w:rPr>
          <w:rFonts w:ascii="Book Antiqua" w:hAnsi="Book Antiqua" w:cs="Times New Roman"/>
          <w:lang w:val="en-GB"/>
        </w:rPr>
        <w:t xml:space="preserve"> 13.6% </w:t>
      </w:r>
      <w:r w:rsidRPr="008C0FFB">
        <w:rPr>
          <w:rFonts w:ascii="Book Antiqua" w:hAnsi="Book Antiqua" w:cs="Times New Roman"/>
          <w:lang w:val="en-GB"/>
        </w:rPr>
        <w:t xml:space="preserve">to 36% in </w:t>
      </w:r>
      <w:r w:rsidR="007A0AEB" w:rsidRPr="008C0FFB">
        <w:rPr>
          <w:rFonts w:ascii="Book Antiqua" w:hAnsi="Book Antiqua" w:cs="Times New Roman"/>
          <w:lang w:val="en-GB"/>
        </w:rPr>
        <w:t xml:space="preserve">the </w:t>
      </w:r>
      <w:r w:rsidR="00595F78" w:rsidRPr="008C0FFB">
        <w:rPr>
          <w:rFonts w:ascii="Book Antiqua" w:hAnsi="Book Antiqua" w:cs="Times New Roman"/>
          <w:lang w:val="en-GB"/>
        </w:rPr>
        <w:t xml:space="preserve">quadruple </w:t>
      </w:r>
      <w:r w:rsidRPr="008C0FFB">
        <w:rPr>
          <w:rFonts w:ascii="Book Antiqua" w:hAnsi="Book Antiqua" w:cs="Times New Roman"/>
          <w:lang w:val="en-GB"/>
        </w:rPr>
        <w:t xml:space="preserve">WT population. </w:t>
      </w:r>
      <w:r w:rsidR="007A0AEB" w:rsidRPr="008C0FFB">
        <w:rPr>
          <w:rFonts w:ascii="Book Antiqua" w:hAnsi="Book Antiqua" w:cs="Times New Roman"/>
          <w:lang w:val="en-GB"/>
        </w:rPr>
        <w:t>To examine the value of</w:t>
      </w:r>
      <w:r w:rsidR="00595F78" w:rsidRPr="008C0FFB">
        <w:rPr>
          <w:rFonts w:ascii="Book Antiqua" w:hAnsi="Book Antiqua" w:cs="Times New Roman"/>
          <w:lang w:val="en-GB"/>
        </w:rPr>
        <w:t xml:space="preserve"> HER2 as a positive predictive biomarker</w:t>
      </w:r>
      <w:r w:rsidR="007A0AEB" w:rsidRPr="008C0FFB">
        <w:rPr>
          <w:rFonts w:ascii="Book Antiqua" w:hAnsi="Book Antiqua" w:cs="Times New Roman"/>
          <w:lang w:val="en-GB"/>
        </w:rPr>
        <w:t>,</w:t>
      </w:r>
      <w:r w:rsidR="00595F78" w:rsidRPr="008C0FFB">
        <w:rPr>
          <w:rFonts w:ascii="Book Antiqua" w:hAnsi="Book Antiqua" w:cs="Times New Roman"/>
          <w:lang w:val="en-GB"/>
        </w:rPr>
        <w:t xml:space="preserve"> </w:t>
      </w:r>
      <w:r w:rsidRPr="008C0FFB">
        <w:rPr>
          <w:rFonts w:ascii="Book Antiqua" w:hAnsi="Book Antiqua" w:cs="Times New Roman"/>
          <w:lang w:val="en-GB"/>
        </w:rPr>
        <w:t>they performed a multi</w:t>
      </w:r>
      <w:r w:rsidR="007A0AEB" w:rsidRPr="008C0FFB">
        <w:rPr>
          <w:rFonts w:ascii="Book Antiqua" w:hAnsi="Book Antiqua" w:cs="Times New Roman"/>
          <w:lang w:val="en-GB"/>
        </w:rPr>
        <w:t>-</w:t>
      </w:r>
      <w:r w:rsidRPr="008C0FFB">
        <w:rPr>
          <w:rFonts w:ascii="Book Antiqua" w:hAnsi="Book Antiqua" w:cs="Times New Roman"/>
          <w:lang w:val="en-GB"/>
        </w:rPr>
        <w:t xml:space="preserve">arm xenotrial </w:t>
      </w:r>
      <w:r w:rsidR="008E171C" w:rsidRPr="008C0FFB">
        <w:rPr>
          <w:rFonts w:ascii="Book Antiqua" w:hAnsi="Book Antiqua" w:cs="Times New Roman"/>
          <w:lang w:val="en-GB"/>
        </w:rPr>
        <w:t>using</w:t>
      </w:r>
      <w:r w:rsidR="00595F78" w:rsidRPr="008C0FFB">
        <w:rPr>
          <w:rFonts w:ascii="Book Antiqua" w:hAnsi="Book Antiqua" w:cs="Times New Roman"/>
          <w:lang w:val="en-GB"/>
        </w:rPr>
        <w:t xml:space="preserve"> lapatinib, a dual EGFR/HER2 small</w:t>
      </w:r>
      <w:r w:rsidR="008E171C" w:rsidRPr="008C0FFB">
        <w:rPr>
          <w:rFonts w:ascii="Book Antiqua" w:hAnsi="Book Antiqua" w:cs="Times New Roman"/>
          <w:lang w:val="en-GB"/>
        </w:rPr>
        <w:t>-</w:t>
      </w:r>
      <w:r w:rsidR="00595F78" w:rsidRPr="008C0FFB">
        <w:rPr>
          <w:rFonts w:ascii="Book Antiqua" w:hAnsi="Book Antiqua" w:cs="Times New Roman"/>
          <w:lang w:val="en-GB"/>
        </w:rPr>
        <w:t>molecule inhibitor</w:t>
      </w:r>
      <w:r w:rsidR="008E171C" w:rsidRPr="008C0FFB">
        <w:rPr>
          <w:rFonts w:ascii="Book Antiqua" w:hAnsi="Book Antiqua" w:cs="Times New Roman"/>
          <w:lang w:val="en-GB"/>
        </w:rPr>
        <w:t>,</w:t>
      </w:r>
      <w:r w:rsidR="00595F78" w:rsidRPr="008C0FFB">
        <w:rPr>
          <w:rFonts w:ascii="Book Antiqua" w:hAnsi="Book Antiqua" w:cs="Times New Roman"/>
          <w:lang w:val="en-GB"/>
        </w:rPr>
        <w:t xml:space="preserve"> and cetuximab or pertuzumab, </w:t>
      </w:r>
      <w:r w:rsidR="00CF01E4">
        <w:rPr>
          <w:rFonts w:ascii="Book Antiqua" w:hAnsi="Book Antiqua" w:cs="Times New Roman"/>
          <w:lang w:val="en-GB"/>
        </w:rPr>
        <w:t>a</w:t>
      </w:r>
      <w:r w:rsidR="008E171C" w:rsidRPr="008C0FFB">
        <w:rPr>
          <w:rFonts w:ascii="Book Antiqua" w:hAnsi="Book Antiqua" w:cs="Times New Roman"/>
          <w:lang w:val="en-GB"/>
        </w:rPr>
        <w:t xml:space="preserve"> </w:t>
      </w:r>
      <w:r w:rsidR="00595F78" w:rsidRPr="008C0FFB">
        <w:rPr>
          <w:rFonts w:ascii="Book Antiqua" w:hAnsi="Book Antiqua" w:cs="Times New Roman"/>
          <w:lang w:val="en-GB"/>
        </w:rPr>
        <w:t>monoclonal antibod</w:t>
      </w:r>
      <w:r w:rsidR="00CF01E4">
        <w:rPr>
          <w:rFonts w:ascii="Book Antiqua" w:hAnsi="Book Antiqua" w:cs="Times New Roman"/>
          <w:lang w:val="en-GB"/>
        </w:rPr>
        <w:t>y</w:t>
      </w:r>
      <w:r w:rsidR="00595F78" w:rsidRPr="008C0FFB">
        <w:rPr>
          <w:rFonts w:ascii="Book Antiqua" w:hAnsi="Book Antiqua" w:cs="Times New Roman"/>
          <w:lang w:val="en-GB"/>
        </w:rPr>
        <w:t xml:space="preserve"> directed against </w:t>
      </w:r>
      <w:r w:rsidR="008E171C" w:rsidRPr="008C0FFB">
        <w:rPr>
          <w:rFonts w:ascii="Book Antiqua" w:hAnsi="Book Antiqua" w:cs="Times New Roman"/>
          <w:lang w:val="en-GB"/>
        </w:rPr>
        <w:t xml:space="preserve">the </w:t>
      </w:r>
      <w:r w:rsidR="00595F78" w:rsidRPr="008C0FFB">
        <w:rPr>
          <w:rFonts w:ascii="Book Antiqua" w:hAnsi="Book Antiqua" w:cs="Times New Roman"/>
          <w:lang w:val="en-GB"/>
        </w:rPr>
        <w:t xml:space="preserve">EGFR/HER2 heterodimer. The association </w:t>
      </w:r>
      <w:r w:rsidR="000069E2" w:rsidRPr="008C0FFB">
        <w:rPr>
          <w:rFonts w:ascii="Book Antiqua" w:hAnsi="Book Antiqua" w:cs="Times New Roman"/>
          <w:lang w:val="en-GB"/>
        </w:rPr>
        <w:t>resulted</w:t>
      </w:r>
      <w:r w:rsidR="00595F78" w:rsidRPr="008C0FFB">
        <w:rPr>
          <w:rFonts w:ascii="Book Antiqua" w:hAnsi="Book Antiqua" w:cs="Times New Roman"/>
          <w:lang w:val="en-GB"/>
        </w:rPr>
        <w:t xml:space="preserve"> active in the subset of cetuximab resistant, quadruple WT HER2-amplified metastatic CRC xenopatients</w:t>
      </w:r>
      <w:r w:rsidR="008272DE" w:rsidRPr="008C0FFB">
        <w:rPr>
          <w:rFonts w:ascii="Book Antiqua" w:hAnsi="Book Antiqua" w:cs="Times New Roman"/>
          <w:lang w:val="en-GB"/>
        </w:rPr>
        <w:t>,</w:t>
      </w:r>
      <w:r w:rsidR="00595F78" w:rsidRPr="008C0FFB">
        <w:rPr>
          <w:rFonts w:ascii="Book Antiqua" w:hAnsi="Book Antiqua" w:cs="Times New Roman"/>
          <w:lang w:val="en-GB"/>
        </w:rPr>
        <w:t xml:space="preserve"> with </w:t>
      </w:r>
      <w:r w:rsidR="00445288" w:rsidRPr="008C0FFB">
        <w:rPr>
          <w:rFonts w:ascii="Book Antiqua" w:hAnsi="Book Antiqua" w:cs="Times New Roman"/>
          <w:lang w:val="en-GB"/>
        </w:rPr>
        <w:t>achievable</w:t>
      </w:r>
      <w:r w:rsidR="00134AC6" w:rsidRPr="008C0FFB">
        <w:rPr>
          <w:rFonts w:ascii="Book Antiqua" w:hAnsi="Book Antiqua" w:cs="Times New Roman"/>
          <w:lang w:val="en-GB"/>
        </w:rPr>
        <w:t xml:space="preserve"> </w:t>
      </w:r>
      <w:r w:rsidR="00595F78" w:rsidRPr="008C0FFB">
        <w:rPr>
          <w:rFonts w:ascii="Book Antiqua" w:hAnsi="Book Antiqua" w:cs="Times New Roman"/>
          <w:lang w:val="en-GB"/>
        </w:rPr>
        <w:t>implications in the clinical se</w:t>
      </w:r>
      <w:r w:rsidR="00690B73" w:rsidRPr="008C0FFB">
        <w:rPr>
          <w:rFonts w:ascii="Book Antiqua" w:hAnsi="Book Antiqua" w:cs="Times New Roman"/>
          <w:lang w:val="en-GB"/>
        </w:rPr>
        <w:t>t</w:t>
      </w:r>
      <w:r w:rsidR="00595F78" w:rsidRPr="008C0FFB">
        <w:rPr>
          <w:rFonts w:ascii="Book Antiqua" w:hAnsi="Book Antiqua" w:cs="Times New Roman"/>
          <w:lang w:val="en-GB"/>
        </w:rPr>
        <w:t xml:space="preserve">ting. Based on these preclinical results, </w:t>
      </w:r>
      <w:r w:rsidR="00134AC6" w:rsidRPr="008C0FFB">
        <w:rPr>
          <w:rFonts w:ascii="Book Antiqua" w:hAnsi="Book Antiqua" w:cs="Times New Roman"/>
          <w:lang w:val="en-GB"/>
        </w:rPr>
        <w:t xml:space="preserve">Siena and </w:t>
      </w:r>
      <w:r w:rsidR="00690B73" w:rsidRPr="008C0FFB">
        <w:rPr>
          <w:rFonts w:ascii="Book Antiqua" w:hAnsi="Book Antiqua" w:cs="Times New Roman"/>
          <w:lang w:val="en-GB"/>
        </w:rPr>
        <w:t>colleagues</w:t>
      </w:r>
      <w:r w:rsidR="00134AC6" w:rsidRPr="008C0FFB">
        <w:rPr>
          <w:rFonts w:ascii="Book Antiqua" w:hAnsi="Book Antiqua" w:cs="Times New Roman"/>
          <w:lang w:val="en-GB"/>
        </w:rPr>
        <w:t xml:space="preserve"> conducted </w:t>
      </w:r>
      <w:r w:rsidR="00595F78" w:rsidRPr="008C0FFB">
        <w:rPr>
          <w:rFonts w:ascii="Book Antiqua" w:hAnsi="Book Antiqua" w:cs="Times New Roman"/>
          <w:lang w:val="en-GB"/>
        </w:rPr>
        <w:t>an Italian, phase II, pro</w:t>
      </w:r>
      <w:r w:rsidR="008272DE" w:rsidRPr="008C0FFB">
        <w:rPr>
          <w:rFonts w:ascii="Book Antiqua" w:hAnsi="Book Antiqua" w:cs="Times New Roman"/>
          <w:lang w:val="en-GB"/>
        </w:rPr>
        <w:t>of</w:t>
      </w:r>
      <w:r w:rsidR="00595F78" w:rsidRPr="008C0FFB">
        <w:rPr>
          <w:rFonts w:ascii="Book Antiqua" w:hAnsi="Book Antiqua" w:cs="Times New Roman"/>
          <w:lang w:val="en-GB"/>
        </w:rPr>
        <w:t>-of-co</w:t>
      </w:r>
      <w:r w:rsidR="00134AC6" w:rsidRPr="008C0FFB">
        <w:rPr>
          <w:rFonts w:ascii="Book Antiqua" w:hAnsi="Book Antiqua" w:cs="Times New Roman"/>
          <w:lang w:val="en-GB"/>
        </w:rPr>
        <w:t>ncept clinical trial (HERACLES) assessing the RR of trastuzumab combined with either lapatinib (cohort A) or pertuzumab (cohort B) in</w:t>
      </w:r>
      <w:r w:rsidR="008272DE" w:rsidRPr="008C0FFB">
        <w:rPr>
          <w:rFonts w:ascii="Book Antiqua" w:hAnsi="Book Antiqua" w:cs="Times New Roman"/>
          <w:lang w:val="en-GB"/>
        </w:rPr>
        <w:t xml:space="preserve"> </w:t>
      </w:r>
      <w:r w:rsidR="005E46A2">
        <w:rPr>
          <w:rFonts w:ascii="Book Antiqua" w:hAnsi="Book Antiqua" w:cs="Times New Roman"/>
          <w:i/>
          <w:iCs/>
          <w:lang w:val="en-GB"/>
        </w:rPr>
        <w:t>KRAS</w:t>
      </w:r>
      <w:r w:rsidR="00134AC6" w:rsidRPr="008C0FFB">
        <w:rPr>
          <w:rFonts w:ascii="Book Antiqua" w:hAnsi="Book Antiqua" w:cs="Times New Roman"/>
          <w:i/>
          <w:iCs/>
          <w:lang w:val="en-GB"/>
        </w:rPr>
        <w:t xml:space="preserve"> </w:t>
      </w:r>
      <w:r w:rsidR="00134AC6" w:rsidRPr="008C0FFB">
        <w:rPr>
          <w:rFonts w:ascii="Book Antiqua" w:hAnsi="Book Antiqua" w:cs="Times New Roman"/>
          <w:lang w:val="en-GB"/>
        </w:rPr>
        <w:t xml:space="preserve">exon 2 (codons 12 and 13) WT and HER2 amplified mCRC </w:t>
      </w:r>
      <w:r w:rsidR="00CF01E4">
        <w:rPr>
          <w:rFonts w:ascii="Book Antiqua" w:hAnsi="Book Antiqua" w:cs="Times New Roman"/>
          <w:lang w:val="en-GB"/>
        </w:rPr>
        <w:t xml:space="preserve">patients </w:t>
      </w:r>
      <w:r w:rsidR="00134AC6" w:rsidRPr="008C0FFB">
        <w:rPr>
          <w:rFonts w:ascii="Book Antiqua" w:hAnsi="Book Antiqua" w:cs="Times New Roman"/>
          <w:lang w:val="en-GB"/>
        </w:rPr>
        <w:t xml:space="preserve">resistant to standard </w:t>
      </w:r>
      <w:r w:rsidR="00316390" w:rsidRPr="008C0FFB">
        <w:rPr>
          <w:rFonts w:ascii="Book Antiqua" w:hAnsi="Book Antiqua" w:cs="Times New Roman"/>
          <w:lang w:val="en-GB"/>
        </w:rPr>
        <w:t>therapies, including anti­EGFRs</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77]</w:t>
      </w:r>
      <w:r w:rsidR="00316390" w:rsidRPr="008C0FFB">
        <w:rPr>
          <w:rFonts w:ascii="Book Antiqua" w:hAnsi="Book Antiqua" w:cs="Times New Roman"/>
          <w:lang w:val="en-GB"/>
        </w:rPr>
        <w:t xml:space="preserve">. </w:t>
      </w:r>
      <w:r w:rsidR="008272DE" w:rsidRPr="008C0FFB">
        <w:rPr>
          <w:rFonts w:ascii="Book Antiqua" w:hAnsi="Book Antiqua" w:cs="Times New Roman"/>
          <w:lang w:val="en-GB"/>
        </w:rPr>
        <w:t>T</w:t>
      </w:r>
      <w:r w:rsidR="00134AC6" w:rsidRPr="008C0FFB">
        <w:rPr>
          <w:rFonts w:ascii="Book Antiqua" w:hAnsi="Book Antiqua" w:cs="Times New Roman"/>
          <w:lang w:val="en-GB"/>
        </w:rPr>
        <w:t>he results from cohort A have been recently published</w:t>
      </w:r>
      <w:r w:rsidR="008272DE" w:rsidRPr="008C0FFB">
        <w:rPr>
          <w:rFonts w:ascii="Book Antiqua" w:hAnsi="Book Antiqua" w:cs="Times New Roman"/>
          <w:lang w:val="en-GB"/>
        </w:rPr>
        <w:t>,</w:t>
      </w:r>
      <w:r w:rsidR="00134AC6" w:rsidRPr="008C0FFB">
        <w:rPr>
          <w:rFonts w:ascii="Book Antiqua" w:hAnsi="Book Antiqua" w:cs="Times New Roman"/>
          <w:lang w:val="en-GB"/>
        </w:rPr>
        <w:t xml:space="preserve"> </w:t>
      </w:r>
      <w:r w:rsidR="008272DE" w:rsidRPr="008C0FFB">
        <w:rPr>
          <w:rFonts w:ascii="Book Antiqua" w:hAnsi="Book Antiqua" w:cs="Times New Roman"/>
          <w:lang w:val="en-GB"/>
        </w:rPr>
        <w:t xml:space="preserve">and approximately </w:t>
      </w:r>
      <w:r w:rsidR="00134AC6" w:rsidRPr="008C0FFB">
        <w:rPr>
          <w:rFonts w:ascii="Book Antiqua" w:hAnsi="Book Antiqua" w:cs="Times New Roman"/>
          <w:lang w:val="en-GB"/>
        </w:rPr>
        <w:t>5%</w:t>
      </w:r>
      <w:r w:rsidR="00690B73" w:rsidRPr="008C0FFB">
        <w:rPr>
          <w:rFonts w:ascii="Book Antiqua" w:hAnsi="Book Antiqua" w:cs="Times New Roman"/>
          <w:lang w:val="en-GB"/>
        </w:rPr>
        <w:t xml:space="preserve"> (48 </w:t>
      </w:r>
      <w:r w:rsidR="008272DE" w:rsidRPr="008C0FFB">
        <w:rPr>
          <w:rFonts w:ascii="Book Antiqua" w:hAnsi="Book Antiqua" w:cs="Times New Roman"/>
          <w:lang w:val="en-GB"/>
        </w:rPr>
        <w:t xml:space="preserve">of </w:t>
      </w:r>
      <w:r w:rsidR="00134AC6" w:rsidRPr="008C0FFB">
        <w:rPr>
          <w:rFonts w:ascii="Book Antiqua" w:hAnsi="Book Antiqua" w:cs="Times New Roman"/>
          <w:lang w:val="en-GB"/>
        </w:rPr>
        <w:t xml:space="preserve">914 patients screened) tumours </w:t>
      </w:r>
      <w:r w:rsidR="008272DE" w:rsidRPr="008C0FFB">
        <w:rPr>
          <w:rFonts w:ascii="Book Antiqua" w:hAnsi="Book Antiqua" w:cs="Times New Roman"/>
          <w:lang w:val="en-GB"/>
        </w:rPr>
        <w:t xml:space="preserve">were </w:t>
      </w:r>
      <w:r w:rsidR="00134AC6" w:rsidRPr="008C0FFB">
        <w:rPr>
          <w:rFonts w:ascii="Book Antiqua" w:hAnsi="Book Antiqua" w:cs="Times New Roman"/>
          <w:lang w:val="en-GB"/>
        </w:rPr>
        <w:t>found to be HER2 positive. Of the 27 patients enrolled, eight (30%, 95%CI: 14­50) achieved an overall objective response, and the median duration of the response was 38 w</w:t>
      </w:r>
      <w:r w:rsidR="00F03BA3" w:rsidRPr="008C0FFB">
        <w:rPr>
          <w:rFonts w:ascii="Book Antiqua" w:hAnsi="Book Antiqua" w:cs="Times New Roman"/>
          <w:lang w:val="en-GB"/>
        </w:rPr>
        <w:t>ee</w:t>
      </w:r>
      <w:r w:rsidR="00134AC6" w:rsidRPr="008C0FFB">
        <w:rPr>
          <w:rFonts w:ascii="Book Antiqua" w:hAnsi="Book Antiqua" w:cs="Times New Roman"/>
          <w:lang w:val="en-GB"/>
        </w:rPr>
        <w:t>k</w:t>
      </w:r>
      <w:r w:rsidR="00F03BA3" w:rsidRPr="008C0FFB">
        <w:rPr>
          <w:rFonts w:ascii="Book Antiqua" w:hAnsi="Book Antiqua" w:cs="Times New Roman"/>
          <w:lang w:val="en-GB"/>
        </w:rPr>
        <w:t>s</w:t>
      </w:r>
      <w:r w:rsidR="00134AC6" w:rsidRPr="008C0FFB">
        <w:rPr>
          <w:rFonts w:ascii="Book Antiqua" w:hAnsi="Book Antiqua" w:cs="Times New Roman"/>
          <w:lang w:val="en-GB"/>
        </w:rPr>
        <w:t xml:space="preserve">. </w:t>
      </w:r>
      <w:r w:rsidR="00F9460E" w:rsidRPr="008C0FFB">
        <w:rPr>
          <w:rFonts w:ascii="Book Antiqua" w:hAnsi="Book Antiqua" w:cs="Times New Roman"/>
          <w:lang w:val="en-GB"/>
        </w:rPr>
        <w:t>The m</w:t>
      </w:r>
      <w:r w:rsidR="00134AC6" w:rsidRPr="008C0FFB">
        <w:rPr>
          <w:rFonts w:ascii="Book Antiqua" w:hAnsi="Book Antiqua" w:cs="Times New Roman"/>
          <w:lang w:val="en-GB"/>
        </w:rPr>
        <w:t xml:space="preserve">edian PFS was 21 wk (95%CI: 16­32), </w:t>
      </w:r>
      <w:r w:rsidR="00F9460E" w:rsidRPr="008C0FFB">
        <w:rPr>
          <w:rFonts w:ascii="Book Antiqua" w:hAnsi="Book Antiqua" w:cs="Times New Roman"/>
          <w:lang w:val="en-GB"/>
        </w:rPr>
        <w:t xml:space="preserve">whereas the </w:t>
      </w:r>
      <w:r w:rsidR="00134AC6" w:rsidRPr="008C0FFB">
        <w:rPr>
          <w:rFonts w:ascii="Book Antiqua" w:hAnsi="Book Antiqua" w:cs="Times New Roman"/>
          <w:lang w:val="en-GB"/>
        </w:rPr>
        <w:t xml:space="preserve">median OS calculated post hoc was 46 wk (95%CI: 33­68). </w:t>
      </w:r>
      <w:r w:rsidR="00445288" w:rsidRPr="008C0FFB">
        <w:rPr>
          <w:rFonts w:ascii="Book Antiqua" w:hAnsi="Book Antiqua" w:cs="Times New Roman"/>
          <w:lang w:val="en-GB"/>
        </w:rPr>
        <w:t xml:space="preserve">Notably, </w:t>
      </w:r>
      <w:r w:rsidR="00134AC6" w:rsidRPr="008C0FFB">
        <w:rPr>
          <w:rFonts w:ascii="Book Antiqua" w:hAnsi="Book Antiqua" w:cs="Times New Roman"/>
          <w:lang w:val="en-GB"/>
        </w:rPr>
        <w:t xml:space="preserve">responses were </w:t>
      </w:r>
      <w:r w:rsidR="00445288" w:rsidRPr="008C0FFB">
        <w:rPr>
          <w:rFonts w:ascii="Book Antiqua" w:hAnsi="Book Antiqua" w:cs="Times New Roman"/>
          <w:lang w:val="en-GB"/>
        </w:rPr>
        <w:t>significantly</w:t>
      </w:r>
      <w:r w:rsidR="00134AC6" w:rsidRPr="008C0FFB">
        <w:rPr>
          <w:rFonts w:ascii="Book Antiqua" w:hAnsi="Book Antiqua" w:cs="Times New Roman"/>
          <w:lang w:val="en-GB"/>
        </w:rPr>
        <w:t xml:space="preserve"> more common in tumours with </w:t>
      </w:r>
      <w:r w:rsidR="00F9460E" w:rsidRPr="008C0FFB">
        <w:rPr>
          <w:rFonts w:ascii="Book Antiqua" w:hAnsi="Book Antiqua" w:cs="Times New Roman"/>
          <w:lang w:val="en-GB"/>
        </w:rPr>
        <w:t xml:space="preserve">a </w:t>
      </w:r>
      <w:r w:rsidR="00134AC6" w:rsidRPr="008C0FFB">
        <w:rPr>
          <w:rFonts w:ascii="Book Antiqua" w:hAnsi="Book Antiqua" w:cs="Times New Roman"/>
          <w:lang w:val="en-GB"/>
        </w:rPr>
        <w:t xml:space="preserve">high </w:t>
      </w:r>
      <w:r w:rsidR="00134AC6" w:rsidRPr="008C0FFB">
        <w:rPr>
          <w:rFonts w:ascii="Book Antiqua" w:hAnsi="Book Antiqua" w:cs="Times New Roman"/>
          <w:i/>
          <w:iCs/>
          <w:lang w:val="en-GB"/>
        </w:rPr>
        <w:t xml:space="preserve">HER2 </w:t>
      </w:r>
      <w:r w:rsidR="00134AC6" w:rsidRPr="008C0FFB">
        <w:rPr>
          <w:rFonts w:ascii="Book Antiqua" w:hAnsi="Book Antiqua" w:cs="Times New Roman"/>
          <w:lang w:val="en-GB"/>
        </w:rPr>
        <w:t>gene copy number</w:t>
      </w:r>
      <w:r w:rsidR="00F9460E" w:rsidRPr="008C0FFB">
        <w:rPr>
          <w:rFonts w:ascii="Book Antiqua" w:hAnsi="Book Antiqua" w:cs="Times New Roman"/>
          <w:lang w:val="en-GB"/>
        </w:rPr>
        <w:t>,</w:t>
      </w:r>
      <w:r w:rsidR="00134AC6" w:rsidRPr="008C0FFB">
        <w:rPr>
          <w:rFonts w:ascii="Book Antiqua" w:hAnsi="Book Antiqua" w:cs="Times New Roman"/>
          <w:lang w:val="en-GB"/>
        </w:rPr>
        <w:t xml:space="preserve"> and</w:t>
      </w:r>
      <w:r w:rsidR="00F9460E" w:rsidRPr="008C0FFB">
        <w:rPr>
          <w:rFonts w:ascii="Book Antiqua" w:hAnsi="Book Antiqua" w:cs="Times New Roman"/>
          <w:lang w:val="en-GB"/>
        </w:rPr>
        <w:t xml:space="preserve"> the</w:t>
      </w:r>
      <w:r w:rsidR="00134AC6" w:rsidRPr="008C0FFB">
        <w:rPr>
          <w:rFonts w:ascii="Book Antiqua" w:hAnsi="Book Antiqua" w:cs="Times New Roman"/>
          <w:lang w:val="en-GB"/>
        </w:rPr>
        <w:t xml:space="preserve"> PFS was longer in this population. The combination </w:t>
      </w:r>
      <w:r w:rsidR="00F9460E" w:rsidRPr="008C0FFB">
        <w:rPr>
          <w:rFonts w:ascii="Book Antiqua" w:hAnsi="Book Antiqua" w:cs="Times New Roman"/>
          <w:lang w:val="en-GB"/>
        </w:rPr>
        <w:t xml:space="preserve">exhibited </w:t>
      </w:r>
      <w:r w:rsidR="00134AC6" w:rsidRPr="008C0FFB">
        <w:rPr>
          <w:rFonts w:ascii="Book Antiqua" w:hAnsi="Book Antiqua" w:cs="Times New Roman"/>
          <w:lang w:val="en-GB"/>
        </w:rPr>
        <w:t>a good safety profile, with most toxic effects being grade 1 or 2. To date, HER2 is the first dr</w:t>
      </w:r>
      <w:r w:rsidR="002F518B" w:rsidRPr="008C0FFB">
        <w:rPr>
          <w:rFonts w:ascii="Book Antiqua" w:hAnsi="Book Antiqua" w:cs="Times New Roman"/>
          <w:lang w:val="en-GB"/>
        </w:rPr>
        <w:t>uggable target in mCRC</w:t>
      </w:r>
      <w:r w:rsidR="00134AC6" w:rsidRPr="008C0FFB">
        <w:rPr>
          <w:rFonts w:ascii="Book Antiqua" w:hAnsi="Book Antiqua" w:cs="Times New Roman"/>
          <w:lang w:val="en-GB"/>
        </w:rPr>
        <w:t xml:space="preserve"> </w:t>
      </w:r>
      <w:r w:rsidR="00F9460E" w:rsidRPr="008C0FFB">
        <w:rPr>
          <w:rFonts w:ascii="Book Antiqua" w:hAnsi="Book Antiqua" w:cs="Times New Roman"/>
          <w:lang w:val="en-GB"/>
        </w:rPr>
        <w:t xml:space="preserve">that is a </w:t>
      </w:r>
      <w:r w:rsidR="00134AC6" w:rsidRPr="008C0FFB">
        <w:rPr>
          <w:rFonts w:ascii="Book Antiqua" w:hAnsi="Book Antiqua" w:cs="Times New Roman"/>
          <w:lang w:val="en-GB"/>
        </w:rPr>
        <w:t>good predictor of response to targeted treatments</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78]</w:t>
      </w:r>
      <w:r w:rsidR="00316390" w:rsidRPr="008C0FFB">
        <w:rPr>
          <w:rFonts w:ascii="Book Antiqua" w:hAnsi="Book Antiqua" w:cs="Times New Roman"/>
          <w:lang w:val="en-GB"/>
        </w:rPr>
        <w:t xml:space="preserve">. </w:t>
      </w:r>
      <w:r w:rsidR="00F9460E" w:rsidRPr="008C0FFB">
        <w:rPr>
          <w:rFonts w:ascii="Book Antiqua" w:hAnsi="Book Antiqua" w:cs="Times New Roman"/>
          <w:lang w:val="en-GB"/>
        </w:rPr>
        <w:t xml:space="preserve">However, further </w:t>
      </w:r>
      <w:r w:rsidR="002F518B" w:rsidRPr="008C0FFB">
        <w:rPr>
          <w:rFonts w:ascii="Book Antiqua" w:hAnsi="Book Antiqua" w:cs="Times New Roman"/>
          <w:lang w:val="en-GB"/>
        </w:rPr>
        <w:t xml:space="preserve">investigations are needed in earlier lines </w:t>
      </w:r>
      <w:r w:rsidR="00F9460E" w:rsidRPr="008C0FFB">
        <w:rPr>
          <w:rFonts w:ascii="Book Antiqua" w:hAnsi="Book Antiqua" w:cs="Times New Roman"/>
          <w:lang w:val="en-GB"/>
        </w:rPr>
        <w:t>of therapy</w:t>
      </w:r>
      <w:r w:rsidR="00A070D4">
        <w:rPr>
          <w:rFonts w:ascii="Book Antiqua" w:hAnsi="Book Antiqua" w:cs="Times New Roman"/>
          <w:lang w:val="en-GB"/>
        </w:rPr>
        <w:t>,</w:t>
      </w:r>
      <w:r w:rsidR="00F9460E" w:rsidRPr="008C0FFB">
        <w:rPr>
          <w:rFonts w:ascii="Book Antiqua" w:hAnsi="Book Antiqua" w:cs="Times New Roman"/>
          <w:lang w:val="en-GB"/>
        </w:rPr>
        <w:t xml:space="preserve"> combin</w:t>
      </w:r>
      <w:r w:rsidR="00A070D4">
        <w:rPr>
          <w:rFonts w:ascii="Book Antiqua" w:hAnsi="Book Antiqua" w:cs="Times New Roman"/>
          <w:lang w:val="en-GB"/>
        </w:rPr>
        <w:t>ing</w:t>
      </w:r>
      <w:r w:rsidR="00F9460E" w:rsidRPr="008C0FFB">
        <w:rPr>
          <w:rFonts w:ascii="Book Antiqua" w:hAnsi="Book Antiqua" w:cs="Times New Roman"/>
          <w:lang w:val="en-GB"/>
        </w:rPr>
        <w:t xml:space="preserve"> treatment with the</w:t>
      </w:r>
      <w:r w:rsidR="002F518B" w:rsidRPr="008C0FFB">
        <w:rPr>
          <w:rFonts w:ascii="Book Antiqua" w:hAnsi="Book Antiqua" w:cs="Times New Roman"/>
          <w:lang w:val="en-GB"/>
        </w:rPr>
        <w:t xml:space="preserve"> inhibition of EGFR and HER2–4. </w:t>
      </w:r>
    </w:p>
    <w:p w14:paraId="1C023116" w14:textId="77777777" w:rsidR="009242AB" w:rsidRPr="008C0FFB" w:rsidRDefault="00F9460E"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lastRenderedPageBreak/>
        <w:t>The a</w:t>
      </w:r>
      <w:r w:rsidR="009242AB" w:rsidRPr="008C0FFB">
        <w:rPr>
          <w:rFonts w:ascii="Book Antiqua" w:hAnsi="Book Antiqua" w:cs="Times New Roman"/>
          <w:lang w:val="en-GB"/>
        </w:rPr>
        <w:t xml:space="preserve">mplification of </w:t>
      </w:r>
      <w:r w:rsidR="009242AB" w:rsidRPr="000407B9">
        <w:rPr>
          <w:rFonts w:ascii="Book Antiqua" w:hAnsi="Book Antiqua" w:cs="Times New Roman"/>
          <w:i/>
          <w:lang w:val="en-GB"/>
        </w:rPr>
        <w:t>HER2</w:t>
      </w:r>
      <w:r w:rsidR="009242AB" w:rsidRPr="008C0FFB">
        <w:rPr>
          <w:rFonts w:ascii="Book Antiqua" w:hAnsi="Book Antiqua" w:cs="Times New Roman"/>
          <w:lang w:val="en-GB"/>
        </w:rPr>
        <w:t xml:space="preserve"> is not the only molecular alteration </w:t>
      </w:r>
      <w:r w:rsidRPr="008C0FFB">
        <w:rPr>
          <w:rFonts w:ascii="Book Antiqua" w:hAnsi="Book Antiqua" w:cs="Times New Roman"/>
          <w:lang w:val="en-GB"/>
        </w:rPr>
        <w:t>that can</w:t>
      </w:r>
      <w:r w:rsidR="009242AB" w:rsidRPr="008C0FFB">
        <w:rPr>
          <w:rFonts w:ascii="Book Antiqua" w:hAnsi="Book Antiqua" w:cs="Times New Roman"/>
          <w:lang w:val="en-GB"/>
        </w:rPr>
        <w:t xml:space="preserve"> hyperactivate </w:t>
      </w:r>
      <w:r w:rsidRPr="008C0FFB">
        <w:rPr>
          <w:rFonts w:ascii="Book Antiqua" w:hAnsi="Book Antiqua" w:cs="Times New Roman"/>
          <w:lang w:val="en-GB"/>
        </w:rPr>
        <w:t xml:space="preserve">the </w:t>
      </w:r>
      <w:r w:rsidR="009242AB" w:rsidRPr="008C0FFB">
        <w:rPr>
          <w:rFonts w:ascii="Book Antiqua" w:hAnsi="Book Antiqua" w:cs="Times New Roman"/>
          <w:lang w:val="en-GB"/>
        </w:rPr>
        <w:t xml:space="preserve">HER2 receptor. The overproduction of Heregulin, a HER3 ligand, </w:t>
      </w:r>
      <w:r w:rsidRPr="008C0FFB">
        <w:rPr>
          <w:rFonts w:ascii="Book Antiqua" w:hAnsi="Book Antiqua" w:cs="Times New Roman"/>
          <w:lang w:val="en-GB"/>
        </w:rPr>
        <w:t xml:space="preserve">may also confer resistance to </w:t>
      </w:r>
      <w:r w:rsidR="00C63E00" w:rsidRPr="008C0FFB">
        <w:rPr>
          <w:rFonts w:ascii="Book Antiqua" w:hAnsi="Book Antiqua" w:cs="Times New Roman"/>
          <w:lang w:val="en-GB"/>
        </w:rPr>
        <w:t>anti</w:t>
      </w:r>
      <w:r w:rsidRPr="008C0FFB">
        <w:rPr>
          <w:rFonts w:ascii="Book Antiqua" w:hAnsi="Book Antiqua" w:cs="Times New Roman"/>
          <w:lang w:val="en-GB"/>
        </w:rPr>
        <w:t>-</w:t>
      </w:r>
      <w:r w:rsidR="00C63E00" w:rsidRPr="008C0FFB">
        <w:rPr>
          <w:rFonts w:ascii="Book Antiqua" w:hAnsi="Book Antiqua" w:cs="Times New Roman"/>
          <w:lang w:val="en-GB"/>
        </w:rPr>
        <w:t xml:space="preserve">EGFR treatment. Furthermore, </w:t>
      </w:r>
      <w:r w:rsidRPr="008C0FFB">
        <w:rPr>
          <w:rFonts w:ascii="Book Antiqua" w:hAnsi="Book Antiqua" w:cs="Times New Roman"/>
          <w:lang w:val="en-GB"/>
        </w:rPr>
        <w:t xml:space="preserve">a </w:t>
      </w:r>
      <w:r w:rsidR="00C63E00" w:rsidRPr="008C0FFB">
        <w:rPr>
          <w:rFonts w:ascii="Book Antiqua" w:hAnsi="Book Antiqua" w:cs="Times New Roman"/>
          <w:lang w:val="en-GB"/>
        </w:rPr>
        <w:t xml:space="preserve">collection of </w:t>
      </w:r>
      <w:r w:rsidRPr="008C0FFB">
        <w:rPr>
          <w:rFonts w:ascii="Book Antiqua" w:hAnsi="Book Antiqua" w:cs="Times New Roman"/>
          <w:lang w:val="en-GB"/>
        </w:rPr>
        <w:t>tumour</w:t>
      </w:r>
      <w:r w:rsidR="00C63E00" w:rsidRPr="008C0FFB">
        <w:rPr>
          <w:rFonts w:ascii="Book Antiqua" w:hAnsi="Book Antiqua" w:cs="Times New Roman"/>
          <w:lang w:val="en-GB"/>
        </w:rPr>
        <w:t xml:space="preserve"> samples and plasma from patients with acquired resistance to cetuximab demonstrated an increased percentage of </w:t>
      </w:r>
      <w:r w:rsidR="00C63E00" w:rsidRPr="000407B9">
        <w:rPr>
          <w:rFonts w:ascii="Book Antiqua" w:hAnsi="Book Antiqua" w:cs="Times New Roman"/>
          <w:i/>
          <w:lang w:val="en-GB"/>
        </w:rPr>
        <w:t>HER2</w:t>
      </w:r>
      <w:r w:rsidR="00C63E00" w:rsidRPr="008C0FFB">
        <w:rPr>
          <w:rFonts w:ascii="Book Antiqua" w:hAnsi="Book Antiqua" w:cs="Times New Roman"/>
          <w:lang w:val="en-GB"/>
        </w:rPr>
        <w:t xml:space="preserve"> amplification accompanied by higher levels of heregulin in treated patients compared with </w:t>
      </w:r>
      <w:r w:rsidR="00121D72" w:rsidRPr="008C0FFB">
        <w:rPr>
          <w:rFonts w:ascii="Book Antiqua" w:hAnsi="Book Antiqua" w:cs="Times New Roman"/>
          <w:lang w:val="en-GB"/>
        </w:rPr>
        <w:t>pretreatment</w:t>
      </w:r>
      <w:r w:rsidR="00C63E00" w:rsidRPr="008C0FFB">
        <w:rPr>
          <w:rFonts w:ascii="Book Antiqua" w:hAnsi="Book Antiqua" w:cs="Times New Roman"/>
          <w:lang w:val="en-GB"/>
        </w:rPr>
        <w:t xml:space="preserve"> </w:t>
      </w:r>
      <w:r w:rsidRPr="008C0FFB">
        <w:rPr>
          <w:rFonts w:ascii="Book Antiqua" w:hAnsi="Book Antiqua" w:cs="Times New Roman"/>
          <w:lang w:val="en-GB"/>
        </w:rPr>
        <w:t>tumour</w:t>
      </w:r>
      <w:r w:rsidR="00C63E00" w:rsidRPr="008C0FFB">
        <w:rPr>
          <w:rFonts w:ascii="Book Antiqua" w:hAnsi="Book Antiqua" w:cs="Times New Roman"/>
          <w:lang w:val="en-GB"/>
        </w:rPr>
        <w:t xml:space="preserve"> cells</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78]</w:t>
      </w:r>
      <w:r w:rsidR="00316390" w:rsidRPr="008C0FFB">
        <w:rPr>
          <w:rFonts w:ascii="Book Antiqua" w:hAnsi="Book Antiqua" w:cs="Times New Roman"/>
          <w:lang w:val="en-GB"/>
        </w:rPr>
        <w:t>.</w:t>
      </w:r>
      <w:r w:rsidR="00C40213" w:rsidRPr="008C0FFB">
        <w:rPr>
          <w:rFonts w:ascii="Book Antiqua" w:hAnsi="Book Antiqua" w:cs="Times New Roman"/>
          <w:lang w:val="en-GB"/>
        </w:rPr>
        <w:t xml:space="preserve"> </w:t>
      </w:r>
      <w:r w:rsidR="00C63E00" w:rsidRPr="008C0FFB">
        <w:rPr>
          <w:rFonts w:ascii="Book Antiqua" w:hAnsi="Book Antiqua" w:cs="Times New Roman"/>
          <w:lang w:val="en-GB"/>
        </w:rPr>
        <w:t xml:space="preserve">This result </w:t>
      </w:r>
      <w:r w:rsidRPr="008C0FFB">
        <w:rPr>
          <w:rFonts w:ascii="Book Antiqua" w:hAnsi="Book Antiqua" w:cs="Times New Roman"/>
          <w:lang w:val="en-GB"/>
        </w:rPr>
        <w:t>corroborates the</w:t>
      </w:r>
      <w:r w:rsidR="00C63E00" w:rsidRPr="008C0FFB">
        <w:rPr>
          <w:rFonts w:ascii="Book Antiqua" w:hAnsi="Book Antiqua" w:cs="Times New Roman"/>
          <w:lang w:val="en-GB"/>
        </w:rPr>
        <w:t xml:space="preserve"> assumption that a specific driver of primary resistance to anti-EGFR drugs </w:t>
      </w:r>
      <w:r w:rsidRPr="008C0FFB">
        <w:rPr>
          <w:rFonts w:ascii="Book Antiqua" w:hAnsi="Book Antiqua" w:cs="Times New Roman"/>
          <w:lang w:val="en-GB"/>
        </w:rPr>
        <w:t xml:space="preserve">may </w:t>
      </w:r>
      <w:r w:rsidR="00C63E00" w:rsidRPr="008C0FFB">
        <w:rPr>
          <w:rFonts w:ascii="Book Antiqua" w:hAnsi="Book Antiqua" w:cs="Times New Roman"/>
          <w:lang w:val="en-GB"/>
        </w:rPr>
        <w:t xml:space="preserve">be implicated in secondary resistance, leading to </w:t>
      </w:r>
      <w:r w:rsidRPr="008C0FFB">
        <w:rPr>
          <w:rFonts w:ascii="Book Antiqua" w:hAnsi="Book Antiqua" w:cs="Times New Roman"/>
          <w:lang w:val="en-GB"/>
        </w:rPr>
        <w:t xml:space="preserve">the </w:t>
      </w:r>
      <w:r w:rsidR="00C63E00" w:rsidRPr="008C0FFB">
        <w:rPr>
          <w:rFonts w:ascii="Book Antiqua" w:hAnsi="Book Antiqua" w:cs="Times New Roman"/>
          <w:lang w:val="en-GB"/>
        </w:rPr>
        <w:t xml:space="preserve">constitutive activation of </w:t>
      </w:r>
      <w:r w:rsidR="00C1689F" w:rsidRPr="008C0FFB">
        <w:rPr>
          <w:rFonts w:ascii="Book Antiqua" w:hAnsi="Book Antiqua" w:cs="Times New Roman"/>
          <w:lang w:val="en-GB"/>
        </w:rPr>
        <w:t xml:space="preserve">the </w:t>
      </w:r>
      <w:r w:rsidR="00C63E00" w:rsidRPr="008C0FFB">
        <w:rPr>
          <w:rFonts w:ascii="Book Antiqua" w:hAnsi="Book Antiqua" w:cs="Times New Roman"/>
          <w:lang w:val="en-GB"/>
        </w:rPr>
        <w:t>ERK-MEK pathway</w:t>
      </w:r>
      <w:r w:rsidR="00785D15" w:rsidRPr="008C0FFB">
        <w:rPr>
          <w:rFonts w:ascii="Book Antiqua" w:hAnsi="Book Antiqua" w:cs="Times New Roman"/>
          <w:lang w:val="en-GB"/>
        </w:rPr>
        <w:t>. Furthermore, these results underscore</w:t>
      </w:r>
      <w:r w:rsidR="00C63E00" w:rsidRPr="008C0FFB">
        <w:rPr>
          <w:rFonts w:ascii="Book Antiqua" w:hAnsi="Book Antiqua" w:cs="Times New Roman"/>
          <w:lang w:val="en-GB"/>
        </w:rPr>
        <w:t xml:space="preserve"> that CRC is a complex heterogeneous disease in which the evolution of single clones present at the beginning of treatment confer</w:t>
      </w:r>
      <w:r w:rsidR="00464385" w:rsidRPr="008C0FFB">
        <w:rPr>
          <w:rFonts w:ascii="Book Antiqua" w:hAnsi="Book Antiqua" w:cs="Times New Roman"/>
          <w:lang w:val="en-GB"/>
        </w:rPr>
        <w:t>s</w:t>
      </w:r>
      <w:r w:rsidR="00C63E00" w:rsidRPr="008C0FFB">
        <w:rPr>
          <w:rFonts w:ascii="Book Antiqua" w:hAnsi="Book Antiqua" w:cs="Times New Roman"/>
          <w:lang w:val="en-GB"/>
        </w:rPr>
        <w:t xml:space="preserve"> resistance in mo</w:t>
      </w:r>
      <w:r w:rsidR="00F97088" w:rsidRPr="008C0FFB">
        <w:rPr>
          <w:rFonts w:ascii="Book Antiqua" w:hAnsi="Book Antiqua" w:cs="Times New Roman"/>
          <w:lang w:val="en-GB"/>
        </w:rPr>
        <w:t>re advanced setting</w:t>
      </w:r>
      <w:r w:rsidR="00785D15" w:rsidRPr="008C0FFB">
        <w:rPr>
          <w:rFonts w:ascii="Book Antiqua" w:hAnsi="Book Antiqua" w:cs="Times New Roman"/>
          <w:lang w:val="en-GB"/>
        </w:rPr>
        <w:t>s</w:t>
      </w:r>
      <w:r w:rsidR="00F97088" w:rsidRPr="008C0FFB">
        <w:rPr>
          <w:rFonts w:ascii="Book Antiqua" w:hAnsi="Book Antiqua" w:cs="Times New Roman"/>
          <w:lang w:val="en-GB"/>
        </w:rPr>
        <w:t xml:space="preserve"> of therapy.</w:t>
      </w:r>
    </w:p>
    <w:p w14:paraId="1B21DB15" w14:textId="77777777" w:rsidR="002F518B" w:rsidRPr="008C0FFB" w:rsidRDefault="002F518B"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 xml:space="preserve"> </w:t>
      </w:r>
      <w:r w:rsidRPr="000407B9">
        <w:rPr>
          <w:rFonts w:ascii="Book Antiqua" w:hAnsi="Book Antiqua" w:cs="Times New Roman"/>
          <w:i/>
          <w:lang w:val="en-GB"/>
        </w:rPr>
        <w:t>HER3</w:t>
      </w:r>
      <w:r w:rsidRPr="008C0FFB">
        <w:rPr>
          <w:rFonts w:ascii="Book Antiqua" w:hAnsi="Book Antiqua" w:cs="Times New Roman"/>
          <w:lang w:val="en-GB"/>
        </w:rPr>
        <w:t xml:space="preserve">, which </w:t>
      </w:r>
      <w:r w:rsidR="00785D15" w:rsidRPr="008C0FFB">
        <w:rPr>
          <w:rFonts w:ascii="Book Antiqua" w:hAnsi="Book Antiqua" w:cs="Times New Roman"/>
          <w:lang w:val="en-GB"/>
        </w:rPr>
        <w:t>is mutated in</w:t>
      </w:r>
      <w:r w:rsidRPr="008C0FFB">
        <w:rPr>
          <w:rFonts w:ascii="Book Antiqua" w:hAnsi="Book Antiqua" w:cs="Times New Roman"/>
          <w:lang w:val="en-GB"/>
        </w:rPr>
        <w:t xml:space="preserve"> 11% of</w:t>
      </w:r>
      <w:r w:rsidR="00785D15" w:rsidRPr="008C0FFB">
        <w:rPr>
          <w:rFonts w:ascii="Book Antiqua" w:hAnsi="Book Antiqua" w:cs="Times New Roman"/>
          <w:lang w:val="en-GB"/>
        </w:rPr>
        <w:t xml:space="preserve"> patients with</w:t>
      </w:r>
      <w:r w:rsidRPr="008C0FFB">
        <w:rPr>
          <w:rFonts w:ascii="Book Antiqua" w:hAnsi="Book Antiqua" w:cs="Times New Roman"/>
          <w:lang w:val="en-GB"/>
        </w:rPr>
        <w:t xml:space="preserve"> CRC, </w:t>
      </w:r>
      <w:r w:rsidR="00785D15" w:rsidRPr="008C0FFB">
        <w:rPr>
          <w:rFonts w:ascii="Book Antiqua" w:hAnsi="Book Antiqua" w:cs="Times New Roman"/>
          <w:lang w:val="en-GB"/>
        </w:rPr>
        <w:t xml:space="preserve">may also be a marker of resistance and </w:t>
      </w:r>
      <w:r w:rsidRPr="008C0FFB">
        <w:rPr>
          <w:rFonts w:ascii="Book Antiqua" w:hAnsi="Book Antiqua" w:cs="Times New Roman"/>
          <w:lang w:val="en-GB"/>
        </w:rPr>
        <w:t>may limit the res</w:t>
      </w:r>
      <w:r w:rsidR="00C40213" w:rsidRPr="008C0FFB">
        <w:rPr>
          <w:rFonts w:ascii="Book Antiqua" w:hAnsi="Book Antiqua" w:cs="Times New Roman"/>
          <w:lang w:val="en-GB"/>
        </w:rPr>
        <w:t>ponsiveness to EGFR inhibitors</w:t>
      </w:r>
      <w:r w:rsidR="00342C3B" w:rsidRPr="008C0FFB">
        <w:rPr>
          <w:rFonts w:ascii="Book Antiqua" w:hAnsi="Book Antiqua" w:cs="Times New Roman"/>
          <w:lang w:val="en-GB"/>
        </w:rPr>
        <w:t xml:space="preserve">, even if </w:t>
      </w:r>
      <w:r w:rsidR="00345642" w:rsidRPr="000407B9">
        <w:rPr>
          <w:rFonts w:ascii="Book Antiqua" w:hAnsi="Book Antiqua" w:cs="Times New Roman"/>
          <w:i/>
          <w:lang w:val="en-GB"/>
        </w:rPr>
        <w:t>HER2</w:t>
      </w:r>
      <w:r w:rsidR="00345642">
        <w:rPr>
          <w:rFonts w:ascii="Book Antiqua" w:hAnsi="Book Antiqua" w:cs="Times New Roman"/>
          <w:lang w:val="en-GB"/>
        </w:rPr>
        <w:t xml:space="preserve"> </w:t>
      </w:r>
      <w:r w:rsidR="00DF7D37">
        <w:rPr>
          <w:rFonts w:ascii="Book Antiqua" w:hAnsi="Book Antiqua" w:cs="Times New Roman"/>
          <w:lang w:val="en-GB"/>
        </w:rPr>
        <w:t xml:space="preserve">is </w:t>
      </w:r>
      <w:r w:rsidR="00342C3B" w:rsidRPr="008C0FFB">
        <w:rPr>
          <w:rFonts w:ascii="Book Antiqua" w:hAnsi="Book Antiqua" w:cs="Times New Roman"/>
          <w:lang w:val="en-GB"/>
        </w:rPr>
        <w:t>not amplified</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79]</w:t>
      </w:r>
      <w:r w:rsidR="00316390" w:rsidRPr="008C0FFB">
        <w:rPr>
          <w:rFonts w:ascii="Book Antiqua" w:hAnsi="Book Antiqua" w:cs="Times New Roman"/>
          <w:lang w:val="en-GB"/>
        </w:rPr>
        <w:t xml:space="preserve">. </w:t>
      </w:r>
      <w:r w:rsidRPr="008C0FFB">
        <w:rPr>
          <w:rFonts w:ascii="Book Antiqua" w:hAnsi="Book Antiqua" w:cs="Times New Roman"/>
          <w:lang w:val="en-GB"/>
        </w:rPr>
        <w:t xml:space="preserve">Moreover, </w:t>
      </w:r>
      <w:r w:rsidR="00342C3B" w:rsidRPr="008C0FFB">
        <w:rPr>
          <w:rFonts w:ascii="Book Antiqua" w:hAnsi="Book Antiqua" w:cs="Times New Roman"/>
          <w:lang w:val="en-GB"/>
        </w:rPr>
        <w:t xml:space="preserve">the </w:t>
      </w:r>
      <w:r w:rsidRPr="008C0FFB">
        <w:rPr>
          <w:rFonts w:ascii="Book Antiqua" w:hAnsi="Book Antiqua" w:cs="Times New Roman"/>
          <w:lang w:val="en-GB"/>
        </w:rPr>
        <w:t xml:space="preserve">overexpression of HER3 was associated with </w:t>
      </w:r>
      <w:r w:rsidR="00342C3B" w:rsidRPr="008C0FFB">
        <w:rPr>
          <w:rFonts w:ascii="Book Antiqua" w:hAnsi="Book Antiqua" w:cs="Times New Roman"/>
          <w:lang w:val="en-GB"/>
        </w:rPr>
        <w:t xml:space="preserve">a </w:t>
      </w:r>
      <w:r w:rsidRPr="008C0FFB">
        <w:rPr>
          <w:rFonts w:ascii="Book Antiqua" w:hAnsi="Book Antiqua" w:cs="Times New Roman"/>
          <w:lang w:val="en-GB"/>
        </w:rPr>
        <w:t xml:space="preserve">shorter PFS and OS in a subset of </w:t>
      </w:r>
      <w:r w:rsidR="00342C3B" w:rsidRPr="008C0FFB">
        <w:rPr>
          <w:rFonts w:ascii="Book Antiqua" w:hAnsi="Book Antiqua" w:cs="Times New Roman"/>
          <w:lang w:val="en-GB"/>
        </w:rPr>
        <w:t xml:space="preserve">patients with </w:t>
      </w:r>
      <w:r w:rsidRPr="008C0FFB">
        <w:rPr>
          <w:rFonts w:ascii="Book Antiqua" w:hAnsi="Book Antiqua" w:cs="Times New Roman"/>
          <w:lang w:val="en-GB"/>
        </w:rPr>
        <w:t>metastatic CRC treated with irinotecan and cetuximab</w:t>
      </w:r>
      <w:r w:rsidR="00342C3B" w:rsidRPr="008C0FFB">
        <w:rPr>
          <w:rFonts w:ascii="Book Antiqua" w:hAnsi="Book Antiqua" w:cs="Times New Roman"/>
          <w:lang w:val="en-GB"/>
        </w:rPr>
        <w:t xml:space="preserve"> as second- or third-line therapy</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80]</w:t>
      </w:r>
      <w:r w:rsidR="00316390" w:rsidRPr="008C0FFB">
        <w:rPr>
          <w:rFonts w:ascii="Book Antiqua" w:hAnsi="Book Antiqua" w:cs="Times New Roman"/>
          <w:lang w:val="en-GB"/>
        </w:rPr>
        <w:t>.</w:t>
      </w:r>
      <w:r w:rsidR="00C40213" w:rsidRPr="008C0FFB">
        <w:rPr>
          <w:rFonts w:ascii="Book Antiqua" w:hAnsi="Book Antiqua" w:cs="Times New Roman"/>
          <w:lang w:val="en-GB"/>
        </w:rPr>
        <w:t xml:space="preserve"> </w:t>
      </w:r>
    </w:p>
    <w:p w14:paraId="7CDE700B" w14:textId="77777777" w:rsidR="00AF7671" w:rsidRPr="008C0FFB" w:rsidRDefault="00650670"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 xml:space="preserve">Moreover, </w:t>
      </w:r>
      <w:r w:rsidR="00AF7671" w:rsidRPr="008C0FFB">
        <w:rPr>
          <w:rFonts w:ascii="Book Antiqua" w:hAnsi="Book Antiqua" w:cs="Times New Roman"/>
          <w:lang w:val="en-GB"/>
        </w:rPr>
        <w:t>MEHD7945A, a humanized IgG1 mAb with dual anti</w:t>
      </w:r>
      <w:r w:rsidRPr="008C0FFB">
        <w:rPr>
          <w:rFonts w:ascii="Book Antiqua" w:hAnsi="Book Antiqua" w:cs="Times New Roman"/>
          <w:lang w:val="en-GB"/>
        </w:rPr>
        <w:t>-</w:t>
      </w:r>
      <w:r w:rsidR="00AF7671" w:rsidRPr="008C0FFB">
        <w:rPr>
          <w:rFonts w:ascii="Book Antiqua" w:hAnsi="Book Antiqua" w:cs="Times New Roman"/>
          <w:lang w:val="en-GB"/>
        </w:rPr>
        <w:t>HER3/EGFR activity, had a superior activity</w:t>
      </w:r>
      <w:r w:rsidRPr="008C0FFB">
        <w:rPr>
          <w:rFonts w:ascii="Book Antiqua" w:hAnsi="Book Antiqua" w:cs="Times New Roman"/>
          <w:lang w:val="en-GB"/>
        </w:rPr>
        <w:t xml:space="preserve"> to </w:t>
      </w:r>
      <w:r w:rsidR="00445288" w:rsidRPr="008C0FFB">
        <w:rPr>
          <w:rFonts w:ascii="Book Antiqua" w:hAnsi="Book Antiqua" w:cs="Times New Roman"/>
          <w:lang w:val="en-GB"/>
        </w:rPr>
        <w:t xml:space="preserve">monoclonal </w:t>
      </w:r>
      <w:r w:rsidR="00AF7671" w:rsidRPr="008C0FFB">
        <w:rPr>
          <w:rFonts w:ascii="Book Antiqua" w:hAnsi="Book Antiqua" w:cs="Times New Roman"/>
          <w:lang w:val="en-GB"/>
        </w:rPr>
        <w:t>EGFR targeting agents</w:t>
      </w:r>
      <w:r w:rsidRPr="008C0FFB">
        <w:rPr>
          <w:rFonts w:ascii="Book Antiqua" w:hAnsi="Book Antiqua" w:cs="Times New Roman"/>
          <w:lang w:val="en-GB"/>
        </w:rPr>
        <w:t xml:space="preserve"> in multiple xenograft models</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81]</w:t>
      </w:r>
      <w:r w:rsidR="00316390" w:rsidRPr="008C0FFB">
        <w:rPr>
          <w:rFonts w:ascii="Book Antiqua" w:hAnsi="Book Antiqua" w:cs="Times New Roman"/>
          <w:lang w:val="en-GB"/>
        </w:rPr>
        <w:t>.</w:t>
      </w:r>
    </w:p>
    <w:p w14:paraId="7C7D57C5" w14:textId="77777777" w:rsidR="00777557" w:rsidRPr="008C0FFB" w:rsidRDefault="00C30B0B"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Despite the</w:t>
      </w:r>
      <w:r w:rsidR="00AF7671" w:rsidRPr="008C0FFB">
        <w:rPr>
          <w:rFonts w:ascii="Book Antiqua" w:hAnsi="Book Antiqua" w:cs="Times New Roman"/>
          <w:lang w:val="en-GB"/>
        </w:rPr>
        <w:t xml:space="preserve"> promising results derived from a phase I study </w:t>
      </w:r>
      <w:r w:rsidRPr="008C0FFB">
        <w:rPr>
          <w:rFonts w:ascii="Book Antiqua" w:hAnsi="Book Antiqua" w:cs="Times New Roman"/>
          <w:lang w:val="en-GB"/>
        </w:rPr>
        <w:t xml:space="preserve">of </w:t>
      </w:r>
      <w:r w:rsidR="00AF7671" w:rsidRPr="008C0FFB">
        <w:rPr>
          <w:rFonts w:ascii="Book Antiqua" w:hAnsi="Book Antiqua" w:cs="Times New Roman"/>
          <w:lang w:val="en-GB"/>
        </w:rPr>
        <w:t xml:space="preserve">patients </w:t>
      </w:r>
      <w:r w:rsidR="00345642">
        <w:rPr>
          <w:rFonts w:ascii="Book Antiqua" w:hAnsi="Book Antiqua" w:cs="Times New Roman"/>
          <w:lang w:val="en-GB"/>
        </w:rPr>
        <w:t>with pretreated</w:t>
      </w:r>
      <w:r w:rsidRPr="008C0FFB">
        <w:rPr>
          <w:rFonts w:ascii="Book Antiqua" w:hAnsi="Book Antiqua" w:cs="Times New Roman"/>
          <w:lang w:val="en-GB"/>
        </w:rPr>
        <w:t xml:space="preserve"> </w:t>
      </w:r>
      <w:r w:rsidR="00AF7671" w:rsidRPr="008C0FFB">
        <w:rPr>
          <w:rFonts w:ascii="Book Antiqua" w:hAnsi="Book Antiqua" w:cs="Times New Roman"/>
          <w:lang w:val="en-GB"/>
        </w:rPr>
        <w:t xml:space="preserve">mCRC, a phase II randomized trial of MEHD7945A + FOLFIRI </w:t>
      </w:r>
      <w:r w:rsidR="00AF7671" w:rsidRPr="008C0FFB">
        <w:rPr>
          <w:rFonts w:ascii="Book Antiqua" w:hAnsi="Book Antiqua" w:cs="Times New Roman"/>
          <w:i/>
          <w:iCs/>
          <w:lang w:val="en-GB"/>
        </w:rPr>
        <w:t xml:space="preserve">vs </w:t>
      </w:r>
      <w:r w:rsidR="00AF7671" w:rsidRPr="008C0FFB">
        <w:rPr>
          <w:rFonts w:ascii="Book Antiqua" w:hAnsi="Book Antiqua" w:cs="Times New Roman"/>
          <w:lang w:val="en-GB"/>
        </w:rPr>
        <w:t xml:space="preserve">cetuximab + FOLFIRI did not demonstrate the superiority of the experimental arm in </w:t>
      </w:r>
      <w:r w:rsidRPr="008C0FFB">
        <w:rPr>
          <w:rFonts w:ascii="Book Antiqua" w:hAnsi="Book Antiqua" w:cs="Times New Roman"/>
          <w:lang w:val="en-GB"/>
        </w:rPr>
        <w:t xml:space="preserve">patients with </w:t>
      </w:r>
      <w:r w:rsidR="005E46A2">
        <w:rPr>
          <w:rFonts w:ascii="Book Antiqua" w:hAnsi="Book Antiqua" w:cs="Times New Roman"/>
          <w:lang w:val="en-GB"/>
        </w:rPr>
        <w:t>KRAS</w:t>
      </w:r>
      <w:r w:rsidR="00AF7671" w:rsidRPr="008C0FFB">
        <w:rPr>
          <w:rFonts w:ascii="Book Antiqua" w:hAnsi="Book Antiqua" w:cs="Times New Roman"/>
          <w:lang w:val="en-GB"/>
        </w:rPr>
        <w:t xml:space="preserve"> WT mCRC ref</w:t>
      </w:r>
      <w:r w:rsidR="00856800" w:rsidRPr="008C0FFB">
        <w:rPr>
          <w:rFonts w:ascii="Book Antiqua" w:hAnsi="Book Antiqua" w:cs="Times New Roman"/>
          <w:lang w:val="en-GB"/>
        </w:rPr>
        <w:t>ractory to oxaliplatin</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82]</w:t>
      </w:r>
      <w:r w:rsidR="00316390" w:rsidRPr="008C0FFB">
        <w:rPr>
          <w:rFonts w:ascii="Book Antiqua" w:hAnsi="Book Antiqua" w:cs="Times New Roman"/>
          <w:lang w:val="en-GB"/>
        </w:rPr>
        <w:t>.</w:t>
      </w:r>
    </w:p>
    <w:p w14:paraId="6F9D117B" w14:textId="77777777" w:rsidR="00393514" w:rsidRDefault="00C30B0B" w:rsidP="00196826">
      <w:pPr>
        <w:widowControl w:val="0"/>
        <w:autoSpaceDE w:val="0"/>
        <w:autoSpaceDN w:val="0"/>
        <w:adjustRightInd w:val="0"/>
        <w:spacing w:line="360" w:lineRule="auto"/>
        <w:ind w:firstLineChars="100" w:firstLine="240"/>
        <w:jc w:val="both"/>
        <w:rPr>
          <w:rFonts w:ascii="Book Antiqua" w:eastAsia="SimSun" w:hAnsi="Book Antiqua" w:cs="Times New Roman"/>
          <w:lang w:val="en-GB" w:eastAsia="zh-CN"/>
        </w:rPr>
      </w:pPr>
      <w:r w:rsidRPr="008C0FFB">
        <w:rPr>
          <w:rFonts w:ascii="Book Antiqua" w:hAnsi="Book Antiqua" w:cs="Times New Roman"/>
          <w:lang w:val="en-GB"/>
        </w:rPr>
        <w:t>Regarding</w:t>
      </w:r>
      <w:r w:rsidR="004B33C0" w:rsidRPr="008C0FFB">
        <w:rPr>
          <w:rFonts w:ascii="Book Antiqua" w:hAnsi="Book Antiqua" w:cs="Times New Roman"/>
          <w:lang w:val="en-GB"/>
        </w:rPr>
        <w:t xml:space="preserve"> secondary resistance,</w:t>
      </w:r>
      <w:r w:rsidR="00E76AE5" w:rsidRPr="008C0FFB">
        <w:rPr>
          <w:rFonts w:ascii="Book Antiqua" w:hAnsi="Book Antiqua" w:cs="Times New Roman"/>
          <w:lang w:val="en-GB"/>
        </w:rPr>
        <w:t xml:space="preserve"> </w:t>
      </w:r>
      <w:r w:rsidR="004B33C0" w:rsidRPr="008C0FFB">
        <w:rPr>
          <w:rFonts w:ascii="Book Antiqua" w:hAnsi="Book Antiqua" w:cs="Times New Roman"/>
          <w:lang w:val="en-GB"/>
        </w:rPr>
        <w:t xml:space="preserve">more than a molecular driver resulted implicated and </w:t>
      </w:r>
      <w:r w:rsidR="003B364C" w:rsidRPr="000407B9">
        <w:rPr>
          <w:rFonts w:ascii="Book Antiqua" w:hAnsi="Book Antiqua" w:cs="Times New Roman"/>
          <w:i/>
          <w:lang w:val="en-GB"/>
        </w:rPr>
        <w:t>RAS</w:t>
      </w:r>
      <w:r w:rsidR="003B364C" w:rsidRPr="008C0FFB">
        <w:rPr>
          <w:rFonts w:ascii="Book Antiqua" w:hAnsi="Book Antiqua" w:cs="Times New Roman"/>
          <w:lang w:val="en-GB"/>
        </w:rPr>
        <w:t xml:space="preserve"> mutations are the most frequent, with a range of 50-80% of patients. </w:t>
      </w:r>
      <w:r w:rsidR="00E76AE5" w:rsidRPr="008C0FFB">
        <w:rPr>
          <w:rFonts w:ascii="Book Antiqua" w:hAnsi="Book Antiqua" w:cs="Times New Roman"/>
          <w:lang w:val="en-GB"/>
        </w:rPr>
        <w:t xml:space="preserve">For </w:t>
      </w:r>
      <w:r w:rsidR="00E04A92" w:rsidRPr="008C0FFB">
        <w:rPr>
          <w:rFonts w:ascii="Book Antiqua" w:hAnsi="Book Antiqua" w:cs="Times New Roman"/>
          <w:lang w:val="en-GB"/>
        </w:rPr>
        <w:t>instance</w:t>
      </w:r>
      <w:r w:rsidR="00E76AE5" w:rsidRPr="008C0FFB">
        <w:rPr>
          <w:rFonts w:ascii="Book Antiqua" w:hAnsi="Book Antiqua" w:cs="Times New Roman"/>
          <w:lang w:val="en-GB"/>
        </w:rPr>
        <w:t>, mutations that sustain the mechanism of primary resistance can also be validated as me</w:t>
      </w:r>
      <w:r w:rsidR="00856800" w:rsidRPr="008C0FFB">
        <w:rPr>
          <w:rFonts w:ascii="Book Antiqua" w:hAnsi="Book Antiqua" w:cs="Times New Roman"/>
          <w:lang w:val="en-GB"/>
        </w:rPr>
        <w:t>chanisms of acquired resistance</w:t>
      </w:r>
      <w:r w:rsidR="00E04A92" w:rsidRPr="008C0FFB">
        <w:rPr>
          <w:rFonts w:ascii="Book Antiqua" w:hAnsi="Book Antiqua" w:cs="Times New Roman"/>
          <w:lang w:val="en-GB"/>
        </w:rPr>
        <w:t>, as described above</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29]</w:t>
      </w:r>
      <w:r w:rsidR="00316390" w:rsidRPr="008C0FFB">
        <w:rPr>
          <w:rFonts w:ascii="Book Antiqua" w:hAnsi="Book Antiqua" w:cs="Times New Roman"/>
          <w:lang w:val="en-GB"/>
        </w:rPr>
        <w:t>.</w:t>
      </w:r>
      <w:r w:rsidR="00856800" w:rsidRPr="008C0FFB">
        <w:rPr>
          <w:rFonts w:ascii="Book Antiqua" w:hAnsi="Book Antiqua" w:cs="Times New Roman"/>
          <w:lang w:val="en-GB"/>
        </w:rPr>
        <w:t xml:space="preserve"> </w:t>
      </w:r>
      <w:r w:rsidR="009D1D41" w:rsidRPr="008C0FFB">
        <w:rPr>
          <w:rFonts w:ascii="Book Antiqua" w:hAnsi="Book Antiqua" w:cs="Times New Roman"/>
          <w:lang w:val="en-GB"/>
        </w:rPr>
        <w:t>Genetic alterations</w:t>
      </w:r>
      <w:r w:rsidR="003B364C" w:rsidRPr="008C0FFB">
        <w:rPr>
          <w:rFonts w:ascii="Book Antiqua" w:hAnsi="Book Antiqua" w:cs="Times New Roman"/>
          <w:lang w:val="en-GB"/>
        </w:rPr>
        <w:t xml:space="preserve"> were found </w:t>
      </w:r>
      <w:r w:rsidR="009D1D41" w:rsidRPr="008C0FFB">
        <w:rPr>
          <w:rFonts w:ascii="Book Antiqua" w:hAnsi="Book Antiqua" w:cs="Times New Roman"/>
          <w:lang w:val="en-GB"/>
        </w:rPr>
        <w:t xml:space="preserve">in the EGFR receptor, preventing the mAb binding, </w:t>
      </w:r>
      <w:r w:rsidR="00393514" w:rsidRPr="008C0FFB">
        <w:rPr>
          <w:rFonts w:ascii="Book Antiqua" w:hAnsi="Book Antiqua" w:cs="Times New Roman"/>
          <w:lang w:val="en-GB"/>
        </w:rPr>
        <w:t xml:space="preserve">in </w:t>
      </w:r>
      <w:r w:rsidR="009D1D41" w:rsidRPr="008C0FFB">
        <w:rPr>
          <w:rFonts w:ascii="Book Antiqua" w:hAnsi="Book Antiqua" w:cs="Times New Roman"/>
          <w:lang w:val="en-GB"/>
        </w:rPr>
        <w:t xml:space="preserve">the downstream effector as well as </w:t>
      </w:r>
      <w:r w:rsidR="009D1D41" w:rsidRPr="000407B9">
        <w:rPr>
          <w:rFonts w:ascii="Book Antiqua" w:hAnsi="Book Antiqua" w:cs="Times New Roman"/>
          <w:i/>
          <w:lang w:val="en-GB"/>
        </w:rPr>
        <w:t>BRAF, PI3KCA</w:t>
      </w:r>
      <w:r w:rsidR="009D1D41" w:rsidRPr="008C0FFB">
        <w:rPr>
          <w:rFonts w:ascii="Book Antiqua" w:hAnsi="Book Antiqua" w:cs="Times New Roman"/>
          <w:lang w:val="en-GB"/>
        </w:rPr>
        <w:t xml:space="preserve">, loss of </w:t>
      </w:r>
      <w:r w:rsidR="009D1D41" w:rsidRPr="000407B9">
        <w:rPr>
          <w:rFonts w:ascii="Book Antiqua" w:hAnsi="Book Antiqua" w:cs="Times New Roman"/>
          <w:i/>
          <w:lang w:val="en-GB"/>
        </w:rPr>
        <w:t>PTEN</w:t>
      </w:r>
      <w:r w:rsidR="009D1D41" w:rsidRPr="008C0FFB">
        <w:rPr>
          <w:rFonts w:ascii="Book Antiqua" w:hAnsi="Book Antiqua" w:cs="Times New Roman"/>
          <w:lang w:val="en-GB"/>
        </w:rPr>
        <w:t xml:space="preserve"> </w:t>
      </w:r>
      <w:r w:rsidR="00816264" w:rsidRPr="008C0FFB">
        <w:rPr>
          <w:rFonts w:ascii="Book Antiqua" w:hAnsi="Book Antiqua" w:cs="Times New Roman"/>
          <w:lang w:val="en-GB"/>
        </w:rPr>
        <w:t xml:space="preserve">expression </w:t>
      </w:r>
      <w:r w:rsidR="009D1D41" w:rsidRPr="008C0FFB">
        <w:rPr>
          <w:rFonts w:ascii="Book Antiqua" w:hAnsi="Book Antiqua" w:cs="Times New Roman"/>
          <w:lang w:val="en-GB"/>
        </w:rPr>
        <w:t xml:space="preserve">and in the activation of parallel pathways such as </w:t>
      </w:r>
      <w:r w:rsidR="00393514" w:rsidRPr="008C0FFB">
        <w:rPr>
          <w:rFonts w:ascii="Book Antiqua" w:hAnsi="Book Antiqua" w:cs="Times New Roman"/>
          <w:lang w:val="en-GB"/>
        </w:rPr>
        <w:t xml:space="preserve">amplification of </w:t>
      </w:r>
      <w:r w:rsidR="00393514" w:rsidRPr="000407B9">
        <w:rPr>
          <w:rFonts w:ascii="Book Antiqua" w:hAnsi="Book Antiqua" w:cs="Times New Roman"/>
          <w:i/>
          <w:lang w:val="en-GB"/>
        </w:rPr>
        <w:t>HER2,</w:t>
      </w:r>
      <w:r w:rsidR="009D1D41" w:rsidRPr="000407B9">
        <w:rPr>
          <w:rFonts w:ascii="Book Antiqua" w:hAnsi="Book Antiqua" w:cs="Times New Roman"/>
          <w:i/>
          <w:lang w:val="en-GB"/>
        </w:rPr>
        <w:t xml:space="preserve"> </w:t>
      </w:r>
      <w:r w:rsidR="00393514" w:rsidRPr="000407B9">
        <w:rPr>
          <w:rFonts w:ascii="Book Antiqua" w:hAnsi="Book Antiqua" w:cs="Times New Roman"/>
          <w:i/>
          <w:lang w:val="en-GB"/>
        </w:rPr>
        <w:t>MET</w:t>
      </w:r>
      <w:r w:rsidR="00393514" w:rsidRPr="008C0FFB">
        <w:rPr>
          <w:rFonts w:ascii="Book Antiqua" w:hAnsi="Book Antiqua" w:cs="Times New Roman"/>
          <w:lang w:val="en-GB"/>
        </w:rPr>
        <w:t xml:space="preserve">; all of </w:t>
      </w:r>
      <w:r w:rsidR="009D1D41" w:rsidRPr="008C0FFB">
        <w:rPr>
          <w:rFonts w:ascii="Book Antiqua" w:hAnsi="Book Antiqua" w:cs="Times New Roman"/>
          <w:lang w:val="en-GB"/>
        </w:rPr>
        <w:t>these</w:t>
      </w:r>
      <w:r w:rsidR="00393514" w:rsidRPr="008C0FFB">
        <w:rPr>
          <w:rFonts w:ascii="Book Antiqua" w:hAnsi="Book Antiqua" w:cs="Times New Roman"/>
          <w:lang w:val="en-GB"/>
        </w:rPr>
        <w:t xml:space="preserve"> are components of EGFR signalling transduction pathway or interact with. </w:t>
      </w:r>
    </w:p>
    <w:p w14:paraId="77B491B1" w14:textId="77777777" w:rsidR="004C29D0" w:rsidRPr="004C29D0" w:rsidRDefault="004C29D0" w:rsidP="00196826">
      <w:pPr>
        <w:widowControl w:val="0"/>
        <w:autoSpaceDE w:val="0"/>
        <w:autoSpaceDN w:val="0"/>
        <w:adjustRightInd w:val="0"/>
        <w:spacing w:line="360" w:lineRule="auto"/>
        <w:ind w:firstLineChars="100" w:firstLine="240"/>
        <w:jc w:val="both"/>
        <w:rPr>
          <w:rFonts w:ascii="Book Antiqua" w:eastAsia="SimSun" w:hAnsi="Book Antiqua" w:cs="Times New Roman"/>
          <w:lang w:val="en-GB" w:eastAsia="zh-CN"/>
        </w:rPr>
      </w:pPr>
    </w:p>
    <w:p w14:paraId="654636CC" w14:textId="77777777" w:rsidR="009D1D41" w:rsidRPr="004C29D0" w:rsidRDefault="009D1D41" w:rsidP="00196826">
      <w:pPr>
        <w:widowControl w:val="0"/>
        <w:autoSpaceDE w:val="0"/>
        <w:autoSpaceDN w:val="0"/>
        <w:adjustRightInd w:val="0"/>
        <w:spacing w:line="360" w:lineRule="auto"/>
        <w:jc w:val="both"/>
        <w:rPr>
          <w:rFonts w:ascii="Book Antiqua" w:hAnsi="Book Antiqua" w:cs="Times New Roman"/>
          <w:b/>
          <w:i/>
          <w:lang w:val="en-GB"/>
        </w:rPr>
      </w:pPr>
      <w:r w:rsidRPr="004C29D0">
        <w:rPr>
          <w:rFonts w:ascii="Book Antiqua" w:hAnsi="Book Antiqua" w:cs="Times New Roman"/>
          <w:b/>
          <w:i/>
          <w:lang w:val="en-GB"/>
        </w:rPr>
        <w:lastRenderedPageBreak/>
        <w:t>S492R</w:t>
      </w:r>
      <w:r w:rsidR="00816264" w:rsidRPr="004C29D0">
        <w:rPr>
          <w:rFonts w:ascii="Book Antiqua" w:hAnsi="Book Antiqua" w:cs="Times New Roman"/>
          <w:b/>
          <w:i/>
          <w:lang w:val="en-GB"/>
        </w:rPr>
        <w:t xml:space="preserve"> and other EGFR mutations</w:t>
      </w:r>
    </w:p>
    <w:p w14:paraId="51B127EB" w14:textId="77777777" w:rsidR="009D1D41" w:rsidRPr="008C0FFB" w:rsidRDefault="009D1D41"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Mutations in the extracellular domain of EGFR contribute to secondary resistance to cetuximab.</w:t>
      </w:r>
      <w:r w:rsidR="00B97F1F" w:rsidRPr="008C0FFB">
        <w:rPr>
          <w:rFonts w:ascii="Book Antiqua" w:hAnsi="Book Antiqua" w:cs="Times New Roman"/>
          <w:lang w:val="en-GB"/>
        </w:rPr>
        <w:t xml:space="preserve"> </w:t>
      </w:r>
      <w:r w:rsidR="00164A03" w:rsidRPr="008C0FFB">
        <w:rPr>
          <w:rFonts w:ascii="Book Antiqua" w:hAnsi="Book Antiqua" w:cs="Times New Roman"/>
          <w:lang w:val="en-GB"/>
        </w:rPr>
        <w:t xml:space="preserve">Specifically, </w:t>
      </w:r>
      <w:r w:rsidRPr="008C0FFB">
        <w:rPr>
          <w:rFonts w:ascii="Book Antiqua" w:hAnsi="Book Antiqua" w:cs="Times New Roman"/>
          <w:lang w:val="en-GB"/>
        </w:rPr>
        <w:t xml:space="preserve">Montagut and </w:t>
      </w:r>
      <w:r w:rsidR="00164A03" w:rsidRPr="008C0FFB">
        <w:rPr>
          <w:rFonts w:ascii="Book Antiqua" w:hAnsi="Book Antiqua" w:cs="Times New Roman"/>
          <w:lang w:val="en-GB"/>
        </w:rPr>
        <w:t>colleagues</w:t>
      </w:r>
      <w:r w:rsidRPr="008C0FFB">
        <w:rPr>
          <w:rFonts w:ascii="Book Antiqua" w:hAnsi="Book Antiqua" w:cs="Times New Roman"/>
          <w:lang w:val="en-GB"/>
        </w:rPr>
        <w:t xml:space="preserve"> </w:t>
      </w:r>
      <w:r w:rsidR="00164A03" w:rsidRPr="008C0FFB">
        <w:rPr>
          <w:rFonts w:ascii="Book Antiqua" w:hAnsi="Book Antiqua" w:cs="Times New Roman"/>
          <w:lang w:val="en-GB"/>
        </w:rPr>
        <w:t xml:space="preserve">identified </w:t>
      </w:r>
      <w:r w:rsidR="00B97F1F" w:rsidRPr="008C0FFB">
        <w:rPr>
          <w:rFonts w:ascii="Book Antiqua" w:hAnsi="Book Antiqua" w:cs="Times New Roman"/>
          <w:lang w:val="en-GB"/>
        </w:rPr>
        <w:t>a missense mutation in codon 492 (</w:t>
      </w:r>
      <w:r w:rsidR="00B97F1F" w:rsidRPr="000407B9">
        <w:rPr>
          <w:rFonts w:ascii="Book Antiqua" w:hAnsi="Book Antiqua" w:cs="Times New Roman"/>
          <w:i/>
          <w:lang w:val="en-GB"/>
        </w:rPr>
        <w:t>S492R</w:t>
      </w:r>
      <w:r w:rsidR="00B97F1F" w:rsidRPr="008C0FFB">
        <w:rPr>
          <w:rFonts w:ascii="Book Antiqua" w:hAnsi="Book Antiqua" w:cs="Times New Roman"/>
          <w:lang w:val="en-GB"/>
        </w:rPr>
        <w:t xml:space="preserve">) that </w:t>
      </w:r>
      <w:r w:rsidR="00164A03" w:rsidRPr="008C0FFB">
        <w:rPr>
          <w:rFonts w:ascii="Book Antiqua" w:hAnsi="Book Antiqua" w:cs="Times New Roman"/>
          <w:lang w:val="en-GB"/>
        </w:rPr>
        <w:t xml:space="preserve">appeared </w:t>
      </w:r>
      <w:r w:rsidR="00316390" w:rsidRPr="008C0FFB">
        <w:rPr>
          <w:rFonts w:ascii="Book Antiqua" w:hAnsi="Book Antiqua" w:cs="Times New Roman"/>
          <w:lang w:val="en-GB"/>
        </w:rPr>
        <w:t>to hinder cetuximab binding</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83]</w:t>
      </w:r>
      <w:r w:rsidR="00316390" w:rsidRPr="008C0FFB">
        <w:rPr>
          <w:rFonts w:ascii="Book Antiqua" w:hAnsi="Book Antiqua" w:cs="Times New Roman"/>
          <w:lang w:val="en-GB"/>
        </w:rPr>
        <w:t xml:space="preserve">. </w:t>
      </w:r>
      <w:r w:rsidR="00164A03" w:rsidRPr="008C0FFB">
        <w:rPr>
          <w:rFonts w:ascii="Book Antiqua" w:hAnsi="Book Antiqua" w:cs="Times New Roman"/>
          <w:lang w:val="en-GB"/>
        </w:rPr>
        <w:t xml:space="preserve">This </w:t>
      </w:r>
      <w:r w:rsidR="00B97F1F" w:rsidRPr="008C0FFB">
        <w:rPr>
          <w:rFonts w:ascii="Book Antiqua" w:hAnsi="Book Antiqua" w:cs="Times New Roman"/>
          <w:lang w:val="en-GB"/>
        </w:rPr>
        <w:t xml:space="preserve">allele has never been identified in </w:t>
      </w:r>
      <w:r w:rsidR="00164A03" w:rsidRPr="008C0FFB">
        <w:rPr>
          <w:rFonts w:ascii="Book Antiqua" w:hAnsi="Book Antiqua" w:cs="Times New Roman"/>
          <w:lang w:val="en-GB"/>
        </w:rPr>
        <w:t>previously treated tumour</w:t>
      </w:r>
      <w:r w:rsidR="00B97F1F" w:rsidRPr="008C0FFB">
        <w:rPr>
          <w:rFonts w:ascii="Book Antiqua" w:hAnsi="Book Antiqua" w:cs="Times New Roman"/>
          <w:lang w:val="en-GB"/>
        </w:rPr>
        <w:t xml:space="preserve"> samples</w:t>
      </w:r>
      <w:r w:rsidR="00164A03" w:rsidRPr="008C0FFB">
        <w:rPr>
          <w:rFonts w:ascii="Book Antiqua" w:hAnsi="Book Antiqua" w:cs="Times New Roman"/>
          <w:lang w:val="en-GB"/>
        </w:rPr>
        <w:t>,</w:t>
      </w:r>
      <w:r w:rsidR="00B97F1F" w:rsidRPr="008C0FFB">
        <w:rPr>
          <w:rFonts w:ascii="Book Antiqua" w:hAnsi="Book Antiqua" w:cs="Times New Roman"/>
          <w:lang w:val="en-GB"/>
        </w:rPr>
        <w:t xml:space="preserve"> </w:t>
      </w:r>
      <w:r w:rsidR="00164A03" w:rsidRPr="008C0FFB">
        <w:rPr>
          <w:rFonts w:ascii="Book Antiqua" w:hAnsi="Book Antiqua" w:cs="Times New Roman"/>
          <w:lang w:val="en-GB"/>
        </w:rPr>
        <w:t>which suggests</w:t>
      </w:r>
      <w:r w:rsidR="00B97F1F" w:rsidRPr="008C0FFB">
        <w:rPr>
          <w:rFonts w:ascii="Book Antiqua" w:hAnsi="Book Antiqua" w:cs="Times New Roman"/>
          <w:lang w:val="en-GB"/>
        </w:rPr>
        <w:t xml:space="preserve"> that this alteration is </w:t>
      </w:r>
      <w:r w:rsidR="00464385" w:rsidRPr="008C0FFB">
        <w:rPr>
          <w:rFonts w:ascii="Book Antiqua" w:hAnsi="Book Antiqua" w:cs="Times New Roman"/>
          <w:lang w:val="en-GB"/>
        </w:rPr>
        <w:t>an</w:t>
      </w:r>
      <w:r w:rsidR="00B97F1F" w:rsidRPr="008C0FFB">
        <w:rPr>
          <w:rFonts w:ascii="Book Antiqua" w:hAnsi="Book Antiqua" w:cs="Times New Roman"/>
          <w:lang w:val="en-GB"/>
        </w:rPr>
        <w:t xml:space="preserve"> exclusive marker of secondary resistance. S492R clones continue to respond to panitumumab, which binds a different epitope</w:t>
      </w:r>
      <w:r w:rsidR="00164A03" w:rsidRPr="008C0FFB">
        <w:rPr>
          <w:rFonts w:ascii="Book Antiqua" w:hAnsi="Book Antiqua" w:cs="Times New Roman"/>
          <w:lang w:val="en-GB"/>
        </w:rPr>
        <w:t>,</w:t>
      </w:r>
      <w:r w:rsidR="00B97F1F" w:rsidRPr="008C0FFB">
        <w:rPr>
          <w:rFonts w:ascii="Book Antiqua" w:hAnsi="Book Antiqua" w:cs="Times New Roman"/>
          <w:lang w:val="en-GB"/>
        </w:rPr>
        <w:t xml:space="preserve"> and this finding </w:t>
      </w:r>
      <w:r w:rsidR="00164A03" w:rsidRPr="008C0FFB">
        <w:rPr>
          <w:rFonts w:ascii="Book Antiqua" w:hAnsi="Book Antiqua" w:cs="Times New Roman"/>
          <w:lang w:val="en-GB"/>
        </w:rPr>
        <w:t>may be</w:t>
      </w:r>
      <w:r w:rsidR="00E32C1B" w:rsidRPr="008C0FFB">
        <w:rPr>
          <w:rFonts w:ascii="Book Antiqua" w:hAnsi="Book Antiqua" w:cs="Times New Roman"/>
          <w:lang w:val="en-GB"/>
        </w:rPr>
        <w:t xml:space="preserve"> translate</w:t>
      </w:r>
      <w:r w:rsidR="00164A03" w:rsidRPr="008C0FFB">
        <w:rPr>
          <w:rFonts w:ascii="Book Antiqua" w:hAnsi="Book Antiqua" w:cs="Times New Roman"/>
          <w:lang w:val="en-GB"/>
        </w:rPr>
        <w:t>d</w:t>
      </w:r>
      <w:r w:rsidR="00E32C1B" w:rsidRPr="008C0FFB">
        <w:rPr>
          <w:rFonts w:ascii="Book Antiqua" w:hAnsi="Book Antiqua" w:cs="Times New Roman"/>
          <w:lang w:val="en-GB"/>
        </w:rPr>
        <w:t xml:space="preserve"> </w:t>
      </w:r>
      <w:r w:rsidR="00164A03" w:rsidRPr="008C0FFB">
        <w:rPr>
          <w:rFonts w:ascii="Book Antiqua" w:hAnsi="Book Antiqua" w:cs="Times New Roman"/>
          <w:lang w:val="en-GB"/>
        </w:rPr>
        <w:t xml:space="preserve">to the </w:t>
      </w:r>
      <w:r w:rsidR="00E32C1B" w:rsidRPr="008C0FFB">
        <w:rPr>
          <w:rFonts w:ascii="Book Antiqua" w:hAnsi="Book Antiqua" w:cs="Times New Roman"/>
          <w:lang w:val="en-GB"/>
        </w:rPr>
        <w:t xml:space="preserve">clinic. </w:t>
      </w:r>
      <w:r w:rsidR="00701F7F" w:rsidRPr="008C0FFB">
        <w:rPr>
          <w:rFonts w:ascii="Book Antiqua" w:hAnsi="Book Antiqua" w:cs="Times New Roman"/>
          <w:lang w:val="en-GB"/>
        </w:rPr>
        <w:t>Specifically</w:t>
      </w:r>
      <w:r w:rsidR="00E32C1B" w:rsidRPr="008C0FFB">
        <w:rPr>
          <w:rFonts w:ascii="Book Antiqua" w:hAnsi="Book Antiqua" w:cs="Times New Roman"/>
          <w:lang w:val="en-GB"/>
        </w:rPr>
        <w:t>, the researchers reported that one patient with</w:t>
      </w:r>
      <w:r w:rsidR="005F1138" w:rsidRPr="008C0FFB">
        <w:rPr>
          <w:rFonts w:ascii="Book Antiqua" w:hAnsi="Book Antiqua" w:cs="Times New Roman"/>
          <w:lang w:val="en-GB"/>
        </w:rPr>
        <w:t xml:space="preserve"> the</w:t>
      </w:r>
      <w:r w:rsidR="00E32C1B" w:rsidRPr="008C0FFB">
        <w:rPr>
          <w:rFonts w:ascii="Book Antiqua" w:hAnsi="Book Antiqua" w:cs="Times New Roman"/>
          <w:lang w:val="en-GB"/>
        </w:rPr>
        <w:t xml:space="preserve"> </w:t>
      </w:r>
      <w:r w:rsidR="00E32C1B" w:rsidRPr="000407B9">
        <w:rPr>
          <w:rFonts w:ascii="Book Antiqua" w:hAnsi="Book Antiqua" w:cs="Times New Roman"/>
          <w:i/>
          <w:lang w:val="en-GB"/>
        </w:rPr>
        <w:t>EGFR S492R</w:t>
      </w:r>
      <w:r w:rsidR="00E32C1B" w:rsidRPr="008C0FFB">
        <w:rPr>
          <w:rFonts w:ascii="Book Antiqua" w:hAnsi="Book Antiqua" w:cs="Times New Roman"/>
          <w:lang w:val="en-GB"/>
        </w:rPr>
        <w:t xml:space="preserve"> </w:t>
      </w:r>
      <w:r w:rsidR="00D37645" w:rsidRPr="008C0FFB">
        <w:rPr>
          <w:rFonts w:ascii="Book Antiqua" w:hAnsi="Book Antiqua" w:cs="Times New Roman"/>
          <w:lang w:val="en-GB"/>
        </w:rPr>
        <w:t xml:space="preserve">mutation, </w:t>
      </w:r>
      <w:r w:rsidR="005F1138" w:rsidRPr="008C0FFB">
        <w:rPr>
          <w:rFonts w:ascii="Book Antiqua" w:hAnsi="Book Antiqua" w:cs="Times New Roman"/>
          <w:lang w:val="en-GB"/>
        </w:rPr>
        <w:t xml:space="preserve">whose disease </w:t>
      </w:r>
      <w:r w:rsidR="00E32C1B" w:rsidRPr="008C0FFB">
        <w:rPr>
          <w:rFonts w:ascii="Book Antiqua" w:hAnsi="Book Antiqua" w:cs="Times New Roman"/>
          <w:lang w:val="en-GB"/>
        </w:rPr>
        <w:t>progressed after an initial response to cetuximab, achieved an initial objective response of five months</w:t>
      </w:r>
      <w:r w:rsidR="005F1138" w:rsidRPr="008C0FFB">
        <w:rPr>
          <w:rFonts w:ascii="Book Antiqua" w:hAnsi="Book Antiqua" w:cs="Times New Roman"/>
          <w:lang w:val="en-GB"/>
        </w:rPr>
        <w:t xml:space="preserve"> when treated with panitumumab</w:t>
      </w:r>
      <w:r w:rsidR="00E32C1B" w:rsidRPr="008C0FFB">
        <w:rPr>
          <w:rFonts w:ascii="Book Antiqua" w:hAnsi="Book Antiqua" w:cs="Times New Roman"/>
          <w:lang w:val="en-GB"/>
        </w:rPr>
        <w:t xml:space="preserve">. </w:t>
      </w:r>
      <w:r w:rsidR="005F1138" w:rsidRPr="008C0FFB">
        <w:rPr>
          <w:rFonts w:ascii="Book Antiqua" w:hAnsi="Book Antiqua" w:cs="Times New Roman"/>
          <w:lang w:val="en-GB"/>
        </w:rPr>
        <w:t xml:space="preserve">However, no </w:t>
      </w:r>
      <w:r w:rsidR="00816264" w:rsidRPr="008C0FFB">
        <w:rPr>
          <w:rFonts w:ascii="Book Antiqua" w:hAnsi="Book Antiqua" w:cs="Times New Roman"/>
          <w:lang w:val="en-GB"/>
        </w:rPr>
        <w:t>further analyses were conducted.</w:t>
      </w:r>
      <w:r w:rsidR="00D37645" w:rsidRPr="008C0FFB">
        <w:rPr>
          <w:rFonts w:ascii="Book Antiqua" w:hAnsi="Book Antiqua" w:cs="Times New Roman"/>
          <w:lang w:val="en-GB"/>
        </w:rPr>
        <w:t xml:space="preserve"> Furthermore, new mutations in the EGFR extracellular domain (ECD) were identified in two patients with acquired resistance to cetuximab: </w:t>
      </w:r>
      <w:r w:rsidR="00D37645" w:rsidRPr="000407B9">
        <w:rPr>
          <w:rFonts w:ascii="Book Antiqua" w:hAnsi="Book Antiqua" w:cs="Times New Roman"/>
          <w:i/>
          <w:lang w:val="en-GB"/>
        </w:rPr>
        <w:t>R451C</w:t>
      </w:r>
      <w:r w:rsidR="00D37645" w:rsidRPr="008C0FFB">
        <w:rPr>
          <w:rFonts w:ascii="Book Antiqua" w:hAnsi="Book Antiqua" w:cs="Times New Roman"/>
          <w:lang w:val="en-GB"/>
        </w:rPr>
        <w:t xml:space="preserve"> and </w:t>
      </w:r>
      <w:r w:rsidR="00D37645" w:rsidRPr="000407B9">
        <w:rPr>
          <w:rFonts w:ascii="Book Antiqua" w:hAnsi="Book Antiqua" w:cs="Times New Roman"/>
          <w:i/>
          <w:lang w:val="en-GB"/>
        </w:rPr>
        <w:t>K467T</w:t>
      </w:r>
      <w:r w:rsidR="00D37645" w:rsidRPr="008C0FFB">
        <w:rPr>
          <w:rFonts w:ascii="Book Antiqua" w:hAnsi="Book Antiqua" w:cs="Times New Roman"/>
          <w:lang w:val="en-GB"/>
        </w:rPr>
        <w:t xml:space="preserve">. </w:t>
      </w:r>
      <w:r w:rsidR="005F1138" w:rsidRPr="008C0FFB">
        <w:rPr>
          <w:rFonts w:ascii="Book Antiqua" w:hAnsi="Book Antiqua" w:cs="Times New Roman"/>
          <w:lang w:val="en-GB"/>
        </w:rPr>
        <w:t>Tumour</w:t>
      </w:r>
      <w:r w:rsidR="00D37645" w:rsidRPr="008C0FFB">
        <w:rPr>
          <w:rFonts w:ascii="Book Antiqua" w:hAnsi="Book Antiqua" w:cs="Times New Roman"/>
          <w:lang w:val="en-GB"/>
        </w:rPr>
        <w:t xml:space="preserve"> samples of 37 </w:t>
      </w:r>
      <w:r w:rsidR="005F1138" w:rsidRPr="008C0FFB">
        <w:rPr>
          <w:rFonts w:ascii="Book Antiqua" w:hAnsi="Book Antiqua" w:cs="Times New Roman"/>
          <w:lang w:val="en-GB"/>
        </w:rPr>
        <w:t xml:space="preserve">patients with </w:t>
      </w:r>
      <w:r w:rsidR="00D37645" w:rsidRPr="008C0FFB">
        <w:rPr>
          <w:rFonts w:ascii="Book Antiqua" w:hAnsi="Book Antiqua" w:cs="Times New Roman"/>
          <w:lang w:val="en-GB"/>
        </w:rPr>
        <w:t xml:space="preserve">mCRC treated </w:t>
      </w:r>
      <w:r w:rsidR="00345642">
        <w:rPr>
          <w:rFonts w:ascii="Book Antiqua" w:hAnsi="Book Antiqua" w:cs="Times New Roman"/>
          <w:lang w:val="en-GB"/>
        </w:rPr>
        <w:t xml:space="preserve">or not </w:t>
      </w:r>
      <w:r w:rsidR="00D37645" w:rsidRPr="008C0FFB">
        <w:rPr>
          <w:rFonts w:ascii="Book Antiqua" w:hAnsi="Book Antiqua" w:cs="Times New Roman"/>
          <w:lang w:val="en-GB"/>
        </w:rPr>
        <w:t>with cetuximab</w:t>
      </w:r>
      <w:r w:rsidR="00345642">
        <w:rPr>
          <w:rFonts w:ascii="Book Antiqua" w:hAnsi="Book Antiqua" w:cs="Times New Roman"/>
          <w:lang w:val="en-GB"/>
        </w:rPr>
        <w:t xml:space="preserve"> </w:t>
      </w:r>
      <w:r w:rsidR="005F1138" w:rsidRPr="008C0FFB">
        <w:rPr>
          <w:rFonts w:ascii="Book Antiqua" w:hAnsi="Book Antiqua" w:cs="Times New Roman"/>
          <w:lang w:val="en-GB"/>
        </w:rPr>
        <w:t xml:space="preserve">were analysed, which </w:t>
      </w:r>
      <w:r w:rsidR="00D37645" w:rsidRPr="008C0FFB">
        <w:rPr>
          <w:rFonts w:ascii="Book Antiqua" w:hAnsi="Book Antiqua" w:cs="Times New Roman"/>
          <w:lang w:val="en-GB"/>
        </w:rPr>
        <w:t xml:space="preserve">revealed that these alterations allowed </w:t>
      </w:r>
      <w:r w:rsidR="002C2A0B" w:rsidRPr="008C0FFB">
        <w:rPr>
          <w:rFonts w:ascii="Book Antiqua" w:hAnsi="Book Antiqua" w:cs="Times New Roman"/>
          <w:lang w:val="en-GB"/>
        </w:rPr>
        <w:t>panitumumab binding</w:t>
      </w:r>
      <w:r w:rsidR="005F1138" w:rsidRPr="008C0FFB">
        <w:rPr>
          <w:rFonts w:ascii="Book Antiqua" w:hAnsi="Book Antiqua" w:cs="Times New Roman"/>
          <w:lang w:val="en-GB"/>
        </w:rPr>
        <w:t xml:space="preserve"> to </w:t>
      </w:r>
      <w:r w:rsidR="002C2A0B" w:rsidRPr="008C0FFB">
        <w:rPr>
          <w:rFonts w:ascii="Book Antiqua" w:hAnsi="Book Antiqua" w:cs="Times New Roman"/>
          <w:lang w:val="en-GB"/>
        </w:rPr>
        <w:t>a dif</w:t>
      </w:r>
      <w:r w:rsidR="002F5D59" w:rsidRPr="008C0FFB">
        <w:rPr>
          <w:rFonts w:ascii="Book Antiqua" w:hAnsi="Book Antiqua" w:cs="Times New Roman"/>
          <w:lang w:val="en-GB"/>
        </w:rPr>
        <w:t>ferent epitope of the EGFR ECD</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66]</w:t>
      </w:r>
      <w:r w:rsidR="00316390" w:rsidRPr="008C0FFB">
        <w:rPr>
          <w:rFonts w:ascii="Book Antiqua" w:hAnsi="Book Antiqua" w:cs="Times New Roman"/>
          <w:lang w:val="en-GB"/>
        </w:rPr>
        <w:t>.</w:t>
      </w:r>
    </w:p>
    <w:p w14:paraId="14554D39" w14:textId="77777777" w:rsidR="002C2A0B" w:rsidRPr="008C0FFB" w:rsidRDefault="00586D58"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The</w:t>
      </w:r>
      <w:r w:rsidR="002C2A0B" w:rsidRPr="008C0FFB">
        <w:rPr>
          <w:rFonts w:ascii="Book Antiqua" w:hAnsi="Book Antiqua" w:cs="Times New Roman"/>
          <w:lang w:val="en-GB"/>
        </w:rPr>
        <w:t xml:space="preserve"> development of new biological</w:t>
      </w:r>
      <w:r w:rsidR="00464385" w:rsidRPr="008C0FFB">
        <w:rPr>
          <w:rFonts w:ascii="Book Antiqua" w:hAnsi="Book Antiqua" w:cs="Times New Roman"/>
          <w:lang w:val="en-GB"/>
        </w:rPr>
        <w:t xml:space="preserve"> techniques</w:t>
      </w:r>
      <w:r w:rsidRPr="008C0FFB">
        <w:rPr>
          <w:rFonts w:ascii="Book Antiqua" w:hAnsi="Book Antiqua" w:cs="Times New Roman"/>
          <w:lang w:val="en-GB"/>
        </w:rPr>
        <w:t xml:space="preserve"> has facilitated the identification of </w:t>
      </w:r>
      <w:r w:rsidR="002C2A0B" w:rsidRPr="008C0FFB">
        <w:rPr>
          <w:rFonts w:ascii="Book Antiqua" w:hAnsi="Book Antiqua" w:cs="Times New Roman"/>
          <w:lang w:val="en-GB"/>
        </w:rPr>
        <w:t>new target</w:t>
      </w:r>
      <w:r w:rsidRPr="008C0FFB">
        <w:rPr>
          <w:rFonts w:ascii="Book Antiqua" w:hAnsi="Book Antiqua" w:cs="Times New Roman"/>
          <w:lang w:val="en-GB"/>
        </w:rPr>
        <w:t>s</w:t>
      </w:r>
      <w:r w:rsidR="002C2A0B" w:rsidRPr="008C0FFB">
        <w:rPr>
          <w:rFonts w:ascii="Book Antiqua" w:hAnsi="Book Antiqua" w:cs="Times New Roman"/>
          <w:lang w:val="en-GB"/>
        </w:rPr>
        <w:t xml:space="preserve"> in the s</w:t>
      </w:r>
      <w:r w:rsidR="00506DDA" w:rsidRPr="008C0FFB">
        <w:rPr>
          <w:rFonts w:ascii="Book Antiqua" w:hAnsi="Book Antiqua" w:cs="Times New Roman"/>
          <w:lang w:val="en-GB"/>
        </w:rPr>
        <w:t>etting of acquired resistance.</w:t>
      </w:r>
      <w:r w:rsidR="00D70942" w:rsidRPr="008C0FFB">
        <w:rPr>
          <w:rFonts w:ascii="Book Antiqua" w:hAnsi="Book Antiqua" w:cs="Times New Roman"/>
          <w:lang w:val="en-GB"/>
        </w:rPr>
        <w:t xml:space="preserve"> </w:t>
      </w:r>
      <w:r w:rsidRPr="008C0FFB">
        <w:rPr>
          <w:rFonts w:ascii="Book Antiqua" w:hAnsi="Book Antiqua" w:cs="Times New Roman"/>
          <w:lang w:val="en-GB"/>
        </w:rPr>
        <w:t>For example, a</w:t>
      </w:r>
      <w:r w:rsidR="00464385" w:rsidRPr="008C0FFB">
        <w:rPr>
          <w:rFonts w:ascii="Book Antiqua" w:hAnsi="Book Antiqua" w:cs="Times New Roman"/>
          <w:lang w:val="en-GB"/>
        </w:rPr>
        <w:t>nalyses</w:t>
      </w:r>
      <w:r w:rsidR="00D70942" w:rsidRPr="008C0FFB">
        <w:rPr>
          <w:rFonts w:ascii="Book Antiqua" w:hAnsi="Book Antiqua" w:cs="Times New Roman"/>
          <w:lang w:val="en-GB"/>
        </w:rPr>
        <w:t xml:space="preserve"> of </w:t>
      </w:r>
      <w:r w:rsidRPr="008C0FFB">
        <w:rPr>
          <w:rFonts w:ascii="Book Antiqua" w:hAnsi="Book Antiqua" w:cs="Times New Roman"/>
          <w:lang w:val="en-GB"/>
        </w:rPr>
        <w:t>tumour</w:t>
      </w:r>
      <w:r w:rsidR="00D70942" w:rsidRPr="008C0FFB">
        <w:rPr>
          <w:rFonts w:ascii="Book Antiqua" w:hAnsi="Book Antiqua" w:cs="Times New Roman"/>
          <w:lang w:val="en-GB"/>
        </w:rPr>
        <w:t xml:space="preserve"> ctDNA in plasma samples collect</w:t>
      </w:r>
      <w:r w:rsidRPr="008C0FFB">
        <w:rPr>
          <w:rFonts w:ascii="Book Antiqua" w:hAnsi="Book Antiqua" w:cs="Times New Roman"/>
          <w:lang w:val="en-GB"/>
        </w:rPr>
        <w:t>ed</w:t>
      </w:r>
      <w:r w:rsidR="00D70942" w:rsidRPr="008C0FFB">
        <w:rPr>
          <w:rFonts w:ascii="Book Antiqua" w:hAnsi="Book Antiqua" w:cs="Times New Roman"/>
          <w:lang w:val="en-GB"/>
        </w:rPr>
        <w:t xml:space="preserve"> before and after treatment represent a complete picture of molecular </w:t>
      </w:r>
      <w:r w:rsidRPr="008C0FFB">
        <w:rPr>
          <w:rFonts w:ascii="Book Antiqua" w:hAnsi="Book Antiqua" w:cs="Times New Roman"/>
          <w:lang w:val="en-GB"/>
        </w:rPr>
        <w:t xml:space="preserve">changes in </w:t>
      </w:r>
      <w:r w:rsidR="00D70942" w:rsidRPr="008C0FFB">
        <w:rPr>
          <w:rFonts w:ascii="Book Antiqua" w:hAnsi="Book Antiqua" w:cs="Times New Roman"/>
          <w:lang w:val="en-GB"/>
        </w:rPr>
        <w:t xml:space="preserve">a patient’s </w:t>
      </w:r>
      <w:r w:rsidRPr="008C0FFB">
        <w:rPr>
          <w:rFonts w:ascii="Book Antiqua" w:hAnsi="Book Antiqua" w:cs="Times New Roman"/>
          <w:lang w:val="en-GB"/>
        </w:rPr>
        <w:t>tumour</w:t>
      </w:r>
      <w:r w:rsidR="00D70942" w:rsidRPr="008C0FFB">
        <w:rPr>
          <w:rFonts w:ascii="Book Antiqua" w:hAnsi="Book Antiqua" w:cs="Times New Roman"/>
          <w:lang w:val="en-GB"/>
        </w:rPr>
        <w:t>.</w:t>
      </w:r>
      <w:r w:rsidR="00506DDA" w:rsidRPr="008C0FFB">
        <w:rPr>
          <w:rFonts w:ascii="Book Antiqua" w:hAnsi="Book Antiqua" w:cs="Times New Roman"/>
          <w:lang w:val="en-GB"/>
        </w:rPr>
        <w:t xml:space="preserve"> </w:t>
      </w:r>
      <w:r w:rsidRPr="008C0FFB">
        <w:rPr>
          <w:rFonts w:ascii="Book Antiqua" w:hAnsi="Book Antiqua" w:cs="Times New Roman"/>
          <w:lang w:val="en-GB"/>
        </w:rPr>
        <w:t>Notably</w:t>
      </w:r>
      <w:r w:rsidR="00464385" w:rsidRPr="008C0FFB">
        <w:rPr>
          <w:rFonts w:ascii="Book Antiqua" w:hAnsi="Book Antiqua" w:cs="Times New Roman"/>
          <w:lang w:val="en-GB"/>
        </w:rPr>
        <w:t>, Be</w:t>
      </w:r>
      <w:r w:rsidR="002F5D59" w:rsidRPr="008C0FFB">
        <w:rPr>
          <w:rFonts w:ascii="Book Antiqua" w:hAnsi="Book Antiqua" w:cs="Times New Roman"/>
          <w:lang w:val="en-GB"/>
        </w:rPr>
        <w:t xml:space="preserve">ttegowda </w:t>
      </w:r>
      <w:r w:rsidR="002F5D59" w:rsidRPr="004C29D0">
        <w:rPr>
          <w:rFonts w:ascii="Book Antiqua" w:hAnsi="Book Antiqua" w:cs="Times New Roman"/>
          <w:i/>
          <w:lang w:val="en-GB"/>
        </w:rPr>
        <w:t>et al</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84]</w:t>
      </w:r>
      <w:r w:rsidR="002C2A0B" w:rsidRPr="008C0FFB">
        <w:rPr>
          <w:rFonts w:ascii="Book Antiqua" w:hAnsi="Book Antiqua" w:cs="Times New Roman"/>
          <w:lang w:val="en-GB"/>
        </w:rPr>
        <w:t xml:space="preserve"> described mutations in cell</w:t>
      </w:r>
      <w:r w:rsidRPr="008C0FFB">
        <w:rPr>
          <w:rFonts w:ascii="Book Antiqua" w:hAnsi="Book Antiqua" w:cs="Times New Roman"/>
          <w:lang w:val="en-GB"/>
        </w:rPr>
        <w:t>-</w:t>
      </w:r>
      <w:r w:rsidR="002C2A0B" w:rsidRPr="008C0FFB">
        <w:rPr>
          <w:rFonts w:ascii="Book Antiqua" w:hAnsi="Book Antiqua" w:cs="Times New Roman"/>
          <w:lang w:val="en-GB"/>
        </w:rPr>
        <w:t>free DNA</w:t>
      </w:r>
      <w:r w:rsidRPr="008C0FFB">
        <w:rPr>
          <w:rFonts w:ascii="Book Antiqua" w:hAnsi="Book Antiqua" w:cs="Times New Roman"/>
          <w:lang w:val="en-GB"/>
        </w:rPr>
        <w:t>,</w:t>
      </w:r>
      <w:r w:rsidR="002C2A0B" w:rsidRPr="008C0FFB">
        <w:rPr>
          <w:rFonts w:ascii="Book Antiqua" w:hAnsi="Book Antiqua" w:cs="Times New Roman"/>
          <w:lang w:val="en-GB"/>
        </w:rPr>
        <w:t xml:space="preserve"> such as codons 714 and 794 of </w:t>
      </w:r>
      <w:r w:rsidRPr="008C0FFB">
        <w:rPr>
          <w:rFonts w:ascii="Book Antiqua" w:hAnsi="Book Antiqua" w:cs="Times New Roman"/>
          <w:lang w:val="en-GB"/>
        </w:rPr>
        <w:t xml:space="preserve">the </w:t>
      </w:r>
      <w:r w:rsidR="002C2A0B" w:rsidRPr="008C0FFB">
        <w:rPr>
          <w:rFonts w:ascii="Book Antiqua" w:hAnsi="Book Antiqua" w:cs="Times New Roman"/>
          <w:lang w:val="en-GB"/>
        </w:rPr>
        <w:t>EGFR kinase domain.</w:t>
      </w:r>
    </w:p>
    <w:p w14:paraId="278037EF" w14:textId="77777777" w:rsidR="00D70942" w:rsidRPr="008C0FFB" w:rsidRDefault="00345642"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Pr>
          <w:rFonts w:ascii="Book Antiqua" w:hAnsi="Book Antiqua" w:cs="Times New Roman"/>
          <w:lang w:val="en-GB"/>
        </w:rPr>
        <w:t>The</w:t>
      </w:r>
      <w:r w:rsidR="00586D58" w:rsidRPr="008C0FFB">
        <w:rPr>
          <w:rFonts w:ascii="Book Antiqua" w:hAnsi="Book Antiqua" w:cs="Times New Roman"/>
          <w:lang w:val="en-GB"/>
        </w:rPr>
        <w:t xml:space="preserve"> </w:t>
      </w:r>
      <w:r w:rsidR="00D70942" w:rsidRPr="008C0FFB">
        <w:rPr>
          <w:rFonts w:ascii="Book Antiqua" w:hAnsi="Book Antiqua" w:cs="Times New Roman"/>
          <w:lang w:val="en-GB"/>
        </w:rPr>
        <w:t xml:space="preserve">development of new mAbs directed against different epitopes of </w:t>
      </w:r>
      <w:r w:rsidR="00586D58" w:rsidRPr="008C0FFB">
        <w:rPr>
          <w:rFonts w:ascii="Book Antiqua" w:hAnsi="Book Antiqua" w:cs="Times New Roman"/>
          <w:lang w:val="en-GB"/>
        </w:rPr>
        <w:t xml:space="preserve">the </w:t>
      </w:r>
      <w:r w:rsidR="00D70942" w:rsidRPr="008C0FFB">
        <w:rPr>
          <w:rFonts w:ascii="Book Antiqua" w:hAnsi="Book Antiqua" w:cs="Times New Roman"/>
          <w:lang w:val="en-GB"/>
        </w:rPr>
        <w:t xml:space="preserve">ECD of EGFR </w:t>
      </w:r>
      <w:r w:rsidR="00586D58" w:rsidRPr="008C0FFB">
        <w:rPr>
          <w:rFonts w:ascii="Book Antiqua" w:hAnsi="Book Antiqua" w:cs="Times New Roman"/>
          <w:lang w:val="en-GB"/>
        </w:rPr>
        <w:t>may be able</w:t>
      </w:r>
      <w:r w:rsidR="00D70942" w:rsidRPr="008C0FFB">
        <w:rPr>
          <w:rFonts w:ascii="Book Antiqua" w:hAnsi="Book Antiqua" w:cs="Times New Roman"/>
          <w:lang w:val="en-GB"/>
        </w:rPr>
        <w:t xml:space="preserve"> to overcome resistance to EGFR blockade. </w:t>
      </w:r>
    </w:p>
    <w:p w14:paraId="7CEE9673" w14:textId="77777777" w:rsidR="00D751C2" w:rsidRPr="008C0FFB" w:rsidRDefault="00D70942"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 xml:space="preserve">Sym004, </w:t>
      </w:r>
      <w:r w:rsidR="00586D58" w:rsidRPr="008C0FFB">
        <w:rPr>
          <w:rFonts w:ascii="Book Antiqua" w:hAnsi="Book Antiqua" w:cs="Times New Roman"/>
          <w:lang w:val="en-GB"/>
        </w:rPr>
        <w:t>which is a</w:t>
      </w:r>
      <w:r w:rsidRPr="008C0FFB">
        <w:rPr>
          <w:rFonts w:ascii="Book Antiqua" w:hAnsi="Book Antiqua" w:cs="Times New Roman"/>
          <w:lang w:val="en-GB"/>
        </w:rPr>
        <w:t xml:space="preserve"> </w:t>
      </w:r>
      <w:r w:rsidR="00345642">
        <w:rPr>
          <w:rFonts w:ascii="Book Antiqua" w:hAnsi="Book Antiqua" w:cs="Times New Roman"/>
          <w:lang w:val="en-GB"/>
        </w:rPr>
        <w:t xml:space="preserve">new drug composed by a </w:t>
      </w:r>
      <w:r w:rsidRPr="008C0FFB">
        <w:rPr>
          <w:rFonts w:ascii="Book Antiqua" w:hAnsi="Book Antiqua" w:cs="Times New Roman"/>
          <w:lang w:val="en-GB"/>
        </w:rPr>
        <w:t>mixture of two recombinant human mouse antibodies that bind non-overlapping epitopes of domain III of the EGFR</w:t>
      </w:r>
      <w:r w:rsidR="00586D58" w:rsidRPr="008C0FFB">
        <w:rPr>
          <w:rFonts w:ascii="Book Antiqua" w:hAnsi="Book Antiqua" w:cs="Times New Roman"/>
          <w:lang w:val="en-GB"/>
        </w:rPr>
        <w:t>,</w:t>
      </w:r>
      <w:r w:rsidRPr="008C0FFB">
        <w:rPr>
          <w:rFonts w:ascii="Book Antiqua" w:hAnsi="Book Antiqua" w:cs="Times New Roman"/>
          <w:lang w:val="en-GB"/>
        </w:rPr>
        <w:t xml:space="preserve"> </w:t>
      </w:r>
      <w:r w:rsidR="00586D58" w:rsidRPr="008C0FFB">
        <w:rPr>
          <w:rFonts w:ascii="Book Antiqua" w:hAnsi="Book Antiqua" w:cs="Times New Roman"/>
          <w:lang w:val="en-GB"/>
        </w:rPr>
        <w:t>induces</w:t>
      </w:r>
      <w:r w:rsidRPr="008C0FFB">
        <w:rPr>
          <w:rFonts w:ascii="Book Antiqua" w:hAnsi="Book Antiqua" w:cs="Times New Roman"/>
          <w:lang w:val="en-GB"/>
        </w:rPr>
        <w:t xml:space="preserve"> </w:t>
      </w:r>
      <w:r w:rsidR="00D751C2" w:rsidRPr="008C0FFB">
        <w:rPr>
          <w:rFonts w:ascii="Book Antiqua" w:hAnsi="Book Antiqua" w:cs="Times New Roman"/>
          <w:lang w:val="en-GB"/>
        </w:rPr>
        <w:t xml:space="preserve">rapid </w:t>
      </w:r>
      <w:r w:rsidRPr="008C0FFB">
        <w:rPr>
          <w:rFonts w:ascii="Book Antiqua" w:hAnsi="Book Antiqua" w:cs="Times New Roman"/>
          <w:lang w:val="en-GB"/>
        </w:rPr>
        <w:t>receptor internalization and degradation</w:t>
      </w:r>
      <w:r w:rsidR="00D751C2" w:rsidRPr="008C0FFB">
        <w:rPr>
          <w:rFonts w:ascii="Book Antiqua" w:hAnsi="Book Antiqua" w:cs="Times New Roman"/>
          <w:lang w:val="en-GB"/>
        </w:rPr>
        <w:t xml:space="preserve"> via EGFR cross-linking</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66]</w:t>
      </w:r>
      <w:r w:rsidR="00316390" w:rsidRPr="008C0FFB">
        <w:rPr>
          <w:rFonts w:ascii="Book Antiqua" w:hAnsi="Book Antiqua" w:cs="Times New Roman"/>
          <w:lang w:val="en-GB"/>
        </w:rPr>
        <w:t>.</w:t>
      </w:r>
      <w:r w:rsidRPr="008C0FFB">
        <w:rPr>
          <w:rFonts w:ascii="Book Antiqua" w:hAnsi="Book Antiqua" w:cs="Times New Roman"/>
          <w:lang w:val="en-GB"/>
        </w:rPr>
        <w:t xml:space="preserve"> The binding region of </w:t>
      </w:r>
      <w:r w:rsidR="00D751C2" w:rsidRPr="008C0FFB">
        <w:rPr>
          <w:rFonts w:ascii="Book Antiqua" w:hAnsi="Book Antiqua" w:cs="Times New Roman"/>
          <w:lang w:val="en-GB"/>
        </w:rPr>
        <w:t xml:space="preserve">Sym004 </w:t>
      </w:r>
      <w:r w:rsidR="00586D58" w:rsidRPr="008C0FFB">
        <w:rPr>
          <w:rFonts w:ascii="Book Antiqua" w:hAnsi="Book Antiqua" w:cs="Times New Roman"/>
          <w:lang w:val="en-GB"/>
        </w:rPr>
        <w:t xml:space="preserve">differs from </w:t>
      </w:r>
      <w:r w:rsidR="00D751C2" w:rsidRPr="008C0FFB">
        <w:rPr>
          <w:rFonts w:ascii="Book Antiqua" w:hAnsi="Book Antiqua" w:cs="Times New Roman"/>
          <w:lang w:val="en-GB"/>
        </w:rPr>
        <w:t>cetuximab</w:t>
      </w:r>
      <w:r w:rsidR="00586D58" w:rsidRPr="008C0FFB">
        <w:rPr>
          <w:rFonts w:ascii="Book Antiqua" w:hAnsi="Book Antiqua" w:cs="Times New Roman"/>
          <w:lang w:val="en-GB"/>
        </w:rPr>
        <w:t xml:space="preserve"> and allows </w:t>
      </w:r>
      <w:r w:rsidR="00D751C2" w:rsidRPr="008C0FFB">
        <w:rPr>
          <w:rFonts w:ascii="Book Antiqua" w:hAnsi="Book Antiqua" w:cs="Times New Roman"/>
          <w:lang w:val="en-GB"/>
        </w:rPr>
        <w:t>the drug to</w:t>
      </w:r>
      <w:r w:rsidR="00586D58" w:rsidRPr="008C0FFB">
        <w:rPr>
          <w:rFonts w:ascii="Book Antiqua" w:hAnsi="Book Antiqua" w:cs="Times New Roman"/>
          <w:lang w:val="en-GB"/>
        </w:rPr>
        <w:t xml:space="preserve"> also</w:t>
      </w:r>
      <w:r w:rsidR="00D751C2" w:rsidRPr="008C0FFB">
        <w:rPr>
          <w:rFonts w:ascii="Book Antiqua" w:hAnsi="Book Antiqua" w:cs="Times New Roman"/>
          <w:lang w:val="en-GB"/>
        </w:rPr>
        <w:t xml:space="preserve"> be used in the presence of mutations in the ECD of the EGFR. The efficacy of this new drug is under investigation in</w:t>
      </w:r>
      <w:r w:rsidR="00A20F3D" w:rsidRPr="008C0FFB">
        <w:rPr>
          <w:rFonts w:ascii="Book Antiqua" w:hAnsi="Book Antiqua" w:cs="Times New Roman"/>
          <w:lang w:val="en-GB"/>
        </w:rPr>
        <w:t xml:space="preserve"> a </w:t>
      </w:r>
      <w:r w:rsidR="00D751C2" w:rsidRPr="008C0FFB">
        <w:rPr>
          <w:rFonts w:ascii="Book Antiqua" w:hAnsi="Book Antiqua" w:cs="Times New Roman"/>
          <w:lang w:val="en-GB"/>
        </w:rPr>
        <w:t xml:space="preserve">phase II trial as single agent in selected patients with </w:t>
      </w:r>
      <w:r w:rsidR="005E46A2">
        <w:rPr>
          <w:rFonts w:ascii="Book Antiqua" w:hAnsi="Book Antiqua" w:cs="Times New Roman"/>
          <w:i/>
          <w:iCs/>
          <w:lang w:val="en-GB"/>
        </w:rPr>
        <w:t>KRAS</w:t>
      </w:r>
      <w:r w:rsidR="00D751C2" w:rsidRPr="008C0FFB">
        <w:rPr>
          <w:rFonts w:ascii="Book Antiqua" w:hAnsi="Book Antiqua" w:cs="Times New Roman"/>
          <w:i/>
          <w:iCs/>
          <w:lang w:val="en-GB"/>
        </w:rPr>
        <w:t xml:space="preserve"> </w:t>
      </w:r>
      <w:r w:rsidR="00D751C2" w:rsidRPr="000407B9">
        <w:rPr>
          <w:rFonts w:ascii="Book Antiqua" w:hAnsi="Book Antiqua" w:cs="Times New Roman"/>
          <w:i/>
          <w:lang w:val="en-GB"/>
        </w:rPr>
        <w:t>WT</w:t>
      </w:r>
      <w:r w:rsidR="00D751C2" w:rsidRPr="008C0FFB">
        <w:rPr>
          <w:rFonts w:ascii="Book Antiqua" w:hAnsi="Book Antiqua" w:cs="Times New Roman"/>
          <w:lang w:val="en-GB"/>
        </w:rPr>
        <w:t xml:space="preserve"> CRC progressing </w:t>
      </w:r>
      <w:r w:rsidR="00632B32" w:rsidRPr="008C0FFB">
        <w:rPr>
          <w:rFonts w:ascii="Book Antiqua" w:hAnsi="Book Antiqua" w:cs="Times New Roman"/>
          <w:lang w:val="en-GB"/>
        </w:rPr>
        <w:t xml:space="preserve">on </w:t>
      </w:r>
      <w:r w:rsidR="00D751C2" w:rsidRPr="008C0FFB">
        <w:rPr>
          <w:rFonts w:ascii="Book Antiqua" w:hAnsi="Book Antiqua" w:cs="Times New Roman"/>
          <w:lang w:val="en-GB"/>
        </w:rPr>
        <w:t>previous cetuximab</w:t>
      </w:r>
      <w:r w:rsidR="00632B32" w:rsidRPr="008C0FFB">
        <w:rPr>
          <w:rFonts w:ascii="Book Antiqua" w:hAnsi="Book Antiqua" w:cs="Times New Roman"/>
          <w:lang w:val="en-GB"/>
        </w:rPr>
        <w:t>-</w:t>
      </w:r>
      <w:r w:rsidR="00D751C2" w:rsidRPr="008C0FFB">
        <w:rPr>
          <w:rFonts w:ascii="Book Antiqua" w:hAnsi="Book Antiqua" w:cs="Times New Roman"/>
          <w:lang w:val="en-GB"/>
        </w:rPr>
        <w:t xml:space="preserve"> or panitumumab­based therapy withi</w:t>
      </w:r>
      <w:r w:rsidR="00A20F3D" w:rsidRPr="008C0FFB">
        <w:rPr>
          <w:rFonts w:ascii="Book Antiqua" w:hAnsi="Book Antiqua" w:cs="Times New Roman"/>
          <w:lang w:val="en-GB"/>
        </w:rPr>
        <w:t xml:space="preserve">n 6 months </w:t>
      </w:r>
      <w:r w:rsidR="00632B32" w:rsidRPr="008C0FFB">
        <w:rPr>
          <w:rFonts w:ascii="Book Antiqua" w:hAnsi="Book Antiqua" w:cs="Times New Roman"/>
          <w:lang w:val="en-GB"/>
        </w:rPr>
        <w:t xml:space="preserve">of </w:t>
      </w:r>
      <w:r w:rsidR="00A20F3D" w:rsidRPr="008C0FFB">
        <w:rPr>
          <w:rFonts w:ascii="Book Antiqua" w:hAnsi="Book Antiqua" w:cs="Times New Roman"/>
          <w:lang w:val="en-GB"/>
        </w:rPr>
        <w:t>trial enrolment</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85</w:t>
      </w:r>
      <w:r w:rsidR="004C29D0">
        <w:rPr>
          <w:rFonts w:ascii="Book Antiqua" w:eastAsia="SimSun" w:hAnsi="Book Antiqua" w:cs="Times New Roman" w:hint="eastAsia"/>
          <w:vertAlign w:val="superscript"/>
          <w:lang w:val="en-GB" w:eastAsia="zh-CN"/>
        </w:rPr>
        <w:t>-</w:t>
      </w:r>
      <w:r w:rsidR="00316390" w:rsidRPr="008C0FFB">
        <w:rPr>
          <w:rFonts w:ascii="Book Antiqua" w:hAnsi="Book Antiqua" w:cs="Times New Roman"/>
          <w:vertAlign w:val="superscript"/>
          <w:lang w:val="en-GB"/>
        </w:rPr>
        <w:t>87]</w:t>
      </w:r>
      <w:r w:rsidR="00316390" w:rsidRPr="008C0FFB">
        <w:rPr>
          <w:rFonts w:ascii="Book Antiqua" w:hAnsi="Book Antiqua" w:cs="Times New Roman"/>
          <w:lang w:val="en-GB"/>
        </w:rPr>
        <w:t>.</w:t>
      </w:r>
    </w:p>
    <w:p w14:paraId="680EB6AE" w14:textId="77777777" w:rsidR="007829F6" w:rsidRPr="008C0FFB" w:rsidRDefault="00AA349B"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MM151 is a mixture of three fully human monoclonal IgG1 antibodies directed towards three different, non-overlapping epitopes of the EGFR</w:t>
      </w:r>
      <w:r w:rsidR="00A96AB6" w:rsidRPr="008C0FFB">
        <w:rPr>
          <w:rFonts w:ascii="Book Antiqua" w:hAnsi="Book Antiqua" w:cs="Times New Roman"/>
          <w:lang w:val="en-GB"/>
        </w:rPr>
        <w:t>, and</w:t>
      </w:r>
      <w:r w:rsidRPr="008C0FFB">
        <w:rPr>
          <w:rFonts w:ascii="Book Antiqua" w:hAnsi="Book Antiqua" w:cs="Times New Roman"/>
          <w:lang w:val="en-GB"/>
        </w:rPr>
        <w:t xml:space="preserve"> </w:t>
      </w:r>
      <w:r w:rsidR="00A96AB6" w:rsidRPr="008C0FFB">
        <w:rPr>
          <w:rFonts w:ascii="Book Antiqua" w:hAnsi="Book Antiqua" w:cs="Times New Roman"/>
          <w:lang w:val="en-GB"/>
        </w:rPr>
        <w:t>t</w:t>
      </w:r>
      <w:r w:rsidR="009E7C00" w:rsidRPr="008C0FFB">
        <w:rPr>
          <w:rFonts w:ascii="Book Antiqua" w:hAnsi="Book Antiqua" w:cs="Times New Roman"/>
          <w:lang w:val="en-GB"/>
        </w:rPr>
        <w:t xml:space="preserve">he activity of MM151 has </w:t>
      </w:r>
      <w:r w:rsidR="009E7C00" w:rsidRPr="008C0FFB">
        <w:rPr>
          <w:rFonts w:ascii="Book Antiqua" w:hAnsi="Book Antiqua" w:cs="Times New Roman"/>
          <w:lang w:val="en-GB"/>
        </w:rPr>
        <w:lastRenderedPageBreak/>
        <w:t>been demonstrated in preclinical models</w:t>
      </w:r>
      <w:r w:rsidR="00A96AB6" w:rsidRPr="008C0FFB">
        <w:rPr>
          <w:rFonts w:ascii="Book Antiqua" w:hAnsi="Book Antiqua" w:cs="Times New Roman"/>
          <w:lang w:val="en-GB"/>
        </w:rPr>
        <w:t xml:space="preserve">. Specifically, it improved </w:t>
      </w:r>
      <w:r w:rsidR="009E7C00" w:rsidRPr="008C0FFB">
        <w:rPr>
          <w:rFonts w:ascii="Book Antiqua" w:hAnsi="Book Antiqua" w:cs="Times New Roman"/>
          <w:lang w:val="en-GB"/>
        </w:rPr>
        <w:t>EGFR pathway inhibition and downstream signalling</w:t>
      </w:r>
      <w:r w:rsidR="00A35BF6">
        <w:rPr>
          <w:rFonts w:ascii="Book Antiqua" w:hAnsi="Book Antiqua" w:cs="Times New Roman"/>
          <w:lang w:val="en-GB"/>
        </w:rPr>
        <w:t xml:space="preserve"> and</w:t>
      </w:r>
      <w:r w:rsidR="00A35BF6" w:rsidRPr="008C0FFB">
        <w:rPr>
          <w:rFonts w:ascii="Book Antiqua" w:hAnsi="Book Antiqua" w:cs="Times New Roman"/>
          <w:lang w:val="en-GB"/>
        </w:rPr>
        <w:t xml:space="preserve"> </w:t>
      </w:r>
      <w:r w:rsidR="009E7C00" w:rsidRPr="008C0FFB">
        <w:rPr>
          <w:rFonts w:ascii="Book Antiqua" w:hAnsi="Book Antiqua" w:cs="Times New Roman"/>
          <w:lang w:val="en-GB"/>
        </w:rPr>
        <w:t xml:space="preserve">enhanced </w:t>
      </w:r>
      <w:r w:rsidR="00A96AB6" w:rsidRPr="008C0FFB">
        <w:rPr>
          <w:rFonts w:ascii="Book Antiqua" w:hAnsi="Book Antiqua" w:cs="Times New Roman"/>
          <w:lang w:val="en-GB"/>
        </w:rPr>
        <w:t xml:space="preserve">the </w:t>
      </w:r>
      <w:r w:rsidR="009E7C00" w:rsidRPr="008C0FFB">
        <w:rPr>
          <w:rFonts w:ascii="Book Antiqua" w:hAnsi="Book Antiqua" w:cs="Times New Roman"/>
          <w:lang w:val="en-GB"/>
        </w:rPr>
        <w:t xml:space="preserve">downregulation of the EGFR and </w:t>
      </w:r>
      <w:r w:rsidR="00A96AB6" w:rsidRPr="008C0FFB">
        <w:rPr>
          <w:rFonts w:ascii="Book Antiqua" w:hAnsi="Book Antiqua" w:cs="Times New Roman"/>
          <w:lang w:val="en-GB"/>
        </w:rPr>
        <w:t>stimulat</w:t>
      </w:r>
      <w:r w:rsidR="00A35BF6">
        <w:rPr>
          <w:rFonts w:ascii="Book Antiqua" w:hAnsi="Book Antiqua" w:cs="Times New Roman"/>
          <w:lang w:val="en-GB"/>
        </w:rPr>
        <w:t>ion of</w:t>
      </w:r>
      <w:r w:rsidR="00A96AB6" w:rsidRPr="008C0FFB">
        <w:rPr>
          <w:rFonts w:ascii="Book Antiqua" w:hAnsi="Book Antiqua" w:cs="Times New Roman"/>
          <w:lang w:val="en-GB"/>
        </w:rPr>
        <w:t xml:space="preserve"> the </w:t>
      </w:r>
      <w:r w:rsidR="009E7C00" w:rsidRPr="008C0FFB">
        <w:rPr>
          <w:rFonts w:ascii="Book Antiqua" w:hAnsi="Book Antiqua" w:cs="Times New Roman"/>
          <w:lang w:val="en-GB"/>
        </w:rPr>
        <w:t>innate immune responses</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88]</w:t>
      </w:r>
      <w:r w:rsidR="00316390" w:rsidRPr="008C0FFB">
        <w:rPr>
          <w:rFonts w:ascii="Book Antiqua" w:hAnsi="Book Antiqua" w:cs="Times New Roman"/>
          <w:lang w:val="en-GB"/>
        </w:rPr>
        <w:t xml:space="preserve">. </w:t>
      </w:r>
      <w:r w:rsidRPr="008C0FFB">
        <w:rPr>
          <w:rFonts w:ascii="Book Antiqua" w:hAnsi="Book Antiqua" w:cs="Times New Roman"/>
          <w:lang w:val="en-GB"/>
        </w:rPr>
        <w:t>Notably, MM151 targets regions of the EGFR distinct from tho</w:t>
      </w:r>
      <w:r w:rsidR="007829F6" w:rsidRPr="008C0FFB">
        <w:rPr>
          <w:rFonts w:ascii="Book Antiqua" w:hAnsi="Book Antiqua" w:cs="Times New Roman"/>
          <w:lang w:val="en-GB"/>
        </w:rPr>
        <w:t xml:space="preserve">se affected by ECD mutations. </w:t>
      </w:r>
      <w:r w:rsidRPr="008C0FFB">
        <w:rPr>
          <w:rFonts w:ascii="Book Antiqua" w:hAnsi="Book Antiqua" w:cs="Times New Roman"/>
          <w:lang w:val="en-GB"/>
        </w:rPr>
        <w:t xml:space="preserve">Based on these preclinical studies, </w:t>
      </w:r>
      <w:r w:rsidR="007B4FC2" w:rsidRPr="008C0FFB">
        <w:rPr>
          <w:rFonts w:ascii="Book Antiqua" w:hAnsi="Book Antiqua" w:cs="Times New Roman"/>
          <w:lang w:val="en-GB"/>
        </w:rPr>
        <w:t xml:space="preserve">the efficacy of </w:t>
      </w:r>
      <w:r w:rsidRPr="008C0FFB">
        <w:rPr>
          <w:rFonts w:ascii="Book Antiqua" w:hAnsi="Book Antiqua" w:cs="Times New Roman"/>
          <w:lang w:val="en-GB"/>
        </w:rPr>
        <w:t xml:space="preserve">MM151 </w:t>
      </w:r>
      <w:r w:rsidR="007B4FC2" w:rsidRPr="008C0FFB">
        <w:rPr>
          <w:rFonts w:ascii="Book Antiqua" w:hAnsi="Book Antiqua" w:cs="Times New Roman"/>
          <w:lang w:val="en-GB"/>
        </w:rPr>
        <w:t>was explored in</w:t>
      </w:r>
      <w:r w:rsidRPr="008C0FFB">
        <w:rPr>
          <w:rFonts w:ascii="Book Antiqua" w:hAnsi="Book Antiqua" w:cs="Times New Roman"/>
          <w:lang w:val="en-GB"/>
        </w:rPr>
        <w:t xml:space="preserve"> </w:t>
      </w:r>
      <w:r w:rsidR="005A0581" w:rsidRPr="008C0FFB">
        <w:rPr>
          <w:rFonts w:ascii="Book Antiqua" w:hAnsi="Book Antiqua" w:cs="Times New Roman"/>
          <w:lang w:val="en-GB"/>
        </w:rPr>
        <w:t xml:space="preserve">the </w:t>
      </w:r>
      <w:r w:rsidRPr="008C0FFB">
        <w:rPr>
          <w:rFonts w:ascii="Book Antiqua" w:hAnsi="Book Antiqua" w:cs="Times New Roman"/>
          <w:lang w:val="en-GB"/>
        </w:rPr>
        <w:t xml:space="preserve">clinical </w:t>
      </w:r>
      <w:r w:rsidR="007B4FC2" w:rsidRPr="008C0FFB">
        <w:rPr>
          <w:rFonts w:ascii="Book Antiqua" w:hAnsi="Book Antiqua" w:cs="Times New Roman"/>
          <w:lang w:val="en-GB"/>
        </w:rPr>
        <w:t>setting</w:t>
      </w:r>
      <w:r w:rsidRPr="008C0FFB">
        <w:rPr>
          <w:rFonts w:ascii="Book Antiqua" w:hAnsi="Book Antiqua" w:cs="Times New Roman"/>
          <w:lang w:val="en-GB"/>
        </w:rPr>
        <w:t xml:space="preserve">, and </w:t>
      </w:r>
      <w:r w:rsidR="005A0581" w:rsidRPr="008C0FFB">
        <w:rPr>
          <w:rFonts w:ascii="Book Antiqua" w:hAnsi="Book Antiqua" w:cs="Times New Roman"/>
          <w:lang w:val="en-GB"/>
        </w:rPr>
        <w:t xml:space="preserve">current </w:t>
      </w:r>
      <w:r w:rsidRPr="008C0FFB">
        <w:rPr>
          <w:rFonts w:ascii="Book Antiqua" w:hAnsi="Book Antiqua" w:cs="Times New Roman"/>
          <w:lang w:val="en-GB"/>
        </w:rPr>
        <w:t xml:space="preserve">phase I results </w:t>
      </w:r>
      <w:r w:rsidR="007B4FC2" w:rsidRPr="008C0FFB">
        <w:rPr>
          <w:rFonts w:ascii="Book Antiqua" w:hAnsi="Book Antiqua" w:cs="Times New Roman"/>
          <w:lang w:val="en-GB"/>
        </w:rPr>
        <w:t>show</w:t>
      </w:r>
      <w:r w:rsidRPr="008C0FFB">
        <w:rPr>
          <w:rFonts w:ascii="Book Antiqua" w:hAnsi="Book Antiqua" w:cs="Times New Roman"/>
          <w:lang w:val="en-GB"/>
        </w:rPr>
        <w:t xml:space="preserve"> an acceptable safety profile and objective clinical activity in refractory patients with cancer, including those failing cetuximab therapy</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89]</w:t>
      </w:r>
      <w:r w:rsidR="00316390" w:rsidRPr="008C0FFB">
        <w:rPr>
          <w:rFonts w:ascii="Book Antiqua" w:hAnsi="Book Antiqua" w:cs="Times New Roman"/>
          <w:lang w:val="en-GB"/>
        </w:rPr>
        <w:t>.</w:t>
      </w:r>
    </w:p>
    <w:p w14:paraId="178329A0" w14:textId="77777777" w:rsidR="00D70942" w:rsidRPr="004C29D0" w:rsidRDefault="00D70942" w:rsidP="00196826">
      <w:pPr>
        <w:widowControl w:val="0"/>
        <w:autoSpaceDE w:val="0"/>
        <w:autoSpaceDN w:val="0"/>
        <w:adjustRightInd w:val="0"/>
        <w:spacing w:line="360" w:lineRule="auto"/>
        <w:jc w:val="both"/>
        <w:rPr>
          <w:rFonts w:ascii="Book Antiqua" w:hAnsi="Book Antiqua" w:cs="Times New Roman"/>
          <w:b/>
          <w:lang w:val="en-GB"/>
        </w:rPr>
      </w:pPr>
    </w:p>
    <w:p w14:paraId="1DE08EA2" w14:textId="77777777" w:rsidR="00E66336" w:rsidRPr="004C29D0" w:rsidRDefault="004C29D0" w:rsidP="00196826">
      <w:pPr>
        <w:widowControl w:val="0"/>
        <w:autoSpaceDE w:val="0"/>
        <w:autoSpaceDN w:val="0"/>
        <w:adjustRightInd w:val="0"/>
        <w:spacing w:line="360" w:lineRule="auto"/>
        <w:jc w:val="both"/>
        <w:rPr>
          <w:rFonts w:ascii="Book Antiqua" w:hAnsi="Book Antiqua" w:cs="Times New Roman"/>
          <w:b/>
          <w:lang w:val="en-GB"/>
        </w:rPr>
      </w:pPr>
      <w:r w:rsidRPr="004C29D0">
        <w:rPr>
          <w:rFonts w:ascii="Book Antiqua" w:hAnsi="Book Antiqua" w:cs="Times New Roman"/>
          <w:b/>
          <w:lang w:val="en-GB"/>
        </w:rPr>
        <w:t>FUTURE DIRECTIONS</w:t>
      </w:r>
    </w:p>
    <w:p w14:paraId="4ACC9679" w14:textId="77777777" w:rsidR="00E66336" w:rsidRPr="004C29D0" w:rsidRDefault="00ED6026" w:rsidP="00196826">
      <w:pPr>
        <w:widowControl w:val="0"/>
        <w:autoSpaceDE w:val="0"/>
        <w:autoSpaceDN w:val="0"/>
        <w:adjustRightInd w:val="0"/>
        <w:spacing w:line="360" w:lineRule="auto"/>
        <w:jc w:val="both"/>
        <w:rPr>
          <w:rFonts w:ascii="Book Antiqua" w:hAnsi="Book Antiqua" w:cs="Times New Roman"/>
          <w:b/>
          <w:i/>
          <w:lang w:val="en-GB"/>
        </w:rPr>
      </w:pPr>
      <w:r w:rsidRPr="004C29D0">
        <w:rPr>
          <w:rFonts w:ascii="Book Antiqua" w:hAnsi="Book Antiqua" w:cs="Times New Roman"/>
          <w:b/>
          <w:bCs/>
          <w:i/>
          <w:lang w:val="en-GB"/>
        </w:rPr>
        <w:t>I</w:t>
      </w:r>
      <w:r w:rsidR="00E66336" w:rsidRPr="004C29D0">
        <w:rPr>
          <w:rFonts w:ascii="Book Antiqua" w:hAnsi="Book Antiqua" w:cs="Times New Roman"/>
          <w:b/>
          <w:bCs/>
          <w:i/>
          <w:lang w:val="en-GB"/>
        </w:rPr>
        <w:t>mmunotherapy</w:t>
      </w:r>
    </w:p>
    <w:p w14:paraId="25B56D96" w14:textId="77777777" w:rsidR="00754562" w:rsidRPr="008C0FFB" w:rsidRDefault="00342DBE"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I</w:t>
      </w:r>
      <w:r w:rsidR="00754562" w:rsidRPr="008C0FFB">
        <w:rPr>
          <w:rFonts w:ascii="Book Antiqua" w:hAnsi="Book Antiqua" w:cs="Times New Roman"/>
          <w:lang w:val="en-GB"/>
        </w:rPr>
        <w:t xml:space="preserve">n </w:t>
      </w:r>
      <w:r w:rsidR="00F87BB4" w:rsidRPr="008C0FFB">
        <w:rPr>
          <w:rFonts w:ascii="Book Antiqua" w:hAnsi="Book Antiqua" w:cs="Times New Roman"/>
          <w:lang w:val="en-GB"/>
        </w:rPr>
        <w:t>recent</w:t>
      </w:r>
      <w:r w:rsidR="00754562" w:rsidRPr="008C0FFB">
        <w:rPr>
          <w:rFonts w:ascii="Book Antiqua" w:hAnsi="Book Antiqua" w:cs="Times New Roman"/>
          <w:lang w:val="en-GB"/>
        </w:rPr>
        <w:t xml:space="preserve"> years</w:t>
      </w:r>
      <w:r w:rsidR="00F87BB4" w:rsidRPr="008C0FFB">
        <w:rPr>
          <w:rFonts w:ascii="Book Antiqua" w:hAnsi="Book Antiqua" w:cs="Times New Roman"/>
          <w:lang w:val="en-GB"/>
        </w:rPr>
        <w:t>,</w:t>
      </w:r>
      <w:r w:rsidR="00754562" w:rsidRPr="008C0FFB">
        <w:rPr>
          <w:rFonts w:ascii="Book Antiqua" w:hAnsi="Book Antiqua" w:cs="Times New Roman"/>
          <w:lang w:val="en-GB"/>
        </w:rPr>
        <w:t xml:space="preserve"> cancer immunology has been considered one of the most interesting fields, with substantial results obtained in the treatment of many </w:t>
      </w:r>
      <w:r w:rsidR="00F87BB4" w:rsidRPr="008C0FFB">
        <w:rPr>
          <w:rFonts w:ascii="Book Antiqua" w:hAnsi="Book Antiqua" w:cs="Times New Roman"/>
          <w:lang w:val="en-GB"/>
        </w:rPr>
        <w:t>tumours</w:t>
      </w:r>
      <w:r w:rsidR="00754562" w:rsidRPr="008C0FFB">
        <w:rPr>
          <w:rFonts w:ascii="Book Antiqua" w:hAnsi="Book Antiqua" w:cs="Times New Roman"/>
          <w:lang w:val="en-GB"/>
        </w:rPr>
        <w:t xml:space="preserve">. </w:t>
      </w:r>
      <w:r w:rsidR="00B46DD6" w:rsidRPr="008C0FFB">
        <w:rPr>
          <w:rFonts w:ascii="Book Antiqua" w:hAnsi="Book Antiqua" w:cs="Times New Roman"/>
          <w:lang w:val="en-GB"/>
        </w:rPr>
        <w:t>For example, blocking the</w:t>
      </w:r>
      <w:r w:rsidR="00754562" w:rsidRPr="008C0FFB">
        <w:rPr>
          <w:rFonts w:ascii="Book Antiqua" w:hAnsi="Book Antiqua" w:cs="Times New Roman"/>
          <w:lang w:val="en-GB"/>
        </w:rPr>
        <w:t xml:space="preserve"> programmed death 1 (PD- </w:t>
      </w:r>
      <w:r w:rsidR="005A5456" w:rsidRPr="008C0FFB">
        <w:rPr>
          <w:rFonts w:ascii="Book Antiqua" w:hAnsi="Book Antiqua" w:cs="Times New Roman"/>
          <w:lang w:val="en-GB"/>
        </w:rPr>
        <w:t xml:space="preserve">1) </w:t>
      </w:r>
      <w:r w:rsidR="00754562" w:rsidRPr="008C0FFB">
        <w:rPr>
          <w:rFonts w:ascii="Book Antiqua" w:hAnsi="Book Antiqua" w:cs="Times New Roman"/>
          <w:lang w:val="en-GB"/>
        </w:rPr>
        <w:t>pathway</w:t>
      </w:r>
      <w:r w:rsidR="005A5456" w:rsidRPr="008C0FFB">
        <w:rPr>
          <w:rFonts w:ascii="Book Antiqua" w:hAnsi="Book Antiqua" w:cs="Times New Roman"/>
          <w:lang w:val="en-GB"/>
        </w:rPr>
        <w:t xml:space="preserve"> </w:t>
      </w:r>
      <w:r w:rsidR="00754562" w:rsidRPr="008C0FFB">
        <w:rPr>
          <w:rFonts w:ascii="Book Antiqua" w:hAnsi="Book Antiqua" w:cs="Times New Roman"/>
          <w:lang w:val="en-GB"/>
        </w:rPr>
        <w:t>with antibodies to PD-1 or its ligands has led to remarkable clinical responses in patients with different types of cancer, including melanomas, non–small-cell lung cancer, renal-cell carcinoma, bladder</w:t>
      </w:r>
      <w:r w:rsidR="007C3A0E" w:rsidRPr="008C0FFB">
        <w:rPr>
          <w:rFonts w:ascii="Book Antiqua" w:hAnsi="Book Antiqua" w:cs="Times New Roman"/>
          <w:lang w:val="en-GB"/>
        </w:rPr>
        <w:t xml:space="preserve"> cancer, and Hodgkin’s lymphoma</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90-92]</w:t>
      </w:r>
      <w:r w:rsidR="00316390" w:rsidRPr="008C0FFB">
        <w:rPr>
          <w:rFonts w:ascii="Book Antiqua" w:hAnsi="Book Antiqua" w:cs="Times New Roman"/>
          <w:lang w:val="en-GB"/>
        </w:rPr>
        <w:t>.</w:t>
      </w:r>
      <w:r w:rsidR="007C3A0E" w:rsidRPr="008C0FFB">
        <w:rPr>
          <w:rFonts w:ascii="Book Antiqua" w:hAnsi="Book Antiqua" w:cs="Times New Roman"/>
          <w:lang w:val="en-GB"/>
        </w:rPr>
        <w:t xml:space="preserve"> </w:t>
      </w:r>
      <w:r w:rsidR="00B46DD6" w:rsidRPr="008C0FFB">
        <w:rPr>
          <w:rFonts w:ascii="Book Antiqua" w:hAnsi="Book Antiqua" w:cs="Times New Roman"/>
          <w:lang w:val="en-GB"/>
        </w:rPr>
        <w:t xml:space="preserve">Moreover, the </w:t>
      </w:r>
      <w:r w:rsidR="00891324" w:rsidRPr="008C0FFB">
        <w:rPr>
          <w:rFonts w:ascii="Book Antiqua" w:hAnsi="Book Antiqua" w:cs="Times New Roman"/>
          <w:lang w:val="en-GB"/>
        </w:rPr>
        <w:t xml:space="preserve">expression of PD-1 ligands (PD-L1 or PD-L2) on the surface of </w:t>
      </w:r>
      <w:r w:rsidR="00B46DD6" w:rsidRPr="008C0FFB">
        <w:rPr>
          <w:rFonts w:ascii="Book Antiqua" w:hAnsi="Book Antiqua" w:cs="Times New Roman"/>
          <w:lang w:val="en-GB"/>
        </w:rPr>
        <w:t>tumour</w:t>
      </w:r>
      <w:r w:rsidR="00891324" w:rsidRPr="008C0FFB">
        <w:rPr>
          <w:rFonts w:ascii="Book Antiqua" w:hAnsi="Book Antiqua" w:cs="Times New Roman"/>
          <w:lang w:val="en-GB"/>
        </w:rPr>
        <w:t xml:space="preserve"> cells or immune cells is an important predictive biomarker of re</w:t>
      </w:r>
      <w:r w:rsidR="007C3A0E" w:rsidRPr="008C0FFB">
        <w:rPr>
          <w:rFonts w:ascii="Book Antiqua" w:hAnsi="Book Antiqua" w:cs="Times New Roman"/>
          <w:lang w:val="en-GB"/>
        </w:rPr>
        <w:t xml:space="preserve">sponse to PD-1 blockade. </w:t>
      </w:r>
      <w:r w:rsidR="005A5456" w:rsidRPr="008C0FFB">
        <w:rPr>
          <w:rFonts w:ascii="Book Antiqua" w:hAnsi="Book Antiqua" w:cs="Times New Roman"/>
          <w:lang w:val="en-GB"/>
        </w:rPr>
        <w:t>Unfortunately</w:t>
      </w:r>
      <w:r w:rsidR="00503858" w:rsidRPr="008C0FFB">
        <w:rPr>
          <w:rFonts w:ascii="Book Antiqua" w:hAnsi="Book Antiqua" w:cs="Times New Roman"/>
          <w:lang w:val="en-GB"/>
        </w:rPr>
        <w:t>,</w:t>
      </w:r>
      <w:r w:rsidR="005A5456" w:rsidRPr="008C0FFB">
        <w:rPr>
          <w:rFonts w:ascii="Book Antiqua" w:hAnsi="Book Antiqua" w:cs="Times New Roman"/>
          <w:lang w:val="en-GB"/>
        </w:rPr>
        <w:t xml:space="preserve"> CRC seems to present diffe</w:t>
      </w:r>
      <w:r w:rsidR="00816B70" w:rsidRPr="008C0FFB">
        <w:rPr>
          <w:rFonts w:ascii="Book Antiqua" w:hAnsi="Book Antiqua" w:cs="Times New Roman"/>
          <w:lang w:val="en-GB"/>
        </w:rPr>
        <w:t>r</w:t>
      </w:r>
      <w:r w:rsidR="005A5456" w:rsidRPr="008C0FFB">
        <w:rPr>
          <w:rFonts w:ascii="Book Antiqua" w:hAnsi="Book Antiqua" w:cs="Times New Roman"/>
          <w:lang w:val="en-GB"/>
        </w:rPr>
        <w:t xml:space="preserve">ent molecular </w:t>
      </w:r>
      <w:r w:rsidR="00503858" w:rsidRPr="008C0FFB">
        <w:rPr>
          <w:rFonts w:ascii="Book Antiqua" w:hAnsi="Book Antiqua" w:cs="Times New Roman"/>
          <w:lang w:val="en-GB"/>
        </w:rPr>
        <w:t>features,</w:t>
      </w:r>
      <w:r w:rsidR="00891324" w:rsidRPr="008C0FFB">
        <w:rPr>
          <w:rFonts w:ascii="Book Antiqua" w:hAnsi="Book Antiqua" w:cs="Times New Roman"/>
          <w:lang w:val="en-GB"/>
        </w:rPr>
        <w:t xml:space="preserve"> and the rate of response to PD-1 blockade is very </w:t>
      </w:r>
      <w:r w:rsidR="00475169" w:rsidRPr="008C0FFB">
        <w:rPr>
          <w:rFonts w:ascii="Book Antiqua" w:hAnsi="Book Antiqua" w:cs="Times New Roman"/>
          <w:lang w:val="en-GB"/>
        </w:rPr>
        <w:t>low (1 of 33</w:t>
      </w:r>
      <w:r w:rsidR="00503858" w:rsidRPr="008C0FFB">
        <w:rPr>
          <w:rFonts w:ascii="Book Antiqua" w:hAnsi="Book Antiqua" w:cs="Times New Roman"/>
          <w:lang w:val="en-GB"/>
        </w:rPr>
        <w:t xml:space="preserve"> patients</w:t>
      </w:r>
      <w:r w:rsidR="00475169" w:rsidRPr="008C0FFB">
        <w:rPr>
          <w:rFonts w:ascii="Book Antiqua" w:hAnsi="Book Antiqua" w:cs="Times New Roman"/>
          <w:lang w:val="en-GB"/>
        </w:rPr>
        <w:t xml:space="preserve"> treated</w:t>
      </w:r>
      <w:r w:rsidR="007C3A0E" w:rsidRPr="008C0FFB">
        <w:rPr>
          <w:rFonts w:ascii="Book Antiqua" w:hAnsi="Book Antiqua" w:cs="Times New Roman"/>
          <w:lang w:val="en-GB"/>
        </w:rPr>
        <w:t>)</w:t>
      </w:r>
      <w:r w:rsidR="00891324" w:rsidRPr="008C0FFB">
        <w:rPr>
          <w:rFonts w:ascii="Book Antiqua" w:hAnsi="Book Antiqua" w:cs="Times New Roman"/>
          <w:lang w:val="en-GB"/>
        </w:rPr>
        <w:t xml:space="preserve">, </w:t>
      </w:r>
      <w:r w:rsidR="00503858" w:rsidRPr="008C0FFB">
        <w:rPr>
          <w:rFonts w:ascii="Book Antiqua" w:hAnsi="Book Antiqua" w:cs="Times New Roman"/>
          <w:lang w:val="en-GB"/>
        </w:rPr>
        <w:t>unlike in</w:t>
      </w:r>
      <w:r w:rsidR="00891324" w:rsidRPr="008C0FFB">
        <w:rPr>
          <w:rFonts w:ascii="Book Antiqua" w:hAnsi="Book Antiqua" w:cs="Times New Roman"/>
          <w:lang w:val="en-GB"/>
        </w:rPr>
        <w:t xml:space="preserve"> other malignancies</w:t>
      </w:r>
      <w:r w:rsidR="007F17EB" w:rsidRPr="007F17EB">
        <w:rPr>
          <w:rFonts w:ascii="Book Antiqua" w:eastAsia="SimSun" w:hAnsi="Book Antiqua" w:cs="Times New Roman" w:hint="eastAsia"/>
          <w:vertAlign w:val="superscript"/>
          <w:lang w:val="en-GB" w:eastAsia="zh-CN"/>
        </w:rPr>
        <w:t>[</w:t>
      </w:r>
      <w:r w:rsidR="00316390" w:rsidRPr="008C0FFB">
        <w:rPr>
          <w:rFonts w:ascii="Book Antiqua" w:hAnsi="Book Antiqua" w:cs="Times New Roman"/>
          <w:vertAlign w:val="superscript"/>
          <w:lang w:val="en-GB"/>
        </w:rPr>
        <w:t>90]</w:t>
      </w:r>
      <w:r w:rsidR="00316390" w:rsidRPr="008C0FFB">
        <w:rPr>
          <w:rFonts w:ascii="Book Antiqua" w:hAnsi="Book Antiqua" w:cs="Times New Roman"/>
          <w:lang w:val="en-GB"/>
        </w:rPr>
        <w:t xml:space="preserve">. </w:t>
      </w:r>
    </w:p>
    <w:p w14:paraId="3C39CDDD" w14:textId="77777777" w:rsidR="00722403" w:rsidRPr="008C0FFB" w:rsidRDefault="00816B70"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B</w:t>
      </w:r>
      <w:r w:rsidR="00891324" w:rsidRPr="008C0FFB">
        <w:rPr>
          <w:rFonts w:ascii="Book Antiqua" w:hAnsi="Book Antiqua" w:cs="Times New Roman"/>
          <w:lang w:val="en-GB"/>
        </w:rPr>
        <w:t>ecause mismatch-repair deficiency (MMR) occurs in a small fraction</w:t>
      </w:r>
      <w:r w:rsidR="00464385" w:rsidRPr="008C0FFB">
        <w:rPr>
          <w:rFonts w:ascii="Book Antiqua" w:hAnsi="Book Antiqua" w:cs="Times New Roman"/>
          <w:lang w:val="en-GB"/>
        </w:rPr>
        <w:t xml:space="preserve"> of advanced colorectal cancers and</w:t>
      </w:r>
      <w:r w:rsidR="00891324" w:rsidRPr="008C0FFB">
        <w:rPr>
          <w:rFonts w:ascii="Book Antiqua" w:hAnsi="Book Antiqua" w:cs="Times New Roman"/>
          <w:lang w:val="en-GB"/>
        </w:rPr>
        <w:t xml:space="preserve"> is associated with a prominent lymphocyte infiltrate and a large number of somatic mutation</w:t>
      </w:r>
      <w:r w:rsidR="00D62A9E" w:rsidRPr="008C0FFB">
        <w:rPr>
          <w:rFonts w:ascii="Book Antiqua" w:hAnsi="Book Antiqua" w:cs="Times New Roman"/>
          <w:lang w:val="en-GB"/>
        </w:rPr>
        <w:t>s</w:t>
      </w:r>
      <w:r w:rsidR="00891324" w:rsidRPr="008C0FFB">
        <w:rPr>
          <w:rFonts w:ascii="Book Antiqua" w:hAnsi="Book Antiqua" w:cs="Times New Roman"/>
          <w:lang w:val="en-GB"/>
        </w:rPr>
        <w:t xml:space="preserve"> that can be recognized by the patient’s own immune system, researche</w:t>
      </w:r>
      <w:r w:rsidR="00D62A9E" w:rsidRPr="008C0FFB">
        <w:rPr>
          <w:rFonts w:ascii="Book Antiqua" w:hAnsi="Book Antiqua" w:cs="Times New Roman"/>
          <w:lang w:val="en-GB"/>
        </w:rPr>
        <w:t>r</w:t>
      </w:r>
      <w:r w:rsidR="00891324" w:rsidRPr="008C0FFB">
        <w:rPr>
          <w:rFonts w:ascii="Book Antiqua" w:hAnsi="Book Antiqua" w:cs="Times New Roman"/>
          <w:lang w:val="en-GB"/>
        </w:rPr>
        <w:t xml:space="preserve">s </w:t>
      </w:r>
      <w:r w:rsidR="008826AD" w:rsidRPr="008C0FFB">
        <w:rPr>
          <w:rFonts w:ascii="Book Antiqua" w:hAnsi="Book Antiqua" w:cs="Times New Roman"/>
          <w:lang w:val="en-GB"/>
        </w:rPr>
        <w:t xml:space="preserve">hypothesized that mismatch repair–deficient </w:t>
      </w:r>
      <w:r w:rsidR="00D62A9E" w:rsidRPr="008C0FFB">
        <w:rPr>
          <w:rFonts w:ascii="Book Antiqua" w:hAnsi="Book Antiqua" w:cs="Times New Roman"/>
          <w:lang w:val="en-GB"/>
        </w:rPr>
        <w:t>tumours</w:t>
      </w:r>
      <w:r w:rsidR="008826AD" w:rsidRPr="008C0FFB">
        <w:rPr>
          <w:rFonts w:ascii="Book Antiqua" w:hAnsi="Book Antiqua" w:cs="Times New Roman"/>
          <w:lang w:val="en-GB"/>
        </w:rPr>
        <w:t xml:space="preserve"> are more responsive to PD-1 blockade than mismatch repair–proficient </w:t>
      </w:r>
      <w:r w:rsidR="00D62A9E" w:rsidRPr="008C0FFB">
        <w:rPr>
          <w:rFonts w:ascii="Book Antiqua" w:hAnsi="Book Antiqua" w:cs="Times New Roman"/>
          <w:lang w:val="en-GB"/>
        </w:rPr>
        <w:t>tumours</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93]</w:t>
      </w:r>
      <w:r w:rsidR="00316390" w:rsidRPr="008C0FFB">
        <w:rPr>
          <w:rFonts w:ascii="Book Antiqua" w:hAnsi="Book Antiqua" w:cs="Times New Roman"/>
          <w:lang w:val="en-GB"/>
        </w:rPr>
        <w:t>.</w:t>
      </w:r>
      <w:r w:rsidR="00841A03" w:rsidRPr="008C0FFB">
        <w:rPr>
          <w:rFonts w:ascii="Book Antiqua" w:hAnsi="Book Antiqua" w:cs="Times New Roman"/>
          <w:lang w:val="en-GB"/>
        </w:rPr>
        <w:t xml:space="preserve"> </w:t>
      </w:r>
      <w:r w:rsidR="00D62A9E" w:rsidRPr="008C0FFB">
        <w:rPr>
          <w:rFonts w:ascii="Book Antiqua" w:hAnsi="Book Antiqua" w:cs="Times New Roman"/>
          <w:lang w:val="en-GB"/>
        </w:rPr>
        <w:t xml:space="preserve">To this end, </w:t>
      </w:r>
      <w:r w:rsidRPr="008C0FFB">
        <w:rPr>
          <w:rFonts w:ascii="Book Antiqua" w:hAnsi="Book Antiqua" w:cs="Times New Roman"/>
          <w:lang w:val="en-GB"/>
        </w:rPr>
        <w:t>Le</w:t>
      </w:r>
      <w:r w:rsidRPr="007F17EB">
        <w:rPr>
          <w:rFonts w:ascii="Book Antiqua" w:hAnsi="Book Antiqua" w:cs="Times New Roman"/>
          <w:i/>
          <w:lang w:val="en-GB"/>
        </w:rPr>
        <w:t xml:space="preserve"> et al</w:t>
      </w:r>
      <w:r w:rsidR="007F17EB" w:rsidRPr="004C29D0">
        <w:rPr>
          <w:rFonts w:ascii="Book Antiqua" w:hAnsi="Book Antiqua" w:cs="Times New Roman"/>
          <w:vertAlign w:val="superscript"/>
          <w:lang w:val="en-GB"/>
        </w:rPr>
        <w:t>[</w:t>
      </w:r>
      <w:r w:rsidR="007F17EB" w:rsidRPr="008C0FFB">
        <w:rPr>
          <w:rFonts w:ascii="Book Antiqua" w:hAnsi="Book Antiqua" w:cs="Times New Roman"/>
          <w:vertAlign w:val="superscript"/>
          <w:lang w:val="en-GB"/>
        </w:rPr>
        <w:t>93]</w:t>
      </w:r>
      <w:r w:rsidRPr="008C0FFB">
        <w:rPr>
          <w:rFonts w:ascii="Book Antiqua" w:hAnsi="Book Antiqua" w:cs="Times New Roman"/>
          <w:lang w:val="en-GB"/>
        </w:rPr>
        <w:t xml:space="preserve"> conducted a phase II study </w:t>
      </w:r>
      <w:r w:rsidR="00D62A9E" w:rsidRPr="008C0FFB">
        <w:rPr>
          <w:rFonts w:ascii="Book Antiqua" w:hAnsi="Book Antiqua" w:cs="Times New Roman"/>
          <w:lang w:val="en-GB"/>
        </w:rPr>
        <w:t xml:space="preserve">of </w:t>
      </w:r>
      <w:r w:rsidR="00121D72" w:rsidRPr="008C0FFB">
        <w:rPr>
          <w:rFonts w:ascii="Book Antiqua" w:hAnsi="Book Antiqua" w:cs="Times New Roman"/>
          <w:lang w:val="en-GB"/>
        </w:rPr>
        <w:t>Pembroli</w:t>
      </w:r>
      <w:r w:rsidR="004F19B8">
        <w:rPr>
          <w:rFonts w:ascii="Book Antiqua" w:hAnsi="Book Antiqua" w:cs="Times New Roman"/>
          <w:lang w:val="en-GB"/>
        </w:rPr>
        <w:t>z</w:t>
      </w:r>
      <w:r w:rsidR="00121D72" w:rsidRPr="008C0FFB">
        <w:rPr>
          <w:rFonts w:ascii="Book Antiqua" w:hAnsi="Book Antiqua" w:cs="Times New Roman"/>
          <w:lang w:val="en-GB"/>
        </w:rPr>
        <w:t>umab</w:t>
      </w:r>
      <w:r w:rsidRPr="008C0FFB">
        <w:rPr>
          <w:rFonts w:ascii="Book Antiqua" w:hAnsi="Book Antiqua" w:cs="Times New Roman"/>
          <w:lang w:val="en-GB"/>
        </w:rPr>
        <w:t xml:space="preserve"> (a humanized anti-PD-1 antibody) in a treatment</w:t>
      </w:r>
      <w:r w:rsidR="00D62A9E" w:rsidRPr="008C0FFB">
        <w:rPr>
          <w:rFonts w:ascii="Book Antiqua" w:hAnsi="Book Antiqua" w:cs="Times New Roman"/>
          <w:lang w:val="en-GB"/>
        </w:rPr>
        <w:t>-</w:t>
      </w:r>
      <w:r w:rsidRPr="008C0FFB">
        <w:rPr>
          <w:rFonts w:ascii="Book Antiqua" w:hAnsi="Book Antiqua" w:cs="Times New Roman"/>
          <w:lang w:val="en-GB"/>
        </w:rPr>
        <w:t xml:space="preserve">refractory stage IV CRC population. The immune-related objective response rate and immune-related PFS rate were 40% (4 of 10 patients) and 78% (7 of </w:t>
      </w:r>
      <w:r w:rsidR="00F82F6E" w:rsidRPr="008C0FFB">
        <w:rPr>
          <w:rFonts w:ascii="Book Antiqua" w:hAnsi="Book Antiqua" w:cs="Times New Roman"/>
          <w:lang w:val="en-GB"/>
        </w:rPr>
        <w:t xml:space="preserve">9 patients) for </w:t>
      </w:r>
      <w:r w:rsidR="00AC34DC" w:rsidRPr="008C0FFB">
        <w:rPr>
          <w:rFonts w:ascii="Book Antiqua" w:hAnsi="Book Antiqua" w:cs="Times New Roman"/>
          <w:lang w:val="en-GB"/>
        </w:rPr>
        <w:t xml:space="preserve">MSI-H </w:t>
      </w:r>
      <w:r w:rsidRPr="008C0FFB">
        <w:rPr>
          <w:rFonts w:ascii="Book Antiqua" w:hAnsi="Book Antiqua" w:cs="Times New Roman"/>
          <w:lang w:val="en-GB"/>
        </w:rPr>
        <w:t xml:space="preserve">CRCs and 0% (0 of 18 patients) and 11% (2 of 18 patients) for </w:t>
      </w:r>
      <w:r w:rsidR="00F82F6E" w:rsidRPr="008C0FFB">
        <w:rPr>
          <w:rFonts w:ascii="Book Antiqua" w:hAnsi="Book Antiqua" w:cs="Times New Roman"/>
          <w:lang w:val="en-GB"/>
        </w:rPr>
        <w:t xml:space="preserve">microsatellite stable/proficient </w:t>
      </w:r>
      <w:r w:rsidR="00AC34DC" w:rsidRPr="008C0FFB">
        <w:rPr>
          <w:rFonts w:ascii="Book Antiqua" w:hAnsi="Book Antiqua" w:cs="Times New Roman"/>
          <w:lang w:val="en-GB"/>
        </w:rPr>
        <w:t>MSS</w:t>
      </w:r>
      <w:r w:rsidR="00F82F6E" w:rsidRPr="008C0FFB">
        <w:rPr>
          <w:rFonts w:ascii="Book Antiqua" w:hAnsi="Book Antiqua" w:cs="Times New Roman"/>
          <w:lang w:val="en-GB"/>
        </w:rPr>
        <w:t xml:space="preserve"> </w:t>
      </w:r>
      <w:r w:rsidRPr="008C0FFB">
        <w:rPr>
          <w:rFonts w:ascii="Book Antiqua" w:hAnsi="Book Antiqua" w:cs="Times New Roman"/>
          <w:lang w:val="en-GB"/>
        </w:rPr>
        <w:t>CRCs</w:t>
      </w:r>
      <w:r w:rsidR="00A62246">
        <w:rPr>
          <w:rFonts w:ascii="Book Antiqua" w:hAnsi="Book Antiqua" w:cs="Times New Roman"/>
          <w:lang w:val="en-GB"/>
        </w:rPr>
        <w:t>, respectively</w:t>
      </w:r>
      <w:r w:rsidRPr="008C0FFB">
        <w:rPr>
          <w:rFonts w:ascii="Book Antiqua" w:hAnsi="Book Antiqua" w:cs="Times New Roman"/>
          <w:lang w:val="en-GB"/>
        </w:rPr>
        <w:t>. Only 1 of 10</w:t>
      </w:r>
      <w:r w:rsidR="00D62A9E" w:rsidRPr="008C0FFB">
        <w:rPr>
          <w:rFonts w:ascii="Book Antiqua" w:hAnsi="Book Antiqua" w:cs="Times New Roman"/>
          <w:lang w:val="en-GB"/>
        </w:rPr>
        <w:t xml:space="preserve"> patients with</w:t>
      </w:r>
      <w:r w:rsidRPr="008C0FFB">
        <w:rPr>
          <w:rFonts w:ascii="Book Antiqua" w:hAnsi="Book Antiqua" w:cs="Times New Roman"/>
          <w:lang w:val="en-GB"/>
        </w:rPr>
        <w:t xml:space="preserve"> </w:t>
      </w:r>
      <w:r w:rsidR="00AC34DC" w:rsidRPr="008C0FFB">
        <w:rPr>
          <w:rFonts w:ascii="Book Antiqua" w:hAnsi="Book Antiqua" w:cs="Times New Roman"/>
          <w:lang w:val="en-GB"/>
        </w:rPr>
        <w:t>MSI-H</w:t>
      </w:r>
      <w:r w:rsidRPr="008C0FFB">
        <w:rPr>
          <w:rFonts w:ascii="Book Antiqua" w:hAnsi="Book Antiqua" w:cs="Times New Roman"/>
          <w:lang w:val="en-GB"/>
        </w:rPr>
        <w:t xml:space="preserve"> CRC experienced disease</w:t>
      </w:r>
      <w:r w:rsidR="00D62A9E" w:rsidRPr="008C0FFB">
        <w:rPr>
          <w:rFonts w:ascii="Book Antiqua" w:hAnsi="Book Antiqua" w:cs="Times New Roman"/>
          <w:lang w:val="en-GB"/>
        </w:rPr>
        <w:t xml:space="preserve"> progression</w:t>
      </w:r>
      <w:r w:rsidRPr="008C0FFB">
        <w:rPr>
          <w:rFonts w:ascii="Book Antiqua" w:hAnsi="Book Antiqua" w:cs="Times New Roman"/>
          <w:lang w:val="en-GB"/>
        </w:rPr>
        <w:t xml:space="preserve">, </w:t>
      </w:r>
      <w:r w:rsidR="00093BCB">
        <w:rPr>
          <w:rFonts w:ascii="Book Antiqua" w:hAnsi="Book Antiqua" w:cs="Times New Roman"/>
          <w:lang w:val="en-GB"/>
        </w:rPr>
        <w:t>as compared to</w:t>
      </w:r>
      <w:r w:rsidR="00093BCB" w:rsidRPr="008C0FFB">
        <w:rPr>
          <w:rFonts w:ascii="Book Antiqua" w:hAnsi="Book Antiqua" w:cs="Times New Roman"/>
          <w:lang w:val="en-GB"/>
        </w:rPr>
        <w:t xml:space="preserve"> </w:t>
      </w:r>
      <w:r w:rsidRPr="008C0FFB">
        <w:rPr>
          <w:rFonts w:ascii="Book Antiqua" w:hAnsi="Book Antiqua" w:cs="Times New Roman"/>
          <w:lang w:val="en-GB"/>
        </w:rPr>
        <w:t xml:space="preserve">11/18 </w:t>
      </w:r>
      <w:r w:rsidR="00093BCB" w:rsidRPr="008C0FFB">
        <w:rPr>
          <w:rFonts w:ascii="Book Antiqua" w:hAnsi="Book Antiqua" w:cs="Times New Roman"/>
          <w:lang w:val="en-GB"/>
        </w:rPr>
        <w:t xml:space="preserve">MSS CRC </w:t>
      </w:r>
      <w:r w:rsidR="00D62A9E" w:rsidRPr="008C0FFB">
        <w:rPr>
          <w:rFonts w:ascii="Book Antiqua" w:hAnsi="Book Antiqua" w:cs="Times New Roman"/>
          <w:lang w:val="en-GB"/>
        </w:rPr>
        <w:t>patients</w:t>
      </w:r>
      <w:r w:rsidR="00316390" w:rsidRPr="008C0FFB">
        <w:rPr>
          <w:rFonts w:ascii="Book Antiqua" w:hAnsi="Book Antiqua" w:cs="Times New Roman"/>
          <w:lang w:val="en-GB"/>
        </w:rPr>
        <w:t>.</w:t>
      </w:r>
      <w:r w:rsidRPr="008C0FFB">
        <w:rPr>
          <w:rFonts w:ascii="Book Antiqua" w:hAnsi="Book Antiqua" w:cs="Times New Roman"/>
          <w:lang w:val="en-GB"/>
        </w:rPr>
        <w:t xml:space="preserve"> This study provides strong </w:t>
      </w:r>
      <w:r w:rsidR="00D62A9E" w:rsidRPr="008C0FFB">
        <w:rPr>
          <w:rFonts w:ascii="Book Antiqua" w:hAnsi="Book Antiqua" w:cs="Times New Roman"/>
          <w:lang w:val="en-GB"/>
        </w:rPr>
        <w:t xml:space="preserve">support </w:t>
      </w:r>
      <w:r w:rsidRPr="008C0FFB">
        <w:rPr>
          <w:rFonts w:ascii="Book Antiqua" w:hAnsi="Book Antiqua" w:cs="Times New Roman"/>
          <w:lang w:val="en-GB"/>
        </w:rPr>
        <w:t xml:space="preserve">for MSI testing in advanced CRC. </w:t>
      </w:r>
      <w:r w:rsidR="00722403" w:rsidRPr="008C0FFB">
        <w:rPr>
          <w:rFonts w:ascii="Book Antiqua" w:hAnsi="Book Antiqua" w:cs="Times New Roman"/>
          <w:lang w:val="en-GB"/>
        </w:rPr>
        <w:t xml:space="preserve">Furthermore, </w:t>
      </w:r>
      <w:r w:rsidR="00D62A9E" w:rsidRPr="008C0FFB">
        <w:rPr>
          <w:rFonts w:ascii="Book Antiqua" w:hAnsi="Book Antiqua" w:cs="Times New Roman"/>
          <w:lang w:val="en-GB"/>
        </w:rPr>
        <w:t>the Checkmate-</w:t>
      </w:r>
      <w:r w:rsidR="00D62A9E" w:rsidRPr="008C0FFB">
        <w:rPr>
          <w:rFonts w:ascii="Book Antiqua" w:hAnsi="Book Antiqua" w:cs="Times New Roman"/>
          <w:lang w:val="en-GB"/>
        </w:rPr>
        <w:lastRenderedPageBreak/>
        <w:t xml:space="preserve">142 trial investigated </w:t>
      </w:r>
      <w:r w:rsidR="00AC34DC" w:rsidRPr="008C0FFB">
        <w:rPr>
          <w:rFonts w:ascii="Book Antiqua" w:hAnsi="Book Antiqua" w:cs="Times New Roman"/>
          <w:lang w:val="en-GB"/>
        </w:rPr>
        <w:t xml:space="preserve">the activity of </w:t>
      </w:r>
      <w:r w:rsidR="00722403" w:rsidRPr="008C0FFB">
        <w:rPr>
          <w:rFonts w:ascii="Book Antiqua" w:hAnsi="Book Antiqua" w:cs="Times New Roman"/>
          <w:lang w:val="en-GB"/>
        </w:rPr>
        <w:t>nivolumab (anti</w:t>
      </w:r>
      <w:r w:rsidR="00D62A9E" w:rsidRPr="008C0FFB">
        <w:rPr>
          <w:rFonts w:ascii="Book Antiqua" w:hAnsi="Book Antiqua" w:cs="Times New Roman"/>
          <w:lang w:val="en-GB"/>
        </w:rPr>
        <w:t>-</w:t>
      </w:r>
      <w:r w:rsidR="00722403" w:rsidRPr="008C0FFB">
        <w:rPr>
          <w:rFonts w:ascii="Book Antiqua" w:hAnsi="Book Antiqua" w:cs="Times New Roman"/>
          <w:lang w:val="en-GB"/>
        </w:rPr>
        <w:t>PD-1) as a single agent or in combination with ipilimumab (anti-cytotoxic T-</w:t>
      </w:r>
      <w:r w:rsidR="00D62A9E" w:rsidRPr="008C0FFB">
        <w:rPr>
          <w:rFonts w:ascii="Book Antiqua" w:hAnsi="Book Antiqua" w:cs="Times New Roman"/>
          <w:lang w:val="en-GB"/>
        </w:rPr>
        <w:t>Lymphocyte</w:t>
      </w:r>
      <w:r w:rsidR="00722403" w:rsidRPr="008C0FFB">
        <w:rPr>
          <w:rFonts w:ascii="Book Antiqua" w:hAnsi="Book Antiqua" w:cs="Times New Roman"/>
          <w:lang w:val="en-GB"/>
        </w:rPr>
        <w:t xml:space="preserve"> Antigen 4 (CTL</w:t>
      </w:r>
      <w:r w:rsidR="00AC34DC" w:rsidRPr="008C0FFB">
        <w:rPr>
          <w:rFonts w:ascii="Book Antiqua" w:hAnsi="Book Antiqua" w:cs="Times New Roman"/>
          <w:lang w:val="en-GB"/>
        </w:rPr>
        <w:t>A4)) in</w:t>
      </w:r>
      <w:r w:rsidR="00A62246">
        <w:rPr>
          <w:rFonts w:ascii="Book Antiqua" w:hAnsi="Book Antiqua" w:cs="Times New Roman"/>
          <w:lang w:val="en-GB"/>
        </w:rPr>
        <w:t xml:space="preserve"> </w:t>
      </w:r>
      <w:r w:rsidR="00D62A9E" w:rsidRPr="008C0FFB">
        <w:rPr>
          <w:rFonts w:ascii="Book Antiqua" w:hAnsi="Book Antiqua" w:cs="Times New Roman"/>
          <w:lang w:val="en-GB"/>
        </w:rPr>
        <w:t xml:space="preserve">the same subset of patients </w:t>
      </w:r>
      <w:r w:rsidR="00AC34DC" w:rsidRPr="008C0FFB">
        <w:rPr>
          <w:rFonts w:ascii="Book Antiqua" w:hAnsi="Book Antiqua" w:cs="Times New Roman"/>
          <w:lang w:val="en-GB"/>
        </w:rPr>
        <w:t>with mCRC, MSI-H and non-MSI-H</w:t>
      </w:r>
      <w:r w:rsidR="00D62A9E" w:rsidRPr="008C0FFB">
        <w:rPr>
          <w:rFonts w:ascii="Book Antiqua" w:hAnsi="Book Antiqua" w:cs="Times New Roman"/>
          <w:lang w:val="en-GB"/>
        </w:rPr>
        <w:t>,</w:t>
      </w:r>
      <w:r w:rsidR="00AC34DC" w:rsidRPr="008C0FFB">
        <w:rPr>
          <w:rFonts w:ascii="Book Antiqua" w:hAnsi="Book Antiqua" w:cs="Times New Roman"/>
          <w:lang w:val="en-GB"/>
        </w:rPr>
        <w:t xml:space="preserve"> and interim results </w:t>
      </w:r>
      <w:r w:rsidR="00D62A9E" w:rsidRPr="008C0FFB">
        <w:rPr>
          <w:rFonts w:ascii="Book Antiqua" w:hAnsi="Book Antiqua" w:cs="Times New Roman"/>
          <w:lang w:val="en-GB"/>
        </w:rPr>
        <w:t>were</w:t>
      </w:r>
      <w:r w:rsidR="00AC34DC" w:rsidRPr="008C0FFB">
        <w:rPr>
          <w:rFonts w:ascii="Book Antiqua" w:hAnsi="Book Antiqua" w:cs="Times New Roman"/>
          <w:lang w:val="en-GB"/>
        </w:rPr>
        <w:t xml:space="preserve"> presented at </w:t>
      </w:r>
      <w:r w:rsidR="00D62A9E" w:rsidRPr="008C0FFB">
        <w:rPr>
          <w:rFonts w:ascii="Book Antiqua" w:hAnsi="Book Antiqua" w:cs="Times New Roman"/>
          <w:lang w:val="en-GB"/>
        </w:rPr>
        <w:t xml:space="preserve">the </w:t>
      </w:r>
      <w:r w:rsidR="00AC34DC" w:rsidRPr="008C0FFB">
        <w:rPr>
          <w:rFonts w:ascii="Book Antiqua" w:hAnsi="Book Antiqua" w:cs="Times New Roman"/>
          <w:lang w:val="en-GB"/>
        </w:rPr>
        <w:t xml:space="preserve">ESMO congress </w:t>
      </w:r>
      <w:r w:rsidR="003D1052" w:rsidRPr="008C0FFB">
        <w:rPr>
          <w:rFonts w:ascii="Book Antiqua" w:hAnsi="Book Antiqua" w:cs="Times New Roman"/>
          <w:lang w:val="en-GB"/>
        </w:rPr>
        <w:t xml:space="preserve">in </w:t>
      </w:r>
      <w:r w:rsidR="00AC34DC" w:rsidRPr="008C0FFB">
        <w:rPr>
          <w:rFonts w:ascii="Book Antiqua" w:hAnsi="Book Antiqua" w:cs="Times New Roman"/>
          <w:lang w:val="en-GB"/>
        </w:rPr>
        <w:t xml:space="preserve">2016, </w:t>
      </w:r>
      <w:r w:rsidR="00D62A9E" w:rsidRPr="008C0FFB">
        <w:rPr>
          <w:rFonts w:ascii="Book Antiqua" w:hAnsi="Book Antiqua" w:cs="Times New Roman"/>
          <w:lang w:val="en-GB"/>
        </w:rPr>
        <w:t xml:space="preserve">which demonstrated an </w:t>
      </w:r>
      <w:r w:rsidR="00F55C7E" w:rsidRPr="008C0FFB">
        <w:rPr>
          <w:rFonts w:ascii="Book Antiqua" w:hAnsi="Book Antiqua" w:cs="Times New Roman"/>
          <w:lang w:val="en-GB"/>
        </w:rPr>
        <w:t>encouraging advantage</w:t>
      </w:r>
      <w:r w:rsidR="00D62A9E" w:rsidRPr="008C0FFB">
        <w:rPr>
          <w:rFonts w:ascii="Book Antiqua" w:hAnsi="Book Antiqua" w:cs="Times New Roman"/>
          <w:lang w:val="en-GB"/>
        </w:rPr>
        <w:t xml:space="preserve"> and</w:t>
      </w:r>
      <w:r w:rsidR="00AC34DC" w:rsidRPr="008C0FFB">
        <w:rPr>
          <w:rFonts w:ascii="Book Antiqua" w:hAnsi="Book Antiqua" w:cs="Times New Roman"/>
          <w:lang w:val="en-GB"/>
        </w:rPr>
        <w:t xml:space="preserve"> tolerable safety profile</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94]</w:t>
      </w:r>
      <w:r w:rsidR="00316390" w:rsidRPr="008C0FFB">
        <w:rPr>
          <w:rFonts w:ascii="Book Antiqua" w:hAnsi="Book Antiqua" w:cs="Times New Roman"/>
          <w:lang w:val="en-GB"/>
        </w:rPr>
        <w:t xml:space="preserve">. </w:t>
      </w:r>
    </w:p>
    <w:p w14:paraId="109B5DDF" w14:textId="0063E285" w:rsidR="007F17EB" w:rsidRDefault="00816B70" w:rsidP="00196826">
      <w:pPr>
        <w:widowControl w:val="0"/>
        <w:autoSpaceDE w:val="0"/>
        <w:autoSpaceDN w:val="0"/>
        <w:adjustRightInd w:val="0"/>
        <w:spacing w:line="360" w:lineRule="auto"/>
        <w:ind w:firstLineChars="100" w:firstLine="240"/>
        <w:jc w:val="both"/>
        <w:rPr>
          <w:rFonts w:ascii="Book Antiqua" w:eastAsia="SimSun" w:hAnsi="Book Antiqua"/>
          <w:lang w:val="en-GB" w:eastAsia="zh-CN"/>
        </w:rPr>
      </w:pPr>
      <w:r w:rsidRPr="008C0FFB">
        <w:rPr>
          <w:rFonts w:ascii="Book Antiqua" w:hAnsi="Book Antiqua" w:cs="Times New Roman"/>
          <w:lang w:val="en-GB"/>
        </w:rPr>
        <w:t xml:space="preserve">Further research is needed to enhance susceptibility of </w:t>
      </w:r>
      <w:r w:rsidR="00AC34DC" w:rsidRPr="008C0FFB">
        <w:rPr>
          <w:rFonts w:ascii="Book Antiqua" w:hAnsi="Book Antiqua" w:cs="Times New Roman"/>
          <w:lang w:val="en-GB"/>
        </w:rPr>
        <w:t>MSS</w:t>
      </w:r>
      <w:r w:rsidRPr="008C0FFB">
        <w:rPr>
          <w:rFonts w:ascii="Book Antiqua" w:hAnsi="Book Antiqua" w:cs="Times New Roman"/>
          <w:lang w:val="en-GB"/>
        </w:rPr>
        <w:t xml:space="preserve"> CRCs to </w:t>
      </w:r>
      <w:r w:rsidR="00093777" w:rsidRPr="008C0FFB">
        <w:rPr>
          <w:rFonts w:ascii="Book Antiqua" w:hAnsi="Book Antiqua" w:cs="Times New Roman"/>
          <w:lang w:val="en-GB"/>
        </w:rPr>
        <w:t xml:space="preserve">immune </w:t>
      </w:r>
      <w:r w:rsidRPr="008C0FFB">
        <w:rPr>
          <w:rFonts w:ascii="Book Antiqua" w:hAnsi="Book Antiqua" w:cs="Times New Roman"/>
          <w:lang w:val="en-GB"/>
        </w:rPr>
        <w:t xml:space="preserve">checkpoint inhibitors. </w:t>
      </w:r>
      <w:r w:rsidR="003D1052" w:rsidRPr="008C0FFB">
        <w:rPr>
          <w:rFonts w:ascii="Book Antiqua" w:hAnsi="Book Antiqua" w:cs="Times New Roman"/>
          <w:lang w:val="en-GB"/>
        </w:rPr>
        <w:t>To this end</w:t>
      </w:r>
      <w:r w:rsidR="00FC44E1" w:rsidRPr="008C0FFB">
        <w:rPr>
          <w:rFonts w:ascii="Book Antiqua" w:hAnsi="Book Antiqua" w:cs="Times New Roman"/>
          <w:lang w:val="en-GB"/>
        </w:rPr>
        <w:t xml:space="preserve">, a </w:t>
      </w:r>
      <w:r w:rsidR="00D153FB" w:rsidRPr="008C0FFB">
        <w:rPr>
          <w:rFonts w:ascii="Book Antiqua" w:hAnsi="Book Antiqua" w:cs="Times New Roman"/>
          <w:lang w:val="en-GB"/>
        </w:rPr>
        <w:t xml:space="preserve">phase IB </w:t>
      </w:r>
      <w:r w:rsidR="00FC44E1" w:rsidRPr="008C0FFB">
        <w:rPr>
          <w:rFonts w:ascii="Book Antiqua" w:hAnsi="Book Antiqua" w:cs="Times New Roman"/>
          <w:lang w:val="en-GB"/>
        </w:rPr>
        <w:t xml:space="preserve">trial presented by </w:t>
      </w:r>
      <w:r w:rsidR="00196826" w:rsidRPr="008C0FFB">
        <w:rPr>
          <w:rFonts w:ascii="Book Antiqua" w:hAnsi="Book Antiqua" w:cs="Times New Roman"/>
          <w:lang w:val="en-GB"/>
        </w:rPr>
        <w:t>Bendell</w:t>
      </w:r>
      <w:r w:rsidR="00FC44E1" w:rsidRPr="007F17EB">
        <w:rPr>
          <w:rFonts w:ascii="Book Antiqua" w:hAnsi="Book Antiqua" w:cs="Times New Roman"/>
          <w:i/>
          <w:lang w:val="en-GB"/>
        </w:rPr>
        <w:t xml:space="preserve"> et al </w:t>
      </w:r>
      <w:r w:rsidR="00FC44E1" w:rsidRPr="008C0FFB">
        <w:rPr>
          <w:rFonts w:ascii="Book Antiqua" w:hAnsi="Book Antiqua" w:cs="Times New Roman"/>
          <w:lang w:val="en-GB"/>
        </w:rPr>
        <w:t>at</w:t>
      </w:r>
      <w:r w:rsidR="003D1052" w:rsidRPr="008C0FFB">
        <w:rPr>
          <w:rFonts w:ascii="Book Antiqua" w:hAnsi="Book Antiqua" w:cs="Times New Roman"/>
          <w:lang w:val="en-GB"/>
        </w:rPr>
        <w:t xml:space="preserve"> the</w:t>
      </w:r>
      <w:r w:rsidR="00FC44E1" w:rsidRPr="008C0FFB">
        <w:rPr>
          <w:rFonts w:ascii="Book Antiqua" w:hAnsi="Book Antiqua" w:cs="Times New Roman"/>
          <w:lang w:val="en-GB"/>
        </w:rPr>
        <w:t xml:space="preserve"> ASCO meeting </w:t>
      </w:r>
      <w:r w:rsidR="003D1052" w:rsidRPr="008C0FFB">
        <w:rPr>
          <w:rFonts w:ascii="Book Antiqua" w:hAnsi="Book Antiqua" w:cs="Times New Roman"/>
          <w:lang w:val="en-GB"/>
        </w:rPr>
        <w:t xml:space="preserve">in </w:t>
      </w:r>
      <w:r w:rsidR="00FC44E1" w:rsidRPr="008C0FFB">
        <w:rPr>
          <w:rFonts w:ascii="Book Antiqua" w:hAnsi="Book Antiqua" w:cs="Times New Roman"/>
          <w:lang w:val="en-GB"/>
        </w:rPr>
        <w:t xml:space="preserve">2016 </w:t>
      </w:r>
      <w:r w:rsidR="003D1052" w:rsidRPr="008C0FFB">
        <w:rPr>
          <w:rFonts w:ascii="Book Antiqua" w:hAnsi="Book Antiqua" w:cs="Times New Roman"/>
          <w:lang w:val="en-GB"/>
        </w:rPr>
        <w:t>attempted to identify</w:t>
      </w:r>
      <w:r w:rsidR="00D153FB" w:rsidRPr="008C0FFB">
        <w:rPr>
          <w:rFonts w:ascii="Book Antiqua" w:hAnsi="Book Antiqua" w:cs="Times New Roman"/>
          <w:lang w:val="en-GB"/>
        </w:rPr>
        <w:t xml:space="preserve"> treatments </w:t>
      </w:r>
      <w:r w:rsidR="003D1052" w:rsidRPr="008C0FFB">
        <w:rPr>
          <w:rFonts w:ascii="Book Antiqua" w:hAnsi="Book Antiqua" w:cs="Times New Roman"/>
          <w:lang w:val="en-GB"/>
        </w:rPr>
        <w:t>for this</w:t>
      </w:r>
      <w:r w:rsidR="00D153FB" w:rsidRPr="008C0FFB">
        <w:rPr>
          <w:rFonts w:ascii="Book Antiqua" w:hAnsi="Book Antiqua" w:cs="Times New Roman"/>
          <w:lang w:val="en-GB"/>
        </w:rPr>
        <w:t xml:space="preserve"> subset of patients with MSS disease. Considering the low activity of </w:t>
      </w:r>
      <w:r w:rsidR="00121D72" w:rsidRPr="008C0FFB">
        <w:rPr>
          <w:rFonts w:ascii="Book Antiqua" w:hAnsi="Book Antiqua" w:cs="Times New Roman"/>
          <w:lang w:val="en-GB"/>
        </w:rPr>
        <w:t>atezoli</w:t>
      </w:r>
      <w:r w:rsidR="00791146">
        <w:rPr>
          <w:rFonts w:ascii="Book Antiqua" w:hAnsi="Book Antiqua" w:cs="Times New Roman"/>
          <w:lang w:val="en-GB"/>
        </w:rPr>
        <w:t>z</w:t>
      </w:r>
      <w:r w:rsidR="00121D72" w:rsidRPr="008C0FFB">
        <w:rPr>
          <w:rFonts w:ascii="Book Antiqua" w:hAnsi="Book Antiqua" w:cs="Times New Roman"/>
          <w:lang w:val="en-GB"/>
        </w:rPr>
        <w:t>umab</w:t>
      </w:r>
      <w:r w:rsidR="00F56283" w:rsidRPr="008C0FFB">
        <w:rPr>
          <w:rFonts w:ascii="Book Antiqua" w:hAnsi="Book Antiqua" w:cs="Times New Roman"/>
          <w:lang w:val="en-GB"/>
        </w:rPr>
        <w:t xml:space="preserve"> monotherapy</w:t>
      </w:r>
      <w:r w:rsidR="00D153FB" w:rsidRPr="008C0FFB">
        <w:rPr>
          <w:rFonts w:ascii="Book Antiqua" w:hAnsi="Book Antiqua" w:cs="Times New Roman"/>
          <w:lang w:val="en-GB"/>
        </w:rPr>
        <w:t xml:space="preserve"> (an engineered antibody that inhibits PD-L1 from binding wi</w:t>
      </w:r>
      <w:r w:rsidR="00196826">
        <w:rPr>
          <w:rFonts w:ascii="Book Antiqua" w:hAnsi="Book Antiqua" w:cs="Times New Roman"/>
          <w:lang w:val="en-GB"/>
        </w:rPr>
        <w:t>th its receptors PD-1 and B7.1)</w:t>
      </w:r>
      <w:r w:rsidR="00E13B96" w:rsidRPr="008C0FFB">
        <w:rPr>
          <w:rFonts w:ascii="Book Antiqua" w:hAnsi="Book Antiqua" w:cs="Times New Roman"/>
          <w:lang w:val="en-GB"/>
        </w:rPr>
        <w:t xml:space="preserve"> in mCRC, </w:t>
      </w:r>
      <w:r w:rsidR="00D153FB" w:rsidRPr="008C0FFB">
        <w:rPr>
          <w:rFonts w:ascii="Book Antiqua" w:hAnsi="Book Antiqua" w:cs="Times New Roman"/>
          <w:lang w:val="en-GB"/>
        </w:rPr>
        <w:t>MEK</w:t>
      </w:r>
      <w:r w:rsidR="00452E3A" w:rsidRPr="008C0FFB">
        <w:rPr>
          <w:rFonts w:ascii="Book Antiqua" w:hAnsi="Book Antiqua" w:cs="Times New Roman"/>
          <w:lang w:val="en-GB"/>
        </w:rPr>
        <w:t>-blocking agents have</w:t>
      </w:r>
      <w:r w:rsidR="00D153FB" w:rsidRPr="008C0FFB">
        <w:rPr>
          <w:rFonts w:ascii="Book Antiqua" w:hAnsi="Book Antiqua" w:cs="Times New Roman"/>
          <w:lang w:val="en-GB"/>
        </w:rPr>
        <w:t xml:space="preserve"> </w:t>
      </w:r>
      <w:r w:rsidR="00452E3A" w:rsidRPr="008C0FFB">
        <w:rPr>
          <w:rFonts w:ascii="Book Antiqua" w:hAnsi="Book Antiqua" w:cs="Times New Roman"/>
          <w:lang w:val="en-GB"/>
        </w:rPr>
        <w:t>been a</w:t>
      </w:r>
      <w:r w:rsidR="00A35BF6">
        <w:rPr>
          <w:rFonts w:ascii="Book Antiqua" w:hAnsi="Book Antiqua" w:cs="Times New Roman"/>
          <w:lang w:val="en-GB"/>
        </w:rPr>
        <w:t>ssociated</w:t>
      </w:r>
      <w:r w:rsidR="00452E3A" w:rsidRPr="008C0FFB">
        <w:rPr>
          <w:rFonts w:ascii="Book Antiqua" w:hAnsi="Book Antiqua" w:cs="Times New Roman"/>
          <w:lang w:val="en-GB"/>
        </w:rPr>
        <w:t xml:space="preserve"> to</w:t>
      </w:r>
      <w:r w:rsidR="00D153FB" w:rsidRPr="008C0FFB">
        <w:rPr>
          <w:rFonts w:ascii="Book Antiqua" w:hAnsi="Book Antiqua" w:cs="Times New Roman"/>
          <w:lang w:val="en-GB"/>
        </w:rPr>
        <w:t xml:space="preserve"> immune checkpoint inhibitor</w:t>
      </w:r>
      <w:r w:rsidR="00452E3A" w:rsidRPr="008C0FFB">
        <w:rPr>
          <w:rFonts w:ascii="Book Antiqua" w:hAnsi="Book Antiqua" w:cs="Times New Roman"/>
          <w:lang w:val="en-GB"/>
        </w:rPr>
        <w:t>s</w:t>
      </w:r>
      <w:r w:rsidR="00D153FB" w:rsidRPr="008C0FFB">
        <w:rPr>
          <w:rFonts w:ascii="Book Antiqua" w:hAnsi="Book Antiqua" w:cs="Times New Roman"/>
          <w:lang w:val="en-GB"/>
        </w:rPr>
        <w:t xml:space="preserve"> </w:t>
      </w:r>
      <w:r w:rsidR="00452E3A" w:rsidRPr="008C0FFB">
        <w:rPr>
          <w:rFonts w:ascii="Book Antiqua" w:hAnsi="Book Antiqua" w:cs="Times New Roman"/>
          <w:lang w:val="en-GB"/>
        </w:rPr>
        <w:t>because they can</w:t>
      </w:r>
      <w:r w:rsidR="00D153FB" w:rsidRPr="008C0FFB">
        <w:rPr>
          <w:rFonts w:ascii="Book Antiqua" w:hAnsi="Book Antiqua" w:cs="Times New Roman"/>
          <w:lang w:val="en-GB"/>
        </w:rPr>
        <w:t xml:space="preserve"> </w:t>
      </w:r>
      <w:r w:rsidR="00A8735D" w:rsidRPr="008C0FFB">
        <w:rPr>
          <w:rFonts w:ascii="Book Antiqua" w:hAnsi="Book Antiqua" w:cs="Times New Roman"/>
          <w:lang w:val="en-GB"/>
        </w:rPr>
        <w:t xml:space="preserve">induce </w:t>
      </w:r>
      <w:r w:rsidR="00D153FB" w:rsidRPr="008C0FFB">
        <w:rPr>
          <w:rFonts w:ascii="Book Antiqua" w:hAnsi="Book Antiqua" w:cs="Times New Roman"/>
          <w:lang w:val="en-GB"/>
        </w:rPr>
        <w:t>intra</w:t>
      </w:r>
      <w:r w:rsidR="00121D72" w:rsidRPr="008C0FFB">
        <w:rPr>
          <w:rFonts w:ascii="Book Antiqua" w:hAnsi="Book Antiqua" w:cs="Times New Roman"/>
          <w:lang w:val="en-GB"/>
        </w:rPr>
        <w:t>tumour</w:t>
      </w:r>
      <w:r w:rsidR="00D153FB" w:rsidRPr="008C0FFB">
        <w:rPr>
          <w:rFonts w:ascii="Book Antiqua" w:hAnsi="Book Antiqua" w:cs="Times New Roman"/>
          <w:lang w:val="en-GB"/>
        </w:rPr>
        <w:t xml:space="preserve">al T-cell infiltration </w:t>
      </w:r>
      <w:r w:rsidR="00E13B96" w:rsidRPr="008C0FFB">
        <w:rPr>
          <w:rFonts w:ascii="Book Antiqua" w:hAnsi="Book Antiqua" w:cs="Times New Roman"/>
          <w:lang w:val="en-GB"/>
        </w:rPr>
        <w:t>and enhance PD-L1 activity</w:t>
      </w:r>
      <w:r w:rsidR="00A8735D" w:rsidRPr="008C0FFB">
        <w:rPr>
          <w:rFonts w:ascii="Book Antiqua" w:hAnsi="Book Antiqua" w:cs="Times New Roman"/>
          <w:lang w:val="en-GB"/>
        </w:rPr>
        <w:t>,</w:t>
      </w:r>
      <w:r w:rsidR="00E13B96" w:rsidRPr="008C0FFB">
        <w:rPr>
          <w:rFonts w:ascii="Book Antiqua" w:hAnsi="Book Antiqua" w:cs="Times New Roman"/>
          <w:lang w:val="en-GB"/>
        </w:rPr>
        <w:t xml:space="preserve"> as confirmed in </w:t>
      </w:r>
      <w:r w:rsidR="00A8735D" w:rsidRPr="008C0FFB">
        <w:rPr>
          <w:rFonts w:ascii="Book Antiqua" w:hAnsi="Book Antiqua" w:cs="Times New Roman"/>
          <w:lang w:val="en-GB"/>
        </w:rPr>
        <w:t xml:space="preserve">a </w:t>
      </w:r>
      <w:r w:rsidR="00E13B96" w:rsidRPr="008C0FFB">
        <w:rPr>
          <w:rFonts w:ascii="Book Antiqua" w:hAnsi="Book Antiqua" w:cs="Times New Roman"/>
          <w:lang w:val="en-GB"/>
        </w:rPr>
        <w:t xml:space="preserve">preclinical setting. </w:t>
      </w:r>
      <w:r w:rsidR="00A35BF6">
        <w:rPr>
          <w:rFonts w:ascii="Book Antiqua" w:hAnsi="Book Antiqua" w:cs="Times New Roman"/>
          <w:lang w:val="en-GB"/>
        </w:rPr>
        <w:t>C</w:t>
      </w:r>
      <w:r w:rsidR="00E13B96" w:rsidRPr="008C0FFB">
        <w:rPr>
          <w:rFonts w:ascii="Book Antiqua" w:hAnsi="Book Antiqua" w:cs="Times New Roman"/>
          <w:lang w:val="en-GB"/>
        </w:rPr>
        <w:t xml:space="preserve">obimetinib </w:t>
      </w:r>
      <w:r w:rsidR="00170445" w:rsidRPr="008C0FFB">
        <w:rPr>
          <w:rFonts w:ascii="Book Antiqua" w:hAnsi="Book Antiqua" w:cs="Times New Roman"/>
          <w:lang w:val="en-GB"/>
        </w:rPr>
        <w:t xml:space="preserve">plus </w:t>
      </w:r>
      <w:r w:rsidR="00121D72" w:rsidRPr="008C0FFB">
        <w:rPr>
          <w:rFonts w:ascii="Book Antiqua" w:hAnsi="Book Antiqua" w:cs="Times New Roman"/>
          <w:lang w:val="en-GB"/>
        </w:rPr>
        <w:t>atezoli</w:t>
      </w:r>
      <w:r w:rsidR="00093BCB">
        <w:rPr>
          <w:rFonts w:ascii="Book Antiqua" w:hAnsi="Book Antiqua" w:cs="Times New Roman"/>
          <w:lang w:val="en-GB"/>
        </w:rPr>
        <w:t>z</w:t>
      </w:r>
      <w:r w:rsidR="00121D72" w:rsidRPr="008C0FFB">
        <w:rPr>
          <w:rFonts w:ascii="Book Antiqua" w:hAnsi="Book Antiqua" w:cs="Times New Roman"/>
          <w:lang w:val="en-GB"/>
        </w:rPr>
        <w:t>umab</w:t>
      </w:r>
      <w:r w:rsidR="00E13B96" w:rsidRPr="008C0FFB">
        <w:rPr>
          <w:rFonts w:ascii="Book Antiqua" w:hAnsi="Book Antiqua" w:cs="Times New Roman"/>
          <w:lang w:val="en-GB"/>
        </w:rPr>
        <w:t xml:space="preserve"> </w:t>
      </w:r>
      <w:r w:rsidR="00BA6EA8" w:rsidRPr="008C0FFB">
        <w:rPr>
          <w:rFonts w:ascii="Book Antiqua" w:hAnsi="Book Antiqua" w:cs="Times New Roman"/>
          <w:lang w:val="en-GB"/>
        </w:rPr>
        <w:t>was well tolerated at the maximum</w:t>
      </w:r>
      <w:r w:rsidR="00A8735D" w:rsidRPr="008C0FFB">
        <w:rPr>
          <w:rFonts w:ascii="Book Antiqua" w:hAnsi="Book Antiqua" w:cs="Times New Roman"/>
          <w:lang w:val="en-GB"/>
        </w:rPr>
        <w:t>-</w:t>
      </w:r>
      <w:r w:rsidR="00BA6EA8" w:rsidRPr="008C0FFB">
        <w:rPr>
          <w:rFonts w:ascii="Book Antiqua" w:hAnsi="Book Antiqua" w:cs="Times New Roman"/>
          <w:lang w:val="en-GB"/>
        </w:rPr>
        <w:t xml:space="preserve">administered dose in patients </w:t>
      </w:r>
      <w:r w:rsidR="00170445" w:rsidRPr="008C0FFB">
        <w:rPr>
          <w:rFonts w:ascii="Book Antiqua" w:hAnsi="Book Antiqua" w:cs="Times New Roman"/>
          <w:lang w:val="en-GB"/>
        </w:rPr>
        <w:t>with chemorefractory</w:t>
      </w:r>
      <w:r w:rsidR="00BA6EA8" w:rsidRPr="008C0FFB">
        <w:rPr>
          <w:rFonts w:ascii="Book Antiqua" w:hAnsi="Book Antiqua" w:cs="Times New Roman"/>
          <w:lang w:val="en-GB"/>
        </w:rPr>
        <w:t xml:space="preserve"> </w:t>
      </w:r>
      <w:r w:rsidR="005E46A2">
        <w:rPr>
          <w:rFonts w:ascii="Book Antiqua" w:hAnsi="Book Antiqua" w:cs="Times New Roman"/>
          <w:lang w:val="en-GB"/>
        </w:rPr>
        <w:t>KRAS</w:t>
      </w:r>
      <w:r w:rsidR="00A8735D" w:rsidRPr="008C0FFB">
        <w:rPr>
          <w:rFonts w:ascii="Book Antiqua" w:hAnsi="Book Antiqua" w:cs="Times New Roman"/>
          <w:lang w:val="en-GB"/>
        </w:rPr>
        <w:t>-</w:t>
      </w:r>
      <w:r w:rsidR="00BA6EA8" w:rsidRPr="008C0FFB">
        <w:rPr>
          <w:rFonts w:ascii="Book Antiqua" w:hAnsi="Book Antiqua" w:cs="Times New Roman"/>
          <w:lang w:val="en-GB"/>
        </w:rPr>
        <w:t xml:space="preserve">mutant mCRC. The </w:t>
      </w:r>
      <w:r w:rsidR="00170445" w:rsidRPr="008C0FFB">
        <w:rPr>
          <w:rFonts w:ascii="Book Antiqua" w:hAnsi="Book Antiqua" w:cs="Times New Roman"/>
          <w:lang w:val="en-GB"/>
        </w:rPr>
        <w:t xml:space="preserve">combination </w:t>
      </w:r>
      <w:r w:rsidR="00A617E2" w:rsidRPr="008C0FFB">
        <w:rPr>
          <w:rFonts w:ascii="Book Antiqua" w:hAnsi="Book Antiqua" w:cs="Times New Roman"/>
          <w:lang w:val="en-GB"/>
        </w:rPr>
        <w:t xml:space="preserve">resulted in a higher </w:t>
      </w:r>
      <w:r w:rsidR="00170445" w:rsidRPr="008C0FFB">
        <w:rPr>
          <w:rFonts w:ascii="Book Antiqua" w:hAnsi="Book Antiqua" w:cs="Times New Roman"/>
          <w:lang w:val="en-GB"/>
        </w:rPr>
        <w:t>clinical response rate in</w:t>
      </w:r>
      <w:r w:rsidR="00A617E2" w:rsidRPr="008C0FFB">
        <w:rPr>
          <w:rFonts w:ascii="Book Antiqua" w:hAnsi="Book Antiqua" w:cs="Times New Roman"/>
          <w:lang w:val="en-GB"/>
        </w:rPr>
        <w:t xml:space="preserve"> patients with</w:t>
      </w:r>
      <w:r w:rsidR="00170445" w:rsidRPr="008C0FFB">
        <w:rPr>
          <w:rFonts w:ascii="Book Antiqua" w:hAnsi="Book Antiqua" w:cs="Times New Roman"/>
          <w:lang w:val="en-GB"/>
        </w:rPr>
        <w:t xml:space="preserve"> MSS </w:t>
      </w:r>
      <w:r w:rsidR="00A617E2" w:rsidRPr="008C0FFB">
        <w:rPr>
          <w:rFonts w:ascii="Book Antiqua" w:hAnsi="Book Antiqua" w:cs="Times New Roman"/>
          <w:lang w:val="en-GB"/>
        </w:rPr>
        <w:t xml:space="preserve">disease </w:t>
      </w:r>
      <w:r w:rsidR="00170445" w:rsidRPr="008C0FFB">
        <w:rPr>
          <w:rFonts w:ascii="Book Antiqua" w:hAnsi="Book Antiqua" w:cs="Times New Roman"/>
          <w:lang w:val="en-GB"/>
        </w:rPr>
        <w:t xml:space="preserve">than </w:t>
      </w:r>
      <w:r w:rsidR="00A617E2" w:rsidRPr="008C0FFB">
        <w:rPr>
          <w:rFonts w:ascii="Book Antiqua" w:hAnsi="Book Antiqua" w:cs="Times New Roman"/>
          <w:lang w:val="en-GB"/>
        </w:rPr>
        <w:t xml:space="preserve">that </w:t>
      </w:r>
      <w:r w:rsidR="00170445" w:rsidRPr="008C0FFB">
        <w:rPr>
          <w:rFonts w:ascii="Book Antiqua" w:hAnsi="Book Antiqua" w:cs="Times New Roman"/>
          <w:lang w:val="en-GB"/>
        </w:rPr>
        <w:t xml:space="preserve">expected from either cobimetinib or </w:t>
      </w:r>
      <w:r w:rsidR="00121D72" w:rsidRPr="008C0FFB">
        <w:rPr>
          <w:rFonts w:ascii="Book Antiqua" w:hAnsi="Book Antiqua" w:cs="Times New Roman"/>
          <w:lang w:val="en-GB"/>
        </w:rPr>
        <w:t>atezoli</w:t>
      </w:r>
      <w:r w:rsidR="00093BCB">
        <w:rPr>
          <w:rFonts w:ascii="Book Antiqua" w:hAnsi="Book Antiqua" w:cs="Times New Roman"/>
          <w:lang w:val="en-GB"/>
        </w:rPr>
        <w:t>z</w:t>
      </w:r>
      <w:r w:rsidR="00121D72" w:rsidRPr="008C0FFB">
        <w:rPr>
          <w:rFonts w:ascii="Book Antiqua" w:hAnsi="Book Antiqua" w:cs="Times New Roman"/>
          <w:lang w:val="en-GB"/>
        </w:rPr>
        <w:t>umab</w:t>
      </w:r>
      <w:r w:rsidR="00170445" w:rsidRPr="008C0FFB">
        <w:rPr>
          <w:rFonts w:ascii="Book Antiqua" w:hAnsi="Book Antiqua" w:cs="Times New Roman"/>
          <w:lang w:val="en-GB"/>
        </w:rPr>
        <w:t xml:space="preserve"> alone. </w:t>
      </w:r>
      <w:r w:rsidR="00A617E2" w:rsidRPr="008C0FFB">
        <w:rPr>
          <w:rFonts w:ascii="Book Antiqua" w:hAnsi="Book Antiqua" w:cs="Times New Roman"/>
          <w:lang w:val="en-GB"/>
        </w:rPr>
        <w:t xml:space="preserve">Furthermore, the </w:t>
      </w:r>
      <w:r w:rsidR="00170445" w:rsidRPr="008C0FFB">
        <w:rPr>
          <w:rFonts w:ascii="Book Antiqua" w:hAnsi="Book Antiqua" w:cs="Times New Roman"/>
          <w:lang w:val="en-GB"/>
        </w:rPr>
        <w:t xml:space="preserve">use of </w:t>
      </w:r>
      <w:r w:rsidR="00A617E2" w:rsidRPr="008C0FFB">
        <w:rPr>
          <w:rFonts w:ascii="Book Antiqua" w:hAnsi="Book Antiqua" w:cs="Times New Roman"/>
          <w:lang w:val="en-GB"/>
        </w:rPr>
        <w:t xml:space="preserve">the </w:t>
      </w:r>
      <w:r w:rsidR="00170445" w:rsidRPr="008C0FFB">
        <w:rPr>
          <w:rFonts w:ascii="Book Antiqua" w:hAnsi="Book Antiqua" w:cs="Times New Roman"/>
          <w:lang w:val="en-GB"/>
        </w:rPr>
        <w:t>combinat</w:t>
      </w:r>
      <w:r w:rsidR="00464385" w:rsidRPr="008C0FFB">
        <w:rPr>
          <w:rFonts w:ascii="Book Antiqua" w:hAnsi="Book Antiqua" w:cs="Times New Roman"/>
          <w:lang w:val="en-GB"/>
        </w:rPr>
        <w:t xml:space="preserve">ion </w:t>
      </w:r>
      <w:r w:rsidR="00A617E2" w:rsidRPr="008C0FFB">
        <w:rPr>
          <w:rFonts w:ascii="Book Antiqua" w:hAnsi="Book Antiqua" w:cs="Times New Roman"/>
          <w:lang w:val="en-GB"/>
        </w:rPr>
        <w:t>guaranteed</w:t>
      </w:r>
      <w:r w:rsidR="00464385" w:rsidRPr="008C0FFB">
        <w:rPr>
          <w:rFonts w:ascii="Book Antiqua" w:hAnsi="Book Antiqua" w:cs="Times New Roman"/>
          <w:lang w:val="en-GB"/>
        </w:rPr>
        <w:t xml:space="preserve"> an ORR of 17%</w:t>
      </w:r>
      <w:r w:rsidR="00F219B4" w:rsidRPr="008C0FFB">
        <w:rPr>
          <w:rFonts w:ascii="Book Antiqua" w:hAnsi="Book Antiqua" w:cs="Times New Roman"/>
          <w:lang w:val="en-GB"/>
        </w:rPr>
        <w:t xml:space="preserve"> </w:t>
      </w:r>
      <w:r w:rsidR="00464385" w:rsidRPr="008C0FFB">
        <w:rPr>
          <w:rFonts w:ascii="Book Antiqua" w:hAnsi="Book Antiqua" w:cs="Times New Roman"/>
          <w:lang w:val="en-GB"/>
        </w:rPr>
        <w:t xml:space="preserve">and </w:t>
      </w:r>
      <w:r w:rsidR="00170445" w:rsidRPr="008C0FFB">
        <w:rPr>
          <w:rFonts w:ascii="Book Antiqua" w:hAnsi="Book Antiqua" w:cs="Times New Roman"/>
          <w:lang w:val="en-GB"/>
        </w:rPr>
        <w:t>a 6</w:t>
      </w:r>
      <w:r w:rsidR="00A617E2" w:rsidRPr="008C0FFB">
        <w:rPr>
          <w:rFonts w:ascii="Book Antiqua" w:hAnsi="Book Antiqua" w:cs="Times New Roman"/>
          <w:lang w:val="en-GB"/>
        </w:rPr>
        <w:t>-</w:t>
      </w:r>
      <w:r w:rsidR="00170445" w:rsidRPr="008C0FFB">
        <w:rPr>
          <w:rFonts w:ascii="Book Antiqua" w:hAnsi="Book Antiqua" w:cs="Times New Roman"/>
          <w:lang w:val="en-GB"/>
        </w:rPr>
        <w:t>month</w:t>
      </w:r>
      <w:r w:rsidR="00941078" w:rsidRPr="008C0FFB">
        <w:rPr>
          <w:rFonts w:ascii="Book Antiqua" w:hAnsi="Book Antiqua" w:cs="Times New Roman"/>
          <w:lang w:val="en-GB"/>
        </w:rPr>
        <w:t xml:space="preserve"> </w:t>
      </w:r>
      <w:r w:rsidR="00CB55A7" w:rsidRPr="008C0FFB">
        <w:rPr>
          <w:rFonts w:ascii="Book Antiqua" w:hAnsi="Book Antiqua" w:cs="Times New Roman"/>
          <w:lang w:val="en-GB"/>
        </w:rPr>
        <w:t>overall survival (OS) of 72%</w:t>
      </w:r>
      <w:r w:rsidR="00464385" w:rsidRPr="008C0FFB">
        <w:rPr>
          <w:rFonts w:ascii="Book Antiqua" w:hAnsi="Book Antiqua" w:cs="Times New Roman"/>
          <w:lang w:val="en-GB"/>
        </w:rPr>
        <w:t>,</w:t>
      </w:r>
      <w:r w:rsidR="00CB55A7" w:rsidRPr="008C0FFB">
        <w:rPr>
          <w:rFonts w:ascii="Book Antiqua" w:hAnsi="Book Antiqua" w:cs="Times New Roman"/>
          <w:lang w:val="en-GB"/>
        </w:rPr>
        <w:t xml:space="preserve"> </w:t>
      </w:r>
      <w:r w:rsidR="00464385" w:rsidRPr="008C0FFB">
        <w:rPr>
          <w:rFonts w:ascii="Book Antiqua" w:hAnsi="Book Antiqua" w:cs="Times New Roman"/>
          <w:lang w:val="en-GB"/>
        </w:rPr>
        <w:t>leading</w:t>
      </w:r>
      <w:r w:rsidR="00CB55A7" w:rsidRPr="008C0FFB">
        <w:rPr>
          <w:rFonts w:ascii="Book Antiqua" w:hAnsi="Book Antiqua" w:cs="Times New Roman"/>
          <w:lang w:val="en-GB"/>
        </w:rPr>
        <w:t xml:space="preserve"> to an expansion </w:t>
      </w:r>
      <w:r w:rsidR="00F03BA3" w:rsidRPr="008C0FFB">
        <w:rPr>
          <w:rFonts w:ascii="Book Antiqua" w:hAnsi="Book Antiqua" w:cs="Times New Roman"/>
          <w:lang w:val="en-GB"/>
        </w:rPr>
        <w:t xml:space="preserve">of the phase IB trial. A phase III trial </w:t>
      </w:r>
      <w:r w:rsidR="00A35BF6">
        <w:rPr>
          <w:rFonts w:ascii="Book Antiqua" w:hAnsi="Book Antiqua" w:cs="Times New Roman"/>
          <w:lang w:val="en-GB"/>
        </w:rPr>
        <w:t>testing</w:t>
      </w:r>
      <w:r w:rsidR="00A35BF6" w:rsidRPr="008C0FFB">
        <w:rPr>
          <w:rFonts w:ascii="Book Antiqua" w:hAnsi="Book Antiqua" w:cs="Times New Roman"/>
          <w:lang w:val="en-GB"/>
        </w:rPr>
        <w:t xml:space="preserve"> </w:t>
      </w:r>
      <w:r w:rsidR="00A617E2" w:rsidRPr="008C0FFB">
        <w:rPr>
          <w:rFonts w:ascii="Book Antiqua" w:hAnsi="Book Antiqua" w:cs="Times New Roman"/>
          <w:lang w:val="en-GB"/>
        </w:rPr>
        <w:t xml:space="preserve">the </w:t>
      </w:r>
      <w:r w:rsidR="00F03BA3" w:rsidRPr="008C0FFB">
        <w:rPr>
          <w:rFonts w:ascii="Book Antiqua" w:hAnsi="Book Antiqua" w:cs="Times New Roman"/>
          <w:lang w:val="en-GB"/>
        </w:rPr>
        <w:t xml:space="preserve">combination </w:t>
      </w:r>
      <w:r w:rsidR="00F219B4" w:rsidRPr="008C0FFB">
        <w:rPr>
          <w:rFonts w:ascii="Book Antiqua" w:hAnsi="Book Antiqua" w:cs="Times New Roman"/>
          <w:lang w:val="en-GB"/>
        </w:rPr>
        <w:t xml:space="preserve">of </w:t>
      </w:r>
      <w:r w:rsidR="00F03BA3" w:rsidRPr="008C0FFB">
        <w:rPr>
          <w:rFonts w:ascii="Book Antiqua" w:hAnsi="Book Antiqua" w:cs="Times New Roman"/>
          <w:lang w:val="en-GB"/>
        </w:rPr>
        <w:t>cobi</w:t>
      </w:r>
      <w:r w:rsidR="00F219B4" w:rsidRPr="008C0FFB">
        <w:rPr>
          <w:rFonts w:ascii="Book Antiqua" w:hAnsi="Book Antiqua" w:cs="Times New Roman"/>
          <w:lang w:val="en-GB"/>
        </w:rPr>
        <w:t>metinib</w:t>
      </w:r>
      <w:r w:rsidR="00F03BA3" w:rsidRPr="008C0FFB">
        <w:rPr>
          <w:rFonts w:ascii="Book Antiqua" w:hAnsi="Book Antiqua" w:cs="Times New Roman"/>
          <w:lang w:val="en-GB"/>
        </w:rPr>
        <w:t xml:space="preserve"> plus </w:t>
      </w:r>
      <w:r w:rsidR="00121D72" w:rsidRPr="008C0FFB">
        <w:rPr>
          <w:rFonts w:ascii="Book Antiqua" w:hAnsi="Book Antiqua" w:cs="Times New Roman"/>
          <w:lang w:val="en-GB"/>
        </w:rPr>
        <w:t>atezoli</w:t>
      </w:r>
      <w:r w:rsidR="00791146">
        <w:rPr>
          <w:rFonts w:ascii="Book Antiqua" w:hAnsi="Book Antiqua" w:cs="Times New Roman"/>
          <w:lang w:val="en-GB"/>
        </w:rPr>
        <w:t>z</w:t>
      </w:r>
      <w:r w:rsidR="00121D72" w:rsidRPr="008C0FFB">
        <w:rPr>
          <w:rFonts w:ascii="Book Antiqua" w:hAnsi="Book Antiqua" w:cs="Times New Roman"/>
          <w:lang w:val="en-GB"/>
        </w:rPr>
        <w:t>umab</w:t>
      </w:r>
      <w:r w:rsidR="00F219B4" w:rsidRPr="008C0FFB">
        <w:rPr>
          <w:rFonts w:ascii="Book Antiqua" w:hAnsi="Book Antiqua" w:cs="Times New Roman"/>
          <w:lang w:val="en-GB"/>
        </w:rPr>
        <w:t xml:space="preserve"> </w:t>
      </w:r>
      <w:r w:rsidR="00A35BF6">
        <w:rPr>
          <w:rFonts w:ascii="Book Antiqua" w:hAnsi="Book Antiqua" w:cs="Times New Roman"/>
          <w:lang w:val="en-GB"/>
        </w:rPr>
        <w:t>versus</w:t>
      </w:r>
      <w:r w:rsidR="00A35BF6" w:rsidRPr="008C0FFB">
        <w:rPr>
          <w:rFonts w:ascii="Book Antiqua" w:hAnsi="Book Antiqua" w:cs="Times New Roman"/>
          <w:lang w:val="en-GB"/>
        </w:rPr>
        <w:t xml:space="preserve"> </w:t>
      </w:r>
      <w:r w:rsidR="00121D72" w:rsidRPr="008C0FFB">
        <w:rPr>
          <w:rFonts w:ascii="Book Antiqua" w:hAnsi="Book Antiqua" w:cs="Times New Roman"/>
          <w:lang w:val="en-GB"/>
        </w:rPr>
        <w:t>atezoli</w:t>
      </w:r>
      <w:r w:rsidR="00791146">
        <w:rPr>
          <w:rFonts w:ascii="Book Antiqua" w:hAnsi="Book Antiqua" w:cs="Times New Roman"/>
          <w:lang w:val="en-GB"/>
        </w:rPr>
        <w:t>z</w:t>
      </w:r>
      <w:r w:rsidR="00121D72" w:rsidRPr="008C0FFB">
        <w:rPr>
          <w:rFonts w:ascii="Book Antiqua" w:hAnsi="Book Antiqua" w:cs="Times New Roman"/>
          <w:lang w:val="en-GB"/>
        </w:rPr>
        <w:t>umab</w:t>
      </w:r>
      <w:r w:rsidR="00F219B4" w:rsidRPr="008C0FFB">
        <w:rPr>
          <w:rFonts w:ascii="Book Antiqua" w:hAnsi="Book Antiqua" w:cs="Times New Roman"/>
          <w:lang w:val="en-GB"/>
        </w:rPr>
        <w:t xml:space="preserve"> alone </w:t>
      </w:r>
      <w:r w:rsidR="00A617E2" w:rsidRPr="008C0FFB">
        <w:rPr>
          <w:rFonts w:ascii="Book Antiqua" w:hAnsi="Book Antiqua" w:cs="Times New Roman"/>
          <w:lang w:val="en-GB"/>
        </w:rPr>
        <w:t xml:space="preserve">or </w:t>
      </w:r>
      <w:r w:rsidR="00F03BA3" w:rsidRPr="008C0FFB">
        <w:rPr>
          <w:rFonts w:ascii="Book Antiqua" w:hAnsi="Book Antiqua" w:cs="Times New Roman"/>
          <w:lang w:val="en-GB"/>
        </w:rPr>
        <w:t>rego</w:t>
      </w:r>
      <w:r w:rsidR="00F219B4" w:rsidRPr="008C0FFB">
        <w:rPr>
          <w:rFonts w:ascii="Book Antiqua" w:hAnsi="Book Antiqua" w:cs="Times New Roman"/>
          <w:lang w:val="en-GB"/>
        </w:rPr>
        <w:t>rafenib alone in patients with unresectable locally advanced or metastatic colorectal cancer (CRC</w:t>
      </w:r>
      <w:r w:rsidR="00FF5273" w:rsidRPr="008C0FFB">
        <w:rPr>
          <w:rFonts w:ascii="Book Antiqua" w:hAnsi="Book Antiqua" w:cs="Times New Roman"/>
          <w:lang w:val="en-GB"/>
        </w:rPr>
        <w:t>)</w:t>
      </w:r>
      <w:r w:rsidR="00F219B4" w:rsidRPr="008C0FFB">
        <w:rPr>
          <w:rFonts w:ascii="Book Antiqua" w:hAnsi="Book Antiqua" w:cs="Times New Roman"/>
          <w:lang w:val="en-GB"/>
        </w:rPr>
        <w:t xml:space="preserve"> </w:t>
      </w:r>
      <w:r w:rsidR="00316390" w:rsidRPr="008C0FFB">
        <w:rPr>
          <w:rFonts w:ascii="Book Antiqua" w:hAnsi="Book Antiqua" w:cs="Times New Roman"/>
          <w:lang w:val="en-GB"/>
        </w:rPr>
        <w:t>is under investigation</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96]</w:t>
      </w:r>
      <w:r w:rsidR="00316390" w:rsidRPr="008C0FFB">
        <w:rPr>
          <w:rFonts w:ascii="Book Antiqua" w:hAnsi="Book Antiqua" w:cs="Times New Roman"/>
          <w:lang w:val="en-GB"/>
        </w:rPr>
        <w:t>.</w:t>
      </w:r>
    </w:p>
    <w:p w14:paraId="336CEB89" w14:textId="77777777" w:rsidR="00791146" w:rsidRPr="007F17EB" w:rsidRDefault="00ED6026" w:rsidP="00196826">
      <w:pPr>
        <w:widowControl w:val="0"/>
        <w:autoSpaceDE w:val="0"/>
        <w:autoSpaceDN w:val="0"/>
        <w:adjustRightInd w:val="0"/>
        <w:spacing w:line="360" w:lineRule="auto"/>
        <w:ind w:firstLineChars="150" w:firstLine="360"/>
        <w:jc w:val="both"/>
        <w:rPr>
          <w:rFonts w:ascii="Book Antiqua" w:hAnsi="Book Antiqua"/>
          <w:highlight w:val="yellow"/>
          <w:lang w:val="en-GB"/>
        </w:rPr>
      </w:pPr>
      <w:r w:rsidRPr="008C0FFB">
        <w:rPr>
          <w:rFonts w:ascii="Book Antiqua" w:hAnsi="Book Antiqua" w:cs="Times New Roman"/>
          <w:lang w:val="en-GB"/>
        </w:rPr>
        <w:t xml:space="preserve">Furthermore, </w:t>
      </w:r>
      <w:r w:rsidR="0047174A" w:rsidRPr="008C0FFB">
        <w:rPr>
          <w:rFonts w:ascii="Book Antiqua" w:hAnsi="Book Antiqua" w:cs="Times New Roman"/>
          <w:lang w:val="en-GB"/>
        </w:rPr>
        <w:t xml:space="preserve">a study by Glaire et al. </w:t>
      </w:r>
      <w:r w:rsidR="003A13E5" w:rsidRPr="008C0FFB">
        <w:rPr>
          <w:rFonts w:ascii="Book Antiqua" w:hAnsi="Book Antiqua" w:cs="Times New Roman"/>
          <w:lang w:val="en-GB"/>
        </w:rPr>
        <w:t xml:space="preserve">presented at the ESMO congress in 2016 </w:t>
      </w:r>
      <w:r w:rsidR="0047174A" w:rsidRPr="008C0FFB">
        <w:rPr>
          <w:rFonts w:ascii="Book Antiqua" w:hAnsi="Book Antiqua" w:cs="Times New Roman"/>
          <w:lang w:val="en-GB"/>
        </w:rPr>
        <w:t xml:space="preserve">defines a subset of </w:t>
      </w:r>
      <w:r w:rsidR="003A13E5" w:rsidRPr="008C0FFB">
        <w:rPr>
          <w:rFonts w:ascii="Book Antiqua" w:hAnsi="Book Antiqua" w:cs="Times New Roman"/>
          <w:lang w:val="en-GB"/>
        </w:rPr>
        <w:t xml:space="preserve">patients with </w:t>
      </w:r>
      <w:r w:rsidR="00ED2855" w:rsidRPr="008C0FFB">
        <w:rPr>
          <w:rFonts w:ascii="Book Antiqua" w:hAnsi="Book Antiqua" w:cs="Times New Roman"/>
          <w:lang w:val="en-GB"/>
        </w:rPr>
        <w:t xml:space="preserve">stage II/III colorectal cancer </w:t>
      </w:r>
      <w:r w:rsidR="003A13E5" w:rsidRPr="008C0FFB">
        <w:rPr>
          <w:rFonts w:ascii="Book Antiqua" w:hAnsi="Book Antiqua" w:cs="Times New Roman"/>
          <w:lang w:val="en-GB"/>
        </w:rPr>
        <w:t xml:space="preserve">who </w:t>
      </w:r>
      <w:r w:rsidR="00777557" w:rsidRPr="008C0FFB">
        <w:rPr>
          <w:rFonts w:ascii="Book Antiqua" w:hAnsi="Book Antiqua" w:cs="Times New Roman"/>
          <w:lang w:val="en-GB"/>
        </w:rPr>
        <w:t>harbour</w:t>
      </w:r>
      <w:r w:rsidRPr="008C0FFB">
        <w:rPr>
          <w:rFonts w:ascii="Book Antiqua" w:hAnsi="Book Antiqua" w:cs="Times New Roman"/>
          <w:lang w:val="en-GB"/>
        </w:rPr>
        <w:t xml:space="preserve"> a mutation in the </w:t>
      </w:r>
      <w:r w:rsidR="005B4EB6" w:rsidRPr="008C0FFB">
        <w:rPr>
          <w:rFonts w:ascii="Book Antiqua" w:hAnsi="Book Antiqua" w:cs="Times New Roman"/>
          <w:lang w:val="en-GB"/>
        </w:rPr>
        <w:t>DNA polymerase epsilon (</w:t>
      </w:r>
      <w:r w:rsidRPr="008C0FFB">
        <w:rPr>
          <w:rFonts w:ascii="Book Antiqua" w:hAnsi="Book Antiqua" w:cs="Times New Roman"/>
          <w:i/>
          <w:iCs/>
          <w:lang w:val="en-GB"/>
        </w:rPr>
        <w:t>POLE</w:t>
      </w:r>
      <w:r w:rsidR="005B4EB6" w:rsidRPr="008C0FFB">
        <w:rPr>
          <w:rFonts w:ascii="Book Antiqua" w:hAnsi="Book Antiqua" w:cs="Times New Roman"/>
          <w:i/>
          <w:iCs/>
          <w:lang w:val="en-GB"/>
        </w:rPr>
        <w:t>)</w:t>
      </w:r>
      <w:r w:rsidRPr="008C0FFB">
        <w:rPr>
          <w:rFonts w:ascii="Book Antiqua" w:hAnsi="Book Antiqua" w:cs="Times New Roman"/>
          <w:i/>
          <w:iCs/>
          <w:lang w:val="en-GB"/>
        </w:rPr>
        <w:t xml:space="preserve"> </w:t>
      </w:r>
      <w:r w:rsidR="005B4EB6" w:rsidRPr="008C0FFB">
        <w:rPr>
          <w:rFonts w:ascii="Book Antiqua" w:hAnsi="Book Antiqua" w:cs="Times New Roman"/>
          <w:lang w:val="en-GB"/>
        </w:rPr>
        <w:t xml:space="preserve">gene </w:t>
      </w:r>
      <w:r w:rsidR="003A13E5" w:rsidRPr="008C0FFB">
        <w:rPr>
          <w:rFonts w:ascii="Book Antiqua" w:hAnsi="Book Antiqua" w:cs="Times New Roman"/>
          <w:lang w:val="en-GB"/>
        </w:rPr>
        <w:t xml:space="preserve">and have a </w:t>
      </w:r>
      <w:r w:rsidR="0047174A" w:rsidRPr="008C0FFB">
        <w:rPr>
          <w:rFonts w:ascii="Book Antiqua" w:hAnsi="Book Antiqua" w:cs="Times New Roman"/>
          <w:lang w:val="en-GB"/>
        </w:rPr>
        <w:t>better prognosis</w:t>
      </w:r>
      <w:r w:rsidR="00ED2855" w:rsidRPr="008C0FFB">
        <w:rPr>
          <w:rFonts w:ascii="Book Antiqua" w:hAnsi="Book Antiqua" w:cs="Times New Roman"/>
          <w:lang w:val="en-GB"/>
        </w:rPr>
        <w:t>. These results may be explained by increased immune activity in </w:t>
      </w:r>
      <w:r w:rsidR="00ED2855" w:rsidRPr="008C0FFB">
        <w:rPr>
          <w:rFonts w:ascii="Book Antiqua" w:hAnsi="Book Antiqua" w:cs="Times New Roman"/>
          <w:i/>
          <w:iCs/>
          <w:lang w:val="en-GB"/>
        </w:rPr>
        <w:t>POLE</w:t>
      </w:r>
      <w:r w:rsidR="00ED2855" w:rsidRPr="008C0FFB">
        <w:rPr>
          <w:rFonts w:ascii="Book Antiqua" w:hAnsi="Book Antiqua" w:cs="Times New Roman"/>
          <w:lang w:val="en-GB"/>
        </w:rPr>
        <w:t>-mutant tumours</w:t>
      </w:r>
      <w:r w:rsidR="003A13E5" w:rsidRPr="008C0FFB">
        <w:rPr>
          <w:rFonts w:ascii="Book Antiqua" w:hAnsi="Book Antiqua" w:cs="Times New Roman"/>
          <w:lang w:val="en-GB"/>
        </w:rPr>
        <w:t>,</w:t>
      </w:r>
      <w:r w:rsidR="00ED2855" w:rsidRPr="008C0FFB">
        <w:rPr>
          <w:rFonts w:ascii="Book Antiqua" w:hAnsi="Book Antiqua" w:cs="Times New Roman"/>
          <w:lang w:val="en-GB"/>
        </w:rPr>
        <w:t xml:space="preserve"> including increased CD8</w:t>
      </w:r>
      <w:r w:rsidR="00ED2855" w:rsidRPr="008C0FFB">
        <w:rPr>
          <w:rFonts w:ascii="Book Antiqua" w:hAnsi="Book Antiqua" w:cs="Times New Roman"/>
          <w:vertAlign w:val="superscript"/>
          <w:lang w:val="en-GB"/>
        </w:rPr>
        <w:t>+</w:t>
      </w:r>
      <w:r w:rsidR="00ED2855" w:rsidRPr="008C0FFB">
        <w:rPr>
          <w:rFonts w:ascii="Book Antiqua" w:hAnsi="Book Antiqua" w:cs="Times New Roman"/>
          <w:lang w:val="en-GB"/>
        </w:rPr>
        <w:t xml:space="preserve"> lymphocyte infiltration, </w:t>
      </w:r>
      <w:r w:rsidR="003A13E5" w:rsidRPr="008C0FFB">
        <w:rPr>
          <w:rFonts w:ascii="Book Antiqua" w:hAnsi="Book Antiqua" w:cs="Times New Roman"/>
          <w:lang w:val="en-GB"/>
        </w:rPr>
        <w:t xml:space="preserve">the </w:t>
      </w:r>
      <w:r w:rsidR="00ED2855" w:rsidRPr="008C0FFB">
        <w:rPr>
          <w:rFonts w:ascii="Book Antiqua" w:hAnsi="Book Antiqua" w:cs="Times New Roman"/>
          <w:lang w:val="en-GB"/>
        </w:rPr>
        <w:t xml:space="preserve">expression of cytotoxic T cell markers, and effector cytokines, which </w:t>
      </w:r>
      <w:r w:rsidR="003A13E5" w:rsidRPr="008C0FFB">
        <w:rPr>
          <w:rFonts w:ascii="Book Antiqua" w:hAnsi="Book Antiqua" w:cs="Times New Roman"/>
          <w:lang w:val="en-GB"/>
        </w:rPr>
        <w:t xml:space="preserve">is </w:t>
      </w:r>
      <w:r w:rsidR="00ED2855" w:rsidRPr="008C0FFB">
        <w:rPr>
          <w:rFonts w:ascii="Book Antiqua" w:hAnsi="Book Antiqua" w:cs="Times New Roman"/>
          <w:lang w:val="en-GB"/>
        </w:rPr>
        <w:t>similar to that</w:t>
      </w:r>
      <w:r w:rsidR="00791146">
        <w:rPr>
          <w:rFonts w:ascii="Book Antiqua" w:hAnsi="Book Antiqua" w:cs="Times New Roman"/>
          <w:lang w:val="en-GB"/>
        </w:rPr>
        <w:t xml:space="preserve"> </w:t>
      </w:r>
      <w:r w:rsidR="00ED2855" w:rsidRPr="008C0FFB">
        <w:rPr>
          <w:rFonts w:ascii="Book Antiqua" w:hAnsi="Book Antiqua" w:cs="Times New Roman"/>
          <w:lang w:val="en-GB"/>
        </w:rPr>
        <w:t>observed MSI cancers.</w:t>
      </w:r>
    </w:p>
    <w:p w14:paraId="7494B118" w14:textId="77777777" w:rsidR="005B4EB6" w:rsidRPr="008C0FFB" w:rsidRDefault="005B4EB6"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Although uncommon</w:t>
      </w:r>
      <w:r w:rsidR="001D02E5" w:rsidRPr="008C0FFB">
        <w:rPr>
          <w:rFonts w:ascii="Book Antiqua" w:hAnsi="Book Antiqua" w:cs="Times New Roman"/>
          <w:lang w:val="en-GB"/>
        </w:rPr>
        <w:t xml:space="preserve"> and found in only</w:t>
      </w:r>
      <w:r w:rsidR="00ED2855" w:rsidRPr="008C0FFB">
        <w:rPr>
          <w:rFonts w:ascii="Book Antiqua" w:hAnsi="Book Antiqua" w:cs="Times New Roman"/>
          <w:lang w:val="en-GB"/>
        </w:rPr>
        <w:t xml:space="preserve"> 66 of 6,448 (1.0%) colorectal cancer samples,</w:t>
      </w:r>
      <w:r w:rsidRPr="008C0FFB">
        <w:rPr>
          <w:rFonts w:ascii="Book Antiqua" w:hAnsi="Book Antiqua" w:cs="Times New Roman"/>
          <w:i/>
          <w:iCs/>
          <w:lang w:val="en-GB"/>
        </w:rPr>
        <w:t> POLE</w:t>
      </w:r>
      <w:r w:rsidRPr="008C0FFB">
        <w:rPr>
          <w:rFonts w:ascii="Book Antiqua" w:hAnsi="Book Antiqua" w:cs="Times New Roman"/>
          <w:lang w:val="en-GB"/>
        </w:rPr>
        <w:t xml:space="preserve"> mutations were significantly associated with several patient and tumour factors, including young age, male sex, right-sided location, early disease stage, and </w:t>
      </w:r>
      <w:r w:rsidR="001D02E5" w:rsidRPr="008C0FFB">
        <w:rPr>
          <w:rFonts w:ascii="Book Antiqua" w:hAnsi="Book Antiqua" w:cs="Times New Roman"/>
          <w:lang w:val="en-GB"/>
        </w:rPr>
        <w:t xml:space="preserve">the </w:t>
      </w:r>
      <w:r w:rsidRPr="008C0FFB">
        <w:rPr>
          <w:rFonts w:ascii="Book Antiqua" w:hAnsi="Book Antiqua" w:cs="Times New Roman"/>
          <w:lang w:val="en-GB"/>
        </w:rPr>
        <w:t xml:space="preserve">absence of mismatch repair deficiency </w:t>
      </w:r>
      <w:r w:rsidR="00ED2855" w:rsidRPr="008C0FFB">
        <w:rPr>
          <w:rFonts w:ascii="Book Antiqua" w:hAnsi="Book Antiqua" w:cs="Times New Roman"/>
          <w:lang w:val="en-GB"/>
        </w:rPr>
        <w:t xml:space="preserve">(MMR-D) </w:t>
      </w:r>
      <w:r w:rsidRPr="008C0FFB">
        <w:rPr>
          <w:rFonts w:ascii="Book Antiqua" w:hAnsi="Book Antiqua" w:cs="Times New Roman"/>
          <w:lang w:val="en-GB"/>
        </w:rPr>
        <w:t>(</w:t>
      </w:r>
      <w:r w:rsidR="007F17EB" w:rsidRPr="007F17EB">
        <w:rPr>
          <w:rFonts w:ascii="Book Antiqua" w:hAnsi="Book Antiqua" w:cs="Times New Roman"/>
          <w:i/>
          <w:lang w:val="en-GB"/>
        </w:rPr>
        <w:t>P</w:t>
      </w:r>
      <w:r w:rsidRPr="008C0FFB">
        <w:rPr>
          <w:rFonts w:ascii="Book Antiqua" w:hAnsi="Book Antiqua" w:cs="Times New Roman"/>
          <w:lang w:val="en-GB"/>
        </w:rPr>
        <w:t xml:space="preserve"> ≤ 0.003 for all associations)</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96]</w:t>
      </w:r>
      <w:r w:rsidR="00316390" w:rsidRPr="008C0FFB">
        <w:rPr>
          <w:rFonts w:ascii="Book Antiqua" w:hAnsi="Book Antiqua" w:cs="Times New Roman"/>
          <w:lang w:val="en-GB"/>
        </w:rPr>
        <w:t xml:space="preserve">. </w:t>
      </w:r>
    </w:p>
    <w:p w14:paraId="075AED1E" w14:textId="7AF23722" w:rsidR="00ED6026" w:rsidRDefault="00D52C86" w:rsidP="00196826">
      <w:pPr>
        <w:widowControl w:val="0"/>
        <w:autoSpaceDE w:val="0"/>
        <w:autoSpaceDN w:val="0"/>
        <w:adjustRightInd w:val="0"/>
        <w:spacing w:line="360" w:lineRule="auto"/>
        <w:ind w:firstLineChars="100" w:firstLine="240"/>
        <w:jc w:val="both"/>
        <w:rPr>
          <w:rFonts w:ascii="Book Antiqua" w:eastAsia="SimSun" w:hAnsi="Book Antiqua" w:cs="Times New Roman"/>
          <w:lang w:val="en-GB" w:eastAsia="zh-CN"/>
        </w:rPr>
      </w:pPr>
      <w:r w:rsidRPr="008C0FFB">
        <w:rPr>
          <w:rFonts w:ascii="Book Antiqua" w:hAnsi="Book Antiqua" w:cs="Times New Roman"/>
          <w:lang w:val="en-GB"/>
        </w:rPr>
        <w:t>Notably</w:t>
      </w:r>
      <w:r w:rsidR="005B4EB6" w:rsidRPr="008C0FFB">
        <w:rPr>
          <w:rFonts w:ascii="Book Antiqua" w:hAnsi="Book Antiqua" w:cs="Times New Roman"/>
          <w:lang w:val="en-GB"/>
        </w:rPr>
        <w:t xml:space="preserve">, </w:t>
      </w:r>
      <w:r w:rsidRPr="008C0FFB">
        <w:rPr>
          <w:rFonts w:ascii="Book Antiqua" w:hAnsi="Book Antiqua" w:cs="Times New Roman"/>
          <w:lang w:val="en-GB"/>
        </w:rPr>
        <w:t xml:space="preserve">a </w:t>
      </w:r>
      <w:r w:rsidR="005B4EB6" w:rsidRPr="008C0FFB">
        <w:rPr>
          <w:rFonts w:ascii="Book Antiqua" w:hAnsi="Book Antiqua" w:cs="Times New Roman"/>
          <w:lang w:val="en-GB"/>
        </w:rPr>
        <w:t xml:space="preserve">multivariable analysis revealed a </w:t>
      </w:r>
      <w:r w:rsidR="00093BCB">
        <w:rPr>
          <w:rFonts w:ascii="Book Antiqua" w:hAnsi="Book Antiqua" w:cs="Times New Roman"/>
          <w:lang w:val="en-GB"/>
        </w:rPr>
        <w:t xml:space="preserve">statistically </w:t>
      </w:r>
      <w:r w:rsidR="005B4EB6" w:rsidRPr="008C0FFB">
        <w:rPr>
          <w:rFonts w:ascii="Book Antiqua" w:hAnsi="Book Antiqua" w:cs="Times New Roman"/>
          <w:lang w:val="en-GB"/>
        </w:rPr>
        <w:t xml:space="preserve">significant association </w:t>
      </w:r>
      <w:r w:rsidR="005B4EB6" w:rsidRPr="008C0FFB">
        <w:rPr>
          <w:rFonts w:ascii="Book Antiqua" w:hAnsi="Book Antiqua" w:cs="Times New Roman"/>
          <w:lang w:val="en-GB"/>
        </w:rPr>
        <w:lastRenderedPageBreak/>
        <w:t>between </w:t>
      </w:r>
      <w:r w:rsidRPr="008C0FFB">
        <w:rPr>
          <w:rFonts w:ascii="Book Antiqua" w:hAnsi="Book Antiqua" w:cs="Times New Roman"/>
          <w:lang w:val="en-GB"/>
        </w:rPr>
        <w:t xml:space="preserve">the </w:t>
      </w:r>
      <w:r w:rsidR="005B4EB6" w:rsidRPr="008C0FFB">
        <w:rPr>
          <w:rFonts w:ascii="Book Antiqua" w:hAnsi="Book Antiqua" w:cs="Times New Roman"/>
          <w:i/>
          <w:iCs/>
          <w:lang w:val="en-GB"/>
        </w:rPr>
        <w:t>POLE </w:t>
      </w:r>
      <w:r w:rsidR="005B4EB6" w:rsidRPr="008C0FFB">
        <w:rPr>
          <w:rFonts w:ascii="Book Antiqua" w:hAnsi="Book Antiqua" w:cs="Times New Roman"/>
          <w:lang w:val="en-GB"/>
        </w:rPr>
        <w:t>mutation and a greatly reduced risk of disease recurrence: hazard ratio (HR) 0.34; 95%</w:t>
      </w:r>
      <w:r w:rsidR="007F17EB">
        <w:rPr>
          <w:rFonts w:ascii="Book Antiqua" w:eastAsia="SimSun" w:hAnsi="Book Antiqua" w:cs="Times New Roman" w:hint="eastAsia"/>
          <w:lang w:val="en-GB" w:eastAsia="zh-CN"/>
        </w:rPr>
        <w:t xml:space="preserve">CI:  </w:t>
      </w:r>
      <w:r w:rsidR="005B4EB6" w:rsidRPr="008C0FFB">
        <w:rPr>
          <w:rFonts w:ascii="Book Antiqua" w:hAnsi="Book Antiqua" w:cs="Times New Roman"/>
          <w:lang w:val="en-GB"/>
        </w:rPr>
        <w:t>0.11</w:t>
      </w:r>
      <w:r w:rsidR="00196826">
        <w:rPr>
          <w:rFonts w:ascii="Book Antiqua" w:eastAsia="SimSun" w:hAnsi="Book Antiqua" w:cs="Times New Roman" w:hint="eastAsia"/>
          <w:lang w:val="en-GB" w:eastAsia="zh-CN"/>
        </w:rPr>
        <w:t>-</w:t>
      </w:r>
      <w:r w:rsidR="005B4EB6" w:rsidRPr="008C0FFB">
        <w:rPr>
          <w:rFonts w:ascii="Book Antiqua" w:hAnsi="Book Antiqua" w:cs="Times New Roman"/>
          <w:lang w:val="en-GB"/>
        </w:rPr>
        <w:t>0.76</w:t>
      </w:r>
      <w:r w:rsidR="00196826">
        <w:rPr>
          <w:rFonts w:ascii="Book Antiqua" w:eastAsia="SimSun" w:hAnsi="Book Antiqua" w:cs="Times New Roman" w:hint="eastAsia"/>
          <w:lang w:val="en-GB" w:eastAsia="zh-CN"/>
        </w:rPr>
        <w:t xml:space="preserve"> </w:t>
      </w:r>
      <w:r w:rsidR="005B4EB6" w:rsidRPr="008C0FFB">
        <w:rPr>
          <w:rFonts w:ascii="Book Antiqua" w:hAnsi="Book Antiqua" w:cs="Times New Roman"/>
          <w:lang w:val="en-GB"/>
        </w:rPr>
        <w:t>(</w:t>
      </w:r>
      <w:r w:rsidR="007F17EB" w:rsidRPr="007F17EB">
        <w:rPr>
          <w:rFonts w:ascii="Book Antiqua" w:hAnsi="Book Antiqua" w:cs="Times New Roman"/>
          <w:i/>
          <w:lang w:val="en-GB"/>
        </w:rPr>
        <w:t>P</w:t>
      </w:r>
      <w:r w:rsidR="005B4EB6" w:rsidRPr="008C0FFB">
        <w:rPr>
          <w:rFonts w:ascii="Book Antiqua" w:hAnsi="Book Antiqua" w:cs="Times New Roman"/>
          <w:lang w:val="en-GB"/>
        </w:rPr>
        <w:t xml:space="preserve"> = 0.006). This reduced risk was particularly strong in stage II disease</w:t>
      </w:r>
      <w:r w:rsidR="00ED2855" w:rsidRPr="008C0FFB">
        <w:rPr>
          <w:rFonts w:ascii="Book Antiqua" w:hAnsi="Book Antiqua" w:cs="Times New Roman"/>
          <w:lang w:val="en-GB"/>
        </w:rPr>
        <w:t xml:space="preserve"> and </w:t>
      </w:r>
      <w:r w:rsidR="00557AE7">
        <w:rPr>
          <w:rFonts w:ascii="Book Antiqua" w:hAnsi="Book Antiqua" w:cs="Times New Roman"/>
          <w:lang w:val="en-GB"/>
        </w:rPr>
        <w:t xml:space="preserve">when </w:t>
      </w:r>
      <w:r w:rsidR="005B4EB6" w:rsidRPr="008C0FFB">
        <w:rPr>
          <w:rFonts w:ascii="Book Antiqua" w:hAnsi="Book Antiqua" w:cs="Times New Roman"/>
          <w:lang w:val="en-GB"/>
        </w:rPr>
        <w:t>associated with M</w:t>
      </w:r>
      <w:r w:rsidR="00ED2855" w:rsidRPr="008C0FFB">
        <w:rPr>
          <w:rFonts w:ascii="Book Antiqua" w:hAnsi="Book Antiqua" w:cs="Times New Roman"/>
          <w:lang w:val="en-GB"/>
        </w:rPr>
        <w:t xml:space="preserve">SI-H, </w:t>
      </w:r>
      <w:r w:rsidR="005B4EB6" w:rsidRPr="008C0FFB">
        <w:rPr>
          <w:rFonts w:ascii="Book Antiqua" w:hAnsi="Book Antiqua" w:cs="Times New Roman"/>
          <w:lang w:val="en-GB"/>
        </w:rPr>
        <w:t>an accepted biomarker of favour</w:t>
      </w:r>
      <w:r w:rsidR="000F675F" w:rsidRPr="008C0FFB">
        <w:rPr>
          <w:rFonts w:ascii="Book Antiqua" w:hAnsi="Book Antiqua" w:cs="Times New Roman"/>
          <w:lang w:val="en-GB"/>
        </w:rPr>
        <w:t>able prognosis in this setting</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97]</w:t>
      </w:r>
      <w:r w:rsidR="00316390" w:rsidRPr="008C0FFB">
        <w:rPr>
          <w:rFonts w:ascii="Book Antiqua" w:hAnsi="Book Antiqua" w:cs="Times New Roman"/>
          <w:lang w:val="en-GB"/>
        </w:rPr>
        <w:t xml:space="preserve">. </w:t>
      </w:r>
    </w:p>
    <w:p w14:paraId="46475411" w14:textId="77777777" w:rsidR="007F17EB" w:rsidRPr="007F17EB" w:rsidRDefault="007F17EB" w:rsidP="00196826">
      <w:pPr>
        <w:widowControl w:val="0"/>
        <w:autoSpaceDE w:val="0"/>
        <w:autoSpaceDN w:val="0"/>
        <w:adjustRightInd w:val="0"/>
        <w:spacing w:line="360" w:lineRule="auto"/>
        <w:ind w:firstLineChars="100" w:firstLine="241"/>
        <w:jc w:val="both"/>
        <w:rPr>
          <w:rFonts w:ascii="Book Antiqua" w:eastAsia="SimSun" w:hAnsi="Book Antiqua" w:cs="Times New Roman"/>
          <w:b/>
          <w:lang w:val="en-GB" w:eastAsia="zh-CN"/>
        </w:rPr>
      </w:pPr>
    </w:p>
    <w:p w14:paraId="3970E48C" w14:textId="77777777" w:rsidR="008826AD" w:rsidRPr="007F17EB" w:rsidRDefault="00BC471E" w:rsidP="00196826">
      <w:pPr>
        <w:widowControl w:val="0"/>
        <w:autoSpaceDE w:val="0"/>
        <w:autoSpaceDN w:val="0"/>
        <w:adjustRightInd w:val="0"/>
        <w:spacing w:line="360" w:lineRule="auto"/>
        <w:jc w:val="both"/>
        <w:rPr>
          <w:rFonts w:ascii="Book Antiqua" w:hAnsi="Book Antiqua" w:cs="Times New Roman"/>
          <w:b/>
          <w:i/>
          <w:lang w:val="en-GB"/>
        </w:rPr>
      </w:pPr>
      <w:r w:rsidRPr="007F17EB">
        <w:rPr>
          <w:rFonts w:ascii="Book Antiqua" w:hAnsi="Book Antiqua" w:cs="Times New Roman"/>
          <w:b/>
          <w:i/>
          <w:lang w:val="en-GB"/>
        </w:rPr>
        <w:t>Entrectinib</w:t>
      </w:r>
    </w:p>
    <w:p w14:paraId="3AFC9691" w14:textId="77777777" w:rsidR="00BC471E" w:rsidRPr="008C0FFB" w:rsidRDefault="00BC471E"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 xml:space="preserve">Entrectinib is a novel, orally available, selective tyrosine kinase inhibitor targeting </w:t>
      </w:r>
      <w:r w:rsidR="001A1730" w:rsidRPr="008C0FFB">
        <w:rPr>
          <w:rFonts w:ascii="Book Antiqua" w:hAnsi="Book Antiqua" w:cs="Times New Roman"/>
          <w:lang w:val="en-GB"/>
        </w:rPr>
        <w:t>tumours</w:t>
      </w:r>
      <w:r w:rsidRPr="008C0FFB">
        <w:rPr>
          <w:rFonts w:ascii="Book Antiqua" w:hAnsi="Book Antiqua" w:cs="Times New Roman"/>
          <w:lang w:val="en-GB"/>
        </w:rPr>
        <w:t xml:space="preserve"> that </w:t>
      </w:r>
      <w:r w:rsidR="001A1730" w:rsidRPr="008C0FFB">
        <w:rPr>
          <w:rFonts w:ascii="Book Antiqua" w:hAnsi="Book Antiqua" w:cs="Times New Roman"/>
          <w:lang w:val="en-GB"/>
        </w:rPr>
        <w:t>harbour</w:t>
      </w:r>
      <w:r w:rsidRPr="008C0FFB">
        <w:rPr>
          <w:rFonts w:ascii="Book Antiqua" w:hAnsi="Book Antiqua" w:cs="Times New Roman"/>
          <w:lang w:val="en-GB"/>
        </w:rPr>
        <w:t xml:space="preserve"> activating alterations </w:t>
      </w:r>
      <w:r w:rsidR="001A1730" w:rsidRPr="008C0FFB">
        <w:rPr>
          <w:rFonts w:ascii="Book Antiqua" w:hAnsi="Book Antiqua" w:cs="Times New Roman"/>
          <w:lang w:val="en-GB"/>
        </w:rPr>
        <w:t>in</w:t>
      </w:r>
      <w:r w:rsidRPr="008C0FFB">
        <w:rPr>
          <w:rFonts w:ascii="Book Antiqua" w:hAnsi="Book Antiqua" w:cs="Times New Roman"/>
          <w:i/>
          <w:iCs/>
          <w:lang w:val="en-GB"/>
        </w:rPr>
        <w:t>NTRK1/2/3</w:t>
      </w:r>
      <w:r w:rsidRPr="008C0FFB">
        <w:rPr>
          <w:rFonts w:ascii="Book Antiqua" w:hAnsi="Book Antiqua" w:cs="Times New Roman"/>
          <w:lang w:val="en-GB"/>
        </w:rPr>
        <w:t xml:space="preserve"> (encodingTrkA/TrkB/TrkC), </w:t>
      </w:r>
      <w:r w:rsidRPr="008C0FFB">
        <w:rPr>
          <w:rFonts w:ascii="Book Antiqua" w:hAnsi="Book Antiqua" w:cs="Times New Roman"/>
          <w:i/>
          <w:iCs/>
          <w:lang w:val="en-GB"/>
        </w:rPr>
        <w:t>ROS1</w:t>
      </w:r>
      <w:r w:rsidRPr="008C0FFB">
        <w:rPr>
          <w:rFonts w:ascii="Book Antiqua" w:hAnsi="Book Antiqua" w:cs="Times New Roman"/>
          <w:lang w:val="en-GB"/>
        </w:rPr>
        <w:t> or </w:t>
      </w:r>
      <w:r w:rsidRPr="008C0FFB">
        <w:rPr>
          <w:rFonts w:ascii="Book Antiqua" w:hAnsi="Book Antiqua" w:cs="Times New Roman"/>
          <w:i/>
          <w:iCs/>
          <w:lang w:val="en-GB"/>
        </w:rPr>
        <w:t>ALK</w:t>
      </w:r>
      <w:r w:rsidRPr="008C0FFB">
        <w:rPr>
          <w:rFonts w:ascii="Book Antiqua" w:hAnsi="Book Antiqua" w:cs="Times New Roman"/>
          <w:lang w:val="en-GB"/>
        </w:rPr>
        <w:t xml:space="preserve">. Entrectinib is the most potent Trk inhibitor in the clinic </w:t>
      </w:r>
      <w:r w:rsidR="001A1730" w:rsidRPr="008C0FFB">
        <w:rPr>
          <w:rFonts w:ascii="Book Antiqua" w:hAnsi="Book Antiqua" w:cs="Times New Roman"/>
          <w:lang w:val="en-GB"/>
        </w:rPr>
        <w:t xml:space="preserve">and free of </w:t>
      </w:r>
      <w:r w:rsidRPr="008C0FFB">
        <w:rPr>
          <w:rFonts w:ascii="Book Antiqua" w:hAnsi="Book Antiqua" w:cs="Times New Roman"/>
          <w:lang w:val="en-GB"/>
        </w:rPr>
        <w:t>undesirable off-target activity. This product candidate is in a Phase 2 clinical trial called STARTRK-2, which is the second of the “</w:t>
      </w:r>
      <w:r w:rsidRPr="008C0FFB">
        <w:rPr>
          <w:rFonts w:ascii="Book Antiqua" w:hAnsi="Book Antiqua" w:cs="Times New Roman"/>
          <w:u w:val="single"/>
          <w:lang w:val="en-GB"/>
        </w:rPr>
        <w:t>S</w:t>
      </w:r>
      <w:r w:rsidRPr="008C0FFB">
        <w:rPr>
          <w:rFonts w:ascii="Book Antiqua" w:hAnsi="Book Antiqua" w:cs="Times New Roman"/>
          <w:lang w:val="en-GB"/>
        </w:rPr>
        <w:t>tudies of </w:t>
      </w:r>
      <w:r w:rsidRPr="008C0FFB">
        <w:rPr>
          <w:rFonts w:ascii="Book Antiqua" w:hAnsi="Book Antiqua" w:cs="Times New Roman"/>
          <w:u w:val="single"/>
          <w:lang w:val="en-GB"/>
        </w:rPr>
        <w:t>T</w:t>
      </w:r>
      <w:r w:rsidRPr="008C0FFB">
        <w:rPr>
          <w:rFonts w:ascii="Book Antiqua" w:hAnsi="Book Antiqua" w:cs="Times New Roman"/>
          <w:lang w:val="en-GB"/>
        </w:rPr>
        <w:t>umo</w:t>
      </w:r>
      <w:r w:rsidR="00660A47">
        <w:rPr>
          <w:rFonts w:ascii="Book Antiqua" w:hAnsi="Book Antiqua" w:cs="Times New Roman"/>
          <w:lang w:val="en-GB"/>
        </w:rPr>
        <w:t>u</w:t>
      </w:r>
      <w:r w:rsidRPr="008C0FFB">
        <w:rPr>
          <w:rFonts w:ascii="Book Antiqua" w:hAnsi="Book Antiqua" w:cs="Times New Roman"/>
          <w:lang w:val="en-GB"/>
        </w:rPr>
        <w:t>r </w:t>
      </w:r>
      <w:r w:rsidRPr="008C0FFB">
        <w:rPr>
          <w:rFonts w:ascii="Book Antiqua" w:hAnsi="Book Antiqua" w:cs="Times New Roman"/>
          <w:u w:val="single"/>
          <w:lang w:val="en-GB"/>
        </w:rPr>
        <w:t>A</w:t>
      </w:r>
      <w:r w:rsidRPr="008C0FFB">
        <w:rPr>
          <w:rFonts w:ascii="Book Antiqua" w:hAnsi="Book Antiqua" w:cs="Times New Roman"/>
          <w:lang w:val="en-GB"/>
        </w:rPr>
        <w:t>lterations</w:t>
      </w:r>
      <w:r w:rsidR="00475169" w:rsidRPr="008C0FFB">
        <w:rPr>
          <w:rFonts w:ascii="Book Antiqua" w:hAnsi="Book Antiqua" w:cs="Times New Roman"/>
          <w:lang w:val="en-GB"/>
        </w:rPr>
        <w:t xml:space="preserve"> </w:t>
      </w:r>
      <w:r w:rsidRPr="008C0FFB">
        <w:rPr>
          <w:rFonts w:ascii="Book Antiqua" w:hAnsi="Book Antiqua" w:cs="Times New Roman"/>
          <w:u w:val="single"/>
          <w:lang w:val="en-GB"/>
        </w:rPr>
        <w:t>R</w:t>
      </w:r>
      <w:r w:rsidRPr="008C0FFB">
        <w:rPr>
          <w:rFonts w:ascii="Book Antiqua" w:hAnsi="Book Antiqua" w:cs="Times New Roman"/>
          <w:lang w:val="en-GB"/>
        </w:rPr>
        <w:t>esponsive to </w:t>
      </w:r>
      <w:r w:rsidRPr="008C0FFB">
        <w:rPr>
          <w:rFonts w:ascii="Book Antiqua" w:hAnsi="Book Antiqua" w:cs="Times New Roman"/>
          <w:u w:val="single"/>
          <w:lang w:val="en-GB"/>
        </w:rPr>
        <w:t>T</w:t>
      </w:r>
      <w:r w:rsidRPr="008C0FFB">
        <w:rPr>
          <w:rFonts w:ascii="Book Antiqua" w:hAnsi="Book Antiqua" w:cs="Times New Roman"/>
          <w:lang w:val="en-GB"/>
        </w:rPr>
        <w:t>argeting </w:t>
      </w:r>
      <w:r w:rsidRPr="008C0FFB">
        <w:rPr>
          <w:rFonts w:ascii="Book Antiqua" w:hAnsi="Book Antiqua" w:cs="Times New Roman"/>
          <w:u w:val="single"/>
          <w:lang w:val="en-GB"/>
        </w:rPr>
        <w:t>R</w:t>
      </w:r>
      <w:r w:rsidRPr="008C0FFB">
        <w:rPr>
          <w:rFonts w:ascii="Book Antiqua" w:hAnsi="Book Antiqua" w:cs="Times New Roman"/>
          <w:lang w:val="en-GB"/>
        </w:rPr>
        <w:t>eceptor </w:t>
      </w:r>
      <w:r w:rsidRPr="008C0FFB">
        <w:rPr>
          <w:rFonts w:ascii="Book Antiqua" w:hAnsi="Book Antiqua" w:cs="Times New Roman"/>
          <w:u w:val="single"/>
          <w:lang w:val="en-GB"/>
        </w:rPr>
        <w:t>K</w:t>
      </w:r>
      <w:r w:rsidR="00316390" w:rsidRPr="008C0FFB">
        <w:rPr>
          <w:rFonts w:ascii="Book Antiqua" w:hAnsi="Book Antiqua" w:cs="Times New Roman"/>
          <w:lang w:val="en-GB"/>
        </w:rPr>
        <w:t>inases</w:t>
      </w:r>
      <w:r w:rsidRPr="008C0FFB">
        <w:rPr>
          <w:rFonts w:ascii="Book Antiqua" w:hAnsi="Book Antiqua" w:cs="Times New Roman"/>
          <w:lang w:val="en-GB"/>
        </w:rPr>
        <w:t>”</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98]</w:t>
      </w:r>
      <w:r w:rsidR="00316390" w:rsidRPr="008C0FFB">
        <w:rPr>
          <w:rFonts w:ascii="Book Antiqua" w:hAnsi="Book Antiqua" w:cs="Times New Roman"/>
          <w:lang w:val="en-GB"/>
        </w:rPr>
        <w:t xml:space="preserve">. </w:t>
      </w:r>
      <w:r w:rsidRPr="008C0FFB">
        <w:rPr>
          <w:rFonts w:ascii="Book Antiqua" w:hAnsi="Book Antiqua" w:cs="Times New Roman"/>
          <w:lang w:val="en-GB"/>
        </w:rPr>
        <w:t xml:space="preserve">The trial is a global, </w:t>
      </w:r>
      <w:r w:rsidR="001A1730" w:rsidRPr="008C0FFB">
        <w:rPr>
          <w:rFonts w:ascii="Book Antiqua" w:hAnsi="Book Antiqua" w:cs="Times New Roman"/>
          <w:lang w:val="en-GB"/>
        </w:rPr>
        <w:t>multicentre</w:t>
      </w:r>
      <w:r w:rsidRPr="008C0FFB">
        <w:rPr>
          <w:rFonts w:ascii="Book Antiqua" w:hAnsi="Book Antiqua" w:cs="Times New Roman"/>
          <w:lang w:val="en-GB"/>
        </w:rPr>
        <w:t>, open label, potentially registration-enabling Phase 2 clinical trial of entrectinib that utili</w:t>
      </w:r>
      <w:r w:rsidR="00DD1F8B" w:rsidRPr="008C0FFB">
        <w:rPr>
          <w:rFonts w:ascii="Book Antiqua" w:hAnsi="Book Antiqua" w:cs="Times New Roman"/>
          <w:lang w:val="en-GB"/>
        </w:rPr>
        <w:t>s</w:t>
      </w:r>
      <w:r w:rsidRPr="008C0FFB">
        <w:rPr>
          <w:rFonts w:ascii="Book Antiqua" w:hAnsi="Book Antiqua" w:cs="Times New Roman"/>
          <w:lang w:val="en-GB"/>
        </w:rPr>
        <w:t xml:space="preserve">es a basket design with </w:t>
      </w:r>
      <w:r w:rsidR="001A1730" w:rsidRPr="008C0FFB">
        <w:rPr>
          <w:rFonts w:ascii="Book Antiqua" w:hAnsi="Book Antiqua" w:cs="Times New Roman"/>
          <w:lang w:val="en-GB"/>
        </w:rPr>
        <w:t xml:space="preserve">the </w:t>
      </w:r>
      <w:r w:rsidRPr="008C0FFB">
        <w:rPr>
          <w:rFonts w:ascii="Book Antiqua" w:hAnsi="Book Antiqua" w:cs="Times New Roman"/>
          <w:lang w:val="en-GB"/>
        </w:rPr>
        <w:t xml:space="preserve">screening of patient </w:t>
      </w:r>
      <w:r w:rsidR="001A1730" w:rsidRPr="008C0FFB">
        <w:rPr>
          <w:rFonts w:ascii="Book Antiqua" w:hAnsi="Book Antiqua" w:cs="Times New Roman"/>
          <w:lang w:val="en-GB"/>
        </w:rPr>
        <w:t>tumour</w:t>
      </w:r>
      <w:r w:rsidRPr="008C0FFB">
        <w:rPr>
          <w:rFonts w:ascii="Book Antiqua" w:hAnsi="Book Antiqua" w:cs="Times New Roman"/>
          <w:lang w:val="en-GB"/>
        </w:rPr>
        <w:t xml:space="preserve"> samples for the relevant targets. Such a basket design take</w:t>
      </w:r>
      <w:r w:rsidR="009E438F" w:rsidRPr="008C0FFB">
        <w:rPr>
          <w:rFonts w:ascii="Book Antiqua" w:hAnsi="Book Antiqua" w:cs="Times New Roman"/>
          <w:lang w:val="en-GB"/>
        </w:rPr>
        <w:t>s full advantage of entrectinib</w:t>
      </w:r>
      <w:r w:rsidR="00557AE7">
        <w:rPr>
          <w:rFonts w:ascii="Book Antiqua" w:hAnsi="Book Antiqua" w:cs="Times New Roman"/>
          <w:lang w:val="en-GB"/>
        </w:rPr>
        <w:t xml:space="preserve">, whose </w:t>
      </w:r>
      <w:r w:rsidRPr="008C0FFB">
        <w:rPr>
          <w:rFonts w:ascii="Book Antiqua" w:hAnsi="Book Antiqua" w:cs="Times New Roman"/>
          <w:lang w:val="en-GB"/>
        </w:rPr>
        <w:t xml:space="preserve">preliminary clinical activity </w:t>
      </w:r>
      <w:r w:rsidR="00557AE7">
        <w:rPr>
          <w:rFonts w:ascii="Book Antiqua" w:hAnsi="Book Antiqua" w:cs="Times New Roman"/>
          <w:lang w:val="en-GB"/>
        </w:rPr>
        <w:t xml:space="preserve">is demonstrated </w:t>
      </w:r>
      <w:r w:rsidRPr="008C0FFB">
        <w:rPr>
          <w:rFonts w:ascii="Book Antiqua" w:hAnsi="Book Antiqua" w:cs="Times New Roman"/>
          <w:lang w:val="en-GB"/>
        </w:rPr>
        <w:t xml:space="preserve">across a range of different </w:t>
      </w:r>
      <w:r w:rsidR="00FA5ABB" w:rsidRPr="008C0FFB">
        <w:rPr>
          <w:rFonts w:ascii="Book Antiqua" w:hAnsi="Book Antiqua" w:cs="Times New Roman"/>
          <w:lang w:val="en-GB"/>
        </w:rPr>
        <w:t>tumour</w:t>
      </w:r>
      <w:r w:rsidRPr="008C0FFB">
        <w:rPr>
          <w:rFonts w:ascii="Book Antiqua" w:hAnsi="Book Antiqua" w:cs="Times New Roman"/>
          <w:lang w:val="en-GB"/>
        </w:rPr>
        <w:t xml:space="preserve"> types and molecular targets.</w:t>
      </w:r>
    </w:p>
    <w:p w14:paraId="07290C00" w14:textId="77777777" w:rsidR="00B84A29" w:rsidRPr="008C0FFB" w:rsidRDefault="00B84A29" w:rsidP="00196826">
      <w:pPr>
        <w:widowControl w:val="0"/>
        <w:autoSpaceDE w:val="0"/>
        <w:autoSpaceDN w:val="0"/>
        <w:adjustRightInd w:val="0"/>
        <w:spacing w:line="360" w:lineRule="auto"/>
        <w:jc w:val="both"/>
        <w:rPr>
          <w:rFonts w:ascii="Book Antiqua" w:hAnsi="Book Antiqua" w:cs="Times New Roman"/>
          <w:lang w:val="en-GB"/>
        </w:rPr>
      </w:pPr>
    </w:p>
    <w:p w14:paraId="4CBE0EE0" w14:textId="77777777" w:rsidR="00B84A29" w:rsidRPr="007F17EB" w:rsidRDefault="00B84A29" w:rsidP="00196826">
      <w:pPr>
        <w:widowControl w:val="0"/>
        <w:autoSpaceDE w:val="0"/>
        <w:autoSpaceDN w:val="0"/>
        <w:adjustRightInd w:val="0"/>
        <w:spacing w:line="360" w:lineRule="auto"/>
        <w:jc w:val="both"/>
        <w:rPr>
          <w:rFonts w:ascii="Book Antiqua" w:hAnsi="Book Antiqua" w:cs="Times New Roman"/>
          <w:b/>
          <w:i/>
          <w:lang w:val="en-GB"/>
        </w:rPr>
      </w:pPr>
      <w:r w:rsidRPr="007F17EB">
        <w:rPr>
          <w:rFonts w:ascii="Book Antiqua" w:hAnsi="Book Antiqua" w:cs="Times New Roman"/>
          <w:b/>
          <w:i/>
          <w:lang w:val="en-GB"/>
        </w:rPr>
        <w:t>SPECTAcolor platform</w:t>
      </w:r>
    </w:p>
    <w:p w14:paraId="324D8E07" w14:textId="77777777" w:rsidR="00B84A29" w:rsidRPr="008C0FFB" w:rsidRDefault="00B84A29"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 xml:space="preserve">Treatments for patients with cancer are becoming increasingly tailored to the molecular characteristics of the particular patient and disease. Consequently, molecularly </w:t>
      </w:r>
      <w:r w:rsidR="00FF409B">
        <w:rPr>
          <w:rFonts w:ascii="Book Antiqua" w:hAnsi="Book Antiqua" w:cs="Times New Roman"/>
          <w:lang w:val="en-GB"/>
        </w:rPr>
        <w:t>characterizing</w:t>
      </w:r>
      <w:r w:rsidRPr="008C0FFB">
        <w:rPr>
          <w:rFonts w:ascii="Book Antiqua" w:hAnsi="Book Antiqua" w:cs="Times New Roman"/>
          <w:lang w:val="en-GB"/>
        </w:rPr>
        <w:t xml:space="preserve"> a patient's tumour is now a prerequisite for them to access the appropriate clinical trial for their particular cancer type. </w:t>
      </w:r>
      <w:r w:rsidR="00FA5ABB" w:rsidRPr="008C0FFB">
        <w:rPr>
          <w:rFonts w:ascii="Book Antiqua" w:hAnsi="Book Antiqua" w:cs="Times New Roman"/>
          <w:lang w:val="en-GB"/>
        </w:rPr>
        <w:t>E</w:t>
      </w:r>
      <w:r w:rsidRPr="008C0FFB">
        <w:rPr>
          <w:rFonts w:ascii="Book Antiqua" w:hAnsi="Book Antiqua" w:cs="Times New Roman"/>
          <w:lang w:val="en-GB"/>
        </w:rPr>
        <w:t>fficient, GCP-conform</w:t>
      </w:r>
      <w:r w:rsidR="00FA5ABB" w:rsidRPr="008C0FFB">
        <w:rPr>
          <w:rFonts w:ascii="Book Antiqua" w:hAnsi="Book Antiqua" w:cs="Times New Roman"/>
          <w:lang w:val="en-GB"/>
        </w:rPr>
        <w:t>ing</w:t>
      </w:r>
      <w:r w:rsidRPr="008C0FFB">
        <w:rPr>
          <w:rFonts w:ascii="Book Antiqua" w:hAnsi="Book Antiqua" w:cs="Times New Roman"/>
          <w:lang w:val="en-GB"/>
        </w:rPr>
        <w:t xml:space="preserve"> and quality</w:t>
      </w:r>
      <w:r w:rsidR="00FA5ABB" w:rsidRPr="008C0FFB">
        <w:rPr>
          <w:rFonts w:ascii="Book Antiqua" w:hAnsi="Book Antiqua" w:cs="Times New Roman"/>
          <w:lang w:val="en-GB"/>
        </w:rPr>
        <w:t>-</w:t>
      </w:r>
      <w:r w:rsidRPr="008C0FFB">
        <w:rPr>
          <w:rFonts w:ascii="Book Antiqua" w:hAnsi="Book Antiqua" w:cs="Times New Roman"/>
          <w:lang w:val="en-GB"/>
        </w:rPr>
        <w:t>assured molecular screening to identify potential study patients is one of the major challenges for targeted drug development.</w:t>
      </w:r>
    </w:p>
    <w:p w14:paraId="644E7689" w14:textId="77777777" w:rsidR="00ED6026" w:rsidRPr="008C0FFB" w:rsidRDefault="00B84A29"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t>The European Organisation for Research and Treatment of Cancer (EORTC) built a collaborative molecular screening platform, Screening Patients for Efficient Clinical Trial Access in advanced colorectal cancer's (SPECTAcolor), which provides the necessary infrastructure to screen adult patients with advanced</w:t>
      </w:r>
      <w:r w:rsidR="00F9721C">
        <w:rPr>
          <w:rFonts w:ascii="Book Antiqua" w:hAnsi="Book Antiqua" w:cs="Times New Roman"/>
          <w:lang w:val="en-GB"/>
        </w:rPr>
        <w:t>-stage</w:t>
      </w:r>
      <w:r w:rsidRPr="008C0FFB">
        <w:rPr>
          <w:rFonts w:ascii="Book Antiqua" w:hAnsi="Book Antiqua" w:cs="Times New Roman"/>
          <w:lang w:val="en-GB"/>
        </w:rPr>
        <w:t xml:space="preserve"> colorectal cancer for mutations in colorectal cancer biomarkers. SPECTAcolor</w:t>
      </w:r>
      <w:r w:rsidR="00FA5ABB" w:rsidRPr="008C0FFB">
        <w:rPr>
          <w:rFonts w:ascii="Book Antiqua" w:hAnsi="Book Antiqua" w:cs="Times New Roman"/>
          <w:lang w:val="en-GB"/>
        </w:rPr>
        <w:t>’s</w:t>
      </w:r>
      <w:r w:rsidRPr="008C0FFB">
        <w:rPr>
          <w:rFonts w:ascii="Book Antiqua" w:hAnsi="Book Antiqua" w:cs="Times New Roman"/>
          <w:lang w:val="en-GB"/>
        </w:rPr>
        <w:t xml:space="preserve"> successful start has demonstrated its </w:t>
      </w:r>
      <w:r w:rsidR="00FA5ABB" w:rsidRPr="008C0FFB">
        <w:rPr>
          <w:rFonts w:ascii="Book Antiqua" w:hAnsi="Book Antiqua" w:cs="Times New Roman"/>
          <w:lang w:val="en-GB"/>
        </w:rPr>
        <w:t xml:space="preserve">ability </w:t>
      </w:r>
      <w:r w:rsidRPr="008C0FFB">
        <w:rPr>
          <w:rFonts w:ascii="Book Antiqua" w:hAnsi="Book Antiqua" w:cs="Times New Roman"/>
          <w:lang w:val="en-GB"/>
        </w:rPr>
        <w:t>to facilitate next</w:t>
      </w:r>
      <w:r w:rsidR="00FA5ABB" w:rsidRPr="008C0FFB">
        <w:rPr>
          <w:rFonts w:ascii="Book Antiqua" w:hAnsi="Book Antiqua" w:cs="Times New Roman"/>
          <w:lang w:val="en-GB"/>
        </w:rPr>
        <w:t>-</w:t>
      </w:r>
      <w:r w:rsidRPr="008C0FFB">
        <w:rPr>
          <w:rFonts w:ascii="Book Antiqua" w:hAnsi="Book Antiqua" w:cs="Times New Roman"/>
          <w:lang w:val="en-GB"/>
        </w:rPr>
        <w:t>generation cancer clinical trials across 19 clinical centres</w:t>
      </w:r>
      <w:r w:rsidR="00FA5ABB" w:rsidRPr="008C0FFB">
        <w:rPr>
          <w:rFonts w:ascii="Book Antiqua" w:hAnsi="Book Antiqua" w:cs="Times New Roman"/>
          <w:lang w:val="en-GB"/>
        </w:rPr>
        <w:t xml:space="preserve"> by</w:t>
      </w:r>
      <w:r w:rsidRPr="008C0FFB">
        <w:rPr>
          <w:rFonts w:ascii="Book Antiqua" w:hAnsi="Book Antiqua" w:cs="Times New Roman"/>
          <w:lang w:val="en-GB"/>
        </w:rPr>
        <w:t xml:space="preserve"> recruiting over 500 patients</w:t>
      </w:r>
      <w:r w:rsidR="00FA5ABB" w:rsidRPr="008C0FFB">
        <w:rPr>
          <w:rFonts w:ascii="Book Antiqua" w:hAnsi="Book Antiqua" w:cs="Times New Roman"/>
          <w:lang w:val="en-GB"/>
        </w:rPr>
        <w:t>,</w:t>
      </w:r>
      <w:r w:rsidR="00ED6026" w:rsidRPr="008C0FFB">
        <w:rPr>
          <w:rFonts w:ascii="Book Antiqua" w:hAnsi="Book Antiqua" w:cs="Times New Roman"/>
          <w:lang w:val="en-GB"/>
        </w:rPr>
        <w:t xml:space="preserve"> and results have been presented by SPECTAcolor’s coordinator</w:t>
      </w:r>
      <w:r w:rsidR="00FA5ABB" w:rsidRPr="008C0FFB">
        <w:rPr>
          <w:rFonts w:ascii="Book Antiqua" w:hAnsi="Book Antiqua" w:cs="Times New Roman"/>
          <w:lang w:val="en-GB"/>
        </w:rPr>
        <w:t>,</w:t>
      </w:r>
      <w:r w:rsidR="00ED6026" w:rsidRPr="008C0FFB">
        <w:rPr>
          <w:rFonts w:ascii="Book Antiqua" w:hAnsi="Book Antiqua" w:cs="Times New Roman"/>
          <w:lang w:val="en-GB"/>
        </w:rPr>
        <w:t xml:space="preserve"> Dr. Gunnar Folprecht</w:t>
      </w:r>
      <w:r w:rsidR="00FA5ABB" w:rsidRPr="008C0FFB">
        <w:rPr>
          <w:rFonts w:ascii="Book Antiqua" w:hAnsi="Book Antiqua" w:cs="Times New Roman"/>
          <w:lang w:val="en-GB"/>
        </w:rPr>
        <w:t>,</w:t>
      </w:r>
      <w:r w:rsidR="00ED6026" w:rsidRPr="008C0FFB">
        <w:rPr>
          <w:rFonts w:ascii="Book Antiqua" w:hAnsi="Book Antiqua" w:cs="Times New Roman"/>
          <w:lang w:val="en-GB"/>
        </w:rPr>
        <w:t xml:space="preserve"> at </w:t>
      </w:r>
      <w:r w:rsidR="00FA5ABB" w:rsidRPr="008C0FFB">
        <w:rPr>
          <w:rFonts w:ascii="Book Antiqua" w:hAnsi="Book Antiqua" w:cs="Times New Roman"/>
          <w:lang w:val="en-GB"/>
        </w:rPr>
        <w:t xml:space="preserve">the </w:t>
      </w:r>
      <w:r w:rsidR="00ED6026" w:rsidRPr="008C0FFB">
        <w:rPr>
          <w:rFonts w:ascii="Book Antiqua" w:hAnsi="Book Antiqua" w:cs="Times New Roman"/>
          <w:lang w:val="en-GB"/>
        </w:rPr>
        <w:t xml:space="preserve">ESMO congress </w:t>
      </w:r>
      <w:r w:rsidR="00FA5ABB" w:rsidRPr="008C0FFB">
        <w:rPr>
          <w:rFonts w:ascii="Book Antiqua" w:hAnsi="Book Antiqua" w:cs="Times New Roman"/>
          <w:lang w:val="en-GB"/>
        </w:rPr>
        <w:t>in</w:t>
      </w:r>
      <w:r w:rsidR="0091407B" w:rsidRPr="008C0FFB">
        <w:rPr>
          <w:rFonts w:ascii="Book Antiqua" w:hAnsi="Book Antiqua" w:cs="Times New Roman"/>
          <w:lang w:val="en-GB"/>
        </w:rPr>
        <w:t xml:space="preserve"> </w:t>
      </w:r>
      <w:r w:rsidR="00ED6026" w:rsidRPr="008C0FFB">
        <w:rPr>
          <w:rFonts w:ascii="Book Antiqua" w:hAnsi="Book Antiqua" w:cs="Times New Roman"/>
          <w:lang w:val="en-GB"/>
        </w:rPr>
        <w:t>2016</w:t>
      </w:r>
      <w:r w:rsidR="004C29D0" w:rsidRPr="004C29D0">
        <w:rPr>
          <w:rFonts w:ascii="Book Antiqua" w:hAnsi="Book Antiqua" w:cs="Times New Roman"/>
          <w:vertAlign w:val="superscript"/>
          <w:lang w:val="en-GB"/>
        </w:rPr>
        <w:t>[</w:t>
      </w:r>
      <w:r w:rsidR="00316390" w:rsidRPr="008C0FFB">
        <w:rPr>
          <w:rFonts w:ascii="Book Antiqua" w:hAnsi="Book Antiqua" w:cs="Times New Roman"/>
          <w:vertAlign w:val="superscript"/>
          <w:lang w:val="en-GB"/>
        </w:rPr>
        <w:t>99]</w:t>
      </w:r>
      <w:r w:rsidR="00316390" w:rsidRPr="008C0FFB">
        <w:rPr>
          <w:rFonts w:ascii="Book Antiqua" w:hAnsi="Book Antiqua" w:cs="Times New Roman"/>
          <w:lang w:val="en-GB"/>
        </w:rPr>
        <w:t xml:space="preserve">. </w:t>
      </w:r>
    </w:p>
    <w:p w14:paraId="3126575D" w14:textId="77777777" w:rsidR="00B84A29" w:rsidRPr="008C0FFB" w:rsidRDefault="00B84A29" w:rsidP="00196826">
      <w:pPr>
        <w:widowControl w:val="0"/>
        <w:autoSpaceDE w:val="0"/>
        <w:autoSpaceDN w:val="0"/>
        <w:adjustRightInd w:val="0"/>
        <w:spacing w:line="360" w:lineRule="auto"/>
        <w:ind w:firstLineChars="100" w:firstLine="240"/>
        <w:jc w:val="both"/>
        <w:rPr>
          <w:rFonts w:ascii="Book Antiqua" w:hAnsi="Book Antiqua" w:cs="Times New Roman"/>
          <w:lang w:val="en-GB"/>
        </w:rPr>
      </w:pPr>
      <w:r w:rsidRPr="008C0FFB">
        <w:rPr>
          <w:rFonts w:ascii="Book Antiqua" w:hAnsi="Book Antiqua" w:cs="Times New Roman"/>
          <w:lang w:val="en-GB"/>
        </w:rPr>
        <w:lastRenderedPageBreak/>
        <w:t>The observed frequency of mutations is similar to that observed in previous colorectal cancer clinical trials. New therapeutic targets</w:t>
      </w:r>
      <w:r w:rsidR="0091407B" w:rsidRPr="008C0FFB">
        <w:rPr>
          <w:rFonts w:ascii="Book Antiqua" w:hAnsi="Book Antiqua" w:cs="Times New Roman"/>
          <w:lang w:val="en-GB"/>
        </w:rPr>
        <w:t xml:space="preserve"> have been identified</w:t>
      </w:r>
      <w:r w:rsidRPr="008C0FFB">
        <w:rPr>
          <w:rFonts w:ascii="Book Antiqua" w:hAnsi="Book Antiqua" w:cs="Times New Roman"/>
          <w:lang w:val="en-GB"/>
        </w:rPr>
        <w:t xml:space="preserve"> by gene panel sequencing </w:t>
      </w:r>
      <w:r w:rsidR="0091407B" w:rsidRPr="008C0FFB">
        <w:rPr>
          <w:rFonts w:ascii="Book Antiqua" w:hAnsi="Book Antiqua" w:cs="Times New Roman"/>
          <w:lang w:val="en-GB"/>
        </w:rPr>
        <w:t>and allow</w:t>
      </w:r>
      <w:r w:rsidR="00ED6026" w:rsidRPr="008C0FFB">
        <w:rPr>
          <w:rFonts w:ascii="Book Antiqua" w:hAnsi="Book Antiqua" w:cs="Times New Roman"/>
          <w:lang w:val="en-GB"/>
        </w:rPr>
        <w:t xml:space="preserve"> patients acc</w:t>
      </w:r>
      <w:r w:rsidR="007C3A0E" w:rsidRPr="008C0FFB">
        <w:rPr>
          <w:rFonts w:ascii="Book Antiqua" w:hAnsi="Book Antiqua" w:cs="Times New Roman"/>
          <w:lang w:val="en-GB"/>
        </w:rPr>
        <w:t>ess to specific clinical trials (</w:t>
      </w:r>
      <w:r w:rsidR="00317C05" w:rsidRPr="008C0FFB">
        <w:rPr>
          <w:rFonts w:ascii="Book Antiqua" w:hAnsi="Book Antiqua" w:cs="Times New Roman"/>
          <w:lang w:val="en-GB"/>
        </w:rPr>
        <w:t>Table 1</w:t>
      </w:r>
      <w:r w:rsidR="007C3A0E" w:rsidRPr="008C0FFB">
        <w:rPr>
          <w:rFonts w:ascii="Book Antiqua" w:hAnsi="Book Antiqua" w:cs="Times New Roman"/>
          <w:lang w:val="en-GB"/>
        </w:rPr>
        <w:t>).</w:t>
      </w:r>
    </w:p>
    <w:p w14:paraId="26F24C59" w14:textId="77777777" w:rsidR="00B84A29" w:rsidRPr="008C0FFB" w:rsidRDefault="00B84A29" w:rsidP="00196826">
      <w:pPr>
        <w:widowControl w:val="0"/>
        <w:autoSpaceDE w:val="0"/>
        <w:autoSpaceDN w:val="0"/>
        <w:adjustRightInd w:val="0"/>
        <w:spacing w:line="360" w:lineRule="auto"/>
        <w:jc w:val="both"/>
        <w:rPr>
          <w:rFonts w:ascii="Book Antiqua" w:hAnsi="Book Antiqua" w:cs="Times New Roman"/>
          <w:lang w:val="en-GB"/>
        </w:rPr>
      </w:pPr>
      <w:bookmarkStart w:id="92" w:name="eztoc996926_0_0_1"/>
      <w:bookmarkEnd w:id="92"/>
    </w:p>
    <w:p w14:paraId="3867C9B3" w14:textId="77777777" w:rsidR="00F078B8" w:rsidRPr="007F17EB" w:rsidRDefault="007F17EB" w:rsidP="00196826">
      <w:pPr>
        <w:widowControl w:val="0"/>
        <w:autoSpaceDE w:val="0"/>
        <w:autoSpaceDN w:val="0"/>
        <w:adjustRightInd w:val="0"/>
        <w:spacing w:line="360" w:lineRule="auto"/>
        <w:jc w:val="both"/>
        <w:rPr>
          <w:rFonts w:ascii="Book Antiqua" w:eastAsia="SimSun" w:hAnsi="Book Antiqua" w:cs="Times New Roman"/>
          <w:b/>
          <w:lang w:val="en-GB" w:eastAsia="zh-CN"/>
        </w:rPr>
      </w:pPr>
      <w:r w:rsidRPr="007F17EB">
        <w:rPr>
          <w:rFonts w:ascii="Book Antiqua" w:hAnsi="Book Antiqua" w:cs="Times New Roman"/>
          <w:b/>
          <w:lang w:val="en-GB"/>
        </w:rPr>
        <w:t>CONCLUSION</w:t>
      </w:r>
    </w:p>
    <w:p w14:paraId="00B1A9EE" w14:textId="77777777" w:rsidR="00F078B8" w:rsidRPr="008C0FFB" w:rsidRDefault="0091407B" w:rsidP="00196826">
      <w:pPr>
        <w:widowControl w:val="0"/>
        <w:autoSpaceDE w:val="0"/>
        <w:autoSpaceDN w:val="0"/>
        <w:adjustRightInd w:val="0"/>
        <w:spacing w:line="360" w:lineRule="auto"/>
        <w:jc w:val="both"/>
        <w:rPr>
          <w:rFonts w:ascii="Book Antiqua" w:hAnsi="Book Antiqua" w:cs="Times New Roman"/>
          <w:lang w:val="en-GB"/>
        </w:rPr>
      </w:pPr>
      <w:r w:rsidRPr="008C0FFB">
        <w:rPr>
          <w:rFonts w:ascii="Book Antiqua" w:hAnsi="Book Antiqua" w:cs="Times New Roman"/>
          <w:lang w:val="en-GB"/>
        </w:rPr>
        <w:t>The</w:t>
      </w:r>
      <w:r w:rsidR="003F2273" w:rsidRPr="008C0FFB">
        <w:rPr>
          <w:rFonts w:ascii="Book Antiqua" w:hAnsi="Book Antiqua" w:cs="Times New Roman"/>
          <w:lang w:val="en-GB"/>
        </w:rPr>
        <w:t xml:space="preserve"> treatment of colorectal cancer has </w:t>
      </w:r>
      <w:r w:rsidRPr="008C0FFB">
        <w:rPr>
          <w:rFonts w:ascii="Book Antiqua" w:hAnsi="Book Antiqua" w:cs="Times New Roman"/>
          <w:lang w:val="en-GB"/>
        </w:rPr>
        <w:t>markedly</w:t>
      </w:r>
      <w:r w:rsidR="003F2273" w:rsidRPr="008C0FFB">
        <w:rPr>
          <w:rFonts w:ascii="Book Antiqua" w:hAnsi="Book Antiqua" w:cs="Times New Roman"/>
          <w:lang w:val="en-GB"/>
        </w:rPr>
        <w:t xml:space="preserve"> changed</w:t>
      </w:r>
      <w:r w:rsidRPr="008C0FFB">
        <w:rPr>
          <w:rFonts w:ascii="Book Antiqua" w:hAnsi="Book Antiqua" w:cs="Times New Roman"/>
          <w:lang w:val="en-GB"/>
        </w:rPr>
        <w:t xml:space="preserve"> in recent years due </w:t>
      </w:r>
      <w:r w:rsidR="003F2273" w:rsidRPr="008C0FFB">
        <w:rPr>
          <w:rFonts w:ascii="Book Antiqua" w:hAnsi="Book Antiqua" w:cs="Times New Roman"/>
          <w:lang w:val="en-GB"/>
        </w:rPr>
        <w:t xml:space="preserve">to the development of new predictive biomarkers that </w:t>
      </w:r>
      <w:r w:rsidRPr="008C0FFB">
        <w:rPr>
          <w:rFonts w:ascii="Book Antiqua" w:hAnsi="Book Antiqua" w:cs="Times New Roman"/>
          <w:lang w:val="en-GB"/>
        </w:rPr>
        <w:t>facilitate optimi</w:t>
      </w:r>
      <w:r w:rsidR="002D25B2">
        <w:rPr>
          <w:rFonts w:ascii="Book Antiqua" w:hAnsi="Book Antiqua" w:cs="Times New Roman"/>
          <w:lang w:val="en-GB"/>
        </w:rPr>
        <w:t>z</w:t>
      </w:r>
      <w:r w:rsidRPr="008C0FFB">
        <w:rPr>
          <w:rFonts w:ascii="Book Antiqua" w:hAnsi="Book Antiqua" w:cs="Times New Roman"/>
          <w:lang w:val="en-GB"/>
        </w:rPr>
        <w:t>ed,</w:t>
      </w:r>
      <w:r w:rsidR="003F2273" w:rsidRPr="008C0FFB">
        <w:rPr>
          <w:rFonts w:ascii="Book Antiqua" w:hAnsi="Book Antiqua" w:cs="Times New Roman"/>
          <w:lang w:val="en-GB"/>
        </w:rPr>
        <w:t xml:space="preserve"> tailored therapy. The discovery of new biologic techniques</w:t>
      </w:r>
      <w:r w:rsidRPr="008C0FFB">
        <w:rPr>
          <w:rFonts w:ascii="Book Antiqua" w:hAnsi="Book Antiqua" w:cs="Times New Roman"/>
          <w:lang w:val="en-GB"/>
        </w:rPr>
        <w:t>, such</w:t>
      </w:r>
      <w:r w:rsidR="003F2273" w:rsidRPr="008C0FFB">
        <w:rPr>
          <w:rFonts w:ascii="Book Antiqua" w:hAnsi="Book Antiqua" w:cs="Times New Roman"/>
          <w:lang w:val="en-GB"/>
        </w:rPr>
        <w:t xml:space="preserve"> </w:t>
      </w:r>
      <w:r w:rsidR="00DA3917" w:rsidRPr="008C0FFB">
        <w:rPr>
          <w:rFonts w:ascii="Book Antiqua" w:hAnsi="Book Antiqua" w:cs="Times New Roman"/>
          <w:lang w:val="en-GB"/>
        </w:rPr>
        <w:t>as the liquid biopsy approach</w:t>
      </w:r>
      <w:r w:rsidRPr="008C0FFB">
        <w:rPr>
          <w:rFonts w:ascii="Book Antiqua" w:hAnsi="Book Antiqua" w:cs="Times New Roman"/>
          <w:lang w:val="en-GB"/>
        </w:rPr>
        <w:t>,</w:t>
      </w:r>
      <w:r w:rsidR="00DA3917" w:rsidRPr="008C0FFB">
        <w:rPr>
          <w:rFonts w:ascii="Book Antiqua" w:hAnsi="Book Antiqua" w:cs="Times New Roman"/>
          <w:lang w:val="en-GB"/>
        </w:rPr>
        <w:t xml:space="preserve"> </w:t>
      </w:r>
      <w:r w:rsidRPr="008C0FFB">
        <w:rPr>
          <w:rFonts w:ascii="Book Antiqua" w:hAnsi="Book Antiqua" w:cs="Times New Roman"/>
          <w:lang w:val="en-GB"/>
        </w:rPr>
        <w:t>elucidate the increasingly</w:t>
      </w:r>
      <w:r w:rsidR="003F2273" w:rsidRPr="008C0FFB">
        <w:rPr>
          <w:rFonts w:ascii="Book Antiqua" w:hAnsi="Book Antiqua" w:cs="Times New Roman"/>
          <w:lang w:val="en-GB"/>
        </w:rPr>
        <w:t xml:space="preserve"> complex heterogeneity of this disease </w:t>
      </w:r>
      <w:r w:rsidRPr="008C0FFB">
        <w:rPr>
          <w:rFonts w:ascii="Book Antiqua" w:hAnsi="Book Antiqua" w:cs="Times New Roman"/>
          <w:lang w:val="en-GB"/>
        </w:rPr>
        <w:t xml:space="preserve">and can be used to monitor </w:t>
      </w:r>
      <w:r w:rsidR="00DA3917" w:rsidRPr="008C0FFB">
        <w:rPr>
          <w:rFonts w:ascii="Book Antiqua" w:hAnsi="Book Antiqua" w:cs="Times New Roman"/>
          <w:lang w:val="en-GB"/>
        </w:rPr>
        <w:t xml:space="preserve">minimal residual disease, </w:t>
      </w:r>
      <w:r w:rsidRPr="008C0FFB">
        <w:rPr>
          <w:rFonts w:ascii="Book Antiqua" w:hAnsi="Book Antiqua" w:cs="Times New Roman"/>
          <w:lang w:val="en-GB"/>
        </w:rPr>
        <w:t xml:space="preserve">track </w:t>
      </w:r>
      <w:r w:rsidR="00DA3917" w:rsidRPr="008C0FFB">
        <w:rPr>
          <w:rFonts w:ascii="Book Antiqua" w:hAnsi="Book Antiqua" w:cs="Times New Roman"/>
          <w:lang w:val="en-GB"/>
        </w:rPr>
        <w:t xml:space="preserve">tumour clonal evolution and </w:t>
      </w:r>
      <w:r w:rsidRPr="008C0FFB">
        <w:rPr>
          <w:rFonts w:ascii="Book Antiqua" w:hAnsi="Book Antiqua" w:cs="Times New Roman"/>
          <w:lang w:val="en-GB"/>
        </w:rPr>
        <w:t xml:space="preserve">design </w:t>
      </w:r>
      <w:r w:rsidR="00DA3917" w:rsidRPr="008C0FFB">
        <w:rPr>
          <w:rFonts w:ascii="Book Antiqua" w:hAnsi="Book Antiqua" w:cs="Times New Roman"/>
          <w:lang w:val="en-GB"/>
        </w:rPr>
        <w:t xml:space="preserve">novel therapeutic strategies to overcome the emergence of drug resistance. Despite this exceptional progress, </w:t>
      </w:r>
      <w:r w:rsidR="00557AE7" w:rsidRPr="00110ADB">
        <w:rPr>
          <w:rFonts w:ascii="Book Antiqua" w:hAnsi="Book Antiqua" w:cs="Times New Roman"/>
          <w:lang w:val="en-GB"/>
        </w:rPr>
        <w:t>a large subset of patients continues to be unresponsiveness</w:t>
      </w:r>
      <w:r w:rsidR="00DA3917" w:rsidRPr="008C0FFB">
        <w:rPr>
          <w:rFonts w:ascii="Book Antiqua" w:hAnsi="Book Antiqua" w:cs="Times New Roman"/>
          <w:lang w:val="en-GB"/>
        </w:rPr>
        <w:t xml:space="preserve">. </w:t>
      </w:r>
      <w:r w:rsidR="001E037D" w:rsidRPr="008C0FFB">
        <w:rPr>
          <w:rFonts w:ascii="Book Antiqua" w:hAnsi="Book Antiqua" w:cs="Times New Roman"/>
          <w:lang w:val="en-GB"/>
        </w:rPr>
        <w:t>In the immediate future, further clinical investigation</w:t>
      </w:r>
      <w:r w:rsidRPr="008C0FFB">
        <w:rPr>
          <w:rFonts w:ascii="Book Antiqua" w:hAnsi="Book Antiqua" w:cs="Times New Roman"/>
          <w:lang w:val="en-GB"/>
        </w:rPr>
        <w:t>s, such as</w:t>
      </w:r>
      <w:r w:rsidR="001E037D" w:rsidRPr="008C0FFB">
        <w:rPr>
          <w:rFonts w:ascii="Book Antiqua" w:hAnsi="Book Antiqua" w:cs="Times New Roman"/>
          <w:lang w:val="en-GB"/>
        </w:rPr>
        <w:t xml:space="preserve"> </w:t>
      </w:r>
      <w:r w:rsidR="00FE2E2D" w:rsidRPr="008C0FFB">
        <w:rPr>
          <w:rFonts w:ascii="Book Antiqua" w:hAnsi="Book Antiqua" w:cs="Times New Roman"/>
          <w:lang w:val="en-GB"/>
        </w:rPr>
        <w:t>clinical trials,</w:t>
      </w:r>
      <w:r w:rsidRPr="008C0FFB">
        <w:rPr>
          <w:rFonts w:ascii="Book Antiqua" w:hAnsi="Book Antiqua" w:cs="Times New Roman"/>
          <w:lang w:val="en-GB"/>
        </w:rPr>
        <w:t xml:space="preserve"> are needed</w:t>
      </w:r>
      <w:r w:rsidR="00FE2E2D" w:rsidRPr="008C0FFB">
        <w:rPr>
          <w:rFonts w:ascii="Book Antiqua" w:hAnsi="Book Antiqua" w:cs="Times New Roman"/>
          <w:lang w:val="en-GB"/>
        </w:rPr>
        <w:t xml:space="preserve"> to guarantee to all patients a genetic</w:t>
      </w:r>
      <w:r w:rsidRPr="008C0FFB">
        <w:rPr>
          <w:rFonts w:ascii="Book Antiqua" w:hAnsi="Book Antiqua" w:cs="Times New Roman"/>
          <w:lang w:val="en-GB"/>
        </w:rPr>
        <w:t>ally</w:t>
      </w:r>
      <w:r w:rsidR="00FE2E2D" w:rsidRPr="008C0FFB">
        <w:rPr>
          <w:rFonts w:ascii="Book Antiqua" w:hAnsi="Book Antiqua" w:cs="Times New Roman"/>
          <w:lang w:val="en-GB"/>
        </w:rPr>
        <w:t xml:space="preserve"> determined treatment strategy.</w:t>
      </w:r>
    </w:p>
    <w:p w14:paraId="3AD0B108" w14:textId="77777777" w:rsidR="00915A63" w:rsidRPr="008C0FFB" w:rsidRDefault="00915A63" w:rsidP="00196826">
      <w:pPr>
        <w:spacing w:line="360" w:lineRule="auto"/>
        <w:jc w:val="both"/>
        <w:rPr>
          <w:rFonts w:ascii="Book Antiqua" w:hAnsi="Book Antiqua" w:cs="Times New Roman"/>
          <w:lang w:val="en-GB"/>
        </w:rPr>
      </w:pPr>
    </w:p>
    <w:p w14:paraId="732441C4" w14:textId="77777777" w:rsidR="00110ADB" w:rsidRPr="008C0FFB" w:rsidRDefault="00110ADB" w:rsidP="00196826">
      <w:pPr>
        <w:spacing w:line="360" w:lineRule="auto"/>
        <w:jc w:val="both"/>
        <w:rPr>
          <w:rFonts w:ascii="Book Antiqua" w:hAnsi="Book Antiqua" w:cs="Times New Roman"/>
          <w:lang w:val="en-GB"/>
        </w:rPr>
      </w:pPr>
    </w:p>
    <w:p w14:paraId="50FBFAE8" w14:textId="77777777" w:rsidR="00110ADB" w:rsidRPr="008C0FFB" w:rsidRDefault="00110ADB" w:rsidP="00196826">
      <w:pPr>
        <w:spacing w:line="360" w:lineRule="auto"/>
        <w:jc w:val="both"/>
        <w:rPr>
          <w:rFonts w:ascii="Book Antiqua" w:hAnsi="Book Antiqua" w:cs="Times New Roman"/>
          <w:lang w:val="en-GB"/>
        </w:rPr>
      </w:pPr>
    </w:p>
    <w:p w14:paraId="6DD5761D" w14:textId="77777777" w:rsidR="00110ADB" w:rsidRPr="008C0FFB" w:rsidRDefault="00110ADB" w:rsidP="00196826">
      <w:pPr>
        <w:spacing w:line="360" w:lineRule="auto"/>
        <w:jc w:val="both"/>
        <w:rPr>
          <w:rFonts w:ascii="Book Antiqua" w:hAnsi="Book Antiqua" w:cs="Times New Roman"/>
          <w:lang w:val="en-GB"/>
        </w:rPr>
      </w:pPr>
    </w:p>
    <w:p w14:paraId="31211C97" w14:textId="77777777" w:rsidR="00110ADB" w:rsidRPr="008C0FFB" w:rsidRDefault="00110ADB" w:rsidP="00196826">
      <w:pPr>
        <w:spacing w:line="360" w:lineRule="auto"/>
        <w:jc w:val="both"/>
        <w:rPr>
          <w:rFonts w:ascii="Book Antiqua" w:hAnsi="Book Antiqua" w:cs="Times New Roman"/>
          <w:lang w:val="en-GB"/>
        </w:rPr>
      </w:pPr>
    </w:p>
    <w:p w14:paraId="5E528F9D" w14:textId="77777777" w:rsidR="00915A63" w:rsidRPr="008C0FFB" w:rsidRDefault="00915A63" w:rsidP="00196826">
      <w:pPr>
        <w:spacing w:line="360" w:lineRule="auto"/>
        <w:jc w:val="both"/>
        <w:rPr>
          <w:rFonts w:ascii="Book Antiqua" w:hAnsi="Book Antiqua" w:cs="Times New Roman"/>
          <w:lang w:val="en-GB"/>
        </w:rPr>
      </w:pPr>
    </w:p>
    <w:p w14:paraId="205C742C" w14:textId="77777777" w:rsidR="007F17EB" w:rsidRDefault="007F17EB" w:rsidP="00196826">
      <w:pPr>
        <w:jc w:val="both"/>
        <w:rPr>
          <w:rFonts w:ascii="Book Antiqua" w:hAnsi="Book Antiqua" w:cs="Arial"/>
          <w:b/>
          <w:lang w:val="en-GB"/>
        </w:rPr>
      </w:pPr>
      <w:r>
        <w:rPr>
          <w:rFonts w:ascii="Book Antiqua" w:hAnsi="Book Antiqua" w:cs="Arial"/>
          <w:b/>
          <w:lang w:val="en-GB"/>
        </w:rPr>
        <w:br w:type="page"/>
      </w:r>
    </w:p>
    <w:p w14:paraId="0B6E32D4" w14:textId="590C1FF9" w:rsidR="00935730" w:rsidRPr="00432D95" w:rsidRDefault="00486C0E" w:rsidP="00196826">
      <w:pPr>
        <w:autoSpaceDE w:val="0"/>
        <w:autoSpaceDN w:val="0"/>
        <w:adjustRightInd w:val="0"/>
        <w:snapToGrid w:val="0"/>
        <w:spacing w:line="360" w:lineRule="auto"/>
        <w:jc w:val="both"/>
        <w:rPr>
          <w:rFonts w:ascii="Book Antiqua" w:eastAsia="SimSun" w:hAnsi="Book Antiqua" w:cs="Arial"/>
          <w:b/>
          <w:lang w:val="en-GB" w:eastAsia="zh-CN"/>
        </w:rPr>
      </w:pPr>
      <w:r w:rsidRPr="008C0FFB">
        <w:rPr>
          <w:rFonts w:ascii="Book Antiqua" w:hAnsi="Book Antiqua" w:cs="Arial"/>
          <w:b/>
          <w:lang w:val="en-GB"/>
        </w:rPr>
        <w:lastRenderedPageBreak/>
        <w:t>REFERENCES</w:t>
      </w:r>
    </w:p>
    <w:p w14:paraId="04EB0EA1"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1 </w:t>
      </w:r>
      <w:r w:rsidRPr="0058490F">
        <w:rPr>
          <w:rFonts w:ascii="Book Antiqua" w:eastAsia="SimSun" w:hAnsi="Book Antiqua" w:cs="SimSun"/>
          <w:b/>
          <w:bCs/>
        </w:rPr>
        <w:t>Torre LA</w:t>
      </w:r>
      <w:r w:rsidRPr="0058490F">
        <w:rPr>
          <w:rFonts w:ascii="Book Antiqua" w:eastAsia="SimSun" w:hAnsi="Book Antiqua" w:cs="SimSun"/>
        </w:rPr>
        <w:t>, Bray F, Siegel RL, Ferlay J, Lortet-Tieulent J, Jemal A. Global cancer statistics, 2012. </w:t>
      </w:r>
      <w:r w:rsidRPr="0058490F">
        <w:rPr>
          <w:rFonts w:ascii="Book Antiqua" w:eastAsia="SimSun" w:hAnsi="Book Antiqua" w:cs="SimSun"/>
          <w:i/>
          <w:iCs/>
        </w:rPr>
        <w:t>CA Cancer J Clin</w:t>
      </w:r>
      <w:r w:rsidRPr="0058490F">
        <w:rPr>
          <w:rFonts w:ascii="Book Antiqua" w:eastAsia="SimSun" w:hAnsi="Book Antiqua" w:cs="SimSun"/>
        </w:rPr>
        <w:t> 2015; </w:t>
      </w:r>
      <w:r w:rsidRPr="0058490F">
        <w:rPr>
          <w:rFonts w:ascii="Book Antiqua" w:eastAsia="SimSun" w:hAnsi="Book Antiqua" w:cs="SimSun"/>
          <w:b/>
          <w:bCs/>
        </w:rPr>
        <w:t>65</w:t>
      </w:r>
      <w:r w:rsidRPr="0058490F">
        <w:rPr>
          <w:rFonts w:ascii="Book Antiqua" w:eastAsia="SimSun" w:hAnsi="Book Antiqua" w:cs="SimSun"/>
        </w:rPr>
        <w:t>: 87-108 [PMID: 25651787 DOI: 10.3322/caac.21262]</w:t>
      </w:r>
    </w:p>
    <w:p w14:paraId="489CE65E"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2 </w:t>
      </w:r>
      <w:r w:rsidRPr="0058490F">
        <w:rPr>
          <w:rFonts w:ascii="Book Antiqua" w:eastAsia="SimSun" w:hAnsi="Book Antiqua" w:cs="SimSun"/>
          <w:b/>
          <w:bCs/>
        </w:rPr>
        <w:t>Schmoll HJ</w:t>
      </w:r>
      <w:r w:rsidRPr="0058490F">
        <w:rPr>
          <w:rFonts w:ascii="Book Antiqua" w:eastAsia="SimSun" w:hAnsi="Book Antiqua" w:cs="SimSun"/>
        </w:rPr>
        <w:t>, Van Cutsem E, Stein A, Valentini V, Glimelius B, Haustermans K, Nordlinger B, van de Velde CJ, Balmana J, Regula J, Nagtegaal ID, Beets-Tan RG, Arnold D, Ciardiello F, Hoff P, Kerr D, Köhne CH, Labianca R, Price T, Scheithauer W, Sobrero A, Tabernero J, Aderka D, Barroso S, Bodoky G, Douillard JY, El Ghazaly H, Gallardo J, Garin A, Glynne-Jones R, Jordan K, Meshcheryakov A, Papamichail D, Pfeiffer P, Souglakos I, Turhal S, Cervantes A. ESMO Consensus Guidelines for management of patients with colon and rectal cancer. a personalized approach to clinical decision making. </w:t>
      </w:r>
      <w:r w:rsidRPr="0058490F">
        <w:rPr>
          <w:rFonts w:ascii="Book Antiqua" w:eastAsia="SimSun" w:hAnsi="Book Antiqua" w:cs="SimSun"/>
          <w:i/>
          <w:iCs/>
        </w:rPr>
        <w:t>Ann Oncol</w:t>
      </w:r>
      <w:r w:rsidRPr="0058490F">
        <w:rPr>
          <w:rFonts w:ascii="Book Antiqua" w:eastAsia="SimSun" w:hAnsi="Book Antiqua" w:cs="SimSun"/>
        </w:rPr>
        <w:t> 2012; </w:t>
      </w:r>
      <w:r w:rsidRPr="0058490F">
        <w:rPr>
          <w:rFonts w:ascii="Book Antiqua" w:eastAsia="SimSun" w:hAnsi="Book Antiqua" w:cs="SimSun"/>
          <w:b/>
          <w:bCs/>
        </w:rPr>
        <w:t>23</w:t>
      </w:r>
      <w:r w:rsidRPr="0058490F">
        <w:rPr>
          <w:rFonts w:ascii="Book Antiqua" w:eastAsia="SimSun" w:hAnsi="Book Antiqua" w:cs="SimSun"/>
        </w:rPr>
        <w:t>: 2479-2516 [PMID: 23012255 DOI: 10.1093/annonc/mds236]</w:t>
      </w:r>
    </w:p>
    <w:p w14:paraId="463E809C"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3 </w:t>
      </w:r>
      <w:r w:rsidRPr="0058490F">
        <w:rPr>
          <w:rFonts w:ascii="Book Antiqua" w:eastAsia="SimSun" w:hAnsi="Book Antiqua" w:cs="SimSun"/>
          <w:b/>
          <w:bCs/>
        </w:rPr>
        <w:t>Van Cutsem E</w:t>
      </w:r>
      <w:r w:rsidRPr="0058490F">
        <w:rPr>
          <w:rFonts w:ascii="Book Antiqua" w:eastAsia="SimSun" w:hAnsi="Book Antiqua" w:cs="SimSun"/>
        </w:rPr>
        <w:t>, Cervantes A, Nordlinger B, Arnold D. Metastatic colorectal cancer: ESMO Clinical Practice Guidelines for diagnosis, treatment and follow-up. </w:t>
      </w:r>
      <w:r w:rsidRPr="0058490F">
        <w:rPr>
          <w:rFonts w:ascii="Book Antiqua" w:eastAsia="SimSun" w:hAnsi="Book Antiqua" w:cs="SimSun"/>
          <w:i/>
          <w:iCs/>
        </w:rPr>
        <w:t>Ann Oncol</w:t>
      </w:r>
      <w:r w:rsidRPr="0058490F">
        <w:rPr>
          <w:rFonts w:ascii="Book Antiqua" w:eastAsia="SimSun" w:hAnsi="Book Antiqua" w:cs="SimSun"/>
        </w:rPr>
        <w:t> 2014; </w:t>
      </w:r>
      <w:r w:rsidRPr="0058490F">
        <w:rPr>
          <w:rFonts w:ascii="Book Antiqua" w:eastAsia="SimSun" w:hAnsi="Book Antiqua" w:cs="SimSun"/>
          <w:b/>
          <w:bCs/>
        </w:rPr>
        <w:t>25</w:t>
      </w:r>
      <w:r w:rsidRPr="0058490F">
        <w:rPr>
          <w:rFonts w:ascii="Book Antiqua" w:eastAsia="SimSun" w:hAnsi="Book Antiqua" w:cs="SimSun"/>
          <w:bCs/>
        </w:rPr>
        <w:t xml:space="preserve"> Suppl 3</w:t>
      </w:r>
      <w:r w:rsidRPr="0058490F">
        <w:rPr>
          <w:rFonts w:ascii="Book Antiqua" w:eastAsia="SimSun" w:hAnsi="Book Antiqua" w:cs="SimSun"/>
        </w:rPr>
        <w:t>: iii1-iii9 [PMID: 25190710 DOI: 10.1093/annonc/mdu260]</w:t>
      </w:r>
    </w:p>
    <w:p w14:paraId="66D8C00E"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4 </w:t>
      </w:r>
      <w:r w:rsidRPr="0058490F">
        <w:rPr>
          <w:rFonts w:ascii="Book Antiqua" w:eastAsia="SimSun" w:hAnsi="Book Antiqua" w:cs="SimSun"/>
          <w:b/>
          <w:bCs/>
        </w:rPr>
        <w:t>Hynes NE</w:t>
      </w:r>
      <w:r w:rsidRPr="0058490F">
        <w:rPr>
          <w:rFonts w:ascii="Book Antiqua" w:eastAsia="SimSun" w:hAnsi="Book Antiqua" w:cs="SimSun"/>
        </w:rPr>
        <w:t>, Lane HA. ERBB receptors and cancer: the complexity of targeted inhibitors. </w:t>
      </w:r>
      <w:r w:rsidRPr="0058490F">
        <w:rPr>
          <w:rFonts w:ascii="Book Antiqua" w:eastAsia="SimSun" w:hAnsi="Book Antiqua" w:cs="SimSun"/>
          <w:i/>
          <w:iCs/>
        </w:rPr>
        <w:t>Nat Rev Cancer</w:t>
      </w:r>
      <w:r w:rsidRPr="0058490F">
        <w:rPr>
          <w:rFonts w:ascii="Book Antiqua" w:eastAsia="SimSun" w:hAnsi="Book Antiqua" w:cs="SimSun"/>
        </w:rPr>
        <w:t> 2005; </w:t>
      </w:r>
      <w:r w:rsidRPr="0058490F">
        <w:rPr>
          <w:rFonts w:ascii="Book Antiqua" w:eastAsia="SimSun" w:hAnsi="Book Antiqua" w:cs="SimSun"/>
          <w:b/>
          <w:bCs/>
        </w:rPr>
        <w:t>5</w:t>
      </w:r>
      <w:r w:rsidRPr="0058490F">
        <w:rPr>
          <w:rFonts w:ascii="Book Antiqua" w:eastAsia="SimSun" w:hAnsi="Book Antiqua" w:cs="SimSun"/>
        </w:rPr>
        <w:t>: 341-354 [PMID: 15864276 DOI: 10.1038/nrc1609]</w:t>
      </w:r>
    </w:p>
    <w:p w14:paraId="244CBBB2"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5 </w:t>
      </w:r>
      <w:r w:rsidRPr="0058490F">
        <w:rPr>
          <w:rFonts w:ascii="Book Antiqua" w:eastAsia="SimSun" w:hAnsi="Book Antiqua" w:cs="SimSun"/>
          <w:b/>
          <w:bCs/>
        </w:rPr>
        <w:t>André T</w:t>
      </w:r>
      <w:r w:rsidRPr="0058490F">
        <w:rPr>
          <w:rFonts w:ascii="Book Antiqua" w:eastAsia="SimSun" w:hAnsi="Book Antiqua" w:cs="SimSun"/>
        </w:rPr>
        <w:t>, de Gramont A, Vernerey D, Chibaudel B, Bonnetain F, Tijeras-Raballand A, Scriva A, Hickish T, Tabernero J, Van Laethem JL, Banzi M, Maartense E, Shmueli E, Carlsson GU, Scheithauer W, Papamichael D, Möehler M, Landolfi S, Demetter P, Colote S, Tournigand C, Louvet C, Duval A, Fléjou JF, de Gramont A. Adjuvant Fluorouracil, Leucovorin, and Oxaliplatin in Stage II to III Colon Cancer: Updated 10-Year Survival and Outcomes According to BRAF Mutation and Mismatch Repair Status of the MOSAIC Study. </w:t>
      </w:r>
      <w:r w:rsidRPr="0058490F">
        <w:rPr>
          <w:rFonts w:ascii="Book Antiqua" w:eastAsia="SimSun" w:hAnsi="Book Antiqua" w:cs="SimSun"/>
          <w:i/>
          <w:iCs/>
        </w:rPr>
        <w:t>J Clin Oncol</w:t>
      </w:r>
      <w:r w:rsidRPr="0058490F">
        <w:rPr>
          <w:rFonts w:ascii="Book Antiqua" w:eastAsia="SimSun" w:hAnsi="Book Antiqua" w:cs="SimSun"/>
        </w:rPr>
        <w:t>2015; </w:t>
      </w:r>
      <w:r w:rsidRPr="0058490F">
        <w:rPr>
          <w:rFonts w:ascii="Book Antiqua" w:eastAsia="SimSun" w:hAnsi="Book Antiqua" w:cs="SimSun"/>
          <w:b/>
          <w:bCs/>
        </w:rPr>
        <w:t>33</w:t>
      </w:r>
      <w:r w:rsidRPr="0058490F">
        <w:rPr>
          <w:rFonts w:ascii="Book Antiqua" w:eastAsia="SimSun" w:hAnsi="Book Antiqua" w:cs="SimSun"/>
        </w:rPr>
        <w:t>: 4176-4187 [PMID: 26527776 DOI: 10.1200/JCO.2015.63.4238]</w:t>
      </w:r>
    </w:p>
    <w:p w14:paraId="2EC950A4"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6 </w:t>
      </w:r>
      <w:r w:rsidRPr="0058490F">
        <w:rPr>
          <w:rFonts w:ascii="Book Antiqua" w:eastAsia="SimSun" w:hAnsi="Book Antiqua" w:cs="SimSun"/>
          <w:b/>
          <w:bCs/>
        </w:rPr>
        <w:t>Sargent DJ</w:t>
      </w:r>
      <w:r w:rsidRPr="0058490F">
        <w:rPr>
          <w:rFonts w:ascii="Book Antiqua" w:eastAsia="SimSun" w:hAnsi="Book Antiqua" w:cs="SimSun"/>
        </w:rPr>
        <w:t>, Marsoni S, Monges G, Thibodeau SN, Labianca R, Hamilton SR, French AJ, Kabat B, Foster NR, Torri V, Ribic C, Grothey A, Moore M, Zaniboni A, Seitz JF, Sinicrope F, Gallinger S. Defective mismatch repair as a predictive marker for lack of efficacy of fluorouracil-based adjuvant therapy in colon cancer. </w:t>
      </w:r>
      <w:r w:rsidRPr="0058490F">
        <w:rPr>
          <w:rFonts w:ascii="Book Antiqua" w:eastAsia="SimSun" w:hAnsi="Book Antiqua" w:cs="SimSun"/>
          <w:i/>
          <w:iCs/>
        </w:rPr>
        <w:t>J Clin Oncol</w:t>
      </w:r>
      <w:r w:rsidRPr="0058490F">
        <w:rPr>
          <w:rFonts w:ascii="Book Antiqua" w:eastAsia="SimSun" w:hAnsi="Book Antiqua" w:cs="SimSun"/>
        </w:rPr>
        <w:t> 2010; </w:t>
      </w:r>
      <w:r w:rsidRPr="0058490F">
        <w:rPr>
          <w:rFonts w:ascii="Book Antiqua" w:eastAsia="SimSun" w:hAnsi="Book Antiqua" w:cs="SimSun"/>
          <w:b/>
          <w:bCs/>
        </w:rPr>
        <w:t>28</w:t>
      </w:r>
      <w:r w:rsidRPr="0058490F">
        <w:rPr>
          <w:rFonts w:ascii="Book Antiqua" w:eastAsia="SimSun" w:hAnsi="Book Antiqua" w:cs="SimSun"/>
        </w:rPr>
        <w:t>: 3219-3226 [PMID: 20498393 DOI: 10.1200/JCO.2009.27.1825</w:t>
      </w:r>
    </w:p>
    <w:p w14:paraId="7C276729"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7 </w:t>
      </w:r>
      <w:r w:rsidRPr="0058490F">
        <w:rPr>
          <w:rFonts w:ascii="Book Antiqua" w:eastAsia="SimSun" w:hAnsi="Book Antiqua" w:cs="SimSun"/>
          <w:b/>
          <w:bCs/>
        </w:rPr>
        <w:t>Allegra CJ</w:t>
      </w:r>
      <w:r w:rsidRPr="0058490F">
        <w:rPr>
          <w:rFonts w:ascii="Book Antiqua" w:eastAsia="SimSun" w:hAnsi="Book Antiqua" w:cs="SimSun"/>
        </w:rPr>
        <w:t>, Yothers G, O'Connell MJ, Sharif S, Petrelli NJ, Lopa SH, Wolmark N. Bevacizumab in stage II-III colon cancer: 5-year update of the National Surgical Adjuvant Breast and Bowel Project C-08 trial. </w:t>
      </w:r>
      <w:r w:rsidRPr="0058490F">
        <w:rPr>
          <w:rFonts w:ascii="Book Antiqua" w:eastAsia="SimSun" w:hAnsi="Book Antiqua" w:cs="SimSun"/>
          <w:i/>
          <w:iCs/>
        </w:rPr>
        <w:t>J Clin Oncol</w:t>
      </w:r>
      <w:r w:rsidRPr="0058490F">
        <w:rPr>
          <w:rFonts w:ascii="Book Antiqua" w:eastAsia="SimSun" w:hAnsi="Book Antiqua" w:cs="SimSun"/>
        </w:rPr>
        <w:t> 2013; </w:t>
      </w:r>
      <w:r w:rsidRPr="0058490F">
        <w:rPr>
          <w:rFonts w:ascii="Book Antiqua" w:eastAsia="SimSun" w:hAnsi="Book Antiqua" w:cs="SimSun"/>
          <w:b/>
          <w:bCs/>
        </w:rPr>
        <w:t>31</w:t>
      </w:r>
      <w:r w:rsidRPr="0058490F">
        <w:rPr>
          <w:rFonts w:ascii="Book Antiqua" w:eastAsia="SimSun" w:hAnsi="Book Antiqua" w:cs="SimSun"/>
        </w:rPr>
        <w:t>: 359-364 [PMID: 23233715 DOI: 10.1200/JCO.2012.44.4711]</w:t>
      </w:r>
    </w:p>
    <w:p w14:paraId="0EAD89F5"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lastRenderedPageBreak/>
        <w:t>8 </w:t>
      </w:r>
      <w:r w:rsidRPr="0058490F">
        <w:rPr>
          <w:rFonts w:ascii="Book Antiqua" w:eastAsia="SimSun" w:hAnsi="Book Antiqua" w:cs="SimSun"/>
          <w:b/>
          <w:bCs/>
        </w:rPr>
        <w:t>Alberts SR</w:t>
      </w:r>
      <w:r w:rsidRPr="0058490F">
        <w:rPr>
          <w:rFonts w:ascii="Book Antiqua" w:eastAsia="SimSun" w:hAnsi="Book Antiqua" w:cs="SimSun"/>
        </w:rPr>
        <w:t>, Sargent DJ, Nair S, Mahoney MR, Mooney M, Thibodeau SN, Smyrk TC, Sinicrope FA, Chan E, Gill S, Kahlenberg MS, Shields AF, Quesenberry JT, Webb TA, Farr GH, Pockaj BA, Grothey A, Goldberg RM. Effect of oxaliplatin, fluorouracil, and leucovorin with or without cetuximab on survival among patients with resected stage III colon cancer: a randomized trial. </w:t>
      </w:r>
      <w:r w:rsidRPr="0058490F">
        <w:rPr>
          <w:rFonts w:ascii="Book Antiqua" w:eastAsia="SimSun" w:hAnsi="Book Antiqua" w:cs="SimSun"/>
          <w:i/>
          <w:iCs/>
        </w:rPr>
        <w:t>JAMA</w:t>
      </w:r>
      <w:r w:rsidRPr="0058490F">
        <w:rPr>
          <w:rFonts w:ascii="Book Antiqua" w:eastAsia="SimSun" w:hAnsi="Book Antiqua" w:cs="SimSun"/>
        </w:rPr>
        <w:t> 2012; </w:t>
      </w:r>
      <w:r w:rsidRPr="0058490F">
        <w:rPr>
          <w:rFonts w:ascii="Book Antiqua" w:eastAsia="SimSun" w:hAnsi="Book Antiqua" w:cs="SimSun"/>
          <w:b/>
          <w:bCs/>
        </w:rPr>
        <w:t>307</w:t>
      </w:r>
      <w:r w:rsidRPr="0058490F">
        <w:rPr>
          <w:rFonts w:ascii="Book Antiqua" w:eastAsia="SimSun" w:hAnsi="Book Antiqua" w:cs="SimSun"/>
        </w:rPr>
        <w:t>: 1383-1393 [PMID: 22474202 DOI: 10.1001/jama.2012.385]</w:t>
      </w:r>
    </w:p>
    <w:p w14:paraId="32922B6F"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9 </w:t>
      </w:r>
      <w:r w:rsidRPr="0058490F">
        <w:rPr>
          <w:rFonts w:ascii="Book Antiqua" w:eastAsia="SimSun" w:hAnsi="Book Antiqua" w:cs="SimSun"/>
          <w:b/>
          <w:bCs/>
        </w:rPr>
        <w:t>Douillard JY</w:t>
      </w:r>
      <w:r w:rsidRPr="0058490F">
        <w:rPr>
          <w:rFonts w:ascii="Book Antiqua" w:eastAsia="SimSun" w:hAnsi="Book Antiqua" w:cs="SimSun"/>
        </w:rPr>
        <w:t>, Siena S, Cassidy J, Tabernero J, Burkes R, Barugel M, Humblet Y, Bodoky G, Cunningham D, Jassem J, Rivera F, Kocákova I, Ruff P, B</w:t>
      </w:r>
      <w:r w:rsidRPr="0058490F">
        <w:rPr>
          <w:rFonts w:ascii="Book Antiqua" w:eastAsia="MS Mincho" w:hAnsi="Book Antiqua" w:cs="MS Mincho"/>
        </w:rPr>
        <w:t>ł</w:t>
      </w:r>
      <w:r w:rsidRPr="0058490F">
        <w:rPr>
          <w:rFonts w:ascii="Book Antiqua" w:eastAsia="SimSun" w:hAnsi="Book Antiqua" w:cs="SimSun"/>
        </w:rPr>
        <w:t>asińska-Morawiec M, Šmakal M, Canon JL, Rother M, Oliner KS, Wolf M, Gansert J. Randomized, phase III trial of panitumumab with infusional fluorouracil, leucovorin, and oxaliplatin (FOLFOX4) versus FOLFOX4 alone as first-line treatment in patients with previously untreated metastatic colorectal cancer: the PRIME study. </w:t>
      </w:r>
      <w:r w:rsidRPr="0058490F">
        <w:rPr>
          <w:rFonts w:ascii="Book Antiqua" w:eastAsia="SimSun" w:hAnsi="Book Antiqua" w:cs="SimSun"/>
          <w:i/>
          <w:iCs/>
        </w:rPr>
        <w:t>J Clin Oncol</w:t>
      </w:r>
      <w:r w:rsidRPr="0058490F">
        <w:rPr>
          <w:rFonts w:ascii="Book Antiqua" w:eastAsia="SimSun" w:hAnsi="Book Antiqua" w:cs="SimSun"/>
        </w:rPr>
        <w:t> 2010; </w:t>
      </w:r>
      <w:r w:rsidRPr="0058490F">
        <w:rPr>
          <w:rFonts w:ascii="Book Antiqua" w:eastAsia="SimSun" w:hAnsi="Book Antiqua" w:cs="SimSun"/>
          <w:b/>
          <w:bCs/>
        </w:rPr>
        <w:t>28</w:t>
      </w:r>
      <w:r w:rsidRPr="0058490F">
        <w:rPr>
          <w:rFonts w:ascii="Book Antiqua" w:eastAsia="SimSun" w:hAnsi="Book Antiqua" w:cs="SimSun"/>
        </w:rPr>
        <w:t>: 4697-4705 [PMID: 20921465 DOI: 10.1200/jco.2009.27.4860]</w:t>
      </w:r>
    </w:p>
    <w:p w14:paraId="2C991A57"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10 </w:t>
      </w:r>
      <w:r w:rsidRPr="0058490F">
        <w:rPr>
          <w:rFonts w:ascii="Book Antiqua" w:eastAsia="SimSun" w:hAnsi="Book Antiqua" w:cs="SimSun"/>
          <w:b/>
          <w:bCs/>
        </w:rPr>
        <w:t>Price TJ</w:t>
      </w:r>
      <w:r w:rsidRPr="0058490F">
        <w:rPr>
          <w:rFonts w:ascii="Book Antiqua" w:eastAsia="SimSun" w:hAnsi="Book Antiqua" w:cs="SimSun"/>
        </w:rPr>
        <w:t>, Peeters M, Kim TW, Li J, Cascinu S, Ruff P, Suresh AS, Thomas A, Tjulandin S, Zhang K, Murugappan S, Sidhu R. Panitumumab versus cetuximab in patients with chemotherapy-refractory wild-type KRAS exon 2 metastatic colorectal cancer (ASPECCT): a randomised, multicentre, open-label, non-inferiority phase 3 study. </w:t>
      </w:r>
      <w:r w:rsidRPr="0058490F">
        <w:rPr>
          <w:rFonts w:ascii="Book Antiqua" w:eastAsia="SimSun" w:hAnsi="Book Antiqua" w:cs="SimSun"/>
          <w:i/>
          <w:iCs/>
        </w:rPr>
        <w:t>Lancet Oncol</w:t>
      </w:r>
      <w:r w:rsidRPr="0058490F">
        <w:rPr>
          <w:rFonts w:ascii="Book Antiqua" w:eastAsia="SimSun" w:hAnsi="Book Antiqua" w:cs="SimSun"/>
        </w:rPr>
        <w:t> 2014; </w:t>
      </w:r>
      <w:r w:rsidRPr="0058490F">
        <w:rPr>
          <w:rFonts w:ascii="Book Antiqua" w:eastAsia="SimSun" w:hAnsi="Book Antiqua" w:cs="SimSun"/>
          <w:b/>
          <w:bCs/>
        </w:rPr>
        <w:t>15</w:t>
      </w:r>
      <w:r w:rsidRPr="0058490F">
        <w:rPr>
          <w:rFonts w:ascii="Book Antiqua" w:eastAsia="SimSun" w:hAnsi="Book Antiqua" w:cs="SimSun"/>
        </w:rPr>
        <w:t>: 569-579 [PMID: 24739896 DOI: 10.1016/s1470-2045(14)70118-4]</w:t>
      </w:r>
    </w:p>
    <w:p w14:paraId="08944D5B"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11 </w:t>
      </w:r>
      <w:r w:rsidRPr="0058490F">
        <w:rPr>
          <w:rFonts w:ascii="Book Antiqua" w:eastAsia="SimSun" w:hAnsi="Book Antiqua" w:cs="SimSun"/>
          <w:b/>
          <w:bCs/>
        </w:rPr>
        <w:t>Helbling D</w:t>
      </w:r>
      <w:r w:rsidRPr="0058490F">
        <w:rPr>
          <w:rFonts w:ascii="Book Antiqua" w:eastAsia="SimSun" w:hAnsi="Book Antiqua" w:cs="SimSun"/>
        </w:rPr>
        <w:t>, Bodoky G, Gautschi O, Sun H, Bosman F, Gloor B, Burkhard R, Winterhalder R, Madlung A, Rauch D, Saletti P, Widmer L, Borner M, Baertschi D, Yan P, Benhattar J, Leibundgut EO, Bougel S, Koeberle D. Neoadjuvant chemoradiotherapy with or without panitumumab in patients with wild-type KRAS, locally advanced rectal cancer (LARC): a randomized, multicenter, phase II trial SAKK 41/07. </w:t>
      </w:r>
      <w:r w:rsidRPr="0058490F">
        <w:rPr>
          <w:rFonts w:ascii="Book Antiqua" w:eastAsia="SimSun" w:hAnsi="Book Antiqua" w:cs="SimSun"/>
          <w:i/>
          <w:iCs/>
        </w:rPr>
        <w:t>Ann Oncol</w:t>
      </w:r>
      <w:r w:rsidRPr="0058490F">
        <w:rPr>
          <w:rFonts w:ascii="Book Antiqua" w:eastAsia="SimSun" w:hAnsi="Book Antiqua" w:cs="SimSun"/>
        </w:rPr>
        <w:t> 2013; </w:t>
      </w:r>
      <w:r w:rsidRPr="0058490F">
        <w:rPr>
          <w:rFonts w:ascii="Book Antiqua" w:eastAsia="SimSun" w:hAnsi="Book Antiqua" w:cs="SimSun"/>
          <w:b/>
          <w:bCs/>
        </w:rPr>
        <w:t>24</w:t>
      </w:r>
      <w:r w:rsidRPr="0058490F">
        <w:rPr>
          <w:rFonts w:ascii="Book Antiqua" w:eastAsia="SimSun" w:hAnsi="Book Antiqua" w:cs="SimSun"/>
        </w:rPr>
        <w:t>: 718-725 [PMID: 23139259 DOI: 10.1093/annonc/mds519]</w:t>
      </w:r>
    </w:p>
    <w:p w14:paraId="3C68560E"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12 </w:t>
      </w:r>
      <w:r w:rsidRPr="0058490F">
        <w:rPr>
          <w:rFonts w:ascii="Book Antiqua" w:eastAsia="SimSun" w:hAnsi="Book Antiqua" w:cs="SimSun"/>
          <w:b/>
          <w:bCs/>
        </w:rPr>
        <w:t>Hecht JR</w:t>
      </w:r>
      <w:r w:rsidRPr="0058490F">
        <w:rPr>
          <w:rFonts w:ascii="Book Antiqua" w:eastAsia="SimSun" w:hAnsi="Book Antiqua" w:cs="SimSun"/>
        </w:rPr>
        <w:t>, Mitchell E, Neubauer MA, Burris HA, Swanson P, Lopez T, Buchanan G, Reiner M, Gansert J, Berlin J. Lack of correlation between epidermal growth factor receptor status and response to Panitumumab monotherapy in metastatic colorectal cancer. </w:t>
      </w:r>
      <w:r w:rsidRPr="0058490F">
        <w:rPr>
          <w:rFonts w:ascii="Book Antiqua" w:eastAsia="SimSun" w:hAnsi="Book Antiqua" w:cs="SimSun"/>
          <w:i/>
          <w:iCs/>
        </w:rPr>
        <w:t>Clin Cancer Res</w:t>
      </w:r>
      <w:r w:rsidRPr="0058490F">
        <w:rPr>
          <w:rFonts w:ascii="Book Antiqua" w:eastAsia="SimSun" w:hAnsi="Book Antiqua" w:cs="SimSun"/>
        </w:rPr>
        <w:t> 2010; </w:t>
      </w:r>
      <w:r w:rsidRPr="0058490F">
        <w:rPr>
          <w:rFonts w:ascii="Book Antiqua" w:eastAsia="SimSun" w:hAnsi="Book Antiqua" w:cs="SimSun"/>
          <w:b/>
          <w:bCs/>
        </w:rPr>
        <w:t>16</w:t>
      </w:r>
      <w:r w:rsidRPr="0058490F">
        <w:rPr>
          <w:rFonts w:ascii="Book Antiqua" w:eastAsia="SimSun" w:hAnsi="Book Antiqua" w:cs="SimSun"/>
        </w:rPr>
        <w:t>: 2205-2213 [PMID: 20332321 DOI: 10.1158/1078-0432.ccr-09-2017]</w:t>
      </w:r>
    </w:p>
    <w:p w14:paraId="09BA2132" w14:textId="77777777" w:rsidR="004D283C" w:rsidRPr="0058490F" w:rsidRDefault="004D283C" w:rsidP="00196826">
      <w:pPr>
        <w:spacing w:line="360" w:lineRule="auto"/>
        <w:jc w:val="both"/>
        <w:rPr>
          <w:rFonts w:ascii="Book Antiqua" w:hAnsi="Book Antiqua" w:cs="SimSun"/>
        </w:rPr>
      </w:pPr>
      <w:r>
        <w:rPr>
          <w:rFonts w:ascii="Book Antiqua" w:eastAsia="SimSun" w:hAnsi="Book Antiqua" w:cs="SimSun" w:hint="eastAsia"/>
        </w:rPr>
        <w:t>13</w:t>
      </w:r>
      <w:r w:rsidRPr="0058490F">
        <w:rPr>
          <w:rFonts w:ascii="Book Antiqua" w:eastAsia="SimSun" w:hAnsi="Book Antiqua" w:cs="SimSun" w:hint="eastAsia"/>
          <w:b/>
        </w:rPr>
        <w:t xml:space="preserve"> </w:t>
      </w:r>
      <w:r w:rsidRPr="0058490F">
        <w:rPr>
          <w:rFonts w:ascii="Book Antiqua" w:eastAsia="SimSun" w:hAnsi="Book Antiqua" w:cs="SimSun"/>
          <w:b/>
        </w:rPr>
        <w:t>Douillard JY,</w:t>
      </w:r>
      <w:r w:rsidRPr="0058490F">
        <w:rPr>
          <w:rFonts w:ascii="Book Antiqua" w:eastAsia="SimSun" w:hAnsi="Book Antiqua" w:cs="SimSun"/>
        </w:rPr>
        <w:t xml:space="preserve"> Oliner KS, Siena S, Tabernero J, Burkes R, Barugel M, Humblet Y, Bodoky G, Cunningham D, Jassem J, Rivera F, Kocákova I, Ruff P, Błasińska-Morawiec M, </w:t>
      </w:r>
      <w:r w:rsidRPr="0058490F">
        <w:rPr>
          <w:rFonts w:ascii="Book Antiqua" w:eastAsia="SimSun" w:hAnsi="Book Antiqua" w:cs="Book Antiqua"/>
        </w:rPr>
        <w:t>Š</w:t>
      </w:r>
      <w:r w:rsidRPr="0058490F">
        <w:rPr>
          <w:rFonts w:ascii="Book Antiqua" w:eastAsia="SimSun" w:hAnsi="Book Antiqua" w:cs="SimSun"/>
        </w:rPr>
        <w:t xml:space="preserve">makal M, Canon JL, Rother M, Williams R, Rong A, Wiezorek J, Sidhu R, Patterson SD. </w:t>
      </w:r>
      <w:r w:rsidRPr="0058490F">
        <w:rPr>
          <w:rFonts w:ascii="Book Antiqua" w:eastAsia="SimSun" w:hAnsi="Book Antiqua" w:cs="SimSun"/>
        </w:rPr>
        <w:lastRenderedPageBreak/>
        <w:t>Panitumumab-FOLFOX4 treatment and RAS mutations in colorectal cancer.</w:t>
      </w:r>
      <w:r w:rsidRPr="0058490F">
        <w:rPr>
          <w:rFonts w:ascii="Book Antiqua" w:eastAsia="SimSun" w:hAnsi="Book Antiqua" w:cs="SimSun"/>
          <w:i/>
        </w:rPr>
        <w:t xml:space="preserve"> N Engl J Med </w:t>
      </w:r>
      <w:r w:rsidRPr="0058490F">
        <w:rPr>
          <w:rFonts w:ascii="Book Antiqua" w:eastAsia="SimSun" w:hAnsi="Book Antiqua" w:cs="SimSun"/>
        </w:rPr>
        <w:t xml:space="preserve">2013; </w:t>
      </w:r>
      <w:r w:rsidRPr="0058490F">
        <w:rPr>
          <w:rFonts w:ascii="Book Antiqua" w:eastAsia="SimSun" w:hAnsi="Book Antiqua" w:cs="SimSun"/>
          <w:b/>
        </w:rPr>
        <w:t>369</w:t>
      </w:r>
      <w:r w:rsidRPr="0058490F">
        <w:rPr>
          <w:rFonts w:ascii="Book Antiqua" w:eastAsia="SimSun" w:hAnsi="Book Antiqua" w:cs="SimSun"/>
        </w:rPr>
        <w:t>: 1023-1034</w:t>
      </w:r>
      <w:r>
        <w:rPr>
          <w:rFonts w:ascii="Book Antiqua" w:eastAsia="SimSun" w:hAnsi="Book Antiqua" w:cs="SimSun" w:hint="eastAsia"/>
        </w:rPr>
        <w:t xml:space="preserve"> </w:t>
      </w:r>
      <w:r w:rsidRPr="0058490F">
        <w:rPr>
          <w:rFonts w:ascii="Book Antiqua" w:eastAsia="SimSun" w:hAnsi="Book Antiqua" w:cs="SimSun"/>
        </w:rPr>
        <w:t xml:space="preserve">[PMID: </w:t>
      </w:r>
      <w:r w:rsidRPr="0058490F">
        <w:rPr>
          <w:rFonts w:ascii="MS Mincho" w:eastAsia="MS Mincho" w:hAnsi="MS Mincho" w:cs="MS Mincho" w:hint="eastAsia"/>
        </w:rPr>
        <w:t> </w:t>
      </w:r>
      <w:r w:rsidRPr="0058490F">
        <w:rPr>
          <w:rFonts w:ascii="Book Antiqua" w:eastAsia="SimSun" w:hAnsi="Book Antiqua" w:cs="SimSun"/>
        </w:rPr>
        <w:t>24024839 DOI: 10.1056/NEJMoa1305275]</w:t>
      </w:r>
      <w:r>
        <w:rPr>
          <w:rFonts w:ascii="MS Mincho" w:hAnsi="MS Mincho" w:cs="MS Mincho" w:hint="eastAsia"/>
        </w:rPr>
        <w:t xml:space="preserve"> </w:t>
      </w:r>
    </w:p>
    <w:p w14:paraId="449820EE"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14 </w:t>
      </w:r>
      <w:r w:rsidRPr="0058490F">
        <w:rPr>
          <w:rFonts w:ascii="Book Antiqua" w:eastAsia="SimSun" w:hAnsi="Book Antiqua" w:cs="SimSun"/>
          <w:b/>
          <w:bCs/>
        </w:rPr>
        <w:t>Tol J</w:t>
      </w:r>
      <w:r w:rsidRPr="0058490F">
        <w:rPr>
          <w:rFonts w:ascii="Book Antiqua" w:eastAsia="SimSun" w:hAnsi="Book Antiqua" w:cs="SimSun"/>
        </w:rPr>
        <w:t>, Koopman M, Cats A, Rodenburg CJ, Creemers GJ, Schrama JG, Erdkamp FL, Vos AH, van Groeningen CJ, Sinnige HA, Richel DJ, Voest EE, Dijkstra JR, Vink-Börger ME, Antonini NF, Mol L, van Krieken JH, Dalesio O, Punt CJ. Chemotherapy, bevacizumab, and cetuximab in metastatic colorectal cancer. </w:t>
      </w:r>
      <w:r w:rsidRPr="0058490F">
        <w:rPr>
          <w:rFonts w:ascii="Book Antiqua" w:eastAsia="SimSun" w:hAnsi="Book Antiqua" w:cs="SimSun"/>
          <w:i/>
          <w:iCs/>
        </w:rPr>
        <w:t>N Engl J Med</w:t>
      </w:r>
      <w:r w:rsidRPr="0058490F">
        <w:rPr>
          <w:rFonts w:ascii="Book Antiqua" w:eastAsia="SimSun" w:hAnsi="Book Antiqua" w:cs="SimSun"/>
        </w:rPr>
        <w:t> 2009; </w:t>
      </w:r>
      <w:r w:rsidRPr="0058490F">
        <w:rPr>
          <w:rFonts w:ascii="Book Antiqua" w:eastAsia="SimSun" w:hAnsi="Book Antiqua" w:cs="SimSun"/>
          <w:b/>
          <w:bCs/>
        </w:rPr>
        <w:t>360</w:t>
      </w:r>
      <w:r w:rsidRPr="0058490F">
        <w:rPr>
          <w:rFonts w:ascii="Book Antiqua" w:eastAsia="SimSun" w:hAnsi="Book Antiqua" w:cs="SimSun"/>
        </w:rPr>
        <w:t>: 563-572 [PMID: 19196673 DOI: 10.1056/NEJMoa0808268]</w:t>
      </w:r>
    </w:p>
    <w:p w14:paraId="1B3412EB"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15 </w:t>
      </w:r>
      <w:r w:rsidRPr="0058490F">
        <w:rPr>
          <w:rFonts w:ascii="Book Antiqua" w:eastAsia="SimSun" w:hAnsi="Book Antiqua" w:cs="SimSun"/>
          <w:b/>
          <w:bCs/>
        </w:rPr>
        <w:t>Petrovic N</w:t>
      </w:r>
      <w:r w:rsidRPr="0058490F">
        <w:rPr>
          <w:rFonts w:ascii="Book Antiqua" w:eastAsia="SimSun" w:hAnsi="Book Antiqua" w:cs="SimSun"/>
        </w:rPr>
        <w:t>. Targeting Angiogenesis in Cancer Treatments: Where do we Stand? </w:t>
      </w:r>
      <w:r w:rsidRPr="0058490F">
        <w:rPr>
          <w:rFonts w:ascii="Book Antiqua" w:eastAsia="SimSun" w:hAnsi="Book Antiqua" w:cs="SimSun"/>
          <w:i/>
          <w:iCs/>
        </w:rPr>
        <w:t>J Pharm Pharm Sci</w:t>
      </w:r>
      <w:r w:rsidRPr="0058490F">
        <w:rPr>
          <w:rFonts w:ascii="Book Antiqua" w:eastAsia="SimSun" w:hAnsi="Book Antiqua" w:cs="SimSun"/>
        </w:rPr>
        <w:t> </w:t>
      </w:r>
      <w:r>
        <w:rPr>
          <w:rFonts w:ascii="Book Antiqua" w:eastAsia="SimSun" w:hAnsi="Book Antiqua" w:cs="SimSun" w:hint="eastAsia"/>
        </w:rPr>
        <w:t>2016</w:t>
      </w:r>
      <w:r w:rsidRPr="0058490F">
        <w:rPr>
          <w:rFonts w:ascii="Book Antiqua" w:eastAsia="SimSun" w:hAnsi="Book Antiqua" w:cs="SimSun"/>
        </w:rPr>
        <w:t>; </w:t>
      </w:r>
      <w:r w:rsidRPr="0058490F">
        <w:rPr>
          <w:rFonts w:ascii="Book Antiqua" w:eastAsia="SimSun" w:hAnsi="Book Antiqua" w:cs="SimSun"/>
          <w:b/>
          <w:bCs/>
        </w:rPr>
        <w:t>19</w:t>
      </w:r>
      <w:r w:rsidRPr="0058490F">
        <w:rPr>
          <w:rFonts w:ascii="Book Antiqua" w:eastAsia="SimSun" w:hAnsi="Book Antiqua" w:cs="SimSun"/>
        </w:rPr>
        <w:t>: 226-238 [PMID: 27518172 DOI: 10.18433/jpps.v19i2.27608</w:t>
      </w:r>
    </w:p>
    <w:p w14:paraId="37C68DA6"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16 </w:t>
      </w:r>
      <w:r w:rsidRPr="0058490F">
        <w:rPr>
          <w:rFonts w:ascii="Book Antiqua" w:eastAsia="SimSun" w:hAnsi="Book Antiqua" w:cs="SimSun"/>
          <w:b/>
          <w:bCs/>
        </w:rPr>
        <w:t>Leung DW</w:t>
      </w:r>
      <w:r w:rsidRPr="0058490F">
        <w:rPr>
          <w:rFonts w:ascii="Book Antiqua" w:eastAsia="SimSun" w:hAnsi="Book Antiqua" w:cs="SimSun"/>
        </w:rPr>
        <w:t>, Cachianes G, Kuang WJ, Goeddel DV, Ferrara N. Vascular endothelial growth factor is a secreted angiogenic mitogen. </w:t>
      </w:r>
      <w:r w:rsidRPr="0058490F">
        <w:rPr>
          <w:rFonts w:ascii="Book Antiqua" w:eastAsia="SimSun" w:hAnsi="Book Antiqua" w:cs="SimSun"/>
          <w:i/>
          <w:iCs/>
        </w:rPr>
        <w:t>Science</w:t>
      </w:r>
      <w:r w:rsidRPr="0058490F">
        <w:rPr>
          <w:rFonts w:ascii="Book Antiqua" w:eastAsia="SimSun" w:hAnsi="Book Antiqua" w:cs="SimSun"/>
        </w:rPr>
        <w:t> 1989; </w:t>
      </w:r>
      <w:r w:rsidRPr="0058490F">
        <w:rPr>
          <w:rFonts w:ascii="Book Antiqua" w:eastAsia="SimSun" w:hAnsi="Book Antiqua" w:cs="SimSun"/>
          <w:b/>
          <w:bCs/>
        </w:rPr>
        <w:t>246</w:t>
      </w:r>
      <w:r w:rsidRPr="0058490F">
        <w:rPr>
          <w:rFonts w:ascii="Book Antiqua" w:eastAsia="SimSun" w:hAnsi="Book Antiqua" w:cs="SimSun"/>
        </w:rPr>
        <w:t>: 1306-1309 [PMID: 2479986]</w:t>
      </w:r>
    </w:p>
    <w:p w14:paraId="5734EFB2"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17 </w:t>
      </w:r>
      <w:r w:rsidRPr="0058490F">
        <w:rPr>
          <w:rFonts w:ascii="Book Antiqua" w:eastAsia="SimSun" w:hAnsi="Book Antiqua" w:cs="SimSun"/>
          <w:b/>
          <w:bCs/>
        </w:rPr>
        <w:t>Cunningham D</w:t>
      </w:r>
      <w:r w:rsidRPr="0058490F">
        <w:rPr>
          <w:rFonts w:ascii="Book Antiqua" w:eastAsia="SimSun" w:hAnsi="Book Antiqua" w:cs="SimSun"/>
        </w:rPr>
        <w:t>, Humblet Y, Siena S, Khayat D, Bleiberg H, Santoro A, Bets D, Mueser M, Harstrick A, Verslype C, Chau I, Van Cutsem E. Cetuximab monotherapy and cetuximab plus irinotecan in irinotecan-refractory metastatic colorectal cancer. </w:t>
      </w:r>
      <w:r w:rsidRPr="0058490F">
        <w:rPr>
          <w:rFonts w:ascii="Book Antiqua" w:eastAsia="SimSun" w:hAnsi="Book Antiqua" w:cs="SimSun"/>
          <w:i/>
          <w:iCs/>
        </w:rPr>
        <w:t>N Engl J Med</w:t>
      </w:r>
      <w:r w:rsidRPr="0058490F">
        <w:rPr>
          <w:rFonts w:ascii="Book Antiqua" w:eastAsia="SimSun" w:hAnsi="Book Antiqua" w:cs="SimSun"/>
        </w:rPr>
        <w:t> 2004; </w:t>
      </w:r>
      <w:r w:rsidRPr="0058490F">
        <w:rPr>
          <w:rFonts w:ascii="Book Antiqua" w:eastAsia="SimSun" w:hAnsi="Book Antiqua" w:cs="SimSun"/>
          <w:b/>
          <w:bCs/>
        </w:rPr>
        <w:t>351</w:t>
      </w:r>
      <w:r w:rsidRPr="0058490F">
        <w:rPr>
          <w:rFonts w:ascii="Book Antiqua" w:eastAsia="SimSun" w:hAnsi="Book Antiqua" w:cs="SimSun"/>
        </w:rPr>
        <w:t>: 337-345 [PMID: 15269313 DOI: 10.1056/]</w:t>
      </w:r>
    </w:p>
    <w:p w14:paraId="24DC6A10"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t>18</w:t>
      </w:r>
      <w:r w:rsidRPr="0058490F">
        <w:rPr>
          <w:rFonts w:ascii="Book Antiqua" w:eastAsia="SimSun" w:hAnsi="Book Antiqua" w:cs="SimSun" w:hint="eastAsia"/>
          <w:b/>
        </w:rPr>
        <w:t xml:space="preserve"> </w:t>
      </w:r>
      <w:r w:rsidRPr="0058490F">
        <w:rPr>
          <w:rFonts w:ascii="Book Antiqua" w:eastAsia="SimSun" w:hAnsi="Book Antiqua" w:cs="SimSun"/>
          <w:b/>
        </w:rPr>
        <w:t>Cremolini C,</w:t>
      </w:r>
      <w:r w:rsidRPr="0058490F">
        <w:rPr>
          <w:rFonts w:ascii="Book Antiqua" w:eastAsia="SimSun" w:hAnsi="Book Antiqua" w:cs="SimSun"/>
        </w:rPr>
        <w:t xml:space="preserve"> Loupakis F, Antoniotti C, Lupi C, Sensi E, Lonardi S, Mezi S, Tomasello G, Ronzoni M, Zaniboni A, Tonini G, Carlomagno C, Allegrini G, Chiara S, D'Amico M, Granetto C, Cazzaniga M, Boni L, Fontanini G, Falcone A. FOLFOXIRI/bevacizumab versus FOLFIRI/ bevacizumab as first-line treatment in unresectable metastatic colorectal cancer: results of phase III TRIBE trial by GONO Group. </w:t>
      </w:r>
      <w:r w:rsidRPr="0058490F">
        <w:rPr>
          <w:rFonts w:ascii="Book Antiqua" w:eastAsia="SimSun" w:hAnsi="Book Antiqua" w:cs="SimSun"/>
          <w:i/>
        </w:rPr>
        <w:t xml:space="preserve">Ann Oncol </w:t>
      </w:r>
      <w:r w:rsidRPr="0058490F">
        <w:rPr>
          <w:rFonts w:ascii="Book Antiqua" w:eastAsia="SimSun" w:hAnsi="Book Antiqua" w:cs="SimSun"/>
        </w:rPr>
        <w:t xml:space="preserve">2013; </w:t>
      </w:r>
      <w:r w:rsidRPr="0058490F">
        <w:rPr>
          <w:rFonts w:ascii="Book Antiqua" w:eastAsia="SimSun" w:hAnsi="Book Antiqua" w:cs="SimSun"/>
          <w:b/>
        </w:rPr>
        <w:t>24</w:t>
      </w:r>
      <w:r>
        <w:rPr>
          <w:rFonts w:ascii="Book Antiqua" w:eastAsia="SimSun" w:hAnsi="Book Antiqua" w:cs="SimSun" w:hint="eastAsia"/>
        </w:rPr>
        <w:t xml:space="preserve"> </w:t>
      </w:r>
      <w:r w:rsidRPr="0058490F">
        <w:rPr>
          <w:rFonts w:ascii="Book Antiqua" w:eastAsia="SimSun" w:hAnsi="Book Antiqua" w:cs="SimSun"/>
        </w:rPr>
        <w:t>(Suppl 4): iv21</w:t>
      </w:r>
      <w:r>
        <w:rPr>
          <w:rFonts w:ascii="Book Antiqua" w:eastAsia="SimSun" w:hAnsi="Book Antiqua" w:cs="SimSun" w:hint="eastAsia"/>
        </w:rPr>
        <w:t xml:space="preserve"> </w:t>
      </w:r>
      <w:r w:rsidRPr="0058490F">
        <w:rPr>
          <w:rFonts w:ascii="Book Antiqua" w:eastAsia="SimSun" w:hAnsi="Book Antiqua" w:cs="SimSun"/>
        </w:rPr>
        <w:t>[PMID: 26338525 DOI: 10.1016/S1470-2045(15)00122-9]</w:t>
      </w:r>
    </w:p>
    <w:p w14:paraId="36DDBEF4"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19 </w:t>
      </w:r>
      <w:r w:rsidRPr="0058490F">
        <w:rPr>
          <w:rFonts w:ascii="Book Antiqua" w:eastAsia="SimSun" w:hAnsi="Book Antiqua" w:cs="SimSun"/>
          <w:b/>
          <w:bCs/>
        </w:rPr>
        <w:t>Giantonio BJ</w:t>
      </w:r>
      <w:r w:rsidRPr="0058490F">
        <w:rPr>
          <w:rFonts w:ascii="Book Antiqua" w:eastAsia="SimSun" w:hAnsi="Book Antiqua" w:cs="SimSun"/>
        </w:rPr>
        <w:t>, Catalano PJ, Meropol NJ, O'Dwyer PJ, Mitchell EP, Alberts SR, Schwartz MA, Benson AB. Bevacizumab in combination with oxaliplatin, fluorouracil, and leucovorin (FOLFOX4) for previously treated metastatic colorectal cancer: results from the Eastern Cooperative Oncology Group Study E3200. </w:t>
      </w:r>
      <w:r w:rsidRPr="0058490F">
        <w:rPr>
          <w:rFonts w:ascii="Book Antiqua" w:eastAsia="SimSun" w:hAnsi="Book Antiqua" w:cs="SimSun"/>
          <w:i/>
          <w:iCs/>
        </w:rPr>
        <w:t>J Clin Oncol</w:t>
      </w:r>
      <w:r w:rsidRPr="0058490F">
        <w:rPr>
          <w:rFonts w:ascii="Book Antiqua" w:eastAsia="SimSun" w:hAnsi="Book Antiqua" w:cs="SimSun"/>
        </w:rPr>
        <w:t> 2007; </w:t>
      </w:r>
      <w:r w:rsidRPr="0058490F">
        <w:rPr>
          <w:rFonts w:ascii="Book Antiqua" w:eastAsia="SimSun" w:hAnsi="Book Antiqua" w:cs="SimSun"/>
          <w:b/>
          <w:bCs/>
        </w:rPr>
        <w:t>25</w:t>
      </w:r>
      <w:r w:rsidRPr="0058490F">
        <w:rPr>
          <w:rFonts w:ascii="Book Antiqua" w:eastAsia="SimSun" w:hAnsi="Book Antiqua" w:cs="SimSun"/>
        </w:rPr>
        <w:t>: 1539-1544 [PMID: 17442997 DOI: 10.1200/jco.2006.09.6305]</w:t>
      </w:r>
    </w:p>
    <w:p w14:paraId="73F379FE"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20 </w:t>
      </w:r>
      <w:r w:rsidRPr="0058490F">
        <w:rPr>
          <w:rFonts w:ascii="Book Antiqua" w:eastAsia="SimSun" w:hAnsi="Book Antiqua" w:cs="SimSun"/>
          <w:b/>
          <w:bCs/>
        </w:rPr>
        <w:t>Hegewisch-Becker S</w:t>
      </w:r>
      <w:r w:rsidRPr="0058490F">
        <w:rPr>
          <w:rFonts w:ascii="Book Antiqua" w:eastAsia="SimSun" w:hAnsi="Book Antiqua" w:cs="SimSun"/>
        </w:rPr>
        <w:t xml:space="preserve">, Graeven U, Lerchenmüller CA, Killing B, Depenbusch R, Steffens CC, Al-Batran SE, Lange T, Dietrich G, Stoehlmacher J, Tannapfel A, Reinacher-Schick A, Quidde J, Trarbach T, Hinke A, Schmoll HJ, Arnold D. Maintenance strategies after first-line oxaliplatin plus fluoropyrimidine plus bevacizumab for patients with metastatic </w:t>
      </w:r>
      <w:r w:rsidRPr="0058490F">
        <w:rPr>
          <w:rFonts w:ascii="Book Antiqua" w:eastAsia="SimSun" w:hAnsi="Book Antiqua" w:cs="SimSun"/>
        </w:rPr>
        <w:lastRenderedPageBreak/>
        <w:t>colorectal cancer (AIO 0207): a randomised, non-inferiority, open-label, phase 3 trial. </w:t>
      </w:r>
      <w:r w:rsidRPr="0058490F">
        <w:rPr>
          <w:rFonts w:ascii="Book Antiqua" w:eastAsia="SimSun" w:hAnsi="Book Antiqua" w:cs="SimSun"/>
          <w:i/>
          <w:iCs/>
        </w:rPr>
        <w:t>Lancet Oncol</w:t>
      </w:r>
      <w:r w:rsidRPr="0058490F">
        <w:rPr>
          <w:rFonts w:ascii="Book Antiqua" w:eastAsia="SimSun" w:hAnsi="Book Antiqua" w:cs="SimSun"/>
        </w:rPr>
        <w:t> 2015; </w:t>
      </w:r>
      <w:r w:rsidRPr="0058490F">
        <w:rPr>
          <w:rFonts w:ascii="Book Antiqua" w:eastAsia="SimSun" w:hAnsi="Book Antiqua" w:cs="SimSun"/>
          <w:b/>
          <w:bCs/>
        </w:rPr>
        <w:t>16</w:t>
      </w:r>
      <w:r w:rsidRPr="0058490F">
        <w:rPr>
          <w:rFonts w:ascii="Book Antiqua" w:eastAsia="SimSun" w:hAnsi="Book Antiqua" w:cs="SimSun"/>
        </w:rPr>
        <w:t>: 1355-1369 [PMID: 26361971 DOI: 10.1016/S1470-2045(15)00042]</w:t>
      </w:r>
    </w:p>
    <w:p w14:paraId="5E9BFFEE"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21 </w:t>
      </w:r>
      <w:r w:rsidRPr="0058490F">
        <w:rPr>
          <w:rFonts w:ascii="Book Antiqua" w:eastAsia="SimSun" w:hAnsi="Book Antiqua" w:cs="SimSun"/>
          <w:b/>
          <w:bCs/>
        </w:rPr>
        <w:t>Simkens LH</w:t>
      </w:r>
      <w:r w:rsidRPr="0058490F">
        <w:rPr>
          <w:rFonts w:ascii="Book Antiqua" w:eastAsia="SimSun" w:hAnsi="Book Antiqua" w:cs="SimSun"/>
        </w:rPr>
        <w:t>, van Tinteren H, May A, ten Tije AJ, Creemers GJ, Loosveld OJ, de Jongh FE, Erdkamp FL, Erjavec Z, van der Torren AM, Tol J, Braun HJ, Nieboer P, van der Hoeven JJ, Haasjes JG, Jansen RL, Wals J, Cats A, Derleyn VA, Honkoop AH, Mol L, Punt CJ, Koopman M. Maintenance treatment with capecitabine and bevacizumab in metastatic colorectal cancer (CAIRO3): a phase 3 randomised controlled trial of the Dutch Colorectal Cancer Group. </w:t>
      </w:r>
      <w:r w:rsidRPr="0058490F">
        <w:rPr>
          <w:rFonts w:ascii="Book Antiqua" w:eastAsia="SimSun" w:hAnsi="Book Antiqua" w:cs="SimSun"/>
          <w:i/>
          <w:iCs/>
        </w:rPr>
        <w:t>Lancet</w:t>
      </w:r>
      <w:r w:rsidRPr="0058490F">
        <w:rPr>
          <w:rFonts w:ascii="Book Antiqua" w:eastAsia="SimSun" w:hAnsi="Book Antiqua" w:cs="SimSun"/>
        </w:rPr>
        <w:t> 2015; </w:t>
      </w:r>
      <w:r w:rsidRPr="0058490F">
        <w:rPr>
          <w:rFonts w:ascii="Book Antiqua" w:eastAsia="SimSun" w:hAnsi="Book Antiqua" w:cs="SimSun"/>
          <w:b/>
          <w:bCs/>
        </w:rPr>
        <w:t>385</w:t>
      </w:r>
      <w:r w:rsidRPr="0058490F">
        <w:rPr>
          <w:rFonts w:ascii="Book Antiqua" w:eastAsia="SimSun" w:hAnsi="Book Antiqua" w:cs="SimSun"/>
        </w:rPr>
        <w:t>: 1843-1852 [PMID: 25862517 DOI: 10.1016/S0140-6736(14)62004-3]</w:t>
      </w:r>
    </w:p>
    <w:p w14:paraId="21B634A4"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22 </w:t>
      </w:r>
      <w:r w:rsidRPr="0058490F">
        <w:rPr>
          <w:rFonts w:ascii="Book Antiqua" w:eastAsia="SimSun" w:hAnsi="Book Antiqua" w:cs="SimSun"/>
          <w:b/>
          <w:bCs/>
        </w:rPr>
        <w:t>Tabernero J</w:t>
      </w:r>
      <w:r w:rsidRPr="0058490F">
        <w:rPr>
          <w:rFonts w:ascii="Book Antiqua" w:eastAsia="SimSun" w:hAnsi="Book Antiqua" w:cs="SimSun"/>
        </w:rPr>
        <w:t>, Van Cutsem E, Lakomý R, Prausová J, Ruff P, van Hazel GA, Moiseyenko VM, Ferry DR, McKendrick JJ, Soussan-Lazard K, Chevalier S, Allegra CJ. Aflibercept versus placebo in combination with fluorouracil, leucovorin and irinotecan in the treatment of previously treated metastatic colorectal cancer: prespecified subgroup analyses from the VELOUR trial. </w:t>
      </w:r>
      <w:r w:rsidRPr="0058490F">
        <w:rPr>
          <w:rFonts w:ascii="Book Antiqua" w:eastAsia="SimSun" w:hAnsi="Book Antiqua" w:cs="SimSun"/>
          <w:i/>
          <w:iCs/>
        </w:rPr>
        <w:t>Eur J Cancer</w:t>
      </w:r>
      <w:r w:rsidRPr="0058490F">
        <w:rPr>
          <w:rFonts w:ascii="Book Antiqua" w:eastAsia="SimSun" w:hAnsi="Book Antiqua" w:cs="SimSun"/>
        </w:rPr>
        <w:t> 2014; </w:t>
      </w:r>
      <w:r w:rsidRPr="0058490F">
        <w:rPr>
          <w:rFonts w:ascii="Book Antiqua" w:eastAsia="SimSun" w:hAnsi="Book Antiqua" w:cs="SimSun"/>
          <w:b/>
          <w:bCs/>
        </w:rPr>
        <w:t>50</w:t>
      </w:r>
      <w:r w:rsidRPr="0058490F">
        <w:rPr>
          <w:rFonts w:ascii="Book Antiqua" w:eastAsia="SimSun" w:hAnsi="Book Antiqua" w:cs="SimSun"/>
        </w:rPr>
        <w:t>: 320-331 [PMID: 24140268 DOI: 10.1016/]</w:t>
      </w:r>
    </w:p>
    <w:p w14:paraId="660E2F9F"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23</w:t>
      </w:r>
      <w:r w:rsidRPr="0058490F">
        <w:rPr>
          <w:rFonts w:ascii="Book Antiqua" w:eastAsia="SimSun" w:hAnsi="Book Antiqua" w:cs="SimSun" w:hint="eastAsia"/>
          <w:b/>
        </w:rPr>
        <w:t xml:space="preserve"> </w:t>
      </w:r>
      <w:r w:rsidRPr="0058490F">
        <w:rPr>
          <w:rFonts w:ascii="Book Antiqua" w:eastAsia="SimSun" w:hAnsi="Book Antiqua" w:cs="SimSun"/>
          <w:b/>
        </w:rPr>
        <w:t>Tabernero J,</w:t>
      </w:r>
      <w:r w:rsidRPr="0058490F">
        <w:rPr>
          <w:rFonts w:ascii="Book Antiqua" w:eastAsia="SimSun" w:hAnsi="Book Antiqua" w:cs="SimSun"/>
        </w:rPr>
        <w:t xml:space="preserve"> Yoshino T, Cohn AL, Obermannova R, Bodoky G, Garcia-Carbonero R, Ciuleanu TE, Portnoy DC, Van Cutsem E, Grothey A, Prausova J, Garcia-Alfonso P, Yamazaki K, Clingan PR, Lonardi S, Kim TW, Simms L, Chang SC, Nasroulah F. Ramucirumab versus placebo in combination with second- line folfiri in patients with metastatic colorectal carcinoma that progressed during or after first-line therapy with bevacizumab, oxaliplatin, and a uoropyrimidine (raise): A randomised, double- blind, multicentre, phase 3 study. </w:t>
      </w:r>
      <w:r w:rsidRPr="0058490F">
        <w:rPr>
          <w:rFonts w:ascii="Book Antiqua" w:eastAsia="SimSun" w:hAnsi="Book Antiqua" w:cs="SimSun"/>
          <w:i/>
        </w:rPr>
        <w:t xml:space="preserve">Lancet Oncol </w:t>
      </w:r>
      <w:r w:rsidRPr="0058490F">
        <w:rPr>
          <w:rFonts w:ascii="Book Antiqua" w:eastAsia="SimSun" w:hAnsi="Book Antiqua" w:cs="SimSun"/>
        </w:rPr>
        <w:t xml:space="preserve">2015; </w:t>
      </w:r>
      <w:r w:rsidRPr="0058490F">
        <w:rPr>
          <w:rFonts w:ascii="Book Antiqua" w:eastAsia="SimSun" w:hAnsi="Book Antiqua" w:cs="SimSun"/>
          <w:b/>
        </w:rPr>
        <w:t>16</w:t>
      </w:r>
      <w:r w:rsidRPr="0058490F">
        <w:rPr>
          <w:rFonts w:ascii="Book Antiqua" w:eastAsia="SimSun" w:hAnsi="Book Antiqua" w:cs="SimSun"/>
        </w:rPr>
        <w:t>: 499-508</w:t>
      </w:r>
      <w:r>
        <w:rPr>
          <w:rFonts w:ascii="Book Antiqua" w:eastAsia="SimSun" w:hAnsi="Book Antiqua" w:cs="SimSun" w:hint="eastAsia"/>
        </w:rPr>
        <w:t xml:space="preserve"> </w:t>
      </w:r>
      <w:r w:rsidRPr="0058490F">
        <w:rPr>
          <w:rFonts w:ascii="Book Antiqua" w:eastAsia="SimSun" w:hAnsi="Book Antiqua" w:cs="SimSun"/>
        </w:rPr>
        <w:t>[PMID: 26065608 DOI: 10.1016/S1470-2045(15)70273-1]</w:t>
      </w:r>
    </w:p>
    <w:p w14:paraId="4945E1DE" w14:textId="77777777" w:rsidR="004D283C" w:rsidRDefault="004D283C" w:rsidP="00196826">
      <w:pPr>
        <w:spacing w:line="360" w:lineRule="auto"/>
        <w:jc w:val="both"/>
        <w:rPr>
          <w:rFonts w:ascii="Book Antiqua" w:eastAsia="SimSun" w:hAnsi="Book Antiqua" w:cs="SimSun"/>
        </w:rPr>
      </w:pPr>
      <w:r w:rsidRPr="0058490F">
        <w:rPr>
          <w:rFonts w:ascii="Book Antiqua" w:eastAsia="SimSun" w:hAnsi="Book Antiqua" w:cs="SimSun"/>
        </w:rPr>
        <w:t>24 </w:t>
      </w:r>
      <w:r w:rsidRPr="0058490F">
        <w:rPr>
          <w:rFonts w:ascii="Book Antiqua" w:eastAsia="SimSun" w:hAnsi="Book Antiqua" w:cs="SimSun"/>
          <w:b/>
          <w:bCs/>
        </w:rPr>
        <w:t>Yarden Y</w:t>
      </w:r>
      <w:r w:rsidRPr="0058490F">
        <w:rPr>
          <w:rFonts w:ascii="Book Antiqua" w:eastAsia="SimSun" w:hAnsi="Book Antiqua" w:cs="SimSun"/>
        </w:rPr>
        <w:t>, Sliwkowski MX. Untangling the ErbB signalling network. </w:t>
      </w:r>
      <w:r w:rsidRPr="0058490F">
        <w:rPr>
          <w:rFonts w:ascii="Book Antiqua" w:eastAsia="SimSun" w:hAnsi="Book Antiqua" w:cs="SimSun"/>
          <w:i/>
          <w:iCs/>
        </w:rPr>
        <w:t>Nat Rev Mol Cell Biol</w:t>
      </w:r>
      <w:r w:rsidRPr="0058490F">
        <w:rPr>
          <w:rFonts w:ascii="Book Antiqua" w:eastAsia="SimSun" w:hAnsi="Book Antiqua" w:cs="SimSun"/>
        </w:rPr>
        <w:t> 2001; </w:t>
      </w:r>
      <w:r w:rsidRPr="0058490F">
        <w:rPr>
          <w:rFonts w:ascii="Book Antiqua" w:eastAsia="SimSun" w:hAnsi="Book Antiqua" w:cs="SimSun"/>
          <w:b/>
          <w:bCs/>
        </w:rPr>
        <w:t>2</w:t>
      </w:r>
      <w:r w:rsidRPr="0058490F">
        <w:rPr>
          <w:rFonts w:ascii="Book Antiqua" w:eastAsia="SimSun" w:hAnsi="Book Antiqua" w:cs="SimSun"/>
        </w:rPr>
        <w:t>: 127-137 [PMID: 11252954 DOI: 10.1038/35052073]</w:t>
      </w:r>
    </w:p>
    <w:p w14:paraId="18F6EC33" w14:textId="77777777" w:rsidR="00210573" w:rsidRPr="00210573"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25 </w:t>
      </w:r>
      <w:r w:rsidR="00210573">
        <w:rPr>
          <w:rFonts w:ascii="Book Antiqua" w:eastAsia="SimSun" w:hAnsi="Book Antiqua" w:cs="SimSun"/>
          <w:b/>
        </w:rPr>
        <w:t xml:space="preserve">Sforza V, </w:t>
      </w:r>
      <w:r w:rsidR="00210573" w:rsidRPr="00210573">
        <w:rPr>
          <w:rFonts w:ascii="Book Antiqua" w:eastAsia="SimSun" w:hAnsi="Book Antiqua" w:cs="SimSun"/>
        </w:rPr>
        <w:t xml:space="preserve">Martinelli E, Ciardiello F, Gambardella V,Napolitano S, Martini G, </w:t>
      </w:r>
    </w:p>
    <w:p w14:paraId="53D01F3E" w14:textId="77777777" w:rsidR="004D283C" w:rsidRPr="00210573" w:rsidRDefault="00210573" w:rsidP="00196826">
      <w:pPr>
        <w:widowControl w:val="0"/>
        <w:autoSpaceDE w:val="0"/>
        <w:autoSpaceDN w:val="0"/>
        <w:adjustRightInd w:val="0"/>
        <w:spacing w:line="360" w:lineRule="auto"/>
        <w:jc w:val="both"/>
        <w:rPr>
          <w:rFonts w:ascii="Times" w:hAnsi="Times" w:cs="Times"/>
        </w:rPr>
      </w:pPr>
      <w:r w:rsidRPr="00210573">
        <w:rPr>
          <w:rFonts w:ascii="Book Antiqua" w:eastAsia="SimSun" w:hAnsi="Book Antiqua" w:cs="SimSun"/>
        </w:rPr>
        <w:t>Della Corte C, Cardone C, Ferrara M, Reginelli  A, Liguori G, Belli G, Troiani T</w:t>
      </w:r>
      <w:r>
        <w:rPr>
          <w:rFonts w:ascii="Book Antiqua" w:eastAsia="SimSun" w:hAnsi="Book Antiqua" w:cs="SimSun"/>
        </w:rPr>
        <w:t xml:space="preserve">. </w:t>
      </w:r>
      <w:r w:rsidRPr="00210573">
        <w:rPr>
          <w:rFonts w:ascii="Book Antiqua" w:eastAsia="SimSun" w:hAnsi="Book Antiqua" w:cs="SimSun"/>
          <w:bCs/>
        </w:rPr>
        <w:t>Mechanisms of resistance to anti-epidermal growth factor receptor inhibitors in metastatic colorectal cancer</w:t>
      </w:r>
      <w:r>
        <w:rPr>
          <w:rFonts w:ascii="Book Antiqua" w:eastAsia="SimSun" w:hAnsi="Book Antiqua" w:cs="SimSun"/>
          <w:b/>
          <w:bCs/>
        </w:rPr>
        <w:t xml:space="preserve">. </w:t>
      </w:r>
      <w:r w:rsidRPr="00210573">
        <w:rPr>
          <w:rFonts w:ascii="Book Antiqua" w:eastAsia="SimSun" w:hAnsi="Book Antiqua" w:cs="SimSun"/>
          <w:bCs/>
          <w:i/>
        </w:rPr>
        <w:t>World Journal of Gastroenterology 2016</w:t>
      </w:r>
      <w:r>
        <w:rPr>
          <w:rFonts w:ascii="Book Antiqua" w:hAnsi="Book Antiqua" w:cs="Book Antiqua"/>
          <w:sz w:val="22"/>
          <w:szCs w:val="22"/>
        </w:rPr>
        <w:t xml:space="preserve">July 28; </w:t>
      </w:r>
      <w:r w:rsidRPr="00210573">
        <w:rPr>
          <w:rFonts w:ascii="Book Antiqua" w:hAnsi="Book Antiqua" w:cs="Book Antiqua"/>
          <w:b/>
          <w:sz w:val="22"/>
          <w:szCs w:val="22"/>
        </w:rPr>
        <w:t>22(28):</w:t>
      </w:r>
      <w:r>
        <w:rPr>
          <w:rFonts w:ascii="Book Antiqua" w:hAnsi="Book Antiqua" w:cs="Book Antiqua"/>
          <w:sz w:val="22"/>
          <w:szCs w:val="22"/>
        </w:rPr>
        <w:t xml:space="preserve"> 6345-6361 </w:t>
      </w:r>
      <w:r w:rsidRPr="0058490F">
        <w:rPr>
          <w:rFonts w:ascii="Book Antiqua" w:eastAsia="SimSun" w:hAnsi="Book Antiqua" w:cs="SimSun"/>
        </w:rPr>
        <w:t xml:space="preserve">[PMID: </w:t>
      </w:r>
      <w:r>
        <w:rPr>
          <w:rFonts w:ascii="Book Antiqua" w:eastAsia="SimSun" w:hAnsi="Book Antiqua" w:cs="SimSun"/>
        </w:rPr>
        <w:t>27605871 DOI: 10.3748/wjg.v22.i28.6345</w:t>
      </w:r>
      <w:r w:rsidR="00797184" w:rsidRPr="0058490F">
        <w:rPr>
          <w:rFonts w:ascii="Book Antiqua" w:eastAsia="SimSun" w:hAnsi="Book Antiqua" w:cs="SimSun"/>
        </w:rPr>
        <w:t>]</w:t>
      </w:r>
    </w:p>
    <w:p w14:paraId="724B68A2"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26 </w:t>
      </w:r>
      <w:r w:rsidRPr="0058490F">
        <w:rPr>
          <w:rFonts w:ascii="Book Antiqua" w:eastAsia="SimSun" w:hAnsi="Book Antiqua" w:cs="SimSun"/>
          <w:b/>
          <w:bCs/>
        </w:rPr>
        <w:t>Ciardiello F</w:t>
      </w:r>
      <w:r w:rsidRPr="0058490F">
        <w:rPr>
          <w:rFonts w:ascii="Book Antiqua" w:eastAsia="SimSun" w:hAnsi="Book Antiqua" w:cs="SimSun"/>
        </w:rPr>
        <w:t>, Tortora G. EGFR antagonists in cancer treatment. </w:t>
      </w:r>
      <w:r w:rsidRPr="0058490F">
        <w:rPr>
          <w:rFonts w:ascii="Book Antiqua" w:eastAsia="SimSun" w:hAnsi="Book Antiqua" w:cs="SimSun"/>
          <w:i/>
          <w:iCs/>
        </w:rPr>
        <w:t>N Engl J Med</w:t>
      </w:r>
      <w:r w:rsidRPr="0058490F">
        <w:rPr>
          <w:rFonts w:ascii="Book Antiqua" w:eastAsia="SimSun" w:hAnsi="Book Antiqua" w:cs="SimSun"/>
        </w:rPr>
        <w:t> 2008; </w:t>
      </w:r>
      <w:r w:rsidRPr="0058490F">
        <w:rPr>
          <w:rFonts w:ascii="Book Antiqua" w:eastAsia="SimSun" w:hAnsi="Book Antiqua" w:cs="SimSun"/>
          <w:b/>
          <w:bCs/>
        </w:rPr>
        <w:t>358</w:t>
      </w:r>
      <w:r w:rsidRPr="0058490F">
        <w:rPr>
          <w:rFonts w:ascii="Book Antiqua" w:eastAsia="SimSun" w:hAnsi="Book Antiqua" w:cs="SimSun"/>
        </w:rPr>
        <w:t>: 1160-1174 [PMID: 18337605 DOI: 10.1056/NEJMra0707704]</w:t>
      </w:r>
    </w:p>
    <w:p w14:paraId="51FA0A42"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lastRenderedPageBreak/>
        <w:t>27 </w:t>
      </w:r>
      <w:r w:rsidRPr="0058490F">
        <w:rPr>
          <w:rFonts w:ascii="Book Antiqua" w:eastAsia="SimSun" w:hAnsi="Book Antiqua" w:cs="SimSun"/>
          <w:b/>
          <w:bCs/>
        </w:rPr>
        <w:t>Martinelli E</w:t>
      </w:r>
      <w:r w:rsidRPr="0058490F">
        <w:rPr>
          <w:rFonts w:ascii="Book Antiqua" w:eastAsia="SimSun" w:hAnsi="Book Antiqua" w:cs="SimSun"/>
        </w:rPr>
        <w:t>, De Palma R, Orditura M, De Vita F, Ciardiello F. Anti-epidermal growth factor receptor monoclonal antibodies in cancer therapy. </w:t>
      </w:r>
      <w:r w:rsidRPr="0058490F">
        <w:rPr>
          <w:rFonts w:ascii="Book Antiqua" w:eastAsia="SimSun" w:hAnsi="Book Antiqua" w:cs="SimSun"/>
          <w:i/>
          <w:iCs/>
        </w:rPr>
        <w:t>Clin Exp Immunol</w:t>
      </w:r>
      <w:r w:rsidRPr="0058490F">
        <w:rPr>
          <w:rFonts w:ascii="Book Antiqua" w:eastAsia="SimSun" w:hAnsi="Book Antiqua" w:cs="SimSun"/>
        </w:rPr>
        <w:t> 2009; </w:t>
      </w:r>
      <w:r w:rsidRPr="0058490F">
        <w:rPr>
          <w:rFonts w:ascii="Book Antiqua" w:eastAsia="SimSun" w:hAnsi="Book Antiqua" w:cs="SimSun"/>
          <w:b/>
          <w:bCs/>
        </w:rPr>
        <w:t>158</w:t>
      </w:r>
      <w:r w:rsidRPr="0058490F">
        <w:rPr>
          <w:rFonts w:ascii="Book Antiqua" w:eastAsia="SimSun" w:hAnsi="Book Antiqua" w:cs="SimSun"/>
        </w:rPr>
        <w:t>: 1-9 [PMID: 19737224 DOI: 10.1111/j.1365-2249.2009.03992.x]</w:t>
      </w:r>
    </w:p>
    <w:p w14:paraId="0068661D"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28 </w:t>
      </w:r>
      <w:r w:rsidRPr="0058490F">
        <w:rPr>
          <w:rFonts w:ascii="Book Antiqua" w:eastAsia="SimSun" w:hAnsi="Book Antiqua" w:cs="SimSun"/>
          <w:b/>
        </w:rPr>
        <w:t>Troiani T,</w:t>
      </w:r>
      <w:r w:rsidRPr="0058490F">
        <w:rPr>
          <w:rFonts w:ascii="Book Antiqua" w:eastAsia="SimSun" w:hAnsi="Book Antiqua" w:cs="SimSun"/>
        </w:rPr>
        <w:t xml:space="preserve"> Martinelli E, Napolitano S, Morgillo F, Belli G, Cioffi L, Ciardiello F. Molecular aspects of resistance to biological and non-biological drugs and strategies to</w:t>
      </w:r>
      <w:r w:rsidRPr="0058490F">
        <w:rPr>
          <w:rFonts w:ascii="MS Mincho" w:eastAsia="MS Mincho" w:hAnsi="MS Mincho" w:cs="MS Mincho" w:hint="eastAsia"/>
        </w:rPr>
        <w:t> </w:t>
      </w:r>
      <w:r w:rsidRPr="0058490F">
        <w:rPr>
          <w:rFonts w:ascii="Book Antiqua" w:eastAsia="SimSun" w:hAnsi="Book Antiqua" w:cs="SimSun"/>
        </w:rPr>
        <w:t xml:space="preserve">overcome resistance in colorectal cancer. </w:t>
      </w:r>
      <w:r w:rsidRPr="0058490F">
        <w:rPr>
          <w:rFonts w:ascii="Book Antiqua" w:eastAsia="SimSun" w:hAnsi="Book Antiqua" w:cs="SimSun"/>
          <w:i/>
        </w:rPr>
        <w:t>Curr Med Chem</w:t>
      </w:r>
      <w:r w:rsidRPr="0058490F">
        <w:rPr>
          <w:rFonts w:ascii="MS Mincho" w:eastAsia="MS Mincho" w:hAnsi="MS Mincho" w:cs="MS Mincho" w:hint="eastAsia"/>
        </w:rPr>
        <w:t> </w:t>
      </w:r>
      <w:r w:rsidRPr="0058490F">
        <w:rPr>
          <w:rFonts w:ascii="Book Antiqua" w:eastAsia="SimSun" w:hAnsi="Book Antiqua" w:cs="SimSun"/>
        </w:rPr>
        <w:t>2014;</w:t>
      </w:r>
      <w:r>
        <w:rPr>
          <w:rFonts w:ascii="Book Antiqua" w:eastAsia="SimSun" w:hAnsi="Book Antiqua" w:cs="SimSun" w:hint="eastAsia"/>
        </w:rPr>
        <w:t xml:space="preserve"> </w:t>
      </w:r>
      <w:r w:rsidRPr="0058490F">
        <w:rPr>
          <w:rFonts w:ascii="Book Antiqua" w:eastAsia="SimSun" w:hAnsi="Book Antiqua" w:cs="SimSun"/>
          <w:b/>
        </w:rPr>
        <w:t>21</w:t>
      </w:r>
      <w:r w:rsidRPr="0058490F">
        <w:rPr>
          <w:rFonts w:ascii="Book Antiqua" w:eastAsia="SimSun" w:hAnsi="Book Antiqua" w:cs="SimSun"/>
        </w:rPr>
        <w:t>:</w:t>
      </w:r>
      <w:r>
        <w:rPr>
          <w:rFonts w:ascii="Book Antiqua" w:eastAsia="SimSun" w:hAnsi="Book Antiqua" w:cs="SimSun" w:hint="eastAsia"/>
        </w:rPr>
        <w:t xml:space="preserve"> </w:t>
      </w:r>
      <w:r w:rsidRPr="0058490F">
        <w:rPr>
          <w:rFonts w:ascii="Book Antiqua" w:eastAsia="SimSun" w:hAnsi="Book Antiqua" w:cs="SimSun"/>
        </w:rPr>
        <w:t>1639</w:t>
      </w:r>
      <w:r w:rsidRPr="0058490F">
        <w:rPr>
          <w:rFonts w:ascii="Book Antiqua" w:eastAsia="SimSun" w:hAnsi="Book Antiqua" w:cs="Book Antiqua"/>
        </w:rPr>
        <w:t>–</w:t>
      </w:r>
      <w:r>
        <w:rPr>
          <w:rFonts w:ascii="Book Antiqua" w:eastAsia="SimSun" w:hAnsi="Book Antiqua" w:cs="Book Antiqua" w:hint="eastAsia"/>
        </w:rPr>
        <w:t>16</w:t>
      </w:r>
      <w:r w:rsidRPr="0058490F">
        <w:rPr>
          <w:rFonts w:ascii="Book Antiqua" w:eastAsia="SimSun" w:hAnsi="Book Antiqua" w:cs="SimSun"/>
        </w:rPr>
        <w:t>53</w:t>
      </w:r>
      <w:r>
        <w:rPr>
          <w:rFonts w:ascii="Book Antiqua" w:eastAsia="SimSun" w:hAnsi="Book Antiqua" w:cs="SimSun" w:hint="eastAsia"/>
        </w:rPr>
        <w:t xml:space="preserve"> [</w:t>
      </w:r>
      <w:r w:rsidRPr="0058490F">
        <w:rPr>
          <w:rFonts w:ascii="Book Antiqua" w:eastAsia="SimSun" w:hAnsi="Book Antiqua" w:cs="SimSun"/>
        </w:rPr>
        <w:t>PMID: 23992332]</w:t>
      </w:r>
    </w:p>
    <w:p w14:paraId="40221BBC"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29 </w:t>
      </w:r>
      <w:r w:rsidRPr="0058490F">
        <w:rPr>
          <w:rFonts w:ascii="Book Antiqua" w:eastAsia="SimSun" w:hAnsi="Book Antiqua" w:cs="SimSun"/>
          <w:b/>
          <w:bCs/>
        </w:rPr>
        <w:t>Misale S</w:t>
      </w:r>
      <w:r w:rsidRPr="0058490F">
        <w:rPr>
          <w:rFonts w:ascii="Book Antiqua" w:eastAsia="SimSun" w:hAnsi="Book Antiqua" w:cs="SimSun"/>
        </w:rPr>
        <w:t>, Di Nicolantonio F, Sartore-Bianchi A, Siena S, Bardelli A. Resistance to anti-EGFR therapy in colorectal cancer: from heterogeneity to convergent evolution. </w:t>
      </w:r>
      <w:r w:rsidRPr="0058490F">
        <w:rPr>
          <w:rFonts w:ascii="Book Antiqua" w:eastAsia="SimSun" w:hAnsi="Book Antiqua" w:cs="SimSun"/>
          <w:i/>
          <w:iCs/>
        </w:rPr>
        <w:t>Cancer Discov</w:t>
      </w:r>
      <w:r w:rsidRPr="0058490F">
        <w:rPr>
          <w:rFonts w:ascii="Book Antiqua" w:eastAsia="SimSun" w:hAnsi="Book Antiqua" w:cs="SimSun"/>
        </w:rPr>
        <w:t> 2014; </w:t>
      </w:r>
      <w:r w:rsidRPr="0058490F">
        <w:rPr>
          <w:rFonts w:ascii="Book Antiqua" w:eastAsia="SimSun" w:hAnsi="Book Antiqua" w:cs="SimSun"/>
          <w:b/>
          <w:bCs/>
        </w:rPr>
        <w:t>4</w:t>
      </w:r>
      <w:r w:rsidRPr="0058490F">
        <w:rPr>
          <w:rFonts w:ascii="Book Antiqua" w:eastAsia="SimSun" w:hAnsi="Book Antiqua" w:cs="SimSun"/>
        </w:rPr>
        <w:t>: 1269-1280 [PMID: 25293556 DOI: 10.1158/2159-8290</w:t>
      </w:r>
    </w:p>
    <w:p w14:paraId="778ED3C9"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30 </w:t>
      </w:r>
      <w:r w:rsidRPr="0058490F">
        <w:rPr>
          <w:rFonts w:ascii="Book Antiqua" w:eastAsia="SimSun" w:hAnsi="Book Antiqua" w:cs="SimSun"/>
          <w:b/>
          <w:bCs/>
        </w:rPr>
        <w:t>Burrell RA</w:t>
      </w:r>
      <w:r w:rsidRPr="0058490F">
        <w:rPr>
          <w:rFonts w:ascii="Book Antiqua" w:eastAsia="SimSun" w:hAnsi="Book Antiqua" w:cs="SimSun"/>
        </w:rPr>
        <w:t>, Swanton C. Tumour heterogeneity and the evolution of polyclonal drug resistance. </w:t>
      </w:r>
      <w:r w:rsidRPr="0058490F">
        <w:rPr>
          <w:rFonts w:ascii="Book Antiqua" w:eastAsia="SimSun" w:hAnsi="Book Antiqua" w:cs="SimSun"/>
          <w:i/>
          <w:iCs/>
        </w:rPr>
        <w:t>Mol Oncol</w:t>
      </w:r>
      <w:r w:rsidRPr="0058490F">
        <w:rPr>
          <w:rFonts w:ascii="Book Antiqua" w:eastAsia="SimSun" w:hAnsi="Book Antiqua" w:cs="SimSun"/>
        </w:rPr>
        <w:t> 2014; </w:t>
      </w:r>
      <w:r w:rsidRPr="0058490F">
        <w:rPr>
          <w:rFonts w:ascii="Book Antiqua" w:eastAsia="SimSun" w:hAnsi="Book Antiqua" w:cs="SimSun"/>
          <w:b/>
          <w:bCs/>
        </w:rPr>
        <w:t>8</w:t>
      </w:r>
      <w:r w:rsidRPr="0058490F">
        <w:rPr>
          <w:rFonts w:ascii="Book Antiqua" w:eastAsia="SimSun" w:hAnsi="Book Antiqua" w:cs="SimSun"/>
        </w:rPr>
        <w:t>: 1095-1111 [PMID: 25087573 DOI: 10.1016/j.molonc.2014.06.005]</w:t>
      </w:r>
    </w:p>
    <w:p w14:paraId="3D5FC21A"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31 </w:t>
      </w:r>
      <w:r w:rsidRPr="0058490F">
        <w:rPr>
          <w:rFonts w:ascii="Book Antiqua" w:eastAsia="SimSun" w:hAnsi="Book Antiqua" w:cs="SimSun"/>
          <w:b/>
          <w:bCs/>
        </w:rPr>
        <w:t>Sorich MJ</w:t>
      </w:r>
      <w:r w:rsidRPr="0058490F">
        <w:rPr>
          <w:rFonts w:ascii="Book Antiqua" w:eastAsia="SimSun" w:hAnsi="Book Antiqua" w:cs="SimSun"/>
        </w:rPr>
        <w:t>, Wiese MD, Rowland A, Kichenadasse G, McKinnon RA, Karapetis CS. Extended RAS mutations and anti-EGFR monoclonal antibody survival benefit in metastatic colorectal cancer: a meta-analysis of randomized, controlled trials. </w:t>
      </w:r>
      <w:r w:rsidRPr="0058490F">
        <w:rPr>
          <w:rFonts w:ascii="Book Antiqua" w:eastAsia="SimSun" w:hAnsi="Book Antiqua" w:cs="SimSun"/>
          <w:i/>
          <w:iCs/>
        </w:rPr>
        <w:t>Ann Oncol</w:t>
      </w:r>
      <w:r w:rsidRPr="0058490F">
        <w:rPr>
          <w:rFonts w:ascii="Book Antiqua" w:eastAsia="SimSun" w:hAnsi="Book Antiqua" w:cs="SimSun"/>
        </w:rPr>
        <w:t> 2015; </w:t>
      </w:r>
      <w:r w:rsidRPr="0058490F">
        <w:rPr>
          <w:rFonts w:ascii="Book Antiqua" w:eastAsia="SimSun" w:hAnsi="Book Antiqua" w:cs="SimSun"/>
          <w:b/>
          <w:bCs/>
        </w:rPr>
        <w:t>26</w:t>
      </w:r>
      <w:r w:rsidRPr="0058490F">
        <w:rPr>
          <w:rFonts w:ascii="Book Antiqua" w:eastAsia="SimSun" w:hAnsi="Book Antiqua" w:cs="SimSun"/>
        </w:rPr>
        <w:t>: 13-21 [PMID: 25115304 DOI: 10.1093/annonc/mdu378]</w:t>
      </w:r>
    </w:p>
    <w:p w14:paraId="1DA6317F"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32 </w:t>
      </w:r>
      <w:r w:rsidRPr="0058490F">
        <w:rPr>
          <w:rFonts w:ascii="Book Antiqua" w:eastAsia="SimSun" w:hAnsi="Book Antiqua" w:cs="SimSun"/>
          <w:b/>
          <w:bCs/>
        </w:rPr>
        <w:t>De Roock W</w:t>
      </w:r>
      <w:r w:rsidRPr="0058490F">
        <w:rPr>
          <w:rFonts w:ascii="Book Antiqua" w:eastAsia="SimSun" w:hAnsi="Book Antiqua" w:cs="SimSun"/>
        </w:rPr>
        <w:t>, Claes B, Bernasconi D, De Schutter J, Biesmans B, Fountzilas G, Kalogeras KT, Kotoula V, Papamichael D, Laurent-Puig P, Penault-Llorca F, Rougier P, Vincenzi B, Santini D, Tonini G, Cappuzzo F, Frattini M, Molinari F, Saletti P, De Dosso S, Martini M, Bardelli A, Siena S, Sartore-Bianchi A, Tabernero J, Macarulla T, Di Fiore F, Gangloff AO, Ciardiello F, Pfeiffer P, Qvortrup C, Hansen TP, Van Cutsem E, Piessevaux H, Lambrechts D, Delorenzi M, Tejpar S. Effects of KRAS, BRAF, NRAS, and PIK3CA mutations on the efficacy of cetuximab plus chemotherapy in chemotherapy-refractory metastatic colorectal cancer: a retrospective consortium analysis. </w:t>
      </w:r>
      <w:r w:rsidRPr="0058490F">
        <w:rPr>
          <w:rFonts w:ascii="Book Antiqua" w:eastAsia="SimSun" w:hAnsi="Book Antiqua" w:cs="SimSun"/>
          <w:i/>
          <w:iCs/>
        </w:rPr>
        <w:t>Lancet Oncol</w:t>
      </w:r>
      <w:r w:rsidRPr="0058490F">
        <w:rPr>
          <w:rFonts w:ascii="Book Antiqua" w:eastAsia="SimSun" w:hAnsi="Book Antiqua" w:cs="SimSun"/>
        </w:rPr>
        <w:t> 2010; </w:t>
      </w:r>
      <w:r w:rsidRPr="0058490F">
        <w:rPr>
          <w:rFonts w:ascii="Book Antiqua" w:eastAsia="SimSun" w:hAnsi="Book Antiqua" w:cs="SimSun"/>
          <w:b/>
          <w:bCs/>
        </w:rPr>
        <w:t>11</w:t>
      </w:r>
      <w:r w:rsidRPr="0058490F">
        <w:rPr>
          <w:rFonts w:ascii="Book Antiqua" w:eastAsia="SimSun" w:hAnsi="Book Antiqua" w:cs="SimSun"/>
        </w:rPr>
        <w:t>: 753-762 [PMID: 20619739 DOI: 10.1016/S1470-2045(10)70130-3]</w:t>
      </w:r>
    </w:p>
    <w:p w14:paraId="0BC584A5"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33 </w:t>
      </w:r>
      <w:r w:rsidRPr="0058490F">
        <w:rPr>
          <w:rFonts w:ascii="Book Antiqua" w:eastAsia="SimSun" w:hAnsi="Book Antiqua" w:cs="SimSun"/>
          <w:b/>
          <w:bCs/>
        </w:rPr>
        <w:t>Schwartzberg LS</w:t>
      </w:r>
      <w:r w:rsidRPr="0058490F">
        <w:rPr>
          <w:rFonts w:ascii="Book Antiqua" w:eastAsia="SimSun" w:hAnsi="Book Antiqua" w:cs="SimSun"/>
        </w:rPr>
        <w:t>, Rivera F, Karthaus M, Fasola G, Canon JL, Hecht JR, Yu H, Oliner KS, Go WY. PEAK: a randomized, multicenter phase II study of panitumumab plus modified fluorouracil, leucovorin, and oxaliplatin (mFOLFOX6) or bevacizumab plus mFOLFOX6 in patients with previously untreated, unresectable, wild-type KRAS exon 2 metastatic colorectal cancer. </w:t>
      </w:r>
      <w:r w:rsidRPr="0058490F">
        <w:rPr>
          <w:rFonts w:ascii="Book Antiqua" w:eastAsia="SimSun" w:hAnsi="Book Antiqua" w:cs="SimSun"/>
          <w:i/>
          <w:iCs/>
        </w:rPr>
        <w:t>J Clin Oncol</w:t>
      </w:r>
      <w:r w:rsidRPr="0058490F">
        <w:rPr>
          <w:rFonts w:ascii="Book Antiqua" w:eastAsia="SimSun" w:hAnsi="Book Antiqua" w:cs="SimSun"/>
        </w:rPr>
        <w:t> 2014; </w:t>
      </w:r>
      <w:r w:rsidRPr="0058490F">
        <w:rPr>
          <w:rFonts w:ascii="Book Antiqua" w:eastAsia="SimSun" w:hAnsi="Book Antiqua" w:cs="SimSun"/>
          <w:b/>
          <w:bCs/>
        </w:rPr>
        <w:t>32</w:t>
      </w:r>
      <w:r w:rsidRPr="0058490F">
        <w:rPr>
          <w:rFonts w:ascii="Book Antiqua" w:eastAsia="SimSun" w:hAnsi="Book Antiqua" w:cs="SimSun"/>
        </w:rPr>
        <w:t>: 2240-2247 [PMID: 24687833 DOI: 10.1200/]</w:t>
      </w:r>
    </w:p>
    <w:p w14:paraId="337E6790" w14:textId="77777777" w:rsidR="00797184" w:rsidRPr="00797184" w:rsidRDefault="004D283C" w:rsidP="00196826">
      <w:pPr>
        <w:spacing w:line="360" w:lineRule="auto"/>
        <w:jc w:val="both"/>
        <w:rPr>
          <w:rFonts w:ascii="Book Antiqua" w:eastAsia="SimSun" w:hAnsi="Book Antiqua" w:cs="SimSun"/>
          <w:b/>
          <w:bCs/>
        </w:rPr>
      </w:pPr>
      <w:r w:rsidRPr="0058490F">
        <w:rPr>
          <w:rFonts w:ascii="Book Antiqua" w:eastAsia="SimSun" w:hAnsi="Book Antiqua" w:cs="SimSun"/>
        </w:rPr>
        <w:lastRenderedPageBreak/>
        <w:t>34 </w:t>
      </w:r>
      <w:r w:rsidR="00797184" w:rsidRPr="00797184">
        <w:rPr>
          <w:rFonts w:ascii="Book Antiqua" w:eastAsia="SimSun" w:hAnsi="Book Antiqua" w:cs="SimSun"/>
          <w:b/>
          <w:bCs/>
        </w:rPr>
        <w:t xml:space="preserve">Van Cutsem E, </w:t>
      </w:r>
      <w:r w:rsidR="00797184" w:rsidRPr="00797184">
        <w:rPr>
          <w:rFonts w:ascii="Book Antiqua" w:eastAsia="SimSun" w:hAnsi="Book Antiqua" w:cs="SimSun"/>
          <w:bCs/>
        </w:rPr>
        <w:t xml:space="preserve">Köhne CH, Láng I, Folprecht G, Nowacki MP, Cascinu S, Shchepotin I, Maurel J, Cunningham D, Tejpar S, Schlichting M, Zubel A, Celik I, Rougier P, Ciardiello F. Cetuximab plus irinotecan, fluorouracil, and leucovorin as first- line treatment for metastatic colorectal cancer: updated analysis of overall survival according to tumor KRAS and BRAF mutation status. </w:t>
      </w:r>
      <w:r w:rsidR="00797184" w:rsidRPr="00797184">
        <w:rPr>
          <w:rFonts w:ascii="Book Antiqua" w:eastAsia="SimSun" w:hAnsi="Book Antiqua" w:cs="SimSun"/>
          <w:bCs/>
          <w:i/>
          <w:iCs/>
        </w:rPr>
        <w:t xml:space="preserve">J Clin Oncol </w:t>
      </w:r>
      <w:r w:rsidR="00797184" w:rsidRPr="00797184">
        <w:rPr>
          <w:rFonts w:ascii="Book Antiqua" w:eastAsia="SimSun" w:hAnsi="Book Antiqua" w:cs="SimSun"/>
          <w:bCs/>
        </w:rPr>
        <w:t xml:space="preserve">2011; </w:t>
      </w:r>
      <w:r w:rsidR="00797184" w:rsidRPr="00797184">
        <w:rPr>
          <w:rFonts w:ascii="Book Antiqua" w:eastAsia="SimSun" w:hAnsi="Book Antiqua" w:cs="SimSun"/>
          <w:b/>
          <w:bCs/>
        </w:rPr>
        <w:t>29:</w:t>
      </w:r>
      <w:r w:rsidR="00797184" w:rsidRPr="00797184">
        <w:rPr>
          <w:rFonts w:ascii="Book Antiqua" w:eastAsia="SimSun" w:hAnsi="Book Antiqua" w:cs="SimSun"/>
          <w:bCs/>
        </w:rPr>
        <w:t xml:space="preserve"> 2011-2019 [PMID: 21502544 DOI: 10.1200/JCO.2010.33.5091]  </w:t>
      </w:r>
    </w:p>
    <w:p w14:paraId="1357CCF1"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35 </w:t>
      </w:r>
      <w:r w:rsidR="0088695C" w:rsidRPr="0088695C">
        <w:rPr>
          <w:rFonts w:ascii="Book Antiqua" w:eastAsia="SimSun" w:hAnsi="Book Antiqua" w:cs="SimSun"/>
          <w:b/>
          <w:bCs/>
        </w:rPr>
        <w:t>Van Cutsem E</w:t>
      </w:r>
      <w:r w:rsidR="0088695C" w:rsidRPr="0088695C">
        <w:rPr>
          <w:rFonts w:ascii="Book Antiqua" w:eastAsia="SimSun" w:hAnsi="Book Antiqua" w:cs="SimSun"/>
          <w:b/>
        </w:rPr>
        <w:t xml:space="preserve">, </w:t>
      </w:r>
      <w:r w:rsidR="0088695C" w:rsidRPr="0088695C">
        <w:rPr>
          <w:rFonts w:ascii="Book Antiqua" w:eastAsia="SimSun" w:hAnsi="Book Antiqua" w:cs="SimSun"/>
        </w:rPr>
        <w:t xml:space="preserve">Eng C, Nowara E, Swieboda-Sadlej A, Tebbutt NC, Mitchell E, Davidenko I, Stephenson J, Elez E, Prenen H, Deng H, Tang R, McCaffery I, Oliner KS, Chen L, Gansert J, Loh E, Smethurst D, Tabernero J. Randomized phase Ib/II trial of rilotumumab or ganitumab with panitumumab versus panitumumab alone in patients with wild-type KRAS metastatic colorectal cancer. </w:t>
      </w:r>
      <w:r w:rsidR="0088695C" w:rsidRPr="0088695C">
        <w:rPr>
          <w:rFonts w:ascii="Book Antiqua" w:eastAsia="SimSun" w:hAnsi="Book Antiqua" w:cs="SimSun"/>
          <w:i/>
          <w:iCs/>
        </w:rPr>
        <w:t xml:space="preserve">Clin Cancer Res </w:t>
      </w:r>
      <w:r w:rsidR="0088695C" w:rsidRPr="0088695C">
        <w:rPr>
          <w:rFonts w:ascii="Book Antiqua" w:eastAsia="SimSun" w:hAnsi="Book Antiqua" w:cs="SimSun"/>
        </w:rPr>
        <w:t xml:space="preserve">2014; </w:t>
      </w:r>
      <w:r w:rsidR="0088695C" w:rsidRPr="0088695C">
        <w:rPr>
          <w:rFonts w:ascii="Book Antiqua" w:eastAsia="SimSun" w:hAnsi="Book Antiqua" w:cs="SimSun"/>
          <w:b/>
          <w:bCs/>
        </w:rPr>
        <w:t>20</w:t>
      </w:r>
      <w:r w:rsidR="0088695C" w:rsidRPr="0088695C">
        <w:rPr>
          <w:rFonts w:ascii="Book Antiqua" w:eastAsia="SimSun" w:hAnsi="Book Antiqua" w:cs="SimSun"/>
          <w:b/>
        </w:rPr>
        <w:t>:</w:t>
      </w:r>
      <w:r w:rsidR="0088695C" w:rsidRPr="0088695C">
        <w:rPr>
          <w:rFonts w:ascii="Book Antiqua" w:eastAsia="SimSun" w:hAnsi="Book Antiqua" w:cs="SimSun"/>
        </w:rPr>
        <w:t xml:space="preserve"> 4240-4250 [PMID: 24919569 DOI: 10.1158/1078-0432.CCR-13-2752] </w:t>
      </w:r>
    </w:p>
    <w:p w14:paraId="2A5DF3EC"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36 </w:t>
      </w:r>
      <w:r w:rsidRPr="0058490F">
        <w:rPr>
          <w:rFonts w:ascii="Book Antiqua" w:eastAsia="SimSun" w:hAnsi="Book Antiqua" w:cs="SimSun"/>
          <w:b/>
          <w:bCs/>
        </w:rPr>
        <w:t>Bokemeyer C</w:t>
      </w:r>
      <w:r w:rsidRPr="0058490F">
        <w:rPr>
          <w:rFonts w:ascii="Book Antiqua" w:eastAsia="SimSun" w:hAnsi="Book Antiqua" w:cs="SimSun"/>
        </w:rPr>
        <w:t>, Köhne CH, Ciardiello F, Lenz HJ, Heinemann V, Klinkhardt U, Beier F, Duecker K, van Krieken JH, Tejpar S. FOLFOX4 plus cetuximab treatment and RAS mutations in colorectal cancer. </w:t>
      </w:r>
      <w:r w:rsidRPr="0058490F">
        <w:rPr>
          <w:rFonts w:ascii="Book Antiqua" w:eastAsia="SimSun" w:hAnsi="Book Antiqua" w:cs="SimSun"/>
          <w:i/>
          <w:iCs/>
        </w:rPr>
        <w:t>Eur J Cancer</w:t>
      </w:r>
      <w:r w:rsidRPr="0058490F">
        <w:rPr>
          <w:rFonts w:ascii="Book Antiqua" w:eastAsia="SimSun" w:hAnsi="Book Antiqua" w:cs="SimSun"/>
        </w:rPr>
        <w:t> 2015; </w:t>
      </w:r>
      <w:r w:rsidRPr="0058490F">
        <w:rPr>
          <w:rFonts w:ascii="Book Antiqua" w:eastAsia="SimSun" w:hAnsi="Book Antiqua" w:cs="SimSun"/>
          <w:b/>
          <w:bCs/>
        </w:rPr>
        <w:t>51</w:t>
      </w:r>
      <w:r w:rsidRPr="0058490F">
        <w:rPr>
          <w:rFonts w:ascii="Book Antiqua" w:eastAsia="SimSun" w:hAnsi="Book Antiqua" w:cs="SimSun"/>
        </w:rPr>
        <w:t>: 1243-1252 [PMID: 25937522 DOI: 10.1016/j.ejca.2015.04.007]</w:t>
      </w:r>
    </w:p>
    <w:p w14:paraId="71636B50" w14:textId="77777777" w:rsidR="004D283C" w:rsidRDefault="004D283C" w:rsidP="00196826">
      <w:pPr>
        <w:spacing w:line="360" w:lineRule="auto"/>
        <w:jc w:val="both"/>
        <w:rPr>
          <w:rFonts w:ascii="Book Antiqua" w:eastAsia="SimSun" w:hAnsi="Book Antiqua" w:cs="SimSun"/>
        </w:rPr>
      </w:pPr>
      <w:r w:rsidRPr="0058490F">
        <w:rPr>
          <w:rFonts w:ascii="Book Antiqua" w:eastAsia="SimSun" w:hAnsi="Book Antiqua" w:cs="SimSun"/>
        </w:rPr>
        <w:t>37 </w:t>
      </w:r>
      <w:r w:rsidRPr="0058490F">
        <w:rPr>
          <w:rFonts w:ascii="Book Antiqua" w:eastAsia="SimSun" w:hAnsi="Book Antiqua" w:cs="SimSun"/>
          <w:b/>
          <w:bCs/>
        </w:rPr>
        <w:t>Ciardiello F</w:t>
      </w:r>
      <w:r w:rsidRPr="0058490F">
        <w:rPr>
          <w:rFonts w:ascii="Book Antiqua" w:eastAsia="SimSun" w:hAnsi="Book Antiqua" w:cs="SimSun"/>
        </w:rPr>
        <w:t>, Normanno N, Maiello E, Martinelli E, Troiani T, Pisconti S, Giuliani F, Barone C, Cartenì G, Rachiglio AM, Montesarchio V, Tonini G, Rizzi D, Cinieri S, Bordonaro R, Febbraro A, De Vita F, Orditura M, Fenizia F, Lambiase M, Rinaldi A, Tatangelo F, Botti G, Colucci G. Clinical activity of FOLFIRI plus cetuximab according to extended gene mutation status by next-generation sequencing: findings from the CAPRI-GOIM trial. </w:t>
      </w:r>
      <w:r w:rsidRPr="0058490F">
        <w:rPr>
          <w:rFonts w:ascii="Book Antiqua" w:eastAsia="SimSun" w:hAnsi="Book Antiqua" w:cs="SimSun"/>
          <w:i/>
          <w:iCs/>
        </w:rPr>
        <w:t>Ann Oncol</w:t>
      </w:r>
      <w:r w:rsidRPr="0058490F">
        <w:rPr>
          <w:rFonts w:ascii="Book Antiqua" w:eastAsia="SimSun" w:hAnsi="Book Antiqua" w:cs="SimSun"/>
        </w:rPr>
        <w:t> 2014; </w:t>
      </w:r>
      <w:r w:rsidRPr="0058490F">
        <w:rPr>
          <w:rFonts w:ascii="Book Antiqua" w:eastAsia="SimSun" w:hAnsi="Book Antiqua" w:cs="SimSun"/>
          <w:b/>
          <w:bCs/>
        </w:rPr>
        <w:t>25</w:t>
      </w:r>
      <w:r w:rsidRPr="0058490F">
        <w:rPr>
          <w:rFonts w:ascii="Book Antiqua" w:eastAsia="SimSun" w:hAnsi="Book Antiqua" w:cs="SimSun"/>
        </w:rPr>
        <w:t>: 1756-1761 [PMID: 24942275 DOI:</w:t>
      </w:r>
      <w:r w:rsidRPr="0058490F">
        <w:t xml:space="preserve"> </w:t>
      </w:r>
      <w:r w:rsidRPr="0058490F">
        <w:rPr>
          <w:rFonts w:ascii="Book Antiqua" w:eastAsia="SimSun" w:hAnsi="Book Antiqua" w:cs="SimSun"/>
        </w:rPr>
        <w:t>10.1093/annonc/mdu230]</w:t>
      </w:r>
    </w:p>
    <w:p w14:paraId="0E18E050" w14:textId="77777777" w:rsidR="004D283C"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38 </w:t>
      </w:r>
      <w:r w:rsidRPr="0058490F">
        <w:rPr>
          <w:rFonts w:ascii="Book Antiqua" w:eastAsia="SimSun" w:hAnsi="Book Antiqua" w:cs="SimSun"/>
          <w:b/>
        </w:rPr>
        <w:t>Heinemann V</w:t>
      </w:r>
      <w:r w:rsidRPr="0058490F">
        <w:rPr>
          <w:rFonts w:ascii="Book Antiqua" w:eastAsia="SimSun" w:hAnsi="Book Antiqua" w:cs="SimSun"/>
        </w:rPr>
        <w:t xml:space="preserve">, von Weikersthal LF, Decker T, Kiani A, Vehling- 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patients with metastatic colorectal cancer (FIRE-3): a randomised, open-label, phase 3 trial. </w:t>
      </w:r>
      <w:r w:rsidRPr="0058490F">
        <w:rPr>
          <w:rFonts w:ascii="Book Antiqua" w:eastAsia="SimSun" w:hAnsi="Book Antiqua" w:cs="SimSun"/>
          <w:i/>
        </w:rPr>
        <w:t xml:space="preserve">Lancet Oncol </w:t>
      </w:r>
      <w:r w:rsidRPr="0058490F">
        <w:rPr>
          <w:rFonts w:ascii="Book Antiqua" w:eastAsia="SimSun" w:hAnsi="Book Antiqua" w:cs="SimSun"/>
        </w:rPr>
        <w:t xml:space="preserve">2014; </w:t>
      </w:r>
      <w:r w:rsidRPr="0058490F">
        <w:rPr>
          <w:rFonts w:ascii="Book Antiqua" w:eastAsia="SimSun" w:hAnsi="Book Antiqua" w:cs="SimSun"/>
          <w:b/>
        </w:rPr>
        <w:t>15</w:t>
      </w:r>
      <w:r w:rsidRPr="0058490F">
        <w:rPr>
          <w:rFonts w:ascii="Book Antiqua" w:eastAsia="SimSun" w:hAnsi="Book Antiqua" w:cs="SimSun"/>
        </w:rPr>
        <w:t>: 1065-1075</w:t>
      </w:r>
      <w:r>
        <w:rPr>
          <w:rFonts w:ascii="Book Antiqua" w:eastAsia="SimSun" w:hAnsi="Book Antiqua" w:cs="SimSun" w:hint="eastAsia"/>
        </w:rPr>
        <w:t xml:space="preserve"> </w:t>
      </w:r>
      <w:r w:rsidRPr="0058490F">
        <w:rPr>
          <w:rFonts w:ascii="Book Antiqua" w:eastAsia="SimSun" w:hAnsi="Book Antiqua" w:cs="SimSun"/>
        </w:rPr>
        <w:t>[PMID: 25088940 DOI: 10.1016/S1470-2045(14)70330-4]</w:t>
      </w:r>
    </w:p>
    <w:p w14:paraId="6B622777"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39 </w:t>
      </w:r>
      <w:r w:rsidRPr="0058490F">
        <w:rPr>
          <w:rFonts w:ascii="Book Antiqua" w:eastAsia="SimSun" w:hAnsi="Book Antiqua" w:cs="SimSun"/>
          <w:b/>
        </w:rPr>
        <w:t>Van Cutsem E</w:t>
      </w:r>
      <w:r w:rsidRPr="0058490F">
        <w:rPr>
          <w:rFonts w:ascii="Book Antiqua" w:eastAsia="SimSun" w:hAnsi="Book Antiqua" w:cs="SimSun"/>
        </w:rPr>
        <w:t xml:space="preserve">, Lenz HJ, Köhne CH, Heinemann V, Tejpar S, Melezínek I, Beier F, Stroh C, Rougier P, van Krieken JH, Ciardiello F. Fluorouracil, leucovorin, and irinotecan plus </w:t>
      </w:r>
      <w:r w:rsidRPr="0058490F">
        <w:rPr>
          <w:rFonts w:ascii="Book Antiqua" w:eastAsia="SimSun" w:hAnsi="Book Antiqua" w:cs="SimSun"/>
        </w:rPr>
        <w:lastRenderedPageBreak/>
        <w:t xml:space="preserve">cetuximab treatment and RAS mutations in colorectal cancer. </w:t>
      </w:r>
      <w:r w:rsidRPr="0058490F">
        <w:rPr>
          <w:rFonts w:ascii="Book Antiqua" w:eastAsia="SimSun" w:hAnsi="Book Antiqua" w:cs="SimSun"/>
          <w:i/>
        </w:rPr>
        <w:t xml:space="preserve">J Clin Oncol </w:t>
      </w:r>
      <w:r w:rsidRPr="0058490F">
        <w:rPr>
          <w:rFonts w:ascii="Book Antiqua" w:eastAsia="SimSun" w:hAnsi="Book Antiqua" w:cs="SimSun"/>
        </w:rPr>
        <w:t xml:space="preserve">2015; </w:t>
      </w:r>
      <w:r w:rsidRPr="0058490F">
        <w:rPr>
          <w:rFonts w:ascii="Book Antiqua" w:eastAsia="SimSun" w:hAnsi="Book Antiqua" w:cs="SimSun"/>
          <w:b/>
        </w:rPr>
        <w:t>33</w:t>
      </w:r>
      <w:r w:rsidRPr="0058490F">
        <w:rPr>
          <w:rFonts w:ascii="Book Antiqua" w:eastAsia="SimSun" w:hAnsi="Book Antiqua" w:cs="SimSun"/>
        </w:rPr>
        <w:t>: 692-700</w:t>
      </w:r>
      <w:r>
        <w:rPr>
          <w:rFonts w:ascii="Book Antiqua" w:eastAsia="SimSun" w:hAnsi="Book Antiqua" w:cs="SimSun" w:hint="eastAsia"/>
        </w:rPr>
        <w:t xml:space="preserve"> </w:t>
      </w:r>
      <w:r w:rsidRPr="0058490F">
        <w:rPr>
          <w:rFonts w:ascii="Book Antiqua" w:eastAsia="SimSun" w:hAnsi="Book Antiqua" w:cs="SimSun"/>
        </w:rPr>
        <w:t>[PMID: 25605843 DOI: 10.1200/ JCO.2014.59.4812]</w:t>
      </w:r>
    </w:p>
    <w:p w14:paraId="2F90E83B" w14:textId="77777777" w:rsidR="004D283C" w:rsidRDefault="004D283C" w:rsidP="00196826">
      <w:pPr>
        <w:spacing w:line="360" w:lineRule="auto"/>
        <w:jc w:val="both"/>
        <w:rPr>
          <w:rFonts w:ascii="Book Antiqua" w:eastAsia="SimSun" w:hAnsi="Book Antiqua" w:cs="SimSun"/>
        </w:rPr>
      </w:pPr>
      <w:r w:rsidRPr="0058490F">
        <w:rPr>
          <w:rFonts w:ascii="Book Antiqua" w:eastAsia="SimSun" w:hAnsi="Book Antiqua" w:cs="SimSun"/>
        </w:rPr>
        <w:t>40 </w:t>
      </w:r>
      <w:r w:rsidRPr="0058490F">
        <w:rPr>
          <w:rFonts w:ascii="Book Antiqua" w:eastAsia="SimSun" w:hAnsi="Book Antiqua" w:cs="SimSun"/>
          <w:b/>
          <w:bCs/>
        </w:rPr>
        <w:t>De Roock W</w:t>
      </w:r>
      <w:r w:rsidRPr="0058490F">
        <w:rPr>
          <w:rFonts w:ascii="Book Antiqua" w:eastAsia="SimSun" w:hAnsi="Book Antiqua" w:cs="SimSun"/>
        </w:rPr>
        <w:t>, Jonker DJ, Di Nicolantonio F, Sartore-Bianchi A, Tu D, Siena S, Lamba S, Arena S, Frattini M, Piessevaux H, Van Cutsem E, O'Callaghan CJ, Khambata-Ford S, Zalcberg JR, Simes J, Karapetis CS, Bardelli A, Tejpar S. Association of KRAS p.G13D mutation with outcome in patients with chemotherapy-refractory metastatic colorectal cancer treated with cetuximab. </w:t>
      </w:r>
      <w:r w:rsidRPr="0058490F">
        <w:rPr>
          <w:rFonts w:ascii="Book Antiqua" w:eastAsia="SimSun" w:hAnsi="Book Antiqua" w:cs="SimSun"/>
          <w:i/>
          <w:iCs/>
        </w:rPr>
        <w:t>JAMA</w:t>
      </w:r>
      <w:r w:rsidRPr="0058490F">
        <w:rPr>
          <w:rFonts w:ascii="Book Antiqua" w:eastAsia="SimSun" w:hAnsi="Book Antiqua" w:cs="SimSun"/>
        </w:rPr>
        <w:t> 2010; </w:t>
      </w:r>
      <w:r w:rsidRPr="0058490F">
        <w:rPr>
          <w:rFonts w:ascii="Book Antiqua" w:eastAsia="SimSun" w:hAnsi="Book Antiqua" w:cs="SimSun"/>
          <w:b/>
          <w:bCs/>
        </w:rPr>
        <w:t>304</w:t>
      </w:r>
      <w:r w:rsidRPr="0058490F">
        <w:rPr>
          <w:rFonts w:ascii="Book Antiqua" w:eastAsia="SimSun" w:hAnsi="Book Antiqua" w:cs="SimSun"/>
        </w:rPr>
        <w:t>: 1812-1820 [PMID: 20978259 DOI: 10.1001/jama.2010.1535]</w:t>
      </w:r>
    </w:p>
    <w:p w14:paraId="6529FDC4"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41 </w:t>
      </w:r>
      <w:r w:rsidRPr="006F0854">
        <w:rPr>
          <w:rFonts w:ascii="Book Antiqua" w:eastAsia="SimSun" w:hAnsi="Book Antiqua" w:cs="SimSun"/>
          <w:b/>
        </w:rPr>
        <w:t>Tejpar S</w:t>
      </w:r>
      <w:r w:rsidRPr="006F0854">
        <w:rPr>
          <w:rFonts w:ascii="Book Antiqua" w:eastAsia="SimSun" w:hAnsi="Book Antiqua" w:cs="SimSun"/>
        </w:rPr>
        <w:t>, Celik I, Schlichting M, Sartorius U, Bokemeyer C, Van Cutsem E. Association of KRAS G13D tumor mutations with outcome in patients with metastatic colorectal cancer treated with first-line chemotherapy with or without cetuximab. J Clin Oncol 2012; 30: 3570-35</w:t>
      </w:r>
      <w:r>
        <w:rPr>
          <w:rFonts w:ascii="Book Antiqua" w:eastAsia="SimSun" w:hAnsi="Book Antiqua" w:cs="SimSun"/>
        </w:rPr>
        <w:t>77[PMID: 22734028 DOI: 10.1200/</w:t>
      </w:r>
      <w:r w:rsidRPr="006F0854">
        <w:rPr>
          <w:rFonts w:ascii="Book Antiqua" w:eastAsia="SimSun" w:hAnsi="Book Antiqua" w:cs="SimSun"/>
        </w:rPr>
        <w:t>JCO.2012.42.2592]</w:t>
      </w:r>
    </w:p>
    <w:p w14:paraId="16F93C58"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42 </w:t>
      </w:r>
      <w:r w:rsidRPr="0058490F">
        <w:rPr>
          <w:rFonts w:ascii="Book Antiqua" w:eastAsia="SimSun" w:hAnsi="Book Antiqua" w:cs="SimSun"/>
          <w:b/>
          <w:bCs/>
        </w:rPr>
        <w:t>Schirripa M</w:t>
      </w:r>
      <w:r w:rsidRPr="0058490F">
        <w:rPr>
          <w:rFonts w:ascii="Book Antiqua" w:eastAsia="SimSun" w:hAnsi="Book Antiqua" w:cs="SimSun"/>
        </w:rPr>
        <w:t>, Loupakis F, Lonardi S, Cremolini C, Bergamo F, Zagonel V, Falcone A. Phase II study of single-agent cetuximab in KRAS G13D mutant metastatic colorectal cancer. </w:t>
      </w:r>
      <w:r w:rsidRPr="0058490F">
        <w:rPr>
          <w:rFonts w:ascii="Book Antiqua" w:eastAsia="SimSun" w:hAnsi="Book Antiqua" w:cs="SimSun"/>
          <w:i/>
          <w:iCs/>
        </w:rPr>
        <w:t>Ann Oncol</w:t>
      </w:r>
      <w:r w:rsidRPr="0058490F">
        <w:rPr>
          <w:rFonts w:ascii="Book Antiqua" w:eastAsia="SimSun" w:hAnsi="Book Antiqua" w:cs="SimSun"/>
        </w:rPr>
        <w:t> 2015; </w:t>
      </w:r>
      <w:r w:rsidRPr="0058490F">
        <w:rPr>
          <w:rFonts w:ascii="Book Antiqua" w:eastAsia="SimSun" w:hAnsi="Book Antiqua" w:cs="SimSun"/>
          <w:b/>
          <w:bCs/>
        </w:rPr>
        <w:t>26</w:t>
      </w:r>
      <w:r w:rsidRPr="0058490F">
        <w:rPr>
          <w:rFonts w:ascii="Book Antiqua" w:eastAsia="SimSun" w:hAnsi="Book Antiqua" w:cs="SimSun"/>
        </w:rPr>
        <w:t>: 2503 [PMID: 26371285 DOI: 10.1093/annonc/mdv385]</w:t>
      </w:r>
    </w:p>
    <w:p w14:paraId="728CC446"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43 </w:t>
      </w:r>
      <w:r w:rsidRPr="0058490F">
        <w:rPr>
          <w:rFonts w:ascii="Book Antiqua" w:eastAsia="SimSun" w:hAnsi="Book Antiqua" w:cs="SimSun"/>
          <w:b/>
          <w:bCs/>
        </w:rPr>
        <w:t>Segelov E</w:t>
      </w:r>
      <w:r w:rsidRPr="0058490F">
        <w:rPr>
          <w:rFonts w:ascii="Book Antiqua" w:eastAsia="SimSun" w:hAnsi="Book Antiqua" w:cs="SimSun"/>
        </w:rPr>
        <w:t>, Thavaneswaran S, Waring PM, Desai J, Robledo KP, Gebski VJ, Elez E, Nott LM, Karapetis CS, Lunke S, Chantrill LA, Pavlakis N, Khasraw M, Underhill C, Ciardiello F, Jefford M, Wasan H, Haydon A, Price TJ, van Hazel G, Wilson K, Simes J, Shapiro JD. Response to Cetuximab With or Without Irinotecan in Patients With Refractory Metastatic Colorectal Cancer Harboring the KRAS G13D Mutation: Australasian Gastro-Intestinal Trials Group ICECREAM Study. </w:t>
      </w:r>
      <w:r w:rsidRPr="0058490F">
        <w:rPr>
          <w:rFonts w:ascii="Book Antiqua" w:eastAsia="SimSun" w:hAnsi="Book Antiqua" w:cs="SimSun"/>
          <w:i/>
          <w:iCs/>
        </w:rPr>
        <w:t>J Clin Oncol</w:t>
      </w:r>
      <w:r w:rsidRPr="0058490F">
        <w:rPr>
          <w:rFonts w:ascii="Book Antiqua" w:eastAsia="SimSun" w:hAnsi="Book Antiqua" w:cs="SimSun"/>
        </w:rPr>
        <w:t> 2016; </w:t>
      </w:r>
      <w:r w:rsidRPr="0058490F">
        <w:rPr>
          <w:rFonts w:ascii="Book Antiqua" w:eastAsia="SimSun" w:hAnsi="Book Antiqua" w:cs="SimSun"/>
          <w:b/>
          <w:bCs/>
        </w:rPr>
        <w:t>34</w:t>
      </w:r>
      <w:r w:rsidRPr="0058490F">
        <w:rPr>
          <w:rFonts w:ascii="Book Antiqua" w:eastAsia="SimSun" w:hAnsi="Book Antiqua" w:cs="SimSun"/>
        </w:rPr>
        <w:t>: 2258-2264 [PMID: 27114605 DOI: 10.1200/JCO.2015.65.6843]</w:t>
      </w:r>
    </w:p>
    <w:p w14:paraId="1D529623"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44 </w:t>
      </w:r>
      <w:r w:rsidRPr="0058490F">
        <w:rPr>
          <w:rFonts w:ascii="Book Antiqua" w:eastAsia="SimSun" w:hAnsi="Book Antiqua" w:cs="SimSun"/>
          <w:b/>
          <w:bCs/>
        </w:rPr>
        <w:t>Valtorta E</w:t>
      </w:r>
      <w:r w:rsidRPr="0058490F">
        <w:rPr>
          <w:rFonts w:ascii="Book Antiqua" w:eastAsia="SimSun" w:hAnsi="Book Antiqua" w:cs="SimSun"/>
        </w:rPr>
        <w:t>, Misale S, Sartore-Bianchi A, Nagtegaal ID, Paraf F, Lauricella C, Dimartino V, Hobor S, Jacobs B, Ercolani C, Lamba S, Scala E, Veronese S, Laurent-Puig P, Siena S, Tejpar S, Mottolese M, Punt CJ, Gambacorta M, Bardelli A, Di Nicolantonio F. KRAS gene amplification in colorectal cancer and impact on response to EGFR-targeted therapy. </w:t>
      </w:r>
      <w:r w:rsidRPr="0058490F">
        <w:rPr>
          <w:rFonts w:ascii="Book Antiqua" w:eastAsia="SimSun" w:hAnsi="Book Antiqua" w:cs="SimSun"/>
          <w:i/>
          <w:iCs/>
        </w:rPr>
        <w:t>Int J Cancer</w:t>
      </w:r>
      <w:r w:rsidRPr="0058490F">
        <w:rPr>
          <w:rFonts w:ascii="Book Antiqua" w:eastAsia="SimSun" w:hAnsi="Book Antiqua" w:cs="SimSun"/>
        </w:rPr>
        <w:t> 2013; </w:t>
      </w:r>
      <w:r w:rsidRPr="0058490F">
        <w:rPr>
          <w:rFonts w:ascii="Book Antiqua" w:eastAsia="SimSun" w:hAnsi="Book Antiqua" w:cs="SimSun"/>
          <w:b/>
          <w:bCs/>
        </w:rPr>
        <w:t>133</w:t>
      </w:r>
      <w:r w:rsidRPr="0058490F">
        <w:rPr>
          <w:rFonts w:ascii="Book Antiqua" w:eastAsia="SimSun" w:hAnsi="Book Antiqua" w:cs="SimSun"/>
        </w:rPr>
        <w:t>: 1259-1265 [PMID: 23404247 DOI: 10.1002/ijc.28106]</w:t>
      </w:r>
    </w:p>
    <w:p w14:paraId="045674FD"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45 </w:t>
      </w:r>
      <w:r w:rsidRPr="0058490F">
        <w:rPr>
          <w:rFonts w:ascii="Book Antiqua" w:eastAsia="SimSun" w:hAnsi="Book Antiqua" w:cs="SimSun"/>
          <w:b/>
          <w:bCs/>
        </w:rPr>
        <w:t>Ziemke EK</w:t>
      </w:r>
      <w:r w:rsidRPr="0058490F">
        <w:rPr>
          <w:rFonts w:ascii="Book Antiqua" w:eastAsia="SimSun" w:hAnsi="Book Antiqua" w:cs="SimSun"/>
        </w:rPr>
        <w:t>, Dosch JS, Maust JD, Shettigar A, Sen A, Welling TH, Hardiman KM, Sebolt-Leopold JS. Sensitivity of KRAS-Mutant Colorectal Cancers to Combination Therapy That Cotargets MEK and CDK4/6. </w:t>
      </w:r>
      <w:r w:rsidRPr="0058490F">
        <w:rPr>
          <w:rFonts w:ascii="Book Antiqua" w:eastAsia="SimSun" w:hAnsi="Book Antiqua" w:cs="SimSun"/>
          <w:i/>
          <w:iCs/>
        </w:rPr>
        <w:t>Clin Cancer Res</w:t>
      </w:r>
      <w:r w:rsidRPr="0058490F">
        <w:rPr>
          <w:rFonts w:ascii="Book Antiqua" w:eastAsia="SimSun" w:hAnsi="Book Antiqua" w:cs="SimSun"/>
        </w:rPr>
        <w:t> 2016; </w:t>
      </w:r>
      <w:r w:rsidRPr="0058490F">
        <w:rPr>
          <w:rFonts w:ascii="Book Antiqua" w:eastAsia="SimSun" w:hAnsi="Book Antiqua" w:cs="SimSun"/>
          <w:b/>
          <w:bCs/>
        </w:rPr>
        <w:t>22</w:t>
      </w:r>
      <w:r w:rsidRPr="0058490F">
        <w:rPr>
          <w:rFonts w:ascii="Book Antiqua" w:eastAsia="SimSun" w:hAnsi="Book Antiqua" w:cs="SimSun"/>
        </w:rPr>
        <w:t>: 405-414 [PMID: 26369631]</w:t>
      </w:r>
    </w:p>
    <w:p w14:paraId="03D2D133"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lastRenderedPageBreak/>
        <w:t>46 </w:t>
      </w:r>
      <w:r w:rsidRPr="0058490F">
        <w:rPr>
          <w:rFonts w:ascii="Book Antiqua" w:eastAsia="SimSun" w:hAnsi="Book Antiqua" w:cs="SimSun"/>
          <w:b/>
          <w:bCs/>
        </w:rPr>
        <w:t>Ciombor KK</w:t>
      </w:r>
      <w:r w:rsidRPr="0058490F">
        <w:rPr>
          <w:rFonts w:ascii="Book Antiqua" w:eastAsia="SimSun" w:hAnsi="Book Antiqua" w:cs="SimSun"/>
        </w:rPr>
        <w:t>, Wu C, Goldberg RM. Recent therapeutic advances in the treatment of colorectal cancer. </w:t>
      </w:r>
      <w:r w:rsidRPr="0058490F">
        <w:rPr>
          <w:rFonts w:ascii="Book Antiqua" w:eastAsia="SimSun" w:hAnsi="Book Antiqua" w:cs="SimSun"/>
          <w:i/>
          <w:iCs/>
        </w:rPr>
        <w:t>Annu Rev Med</w:t>
      </w:r>
      <w:r w:rsidRPr="0058490F">
        <w:rPr>
          <w:rFonts w:ascii="Book Antiqua" w:eastAsia="SimSun" w:hAnsi="Book Antiqua" w:cs="SimSun"/>
        </w:rPr>
        <w:t> 2015; </w:t>
      </w:r>
      <w:r w:rsidRPr="0058490F">
        <w:rPr>
          <w:rFonts w:ascii="Book Antiqua" w:eastAsia="SimSun" w:hAnsi="Book Antiqua" w:cs="SimSun"/>
          <w:b/>
          <w:bCs/>
        </w:rPr>
        <w:t>66</w:t>
      </w:r>
      <w:r w:rsidRPr="0058490F">
        <w:rPr>
          <w:rFonts w:ascii="Book Antiqua" w:eastAsia="SimSun" w:hAnsi="Book Antiqua" w:cs="SimSun"/>
        </w:rPr>
        <w:t>: 83-95 [PMID: 25341011 DOI: 10.1146/annurev-med-051513-102539]</w:t>
      </w:r>
    </w:p>
    <w:p w14:paraId="49B04959"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47</w:t>
      </w:r>
      <w:r>
        <w:rPr>
          <w:rFonts w:ascii="Book Antiqua" w:eastAsia="SimSun" w:hAnsi="Book Antiqua" w:cs="SimSun" w:hint="eastAsia"/>
        </w:rPr>
        <w:t xml:space="preserve"> </w:t>
      </w:r>
      <w:r w:rsidRPr="0058490F">
        <w:rPr>
          <w:rFonts w:ascii="Book Antiqua" w:eastAsia="SimSun" w:hAnsi="Book Antiqua" w:cs="SimSun"/>
        </w:rPr>
        <w:t>ClinicalTrials.gov Identi er: NCT01274624. Available from: URL:</w:t>
      </w:r>
      <w:r>
        <w:rPr>
          <w:rFonts w:ascii="Book Antiqua" w:eastAsia="SimSun" w:hAnsi="Book Antiqua" w:cs="SimSun" w:hint="eastAsia"/>
        </w:rPr>
        <w:t xml:space="preserve"> </w:t>
      </w:r>
      <w:r w:rsidRPr="0058490F">
        <w:rPr>
          <w:rFonts w:ascii="Book Antiqua" w:eastAsia="SimSun" w:hAnsi="Book Antiqua" w:cs="SimSun"/>
        </w:rPr>
        <w:t>https: //clinicaltrials.gov/</w:t>
      </w:r>
    </w:p>
    <w:p w14:paraId="0AFAC18A"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48 </w:t>
      </w:r>
      <w:r w:rsidRPr="0058490F">
        <w:rPr>
          <w:rFonts w:ascii="Book Antiqua" w:eastAsia="SimSun" w:hAnsi="Book Antiqua" w:cs="SimSun"/>
          <w:b/>
          <w:bCs/>
        </w:rPr>
        <w:t>Sridhar SS</w:t>
      </w:r>
      <w:r w:rsidRPr="0058490F">
        <w:rPr>
          <w:rFonts w:ascii="Book Antiqua" w:eastAsia="SimSun" w:hAnsi="Book Antiqua" w:cs="SimSun"/>
        </w:rPr>
        <w:t>, Hedley D, Siu LL. Raf kinase as a target for anticancer therapeutics. </w:t>
      </w:r>
      <w:r w:rsidRPr="0058490F">
        <w:rPr>
          <w:rFonts w:ascii="Book Antiqua" w:eastAsia="SimSun" w:hAnsi="Book Antiqua" w:cs="SimSun"/>
          <w:i/>
          <w:iCs/>
        </w:rPr>
        <w:t>Mol Cancer Ther</w:t>
      </w:r>
      <w:r w:rsidRPr="0058490F">
        <w:rPr>
          <w:rFonts w:ascii="Book Antiqua" w:eastAsia="SimSun" w:hAnsi="Book Antiqua" w:cs="SimSun"/>
        </w:rPr>
        <w:t> 2005; </w:t>
      </w:r>
      <w:r w:rsidRPr="0058490F">
        <w:rPr>
          <w:rFonts w:ascii="Book Antiqua" w:eastAsia="SimSun" w:hAnsi="Book Antiqua" w:cs="SimSun"/>
          <w:b/>
          <w:bCs/>
        </w:rPr>
        <w:t>4</w:t>
      </w:r>
      <w:r w:rsidRPr="0058490F">
        <w:rPr>
          <w:rFonts w:ascii="Book Antiqua" w:eastAsia="SimSun" w:hAnsi="Book Antiqua" w:cs="SimSun"/>
        </w:rPr>
        <w:t>: 677-685 [PMID: 15827342 DOI: 10.1158/1535-7163.MCT-04-0297]</w:t>
      </w:r>
    </w:p>
    <w:p w14:paraId="0ED448E2" w14:textId="0B6266BD" w:rsidR="00354E0F" w:rsidRDefault="004D283C" w:rsidP="00196826">
      <w:pPr>
        <w:spacing w:line="360" w:lineRule="auto"/>
        <w:jc w:val="both"/>
        <w:rPr>
          <w:rFonts w:ascii="Book Antiqua" w:eastAsia="SimSun" w:hAnsi="Book Antiqua" w:cs="SimSun"/>
          <w:lang w:eastAsia="zh-CN"/>
        </w:rPr>
      </w:pPr>
      <w:r w:rsidRPr="0058490F">
        <w:rPr>
          <w:rFonts w:ascii="Book Antiqua" w:eastAsia="SimSun" w:hAnsi="Book Antiqua" w:cs="SimSun"/>
        </w:rPr>
        <w:t>49 </w:t>
      </w:r>
      <w:r w:rsidRPr="0058490F">
        <w:rPr>
          <w:rFonts w:ascii="Book Antiqua" w:eastAsia="SimSun" w:hAnsi="Book Antiqua" w:cs="SimSun"/>
          <w:b/>
          <w:bCs/>
        </w:rPr>
        <w:t>Davies H</w:t>
      </w:r>
      <w:r w:rsidRPr="0058490F">
        <w:rPr>
          <w:rFonts w:ascii="Book Antiqua" w:eastAsia="SimSun" w:hAnsi="Book Antiqua" w:cs="SimSun"/>
        </w:rPr>
        <w:t>, Bignell GR, Cox C, Stephens P, Edkins S, Clegg S, Teague J, Woffendin H, Garnett MJ, Bottomley W, Davis N, Dicks E, Ewing R, Floyd Y, Gray K, Hall S, Hawes R, Hughes J, Kosmidou V, Menzies A, Mould C, Parker A, Stevens C, Watt S, Hooper S, Wilson R, Jayatilake H, Gusterson BA, Cooper C, Shipley J, Hargrave D, Pritchard-Jones K, Maitland N, Chenevix-Trench G, Riggins GJ, Bigner DD, Palmieri G, Cossu A, Flanagan A, Nicholson A, Ho JW, Leung SY, Yuen ST, Weber BL, Seigler HF, Darrow TL, Paterson H, Marais R, Marshall CJ, Wooster R, Stratton MR, Futreal PA. Mutations of the BRAF gene in human cancer. </w:t>
      </w:r>
      <w:r w:rsidRPr="0058490F">
        <w:rPr>
          <w:rFonts w:ascii="Book Antiqua" w:eastAsia="SimSun" w:hAnsi="Book Antiqua" w:cs="SimSun"/>
          <w:i/>
          <w:iCs/>
        </w:rPr>
        <w:t>Nature</w:t>
      </w:r>
      <w:r w:rsidRPr="0058490F">
        <w:rPr>
          <w:rFonts w:ascii="Book Antiqua" w:eastAsia="SimSun" w:hAnsi="Book Antiqua" w:cs="SimSun"/>
        </w:rPr>
        <w:t> 2002; </w:t>
      </w:r>
      <w:r w:rsidRPr="0058490F">
        <w:rPr>
          <w:rFonts w:ascii="Book Antiqua" w:eastAsia="SimSun" w:hAnsi="Book Antiqua" w:cs="SimSun"/>
          <w:b/>
          <w:bCs/>
        </w:rPr>
        <w:t>417</w:t>
      </w:r>
      <w:r w:rsidRPr="0058490F">
        <w:rPr>
          <w:rFonts w:ascii="Book Antiqua" w:eastAsia="SimSun" w:hAnsi="Book Antiqua" w:cs="SimSun"/>
        </w:rPr>
        <w:t>: 949-954 [PMID: 12068308 DOI: 10.1038/nature00766]</w:t>
      </w:r>
    </w:p>
    <w:p w14:paraId="6E10D6EA" w14:textId="1D84D169" w:rsidR="008F4521" w:rsidRPr="0058490F" w:rsidRDefault="004D283C" w:rsidP="00196826">
      <w:pPr>
        <w:spacing w:line="360" w:lineRule="auto"/>
        <w:jc w:val="both"/>
        <w:rPr>
          <w:rFonts w:ascii="Book Antiqua" w:eastAsia="SimSun" w:hAnsi="Book Antiqua" w:cs="SimSun"/>
          <w:lang w:eastAsia="zh-CN"/>
        </w:rPr>
      </w:pPr>
      <w:r>
        <w:rPr>
          <w:rFonts w:ascii="Book Antiqua" w:eastAsia="SimSun" w:hAnsi="Book Antiqua" w:cs="SimSun" w:hint="eastAsia"/>
        </w:rPr>
        <w:t xml:space="preserve">50 </w:t>
      </w:r>
      <w:r w:rsidR="008F4521" w:rsidRPr="008F4521">
        <w:rPr>
          <w:rFonts w:ascii="Book Antiqua" w:eastAsia="SimSun" w:hAnsi="Book Antiqua" w:cs="SimSun"/>
          <w:b/>
        </w:rPr>
        <w:t>Normanno N,</w:t>
      </w:r>
      <w:r w:rsidR="008F4521" w:rsidRPr="008F4521">
        <w:rPr>
          <w:rFonts w:ascii="Book Antiqua" w:eastAsia="SimSun" w:hAnsi="Book Antiqua" w:cs="SimSun"/>
        </w:rPr>
        <w:t xml:space="preserve"> Rachiglio AM, Lambiase M, Martinelli E, Fenizia F, Esposito C, et al. Heterogeneity of KRAS, NRAS, BRAF and PIK3CA mutations in metastatic colorectal cancer and potential effects on therapy in the CAPRI GOIM trial. </w:t>
      </w:r>
      <w:r w:rsidR="008F4521" w:rsidRPr="008F4521">
        <w:rPr>
          <w:rFonts w:ascii="Book Antiqua" w:eastAsia="SimSun" w:hAnsi="Book Antiqua" w:cs="SimSun"/>
          <w:i/>
        </w:rPr>
        <w:t>Annals of oncology : official journal of the European Society for Medical Oncology / ESMO.</w:t>
      </w:r>
      <w:r w:rsidR="008F4521" w:rsidRPr="008F4521">
        <w:rPr>
          <w:rFonts w:ascii="Book Antiqua" w:eastAsia="SimSun" w:hAnsi="Book Antiqua" w:cs="SimSun"/>
        </w:rPr>
        <w:t xml:space="preserve"> 2015;</w:t>
      </w:r>
      <w:r w:rsidR="008F4521">
        <w:rPr>
          <w:rFonts w:ascii="Book Antiqua" w:eastAsia="SimSun" w:hAnsi="Book Antiqua" w:cs="SimSun"/>
        </w:rPr>
        <w:t xml:space="preserve"> </w:t>
      </w:r>
      <w:r w:rsidR="008F4521" w:rsidRPr="008F4521">
        <w:rPr>
          <w:rFonts w:ascii="Book Antiqua" w:eastAsia="SimSun" w:hAnsi="Book Antiqua" w:cs="SimSun"/>
          <w:b/>
        </w:rPr>
        <w:t>26</w:t>
      </w:r>
      <w:r w:rsidR="008F4521" w:rsidRPr="008F4521">
        <w:rPr>
          <w:rFonts w:ascii="Book Antiqua" w:eastAsia="SimSun" w:hAnsi="Book Antiqua" w:cs="SimSun"/>
        </w:rPr>
        <w:t xml:space="preserve">:1710-4. </w:t>
      </w:r>
      <w:r w:rsidR="008F4521">
        <w:rPr>
          <w:rFonts w:ascii="Book Antiqua" w:eastAsia="SimSun" w:hAnsi="Book Antiqua" w:cs="SimSun"/>
        </w:rPr>
        <w:t>[PMID: 25851630 DOI: 10.1093</w:t>
      </w:r>
      <w:r w:rsidR="008F4521" w:rsidRPr="0058490F">
        <w:rPr>
          <w:rFonts w:ascii="Book Antiqua" w:eastAsia="SimSun" w:hAnsi="Book Antiqua" w:cs="SimSun"/>
        </w:rPr>
        <w:t>/</w:t>
      </w:r>
      <w:r w:rsidR="008F4521">
        <w:rPr>
          <w:rFonts w:ascii="Book Antiqua" w:eastAsia="SimSun" w:hAnsi="Book Antiqua" w:cs="SimSun"/>
        </w:rPr>
        <w:t>annaoc/mdv176</w:t>
      </w:r>
      <w:r w:rsidR="008F4521" w:rsidRPr="0058490F">
        <w:rPr>
          <w:rFonts w:ascii="Book Antiqua" w:eastAsia="SimSun" w:hAnsi="Book Antiqua" w:cs="SimSun"/>
        </w:rPr>
        <w:t>]</w:t>
      </w:r>
    </w:p>
    <w:p w14:paraId="1711BB82"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51 </w:t>
      </w:r>
      <w:r w:rsidRPr="0058490F">
        <w:rPr>
          <w:rFonts w:ascii="Book Antiqua" w:eastAsia="SimSun" w:hAnsi="Book Antiqua" w:cs="SimSun"/>
          <w:b/>
          <w:bCs/>
        </w:rPr>
        <w:t>Rajagopalan H</w:t>
      </w:r>
      <w:r w:rsidRPr="0058490F">
        <w:rPr>
          <w:rFonts w:ascii="Book Antiqua" w:eastAsia="SimSun" w:hAnsi="Book Antiqua" w:cs="SimSun"/>
        </w:rPr>
        <w:t>, Bardelli A, Lengauer C, Kinzler KW, Vogelstein B, Velculescu VE. Tumorigenesis: RAF/RAS oncogenes and mismatch-repair status. </w:t>
      </w:r>
      <w:r w:rsidRPr="0058490F">
        <w:rPr>
          <w:rFonts w:ascii="Book Antiqua" w:eastAsia="SimSun" w:hAnsi="Book Antiqua" w:cs="SimSun"/>
          <w:i/>
          <w:iCs/>
        </w:rPr>
        <w:t>Nature</w:t>
      </w:r>
      <w:r w:rsidRPr="0058490F">
        <w:rPr>
          <w:rFonts w:ascii="Book Antiqua" w:eastAsia="SimSun" w:hAnsi="Book Antiqua" w:cs="SimSun"/>
        </w:rPr>
        <w:t> 2002; </w:t>
      </w:r>
      <w:r w:rsidRPr="0058490F">
        <w:rPr>
          <w:rFonts w:ascii="Book Antiqua" w:eastAsia="SimSun" w:hAnsi="Book Antiqua" w:cs="SimSun"/>
          <w:b/>
          <w:bCs/>
        </w:rPr>
        <w:t>418</w:t>
      </w:r>
      <w:r w:rsidRPr="0058490F">
        <w:rPr>
          <w:rFonts w:ascii="Book Antiqua" w:eastAsia="SimSun" w:hAnsi="Book Antiqua" w:cs="SimSun"/>
        </w:rPr>
        <w:t>: 934 [PMID: 12198537 DOI: 10.1038/418934a]</w:t>
      </w:r>
    </w:p>
    <w:p w14:paraId="1E531E4E"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52 </w:t>
      </w:r>
      <w:r w:rsidRPr="0058490F">
        <w:rPr>
          <w:rFonts w:ascii="Book Antiqua" w:eastAsia="SimSun" w:hAnsi="Book Antiqua" w:cs="SimSun"/>
          <w:b/>
          <w:bCs/>
        </w:rPr>
        <w:t>Prahallad A</w:t>
      </w:r>
      <w:r w:rsidRPr="0058490F">
        <w:rPr>
          <w:rFonts w:ascii="Book Antiqua" w:eastAsia="SimSun" w:hAnsi="Book Antiqua" w:cs="SimSun"/>
        </w:rPr>
        <w:t>, Sun C, Huang S, Di Nicolantonio F, Salazar R, Zecchin D, Beijersbergen RL, Bardelli A, Bernards R. Unresponsiveness of colon cancer to BRAF(V600E) inhibition through feedback activation of EGFR. </w:t>
      </w:r>
      <w:r w:rsidRPr="0058490F">
        <w:rPr>
          <w:rFonts w:ascii="Book Antiqua" w:eastAsia="SimSun" w:hAnsi="Book Antiqua" w:cs="SimSun"/>
          <w:i/>
          <w:iCs/>
        </w:rPr>
        <w:t>Nature</w:t>
      </w:r>
      <w:r w:rsidRPr="0058490F">
        <w:rPr>
          <w:rFonts w:ascii="Book Antiqua" w:eastAsia="SimSun" w:hAnsi="Book Antiqua" w:cs="SimSun"/>
        </w:rPr>
        <w:t> 2012; </w:t>
      </w:r>
      <w:r w:rsidRPr="0058490F">
        <w:rPr>
          <w:rFonts w:ascii="Book Antiqua" w:eastAsia="SimSun" w:hAnsi="Book Antiqua" w:cs="SimSun"/>
          <w:b/>
          <w:bCs/>
        </w:rPr>
        <w:t>483</w:t>
      </w:r>
      <w:r w:rsidRPr="0058490F">
        <w:rPr>
          <w:rFonts w:ascii="Book Antiqua" w:eastAsia="SimSun" w:hAnsi="Book Antiqua" w:cs="SimSun"/>
        </w:rPr>
        <w:t>: 100-103 [PMID: 22281684 DOI: 10.1038/nature10868]</w:t>
      </w:r>
    </w:p>
    <w:p w14:paraId="75BE5306" w14:textId="77777777" w:rsidR="004D283C" w:rsidRDefault="004D283C" w:rsidP="00196826">
      <w:pPr>
        <w:spacing w:line="360" w:lineRule="auto"/>
        <w:jc w:val="both"/>
        <w:rPr>
          <w:rFonts w:ascii="Book Antiqua" w:eastAsia="SimSun" w:hAnsi="Book Antiqua" w:cs="SimSun"/>
        </w:rPr>
      </w:pPr>
      <w:r w:rsidRPr="0058490F">
        <w:rPr>
          <w:rFonts w:ascii="Book Antiqua" w:eastAsia="SimSun" w:hAnsi="Book Antiqua" w:cs="SimSun"/>
        </w:rPr>
        <w:t>53 </w:t>
      </w:r>
      <w:r w:rsidRPr="0058490F">
        <w:rPr>
          <w:rFonts w:ascii="Book Antiqua" w:eastAsia="SimSun" w:hAnsi="Book Antiqua" w:cs="SimSun"/>
          <w:b/>
          <w:bCs/>
        </w:rPr>
        <w:t>Bokemeyer C</w:t>
      </w:r>
      <w:r w:rsidRPr="0058490F">
        <w:rPr>
          <w:rFonts w:ascii="Book Antiqua" w:eastAsia="SimSun" w:hAnsi="Book Antiqua" w:cs="SimSun"/>
        </w:rPr>
        <w:t>, Van Cutsem E, Rougier P, Ciardiello F, Heeger S, Schlichting M, Celik I, Köhne CH. Addition of cetuximab to chemotherapy as first-line treatment for KRAS wild-type metastatic colorectal cancer: pooled analysis of the CRYSTAL and OPUS randomised clinical trials. </w:t>
      </w:r>
      <w:r w:rsidRPr="0058490F">
        <w:rPr>
          <w:rFonts w:ascii="Book Antiqua" w:eastAsia="SimSun" w:hAnsi="Book Antiqua" w:cs="SimSun"/>
          <w:i/>
          <w:iCs/>
        </w:rPr>
        <w:t>Eur J Cancer</w:t>
      </w:r>
      <w:r w:rsidRPr="0058490F">
        <w:rPr>
          <w:rFonts w:ascii="Book Antiqua" w:eastAsia="SimSun" w:hAnsi="Book Antiqua" w:cs="SimSun"/>
        </w:rPr>
        <w:t> 2012; </w:t>
      </w:r>
      <w:r w:rsidRPr="0058490F">
        <w:rPr>
          <w:rFonts w:ascii="Book Antiqua" w:eastAsia="SimSun" w:hAnsi="Book Antiqua" w:cs="SimSun"/>
          <w:b/>
          <w:bCs/>
        </w:rPr>
        <w:t>48</w:t>
      </w:r>
      <w:r w:rsidRPr="0058490F">
        <w:rPr>
          <w:rFonts w:ascii="Book Antiqua" w:eastAsia="SimSun" w:hAnsi="Book Antiqua" w:cs="SimSun"/>
        </w:rPr>
        <w:t>: 1466-1475 [PMID: 22446022 DOI: 10.1016/j.ejca.2012.02.057]</w:t>
      </w:r>
    </w:p>
    <w:p w14:paraId="21841254"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lastRenderedPageBreak/>
        <w:t>54</w:t>
      </w:r>
      <w:r w:rsidRPr="0058490F">
        <w:t xml:space="preserve"> </w:t>
      </w:r>
      <w:r w:rsidRPr="0058490F">
        <w:rPr>
          <w:rFonts w:ascii="Book Antiqua" w:eastAsia="SimSun" w:hAnsi="Book Antiqua" w:cs="SimSun"/>
          <w:b/>
        </w:rPr>
        <w:t>Di Nicolantonio F</w:t>
      </w:r>
      <w:r w:rsidRPr="0058490F">
        <w:rPr>
          <w:rFonts w:ascii="Book Antiqua" w:eastAsia="SimSun" w:hAnsi="Book Antiqua" w:cs="SimSun"/>
        </w:rPr>
        <w:t>, Martini M, Molinari F, Sartore-Bianchi A, Arena S, Saletti P, De Dosso S, Mazzucchelli L, Frattini M, Siena S, Bardelli A. Wild-type BRAF is required for response to panitumumab or cetuximab in metastatic colorectal cancer.</w:t>
      </w:r>
      <w:r w:rsidRPr="0058490F">
        <w:rPr>
          <w:rFonts w:ascii="Book Antiqua" w:eastAsia="SimSun" w:hAnsi="Book Antiqua" w:cs="SimSun"/>
          <w:i/>
        </w:rPr>
        <w:t xml:space="preserve"> J Clin Oncol</w:t>
      </w:r>
      <w:r w:rsidRPr="0058490F">
        <w:rPr>
          <w:rFonts w:ascii="Book Antiqua" w:eastAsia="SimSun" w:hAnsi="Book Antiqua" w:cs="SimSun"/>
        </w:rPr>
        <w:t xml:space="preserve"> 2008; </w:t>
      </w:r>
      <w:r w:rsidRPr="0058490F">
        <w:rPr>
          <w:rFonts w:ascii="Book Antiqua" w:eastAsia="SimSun" w:hAnsi="Book Antiqua" w:cs="SimSun"/>
          <w:b/>
        </w:rPr>
        <w:t>26</w:t>
      </w:r>
      <w:r w:rsidRPr="0058490F">
        <w:rPr>
          <w:rFonts w:ascii="Book Antiqua" w:eastAsia="SimSun" w:hAnsi="Book Antiqua" w:cs="SimSun"/>
        </w:rPr>
        <w:t>: 5705-5712</w:t>
      </w:r>
      <w:r>
        <w:rPr>
          <w:rFonts w:ascii="Book Antiqua" w:eastAsia="SimSun" w:hAnsi="Book Antiqua" w:cs="SimSun" w:hint="eastAsia"/>
        </w:rPr>
        <w:t xml:space="preserve"> </w:t>
      </w:r>
      <w:r w:rsidRPr="0058490F">
        <w:rPr>
          <w:rFonts w:ascii="Book Antiqua" w:eastAsia="SimSun" w:hAnsi="Book Antiqua" w:cs="SimSun"/>
        </w:rPr>
        <w:t>[PMID: 19001320 DOI: 10.120</w:t>
      </w:r>
      <w:r>
        <w:rPr>
          <w:rFonts w:ascii="Book Antiqua" w:eastAsia="SimSun" w:hAnsi="Book Antiqua" w:cs="SimSun"/>
        </w:rPr>
        <w:t>0/</w:t>
      </w:r>
      <w:r w:rsidRPr="0058490F">
        <w:rPr>
          <w:rFonts w:ascii="Book Antiqua" w:eastAsia="SimSun" w:hAnsi="Book Antiqua" w:cs="SimSun"/>
        </w:rPr>
        <w:t>JCO.2008.18.0786]</w:t>
      </w:r>
    </w:p>
    <w:p w14:paraId="62BFF1D0"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55 </w:t>
      </w:r>
      <w:r w:rsidRPr="0058490F">
        <w:rPr>
          <w:rFonts w:ascii="Book Antiqua" w:eastAsia="SimSun" w:hAnsi="Book Antiqua" w:cs="SimSun"/>
          <w:b/>
          <w:bCs/>
        </w:rPr>
        <w:t>Pietrantonio F</w:t>
      </w:r>
      <w:r w:rsidRPr="0058490F">
        <w:rPr>
          <w:rFonts w:ascii="Book Antiqua" w:eastAsia="SimSun" w:hAnsi="Book Antiqua" w:cs="SimSun"/>
        </w:rPr>
        <w:t>, Petrelli F, Coinu A, Di Bartolomeo M, Borgonovo K, Maggi C, Cabiddu M, Iacovelli R, Bossi I, Lonati V, Ghilardi M, de Braud F, Barni S. Predictive role of BRAF mutations in patients with advanced colorectal cancer receiving cetuximab and panitumumab: a meta-analysis. </w:t>
      </w:r>
      <w:r w:rsidRPr="0058490F">
        <w:rPr>
          <w:rFonts w:ascii="Book Antiqua" w:eastAsia="SimSun" w:hAnsi="Book Antiqua" w:cs="SimSun"/>
          <w:i/>
          <w:iCs/>
        </w:rPr>
        <w:t>Eur J Cancer</w:t>
      </w:r>
      <w:r w:rsidRPr="0058490F">
        <w:rPr>
          <w:rFonts w:ascii="Book Antiqua" w:eastAsia="SimSun" w:hAnsi="Book Antiqua" w:cs="SimSun"/>
        </w:rPr>
        <w:t> 2015; </w:t>
      </w:r>
      <w:r w:rsidRPr="0058490F">
        <w:rPr>
          <w:rFonts w:ascii="Book Antiqua" w:eastAsia="SimSun" w:hAnsi="Book Antiqua" w:cs="SimSun"/>
          <w:b/>
          <w:bCs/>
        </w:rPr>
        <w:t>51</w:t>
      </w:r>
      <w:r w:rsidRPr="0058490F">
        <w:rPr>
          <w:rFonts w:ascii="Book Antiqua" w:eastAsia="SimSun" w:hAnsi="Book Antiqua" w:cs="SimSun"/>
        </w:rPr>
        <w:t>: 587-594 [PMID: 25673558 DOI: 10.1016/j.ejca.2015.01.054]</w:t>
      </w:r>
    </w:p>
    <w:p w14:paraId="78AC9578" w14:textId="77777777" w:rsidR="004D283C" w:rsidRDefault="004D283C" w:rsidP="00196826">
      <w:pPr>
        <w:spacing w:line="360" w:lineRule="auto"/>
        <w:jc w:val="both"/>
        <w:rPr>
          <w:rFonts w:ascii="Book Antiqua" w:eastAsia="SimSun" w:hAnsi="Book Antiqua" w:cs="SimSun"/>
        </w:rPr>
      </w:pPr>
      <w:r w:rsidRPr="0058490F">
        <w:rPr>
          <w:rFonts w:ascii="Book Antiqua" w:eastAsia="SimSun" w:hAnsi="Book Antiqua" w:cs="SimSun"/>
        </w:rPr>
        <w:t>56 </w:t>
      </w:r>
      <w:r w:rsidRPr="0058490F">
        <w:rPr>
          <w:rFonts w:ascii="Book Antiqua" w:eastAsia="SimSun" w:hAnsi="Book Antiqua" w:cs="SimSun"/>
          <w:b/>
          <w:bCs/>
        </w:rPr>
        <w:t>Kopetz S</w:t>
      </w:r>
      <w:r w:rsidRPr="0058490F">
        <w:rPr>
          <w:rFonts w:ascii="Book Antiqua" w:eastAsia="SimSun" w:hAnsi="Book Antiqua" w:cs="SimSun"/>
        </w:rPr>
        <w:t>, Desai J, Chan E, Hecht JR, O'Dwyer PJ, Maru D, Morris V, Janku F, Dasari A, Chung W, Issa JP, Gibbs P, James B, Powis G, Nolop KB, Bhattacharya S, Saltz L. Phase II Pilot Study of Vemurafenib in Patients With Metastatic BRAF-Mutated Colorectal Cancer. </w:t>
      </w:r>
      <w:r w:rsidRPr="0058490F">
        <w:rPr>
          <w:rFonts w:ascii="Book Antiqua" w:eastAsia="SimSun" w:hAnsi="Book Antiqua" w:cs="SimSun"/>
          <w:i/>
          <w:iCs/>
        </w:rPr>
        <w:t>J Clin Oncol</w:t>
      </w:r>
      <w:r w:rsidRPr="0058490F">
        <w:rPr>
          <w:rFonts w:ascii="Book Antiqua" w:eastAsia="SimSun" w:hAnsi="Book Antiqua" w:cs="SimSun"/>
        </w:rPr>
        <w:t> 2015; </w:t>
      </w:r>
      <w:r w:rsidRPr="0058490F">
        <w:rPr>
          <w:rFonts w:ascii="Book Antiqua" w:eastAsia="SimSun" w:hAnsi="Book Antiqua" w:cs="SimSun"/>
          <w:b/>
          <w:bCs/>
        </w:rPr>
        <w:t>33</w:t>
      </w:r>
      <w:r w:rsidRPr="0058490F">
        <w:rPr>
          <w:rFonts w:ascii="Book Antiqua" w:eastAsia="SimSun" w:hAnsi="Book Antiqua" w:cs="SimSun"/>
        </w:rPr>
        <w:t>: 4032-4038 [PMID: 26460303 DOI: 10.1200/JCO.2015.63.2497]</w:t>
      </w:r>
    </w:p>
    <w:p w14:paraId="0FEF25CA" w14:textId="77777777" w:rsidR="004D283C" w:rsidRPr="0064706B" w:rsidRDefault="004D283C" w:rsidP="00196826">
      <w:pPr>
        <w:spacing w:line="360" w:lineRule="auto"/>
        <w:jc w:val="both"/>
        <w:rPr>
          <w:rFonts w:ascii="Book Antiqua" w:eastAsia="SimSun" w:hAnsi="Book Antiqua" w:cs="SimSun"/>
          <w:bCs/>
        </w:rPr>
      </w:pPr>
      <w:r>
        <w:rPr>
          <w:rFonts w:ascii="Book Antiqua" w:eastAsia="SimSun" w:hAnsi="Book Antiqua" w:cs="SimSun" w:hint="eastAsia"/>
        </w:rPr>
        <w:t>57</w:t>
      </w:r>
      <w:r w:rsidRPr="0058490F">
        <w:rPr>
          <w:rFonts w:ascii="Book Antiqua" w:eastAsia="SimSun" w:hAnsi="Book Antiqua" w:cs="SimSun"/>
        </w:rPr>
        <w:t> </w:t>
      </w:r>
      <w:r w:rsidR="0064706B" w:rsidRPr="0064706B">
        <w:rPr>
          <w:rFonts w:ascii="Book Antiqua" w:eastAsia="SimSun" w:hAnsi="Book Antiqua" w:cs="SimSun"/>
          <w:b/>
          <w:bCs/>
        </w:rPr>
        <w:t xml:space="preserve">Mao M, </w:t>
      </w:r>
      <w:r w:rsidR="0064706B" w:rsidRPr="0064706B">
        <w:rPr>
          <w:rFonts w:ascii="Book Antiqua" w:eastAsia="SimSun" w:hAnsi="Book Antiqua" w:cs="SimSun"/>
          <w:bCs/>
        </w:rPr>
        <w:t xml:space="preserve">Tian F, Mariadason JM, Tsao CC, Lemos R, Dayyani F, Gopal YN, Jiang ZQ, Wistuba II, Tang XM, Bornman WG, Bollag G, Mills GB, Powis G, Desai J, Gallick GE, Davies MA, Kopetz S. Resistance to BRAF inhibition in BRAF-mutant colon cancer can be overcome with PI3K inhibition or demethylating agents. </w:t>
      </w:r>
      <w:r w:rsidR="0064706B" w:rsidRPr="0064706B">
        <w:rPr>
          <w:rFonts w:ascii="Book Antiqua" w:eastAsia="SimSun" w:hAnsi="Book Antiqua" w:cs="SimSun"/>
          <w:bCs/>
          <w:i/>
          <w:iCs/>
        </w:rPr>
        <w:t xml:space="preserve">Clin Cancer Res </w:t>
      </w:r>
      <w:r w:rsidR="0064706B" w:rsidRPr="0064706B">
        <w:rPr>
          <w:rFonts w:ascii="Book Antiqua" w:eastAsia="SimSun" w:hAnsi="Book Antiqua" w:cs="SimSun"/>
          <w:bCs/>
        </w:rPr>
        <w:t xml:space="preserve">2013; </w:t>
      </w:r>
      <w:r w:rsidR="0064706B" w:rsidRPr="0064706B">
        <w:rPr>
          <w:rFonts w:ascii="Book Antiqua" w:eastAsia="SimSun" w:hAnsi="Book Antiqua" w:cs="SimSun"/>
          <w:b/>
          <w:bCs/>
        </w:rPr>
        <w:t>19:</w:t>
      </w:r>
      <w:r w:rsidR="0064706B" w:rsidRPr="0064706B">
        <w:rPr>
          <w:rFonts w:ascii="Book Antiqua" w:eastAsia="SimSun" w:hAnsi="Book Antiqua" w:cs="SimSun"/>
          <w:bCs/>
        </w:rPr>
        <w:t xml:space="preserve"> 657-667 [PMID: 23251002 DOI: 10.1158/1078-0432.CCR-11-1446] </w:t>
      </w:r>
    </w:p>
    <w:p w14:paraId="64898056"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58 </w:t>
      </w:r>
      <w:r w:rsidRPr="0058490F">
        <w:rPr>
          <w:rFonts w:ascii="Book Antiqua" w:eastAsia="SimSun" w:hAnsi="Book Antiqua" w:cs="SimSun"/>
          <w:b/>
          <w:bCs/>
        </w:rPr>
        <w:t>Corcoran RB</w:t>
      </w:r>
      <w:r w:rsidRPr="0058490F">
        <w:rPr>
          <w:rFonts w:ascii="Book Antiqua" w:eastAsia="SimSun" w:hAnsi="Book Antiqua" w:cs="SimSun"/>
        </w:rPr>
        <w:t>, Atreya CE, Falchook GS, Kwak EL, Ryan DP, Bendell JC, Hamid O, Messersmith WA, Daud A, Kurzrock R, Pierobon M, Sun P, Cunningham E, Little S, Orford K, Motwani M, Bai Y, Patel K, Venook AP, Kopetz S. Combined BRAF and MEK Inhibition With Dabrafenib and Trametinib in BRAF V600-Mutant Colorectal Cancer. </w:t>
      </w:r>
      <w:r w:rsidRPr="0058490F">
        <w:rPr>
          <w:rFonts w:ascii="Book Antiqua" w:eastAsia="SimSun" w:hAnsi="Book Antiqua" w:cs="SimSun"/>
          <w:i/>
          <w:iCs/>
        </w:rPr>
        <w:t>J Clin Oncol</w:t>
      </w:r>
      <w:r w:rsidRPr="0058490F">
        <w:rPr>
          <w:rFonts w:ascii="Book Antiqua" w:eastAsia="SimSun" w:hAnsi="Book Antiqua" w:cs="SimSun"/>
        </w:rPr>
        <w:t> 2015; </w:t>
      </w:r>
      <w:r w:rsidRPr="0058490F">
        <w:rPr>
          <w:rFonts w:ascii="Book Antiqua" w:eastAsia="SimSun" w:hAnsi="Book Antiqua" w:cs="SimSun"/>
          <w:b/>
          <w:bCs/>
        </w:rPr>
        <w:t>33</w:t>
      </w:r>
      <w:r w:rsidRPr="0058490F">
        <w:rPr>
          <w:rFonts w:ascii="Book Antiqua" w:eastAsia="SimSun" w:hAnsi="Book Antiqua" w:cs="SimSun"/>
        </w:rPr>
        <w:t>: 4023-4031 [PMID: 26392102 DOI: 10.1200/JCO.2015.63.2471]</w:t>
      </w:r>
    </w:p>
    <w:p w14:paraId="0A0D47CD"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59 </w:t>
      </w:r>
      <w:r w:rsidRPr="0058490F">
        <w:rPr>
          <w:rFonts w:ascii="Book Antiqua" w:eastAsia="SimSun" w:hAnsi="Book Antiqua" w:cs="SimSun"/>
          <w:b/>
          <w:bCs/>
        </w:rPr>
        <w:t>Yaeger R</w:t>
      </w:r>
      <w:r w:rsidRPr="0058490F">
        <w:rPr>
          <w:rFonts w:ascii="Book Antiqua" w:eastAsia="SimSun" w:hAnsi="Book Antiqua" w:cs="SimSun"/>
        </w:rPr>
        <w:t>, Cercek A, O'Reilly EM, Reidy DL, Kemeny N, Wolinsky T, Capanu M, Gollub MJ, Rosen N, Berger MF, Lacouture ME, Vakiani E, Saltz LB. Pilot trial of combined BRAF and EGFR inhibition in BRAF-mutant metastatic colorectal cancer patients. </w:t>
      </w:r>
      <w:r w:rsidRPr="0058490F">
        <w:rPr>
          <w:rFonts w:ascii="Book Antiqua" w:eastAsia="SimSun" w:hAnsi="Book Antiqua" w:cs="SimSun"/>
          <w:i/>
          <w:iCs/>
        </w:rPr>
        <w:t>Clin Cancer Res</w:t>
      </w:r>
      <w:r w:rsidRPr="0058490F">
        <w:rPr>
          <w:rFonts w:ascii="Book Antiqua" w:eastAsia="SimSun" w:hAnsi="Book Antiqua" w:cs="SimSun"/>
        </w:rPr>
        <w:t> 2015; </w:t>
      </w:r>
      <w:r w:rsidRPr="0058490F">
        <w:rPr>
          <w:rFonts w:ascii="Book Antiqua" w:eastAsia="SimSun" w:hAnsi="Book Antiqua" w:cs="SimSun"/>
          <w:b/>
          <w:bCs/>
        </w:rPr>
        <w:t>21</w:t>
      </w:r>
      <w:r w:rsidRPr="0058490F">
        <w:rPr>
          <w:rFonts w:ascii="Book Antiqua" w:eastAsia="SimSun" w:hAnsi="Book Antiqua" w:cs="SimSun"/>
        </w:rPr>
        <w:t>: 1313-1320 [PMID: 25589621 DOI: 10.1158/1078-0432.CCR-14-2779]</w:t>
      </w:r>
    </w:p>
    <w:p w14:paraId="3A882DCF" w14:textId="02C54F14"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60</w:t>
      </w:r>
      <w:r>
        <w:rPr>
          <w:rFonts w:ascii="Book Antiqua" w:eastAsia="SimSun" w:hAnsi="Book Antiqua" w:cs="SimSun" w:hint="eastAsia"/>
        </w:rPr>
        <w:t xml:space="preserve"> </w:t>
      </w:r>
      <w:r w:rsidRPr="0058490F">
        <w:rPr>
          <w:rFonts w:ascii="Book Antiqua" w:eastAsia="SimSun" w:hAnsi="Book Antiqua" w:cs="SimSun"/>
          <w:b/>
        </w:rPr>
        <w:t>Van Cutsem EV</w:t>
      </w:r>
      <w:r w:rsidRPr="0058490F">
        <w:rPr>
          <w:rFonts w:ascii="Book Antiqua" w:eastAsia="SimSun" w:hAnsi="Book Antiqua" w:cs="SimSun"/>
        </w:rPr>
        <w:t>, Atreya C, Andre</w:t>
      </w:r>
      <w:r w:rsidR="00196826">
        <w:rPr>
          <w:rFonts w:ascii="Book Antiqua" w:eastAsia="SimSun" w:hAnsi="Book Antiqua" w:cs="SimSun" w:hint="eastAsia"/>
          <w:lang w:eastAsia="zh-CN"/>
        </w:rPr>
        <w:t xml:space="preserve"> </w:t>
      </w:r>
      <w:r w:rsidRPr="0058490F">
        <w:rPr>
          <w:rFonts w:ascii="Book Antiqua" w:eastAsia="SimSun" w:hAnsi="Book Antiqua" w:cs="SimSun"/>
        </w:rPr>
        <w:t>T, Bendell J, Schellens J, Gordon M,</w:t>
      </w:r>
      <w:r w:rsidR="00A35CC6">
        <w:rPr>
          <w:rFonts w:ascii="Book Antiqua" w:eastAsia="SimSun" w:hAnsi="Book Antiqua" w:cs="SimSun"/>
        </w:rPr>
        <w:t xml:space="preserve">Mcree AJ, </w:t>
      </w:r>
      <w:r w:rsidRPr="0058490F">
        <w:rPr>
          <w:rFonts w:ascii="Book Antiqua" w:eastAsia="SimSun" w:hAnsi="Book Antiqua" w:cs="SimSun"/>
        </w:rPr>
        <w:t xml:space="preserve"> </w:t>
      </w:r>
      <w:r w:rsidR="00A35CC6">
        <w:rPr>
          <w:rFonts w:ascii="Book Antiqua" w:eastAsia="SimSun" w:hAnsi="Book Antiqua" w:cs="SimSun"/>
        </w:rPr>
        <w:t>Yoshino T, Muro K, ODwyer P, Tabernero J,  Middleton G, Ducreux M, Van Geel R, Sidhu R, Greger J, Rangwala AF, Liu Y, Wu Y, Mookerjee B, Corcoran RB.</w:t>
      </w:r>
      <w:r w:rsidRPr="0058490F">
        <w:rPr>
          <w:rFonts w:ascii="Book Antiqua" w:eastAsia="SimSun" w:hAnsi="Book Antiqua" w:cs="SimSun"/>
        </w:rPr>
        <w:t xml:space="preserve">LBA-07 updated results of the MEK inhibitor trametinib (T), BRAF inhibitor dabrafenib (D), and anti-EGFR </w:t>
      </w:r>
      <w:r w:rsidRPr="0058490F">
        <w:rPr>
          <w:rFonts w:ascii="Book Antiqua" w:eastAsia="SimSun" w:hAnsi="Book Antiqua" w:cs="SimSun"/>
        </w:rPr>
        <w:lastRenderedPageBreak/>
        <w:t>antibody panitumumab (P) in patients (pts) with BRAF V600E mutated (BRAFm) metastatic colorectal cancer (mCRC). Ann Oncol. 2015; 26(suppl 4): iv119.</w:t>
      </w:r>
    </w:p>
    <w:p w14:paraId="0C17A202" w14:textId="0AF2BE8D" w:rsidR="004D283C" w:rsidRPr="00432D95" w:rsidRDefault="004D283C" w:rsidP="00196826">
      <w:pPr>
        <w:spacing w:line="360" w:lineRule="auto"/>
        <w:jc w:val="both"/>
        <w:rPr>
          <w:rFonts w:ascii="Book Antiqua" w:eastAsia="SimSun" w:hAnsi="Book Antiqua" w:cs="SimSun"/>
          <w:lang w:eastAsia="zh-CN"/>
        </w:rPr>
      </w:pPr>
      <w:r w:rsidRPr="0058490F">
        <w:rPr>
          <w:rFonts w:ascii="Book Antiqua" w:eastAsia="SimSun" w:hAnsi="Book Antiqua" w:cs="SimSun"/>
        </w:rPr>
        <w:t>61</w:t>
      </w:r>
      <w:r w:rsidR="00432D95">
        <w:rPr>
          <w:rFonts w:ascii="Book Antiqua" w:eastAsia="SimSun" w:hAnsi="Book Antiqua" w:cs="SimSun" w:hint="eastAsia"/>
          <w:lang w:eastAsia="zh-CN"/>
        </w:rPr>
        <w:t xml:space="preserve"> </w:t>
      </w:r>
      <w:r w:rsidRPr="0058490F">
        <w:rPr>
          <w:rFonts w:ascii="Book Antiqua" w:eastAsia="SimSun" w:hAnsi="Book Antiqua" w:cs="SimSun"/>
        </w:rPr>
        <w:t>ClinicalTrials.gov Identifier: NCT02164916.</w:t>
      </w:r>
      <w:r w:rsidR="00432D95">
        <w:rPr>
          <w:rFonts w:ascii="Book Antiqua" w:eastAsia="SimSun" w:hAnsi="Book Antiqua" w:cs="SimSun" w:hint="eastAsia"/>
          <w:lang w:eastAsia="zh-CN"/>
        </w:rPr>
        <w:t xml:space="preserve"> </w:t>
      </w:r>
      <w:r w:rsidR="00A35CC6" w:rsidRPr="00A35CC6">
        <w:rPr>
          <w:rFonts w:ascii="Book Antiqua" w:eastAsia="SimSun" w:hAnsi="Book Antiqua" w:cs="SimSun"/>
        </w:rPr>
        <w:t xml:space="preserve">Available from: URL: </w:t>
      </w:r>
      <w:hyperlink r:id="rId8" w:history="1">
        <w:r w:rsidR="00432D95" w:rsidRPr="006B35F6">
          <w:rPr>
            <w:rStyle w:val="Hyperlink"/>
            <w:rFonts w:ascii="Book Antiqua" w:eastAsia="SimSun" w:hAnsi="Book Antiqua" w:cs="SimSun"/>
          </w:rPr>
          <w:t>https://clinicaltrials.gov/</w:t>
        </w:r>
      </w:hyperlink>
      <w:r w:rsidR="00432D95">
        <w:rPr>
          <w:rFonts w:ascii="Book Antiqua" w:eastAsia="SimSun" w:hAnsi="Book Antiqua" w:cs="SimSun" w:hint="eastAsia"/>
          <w:lang w:eastAsia="zh-CN"/>
        </w:rPr>
        <w:t xml:space="preserve"> </w:t>
      </w:r>
    </w:p>
    <w:p w14:paraId="01AEED9D"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62 </w:t>
      </w:r>
      <w:r w:rsidRPr="0058490F">
        <w:rPr>
          <w:rFonts w:ascii="Book Antiqua" w:eastAsia="SimSun" w:hAnsi="Book Antiqua" w:cs="SimSun"/>
          <w:b/>
        </w:rPr>
        <w:t>De Roock W</w:t>
      </w:r>
      <w:r w:rsidRPr="0058490F">
        <w:rPr>
          <w:rFonts w:ascii="Book Antiqua" w:eastAsia="SimSun" w:hAnsi="Book Antiqua" w:cs="SimSun"/>
        </w:rPr>
        <w:t xml:space="preserve">, De Vriendt V, Normanno N, Ciardiello F, Tejpar S. KRAS, BRAF, PIK3CA, and PTEN mutations: implications for targeted therapies in metastatic colorectal cancer. </w:t>
      </w:r>
      <w:r w:rsidRPr="0058490F">
        <w:rPr>
          <w:rFonts w:ascii="Book Antiqua" w:eastAsia="SimSun" w:hAnsi="Book Antiqua" w:cs="SimSun"/>
          <w:i/>
        </w:rPr>
        <w:t>Lancet Oncol</w:t>
      </w:r>
      <w:r w:rsidRPr="0058490F">
        <w:rPr>
          <w:rFonts w:ascii="Book Antiqua" w:eastAsia="SimSun" w:hAnsi="Book Antiqua" w:cs="SimSun"/>
        </w:rPr>
        <w:t xml:space="preserve"> 2011; </w:t>
      </w:r>
      <w:r w:rsidRPr="0058490F">
        <w:rPr>
          <w:rFonts w:ascii="Book Antiqua" w:eastAsia="SimSun" w:hAnsi="Book Antiqua" w:cs="SimSun"/>
          <w:b/>
        </w:rPr>
        <w:t>12</w:t>
      </w:r>
      <w:r w:rsidRPr="0058490F">
        <w:rPr>
          <w:rFonts w:ascii="Book Antiqua" w:eastAsia="SimSun" w:hAnsi="Book Antiqua" w:cs="SimSun"/>
        </w:rPr>
        <w:t>: 594-603</w:t>
      </w:r>
      <w:r>
        <w:rPr>
          <w:rFonts w:ascii="Book Antiqua" w:eastAsia="SimSun" w:hAnsi="Book Antiqua" w:cs="SimSun" w:hint="eastAsia"/>
        </w:rPr>
        <w:t xml:space="preserve"> </w:t>
      </w:r>
      <w:r>
        <w:rPr>
          <w:rFonts w:ascii="Book Antiqua" w:eastAsia="SimSun" w:hAnsi="Book Antiqua" w:cs="SimSun"/>
        </w:rPr>
        <w:t>[PMID: 21163703 DOI: 10.1016/</w:t>
      </w:r>
      <w:r w:rsidRPr="0058490F">
        <w:rPr>
          <w:rFonts w:ascii="Book Antiqua" w:eastAsia="SimSun" w:hAnsi="Book Antiqua" w:cs="SimSun"/>
        </w:rPr>
        <w:t>S1470-2045(10)70209-6]</w:t>
      </w:r>
    </w:p>
    <w:p w14:paraId="2EDE4D12"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63 </w:t>
      </w:r>
      <w:r w:rsidRPr="0058490F">
        <w:rPr>
          <w:rFonts w:ascii="Book Antiqua" w:eastAsia="SimSun" w:hAnsi="Book Antiqua" w:cs="SimSun"/>
          <w:b/>
          <w:bCs/>
        </w:rPr>
        <w:t>Huang CH</w:t>
      </w:r>
      <w:r w:rsidRPr="0058490F">
        <w:rPr>
          <w:rFonts w:ascii="Book Antiqua" w:eastAsia="SimSun" w:hAnsi="Book Antiqua" w:cs="SimSun"/>
        </w:rPr>
        <w:t>, Mandelker D, Schmidt-Kittler O, Samuels Y, Velculescu VE, Kinzler KW, Vogelstein B, Gabelli SB, Amzel LM. The structure of a human p110alpha/p85alpha complex elucidates the effects of oncogenic PI3Kalpha mutations. </w:t>
      </w:r>
      <w:r w:rsidRPr="0058490F">
        <w:rPr>
          <w:rFonts w:ascii="Book Antiqua" w:eastAsia="SimSun" w:hAnsi="Book Antiqua" w:cs="SimSun"/>
          <w:i/>
          <w:iCs/>
        </w:rPr>
        <w:t>Science</w:t>
      </w:r>
      <w:r w:rsidRPr="0058490F">
        <w:rPr>
          <w:rFonts w:ascii="Book Antiqua" w:eastAsia="SimSun" w:hAnsi="Book Antiqua" w:cs="SimSun"/>
        </w:rPr>
        <w:t> 2007; </w:t>
      </w:r>
      <w:r w:rsidRPr="0058490F">
        <w:rPr>
          <w:rFonts w:ascii="Book Antiqua" w:eastAsia="SimSun" w:hAnsi="Book Antiqua" w:cs="SimSun"/>
          <w:b/>
          <w:bCs/>
        </w:rPr>
        <w:t>318</w:t>
      </w:r>
      <w:r w:rsidRPr="0058490F">
        <w:rPr>
          <w:rFonts w:ascii="Book Antiqua" w:eastAsia="SimSun" w:hAnsi="Book Antiqua" w:cs="SimSun"/>
        </w:rPr>
        <w:t>: 1744-1748 [PMID: 18079394 DOI: 10.1126/science.1150799]</w:t>
      </w:r>
    </w:p>
    <w:p w14:paraId="213F6563"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64 </w:t>
      </w:r>
      <w:r w:rsidRPr="0058490F">
        <w:rPr>
          <w:rFonts w:ascii="Book Antiqua" w:eastAsia="SimSun" w:hAnsi="Book Antiqua" w:cs="SimSun"/>
          <w:b/>
          <w:bCs/>
        </w:rPr>
        <w:t>Karakas B</w:t>
      </w:r>
      <w:r w:rsidRPr="0058490F">
        <w:rPr>
          <w:rFonts w:ascii="Book Antiqua" w:eastAsia="SimSun" w:hAnsi="Book Antiqua" w:cs="SimSun"/>
        </w:rPr>
        <w:t>, Bachman KE, Park BH. Mutation of the PIK3CA oncogene in human cancers. </w:t>
      </w:r>
      <w:r w:rsidRPr="0058490F">
        <w:rPr>
          <w:rFonts w:ascii="Book Antiqua" w:eastAsia="SimSun" w:hAnsi="Book Antiqua" w:cs="SimSun"/>
          <w:i/>
          <w:iCs/>
        </w:rPr>
        <w:t>Br J Cancer</w:t>
      </w:r>
      <w:r w:rsidRPr="0058490F">
        <w:rPr>
          <w:rFonts w:ascii="Book Antiqua" w:eastAsia="SimSun" w:hAnsi="Book Antiqua" w:cs="SimSun"/>
        </w:rPr>
        <w:t> 2006; </w:t>
      </w:r>
      <w:r w:rsidRPr="0058490F">
        <w:rPr>
          <w:rFonts w:ascii="Book Antiqua" w:eastAsia="SimSun" w:hAnsi="Book Antiqua" w:cs="SimSun"/>
          <w:b/>
          <w:bCs/>
        </w:rPr>
        <w:t>94</w:t>
      </w:r>
      <w:r w:rsidRPr="0058490F">
        <w:rPr>
          <w:rFonts w:ascii="Book Antiqua" w:eastAsia="SimSun" w:hAnsi="Book Antiqua" w:cs="SimSun"/>
        </w:rPr>
        <w:t>: 455-459 [PMID: 16449998 DOI: 10.1038/sj.bjc.6602970]</w:t>
      </w:r>
    </w:p>
    <w:p w14:paraId="18215A23"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65 </w:t>
      </w:r>
      <w:r w:rsidRPr="0058490F">
        <w:rPr>
          <w:rFonts w:ascii="Book Antiqua" w:eastAsia="SimSun" w:hAnsi="Book Antiqua" w:cs="SimSun"/>
          <w:b/>
          <w:bCs/>
        </w:rPr>
        <w:t>Jhawer M</w:t>
      </w:r>
      <w:r w:rsidRPr="0058490F">
        <w:rPr>
          <w:rFonts w:ascii="Book Antiqua" w:eastAsia="SimSun" w:hAnsi="Book Antiqua" w:cs="SimSun"/>
        </w:rPr>
        <w:t>, Goel S, Wilson AJ, Montagna C, Ling YH, Byun DS, Nasser S, Arango D, Shin J, Klampfer L, Augenlicht LH, Perez-Soler R, Mariadason JM. PIK3CA mutation/PTEN expression status predicts response of colon cancer cells to the epidermal growth factor receptor inhibitor cetuximab. </w:t>
      </w:r>
      <w:r w:rsidRPr="0058490F">
        <w:rPr>
          <w:rFonts w:ascii="Book Antiqua" w:eastAsia="SimSun" w:hAnsi="Book Antiqua" w:cs="SimSun"/>
          <w:i/>
          <w:iCs/>
        </w:rPr>
        <w:t>Cancer Res</w:t>
      </w:r>
      <w:r w:rsidRPr="0058490F">
        <w:rPr>
          <w:rFonts w:ascii="Book Antiqua" w:eastAsia="SimSun" w:hAnsi="Book Antiqua" w:cs="SimSun"/>
        </w:rPr>
        <w:t> 2008; </w:t>
      </w:r>
      <w:r w:rsidRPr="0058490F">
        <w:rPr>
          <w:rFonts w:ascii="Book Antiqua" w:eastAsia="SimSun" w:hAnsi="Book Antiqua" w:cs="SimSun"/>
          <w:b/>
          <w:bCs/>
        </w:rPr>
        <w:t>68</w:t>
      </w:r>
      <w:r w:rsidRPr="0058490F">
        <w:rPr>
          <w:rFonts w:ascii="Book Antiqua" w:eastAsia="SimSun" w:hAnsi="Book Antiqua" w:cs="SimSun"/>
        </w:rPr>
        <w:t>: 1953-1961 [PMID: 18339877 DOI: 10.1158/0008-5472</w:t>
      </w:r>
    </w:p>
    <w:p w14:paraId="528BBC04"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66 </w:t>
      </w:r>
      <w:r w:rsidRPr="0058490F">
        <w:rPr>
          <w:rFonts w:ascii="Book Antiqua" w:eastAsia="SimSun" w:hAnsi="Book Antiqua" w:cs="SimSun"/>
          <w:b/>
          <w:bCs/>
        </w:rPr>
        <w:t>Arena S</w:t>
      </w:r>
      <w:r w:rsidRPr="0058490F">
        <w:rPr>
          <w:rFonts w:ascii="Book Antiqua" w:eastAsia="SimSun" w:hAnsi="Book Antiqua" w:cs="SimSun"/>
        </w:rPr>
        <w:t>, Bellosillo B, Siravegna G, Martínez A, Cañadas I, Lazzari L, Ferruz N, Russo M, Misale S, González I, Iglesias M, Gavilan E, Corti G, Hobor S, Crisafulli G, Salido M, Sánchez J, Dalmases A, Bellmunt J, De Fabritiis G, Rovira A, Di Nicolantonio F, Albanell J, Bardelli A, Montagut C. Emergence of Multiple EGFR Extracellular Mutations during Cetuximab Treatment in Colorectal Cancer. </w:t>
      </w:r>
      <w:r w:rsidRPr="0058490F">
        <w:rPr>
          <w:rFonts w:ascii="Book Antiqua" w:eastAsia="SimSun" w:hAnsi="Book Antiqua" w:cs="SimSun"/>
          <w:i/>
          <w:iCs/>
        </w:rPr>
        <w:t>Clin Cancer Res</w:t>
      </w:r>
      <w:r w:rsidRPr="0058490F">
        <w:rPr>
          <w:rFonts w:ascii="Book Antiqua" w:eastAsia="SimSun" w:hAnsi="Book Antiqua" w:cs="SimSun"/>
        </w:rPr>
        <w:t> 2015; </w:t>
      </w:r>
      <w:r w:rsidRPr="0058490F">
        <w:rPr>
          <w:rFonts w:ascii="Book Antiqua" w:eastAsia="SimSun" w:hAnsi="Book Antiqua" w:cs="SimSun"/>
          <w:b/>
          <w:bCs/>
        </w:rPr>
        <w:t>21</w:t>
      </w:r>
      <w:r w:rsidRPr="0058490F">
        <w:rPr>
          <w:rFonts w:ascii="Book Antiqua" w:eastAsia="SimSun" w:hAnsi="Book Antiqua" w:cs="SimSun"/>
        </w:rPr>
        <w:t>: 2157-2166 [PMID: 25623215]</w:t>
      </w:r>
    </w:p>
    <w:p w14:paraId="55B8D459" w14:textId="77777777" w:rsidR="004D283C" w:rsidRDefault="004D283C" w:rsidP="00196826">
      <w:pPr>
        <w:spacing w:line="360" w:lineRule="auto"/>
        <w:jc w:val="both"/>
        <w:rPr>
          <w:rFonts w:ascii="Book Antiqua" w:eastAsia="SimSun" w:hAnsi="Book Antiqua" w:cs="SimSun"/>
        </w:rPr>
      </w:pPr>
      <w:r w:rsidRPr="0058490F">
        <w:rPr>
          <w:rFonts w:ascii="Book Antiqua" w:eastAsia="SimSun" w:hAnsi="Book Antiqua" w:cs="SimSun"/>
        </w:rPr>
        <w:t>67 </w:t>
      </w:r>
      <w:r w:rsidRPr="0058490F">
        <w:rPr>
          <w:rFonts w:ascii="Book Antiqua" w:eastAsia="SimSun" w:hAnsi="Book Antiqua" w:cs="SimSun"/>
          <w:b/>
          <w:bCs/>
        </w:rPr>
        <w:t>Liao X</w:t>
      </w:r>
      <w:r w:rsidRPr="0058490F">
        <w:rPr>
          <w:rFonts w:ascii="Book Antiqua" w:eastAsia="SimSun" w:hAnsi="Book Antiqua" w:cs="SimSun"/>
        </w:rPr>
        <w:t>, Morikawa T, Lochhead P, Imamura Y, Kuchiba A, Yamauchi M, Nosho K, Qian ZR, Nishihara R, Meyerhardt JA, Fuchs CS, Ogino S. Prognostic role of PIK3CA mutation in colorectal cancer: cohort study and literature review. </w:t>
      </w:r>
      <w:r w:rsidRPr="0058490F">
        <w:rPr>
          <w:rFonts w:ascii="Book Antiqua" w:eastAsia="SimSun" w:hAnsi="Book Antiqua" w:cs="SimSun"/>
          <w:i/>
          <w:iCs/>
        </w:rPr>
        <w:t>Clin Cancer Res</w:t>
      </w:r>
      <w:r w:rsidRPr="0058490F">
        <w:rPr>
          <w:rFonts w:ascii="Book Antiqua" w:eastAsia="SimSun" w:hAnsi="Book Antiqua" w:cs="SimSun"/>
        </w:rPr>
        <w:t> 2012; </w:t>
      </w:r>
      <w:r w:rsidRPr="0058490F">
        <w:rPr>
          <w:rFonts w:ascii="Book Antiqua" w:eastAsia="SimSun" w:hAnsi="Book Antiqua" w:cs="SimSun"/>
          <w:b/>
          <w:bCs/>
        </w:rPr>
        <w:t>18</w:t>
      </w:r>
      <w:r w:rsidRPr="0058490F">
        <w:rPr>
          <w:rFonts w:ascii="Book Antiqua" w:eastAsia="SimSun" w:hAnsi="Book Antiqua" w:cs="SimSun"/>
        </w:rPr>
        <w:t>: 2257-2268 [PMID: 22357840 DOI: 10.1158/1078-0432</w:t>
      </w:r>
    </w:p>
    <w:p w14:paraId="2EB72D94"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68 </w:t>
      </w:r>
      <w:r w:rsidRPr="0058490F">
        <w:rPr>
          <w:rFonts w:ascii="Book Antiqua" w:eastAsia="SimSun" w:hAnsi="Book Antiqua" w:cs="SimSun"/>
          <w:b/>
        </w:rPr>
        <w:t xml:space="preserve">Seymour MT, </w:t>
      </w:r>
      <w:r w:rsidRPr="0058490F">
        <w:rPr>
          <w:rFonts w:ascii="Book Antiqua" w:eastAsia="SimSun" w:hAnsi="Book Antiqua" w:cs="SimSun"/>
        </w:rPr>
        <w:t xml:space="preserve">Brown SR, Middleton G, Maughan T, Richman S, Gwyther S, Lowe C, Seligmann JF, Wadsley J, Maisey N, Chau I, Hill M, Dawson L, Falk S, O’Callaghan A, Benstead K, Chambers P, Oliver A, Marshall H, Napp V, Quirke P. Panitumumab and </w:t>
      </w:r>
      <w:r w:rsidRPr="0058490F">
        <w:rPr>
          <w:rFonts w:ascii="Book Antiqua" w:eastAsia="SimSun" w:hAnsi="Book Antiqua" w:cs="SimSun"/>
        </w:rPr>
        <w:lastRenderedPageBreak/>
        <w:t xml:space="preserve">irinotecan versus irinotecan alone for patients with KRAS wild-type, fluorouracil-resistant advanced colorectal cancer (PICCOLO): a prospectively stratified randomised trial. </w:t>
      </w:r>
      <w:r w:rsidRPr="0058490F">
        <w:rPr>
          <w:rFonts w:ascii="Book Antiqua" w:eastAsia="SimSun" w:hAnsi="Book Antiqua" w:cs="SimSun"/>
          <w:i/>
        </w:rPr>
        <w:t xml:space="preserve">Lancet Oncol </w:t>
      </w:r>
      <w:r w:rsidRPr="0058490F">
        <w:rPr>
          <w:rFonts w:ascii="Book Antiqua" w:eastAsia="SimSun" w:hAnsi="Book Antiqua" w:cs="SimSun"/>
        </w:rPr>
        <w:t xml:space="preserve">2013; </w:t>
      </w:r>
      <w:r w:rsidRPr="0058490F">
        <w:rPr>
          <w:rFonts w:ascii="Book Antiqua" w:eastAsia="SimSun" w:hAnsi="Book Antiqua" w:cs="SimSun"/>
          <w:b/>
        </w:rPr>
        <w:t>14</w:t>
      </w:r>
      <w:r w:rsidRPr="0058490F">
        <w:rPr>
          <w:rFonts w:ascii="Book Antiqua" w:eastAsia="SimSun" w:hAnsi="Book Antiqua" w:cs="SimSun"/>
        </w:rPr>
        <w:t>: 749-7</w:t>
      </w:r>
      <w:r>
        <w:rPr>
          <w:rFonts w:ascii="Book Antiqua" w:eastAsia="SimSun" w:hAnsi="Book Antiqua" w:cs="SimSun"/>
        </w:rPr>
        <w:t>59</w:t>
      </w:r>
      <w:r>
        <w:rPr>
          <w:rFonts w:ascii="Book Antiqua" w:eastAsia="SimSun" w:hAnsi="Book Antiqua" w:cs="SimSun" w:hint="eastAsia"/>
        </w:rPr>
        <w:t xml:space="preserve"> </w:t>
      </w:r>
      <w:r>
        <w:rPr>
          <w:rFonts w:ascii="Book Antiqua" w:eastAsia="SimSun" w:hAnsi="Book Antiqua" w:cs="SimSun"/>
        </w:rPr>
        <w:t>[PMID: 23725851 DOI: 10.1016/</w:t>
      </w:r>
      <w:r w:rsidRPr="0058490F">
        <w:rPr>
          <w:rFonts w:ascii="Book Antiqua" w:eastAsia="SimSun" w:hAnsi="Book Antiqua" w:cs="SimSun"/>
        </w:rPr>
        <w:t>S1470-2045(13)70163-3]</w:t>
      </w:r>
    </w:p>
    <w:p w14:paraId="445C5909"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69 </w:t>
      </w:r>
      <w:r w:rsidRPr="0058490F">
        <w:rPr>
          <w:rFonts w:ascii="Book Antiqua" w:eastAsia="SimSun" w:hAnsi="Book Antiqua" w:cs="SimSun"/>
          <w:b/>
          <w:bCs/>
        </w:rPr>
        <w:t>Frattini M</w:t>
      </w:r>
      <w:r w:rsidRPr="0058490F">
        <w:rPr>
          <w:rFonts w:ascii="Book Antiqua" w:eastAsia="SimSun" w:hAnsi="Book Antiqua" w:cs="SimSun"/>
        </w:rPr>
        <w:t>, Saletti P, Romagnani E, Martin V, Molinari F, Ghisletta M, Camponovo A, Etienne LL, Cavalli F, Mazzucchelli L. PTEN loss of expression predicts cetuximab efficacy in metastatic colorectal cancer patients. </w:t>
      </w:r>
      <w:r w:rsidRPr="0058490F">
        <w:rPr>
          <w:rFonts w:ascii="Book Antiqua" w:eastAsia="SimSun" w:hAnsi="Book Antiqua" w:cs="SimSun"/>
          <w:i/>
          <w:iCs/>
        </w:rPr>
        <w:t>Br J Cancer</w:t>
      </w:r>
      <w:r w:rsidRPr="0058490F">
        <w:rPr>
          <w:rFonts w:ascii="Book Antiqua" w:eastAsia="SimSun" w:hAnsi="Book Antiqua" w:cs="SimSun"/>
        </w:rPr>
        <w:t> 2007; </w:t>
      </w:r>
      <w:r w:rsidRPr="0058490F">
        <w:rPr>
          <w:rFonts w:ascii="Book Antiqua" w:eastAsia="SimSun" w:hAnsi="Book Antiqua" w:cs="SimSun"/>
          <w:b/>
          <w:bCs/>
        </w:rPr>
        <w:t>97</w:t>
      </w:r>
      <w:r w:rsidRPr="0058490F">
        <w:rPr>
          <w:rFonts w:ascii="Book Antiqua" w:eastAsia="SimSun" w:hAnsi="Book Antiqua" w:cs="SimSun"/>
        </w:rPr>
        <w:t>: 1139-1145 [PMID: 17940504 DOI: 10.1038/sj.bjc.6604009]</w:t>
      </w:r>
    </w:p>
    <w:p w14:paraId="25D0990B"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70 </w:t>
      </w:r>
      <w:r w:rsidRPr="0058490F">
        <w:rPr>
          <w:rFonts w:ascii="Book Antiqua" w:eastAsia="SimSun" w:hAnsi="Book Antiqua" w:cs="SimSun"/>
          <w:b/>
          <w:bCs/>
        </w:rPr>
        <w:t>Mao C</w:t>
      </w:r>
      <w:r w:rsidRPr="0058490F">
        <w:rPr>
          <w:rFonts w:ascii="Book Antiqua" w:eastAsia="SimSun" w:hAnsi="Book Antiqua" w:cs="SimSun"/>
        </w:rPr>
        <w:t>, Wu XY, Yang ZY, Threapleton DE, Yuan JQ, Yu YY, Tang JL. Concordant analysis of KRAS, BRAF, PIK3CA mutations, and PTEN expression between primary colorectal cancer and matched metastases. </w:t>
      </w:r>
      <w:r w:rsidRPr="0058490F">
        <w:rPr>
          <w:rFonts w:ascii="Book Antiqua" w:eastAsia="SimSun" w:hAnsi="Book Antiqua" w:cs="SimSun"/>
          <w:i/>
          <w:iCs/>
        </w:rPr>
        <w:t>Sci Rep</w:t>
      </w:r>
      <w:r w:rsidRPr="0058490F">
        <w:rPr>
          <w:rFonts w:ascii="Book Antiqua" w:eastAsia="SimSun" w:hAnsi="Book Antiqua" w:cs="SimSun"/>
        </w:rPr>
        <w:t> 2015; </w:t>
      </w:r>
      <w:r w:rsidRPr="0058490F">
        <w:rPr>
          <w:rFonts w:ascii="Book Antiqua" w:eastAsia="SimSun" w:hAnsi="Book Antiqua" w:cs="SimSun"/>
          <w:b/>
          <w:bCs/>
        </w:rPr>
        <w:t>5</w:t>
      </w:r>
      <w:r w:rsidRPr="0058490F">
        <w:rPr>
          <w:rFonts w:ascii="Book Antiqua" w:eastAsia="SimSun" w:hAnsi="Book Antiqua" w:cs="SimSun"/>
        </w:rPr>
        <w:t>: 8065 [PMID: 25639985 DOI: 10.1038/srep08065.[PMID: ]</w:t>
      </w:r>
    </w:p>
    <w:p w14:paraId="4E8C0E9E"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t>71</w:t>
      </w:r>
      <w:r w:rsidRPr="0058490F">
        <w:rPr>
          <w:rFonts w:ascii="Book Antiqua" w:eastAsia="SimSun" w:hAnsi="Book Antiqua" w:cs="SimSun" w:hint="eastAsia"/>
          <w:b/>
        </w:rPr>
        <w:t xml:space="preserve"> </w:t>
      </w:r>
      <w:r w:rsidRPr="0058490F">
        <w:rPr>
          <w:rFonts w:ascii="Book Antiqua" w:eastAsia="SimSun" w:hAnsi="Book Antiqua" w:cs="SimSun"/>
          <w:b/>
        </w:rPr>
        <w:t>Loupakis F,</w:t>
      </w:r>
      <w:r w:rsidRPr="0058490F">
        <w:rPr>
          <w:rFonts w:ascii="Book Antiqua" w:eastAsia="SimSun" w:hAnsi="Book Antiqua" w:cs="SimSun"/>
        </w:rPr>
        <w:t xml:space="preserve"> Pollina L, Stasi I, Ruzzo A, Scartozzi M, Santini D, Masi G, Graziano F, Cremolini C, Rulli E, Canestrari E, Funel N, Schiavon G, Petrini I, Magnani M, Tonini G, Campani D, Floriani I, Cascinu S, Falcone A. PTEN expression and KRAS mutations on primary tumors and metastases in the prediction of bene t from cetuximab plus irinotecan for patients with metastatic colorectal cancer.</w:t>
      </w:r>
      <w:r w:rsidRPr="0058490F">
        <w:rPr>
          <w:rFonts w:ascii="Book Antiqua" w:eastAsia="SimSun" w:hAnsi="Book Antiqua" w:cs="SimSun"/>
          <w:i/>
        </w:rPr>
        <w:t xml:space="preserve"> J Clin Oncol </w:t>
      </w:r>
      <w:r w:rsidRPr="0058490F">
        <w:rPr>
          <w:rFonts w:ascii="Book Antiqua" w:eastAsia="SimSun" w:hAnsi="Book Antiqua" w:cs="SimSun"/>
        </w:rPr>
        <w:t xml:space="preserve">2009; </w:t>
      </w:r>
      <w:r w:rsidRPr="0058490F">
        <w:rPr>
          <w:rFonts w:ascii="Book Antiqua" w:eastAsia="SimSun" w:hAnsi="Book Antiqua" w:cs="SimSun"/>
          <w:b/>
        </w:rPr>
        <w:t>27</w:t>
      </w:r>
      <w:r w:rsidRPr="0058490F">
        <w:rPr>
          <w:rFonts w:ascii="Book Antiqua" w:eastAsia="SimSun" w:hAnsi="Book Antiqua" w:cs="SimSun"/>
        </w:rPr>
        <w:t>: 2622-2629</w:t>
      </w:r>
      <w:r>
        <w:rPr>
          <w:rFonts w:ascii="Book Antiqua" w:eastAsia="SimSun" w:hAnsi="Book Antiqua" w:cs="SimSun" w:hint="eastAsia"/>
        </w:rPr>
        <w:t xml:space="preserve"> </w:t>
      </w:r>
      <w:r w:rsidRPr="0058490F">
        <w:rPr>
          <w:rFonts w:ascii="Book Antiqua" w:eastAsia="SimSun" w:hAnsi="Book Antiqua" w:cs="SimSun"/>
        </w:rPr>
        <w:t>[PMID: 19398573 DOI:</w:t>
      </w:r>
      <w:r>
        <w:rPr>
          <w:rFonts w:ascii="MS Mincho" w:hAnsi="MS Mincho" w:cs="MS Mincho" w:hint="eastAsia"/>
        </w:rPr>
        <w:t xml:space="preserve"> </w:t>
      </w:r>
      <w:r w:rsidRPr="0058490F">
        <w:rPr>
          <w:rFonts w:ascii="Book Antiqua" w:eastAsia="SimSun" w:hAnsi="Book Antiqua" w:cs="SimSun"/>
        </w:rPr>
        <w:t>10.1200/JCO.2008.20.2796]</w:t>
      </w:r>
    </w:p>
    <w:p w14:paraId="6E199225"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72 </w:t>
      </w:r>
      <w:r w:rsidRPr="0058490F">
        <w:rPr>
          <w:rFonts w:ascii="Book Antiqua" w:eastAsia="SimSun" w:hAnsi="Book Antiqua" w:cs="SimSun"/>
          <w:b/>
        </w:rPr>
        <w:t>Atreya CE,</w:t>
      </w:r>
      <w:r w:rsidRPr="0058490F">
        <w:rPr>
          <w:rFonts w:ascii="Book Antiqua" w:eastAsia="SimSun" w:hAnsi="Book Antiqua" w:cs="SimSun"/>
        </w:rPr>
        <w:t xml:space="preserve"> Sangale Z, Xu N, Matli MR, Tikishvili E, Welbourn W, Stone S, Shokat KM, Warren RS.PTEN expression is consistent in colorectal cancer primaries and metastases and associates with patient survival. </w:t>
      </w:r>
      <w:r w:rsidRPr="0058490F">
        <w:rPr>
          <w:rFonts w:ascii="Book Antiqua" w:eastAsia="SimSun" w:hAnsi="Book Antiqua" w:cs="SimSun"/>
          <w:i/>
        </w:rPr>
        <w:t>Cancer Med</w:t>
      </w:r>
      <w:r w:rsidRPr="0058490F">
        <w:rPr>
          <w:rFonts w:ascii="Book Antiqua" w:eastAsia="SimSun" w:hAnsi="Book Antiqua" w:cs="SimSun" w:hint="eastAsia"/>
          <w:i/>
        </w:rPr>
        <w:t xml:space="preserve"> </w:t>
      </w:r>
      <w:r w:rsidRPr="0058490F">
        <w:rPr>
          <w:rFonts w:ascii="Book Antiqua" w:eastAsia="SimSun" w:hAnsi="Book Antiqua" w:cs="SimSun"/>
        </w:rPr>
        <w:t>2013;</w:t>
      </w:r>
      <w:r>
        <w:rPr>
          <w:rFonts w:ascii="Book Antiqua" w:eastAsia="SimSun" w:hAnsi="Book Antiqua" w:cs="SimSun" w:hint="eastAsia"/>
        </w:rPr>
        <w:t xml:space="preserve"> </w:t>
      </w:r>
      <w:r w:rsidRPr="0058490F">
        <w:rPr>
          <w:rFonts w:ascii="Book Antiqua" w:eastAsia="SimSun" w:hAnsi="Book Antiqua" w:cs="SimSun"/>
          <w:b/>
        </w:rPr>
        <w:t>2:</w:t>
      </w:r>
      <w:r>
        <w:rPr>
          <w:rFonts w:ascii="Book Antiqua" w:eastAsia="SimSun" w:hAnsi="Book Antiqua" w:cs="SimSun" w:hint="eastAsia"/>
        </w:rPr>
        <w:t xml:space="preserve"> </w:t>
      </w:r>
      <w:r w:rsidRPr="0058490F">
        <w:rPr>
          <w:rFonts w:ascii="Book Antiqua" w:eastAsia="SimSun" w:hAnsi="Book Antiqua" w:cs="SimSun"/>
        </w:rPr>
        <w:t>496–506</w:t>
      </w:r>
      <w:r>
        <w:rPr>
          <w:rFonts w:ascii="Book Antiqua" w:eastAsia="SimSun" w:hAnsi="Book Antiqua" w:cs="SimSun" w:hint="eastAsia"/>
        </w:rPr>
        <w:t xml:space="preserve"> </w:t>
      </w:r>
      <w:r>
        <w:rPr>
          <w:rFonts w:ascii="Book Antiqua" w:eastAsia="SimSun" w:hAnsi="Book Antiqua" w:cs="SimSun"/>
        </w:rPr>
        <w:t>[PMID: 24156022 DOI: 10.1002</w:t>
      </w:r>
      <w:r>
        <w:rPr>
          <w:rFonts w:ascii="Book Antiqua" w:eastAsia="SimSun" w:hAnsi="Book Antiqua" w:cs="SimSun" w:hint="eastAsia"/>
        </w:rPr>
        <w:t>/</w:t>
      </w:r>
      <w:r w:rsidRPr="0058490F">
        <w:rPr>
          <w:rFonts w:ascii="Book Antiqua" w:eastAsia="SimSun" w:hAnsi="Book Antiqua" w:cs="SimSun"/>
        </w:rPr>
        <w:t>cam4.97]</w:t>
      </w:r>
    </w:p>
    <w:p w14:paraId="71D4D319" w14:textId="30140439" w:rsidR="004D283C" w:rsidRPr="00432D95" w:rsidRDefault="004D283C" w:rsidP="00196826">
      <w:pPr>
        <w:spacing w:line="360" w:lineRule="auto"/>
        <w:jc w:val="both"/>
        <w:rPr>
          <w:rFonts w:ascii="Book Antiqua" w:eastAsia="SimSun" w:hAnsi="Book Antiqua" w:cs="SimSun"/>
          <w:lang w:eastAsia="zh-CN"/>
        </w:rPr>
      </w:pPr>
      <w:r w:rsidRPr="0058490F">
        <w:rPr>
          <w:rFonts w:ascii="Book Antiqua" w:eastAsia="SimSun" w:hAnsi="Book Antiqua" w:cs="SimSun"/>
        </w:rPr>
        <w:t>73</w:t>
      </w:r>
      <w:r>
        <w:rPr>
          <w:rFonts w:ascii="Book Antiqua" w:eastAsia="SimSun" w:hAnsi="Book Antiqua" w:cs="SimSun" w:hint="eastAsia"/>
        </w:rPr>
        <w:t xml:space="preserve"> </w:t>
      </w:r>
      <w:r w:rsidRPr="0058490F">
        <w:rPr>
          <w:rFonts w:ascii="Book Antiqua" w:eastAsia="SimSun" w:hAnsi="Book Antiqua" w:cs="SimSun"/>
        </w:rPr>
        <w:t>ClinicalTrials.gov Identi er: NCT01139138</w:t>
      </w:r>
      <w:r w:rsidR="00A35CC6">
        <w:rPr>
          <w:rFonts w:ascii="Book Antiqua" w:eastAsia="SimSun" w:hAnsi="Book Antiqua" w:cs="SimSun"/>
        </w:rPr>
        <w:t xml:space="preserve"> </w:t>
      </w:r>
      <w:r w:rsidR="00A35CC6" w:rsidRPr="00A35CC6">
        <w:rPr>
          <w:rFonts w:ascii="Book Antiqua" w:eastAsia="SimSun" w:hAnsi="Book Antiqua" w:cs="SimSun"/>
        </w:rPr>
        <w:t xml:space="preserve">Available from: URL: </w:t>
      </w:r>
      <w:hyperlink r:id="rId9" w:history="1">
        <w:r w:rsidR="00432D95" w:rsidRPr="006B35F6">
          <w:rPr>
            <w:rStyle w:val="Hyperlink"/>
            <w:rFonts w:ascii="Book Antiqua" w:eastAsia="SimSun" w:hAnsi="Book Antiqua" w:cs="SimSun"/>
          </w:rPr>
          <w:t>https://clinicaltrials.gov/</w:t>
        </w:r>
      </w:hyperlink>
      <w:r w:rsidR="00432D95">
        <w:rPr>
          <w:rFonts w:ascii="Book Antiqua" w:eastAsia="SimSun" w:hAnsi="Book Antiqua" w:cs="SimSun" w:hint="eastAsia"/>
          <w:lang w:eastAsia="zh-CN"/>
        </w:rPr>
        <w:t xml:space="preserve"> </w:t>
      </w:r>
    </w:p>
    <w:p w14:paraId="0CB35787"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74 </w:t>
      </w:r>
      <w:r w:rsidRPr="0058490F">
        <w:rPr>
          <w:rFonts w:ascii="Book Antiqua" w:eastAsia="SimSun" w:hAnsi="Book Antiqua" w:cs="SimSun"/>
          <w:b/>
          <w:bCs/>
        </w:rPr>
        <w:t>Liao X</w:t>
      </w:r>
      <w:r w:rsidRPr="0058490F">
        <w:rPr>
          <w:rFonts w:ascii="Book Antiqua" w:eastAsia="SimSun" w:hAnsi="Book Antiqua" w:cs="SimSun"/>
        </w:rPr>
        <w:t>, Lochhead P, Nishihara R, Morikawa T, Kuchiba A, Yamauchi M, Imamura Y, Qian ZR, Baba Y, Shima K, Sun R, Nosho K, Meyerhardt JA, Giovannucci E, Fuchs CS, Chan AT, Ogino S. Aspirin use, tumor PIK3CA mutation, and colorectal-cancer survival. </w:t>
      </w:r>
      <w:r w:rsidRPr="0058490F">
        <w:rPr>
          <w:rFonts w:ascii="Book Antiqua" w:eastAsia="SimSun" w:hAnsi="Book Antiqua" w:cs="SimSun"/>
          <w:i/>
          <w:iCs/>
        </w:rPr>
        <w:t>N Engl J Med</w:t>
      </w:r>
      <w:r w:rsidRPr="0058490F">
        <w:rPr>
          <w:rFonts w:ascii="Book Antiqua" w:eastAsia="SimSun" w:hAnsi="Book Antiqua" w:cs="SimSun"/>
        </w:rPr>
        <w:t> 2012; </w:t>
      </w:r>
      <w:r w:rsidRPr="0058490F">
        <w:rPr>
          <w:rFonts w:ascii="Book Antiqua" w:eastAsia="SimSun" w:hAnsi="Book Antiqua" w:cs="SimSun"/>
          <w:b/>
          <w:bCs/>
        </w:rPr>
        <w:t>367</w:t>
      </w:r>
      <w:r w:rsidRPr="0058490F">
        <w:rPr>
          <w:rFonts w:ascii="Book Antiqua" w:eastAsia="SimSun" w:hAnsi="Book Antiqua" w:cs="SimSun"/>
        </w:rPr>
        <w:t>: 1596-1606 [PMID: 23094721 DOI: 10.1056/NEJMoa1207756]</w:t>
      </w:r>
    </w:p>
    <w:p w14:paraId="573189D1"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75 </w:t>
      </w:r>
      <w:r w:rsidRPr="0058490F">
        <w:rPr>
          <w:rFonts w:ascii="Book Antiqua" w:eastAsia="SimSun" w:hAnsi="Book Antiqua" w:cs="SimSun"/>
          <w:b/>
          <w:bCs/>
        </w:rPr>
        <w:t>Holbro T</w:t>
      </w:r>
      <w:r w:rsidRPr="0058490F">
        <w:rPr>
          <w:rFonts w:ascii="Book Antiqua" w:eastAsia="SimSun" w:hAnsi="Book Antiqua" w:cs="SimSun"/>
        </w:rPr>
        <w:t>, Beerli RR, Maurer F, Koziczak M, Barbas CF, Hynes NE. The ErbB2/ErbB3 heterodimer functions as an oncogenic unit: ErbB2 requires ErbB3 to drive breast tumor cell proliferation. </w:t>
      </w:r>
      <w:r w:rsidRPr="0058490F">
        <w:rPr>
          <w:rFonts w:ascii="Book Antiqua" w:eastAsia="SimSun" w:hAnsi="Book Antiqua" w:cs="SimSun"/>
          <w:i/>
          <w:iCs/>
        </w:rPr>
        <w:t>Proc Natl Acad Sci U S A</w:t>
      </w:r>
      <w:r w:rsidRPr="0058490F">
        <w:rPr>
          <w:rFonts w:ascii="Book Antiqua" w:eastAsia="SimSun" w:hAnsi="Book Antiqua" w:cs="SimSun"/>
        </w:rPr>
        <w:t> 2003; </w:t>
      </w:r>
      <w:r w:rsidRPr="0058490F">
        <w:rPr>
          <w:rFonts w:ascii="Book Antiqua" w:eastAsia="SimSun" w:hAnsi="Book Antiqua" w:cs="SimSun"/>
          <w:b/>
          <w:bCs/>
        </w:rPr>
        <w:t>100</w:t>
      </w:r>
      <w:r w:rsidRPr="0058490F">
        <w:rPr>
          <w:rFonts w:ascii="Book Antiqua" w:eastAsia="SimSun" w:hAnsi="Book Antiqua" w:cs="SimSun"/>
        </w:rPr>
        <w:t>: 8933-8938 [PMID: 12853564 DOI: 10.1073/pnas.1537685100]</w:t>
      </w:r>
    </w:p>
    <w:p w14:paraId="22810479"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lastRenderedPageBreak/>
        <w:t xml:space="preserve">76 </w:t>
      </w:r>
      <w:r w:rsidRPr="0058490F">
        <w:rPr>
          <w:rFonts w:ascii="Book Antiqua" w:eastAsia="SimSun" w:hAnsi="Book Antiqua" w:cs="SimSun"/>
          <w:b/>
        </w:rPr>
        <w:t xml:space="preserve">Bertotti A, </w:t>
      </w:r>
      <w:r w:rsidRPr="0058490F">
        <w:rPr>
          <w:rFonts w:ascii="Book Antiqua" w:eastAsia="SimSun" w:hAnsi="Book Antiqua" w:cs="SimSun"/>
        </w:rPr>
        <w:t xml:space="preserve">Migliardi G, Galimi F, Sassi F, Torti D, Isella C, Corà D, Di Nicolantonio F, Buscarino M, Petti C, Ribero D, Russolillo N, Muratore A, Massucco P, Pisacane A, Molinaro L, Valtorta E, Sartore-Bianchi A, Risio M, Capussotti L, Gambacorta M, Siena S, Medico E, Sapino A, Marsoni S, Comoglio PM, </w:t>
      </w:r>
      <w:r w:rsidRPr="0058490F">
        <w:rPr>
          <w:rFonts w:ascii="MS Mincho" w:eastAsia="MS Mincho" w:hAnsi="MS Mincho" w:cs="MS Mincho" w:hint="eastAsia"/>
        </w:rPr>
        <w:t> </w:t>
      </w:r>
      <w:r w:rsidRPr="0058490F">
        <w:rPr>
          <w:rFonts w:ascii="Book Antiqua" w:eastAsia="SimSun" w:hAnsi="Book Antiqua" w:cs="SimSun"/>
        </w:rPr>
        <w:t>Bardelli A, Trusolino L. A molecularly annotated platform of patient-derived xenografts (</w:t>
      </w:r>
      <w:r w:rsidRPr="0058490F">
        <w:rPr>
          <w:rFonts w:ascii="Book Antiqua" w:eastAsia="SimSun" w:hAnsi="Book Antiqua" w:cs="Book Antiqua"/>
        </w:rPr>
        <w:t>“</w:t>
      </w:r>
      <w:r w:rsidRPr="0058490F">
        <w:rPr>
          <w:rFonts w:ascii="Book Antiqua" w:eastAsia="SimSun" w:hAnsi="Book Antiqua" w:cs="SimSun"/>
        </w:rPr>
        <w:t>xenopatients</w:t>
      </w:r>
      <w:r w:rsidRPr="0058490F">
        <w:rPr>
          <w:rFonts w:ascii="Book Antiqua" w:eastAsia="SimSun" w:hAnsi="Book Antiqua" w:cs="Book Antiqua"/>
        </w:rPr>
        <w:t>”</w:t>
      </w:r>
      <w:r w:rsidRPr="0058490F">
        <w:rPr>
          <w:rFonts w:ascii="Book Antiqua" w:eastAsia="SimSun" w:hAnsi="Book Antiqua" w:cs="SimSun"/>
        </w:rPr>
        <w:t xml:space="preserve">) identifies HER2 as an effective therapeutic target in cetuximab-resistant colorectal cancer. </w:t>
      </w:r>
      <w:r w:rsidRPr="0058490F">
        <w:rPr>
          <w:rFonts w:ascii="Book Antiqua" w:eastAsia="SimSun" w:hAnsi="Book Antiqua" w:cs="SimSun"/>
          <w:i/>
        </w:rPr>
        <w:t xml:space="preserve">Cancer Discov </w:t>
      </w:r>
      <w:r w:rsidRPr="0058490F">
        <w:rPr>
          <w:rFonts w:ascii="Book Antiqua" w:eastAsia="SimSun" w:hAnsi="Book Antiqua" w:cs="SimSun"/>
        </w:rPr>
        <w:t>2011;</w:t>
      </w:r>
      <w:r>
        <w:rPr>
          <w:rFonts w:ascii="Book Antiqua" w:eastAsia="SimSun" w:hAnsi="Book Antiqua" w:cs="SimSun" w:hint="eastAsia"/>
        </w:rPr>
        <w:t xml:space="preserve"> </w:t>
      </w:r>
      <w:r w:rsidRPr="0058490F">
        <w:rPr>
          <w:rFonts w:ascii="Book Antiqua" w:eastAsia="SimSun" w:hAnsi="Book Antiqua" w:cs="SimSun"/>
          <w:b/>
        </w:rPr>
        <w:t>1:</w:t>
      </w:r>
      <w:r w:rsidRPr="0058490F">
        <w:rPr>
          <w:rFonts w:ascii="Book Antiqua" w:eastAsia="SimSun" w:hAnsi="Book Antiqua" w:cs="SimSun"/>
        </w:rPr>
        <w:t xml:space="preserve"> 508-523</w:t>
      </w:r>
      <w:r>
        <w:rPr>
          <w:rFonts w:ascii="Book Antiqua" w:eastAsia="SimSun" w:hAnsi="Book Antiqua" w:cs="SimSun" w:hint="eastAsia"/>
        </w:rPr>
        <w:t xml:space="preserve"> </w:t>
      </w:r>
      <w:r w:rsidRPr="0058490F">
        <w:rPr>
          <w:rFonts w:ascii="Book Antiqua" w:eastAsia="SimSun" w:hAnsi="Book Antiqua" w:cs="SimSun"/>
        </w:rPr>
        <w:t>[PMID: 22586653 DOI: 10.1158/2159-8290.CD-11-0109]</w:t>
      </w:r>
    </w:p>
    <w:p w14:paraId="4A955EDD"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77 </w:t>
      </w:r>
      <w:r w:rsidRPr="0058490F">
        <w:rPr>
          <w:rFonts w:ascii="Book Antiqua" w:eastAsia="SimSun" w:hAnsi="Book Antiqua" w:cs="SimSun"/>
          <w:b/>
          <w:bCs/>
        </w:rPr>
        <w:t>Sartore-Bianchi A</w:t>
      </w:r>
      <w:r w:rsidRPr="0058490F">
        <w:rPr>
          <w:rFonts w:ascii="Book Antiqua" w:eastAsia="SimSun" w:hAnsi="Book Antiqua" w:cs="SimSun"/>
        </w:rPr>
        <w:t>,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(HERACLES): a proof-of-concept, multicentre, open-label, phase 2 trial. </w:t>
      </w:r>
      <w:r w:rsidRPr="0058490F">
        <w:rPr>
          <w:rFonts w:ascii="Book Antiqua" w:eastAsia="SimSun" w:hAnsi="Book Antiqua" w:cs="SimSun"/>
          <w:i/>
          <w:iCs/>
        </w:rPr>
        <w:t>Lancet Oncol</w:t>
      </w:r>
      <w:r w:rsidRPr="0058490F">
        <w:rPr>
          <w:rFonts w:ascii="Book Antiqua" w:eastAsia="SimSun" w:hAnsi="Book Antiqua" w:cs="SimSun"/>
        </w:rPr>
        <w:t> 2016; </w:t>
      </w:r>
      <w:r w:rsidRPr="0058490F">
        <w:rPr>
          <w:rFonts w:ascii="Book Antiqua" w:eastAsia="SimSun" w:hAnsi="Book Antiqua" w:cs="SimSun"/>
          <w:b/>
          <w:bCs/>
        </w:rPr>
        <w:t>17</w:t>
      </w:r>
      <w:r w:rsidRPr="0058490F">
        <w:rPr>
          <w:rFonts w:ascii="Book Antiqua" w:eastAsia="SimSun" w:hAnsi="Book Antiqua" w:cs="SimSun"/>
        </w:rPr>
        <w:t>: 738-746 [PMID: 27108243 DOI: 10.1016/S1470-2045(16)00150-9]</w:t>
      </w:r>
    </w:p>
    <w:p w14:paraId="5F651402"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78 </w:t>
      </w:r>
      <w:r w:rsidRPr="0058490F">
        <w:rPr>
          <w:rFonts w:ascii="Book Antiqua" w:eastAsia="SimSun" w:hAnsi="Book Antiqua" w:cs="SimSun"/>
          <w:b/>
          <w:bCs/>
        </w:rPr>
        <w:t>Yonesaka K</w:t>
      </w:r>
      <w:r w:rsidRPr="0058490F">
        <w:rPr>
          <w:rFonts w:ascii="Book Antiqua" w:eastAsia="SimSun" w:hAnsi="Book Antiqua" w:cs="SimSun"/>
        </w:rPr>
        <w:t>, Zejnullahu K, Okamoto I, Satoh T, Cappuzzo F, Souglakos J, Ercan D, Rogers A, Roncalli M, Takeda M, Fujisaka Y, Philips J, Shimizu T, Maenishi O, Cho Y, Sun J, Destro A, Taira K, Takeda K, Okabe T, Swanson J, Itoh H, Takada M, Lifshits E, Okuno K, Engelman JA, Shivdasani RA, Nishio K, Fukuoka M, Varella-Garcia M, Nakagawa K, Jänne PA. Activation of ERBB2 signaling causes resistance to the EGFR-directed therapeutic antibody cetuximab. </w:t>
      </w:r>
      <w:r w:rsidRPr="0058490F">
        <w:rPr>
          <w:rFonts w:ascii="Book Antiqua" w:eastAsia="SimSun" w:hAnsi="Book Antiqua" w:cs="SimSun"/>
          <w:i/>
          <w:iCs/>
        </w:rPr>
        <w:t>Sci Transl Med</w:t>
      </w:r>
      <w:r w:rsidRPr="0058490F">
        <w:rPr>
          <w:rFonts w:ascii="Book Antiqua" w:eastAsia="SimSun" w:hAnsi="Book Antiqua" w:cs="SimSun"/>
        </w:rPr>
        <w:t> 2011; </w:t>
      </w:r>
      <w:r w:rsidRPr="0058490F">
        <w:rPr>
          <w:rFonts w:ascii="Book Antiqua" w:eastAsia="SimSun" w:hAnsi="Book Antiqua" w:cs="SimSun"/>
          <w:b/>
          <w:bCs/>
        </w:rPr>
        <w:t>3</w:t>
      </w:r>
      <w:r w:rsidRPr="0058490F">
        <w:rPr>
          <w:rFonts w:ascii="Book Antiqua" w:eastAsia="SimSun" w:hAnsi="Book Antiqua" w:cs="SimSun"/>
        </w:rPr>
        <w:t>: 99ra86 [PMID: 21900593 DOI: 10.1126/scitranslmed.3002442]</w:t>
      </w:r>
    </w:p>
    <w:p w14:paraId="43BD74C2"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79 </w:t>
      </w:r>
      <w:r w:rsidRPr="0058490F">
        <w:rPr>
          <w:rFonts w:ascii="Book Antiqua" w:eastAsia="SimSun" w:hAnsi="Book Antiqua" w:cs="SimSun"/>
          <w:b/>
          <w:bCs/>
        </w:rPr>
        <w:t>Jaiswal BS</w:t>
      </w:r>
      <w:r w:rsidRPr="0058490F">
        <w:rPr>
          <w:rFonts w:ascii="Book Antiqua" w:eastAsia="SimSun" w:hAnsi="Book Antiqua" w:cs="SimSun"/>
        </w:rPr>
        <w:t>, Kljavin NM, Stawiski EW, Chan E, Parikh C, Durinck S, Chaudhuri S, Pujara K, Guillory J, Edgar KA, Janakiraman V, Scholz RP, Bowman KK, Lorenzo M, Li H, Wu J, Yuan W, Peters BA, Kan Z, Stinson J, Mak M, Modrusan Z, Eigenbrot C, Firestein R, Stern HM, Rajalingam K, Schaefer G, Merchant MA, Sliwkowski MX, de Sauvage FJ, Seshagiri S. Oncogenic ERBB3 mutations in human cancers. </w:t>
      </w:r>
      <w:r w:rsidRPr="0058490F">
        <w:rPr>
          <w:rFonts w:ascii="Book Antiqua" w:eastAsia="SimSun" w:hAnsi="Book Antiqua" w:cs="SimSun"/>
          <w:i/>
          <w:iCs/>
        </w:rPr>
        <w:t>Cancer Cell</w:t>
      </w:r>
      <w:r w:rsidRPr="0058490F">
        <w:rPr>
          <w:rFonts w:ascii="Book Antiqua" w:eastAsia="SimSun" w:hAnsi="Book Antiqua" w:cs="SimSun"/>
        </w:rPr>
        <w:t> 2013; </w:t>
      </w:r>
      <w:r w:rsidRPr="0058490F">
        <w:rPr>
          <w:rFonts w:ascii="Book Antiqua" w:eastAsia="SimSun" w:hAnsi="Book Antiqua" w:cs="SimSun"/>
          <w:b/>
          <w:bCs/>
        </w:rPr>
        <w:t>23</w:t>
      </w:r>
      <w:r w:rsidRPr="0058490F">
        <w:rPr>
          <w:rFonts w:ascii="Book Antiqua" w:eastAsia="SimSun" w:hAnsi="Book Antiqua" w:cs="SimSun"/>
        </w:rPr>
        <w:t>: 603-617 [PMID: 23680147 DOI: 10.1016/j.ccr.2013.04.012]</w:t>
      </w:r>
    </w:p>
    <w:p w14:paraId="5634FCC2" w14:textId="77777777" w:rsidR="004D283C"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80 </w:t>
      </w:r>
      <w:r w:rsidRPr="0058490F">
        <w:rPr>
          <w:rFonts w:ascii="Book Antiqua" w:eastAsia="SimSun" w:hAnsi="Book Antiqua" w:cs="SimSun"/>
          <w:b/>
        </w:rPr>
        <w:t>Scartozzi M</w:t>
      </w:r>
      <w:r w:rsidRPr="0058490F">
        <w:rPr>
          <w:rFonts w:ascii="Book Antiqua" w:eastAsia="SimSun" w:hAnsi="Book Antiqua" w:cs="SimSun"/>
        </w:rPr>
        <w:t xml:space="preserve">, Mandolesi A, Giampieri R, Bittoni A, Pierantoni C, </w:t>
      </w:r>
      <w:r w:rsidRPr="0058490F">
        <w:rPr>
          <w:rFonts w:ascii="MS Mincho" w:eastAsia="MS Mincho" w:hAnsi="MS Mincho" w:cs="MS Mincho" w:hint="eastAsia"/>
        </w:rPr>
        <w:t> </w:t>
      </w:r>
      <w:r w:rsidRPr="0058490F">
        <w:rPr>
          <w:rFonts w:ascii="Book Antiqua" w:eastAsia="SimSun" w:hAnsi="Book Antiqua" w:cs="SimSun"/>
        </w:rPr>
        <w:t xml:space="preserve">Zaniboni A, Galisia E, Giustini L, Silva RR, Bisonni R, Berardi R, Biscotti T, Biagetti S, Bearzi I, Cascinu S. The role of HER-3 expression in the prediction of clinical outcome for advanced colorectal </w:t>
      </w:r>
      <w:r w:rsidRPr="0058490F">
        <w:rPr>
          <w:rFonts w:ascii="Book Antiqua" w:eastAsia="SimSun" w:hAnsi="Book Antiqua" w:cs="SimSun"/>
        </w:rPr>
        <w:lastRenderedPageBreak/>
        <w:t xml:space="preserve">cancer patients receiving irinotecan and cetuximab. </w:t>
      </w:r>
      <w:r w:rsidRPr="0058490F">
        <w:rPr>
          <w:rFonts w:ascii="Book Antiqua" w:eastAsia="SimSun" w:hAnsi="Book Antiqua" w:cs="SimSun"/>
          <w:i/>
        </w:rPr>
        <w:t>Oncologist</w:t>
      </w:r>
      <w:r w:rsidRPr="0058490F">
        <w:rPr>
          <w:rFonts w:ascii="Book Antiqua" w:eastAsia="SimSun" w:hAnsi="Book Antiqua" w:cs="SimSun"/>
        </w:rPr>
        <w:t xml:space="preserve"> 2011; </w:t>
      </w:r>
      <w:r w:rsidRPr="0058490F">
        <w:rPr>
          <w:rFonts w:ascii="Book Antiqua" w:eastAsia="SimSun" w:hAnsi="Book Antiqua" w:cs="SimSun"/>
          <w:b/>
        </w:rPr>
        <w:t>16</w:t>
      </w:r>
      <w:r w:rsidRPr="0058490F">
        <w:rPr>
          <w:rFonts w:ascii="Book Antiqua" w:eastAsia="SimSun" w:hAnsi="Book Antiqua" w:cs="SimSun"/>
        </w:rPr>
        <w:t>: 53-60</w:t>
      </w:r>
      <w:r>
        <w:rPr>
          <w:rFonts w:ascii="Book Antiqua" w:eastAsia="SimSun" w:hAnsi="Book Antiqua" w:cs="SimSun" w:hint="eastAsia"/>
        </w:rPr>
        <w:t xml:space="preserve"> </w:t>
      </w:r>
      <w:r w:rsidRPr="0058490F">
        <w:rPr>
          <w:rFonts w:ascii="Book Antiqua" w:eastAsia="SimSun" w:hAnsi="Book Antiqua" w:cs="SimSun"/>
        </w:rPr>
        <w:t>[PMID: 21212430 DOI: 10.1634/ theoncologist.2010-0119]</w:t>
      </w:r>
    </w:p>
    <w:p w14:paraId="49D186DA" w14:textId="77777777" w:rsidR="004D283C" w:rsidRPr="0058490F" w:rsidRDefault="004D283C" w:rsidP="00196826">
      <w:pPr>
        <w:spacing w:line="360" w:lineRule="auto"/>
        <w:jc w:val="both"/>
        <w:rPr>
          <w:rFonts w:ascii="Book Antiqua" w:eastAsia="SimSun" w:hAnsi="Book Antiqua" w:cs="SimSun"/>
        </w:rPr>
      </w:pPr>
      <w:r>
        <w:rPr>
          <w:rFonts w:ascii="Book Antiqua" w:eastAsia="SimSun" w:hAnsi="Book Antiqua" w:cs="SimSun" w:hint="eastAsia"/>
        </w:rPr>
        <w:t xml:space="preserve">81 </w:t>
      </w:r>
      <w:r w:rsidRPr="0058490F">
        <w:rPr>
          <w:rFonts w:ascii="Book Antiqua" w:eastAsia="SimSun" w:hAnsi="Book Antiqua" w:cs="SimSun"/>
          <w:b/>
        </w:rPr>
        <w:t>Schaefer G</w:t>
      </w:r>
      <w:r w:rsidRPr="0058490F">
        <w:rPr>
          <w:rFonts w:ascii="Book Antiqua" w:eastAsia="SimSun" w:hAnsi="Book Antiqua" w:cs="SimSun"/>
        </w:rPr>
        <w:t xml:space="preserve">, Haber L, Crocker LM, Shia S, Shao L, Dowbenko D, Totpal K, Wong A, Lee CV, Stawicki S, Clark R, Fields C, Lewis Phillips GD, Prell RA, Danilenko DM, Franke Y, Stephan JP, Hwang J, Wu Y, Bostrom J, Sliwkowski MX, Fuh G, Eigenbrot C. A two-in-one antibody against HER3 and EGFR has superior inhibitory activity compared with monospecific antibodies. </w:t>
      </w:r>
      <w:r w:rsidRPr="0058490F">
        <w:rPr>
          <w:rFonts w:ascii="Book Antiqua" w:eastAsia="SimSun" w:hAnsi="Book Antiqua" w:cs="SimSun"/>
          <w:i/>
        </w:rPr>
        <w:t xml:space="preserve">Cancer Cell </w:t>
      </w:r>
      <w:r w:rsidRPr="0058490F">
        <w:rPr>
          <w:rFonts w:ascii="Book Antiqua" w:eastAsia="SimSun" w:hAnsi="Book Antiqua" w:cs="SimSun"/>
        </w:rPr>
        <w:t xml:space="preserve">2011; </w:t>
      </w:r>
      <w:r w:rsidRPr="0058490F">
        <w:rPr>
          <w:rFonts w:ascii="Book Antiqua" w:eastAsia="SimSun" w:hAnsi="Book Antiqua" w:cs="SimSun"/>
          <w:b/>
        </w:rPr>
        <w:t>20</w:t>
      </w:r>
      <w:r w:rsidRPr="0058490F">
        <w:rPr>
          <w:rFonts w:ascii="Book Antiqua" w:eastAsia="SimSun" w:hAnsi="Book Antiqua" w:cs="SimSun"/>
        </w:rPr>
        <w:t>: 472-486</w:t>
      </w:r>
      <w:r>
        <w:rPr>
          <w:rFonts w:ascii="Book Antiqua" w:eastAsia="SimSun" w:hAnsi="Book Antiqua" w:cs="SimSun" w:hint="eastAsia"/>
        </w:rPr>
        <w:t xml:space="preserve"> </w:t>
      </w:r>
      <w:r w:rsidRPr="0058490F">
        <w:rPr>
          <w:rFonts w:ascii="Book Antiqua" w:eastAsia="SimSun" w:hAnsi="Book Antiqua" w:cs="SimSun"/>
        </w:rPr>
        <w:t xml:space="preserve">[PMID: </w:t>
      </w:r>
      <w:r w:rsidRPr="0058490F">
        <w:rPr>
          <w:rFonts w:ascii="Book Antiqua" w:eastAsia="SimSun" w:hAnsi="Book Antiqua" w:cs="SimSun"/>
          <w:b/>
        </w:rPr>
        <w:t>22014573</w:t>
      </w:r>
      <w:r w:rsidRPr="0058490F">
        <w:rPr>
          <w:rFonts w:ascii="Book Antiqua" w:eastAsia="SimSun" w:hAnsi="Book Antiqua" w:cs="SimSun"/>
        </w:rPr>
        <w:t xml:space="preserve"> DOI: 10.1016/ j.ccr.2011.09.003]</w:t>
      </w:r>
    </w:p>
    <w:p w14:paraId="062F3403"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82</w:t>
      </w:r>
      <w:r>
        <w:rPr>
          <w:rFonts w:ascii="Book Antiqua" w:eastAsia="SimSun" w:hAnsi="Book Antiqua" w:cs="SimSun" w:hint="eastAsia"/>
        </w:rPr>
        <w:t xml:space="preserve"> </w:t>
      </w:r>
      <w:r w:rsidRPr="0058490F">
        <w:rPr>
          <w:rFonts w:ascii="Book Antiqua" w:eastAsia="SimSun" w:hAnsi="Book Antiqua" w:cs="SimSun"/>
          <w:b/>
        </w:rPr>
        <w:t>Cervantes-Ruiperez A,</w:t>
      </w:r>
      <w:r w:rsidRPr="0058490F">
        <w:rPr>
          <w:rFonts w:ascii="Book Antiqua" w:eastAsia="SimSun" w:hAnsi="Book Antiqua" w:cs="SimSun"/>
        </w:rPr>
        <w:t xml:space="preserve"> Juric D, Hidalgo M, Messersmith WA, Blumenschein GR, Baselga J, Perez DR, Dienstmann R, Calles A, Jimeno A, Sanabria S, Littman C, Amler LC, Pirzkall A, Tabernero J. A phase I study of MEHD7945A (MEHD), a first-in-class HER3/EGFR dual-action antibody, in patients (pts) with refractory/ recurrent epithelial tumors: expansion cohorts. </w:t>
      </w:r>
      <w:r w:rsidRPr="0058490F">
        <w:rPr>
          <w:rFonts w:ascii="Book Antiqua" w:eastAsia="SimSun" w:hAnsi="Book Antiqua" w:cs="SimSun"/>
          <w:i/>
        </w:rPr>
        <w:t xml:space="preserve">J Clin Oncol </w:t>
      </w:r>
      <w:r w:rsidRPr="0058490F">
        <w:rPr>
          <w:rFonts w:ascii="Book Antiqua" w:eastAsia="SimSun" w:hAnsi="Book Antiqua" w:cs="SimSun"/>
        </w:rPr>
        <w:t xml:space="preserve">2012; </w:t>
      </w:r>
      <w:r w:rsidRPr="0058490F">
        <w:rPr>
          <w:rFonts w:ascii="Book Antiqua" w:eastAsia="SimSun" w:hAnsi="Book Antiqua" w:cs="SimSun"/>
          <w:b/>
        </w:rPr>
        <w:t>30</w:t>
      </w:r>
      <w:r w:rsidRPr="0058490F">
        <w:rPr>
          <w:rFonts w:ascii="Book Antiqua" w:eastAsia="SimSun" w:hAnsi="Book Antiqua" w:cs="SimSun"/>
        </w:rPr>
        <w:t xml:space="preserve"> Suppl: 2568</w:t>
      </w:r>
    </w:p>
    <w:p w14:paraId="5BEB1042"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83 </w:t>
      </w:r>
      <w:r w:rsidRPr="0058490F">
        <w:rPr>
          <w:rFonts w:ascii="Book Antiqua" w:eastAsia="SimSun" w:hAnsi="Book Antiqua" w:cs="SimSun"/>
          <w:b/>
          <w:bCs/>
        </w:rPr>
        <w:t>Montagut C</w:t>
      </w:r>
      <w:r w:rsidRPr="0058490F">
        <w:rPr>
          <w:rFonts w:ascii="Book Antiqua" w:eastAsia="SimSun" w:hAnsi="Book Antiqua" w:cs="SimSun"/>
        </w:rPr>
        <w:t>, Dalmases A, Bellosillo B, Crespo M, Pairet S, Iglesias M, Salido M, Gallen M, Marsters S, Tsai SP, Minoche A, Seshagiri S, Serrano S, Himmelbauer H, Bellmunt J, Rovira A, Settleman J, Bosch F, Albanell J. Identification of a mutation in the extracellular domain of the Epidermal Growth Factor Receptor conferring cetuximab resistance in colorectal cancer. </w:t>
      </w:r>
      <w:r w:rsidRPr="0058490F">
        <w:rPr>
          <w:rFonts w:ascii="Book Antiqua" w:eastAsia="SimSun" w:hAnsi="Book Antiqua" w:cs="SimSun"/>
          <w:i/>
          <w:iCs/>
        </w:rPr>
        <w:t>Nat Med</w:t>
      </w:r>
      <w:r w:rsidRPr="0058490F">
        <w:rPr>
          <w:rFonts w:ascii="Book Antiqua" w:eastAsia="SimSun" w:hAnsi="Book Antiqua" w:cs="SimSun"/>
        </w:rPr>
        <w:t> 2012; </w:t>
      </w:r>
      <w:r w:rsidRPr="0058490F">
        <w:rPr>
          <w:rFonts w:ascii="Book Antiqua" w:eastAsia="SimSun" w:hAnsi="Book Antiqua" w:cs="SimSun"/>
          <w:b/>
          <w:bCs/>
        </w:rPr>
        <w:t>18</w:t>
      </w:r>
      <w:r w:rsidRPr="0058490F">
        <w:rPr>
          <w:rFonts w:ascii="Book Antiqua" w:eastAsia="SimSun" w:hAnsi="Book Antiqua" w:cs="SimSun"/>
        </w:rPr>
        <w:t>: 221-223 [PMID: 22270724 DOI: 10.1038/nm.2609]</w:t>
      </w:r>
    </w:p>
    <w:p w14:paraId="63DBA484"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84 </w:t>
      </w:r>
      <w:r w:rsidRPr="0058490F">
        <w:rPr>
          <w:rFonts w:ascii="Book Antiqua" w:eastAsia="SimSun" w:hAnsi="Book Antiqua" w:cs="SimSun"/>
          <w:b/>
          <w:bCs/>
        </w:rPr>
        <w:t>Bettegowda C</w:t>
      </w:r>
      <w:r w:rsidRPr="0058490F">
        <w:rPr>
          <w:rFonts w:ascii="Book Antiqua" w:eastAsia="SimSun" w:hAnsi="Book Antiqua" w:cs="SimSun"/>
        </w:rPr>
        <w:t>,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Detection of circulating tumor DNA in early- and late-stage human malignancies. </w:t>
      </w:r>
      <w:r w:rsidRPr="0058490F">
        <w:rPr>
          <w:rFonts w:ascii="Book Antiqua" w:eastAsia="SimSun" w:hAnsi="Book Antiqua" w:cs="SimSun"/>
          <w:i/>
          <w:iCs/>
        </w:rPr>
        <w:t>Sci Transl Med</w:t>
      </w:r>
      <w:r w:rsidRPr="0058490F">
        <w:rPr>
          <w:rFonts w:ascii="Book Antiqua" w:eastAsia="SimSun" w:hAnsi="Book Antiqua" w:cs="SimSun"/>
        </w:rPr>
        <w:t> 2014; </w:t>
      </w:r>
      <w:r w:rsidRPr="0058490F">
        <w:rPr>
          <w:rFonts w:ascii="Book Antiqua" w:eastAsia="SimSun" w:hAnsi="Book Antiqua" w:cs="SimSun"/>
          <w:b/>
          <w:bCs/>
        </w:rPr>
        <w:t>6</w:t>
      </w:r>
      <w:r w:rsidRPr="0058490F">
        <w:rPr>
          <w:rFonts w:ascii="Book Antiqua" w:eastAsia="SimSun" w:hAnsi="Book Antiqua" w:cs="SimSun"/>
        </w:rPr>
        <w:t>: 224ra24 [PMID: 24553385 DOI: 10.1126/scitranslmed.3007094]</w:t>
      </w:r>
    </w:p>
    <w:p w14:paraId="7C435569"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85 </w:t>
      </w:r>
      <w:r w:rsidRPr="0058490F">
        <w:rPr>
          <w:rFonts w:ascii="Book Antiqua" w:eastAsia="SimSun" w:hAnsi="Book Antiqua" w:cs="SimSun"/>
          <w:b/>
          <w:bCs/>
        </w:rPr>
        <w:t>Pedersen MW</w:t>
      </w:r>
      <w:r w:rsidRPr="0058490F">
        <w:rPr>
          <w:rFonts w:ascii="Book Antiqua" w:eastAsia="SimSun" w:hAnsi="Book Antiqua" w:cs="SimSun"/>
        </w:rPr>
        <w:t>, Jacobsen HJ, Koefoed K, Hey A, Pyke C, Haurum JS, Kragh M. Sym004: a novel synergistic anti-epidermal growth factor receptor antibody mixture with superior anticancer efficacy. </w:t>
      </w:r>
      <w:r w:rsidRPr="0058490F">
        <w:rPr>
          <w:rFonts w:ascii="Book Antiqua" w:eastAsia="SimSun" w:hAnsi="Book Antiqua" w:cs="SimSun"/>
          <w:i/>
          <w:iCs/>
        </w:rPr>
        <w:t>Cancer Res</w:t>
      </w:r>
      <w:r w:rsidRPr="0058490F">
        <w:rPr>
          <w:rFonts w:ascii="Book Antiqua" w:eastAsia="SimSun" w:hAnsi="Book Antiqua" w:cs="SimSun"/>
        </w:rPr>
        <w:t> 2010; </w:t>
      </w:r>
      <w:r w:rsidRPr="0058490F">
        <w:rPr>
          <w:rFonts w:ascii="Book Antiqua" w:eastAsia="SimSun" w:hAnsi="Book Antiqua" w:cs="SimSun"/>
          <w:b/>
          <w:bCs/>
        </w:rPr>
        <w:t>70</w:t>
      </w:r>
      <w:r w:rsidRPr="0058490F">
        <w:rPr>
          <w:rFonts w:ascii="Book Antiqua" w:eastAsia="SimSun" w:hAnsi="Book Antiqua" w:cs="SimSun"/>
        </w:rPr>
        <w:t>: 588-597 [PMID: 20068188 DOI: 10.1158/0008-5472.CAN-09-1417]</w:t>
      </w:r>
    </w:p>
    <w:p w14:paraId="3E3087D8"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lastRenderedPageBreak/>
        <w:t>86 </w:t>
      </w:r>
      <w:r w:rsidRPr="0058490F">
        <w:rPr>
          <w:rFonts w:ascii="Book Antiqua" w:eastAsia="SimSun" w:hAnsi="Book Antiqua" w:cs="SimSun"/>
          <w:b/>
          <w:bCs/>
        </w:rPr>
        <w:t>Dienstmann R</w:t>
      </w:r>
      <w:r w:rsidRPr="0058490F">
        <w:rPr>
          <w:rFonts w:ascii="Book Antiqua" w:eastAsia="SimSun" w:hAnsi="Book Antiqua" w:cs="SimSun"/>
        </w:rPr>
        <w:t>, Patnaik A, Garcia-Carbonero R, Cervantes A, Benavent M, Roselló S, Tops BB, van der Post RS, Argilés G, Skartved NJ, Hansen UH, Hald R, Pedersen MW, Kragh M, Horak ID, Braun S, Van Cutsem E, Tolcher AW, Tabernero J. Safety and Activity of the First-in-Class Sym004 Anti-EGFR Antibody Mixture in Patients with Refractory Colorectal Cancer. </w:t>
      </w:r>
      <w:r w:rsidRPr="0058490F">
        <w:rPr>
          <w:rFonts w:ascii="Book Antiqua" w:eastAsia="SimSun" w:hAnsi="Book Antiqua" w:cs="SimSun"/>
          <w:i/>
          <w:iCs/>
        </w:rPr>
        <w:t>Cancer Discov</w:t>
      </w:r>
      <w:r w:rsidRPr="0058490F">
        <w:rPr>
          <w:rFonts w:ascii="Book Antiqua" w:eastAsia="SimSun" w:hAnsi="Book Antiqua" w:cs="SimSun"/>
        </w:rPr>
        <w:t> 2015; </w:t>
      </w:r>
      <w:r w:rsidRPr="0058490F">
        <w:rPr>
          <w:rFonts w:ascii="Book Antiqua" w:eastAsia="SimSun" w:hAnsi="Book Antiqua" w:cs="SimSun"/>
          <w:b/>
          <w:bCs/>
        </w:rPr>
        <w:t>5</w:t>
      </w:r>
      <w:r w:rsidRPr="0058490F">
        <w:rPr>
          <w:rFonts w:ascii="Book Antiqua" w:eastAsia="SimSun" w:hAnsi="Book Antiqua" w:cs="SimSun"/>
        </w:rPr>
        <w:t>: 598-609 [PMID: 25962717 DOI: 10.1158/2159-8290.CD-14-1432]</w:t>
      </w:r>
    </w:p>
    <w:p w14:paraId="0FA11623" w14:textId="24962B9E" w:rsidR="004D283C" w:rsidRPr="00432D95" w:rsidRDefault="004D283C" w:rsidP="00196826">
      <w:pPr>
        <w:spacing w:line="360" w:lineRule="auto"/>
        <w:jc w:val="both"/>
        <w:rPr>
          <w:rFonts w:ascii="Book Antiqua" w:eastAsia="SimSun" w:hAnsi="Book Antiqua" w:cs="SimSun"/>
          <w:lang w:eastAsia="zh-CN"/>
        </w:rPr>
      </w:pPr>
      <w:r w:rsidRPr="0058490F">
        <w:rPr>
          <w:rFonts w:ascii="Book Antiqua" w:eastAsia="SimSun" w:hAnsi="Book Antiqua" w:cs="SimSun"/>
        </w:rPr>
        <w:t>87</w:t>
      </w:r>
      <w:r>
        <w:rPr>
          <w:rFonts w:ascii="Book Antiqua" w:eastAsia="SimSun" w:hAnsi="Book Antiqua" w:cs="SimSun" w:hint="eastAsia"/>
        </w:rPr>
        <w:t xml:space="preserve"> </w:t>
      </w:r>
      <w:r w:rsidRPr="0058490F">
        <w:rPr>
          <w:rFonts w:ascii="Book Antiqua" w:eastAsia="SimSun" w:hAnsi="Book Antiqua" w:cs="SimSun"/>
        </w:rPr>
        <w:t>CinicalTrials.gov Identifier: NCT02083653</w:t>
      </w:r>
      <w:r w:rsidR="00432D95">
        <w:rPr>
          <w:rFonts w:ascii="Book Antiqua" w:eastAsia="SimSun" w:hAnsi="Book Antiqua" w:cs="SimSun" w:hint="eastAsia"/>
          <w:lang w:eastAsia="zh-CN"/>
        </w:rPr>
        <w:t xml:space="preserve">. </w:t>
      </w:r>
      <w:r w:rsidR="00A35CC6" w:rsidRPr="00A35CC6">
        <w:rPr>
          <w:rFonts w:ascii="Book Antiqua" w:eastAsia="SimSun" w:hAnsi="Book Antiqua" w:cs="SimSun"/>
        </w:rPr>
        <w:t xml:space="preserve">Available from: URL: </w:t>
      </w:r>
      <w:hyperlink r:id="rId10" w:history="1">
        <w:r w:rsidR="00432D95" w:rsidRPr="006B35F6">
          <w:rPr>
            <w:rStyle w:val="Hyperlink"/>
            <w:rFonts w:ascii="Book Antiqua" w:eastAsia="SimSun" w:hAnsi="Book Antiqua" w:cs="SimSun"/>
          </w:rPr>
          <w:t>https://clinicaltrials.gov/</w:t>
        </w:r>
      </w:hyperlink>
      <w:r w:rsidR="00432D95">
        <w:rPr>
          <w:rFonts w:ascii="Book Antiqua" w:eastAsia="SimSun" w:hAnsi="Book Antiqua" w:cs="SimSun" w:hint="eastAsia"/>
          <w:lang w:eastAsia="zh-CN"/>
        </w:rPr>
        <w:t xml:space="preserve"> </w:t>
      </w:r>
    </w:p>
    <w:p w14:paraId="31DAEC25"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88 </w:t>
      </w:r>
      <w:r w:rsidRPr="0058490F">
        <w:rPr>
          <w:rFonts w:ascii="Book Antiqua" w:eastAsia="SimSun" w:hAnsi="Book Antiqua" w:cs="SimSun"/>
          <w:b/>
          <w:bCs/>
        </w:rPr>
        <w:t>Kearns JD</w:t>
      </w:r>
      <w:r w:rsidRPr="0058490F">
        <w:rPr>
          <w:rFonts w:ascii="Book Antiqua" w:eastAsia="SimSun" w:hAnsi="Book Antiqua" w:cs="SimSun"/>
        </w:rPr>
        <w:t>, Bukhalid R, Sevecka M, Tan G, Gerami-Moayed N, Werner SL, Kohli N, Burenkova O, Sloss CM, King AM, Fitzgerald JB, Nielsen UB, Wolf BB. Enhanced Targeting of the EGFR Network with MM-151, an Oligoclonal Anti-EGFR Antibody Therapeutic. </w:t>
      </w:r>
      <w:r w:rsidRPr="0058490F">
        <w:rPr>
          <w:rFonts w:ascii="Book Antiqua" w:eastAsia="SimSun" w:hAnsi="Book Antiqua" w:cs="SimSun"/>
          <w:i/>
          <w:iCs/>
        </w:rPr>
        <w:t>Mol Cancer Ther</w:t>
      </w:r>
      <w:r w:rsidRPr="0058490F">
        <w:rPr>
          <w:rFonts w:ascii="Book Antiqua" w:eastAsia="SimSun" w:hAnsi="Book Antiqua" w:cs="SimSun"/>
        </w:rPr>
        <w:t> 2015; </w:t>
      </w:r>
      <w:r w:rsidRPr="0058490F">
        <w:rPr>
          <w:rFonts w:ascii="Book Antiqua" w:eastAsia="SimSun" w:hAnsi="Book Antiqua" w:cs="SimSun"/>
          <w:b/>
          <w:bCs/>
        </w:rPr>
        <w:t>14</w:t>
      </w:r>
      <w:r w:rsidRPr="0058490F">
        <w:rPr>
          <w:rFonts w:ascii="Book Antiqua" w:eastAsia="SimSun" w:hAnsi="Book Antiqua" w:cs="SimSun"/>
        </w:rPr>
        <w:t>: 1625-1636 [PMID: 25911688 DOI: 10.1158/1535-7163.MCT-14-0772]</w:t>
      </w:r>
    </w:p>
    <w:p w14:paraId="36A22075" w14:textId="3478F1C1" w:rsidR="00A35CC6" w:rsidRPr="00A35CC6" w:rsidRDefault="004D283C" w:rsidP="00196826">
      <w:pPr>
        <w:spacing w:line="360" w:lineRule="auto"/>
        <w:jc w:val="both"/>
        <w:rPr>
          <w:rFonts w:ascii="Book Antiqua" w:eastAsia="SimSun" w:hAnsi="Book Antiqua" w:cs="SimSun"/>
          <w:lang w:eastAsia="zh-CN"/>
        </w:rPr>
      </w:pPr>
      <w:r w:rsidRPr="0058490F">
        <w:rPr>
          <w:rFonts w:ascii="Book Antiqua" w:eastAsia="SimSun" w:hAnsi="Book Antiqua" w:cs="SimSun"/>
        </w:rPr>
        <w:t>89</w:t>
      </w:r>
      <w:r>
        <w:rPr>
          <w:rFonts w:ascii="Book Antiqua" w:eastAsia="SimSun" w:hAnsi="Book Antiqua" w:cs="SimSun" w:hint="eastAsia"/>
        </w:rPr>
        <w:t xml:space="preserve"> </w:t>
      </w:r>
      <w:r w:rsidRPr="0058490F">
        <w:rPr>
          <w:rFonts w:ascii="Book Antiqua" w:eastAsia="SimSun" w:hAnsi="Book Antiqua" w:cs="SimSun"/>
        </w:rPr>
        <w:t>ClinicalTri</w:t>
      </w:r>
      <w:r>
        <w:rPr>
          <w:rFonts w:ascii="Book Antiqua" w:eastAsia="SimSun" w:hAnsi="Book Antiqua" w:cs="SimSun"/>
        </w:rPr>
        <w:t>als.gov Identifier: NCT01520389</w:t>
      </w:r>
      <w:r w:rsidRPr="0058490F">
        <w:rPr>
          <w:rFonts w:ascii="Book Antiqua" w:eastAsia="SimSun" w:hAnsi="Book Antiqua" w:cs="SimSun"/>
        </w:rPr>
        <w:t>.</w:t>
      </w:r>
      <w:r w:rsidR="00A35CC6">
        <w:rPr>
          <w:rFonts w:ascii="Book Antiqua" w:eastAsia="SimSun" w:hAnsi="Book Antiqua" w:cs="SimSun"/>
        </w:rPr>
        <w:t xml:space="preserve"> </w:t>
      </w:r>
      <w:r w:rsidR="00A35CC6" w:rsidRPr="00A35CC6">
        <w:rPr>
          <w:rFonts w:ascii="Book Antiqua" w:eastAsia="SimSun" w:hAnsi="Book Antiqua" w:cs="SimSun"/>
        </w:rPr>
        <w:t xml:space="preserve">Available from: URL: </w:t>
      </w:r>
      <w:hyperlink r:id="rId11" w:history="1">
        <w:r w:rsidR="00432D95" w:rsidRPr="006B35F6">
          <w:rPr>
            <w:rStyle w:val="Hyperlink"/>
            <w:rFonts w:ascii="Book Antiqua" w:eastAsia="SimSun" w:hAnsi="Book Antiqua" w:cs="SimSun"/>
          </w:rPr>
          <w:t>https://clinicaltrials.gov/</w:t>
        </w:r>
      </w:hyperlink>
      <w:r w:rsidR="00432D95">
        <w:rPr>
          <w:rFonts w:ascii="Book Antiqua" w:eastAsia="SimSun" w:hAnsi="Book Antiqua" w:cs="SimSun" w:hint="eastAsia"/>
          <w:lang w:eastAsia="zh-CN"/>
        </w:rPr>
        <w:t xml:space="preserve"> </w:t>
      </w:r>
    </w:p>
    <w:p w14:paraId="6D64499B"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90 </w:t>
      </w:r>
      <w:r w:rsidRPr="0058490F">
        <w:rPr>
          <w:rFonts w:ascii="Book Antiqua" w:eastAsia="SimSun" w:hAnsi="Book Antiqua" w:cs="SimSun"/>
          <w:b/>
          <w:bCs/>
        </w:rPr>
        <w:t>Ansell SM</w:t>
      </w:r>
      <w:r w:rsidRPr="0058490F">
        <w:rPr>
          <w:rFonts w:ascii="Book Antiqua" w:eastAsia="SimSun" w:hAnsi="Book Antiqua" w:cs="SimSun"/>
        </w:rPr>
        <w:t>, Lesokhin AM, Borrello I, Halwani A, Scott EC, Gutierrez M, Schuster SJ, Millenson MM, Cattry D, Freeman GJ, Rodig SJ, Chapuy B, Ligon AH, Zhu L, Grosso JF, Kim SY, Timmerman JM, Shipp MA, Armand P. PD-1 blockade with nivolumab in relapsed or refractory Hodgkin's lymphoma. </w:t>
      </w:r>
      <w:r w:rsidRPr="0058490F">
        <w:rPr>
          <w:rFonts w:ascii="Book Antiqua" w:eastAsia="SimSun" w:hAnsi="Book Antiqua" w:cs="SimSun"/>
          <w:i/>
          <w:iCs/>
        </w:rPr>
        <w:t>N Engl J Med</w:t>
      </w:r>
      <w:r w:rsidRPr="0058490F">
        <w:rPr>
          <w:rFonts w:ascii="Book Antiqua" w:eastAsia="SimSun" w:hAnsi="Book Antiqua" w:cs="SimSun"/>
        </w:rPr>
        <w:t> 2015; </w:t>
      </w:r>
      <w:r w:rsidRPr="0058490F">
        <w:rPr>
          <w:rFonts w:ascii="Book Antiqua" w:eastAsia="SimSun" w:hAnsi="Book Antiqua" w:cs="SimSun"/>
          <w:b/>
          <w:bCs/>
        </w:rPr>
        <w:t>372</w:t>
      </w:r>
      <w:r w:rsidRPr="0058490F">
        <w:rPr>
          <w:rFonts w:ascii="Book Antiqua" w:eastAsia="SimSun" w:hAnsi="Book Antiqua" w:cs="SimSun"/>
        </w:rPr>
        <w:t>: 311-319 [PMID: 25482239 DOI: 10.1056/NEJMoa1411087]</w:t>
      </w:r>
    </w:p>
    <w:p w14:paraId="3B68AFC7"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91 </w:t>
      </w:r>
      <w:r w:rsidRPr="0058490F">
        <w:rPr>
          <w:rFonts w:ascii="Book Antiqua" w:eastAsia="SimSun" w:hAnsi="Book Antiqua" w:cs="SimSun"/>
          <w:b/>
          <w:bCs/>
        </w:rPr>
        <w:t>Hamid O</w:t>
      </w:r>
      <w:r w:rsidRPr="0058490F">
        <w:rPr>
          <w:rFonts w:ascii="Book Antiqua" w:eastAsia="SimSun" w:hAnsi="Book Antiqua" w:cs="SimSun"/>
        </w:rPr>
        <w:t>, Robert C, Daud A, Hodi FS, Hwu WJ, Kefford R, Wolchok JD, Hersey P, Joseph RW, Weber JS, Dronca R, Gangadhar TC, Patnaik A, Zarour H, Joshua AM, Gergich K, Elassaiss-Schaap J, Algazi A, Mateus C, Boasberg P, Tumeh PC, Chmielowski B, Ebbinghaus SW, Li XN, Kang SP, Ribas A. Safety and tumor responses with lambrolizumab (anti-PD-1) in melanoma. </w:t>
      </w:r>
      <w:r w:rsidRPr="0058490F">
        <w:rPr>
          <w:rFonts w:ascii="Book Antiqua" w:eastAsia="SimSun" w:hAnsi="Book Antiqua" w:cs="SimSun"/>
          <w:i/>
          <w:iCs/>
        </w:rPr>
        <w:t>N Engl J Med</w:t>
      </w:r>
      <w:r w:rsidRPr="0058490F">
        <w:rPr>
          <w:rFonts w:ascii="Book Antiqua" w:eastAsia="SimSun" w:hAnsi="Book Antiqua" w:cs="SimSun"/>
        </w:rPr>
        <w:t> 2013; </w:t>
      </w:r>
      <w:r w:rsidRPr="0058490F">
        <w:rPr>
          <w:rFonts w:ascii="Book Antiqua" w:eastAsia="SimSun" w:hAnsi="Book Antiqua" w:cs="SimSun"/>
          <w:b/>
          <w:bCs/>
        </w:rPr>
        <w:t>369</w:t>
      </w:r>
      <w:r w:rsidRPr="0058490F">
        <w:rPr>
          <w:rFonts w:ascii="Book Antiqua" w:eastAsia="SimSun" w:hAnsi="Book Antiqua" w:cs="SimSun"/>
        </w:rPr>
        <w:t>: 134-144 [PMID: 23724846 DOI: 10.1056/NEJMoa1305133]</w:t>
      </w:r>
    </w:p>
    <w:p w14:paraId="3A2C317F"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92 </w:t>
      </w:r>
      <w:r w:rsidRPr="0058490F">
        <w:rPr>
          <w:rFonts w:ascii="Book Antiqua" w:eastAsia="SimSun" w:hAnsi="Book Antiqua" w:cs="SimSun"/>
          <w:b/>
          <w:bCs/>
        </w:rPr>
        <w:t>Herbst RS</w:t>
      </w:r>
      <w:r w:rsidRPr="0058490F">
        <w:rPr>
          <w:rFonts w:ascii="Book Antiqua" w:eastAsia="SimSun" w:hAnsi="Book Antiqua" w:cs="SimSun"/>
        </w:rPr>
        <w:t>,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 </w:t>
      </w:r>
      <w:r w:rsidRPr="0058490F">
        <w:rPr>
          <w:rFonts w:ascii="Book Antiqua" w:eastAsia="SimSun" w:hAnsi="Book Antiqua" w:cs="SimSun"/>
          <w:i/>
          <w:iCs/>
        </w:rPr>
        <w:t>Nature</w:t>
      </w:r>
      <w:r w:rsidRPr="0058490F">
        <w:rPr>
          <w:rFonts w:ascii="Book Antiqua" w:eastAsia="SimSun" w:hAnsi="Book Antiqua" w:cs="SimSun"/>
        </w:rPr>
        <w:t> 2014; </w:t>
      </w:r>
      <w:r w:rsidRPr="0058490F">
        <w:rPr>
          <w:rFonts w:ascii="Book Antiqua" w:eastAsia="SimSun" w:hAnsi="Book Antiqua" w:cs="SimSun"/>
          <w:b/>
          <w:bCs/>
        </w:rPr>
        <w:t>515</w:t>
      </w:r>
      <w:r w:rsidRPr="0058490F">
        <w:rPr>
          <w:rFonts w:ascii="Book Antiqua" w:eastAsia="SimSun" w:hAnsi="Book Antiqua" w:cs="SimSun"/>
        </w:rPr>
        <w:t>: 563-567 [PMID: 25428504 DOI: 10.1038/nature14011]</w:t>
      </w:r>
    </w:p>
    <w:p w14:paraId="4C73A48F"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lastRenderedPageBreak/>
        <w:t>93 </w:t>
      </w:r>
      <w:r w:rsidRPr="0058490F">
        <w:rPr>
          <w:rFonts w:ascii="Book Antiqua" w:eastAsia="SimSun" w:hAnsi="Book Antiqua" w:cs="SimSun"/>
          <w:b/>
          <w:bCs/>
        </w:rPr>
        <w:t>Le DT</w:t>
      </w:r>
      <w:r w:rsidRPr="0058490F">
        <w:rPr>
          <w:rFonts w:ascii="Book Antiqua" w:eastAsia="SimSun" w:hAnsi="Book Antiqua" w:cs="SimSun"/>
        </w:rPr>
        <w:t>,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PD-1 Blockade in Tumors with Mismatch-Repair Deficiency. </w:t>
      </w:r>
      <w:r w:rsidRPr="0058490F">
        <w:rPr>
          <w:rFonts w:ascii="Book Antiqua" w:eastAsia="SimSun" w:hAnsi="Book Antiqua" w:cs="SimSun"/>
          <w:i/>
          <w:iCs/>
        </w:rPr>
        <w:t>N Engl J Med</w:t>
      </w:r>
      <w:r w:rsidRPr="0058490F">
        <w:rPr>
          <w:rFonts w:ascii="Book Antiqua" w:eastAsia="SimSun" w:hAnsi="Book Antiqua" w:cs="SimSun"/>
        </w:rPr>
        <w:t> 2015; </w:t>
      </w:r>
      <w:r w:rsidRPr="0058490F">
        <w:rPr>
          <w:rFonts w:ascii="Book Antiqua" w:eastAsia="SimSun" w:hAnsi="Book Antiqua" w:cs="SimSun"/>
          <w:b/>
          <w:bCs/>
        </w:rPr>
        <w:t>372</w:t>
      </w:r>
      <w:r w:rsidRPr="0058490F">
        <w:rPr>
          <w:rFonts w:ascii="Book Antiqua" w:eastAsia="SimSun" w:hAnsi="Book Antiqua" w:cs="SimSun"/>
        </w:rPr>
        <w:t>: 2509-2520 [PMID: 26028255 DOI: 10.1056/NEJMoa1500596]</w:t>
      </w:r>
    </w:p>
    <w:p w14:paraId="5AC16A4C" w14:textId="2D655C64" w:rsidR="004D283C" w:rsidRPr="0058490F" w:rsidRDefault="004D283C" w:rsidP="00196826">
      <w:pPr>
        <w:spacing w:line="360" w:lineRule="auto"/>
        <w:jc w:val="both"/>
        <w:rPr>
          <w:rFonts w:ascii="Book Antiqua" w:eastAsia="SimSun" w:hAnsi="Book Antiqua" w:cs="SimSun"/>
          <w:lang w:eastAsia="zh-CN"/>
        </w:rPr>
      </w:pPr>
      <w:r w:rsidRPr="0058490F">
        <w:rPr>
          <w:rFonts w:ascii="Book Antiqua" w:eastAsia="SimSun" w:hAnsi="Book Antiqua" w:cs="SimSun"/>
        </w:rPr>
        <w:t>94</w:t>
      </w:r>
      <w:r w:rsidRPr="00432D95">
        <w:rPr>
          <w:rFonts w:ascii="Book Antiqua" w:eastAsia="SimSun" w:hAnsi="Book Antiqua" w:cs="SimSun" w:hint="eastAsia"/>
          <w:b/>
        </w:rPr>
        <w:t xml:space="preserve"> </w:t>
      </w:r>
      <w:r w:rsidR="00030A66" w:rsidRPr="00432D95">
        <w:rPr>
          <w:rFonts w:ascii="Book Antiqua" w:eastAsia="SimSun" w:hAnsi="Book Antiqua" w:cs="SimSun"/>
          <w:b/>
        </w:rPr>
        <w:t>Overman J</w:t>
      </w:r>
      <w:r w:rsidR="00030A66">
        <w:rPr>
          <w:rFonts w:ascii="Book Antiqua" w:eastAsia="SimSun" w:hAnsi="Book Antiqua" w:cs="SimSun"/>
        </w:rPr>
        <w:t xml:space="preserve">,  Kopets S, </w:t>
      </w:r>
      <w:r w:rsidR="00030A66" w:rsidRPr="00030A66">
        <w:rPr>
          <w:rFonts w:ascii="Book Antiqua" w:eastAsia="SimSun" w:hAnsi="Book Antiqua" w:cs="SimSun"/>
        </w:rPr>
        <w:t>McDermott</w:t>
      </w:r>
      <w:r w:rsidR="00030A66">
        <w:rPr>
          <w:rFonts w:ascii="Book Antiqua" w:eastAsia="SimSun" w:hAnsi="Book Antiqua" w:cs="SimSun"/>
        </w:rPr>
        <w:t xml:space="preserve"> R</w:t>
      </w:r>
      <w:r w:rsidR="00030A66" w:rsidRPr="00030A66">
        <w:rPr>
          <w:rFonts w:ascii="Book Antiqua" w:eastAsia="SimSun" w:hAnsi="Book Antiqua" w:cs="SimSun"/>
        </w:rPr>
        <w:t>, Leach</w:t>
      </w:r>
      <w:r w:rsidR="00030A66">
        <w:rPr>
          <w:rFonts w:ascii="Book Antiqua" w:eastAsia="SimSun" w:hAnsi="Book Antiqua" w:cs="SimSun"/>
        </w:rPr>
        <w:t xml:space="preserve"> J</w:t>
      </w:r>
      <w:r w:rsidR="00030A66" w:rsidRPr="00030A66">
        <w:rPr>
          <w:rFonts w:ascii="Book Antiqua" w:eastAsia="SimSun" w:hAnsi="Book Antiqua" w:cs="SimSun"/>
        </w:rPr>
        <w:t>, Lonardi</w:t>
      </w:r>
      <w:r w:rsidR="00030A66">
        <w:rPr>
          <w:rFonts w:ascii="Book Antiqua" w:eastAsia="SimSun" w:hAnsi="Book Antiqua" w:cs="SimSun"/>
        </w:rPr>
        <w:t xml:space="preserve"> S</w:t>
      </w:r>
      <w:r w:rsidR="00030A66" w:rsidRPr="00030A66">
        <w:rPr>
          <w:rFonts w:ascii="Book Antiqua" w:eastAsia="SimSun" w:hAnsi="Book Antiqua" w:cs="SimSun"/>
        </w:rPr>
        <w:t>, Lenz</w:t>
      </w:r>
      <w:r w:rsidR="00030A66">
        <w:rPr>
          <w:rFonts w:ascii="Book Antiqua" w:eastAsia="SimSun" w:hAnsi="Book Antiqua" w:cs="SimSun"/>
        </w:rPr>
        <w:t xml:space="preserve"> HJ</w:t>
      </w:r>
      <w:r w:rsidR="00030A66" w:rsidRPr="00030A66">
        <w:rPr>
          <w:rFonts w:ascii="Book Antiqua" w:eastAsia="SimSun" w:hAnsi="Book Antiqua" w:cs="SimSun"/>
        </w:rPr>
        <w:t>, Morse</w:t>
      </w:r>
      <w:r w:rsidR="00030A66">
        <w:rPr>
          <w:rFonts w:ascii="Book Antiqua" w:eastAsia="SimSun" w:hAnsi="Book Antiqua" w:cs="SimSun"/>
        </w:rPr>
        <w:t xml:space="preserve"> M</w:t>
      </w:r>
      <w:r w:rsidR="00030A66" w:rsidRPr="00030A66">
        <w:rPr>
          <w:rFonts w:ascii="Book Antiqua" w:eastAsia="SimSun" w:hAnsi="Book Antiqua" w:cs="SimSun"/>
        </w:rPr>
        <w:t>, Desai</w:t>
      </w:r>
      <w:r w:rsidR="00030A66">
        <w:rPr>
          <w:rFonts w:ascii="Book Antiqua" w:eastAsia="SimSun" w:hAnsi="Book Antiqua" w:cs="SimSun"/>
        </w:rPr>
        <w:t xml:space="preserve"> J</w:t>
      </w:r>
      <w:r w:rsidR="00030A66" w:rsidRPr="00030A66">
        <w:rPr>
          <w:rFonts w:ascii="Book Antiqua" w:eastAsia="SimSun" w:hAnsi="Book Antiqua" w:cs="SimSun"/>
        </w:rPr>
        <w:t>, Hill</w:t>
      </w:r>
      <w:r w:rsidR="00030A66">
        <w:rPr>
          <w:rFonts w:ascii="Book Antiqua" w:eastAsia="SimSun" w:hAnsi="Book Antiqua" w:cs="SimSun"/>
        </w:rPr>
        <w:t xml:space="preserve"> A</w:t>
      </w:r>
      <w:r w:rsidR="00030A66" w:rsidRPr="00030A66">
        <w:rPr>
          <w:rFonts w:ascii="Book Antiqua" w:eastAsia="SimSun" w:hAnsi="Book Antiqua" w:cs="SimSun"/>
        </w:rPr>
        <w:t>, Axelson</w:t>
      </w:r>
      <w:r w:rsidR="00030A66">
        <w:rPr>
          <w:rFonts w:ascii="Book Antiqua" w:eastAsia="SimSun" w:hAnsi="Book Antiqua" w:cs="SimSun"/>
        </w:rPr>
        <w:t xml:space="preserve"> M</w:t>
      </w:r>
      <w:r w:rsidR="00030A66" w:rsidRPr="00030A66">
        <w:rPr>
          <w:rFonts w:ascii="Book Antiqua" w:eastAsia="SimSun" w:hAnsi="Book Antiqua" w:cs="SimSun"/>
        </w:rPr>
        <w:t>, Moss</w:t>
      </w:r>
      <w:r w:rsidR="00030A66">
        <w:rPr>
          <w:rFonts w:ascii="Book Antiqua" w:eastAsia="SimSun" w:hAnsi="Book Antiqua" w:cs="SimSun"/>
        </w:rPr>
        <w:t xml:space="preserve"> R</w:t>
      </w:r>
      <w:r w:rsidR="00030A66" w:rsidRPr="00030A66">
        <w:rPr>
          <w:rFonts w:ascii="Book Antiqua" w:eastAsia="SimSun" w:hAnsi="Book Antiqua" w:cs="SimSun"/>
        </w:rPr>
        <w:t>, Lin</w:t>
      </w:r>
      <w:r w:rsidR="00030A66">
        <w:rPr>
          <w:rFonts w:ascii="Book Antiqua" w:eastAsia="SimSun" w:hAnsi="Book Antiqua" w:cs="SimSun"/>
        </w:rPr>
        <w:t xml:space="preserve"> C, </w:t>
      </w:r>
      <w:r w:rsidR="00030A66" w:rsidRPr="00030A66">
        <w:rPr>
          <w:rFonts w:ascii="Book Antiqua" w:eastAsia="SimSun" w:hAnsi="Book Antiqua" w:cs="SimSun"/>
        </w:rPr>
        <w:t>Goldberg</w:t>
      </w:r>
      <w:r w:rsidR="00030A66">
        <w:rPr>
          <w:rFonts w:ascii="Book Antiqua" w:eastAsia="SimSun" w:hAnsi="Book Antiqua" w:cs="SimSun"/>
        </w:rPr>
        <w:t xml:space="preserve"> M</w:t>
      </w:r>
      <w:r w:rsidR="00030A66" w:rsidRPr="00030A66">
        <w:rPr>
          <w:rFonts w:ascii="Book Antiqua" w:eastAsia="SimSun" w:hAnsi="Book Antiqua" w:cs="SimSun"/>
        </w:rPr>
        <w:t>, Andre</w:t>
      </w:r>
      <w:r w:rsidR="00030A66">
        <w:rPr>
          <w:rFonts w:ascii="Book Antiqua" w:eastAsia="SimSun" w:hAnsi="Book Antiqua" w:cs="SimSun"/>
        </w:rPr>
        <w:t xml:space="preserve"> T</w:t>
      </w:r>
      <w:r w:rsidR="00432D95">
        <w:rPr>
          <w:rFonts w:ascii="Book Antiqua" w:eastAsia="SimSun" w:hAnsi="Book Antiqua" w:cs="SimSun" w:hint="eastAsia"/>
          <w:lang w:eastAsia="zh-CN"/>
        </w:rPr>
        <w:t>.</w:t>
      </w:r>
      <w:r w:rsidR="00030A66">
        <w:rPr>
          <w:rFonts w:ascii="Book Antiqua" w:eastAsia="SimSun" w:hAnsi="Book Antiqua" w:cs="SimSun"/>
        </w:rPr>
        <w:t xml:space="preserve"> </w:t>
      </w:r>
      <w:r w:rsidR="00030A66" w:rsidRPr="00030A66">
        <w:rPr>
          <w:rFonts w:ascii="Book Antiqua" w:eastAsia="SimSun" w:hAnsi="Book Antiqua" w:cs="SimSun"/>
        </w:rPr>
        <w:t>Nivolumab ± ipilimumab in treatment (tx) of patients (pts) with metastatic colorectal cancer (mCRC) with and without high microsatellite instability (MSI-H): CheckMate-142 interim results.</w:t>
      </w:r>
      <w:r w:rsidR="00030A66">
        <w:rPr>
          <w:rFonts w:ascii="Book Antiqua" w:eastAsia="SimSun" w:hAnsi="Book Antiqua" w:cs="SimSun"/>
        </w:rPr>
        <w:t xml:space="preserve"> </w:t>
      </w:r>
      <w:r w:rsidR="00030A66" w:rsidRPr="00030A66">
        <w:rPr>
          <w:rFonts w:ascii="Book Antiqua" w:eastAsia="SimSun" w:hAnsi="Book Antiqua" w:cs="SimSun"/>
          <w:i/>
        </w:rPr>
        <w:t xml:space="preserve">J </w:t>
      </w:r>
      <w:r w:rsidR="00432D95" w:rsidRPr="00030A66">
        <w:rPr>
          <w:rFonts w:ascii="Book Antiqua" w:eastAsia="SimSun" w:hAnsi="Book Antiqua" w:cs="SimSun"/>
          <w:i/>
        </w:rPr>
        <w:t xml:space="preserve"> Clin Conc</w:t>
      </w:r>
      <w:r w:rsidRPr="00030A66">
        <w:rPr>
          <w:rFonts w:ascii="Book Antiqua" w:eastAsia="SimSun" w:hAnsi="Book Antiqua" w:cs="SimSun"/>
          <w:i/>
        </w:rPr>
        <w:t>ol</w:t>
      </w:r>
      <w:r w:rsidR="00432D95">
        <w:rPr>
          <w:rFonts w:ascii="Book Antiqua" w:eastAsia="SimSun" w:hAnsi="Book Antiqua" w:cs="SimSun" w:hint="eastAsia"/>
          <w:lang w:eastAsia="zh-CN"/>
        </w:rPr>
        <w:t xml:space="preserve"> 2017;</w:t>
      </w:r>
      <w:r w:rsidRPr="0058490F">
        <w:rPr>
          <w:rFonts w:ascii="Book Antiqua" w:eastAsia="SimSun" w:hAnsi="Book Antiqua" w:cs="SimSun"/>
        </w:rPr>
        <w:t xml:space="preserve"> </w:t>
      </w:r>
      <w:r w:rsidRPr="00030A66">
        <w:rPr>
          <w:rFonts w:ascii="Book Antiqua" w:eastAsia="SimSun" w:hAnsi="Book Antiqua" w:cs="SimSun"/>
          <w:b/>
        </w:rPr>
        <w:t>34</w:t>
      </w:r>
      <w:r w:rsidRPr="0058490F">
        <w:rPr>
          <w:rFonts w:ascii="Book Antiqua" w:eastAsia="SimSun" w:hAnsi="Book Antiqua" w:cs="SimSun"/>
        </w:rPr>
        <w:t xml:space="preserve"> abstr 3501.</w:t>
      </w:r>
      <w:r w:rsidR="00030A66">
        <w:rPr>
          <w:rFonts w:ascii="Book Antiqua" w:eastAsia="SimSun" w:hAnsi="Book Antiqua" w:cs="SimSun"/>
        </w:rPr>
        <w:t xml:space="preserve"> Available from</w:t>
      </w:r>
      <w:r w:rsidR="00432D95">
        <w:rPr>
          <w:rFonts w:ascii="Book Antiqua" w:eastAsia="SimSun" w:hAnsi="Book Antiqua" w:cs="SimSun" w:hint="eastAsia"/>
          <w:lang w:eastAsia="zh-CN"/>
        </w:rPr>
        <w:t>:</w:t>
      </w:r>
      <w:r w:rsidR="00030A66">
        <w:rPr>
          <w:rFonts w:ascii="Book Antiqua" w:eastAsia="SimSun" w:hAnsi="Book Antiqua" w:cs="SimSun"/>
        </w:rPr>
        <w:t xml:space="preserve"> URL</w:t>
      </w:r>
      <w:r w:rsidR="00432D95">
        <w:rPr>
          <w:rFonts w:ascii="Book Antiqua" w:eastAsia="SimSun" w:hAnsi="Book Antiqua" w:cs="SimSun" w:hint="eastAsia"/>
          <w:lang w:eastAsia="zh-CN"/>
        </w:rPr>
        <w:t>:</w:t>
      </w:r>
      <w:r w:rsidR="00030A66">
        <w:rPr>
          <w:rFonts w:ascii="Book Antiqua" w:eastAsia="SimSun" w:hAnsi="Book Antiqua" w:cs="SimSun"/>
        </w:rPr>
        <w:t xml:space="preserve"> </w:t>
      </w:r>
      <w:hyperlink r:id="rId12" w:history="1">
        <w:r w:rsidR="00432D95" w:rsidRPr="006B35F6">
          <w:rPr>
            <w:rStyle w:val="Hyperlink"/>
            <w:rFonts w:ascii="Book Antiqua" w:eastAsia="SimSun" w:hAnsi="Book Antiqua" w:cs="SimSun"/>
          </w:rPr>
          <w:t>http://meetinglibrary.asco.org/content/166455-176</w:t>
        </w:r>
      </w:hyperlink>
      <w:r w:rsidR="00432D95">
        <w:rPr>
          <w:rFonts w:ascii="Book Antiqua" w:eastAsia="SimSun" w:hAnsi="Book Antiqua" w:cs="SimSun" w:hint="eastAsia"/>
          <w:lang w:eastAsia="zh-CN"/>
        </w:rPr>
        <w:t xml:space="preserve"> </w:t>
      </w:r>
    </w:p>
    <w:p w14:paraId="315A3675" w14:textId="222C88DB" w:rsidR="004D283C" w:rsidRPr="0058490F" w:rsidRDefault="004D283C" w:rsidP="00196826">
      <w:pPr>
        <w:spacing w:line="360" w:lineRule="auto"/>
        <w:jc w:val="both"/>
        <w:rPr>
          <w:rFonts w:ascii="Book Antiqua" w:eastAsia="SimSun" w:hAnsi="Book Antiqua" w:cs="SimSun"/>
          <w:lang w:eastAsia="zh-CN"/>
        </w:rPr>
      </w:pPr>
      <w:r w:rsidRPr="0058490F">
        <w:rPr>
          <w:rFonts w:ascii="Book Antiqua" w:eastAsia="SimSun" w:hAnsi="Book Antiqua" w:cs="SimSun"/>
        </w:rPr>
        <w:t>95</w:t>
      </w:r>
      <w:r>
        <w:rPr>
          <w:rFonts w:ascii="Book Antiqua" w:eastAsia="SimSun" w:hAnsi="Book Antiqua" w:cs="SimSun" w:hint="eastAsia"/>
        </w:rPr>
        <w:t xml:space="preserve"> </w:t>
      </w:r>
      <w:r w:rsidRPr="0058490F">
        <w:rPr>
          <w:rFonts w:ascii="Book Antiqua" w:eastAsia="SimSun" w:hAnsi="Book Antiqua" w:cs="SimSun"/>
        </w:rPr>
        <w:t>Trial IDs: GO30182, NCI-2016-01102, 2016-000202-11, NCT02788279.</w:t>
      </w:r>
      <w:r w:rsidR="00030A66">
        <w:rPr>
          <w:rFonts w:ascii="Book Antiqua" w:eastAsia="SimSun" w:hAnsi="Book Antiqua" w:cs="SimSun"/>
        </w:rPr>
        <w:t xml:space="preserve"> </w:t>
      </w:r>
      <w:r w:rsidR="00030A66" w:rsidRPr="00A35CC6">
        <w:rPr>
          <w:rFonts w:ascii="Book Antiqua" w:eastAsia="SimSun" w:hAnsi="Book Antiqua" w:cs="SimSun"/>
        </w:rPr>
        <w:t xml:space="preserve">Available from: URL: </w:t>
      </w:r>
      <w:hyperlink r:id="rId13" w:history="1">
        <w:r w:rsidR="00432D95" w:rsidRPr="006B35F6">
          <w:rPr>
            <w:rStyle w:val="Hyperlink"/>
            <w:rFonts w:ascii="Book Antiqua" w:eastAsia="SimSun" w:hAnsi="Book Antiqua" w:cs="SimSun"/>
          </w:rPr>
          <w:t>https://clinicaltrials.gov/</w:t>
        </w:r>
      </w:hyperlink>
      <w:r w:rsidR="00432D95">
        <w:rPr>
          <w:rFonts w:ascii="Book Antiqua" w:eastAsia="SimSun" w:hAnsi="Book Antiqua" w:cs="SimSun" w:hint="eastAsia"/>
          <w:lang w:eastAsia="zh-CN"/>
        </w:rPr>
        <w:t xml:space="preserve"> </w:t>
      </w:r>
    </w:p>
    <w:p w14:paraId="6CE7E930"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96 </w:t>
      </w:r>
      <w:r w:rsidRPr="0058490F">
        <w:rPr>
          <w:rFonts w:ascii="Book Antiqua" w:eastAsia="SimSun" w:hAnsi="Book Antiqua" w:cs="SimSun"/>
          <w:b/>
          <w:bCs/>
        </w:rPr>
        <w:t>Ahn SM</w:t>
      </w:r>
      <w:r w:rsidRPr="0058490F">
        <w:rPr>
          <w:rFonts w:ascii="Book Antiqua" w:eastAsia="SimSun" w:hAnsi="Book Antiqua" w:cs="SimSun"/>
        </w:rPr>
        <w:t>, Ansari AA, Kim J, Kim D, Chun SM, Kim J, Kim TW, Park I, Yu CS, Jang SJ. The somatic POLE P286R mutation defines a unique subclass of colorectal cancer featuring hypermutation, representing a potential genomic biomarker for immunotherapy. </w:t>
      </w:r>
      <w:r w:rsidRPr="0058490F">
        <w:rPr>
          <w:rFonts w:ascii="Book Antiqua" w:eastAsia="SimSun" w:hAnsi="Book Antiqua" w:cs="SimSun"/>
          <w:i/>
          <w:iCs/>
        </w:rPr>
        <w:t>Oncotarget</w:t>
      </w:r>
      <w:r w:rsidRPr="0058490F">
        <w:rPr>
          <w:rFonts w:ascii="Book Antiqua" w:eastAsia="SimSun" w:hAnsi="Book Antiqua" w:cs="SimSun"/>
        </w:rPr>
        <w:t> 2016; </w:t>
      </w:r>
      <w:r w:rsidRPr="0058490F">
        <w:rPr>
          <w:rFonts w:ascii="Book Antiqua" w:eastAsia="SimSun" w:hAnsi="Book Antiqua" w:cs="SimSun"/>
          <w:b/>
          <w:bCs/>
        </w:rPr>
        <w:t>7</w:t>
      </w:r>
      <w:r w:rsidRPr="0058490F">
        <w:rPr>
          <w:rFonts w:ascii="Book Antiqua" w:eastAsia="SimSun" w:hAnsi="Book Antiqua" w:cs="SimSun"/>
        </w:rPr>
        <w:t>: 68638-68649 [PMID: 27612425 DOI: 10.18632/oncotarget.11862]</w:t>
      </w:r>
    </w:p>
    <w:p w14:paraId="17E9C99B" w14:textId="77777777" w:rsidR="004D283C" w:rsidRPr="0058490F" w:rsidRDefault="004D283C" w:rsidP="00196826">
      <w:pPr>
        <w:spacing w:line="360" w:lineRule="auto"/>
        <w:jc w:val="both"/>
        <w:rPr>
          <w:rFonts w:ascii="Book Antiqua" w:eastAsia="SimSun" w:hAnsi="Book Antiqua" w:cs="SimSun"/>
        </w:rPr>
      </w:pPr>
      <w:r w:rsidRPr="0058490F">
        <w:rPr>
          <w:rFonts w:ascii="Book Antiqua" w:eastAsia="SimSun" w:hAnsi="Book Antiqua" w:cs="SimSun"/>
        </w:rPr>
        <w:t>97</w:t>
      </w:r>
      <w:r>
        <w:rPr>
          <w:rFonts w:ascii="Book Antiqua" w:eastAsia="SimSun" w:hAnsi="Book Antiqua" w:cs="SimSun" w:hint="eastAsia"/>
        </w:rPr>
        <w:t xml:space="preserve"> </w:t>
      </w:r>
      <w:r w:rsidRPr="0058490F">
        <w:rPr>
          <w:rFonts w:ascii="Book Antiqua" w:eastAsia="SimSun" w:hAnsi="Book Antiqua" w:cs="SimSun"/>
          <w:b/>
        </w:rPr>
        <w:t>Domingo E,</w:t>
      </w:r>
      <w:r w:rsidRPr="0058490F">
        <w:rPr>
          <w:rFonts w:ascii="Book Antiqua" w:eastAsia="SimSun" w:hAnsi="Book Antiqua" w:cs="SimSun"/>
        </w:rPr>
        <w:t xml:space="preserve"> Freeman-Mills</w:t>
      </w:r>
      <w:r>
        <w:rPr>
          <w:rFonts w:ascii="Book Antiqua" w:eastAsia="SimSun" w:hAnsi="Book Antiqua" w:cs="SimSun" w:hint="eastAsia"/>
        </w:rPr>
        <w:t xml:space="preserve"> </w:t>
      </w:r>
      <w:r w:rsidRPr="0058490F">
        <w:rPr>
          <w:rFonts w:ascii="Book Antiqua" w:eastAsia="SimSun" w:hAnsi="Book Antiqua" w:cs="SimSun"/>
        </w:rPr>
        <w:t>L, Rayner</w:t>
      </w:r>
      <w:r>
        <w:rPr>
          <w:rFonts w:ascii="Book Antiqua" w:eastAsia="SimSun" w:hAnsi="Book Antiqua" w:cs="SimSun" w:hint="eastAsia"/>
        </w:rPr>
        <w:t xml:space="preserve"> </w:t>
      </w:r>
      <w:r w:rsidRPr="0058490F">
        <w:rPr>
          <w:rFonts w:ascii="Book Antiqua" w:eastAsia="SimSun" w:hAnsi="Book Antiqua" w:cs="SimSun"/>
        </w:rPr>
        <w:t>E</w:t>
      </w:r>
      <w:r>
        <w:rPr>
          <w:rFonts w:ascii="Book Antiqua" w:eastAsia="SimSun" w:hAnsi="Book Antiqua" w:cs="SimSun" w:hint="eastAsia"/>
        </w:rPr>
        <w:t>,</w:t>
      </w:r>
      <w:r w:rsidR="00030A66">
        <w:rPr>
          <w:rFonts w:ascii="Book Antiqua" w:eastAsia="SimSun" w:hAnsi="Book Antiqua" w:cs="SimSun"/>
        </w:rPr>
        <w:t xml:space="preserve"> Glaire M, Briggs S, Vermeulen L, Fessler E, Medema J, Boot A, Morreau H, Van Wezel T, Liefers G, Lothe R, Danielsen S, Sveen A, Nesbakken A, Zlobec I, Lugli A, Koezler V, Berger M, Castellvi-Bel S, Munoz J, the epicolon consortium, De Bruyn M, Nijman H, Novelli M, Lawson K, Oukrif D, </w:t>
      </w:r>
      <w:r w:rsidR="00FB6756">
        <w:rPr>
          <w:rFonts w:ascii="Book Antiqua" w:eastAsia="SimSun" w:hAnsi="Book Antiqua" w:cs="SimSun"/>
        </w:rPr>
        <w:t xml:space="preserve">Frangou E, Dutton E, Tejpar S, Delorenzi M, Kerr D, Tomlison I. </w:t>
      </w:r>
      <w:r w:rsidR="00030A66" w:rsidRPr="0058490F">
        <w:rPr>
          <w:rFonts w:ascii="Book Antiqua" w:eastAsia="SimSun" w:hAnsi="Book Antiqua" w:cs="SimSun"/>
        </w:rPr>
        <w:t xml:space="preserve"> </w:t>
      </w:r>
      <w:r w:rsidRPr="0058490F">
        <w:rPr>
          <w:rFonts w:ascii="Book Antiqua" w:eastAsia="SimSun" w:hAnsi="Book Antiqua" w:cs="SimSun"/>
        </w:rPr>
        <w:t>Somatic POLE proofreading domain mutation, immune response, and prognosis in colorectal cancer: a retrospective, pooled biomarker study.</w:t>
      </w:r>
      <w:r>
        <w:rPr>
          <w:rFonts w:ascii="Book Antiqua" w:eastAsia="SimSun" w:hAnsi="Book Antiqua" w:cs="SimSun" w:hint="eastAsia"/>
        </w:rPr>
        <w:t xml:space="preserve"> </w:t>
      </w:r>
      <w:r w:rsidRPr="006F0854">
        <w:rPr>
          <w:rFonts w:ascii="Book Antiqua" w:eastAsia="SimSun" w:hAnsi="Book Antiqua" w:cs="SimSun"/>
          <w:i/>
        </w:rPr>
        <w:t>Lancet Gastroenterol Hepatol</w:t>
      </w:r>
      <w:r w:rsidRPr="006F0854">
        <w:rPr>
          <w:rFonts w:ascii="Book Antiqua" w:eastAsia="SimSun" w:hAnsi="Book Antiqua" w:cs="SimSun" w:hint="eastAsia"/>
          <w:i/>
        </w:rPr>
        <w:t xml:space="preserve"> </w:t>
      </w:r>
      <w:r w:rsidRPr="0058490F">
        <w:rPr>
          <w:rFonts w:ascii="Book Antiqua" w:eastAsia="SimSun" w:hAnsi="Book Antiqua" w:cs="SimSun"/>
        </w:rPr>
        <w:t>2016</w:t>
      </w:r>
      <w:r>
        <w:rPr>
          <w:rFonts w:ascii="Book Antiqua" w:eastAsia="SimSun" w:hAnsi="Book Antiqua" w:cs="SimSun"/>
        </w:rPr>
        <w:t xml:space="preserve">; [DOI: </w:t>
      </w:r>
      <w:r w:rsidRPr="0058490F">
        <w:rPr>
          <w:rFonts w:ascii="Book Antiqua" w:eastAsia="SimSun" w:hAnsi="Book Antiqua" w:cs="SimSun"/>
        </w:rPr>
        <w:t>10.1016/S2468-1253(16)30014-0 ]</w:t>
      </w:r>
    </w:p>
    <w:p w14:paraId="24680E89" w14:textId="296117F6" w:rsidR="004D283C" w:rsidRPr="00432D95" w:rsidRDefault="004D283C" w:rsidP="00196826">
      <w:pPr>
        <w:spacing w:line="360" w:lineRule="auto"/>
        <w:jc w:val="both"/>
        <w:rPr>
          <w:rFonts w:ascii="Book Antiqua" w:eastAsia="SimSun" w:hAnsi="Book Antiqua" w:cs="SimSun"/>
          <w:lang w:eastAsia="zh-CN"/>
        </w:rPr>
      </w:pPr>
      <w:r w:rsidRPr="0058490F">
        <w:rPr>
          <w:rFonts w:ascii="Book Antiqua" w:eastAsia="SimSun" w:hAnsi="Book Antiqua" w:cs="SimSun"/>
        </w:rPr>
        <w:t>98</w:t>
      </w:r>
      <w:r>
        <w:rPr>
          <w:rFonts w:ascii="Book Antiqua" w:eastAsia="SimSun" w:hAnsi="Book Antiqua" w:cs="SimSun" w:hint="eastAsia"/>
        </w:rPr>
        <w:t xml:space="preserve"> </w:t>
      </w:r>
      <w:r w:rsidRPr="0058490F">
        <w:rPr>
          <w:rFonts w:ascii="Book Antiqua" w:eastAsia="SimSun" w:hAnsi="Book Antiqua" w:cs="SimSun"/>
        </w:rPr>
        <w:t>Clinicaltrials.gov/ct2/show/NCT02568267</w:t>
      </w:r>
      <w:r w:rsidR="00432D95">
        <w:rPr>
          <w:rFonts w:ascii="Book Antiqua" w:eastAsia="SimSun" w:hAnsi="Book Antiqua" w:cs="SimSun" w:hint="eastAsia"/>
          <w:lang w:eastAsia="zh-CN"/>
        </w:rPr>
        <w:t>.</w:t>
      </w:r>
      <w:r w:rsidR="00030A66">
        <w:rPr>
          <w:rFonts w:ascii="Book Antiqua" w:eastAsia="SimSun" w:hAnsi="Book Antiqua" w:cs="SimSun"/>
        </w:rPr>
        <w:t xml:space="preserve"> </w:t>
      </w:r>
      <w:r w:rsidR="00030A66" w:rsidRPr="00A35CC6">
        <w:rPr>
          <w:rFonts w:ascii="Book Antiqua" w:eastAsia="SimSun" w:hAnsi="Book Antiqua" w:cs="SimSun"/>
        </w:rPr>
        <w:t xml:space="preserve">Available from: URL: </w:t>
      </w:r>
      <w:hyperlink r:id="rId14" w:history="1">
        <w:r w:rsidR="00432D95" w:rsidRPr="006B35F6">
          <w:rPr>
            <w:rStyle w:val="Hyperlink"/>
            <w:rFonts w:ascii="Book Antiqua" w:eastAsia="SimSun" w:hAnsi="Book Antiqua" w:cs="SimSun"/>
          </w:rPr>
          <w:t>https://clinicaltrials.gov/</w:t>
        </w:r>
      </w:hyperlink>
      <w:r w:rsidR="00432D95">
        <w:rPr>
          <w:rFonts w:ascii="Book Antiqua" w:eastAsia="SimSun" w:hAnsi="Book Antiqua" w:cs="SimSun" w:hint="eastAsia"/>
          <w:lang w:eastAsia="zh-CN"/>
        </w:rPr>
        <w:t xml:space="preserve"> </w:t>
      </w:r>
    </w:p>
    <w:p w14:paraId="4702736A" w14:textId="263A65D3" w:rsidR="00030A66" w:rsidRPr="00A35CC6" w:rsidRDefault="004D283C" w:rsidP="00196826">
      <w:pPr>
        <w:spacing w:line="360" w:lineRule="auto"/>
        <w:jc w:val="both"/>
        <w:rPr>
          <w:rFonts w:ascii="Book Antiqua" w:eastAsia="SimSun" w:hAnsi="Book Antiqua" w:cs="SimSun"/>
          <w:lang w:eastAsia="zh-CN"/>
        </w:rPr>
      </w:pPr>
      <w:r w:rsidRPr="0058490F">
        <w:rPr>
          <w:rFonts w:ascii="Book Antiqua" w:eastAsia="SimSun" w:hAnsi="Book Antiqua" w:cs="SimSun"/>
        </w:rPr>
        <w:t>99</w:t>
      </w:r>
      <w:r>
        <w:rPr>
          <w:rFonts w:ascii="Book Antiqua" w:eastAsia="SimSun" w:hAnsi="Book Antiqua" w:cs="SimSun" w:hint="eastAsia"/>
        </w:rPr>
        <w:t xml:space="preserve"> </w:t>
      </w:r>
      <w:r w:rsidRPr="0058490F">
        <w:rPr>
          <w:rFonts w:ascii="Book Antiqua" w:eastAsia="SimSun" w:hAnsi="Book Antiqua" w:cs="SimSun"/>
        </w:rPr>
        <w:t>Clinicaltrials.gov/ct2/show/NCT01723969</w:t>
      </w:r>
      <w:r w:rsidR="00432D95">
        <w:rPr>
          <w:rFonts w:ascii="Book Antiqua" w:eastAsia="SimSun" w:hAnsi="Book Antiqua" w:cs="SimSun" w:hint="eastAsia"/>
          <w:lang w:eastAsia="zh-CN"/>
        </w:rPr>
        <w:t>.</w:t>
      </w:r>
      <w:r w:rsidR="00030A66">
        <w:rPr>
          <w:rFonts w:ascii="Book Antiqua" w:eastAsia="SimSun" w:hAnsi="Book Antiqua" w:cs="SimSun"/>
        </w:rPr>
        <w:t xml:space="preserve"> </w:t>
      </w:r>
      <w:r w:rsidR="00030A66" w:rsidRPr="00A35CC6">
        <w:rPr>
          <w:rFonts w:ascii="Book Antiqua" w:eastAsia="SimSun" w:hAnsi="Book Antiqua" w:cs="SimSun"/>
        </w:rPr>
        <w:t xml:space="preserve">Available from: URL: </w:t>
      </w:r>
      <w:hyperlink r:id="rId15" w:history="1">
        <w:r w:rsidR="00432D95" w:rsidRPr="006B35F6">
          <w:rPr>
            <w:rStyle w:val="Hyperlink"/>
            <w:rFonts w:ascii="Book Antiqua" w:eastAsia="SimSun" w:hAnsi="Book Antiqua" w:cs="SimSun"/>
          </w:rPr>
          <w:t>https://clinicaltrials.gov/</w:t>
        </w:r>
      </w:hyperlink>
      <w:r w:rsidR="00432D95">
        <w:rPr>
          <w:rFonts w:ascii="Book Antiqua" w:eastAsia="SimSun" w:hAnsi="Book Antiqua" w:cs="SimSun" w:hint="eastAsia"/>
          <w:lang w:eastAsia="zh-CN"/>
        </w:rPr>
        <w:t xml:space="preserve"> </w:t>
      </w:r>
    </w:p>
    <w:p w14:paraId="44127496" w14:textId="77777777" w:rsidR="004D283C" w:rsidRPr="0058490F" w:rsidRDefault="004D283C" w:rsidP="00196826">
      <w:pPr>
        <w:spacing w:line="360" w:lineRule="auto"/>
        <w:jc w:val="both"/>
        <w:rPr>
          <w:rFonts w:ascii="Book Antiqua" w:eastAsia="SimSun" w:hAnsi="Book Antiqua" w:cs="SimSun"/>
        </w:rPr>
      </w:pPr>
    </w:p>
    <w:p w14:paraId="130F787C" w14:textId="77777777" w:rsidR="004D283C" w:rsidRPr="0058490F" w:rsidRDefault="004D283C" w:rsidP="00196826">
      <w:pPr>
        <w:spacing w:line="360" w:lineRule="auto"/>
        <w:jc w:val="both"/>
        <w:rPr>
          <w:rFonts w:ascii="Book Antiqua" w:hAnsi="Book Antiqua"/>
        </w:rPr>
      </w:pPr>
    </w:p>
    <w:p w14:paraId="538DE64B" w14:textId="77777777" w:rsidR="004D283C" w:rsidRPr="004D283C" w:rsidRDefault="004D283C" w:rsidP="00196826">
      <w:pPr>
        <w:autoSpaceDE w:val="0"/>
        <w:autoSpaceDN w:val="0"/>
        <w:adjustRightInd w:val="0"/>
        <w:snapToGrid w:val="0"/>
        <w:spacing w:line="360" w:lineRule="auto"/>
        <w:jc w:val="both"/>
        <w:rPr>
          <w:rFonts w:ascii="Book Antiqua" w:eastAsia="SimSun" w:hAnsi="Book Antiqua" w:cs="Times"/>
          <w:lang w:eastAsia="zh-CN"/>
        </w:rPr>
      </w:pPr>
    </w:p>
    <w:p w14:paraId="05C89C66" w14:textId="3A3CDB58" w:rsidR="004D283C" w:rsidRPr="004D283C" w:rsidRDefault="00F52FDF" w:rsidP="00196826">
      <w:pPr>
        <w:spacing w:line="360" w:lineRule="auto"/>
        <w:jc w:val="both"/>
        <w:rPr>
          <w:rFonts w:ascii="Book Antiqua" w:eastAsia="SimSun" w:hAnsi="Book Antiqua"/>
          <w:b/>
          <w:bCs/>
          <w:color w:val="000000"/>
          <w:lang w:eastAsia="zh-CN"/>
        </w:rPr>
      </w:pPr>
      <w:bookmarkStart w:id="93" w:name="OLE_LINK91"/>
      <w:bookmarkStart w:id="94" w:name="OLE_LINK135"/>
      <w:r w:rsidRPr="004D283C">
        <w:rPr>
          <w:rFonts w:ascii="Book Antiqua" w:eastAsia="SimSun" w:hAnsi="Book Antiqua" w:cs="Times New Roman" w:hint="eastAsia"/>
          <w:lang w:val="en-GB" w:eastAsia="zh-CN"/>
        </w:rPr>
        <w:t xml:space="preserve"> </w:t>
      </w:r>
      <w:r w:rsidR="004D283C" w:rsidRPr="004D283C">
        <w:rPr>
          <w:rStyle w:val="Strong"/>
          <w:rFonts w:ascii="Book Antiqua" w:hAnsi="Book Antiqua" w:cs="Arial"/>
          <w:bCs w:val="0"/>
          <w:noProof/>
          <w:color w:val="000000"/>
        </w:rPr>
        <w:t>P-Reviewer</w:t>
      </w:r>
      <w:r w:rsidR="004D283C" w:rsidRPr="004D283C">
        <w:rPr>
          <w:rStyle w:val="Strong"/>
          <w:rFonts w:ascii="Book Antiqua" w:eastAsia="SimSun" w:hAnsi="Book Antiqua" w:cs="Arial"/>
          <w:bCs w:val="0"/>
          <w:noProof/>
          <w:color w:val="000000"/>
          <w:lang w:eastAsia="zh-CN"/>
        </w:rPr>
        <w:t>:</w:t>
      </w:r>
      <w:r w:rsidR="004D283C" w:rsidRPr="004D283C">
        <w:rPr>
          <w:rFonts w:ascii="Book Antiqua" w:hAnsi="Book Antiqua"/>
          <w:bCs/>
          <w:color w:val="000000"/>
        </w:rPr>
        <w:t xml:space="preserve"> </w:t>
      </w:r>
      <w:r w:rsidR="00A42B57" w:rsidRPr="00A42B57">
        <w:rPr>
          <w:rFonts w:ascii="Book Antiqua" w:hAnsi="Book Antiqua"/>
          <w:bCs/>
          <w:color w:val="000000"/>
        </w:rPr>
        <w:t>Cecchin</w:t>
      </w:r>
      <w:r w:rsidR="00A42B57">
        <w:rPr>
          <w:rFonts w:ascii="Book Antiqua" w:eastAsia="SimSun" w:hAnsi="Book Antiqua" w:hint="eastAsia"/>
          <w:bCs/>
          <w:color w:val="000000"/>
          <w:lang w:eastAsia="zh-CN"/>
        </w:rPr>
        <w:t xml:space="preserve"> E</w:t>
      </w:r>
      <w:r w:rsidR="00635C27">
        <w:rPr>
          <w:rFonts w:ascii="Book Antiqua" w:eastAsia="SimSun" w:hAnsi="Book Antiqua" w:hint="eastAsia"/>
          <w:bCs/>
          <w:color w:val="000000"/>
          <w:lang w:eastAsia="zh-CN"/>
        </w:rPr>
        <w:t xml:space="preserve">, </w:t>
      </w:r>
      <w:r w:rsidR="004D283C" w:rsidRPr="004D283C">
        <w:rPr>
          <w:rFonts w:ascii="Book Antiqua" w:hAnsi="Book Antiqua"/>
          <w:bCs/>
          <w:color w:val="000000"/>
        </w:rPr>
        <w:t xml:space="preserve"> </w:t>
      </w:r>
      <w:r w:rsidR="00635C27" w:rsidRPr="00635C27">
        <w:rPr>
          <w:rFonts w:ascii="Book Antiqua" w:hAnsi="Book Antiqua"/>
          <w:bCs/>
          <w:color w:val="000000"/>
        </w:rPr>
        <w:t>Stein</w:t>
      </w:r>
      <w:r w:rsidR="00635C27">
        <w:rPr>
          <w:rFonts w:ascii="Book Antiqua" w:eastAsia="SimSun" w:hAnsi="Book Antiqua" w:hint="eastAsia"/>
          <w:bCs/>
          <w:color w:val="000000"/>
          <w:lang w:eastAsia="zh-CN"/>
        </w:rPr>
        <w:t xml:space="preserve"> J</w:t>
      </w:r>
      <w:r w:rsidR="004D283C" w:rsidRPr="004D283C">
        <w:rPr>
          <w:rFonts w:ascii="Book Antiqua" w:hAnsi="Book Antiqua"/>
          <w:bCs/>
          <w:color w:val="000000"/>
        </w:rPr>
        <w:t xml:space="preserve">  </w:t>
      </w:r>
      <w:r w:rsidR="004D283C" w:rsidRPr="004D283C">
        <w:rPr>
          <w:rFonts w:ascii="Book Antiqua" w:hAnsi="Book Antiqua"/>
          <w:b/>
          <w:bCs/>
          <w:color w:val="000000"/>
        </w:rPr>
        <w:t>S-Editor</w:t>
      </w:r>
      <w:r w:rsidR="004D283C" w:rsidRPr="004D283C">
        <w:rPr>
          <w:rFonts w:ascii="Book Antiqua" w:eastAsia="SimSun" w:hAnsi="Book Antiqua"/>
          <w:b/>
          <w:bCs/>
          <w:color w:val="000000"/>
          <w:lang w:eastAsia="zh-CN"/>
        </w:rPr>
        <w:t>:</w:t>
      </w:r>
      <w:r w:rsidR="004D283C" w:rsidRPr="004D283C">
        <w:rPr>
          <w:rFonts w:ascii="Book Antiqua" w:hAnsi="Book Antiqua"/>
          <w:bCs/>
          <w:color w:val="000000"/>
        </w:rPr>
        <w:t xml:space="preserve"> </w:t>
      </w:r>
      <w:r w:rsidR="004D283C" w:rsidRPr="004D283C">
        <w:rPr>
          <w:rFonts w:ascii="Book Antiqua" w:eastAsia="SimSun" w:hAnsi="Book Antiqua"/>
          <w:bCs/>
          <w:color w:val="000000"/>
          <w:lang w:eastAsia="zh-CN"/>
        </w:rPr>
        <w:t>Qi Y</w:t>
      </w:r>
      <w:r w:rsidR="004D283C" w:rsidRPr="004D283C">
        <w:rPr>
          <w:rFonts w:ascii="Book Antiqua" w:hAnsi="Book Antiqua"/>
          <w:b/>
          <w:bCs/>
          <w:color w:val="000000"/>
        </w:rPr>
        <w:t xml:space="preserve">   L-Editor</w:t>
      </w:r>
      <w:r w:rsidR="004D283C" w:rsidRPr="004D283C">
        <w:rPr>
          <w:rFonts w:ascii="Book Antiqua" w:eastAsia="SimSun" w:hAnsi="Book Antiqua"/>
          <w:b/>
          <w:bCs/>
          <w:color w:val="000000"/>
          <w:lang w:eastAsia="zh-CN"/>
        </w:rPr>
        <w:t>:</w:t>
      </w:r>
      <w:r w:rsidR="004D283C" w:rsidRPr="004D283C">
        <w:rPr>
          <w:rFonts w:ascii="Book Antiqua" w:hAnsi="Book Antiqua"/>
          <w:b/>
          <w:bCs/>
          <w:color w:val="000000"/>
        </w:rPr>
        <w:t xml:space="preserve">   E-Editor</w:t>
      </w:r>
      <w:r w:rsidR="004D283C" w:rsidRPr="004D283C">
        <w:rPr>
          <w:rFonts w:ascii="Book Antiqua" w:eastAsia="SimSun" w:hAnsi="Book Antiqua"/>
          <w:b/>
          <w:bCs/>
          <w:color w:val="000000"/>
          <w:lang w:eastAsia="zh-CN"/>
        </w:rPr>
        <w:t>:</w:t>
      </w:r>
    </w:p>
    <w:p w14:paraId="7C249DAA" w14:textId="77777777" w:rsidR="004D283C" w:rsidRPr="008F0DB6" w:rsidRDefault="004D283C" w:rsidP="00196826">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23C16DD5" w14:textId="77777777" w:rsidR="004D283C" w:rsidRPr="008F0DB6" w:rsidRDefault="004D283C" w:rsidP="00196826">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Country of origin: </w:t>
      </w:r>
      <w:r w:rsidR="00A42B57" w:rsidRPr="008C0FFB">
        <w:rPr>
          <w:rFonts w:ascii="Book Antiqua" w:hAnsi="Book Antiqua"/>
          <w:lang w:val="en-GB" w:eastAsia="zh-CN"/>
        </w:rPr>
        <w:t>Italy</w:t>
      </w:r>
    </w:p>
    <w:p w14:paraId="4E9F4D95" w14:textId="77777777" w:rsidR="004D283C" w:rsidRPr="008F0DB6" w:rsidRDefault="004D283C" w:rsidP="00196826">
      <w:pPr>
        <w:shd w:val="clear" w:color="auto" w:fill="FFFFFF"/>
        <w:snapToGrid w:val="0"/>
        <w:spacing w:line="360" w:lineRule="auto"/>
        <w:jc w:val="both"/>
        <w:rPr>
          <w:rFonts w:ascii="Book Antiqua" w:hAnsi="Book Antiqua" w:cs="Helvetica"/>
          <w:b/>
        </w:rPr>
      </w:pPr>
      <w:r w:rsidRPr="008F0DB6">
        <w:rPr>
          <w:rFonts w:ascii="Book Antiqua" w:hAnsi="Book Antiqua" w:cs="Helvetica"/>
          <w:b/>
        </w:rPr>
        <w:t>Peer-review report classification</w:t>
      </w:r>
    </w:p>
    <w:p w14:paraId="507038BA" w14:textId="77777777" w:rsidR="004D283C" w:rsidRPr="00A42B57" w:rsidRDefault="004D283C" w:rsidP="00196826">
      <w:pPr>
        <w:shd w:val="clear" w:color="auto" w:fill="FFFFFF"/>
        <w:snapToGrid w:val="0"/>
        <w:spacing w:line="360" w:lineRule="auto"/>
        <w:jc w:val="both"/>
        <w:rPr>
          <w:rFonts w:ascii="Book Antiqua" w:eastAsia="SimSun" w:hAnsi="Book Antiqua" w:cs="Helvetica"/>
          <w:lang w:eastAsia="zh-CN"/>
        </w:rPr>
      </w:pPr>
      <w:r w:rsidRPr="008F0DB6">
        <w:rPr>
          <w:rFonts w:ascii="Book Antiqua" w:hAnsi="Book Antiqua" w:cs="Helvetica"/>
        </w:rPr>
        <w:t xml:space="preserve">Grade A (Excellent): </w:t>
      </w:r>
      <w:r w:rsidR="00A42B57">
        <w:rPr>
          <w:rFonts w:ascii="Book Antiqua" w:eastAsia="SimSun" w:hAnsi="Book Antiqua" w:cs="Helvetica" w:hint="eastAsia"/>
          <w:lang w:eastAsia="zh-CN"/>
        </w:rPr>
        <w:t>A</w:t>
      </w:r>
    </w:p>
    <w:p w14:paraId="7C3D0B1D" w14:textId="08F8CBB0" w:rsidR="004D283C" w:rsidRPr="00635C27" w:rsidRDefault="004D283C" w:rsidP="00196826">
      <w:pPr>
        <w:shd w:val="clear" w:color="auto" w:fill="FFFFFF"/>
        <w:snapToGrid w:val="0"/>
        <w:spacing w:line="360" w:lineRule="auto"/>
        <w:jc w:val="both"/>
        <w:rPr>
          <w:rFonts w:ascii="Book Antiqua" w:eastAsia="SimSun" w:hAnsi="Book Antiqua" w:cs="Helvetica"/>
          <w:lang w:eastAsia="zh-CN"/>
        </w:rPr>
      </w:pPr>
      <w:r w:rsidRPr="008F0DB6">
        <w:rPr>
          <w:rFonts w:ascii="Book Antiqua" w:hAnsi="Book Antiqua" w:cs="Helvetica"/>
        </w:rPr>
        <w:t xml:space="preserve">Grade B (Very good): </w:t>
      </w:r>
      <w:r w:rsidR="00635C27">
        <w:rPr>
          <w:rFonts w:ascii="Book Antiqua" w:eastAsia="SimSun" w:hAnsi="Book Antiqua" w:cs="Helvetica" w:hint="eastAsia"/>
          <w:lang w:eastAsia="zh-CN"/>
        </w:rPr>
        <w:t>B</w:t>
      </w:r>
    </w:p>
    <w:p w14:paraId="4CE045AE" w14:textId="77777777" w:rsidR="004D283C" w:rsidRPr="008F0DB6" w:rsidRDefault="004D283C" w:rsidP="00196826">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52DDFEA6" w14:textId="77777777" w:rsidR="004D283C" w:rsidRPr="008F0DB6" w:rsidRDefault="004D283C" w:rsidP="00196826">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297F095D" w14:textId="77777777" w:rsidR="004D283C" w:rsidRPr="008F0DB6" w:rsidRDefault="004D283C" w:rsidP="00196826">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0996ED36" w14:textId="77777777" w:rsidR="00486C0E" w:rsidRPr="004D283C" w:rsidRDefault="00486C0E" w:rsidP="00196826">
      <w:pPr>
        <w:snapToGrid w:val="0"/>
        <w:spacing w:line="360" w:lineRule="auto"/>
        <w:jc w:val="both"/>
        <w:rPr>
          <w:rFonts w:ascii="Book Antiqua" w:eastAsia="SimSun" w:hAnsi="Book Antiqua" w:cs="Arial"/>
          <w:b/>
          <w:lang w:eastAsia="zh-CN"/>
        </w:rPr>
      </w:pPr>
    </w:p>
    <w:bookmarkEnd w:id="93"/>
    <w:bookmarkEnd w:id="94"/>
    <w:p w14:paraId="7E16DB79" w14:textId="77777777" w:rsidR="00317B12" w:rsidRPr="008C0FFB" w:rsidRDefault="00317B12" w:rsidP="00196826">
      <w:pPr>
        <w:spacing w:line="360" w:lineRule="auto"/>
        <w:jc w:val="both"/>
        <w:rPr>
          <w:rFonts w:ascii="Book Antiqua" w:hAnsi="Book Antiqua" w:cs="Times New Roman"/>
          <w:lang w:val="en-GB"/>
        </w:rPr>
      </w:pPr>
    </w:p>
    <w:p w14:paraId="4DEEAD43" w14:textId="7F5A8738" w:rsidR="00196826" w:rsidRDefault="00196826">
      <w:pPr>
        <w:rPr>
          <w:rFonts w:ascii="Book Antiqua" w:hAnsi="Book Antiqua" w:cs="Times New Roman"/>
          <w:lang w:val="en-GB"/>
        </w:rPr>
      </w:pPr>
      <w:r>
        <w:rPr>
          <w:rFonts w:ascii="Book Antiqua" w:hAnsi="Book Antiqua" w:cs="Times New Roman"/>
          <w:lang w:val="en-GB"/>
        </w:rPr>
        <w:br w:type="page"/>
      </w:r>
    </w:p>
    <w:p w14:paraId="4F027EFB" w14:textId="77777777" w:rsidR="00317B12" w:rsidRPr="008C0FFB" w:rsidRDefault="00317B12" w:rsidP="00196826">
      <w:pPr>
        <w:spacing w:line="360" w:lineRule="auto"/>
        <w:jc w:val="both"/>
        <w:rPr>
          <w:rFonts w:ascii="Book Antiqua" w:hAnsi="Book Antiqua" w:cs="Times New Roman"/>
          <w:lang w:val="en-GB"/>
        </w:rPr>
      </w:pPr>
    </w:p>
    <w:tbl>
      <w:tblPr>
        <w:tblStyle w:val="TableGrid"/>
        <w:tblW w:w="12475" w:type="dxa"/>
        <w:tblInd w:w="-923" w:type="dxa"/>
        <w:tblCellMar>
          <w:left w:w="70" w:type="dxa"/>
          <w:right w:w="70" w:type="dxa"/>
        </w:tblCellMar>
        <w:tblLook w:val="0520" w:firstRow="1" w:lastRow="0" w:firstColumn="0" w:lastColumn="1" w:noHBand="0" w:noVBand="1"/>
      </w:tblPr>
      <w:tblGrid>
        <w:gridCol w:w="12475"/>
      </w:tblGrid>
      <w:tr w:rsidR="00317B12" w:rsidRPr="008C0FFB" w14:paraId="5355489F" w14:textId="77777777" w:rsidTr="00F315A8">
        <w:trPr>
          <w:trHeight w:val="4668"/>
        </w:trPr>
        <w:tc>
          <w:tcPr>
            <w:tcW w:w="12475" w:type="dxa"/>
          </w:tcPr>
          <w:p w14:paraId="5879CA5D" w14:textId="77777777" w:rsidR="00317B12" w:rsidRPr="008C0FFB" w:rsidRDefault="00317B12" w:rsidP="00196826">
            <w:pPr>
              <w:spacing w:line="360" w:lineRule="auto"/>
              <w:jc w:val="both"/>
              <w:rPr>
                <w:lang w:val="en-GB"/>
              </w:rPr>
            </w:pPr>
            <w:r w:rsidRPr="008C0FFB">
              <w:rPr>
                <w:noProof/>
                <w:lang w:val="en-US" w:eastAsia="zh-CN"/>
              </w:rPr>
              <w:drawing>
                <wp:inline distT="0" distB="0" distL="0" distR="0" wp14:anchorId="41E730FB" wp14:editId="5D4ED44A">
                  <wp:extent cx="4575810" cy="3056255"/>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C0FFB">
              <w:rPr>
                <w:noProof/>
                <w:lang w:val="en-US" w:eastAsia="zh-CN"/>
              </w:rPr>
              <w:drawing>
                <wp:inline distT="0" distB="0" distL="0" distR="0" wp14:anchorId="3433032F" wp14:editId="240DF5EC">
                  <wp:extent cx="2682240" cy="3322320"/>
                  <wp:effectExtent l="0" t="0" r="10160" b="5080"/>
                  <wp:docPr id="9" name="Immagine 9" descr="Macintosh HD:Users:giuliamartini:Desktop:Schermata 2017-01-25 alle 11.2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martini:Desktop:Schermata 2017-01-25 alle 11.27.4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2240" cy="3322320"/>
                          </a:xfrm>
                          <a:prstGeom prst="rect">
                            <a:avLst/>
                          </a:prstGeom>
                          <a:noFill/>
                          <a:ln>
                            <a:noFill/>
                          </a:ln>
                        </pic:spPr>
                      </pic:pic>
                    </a:graphicData>
                  </a:graphic>
                </wp:inline>
              </w:drawing>
            </w:r>
          </w:p>
        </w:tc>
      </w:tr>
    </w:tbl>
    <w:p w14:paraId="09CFD8C0" w14:textId="77777777" w:rsidR="004D283C" w:rsidRDefault="004D283C" w:rsidP="00196826">
      <w:pPr>
        <w:spacing w:line="360" w:lineRule="auto"/>
        <w:jc w:val="both"/>
        <w:rPr>
          <w:rFonts w:ascii="Book Antiqua" w:eastAsia="SimSun" w:hAnsi="Book Antiqua"/>
          <w:b/>
          <w:lang w:val="en-GB" w:eastAsia="zh-CN"/>
        </w:rPr>
      </w:pPr>
    </w:p>
    <w:p w14:paraId="05BB0130" w14:textId="4C6C5236" w:rsidR="004D283C" w:rsidRPr="004D283C" w:rsidRDefault="00317B12" w:rsidP="00196826">
      <w:pPr>
        <w:spacing w:line="360" w:lineRule="auto"/>
        <w:jc w:val="both"/>
        <w:rPr>
          <w:rFonts w:ascii="Book Antiqua" w:eastAsia="SimSun" w:hAnsi="Book Antiqua"/>
          <w:lang w:val="en-GB" w:eastAsia="zh-CN"/>
        </w:rPr>
      </w:pPr>
      <w:r w:rsidRPr="004D283C">
        <w:rPr>
          <w:rFonts w:ascii="Book Antiqua" w:hAnsi="Book Antiqua"/>
          <w:b/>
          <w:lang w:val="en-GB"/>
        </w:rPr>
        <w:t>Figure 1</w:t>
      </w:r>
      <w:r w:rsidR="004D283C" w:rsidRPr="004D283C">
        <w:rPr>
          <w:rFonts w:ascii="Book Antiqua" w:eastAsia="SimSun" w:hAnsi="Book Antiqua" w:hint="eastAsia"/>
          <w:b/>
          <w:lang w:val="en-GB" w:eastAsia="zh-CN"/>
        </w:rPr>
        <w:t xml:space="preserve"> </w:t>
      </w:r>
      <w:r w:rsidRPr="004D283C">
        <w:rPr>
          <w:rFonts w:ascii="Book Antiqua" w:hAnsi="Book Antiqua"/>
          <w:b/>
          <w:lang w:val="en-GB"/>
        </w:rPr>
        <w:t xml:space="preserve">Colorectal </w:t>
      </w:r>
      <w:r w:rsidR="004D283C" w:rsidRPr="004D283C">
        <w:rPr>
          <w:rFonts w:ascii="Book Antiqua" w:hAnsi="Book Antiqua"/>
          <w:b/>
          <w:lang w:val="en-GB"/>
        </w:rPr>
        <w:t xml:space="preserve">cancer </w:t>
      </w:r>
      <w:r w:rsidRPr="004D283C">
        <w:rPr>
          <w:rFonts w:ascii="Book Antiqua" w:hAnsi="Book Antiqua"/>
          <w:b/>
          <w:lang w:val="en-GB"/>
        </w:rPr>
        <w:t>consensus gene expression-based subtypes</w:t>
      </w:r>
      <w:r w:rsidR="004D283C">
        <w:rPr>
          <w:rFonts w:ascii="Book Antiqua" w:eastAsia="SimSun" w:hAnsi="Book Antiqua" w:hint="eastAsia"/>
          <w:b/>
          <w:vertAlign w:val="superscript"/>
          <w:lang w:val="en-GB" w:eastAsia="zh-CN"/>
        </w:rPr>
        <w:t>[83]</w:t>
      </w:r>
      <w:r w:rsidRPr="004D283C">
        <w:rPr>
          <w:rFonts w:ascii="Book Antiqua" w:hAnsi="Book Antiqua"/>
          <w:b/>
          <w:lang w:val="en-GB"/>
        </w:rPr>
        <w:t xml:space="preserve">. </w:t>
      </w:r>
      <w:r w:rsidR="004D283C" w:rsidRPr="008C0FFB">
        <w:rPr>
          <w:rFonts w:ascii="Book Antiqua" w:hAnsi="Book Antiqua"/>
          <w:lang w:val="en-GB"/>
        </w:rPr>
        <w:t>CIMP</w:t>
      </w:r>
      <w:r w:rsidR="004D283C">
        <w:rPr>
          <w:rFonts w:ascii="Book Antiqua" w:eastAsia="SimSun" w:hAnsi="Book Antiqua" w:hint="eastAsia"/>
          <w:lang w:val="en-GB" w:eastAsia="zh-CN"/>
        </w:rPr>
        <w:t xml:space="preserve">: </w:t>
      </w:r>
      <w:r w:rsidR="004D283C" w:rsidRPr="008C0FFB">
        <w:rPr>
          <w:rFonts w:ascii="Book Antiqua" w:hAnsi="Book Antiqua"/>
          <w:lang w:val="en-GB"/>
        </w:rPr>
        <w:t>CpG island methylator phenotype; MS</w:t>
      </w:r>
      <w:r w:rsidR="004D283C">
        <w:rPr>
          <w:rFonts w:ascii="Book Antiqua" w:hAnsi="Book Antiqua"/>
          <w:lang w:val="en-GB"/>
        </w:rPr>
        <w:t>I</w:t>
      </w:r>
      <w:r w:rsidR="00196826">
        <w:rPr>
          <w:rFonts w:ascii="Book Antiqua" w:eastAsia="SimSun" w:hAnsi="Book Antiqua" w:hint="eastAsia"/>
          <w:lang w:val="en-GB" w:eastAsia="zh-CN"/>
        </w:rPr>
        <w:t>:</w:t>
      </w:r>
      <w:r w:rsidR="004D283C">
        <w:rPr>
          <w:rFonts w:ascii="Book Antiqua" w:hAnsi="Book Antiqua"/>
          <w:lang w:val="en-GB"/>
        </w:rPr>
        <w:t xml:space="preserve"> </w:t>
      </w:r>
      <w:r w:rsidR="00196826">
        <w:rPr>
          <w:rFonts w:ascii="Book Antiqua" w:hAnsi="Book Antiqua"/>
          <w:lang w:val="en-GB"/>
        </w:rPr>
        <w:t xml:space="preserve">Microsatellite </w:t>
      </w:r>
      <w:r w:rsidR="004D283C">
        <w:rPr>
          <w:rFonts w:ascii="Book Antiqua" w:hAnsi="Book Antiqua"/>
          <w:lang w:val="en-GB"/>
        </w:rPr>
        <w:t>instability;</w:t>
      </w:r>
      <w:r w:rsidR="004D283C">
        <w:rPr>
          <w:rFonts w:ascii="Book Antiqua" w:eastAsia="SimSun" w:hAnsi="Book Antiqua" w:hint="eastAsia"/>
          <w:lang w:val="en-GB" w:eastAsia="zh-CN"/>
        </w:rPr>
        <w:t xml:space="preserve"> </w:t>
      </w:r>
      <w:r w:rsidR="004D283C" w:rsidRPr="008C0FFB">
        <w:rPr>
          <w:rFonts w:ascii="Book Antiqua" w:hAnsi="Book Antiqua"/>
          <w:lang w:val="en-GB"/>
        </w:rPr>
        <w:t>SCNA</w:t>
      </w:r>
      <w:r w:rsidR="004D283C">
        <w:rPr>
          <w:rFonts w:ascii="Book Antiqua" w:eastAsia="SimSun" w:hAnsi="Book Antiqua" w:hint="eastAsia"/>
          <w:lang w:val="en-GB" w:eastAsia="zh-CN"/>
        </w:rPr>
        <w:t xml:space="preserve">: </w:t>
      </w:r>
      <w:r w:rsidR="004D283C" w:rsidRPr="008C0FFB">
        <w:rPr>
          <w:rFonts w:ascii="Book Antiqua" w:hAnsi="Book Antiqua"/>
          <w:lang w:val="en-GB"/>
        </w:rPr>
        <w:t>Somatic copy number alter</w:t>
      </w:r>
      <w:r w:rsidR="004D283C">
        <w:rPr>
          <w:rFonts w:ascii="Book Antiqua" w:hAnsi="Book Antiqua"/>
          <w:lang w:val="en-GB"/>
        </w:rPr>
        <w:t>ations</w:t>
      </w:r>
      <w:r w:rsidR="004D283C">
        <w:rPr>
          <w:rFonts w:ascii="Book Antiqua" w:eastAsia="SimSun" w:hAnsi="Book Antiqua" w:hint="eastAsia"/>
          <w:lang w:val="en-GB" w:eastAsia="zh-CN"/>
        </w:rPr>
        <w:t>.</w:t>
      </w:r>
    </w:p>
    <w:p w14:paraId="72295431" w14:textId="77777777" w:rsidR="00317B12" w:rsidRPr="004D283C" w:rsidRDefault="004D283C" w:rsidP="00196826">
      <w:pPr>
        <w:spacing w:line="360" w:lineRule="auto"/>
        <w:jc w:val="both"/>
        <w:rPr>
          <w:rFonts w:ascii="Book Antiqua" w:eastAsia="SimSun" w:hAnsi="Book Antiqua"/>
          <w:i/>
          <w:lang w:val="en-GB" w:eastAsia="zh-CN"/>
        </w:rPr>
      </w:pPr>
      <w:r>
        <w:rPr>
          <w:rFonts w:ascii="Book Antiqua" w:eastAsia="SimSun" w:hAnsi="Book Antiqua" w:hint="eastAsia"/>
          <w:b/>
          <w:lang w:val="en-GB" w:eastAsia="zh-CN"/>
        </w:rPr>
        <w:t xml:space="preserve"> </w:t>
      </w:r>
    </w:p>
    <w:p w14:paraId="368FE020" w14:textId="77777777" w:rsidR="00317B12" w:rsidRPr="008C0FFB" w:rsidRDefault="00317B12" w:rsidP="00196826">
      <w:pPr>
        <w:spacing w:line="360" w:lineRule="auto"/>
        <w:jc w:val="both"/>
        <w:rPr>
          <w:rFonts w:ascii="Book Antiqua" w:hAnsi="Book Antiqua" w:cs="Times New Roman"/>
          <w:lang w:val="en-GB"/>
        </w:rPr>
      </w:pPr>
    </w:p>
    <w:p w14:paraId="4895FD12" w14:textId="77777777" w:rsidR="00317B12" w:rsidRPr="008C0FFB" w:rsidRDefault="00317B12" w:rsidP="00196826">
      <w:pPr>
        <w:spacing w:line="360" w:lineRule="auto"/>
        <w:jc w:val="both"/>
        <w:rPr>
          <w:rFonts w:ascii="Book Antiqua" w:hAnsi="Book Antiqua" w:cs="Times New Roman"/>
          <w:lang w:val="en-GB"/>
        </w:rPr>
      </w:pPr>
    </w:p>
    <w:p w14:paraId="3D1A8663" w14:textId="77777777" w:rsidR="00317B12" w:rsidRPr="008C0FFB" w:rsidRDefault="00317B12" w:rsidP="00196826">
      <w:pPr>
        <w:spacing w:line="360" w:lineRule="auto"/>
        <w:jc w:val="both"/>
        <w:rPr>
          <w:rFonts w:ascii="Book Antiqua" w:hAnsi="Book Antiqua" w:cs="Times New Roman"/>
          <w:lang w:val="en-GB"/>
        </w:rPr>
      </w:pPr>
    </w:p>
    <w:p w14:paraId="3DA25E8E" w14:textId="77777777" w:rsidR="00317B12" w:rsidRPr="008C0FFB" w:rsidRDefault="00317B12" w:rsidP="00196826">
      <w:pPr>
        <w:spacing w:line="360" w:lineRule="auto"/>
        <w:jc w:val="both"/>
        <w:rPr>
          <w:rFonts w:ascii="Book Antiqua" w:hAnsi="Book Antiqua" w:cs="Times New Roman"/>
          <w:lang w:val="en-GB"/>
        </w:rPr>
      </w:pPr>
    </w:p>
    <w:p w14:paraId="19123838" w14:textId="77777777" w:rsidR="00317B12" w:rsidRPr="008C0FFB" w:rsidRDefault="00317B12" w:rsidP="00196826">
      <w:pPr>
        <w:spacing w:line="360" w:lineRule="auto"/>
        <w:jc w:val="both"/>
        <w:rPr>
          <w:rFonts w:ascii="Book Antiqua" w:hAnsi="Book Antiqua" w:cs="Times New Roman"/>
          <w:lang w:val="en-GB"/>
        </w:rPr>
      </w:pPr>
    </w:p>
    <w:p w14:paraId="6B036C85" w14:textId="77777777" w:rsidR="00317B12" w:rsidRPr="008C0FFB" w:rsidRDefault="00317B12" w:rsidP="00196826">
      <w:pPr>
        <w:spacing w:line="360" w:lineRule="auto"/>
        <w:jc w:val="both"/>
        <w:rPr>
          <w:rFonts w:ascii="Book Antiqua" w:hAnsi="Book Antiqua" w:cs="Times New Roman"/>
          <w:lang w:val="en-GB"/>
        </w:rPr>
      </w:pPr>
    </w:p>
    <w:p w14:paraId="7D6722A6" w14:textId="77777777" w:rsidR="00317B12" w:rsidRPr="008C0FFB" w:rsidRDefault="00317B12" w:rsidP="00196826">
      <w:pPr>
        <w:spacing w:line="360" w:lineRule="auto"/>
        <w:jc w:val="both"/>
        <w:rPr>
          <w:rFonts w:ascii="Book Antiqua" w:hAnsi="Book Antiqua" w:cs="Times New Roman"/>
          <w:lang w:val="en-GB"/>
        </w:rPr>
      </w:pPr>
    </w:p>
    <w:p w14:paraId="78A92FB7" w14:textId="77777777" w:rsidR="00317B12" w:rsidRPr="008C0FFB" w:rsidRDefault="00317B12" w:rsidP="00196826">
      <w:pPr>
        <w:spacing w:line="360" w:lineRule="auto"/>
        <w:jc w:val="both"/>
        <w:rPr>
          <w:rFonts w:ascii="Book Antiqua" w:hAnsi="Book Antiqua" w:cs="Times New Roman"/>
          <w:lang w:val="en-GB"/>
        </w:rPr>
      </w:pPr>
    </w:p>
    <w:p w14:paraId="0D98719A" w14:textId="77777777" w:rsidR="004D283C" w:rsidRDefault="004D283C" w:rsidP="00196826">
      <w:pPr>
        <w:jc w:val="both"/>
        <w:rPr>
          <w:rFonts w:ascii="Book Antiqua" w:hAnsi="Book Antiqua" w:cs="Times New Roman"/>
          <w:lang w:val="en-GB"/>
        </w:rPr>
      </w:pPr>
      <w:r>
        <w:rPr>
          <w:rFonts w:ascii="Book Antiqua" w:hAnsi="Book Antiqua" w:cs="Times New Roman"/>
          <w:lang w:val="en-GB"/>
        </w:rPr>
        <w:br w:type="page"/>
      </w:r>
    </w:p>
    <w:p w14:paraId="2C4AC6A3" w14:textId="77777777" w:rsidR="00317B12" w:rsidRPr="008C0FFB" w:rsidRDefault="00317B12" w:rsidP="00196826">
      <w:pPr>
        <w:spacing w:line="360" w:lineRule="auto"/>
        <w:jc w:val="both"/>
        <w:rPr>
          <w:rFonts w:ascii="Book Antiqua" w:hAnsi="Book Antiqua" w:cs="Times New Roman"/>
          <w:lang w:val="en-GB"/>
        </w:rPr>
      </w:pPr>
    </w:p>
    <w:p w14:paraId="4BB31CB4" w14:textId="77777777" w:rsidR="00317B12" w:rsidRPr="008C0FFB" w:rsidRDefault="00317B12" w:rsidP="00196826">
      <w:pPr>
        <w:spacing w:line="360" w:lineRule="auto"/>
        <w:jc w:val="both"/>
        <w:rPr>
          <w:rFonts w:ascii="Book Antiqua" w:hAnsi="Book Antiqua" w:cs="Times New Roman"/>
          <w:lang w:val="en-GB"/>
        </w:rPr>
      </w:pPr>
    </w:p>
    <w:p w14:paraId="3160F5CA" w14:textId="77777777" w:rsidR="00317B12" w:rsidRPr="008C0FFB" w:rsidRDefault="00317B12" w:rsidP="00196826">
      <w:pPr>
        <w:spacing w:line="360" w:lineRule="auto"/>
        <w:jc w:val="both"/>
        <w:rPr>
          <w:rFonts w:ascii="Book Antiqua" w:hAnsi="Book Antiqua" w:cs="Arial"/>
          <w:color w:val="000000" w:themeColor="text1"/>
          <w:sz w:val="18"/>
          <w:szCs w:val="18"/>
          <w:lang w:val="en-GB"/>
        </w:rPr>
      </w:pPr>
    </w:p>
    <w:p w14:paraId="6FC21C66" w14:textId="12D25B01" w:rsidR="00317B12" w:rsidRPr="004D283C" w:rsidRDefault="00317B12" w:rsidP="00196826">
      <w:pPr>
        <w:spacing w:line="360" w:lineRule="auto"/>
        <w:jc w:val="both"/>
        <w:rPr>
          <w:rFonts w:ascii="Book Antiqua" w:eastAsia="SimSun" w:hAnsi="Book Antiqua"/>
          <w:b/>
          <w:color w:val="000000" w:themeColor="text1"/>
          <w:lang w:val="en-GB" w:eastAsia="zh-CN"/>
        </w:rPr>
      </w:pPr>
      <w:r w:rsidRPr="004D283C">
        <w:rPr>
          <w:rFonts w:ascii="Book Antiqua" w:hAnsi="Book Antiqua" w:cs="Arial"/>
          <w:b/>
          <w:color w:val="000000" w:themeColor="text1"/>
          <w:lang w:val="en-GB"/>
        </w:rPr>
        <w:t>Table 1</w:t>
      </w:r>
      <w:r w:rsidR="004D283C" w:rsidRPr="004D283C">
        <w:rPr>
          <w:rFonts w:ascii="Book Antiqua" w:eastAsia="SimSun" w:hAnsi="Book Antiqua" w:cs="Arial" w:hint="eastAsia"/>
          <w:b/>
          <w:color w:val="000000" w:themeColor="text1"/>
          <w:lang w:val="en-GB" w:eastAsia="zh-CN"/>
        </w:rPr>
        <w:t xml:space="preserve"> </w:t>
      </w:r>
      <w:r w:rsidRPr="004D283C">
        <w:rPr>
          <w:rFonts w:ascii="Book Antiqua" w:hAnsi="Book Antiqua" w:cs="Arial"/>
          <w:b/>
          <w:color w:val="000000" w:themeColor="text1"/>
          <w:lang w:val="en-GB"/>
        </w:rPr>
        <w:t xml:space="preserve">Baseline cancer biomarkers </w:t>
      </w:r>
      <w:r w:rsidR="002E55A1" w:rsidRPr="004D283C">
        <w:rPr>
          <w:rFonts w:ascii="Book Antiqua" w:hAnsi="Book Antiqua" w:cs="Arial"/>
          <w:b/>
          <w:color w:val="000000" w:themeColor="text1"/>
          <w:lang w:val="en-GB"/>
        </w:rPr>
        <w:t xml:space="preserve">shown </w:t>
      </w:r>
      <w:r w:rsidRPr="004D283C">
        <w:rPr>
          <w:rFonts w:ascii="Book Antiqua" w:hAnsi="Book Antiqua" w:cs="Arial"/>
          <w:b/>
          <w:color w:val="000000" w:themeColor="text1"/>
          <w:lang w:val="en-GB"/>
        </w:rPr>
        <w:t xml:space="preserve">in preliminary analysis of </w:t>
      </w:r>
      <w:r w:rsidR="002E55A1" w:rsidRPr="004D283C">
        <w:rPr>
          <w:rFonts w:ascii="Book Antiqua" w:hAnsi="Book Antiqua" w:cs="Arial"/>
          <w:b/>
          <w:color w:val="000000" w:themeColor="text1"/>
          <w:lang w:val="en-GB"/>
        </w:rPr>
        <w:t xml:space="preserve">the </w:t>
      </w:r>
      <w:r w:rsidRPr="004D283C">
        <w:rPr>
          <w:rFonts w:ascii="Book Antiqua" w:hAnsi="Book Antiqua" w:cs="Arial"/>
          <w:b/>
          <w:color w:val="000000" w:themeColor="text1"/>
          <w:lang w:val="en-GB"/>
        </w:rPr>
        <w:t>SPECTAcolor molecular scree</w:t>
      </w:r>
      <w:r w:rsidR="004D283C">
        <w:rPr>
          <w:rFonts w:ascii="Book Antiqua" w:hAnsi="Book Antiqua" w:cs="Arial"/>
          <w:b/>
          <w:color w:val="000000" w:themeColor="text1"/>
          <w:lang w:val="en-GB"/>
        </w:rPr>
        <w:t>ning platform</w:t>
      </w:r>
    </w:p>
    <w:tbl>
      <w:tblPr>
        <w:tblStyle w:val="LightGrid-Accent2"/>
        <w:tblW w:w="809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00" w:firstRow="0" w:lastRow="0" w:firstColumn="0" w:lastColumn="0" w:noHBand="0" w:noVBand="1"/>
      </w:tblPr>
      <w:tblGrid>
        <w:gridCol w:w="2835"/>
        <w:gridCol w:w="2421"/>
        <w:gridCol w:w="2843"/>
      </w:tblGrid>
      <w:tr w:rsidR="004D283C" w:rsidRPr="004D283C" w14:paraId="7B120D4D" w14:textId="77777777" w:rsidTr="004D283C">
        <w:trPr>
          <w:cnfStyle w:val="000000100000" w:firstRow="0" w:lastRow="0" w:firstColumn="0" w:lastColumn="0" w:oddVBand="0" w:evenVBand="0" w:oddHBand="1" w:evenHBand="0" w:firstRowFirstColumn="0" w:firstRowLastColumn="0" w:lastRowFirstColumn="0" w:lastRowLastColumn="0"/>
          <w:trHeight w:val="584"/>
          <w:jc w:val="center"/>
        </w:trPr>
        <w:tc>
          <w:tcPr>
            <w:tcW w:w="2835" w:type="dxa"/>
            <w:tcBorders>
              <w:top w:val="single" w:sz="4" w:space="0" w:color="auto"/>
              <w:left w:val="none" w:sz="0" w:space="0" w:color="auto"/>
              <w:bottom w:val="single" w:sz="4" w:space="0" w:color="auto"/>
              <w:right w:val="none" w:sz="0" w:space="0" w:color="auto"/>
            </w:tcBorders>
            <w:shd w:val="clear" w:color="auto" w:fill="auto"/>
          </w:tcPr>
          <w:p w14:paraId="04C862FA" w14:textId="77777777" w:rsidR="004D283C" w:rsidRPr="004D283C" w:rsidRDefault="004D283C" w:rsidP="00196826">
            <w:pPr>
              <w:spacing w:line="360" w:lineRule="auto"/>
              <w:jc w:val="both"/>
              <w:rPr>
                <w:rFonts w:ascii="Book Antiqua" w:hAnsi="Book Antiqua"/>
                <w:b/>
                <w:color w:val="000000" w:themeColor="text1"/>
                <w:lang w:val="en-GB"/>
              </w:rPr>
            </w:pPr>
            <w:r w:rsidRPr="004D283C">
              <w:rPr>
                <w:rFonts w:ascii="Book Antiqua" w:hAnsi="Book Antiqua"/>
                <w:b/>
                <w:color w:val="000000" w:themeColor="text1"/>
                <w:lang w:val="en-GB"/>
              </w:rPr>
              <w:t>KRAS WT</w:t>
            </w:r>
          </w:p>
        </w:tc>
        <w:tc>
          <w:tcPr>
            <w:tcW w:w="2421" w:type="dxa"/>
            <w:tcBorders>
              <w:top w:val="single" w:sz="4" w:space="0" w:color="auto"/>
              <w:left w:val="none" w:sz="0" w:space="0" w:color="auto"/>
              <w:bottom w:val="single" w:sz="4" w:space="0" w:color="auto"/>
              <w:right w:val="none" w:sz="0" w:space="0" w:color="auto"/>
            </w:tcBorders>
            <w:shd w:val="clear" w:color="auto" w:fill="auto"/>
          </w:tcPr>
          <w:p w14:paraId="1689D648" w14:textId="77777777" w:rsidR="004D283C" w:rsidRPr="004D283C" w:rsidRDefault="004D283C" w:rsidP="00196826">
            <w:pPr>
              <w:spacing w:line="360" w:lineRule="auto"/>
              <w:jc w:val="both"/>
              <w:rPr>
                <w:rFonts w:ascii="Book Antiqua" w:hAnsi="Book Antiqua"/>
                <w:b/>
                <w:color w:val="000000" w:themeColor="text1"/>
                <w:lang w:val="en-GB"/>
              </w:rPr>
            </w:pPr>
            <w:r w:rsidRPr="004D283C">
              <w:rPr>
                <w:rFonts w:ascii="Book Antiqua" w:hAnsi="Book Antiqua"/>
                <w:b/>
                <w:color w:val="000000" w:themeColor="text1"/>
                <w:lang w:val="en-GB"/>
              </w:rPr>
              <w:t xml:space="preserve">KRAS </w:t>
            </w:r>
          </w:p>
          <w:p w14:paraId="40EE4A3E" w14:textId="77777777" w:rsidR="004D283C" w:rsidRPr="004D283C" w:rsidRDefault="004D283C" w:rsidP="00196826">
            <w:pPr>
              <w:spacing w:line="360" w:lineRule="auto"/>
              <w:jc w:val="both"/>
              <w:rPr>
                <w:rFonts w:ascii="Book Antiqua" w:hAnsi="Book Antiqua"/>
                <w:b/>
                <w:color w:val="000000" w:themeColor="text1"/>
                <w:lang w:val="en-GB"/>
              </w:rPr>
            </w:pPr>
            <w:r w:rsidRPr="004D283C">
              <w:rPr>
                <w:rFonts w:ascii="Book Antiqua" w:hAnsi="Book Antiqua"/>
                <w:b/>
                <w:color w:val="000000" w:themeColor="text1"/>
                <w:lang w:val="en-GB"/>
              </w:rPr>
              <w:t>exon 2 mutated</w:t>
            </w:r>
          </w:p>
        </w:tc>
        <w:tc>
          <w:tcPr>
            <w:tcW w:w="2843" w:type="dxa"/>
            <w:tcBorders>
              <w:top w:val="single" w:sz="4" w:space="0" w:color="auto"/>
              <w:left w:val="none" w:sz="0" w:space="0" w:color="auto"/>
              <w:bottom w:val="single" w:sz="4" w:space="0" w:color="auto"/>
              <w:right w:val="none" w:sz="0" w:space="0" w:color="auto"/>
            </w:tcBorders>
            <w:shd w:val="clear" w:color="auto" w:fill="auto"/>
          </w:tcPr>
          <w:p w14:paraId="10A30E4F" w14:textId="77777777" w:rsidR="004D283C" w:rsidRPr="004D283C" w:rsidRDefault="004D283C" w:rsidP="00196826">
            <w:pPr>
              <w:spacing w:line="360" w:lineRule="auto"/>
              <w:jc w:val="both"/>
              <w:rPr>
                <w:rFonts w:ascii="Book Antiqua" w:hAnsi="Book Antiqua"/>
                <w:b/>
                <w:color w:val="000000" w:themeColor="text1"/>
                <w:lang w:val="en-GB"/>
              </w:rPr>
            </w:pPr>
            <w:r w:rsidRPr="004D283C">
              <w:rPr>
                <w:rFonts w:ascii="Book Antiqua" w:hAnsi="Book Antiqua"/>
                <w:b/>
                <w:color w:val="000000" w:themeColor="text1"/>
                <w:lang w:val="en-GB"/>
              </w:rPr>
              <w:t xml:space="preserve">KRAS </w:t>
            </w:r>
          </w:p>
          <w:p w14:paraId="5A68A1BF" w14:textId="77777777" w:rsidR="004D283C" w:rsidRPr="004D283C" w:rsidRDefault="004D283C" w:rsidP="00196826">
            <w:pPr>
              <w:spacing w:line="360" w:lineRule="auto"/>
              <w:jc w:val="both"/>
              <w:rPr>
                <w:rFonts w:ascii="Book Antiqua" w:hAnsi="Book Antiqua"/>
                <w:b/>
                <w:color w:val="000000" w:themeColor="text1"/>
                <w:lang w:val="en-GB"/>
              </w:rPr>
            </w:pPr>
            <w:r w:rsidRPr="004D283C">
              <w:rPr>
                <w:rFonts w:ascii="Book Antiqua" w:hAnsi="Book Antiqua"/>
                <w:b/>
                <w:color w:val="000000" w:themeColor="text1"/>
                <w:lang w:val="en-GB"/>
              </w:rPr>
              <w:t>exon 3 and exon 4 mutated</w:t>
            </w:r>
          </w:p>
        </w:tc>
      </w:tr>
      <w:tr w:rsidR="004D283C" w:rsidRPr="004D283C" w14:paraId="7E627B59" w14:textId="77777777" w:rsidTr="004D283C">
        <w:trPr>
          <w:cnfStyle w:val="000000010000" w:firstRow="0" w:lastRow="0" w:firstColumn="0" w:lastColumn="0" w:oddVBand="0" w:evenVBand="0" w:oddHBand="0" w:evenHBand="1" w:firstRowFirstColumn="0" w:firstRowLastColumn="0" w:lastRowFirstColumn="0" w:lastRowLastColumn="0"/>
          <w:trHeight w:val="584"/>
          <w:jc w:val="center"/>
        </w:trPr>
        <w:tc>
          <w:tcPr>
            <w:tcW w:w="2835" w:type="dxa"/>
            <w:tcBorders>
              <w:top w:val="single" w:sz="4" w:space="0" w:color="auto"/>
              <w:left w:val="none" w:sz="0" w:space="0" w:color="auto"/>
              <w:bottom w:val="none" w:sz="0" w:space="0" w:color="auto"/>
              <w:right w:val="none" w:sz="0" w:space="0" w:color="auto"/>
            </w:tcBorders>
            <w:shd w:val="clear" w:color="auto" w:fill="auto"/>
          </w:tcPr>
          <w:p w14:paraId="7E9538E8" w14:textId="77777777" w:rsidR="004D283C" w:rsidRPr="004D283C" w:rsidRDefault="004D283C" w:rsidP="00196826">
            <w:pPr>
              <w:spacing w:line="360" w:lineRule="auto"/>
              <w:jc w:val="both"/>
              <w:rPr>
                <w:rFonts w:ascii="Book Antiqua" w:hAnsi="Book Antiqua"/>
                <w:color w:val="000000" w:themeColor="text1"/>
                <w:lang w:val="en-GB"/>
              </w:rPr>
            </w:pPr>
            <w:r w:rsidRPr="004D283C">
              <w:rPr>
                <w:rFonts w:ascii="Book Antiqua" w:eastAsia="Times New Roman" w:hAnsi="Book Antiqua" w:cs="Arial"/>
                <w:color w:val="000000" w:themeColor="text1"/>
                <w:lang w:val="en-GB"/>
              </w:rPr>
              <w:t>151 of 284 patients (53%)</w:t>
            </w:r>
          </w:p>
        </w:tc>
        <w:tc>
          <w:tcPr>
            <w:tcW w:w="2421" w:type="dxa"/>
            <w:tcBorders>
              <w:top w:val="single" w:sz="4" w:space="0" w:color="auto"/>
              <w:left w:val="none" w:sz="0" w:space="0" w:color="auto"/>
              <w:bottom w:val="none" w:sz="0" w:space="0" w:color="auto"/>
              <w:right w:val="none" w:sz="0" w:space="0" w:color="auto"/>
            </w:tcBorders>
            <w:shd w:val="clear" w:color="auto" w:fill="auto"/>
          </w:tcPr>
          <w:p w14:paraId="3DB518E3" w14:textId="77777777" w:rsidR="004D283C" w:rsidRPr="004D283C" w:rsidRDefault="004D283C" w:rsidP="00196826">
            <w:pPr>
              <w:spacing w:line="360" w:lineRule="auto"/>
              <w:jc w:val="both"/>
              <w:rPr>
                <w:rFonts w:ascii="Book Antiqua" w:hAnsi="Book Antiqua"/>
                <w:color w:val="000000" w:themeColor="text1"/>
                <w:lang w:val="en-GB"/>
              </w:rPr>
            </w:pPr>
            <w:r w:rsidRPr="004D283C">
              <w:rPr>
                <w:rFonts w:ascii="Book Antiqua" w:eastAsia="Times New Roman" w:hAnsi="Book Antiqua" w:cs="Arial"/>
                <w:color w:val="000000" w:themeColor="text1"/>
                <w:lang w:val="en-GB"/>
              </w:rPr>
              <w:t>114 patients in exon 2 (40%),</w:t>
            </w:r>
          </w:p>
        </w:tc>
        <w:tc>
          <w:tcPr>
            <w:tcW w:w="2843" w:type="dxa"/>
            <w:tcBorders>
              <w:top w:val="single" w:sz="4" w:space="0" w:color="auto"/>
              <w:left w:val="none" w:sz="0" w:space="0" w:color="auto"/>
              <w:bottom w:val="none" w:sz="0" w:space="0" w:color="auto"/>
              <w:right w:val="none" w:sz="0" w:space="0" w:color="auto"/>
            </w:tcBorders>
            <w:shd w:val="clear" w:color="auto" w:fill="auto"/>
          </w:tcPr>
          <w:p w14:paraId="67889900" w14:textId="77777777" w:rsidR="004D283C" w:rsidRPr="004D283C" w:rsidRDefault="004D283C" w:rsidP="00196826">
            <w:pPr>
              <w:spacing w:line="360" w:lineRule="auto"/>
              <w:jc w:val="both"/>
              <w:rPr>
                <w:rFonts w:ascii="Book Antiqua" w:hAnsi="Book Antiqua"/>
                <w:color w:val="000000" w:themeColor="text1"/>
                <w:lang w:val="en-GB"/>
              </w:rPr>
            </w:pPr>
            <w:r w:rsidRPr="004D283C">
              <w:rPr>
                <w:rFonts w:ascii="Book Antiqua" w:eastAsia="Times New Roman" w:hAnsi="Book Antiqua" w:cs="Arial"/>
                <w:color w:val="000000" w:themeColor="text1"/>
                <w:lang w:val="en-GB"/>
              </w:rPr>
              <w:t>8 patients in exon 3 (3%), 11 patients in exon 4 (4%)</w:t>
            </w:r>
          </w:p>
        </w:tc>
      </w:tr>
      <w:tr w:rsidR="004D283C" w:rsidRPr="004D283C" w14:paraId="18DC35BE" w14:textId="77777777" w:rsidTr="004D283C">
        <w:trPr>
          <w:cnfStyle w:val="000000100000" w:firstRow="0" w:lastRow="0" w:firstColumn="0" w:lastColumn="0" w:oddVBand="0" w:evenVBand="0" w:oddHBand="1" w:evenHBand="0" w:firstRowFirstColumn="0" w:firstRowLastColumn="0" w:lastRowFirstColumn="0" w:lastRowLastColumn="0"/>
          <w:trHeight w:val="584"/>
          <w:jc w:val="center"/>
        </w:trPr>
        <w:tc>
          <w:tcPr>
            <w:tcW w:w="2835" w:type="dxa"/>
            <w:tcBorders>
              <w:top w:val="none" w:sz="0" w:space="0" w:color="auto"/>
              <w:left w:val="none" w:sz="0" w:space="0" w:color="auto"/>
              <w:bottom w:val="none" w:sz="0" w:space="0" w:color="auto"/>
              <w:right w:val="none" w:sz="0" w:space="0" w:color="auto"/>
            </w:tcBorders>
            <w:shd w:val="clear" w:color="auto" w:fill="auto"/>
          </w:tcPr>
          <w:p w14:paraId="23230A2F" w14:textId="77777777" w:rsidR="004D283C" w:rsidRPr="004D283C" w:rsidRDefault="004D283C" w:rsidP="00196826">
            <w:pPr>
              <w:spacing w:line="360" w:lineRule="auto"/>
              <w:jc w:val="both"/>
              <w:rPr>
                <w:rFonts w:ascii="Book Antiqua" w:hAnsi="Book Antiqua"/>
                <w:color w:val="000000" w:themeColor="text1"/>
                <w:lang w:val="en-GB"/>
              </w:rPr>
            </w:pPr>
            <w:r w:rsidRPr="004D283C">
              <w:rPr>
                <w:rFonts w:ascii="Book Antiqua" w:hAnsi="Book Antiqua"/>
                <w:color w:val="000000" w:themeColor="text1"/>
                <w:lang w:val="en-GB"/>
              </w:rPr>
              <w:t>NRAS mutated (KRAS WT)</w:t>
            </w:r>
          </w:p>
        </w:tc>
        <w:tc>
          <w:tcPr>
            <w:tcW w:w="2421" w:type="dxa"/>
            <w:tcBorders>
              <w:top w:val="none" w:sz="0" w:space="0" w:color="auto"/>
              <w:left w:val="none" w:sz="0" w:space="0" w:color="auto"/>
              <w:bottom w:val="none" w:sz="0" w:space="0" w:color="auto"/>
              <w:right w:val="none" w:sz="0" w:space="0" w:color="auto"/>
            </w:tcBorders>
            <w:shd w:val="clear" w:color="auto" w:fill="auto"/>
          </w:tcPr>
          <w:p w14:paraId="124A6280" w14:textId="77777777" w:rsidR="004D283C" w:rsidRPr="004D283C" w:rsidRDefault="004D283C" w:rsidP="00196826">
            <w:pPr>
              <w:spacing w:line="360" w:lineRule="auto"/>
              <w:jc w:val="both"/>
              <w:rPr>
                <w:rFonts w:ascii="Book Antiqua" w:hAnsi="Book Antiqua"/>
                <w:color w:val="000000" w:themeColor="text1"/>
                <w:lang w:val="en-GB"/>
              </w:rPr>
            </w:pPr>
            <w:r w:rsidRPr="004D283C">
              <w:rPr>
                <w:rFonts w:ascii="Book Antiqua" w:hAnsi="Book Antiqua"/>
                <w:color w:val="000000" w:themeColor="text1"/>
                <w:lang w:val="en-GB"/>
              </w:rPr>
              <w:t>PI3KCA</w:t>
            </w:r>
          </w:p>
        </w:tc>
        <w:tc>
          <w:tcPr>
            <w:tcW w:w="2843" w:type="dxa"/>
            <w:tcBorders>
              <w:top w:val="none" w:sz="0" w:space="0" w:color="auto"/>
              <w:left w:val="none" w:sz="0" w:space="0" w:color="auto"/>
              <w:bottom w:val="none" w:sz="0" w:space="0" w:color="auto"/>
              <w:right w:val="none" w:sz="0" w:space="0" w:color="auto"/>
            </w:tcBorders>
            <w:shd w:val="clear" w:color="auto" w:fill="auto"/>
          </w:tcPr>
          <w:p w14:paraId="4AB18F88" w14:textId="77777777" w:rsidR="004D283C" w:rsidRPr="004D283C" w:rsidRDefault="004D283C" w:rsidP="00196826">
            <w:pPr>
              <w:spacing w:line="360" w:lineRule="auto"/>
              <w:jc w:val="both"/>
              <w:rPr>
                <w:rFonts w:ascii="Book Antiqua" w:hAnsi="Book Antiqua"/>
                <w:color w:val="000000" w:themeColor="text1"/>
                <w:lang w:val="en-GB"/>
              </w:rPr>
            </w:pPr>
            <w:r w:rsidRPr="004D283C">
              <w:rPr>
                <w:rFonts w:ascii="Book Antiqua" w:hAnsi="Book Antiqua"/>
                <w:color w:val="000000" w:themeColor="text1"/>
                <w:lang w:val="en-GB"/>
              </w:rPr>
              <w:t>BRAF</w:t>
            </w:r>
          </w:p>
        </w:tc>
      </w:tr>
      <w:tr w:rsidR="004D283C" w:rsidRPr="004D283C" w14:paraId="4DBCCBD8" w14:textId="77777777" w:rsidTr="004D283C">
        <w:trPr>
          <w:cnfStyle w:val="000000010000" w:firstRow="0" w:lastRow="0" w:firstColumn="0" w:lastColumn="0" w:oddVBand="0" w:evenVBand="0" w:oddHBand="0" w:evenHBand="1" w:firstRowFirstColumn="0" w:firstRowLastColumn="0" w:lastRowFirstColumn="0" w:lastRowLastColumn="0"/>
          <w:trHeight w:val="584"/>
          <w:jc w:val="center"/>
        </w:trPr>
        <w:tc>
          <w:tcPr>
            <w:tcW w:w="2835" w:type="dxa"/>
            <w:tcBorders>
              <w:top w:val="none" w:sz="0" w:space="0" w:color="auto"/>
              <w:left w:val="none" w:sz="0" w:space="0" w:color="auto"/>
              <w:bottom w:val="single" w:sz="4" w:space="0" w:color="auto"/>
              <w:right w:val="none" w:sz="0" w:space="0" w:color="auto"/>
            </w:tcBorders>
            <w:shd w:val="clear" w:color="auto" w:fill="auto"/>
          </w:tcPr>
          <w:p w14:paraId="53066BA0" w14:textId="77777777" w:rsidR="004D283C" w:rsidRPr="004D283C" w:rsidRDefault="004D283C" w:rsidP="00196826">
            <w:pPr>
              <w:spacing w:line="360" w:lineRule="auto"/>
              <w:jc w:val="both"/>
              <w:rPr>
                <w:rFonts w:ascii="Book Antiqua" w:eastAsia="SimSun" w:hAnsi="Book Antiqua" w:cs="Arial"/>
                <w:color w:val="000000" w:themeColor="text1"/>
                <w:lang w:val="en-GB" w:eastAsia="zh-CN"/>
              </w:rPr>
            </w:pPr>
            <w:r w:rsidRPr="004D283C">
              <w:rPr>
                <w:rFonts w:ascii="Book Antiqua" w:eastAsia="Times New Roman" w:hAnsi="Book Antiqua" w:cs="Arial"/>
                <w:color w:val="000000" w:themeColor="text1"/>
                <w:lang w:val="en-GB"/>
              </w:rPr>
              <w:t xml:space="preserve">14 patients (4.9%); 6 patients in </w:t>
            </w:r>
            <w:r>
              <w:rPr>
                <w:rFonts w:ascii="Book Antiqua" w:eastAsia="Times New Roman" w:hAnsi="Book Antiqua" w:cs="Arial"/>
                <w:color w:val="000000" w:themeColor="text1"/>
                <w:lang w:val="en-GB"/>
              </w:rPr>
              <w:t>exon 2 and 8 patients in exon 3</w:t>
            </w:r>
          </w:p>
          <w:p w14:paraId="385BBC68" w14:textId="77777777" w:rsidR="004D283C" w:rsidRPr="004D283C" w:rsidRDefault="004D283C" w:rsidP="00196826">
            <w:pPr>
              <w:spacing w:line="360" w:lineRule="auto"/>
              <w:jc w:val="both"/>
              <w:rPr>
                <w:rFonts w:ascii="Book Antiqua" w:hAnsi="Book Antiqua"/>
                <w:color w:val="000000" w:themeColor="text1"/>
                <w:lang w:val="en-GB"/>
              </w:rPr>
            </w:pPr>
          </w:p>
        </w:tc>
        <w:tc>
          <w:tcPr>
            <w:tcW w:w="2421" w:type="dxa"/>
            <w:tcBorders>
              <w:top w:val="none" w:sz="0" w:space="0" w:color="auto"/>
              <w:left w:val="none" w:sz="0" w:space="0" w:color="auto"/>
              <w:bottom w:val="single" w:sz="4" w:space="0" w:color="auto"/>
              <w:right w:val="none" w:sz="0" w:space="0" w:color="auto"/>
            </w:tcBorders>
            <w:shd w:val="clear" w:color="auto" w:fill="auto"/>
          </w:tcPr>
          <w:p w14:paraId="3257AF1C" w14:textId="77777777" w:rsidR="004D283C" w:rsidRPr="004D283C" w:rsidRDefault="004D283C" w:rsidP="00196826">
            <w:pPr>
              <w:spacing w:line="360" w:lineRule="auto"/>
              <w:jc w:val="both"/>
              <w:rPr>
                <w:rFonts w:ascii="Book Antiqua" w:eastAsia="SimSun" w:hAnsi="Book Antiqua"/>
                <w:color w:val="000000" w:themeColor="text1"/>
                <w:lang w:val="en-GB" w:eastAsia="zh-CN"/>
              </w:rPr>
            </w:pPr>
            <w:r w:rsidRPr="004D283C">
              <w:rPr>
                <w:rFonts w:ascii="Book Antiqua" w:eastAsia="Times New Roman" w:hAnsi="Book Antiqua" w:cs="Arial"/>
                <w:color w:val="000000" w:themeColor="text1"/>
                <w:lang w:val="en-GB"/>
              </w:rPr>
              <w:t>41 patients (15%),</w:t>
            </w:r>
            <w:r>
              <w:rPr>
                <w:rFonts w:ascii="Book Antiqua" w:eastAsia="Times New Roman" w:hAnsi="Book Antiqua" w:cs="Arial"/>
                <w:color w:val="000000" w:themeColor="text1"/>
                <w:lang w:val="en-GB"/>
              </w:rPr>
              <w:t xml:space="preserve"> 13 in exon 20 and 28 in exon 9</w:t>
            </w:r>
          </w:p>
        </w:tc>
        <w:tc>
          <w:tcPr>
            <w:tcW w:w="2843" w:type="dxa"/>
            <w:tcBorders>
              <w:top w:val="none" w:sz="0" w:space="0" w:color="auto"/>
              <w:left w:val="none" w:sz="0" w:space="0" w:color="auto"/>
              <w:bottom w:val="single" w:sz="4" w:space="0" w:color="auto"/>
              <w:right w:val="none" w:sz="0" w:space="0" w:color="auto"/>
            </w:tcBorders>
            <w:shd w:val="clear" w:color="auto" w:fill="auto"/>
          </w:tcPr>
          <w:p w14:paraId="68E58A07" w14:textId="77777777" w:rsidR="004D283C" w:rsidRPr="004D283C" w:rsidRDefault="004D283C" w:rsidP="00196826">
            <w:pPr>
              <w:spacing w:line="360" w:lineRule="auto"/>
              <w:jc w:val="both"/>
              <w:rPr>
                <w:rFonts w:ascii="Book Antiqua" w:eastAsia="SimSun" w:hAnsi="Book Antiqua" w:cs="Arial"/>
                <w:color w:val="000000" w:themeColor="text1"/>
                <w:lang w:val="en-GB" w:eastAsia="zh-CN"/>
              </w:rPr>
            </w:pPr>
            <w:r>
              <w:rPr>
                <w:rFonts w:ascii="Book Antiqua" w:eastAsia="Times New Roman" w:hAnsi="Book Antiqua" w:cs="Arial"/>
                <w:color w:val="000000" w:themeColor="text1"/>
                <w:lang w:val="en-GB"/>
              </w:rPr>
              <w:t>18 patients in exon 15, (7%)</w:t>
            </w:r>
          </w:p>
          <w:p w14:paraId="48ED2BF9" w14:textId="77777777" w:rsidR="004D283C" w:rsidRPr="004D283C" w:rsidRDefault="004D283C" w:rsidP="00196826">
            <w:pPr>
              <w:spacing w:line="360" w:lineRule="auto"/>
              <w:jc w:val="both"/>
              <w:rPr>
                <w:rFonts w:ascii="Book Antiqua" w:hAnsi="Book Antiqua"/>
                <w:color w:val="000000" w:themeColor="text1"/>
                <w:lang w:val="en-GB"/>
              </w:rPr>
            </w:pPr>
          </w:p>
        </w:tc>
      </w:tr>
    </w:tbl>
    <w:p w14:paraId="5EE4F5E2" w14:textId="77777777" w:rsidR="00317B12" w:rsidRPr="004D283C" w:rsidRDefault="00317B12" w:rsidP="00196826">
      <w:pPr>
        <w:spacing w:line="360" w:lineRule="auto"/>
        <w:jc w:val="both"/>
        <w:rPr>
          <w:rFonts w:ascii="Book Antiqua" w:hAnsi="Book Antiqua" w:cs="Times New Roman"/>
          <w:lang w:val="en-GB"/>
        </w:rPr>
      </w:pPr>
    </w:p>
    <w:p w14:paraId="10B9C5D5" w14:textId="77777777" w:rsidR="00210573" w:rsidRDefault="00210573" w:rsidP="00196826">
      <w:pPr>
        <w:jc w:val="both"/>
      </w:pPr>
    </w:p>
    <w:sectPr w:rsidR="00210573" w:rsidSect="006B253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EDDD" w14:textId="77777777" w:rsidR="002862A2" w:rsidRDefault="002862A2" w:rsidP="00486C0E">
      <w:r>
        <w:separator/>
      </w:r>
    </w:p>
  </w:endnote>
  <w:endnote w:type="continuationSeparator" w:id="0">
    <w:p w14:paraId="2A082346" w14:textId="77777777" w:rsidR="002862A2" w:rsidRDefault="002862A2" w:rsidP="0048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FFEC7" w14:textId="77777777" w:rsidR="002862A2" w:rsidRDefault="002862A2" w:rsidP="00486C0E">
      <w:r>
        <w:separator/>
      </w:r>
    </w:p>
  </w:footnote>
  <w:footnote w:type="continuationSeparator" w:id="0">
    <w:p w14:paraId="58298C69" w14:textId="77777777" w:rsidR="002862A2" w:rsidRDefault="002862A2" w:rsidP="00486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743F8"/>
    <w:multiLevelType w:val="multilevel"/>
    <w:tmpl w:val="66F0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D0E12"/>
    <w:multiLevelType w:val="hybridMultilevel"/>
    <w:tmpl w:val="DFD472E0"/>
    <w:lvl w:ilvl="0" w:tplc="20FA822A">
      <w:start w:val="1"/>
      <w:numFmt w:val="decimal"/>
      <w:lvlText w:val="%1."/>
      <w:lvlJc w:val="left"/>
      <w:pPr>
        <w:ind w:left="1440" w:hanging="360"/>
      </w:pPr>
      <w:rPr>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FA907E7"/>
    <w:multiLevelType w:val="hybridMultilevel"/>
    <w:tmpl w:val="C748C8FC"/>
    <w:lvl w:ilvl="0" w:tplc="20FA822A">
      <w:start w:val="1"/>
      <w:numFmt w:val="decimal"/>
      <w:lvlText w:val="%1."/>
      <w:lvlJc w:val="left"/>
      <w:pPr>
        <w:ind w:left="1440" w:hanging="360"/>
      </w:pPr>
      <w:rPr>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FFD2D7B"/>
    <w:multiLevelType w:val="hybridMultilevel"/>
    <w:tmpl w:val="246C93B2"/>
    <w:lvl w:ilvl="0" w:tplc="20FA822A">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243B68"/>
    <w:multiLevelType w:val="hybridMultilevel"/>
    <w:tmpl w:val="864CB092"/>
    <w:lvl w:ilvl="0" w:tplc="20FA822A">
      <w:start w:val="1"/>
      <w:numFmt w:val="decimal"/>
      <w:lvlText w:val="%1."/>
      <w:lvlJc w:val="left"/>
      <w:pPr>
        <w:ind w:left="1440" w:hanging="360"/>
      </w:pPr>
      <w:rPr>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7B7B000D"/>
    <w:multiLevelType w:val="hybridMultilevel"/>
    <w:tmpl w:val="58D2DDA6"/>
    <w:lvl w:ilvl="0" w:tplc="20FA822A">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1C146E"/>
    <w:multiLevelType w:val="hybridMultilevel"/>
    <w:tmpl w:val="C9BCD190"/>
    <w:lvl w:ilvl="0" w:tplc="20FA822A">
      <w:start w:val="1"/>
      <w:numFmt w:val="decimal"/>
      <w:lvlText w:val="%1."/>
      <w:lvlJc w:val="left"/>
      <w:pPr>
        <w:ind w:left="1440" w:hanging="360"/>
      </w:pPr>
      <w:rPr>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97"/>
    <w:rsid w:val="0000216D"/>
    <w:rsid w:val="0000380D"/>
    <w:rsid w:val="000069E2"/>
    <w:rsid w:val="00012080"/>
    <w:rsid w:val="000202AC"/>
    <w:rsid w:val="00024932"/>
    <w:rsid w:val="00025440"/>
    <w:rsid w:val="00030A66"/>
    <w:rsid w:val="000312C4"/>
    <w:rsid w:val="00033247"/>
    <w:rsid w:val="000407B9"/>
    <w:rsid w:val="00047822"/>
    <w:rsid w:val="000620A1"/>
    <w:rsid w:val="00062B2C"/>
    <w:rsid w:val="000734BE"/>
    <w:rsid w:val="000809E6"/>
    <w:rsid w:val="00085018"/>
    <w:rsid w:val="00091BBC"/>
    <w:rsid w:val="00093777"/>
    <w:rsid w:val="00093BCB"/>
    <w:rsid w:val="000A3169"/>
    <w:rsid w:val="000B294F"/>
    <w:rsid w:val="000C398B"/>
    <w:rsid w:val="000C4C34"/>
    <w:rsid w:val="000F675F"/>
    <w:rsid w:val="00102769"/>
    <w:rsid w:val="00110ADB"/>
    <w:rsid w:val="00121D72"/>
    <w:rsid w:val="00122D87"/>
    <w:rsid w:val="00125C81"/>
    <w:rsid w:val="00131939"/>
    <w:rsid w:val="00134AC6"/>
    <w:rsid w:val="00164A03"/>
    <w:rsid w:val="00170445"/>
    <w:rsid w:val="0017172A"/>
    <w:rsid w:val="00181420"/>
    <w:rsid w:val="00196826"/>
    <w:rsid w:val="001A1730"/>
    <w:rsid w:val="001A2EFF"/>
    <w:rsid w:val="001A43CD"/>
    <w:rsid w:val="001C2F54"/>
    <w:rsid w:val="001C53AF"/>
    <w:rsid w:val="001C62C5"/>
    <w:rsid w:val="001D02E5"/>
    <w:rsid w:val="001E037D"/>
    <w:rsid w:val="001E34D9"/>
    <w:rsid w:val="001E757D"/>
    <w:rsid w:val="001E7BF7"/>
    <w:rsid w:val="001F3348"/>
    <w:rsid w:val="001F6BF9"/>
    <w:rsid w:val="002004F1"/>
    <w:rsid w:val="00203A49"/>
    <w:rsid w:val="00203BAF"/>
    <w:rsid w:val="00210573"/>
    <w:rsid w:val="002111A7"/>
    <w:rsid w:val="00224E85"/>
    <w:rsid w:val="0022626D"/>
    <w:rsid w:val="00226B60"/>
    <w:rsid w:val="00236350"/>
    <w:rsid w:val="00247EF8"/>
    <w:rsid w:val="00251230"/>
    <w:rsid w:val="0025350E"/>
    <w:rsid w:val="0025527A"/>
    <w:rsid w:val="00257F39"/>
    <w:rsid w:val="00260D70"/>
    <w:rsid w:val="00263CB2"/>
    <w:rsid w:val="002667DF"/>
    <w:rsid w:val="002727DA"/>
    <w:rsid w:val="0027784A"/>
    <w:rsid w:val="002862A2"/>
    <w:rsid w:val="002901C4"/>
    <w:rsid w:val="002B10AB"/>
    <w:rsid w:val="002C2A0B"/>
    <w:rsid w:val="002C3E4F"/>
    <w:rsid w:val="002D02A9"/>
    <w:rsid w:val="002D1602"/>
    <w:rsid w:val="002D25B2"/>
    <w:rsid w:val="002D4A6E"/>
    <w:rsid w:val="002D7AEE"/>
    <w:rsid w:val="002E3D03"/>
    <w:rsid w:val="002E4EB0"/>
    <w:rsid w:val="002E55A1"/>
    <w:rsid w:val="002F1FBF"/>
    <w:rsid w:val="002F518B"/>
    <w:rsid w:val="002F5D59"/>
    <w:rsid w:val="002F62FA"/>
    <w:rsid w:val="00300497"/>
    <w:rsid w:val="0030528B"/>
    <w:rsid w:val="0031164E"/>
    <w:rsid w:val="00311BE3"/>
    <w:rsid w:val="00315388"/>
    <w:rsid w:val="00316390"/>
    <w:rsid w:val="00317B12"/>
    <w:rsid w:val="00317C05"/>
    <w:rsid w:val="0032669D"/>
    <w:rsid w:val="00342C3B"/>
    <w:rsid w:val="00342DBE"/>
    <w:rsid w:val="00345642"/>
    <w:rsid w:val="00351C6E"/>
    <w:rsid w:val="00354E0F"/>
    <w:rsid w:val="00362CEF"/>
    <w:rsid w:val="00367445"/>
    <w:rsid w:val="0037200D"/>
    <w:rsid w:val="00373694"/>
    <w:rsid w:val="00377494"/>
    <w:rsid w:val="003864B7"/>
    <w:rsid w:val="00393514"/>
    <w:rsid w:val="003A13E5"/>
    <w:rsid w:val="003A177C"/>
    <w:rsid w:val="003A7F5A"/>
    <w:rsid w:val="003B21B7"/>
    <w:rsid w:val="003B364C"/>
    <w:rsid w:val="003C01B3"/>
    <w:rsid w:val="003C4383"/>
    <w:rsid w:val="003C60E0"/>
    <w:rsid w:val="003D1052"/>
    <w:rsid w:val="003D13F3"/>
    <w:rsid w:val="003D5274"/>
    <w:rsid w:val="003D5420"/>
    <w:rsid w:val="003D6B18"/>
    <w:rsid w:val="003E032E"/>
    <w:rsid w:val="003E5CA1"/>
    <w:rsid w:val="003E6995"/>
    <w:rsid w:val="003E6BDB"/>
    <w:rsid w:val="003F21C9"/>
    <w:rsid w:val="003F2273"/>
    <w:rsid w:val="003F6A08"/>
    <w:rsid w:val="00402E3D"/>
    <w:rsid w:val="004128B2"/>
    <w:rsid w:val="004211E0"/>
    <w:rsid w:val="00424A2F"/>
    <w:rsid w:val="00424D78"/>
    <w:rsid w:val="00432D95"/>
    <w:rsid w:val="00440D5C"/>
    <w:rsid w:val="0044413C"/>
    <w:rsid w:val="00445288"/>
    <w:rsid w:val="00452E3A"/>
    <w:rsid w:val="00453635"/>
    <w:rsid w:val="00453AC8"/>
    <w:rsid w:val="0045447B"/>
    <w:rsid w:val="00454F4C"/>
    <w:rsid w:val="0045685C"/>
    <w:rsid w:val="00464057"/>
    <w:rsid w:val="00464385"/>
    <w:rsid w:val="00464A7C"/>
    <w:rsid w:val="00464AB1"/>
    <w:rsid w:val="0046595B"/>
    <w:rsid w:val="00470862"/>
    <w:rsid w:val="0047174A"/>
    <w:rsid w:val="00471820"/>
    <w:rsid w:val="00475169"/>
    <w:rsid w:val="00477947"/>
    <w:rsid w:val="0048298E"/>
    <w:rsid w:val="00486C0E"/>
    <w:rsid w:val="004911A8"/>
    <w:rsid w:val="004B33C0"/>
    <w:rsid w:val="004B41AA"/>
    <w:rsid w:val="004C003D"/>
    <w:rsid w:val="004C0D05"/>
    <w:rsid w:val="004C29D0"/>
    <w:rsid w:val="004D283C"/>
    <w:rsid w:val="004D4E92"/>
    <w:rsid w:val="004E766D"/>
    <w:rsid w:val="004F19B8"/>
    <w:rsid w:val="004F5EB1"/>
    <w:rsid w:val="00500612"/>
    <w:rsid w:val="00503858"/>
    <w:rsid w:val="00504974"/>
    <w:rsid w:val="00506DDA"/>
    <w:rsid w:val="00507376"/>
    <w:rsid w:val="005113BE"/>
    <w:rsid w:val="005132CD"/>
    <w:rsid w:val="00522CAD"/>
    <w:rsid w:val="005455D8"/>
    <w:rsid w:val="00551E60"/>
    <w:rsid w:val="0055734B"/>
    <w:rsid w:val="00557AE7"/>
    <w:rsid w:val="00561370"/>
    <w:rsid w:val="00577F28"/>
    <w:rsid w:val="00584F41"/>
    <w:rsid w:val="00586D58"/>
    <w:rsid w:val="00586DBB"/>
    <w:rsid w:val="00592CB3"/>
    <w:rsid w:val="00595F78"/>
    <w:rsid w:val="00597B47"/>
    <w:rsid w:val="005A0581"/>
    <w:rsid w:val="005A1B27"/>
    <w:rsid w:val="005A5456"/>
    <w:rsid w:val="005A5CB7"/>
    <w:rsid w:val="005B3C28"/>
    <w:rsid w:val="005B4EB6"/>
    <w:rsid w:val="005C0F75"/>
    <w:rsid w:val="005D77E0"/>
    <w:rsid w:val="005E46A2"/>
    <w:rsid w:val="005F1138"/>
    <w:rsid w:val="00603272"/>
    <w:rsid w:val="006079DF"/>
    <w:rsid w:val="006102CF"/>
    <w:rsid w:val="006139EF"/>
    <w:rsid w:val="00617970"/>
    <w:rsid w:val="00623195"/>
    <w:rsid w:val="006237EE"/>
    <w:rsid w:val="006266A1"/>
    <w:rsid w:val="00631F76"/>
    <w:rsid w:val="00631F9F"/>
    <w:rsid w:val="006324F2"/>
    <w:rsid w:val="00632B32"/>
    <w:rsid w:val="00633006"/>
    <w:rsid w:val="00635C27"/>
    <w:rsid w:val="00643AD7"/>
    <w:rsid w:val="0064706B"/>
    <w:rsid w:val="00650670"/>
    <w:rsid w:val="00660A47"/>
    <w:rsid w:val="00667A28"/>
    <w:rsid w:val="00675C88"/>
    <w:rsid w:val="00677D36"/>
    <w:rsid w:val="00684072"/>
    <w:rsid w:val="00690B73"/>
    <w:rsid w:val="0069170E"/>
    <w:rsid w:val="006B15C6"/>
    <w:rsid w:val="006B253F"/>
    <w:rsid w:val="006B3B4F"/>
    <w:rsid w:val="006C0534"/>
    <w:rsid w:val="006C0E45"/>
    <w:rsid w:val="006C5F7E"/>
    <w:rsid w:val="006D0275"/>
    <w:rsid w:val="006D40FE"/>
    <w:rsid w:val="006E096D"/>
    <w:rsid w:val="00701F7F"/>
    <w:rsid w:val="00706E18"/>
    <w:rsid w:val="00722403"/>
    <w:rsid w:val="007229A5"/>
    <w:rsid w:val="00741C3F"/>
    <w:rsid w:val="00754562"/>
    <w:rsid w:val="007672DE"/>
    <w:rsid w:val="00777557"/>
    <w:rsid w:val="00777AB9"/>
    <w:rsid w:val="007829F6"/>
    <w:rsid w:val="00785D15"/>
    <w:rsid w:val="00790B29"/>
    <w:rsid w:val="00791146"/>
    <w:rsid w:val="00797184"/>
    <w:rsid w:val="007A0AEB"/>
    <w:rsid w:val="007B4FC2"/>
    <w:rsid w:val="007C218D"/>
    <w:rsid w:val="007C3A0E"/>
    <w:rsid w:val="007E7739"/>
    <w:rsid w:val="007F17EB"/>
    <w:rsid w:val="007F4DE5"/>
    <w:rsid w:val="007F74A0"/>
    <w:rsid w:val="007F7E93"/>
    <w:rsid w:val="00816264"/>
    <w:rsid w:val="00816B70"/>
    <w:rsid w:val="008176CE"/>
    <w:rsid w:val="0082722B"/>
    <w:rsid w:val="0082726A"/>
    <w:rsid w:val="008272DE"/>
    <w:rsid w:val="00841A03"/>
    <w:rsid w:val="00843946"/>
    <w:rsid w:val="008442F5"/>
    <w:rsid w:val="00845DAF"/>
    <w:rsid w:val="00856800"/>
    <w:rsid w:val="008826AD"/>
    <w:rsid w:val="0088695C"/>
    <w:rsid w:val="00887DE7"/>
    <w:rsid w:val="00891324"/>
    <w:rsid w:val="00892F9B"/>
    <w:rsid w:val="0089359F"/>
    <w:rsid w:val="00896245"/>
    <w:rsid w:val="008A4FBA"/>
    <w:rsid w:val="008A5B71"/>
    <w:rsid w:val="008B4280"/>
    <w:rsid w:val="008B47A2"/>
    <w:rsid w:val="008C0FFB"/>
    <w:rsid w:val="008C7F98"/>
    <w:rsid w:val="008E171C"/>
    <w:rsid w:val="008F3BE4"/>
    <w:rsid w:val="008F4521"/>
    <w:rsid w:val="008F7640"/>
    <w:rsid w:val="00901492"/>
    <w:rsid w:val="009026F5"/>
    <w:rsid w:val="0091407B"/>
    <w:rsid w:val="00915A63"/>
    <w:rsid w:val="009242AB"/>
    <w:rsid w:val="00926D5C"/>
    <w:rsid w:val="00931978"/>
    <w:rsid w:val="00935730"/>
    <w:rsid w:val="00940665"/>
    <w:rsid w:val="00941078"/>
    <w:rsid w:val="009467DE"/>
    <w:rsid w:val="009772D1"/>
    <w:rsid w:val="0097786D"/>
    <w:rsid w:val="00997E70"/>
    <w:rsid w:val="009A50C5"/>
    <w:rsid w:val="009A7B18"/>
    <w:rsid w:val="009B4AD6"/>
    <w:rsid w:val="009C1DD6"/>
    <w:rsid w:val="009D0DC3"/>
    <w:rsid w:val="009D1D41"/>
    <w:rsid w:val="009D2105"/>
    <w:rsid w:val="009D3D6E"/>
    <w:rsid w:val="009E438F"/>
    <w:rsid w:val="009E537D"/>
    <w:rsid w:val="009E7C00"/>
    <w:rsid w:val="00A070D4"/>
    <w:rsid w:val="00A171D1"/>
    <w:rsid w:val="00A20F3D"/>
    <w:rsid w:val="00A26491"/>
    <w:rsid w:val="00A3366F"/>
    <w:rsid w:val="00A35BF6"/>
    <w:rsid w:val="00A35CC6"/>
    <w:rsid w:val="00A37730"/>
    <w:rsid w:val="00A42B57"/>
    <w:rsid w:val="00A45212"/>
    <w:rsid w:val="00A474E5"/>
    <w:rsid w:val="00A50D9E"/>
    <w:rsid w:val="00A5500A"/>
    <w:rsid w:val="00A617E2"/>
    <w:rsid w:val="00A62246"/>
    <w:rsid w:val="00A65F25"/>
    <w:rsid w:val="00A849F8"/>
    <w:rsid w:val="00A8735D"/>
    <w:rsid w:val="00A920CE"/>
    <w:rsid w:val="00A96AB6"/>
    <w:rsid w:val="00AA349B"/>
    <w:rsid w:val="00AB6B11"/>
    <w:rsid w:val="00AC34DC"/>
    <w:rsid w:val="00AD53DA"/>
    <w:rsid w:val="00AE1491"/>
    <w:rsid w:val="00AE6936"/>
    <w:rsid w:val="00AF5085"/>
    <w:rsid w:val="00AF7671"/>
    <w:rsid w:val="00B02740"/>
    <w:rsid w:val="00B03DE5"/>
    <w:rsid w:val="00B2365E"/>
    <w:rsid w:val="00B26EBD"/>
    <w:rsid w:val="00B42753"/>
    <w:rsid w:val="00B42A52"/>
    <w:rsid w:val="00B46DD6"/>
    <w:rsid w:val="00B7306E"/>
    <w:rsid w:val="00B73FD1"/>
    <w:rsid w:val="00B84A29"/>
    <w:rsid w:val="00B85A43"/>
    <w:rsid w:val="00B86E64"/>
    <w:rsid w:val="00B87D07"/>
    <w:rsid w:val="00B9561C"/>
    <w:rsid w:val="00B97690"/>
    <w:rsid w:val="00B97F1F"/>
    <w:rsid w:val="00BA0FA3"/>
    <w:rsid w:val="00BA4236"/>
    <w:rsid w:val="00BA6EA8"/>
    <w:rsid w:val="00BB22B6"/>
    <w:rsid w:val="00BB4B5E"/>
    <w:rsid w:val="00BC0741"/>
    <w:rsid w:val="00BC3887"/>
    <w:rsid w:val="00BC471E"/>
    <w:rsid w:val="00BD0892"/>
    <w:rsid w:val="00BD16AC"/>
    <w:rsid w:val="00BE2455"/>
    <w:rsid w:val="00BF0B48"/>
    <w:rsid w:val="00C02855"/>
    <w:rsid w:val="00C132E9"/>
    <w:rsid w:val="00C145D3"/>
    <w:rsid w:val="00C1689F"/>
    <w:rsid w:val="00C174D0"/>
    <w:rsid w:val="00C30B0B"/>
    <w:rsid w:val="00C30CCA"/>
    <w:rsid w:val="00C310C9"/>
    <w:rsid w:val="00C31EBF"/>
    <w:rsid w:val="00C37EE5"/>
    <w:rsid w:val="00C40213"/>
    <w:rsid w:val="00C4680F"/>
    <w:rsid w:val="00C63E00"/>
    <w:rsid w:val="00C849F5"/>
    <w:rsid w:val="00CA52B2"/>
    <w:rsid w:val="00CA73FB"/>
    <w:rsid w:val="00CB2443"/>
    <w:rsid w:val="00CB2F27"/>
    <w:rsid w:val="00CB55A7"/>
    <w:rsid w:val="00CD35A4"/>
    <w:rsid w:val="00CD7335"/>
    <w:rsid w:val="00CF01E4"/>
    <w:rsid w:val="00CF51E7"/>
    <w:rsid w:val="00CF58B8"/>
    <w:rsid w:val="00D058DA"/>
    <w:rsid w:val="00D067CF"/>
    <w:rsid w:val="00D069CA"/>
    <w:rsid w:val="00D1062F"/>
    <w:rsid w:val="00D153FB"/>
    <w:rsid w:val="00D1777A"/>
    <w:rsid w:val="00D17A4C"/>
    <w:rsid w:val="00D2158E"/>
    <w:rsid w:val="00D256D4"/>
    <w:rsid w:val="00D37645"/>
    <w:rsid w:val="00D46CE4"/>
    <w:rsid w:val="00D52C86"/>
    <w:rsid w:val="00D62A9E"/>
    <w:rsid w:val="00D70942"/>
    <w:rsid w:val="00D74F31"/>
    <w:rsid w:val="00D751C2"/>
    <w:rsid w:val="00D84433"/>
    <w:rsid w:val="00D91A13"/>
    <w:rsid w:val="00D92F25"/>
    <w:rsid w:val="00D9323C"/>
    <w:rsid w:val="00DA0FDD"/>
    <w:rsid w:val="00DA3917"/>
    <w:rsid w:val="00DB0546"/>
    <w:rsid w:val="00DB2F44"/>
    <w:rsid w:val="00DB3092"/>
    <w:rsid w:val="00DB3325"/>
    <w:rsid w:val="00DB64D9"/>
    <w:rsid w:val="00DB763E"/>
    <w:rsid w:val="00DC34CB"/>
    <w:rsid w:val="00DD1F8B"/>
    <w:rsid w:val="00DD47AC"/>
    <w:rsid w:val="00DF52B5"/>
    <w:rsid w:val="00DF7D26"/>
    <w:rsid w:val="00DF7D37"/>
    <w:rsid w:val="00E04A92"/>
    <w:rsid w:val="00E07BDE"/>
    <w:rsid w:val="00E132FD"/>
    <w:rsid w:val="00E13B96"/>
    <w:rsid w:val="00E24043"/>
    <w:rsid w:val="00E240C3"/>
    <w:rsid w:val="00E2467B"/>
    <w:rsid w:val="00E26C90"/>
    <w:rsid w:val="00E32C1B"/>
    <w:rsid w:val="00E44D94"/>
    <w:rsid w:val="00E46AD7"/>
    <w:rsid w:val="00E46F73"/>
    <w:rsid w:val="00E50AE1"/>
    <w:rsid w:val="00E51A95"/>
    <w:rsid w:val="00E63077"/>
    <w:rsid w:val="00E65810"/>
    <w:rsid w:val="00E66336"/>
    <w:rsid w:val="00E76AE5"/>
    <w:rsid w:val="00E9058A"/>
    <w:rsid w:val="00E96BB1"/>
    <w:rsid w:val="00E972BB"/>
    <w:rsid w:val="00EA04C1"/>
    <w:rsid w:val="00EA3AB3"/>
    <w:rsid w:val="00EC3EE8"/>
    <w:rsid w:val="00ED2855"/>
    <w:rsid w:val="00ED6026"/>
    <w:rsid w:val="00EF0EAB"/>
    <w:rsid w:val="00EF281C"/>
    <w:rsid w:val="00EF2A19"/>
    <w:rsid w:val="00EF3A49"/>
    <w:rsid w:val="00EF4216"/>
    <w:rsid w:val="00EF4818"/>
    <w:rsid w:val="00EF685B"/>
    <w:rsid w:val="00F03BA3"/>
    <w:rsid w:val="00F05FAE"/>
    <w:rsid w:val="00F06955"/>
    <w:rsid w:val="00F078B8"/>
    <w:rsid w:val="00F07CB3"/>
    <w:rsid w:val="00F134F1"/>
    <w:rsid w:val="00F1724C"/>
    <w:rsid w:val="00F219B4"/>
    <w:rsid w:val="00F223B4"/>
    <w:rsid w:val="00F22FFB"/>
    <w:rsid w:val="00F315A8"/>
    <w:rsid w:val="00F47146"/>
    <w:rsid w:val="00F51233"/>
    <w:rsid w:val="00F52FDF"/>
    <w:rsid w:val="00F55C7E"/>
    <w:rsid w:val="00F56283"/>
    <w:rsid w:val="00F612DC"/>
    <w:rsid w:val="00F614EF"/>
    <w:rsid w:val="00F71732"/>
    <w:rsid w:val="00F74423"/>
    <w:rsid w:val="00F74DE3"/>
    <w:rsid w:val="00F82F6E"/>
    <w:rsid w:val="00F83531"/>
    <w:rsid w:val="00F87BB4"/>
    <w:rsid w:val="00F9460E"/>
    <w:rsid w:val="00F97088"/>
    <w:rsid w:val="00F9721C"/>
    <w:rsid w:val="00FA59ED"/>
    <w:rsid w:val="00FA5ABB"/>
    <w:rsid w:val="00FB6756"/>
    <w:rsid w:val="00FC44E1"/>
    <w:rsid w:val="00FC5977"/>
    <w:rsid w:val="00FD602E"/>
    <w:rsid w:val="00FE2499"/>
    <w:rsid w:val="00FE2E2D"/>
    <w:rsid w:val="00FE4108"/>
    <w:rsid w:val="00FF409B"/>
    <w:rsid w:val="00FF52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DCBD1"/>
  <w15:docId w15:val="{0D0DB306-4F5B-42D2-BD6F-00F08DFB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EB0"/>
    <w:rPr>
      <w:color w:val="0000FF" w:themeColor="hyperlink"/>
      <w:u w:val="single"/>
    </w:rPr>
  </w:style>
  <w:style w:type="paragraph" w:styleId="BalloonText">
    <w:name w:val="Balloon Text"/>
    <w:basedOn w:val="Normal"/>
    <w:link w:val="BalloonTextChar"/>
    <w:uiPriority w:val="99"/>
    <w:semiHidden/>
    <w:unhideWhenUsed/>
    <w:rsid w:val="00D37645"/>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D37645"/>
    <w:rPr>
      <w:rFonts w:ascii="Tahoma" w:hAnsi="Tahoma" w:cs="Tahoma"/>
      <w:sz w:val="16"/>
      <w:szCs w:val="18"/>
      <w:lang w:val="en-US"/>
    </w:rPr>
  </w:style>
  <w:style w:type="paragraph" w:styleId="ListParagraph">
    <w:name w:val="List Paragraph"/>
    <w:basedOn w:val="Normal"/>
    <w:uiPriority w:val="34"/>
    <w:qFormat/>
    <w:rsid w:val="0069170E"/>
    <w:pPr>
      <w:widowControl w:val="0"/>
      <w:ind w:left="708"/>
    </w:pPr>
    <w:rPr>
      <w:rFonts w:ascii="Times New Roman" w:hAnsi="Times New Roman" w:cs="Times New Roman"/>
      <w:sz w:val="20"/>
      <w:szCs w:val="20"/>
      <w:lang w:eastAsia="ko-KR"/>
    </w:rPr>
  </w:style>
  <w:style w:type="paragraph" w:styleId="NormalWeb">
    <w:name w:val="Normal (Web)"/>
    <w:basedOn w:val="Normal"/>
    <w:uiPriority w:val="99"/>
    <w:unhideWhenUsed/>
    <w:rsid w:val="00F219B4"/>
    <w:rPr>
      <w:rFonts w:ascii="Times New Roman" w:hAnsi="Times New Roman" w:cs="Times New Roman"/>
    </w:rPr>
  </w:style>
  <w:style w:type="character" w:styleId="CommentReference">
    <w:name w:val="annotation reference"/>
    <w:basedOn w:val="DefaultParagraphFont"/>
    <w:uiPriority w:val="99"/>
    <w:unhideWhenUsed/>
    <w:rsid w:val="009D3D6E"/>
    <w:rPr>
      <w:sz w:val="16"/>
      <w:szCs w:val="16"/>
    </w:rPr>
  </w:style>
  <w:style w:type="paragraph" w:styleId="CommentText">
    <w:name w:val="annotation text"/>
    <w:basedOn w:val="Normal"/>
    <w:link w:val="CommentTextChar"/>
    <w:uiPriority w:val="99"/>
    <w:unhideWhenUsed/>
    <w:rsid w:val="009D3D6E"/>
    <w:pPr>
      <w:spacing w:after="160"/>
    </w:pPr>
    <w:rPr>
      <w:rFonts w:ascii="Tahoma" w:eastAsiaTheme="minorHAnsi" w:hAnsi="Tahoma" w:cs="Tahoma"/>
      <w:sz w:val="16"/>
      <w:szCs w:val="20"/>
      <w:lang w:val="en-US" w:eastAsia="en-US"/>
    </w:rPr>
  </w:style>
  <w:style w:type="character" w:customStyle="1" w:styleId="CommentTextChar">
    <w:name w:val="Comment Text Char"/>
    <w:basedOn w:val="DefaultParagraphFont"/>
    <w:link w:val="CommentText"/>
    <w:uiPriority w:val="99"/>
    <w:rsid w:val="009D3D6E"/>
    <w:rPr>
      <w:rFonts w:ascii="Tahoma" w:eastAsiaTheme="minorHAnsi" w:hAnsi="Tahoma" w:cs="Tahoma"/>
      <w:sz w:val="16"/>
      <w:szCs w:val="20"/>
      <w:lang w:val="en-US" w:eastAsia="en-US"/>
    </w:rPr>
  </w:style>
  <w:style w:type="character" w:customStyle="1" w:styleId="apple-converted-space">
    <w:name w:val="apple-converted-space"/>
    <w:basedOn w:val="DefaultParagraphFont"/>
    <w:rsid w:val="00915A63"/>
  </w:style>
  <w:style w:type="character" w:styleId="Emphasis">
    <w:name w:val="Emphasis"/>
    <w:basedOn w:val="DefaultParagraphFont"/>
    <w:uiPriority w:val="20"/>
    <w:qFormat/>
    <w:rsid w:val="00915A63"/>
    <w:rPr>
      <w:i/>
      <w:iCs/>
    </w:rPr>
  </w:style>
  <w:style w:type="paragraph" w:customStyle="1" w:styleId="desc">
    <w:name w:val="desc"/>
    <w:basedOn w:val="Normal"/>
    <w:rsid w:val="00915A63"/>
    <w:pPr>
      <w:spacing w:before="100" w:beforeAutospacing="1" w:after="100" w:afterAutospacing="1"/>
    </w:pPr>
    <w:rPr>
      <w:rFonts w:ascii="Times" w:hAnsi="Times"/>
      <w:sz w:val="20"/>
      <w:szCs w:val="20"/>
    </w:rPr>
  </w:style>
  <w:style w:type="character" w:customStyle="1" w:styleId="jrnl">
    <w:name w:val="jrnl"/>
    <w:basedOn w:val="DefaultParagraphFont"/>
    <w:rsid w:val="00915A63"/>
  </w:style>
  <w:style w:type="character" w:customStyle="1" w:styleId="refauthors">
    <w:name w:val="refauthors"/>
    <w:basedOn w:val="DefaultParagraphFont"/>
    <w:rsid w:val="00915A63"/>
  </w:style>
  <w:style w:type="character" w:customStyle="1" w:styleId="reftitle">
    <w:name w:val="reftitle"/>
    <w:basedOn w:val="DefaultParagraphFont"/>
    <w:rsid w:val="00915A63"/>
  </w:style>
  <w:style w:type="character" w:customStyle="1" w:styleId="refseriestitle">
    <w:name w:val="refseriestitle"/>
    <w:basedOn w:val="DefaultParagraphFont"/>
    <w:rsid w:val="00915A63"/>
  </w:style>
  <w:style w:type="character" w:customStyle="1" w:styleId="refseriesdate">
    <w:name w:val="refseriesdate"/>
    <w:basedOn w:val="DefaultParagraphFont"/>
    <w:rsid w:val="00915A63"/>
  </w:style>
  <w:style w:type="character" w:customStyle="1" w:styleId="refcomment">
    <w:name w:val="refcomment"/>
    <w:basedOn w:val="DefaultParagraphFont"/>
    <w:rsid w:val="00915A63"/>
  </w:style>
  <w:style w:type="table" w:styleId="TableGrid">
    <w:name w:val="Table Grid"/>
    <w:basedOn w:val="TableNormal"/>
    <w:uiPriority w:val="59"/>
    <w:rsid w:val="00317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317B1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486C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6C0E"/>
    <w:rPr>
      <w:sz w:val="18"/>
      <w:szCs w:val="18"/>
    </w:rPr>
  </w:style>
  <w:style w:type="paragraph" w:styleId="Footer">
    <w:name w:val="footer"/>
    <w:basedOn w:val="Normal"/>
    <w:link w:val="FooterChar"/>
    <w:uiPriority w:val="99"/>
    <w:unhideWhenUsed/>
    <w:rsid w:val="00486C0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6C0E"/>
    <w:rPr>
      <w:sz w:val="18"/>
      <w:szCs w:val="18"/>
    </w:rPr>
  </w:style>
  <w:style w:type="character" w:styleId="Strong">
    <w:name w:val="Strong"/>
    <w:uiPriority w:val="22"/>
    <w:qFormat/>
    <w:rsid w:val="00486C0E"/>
    <w:rPr>
      <w:b/>
      <w:bCs/>
    </w:rPr>
  </w:style>
  <w:style w:type="paragraph" w:styleId="CommentSubject">
    <w:name w:val="annotation subject"/>
    <w:basedOn w:val="CommentText"/>
    <w:next w:val="CommentText"/>
    <w:link w:val="CommentSubjectChar"/>
    <w:uiPriority w:val="99"/>
    <w:semiHidden/>
    <w:unhideWhenUsed/>
    <w:rsid w:val="00486C0E"/>
    <w:pPr>
      <w:spacing w:after="0"/>
    </w:pPr>
    <w:rPr>
      <w:rFonts w:eastAsiaTheme="minorEastAsia"/>
      <w:b/>
      <w:bCs/>
      <w:sz w:val="24"/>
      <w:szCs w:val="24"/>
      <w:lang w:eastAsia="it-IT"/>
    </w:rPr>
  </w:style>
  <w:style w:type="character" w:customStyle="1" w:styleId="CommentSubjectChar">
    <w:name w:val="Comment Subject Char"/>
    <w:basedOn w:val="CommentTextChar"/>
    <w:link w:val="CommentSubject"/>
    <w:uiPriority w:val="99"/>
    <w:semiHidden/>
    <w:rsid w:val="00486C0E"/>
    <w:rPr>
      <w:rFonts w:ascii="Tahoma" w:eastAsiaTheme="minorHAnsi" w:hAnsi="Tahoma" w:cs="Tahoma"/>
      <w:b/>
      <w:bCs/>
      <w:sz w:val="20"/>
      <w:szCs w:val="20"/>
      <w:lang w:val="en-US" w:eastAsia="en-US"/>
    </w:rPr>
  </w:style>
  <w:style w:type="character" w:customStyle="1" w:styleId="labellist1">
    <w:name w:val="label_list1"/>
    <w:rsid w:val="00486C0E"/>
  </w:style>
  <w:style w:type="paragraph" w:styleId="Revision">
    <w:name w:val="Revision"/>
    <w:hidden/>
    <w:uiPriority w:val="99"/>
    <w:semiHidden/>
    <w:rsid w:val="00E6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9843">
      <w:bodyDiv w:val="1"/>
      <w:marLeft w:val="0"/>
      <w:marRight w:val="0"/>
      <w:marTop w:val="0"/>
      <w:marBottom w:val="0"/>
      <w:divBdr>
        <w:top w:val="none" w:sz="0" w:space="0" w:color="auto"/>
        <w:left w:val="none" w:sz="0" w:space="0" w:color="auto"/>
        <w:bottom w:val="none" w:sz="0" w:space="0" w:color="auto"/>
        <w:right w:val="none" w:sz="0" w:space="0" w:color="auto"/>
      </w:divBdr>
    </w:div>
    <w:div w:id="168910106">
      <w:bodyDiv w:val="1"/>
      <w:marLeft w:val="0"/>
      <w:marRight w:val="0"/>
      <w:marTop w:val="0"/>
      <w:marBottom w:val="0"/>
      <w:divBdr>
        <w:top w:val="none" w:sz="0" w:space="0" w:color="auto"/>
        <w:left w:val="none" w:sz="0" w:space="0" w:color="auto"/>
        <w:bottom w:val="none" w:sz="0" w:space="0" w:color="auto"/>
        <w:right w:val="none" w:sz="0" w:space="0" w:color="auto"/>
      </w:divBdr>
    </w:div>
    <w:div w:id="173692748">
      <w:bodyDiv w:val="1"/>
      <w:marLeft w:val="0"/>
      <w:marRight w:val="0"/>
      <w:marTop w:val="0"/>
      <w:marBottom w:val="0"/>
      <w:divBdr>
        <w:top w:val="none" w:sz="0" w:space="0" w:color="auto"/>
        <w:left w:val="none" w:sz="0" w:space="0" w:color="auto"/>
        <w:bottom w:val="none" w:sz="0" w:space="0" w:color="auto"/>
        <w:right w:val="none" w:sz="0" w:space="0" w:color="auto"/>
      </w:divBdr>
    </w:div>
    <w:div w:id="236473958">
      <w:bodyDiv w:val="1"/>
      <w:marLeft w:val="0"/>
      <w:marRight w:val="0"/>
      <w:marTop w:val="0"/>
      <w:marBottom w:val="0"/>
      <w:divBdr>
        <w:top w:val="none" w:sz="0" w:space="0" w:color="auto"/>
        <w:left w:val="none" w:sz="0" w:space="0" w:color="auto"/>
        <w:bottom w:val="none" w:sz="0" w:space="0" w:color="auto"/>
        <w:right w:val="none" w:sz="0" w:space="0" w:color="auto"/>
      </w:divBdr>
    </w:div>
    <w:div w:id="462626113">
      <w:bodyDiv w:val="1"/>
      <w:marLeft w:val="0"/>
      <w:marRight w:val="0"/>
      <w:marTop w:val="0"/>
      <w:marBottom w:val="0"/>
      <w:divBdr>
        <w:top w:val="none" w:sz="0" w:space="0" w:color="auto"/>
        <w:left w:val="none" w:sz="0" w:space="0" w:color="auto"/>
        <w:bottom w:val="none" w:sz="0" w:space="0" w:color="auto"/>
        <w:right w:val="none" w:sz="0" w:space="0" w:color="auto"/>
      </w:divBdr>
    </w:div>
    <w:div w:id="504786589">
      <w:bodyDiv w:val="1"/>
      <w:marLeft w:val="0"/>
      <w:marRight w:val="0"/>
      <w:marTop w:val="0"/>
      <w:marBottom w:val="0"/>
      <w:divBdr>
        <w:top w:val="none" w:sz="0" w:space="0" w:color="auto"/>
        <w:left w:val="none" w:sz="0" w:space="0" w:color="auto"/>
        <w:bottom w:val="none" w:sz="0" w:space="0" w:color="auto"/>
        <w:right w:val="none" w:sz="0" w:space="0" w:color="auto"/>
      </w:divBdr>
    </w:div>
    <w:div w:id="542404356">
      <w:bodyDiv w:val="1"/>
      <w:marLeft w:val="0"/>
      <w:marRight w:val="0"/>
      <w:marTop w:val="0"/>
      <w:marBottom w:val="0"/>
      <w:divBdr>
        <w:top w:val="none" w:sz="0" w:space="0" w:color="auto"/>
        <w:left w:val="none" w:sz="0" w:space="0" w:color="auto"/>
        <w:bottom w:val="none" w:sz="0" w:space="0" w:color="auto"/>
        <w:right w:val="none" w:sz="0" w:space="0" w:color="auto"/>
      </w:divBdr>
    </w:div>
    <w:div w:id="558245715">
      <w:bodyDiv w:val="1"/>
      <w:marLeft w:val="0"/>
      <w:marRight w:val="0"/>
      <w:marTop w:val="0"/>
      <w:marBottom w:val="0"/>
      <w:divBdr>
        <w:top w:val="none" w:sz="0" w:space="0" w:color="auto"/>
        <w:left w:val="none" w:sz="0" w:space="0" w:color="auto"/>
        <w:bottom w:val="none" w:sz="0" w:space="0" w:color="auto"/>
        <w:right w:val="none" w:sz="0" w:space="0" w:color="auto"/>
      </w:divBdr>
    </w:div>
    <w:div w:id="610549981">
      <w:bodyDiv w:val="1"/>
      <w:marLeft w:val="0"/>
      <w:marRight w:val="0"/>
      <w:marTop w:val="0"/>
      <w:marBottom w:val="0"/>
      <w:divBdr>
        <w:top w:val="none" w:sz="0" w:space="0" w:color="auto"/>
        <w:left w:val="none" w:sz="0" w:space="0" w:color="auto"/>
        <w:bottom w:val="none" w:sz="0" w:space="0" w:color="auto"/>
        <w:right w:val="none" w:sz="0" w:space="0" w:color="auto"/>
      </w:divBdr>
    </w:div>
    <w:div w:id="612833747">
      <w:bodyDiv w:val="1"/>
      <w:marLeft w:val="0"/>
      <w:marRight w:val="0"/>
      <w:marTop w:val="0"/>
      <w:marBottom w:val="0"/>
      <w:divBdr>
        <w:top w:val="none" w:sz="0" w:space="0" w:color="auto"/>
        <w:left w:val="none" w:sz="0" w:space="0" w:color="auto"/>
        <w:bottom w:val="none" w:sz="0" w:space="0" w:color="auto"/>
        <w:right w:val="none" w:sz="0" w:space="0" w:color="auto"/>
      </w:divBdr>
    </w:div>
    <w:div w:id="685055317">
      <w:bodyDiv w:val="1"/>
      <w:marLeft w:val="0"/>
      <w:marRight w:val="0"/>
      <w:marTop w:val="0"/>
      <w:marBottom w:val="0"/>
      <w:divBdr>
        <w:top w:val="none" w:sz="0" w:space="0" w:color="auto"/>
        <w:left w:val="none" w:sz="0" w:space="0" w:color="auto"/>
        <w:bottom w:val="none" w:sz="0" w:space="0" w:color="auto"/>
        <w:right w:val="none" w:sz="0" w:space="0" w:color="auto"/>
      </w:divBdr>
    </w:div>
    <w:div w:id="686450183">
      <w:bodyDiv w:val="1"/>
      <w:marLeft w:val="0"/>
      <w:marRight w:val="0"/>
      <w:marTop w:val="0"/>
      <w:marBottom w:val="0"/>
      <w:divBdr>
        <w:top w:val="none" w:sz="0" w:space="0" w:color="auto"/>
        <w:left w:val="none" w:sz="0" w:space="0" w:color="auto"/>
        <w:bottom w:val="none" w:sz="0" w:space="0" w:color="auto"/>
        <w:right w:val="none" w:sz="0" w:space="0" w:color="auto"/>
      </w:divBdr>
    </w:div>
    <w:div w:id="723918594">
      <w:bodyDiv w:val="1"/>
      <w:marLeft w:val="0"/>
      <w:marRight w:val="0"/>
      <w:marTop w:val="0"/>
      <w:marBottom w:val="0"/>
      <w:divBdr>
        <w:top w:val="none" w:sz="0" w:space="0" w:color="auto"/>
        <w:left w:val="none" w:sz="0" w:space="0" w:color="auto"/>
        <w:bottom w:val="none" w:sz="0" w:space="0" w:color="auto"/>
        <w:right w:val="none" w:sz="0" w:space="0" w:color="auto"/>
      </w:divBdr>
    </w:div>
    <w:div w:id="744301461">
      <w:bodyDiv w:val="1"/>
      <w:marLeft w:val="0"/>
      <w:marRight w:val="0"/>
      <w:marTop w:val="0"/>
      <w:marBottom w:val="0"/>
      <w:divBdr>
        <w:top w:val="none" w:sz="0" w:space="0" w:color="auto"/>
        <w:left w:val="none" w:sz="0" w:space="0" w:color="auto"/>
        <w:bottom w:val="none" w:sz="0" w:space="0" w:color="auto"/>
        <w:right w:val="none" w:sz="0" w:space="0" w:color="auto"/>
      </w:divBdr>
    </w:div>
    <w:div w:id="854463495">
      <w:bodyDiv w:val="1"/>
      <w:marLeft w:val="0"/>
      <w:marRight w:val="0"/>
      <w:marTop w:val="0"/>
      <w:marBottom w:val="0"/>
      <w:divBdr>
        <w:top w:val="none" w:sz="0" w:space="0" w:color="auto"/>
        <w:left w:val="none" w:sz="0" w:space="0" w:color="auto"/>
        <w:bottom w:val="none" w:sz="0" w:space="0" w:color="auto"/>
        <w:right w:val="none" w:sz="0" w:space="0" w:color="auto"/>
      </w:divBdr>
    </w:div>
    <w:div w:id="871113928">
      <w:bodyDiv w:val="1"/>
      <w:marLeft w:val="0"/>
      <w:marRight w:val="0"/>
      <w:marTop w:val="0"/>
      <w:marBottom w:val="0"/>
      <w:divBdr>
        <w:top w:val="none" w:sz="0" w:space="0" w:color="auto"/>
        <w:left w:val="none" w:sz="0" w:space="0" w:color="auto"/>
        <w:bottom w:val="none" w:sz="0" w:space="0" w:color="auto"/>
        <w:right w:val="none" w:sz="0" w:space="0" w:color="auto"/>
      </w:divBdr>
    </w:div>
    <w:div w:id="943465452">
      <w:bodyDiv w:val="1"/>
      <w:marLeft w:val="0"/>
      <w:marRight w:val="0"/>
      <w:marTop w:val="0"/>
      <w:marBottom w:val="0"/>
      <w:divBdr>
        <w:top w:val="none" w:sz="0" w:space="0" w:color="auto"/>
        <w:left w:val="none" w:sz="0" w:space="0" w:color="auto"/>
        <w:bottom w:val="none" w:sz="0" w:space="0" w:color="auto"/>
        <w:right w:val="none" w:sz="0" w:space="0" w:color="auto"/>
      </w:divBdr>
    </w:div>
    <w:div w:id="1021128585">
      <w:bodyDiv w:val="1"/>
      <w:marLeft w:val="0"/>
      <w:marRight w:val="0"/>
      <w:marTop w:val="0"/>
      <w:marBottom w:val="0"/>
      <w:divBdr>
        <w:top w:val="none" w:sz="0" w:space="0" w:color="auto"/>
        <w:left w:val="none" w:sz="0" w:space="0" w:color="auto"/>
        <w:bottom w:val="none" w:sz="0" w:space="0" w:color="auto"/>
        <w:right w:val="none" w:sz="0" w:space="0" w:color="auto"/>
      </w:divBdr>
    </w:div>
    <w:div w:id="1150562781">
      <w:bodyDiv w:val="1"/>
      <w:marLeft w:val="0"/>
      <w:marRight w:val="0"/>
      <w:marTop w:val="0"/>
      <w:marBottom w:val="0"/>
      <w:divBdr>
        <w:top w:val="none" w:sz="0" w:space="0" w:color="auto"/>
        <w:left w:val="none" w:sz="0" w:space="0" w:color="auto"/>
        <w:bottom w:val="none" w:sz="0" w:space="0" w:color="auto"/>
        <w:right w:val="none" w:sz="0" w:space="0" w:color="auto"/>
      </w:divBdr>
    </w:div>
    <w:div w:id="1236277713">
      <w:bodyDiv w:val="1"/>
      <w:marLeft w:val="0"/>
      <w:marRight w:val="0"/>
      <w:marTop w:val="0"/>
      <w:marBottom w:val="0"/>
      <w:divBdr>
        <w:top w:val="none" w:sz="0" w:space="0" w:color="auto"/>
        <w:left w:val="none" w:sz="0" w:space="0" w:color="auto"/>
        <w:bottom w:val="none" w:sz="0" w:space="0" w:color="auto"/>
        <w:right w:val="none" w:sz="0" w:space="0" w:color="auto"/>
      </w:divBdr>
    </w:div>
    <w:div w:id="1247810776">
      <w:bodyDiv w:val="1"/>
      <w:marLeft w:val="0"/>
      <w:marRight w:val="0"/>
      <w:marTop w:val="0"/>
      <w:marBottom w:val="0"/>
      <w:divBdr>
        <w:top w:val="none" w:sz="0" w:space="0" w:color="auto"/>
        <w:left w:val="none" w:sz="0" w:space="0" w:color="auto"/>
        <w:bottom w:val="none" w:sz="0" w:space="0" w:color="auto"/>
        <w:right w:val="none" w:sz="0" w:space="0" w:color="auto"/>
      </w:divBdr>
    </w:div>
    <w:div w:id="1248033609">
      <w:bodyDiv w:val="1"/>
      <w:marLeft w:val="0"/>
      <w:marRight w:val="0"/>
      <w:marTop w:val="0"/>
      <w:marBottom w:val="0"/>
      <w:divBdr>
        <w:top w:val="none" w:sz="0" w:space="0" w:color="auto"/>
        <w:left w:val="none" w:sz="0" w:space="0" w:color="auto"/>
        <w:bottom w:val="none" w:sz="0" w:space="0" w:color="auto"/>
        <w:right w:val="none" w:sz="0" w:space="0" w:color="auto"/>
      </w:divBdr>
    </w:div>
    <w:div w:id="1276325808">
      <w:bodyDiv w:val="1"/>
      <w:marLeft w:val="0"/>
      <w:marRight w:val="0"/>
      <w:marTop w:val="0"/>
      <w:marBottom w:val="0"/>
      <w:divBdr>
        <w:top w:val="none" w:sz="0" w:space="0" w:color="auto"/>
        <w:left w:val="none" w:sz="0" w:space="0" w:color="auto"/>
        <w:bottom w:val="none" w:sz="0" w:space="0" w:color="auto"/>
        <w:right w:val="none" w:sz="0" w:space="0" w:color="auto"/>
      </w:divBdr>
    </w:div>
    <w:div w:id="1278634264">
      <w:bodyDiv w:val="1"/>
      <w:marLeft w:val="0"/>
      <w:marRight w:val="0"/>
      <w:marTop w:val="0"/>
      <w:marBottom w:val="0"/>
      <w:divBdr>
        <w:top w:val="none" w:sz="0" w:space="0" w:color="auto"/>
        <w:left w:val="none" w:sz="0" w:space="0" w:color="auto"/>
        <w:bottom w:val="none" w:sz="0" w:space="0" w:color="auto"/>
        <w:right w:val="none" w:sz="0" w:space="0" w:color="auto"/>
      </w:divBdr>
    </w:div>
    <w:div w:id="1369990245">
      <w:bodyDiv w:val="1"/>
      <w:marLeft w:val="0"/>
      <w:marRight w:val="0"/>
      <w:marTop w:val="0"/>
      <w:marBottom w:val="0"/>
      <w:divBdr>
        <w:top w:val="none" w:sz="0" w:space="0" w:color="auto"/>
        <w:left w:val="none" w:sz="0" w:space="0" w:color="auto"/>
        <w:bottom w:val="none" w:sz="0" w:space="0" w:color="auto"/>
        <w:right w:val="none" w:sz="0" w:space="0" w:color="auto"/>
      </w:divBdr>
    </w:div>
    <w:div w:id="1415399620">
      <w:bodyDiv w:val="1"/>
      <w:marLeft w:val="0"/>
      <w:marRight w:val="0"/>
      <w:marTop w:val="0"/>
      <w:marBottom w:val="0"/>
      <w:divBdr>
        <w:top w:val="none" w:sz="0" w:space="0" w:color="auto"/>
        <w:left w:val="none" w:sz="0" w:space="0" w:color="auto"/>
        <w:bottom w:val="none" w:sz="0" w:space="0" w:color="auto"/>
        <w:right w:val="none" w:sz="0" w:space="0" w:color="auto"/>
      </w:divBdr>
    </w:div>
    <w:div w:id="1467773679">
      <w:bodyDiv w:val="1"/>
      <w:marLeft w:val="0"/>
      <w:marRight w:val="0"/>
      <w:marTop w:val="0"/>
      <w:marBottom w:val="0"/>
      <w:divBdr>
        <w:top w:val="none" w:sz="0" w:space="0" w:color="auto"/>
        <w:left w:val="none" w:sz="0" w:space="0" w:color="auto"/>
        <w:bottom w:val="none" w:sz="0" w:space="0" w:color="auto"/>
        <w:right w:val="none" w:sz="0" w:space="0" w:color="auto"/>
      </w:divBdr>
    </w:div>
    <w:div w:id="1530991253">
      <w:bodyDiv w:val="1"/>
      <w:marLeft w:val="0"/>
      <w:marRight w:val="0"/>
      <w:marTop w:val="0"/>
      <w:marBottom w:val="0"/>
      <w:divBdr>
        <w:top w:val="none" w:sz="0" w:space="0" w:color="auto"/>
        <w:left w:val="none" w:sz="0" w:space="0" w:color="auto"/>
        <w:bottom w:val="none" w:sz="0" w:space="0" w:color="auto"/>
        <w:right w:val="none" w:sz="0" w:space="0" w:color="auto"/>
      </w:divBdr>
    </w:div>
    <w:div w:id="1552228040">
      <w:bodyDiv w:val="1"/>
      <w:marLeft w:val="0"/>
      <w:marRight w:val="0"/>
      <w:marTop w:val="0"/>
      <w:marBottom w:val="0"/>
      <w:divBdr>
        <w:top w:val="none" w:sz="0" w:space="0" w:color="auto"/>
        <w:left w:val="none" w:sz="0" w:space="0" w:color="auto"/>
        <w:bottom w:val="none" w:sz="0" w:space="0" w:color="auto"/>
        <w:right w:val="none" w:sz="0" w:space="0" w:color="auto"/>
      </w:divBdr>
    </w:div>
    <w:div w:id="1743871413">
      <w:bodyDiv w:val="1"/>
      <w:marLeft w:val="0"/>
      <w:marRight w:val="0"/>
      <w:marTop w:val="0"/>
      <w:marBottom w:val="0"/>
      <w:divBdr>
        <w:top w:val="none" w:sz="0" w:space="0" w:color="auto"/>
        <w:left w:val="none" w:sz="0" w:space="0" w:color="auto"/>
        <w:bottom w:val="none" w:sz="0" w:space="0" w:color="auto"/>
        <w:right w:val="none" w:sz="0" w:space="0" w:color="auto"/>
      </w:divBdr>
    </w:div>
    <w:div w:id="1780417983">
      <w:bodyDiv w:val="1"/>
      <w:marLeft w:val="0"/>
      <w:marRight w:val="0"/>
      <w:marTop w:val="0"/>
      <w:marBottom w:val="0"/>
      <w:divBdr>
        <w:top w:val="none" w:sz="0" w:space="0" w:color="auto"/>
        <w:left w:val="none" w:sz="0" w:space="0" w:color="auto"/>
        <w:bottom w:val="none" w:sz="0" w:space="0" w:color="auto"/>
        <w:right w:val="none" w:sz="0" w:space="0" w:color="auto"/>
      </w:divBdr>
    </w:div>
    <w:div w:id="1788885027">
      <w:bodyDiv w:val="1"/>
      <w:marLeft w:val="0"/>
      <w:marRight w:val="0"/>
      <w:marTop w:val="0"/>
      <w:marBottom w:val="0"/>
      <w:divBdr>
        <w:top w:val="none" w:sz="0" w:space="0" w:color="auto"/>
        <w:left w:val="none" w:sz="0" w:space="0" w:color="auto"/>
        <w:bottom w:val="none" w:sz="0" w:space="0" w:color="auto"/>
        <w:right w:val="none" w:sz="0" w:space="0" w:color="auto"/>
      </w:divBdr>
    </w:div>
    <w:div w:id="1870606124">
      <w:bodyDiv w:val="1"/>
      <w:marLeft w:val="0"/>
      <w:marRight w:val="0"/>
      <w:marTop w:val="0"/>
      <w:marBottom w:val="0"/>
      <w:divBdr>
        <w:top w:val="none" w:sz="0" w:space="0" w:color="auto"/>
        <w:left w:val="none" w:sz="0" w:space="0" w:color="auto"/>
        <w:bottom w:val="none" w:sz="0" w:space="0" w:color="auto"/>
        <w:right w:val="none" w:sz="0" w:space="0" w:color="auto"/>
      </w:divBdr>
    </w:div>
    <w:div w:id="1901747952">
      <w:bodyDiv w:val="1"/>
      <w:marLeft w:val="0"/>
      <w:marRight w:val="0"/>
      <w:marTop w:val="0"/>
      <w:marBottom w:val="0"/>
      <w:divBdr>
        <w:top w:val="none" w:sz="0" w:space="0" w:color="auto"/>
        <w:left w:val="none" w:sz="0" w:space="0" w:color="auto"/>
        <w:bottom w:val="none" w:sz="0" w:space="0" w:color="auto"/>
        <w:right w:val="none" w:sz="0" w:space="0" w:color="auto"/>
      </w:divBdr>
    </w:div>
    <w:div w:id="1949238559">
      <w:bodyDiv w:val="1"/>
      <w:marLeft w:val="0"/>
      <w:marRight w:val="0"/>
      <w:marTop w:val="0"/>
      <w:marBottom w:val="0"/>
      <w:divBdr>
        <w:top w:val="none" w:sz="0" w:space="0" w:color="auto"/>
        <w:left w:val="none" w:sz="0" w:space="0" w:color="auto"/>
        <w:bottom w:val="none" w:sz="0" w:space="0" w:color="auto"/>
        <w:right w:val="none" w:sz="0" w:space="0" w:color="auto"/>
      </w:divBdr>
    </w:div>
    <w:div w:id="1994136442">
      <w:bodyDiv w:val="1"/>
      <w:marLeft w:val="0"/>
      <w:marRight w:val="0"/>
      <w:marTop w:val="0"/>
      <w:marBottom w:val="0"/>
      <w:divBdr>
        <w:top w:val="none" w:sz="0" w:space="0" w:color="auto"/>
        <w:left w:val="none" w:sz="0" w:space="0" w:color="auto"/>
        <w:bottom w:val="none" w:sz="0" w:space="0" w:color="auto"/>
        <w:right w:val="none" w:sz="0" w:space="0" w:color="auto"/>
      </w:divBdr>
    </w:div>
    <w:div w:id="2043900244">
      <w:bodyDiv w:val="1"/>
      <w:marLeft w:val="0"/>
      <w:marRight w:val="0"/>
      <w:marTop w:val="0"/>
      <w:marBottom w:val="0"/>
      <w:divBdr>
        <w:top w:val="none" w:sz="0" w:space="0" w:color="auto"/>
        <w:left w:val="none" w:sz="0" w:space="0" w:color="auto"/>
        <w:bottom w:val="none" w:sz="0" w:space="0" w:color="auto"/>
        <w:right w:val="none" w:sz="0" w:space="0" w:color="auto"/>
      </w:divBdr>
    </w:div>
    <w:div w:id="2141335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hyperlink" Target="https://clinicaltrial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a.martinelli@unina2.it" TargetMode="External"/><Relationship Id="rId12" Type="http://schemas.openxmlformats.org/officeDocument/2006/relationships/hyperlink" Target="http://meetinglibrary.asco.org/content/166455-176"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nicaltrials.gov/" TargetMode="External"/><Relationship Id="rId5" Type="http://schemas.openxmlformats.org/officeDocument/2006/relationships/footnotes" Target="footnotes.xml"/><Relationship Id="rId15" Type="http://schemas.openxmlformats.org/officeDocument/2006/relationships/hyperlink" Target="https://clinicaltrials.gov/" TargetMode="External"/><Relationship Id="rId10" Type="http://schemas.openxmlformats.org/officeDocument/2006/relationships/hyperlink" Target="https://clinicaltrial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nicaltrials.gov/" TargetMode="External"/><Relationship Id="rId14" Type="http://schemas.openxmlformats.org/officeDocument/2006/relationships/hyperlink" Target="https://clinicaltrials.gov/"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Grafico%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it-IT"/>
              <a:t>Consensus molecular subtypes</a:t>
            </a:r>
          </a:p>
        </c:rich>
      </c:tx>
      <c:overlay val="0"/>
    </c:title>
    <c:autoTitleDeleted val="0"/>
    <c:plotArea>
      <c:layout/>
      <c:pieChart>
        <c:varyColors val="1"/>
        <c:ser>
          <c:idx val="0"/>
          <c:order val="0"/>
          <c:explosion val="25"/>
          <c:dLbls>
            <c:dLbl>
              <c:idx val="2"/>
              <c:layout>
                <c:manualLayout>
                  <c:x val="8.0147101414154806E-2"/>
                  <c:y val="-7.7306012242186098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21D7-42C9-ACD0-0ED55BD832E0}"/>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'[Grafico in Microsoft Office Word]Foglio1'!$A$2:$A$5</c:f>
              <c:strCache>
                <c:ptCount val="4"/>
                <c:pt idx="0">
                  <c:v>CMS1</c:v>
                </c:pt>
                <c:pt idx="1">
                  <c:v>CMS2</c:v>
                </c:pt>
                <c:pt idx="2">
                  <c:v>CMS3</c:v>
                </c:pt>
                <c:pt idx="3">
                  <c:v>CMS4</c:v>
                </c:pt>
              </c:strCache>
            </c:strRef>
          </c:cat>
          <c:val>
            <c:numRef>
              <c:f>'[Grafico in Microsoft Office Word]Foglio1'!$B$2:$B$5</c:f>
              <c:numCache>
                <c:formatCode>General</c:formatCode>
                <c:ptCount val="4"/>
                <c:pt idx="0">
                  <c:v>15</c:v>
                </c:pt>
                <c:pt idx="1">
                  <c:v>40</c:v>
                </c:pt>
                <c:pt idx="2">
                  <c:v>10</c:v>
                </c:pt>
                <c:pt idx="3">
                  <c:v>25</c:v>
                </c:pt>
              </c:numCache>
            </c:numRef>
          </c:val>
          <c:extLst xmlns:c16r2="http://schemas.microsoft.com/office/drawing/2015/06/chart">
            <c:ext xmlns:c16="http://schemas.microsoft.com/office/drawing/2014/chart" uri="{C3380CC4-5D6E-409C-BE32-E72D297353CC}">
              <c16:uniqueId val="{00000001-21D7-42C9-ACD0-0ED55BD832E0}"/>
            </c:ext>
          </c:extLst>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0.74717</cdr:x>
      <cdr:y>0.13492</cdr:y>
    </cdr:from>
    <cdr:to>
      <cdr:x>0.95273</cdr:x>
      <cdr:y>0.88356</cdr:y>
    </cdr:to>
    <cdr:sp macro="" textlink="">
      <cdr:nvSpPr>
        <cdr:cNvPr id="2" name="Casella di testo 1"/>
        <cdr:cNvSpPr txBox="1"/>
      </cdr:nvSpPr>
      <cdr:spPr>
        <a:xfrm xmlns:a="http://schemas.openxmlformats.org/drawingml/2006/main">
          <a:off x="4569922" y="473768"/>
          <a:ext cx="1257300" cy="2628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0.6907</cdr:x>
      <cdr:y>0.13095</cdr:y>
    </cdr:from>
    <cdr:to>
      <cdr:x>0.98971</cdr:x>
      <cdr:y>0.84705</cdr:y>
    </cdr:to>
    <cdr:sp macro="" textlink="">
      <cdr:nvSpPr>
        <cdr:cNvPr id="3" name="Casella di testo 2"/>
        <cdr:cNvSpPr txBox="1"/>
      </cdr:nvSpPr>
      <cdr:spPr>
        <a:xfrm xmlns:a="http://schemas.openxmlformats.org/drawingml/2006/main">
          <a:off x="4224571" y="459848"/>
          <a:ext cx="1828800" cy="2514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0.701</cdr:x>
      <cdr:y>0.14607</cdr:y>
    </cdr:from>
    <cdr:to>
      <cdr:x>1</cdr:x>
      <cdr:y>0.99236</cdr:y>
    </cdr:to>
    <cdr:sp macro="" textlink="">
      <cdr:nvSpPr>
        <cdr:cNvPr id="4" name="Casella di testo 3"/>
        <cdr:cNvSpPr txBox="1"/>
      </cdr:nvSpPr>
      <cdr:spPr>
        <a:xfrm xmlns:a="http://schemas.openxmlformats.org/drawingml/2006/main">
          <a:off x="4342521" y="512933"/>
          <a:ext cx="1828800" cy="2971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0.72977</cdr:x>
      <cdr:y>0.32569</cdr:y>
    </cdr:from>
    <cdr:to>
      <cdr:x>1</cdr:x>
      <cdr:y>0.68925</cdr:y>
    </cdr:to>
    <cdr:sp macro="" textlink="">
      <cdr:nvSpPr>
        <cdr:cNvPr id="5" name="Casella di testo 4"/>
        <cdr:cNvSpPr txBox="1"/>
      </cdr:nvSpPr>
      <cdr:spPr>
        <a:xfrm xmlns:a="http://schemas.openxmlformats.org/drawingml/2006/main">
          <a:off x="3087733" y="921566"/>
          <a:ext cx="1143000" cy="1028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12671</Words>
  <Characters>72227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Martini</dc:creator>
  <cp:lastModifiedBy>Na Ma</cp:lastModifiedBy>
  <cp:revision>2</cp:revision>
  <cp:lastPrinted>2017-01-25T23:06:00Z</cp:lastPrinted>
  <dcterms:created xsi:type="dcterms:W3CDTF">2017-05-31T22:27:00Z</dcterms:created>
  <dcterms:modified xsi:type="dcterms:W3CDTF">2017-05-31T22:27:00Z</dcterms:modified>
</cp:coreProperties>
</file>