
<file path=[Content_Types].xml><?xml version="1.0" encoding="utf-8"?>
<Types xmlns="http://schemas.openxmlformats.org/package/2006/content-types">
  <Default Extension="bin"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C7728" w14:textId="77777777" w:rsidR="0096725B" w:rsidRPr="001E0C2D" w:rsidRDefault="0096725B" w:rsidP="001E0C2D">
      <w:pPr>
        <w:tabs>
          <w:tab w:val="right" w:pos="7594"/>
        </w:tabs>
        <w:autoSpaceDE w:val="0"/>
        <w:autoSpaceDN w:val="0"/>
        <w:adjustRightInd w:val="0"/>
        <w:snapToGrid w:val="0"/>
        <w:spacing w:after="0" w:line="360" w:lineRule="auto"/>
        <w:jc w:val="both"/>
        <w:rPr>
          <w:rFonts w:ascii="Book Antiqua" w:eastAsia="Calibri" w:hAnsi="Book Antiqua" w:cs="Times New Roman"/>
          <w:b/>
          <w:i/>
          <w:sz w:val="24"/>
          <w:szCs w:val="24"/>
          <w:lang w:val="en-US"/>
        </w:rPr>
      </w:pPr>
      <w:r w:rsidRPr="001E0C2D">
        <w:rPr>
          <w:rFonts w:ascii="Book Antiqua" w:eastAsia="Calibri" w:hAnsi="Book Antiqua" w:cs="Times New Roman"/>
          <w:b/>
          <w:sz w:val="24"/>
          <w:szCs w:val="24"/>
          <w:lang w:val="en-US"/>
        </w:rPr>
        <w:t xml:space="preserve">Name of Journal: </w:t>
      </w:r>
      <w:r w:rsidRPr="001E0C2D">
        <w:rPr>
          <w:rFonts w:ascii="Book Antiqua" w:eastAsia="Calibri" w:hAnsi="Book Antiqua" w:cs="Times New Roman"/>
          <w:b/>
          <w:i/>
          <w:sz w:val="24"/>
          <w:szCs w:val="24"/>
          <w:lang w:val="en-US"/>
        </w:rPr>
        <w:t>World Journal of Gastroenterology</w:t>
      </w:r>
    </w:p>
    <w:p w14:paraId="72E3E12A" w14:textId="5786B497" w:rsidR="0096725B" w:rsidRPr="001E0C2D" w:rsidRDefault="0096725B" w:rsidP="001E0C2D">
      <w:pPr>
        <w:tabs>
          <w:tab w:val="right" w:pos="7594"/>
        </w:tabs>
        <w:autoSpaceDE w:val="0"/>
        <w:autoSpaceDN w:val="0"/>
        <w:adjustRightInd w:val="0"/>
        <w:snapToGrid w:val="0"/>
        <w:spacing w:after="0" w:line="360" w:lineRule="auto"/>
        <w:jc w:val="both"/>
        <w:rPr>
          <w:rFonts w:ascii="Book Antiqua" w:hAnsi="Book Antiqua" w:cs="Times New Roman"/>
          <w:b/>
          <w:sz w:val="24"/>
          <w:szCs w:val="24"/>
          <w:shd w:val="clear" w:color="auto" w:fill="FFFFFF"/>
          <w:lang w:val="en-US"/>
        </w:rPr>
      </w:pPr>
      <w:r w:rsidRPr="001E0C2D">
        <w:rPr>
          <w:rFonts w:ascii="Book Antiqua" w:eastAsia="Calibri" w:hAnsi="Book Antiqua" w:cs="Times New Roman"/>
          <w:b/>
          <w:sz w:val="24"/>
          <w:szCs w:val="24"/>
          <w:lang w:val="en-US"/>
        </w:rPr>
        <w:t xml:space="preserve">Manuscript NO: </w:t>
      </w:r>
      <w:r w:rsidRPr="001E0C2D">
        <w:rPr>
          <w:rFonts w:ascii="Book Antiqua" w:hAnsi="Book Antiqua" w:cs="Times New Roman"/>
          <w:b/>
          <w:sz w:val="24"/>
          <w:szCs w:val="24"/>
          <w:shd w:val="clear" w:color="auto" w:fill="FFFFFF"/>
          <w:lang w:val="en-US"/>
        </w:rPr>
        <w:t>33121</w:t>
      </w:r>
    </w:p>
    <w:p w14:paraId="2B420BD5" w14:textId="77777777" w:rsidR="0096725B" w:rsidRPr="001E0C2D" w:rsidRDefault="0096725B" w:rsidP="001E0C2D">
      <w:pPr>
        <w:tabs>
          <w:tab w:val="right" w:pos="7594"/>
        </w:tabs>
        <w:autoSpaceDE w:val="0"/>
        <w:autoSpaceDN w:val="0"/>
        <w:adjustRightInd w:val="0"/>
        <w:snapToGrid w:val="0"/>
        <w:spacing w:after="0" w:line="360" w:lineRule="auto"/>
        <w:jc w:val="both"/>
        <w:rPr>
          <w:rFonts w:ascii="Book Antiqua" w:hAnsi="Book Antiqua" w:cs="Times New Roman"/>
          <w:b/>
          <w:sz w:val="24"/>
          <w:szCs w:val="24"/>
          <w:shd w:val="clear" w:color="auto" w:fill="FFFFFF"/>
          <w:lang w:val="en-US"/>
        </w:rPr>
      </w:pPr>
      <w:r w:rsidRPr="001E0C2D">
        <w:rPr>
          <w:rFonts w:ascii="Book Antiqua" w:hAnsi="Book Antiqua" w:cs="Times New Roman"/>
          <w:b/>
          <w:sz w:val="24"/>
          <w:szCs w:val="24"/>
          <w:shd w:val="clear" w:color="auto" w:fill="FFFFFF"/>
          <w:lang w:val="en-US"/>
        </w:rPr>
        <w:t>Manuscript Type: META-ANALYSIS</w:t>
      </w:r>
    </w:p>
    <w:p w14:paraId="0D56EC9B" w14:textId="77777777" w:rsidR="00A35901" w:rsidRPr="001E0C2D" w:rsidRDefault="00A35901" w:rsidP="001E0C2D">
      <w:pPr>
        <w:tabs>
          <w:tab w:val="right" w:pos="7594"/>
        </w:tabs>
        <w:autoSpaceDE w:val="0"/>
        <w:autoSpaceDN w:val="0"/>
        <w:adjustRightInd w:val="0"/>
        <w:snapToGrid w:val="0"/>
        <w:spacing w:after="0" w:line="360" w:lineRule="auto"/>
        <w:jc w:val="both"/>
        <w:rPr>
          <w:rFonts w:ascii="Book Antiqua" w:eastAsia="Calibri" w:hAnsi="Book Antiqua" w:cs="Times New Roman"/>
          <w:sz w:val="24"/>
          <w:szCs w:val="24"/>
          <w:lang w:val="en-US"/>
        </w:rPr>
      </w:pPr>
    </w:p>
    <w:p w14:paraId="5ABFAF07" w14:textId="176E4C55" w:rsidR="00B00507" w:rsidRPr="001E0C2D" w:rsidRDefault="00791703" w:rsidP="001E0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Times New Roman"/>
          <w:b/>
          <w:sz w:val="24"/>
          <w:szCs w:val="24"/>
          <w:lang w:val="en-US" w:eastAsia="zh-CN"/>
        </w:rPr>
      </w:pPr>
      <w:r w:rsidRPr="001E0C2D">
        <w:rPr>
          <w:rFonts w:ascii="Book Antiqua" w:eastAsia="Times New Roman" w:hAnsi="Book Antiqua" w:cs="Times New Roman"/>
          <w:b/>
          <w:sz w:val="24"/>
          <w:szCs w:val="24"/>
          <w:lang w:val="en-US" w:eastAsia="pt-BR"/>
        </w:rPr>
        <w:t xml:space="preserve">Effect of </w:t>
      </w:r>
      <w:r w:rsidR="00364D88" w:rsidRPr="001E0C2D">
        <w:rPr>
          <w:rFonts w:ascii="Book Antiqua" w:eastAsia="Times New Roman" w:hAnsi="Book Antiqua" w:cs="Times New Roman"/>
          <w:b/>
          <w:sz w:val="24"/>
          <w:szCs w:val="24"/>
          <w:lang w:val="en-US" w:eastAsia="pt-BR"/>
        </w:rPr>
        <w:t>S</w:t>
      </w:r>
      <w:r w:rsidR="00B00507" w:rsidRPr="001E0C2D">
        <w:rPr>
          <w:rFonts w:ascii="Book Antiqua" w:eastAsia="Times New Roman" w:hAnsi="Book Antiqua" w:cs="Times New Roman"/>
          <w:b/>
          <w:sz w:val="24"/>
          <w:szCs w:val="24"/>
          <w:lang w:val="en-US" w:eastAsia="pt-BR"/>
        </w:rPr>
        <w:t xml:space="preserve">ilymarin on biochemical indicators in patients with liver disease: </w:t>
      </w:r>
      <w:r w:rsidR="00B00507" w:rsidRPr="001E0C2D">
        <w:rPr>
          <w:rFonts w:ascii="Book Antiqua" w:eastAsia="Times New Roman" w:hAnsi="Book Antiqua" w:cs="Times New Roman"/>
          <w:b/>
          <w:caps/>
          <w:sz w:val="24"/>
          <w:szCs w:val="24"/>
          <w:lang w:val="en-US" w:eastAsia="pt-BR"/>
        </w:rPr>
        <w:t>s</w:t>
      </w:r>
      <w:r w:rsidR="00B00507" w:rsidRPr="001E0C2D">
        <w:rPr>
          <w:rFonts w:ascii="Book Antiqua" w:eastAsia="Times New Roman" w:hAnsi="Book Antiqua" w:cs="Times New Roman"/>
          <w:b/>
          <w:sz w:val="24"/>
          <w:szCs w:val="24"/>
          <w:lang w:val="en-US" w:eastAsia="pt-BR"/>
        </w:rPr>
        <w:t>yste</w:t>
      </w:r>
      <w:r w:rsidR="00660AC1" w:rsidRPr="001E0C2D">
        <w:rPr>
          <w:rFonts w:ascii="Book Antiqua" w:eastAsia="Times New Roman" w:hAnsi="Book Antiqua" w:cs="Times New Roman"/>
          <w:b/>
          <w:sz w:val="24"/>
          <w:szCs w:val="24"/>
          <w:lang w:val="en-US" w:eastAsia="pt-BR"/>
        </w:rPr>
        <w:t>matic review with meta-analysis</w:t>
      </w:r>
    </w:p>
    <w:p w14:paraId="06AA8CA4" w14:textId="77777777" w:rsidR="00B00507" w:rsidRPr="001E0C2D" w:rsidRDefault="00B00507" w:rsidP="001E0C2D">
      <w:pPr>
        <w:snapToGrid w:val="0"/>
        <w:spacing w:after="0" w:line="360" w:lineRule="auto"/>
        <w:jc w:val="both"/>
        <w:rPr>
          <w:rFonts w:ascii="Book Antiqua" w:hAnsi="Book Antiqua" w:cs="Times New Roman"/>
          <w:sz w:val="24"/>
          <w:szCs w:val="24"/>
          <w:lang w:val="en-US"/>
        </w:rPr>
      </w:pPr>
    </w:p>
    <w:p w14:paraId="57E23509" w14:textId="4DEE7106" w:rsidR="00B00507" w:rsidRPr="001E0C2D" w:rsidRDefault="00BE566A" w:rsidP="001E0C2D">
      <w:pPr>
        <w:snapToGrid w:val="0"/>
        <w:spacing w:after="0" w:line="360" w:lineRule="auto"/>
        <w:jc w:val="both"/>
        <w:rPr>
          <w:rFonts w:ascii="Book Antiqua" w:hAnsi="Book Antiqua" w:cs="Times New Roman"/>
          <w:sz w:val="24"/>
          <w:szCs w:val="24"/>
          <w:lang w:val="en-US"/>
        </w:rPr>
      </w:pPr>
      <w:r w:rsidRPr="00BE566A">
        <w:rPr>
          <w:rFonts w:ascii="Book Antiqua" w:hAnsi="Book Antiqua"/>
          <w:sz w:val="24"/>
          <w:szCs w:val="24"/>
          <w:lang w:val="en-US"/>
        </w:rPr>
        <w:t>de</w:t>
      </w:r>
      <w:r w:rsidR="00100908">
        <w:rPr>
          <w:rFonts w:ascii="Book Antiqua" w:hAnsi="Book Antiqua" w:cs="Times New Roman" w:hint="eastAsia"/>
          <w:sz w:val="24"/>
          <w:szCs w:val="24"/>
          <w:lang w:val="en-US" w:eastAsia="zh-CN"/>
        </w:rPr>
        <w:t xml:space="preserve"> </w:t>
      </w:r>
      <w:r w:rsidR="00B00507" w:rsidRPr="001E0C2D">
        <w:rPr>
          <w:rFonts w:ascii="Book Antiqua" w:hAnsi="Book Antiqua" w:cs="Times New Roman"/>
          <w:sz w:val="24"/>
          <w:szCs w:val="24"/>
          <w:lang w:val="en-US"/>
        </w:rPr>
        <w:t>Avelar C</w:t>
      </w:r>
      <w:r w:rsidR="00270408" w:rsidRPr="001E0C2D">
        <w:rPr>
          <w:rFonts w:ascii="Book Antiqua" w:hAnsi="Book Antiqua" w:cs="Times New Roman"/>
          <w:sz w:val="24"/>
          <w:szCs w:val="24"/>
          <w:lang w:val="en-US"/>
        </w:rPr>
        <w:t>R</w:t>
      </w:r>
      <w:r w:rsidR="00B00507" w:rsidRPr="001E0C2D">
        <w:rPr>
          <w:rFonts w:ascii="Book Antiqua" w:hAnsi="Book Antiqua" w:cs="Times New Roman"/>
          <w:sz w:val="24"/>
          <w:szCs w:val="24"/>
          <w:lang w:val="en-US"/>
        </w:rPr>
        <w:t xml:space="preserve"> </w:t>
      </w:r>
      <w:r w:rsidR="00CE4267">
        <w:rPr>
          <w:rFonts w:ascii="Book Antiqua" w:hAnsi="Book Antiqua" w:cs="Times New Roman"/>
          <w:i/>
          <w:sz w:val="24"/>
          <w:szCs w:val="24"/>
          <w:lang w:val="en-US"/>
        </w:rPr>
        <w:t>et al</w:t>
      </w:r>
      <w:r>
        <w:rPr>
          <w:rFonts w:ascii="Book Antiqua" w:hAnsi="Book Antiqua" w:cs="Times New Roman" w:hint="eastAsia"/>
          <w:i/>
          <w:sz w:val="24"/>
          <w:szCs w:val="24"/>
          <w:lang w:val="en-US" w:eastAsia="zh-CN"/>
        </w:rPr>
        <w:t>.</w:t>
      </w:r>
      <w:r>
        <w:rPr>
          <w:rFonts w:ascii="Book Antiqua" w:hAnsi="Book Antiqua" w:cs="Times New Roman" w:hint="eastAsia"/>
          <w:sz w:val="24"/>
          <w:szCs w:val="24"/>
          <w:lang w:val="en-US" w:eastAsia="zh-CN"/>
        </w:rPr>
        <w:t xml:space="preserve"> </w:t>
      </w:r>
      <w:r w:rsidR="00B00507" w:rsidRPr="001E0C2D">
        <w:rPr>
          <w:rFonts w:ascii="Book Antiqua" w:hAnsi="Book Antiqua" w:cs="Times New Roman"/>
          <w:sz w:val="24"/>
          <w:szCs w:val="24"/>
          <w:lang w:val="en-US"/>
        </w:rPr>
        <w:t>Silymarin in liver disease: A meta-analysis</w:t>
      </w:r>
    </w:p>
    <w:p w14:paraId="1C1982B9" w14:textId="77777777" w:rsidR="00A35901" w:rsidRPr="001E0C2D" w:rsidRDefault="00A35901" w:rsidP="001E0C2D">
      <w:pPr>
        <w:snapToGrid w:val="0"/>
        <w:spacing w:after="0" w:line="360" w:lineRule="auto"/>
        <w:jc w:val="both"/>
        <w:rPr>
          <w:rFonts w:ascii="Book Antiqua" w:eastAsia="Calibri" w:hAnsi="Book Antiqua" w:cs="Times New Roman"/>
          <w:b/>
          <w:sz w:val="24"/>
          <w:szCs w:val="24"/>
          <w:lang w:val="en-US"/>
        </w:rPr>
      </w:pPr>
    </w:p>
    <w:p w14:paraId="19B8AEA1" w14:textId="32F0A2C9" w:rsidR="00B00507" w:rsidRPr="001E0C2D" w:rsidRDefault="00B00507" w:rsidP="001E0C2D">
      <w:pPr>
        <w:snapToGrid w:val="0"/>
        <w:spacing w:after="0" w:line="360" w:lineRule="auto"/>
        <w:jc w:val="both"/>
        <w:rPr>
          <w:rFonts w:ascii="Book Antiqua" w:hAnsi="Book Antiqua" w:cs="Times New Roman"/>
          <w:sz w:val="24"/>
          <w:szCs w:val="24"/>
          <w:lang w:val="en-US" w:eastAsia="zh-CN"/>
        </w:rPr>
      </w:pPr>
      <w:r w:rsidRPr="001E0C2D">
        <w:rPr>
          <w:rFonts w:ascii="Book Antiqua" w:eastAsia="Calibri" w:hAnsi="Book Antiqua" w:cs="Times New Roman"/>
          <w:sz w:val="24"/>
          <w:szCs w:val="24"/>
          <w:lang w:val="en-US"/>
        </w:rPr>
        <w:t>Camila Ribeiro de Avelar,</w:t>
      </w:r>
      <w:r w:rsidR="00660AC1" w:rsidRPr="001E0C2D">
        <w:rPr>
          <w:rFonts w:ascii="Book Antiqua" w:hAnsi="Book Antiqua" w:cs="Times New Roman" w:hint="eastAsia"/>
          <w:sz w:val="24"/>
          <w:szCs w:val="24"/>
          <w:lang w:val="en-US" w:eastAsia="zh-CN"/>
        </w:rPr>
        <w:t xml:space="preserve"> </w:t>
      </w:r>
      <w:r w:rsidRPr="001E0C2D">
        <w:rPr>
          <w:rFonts w:ascii="Book Antiqua" w:eastAsia="Calibri" w:hAnsi="Book Antiqua" w:cs="Times New Roman"/>
          <w:sz w:val="24"/>
          <w:szCs w:val="24"/>
          <w:lang w:val="en-US"/>
        </w:rPr>
        <w:t>Emile Miranda Pereira, Priscila Ribas de Farias Costa, Rosângela Passos de Jesus, Lucivald</w:t>
      </w:r>
      <w:r w:rsidR="0078063B" w:rsidRPr="001E0C2D">
        <w:rPr>
          <w:rFonts w:ascii="Book Antiqua" w:eastAsia="Calibri" w:hAnsi="Book Antiqua" w:cs="Times New Roman"/>
          <w:sz w:val="24"/>
          <w:szCs w:val="24"/>
          <w:lang w:val="en-US"/>
        </w:rPr>
        <w:t>a Pereira Magalhães de Oliveira</w:t>
      </w:r>
    </w:p>
    <w:p w14:paraId="5D100B89" w14:textId="77777777" w:rsidR="00B00507" w:rsidRPr="001E0C2D" w:rsidRDefault="00B00507" w:rsidP="001E0C2D">
      <w:pPr>
        <w:snapToGrid w:val="0"/>
        <w:spacing w:after="0" w:line="360" w:lineRule="auto"/>
        <w:jc w:val="both"/>
        <w:rPr>
          <w:rFonts w:ascii="Book Antiqua" w:eastAsia="Calibri" w:hAnsi="Book Antiqua" w:cs="Times New Roman"/>
          <w:sz w:val="24"/>
          <w:szCs w:val="24"/>
          <w:lang w:val="en-US"/>
        </w:rPr>
      </w:pPr>
    </w:p>
    <w:p w14:paraId="4B9777B0" w14:textId="6892AB51" w:rsidR="00B00507" w:rsidRPr="001E0C2D" w:rsidRDefault="00B00507" w:rsidP="001E0C2D">
      <w:pPr>
        <w:snapToGrid w:val="0"/>
        <w:spacing w:after="0" w:line="360" w:lineRule="auto"/>
        <w:jc w:val="both"/>
        <w:rPr>
          <w:rFonts w:ascii="Book Antiqua" w:hAnsi="Book Antiqua"/>
          <w:sz w:val="24"/>
          <w:szCs w:val="24"/>
          <w:lang w:val="en-US"/>
        </w:rPr>
      </w:pPr>
      <w:r w:rsidRPr="001E0C2D">
        <w:rPr>
          <w:rFonts w:ascii="Book Antiqua" w:hAnsi="Book Antiqua"/>
          <w:b/>
          <w:sz w:val="24"/>
          <w:szCs w:val="24"/>
          <w:lang w:val="en-US"/>
        </w:rPr>
        <w:t xml:space="preserve">Camila </w:t>
      </w:r>
      <w:r w:rsidR="00FB211D" w:rsidRPr="001E0C2D">
        <w:rPr>
          <w:rFonts w:ascii="Book Antiqua" w:hAnsi="Book Antiqua"/>
          <w:b/>
          <w:sz w:val="24"/>
          <w:szCs w:val="24"/>
          <w:lang w:val="en-US"/>
        </w:rPr>
        <w:t xml:space="preserve">R </w:t>
      </w:r>
      <w:r w:rsidR="00660AC1" w:rsidRPr="001E0C2D">
        <w:rPr>
          <w:rFonts w:ascii="Book Antiqua" w:hAnsi="Book Antiqua"/>
          <w:b/>
          <w:sz w:val="24"/>
          <w:szCs w:val="24"/>
          <w:lang w:val="en-US"/>
        </w:rPr>
        <w:t xml:space="preserve">de </w:t>
      </w:r>
      <w:r w:rsidRPr="001E0C2D">
        <w:rPr>
          <w:rFonts w:ascii="Book Antiqua" w:hAnsi="Book Antiqua"/>
          <w:b/>
          <w:sz w:val="24"/>
          <w:szCs w:val="24"/>
          <w:lang w:val="en-US"/>
        </w:rPr>
        <w:t xml:space="preserve">Avelar, </w:t>
      </w:r>
      <w:r w:rsidR="00660AC1" w:rsidRPr="001E0C2D">
        <w:rPr>
          <w:rFonts w:ascii="Book Antiqua" w:hAnsi="Book Antiqua"/>
          <w:b/>
          <w:sz w:val="24"/>
          <w:szCs w:val="24"/>
          <w:lang w:val="en-US"/>
        </w:rPr>
        <w:t>Emile Miranda Pereira,</w:t>
      </w:r>
      <w:r w:rsidR="00660AC1" w:rsidRPr="001E0C2D">
        <w:rPr>
          <w:rFonts w:ascii="Book Antiqua" w:hAnsi="Book Antiqua" w:hint="eastAsia"/>
          <w:sz w:val="24"/>
          <w:szCs w:val="24"/>
          <w:lang w:val="en-US" w:eastAsia="zh-CN"/>
        </w:rPr>
        <w:t xml:space="preserve"> </w:t>
      </w:r>
      <w:r w:rsidRPr="001E0C2D">
        <w:rPr>
          <w:rFonts w:ascii="Book Antiqua" w:hAnsi="Book Antiqua"/>
          <w:sz w:val="24"/>
          <w:szCs w:val="24"/>
          <w:lang w:val="en-US"/>
        </w:rPr>
        <w:t>Post-graduation Program, Federal University of Bahia, Salvador, Bahia</w:t>
      </w:r>
      <w:r w:rsidR="006666DA" w:rsidRPr="001E0C2D">
        <w:rPr>
          <w:rFonts w:ascii="Book Antiqua" w:hAnsi="Book Antiqua"/>
          <w:sz w:val="24"/>
          <w:szCs w:val="24"/>
          <w:lang w:val="en-US"/>
        </w:rPr>
        <w:t xml:space="preserve"> 40.110-150</w:t>
      </w:r>
      <w:r w:rsidRPr="001E0C2D">
        <w:rPr>
          <w:rFonts w:ascii="Book Antiqua" w:hAnsi="Book Antiqua"/>
          <w:sz w:val="24"/>
          <w:szCs w:val="24"/>
          <w:lang w:val="en-US"/>
        </w:rPr>
        <w:t>, Brazil</w:t>
      </w:r>
    </w:p>
    <w:p w14:paraId="0CD76A84" w14:textId="77777777" w:rsidR="003E0756" w:rsidRPr="001E0C2D" w:rsidRDefault="003E0756" w:rsidP="001E0C2D">
      <w:pPr>
        <w:snapToGrid w:val="0"/>
        <w:spacing w:after="0" w:line="360" w:lineRule="auto"/>
        <w:jc w:val="both"/>
        <w:rPr>
          <w:rFonts w:ascii="Book Antiqua" w:hAnsi="Book Antiqua"/>
          <w:sz w:val="24"/>
          <w:szCs w:val="24"/>
          <w:lang w:val="en-US"/>
        </w:rPr>
      </w:pPr>
    </w:p>
    <w:p w14:paraId="3F1DF9AF" w14:textId="6457C577" w:rsidR="00B00507" w:rsidRPr="001E0C2D" w:rsidRDefault="00660AC1" w:rsidP="001E0C2D">
      <w:pPr>
        <w:snapToGrid w:val="0"/>
        <w:spacing w:after="0" w:line="360" w:lineRule="auto"/>
        <w:jc w:val="both"/>
        <w:rPr>
          <w:rFonts w:ascii="Book Antiqua" w:eastAsia="Calibri" w:hAnsi="Book Antiqua" w:cs="Times New Roman"/>
          <w:b/>
          <w:sz w:val="24"/>
          <w:szCs w:val="24"/>
          <w:lang w:val="en-US"/>
        </w:rPr>
      </w:pPr>
      <w:r w:rsidRPr="001E0C2D">
        <w:rPr>
          <w:rFonts w:ascii="Book Antiqua" w:eastAsia="Calibri" w:hAnsi="Book Antiqua" w:cs="Times New Roman"/>
          <w:b/>
          <w:sz w:val="24"/>
          <w:szCs w:val="24"/>
          <w:lang w:val="en-US"/>
        </w:rPr>
        <w:t>Priscila Ribas de Farias Costa, Rosângela Passos de Jesus, Lucivalda Pereira Magalhães de Oliveira</w:t>
      </w:r>
      <w:r w:rsidRPr="001E0C2D">
        <w:rPr>
          <w:rFonts w:ascii="Book Antiqua" w:hAnsi="Book Antiqua" w:cs="Times New Roman" w:hint="eastAsia"/>
          <w:b/>
          <w:sz w:val="24"/>
          <w:szCs w:val="24"/>
          <w:lang w:val="en-US" w:eastAsia="zh-CN"/>
        </w:rPr>
        <w:t xml:space="preserve">, </w:t>
      </w:r>
      <w:r w:rsidR="00B00507" w:rsidRPr="001E0C2D">
        <w:rPr>
          <w:rFonts w:ascii="Book Antiqua" w:eastAsia="Calibri" w:hAnsi="Book Antiqua" w:cs="Times New Roman"/>
          <w:sz w:val="24"/>
          <w:szCs w:val="24"/>
          <w:lang w:val="en-US"/>
        </w:rPr>
        <w:t>Departament of Science Nutrition, Federal University of Bahia, Salvador, Bahia</w:t>
      </w:r>
      <w:r w:rsidR="006666DA" w:rsidRPr="001E0C2D">
        <w:rPr>
          <w:rFonts w:ascii="Book Antiqua" w:eastAsia="Calibri" w:hAnsi="Book Antiqua" w:cs="Times New Roman"/>
          <w:sz w:val="24"/>
          <w:szCs w:val="24"/>
          <w:lang w:val="en-US"/>
        </w:rPr>
        <w:t xml:space="preserve"> 40.110-150</w:t>
      </w:r>
      <w:r w:rsidR="00B00507" w:rsidRPr="001E0C2D">
        <w:rPr>
          <w:rFonts w:ascii="Book Antiqua" w:eastAsia="Calibri" w:hAnsi="Book Antiqua" w:cs="Times New Roman"/>
          <w:sz w:val="24"/>
          <w:szCs w:val="24"/>
          <w:lang w:val="en-US"/>
        </w:rPr>
        <w:t>, Brazil</w:t>
      </w:r>
    </w:p>
    <w:p w14:paraId="7C007D19" w14:textId="77777777" w:rsidR="00B00507" w:rsidRPr="001E0C2D" w:rsidRDefault="00B00507" w:rsidP="001E0C2D">
      <w:pPr>
        <w:snapToGrid w:val="0"/>
        <w:spacing w:after="0" w:line="360" w:lineRule="auto"/>
        <w:jc w:val="both"/>
        <w:rPr>
          <w:rFonts w:ascii="Book Antiqua" w:eastAsia="Calibri" w:hAnsi="Book Antiqua" w:cs="Times New Roman"/>
          <w:sz w:val="24"/>
          <w:szCs w:val="24"/>
          <w:lang w:val="en-US"/>
        </w:rPr>
      </w:pPr>
    </w:p>
    <w:p w14:paraId="3BCD7317" w14:textId="282CE847" w:rsidR="00AC7715" w:rsidRPr="001E0C2D" w:rsidRDefault="00FC3C02" w:rsidP="001E0C2D">
      <w:pPr>
        <w:snapToGrid w:val="0"/>
        <w:spacing w:after="0" w:line="360" w:lineRule="auto"/>
        <w:jc w:val="both"/>
        <w:rPr>
          <w:rFonts w:ascii="Book Antiqua" w:hAnsi="Book Antiqua" w:cs="Times New Roman"/>
          <w:sz w:val="24"/>
          <w:szCs w:val="24"/>
          <w:lang w:eastAsia="zh-CN"/>
        </w:rPr>
      </w:pPr>
      <w:r w:rsidRPr="001E0C2D">
        <w:rPr>
          <w:rFonts w:ascii="Book Antiqua" w:eastAsia="Calibri" w:hAnsi="Book Antiqua" w:cs="Times New Roman"/>
          <w:b/>
          <w:sz w:val="24"/>
          <w:szCs w:val="24"/>
        </w:rPr>
        <w:t>Author contributions</w:t>
      </w:r>
      <w:r w:rsidRPr="001E0C2D">
        <w:rPr>
          <w:rFonts w:ascii="Book Antiqua" w:eastAsia="Calibri" w:hAnsi="Book Antiqua" w:cs="Times New Roman"/>
          <w:sz w:val="24"/>
          <w:szCs w:val="24"/>
        </w:rPr>
        <w:t xml:space="preserve">: </w:t>
      </w:r>
      <w:r w:rsidR="00660AC1" w:rsidRPr="001E0C2D">
        <w:rPr>
          <w:rFonts w:ascii="Book Antiqua" w:eastAsia="Calibri" w:hAnsi="Book Antiqua" w:cs="Times New Roman"/>
          <w:sz w:val="24"/>
          <w:szCs w:val="24"/>
          <w:lang w:val="en-US"/>
        </w:rPr>
        <w:t>de</w:t>
      </w:r>
      <w:r w:rsidR="00660AC1" w:rsidRPr="001E0C2D">
        <w:rPr>
          <w:rFonts w:ascii="Book Antiqua" w:hAnsi="Book Antiqua" w:cs="Times New Roman" w:hint="eastAsia"/>
          <w:sz w:val="24"/>
          <w:szCs w:val="24"/>
          <w:lang w:eastAsia="zh-CN"/>
        </w:rPr>
        <w:t xml:space="preserve"> </w:t>
      </w:r>
      <w:r w:rsidRPr="001E0C2D">
        <w:rPr>
          <w:rFonts w:ascii="Book Antiqua" w:eastAsia="Calibri" w:hAnsi="Book Antiqua" w:cs="Times New Roman"/>
          <w:sz w:val="24"/>
          <w:szCs w:val="24"/>
        </w:rPr>
        <w:t xml:space="preserve">Avelar CR </w:t>
      </w:r>
      <w:r w:rsidR="009D369D" w:rsidRPr="001E0C2D">
        <w:rPr>
          <w:rFonts w:ascii="Book Antiqua" w:hAnsi="Book Antiqua" w:cs="Times New Roman" w:hint="eastAsia"/>
          <w:sz w:val="24"/>
          <w:szCs w:val="24"/>
          <w:lang w:eastAsia="zh-CN"/>
        </w:rPr>
        <w:t xml:space="preserve">and </w:t>
      </w:r>
      <w:r w:rsidR="009D369D" w:rsidRPr="001E0C2D">
        <w:rPr>
          <w:rFonts w:ascii="Book Antiqua" w:eastAsia="Calibri" w:hAnsi="Book Antiqua" w:cs="Times New Roman"/>
          <w:sz w:val="24"/>
          <w:szCs w:val="24"/>
          <w:lang w:val="en-US"/>
        </w:rPr>
        <w:t xml:space="preserve">de </w:t>
      </w:r>
      <w:r w:rsidR="009D369D" w:rsidRPr="001E0C2D">
        <w:rPr>
          <w:rFonts w:ascii="Book Antiqua" w:eastAsia="Calibri" w:hAnsi="Book Antiqua" w:cs="Times New Roman"/>
          <w:sz w:val="24"/>
          <w:szCs w:val="24"/>
        </w:rPr>
        <w:t xml:space="preserve">Oliveira LMP </w:t>
      </w:r>
      <w:r w:rsidR="009D369D" w:rsidRPr="001E0C2D">
        <w:rPr>
          <w:rFonts w:ascii="Book Antiqua" w:hAnsi="Book Antiqua" w:cs="Times New Roman" w:hint="eastAsia"/>
          <w:sz w:val="24"/>
          <w:szCs w:val="24"/>
          <w:lang w:eastAsia="zh-CN"/>
        </w:rPr>
        <w:t xml:space="preserve">contributed to </w:t>
      </w:r>
      <w:r w:rsidRPr="001E0C2D">
        <w:rPr>
          <w:rFonts w:ascii="Book Antiqua" w:eastAsia="Calibri" w:hAnsi="Book Antiqua" w:cs="Times New Roman"/>
          <w:sz w:val="24"/>
          <w:szCs w:val="24"/>
        </w:rPr>
        <w:t>conception and design of the study</w:t>
      </w:r>
      <w:r w:rsidR="009D369D" w:rsidRPr="001E0C2D">
        <w:rPr>
          <w:rFonts w:ascii="Book Antiqua" w:hAnsi="Book Antiqua" w:cs="Times New Roman" w:hint="eastAsia"/>
          <w:sz w:val="24"/>
          <w:szCs w:val="24"/>
          <w:lang w:eastAsia="zh-CN"/>
        </w:rPr>
        <w:t xml:space="preserve">; </w:t>
      </w:r>
      <w:r w:rsidR="009D369D" w:rsidRPr="001E0C2D">
        <w:rPr>
          <w:rFonts w:ascii="Book Antiqua" w:eastAsia="Calibri" w:hAnsi="Book Antiqua" w:cs="Times New Roman"/>
          <w:sz w:val="24"/>
          <w:szCs w:val="24"/>
          <w:lang w:val="en-US"/>
        </w:rPr>
        <w:t>de</w:t>
      </w:r>
      <w:r w:rsidR="009D369D" w:rsidRPr="001E0C2D">
        <w:rPr>
          <w:rFonts w:ascii="Book Antiqua" w:hAnsi="Book Antiqua" w:cs="Times New Roman" w:hint="eastAsia"/>
          <w:sz w:val="24"/>
          <w:szCs w:val="24"/>
          <w:lang w:eastAsia="zh-CN"/>
        </w:rPr>
        <w:t xml:space="preserve"> </w:t>
      </w:r>
      <w:r w:rsidR="009D369D" w:rsidRPr="001E0C2D">
        <w:rPr>
          <w:rFonts w:ascii="Book Antiqua" w:eastAsia="Calibri" w:hAnsi="Book Antiqua" w:cs="Times New Roman"/>
          <w:sz w:val="24"/>
          <w:szCs w:val="24"/>
        </w:rPr>
        <w:t>Avelar CR</w:t>
      </w:r>
      <w:r w:rsidR="009D369D" w:rsidRPr="001E0C2D">
        <w:rPr>
          <w:rFonts w:ascii="Book Antiqua" w:hAnsi="Book Antiqua" w:cs="Times New Roman" w:hint="eastAsia"/>
          <w:sz w:val="24"/>
          <w:szCs w:val="24"/>
          <w:lang w:eastAsia="zh-CN"/>
        </w:rPr>
        <w:t xml:space="preserve">, </w:t>
      </w:r>
      <w:r w:rsidR="009D369D" w:rsidRPr="001E0C2D">
        <w:rPr>
          <w:rFonts w:ascii="Book Antiqua" w:eastAsia="Calibri" w:hAnsi="Book Antiqua" w:cs="Times New Roman"/>
          <w:sz w:val="24"/>
          <w:szCs w:val="24"/>
        </w:rPr>
        <w:t>Pereira EM</w:t>
      </w:r>
      <w:r w:rsidR="009D369D" w:rsidRPr="001E0C2D">
        <w:rPr>
          <w:rFonts w:ascii="Book Antiqua" w:hAnsi="Book Antiqua" w:cs="Times New Roman" w:hint="eastAsia"/>
          <w:sz w:val="24"/>
          <w:szCs w:val="24"/>
          <w:lang w:eastAsia="zh-CN"/>
        </w:rPr>
        <w:t xml:space="preserve"> </w:t>
      </w:r>
      <w:r w:rsidR="009D369D" w:rsidRPr="001E0C2D">
        <w:rPr>
          <w:rFonts w:ascii="Book Antiqua" w:hAnsi="Book Antiqua" w:cs="Times New Roman" w:hint="eastAsia"/>
          <w:sz w:val="24"/>
          <w:szCs w:val="24"/>
          <w:lang w:val="en-US" w:eastAsia="zh-CN"/>
        </w:rPr>
        <w:t xml:space="preserve">and </w:t>
      </w:r>
      <w:r w:rsidR="009D369D" w:rsidRPr="001E0C2D">
        <w:rPr>
          <w:rFonts w:ascii="Book Antiqua" w:eastAsia="Calibri" w:hAnsi="Book Antiqua" w:cs="Times New Roman"/>
          <w:sz w:val="24"/>
          <w:szCs w:val="24"/>
          <w:lang w:val="en-US"/>
        </w:rPr>
        <w:t xml:space="preserve">de </w:t>
      </w:r>
      <w:r w:rsidR="009D369D" w:rsidRPr="001E0C2D">
        <w:rPr>
          <w:rFonts w:ascii="Book Antiqua" w:eastAsia="Calibri" w:hAnsi="Book Antiqua" w:cs="Times New Roman"/>
          <w:sz w:val="24"/>
          <w:szCs w:val="24"/>
        </w:rPr>
        <w:t xml:space="preserve">Oliveira LMP </w:t>
      </w:r>
      <w:r w:rsidR="009D369D" w:rsidRPr="001E0C2D">
        <w:rPr>
          <w:rFonts w:ascii="Book Antiqua" w:hAnsi="Book Antiqua" w:cs="Times New Roman" w:hint="eastAsia"/>
          <w:sz w:val="24"/>
          <w:szCs w:val="24"/>
          <w:lang w:eastAsia="zh-CN"/>
        </w:rPr>
        <w:t>contributed to</w:t>
      </w:r>
      <w:r w:rsidR="009D369D" w:rsidRPr="001E0C2D">
        <w:rPr>
          <w:rFonts w:ascii="Book Antiqua" w:eastAsia="Calibri" w:hAnsi="Book Antiqua" w:cs="Times New Roman"/>
          <w:sz w:val="24"/>
          <w:szCs w:val="24"/>
        </w:rPr>
        <w:t xml:space="preserve"> </w:t>
      </w:r>
      <w:r w:rsidRPr="001E0C2D">
        <w:rPr>
          <w:rFonts w:ascii="Book Antiqua" w:eastAsia="Calibri" w:hAnsi="Book Antiqua" w:cs="Times New Roman"/>
          <w:sz w:val="24"/>
          <w:szCs w:val="24"/>
        </w:rPr>
        <w:t>acquisiton</w:t>
      </w:r>
      <w:r w:rsidR="009D369D" w:rsidRPr="001E0C2D">
        <w:rPr>
          <w:rFonts w:ascii="Book Antiqua" w:hAnsi="Book Antiqua" w:cs="Times New Roman" w:hint="eastAsia"/>
          <w:sz w:val="24"/>
          <w:szCs w:val="24"/>
          <w:lang w:eastAsia="zh-CN"/>
        </w:rPr>
        <w:t xml:space="preserve"> o</w:t>
      </w:r>
      <w:r w:rsidR="009D369D" w:rsidRPr="001E0C2D">
        <w:rPr>
          <w:rFonts w:ascii="Book Antiqua" w:eastAsia="Calibri" w:hAnsi="Book Antiqua" w:cs="Times New Roman"/>
          <w:sz w:val="24"/>
          <w:szCs w:val="24"/>
        </w:rPr>
        <w:t>f data</w:t>
      </w:r>
      <w:r w:rsidR="009D369D" w:rsidRPr="001E0C2D">
        <w:rPr>
          <w:rFonts w:ascii="Book Antiqua" w:hAnsi="Book Antiqua" w:cs="Times New Roman" w:hint="eastAsia"/>
          <w:sz w:val="24"/>
          <w:szCs w:val="24"/>
          <w:lang w:eastAsia="zh-CN"/>
        </w:rPr>
        <w:t>;</w:t>
      </w:r>
      <w:r w:rsidRPr="001E0C2D">
        <w:rPr>
          <w:rFonts w:ascii="Book Antiqua" w:eastAsia="Calibri" w:hAnsi="Book Antiqua" w:cs="Times New Roman"/>
          <w:sz w:val="24"/>
          <w:szCs w:val="24"/>
        </w:rPr>
        <w:t xml:space="preserve"> </w:t>
      </w:r>
      <w:r w:rsidR="009D369D" w:rsidRPr="001E0C2D">
        <w:rPr>
          <w:rFonts w:ascii="Book Antiqua" w:eastAsia="Calibri" w:hAnsi="Book Antiqua" w:cs="Times New Roman"/>
          <w:sz w:val="24"/>
          <w:szCs w:val="24"/>
          <w:lang w:val="en-US"/>
        </w:rPr>
        <w:t>de</w:t>
      </w:r>
      <w:r w:rsidR="009D369D" w:rsidRPr="001E0C2D">
        <w:rPr>
          <w:rFonts w:ascii="Book Antiqua" w:hAnsi="Book Antiqua" w:cs="Times New Roman" w:hint="eastAsia"/>
          <w:sz w:val="24"/>
          <w:szCs w:val="24"/>
          <w:lang w:eastAsia="zh-CN"/>
        </w:rPr>
        <w:t xml:space="preserve"> </w:t>
      </w:r>
      <w:r w:rsidR="009D369D" w:rsidRPr="001E0C2D">
        <w:rPr>
          <w:rFonts w:ascii="Book Antiqua" w:eastAsia="Calibri" w:hAnsi="Book Antiqua" w:cs="Times New Roman"/>
          <w:sz w:val="24"/>
          <w:szCs w:val="24"/>
        </w:rPr>
        <w:t>Avelar CR</w:t>
      </w:r>
      <w:r w:rsidR="009D369D" w:rsidRPr="001E0C2D">
        <w:rPr>
          <w:rFonts w:ascii="Book Antiqua" w:hAnsi="Book Antiqua" w:cs="Times New Roman" w:hint="eastAsia"/>
          <w:sz w:val="24"/>
          <w:szCs w:val="24"/>
          <w:lang w:eastAsia="zh-CN"/>
        </w:rPr>
        <w:t xml:space="preserve">, </w:t>
      </w:r>
      <w:r w:rsidR="009D369D" w:rsidRPr="001E0C2D">
        <w:rPr>
          <w:rFonts w:ascii="Book Antiqua" w:eastAsia="Calibri" w:hAnsi="Book Antiqua" w:cs="Times New Roman"/>
          <w:sz w:val="24"/>
          <w:szCs w:val="24"/>
          <w:lang w:val="en-US"/>
        </w:rPr>
        <w:t>de Farias Costa</w:t>
      </w:r>
      <w:r w:rsidR="009D369D" w:rsidRPr="001E0C2D">
        <w:rPr>
          <w:rFonts w:ascii="Book Antiqua" w:hAnsi="Book Antiqua" w:cs="Times New Roman" w:hint="eastAsia"/>
          <w:sz w:val="24"/>
          <w:szCs w:val="24"/>
          <w:lang w:eastAsia="zh-CN"/>
        </w:rPr>
        <w:t xml:space="preserve"> </w:t>
      </w:r>
      <w:r w:rsidR="009D369D" w:rsidRPr="001E0C2D">
        <w:rPr>
          <w:rFonts w:ascii="Book Antiqua" w:eastAsia="Calibri" w:hAnsi="Book Antiqua" w:cs="Times New Roman"/>
          <w:sz w:val="24"/>
          <w:szCs w:val="24"/>
        </w:rPr>
        <w:t>PR</w:t>
      </w:r>
      <w:r w:rsidR="009D369D" w:rsidRPr="001E0C2D">
        <w:rPr>
          <w:rFonts w:ascii="Book Antiqua" w:hAnsi="Book Antiqua" w:cs="Times New Roman" w:hint="eastAsia"/>
          <w:sz w:val="24"/>
          <w:szCs w:val="24"/>
          <w:lang w:eastAsia="zh-CN"/>
        </w:rPr>
        <w:t xml:space="preserve">, </w:t>
      </w:r>
      <w:r w:rsidR="009D369D" w:rsidRPr="001E0C2D">
        <w:rPr>
          <w:rFonts w:ascii="Book Antiqua" w:eastAsia="Calibri" w:hAnsi="Book Antiqua" w:cs="Times New Roman"/>
          <w:sz w:val="24"/>
          <w:szCs w:val="24"/>
          <w:lang w:val="en-US"/>
        </w:rPr>
        <w:t>de</w:t>
      </w:r>
      <w:r w:rsidR="009D369D" w:rsidRPr="001E0C2D">
        <w:rPr>
          <w:rFonts w:ascii="Book Antiqua" w:eastAsia="Calibri" w:hAnsi="Book Antiqua" w:cs="Times New Roman"/>
          <w:sz w:val="24"/>
          <w:szCs w:val="24"/>
        </w:rPr>
        <w:t xml:space="preserve"> Jesus RP </w:t>
      </w:r>
      <w:r w:rsidR="009D369D" w:rsidRPr="001E0C2D">
        <w:rPr>
          <w:rFonts w:ascii="Book Antiqua" w:hAnsi="Book Antiqua" w:cs="Times New Roman" w:hint="eastAsia"/>
          <w:sz w:val="24"/>
          <w:szCs w:val="24"/>
          <w:lang w:eastAsia="zh-CN"/>
        </w:rPr>
        <w:t xml:space="preserve">and </w:t>
      </w:r>
      <w:r w:rsidR="009D369D" w:rsidRPr="001E0C2D">
        <w:rPr>
          <w:rFonts w:ascii="Book Antiqua" w:eastAsia="Calibri" w:hAnsi="Book Antiqua" w:cs="Times New Roman"/>
          <w:sz w:val="24"/>
          <w:szCs w:val="24"/>
          <w:lang w:val="en-US"/>
        </w:rPr>
        <w:t xml:space="preserve">de </w:t>
      </w:r>
      <w:r w:rsidR="009D369D" w:rsidRPr="001E0C2D">
        <w:rPr>
          <w:rFonts w:ascii="Book Antiqua" w:eastAsia="Calibri" w:hAnsi="Book Antiqua" w:cs="Times New Roman"/>
          <w:sz w:val="24"/>
          <w:szCs w:val="24"/>
        </w:rPr>
        <w:t xml:space="preserve">Oliveira LMP </w:t>
      </w:r>
      <w:r w:rsidRPr="001E0C2D">
        <w:rPr>
          <w:rFonts w:ascii="Book Antiqua" w:eastAsia="Calibri" w:hAnsi="Book Antiqua" w:cs="Times New Roman"/>
          <w:sz w:val="24"/>
          <w:szCs w:val="24"/>
        </w:rPr>
        <w:t>analy</w:t>
      </w:r>
      <w:r w:rsidR="009D369D" w:rsidRPr="001E0C2D">
        <w:rPr>
          <w:rFonts w:ascii="Book Antiqua" w:hAnsi="Book Antiqua" w:cs="Times New Roman" w:hint="eastAsia"/>
          <w:sz w:val="24"/>
          <w:szCs w:val="24"/>
          <w:lang w:eastAsia="zh-CN"/>
        </w:rPr>
        <w:t>zed</w:t>
      </w:r>
      <w:r w:rsidRPr="001E0C2D">
        <w:rPr>
          <w:rFonts w:ascii="Book Antiqua" w:eastAsia="Calibri" w:hAnsi="Book Antiqua" w:cs="Times New Roman"/>
          <w:sz w:val="24"/>
          <w:szCs w:val="24"/>
        </w:rPr>
        <w:t xml:space="preserve"> and interpret</w:t>
      </w:r>
      <w:r w:rsidR="009D369D" w:rsidRPr="001E0C2D">
        <w:rPr>
          <w:rFonts w:ascii="Book Antiqua" w:hAnsi="Book Antiqua" w:cs="Times New Roman" w:hint="eastAsia"/>
          <w:sz w:val="24"/>
          <w:szCs w:val="24"/>
          <w:lang w:eastAsia="zh-CN"/>
        </w:rPr>
        <w:t>ed</w:t>
      </w:r>
      <w:r w:rsidRPr="001E0C2D">
        <w:rPr>
          <w:rFonts w:ascii="Book Antiqua" w:eastAsia="Calibri" w:hAnsi="Book Antiqua" w:cs="Times New Roman"/>
          <w:sz w:val="24"/>
          <w:szCs w:val="24"/>
        </w:rPr>
        <w:t xml:space="preserve"> </w:t>
      </w:r>
      <w:r w:rsidR="009D369D" w:rsidRPr="001E0C2D">
        <w:rPr>
          <w:rFonts w:ascii="Book Antiqua" w:hAnsi="Book Antiqua" w:cs="Times New Roman" w:hint="eastAsia"/>
          <w:sz w:val="24"/>
          <w:szCs w:val="24"/>
          <w:lang w:eastAsia="zh-CN"/>
        </w:rPr>
        <w:t xml:space="preserve">the </w:t>
      </w:r>
      <w:r w:rsidRPr="001E0C2D">
        <w:rPr>
          <w:rFonts w:ascii="Book Antiqua" w:eastAsia="Calibri" w:hAnsi="Book Antiqua" w:cs="Times New Roman"/>
          <w:sz w:val="24"/>
          <w:szCs w:val="24"/>
        </w:rPr>
        <w:t>data</w:t>
      </w:r>
      <w:r w:rsidR="009D369D" w:rsidRPr="001E0C2D">
        <w:rPr>
          <w:rFonts w:ascii="Book Antiqua" w:hAnsi="Book Antiqua" w:cs="Times New Roman" w:hint="eastAsia"/>
          <w:sz w:val="24"/>
          <w:szCs w:val="24"/>
          <w:lang w:eastAsia="zh-CN"/>
        </w:rPr>
        <w:t>;</w:t>
      </w:r>
      <w:r w:rsidRPr="001E0C2D">
        <w:rPr>
          <w:rFonts w:ascii="Book Antiqua" w:eastAsia="Calibri" w:hAnsi="Book Antiqua" w:cs="Times New Roman"/>
          <w:sz w:val="24"/>
          <w:szCs w:val="24"/>
        </w:rPr>
        <w:t xml:space="preserve"> </w:t>
      </w:r>
      <w:r w:rsidR="009D369D" w:rsidRPr="001E0C2D">
        <w:rPr>
          <w:rFonts w:ascii="Book Antiqua" w:eastAsia="Calibri" w:hAnsi="Book Antiqua" w:cs="Times New Roman"/>
          <w:sz w:val="24"/>
          <w:szCs w:val="24"/>
          <w:lang w:val="en-US"/>
        </w:rPr>
        <w:t>de</w:t>
      </w:r>
      <w:r w:rsidR="009D369D" w:rsidRPr="001E0C2D">
        <w:rPr>
          <w:rFonts w:ascii="Book Antiqua" w:hAnsi="Book Antiqua" w:cs="Times New Roman" w:hint="eastAsia"/>
          <w:sz w:val="24"/>
          <w:szCs w:val="24"/>
          <w:lang w:eastAsia="zh-CN"/>
        </w:rPr>
        <w:t xml:space="preserve"> </w:t>
      </w:r>
      <w:r w:rsidR="009D369D" w:rsidRPr="001E0C2D">
        <w:rPr>
          <w:rFonts w:ascii="Book Antiqua" w:eastAsia="Calibri" w:hAnsi="Book Antiqua" w:cs="Times New Roman"/>
          <w:sz w:val="24"/>
          <w:szCs w:val="24"/>
        </w:rPr>
        <w:t>Avelar CR</w:t>
      </w:r>
      <w:r w:rsidR="009D369D" w:rsidRPr="001E0C2D">
        <w:rPr>
          <w:rFonts w:ascii="Book Antiqua" w:hAnsi="Book Antiqua" w:cs="Times New Roman" w:hint="eastAsia"/>
          <w:sz w:val="24"/>
          <w:szCs w:val="24"/>
          <w:lang w:eastAsia="zh-CN"/>
        </w:rPr>
        <w:t xml:space="preserve"> and </w:t>
      </w:r>
      <w:r w:rsidR="009D369D" w:rsidRPr="001E0C2D">
        <w:rPr>
          <w:rFonts w:ascii="Book Antiqua" w:eastAsia="Calibri" w:hAnsi="Book Antiqua" w:cs="Times New Roman"/>
          <w:sz w:val="24"/>
          <w:szCs w:val="24"/>
        </w:rPr>
        <w:t xml:space="preserve">Pereira EM </w:t>
      </w:r>
      <w:r w:rsidRPr="001E0C2D">
        <w:rPr>
          <w:rFonts w:ascii="Book Antiqua" w:eastAsia="Calibri" w:hAnsi="Book Antiqua" w:cs="Times New Roman"/>
          <w:sz w:val="24"/>
          <w:szCs w:val="24"/>
        </w:rPr>
        <w:t>draft</w:t>
      </w:r>
      <w:r w:rsidR="009D369D" w:rsidRPr="001E0C2D">
        <w:rPr>
          <w:rFonts w:ascii="Book Antiqua" w:hAnsi="Book Antiqua" w:cs="Times New Roman" w:hint="eastAsia"/>
          <w:sz w:val="24"/>
          <w:szCs w:val="24"/>
          <w:lang w:eastAsia="zh-CN"/>
        </w:rPr>
        <w:t>ed</w:t>
      </w:r>
      <w:r w:rsidRPr="001E0C2D">
        <w:rPr>
          <w:rFonts w:ascii="Book Antiqua" w:eastAsia="Calibri" w:hAnsi="Book Antiqua" w:cs="Times New Roman"/>
          <w:sz w:val="24"/>
          <w:szCs w:val="24"/>
        </w:rPr>
        <w:t xml:space="preserve"> the article</w:t>
      </w:r>
      <w:r w:rsidR="009D369D" w:rsidRPr="001E0C2D">
        <w:rPr>
          <w:rFonts w:ascii="Book Antiqua" w:hAnsi="Book Antiqua" w:cs="Times New Roman" w:hint="eastAsia"/>
          <w:sz w:val="24"/>
          <w:szCs w:val="24"/>
          <w:lang w:eastAsia="zh-CN"/>
        </w:rPr>
        <w:t>;</w:t>
      </w:r>
      <w:r w:rsidR="00AC7715" w:rsidRPr="001E0C2D">
        <w:rPr>
          <w:rFonts w:ascii="Book Antiqua" w:hAnsi="Book Antiqua" w:cs="Times New Roman" w:hint="eastAsia"/>
          <w:sz w:val="24"/>
          <w:szCs w:val="24"/>
          <w:lang w:eastAsia="zh-CN"/>
        </w:rPr>
        <w:t xml:space="preserve"> </w:t>
      </w:r>
      <w:r w:rsidR="00AC7715" w:rsidRPr="001E0C2D">
        <w:rPr>
          <w:rFonts w:ascii="Book Antiqua" w:eastAsia="Calibri" w:hAnsi="Book Antiqua" w:cs="Times New Roman"/>
          <w:sz w:val="24"/>
          <w:szCs w:val="24"/>
          <w:lang w:val="en-US"/>
        </w:rPr>
        <w:t>de Farias Costa</w:t>
      </w:r>
      <w:r w:rsidR="00AC7715" w:rsidRPr="001E0C2D">
        <w:rPr>
          <w:rFonts w:ascii="Book Antiqua" w:hAnsi="Book Antiqua" w:cs="Times New Roman" w:hint="eastAsia"/>
          <w:sz w:val="24"/>
          <w:szCs w:val="24"/>
          <w:lang w:eastAsia="zh-CN"/>
        </w:rPr>
        <w:t xml:space="preserve"> </w:t>
      </w:r>
      <w:r w:rsidR="00AC7715" w:rsidRPr="001E0C2D">
        <w:rPr>
          <w:rFonts w:ascii="Book Antiqua" w:eastAsia="Calibri" w:hAnsi="Book Antiqua" w:cs="Times New Roman"/>
          <w:sz w:val="24"/>
          <w:szCs w:val="24"/>
        </w:rPr>
        <w:t>PR</w:t>
      </w:r>
      <w:r w:rsidR="00AC7715" w:rsidRPr="001E0C2D">
        <w:rPr>
          <w:rFonts w:ascii="Book Antiqua" w:hAnsi="Book Antiqua" w:cs="Times New Roman" w:hint="eastAsia"/>
          <w:sz w:val="24"/>
          <w:szCs w:val="24"/>
          <w:lang w:eastAsia="zh-CN"/>
        </w:rPr>
        <w:t xml:space="preserve">, </w:t>
      </w:r>
      <w:r w:rsidR="00AC7715" w:rsidRPr="001E0C2D">
        <w:rPr>
          <w:rFonts w:ascii="Book Antiqua" w:eastAsia="Calibri" w:hAnsi="Book Antiqua" w:cs="Times New Roman"/>
          <w:sz w:val="24"/>
          <w:szCs w:val="24"/>
          <w:lang w:val="en-US"/>
        </w:rPr>
        <w:t>de</w:t>
      </w:r>
      <w:r w:rsidR="00AC7715" w:rsidRPr="001E0C2D">
        <w:rPr>
          <w:rFonts w:ascii="Book Antiqua" w:eastAsia="Calibri" w:hAnsi="Book Antiqua" w:cs="Times New Roman"/>
          <w:sz w:val="24"/>
          <w:szCs w:val="24"/>
        </w:rPr>
        <w:t xml:space="preserve"> Jesus RP </w:t>
      </w:r>
      <w:r w:rsidR="00AC7715" w:rsidRPr="001E0C2D">
        <w:rPr>
          <w:rFonts w:ascii="Book Antiqua" w:hAnsi="Book Antiqua" w:cs="Times New Roman" w:hint="eastAsia"/>
          <w:sz w:val="24"/>
          <w:szCs w:val="24"/>
          <w:lang w:eastAsia="zh-CN"/>
        </w:rPr>
        <w:t xml:space="preserve">and </w:t>
      </w:r>
      <w:r w:rsidR="00AC7715" w:rsidRPr="001E0C2D">
        <w:rPr>
          <w:rFonts w:ascii="Book Antiqua" w:eastAsia="Calibri" w:hAnsi="Book Antiqua" w:cs="Times New Roman"/>
          <w:sz w:val="24"/>
          <w:szCs w:val="24"/>
          <w:lang w:val="en-US"/>
        </w:rPr>
        <w:t xml:space="preserve">de </w:t>
      </w:r>
      <w:r w:rsidR="00AC7715" w:rsidRPr="001E0C2D">
        <w:rPr>
          <w:rFonts w:ascii="Book Antiqua" w:eastAsia="Calibri" w:hAnsi="Book Antiqua" w:cs="Times New Roman"/>
          <w:sz w:val="24"/>
          <w:szCs w:val="24"/>
        </w:rPr>
        <w:t>Oliveira LMP</w:t>
      </w:r>
      <w:r w:rsidR="00AC7715" w:rsidRPr="001E0C2D">
        <w:rPr>
          <w:rFonts w:ascii="Book Antiqua" w:hAnsi="Book Antiqua" w:cs="Times New Roman" w:hint="eastAsia"/>
          <w:sz w:val="24"/>
          <w:szCs w:val="24"/>
          <w:lang w:eastAsia="zh-CN"/>
        </w:rPr>
        <w:t xml:space="preserve"> </w:t>
      </w:r>
      <w:r w:rsidR="00AC7715" w:rsidRPr="001E0C2D">
        <w:rPr>
          <w:rFonts w:ascii="Book Antiqua" w:eastAsia="Calibri" w:hAnsi="Book Antiqua" w:cs="Times New Roman"/>
          <w:sz w:val="24"/>
          <w:szCs w:val="24"/>
        </w:rPr>
        <w:t>critical</w:t>
      </w:r>
      <w:r w:rsidR="00AC7715" w:rsidRPr="001E0C2D">
        <w:rPr>
          <w:rFonts w:ascii="Book Antiqua" w:hAnsi="Book Antiqua" w:cs="Times New Roman" w:hint="eastAsia"/>
          <w:sz w:val="24"/>
          <w:szCs w:val="24"/>
          <w:lang w:eastAsia="zh-CN"/>
        </w:rPr>
        <w:t>ly</w:t>
      </w:r>
      <w:r w:rsidR="00AC7715" w:rsidRPr="001E0C2D">
        <w:rPr>
          <w:rFonts w:ascii="Book Antiqua" w:eastAsia="Calibri" w:hAnsi="Book Antiqua" w:cs="Times New Roman"/>
          <w:sz w:val="24"/>
          <w:szCs w:val="24"/>
        </w:rPr>
        <w:t xml:space="preserve"> revis</w:t>
      </w:r>
      <w:r w:rsidR="00AC7715" w:rsidRPr="001E0C2D">
        <w:rPr>
          <w:rFonts w:ascii="Book Antiqua" w:hAnsi="Book Antiqua" w:cs="Times New Roman" w:hint="eastAsia"/>
          <w:sz w:val="24"/>
          <w:szCs w:val="24"/>
          <w:lang w:eastAsia="zh-CN"/>
        </w:rPr>
        <w:t>ed the manuscript; all authors approved the final version to be published.</w:t>
      </w:r>
    </w:p>
    <w:p w14:paraId="2EB73437" w14:textId="77777777" w:rsidR="00FC3C02" w:rsidRPr="001E0C2D" w:rsidRDefault="00FC3C02" w:rsidP="001E0C2D">
      <w:pPr>
        <w:snapToGrid w:val="0"/>
        <w:spacing w:after="0" w:line="360" w:lineRule="auto"/>
        <w:jc w:val="both"/>
        <w:rPr>
          <w:rFonts w:ascii="Book Antiqua" w:hAnsi="Book Antiqua" w:cs="Times New Roman"/>
          <w:sz w:val="24"/>
          <w:szCs w:val="24"/>
          <w:lang w:val="en-US" w:eastAsia="zh-CN"/>
        </w:rPr>
      </w:pPr>
    </w:p>
    <w:p w14:paraId="39CC0FB5" w14:textId="347606B2" w:rsidR="004115A3" w:rsidRPr="001E0C2D" w:rsidRDefault="004115A3" w:rsidP="001E0C2D">
      <w:pPr>
        <w:snapToGrid w:val="0"/>
        <w:spacing w:after="0" w:line="360" w:lineRule="auto"/>
        <w:jc w:val="both"/>
        <w:rPr>
          <w:rFonts w:ascii="Book Antiqua" w:eastAsia="Calibri" w:hAnsi="Book Antiqua" w:cs="Times New Roman"/>
          <w:sz w:val="24"/>
          <w:szCs w:val="24"/>
          <w:lang w:val="en-US"/>
        </w:rPr>
      </w:pPr>
      <w:r w:rsidRPr="001E0C2D">
        <w:rPr>
          <w:rFonts w:ascii="Book Antiqua" w:eastAsia="Calibri" w:hAnsi="Book Antiqua" w:cs="Times New Roman"/>
          <w:b/>
          <w:sz w:val="24"/>
          <w:szCs w:val="24"/>
          <w:lang w:val="en-US"/>
        </w:rPr>
        <w:t>Conflict-of-interest statement:</w:t>
      </w:r>
      <w:r w:rsidR="00AC7715" w:rsidRPr="001E0C2D">
        <w:rPr>
          <w:rFonts w:ascii="Book Antiqua" w:hAnsi="Book Antiqua" w:cs="Times New Roman" w:hint="eastAsia"/>
          <w:sz w:val="24"/>
          <w:szCs w:val="24"/>
          <w:lang w:val="en-US" w:eastAsia="zh-CN"/>
        </w:rPr>
        <w:t xml:space="preserve"> </w:t>
      </w:r>
      <w:r w:rsidRPr="001E0C2D">
        <w:rPr>
          <w:rFonts w:ascii="Book Antiqua" w:eastAsia="Calibri" w:hAnsi="Book Antiqua" w:cs="Times New Roman"/>
          <w:sz w:val="24"/>
          <w:szCs w:val="24"/>
          <w:lang w:val="en-US"/>
        </w:rPr>
        <w:t>The authors deny any conflict of interest.</w:t>
      </w:r>
    </w:p>
    <w:p w14:paraId="648374AF" w14:textId="77777777" w:rsidR="004115A3" w:rsidRPr="001E0C2D" w:rsidRDefault="004115A3" w:rsidP="001E0C2D">
      <w:pPr>
        <w:snapToGrid w:val="0"/>
        <w:spacing w:after="0" w:line="360" w:lineRule="auto"/>
        <w:jc w:val="both"/>
        <w:rPr>
          <w:rFonts w:ascii="Book Antiqua" w:eastAsia="Calibri" w:hAnsi="Book Antiqua" w:cs="Times New Roman"/>
          <w:sz w:val="24"/>
          <w:szCs w:val="24"/>
          <w:lang w:val="en-US"/>
        </w:rPr>
      </w:pPr>
    </w:p>
    <w:p w14:paraId="222046ED" w14:textId="77777777" w:rsidR="00B00507" w:rsidRPr="001E0C2D" w:rsidRDefault="004115A3" w:rsidP="001E0C2D">
      <w:pPr>
        <w:snapToGrid w:val="0"/>
        <w:spacing w:after="0" w:line="360" w:lineRule="auto"/>
        <w:jc w:val="both"/>
        <w:rPr>
          <w:rFonts w:ascii="Book Antiqua" w:eastAsia="Calibri" w:hAnsi="Book Antiqua" w:cs="Times New Roman"/>
          <w:sz w:val="24"/>
          <w:szCs w:val="24"/>
          <w:lang w:val="en-US"/>
        </w:rPr>
      </w:pPr>
      <w:r w:rsidRPr="001E0C2D">
        <w:rPr>
          <w:rFonts w:ascii="Book Antiqua" w:eastAsia="Calibri" w:hAnsi="Book Antiqua" w:cs="Times New Roman"/>
          <w:b/>
          <w:sz w:val="24"/>
          <w:szCs w:val="24"/>
          <w:lang w:val="en-US"/>
        </w:rPr>
        <w:t>Data sharing statement:</w:t>
      </w:r>
      <w:r w:rsidRPr="001E0C2D">
        <w:rPr>
          <w:rFonts w:ascii="Book Antiqua" w:eastAsia="Calibri" w:hAnsi="Book Antiqua" w:cs="Times New Roman"/>
          <w:sz w:val="24"/>
          <w:szCs w:val="24"/>
          <w:lang w:val="en-US"/>
        </w:rPr>
        <w:t xml:space="preserve"> No additional data are available. </w:t>
      </w:r>
    </w:p>
    <w:p w14:paraId="163F5FEB" w14:textId="77777777" w:rsidR="00660AC1" w:rsidRPr="001E0C2D" w:rsidRDefault="00660AC1" w:rsidP="001E0C2D">
      <w:pPr>
        <w:snapToGrid w:val="0"/>
        <w:spacing w:after="0" w:line="360" w:lineRule="auto"/>
        <w:jc w:val="both"/>
        <w:rPr>
          <w:rFonts w:ascii="Book Antiqua" w:hAnsi="Book Antiqua" w:cs="Times New Roman"/>
          <w:b/>
          <w:sz w:val="24"/>
          <w:szCs w:val="24"/>
          <w:lang w:val="en-US" w:eastAsia="zh-CN"/>
        </w:rPr>
      </w:pPr>
    </w:p>
    <w:p w14:paraId="6F25D40D" w14:textId="77777777" w:rsidR="00AC7715" w:rsidRPr="001E0C2D" w:rsidRDefault="00AC7715" w:rsidP="001E0C2D">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1E0C2D">
        <w:rPr>
          <w:rFonts w:ascii="Book Antiqua" w:hAnsi="Book Antiqua" w:cs="Times New Roman"/>
          <w:b/>
          <w:bCs/>
          <w:color w:val="auto"/>
          <w:sz w:val="24"/>
          <w:highlight w:val="white"/>
          <w:lang w:val="en-US"/>
        </w:rPr>
        <w:t>Open-Access:</w:t>
      </w:r>
      <w:r w:rsidRPr="001E0C2D">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1E0C2D">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1E0C2D">
        <w:rPr>
          <w:rFonts w:ascii="Book Antiqua" w:hAnsi="Book Antiqua" w:cs="Times New Roman" w:hint="eastAsia"/>
          <w:bCs/>
          <w:color w:val="auto"/>
          <w:sz w:val="24"/>
          <w:highlight w:val="white"/>
          <w:lang w:val="en-US" w:eastAsia="zh-CN"/>
        </w:rPr>
        <w:t xml:space="preserve"> </w:t>
      </w:r>
      <w:r w:rsidRPr="001E0C2D">
        <w:rPr>
          <w:rFonts w:ascii="Book Antiqua" w:hAnsi="Book Antiqua" w:cs="Times New Roman"/>
          <w:bCs/>
          <w:color w:val="auto"/>
          <w:sz w:val="24"/>
          <w:highlight w:val="white"/>
          <w:lang w:val="en-US"/>
        </w:rPr>
        <w:t>in</w:t>
      </w:r>
      <w:r w:rsidRPr="001E0C2D">
        <w:rPr>
          <w:rFonts w:ascii="Book Antiqua" w:hAnsi="Book Antiqua" w:cs="Times New Roman" w:hint="eastAsia"/>
          <w:bCs/>
          <w:color w:val="auto"/>
          <w:sz w:val="24"/>
          <w:highlight w:val="white"/>
          <w:lang w:val="en-US" w:eastAsia="zh-CN"/>
        </w:rPr>
        <w:t xml:space="preserve"> </w:t>
      </w:r>
      <w:r w:rsidRPr="001E0C2D">
        <w:rPr>
          <w:rFonts w:ascii="Book Antiqua" w:hAnsi="Book Antiqua" w:cs="Times New Roman"/>
          <w:bCs/>
          <w:color w:val="auto"/>
          <w:sz w:val="24"/>
          <w:highlight w:val="white"/>
          <w:lang w:val="en-US"/>
        </w:rPr>
        <w:t xml:space="preserve">accordance with </w:t>
      </w:r>
      <w:r w:rsidRPr="001E0C2D">
        <w:rPr>
          <w:rFonts w:ascii="Book Antiqua" w:hAnsi="Book Antiqua" w:cs="Times New Roman"/>
          <w:bCs/>
          <w:color w:val="auto"/>
          <w:sz w:val="24"/>
          <w:highlight w:val="white"/>
          <w:lang w:val="en-US"/>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E0C2D">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1944FC19" w14:textId="77777777" w:rsidR="00AC7715" w:rsidRPr="001E0C2D" w:rsidRDefault="00AC7715" w:rsidP="001E0C2D">
      <w:pPr>
        <w:pStyle w:val="1"/>
        <w:snapToGrid w:val="0"/>
        <w:spacing w:line="360" w:lineRule="auto"/>
        <w:jc w:val="both"/>
        <w:rPr>
          <w:rFonts w:ascii="Book Antiqua" w:hAnsi="Book Antiqua" w:cs="Times New Roman"/>
          <w:b/>
          <w:bCs/>
          <w:color w:val="auto"/>
          <w:sz w:val="24"/>
          <w:highlight w:val="white"/>
          <w:lang w:val="en-US" w:eastAsia="zh-CN"/>
        </w:rPr>
      </w:pPr>
    </w:p>
    <w:p w14:paraId="06880ADA" w14:textId="77777777" w:rsidR="00AC7715" w:rsidRPr="001E0C2D" w:rsidRDefault="00AC7715" w:rsidP="001E0C2D">
      <w:pPr>
        <w:pStyle w:val="1"/>
        <w:snapToGrid w:val="0"/>
        <w:spacing w:line="360" w:lineRule="auto"/>
        <w:jc w:val="both"/>
        <w:rPr>
          <w:rFonts w:ascii="Book Antiqua" w:hAnsi="Book Antiqua" w:cs="Times New Roman"/>
          <w:b/>
          <w:bCs/>
          <w:color w:val="auto"/>
          <w:sz w:val="24"/>
          <w:highlight w:val="white"/>
          <w:lang w:val="en-US" w:eastAsia="zh-CN"/>
        </w:rPr>
      </w:pPr>
      <w:r w:rsidRPr="001E0C2D">
        <w:rPr>
          <w:rFonts w:ascii="Book Antiqua" w:hAnsi="Book Antiqua" w:cs="Times New Roman"/>
          <w:b/>
          <w:bCs/>
          <w:color w:val="auto"/>
          <w:sz w:val="24"/>
          <w:highlight w:val="white"/>
          <w:lang w:val="en-US"/>
        </w:rPr>
        <w:t>Manuscript source:</w:t>
      </w:r>
      <w:r w:rsidRPr="001E0C2D">
        <w:rPr>
          <w:rFonts w:ascii="Book Antiqua" w:hAnsi="Book Antiqua" w:cs="Times New Roman" w:hint="eastAsia"/>
          <w:b/>
          <w:bCs/>
          <w:color w:val="auto"/>
          <w:sz w:val="24"/>
          <w:highlight w:val="white"/>
          <w:lang w:val="en-US" w:eastAsia="zh-CN"/>
        </w:rPr>
        <w:t xml:space="preserve"> </w:t>
      </w:r>
      <w:r w:rsidRPr="001E0C2D">
        <w:rPr>
          <w:rFonts w:ascii="Book Antiqua" w:hAnsi="Book Antiqua" w:cs="Times New Roman"/>
          <w:bCs/>
          <w:color w:val="auto"/>
          <w:sz w:val="24"/>
          <w:highlight w:val="white"/>
          <w:lang w:val="en-US"/>
        </w:rPr>
        <w:t>Invited manuscript</w:t>
      </w:r>
    </w:p>
    <w:p w14:paraId="7F0EF077" w14:textId="77777777" w:rsidR="004115A3" w:rsidRPr="001E0C2D" w:rsidRDefault="004115A3" w:rsidP="001E0C2D">
      <w:pPr>
        <w:snapToGrid w:val="0"/>
        <w:spacing w:after="0" w:line="360" w:lineRule="auto"/>
        <w:jc w:val="both"/>
        <w:rPr>
          <w:rFonts w:ascii="Book Antiqua" w:eastAsia="Calibri" w:hAnsi="Book Antiqua" w:cs="Times New Roman"/>
          <w:sz w:val="24"/>
          <w:szCs w:val="24"/>
          <w:lang w:val="en-US"/>
        </w:rPr>
      </w:pPr>
    </w:p>
    <w:p w14:paraId="7B2BFAA4" w14:textId="3A1EF08A" w:rsidR="003530A9" w:rsidRPr="001E0C2D" w:rsidRDefault="004115A3" w:rsidP="001E0C2D">
      <w:pPr>
        <w:snapToGrid w:val="0"/>
        <w:spacing w:after="0" w:line="360" w:lineRule="auto"/>
        <w:jc w:val="both"/>
        <w:rPr>
          <w:rFonts w:ascii="Book Antiqua" w:eastAsia="Calibri" w:hAnsi="Book Antiqua" w:cs="Times New Roman"/>
          <w:sz w:val="24"/>
          <w:szCs w:val="24"/>
          <w:lang w:val="en-US"/>
        </w:rPr>
      </w:pPr>
      <w:r w:rsidRPr="001E0C2D">
        <w:rPr>
          <w:rFonts w:ascii="Book Antiqua" w:eastAsia="Calibri" w:hAnsi="Book Antiqua" w:cs="Times New Roman"/>
          <w:b/>
          <w:sz w:val="24"/>
          <w:szCs w:val="24"/>
          <w:lang w:val="en-US"/>
        </w:rPr>
        <w:t>Correspondence to</w:t>
      </w:r>
      <w:r w:rsidR="00533139" w:rsidRPr="001E0C2D">
        <w:rPr>
          <w:rFonts w:ascii="Book Antiqua" w:eastAsia="Calibri" w:hAnsi="Book Antiqua" w:cs="Times New Roman"/>
          <w:b/>
          <w:sz w:val="24"/>
          <w:szCs w:val="24"/>
          <w:lang w:val="en-US"/>
        </w:rPr>
        <w:t>:</w:t>
      </w:r>
      <w:r w:rsidR="003530A9" w:rsidRPr="001E0C2D">
        <w:rPr>
          <w:rFonts w:ascii="Book Antiqua" w:eastAsia="Calibri" w:hAnsi="Book Antiqua" w:cs="Times New Roman"/>
          <w:sz w:val="24"/>
          <w:szCs w:val="24"/>
          <w:lang w:val="en-US"/>
        </w:rPr>
        <w:t xml:space="preserve"> </w:t>
      </w:r>
      <w:r w:rsidR="003530A9" w:rsidRPr="001E0C2D">
        <w:rPr>
          <w:rFonts w:ascii="Book Antiqua" w:eastAsia="Calibri" w:hAnsi="Book Antiqua" w:cs="Times New Roman"/>
          <w:b/>
          <w:sz w:val="24"/>
          <w:szCs w:val="24"/>
          <w:lang w:val="en-US"/>
        </w:rPr>
        <w:t>Camila Ribeiro de</w:t>
      </w:r>
      <w:r w:rsidR="00533139" w:rsidRPr="001E0C2D">
        <w:rPr>
          <w:rFonts w:ascii="Book Antiqua" w:eastAsia="Calibri" w:hAnsi="Book Antiqua" w:cs="Times New Roman"/>
          <w:b/>
          <w:sz w:val="24"/>
          <w:szCs w:val="24"/>
          <w:lang w:val="en-US"/>
        </w:rPr>
        <w:t xml:space="preserve"> Avelar, MD,</w:t>
      </w:r>
      <w:r w:rsidR="00533139" w:rsidRPr="001E0C2D">
        <w:rPr>
          <w:rFonts w:ascii="Book Antiqua" w:eastAsia="Calibri" w:hAnsi="Book Antiqua" w:cs="Times New Roman"/>
          <w:sz w:val="24"/>
          <w:szCs w:val="24"/>
          <w:lang w:val="en-US"/>
        </w:rPr>
        <w:t xml:space="preserve"> </w:t>
      </w:r>
      <w:r w:rsidR="003530A9" w:rsidRPr="001E0C2D">
        <w:rPr>
          <w:rFonts w:ascii="Book Antiqua" w:eastAsia="Calibri" w:hAnsi="Book Antiqua" w:cs="Times New Roman"/>
          <w:sz w:val="24"/>
          <w:szCs w:val="24"/>
          <w:lang w:val="en-US"/>
        </w:rPr>
        <w:t xml:space="preserve">Post-graduation Program, Federal University of Bahia, </w:t>
      </w:r>
      <w:r w:rsidR="00EF0AFB" w:rsidRPr="001E0C2D">
        <w:rPr>
          <w:rFonts w:ascii="Book Antiqua" w:eastAsia="Calibri" w:hAnsi="Book Antiqua" w:cs="Times New Roman"/>
          <w:sz w:val="24"/>
          <w:szCs w:val="24"/>
          <w:lang w:val="en-US"/>
        </w:rPr>
        <w:t xml:space="preserve">32 </w:t>
      </w:r>
      <w:r w:rsidR="00364D88" w:rsidRPr="001E0C2D">
        <w:rPr>
          <w:rFonts w:ascii="Book Antiqua" w:eastAsia="Calibri" w:hAnsi="Book Antiqua" w:cs="Times New Roman"/>
          <w:sz w:val="24"/>
          <w:szCs w:val="24"/>
          <w:lang w:val="en-US"/>
        </w:rPr>
        <w:t xml:space="preserve">Araújo Pinho </w:t>
      </w:r>
      <w:r w:rsidR="003E0756" w:rsidRPr="001E0C2D">
        <w:rPr>
          <w:rFonts w:ascii="Book Antiqua" w:eastAsia="Calibri" w:hAnsi="Book Antiqua" w:cs="Times New Roman"/>
          <w:sz w:val="24"/>
          <w:szCs w:val="24"/>
          <w:lang w:val="en-US"/>
        </w:rPr>
        <w:t>Street</w:t>
      </w:r>
      <w:r w:rsidR="00115789" w:rsidRPr="001E0C2D">
        <w:rPr>
          <w:rFonts w:ascii="Book Antiqua" w:eastAsia="Calibri" w:hAnsi="Book Antiqua" w:cs="Times New Roman"/>
          <w:sz w:val="24"/>
          <w:szCs w:val="24"/>
          <w:lang w:val="en-US"/>
        </w:rPr>
        <w:t>, Canela, Salvador, Bahia</w:t>
      </w:r>
      <w:r w:rsidR="00660AC1" w:rsidRPr="001E0C2D">
        <w:rPr>
          <w:rFonts w:ascii="Book Antiqua" w:hAnsi="Book Antiqua" w:cs="Times New Roman" w:hint="eastAsia"/>
          <w:sz w:val="24"/>
          <w:szCs w:val="24"/>
          <w:lang w:val="en-US" w:eastAsia="zh-CN"/>
        </w:rPr>
        <w:t xml:space="preserve"> </w:t>
      </w:r>
      <w:r w:rsidR="00115789" w:rsidRPr="001E0C2D">
        <w:rPr>
          <w:rFonts w:ascii="Book Antiqua" w:eastAsia="Calibri" w:hAnsi="Book Antiqua" w:cs="Times New Roman"/>
          <w:sz w:val="24"/>
          <w:szCs w:val="24"/>
          <w:lang w:val="en-US"/>
        </w:rPr>
        <w:t xml:space="preserve">40.110-150, Brazil. </w:t>
      </w:r>
      <w:r w:rsidR="006E1ADE" w:rsidRPr="001E0C2D">
        <w:rPr>
          <w:rFonts w:ascii="Book Antiqua" w:eastAsia="Calibri" w:hAnsi="Book Antiqua" w:cs="Times New Roman"/>
          <w:sz w:val="24"/>
          <w:szCs w:val="24"/>
          <w:lang w:val="en-US"/>
        </w:rPr>
        <w:t>contato@camilaavelar.com.br</w:t>
      </w:r>
    </w:p>
    <w:p w14:paraId="613B57B1" w14:textId="6316BFA4" w:rsidR="00115789" w:rsidRPr="001E0C2D" w:rsidRDefault="00115789" w:rsidP="001E0C2D">
      <w:pPr>
        <w:snapToGrid w:val="0"/>
        <w:spacing w:after="0" w:line="360" w:lineRule="auto"/>
        <w:jc w:val="both"/>
        <w:rPr>
          <w:rFonts w:ascii="Book Antiqua" w:eastAsia="Calibri" w:hAnsi="Book Antiqua" w:cs="Times New Roman"/>
          <w:sz w:val="24"/>
          <w:szCs w:val="24"/>
          <w:lang w:val="en-US"/>
        </w:rPr>
      </w:pPr>
      <w:r w:rsidRPr="001E0C2D">
        <w:rPr>
          <w:rFonts w:ascii="Book Antiqua" w:eastAsia="Calibri" w:hAnsi="Book Antiqua" w:cs="Times New Roman"/>
          <w:b/>
          <w:sz w:val="24"/>
          <w:szCs w:val="24"/>
          <w:lang w:val="en-US"/>
        </w:rPr>
        <w:t>Telephone:</w:t>
      </w:r>
      <w:r w:rsidRPr="001E0C2D">
        <w:rPr>
          <w:rFonts w:ascii="Book Antiqua" w:eastAsia="Calibri" w:hAnsi="Book Antiqua" w:cs="Times New Roman"/>
          <w:sz w:val="24"/>
          <w:szCs w:val="24"/>
          <w:lang w:val="en-US"/>
        </w:rPr>
        <w:t xml:space="preserve"> +55-71-32837719</w:t>
      </w:r>
    </w:p>
    <w:p w14:paraId="3CA013B8" w14:textId="77777777" w:rsidR="00115789" w:rsidRPr="001E0C2D" w:rsidRDefault="00115789" w:rsidP="001E0C2D">
      <w:pPr>
        <w:snapToGrid w:val="0"/>
        <w:spacing w:after="0" w:line="360" w:lineRule="auto"/>
        <w:jc w:val="both"/>
        <w:rPr>
          <w:rFonts w:ascii="Book Antiqua" w:eastAsia="Calibri" w:hAnsi="Book Antiqua" w:cs="Times New Roman"/>
          <w:sz w:val="24"/>
          <w:szCs w:val="24"/>
          <w:lang w:val="en-US"/>
        </w:rPr>
      </w:pPr>
      <w:r w:rsidRPr="001E0C2D">
        <w:rPr>
          <w:rFonts w:ascii="Book Antiqua" w:eastAsia="Calibri" w:hAnsi="Book Antiqua" w:cs="Times New Roman"/>
          <w:b/>
          <w:sz w:val="24"/>
          <w:szCs w:val="24"/>
          <w:lang w:val="en-US"/>
        </w:rPr>
        <w:t>Fax:</w:t>
      </w:r>
      <w:r w:rsidRPr="001E0C2D">
        <w:rPr>
          <w:rFonts w:ascii="Book Antiqua" w:eastAsia="Calibri" w:hAnsi="Book Antiqua" w:cs="Times New Roman"/>
          <w:sz w:val="24"/>
          <w:szCs w:val="24"/>
          <w:lang w:val="en-US"/>
        </w:rPr>
        <w:t xml:space="preserve"> +55-71-32837705</w:t>
      </w:r>
    </w:p>
    <w:p w14:paraId="64213B54" w14:textId="77777777" w:rsidR="004115A3" w:rsidRPr="001E0C2D" w:rsidRDefault="004115A3" w:rsidP="001E0C2D">
      <w:pPr>
        <w:snapToGrid w:val="0"/>
        <w:spacing w:after="0" w:line="360" w:lineRule="auto"/>
        <w:jc w:val="both"/>
        <w:rPr>
          <w:rFonts w:ascii="Book Antiqua" w:eastAsia="Calibri" w:hAnsi="Book Antiqua" w:cs="Times New Roman"/>
          <w:sz w:val="24"/>
          <w:szCs w:val="24"/>
          <w:lang w:val="en-US"/>
        </w:rPr>
      </w:pPr>
    </w:p>
    <w:p w14:paraId="69F405CF" w14:textId="4D000BF6" w:rsidR="00533139" w:rsidRPr="001E0C2D" w:rsidRDefault="00533139" w:rsidP="001E0C2D">
      <w:pPr>
        <w:snapToGrid w:val="0"/>
        <w:spacing w:after="0" w:line="360" w:lineRule="auto"/>
        <w:jc w:val="both"/>
        <w:rPr>
          <w:rFonts w:ascii="Book Antiqua" w:eastAsia="Calibri" w:hAnsi="Book Antiqua" w:cs="Times New Roman"/>
          <w:sz w:val="24"/>
          <w:szCs w:val="24"/>
          <w:lang w:val="en-US"/>
        </w:rPr>
      </w:pPr>
      <w:r w:rsidRPr="001E0C2D">
        <w:rPr>
          <w:rFonts w:ascii="Book Antiqua" w:eastAsia="Calibri" w:hAnsi="Book Antiqua" w:cs="Times New Roman"/>
          <w:b/>
          <w:sz w:val="24"/>
          <w:szCs w:val="24"/>
          <w:lang w:val="en-US"/>
        </w:rPr>
        <w:t>Received:</w:t>
      </w:r>
      <w:r w:rsidR="001E0C2D" w:rsidRPr="001E0C2D">
        <w:rPr>
          <w:rFonts w:ascii="Book Antiqua" w:hAnsi="Book Antiqua" w:cs="Times New Roman" w:hint="eastAsia"/>
          <w:b/>
          <w:sz w:val="24"/>
          <w:szCs w:val="24"/>
          <w:lang w:val="en-US" w:eastAsia="zh-CN"/>
        </w:rPr>
        <w:t xml:space="preserve"> </w:t>
      </w:r>
      <w:r w:rsidR="001E0C2D" w:rsidRPr="001E0C2D">
        <w:rPr>
          <w:rFonts w:ascii="Book Antiqua" w:hAnsi="Book Antiqua" w:cs="Times New Roman" w:hint="eastAsia"/>
          <w:sz w:val="24"/>
          <w:szCs w:val="24"/>
          <w:lang w:val="en-US" w:eastAsia="zh-CN"/>
        </w:rPr>
        <w:t>January 28</w:t>
      </w:r>
      <w:r w:rsidR="007E0C78" w:rsidRPr="001E0C2D">
        <w:rPr>
          <w:rFonts w:ascii="Book Antiqua" w:eastAsia="Calibri" w:hAnsi="Book Antiqua" w:cs="Times New Roman"/>
          <w:sz w:val="24"/>
          <w:szCs w:val="24"/>
          <w:lang w:val="en-US"/>
        </w:rPr>
        <w:t>, 2017</w:t>
      </w:r>
    </w:p>
    <w:p w14:paraId="518FC41E" w14:textId="660056CE" w:rsidR="00533139" w:rsidRPr="001E0C2D" w:rsidRDefault="00533139" w:rsidP="001E0C2D">
      <w:pPr>
        <w:snapToGrid w:val="0"/>
        <w:spacing w:after="0" w:line="360" w:lineRule="auto"/>
        <w:jc w:val="both"/>
        <w:rPr>
          <w:rFonts w:ascii="Book Antiqua" w:eastAsia="Calibri" w:hAnsi="Book Antiqua" w:cs="Times New Roman"/>
          <w:sz w:val="24"/>
          <w:szCs w:val="24"/>
          <w:lang w:val="en-US"/>
        </w:rPr>
      </w:pPr>
      <w:r w:rsidRPr="001E0C2D">
        <w:rPr>
          <w:rFonts w:ascii="Book Antiqua" w:eastAsia="Calibri" w:hAnsi="Book Antiqua" w:cs="Times New Roman"/>
          <w:b/>
          <w:sz w:val="24"/>
          <w:szCs w:val="24"/>
          <w:lang w:val="en-US"/>
        </w:rPr>
        <w:t>Peer-review started:</w:t>
      </w:r>
      <w:r w:rsidR="007E0C78" w:rsidRPr="001E0C2D">
        <w:rPr>
          <w:rFonts w:ascii="Book Antiqua" w:eastAsia="Calibri" w:hAnsi="Book Antiqua" w:cs="Times New Roman"/>
          <w:sz w:val="24"/>
          <w:szCs w:val="24"/>
          <w:lang w:val="en-US"/>
        </w:rPr>
        <w:t xml:space="preserve"> February </w:t>
      </w:r>
      <w:r w:rsidR="001E0C2D" w:rsidRPr="001E0C2D">
        <w:rPr>
          <w:rFonts w:ascii="Book Antiqua" w:hAnsi="Book Antiqua" w:cs="Times New Roman" w:hint="eastAsia"/>
          <w:sz w:val="24"/>
          <w:szCs w:val="24"/>
          <w:lang w:val="en-US" w:eastAsia="zh-CN"/>
        </w:rPr>
        <w:t>8</w:t>
      </w:r>
      <w:r w:rsidR="007E0C78" w:rsidRPr="001E0C2D">
        <w:rPr>
          <w:rFonts w:ascii="Book Antiqua" w:eastAsia="Calibri" w:hAnsi="Book Antiqua" w:cs="Times New Roman"/>
          <w:sz w:val="24"/>
          <w:szCs w:val="24"/>
          <w:lang w:val="en-US"/>
        </w:rPr>
        <w:t>, 2017</w:t>
      </w:r>
    </w:p>
    <w:p w14:paraId="13639EA6" w14:textId="0E4AEE61" w:rsidR="00533139" w:rsidRPr="001E0C2D" w:rsidRDefault="00533139" w:rsidP="001E0C2D">
      <w:pPr>
        <w:snapToGrid w:val="0"/>
        <w:spacing w:after="0" w:line="360" w:lineRule="auto"/>
        <w:jc w:val="both"/>
        <w:rPr>
          <w:rFonts w:ascii="Book Antiqua" w:eastAsia="Calibri" w:hAnsi="Book Antiqua" w:cs="Times New Roman"/>
          <w:sz w:val="24"/>
          <w:szCs w:val="24"/>
          <w:lang w:val="en-US"/>
        </w:rPr>
      </w:pPr>
      <w:r w:rsidRPr="001E0C2D">
        <w:rPr>
          <w:rFonts w:ascii="Book Antiqua" w:eastAsia="Calibri" w:hAnsi="Book Antiqua" w:cs="Times New Roman"/>
          <w:b/>
          <w:sz w:val="24"/>
          <w:szCs w:val="24"/>
          <w:lang w:val="en-US"/>
        </w:rPr>
        <w:t>First decision:</w:t>
      </w:r>
      <w:r w:rsidR="001E0C2D" w:rsidRPr="001E0C2D">
        <w:rPr>
          <w:rFonts w:ascii="Book Antiqua" w:eastAsia="Calibri" w:hAnsi="Book Antiqua" w:cs="Times New Roman"/>
          <w:sz w:val="24"/>
          <w:szCs w:val="24"/>
          <w:lang w:val="en-US"/>
        </w:rPr>
        <w:t xml:space="preserve"> March </w:t>
      </w:r>
      <w:r w:rsidR="007E0C78" w:rsidRPr="001E0C2D">
        <w:rPr>
          <w:rFonts w:ascii="Book Antiqua" w:eastAsia="Calibri" w:hAnsi="Book Antiqua" w:cs="Times New Roman"/>
          <w:sz w:val="24"/>
          <w:szCs w:val="24"/>
          <w:lang w:val="en-US"/>
        </w:rPr>
        <w:t>3, 2017</w:t>
      </w:r>
    </w:p>
    <w:p w14:paraId="6FCA016C" w14:textId="6BA7B8DB" w:rsidR="00533139" w:rsidRPr="001E0C2D" w:rsidRDefault="00533139" w:rsidP="001E0C2D">
      <w:pPr>
        <w:snapToGrid w:val="0"/>
        <w:spacing w:after="0" w:line="360" w:lineRule="auto"/>
        <w:jc w:val="both"/>
        <w:rPr>
          <w:rFonts w:ascii="Book Antiqua" w:hAnsi="Book Antiqua" w:cs="Times New Roman"/>
          <w:b/>
          <w:sz w:val="24"/>
          <w:szCs w:val="24"/>
          <w:lang w:val="en-US" w:eastAsia="zh-CN"/>
        </w:rPr>
      </w:pPr>
      <w:r w:rsidRPr="001E0C2D">
        <w:rPr>
          <w:rFonts w:ascii="Book Antiqua" w:eastAsia="Calibri" w:hAnsi="Book Antiqua" w:cs="Times New Roman"/>
          <w:b/>
          <w:sz w:val="24"/>
          <w:szCs w:val="24"/>
          <w:lang w:val="en-US"/>
        </w:rPr>
        <w:t>Revised:</w:t>
      </w:r>
      <w:r w:rsidR="007E0C78" w:rsidRPr="001E0C2D">
        <w:rPr>
          <w:rFonts w:ascii="Book Antiqua" w:eastAsia="Calibri" w:hAnsi="Book Antiqua" w:cs="Times New Roman"/>
          <w:b/>
          <w:sz w:val="24"/>
          <w:szCs w:val="24"/>
          <w:lang w:val="en-US"/>
        </w:rPr>
        <w:t xml:space="preserve"> </w:t>
      </w:r>
      <w:r w:rsidR="001E0C2D" w:rsidRPr="001E0C2D">
        <w:rPr>
          <w:rFonts w:ascii="Book Antiqua" w:hAnsi="Book Antiqua" w:cs="Times New Roman" w:hint="eastAsia"/>
          <w:sz w:val="24"/>
          <w:szCs w:val="24"/>
          <w:lang w:val="en-US" w:eastAsia="zh-CN"/>
        </w:rPr>
        <w:t>April 6, 2017</w:t>
      </w:r>
    </w:p>
    <w:p w14:paraId="33A57223" w14:textId="670E2F1E" w:rsidR="00533139" w:rsidRPr="00F02810" w:rsidRDefault="00533139" w:rsidP="00F02810">
      <w:pPr>
        <w:spacing w:line="360" w:lineRule="auto"/>
        <w:rPr>
          <w:rFonts w:ascii="Book Antiqua" w:hAnsi="Book Antiqua"/>
          <w:color w:val="000000"/>
          <w:sz w:val="24"/>
        </w:rPr>
      </w:pPr>
      <w:r w:rsidRPr="001E0C2D">
        <w:rPr>
          <w:rFonts w:ascii="Book Antiqua" w:eastAsia="Calibri" w:hAnsi="Book Antiqua" w:cs="Times New Roman"/>
          <w:b/>
          <w:sz w:val="24"/>
          <w:szCs w:val="24"/>
          <w:lang w:val="en-US"/>
        </w:rPr>
        <w:t>Accepted:</w:t>
      </w:r>
      <w:bookmarkStart w:id="10" w:name="OLE_LINK116"/>
      <w:bookmarkStart w:id="11" w:name="OLE_LINK117"/>
      <w:bookmarkStart w:id="12" w:name="OLE_LINK118"/>
      <w:bookmarkStart w:id="13" w:name="OLE_LINK125"/>
      <w:bookmarkStart w:id="14" w:name="OLE_LINK122"/>
      <w:bookmarkStart w:id="15" w:name="OLE_LINK126"/>
      <w:bookmarkStart w:id="16" w:name="OLE_LINK127"/>
      <w:bookmarkStart w:id="17" w:name="OLE_LINK129"/>
      <w:r w:rsidR="00F02810" w:rsidRPr="00F02810">
        <w:rPr>
          <w:rFonts w:ascii="Book Antiqua" w:hAnsi="Book Antiqua"/>
          <w:color w:val="000000"/>
          <w:sz w:val="24"/>
        </w:rPr>
        <w:t xml:space="preserve"> </w:t>
      </w:r>
      <w:r w:rsidR="00F02810">
        <w:rPr>
          <w:rFonts w:ascii="Book Antiqua" w:hAnsi="Book Antiqua"/>
          <w:color w:val="000000"/>
          <w:sz w:val="24"/>
        </w:rPr>
        <w:t>June 18, 2017</w:t>
      </w:r>
      <w:bookmarkStart w:id="18" w:name="_GoBack"/>
      <w:bookmarkEnd w:id="10"/>
      <w:bookmarkEnd w:id="11"/>
      <w:bookmarkEnd w:id="12"/>
      <w:bookmarkEnd w:id="13"/>
      <w:bookmarkEnd w:id="14"/>
      <w:bookmarkEnd w:id="15"/>
      <w:bookmarkEnd w:id="16"/>
      <w:bookmarkEnd w:id="17"/>
      <w:bookmarkEnd w:id="18"/>
    </w:p>
    <w:p w14:paraId="6D1883C0" w14:textId="77777777" w:rsidR="00533139" w:rsidRPr="001E0C2D" w:rsidRDefault="00533139" w:rsidP="001E0C2D">
      <w:pPr>
        <w:snapToGrid w:val="0"/>
        <w:spacing w:after="0" w:line="360" w:lineRule="auto"/>
        <w:jc w:val="both"/>
        <w:rPr>
          <w:rFonts w:ascii="Book Antiqua" w:eastAsia="Calibri" w:hAnsi="Book Antiqua" w:cs="Times New Roman"/>
          <w:b/>
          <w:sz w:val="24"/>
          <w:szCs w:val="24"/>
          <w:lang w:val="en-US"/>
        </w:rPr>
      </w:pPr>
      <w:r w:rsidRPr="001E0C2D">
        <w:rPr>
          <w:rFonts w:ascii="Book Antiqua" w:eastAsia="Calibri" w:hAnsi="Book Antiqua" w:cs="Times New Roman"/>
          <w:b/>
          <w:sz w:val="24"/>
          <w:szCs w:val="24"/>
          <w:lang w:val="en-US"/>
        </w:rPr>
        <w:t>Article in press:</w:t>
      </w:r>
    </w:p>
    <w:p w14:paraId="60835130" w14:textId="77777777" w:rsidR="00533139" w:rsidRPr="001E0C2D" w:rsidRDefault="00533139" w:rsidP="001E0C2D">
      <w:pPr>
        <w:snapToGrid w:val="0"/>
        <w:spacing w:after="0" w:line="360" w:lineRule="auto"/>
        <w:jc w:val="both"/>
        <w:rPr>
          <w:rFonts w:ascii="Book Antiqua" w:eastAsia="Calibri" w:hAnsi="Book Antiqua" w:cs="Times New Roman"/>
          <w:b/>
          <w:sz w:val="24"/>
          <w:szCs w:val="24"/>
          <w:lang w:val="en-US"/>
        </w:rPr>
      </w:pPr>
      <w:r w:rsidRPr="001E0C2D">
        <w:rPr>
          <w:rFonts w:ascii="Book Antiqua" w:eastAsia="Calibri" w:hAnsi="Book Antiqua" w:cs="Times New Roman"/>
          <w:b/>
          <w:sz w:val="24"/>
          <w:szCs w:val="24"/>
          <w:lang w:val="en-US"/>
        </w:rPr>
        <w:t>Published online:</w:t>
      </w:r>
    </w:p>
    <w:p w14:paraId="28CE82C5" w14:textId="77777777" w:rsidR="00533139" w:rsidRPr="001E0C2D" w:rsidRDefault="00533139" w:rsidP="001E0C2D">
      <w:pPr>
        <w:snapToGrid w:val="0"/>
        <w:spacing w:after="0" w:line="360" w:lineRule="auto"/>
        <w:jc w:val="both"/>
        <w:rPr>
          <w:rFonts w:ascii="Book Antiqua" w:eastAsia="Calibri" w:hAnsi="Book Antiqua" w:cs="Times New Roman"/>
          <w:sz w:val="24"/>
          <w:szCs w:val="24"/>
          <w:lang w:val="en-US"/>
        </w:rPr>
      </w:pPr>
    </w:p>
    <w:p w14:paraId="2109F04B" w14:textId="77777777" w:rsidR="0078063B" w:rsidRPr="001E0C2D" w:rsidRDefault="0078063B" w:rsidP="001E0C2D">
      <w:pPr>
        <w:snapToGrid w:val="0"/>
        <w:spacing w:after="0" w:line="360" w:lineRule="auto"/>
        <w:rPr>
          <w:rFonts w:ascii="Book Antiqua" w:eastAsia="Calibri" w:hAnsi="Book Antiqua" w:cs="Times New Roman"/>
          <w:sz w:val="24"/>
          <w:szCs w:val="24"/>
          <w:lang w:val="en-US"/>
        </w:rPr>
      </w:pPr>
      <w:r w:rsidRPr="001E0C2D">
        <w:rPr>
          <w:rFonts w:ascii="Book Antiqua" w:eastAsia="Calibri" w:hAnsi="Book Antiqua" w:cs="Times New Roman"/>
          <w:sz w:val="24"/>
          <w:szCs w:val="24"/>
          <w:lang w:val="en-US"/>
        </w:rPr>
        <w:br w:type="page"/>
      </w:r>
    </w:p>
    <w:p w14:paraId="6787E497" w14:textId="77777777" w:rsidR="001E0C2D" w:rsidRPr="001E0C2D" w:rsidRDefault="00533139" w:rsidP="001E0C2D">
      <w:pPr>
        <w:snapToGrid w:val="0"/>
        <w:spacing w:after="0" w:line="360" w:lineRule="auto"/>
        <w:jc w:val="both"/>
        <w:rPr>
          <w:rFonts w:ascii="Book Antiqua" w:hAnsi="Book Antiqua" w:cs="Times New Roman"/>
          <w:b/>
          <w:sz w:val="24"/>
          <w:szCs w:val="24"/>
          <w:lang w:val="en-US" w:eastAsia="zh-CN"/>
        </w:rPr>
      </w:pPr>
      <w:r w:rsidRPr="001E0C2D">
        <w:rPr>
          <w:rFonts w:ascii="Book Antiqua" w:hAnsi="Book Antiqua" w:cs="Times New Roman"/>
          <w:b/>
          <w:sz w:val="24"/>
          <w:szCs w:val="24"/>
          <w:lang w:val="en-US"/>
        </w:rPr>
        <w:lastRenderedPageBreak/>
        <w:t>Abstract</w:t>
      </w:r>
    </w:p>
    <w:p w14:paraId="58865EB9" w14:textId="635961CD" w:rsidR="0078063B" w:rsidRPr="001E0C2D" w:rsidRDefault="00533139" w:rsidP="001E0C2D">
      <w:pPr>
        <w:snapToGrid w:val="0"/>
        <w:spacing w:after="0" w:line="360" w:lineRule="auto"/>
        <w:jc w:val="both"/>
        <w:rPr>
          <w:rFonts w:ascii="Book Antiqua" w:hAnsi="Book Antiqua" w:cs="Times New Roman"/>
          <w:b/>
          <w:sz w:val="24"/>
          <w:szCs w:val="24"/>
          <w:lang w:val="en-US"/>
        </w:rPr>
      </w:pPr>
      <w:r w:rsidRPr="001E0C2D">
        <w:rPr>
          <w:rFonts w:ascii="Book Antiqua" w:hAnsi="Book Antiqua" w:cs="Times New Roman"/>
          <w:b/>
          <w:i/>
          <w:sz w:val="24"/>
          <w:szCs w:val="24"/>
          <w:lang w:val="en-US"/>
        </w:rPr>
        <w:t>AIM</w:t>
      </w:r>
    </w:p>
    <w:p w14:paraId="37D7DF94" w14:textId="194615D3" w:rsidR="00533139" w:rsidRPr="001E0C2D" w:rsidRDefault="00533139" w:rsidP="001E0C2D">
      <w:pPr>
        <w:pStyle w:val="HTMLPreformatted"/>
        <w:shd w:val="clear" w:color="auto" w:fill="FFFFFF"/>
        <w:snapToGrid w:val="0"/>
        <w:spacing w:line="360" w:lineRule="auto"/>
        <w:jc w:val="both"/>
        <w:rPr>
          <w:rFonts w:ascii="Book Antiqua" w:eastAsia="SimSun" w:hAnsi="Book Antiqua" w:cs="Times New Roman"/>
          <w:sz w:val="24"/>
          <w:szCs w:val="24"/>
          <w:lang w:val="en-US" w:eastAsia="zh-CN"/>
        </w:rPr>
      </w:pPr>
      <w:r w:rsidRPr="001E0C2D">
        <w:rPr>
          <w:rFonts w:ascii="Book Antiqua" w:hAnsi="Book Antiqua" w:cs="Times New Roman"/>
          <w:sz w:val="24"/>
          <w:szCs w:val="24"/>
          <w:lang w:val="en-US"/>
        </w:rPr>
        <w:t>T</w:t>
      </w:r>
      <w:r w:rsidR="00B00507" w:rsidRPr="001E0C2D">
        <w:rPr>
          <w:rFonts w:ascii="Book Antiqua" w:hAnsi="Book Antiqua" w:cs="Times New Roman"/>
          <w:sz w:val="24"/>
          <w:szCs w:val="24"/>
          <w:lang w:val="en-US"/>
        </w:rPr>
        <w:t xml:space="preserve">o evaluate the effect of silymarin on the serum levels of </w:t>
      </w:r>
      <w:r w:rsidR="001E0C2D" w:rsidRPr="001E0C2D">
        <w:rPr>
          <w:rFonts w:ascii="Book Antiqua" w:hAnsi="Book Antiqua" w:cs="Times New Roman"/>
          <w:sz w:val="24"/>
          <w:szCs w:val="24"/>
          <w:lang w:val="en-US"/>
        </w:rPr>
        <w:t>alanine aminotransferase (ALT)</w:t>
      </w:r>
      <w:r w:rsidR="00B00507" w:rsidRPr="001E0C2D">
        <w:rPr>
          <w:rFonts w:ascii="Book Antiqua" w:hAnsi="Book Antiqua" w:cs="Times New Roman"/>
          <w:sz w:val="24"/>
          <w:szCs w:val="24"/>
          <w:lang w:val="en-US"/>
        </w:rPr>
        <w:t xml:space="preserve">, </w:t>
      </w:r>
      <w:r w:rsidR="001E0C2D" w:rsidRPr="001E0C2D">
        <w:rPr>
          <w:rFonts w:ascii="Book Antiqua" w:hAnsi="Book Antiqua" w:cs="Times New Roman"/>
          <w:sz w:val="24"/>
          <w:szCs w:val="24"/>
          <w:lang w:val="en-US"/>
        </w:rPr>
        <w:t>aspartate aminotransferase (AST)</w:t>
      </w:r>
      <w:r w:rsidR="00B00507" w:rsidRPr="001E0C2D">
        <w:rPr>
          <w:rFonts w:ascii="Book Antiqua" w:hAnsi="Book Antiqua" w:cs="Times New Roman"/>
          <w:sz w:val="24"/>
          <w:szCs w:val="24"/>
          <w:lang w:val="en-US"/>
        </w:rPr>
        <w:t xml:space="preserve"> and </w:t>
      </w:r>
      <w:r w:rsidR="001E0C2D" w:rsidRPr="001E0C2D">
        <w:rPr>
          <w:rFonts w:ascii="Book Antiqua" w:hAnsi="Book Antiqua" w:cs="Times New Roman"/>
          <w:sz w:val="24"/>
          <w:szCs w:val="24"/>
          <w:shd w:val="clear" w:color="auto" w:fill="FFFFFF"/>
          <w:lang w:val="en-US"/>
        </w:rPr>
        <w:t>gamma glutamyl transpeptidase (</w:t>
      </w:r>
      <w:r w:rsidR="001E0C2D" w:rsidRPr="001E0C2D">
        <w:rPr>
          <w:rFonts w:ascii="Book Antiqua" w:hAnsi="Book Antiqua" w:cs="Times New Roman"/>
          <w:sz w:val="24"/>
          <w:szCs w:val="24"/>
          <w:shd w:val="clear" w:color="auto" w:fill="FFFFFF"/>
          <w:lang w:val="en-US"/>
        </w:rPr>
        <w:sym w:font="Symbol" w:char="F067"/>
      </w:r>
      <w:r w:rsidR="001E0C2D" w:rsidRPr="001E0C2D">
        <w:rPr>
          <w:rFonts w:ascii="Book Antiqua" w:hAnsi="Book Antiqua" w:cs="Times New Roman"/>
          <w:sz w:val="24"/>
          <w:szCs w:val="24"/>
          <w:shd w:val="clear" w:color="auto" w:fill="FFFFFF"/>
          <w:lang w:val="en-US"/>
        </w:rPr>
        <w:t>GT)</w:t>
      </w:r>
      <w:r w:rsidR="001E0C2D" w:rsidRPr="001E0C2D">
        <w:rPr>
          <w:rFonts w:ascii="Book Antiqua" w:eastAsia="SimSun" w:hAnsi="Book Antiqua" w:cs="Times New Roman" w:hint="eastAsia"/>
          <w:sz w:val="24"/>
          <w:szCs w:val="24"/>
          <w:shd w:val="clear" w:color="auto" w:fill="FFFFFF"/>
          <w:lang w:val="en-US" w:eastAsia="zh-CN"/>
        </w:rPr>
        <w:t xml:space="preserve"> </w:t>
      </w:r>
      <w:r w:rsidR="00B00507" w:rsidRPr="001E0C2D">
        <w:rPr>
          <w:rFonts w:ascii="Book Antiqua" w:hAnsi="Book Antiqua" w:cs="Times New Roman"/>
          <w:sz w:val="24"/>
          <w:szCs w:val="24"/>
          <w:lang w:val="en-US"/>
        </w:rPr>
        <w:t xml:space="preserve">in patients with liver diseases. </w:t>
      </w:r>
    </w:p>
    <w:p w14:paraId="6FA8F0FA" w14:textId="77777777" w:rsidR="00533139" w:rsidRPr="001E0C2D" w:rsidRDefault="00533139"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1DDC896C" w14:textId="77777777" w:rsidR="0078063B" w:rsidRPr="001E0C2D" w:rsidRDefault="00B00507" w:rsidP="001E0C2D">
      <w:pPr>
        <w:pStyle w:val="HTMLPreformatted"/>
        <w:shd w:val="clear" w:color="auto" w:fill="FFFFFF"/>
        <w:snapToGrid w:val="0"/>
        <w:spacing w:line="360" w:lineRule="auto"/>
        <w:jc w:val="both"/>
        <w:rPr>
          <w:rFonts w:ascii="Book Antiqua" w:eastAsia="SimSun" w:hAnsi="Book Antiqua" w:cs="Times New Roman"/>
          <w:b/>
          <w:i/>
          <w:sz w:val="24"/>
          <w:szCs w:val="24"/>
          <w:lang w:val="en-US" w:eastAsia="zh-CN"/>
        </w:rPr>
      </w:pPr>
      <w:r w:rsidRPr="001E0C2D">
        <w:rPr>
          <w:rFonts w:ascii="Book Antiqua" w:hAnsi="Book Antiqua" w:cs="Times New Roman"/>
          <w:b/>
          <w:i/>
          <w:sz w:val="24"/>
          <w:szCs w:val="24"/>
          <w:lang w:val="en-US"/>
        </w:rPr>
        <w:t>METHODS</w:t>
      </w:r>
    </w:p>
    <w:p w14:paraId="3F319A36" w14:textId="3090AD7B" w:rsidR="00533139" w:rsidRPr="001E0C2D" w:rsidRDefault="00940F62"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A systematic review with meta-analysis of ramdomized and controlled clinical trials was performed, evaluating the effects of sylimarin in patients with hepatic diseases, published by January 31, 2016. Clinical trials were sought on the basis of The Cochrane Central Register of Controlled Trials in the Cochrane Library, Pub</w:t>
      </w:r>
      <w:r w:rsidRPr="001E0C2D">
        <w:rPr>
          <w:rFonts w:ascii="Book Antiqua" w:hAnsi="Book Antiqua" w:cs="Times New Roman"/>
          <w:caps/>
          <w:sz w:val="24"/>
          <w:szCs w:val="24"/>
          <w:lang w:val="en-US"/>
        </w:rPr>
        <w:t>m</w:t>
      </w:r>
      <w:r w:rsidRPr="001E0C2D">
        <w:rPr>
          <w:rFonts w:ascii="Book Antiqua" w:hAnsi="Book Antiqua" w:cs="Times New Roman"/>
          <w:sz w:val="24"/>
          <w:szCs w:val="24"/>
          <w:lang w:val="en-US"/>
        </w:rPr>
        <w:t>ed/Medline, Scopus, Web of Science, Lilacs and Clinical Trials. The trials with adult and elderly patients of both sexes, with Liver Diseases who took oral silymarin supplementation, as extract or isolated, as well as Silymarin combined with other nutrients, were included. The trials should provide information about the intervention, such as dosages and detailing of the product used</w:t>
      </w:r>
      <w:r w:rsidR="00EF0AFB" w:rsidRPr="001E0C2D">
        <w:rPr>
          <w:rFonts w:ascii="Book Antiqua" w:hAnsi="Book Antiqua" w:cs="Times New Roman"/>
          <w:sz w:val="24"/>
          <w:szCs w:val="24"/>
          <w:lang w:val="en-US"/>
        </w:rPr>
        <w:t>, b</w:t>
      </w:r>
      <w:r w:rsidRPr="001E0C2D">
        <w:rPr>
          <w:rFonts w:ascii="Book Antiqua" w:hAnsi="Book Antiqua" w:cs="Times New Roman"/>
          <w:sz w:val="24"/>
          <w:szCs w:val="24"/>
          <w:lang w:val="en-US"/>
        </w:rPr>
        <w:t xml:space="preserve">esides the mean and standard deviation of serum levels of ALT, AST e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GT of the baseline and at the end of the intervention.</w:t>
      </w:r>
    </w:p>
    <w:p w14:paraId="6CF5D8F7" w14:textId="77777777" w:rsidR="00533139" w:rsidRPr="001E0C2D" w:rsidRDefault="00533139"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1D31725B" w14:textId="77777777" w:rsidR="0078063B" w:rsidRPr="001E0C2D" w:rsidRDefault="00B00507" w:rsidP="001E0C2D">
      <w:pPr>
        <w:pStyle w:val="HTMLPreformatted"/>
        <w:shd w:val="clear" w:color="auto" w:fill="FFFFFF"/>
        <w:snapToGrid w:val="0"/>
        <w:spacing w:line="360" w:lineRule="auto"/>
        <w:jc w:val="both"/>
        <w:rPr>
          <w:rFonts w:ascii="Book Antiqua" w:eastAsia="SimSun" w:hAnsi="Book Antiqua" w:cs="Times New Roman"/>
          <w:b/>
          <w:i/>
          <w:sz w:val="24"/>
          <w:szCs w:val="24"/>
          <w:lang w:val="en-US" w:eastAsia="zh-CN"/>
        </w:rPr>
      </w:pPr>
      <w:r w:rsidRPr="001E0C2D">
        <w:rPr>
          <w:rFonts w:ascii="Book Antiqua" w:hAnsi="Book Antiqua" w:cs="Times New Roman"/>
          <w:b/>
          <w:i/>
          <w:sz w:val="24"/>
          <w:szCs w:val="24"/>
          <w:lang w:val="en-US"/>
        </w:rPr>
        <w:t>RESULTS</w:t>
      </w:r>
    </w:p>
    <w:p w14:paraId="2E916348" w14:textId="2F411FC8" w:rsidR="00940F62" w:rsidRPr="001E0C2D" w:rsidRDefault="00940F62"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An amount of 10904 publications were identified. From those, only 17 were included in the </w:t>
      </w:r>
      <w:r w:rsidR="001E0C2D" w:rsidRPr="001E0C2D">
        <w:rPr>
          <w:rFonts w:ascii="Book Antiqua" w:hAnsi="Book Antiqua" w:cs="Times New Roman"/>
          <w:sz w:val="24"/>
          <w:szCs w:val="24"/>
          <w:lang w:val="en-US"/>
        </w:rPr>
        <w:t>s</w:t>
      </w:r>
      <w:r w:rsidRPr="001E0C2D">
        <w:rPr>
          <w:rFonts w:ascii="Book Antiqua" w:hAnsi="Book Antiqua" w:cs="Times New Roman"/>
          <w:sz w:val="24"/>
          <w:szCs w:val="24"/>
          <w:lang w:val="en-US"/>
        </w:rPr>
        <w:t xml:space="preserve">ystematic review and 6 in the meta-analysis, according to the used selection criteria. In this meta-analysis, the results indicated </w:t>
      </w:r>
      <w:r w:rsidR="00EF0AFB" w:rsidRPr="001E0C2D">
        <w:rPr>
          <w:rFonts w:ascii="Book Antiqua" w:hAnsi="Book Antiqua" w:cs="Times New Roman"/>
          <w:sz w:val="24"/>
          <w:szCs w:val="24"/>
          <w:lang w:val="en-US"/>
        </w:rPr>
        <w:t xml:space="preserve">a </w:t>
      </w:r>
      <w:r w:rsidRPr="001E0C2D">
        <w:rPr>
          <w:rFonts w:ascii="Book Antiqua" w:hAnsi="Book Antiqua" w:cs="Times New Roman"/>
          <w:sz w:val="24"/>
          <w:szCs w:val="24"/>
          <w:lang w:val="en-US"/>
        </w:rPr>
        <w:t>reduct</w:t>
      </w:r>
      <w:r w:rsidR="00CB7C30" w:rsidRPr="001E0C2D">
        <w:rPr>
          <w:rFonts w:ascii="Book Antiqua" w:hAnsi="Book Antiqua" w:cs="Times New Roman"/>
          <w:sz w:val="24"/>
          <w:szCs w:val="24"/>
          <w:lang w:val="en-US"/>
        </w:rPr>
        <w:t>ion of 0.26</w:t>
      </w:r>
      <w:r w:rsidR="001E0C2D" w:rsidRPr="001E0C2D">
        <w:rPr>
          <w:rFonts w:ascii="Book Antiqua" w:eastAsia="SimSun" w:hAnsi="Book Antiqua" w:cs="Times New Roman" w:hint="eastAsia"/>
          <w:sz w:val="24"/>
          <w:szCs w:val="24"/>
          <w:lang w:val="en-US" w:eastAsia="zh-CN"/>
        </w:rPr>
        <w:t xml:space="preserve"> </w:t>
      </w:r>
      <w:r w:rsidR="00CB7C30" w:rsidRPr="001E0C2D">
        <w:rPr>
          <w:rFonts w:ascii="Book Antiqua" w:hAnsi="Book Antiqua" w:cs="Times New Roman"/>
          <w:sz w:val="24"/>
          <w:szCs w:val="24"/>
          <w:lang w:val="en-US"/>
        </w:rPr>
        <w:t>IU</w:t>
      </w:r>
      <w:r w:rsidRPr="001E0C2D">
        <w:rPr>
          <w:rFonts w:ascii="Book Antiqua" w:hAnsi="Book Antiqua" w:cs="Times New Roman"/>
          <w:sz w:val="24"/>
          <w:szCs w:val="24"/>
          <w:lang w:val="en-US"/>
        </w:rPr>
        <w:t xml:space="preserve">/mL (95%CI: -0.46-0.07, </w:t>
      </w:r>
      <w:r w:rsidRPr="001E0C2D">
        <w:rPr>
          <w:rFonts w:ascii="Book Antiqua" w:hAnsi="Book Antiqua" w:cs="Times New Roman"/>
          <w:i/>
          <w:sz w:val="24"/>
          <w:szCs w:val="24"/>
          <w:lang w:val="en-US"/>
        </w:rPr>
        <w:t>P</w:t>
      </w:r>
      <w:r w:rsidR="001E0C2D" w:rsidRPr="001E0C2D">
        <w:rPr>
          <w:rFonts w:ascii="Book Antiqua" w:eastAsia="SimSun" w:hAnsi="Book Antiqua" w:cs="Times New Roman" w:hint="eastAsia"/>
          <w:i/>
          <w:sz w:val="24"/>
          <w:szCs w:val="24"/>
          <w:lang w:val="en-US" w:eastAsia="zh-CN"/>
        </w:rPr>
        <w:t xml:space="preserve"> </w:t>
      </w:r>
      <w:r w:rsidRPr="001E0C2D">
        <w:rPr>
          <w:rFonts w:ascii="Book Antiqua" w:hAnsi="Book Antiqua" w:cs="Times New Roman"/>
          <w:sz w:val="24"/>
          <w:szCs w:val="24"/>
          <w:lang w:val="en-US"/>
        </w:rPr>
        <w:t>=</w:t>
      </w:r>
      <w:r w:rsidR="001E0C2D" w:rsidRPr="001E0C2D">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0.007) at the level of A</w:t>
      </w:r>
      <w:r w:rsidR="00CB7C30" w:rsidRPr="001E0C2D">
        <w:rPr>
          <w:rFonts w:ascii="Book Antiqua" w:hAnsi="Book Antiqua" w:cs="Times New Roman"/>
          <w:sz w:val="24"/>
          <w:szCs w:val="24"/>
          <w:lang w:val="en-US"/>
        </w:rPr>
        <w:t>LT and 0.53</w:t>
      </w:r>
      <w:r w:rsidR="001E0C2D" w:rsidRPr="001E0C2D">
        <w:rPr>
          <w:rFonts w:ascii="Book Antiqua" w:eastAsia="SimSun" w:hAnsi="Book Antiqua" w:cs="Times New Roman" w:hint="eastAsia"/>
          <w:sz w:val="24"/>
          <w:szCs w:val="24"/>
          <w:lang w:val="en-US" w:eastAsia="zh-CN"/>
        </w:rPr>
        <w:t xml:space="preserve"> </w:t>
      </w:r>
      <w:r w:rsidR="00CB7C30" w:rsidRPr="001E0C2D">
        <w:rPr>
          <w:rFonts w:ascii="Book Antiqua" w:hAnsi="Book Antiqua" w:cs="Times New Roman"/>
          <w:sz w:val="24"/>
          <w:szCs w:val="24"/>
          <w:lang w:val="en-US"/>
        </w:rPr>
        <w:t>IU</w:t>
      </w:r>
      <w:r w:rsidRPr="001E0C2D">
        <w:rPr>
          <w:rFonts w:ascii="Book Antiqua" w:hAnsi="Book Antiqua" w:cs="Times New Roman"/>
          <w:sz w:val="24"/>
          <w:szCs w:val="24"/>
          <w:lang w:val="en-US"/>
        </w:rPr>
        <w:t xml:space="preserve">/mL (95%CI: -0.74-0.32, </w:t>
      </w:r>
      <w:r w:rsidRPr="001E0C2D">
        <w:rPr>
          <w:rFonts w:ascii="Book Antiqua" w:hAnsi="Book Antiqua" w:cs="Times New Roman"/>
          <w:i/>
          <w:sz w:val="24"/>
          <w:szCs w:val="24"/>
          <w:lang w:val="en-US"/>
        </w:rPr>
        <w:t>P</w:t>
      </w:r>
      <w:r w:rsidR="001E0C2D" w:rsidRPr="001E0C2D">
        <w:rPr>
          <w:rFonts w:ascii="Book Antiqua" w:eastAsia="SimSun" w:hAnsi="Book Antiqua" w:cs="Times New Roman" w:hint="eastAsia"/>
          <w:i/>
          <w:sz w:val="24"/>
          <w:szCs w:val="24"/>
          <w:lang w:val="en-US" w:eastAsia="zh-CN"/>
        </w:rPr>
        <w:t xml:space="preserve"> </w:t>
      </w:r>
      <w:r w:rsidRPr="001E0C2D">
        <w:rPr>
          <w:rFonts w:ascii="Book Antiqua" w:hAnsi="Book Antiqua" w:cs="Times New Roman"/>
          <w:sz w:val="24"/>
          <w:szCs w:val="24"/>
          <w:lang w:val="en-US"/>
        </w:rPr>
        <w:t>=</w:t>
      </w:r>
      <w:r w:rsidR="001E0C2D" w:rsidRPr="001E0C2D">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0.000) at the ser</w:t>
      </w:r>
      <w:r w:rsidR="00EF0AFB" w:rsidRPr="001E0C2D">
        <w:rPr>
          <w:rFonts w:ascii="Book Antiqua" w:hAnsi="Book Antiqua" w:cs="Times New Roman"/>
          <w:sz w:val="24"/>
          <w:szCs w:val="24"/>
          <w:lang w:val="en-US"/>
        </w:rPr>
        <w:t>um</w:t>
      </w:r>
      <w:r w:rsidRPr="001E0C2D">
        <w:rPr>
          <w:rFonts w:ascii="Book Antiqua" w:hAnsi="Book Antiqua" w:cs="Times New Roman"/>
          <w:sz w:val="24"/>
          <w:szCs w:val="24"/>
          <w:lang w:val="en-US"/>
        </w:rPr>
        <w:t xml:space="preserve"> levels of AST after using the silymarin, both, statistically significant, but with no clinical relevance. There was no significant change in the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 xml:space="preserve">GT levels. Subgroup analyzes were also performed for the biochemical markers in relation to the type of intervention, whether silymarin isolated or associated with other nutrients, and the time of intervention </w:t>
      </w:r>
      <w:r w:rsidR="00DD3F04" w:rsidRPr="001E0C2D">
        <w:rPr>
          <w:rFonts w:ascii="Book Antiqua" w:hAnsi="Book Antiqua" w:cs="Times New Roman"/>
          <w:sz w:val="24"/>
          <w:szCs w:val="24"/>
          <w:lang w:val="en-US"/>
        </w:rPr>
        <w:t>(</w:t>
      </w:r>
      <w:r w:rsidRPr="001E0C2D">
        <w:rPr>
          <w:rFonts w:ascii="Book Antiqua" w:hAnsi="Book Antiqua" w:cs="Times New Roman"/>
          <w:sz w:val="24"/>
          <w:szCs w:val="24"/>
          <w:lang w:val="en-US"/>
        </w:rPr>
        <w:t>whether ≥ 6 mo or &lt; 6 mo</w:t>
      </w:r>
      <w:r w:rsidR="00DD3F04" w:rsidRPr="001E0C2D">
        <w:rPr>
          <w:rFonts w:ascii="Book Antiqua" w:hAnsi="Book Antiqua" w:cs="Times New Roman"/>
          <w:sz w:val="24"/>
          <w:szCs w:val="24"/>
          <w:lang w:val="en-US"/>
        </w:rPr>
        <w:t>)</w:t>
      </w:r>
      <w:r w:rsidRPr="001E0C2D">
        <w:rPr>
          <w:rFonts w:ascii="Book Antiqua" w:hAnsi="Book Antiqua" w:cs="Times New Roman"/>
          <w:sz w:val="24"/>
          <w:szCs w:val="24"/>
          <w:lang w:val="en-US"/>
        </w:rPr>
        <w:t xml:space="preserve">. Significant </w:t>
      </w:r>
      <w:r w:rsidR="00DD3F04" w:rsidRPr="001E0C2D">
        <w:rPr>
          <w:rFonts w:ascii="Book Antiqua" w:hAnsi="Book Antiqua" w:cs="Times New Roman"/>
          <w:sz w:val="24"/>
          <w:szCs w:val="24"/>
          <w:lang w:val="en-US"/>
        </w:rPr>
        <w:t>differences</w:t>
      </w:r>
      <w:r w:rsidRPr="001E0C2D">
        <w:rPr>
          <w:rFonts w:ascii="Book Antiqua" w:hAnsi="Book Antiqua" w:cs="Times New Roman"/>
          <w:sz w:val="24"/>
          <w:szCs w:val="24"/>
          <w:lang w:val="en-US"/>
        </w:rPr>
        <w:t xml:space="preserve"> were not found. The evaluated studies presented a high degree of heterogeneity and low methodological quality in the carried out analysis. </w:t>
      </w:r>
    </w:p>
    <w:p w14:paraId="1A9A9C32" w14:textId="77777777" w:rsidR="00FA4C12" w:rsidRPr="001E0C2D" w:rsidRDefault="00FA4C12" w:rsidP="001E0C2D">
      <w:pPr>
        <w:pStyle w:val="HTMLPreformatted"/>
        <w:shd w:val="clear" w:color="auto" w:fill="FFFFFF"/>
        <w:snapToGrid w:val="0"/>
        <w:spacing w:line="360" w:lineRule="auto"/>
        <w:jc w:val="both"/>
        <w:rPr>
          <w:rFonts w:ascii="Book Antiqua" w:hAnsi="Book Antiqua" w:cs="Times New Roman"/>
          <w:b/>
          <w:sz w:val="24"/>
          <w:szCs w:val="24"/>
          <w:lang w:val="en-US"/>
        </w:rPr>
      </w:pPr>
    </w:p>
    <w:p w14:paraId="08E7004C" w14:textId="77777777" w:rsidR="0078063B" w:rsidRPr="001E0C2D" w:rsidRDefault="00B00507" w:rsidP="001E0C2D">
      <w:pPr>
        <w:pStyle w:val="HTMLPreformatted"/>
        <w:shd w:val="clear" w:color="auto" w:fill="FFFFFF"/>
        <w:snapToGrid w:val="0"/>
        <w:spacing w:line="360" w:lineRule="auto"/>
        <w:jc w:val="both"/>
        <w:rPr>
          <w:rFonts w:ascii="Book Antiqua" w:eastAsia="SimSun" w:hAnsi="Book Antiqua" w:cs="Times New Roman"/>
          <w:b/>
          <w:i/>
          <w:sz w:val="24"/>
          <w:szCs w:val="24"/>
          <w:lang w:val="en-US" w:eastAsia="zh-CN"/>
        </w:rPr>
      </w:pPr>
      <w:r w:rsidRPr="001E0C2D">
        <w:rPr>
          <w:rFonts w:ascii="Book Antiqua" w:hAnsi="Book Antiqua" w:cs="Times New Roman"/>
          <w:b/>
          <w:i/>
          <w:sz w:val="24"/>
          <w:szCs w:val="24"/>
          <w:lang w:val="en-US"/>
        </w:rPr>
        <w:t>CONCLUSION</w:t>
      </w:r>
    </w:p>
    <w:p w14:paraId="3866F83D" w14:textId="210314EA" w:rsidR="00B00507" w:rsidRPr="001E0C2D" w:rsidRDefault="00940F62"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lastRenderedPageBreak/>
        <w:t>Silymarin minimally reduced, but without clinical relevance, the serum levels of ALT and AST. It is necessary to carry out studies with more appropriate methodological designs.</w:t>
      </w:r>
    </w:p>
    <w:p w14:paraId="0E461C6B" w14:textId="77777777" w:rsidR="0078063B" w:rsidRPr="001E0C2D" w:rsidRDefault="0078063B" w:rsidP="001E0C2D">
      <w:pPr>
        <w:pStyle w:val="HTMLPreformatted"/>
        <w:shd w:val="clear" w:color="auto" w:fill="FFFFFF"/>
        <w:snapToGrid w:val="0"/>
        <w:spacing w:line="360" w:lineRule="auto"/>
        <w:jc w:val="both"/>
        <w:rPr>
          <w:rFonts w:ascii="Book Antiqua" w:eastAsia="SimSun" w:hAnsi="Book Antiqua" w:cs="Times New Roman"/>
          <w:b/>
          <w:sz w:val="24"/>
          <w:szCs w:val="24"/>
          <w:lang w:val="en-US" w:eastAsia="zh-CN"/>
        </w:rPr>
      </w:pPr>
    </w:p>
    <w:p w14:paraId="614E2056" w14:textId="14C2C927" w:rsidR="00B00507" w:rsidRPr="001E0C2D" w:rsidRDefault="00533139" w:rsidP="001E0C2D">
      <w:pPr>
        <w:pStyle w:val="HTMLPreformatted"/>
        <w:shd w:val="clear" w:color="auto" w:fill="FFFFFF"/>
        <w:snapToGrid w:val="0"/>
        <w:spacing w:line="360" w:lineRule="auto"/>
        <w:jc w:val="both"/>
        <w:rPr>
          <w:rFonts w:ascii="Book Antiqua" w:eastAsia="SimSun" w:hAnsi="Book Antiqua" w:cs="Times New Roman"/>
          <w:sz w:val="24"/>
          <w:szCs w:val="24"/>
          <w:lang w:val="en-US" w:eastAsia="zh-CN"/>
        </w:rPr>
      </w:pPr>
      <w:r w:rsidRPr="001E0C2D">
        <w:rPr>
          <w:rFonts w:ascii="Book Antiqua" w:hAnsi="Book Antiqua" w:cs="Times New Roman"/>
          <w:b/>
          <w:sz w:val="24"/>
          <w:szCs w:val="24"/>
          <w:lang w:val="en-US"/>
        </w:rPr>
        <w:t>Key words</w:t>
      </w:r>
      <w:r w:rsidR="00F852EB" w:rsidRPr="001E0C2D">
        <w:rPr>
          <w:rFonts w:ascii="Book Antiqua" w:hAnsi="Book Antiqua" w:cs="Times New Roman"/>
          <w:sz w:val="24"/>
          <w:szCs w:val="24"/>
          <w:lang w:val="en-US"/>
        </w:rPr>
        <w:t>: Silymarin</w:t>
      </w:r>
      <w:r w:rsidRPr="001E0C2D">
        <w:rPr>
          <w:rFonts w:ascii="Book Antiqua" w:hAnsi="Book Antiqua" w:cs="Times New Roman"/>
          <w:sz w:val="24"/>
          <w:szCs w:val="24"/>
          <w:lang w:val="en-US"/>
        </w:rPr>
        <w:t xml:space="preserve">; </w:t>
      </w:r>
      <w:r w:rsidR="00AE0C08" w:rsidRPr="001E0C2D">
        <w:rPr>
          <w:rFonts w:ascii="Book Antiqua" w:hAnsi="Book Antiqua" w:cs="Times New Roman"/>
          <w:sz w:val="24"/>
          <w:szCs w:val="24"/>
          <w:lang w:val="en-US"/>
        </w:rPr>
        <w:t>Milk Thistle</w:t>
      </w:r>
      <w:r w:rsidRPr="001E0C2D">
        <w:rPr>
          <w:rFonts w:ascii="Book Antiqua" w:hAnsi="Book Antiqua" w:cs="Times New Roman"/>
          <w:sz w:val="24"/>
          <w:szCs w:val="24"/>
          <w:lang w:val="en-US"/>
        </w:rPr>
        <w:t xml:space="preserve">; </w:t>
      </w:r>
      <w:r w:rsidRPr="001E0C2D">
        <w:rPr>
          <w:rFonts w:ascii="Book Antiqua" w:hAnsi="Book Antiqua" w:cs="Times New Roman"/>
          <w:caps/>
          <w:sz w:val="24"/>
          <w:szCs w:val="24"/>
          <w:lang w:val="en-US"/>
        </w:rPr>
        <w:t>l</w:t>
      </w:r>
      <w:r w:rsidRPr="001E0C2D">
        <w:rPr>
          <w:rFonts w:ascii="Book Antiqua" w:hAnsi="Book Antiqua" w:cs="Times New Roman"/>
          <w:sz w:val="24"/>
          <w:szCs w:val="24"/>
          <w:lang w:val="en-US"/>
        </w:rPr>
        <w:t>iver disease</w:t>
      </w:r>
      <w:r w:rsidR="00AE0C08" w:rsidRPr="001E0C2D">
        <w:rPr>
          <w:rFonts w:ascii="Book Antiqua" w:hAnsi="Book Antiqua" w:cs="Times New Roman"/>
          <w:sz w:val="24"/>
          <w:szCs w:val="24"/>
          <w:lang w:val="en-US"/>
        </w:rPr>
        <w:t>s</w:t>
      </w:r>
      <w:r w:rsidRPr="001E0C2D">
        <w:rPr>
          <w:rFonts w:ascii="Book Antiqua" w:hAnsi="Book Antiqua" w:cs="Times New Roman"/>
          <w:sz w:val="24"/>
          <w:szCs w:val="24"/>
          <w:lang w:val="en-US"/>
        </w:rPr>
        <w:t>; S</w:t>
      </w:r>
      <w:r w:rsidR="0078063B" w:rsidRPr="001E0C2D">
        <w:rPr>
          <w:rFonts w:ascii="Book Antiqua" w:hAnsi="Book Antiqua" w:cs="Times New Roman"/>
          <w:sz w:val="24"/>
          <w:szCs w:val="24"/>
          <w:lang w:val="en-US"/>
        </w:rPr>
        <w:t>ystematic review; Meta-analysis</w:t>
      </w:r>
    </w:p>
    <w:p w14:paraId="0D3B7DD4" w14:textId="77777777"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3E56E7C9" w14:textId="2D5246BC" w:rsidR="00533139" w:rsidRPr="001E0C2D" w:rsidRDefault="00533139"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w:t>
      </w:r>
      <w:r w:rsidR="00A21FE2">
        <w:rPr>
          <w:rFonts w:ascii="Book Antiqua" w:eastAsia="SimSun" w:hAnsi="Book Antiqua" w:cs="Times New Roman" w:hint="eastAsia"/>
          <w:sz w:val="24"/>
          <w:szCs w:val="24"/>
          <w:lang w:val="en-US" w:eastAsia="zh-CN"/>
        </w:rPr>
        <w:t xml:space="preserve"> </w:t>
      </w:r>
      <w:r w:rsidRPr="001E0C2D">
        <w:rPr>
          <w:rFonts w:ascii="Book Antiqua" w:hAnsi="Book Antiqua" w:cs="Times New Roman"/>
          <w:b/>
          <w:sz w:val="24"/>
          <w:szCs w:val="24"/>
          <w:lang w:val="en-US"/>
        </w:rPr>
        <w:t>The</w:t>
      </w:r>
      <w:r w:rsidR="001E0C2D" w:rsidRPr="001E0C2D">
        <w:rPr>
          <w:rFonts w:ascii="Book Antiqua" w:eastAsia="SimSun" w:hAnsi="Book Antiqua" w:cs="Times New Roman" w:hint="eastAsia"/>
          <w:b/>
          <w:sz w:val="24"/>
          <w:szCs w:val="24"/>
          <w:lang w:val="en-US" w:eastAsia="zh-CN"/>
        </w:rPr>
        <w:t xml:space="preserve"> </w:t>
      </w:r>
      <w:r w:rsidRPr="001E0C2D">
        <w:rPr>
          <w:rFonts w:ascii="Book Antiqua" w:hAnsi="Book Antiqua" w:cs="Times New Roman"/>
          <w:b/>
          <w:sz w:val="24"/>
          <w:szCs w:val="24"/>
          <w:lang w:val="en-US"/>
        </w:rPr>
        <w:t>Author(s) 2017.</w:t>
      </w:r>
      <w:r w:rsidRPr="001E0C2D">
        <w:rPr>
          <w:rFonts w:ascii="Book Antiqua" w:hAnsi="Book Antiqua" w:cs="Times New Roman"/>
          <w:sz w:val="24"/>
          <w:szCs w:val="24"/>
          <w:lang w:val="en-US"/>
        </w:rPr>
        <w:t xml:space="preserve"> Published by Baishideng Publishing Group Inc. All rights reserved.</w:t>
      </w:r>
    </w:p>
    <w:p w14:paraId="2706E595" w14:textId="77777777" w:rsidR="00533139" w:rsidRPr="001E0C2D" w:rsidRDefault="00533139"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4EA25D9E" w14:textId="11BCC983" w:rsidR="00533139" w:rsidRPr="001E0C2D" w:rsidRDefault="00533139" w:rsidP="001E0C2D">
      <w:pPr>
        <w:pStyle w:val="HTMLPreformatted"/>
        <w:shd w:val="clear" w:color="auto" w:fill="FFFFFF"/>
        <w:snapToGrid w:val="0"/>
        <w:spacing w:line="360" w:lineRule="auto"/>
        <w:jc w:val="both"/>
        <w:rPr>
          <w:rFonts w:ascii="Book Antiqua" w:hAnsi="Book Antiqua" w:cs="Times New Roman"/>
          <w:b/>
          <w:sz w:val="24"/>
          <w:szCs w:val="24"/>
          <w:lang w:val="en-US"/>
        </w:rPr>
      </w:pPr>
      <w:r w:rsidRPr="001E0C2D">
        <w:rPr>
          <w:rFonts w:ascii="Book Antiqua" w:hAnsi="Book Antiqua" w:cs="Times New Roman"/>
          <w:b/>
          <w:sz w:val="24"/>
          <w:szCs w:val="24"/>
          <w:lang w:val="en-US"/>
        </w:rPr>
        <w:t xml:space="preserve">Core </w:t>
      </w:r>
      <w:r w:rsidR="00E32F23" w:rsidRPr="001E0C2D">
        <w:rPr>
          <w:rFonts w:ascii="Book Antiqua" w:hAnsi="Book Antiqua" w:cs="Times New Roman"/>
          <w:b/>
          <w:sz w:val="24"/>
          <w:szCs w:val="24"/>
          <w:lang w:val="en-US"/>
        </w:rPr>
        <w:t>t</w:t>
      </w:r>
      <w:r w:rsidRPr="001E0C2D">
        <w:rPr>
          <w:rFonts w:ascii="Book Antiqua" w:hAnsi="Book Antiqua" w:cs="Times New Roman"/>
          <w:b/>
          <w:sz w:val="24"/>
          <w:szCs w:val="24"/>
          <w:lang w:val="en-US"/>
        </w:rPr>
        <w:t xml:space="preserve">ip: </w:t>
      </w:r>
      <w:r w:rsidR="00FA4C12" w:rsidRPr="001E0C2D">
        <w:rPr>
          <w:rFonts w:ascii="Book Antiqua" w:hAnsi="Book Antiqua" w:cs="Times New Roman"/>
          <w:sz w:val="24"/>
          <w:szCs w:val="24"/>
          <w:lang w:val="en-US"/>
        </w:rPr>
        <w:t>Silymarin is commonly prescribed in the practice of many professionals and inges</w:t>
      </w:r>
      <w:r w:rsidR="0060116E" w:rsidRPr="001E0C2D">
        <w:rPr>
          <w:rFonts w:ascii="Book Antiqua" w:hAnsi="Book Antiqua" w:cs="Times New Roman"/>
          <w:sz w:val="24"/>
          <w:szCs w:val="24"/>
          <w:lang w:val="en-US"/>
        </w:rPr>
        <w:t xml:space="preserve">ted as self-medication for </w:t>
      </w:r>
      <w:r w:rsidR="00FA4C12" w:rsidRPr="001E0C2D">
        <w:rPr>
          <w:rFonts w:ascii="Book Antiqua" w:hAnsi="Book Antiqua" w:cs="Times New Roman"/>
          <w:sz w:val="24"/>
          <w:szCs w:val="24"/>
          <w:lang w:val="en-US"/>
        </w:rPr>
        <w:t xml:space="preserve">patients. </w:t>
      </w:r>
      <w:r w:rsidR="0060116E" w:rsidRPr="001E0C2D">
        <w:rPr>
          <w:rFonts w:ascii="Book Antiqua" w:hAnsi="Book Antiqua" w:cs="Times New Roman"/>
          <w:sz w:val="24"/>
          <w:szCs w:val="24"/>
          <w:lang w:val="en-US"/>
        </w:rPr>
        <w:t>S</w:t>
      </w:r>
      <w:r w:rsidR="00FA4C12" w:rsidRPr="001E0C2D">
        <w:rPr>
          <w:rFonts w:ascii="Book Antiqua" w:hAnsi="Book Antiqua" w:cs="Times New Roman"/>
          <w:sz w:val="24"/>
          <w:szCs w:val="24"/>
          <w:lang w:val="en-US"/>
        </w:rPr>
        <w:t>tudies sugges</w:t>
      </w:r>
      <w:r w:rsidR="0060116E" w:rsidRPr="001E0C2D">
        <w:rPr>
          <w:rFonts w:ascii="Book Antiqua" w:hAnsi="Book Antiqua" w:cs="Times New Roman"/>
          <w:sz w:val="24"/>
          <w:szCs w:val="24"/>
          <w:lang w:val="en-US"/>
        </w:rPr>
        <w:t>t benefits of its use in</w:t>
      </w:r>
      <w:r w:rsidR="00FA4C12" w:rsidRPr="001E0C2D">
        <w:rPr>
          <w:rFonts w:ascii="Book Antiqua" w:hAnsi="Book Antiqua" w:cs="Times New Roman"/>
          <w:sz w:val="24"/>
          <w:szCs w:val="24"/>
          <w:lang w:val="en-US"/>
        </w:rPr>
        <w:t xml:space="preserve"> hepatic</w:t>
      </w:r>
      <w:r w:rsidR="0060116E" w:rsidRPr="001E0C2D">
        <w:rPr>
          <w:rFonts w:ascii="Book Antiqua" w:hAnsi="Book Antiqua" w:cs="Times New Roman"/>
          <w:sz w:val="24"/>
          <w:szCs w:val="24"/>
          <w:lang w:val="en-US"/>
        </w:rPr>
        <w:t xml:space="preserve"> disorders, discussing its </w:t>
      </w:r>
      <w:r w:rsidR="00FA4C12" w:rsidRPr="001E0C2D">
        <w:rPr>
          <w:rFonts w:ascii="Book Antiqua" w:hAnsi="Book Antiqua" w:cs="Times New Roman"/>
          <w:sz w:val="24"/>
          <w:szCs w:val="24"/>
          <w:lang w:val="en-US"/>
        </w:rPr>
        <w:t xml:space="preserve">mechanisms of action and potential as a </w:t>
      </w:r>
      <w:r w:rsidR="001533A4" w:rsidRPr="001E0C2D">
        <w:rPr>
          <w:rFonts w:ascii="Book Antiqua" w:hAnsi="Book Antiqua" w:cs="Times New Roman"/>
          <w:sz w:val="24"/>
          <w:szCs w:val="24"/>
          <w:lang w:val="en-US"/>
        </w:rPr>
        <w:t>coadjutant</w:t>
      </w:r>
      <w:r w:rsidR="00FA4C12" w:rsidRPr="001E0C2D">
        <w:rPr>
          <w:rFonts w:ascii="Book Antiqua" w:hAnsi="Book Antiqua" w:cs="Times New Roman"/>
          <w:sz w:val="24"/>
          <w:szCs w:val="24"/>
          <w:lang w:val="en-US"/>
        </w:rPr>
        <w:t xml:space="preserve"> in the treatment of those diseases. Favorable clinical outcomes as improvement of biochemical indicators </w:t>
      </w:r>
      <w:r w:rsidR="0060116E" w:rsidRPr="001E0C2D">
        <w:rPr>
          <w:rFonts w:ascii="Book Antiqua" w:hAnsi="Book Antiqua" w:cs="Times New Roman"/>
          <w:sz w:val="24"/>
          <w:szCs w:val="24"/>
          <w:lang w:val="en-US"/>
        </w:rPr>
        <w:t xml:space="preserve">and liver profile were observed in clinical </w:t>
      </w:r>
      <w:r w:rsidR="00FA4C12" w:rsidRPr="001E0C2D">
        <w:rPr>
          <w:rFonts w:ascii="Book Antiqua" w:hAnsi="Book Antiqua" w:cs="Times New Roman"/>
          <w:sz w:val="24"/>
          <w:szCs w:val="24"/>
          <w:lang w:val="en-US"/>
        </w:rPr>
        <w:t>trials.</w:t>
      </w:r>
      <w:r w:rsidR="0060116E" w:rsidRPr="001E0C2D">
        <w:rPr>
          <w:rFonts w:ascii="Book Antiqua" w:hAnsi="Book Antiqua" w:cs="Times New Roman"/>
          <w:sz w:val="24"/>
          <w:szCs w:val="24"/>
          <w:lang w:val="en-US"/>
        </w:rPr>
        <w:t xml:space="preserve"> </w:t>
      </w:r>
      <w:r w:rsidR="00FA4C12" w:rsidRPr="001E0C2D">
        <w:rPr>
          <w:rFonts w:ascii="Book Antiqua" w:hAnsi="Book Antiqua" w:cs="Times New Roman"/>
          <w:sz w:val="24"/>
          <w:szCs w:val="24"/>
          <w:lang w:val="en-US"/>
        </w:rPr>
        <w:t>However, other studies are controversial or have not reported statistical significance in the improvement of these indicators. Facing the differe</w:t>
      </w:r>
      <w:r w:rsidR="0060116E" w:rsidRPr="001E0C2D">
        <w:rPr>
          <w:rFonts w:ascii="Book Antiqua" w:hAnsi="Book Antiqua" w:cs="Times New Roman"/>
          <w:sz w:val="24"/>
          <w:szCs w:val="24"/>
          <w:lang w:val="en-US"/>
        </w:rPr>
        <w:t>nces and methodological</w:t>
      </w:r>
      <w:r w:rsidR="00FA4C12" w:rsidRPr="001E0C2D">
        <w:rPr>
          <w:rFonts w:ascii="Book Antiqua" w:hAnsi="Book Antiqua" w:cs="Times New Roman"/>
          <w:sz w:val="24"/>
          <w:szCs w:val="24"/>
          <w:lang w:val="en-US"/>
        </w:rPr>
        <w:t xml:space="preserve"> peculiarities of these studies, a systematic review with meta-analysis was performed to clarify the real benefits of silymarin in liver diseases.</w:t>
      </w:r>
    </w:p>
    <w:p w14:paraId="45EE6418" w14:textId="77777777" w:rsidR="00533139" w:rsidRPr="001E0C2D" w:rsidRDefault="00533139" w:rsidP="001E0C2D">
      <w:pPr>
        <w:pStyle w:val="HTMLPreformatted"/>
        <w:shd w:val="clear" w:color="auto" w:fill="FFFFFF"/>
        <w:snapToGrid w:val="0"/>
        <w:spacing w:line="360" w:lineRule="auto"/>
        <w:jc w:val="both"/>
        <w:rPr>
          <w:rFonts w:ascii="Book Antiqua" w:hAnsi="Book Antiqua" w:cs="Times New Roman"/>
          <w:b/>
          <w:sz w:val="24"/>
          <w:szCs w:val="24"/>
          <w:lang w:val="en-US"/>
        </w:rPr>
      </w:pPr>
    </w:p>
    <w:p w14:paraId="649532CB" w14:textId="510A6405" w:rsidR="00533139" w:rsidRPr="001E0C2D" w:rsidRDefault="001E0C2D" w:rsidP="001E0C2D">
      <w:pPr>
        <w:snapToGrid w:val="0"/>
        <w:spacing w:after="0" w:line="360" w:lineRule="auto"/>
        <w:jc w:val="both"/>
        <w:rPr>
          <w:rFonts w:ascii="Book Antiqua" w:hAnsi="Book Antiqua" w:cs="Times New Roman"/>
          <w:sz w:val="24"/>
          <w:szCs w:val="24"/>
          <w:lang w:val="en-US" w:eastAsia="zh-CN"/>
        </w:rPr>
      </w:pPr>
      <w:r w:rsidRPr="00660AC1">
        <w:rPr>
          <w:rFonts w:ascii="Book Antiqua" w:eastAsia="Calibri" w:hAnsi="Book Antiqua" w:cs="Times New Roman"/>
          <w:sz w:val="24"/>
          <w:szCs w:val="24"/>
          <w:lang w:val="en-US"/>
        </w:rPr>
        <w:t>de</w:t>
      </w:r>
      <w:r>
        <w:rPr>
          <w:rFonts w:ascii="Book Antiqua" w:hAnsi="Book Antiqua" w:cs="Times New Roman" w:hint="eastAsia"/>
          <w:sz w:val="24"/>
          <w:szCs w:val="24"/>
          <w:lang w:val="en-US" w:eastAsia="zh-CN"/>
        </w:rPr>
        <w:t xml:space="preserve"> </w:t>
      </w:r>
      <w:r w:rsidRPr="00660AC1">
        <w:rPr>
          <w:rFonts w:ascii="Book Antiqua" w:eastAsia="Calibri" w:hAnsi="Book Antiqua" w:cs="Times New Roman"/>
          <w:sz w:val="24"/>
          <w:szCs w:val="24"/>
          <w:lang w:val="en-US"/>
        </w:rPr>
        <w:t>Avelar CR,</w:t>
      </w:r>
      <w:r>
        <w:rPr>
          <w:rFonts w:ascii="Book Antiqua" w:hAnsi="Book Antiqua" w:cs="Times New Roman" w:hint="eastAsia"/>
          <w:sz w:val="24"/>
          <w:szCs w:val="24"/>
          <w:lang w:val="en-US" w:eastAsia="zh-CN"/>
        </w:rPr>
        <w:t xml:space="preserve"> </w:t>
      </w:r>
      <w:r w:rsidRPr="00660AC1">
        <w:rPr>
          <w:rFonts w:ascii="Book Antiqua" w:eastAsia="Calibri" w:hAnsi="Book Antiqua" w:cs="Times New Roman"/>
          <w:sz w:val="24"/>
          <w:szCs w:val="24"/>
          <w:lang w:val="en-US"/>
        </w:rPr>
        <w:t>Pereira EM, de Farias Costa PR, de Jesus RP, de Oliveira LPM</w:t>
      </w:r>
      <w:r>
        <w:rPr>
          <w:rFonts w:ascii="Book Antiqua" w:hAnsi="Book Antiqua" w:cs="Times New Roman" w:hint="eastAsia"/>
          <w:sz w:val="24"/>
          <w:szCs w:val="24"/>
          <w:lang w:val="en-US" w:eastAsia="zh-CN"/>
        </w:rPr>
        <w:t xml:space="preserve">. </w:t>
      </w:r>
      <w:r w:rsidR="00084AFA" w:rsidRPr="001E0C2D">
        <w:rPr>
          <w:rFonts w:ascii="Book Antiqua" w:eastAsia="Times New Roman" w:hAnsi="Book Antiqua" w:cs="Times New Roman"/>
          <w:sz w:val="24"/>
          <w:szCs w:val="24"/>
          <w:lang w:val="en-US" w:eastAsia="pt-BR"/>
        </w:rPr>
        <w:t xml:space="preserve">Effect of silymarin on biochemical indicators in patients with liver disease: </w:t>
      </w:r>
      <w:r w:rsidR="00084AFA" w:rsidRPr="001E0C2D">
        <w:rPr>
          <w:rFonts w:ascii="Book Antiqua" w:eastAsia="Times New Roman" w:hAnsi="Book Antiqua" w:cs="Times New Roman"/>
          <w:caps/>
          <w:sz w:val="24"/>
          <w:szCs w:val="24"/>
          <w:lang w:val="en-US" w:eastAsia="pt-BR"/>
        </w:rPr>
        <w:t>s</w:t>
      </w:r>
      <w:r w:rsidR="00084AFA" w:rsidRPr="001E0C2D">
        <w:rPr>
          <w:rFonts w:ascii="Book Antiqua" w:eastAsia="Times New Roman" w:hAnsi="Book Antiqua" w:cs="Times New Roman"/>
          <w:sz w:val="24"/>
          <w:szCs w:val="24"/>
          <w:lang w:val="en-US" w:eastAsia="pt-BR"/>
        </w:rPr>
        <w:t xml:space="preserve">ystematic review with meta-analysis. </w:t>
      </w:r>
      <w:r w:rsidR="00084AFA" w:rsidRPr="001E0C2D">
        <w:rPr>
          <w:rFonts w:ascii="Book Antiqua" w:eastAsia="Times New Roman" w:hAnsi="Book Antiqua" w:cs="Times New Roman"/>
          <w:i/>
          <w:sz w:val="24"/>
          <w:szCs w:val="24"/>
          <w:lang w:val="en-US" w:eastAsia="pt-BR"/>
        </w:rPr>
        <w:t>World J Gastroenterol</w:t>
      </w:r>
      <w:r w:rsidR="007E0C78" w:rsidRPr="001E0C2D">
        <w:rPr>
          <w:rFonts w:ascii="Book Antiqua" w:eastAsia="Times New Roman" w:hAnsi="Book Antiqua" w:cs="Times New Roman"/>
          <w:sz w:val="24"/>
          <w:szCs w:val="24"/>
          <w:lang w:val="en-US" w:eastAsia="pt-BR"/>
        </w:rPr>
        <w:t xml:space="preserve"> 2017</w:t>
      </w:r>
      <w:r>
        <w:rPr>
          <w:rFonts w:ascii="Book Antiqua" w:hAnsi="Book Antiqua" w:cs="Times New Roman" w:hint="eastAsia"/>
          <w:sz w:val="24"/>
          <w:szCs w:val="24"/>
          <w:lang w:val="en-US" w:eastAsia="zh-CN"/>
        </w:rPr>
        <w:t>; In press</w:t>
      </w:r>
    </w:p>
    <w:p w14:paraId="458AE816" w14:textId="77777777" w:rsidR="0078063B" w:rsidRPr="001E0C2D" w:rsidRDefault="0078063B" w:rsidP="001E0C2D">
      <w:pPr>
        <w:snapToGrid w:val="0"/>
        <w:spacing w:after="0" w:line="360" w:lineRule="auto"/>
        <w:rPr>
          <w:rFonts w:ascii="Book Antiqua" w:eastAsia="Times New Roman" w:hAnsi="Book Antiqua" w:cs="Times New Roman"/>
          <w:sz w:val="24"/>
          <w:szCs w:val="24"/>
          <w:lang w:val="en-US" w:eastAsia="pt-BR"/>
        </w:rPr>
      </w:pPr>
      <w:r w:rsidRPr="001E0C2D">
        <w:rPr>
          <w:rFonts w:ascii="Book Antiqua" w:hAnsi="Book Antiqua" w:cs="Times New Roman"/>
          <w:sz w:val="24"/>
          <w:szCs w:val="24"/>
          <w:lang w:val="en-US"/>
        </w:rPr>
        <w:br w:type="page"/>
      </w:r>
    </w:p>
    <w:p w14:paraId="14EB3D90" w14:textId="0FAB9BF6"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b/>
          <w:sz w:val="24"/>
          <w:szCs w:val="24"/>
          <w:lang w:val="en-US"/>
        </w:rPr>
        <w:lastRenderedPageBreak/>
        <w:t>INTRODUCTION</w:t>
      </w:r>
    </w:p>
    <w:p w14:paraId="1FA5701E" w14:textId="3795A035"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
        </w:rPr>
      </w:pPr>
      <w:r w:rsidRPr="001E0C2D">
        <w:rPr>
          <w:rFonts w:ascii="Book Antiqua" w:hAnsi="Book Antiqua" w:cs="Times New Roman"/>
          <w:sz w:val="24"/>
          <w:szCs w:val="24"/>
          <w:lang w:val="en"/>
        </w:rPr>
        <w:t xml:space="preserve">The most frequent liver diseases are of an inflammatory nature, which have different etiologies and characteristics. The most common causes of chronic inflammatory liver diseases are viral infections (hepatitis B and C viruses), autoimmune diseases, alcoholic liver disease, and </w:t>
      </w:r>
      <w:r w:rsidR="001E0C2D" w:rsidRPr="001E0C2D">
        <w:rPr>
          <w:rFonts w:ascii="Book Antiqua" w:hAnsi="Book Antiqua" w:cs="Times New Roman"/>
          <w:sz w:val="24"/>
          <w:szCs w:val="24"/>
          <w:lang w:val="en"/>
        </w:rPr>
        <w:t>non-alcoholic fatty liver disease (NAFLD)</w:t>
      </w:r>
      <w:r w:rsidRPr="001E0C2D">
        <w:rPr>
          <w:rFonts w:ascii="Book Antiqua" w:hAnsi="Book Antiqua" w:cs="Times New Roman"/>
          <w:sz w:val="24"/>
          <w:szCs w:val="24"/>
          <w:lang w:val="en"/>
        </w:rPr>
        <w:t>. Other diseases also occur with inflammation such as chronic biliary diseases, hereditary metabolic diseases and hepatic attacks by hepatotoxic substances</w:t>
      </w:r>
      <w:r w:rsidRPr="001E0C2D">
        <w:rPr>
          <w:rFonts w:ascii="Book Antiqua" w:hAnsi="Book Antiqua" w:cs="Times New Roman"/>
          <w:sz w:val="24"/>
          <w:szCs w:val="24"/>
          <w:vertAlign w:val="superscript"/>
          <w:lang w:val="en"/>
        </w:rPr>
        <w:t>[1]</w:t>
      </w:r>
      <w:r w:rsidRPr="001E0C2D">
        <w:rPr>
          <w:rFonts w:ascii="Book Antiqua" w:hAnsi="Book Antiqua" w:cs="Times New Roman"/>
          <w:sz w:val="24"/>
          <w:szCs w:val="24"/>
          <w:lang w:val="en"/>
        </w:rPr>
        <w:t xml:space="preserve">. Méndez-Sánches </w:t>
      </w:r>
      <w:r w:rsidRPr="001E0C2D">
        <w:rPr>
          <w:rFonts w:ascii="Book Antiqua" w:hAnsi="Book Antiqua" w:cs="Times New Roman"/>
          <w:i/>
          <w:sz w:val="24"/>
          <w:szCs w:val="24"/>
          <w:lang w:val="en"/>
        </w:rPr>
        <w:t>et al</w:t>
      </w:r>
      <w:r w:rsidRPr="001E0C2D">
        <w:rPr>
          <w:rFonts w:ascii="Book Antiqua" w:hAnsi="Book Antiqua" w:cs="Times New Roman"/>
          <w:sz w:val="24"/>
          <w:szCs w:val="24"/>
          <w:vertAlign w:val="superscript"/>
          <w:lang w:val="en"/>
        </w:rPr>
        <w:t>[2]</w:t>
      </w:r>
      <w:r w:rsidRPr="001E0C2D">
        <w:rPr>
          <w:rFonts w:ascii="Book Antiqua" w:hAnsi="Book Antiqua" w:cs="Times New Roman"/>
          <w:sz w:val="24"/>
          <w:szCs w:val="24"/>
          <w:lang w:val="en"/>
        </w:rPr>
        <w:t xml:space="preserve"> have estimated approximately two million cases of chronic liver disease by the year 2050.</w:t>
      </w:r>
    </w:p>
    <w:p w14:paraId="28CAE838" w14:textId="4E0A743F" w:rsidR="00B00507" w:rsidRPr="001E0C2D" w:rsidRDefault="00B00507" w:rsidP="001E0C2D">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
        </w:rPr>
      </w:pPr>
      <w:r w:rsidRPr="001E0C2D">
        <w:rPr>
          <w:rFonts w:ascii="Book Antiqua" w:hAnsi="Book Antiqua" w:cs="Times New Roman"/>
          <w:sz w:val="24"/>
          <w:szCs w:val="24"/>
          <w:lang w:val="en"/>
        </w:rPr>
        <w:t>The nutritional treatment comprises a fundamental step in the clinical treatment of these patients, as well as in the minimization and/or postponement of the common symptomatology in these diseases</w:t>
      </w:r>
      <w:r w:rsidRPr="001E0C2D">
        <w:rPr>
          <w:rFonts w:ascii="Book Antiqua" w:hAnsi="Book Antiqua" w:cs="Times New Roman"/>
          <w:sz w:val="24"/>
          <w:szCs w:val="24"/>
          <w:vertAlign w:val="superscript"/>
          <w:lang w:val="en"/>
        </w:rPr>
        <w:t>[3]</w:t>
      </w:r>
      <w:r w:rsidRPr="001E0C2D">
        <w:rPr>
          <w:rFonts w:ascii="Book Antiqua" w:hAnsi="Book Antiqua" w:cs="Times New Roman"/>
          <w:sz w:val="24"/>
          <w:szCs w:val="24"/>
          <w:lang w:val="en"/>
        </w:rPr>
        <w:t xml:space="preserve"> and, the prescription of herbal medicines can be a complementary tool to conventional dietary strategies</w:t>
      </w:r>
      <w:r w:rsidRPr="001E0C2D">
        <w:rPr>
          <w:rFonts w:ascii="Book Antiqua" w:hAnsi="Book Antiqua" w:cs="Times New Roman"/>
          <w:sz w:val="24"/>
          <w:szCs w:val="24"/>
          <w:vertAlign w:val="superscript"/>
          <w:lang w:val="en"/>
        </w:rPr>
        <w:t>[4]</w:t>
      </w:r>
      <w:r w:rsidRPr="001E0C2D">
        <w:rPr>
          <w:rFonts w:ascii="Book Antiqua" w:hAnsi="Book Antiqua" w:cs="Times New Roman"/>
          <w:sz w:val="24"/>
          <w:szCs w:val="24"/>
          <w:lang w:val="en"/>
        </w:rPr>
        <w:t>.</w:t>
      </w:r>
    </w:p>
    <w:p w14:paraId="0B3B8477" w14:textId="5E874B45" w:rsidR="00B00507" w:rsidRPr="001E0C2D" w:rsidRDefault="00B00507" w:rsidP="001E0C2D">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
        </w:rPr>
      </w:pPr>
      <w:r w:rsidRPr="001E0C2D">
        <w:rPr>
          <w:rFonts w:ascii="Book Antiqua" w:hAnsi="Book Antiqua" w:cs="Times New Roman"/>
          <w:sz w:val="24"/>
          <w:szCs w:val="24"/>
          <w:lang w:val="en"/>
        </w:rPr>
        <w:t xml:space="preserve">Silymarin is part of the flavonoid group and is extracted from the plant </w:t>
      </w:r>
      <w:r w:rsidRPr="001E0C2D">
        <w:rPr>
          <w:rFonts w:ascii="Book Antiqua" w:hAnsi="Book Antiqua" w:cs="Times New Roman"/>
          <w:i/>
          <w:sz w:val="24"/>
          <w:szCs w:val="24"/>
          <w:lang w:val="en"/>
        </w:rPr>
        <w:t>Silybum marianum</w:t>
      </w:r>
      <w:r w:rsidRPr="001E0C2D">
        <w:rPr>
          <w:rFonts w:ascii="Book Antiqua" w:hAnsi="Book Antiqua" w:cs="Times New Roman"/>
          <w:sz w:val="24"/>
          <w:szCs w:val="24"/>
          <w:lang w:val="en"/>
        </w:rPr>
        <w:t>, an herbal remedy that has been extensively studied in various hepatic disorders. It is composed of approximately 50% silibinin, which is considered the biologically active component of silymarin</w:t>
      </w:r>
      <w:r w:rsidRPr="001E0C2D">
        <w:rPr>
          <w:rFonts w:ascii="Book Antiqua" w:hAnsi="Book Antiqua" w:cs="Times New Roman"/>
          <w:sz w:val="24"/>
          <w:szCs w:val="24"/>
          <w:vertAlign w:val="superscript"/>
          <w:lang w:val="en"/>
        </w:rPr>
        <w:t>[5,6]</w:t>
      </w:r>
      <w:r w:rsidRPr="001E0C2D">
        <w:rPr>
          <w:rFonts w:ascii="Book Antiqua" w:hAnsi="Book Antiqua" w:cs="Times New Roman"/>
          <w:sz w:val="24"/>
          <w:szCs w:val="24"/>
          <w:lang w:val="en"/>
        </w:rPr>
        <w:t>.</w:t>
      </w:r>
      <w:r w:rsidR="00002A79">
        <w:rPr>
          <w:rFonts w:ascii="Book Antiqua" w:eastAsia="SimSun" w:hAnsi="Book Antiqua" w:cs="Times New Roman" w:hint="eastAsia"/>
          <w:sz w:val="24"/>
          <w:szCs w:val="24"/>
          <w:lang w:val="en" w:eastAsia="zh-CN"/>
        </w:rPr>
        <w:t xml:space="preserve"> </w:t>
      </w:r>
      <w:r w:rsidRPr="001E0C2D">
        <w:rPr>
          <w:rFonts w:ascii="Book Antiqua" w:hAnsi="Book Antiqua" w:cs="Times New Roman"/>
          <w:i/>
          <w:sz w:val="24"/>
          <w:szCs w:val="24"/>
          <w:lang w:val="en"/>
        </w:rPr>
        <w:t>Silybum marianum</w:t>
      </w:r>
      <w:r w:rsidRPr="001E0C2D">
        <w:rPr>
          <w:rFonts w:ascii="Book Antiqua" w:hAnsi="Book Antiqua" w:cs="Times New Roman"/>
          <w:sz w:val="24"/>
          <w:szCs w:val="24"/>
          <w:lang w:val="en"/>
        </w:rPr>
        <w:t xml:space="preserve"> is one of the most commonly plants used in liver diseases treatments, because it is considered hepatoprotective and it has been widely used in patients with cirrhosis, chronic hepatitis and liver disease associated with alcohol consumption and exposure to environmental toxins</w:t>
      </w:r>
      <w:r w:rsidRPr="001E0C2D">
        <w:rPr>
          <w:rFonts w:ascii="Book Antiqua" w:hAnsi="Book Antiqua" w:cs="Times New Roman"/>
          <w:sz w:val="24"/>
          <w:szCs w:val="24"/>
          <w:vertAlign w:val="superscript"/>
          <w:lang w:val="en"/>
        </w:rPr>
        <w:t>[7</w:t>
      </w:r>
      <w:r w:rsidR="00002A79">
        <w:rPr>
          <w:rFonts w:ascii="Book Antiqua" w:eastAsia="SimSun" w:hAnsi="Book Antiqua" w:cs="Times New Roman" w:hint="eastAsia"/>
          <w:sz w:val="24"/>
          <w:szCs w:val="24"/>
          <w:vertAlign w:val="superscript"/>
          <w:lang w:val="en" w:eastAsia="zh-CN"/>
        </w:rPr>
        <w:t>-</w:t>
      </w:r>
      <w:r w:rsidRPr="001E0C2D">
        <w:rPr>
          <w:rFonts w:ascii="Book Antiqua" w:hAnsi="Book Antiqua" w:cs="Times New Roman"/>
          <w:sz w:val="24"/>
          <w:szCs w:val="24"/>
          <w:vertAlign w:val="superscript"/>
          <w:lang w:val="en"/>
        </w:rPr>
        <w:t>9]</w:t>
      </w:r>
      <w:r w:rsidRPr="001E0C2D">
        <w:rPr>
          <w:rFonts w:ascii="Book Antiqua" w:hAnsi="Book Antiqua" w:cs="Times New Roman"/>
          <w:sz w:val="24"/>
          <w:szCs w:val="24"/>
          <w:lang w:val="en"/>
        </w:rPr>
        <w:t>. Currently, it is one of the most studied medicinal herbs for the treatment of NAFLD</w:t>
      </w:r>
      <w:r w:rsidR="001E0C2D">
        <w:rPr>
          <w:rFonts w:ascii="Book Antiqua" w:eastAsia="SimSun" w:hAnsi="Book Antiqua" w:cs="Times New Roman" w:hint="eastAsia"/>
          <w:sz w:val="24"/>
          <w:szCs w:val="24"/>
          <w:lang w:val="en" w:eastAsia="zh-CN"/>
        </w:rPr>
        <w:t xml:space="preserve"> </w:t>
      </w:r>
      <w:r w:rsidRPr="001E0C2D">
        <w:rPr>
          <w:rFonts w:ascii="Book Antiqua" w:hAnsi="Book Antiqua" w:cs="Times New Roman"/>
          <w:sz w:val="24"/>
          <w:szCs w:val="24"/>
          <w:lang w:val="en"/>
        </w:rPr>
        <w:t>and steatohepatitis (NASH) and its use has been shown to be safe, well tolerated, with limited adverse effects also for these patient groups</w:t>
      </w:r>
      <w:r w:rsidRPr="001E0C2D">
        <w:rPr>
          <w:rFonts w:ascii="Book Antiqua" w:hAnsi="Book Antiqua" w:cs="Times New Roman"/>
          <w:sz w:val="24"/>
          <w:szCs w:val="24"/>
          <w:vertAlign w:val="superscript"/>
          <w:lang w:val="en"/>
        </w:rPr>
        <w:t>[10</w:t>
      </w:r>
      <w:r w:rsidR="004E3797" w:rsidRPr="001E0C2D">
        <w:rPr>
          <w:rFonts w:ascii="Book Antiqua" w:eastAsia="SimSun" w:hAnsi="Book Antiqua" w:cs="Times New Roman" w:hint="eastAsia"/>
          <w:sz w:val="24"/>
          <w:szCs w:val="24"/>
          <w:vertAlign w:val="superscript"/>
          <w:lang w:val="en" w:eastAsia="zh-CN"/>
        </w:rPr>
        <w:t>-</w:t>
      </w:r>
      <w:r w:rsidRPr="001E0C2D">
        <w:rPr>
          <w:rFonts w:ascii="Book Antiqua" w:hAnsi="Book Antiqua" w:cs="Times New Roman"/>
          <w:sz w:val="24"/>
          <w:szCs w:val="24"/>
          <w:vertAlign w:val="superscript"/>
          <w:lang w:val="en"/>
        </w:rPr>
        <w:t>12]</w:t>
      </w:r>
      <w:r w:rsidRPr="001E0C2D">
        <w:rPr>
          <w:rFonts w:ascii="Book Antiqua" w:hAnsi="Book Antiqua" w:cs="Times New Roman"/>
          <w:sz w:val="24"/>
          <w:szCs w:val="24"/>
          <w:lang w:val="en"/>
        </w:rPr>
        <w:t>.</w:t>
      </w:r>
    </w:p>
    <w:p w14:paraId="05556DB9" w14:textId="1382D3E4" w:rsidR="00B00507" w:rsidRPr="001E0C2D" w:rsidRDefault="00B00507" w:rsidP="001E0C2D">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
        </w:rPr>
      </w:pPr>
      <w:r w:rsidRPr="001E0C2D">
        <w:rPr>
          <w:rFonts w:ascii="Book Antiqua" w:hAnsi="Book Antiqua" w:cs="Times New Roman"/>
          <w:sz w:val="24"/>
          <w:szCs w:val="24"/>
          <w:lang w:val="en"/>
        </w:rPr>
        <w:t>Silymarin acts primarily as an antioxidant, reducing the production of reactive oxygen species (ROS) and lipid peroxidation, increasing the endogenous concentrations of antioxidant enzymes such as glutathione peroxidase, glutathione reductase, superoxide dismutase and catalase</w:t>
      </w:r>
      <w:r w:rsidRPr="001E0C2D">
        <w:rPr>
          <w:rFonts w:ascii="Book Antiqua" w:hAnsi="Book Antiqua" w:cs="Times New Roman"/>
          <w:sz w:val="24"/>
          <w:szCs w:val="24"/>
          <w:vertAlign w:val="superscript"/>
          <w:lang w:val="en"/>
        </w:rPr>
        <w:t>[13</w:t>
      </w:r>
      <w:r w:rsidR="004E3797" w:rsidRPr="001E0C2D">
        <w:rPr>
          <w:rFonts w:ascii="Book Antiqua" w:eastAsia="SimSun" w:hAnsi="Book Antiqua" w:cs="Times New Roman" w:hint="eastAsia"/>
          <w:sz w:val="24"/>
          <w:szCs w:val="24"/>
          <w:vertAlign w:val="superscript"/>
          <w:lang w:val="en" w:eastAsia="zh-CN"/>
        </w:rPr>
        <w:t>-</w:t>
      </w:r>
      <w:r w:rsidRPr="001E0C2D">
        <w:rPr>
          <w:rFonts w:ascii="Book Antiqua" w:hAnsi="Book Antiqua" w:cs="Times New Roman"/>
          <w:sz w:val="24"/>
          <w:szCs w:val="24"/>
          <w:vertAlign w:val="superscript"/>
          <w:lang w:val="en"/>
        </w:rPr>
        <w:t>16]</w:t>
      </w:r>
      <w:r w:rsidRPr="001E0C2D">
        <w:rPr>
          <w:rFonts w:ascii="Book Antiqua" w:hAnsi="Book Antiqua" w:cs="Times New Roman"/>
          <w:sz w:val="24"/>
          <w:szCs w:val="24"/>
          <w:lang w:val="en"/>
        </w:rPr>
        <w:t>. It exerts a significant anti-inflammatory effect, mainly by inhibition of nuclear transcription factor NFkB and consequently reduction of inflammatory cytokines in the hepatic parenchyma, in addition to interaction with protein kinases and downregulation of cyclooxygenase 2</w:t>
      </w:r>
      <w:r w:rsidRPr="001E0C2D">
        <w:rPr>
          <w:rFonts w:ascii="Book Antiqua" w:hAnsi="Book Antiqua" w:cs="Times New Roman"/>
          <w:sz w:val="24"/>
          <w:szCs w:val="24"/>
          <w:vertAlign w:val="superscript"/>
          <w:lang w:val="en"/>
        </w:rPr>
        <w:t>[17,18]</w:t>
      </w:r>
      <w:r w:rsidRPr="001E0C2D">
        <w:rPr>
          <w:rFonts w:ascii="Book Antiqua" w:hAnsi="Book Antiqua" w:cs="Times New Roman"/>
          <w:sz w:val="24"/>
          <w:szCs w:val="24"/>
          <w:lang w:val="en"/>
        </w:rPr>
        <w:t>.</w:t>
      </w:r>
    </w:p>
    <w:p w14:paraId="395F174B" w14:textId="0616BAD8" w:rsidR="00B00507" w:rsidRPr="001E0C2D" w:rsidRDefault="00B00507" w:rsidP="00002A79">
      <w:pPr>
        <w:pStyle w:val="HTMLPreformatted"/>
        <w:shd w:val="clear" w:color="auto" w:fill="FFFFFF"/>
        <w:snapToGrid w:val="0"/>
        <w:spacing w:line="360" w:lineRule="auto"/>
        <w:ind w:firstLineChars="100" w:firstLine="240"/>
        <w:jc w:val="both"/>
        <w:rPr>
          <w:rFonts w:ascii="Book Antiqua" w:hAnsi="Book Antiqua" w:cs="Times New Roman"/>
          <w:sz w:val="24"/>
          <w:szCs w:val="24"/>
          <w:shd w:val="clear" w:color="auto" w:fill="FFFFFF"/>
          <w:lang w:val="en-US"/>
        </w:rPr>
      </w:pPr>
      <w:r w:rsidRPr="001E0C2D">
        <w:rPr>
          <w:rFonts w:ascii="Book Antiqua" w:hAnsi="Book Antiqua" w:cs="Times New Roman"/>
          <w:sz w:val="24"/>
          <w:szCs w:val="24"/>
          <w:shd w:val="clear" w:color="auto" w:fill="FFFFFF"/>
          <w:lang w:val="en-US"/>
        </w:rPr>
        <w:t xml:space="preserve">It also acts as an immunomodulator and anti-fibrotic agent, due to the reduction of the activation or stimulation of apoptosis of the hepatic stellate cells, or increasing the </w:t>
      </w:r>
      <w:r w:rsidRPr="001E0C2D">
        <w:rPr>
          <w:rFonts w:ascii="Book Antiqua" w:hAnsi="Book Antiqua" w:cs="Times New Roman"/>
          <w:sz w:val="24"/>
          <w:szCs w:val="24"/>
          <w:shd w:val="clear" w:color="auto" w:fill="FFFFFF"/>
          <w:lang w:val="en-US"/>
        </w:rPr>
        <w:lastRenderedPageBreak/>
        <w:t>degradation of the collagen deposits in the hepatic parenchyma</w:t>
      </w:r>
      <w:r w:rsidRPr="001E0C2D">
        <w:rPr>
          <w:rFonts w:ascii="Book Antiqua" w:hAnsi="Book Antiqua" w:cs="Times New Roman"/>
          <w:sz w:val="24"/>
          <w:szCs w:val="24"/>
          <w:shd w:val="clear" w:color="auto" w:fill="FFFFFF"/>
          <w:vertAlign w:val="superscript"/>
          <w:lang w:val="en-US"/>
        </w:rPr>
        <w:t>[19</w:t>
      </w:r>
      <w:r w:rsidR="00E32F23">
        <w:rPr>
          <w:rFonts w:ascii="Book Antiqua" w:eastAsia="SimSun" w:hAnsi="Book Antiqua" w:cs="Times New Roman" w:hint="eastAsia"/>
          <w:sz w:val="24"/>
          <w:szCs w:val="24"/>
          <w:shd w:val="clear" w:color="auto" w:fill="FFFFFF"/>
          <w:vertAlign w:val="superscript"/>
          <w:lang w:val="en-US" w:eastAsia="zh-CN"/>
        </w:rPr>
        <w:t>-</w:t>
      </w:r>
      <w:r w:rsidRPr="001E0C2D">
        <w:rPr>
          <w:rFonts w:ascii="Book Antiqua" w:hAnsi="Book Antiqua" w:cs="Times New Roman"/>
          <w:sz w:val="24"/>
          <w:szCs w:val="24"/>
          <w:shd w:val="clear" w:color="auto" w:fill="FFFFFF"/>
          <w:vertAlign w:val="superscript"/>
          <w:lang w:val="en-US"/>
        </w:rPr>
        <w:t>21]</w:t>
      </w:r>
      <w:r w:rsidRPr="001E0C2D">
        <w:rPr>
          <w:rFonts w:ascii="Book Antiqua" w:hAnsi="Book Antiqua" w:cs="Times New Roman"/>
          <w:sz w:val="24"/>
          <w:szCs w:val="24"/>
          <w:shd w:val="clear" w:color="auto" w:fill="FFFFFF"/>
          <w:lang w:val="en-US"/>
        </w:rPr>
        <w:t>. In addition, it´s considered a hepatoprotective for the ability to stabilize the cell membranes of hepatocytes, preventing the entry of toxic chemicals into these cells. Silymarin binds to receptors present on these membranes, inhibiting the binding of toxins in these sites, reducing drug-induced hepatocellular damage</w:t>
      </w:r>
      <w:r w:rsidRPr="001E0C2D">
        <w:rPr>
          <w:rFonts w:ascii="Book Antiqua" w:hAnsi="Book Antiqua" w:cs="Times New Roman"/>
          <w:sz w:val="24"/>
          <w:szCs w:val="24"/>
          <w:shd w:val="clear" w:color="auto" w:fill="FFFFFF"/>
          <w:vertAlign w:val="superscript"/>
          <w:lang w:val="en-US"/>
        </w:rPr>
        <w:t>[22,23]</w:t>
      </w:r>
      <w:r w:rsidRPr="001E0C2D">
        <w:rPr>
          <w:rFonts w:ascii="Book Antiqua" w:hAnsi="Book Antiqua" w:cs="Times New Roman"/>
          <w:sz w:val="24"/>
          <w:szCs w:val="24"/>
          <w:shd w:val="clear" w:color="auto" w:fill="FFFFFF"/>
          <w:lang w:val="en-US"/>
        </w:rPr>
        <w:t>. It also stimulates the synthesis and activity of enzymes responsible for the hepatic biotransformation process, such as glutathione S-transferase</w:t>
      </w:r>
      <w:r w:rsidRPr="001E0C2D">
        <w:rPr>
          <w:rFonts w:ascii="Book Antiqua" w:hAnsi="Book Antiqua" w:cs="Times New Roman"/>
          <w:sz w:val="24"/>
          <w:szCs w:val="24"/>
          <w:shd w:val="clear" w:color="auto" w:fill="FFFFFF"/>
          <w:vertAlign w:val="superscript"/>
          <w:lang w:val="en-US"/>
        </w:rPr>
        <w:t>[24,25]</w:t>
      </w:r>
      <w:r w:rsidRPr="001E0C2D">
        <w:rPr>
          <w:rFonts w:ascii="Book Antiqua" w:hAnsi="Book Antiqua" w:cs="Times New Roman"/>
          <w:sz w:val="24"/>
          <w:szCs w:val="24"/>
          <w:shd w:val="clear" w:color="auto" w:fill="FFFFFF"/>
          <w:lang w:val="en-US"/>
        </w:rPr>
        <w:t>.</w:t>
      </w:r>
    </w:p>
    <w:p w14:paraId="100D5DDC" w14:textId="4C2666AF" w:rsidR="00B00507" w:rsidRPr="001E0C2D" w:rsidRDefault="00B00507" w:rsidP="001E0C2D">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Studies have shown that silymarin has an important effect on the reduction of alanine aminotransferase (ALT) and aspartate aminotransferase (AST) </w:t>
      </w:r>
      <w:r w:rsidR="00502049" w:rsidRPr="001E0C2D">
        <w:rPr>
          <w:rFonts w:ascii="Book Antiqua" w:hAnsi="Book Antiqua" w:cs="Times New Roman"/>
          <w:sz w:val="24"/>
          <w:szCs w:val="24"/>
          <w:lang w:val="en-US"/>
        </w:rPr>
        <w:t xml:space="preserve">levels </w:t>
      </w:r>
      <w:r w:rsidRPr="001E0C2D">
        <w:rPr>
          <w:rFonts w:ascii="Book Antiqua" w:hAnsi="Book Antiqua" w:cs="Times New Roman"/>
          <w:sz w:val="24"/>
          <w:szCs w:val="24"/>
          <w:lang w:val="en-US"/>
        </w:rPr>
        <w:t>in liver diseases, being considered beneficial in the treatment of these patients</w:t>
      </w:r>
      <w:r w:rsidRPr="001E0C2D">
        <w:rPr>
          <w:rFonts w:ascii="Book Antiqua" w:hAnsi="Book Antiqua" w:cs="Times New Roman"/>
          <w:sz w:val="24"/>
          <w:szCs w:val="24"/>
          <w:vertAlign w:val="superscript"/>
          <w:lang w:val="en-US"/>
        </w:rPr>
        <w:t>[22,26</w:t>
      </w:r>
      <w:r w:rsidR="004E3797" w:rsidRPr="001E0C2D">
        <w:rPr>
          <w:rFonts w:ascii="Book Antiqua" w:eastAsia="SimSun" w:hAnsi="Book Antiqua" w:cs="Times New Roman" w:hint="eastAsia"/>
          <w:sz w:val="24"/>
          <w:szCs w:val="24"/>
          <w:vertAlign w:val="superscript"/>
          <w:lang w:val="en-US" w:eastAsia="zh-CN"/>
        </w:rPr>
        <w:t>-</w:t>
      </w:r>
      <w:r w:rsidRPr="001E0C2D">
        <w:rPr>
          <w:rFonts w:ascii="Book Antiqua" w:hAnsi="Book Antiqua" w:cs="Times New Roman"/>
          <w:sz w:val="24"/>
          <w:szCs w:val="24"/>
          <w:vertAlign w:val="superscript"/>
          <w:lang w:val="en-US"/>
        </w:rPr>
        <w:t>28]</w:t>
      </w:r>
      <w:r w:rsidRPr="001E0C2D">
        <w:rPr>
          <w:rFonts w:ascii="Book Antiqua" w:hAnsi="Book Antiqua" w:cs="Times New Roman"/>
          <w:sz w:val="24"/>
          <w:szCs w:val="24"/>
          <w:lang w:val="en-US"/>
        </w:rPr>
        <w:t>.</w:t>
      </w:r>
    </w:p>
    <w:p w14:paraId="6BD66A94" w14:textId="74579D50" w:rsidR="00B00507" w:rsidRPr="001E0C2D" w:rsidRDefault="00B00507" w:rsidP="001E0C2D">
      <w:pPr>
        <w:pStyle w:val="HTMLPreformatted"/>
        <w:shd w:val="clear" w:color="auto" w:fill="FFFFFF"/>
        <w:snapToGrid w:val="0"/>
        <w:spacing w:line="360" w:lineRule="auto"/>
        <w:ind w:firstLineChars="100" w:firstLine="240"/>
        <w:jc w:val="both"/>
        <w:rPr>
          <w:rFonts w:ascii="Book Antiqua" w:hAnsi="Book Antiqua" w:cs="Times New Roman"/>
          <w:sz w:val="24"/>
          <w:szCs w:val="24"/>
          <w:shd w:val="clear" w:color="auto" w:fill="FFFFFF"/>
          <w:lang w:val="en-US"/>
        </w:rPr>
      </w:pPr>
      <w:r w:rsidRPr="001E0C2D">
        <w:rPr>
          <w:rFonts w:ascii="Book Antiqua" w:hAnsi="Book Antiqua" w:cs="Times New Roman"/>
          <w:sz w:val="24"/>
          <w:szCs w:val="24"/>
          <w:shd w:val="clear" w:color="auto" w:fill="FFFFFF"/>
          <w:lang w:val="en-US"/>
        </w:rPr>
        <w:t>However, it</w:t>
      </w:r>
      <w:r w:rsidR="00502049" w:rsidRPr="001E0C2D">
        <w:rPr>
          <w:rFonts w:ascii="Book Antiqua" w:hAnsi="Book Antiqua" w:cs="Times New Roman"/>
          <w:sz w:val="24"/>
          <w:szCs w:val="24"/>
          <w:shd w:val="clear" w:color="auto" w:fill="FFFFFF"/>
          <w:lang w:val="en-US"/>
        </w:rPr>
        <w:t xml:space="preserve"> i</w:t>
      </w:r>
      <w:r w:rsidRPr="001E0C2D">
        <w:rPr>
          <w:rFonts w:ascii="Book Antiqua" w:hAnsi="Book Antiqua" w:cs="Times New Roman"/>
          <w:sz w:val="24"/>
          <w:szCs w:val="24"/>
          <w:shd w:val="clear" w:color="auto" w:fill="FFFFFF"/>
          <w:lang w:val="en-US"/>
        </w:rPr>
        <w:t xml:space="preserve">s important to point out that most of these studies present considerable methodological variations. In addition to having used different doses with different concentrations of silymarin and various formulations, which makes it difficult to perform a comparative analysis of the studies and a consensus about the clinical use of this herbal medicine and its effects on biochemical indicators such as liver enzymes. Thus, the objective of this article is to perform a systematic review with meta-analysis on the effect of silymarin on the ALT, AST and </w:t>
      </w:r>
      <w:r w:rsidR="00002A79" w:rsidRPr="001E0C2D">
        <w:rPr>
          <w:rFonts w:ascii="Book Antiqua" w:hAnsi="Book Antiqua" w:cs="Times New Roman"/>
          <w:sz w:val="24"/>
          <w:szCs w:val="24"/>
          <w:shd w:val="clear" w:color="auto" w:fill="FFFFFF"/>
          <w:lang w:val="en-US"/>
        </w:rPr>
        <w:t>g</w:t>
      </w:r>
      <w:r w:rsidRPr="001E0C2D">
        <w:rPr>
          <w:rFonts w:ascii="Book Antiqua" w:hAnsi="Book Antiqua" w:cs="Times New Roman"/>
          <w:sz w:val="24"/>
          <w:szCs w:val="24"/>
          <w:shd w:val="clear" w:color="auto" w:fill="FFFFFF"/>
          <w:lang w:val="en-US"/>
        </w:rPr>
        <w:t>amma glutamyl transpeptidase (</w:t>
      </w:r>
      <w:r w:rsidRPr="001E0C2D">
        <w:rPr>
          <w:rFonts w:ascii="Book Antiqua" w:hAnsi="Book Antiqua" w:cs="Times New Roman"/>
          <w:sz w:val="24"/>
          <w:szCs w:val="24"/>
          <w:shd w:val="clear" w:color="auto" w:fill="FFFFFF"/>
          <w:lang w:val="en-US"/>
        </w:rPr>
        <w:sym w:font="Symbol" w:char="F067"/>
      </w:r>
      <w:r w:rsidRPr="001E0C2D">
        <w:rPr>
          <w:rFonts w:ascii="Book Antiqua" w:hAnsi="Book Antiqua" w:cs="Times New Roman"/>
          <w:sz w:val="24"/>
          <w:szCs w:val="24"/>
          <w:shd w:val="clear" w:color="auto" w:fill="FFFFFF"/>
          <w:lang w:val="en-US"/>
        </w:rPr>
        <w:t>GT)</w:t>
      </w:r>
      <w:r w:rsidR="00267C93" w:rsidRPr="001E0C2D">
        <w:rPr>
          <w:rFonts w:ascii="Book Antiqua" w:hAnsi="Book Antiqua" w:cs="Times New Roman"/>
          <w:sz w:val="24"/>
          <w:szCs w:val="24"/>
          <w:shd w:val="clear" w:color="auto" w:fill="FFFFFF"/>
          <w:lang w:val="en-US"/>
        </w:rPr>
        <w:t xml:space="preserve"> levels</w:t>
      </w:r>
      <w:r w:rsidRPr="001E0C2D">
        <w:rPr>
          <w:rFonts w:ascii="Book Antiqua" w:hAnsi="Book Antiqua" w:cs="Times New Roman"/>
          <w:sz w:val="24"/>
          <w:szCs w:val="24"/>
          <w:shd w:val="clear" w:color="auto" w:fill="FFFFFF"/>
          <w:lang w:val="en-US"/>
        </w:rPr>
        <w:t xml:space="preserve"> in patients with liver diseases. The present systematic review can be considered a useful publication to evaluate the real benefit of silymarin as commonly prescribed and used as a </w:t>
      </w:r>
      <w:r w:rsidR="00267C93" w:rsidRPr="001E0C2D">
        <w:rPr>
          <w:rFonts w:ascii="Book Antiqua" w:hAnsi="Book Antiqua" w:cs="Times New Roman"/>
          <w:sz w:val="24"/>
          <w:szCs w:val="24"/>
          <w:shd w:val="clear" w:color="auto" w:fill="FFFFFF"/>
          <w:lang w:val="en-US"/>
        </w:rPr>
        <w:t>coadjutant</w:t>
      </w:r>
      <w:r w:rsidRPr="001E0C2D">
        <w:rPr>
          <w:rFonts w:ascii="Book Antiqua" w:hAnsi="Book Antiqua" w:cs="Times New Roman"/>
          <w:sz w:val="24"/>
          <w:szCs w:val="24"/>
          <w:shd w:val="clear" w:color="auto" w:fill="FFFFFF"/>
          <w:lang w:val="en-US"/>
        </w:rPr>
        <w:t xml:space="preserve"> in the treatment of liver diseases.</w:t>
      </w:r>
    </w:p>
    <w:p w14:paraId="1BC3AFAC" w14:textId="77777777" w:rsidR="007E0C78" w:rsidRPr="001E0C2D" w:rsidRDefault="007E0C78" w:rsidP="001E0C2D">
      <w:pPr>
        <w:pStyle w:val="HTMLPreformatted"/>
        <w:shd w:val="clear" w:color="auto" w:fill="FFFFFF"/>
        <w:snapToGrid w:val="0"/>
        <w:spacing w:line="360" w:lineRule="auto"/>
        <w:jc w:val="both"/>
        <w:rPr>
          <w:rFonts w:ascii="Book Antiqua" w:hAnsi="Book Antiqua" w:cs="Times New Roman"/>
          <w:b/>
          <w:sz w:val="24"/>
          <w:szCs w:val="24"/>
          <w:lang w:val="en-US"/>
        </w:rPr>
      </w:pPr>
    </w:p>
    <w:p w14:paraId="3D370F5C" w14:textId="77777777" w:rsidR="00B00507" w:rsidRPr="001E0C2D" w:rsidRDefault="00084AFA" w:rsidP="001E0C2D">
      <w:pPr>
        <w:pStyle w:val="HTMLPreformatted"/>
        <w:shd w:val="clear" w:color="auto" w:fill="FFFFFF"/>
        <w:snapToGrid w:val="0"/>
        <w:spacing w:line="360" w:lineRule="auto"/>
        <w:jc w:val="both"/>
        <w:rPr>
          <w:rFonts w:ascii="Book Antiqua" w:hAnsi="Book Antiqua" w:cs="Times New Roman"/>
          <w:b/>
          <w:sz w:val="24"/>
          <w:szCs w:val="24"/>
          <w:lang w:val="en-US"/>
        </w:rPr>
      </w:pPr>
      <w:r w:rsidRPr="001E0C2D">
        <w:rPr>
          <w:rFonts w:ascii="Book Antiqua" w:hAnsi="Book Antiqua" w:cs="Times New Roman"/>
          <w:b/>
          <w:sz w:val="24"/>
          <w:szCs w:val="24"/>
          <w:lang w:val="en-US"/>
        </w:rPr>
        <w:t>MATERIALS AND METHODS</w:t>
      </w:r>
    </w:p>
    <w:p w14:paraId="045506E8" w14:textId="77777777" w:rsidR="007E0C78" w:rsidRPr="00002A79" w:rsidRDefault="00B00507"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02A79">
        <w:rPr>
          <w:rFonts w:ascii="Book Antiqua" w:hAnsi="Book Antiqua" w:cs="Times New Roman"/>
          <w:b/>
          <w:i/>
          <w:sz w:val="24"/>
          <w:szCs w:val="24"/>
          <w:lang w:val="en-US"/>
        </w:rPr>
        <w:t>Identification and selection of articles</w:t>
      </w:r>
    </w:p>
    <w:p w14:paraId="10D39A30" w14:textId="77777777" w:rsidR="00002A79" w:rsidRDefault="00B00507" w:rsidP="00002A79">
      <w:pPr>
        <w:pStyle w:val="HTMLPreformatted"/>
        <w:shd w:val="clear" w:color="auto" w:fill="FFFFFF"/>
        <w:snapToGrid w:val="0"/>
        <w:spacing w:line="360" w:lineRule="auto"/>
        <w:jc w:val="both"/>
        <w:rPr>
          <w:rFonts w:ascii="Book Antiqua" w:eastAsia="SimSun" w:hAnsi="Book Antiqua" w:cs="Times New Roman"/>
          <w:sz w:val="24"/>
          <w:szCs w:val="24"/>
          <w:lang w:val="en-US" w:eastAsia="zh-CN"/>
        </w:rPr>
      </w:pPr>
      <w:r w:rsidRPr="001E0C2D">
        <w:rPr>
          <w:rFonts w:ascii="Book Antiqua" w:hAnsi="Book Antiqua" w:cs="Times New Roman"/>
          <w:sz w:val="24"/>
          <w:szCs w:val="24"/>
          <w:lang w:val="en-US"/>
        </w:rPr>
        <w:t>This is a systematic review with a meta-analysis of randomized controlled trials evaluating the effect of silymarin in patients with liver disease, published by January 31, 2016. This review was carried out taking into account the provisions of PRISMA (Peferred Reposting Items for Systematic Reviews and Meta-Analyzes)</w:t>
      </w:r>
      <w:r w:rsidRPr="001E0C2D">
        <w:rPr>
          <w:rFonts w:ascii="Book Antiqua" w:hAnsi="Book Antiqua" w:cs="Times New Roman"/>
          <w:sz w:val="24"/>
          <w:szCs w:val="24"/>
          <w:vertAlign w:val="superscript"/>
          <w:lang w:val="en-US"/>
        </w:rPr>
        <w:t>[29]</w:t>
      </w:r>
      <w:r w:rsidRPr="001E0C2D">
        <w:rPr>
          <w:rFonts w:ascii="Book Antiqua" w:hAnsi="Book Antiqua" w:cs="Times New Roman"/>
          <w:sz w:val="24"/>
          <w:szCs w:val="24"/>
          <w:lang w:val="en-US"/>
        </w:rPr>
        <w:t>. We searched for randomized controlled trials in the Cochrane Central Register of Controlled Trails databases in the Cochrane Library, PubMed/Medline, Scopus, Web of Science, Lilacs and Clinical Trials. The research was conducted with no restrictions regarding the year of publication.</w:t>
      </w:r>
    </w:p>
    <w:p w14:paraId="56DE608B" w14:textId="162A42A5" w:rsidR="00002A79" w:rsidRDefault="00B00507" w:rsidP="00002A79">
      <w:pPr>
        <w:pStyle w:val="HTMLPreformatted"/>
        <w:shd w:val="clear" w:color="auto" w:fill="FFFFFF"/>
        <w:snapToGrid w:val="0"/>
        <w:spacing w:line="360" w:lineRule="auto"/>
        <w:ind w:firstLineChars="100" w:firstLine="240"/>
        <w:jc w:val="both"/>
        <w:rPr>
          <w:rFonts w:ascii="Book Antiqua" w:eastAsia="SimSun" w:hAnsi="Book Antiqua" w:cs="Times New Roman"/>
          <w:sz w:val="24"/>
          <w:szCs w:val="24"/>
          <w:lang w:val="en-US" w:eastAsia="zh-CN"/>
        </w:rPr>
      </w:pPr>
      <w:r w:rsidRPr="001E0C2D">
        <w:rPr>
          <w:rFonts w:ascii="Book Antiqua" w:hAnsi="Book Antiqua" w:cs="Times New Roman"/>
          <w:sz w:val="24"/>
          <w:szCs w:val="24"/>
          <w:lang w:val="en-US"/>
        </w:rPr>
        <w:lastRenderedPageBreak/>
        <w:t>The terms "</w:t>
      </w:r>
      <w:r w:rsidRPr="001E0C2D">
        <w:rPr>
          <w:rFonts w:ascii="Book Antiqua" w:hAnsi="Book Antiqua" w:cs="Times New Roman"/>
          <w:i/>
          <w:sz w:val="24"/>
          <w:szCs w:val="24"/>
          <w:lang w:val="en-US"/>
        </w:rPr>
        <w:t>silybum marianum</w:t>
      </w:r>
      <w:r w:rsidRPr="001E0C2D">
        <w:rPr>
          <w:rFonts w:ascii="Book Antiqua" w:hAnsi="Book Antiqua" w:cs="Times New Roman"/>
          <w:sz w:val="24"/>
          <w:szCs w:val="24"/>
          <w:lang w:val="en-US"/>
        </w:rPr>
        <w:t>", "milk thistle", "silymarin", "silybin", "silibinin", "silydianin", "silychristin", "cardus marianus", "liver disea</w:t>
      </w:r>
      <w:r w:rsidR="00084AFA" w:rsidRPr="001E0C2D">
        <w:rPr>
          <w:rFonts w:ascii="Book Antiqua" w:hAnsi="Book Antiqua" w:cs="Times New Roman"/>
          <w:sz w:val="24"/>
          <w:szCs w:val="24"/>
          <w:lang w:val="en-US"/>
        </w:rPr>
        <w:t>se", "chronic liver disease</w:t>
      </w:r>
      <w:r w:rsidRPr="001E0C2D">
        <w:rPr>
          <w:rFonts w:ascii="Book Antiqua" w:hAnsi="Book Antiqua" w:cs="Times New Roman"/>
          <w:sz w:val="24"/>
          <w:szCs w:val="24"/>
          <w:lang w:val="en-US"/>
        </w:rPr>
        <w:t>"</w:t>
      </w:r>
      <w:r w:rsidR="00084AFA" w:rsidRPr="001E0C2D">
        <w:rPr>
          <w:rFonts w:ascii="Book Antiqua" w:hAnsi="Book Antiqua" w:cs="Times New Roman"/>
          <w:sz w:val="24"/>
          <w:szCs w:val="24"/>
          <w:lang w:val="en-US"/>
        </w:rPr>
        <w:t>, "</w:t>
      </w:r>
      <w:r w:rsidRPr="001E0C2D">
        <w:rPr>
          <w:rFonts w:ascii="Book Antiqua" w:hAnsi="Book Antiqua" w:cs="Times New Roman"/>
          <w:sz w:val="24"/>
          <w:szCs w:val="24"/>
          <w:lang w:val="en-US"/>
        </w:rPr>
        <w:t>end-</w:t>
      </w:r>
      <w:r w:rsidR="00084AFA" w:rsidRPr="001E0C2D">
        <w:rPr>
          <w:rFonts w:ascii="Book Antiqua" w:hAnsi="Book Antiqua" w:cs="Times New Roman"/>
          <w:sz w:val="24"/>
          <w:szCs w:val="24"/>
          <w:lang w:val="en-US"/>
        </w:rPr>
        <w:t>stage liver disease", "drug-induced liver injury</w:t>
      </w:r>
      <w:r w:rsidRPr="001E0C2D">
        <w:rPr>
          <w:rFonts w:ascii="Book Antiqua" w:hAnsi="Book Antiqua" w:cs="Times New Roman"/>
          <w:sz w:val="24"/>
          <w:szCs w:val="24"/>
          <w:lang w:val="en-US"/>
        </w:rPr>
        <w:t>",</w:t>
      </w:r>
      <w:r w:rsidR="00084AFA"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Non-</w:t>
      </w:r>
      <w:r w:rsidR="00084AFA" w:rsidRPr="001E0C2D">
        <w:rPr>
          <w:rFonts w:ascii="Book Antiqua" w:hAnsi="Book Antiqua" w:cs="Times New Roman"/>
          <w:sz w:val="24"/>
          <w:szCs w:val="24"/>
          <w:lang w:val="en-US"/>
        </w:rPr>
        <w:t>alcoholic fatty liver disease</w:t>
      </w:r>
      <w:r w:rsidRPr="001E0C2D">
        <w:rPr>
          <w:rFonts w:ascii="Book Antiqua" w:hAnsi="Book Antiqua" w:cs="Times New Roman"/>
          <w:sz w:val="24"/>
          <w:szCs w:val="24"/>
          <w:lang w:val="en-US"/>
        </w:rPr>
        <w:t>",</w:t>
      </w:r>
      <w:r w:rsidR="00084AFA" w:rsidRPr="001E0C2D">
        <w:rPr>
          <w:rFonts w:ascii="Book Antiqua" w:hAnsi="Book Antiqua" w:cs="Times New Roman"/>
          <w:sz w:val="24"/>
          <w:szCs w:val="24"/>
          <w:lang w:val="en-US"/>
        </w:rPr>
        <w:t xml:space="preserve"> "fatty liver</w:t>
      </w:r>
      <w:r w:rsidRPr="001E0C2D">
        <w:rPr>
          <w:rFonts w:ascii="Book Antiqua" w:hAnsi="Book Antiqua" w:cs="Times New Roman"/>
          <w:sz w:val="24"/>
          <w:szCs w:val="24"/>
          <w:lang w:val="en-US"/>
        </w:rPr>
        <w:t>",</w:t>
      </w:r>
      <w:r w:rsidR="00084AFA"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alcoholic fatty</w:t>
      </w:r>
      <w:r w:rsidR="00084AFA" w:rsidRPr="001E0C2D">
        <w:rPr>
          <w:rFonts w:ascii="Book Antiqua" w:hAnsi="Book Antiqua" w:cs="Times New Roman"/>
          <w:sz w:val="24"/>
          <w:szCs w:val="24"/>
          <w:lang w:val="en-US"/>
        </w:rPr>
        <w:t xml:space="preserve"> liver</w:t>
      </w:r>
      <w:r w:rsidRPr="001E0C2D">
        <w:rPr>
          <w:rFonts w:ascii="Book Antiqua" w:hAnsi="Book Antiqua" w:cs="Times New Roman"/>
          <w:sz w:val="24"/>
          <w:szCs w:val="24"/>
          <w:lang w:val="en-US"/>
        </w:rPr>
        <w:t>",</w:t>
      </w:r>
      <w:r w:rsidR="00084AFA" w:rsidRPr="001E0C2D">
        <w:rPr>
          <w:rFonts w:ascii="Book Antiqua" w:hAnsi="Book Antiqua" w:cs="Times New Roman"/>
          <w:sz w:val="24"/>
          <w:szCs w:val="24"/>
          <w:lang w:val="en-US"/>
        </w:rPr>
        <w:t xml:space="preserve"> "alcoholic liver disease</w:t>
      </w:r>
      <w:r w:rsidRPr="001E0C2D">
        <w:rPr>
          <w:rFonts w:ascii="Book Antiqua" w:hAnsi="Book Antiqua" w:cs="Times New Roman"/>
          <w:sz w:val="24"/>
          <w:szCs w:val="24"/>
          <w:lang w:val="en-US"/>
        </w:rPr>
        <w:t>",</w:t>
      </w:r>
      <w:r w:rsidR="00084AFA" w:rsidRPr="001E0C2D">
        <w:rPr>
          <w:rFonts w:ascii="Book Antiqua" w:hAnsi="Book Antiqua" w:cs="Times New Roman"/>
          <w:sz w:val="24"/>
          <w:szCs w:val="24"/>
          <w:lang w:val="en-US"/>
        </w:rPr>
        <w:t xml:space="preserve"> "fibrosis</w:t>
      </w:r>
      <w:r w:rsidRPr="001E0C2D">
        <w:rPr>
          <w:rFonts w:ascii="Book Antiqua" w:hAnsi="Book Antiqua" w:cs="Times New Roman"/>
          <w:sz w:val="24"/>
          <w:szCs w:val="24"/>
          <w:lang w:val="en-US"/>
        </w:rPr>
        <w:t>",</w:t>
      </w:r>
      <w:r w:rsidR="00084AFA"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 xml:space="preserve">liver </w:t>
      </w:r>
      <w:r w:rsidR="00084AFA" w:rsidRPr="001E0C2D">
        <w:rPr>
          <w:rFonts w:ascii="Book Antiqua" w:hAnsi="Book Antiqua" w:cs="Times New Roman"/>
          <w:sz w:val="24"/>
          <w:szCs w:val="24"/>
          <w:lang w:val="en-US"/>
        </w:rPr>
        <w:t xml:space="preserve">cirrhosis, </w:t>
      </w:r>
      <w:r w:rsidRPr="001E0C2D">
        <w:rPr>
          <w:rFonts w:ascii="Book Antiqua" w:hAnsi="Book Antiqua" w:cs="Times New Roman"/>
          <w:sz w:val="24"/>
          <w:szCs w:val="24"/>
          <w:lang w:val="en-US"/>
        </w:rPr>
        <w:t>"Hepatocellular carcinoma",</w:t>
      </w:r>
      <w:r w:rsidR="00002A79">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"viral liver disease", "hepatitis B", "hepatitis C", "hemochromatosis", "liver steatosis", "alcoholic hepatitis" and "chronic hepatitis"</w:t>
      </w:r>
      <w:r w:rsidR="000225B7">
        <w:rPr>
          <w:rFonts w:ascii="Book Antiqua" w:hAnsi="Book Antiqua" w:cs="Times New Roman"/>
          <w:sz w:val="24"/>
          <w:szCs w:val="24"/>
          <w:lang w:val="en-US"/>
        </w:rPr>
        <w:t xml:space="preserve"> </w:t>
      </w:r>
      <w:r w:rsidRPr="001E0C2D">
        <w:rPr>
          <w:rFonts w:ascii="Book Antiqua" w:hAnsi="Book Antiqua" w:cs="Times New Roman"/>
          <w:sz w:val="24"/>
          <w:szCs w:val="24"/>
          <w:lang w:val="en-US"/>
        </w:rPr>
        <w:t>were searched in English, Portuguese and Spanish. All these keywords were combined using the Boolean operators "OR" and "AND" in several databases. The construction of the search strategy took into account the research question structured by the acronym PICO. Only the terms for the components Population, Intervention and Control had been defined. The terms for outcome</w:t>
      </w:r>
      <w:r w:rsidR="00F14641"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”O” were not defined to avoid assigning undesirable specificity at this stage of data collection</w:t>
      </w:r>
      <w:r w:rsidRPr="001E0C2D">
        <w:rPr>
          <w:rFonts w:ascii="Book Antiqua" w:hAnsi="Book Antiqua" w:cs="Times New Roman"/>
          <w:sz w:val="24"/>
          <w:szCs w:val="24"/>
          <w:vertAlign w:val="superscript"/>
          <w:lang w:val="en-US"/>
        </w:rPr>
        <w:t>[30]</w:t>
      </w:r>
      <w:r w:rsidRPr="001E0C2D">
        <w:rPr>
          <w:rFonts w:ascii="Book Antiqua" w:hAnsi="Book Antiqua" w:cs="Times New Roman"/>
          <w:sz w:val="24"/>
          <w:szCs w:val="24"/>
          <w:lang w:val="en-US"/>
        </w:rPr>
        <w:t>.</w:t>
      </w:r>
    </w:p>
    <w:p w14:paraId="3E57C958" w14:textId="2C2A942E" w:rsidR="00B00507" w:rsidRPr="001E0C2D" w:rsidRDefault="00B00507" w:rsidP="00002A79">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Two reviewers independently carried out the active search of the scientific articles. The identified disagreements were evaluated and discussed by a third evaluator. The review team through the screening phase, reading the titles and abstracts, carried out a process of evaluation of the eligibility of the studies. Subsequently, reading the full text</w:t>
      </w:r>
      <w:r w:rsidR="00E42806" w:rsidRPr="001E0C2D">
        <w:rPr>
          <w:rFonts w:ascii="Book Antiqua" w:hAnsi="Book Antiqua" w:cs="Times New Roman"/>
          <w:sz w:val="24"/>
          <w:szCs w:val="24"/>
          <w:lang w:val="en-US"/>
        </w:rPr>
        <w:t xml:space="preserve"> and</w:t>
      </w:r>
      <w:r w:rsidRPr="001E0C2D">
        <w:rPr>
          <w:rFonts w:ascii="Book Antiqua" w:hAnsi="Book Antiqua" w:cs="Times New Roman"/>
          <w:sz w:val="24"/>
          <w:szCs w:val="24"/>
          <w:lang w:val="en-US"/>
        </w:rPr>
        <w:t xml:space="preserve"> identifying the duplicates in all databases described</w:t>
      </w:r>
      <w:r w:rsidR="00E42806" w:rsidRPr="001E0C2D">
        <w:rPr>
          <w:rFonts w:ascii="Book Antiqua" w:hAnsi="Book Antiqua" w:cs="Times New Roman"/>
          <w:sz w:val="24"/>
          <w:szCs w:val="24"/>
          <w:lang w:val="en-US"/>
        </w:rPr>
        <w:t>, the confirmation phase was performed</w:t>
      </w:r>
      <w:r w:rsidRPr="001E0C2D">
        <w:rPr>
          <w:rFonts w:ascii="Book Antiqua" w:hAnsi="Book Antiqua" w:cs="Times New Roman"/>
          <w:sz w:val="24"/>
          <w:szCs w:val="24"/>
          <w:lang w:val="en-US"/>
        </w:rPr>
        <w:t xml:space="preserve">. In </w:t>
      </w:r>
      <w:r w:rsidR="00E42806" w:rsidRPr="001E0C2D">
        <w:rPr>
          <w:rFonts w:ascii="Book Antiqua" w:hAnsi="Book Antiqua" w:cs="Times New Roman"/>
          <w:sz w:val="24"/>
          <w:szCs w:val="24"/>
          <w:lang w:val="en-US"/>
        </w:rPr>
        <w:t>this</w:t>
      </w:r>
      <w:r w:rsidRPr="001E0C2D">
        <w:rPr>
          <w:rFonts w:ascii="Book Antiqua" w:hAnsi="Book Antiqua" w:cs="Times New Roman"/>
          <w:sz w:val="24"/>
          <w:szCs w:val="24"/>
          <w:lang w:val="en-US"/>
        </w:rPr>
        <w:t xml:space="preserve"> stage, the reason for the exclusion of each article was recorded in an article selection flow form. The third reviewer solved the disagreements between the former reviewers, regarding the eligibility of the articles. </w:t>
      </w:r>
    </w:p>
    <w:p w14:paraId="48D3F9C1" w14:textId="77777777"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07213137" w14:textId="77777777" w:rsidR="00B00507" w:rsidRPr="00002A79" w:rsidRDefault="00B00507"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02A79">
        <w:rPr>
          <w:rFonts w:ascii="Book Antiqua" w:hAnsi="Book Antiqua" w:cs="Times New Roman"/>
          <w:b/>
          <w:i/>
          <w:sz w:val="24"/>
          <w:szCs w:val="24"/>
          <w:lang w:val="en-US"/>
        </w:rPr>
        <w:t>Inclusion criteria</w:t>
      </w:r>
    </w:p>
    <w:p w14:paraId="1F69C521" w14:textId="116B3D49"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Randomized and controlled clinical trials with adult and elderly patients of both sexes with liver disease who took oral silymarin supplementation, as an extract or in its isolated form, as well as silymarin combined with other nutrients were included. We included studies in English, Portuguese and Spanish. The trials should provide information on the intervention such as doses and details of the product used, as well as mean and standard deviation of ALT, AST and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 xml:space="preserve">GT </w:t>
      </w:r>
      <w:r w:rsidR="00E90B3B" w:rsidRPr="001E0C2D">
        <w:rPr>
          <w:rFonts w:ascii="Book Antiqua" w:hAnsi="Book Antiqua" w:cs="Times New Roman"/>
          <w:sz w:val="24"/>
          <w:szCs w:val="24"/>
          <w:lang w:val="en-US"/>
        </w:rPr>
        <w:t xml:space="preserve">serum levels </w:t>
      </w:r>
      <w:r w:rsidRPr="001E0C2D">
        <w:rPr>
          <w:rFonts w:ascii="Book Antiqua" w:hAnsi="Book Antiqua" w:cs="Times New Roman"/>
          <w:sz w:val="24"/>
          <w:szCs w:val="24"/>
          <w:lang w:val="en-US"/>
        </w:rPr>
        <w:t>at baseline and at the end of the intervention.</w:t>
      </w:r>
    </w:p>
    <w:p w14:paraId="37BC34AB" w14:textId="77777777"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4A3D4801" w14:textId="67F20FDE" w:rsidR="00B00507" w:rsidRPr="00002A79" w:rsidRDefault="00B00507"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02A79">
        <w:rPr>
          <w:rFonts w:ascii="Book Antiqua" w:hAnsi="Book Antiqua" w:cs="Times New Roman"/>
          <w:b/>
          <w:i/>
          <w:sz w:val="24"/>
          <w:szCs w:val="24"/>
          <w:lang w:val="en-US"/>
        </w:rPr>
        <w:t xml:space="preserve">Exclusion </w:t>
      </w:r>
      <w:r w:rsidR="00002A79" w:rsidRPr="00002A79">
        <w:rPr>
          <w:rFonts w:ascii="Book Antiqua" w:hAnsi="Book Antiqua" w:cs="Times New Roman"/>
          <w:b/>
          <w:i/>
          <w:sz w:val="24"/>
          <w:szCs w:val="24"/>
          <w:lang w:val="en-US"/>
        </w:rPr>
        <w:t>c</w:t>
      </w:r>
      <w:r w:rsidRPr="00002A79">
        <w:rPr>
          <w:rFonts w:ascii="Book Antiqua" w:hAnsi="Book Antiqua" w:cs="Times New Roman"/>
          <w:b/>
          <w:i/>
          <w:sz w:val="24"/>
          <w:szCs w:val="24"/>
          <w:lang w:val="en-US"/>
        </w:rPr>
        <w:t>riteria</w:t>
      </w:r>
    </w:p>
    <w:p w14:paraId="2C003DEF" w14:textId="77777777"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shd w:val="clear" w:color="auto" w:fill="FFFFFF"/>
          <w:lang w:val="en-US"/>
        </w:rPr>
      </w:pPr>
      <w:r w:rsidRPr="001E0C2D">
        <w:rPr>
          <w:rFonts w:ascii="Book Antiqua" w:hAnsi="Book Antiqua" w:cs="Times New Roman"/>
          <w:sz w:val="24"/>
          <w:szCs w:val="24"/>
          <w:shd w:val="clear" w:color="auto" w:fill="FFFFFF"/>
          <w:lang w:val="en-US"/>
        </w:rPr>
        <w:lastRenderedPageBreak/>
        <w:t>We excluded articles that reported the use of drugs associated with silymarin, did not provide descriptive data of the control or intervention group, used a crossover study design, and also those who after contact, did not obtain answers from the authors to provide data not available in the articles. Studies using median and interquartile range with descriptive measures of outcome variables could not be included in the meta-analysis. Trials whose full accesses were not possible due to year of publication, or by online unavailability were also excluded.</w:t>
      </w:r>
    </w:p>
    <w:p w14:paraId="2054BF0F" w14:textId="77777777" w:rsidR="001621DF" w:rsidRPr="001E0C2D" w:rsidRDefault="001621DF" w:rsidP="001E0C2D">
      <w:pPr>
        <w:pStyle w:val="HTMLPreformatted"/>
        <w:shd w:val="clear" w:color="auto" w:fill="FFFFFF"/>
        <w:snapToGrid w:val="0"/>
        <w:spacing w:line="360" w:lineRule="auto"/>
        <w:jc w:val="both"/>
        <w:rPr>
          <w:rFonts w:ascii="Book Antiqua" w:hAnsi="Book Antiqua" w:cs="Times New Roman"/>
          <w:sz w:val="24"/>
          <w:szCs w:val="24"/>
          <w:shd w:val="clear" w:color="auto" w:fill="FFFFFF"/>
          <w:lang w:val="en-US"/>
        </w:rPr>
      </w:pPr>
    </w:p>
    <w:p w14:paraId="6E3275FE" w14:textId="77777777" w:rsidR="00B00507" w:rsidRPr="00002A79" w:rsidRDefault="00303C0B"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02A79">
        <w:rPr>
          <w:rFonts w:ascii="Book Antiqua" w:hAnsi="Book Antiqua" w:cs="Times New Roman"/>
          <w:b/>
          <w:i/>
          <w:sz w:val="24"/>
          <w:szCs w:val="24"/>
          <w:lang w:val="en-US"/>
        </w:rPr>
        <w:t>Data extraction</w:t>
      </w:r>
    </w:p>
    <w:p w14:paraId="20E57F6C" w14:textId="5A1AC520" w:rsidR="00B00507" w:rsidRPr="001E0C2D" w:rsidRDefault="00E90B3B"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Two reviewers independently reviewed eligible articles</w:t>
      </w:r>
      <w:r w:rsidR="00B00507" w:rsidRPr="001E0C2D">
        <w:rPr>
          <w:rFonts w:ascii="Book Antiqua" w:hAnsi="Book Antiqua" w:cs="Times New Roman"/>
          <w:sz w:val="24"/>
          <w:szCs w:val="24"/>
          <w:lang w:val="en-US"/>
        </w:rPr>
        <w:t>. For the data extraction process, the eligible articles were read in full and a standardized sheet was used for each article, with all the selection criteria established. The variables data in the baseline and at the end of the intervention were recorded in a spreadsheet in the Excel® program.</w:t>
      </w:r>
    </w:p>
    <w:p w14:paraId="1F560650" w14:textId="77777777"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423CE7C1" w14:textId="77777777" w:rsidR="00B00507" w:rsidRPr="00002A79" w:rsidRDefault="00B00507" w:rsidP="001E0C2D">
      <w:pPr>
        <w:pStyle w:val="HTMLPreformatted"/>
        <w:shd w:val="clear" w:color="auto" w:fill="FFFFFF"/>
        <w:snapToGrid w:val="0"/>
        <w:spacing w:line="360" w:lineRule="auto"/>
        <w:jc w:val="both"/>
        <w:rPr>
          <w:rFonts w:ascii="Book Antiqua" w:hAnsi="Book Antiqua" w:cs="Times New Roman"/>
          <w:b/>
          <w:i/>
          <w:sz w:val="24"/>
          <w:szCs w:val="24"/>
          <w:shd w:val="clear" w:color="auto" w:fill="FFFFFF"/>
          <w:lang w:val="en-US"/>
        </w:rPr>
      </w:pPr>
      <w:r w:rsidRPr="00002A79">
        <w:rPr>
          <w:rFonts w:ascii="Book Antiqua" w:hAnsi="Book Antiqua" w:cs="Times New Roman"/>
          <w:b/>
          <w:i/>
          <w:sz w:val="24"/>
          <w:szCs w:val="24"/>
          <w:shd w:val="clear" w:color="auto" w:fill="FFFFFF"/>
          <w:lang w:val="en-US"/>
        </w:rPr>
        <w:t>Evaluation of the methodological quality of articles</w:t>
      </w:r>
    </w:p>
    <w:p w14:paraId="3593B5E6" w14:textId="77777777"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shd w:val="clear" w:color="auto" w:fill="FFFFFF"/>
          <w:lang w:val="en-US"/>
        </w:rPr>
      </w:pPr>
      <w:r w:rsidRPr="001E0C2D">
        <w:rPr>
          <w:rFonts w:ascii="Book Antiqua" w:hAnsi="Book Antiqua" w:cs="Times New Roman"/>
          <w:sz w:val="24"/>
          <w:szCs w:val="24"/>
          <w:shd w:val="clear" w:color="auto" w:fill="FFFFFF"/>
          <w:lang w:val="en-US"/>
        </w:rPr>
        <w:t>The methodological quality of the articles included in this review was evaluated according to the adapted Downs and Black</w:t>
      </w:r>
      <w:r w:rsidRPr="001E0C2D">
        <w:rPr>
          <w:rFonts w:ascii="Book Antiqua" w:hAnsi="Book Antiqua" w:cs="Times New Roman"/>
          <w:sz w:val="24"/>
          <w:szCs w:val="24"/>
          <w:shd w:val="clear" w:color="auto" w:fill="FFFFFF"/>
          <w:vertAlign w:val="superscript"/>
          <w:lang w:val="en-US"/>
        </w:rPr>
        <w:t>[31]</w:t>
      </w:r>
      <w:r w:rsidRPr="001E0C2D">
        <w:rPr>
          <w:rFonts w:ascii="Book Antiqua" w:hAnsi="Book Antiqua" w:cs="Times New Roman"/>
          <w:sz w:val="24"/>
          <w:szCs w:val="24"/>
          <w:shd w:val="clear" w:color="auto" w:fill="FFFFFF"/>
          <w:lang w:val="en-US"/>
        </w:rPr>
        <w:t xml:space="preserve"> checklist. This checklist evaluates criteria such as description of the information in the studies, items to analyze external validity, items referring to participants, intervention and statistical tests, besides the internal validity, confounding factors and possible selection biases and the power of the studies.</w:t>
      </w:r>
    </w:p>
    <w:p w14:paraId="7EB609C6" w14:textId="6FA7F1E7" w:rsidR="00B00507" w:rsidRPr="001E0C2D" w:rsidRDefault="00B00507" w:rsidP="00002A79">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The articles were evaluated based on the following criteria:</w:t>
      </w:r>
      <w:r w:rsidR="00002A79">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(1) definition of the objectives/hypothesis;</w:t>
      </w:r>
      <w:r w:rsidR="00002A79">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 xml:space="preserve">(2) description of results; (3) characterization of participants included in the study; (4) description of the exposure; (5) quality of the description of the main results; (6) reports of 95% confidence intervals and/or </w:t>
      </w:r>
      <w:r w:rsidRPr="00002A79">
        <w:rPr>
          <w:rFonts w:ascii="Book Antiqua" w:hAnsi="Book Antiqua" w:cs="Times New Roman"/>
          <w:i/>
          <w:caps/>
          <w:sz w:val="24"/>
          <w:szCs w:val="24"/>
          <w:lang w:val="en-US"/>
        </w:rPr>
        <w:t xml:space="preserve">p </w:t>
      </w:r>
      <w:r w:rsidRPr="001E0C2D">
        <w:rPr>
          <w:rFonts w:ascii="Book Antiqua" w:hAnsi="Book Antiqua" w:cs="Times New Roman"/>
          <w:sz w:val="24"/>
          <w:szCs w:val="24"/>
          <w:lang w:val="en-US"/>
        </w:rPr>
        <w:t xml:space="preserve">value for the main outcomes; (7) representativeness of individuals invited to participate in the study; (8) representativeness of the individuals included in the research; (9) clarity if any of the studies were </w:t>
      </w:r>
      <w:r w:rsidRPr="001E0C2D">
        <w:rPr>
          <w:rFonts w:ascii="Book Antiqua" w:hAnsi="Book Antiqua" w:cs="Times New Roman"/>
          <w:i/>
          <w:sz w:val="24"/>
          <w:szCs w:val="24"/>
          <w:lang w:val="en-US"/>
        </w:rPr>
        <w:t>post hoc</w:t>
      </w:r>
      <w:r w:rsidRPr="001E0C2D">
        <w:rPr>
          <w:rFonts w:ascii="Book Antiqua" w:hAnsi="Book Antiqua" w:cs="Times New Roman"/>
          <w:sz w:val="24"/>
          <w:szCs w:val="24"/>
          <w:lang w:val="en-US"/>
        </w:rPr>
        <w:t xml:space="preserve">-based; (10) appropriate use of statistical tests to evaluate the main results; (11) validity and reliability of measures of the main outcomes; </w:t>
      </w:r>
      <w:r w:rsidR="00002A79">
        <w:rPr>
          <w:rFonts w:ascii="Book Antiqua" w:eastAsia="SimSun" w:hAnsi="Book Antiqua" w:cs="Times New Roman" w:hint="eastAsia"/>
          <w:sz w:val="24"/>
          <w:szCs w:val="24"/>
          <w:lang w:val="en-US" w:eastAsia="zh-CN"/>
        </w:rPr>
        <w:t xml:space="preserve">and </w:t>
      </w:r>
      <w:r w:rsidRPr="001E0C2D">
        <w:rPr>
          <w:rFonts w:ascii="Book Antiqua" w:hAnsi="Book Antiqua" w:cs="Times New Roman"/>
          <w:sz w:val="24"/>
          <w:szCs w:val="24"/>
          <w:lang w:val="en-US"/>
        </w:rPr>
        <w:t>(12) whether the statistical analysis includes adequate adjustment for the main confounding variables.</w:t>
      </w:r>
    </w:p>
    <w:p w14:paraId="28A1ED3D" w14:textId="37811FA6" w:rsidR="00B00507" w:rsidRPr="001E0C2D" w:rsidRDefault="00B00507" w:rsidP="00002A79">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Clinical trials were also evaluated according to the following items: (1) information on the characteristics of the loss of follow-up; (2) analysis adjusted for different follow-up </w:t>
      </w:r>
      <w:r w:rsidRPr="001E0C2D">
        <w:rPr>
          <w:rFonts w:ascii="Book Antiqua" w:hAnsi="Book Antiqua" w:cs="Times New Roman"/>
          <w:sz w:val="24"/>
          <w:szCs w:val="24"/>
          <w:lang w:val="en-US"/>
        </w:rPr>
        <w:lastRenderedPageBreak/>
        <w:t xml:space="preserve">times; (3) whether participants in the intervention and control groups were recruited from the same population; (4) whether participants in the intervention and control groups were recruited within the same time period; (5) reporting blinding of the intervention to participants and evaluators; </w:t>
      </w:r>
      <w:r w:rsidR="000B7019" w:rsidRPr="001E0C2D">
        <w:rPr>
          <w:rFonts w:ascii="Book Antiqua" w:hAnsi="Book Antiqua" w:cs="Times New Roman"/>
          <w:sz w:val="24"/>
          <w:szCs w:val="24"/>
          <w:lang w:val="en-US"/>
        </w:rPr>
        <w:t>a</w:t>
      </w:r>
      <w:r w:rsidRPr="001E0C2D">
        <w:rPr>
          <w:rFonts w:ascii="Book Antiqua" w:hAnsi="Book Antiqua" w:cs="Times New Roman"/>
          <w:sz w:val="24"/>
          <w:szCs w:val="24"/>
          <w:lang w:val="en-US"/>
        </w:rPr>
        <w:t>nd (6) whether follow-up losses were considered.</w:t>
      </w:r>
    </w:p>
    <w:p w14:paraId="6716FDD2" w14:textId="18F81984" w:rsidR="00B00507" w:rsidRPr="001E0C2D" w:rsidRDefault="00B00507" w:rsidP="00002A79">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In order to evaluate the quality, a dichotomous response was defined as "yes", with a score of 1, or "no", with a score of 0, for each item in the checklist. At the end, a sum of the scores and the percentage for each publication was calculated. The percentage of ideal methodological quality was equal to or greater than 80%, according to Downs and Black</w:t>
      </w:r>
      <w:r w:rsidRPr="001E0C2D">
        <w:rPr>
          <w:rFonts w:ascii="Book Antiqua" w:hAnsi="Book Antiqua" w:cs="Times New Roman"/>
          <w:sz w:val="24"/>
          <w:szCs w:val="24"/>
          <w:vertAlign w:val="superscript"/>
          <w:lang w:val="en-US"/>
        </w:rPr>
        <w:t>[31]</w:t>
      </w:r>
      <w:r w:rsidRPr="001E0C2D">
        <w:rPr>
          <w:rFonts w:ascii="Book Antiqua" w:hAnsi="Book Antiqua" w:cs="Times New Roman"/>
          <w:sz w:val="24"/>
          <w:szCs w:val="24"/>
          <w:lang w:val="en-US"/>
        </w:rPr>
        <w:t>.</w:t>
      </w:r>
    </w:p>
    <w:p w14:paraId="7814581F" w14:textId="00F79454" w:rsidR="00B00507" w:rsidRPr="001E0C2D" w:rsidRDefault="00B00507" w:rsidP="00002A79">
      <w:pPr>
        <w:pStyle w:val="HTMLPreformatted"/>
        <w:shd w:val="clear" w:color="auto" w:fill="FFFFFF"/>
        <w:snapToGrid w:val="0"/>
        <w:spacing w:line="360" w:lineRule="auto"/>
        <w:ind w:firstLineChars="100" w:firstLine="240"/>
        <w:jc w:val="both"/>
        <w:rPr>
          <w:rFonts w:ascii="Book Antiqua" w:hAnsi="Book Antiqua" w:cs="Times New Roman"/>
          <w:sz w:val="24"/>
          <w:szCs w:val="24"/>
          <w:shd w:val="clear" w:color="auto" w:fill="FFFFFF"/>
          <w:lang w:val="en-US"/>
        </w:rPr>
      </w:pPr>
      <w:r w:rsidRPr="001E0C2D">
        <w:rPr>
          <w:rFonts w:ascii="Book Antiqua" w:hAnsi="Book Antiqua" w:cs="Times New Roman"/>
          <w:sz w:val="24"/>
          <w:szCs w:val="24"/>
          <w:shd w:val="clear" w:color="auto" w:fill="FFFFFF"/>
          <w:lang w:val="en-US"/>
        </w:rPr>
        <w:t>The risk of bias in the studies was assessed according to the criteria of the Cochrane Collaboration for the development of systematic reviews of intervention</w:t>
      </w:r>
      <w:r w:rsidRPr="001E0C2D">
        <w:rPr>
          <w:rFonts w:ascii="Book Antiqua" w:hAnsi="Book Antiqua" w:cs="Times New Roman"/>
          <w:sz w:val="24"/>
          <w:szCs w:val="24"/>
          <w:shd w:val="clear" w:color="auto" w:fill="FFFFFF"/>
          <w:vertAlign w:val="superscript"/>
          <w:lang w:val="en-US"/>
        </w:rPr>
        <w:t>[32]</w:t>
      </w:r>
      <w:r w:rsidRPr="001E0C2D">
        <w:rPr>
          <w:rFonts w:ascii="Book Antiqua" w:hAnsi="Book Antiqua" w:cs="Times New Roman"/>
          <w:sz w:val="24"/>
          <w:szCs w:val="24"/>
          <w:shd w:val="clear" w:color="auto" w:fill="FFFFFF"/>
          <w:lang w:val="en-US"/>
        </w:rPr>
        <w:t>. It was not possible to assess publication bias by the Funnel plot and test its asymmetry by the Egger's test because of the small number of included studies.</w:t>
      </w:r>
    </w:p>
    <w:p w14:paraId="3F85A09D" w14:textId="77777777" w:rsidR="001621DF" w:rsidRPr="001E0C2D" w:rsidRDefault="001621DF" w:rsidP="001E0C2D">
      <w:pPr>
        <w:pStyle w:val="HTMLPreformatted"/>
        <w:shd w:val="clear" w:color="auto" w:fill="FFFFFF"/>
        <w:snapToGrid w:val="0"/>
        <w:spacing w:line="360" w:lineRule="auto"/>
        <w:jc w:val="both"/>
        <w:rPr>
          <w:rFonts w:ascii="Book Antiqua" w:hAnsi="Book Antiqua" w:cs="Times New Roman"/>
          <w:i/>
          <w:sz w:val="24"/>
          <w:szCs w:val="24"/>
          <w:lang w:val="en-US"/>
        </w:rPr>
      </w:pPr>
    </w:p>
    <w:p w14:paraId="046F6A8D" w14:textId="77777777" w:rsidR="00140964" w:rsidRPr="00002A79" w:rsidRDefault="00B00507"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02A79">
        <w:rPr>
          <w:rFonts w:ascii="Book Antiqua" w:hAnsi="Book Antiqua" w:cs="Times New Roman"/>
          <w:b/>
          <w:i/>
          <w:sz w:val="24"/>
          <w:szCs w:val="24"/>
          <w:lang w:val="en-US"/>
        </w:rPr>
        <w:t>Statistical analysis</w:t>
      </w:r>
    </w:p>
    <w:p w14:paraId="41574996" w14:textId="77777777"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For the data extraction process, the eligible articles were read in full and a standardized clinical record was used for each article, with all the selection criteria established. The data referring to the descriptive measures of the outcome variables at the baseline and at the end of the intervention were recorded in an Excel® worksheet.</w:t>
      </w:r>
    </w:p>
    <w:p w14:paraId="4CAED955" w14:textId="350216E9" w:rsidR="00B00507" w:rsidRPr="001E0C2D" w:rsidRDefault="00B00507" w:rsidP="00002A79">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The summary measure used in this meta-analysis was the difference of standardized means among the groups for each indicator evaluated (ALT, AST and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GT) and their respective confidence intervals, which were presented in Forest plot charts. The difference of global standard means was calculated using the random effects model, due to the high heterogeneity of the studies. The assumption of the homogeneity of the studies was tested by the extent of the heterogeneity interpreted by the total percentage of variation between the studies analyzed with the</w:t>
      </w:r>
      <w:r w:rsidRPr="00002A79">
        <w:rPr>
          <w:rFonts w:ascii="Book Antiqua" w:hAnsi="Book Antiqua" w:cs="Times New Roman"/>
          <w:i/>
          <w:sz w:val="24"/>
          <w:szCs w:val="24"/>
          <w:lang w:val="en-US"/>
        </w:rPr>
        <w:t xml:space="preserve"> I</w:t>
      </w:r>
      <w:r w:rsidRPr="00002A79">
        <w:rPr>
          <w:rFonts w:ascii="Book Antiqua" w:hAnsi="Book Antiqua" w:cs="Times New Roman"/>
          <w:i/>
          <w:sz w:val="24"/>
          <w:szCs w:val="24"/>
          <w:vertAlign w:val="superscript"/>
          <w:lang w:val="en-US"/>
        </w:rPr>
        <w:t>2</w:t>
      </w:r>
      <w:r w:rsidRPr="00002A79">
        <w:rPr>
          <w:rFonts w:ascii="Book Antiqua" w:hAnsi="Book Antiqua" w:cs="Times New Roman"/>
          <w:i/>
          <w:sz w:val="24"/>
          <w:szCs w:val="24"/>
          <w:lang w:val="en-US"/>
        </w:rPr>
        <w:t xml:space="preserve"> </w:t>
      </w:r>
      <w:r w:rsidRPr="001E0C2D">
        <w:rPr>
          <w:rFonts w:ascii="Book Antiqua" w:hAnsi="Book Antiqua" w:cs="Times New Roman"/>
          <w:sz w:val="24"/>
          <w:szCs w:val="24"/>
          <w:lang w:val="en-US"/>
        </w:rPr>
        <w:t>statistic (Higgins inconsistency test). This test of inconsistency greater than 50% was used as an indicator of moderate heterogeneity</w:t>
      </w:r>
      <w:r w:rsidRPr="001E0C2D">
        <w:rPr>
          <w:rFonts w:ascii="Book Antiqua" w:hAnsi="Book Antiqua" w:cs="Times New Roman"/>
          <w:sz w:val="24"/>
          <w:szCs w:val="24"/>
          <w:vertAlign w:val="superscript"/>
          <w:lang w:val="en-US"/>
        </w:rPr>
        <w:t>[33]</w:t>
      </w:r>
      <w:r w:rsidRPr="001E0C2D">
        <w:rPr>
          <w:rFonts w:ascii="Book Antiqua" w:hAnsi="Book Antiqua" w:cs="Times New Roman"/>
          <w:sz w:val="24"/>
          <w:szCs w:val="24"/>
          <w:lang w:val="en-US"/>
        </w:rPr>
        <w:t>.</w:t>
      </w:r>
      <w:r w:rsidR="005E0C84" w:rsidRPr="001E0C2D">
        <w:rPr>
          <w:rFonts w:ascii="Book Antiqua" w:hAnsi="Book Antiqua" w:cs="Times New Roman"/>
          <w:sz w:val="24"/>
          <w:szCs w:val="24"/>
          <w:lang w:val="en-US"/>
        </w:rPr>
        <w:t xml:space="preserve"> The statistical methods of this study were reviewed by Priscila Costa from the School of Nutrition of the Federal University of Bahia, Brazil.</w:t>
      </w:r>
    </w:p>
    <w:p w14:paraId="6AD4638C" w14:textId="6DF94489" w:rsidR="00B00507" w:rsidRPr="001E0C2D" w:rsidRDefault="00B00507" w:rsidP="00002A79">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lastRenderedPageBreak/>
        <w:t xml:space="preserve">Subgroup analyzes were also performed according to </w:t>
      </w:r>
      <w:r w:rsidR="000B7019" w:rsidRPr="001E0C2D">
        <w:rPr>
          <w:rFonts w:ascii="Book Antiqua" w:hAnsi="Book Antiqua" w:cs="Times New Roman"/>
          <w:sz w:val="24"/>
          <w:szCs w:val="24"/>
          <w:lang w:val="en-US"/>
        </w:rPr>
        <w:t xml:space="preserve">the </w:t>
      </w:r>
      <w:r w:rsidRPr="001E0C2D">
        <w:rPr>
          <w:rFonts w:ascii="Book Antiqua" w:hAnsi="Book Antiqua" w:cs="Times New Roman"/>
          <w:sz w:val="24"/>
          <w:szCs w:val="24"/>
          <w:lang w:val="en-US"/>
        </w:rPr>
        <w:t xml:space="preserve">type of intervention (isolated silymarin or silymarin associated with nutrients) and </w:t>
      </w:r>
      <w:r w:rsidR="000B7019" w:rsidRPr="001E0C2D">
        <w:rPr>
          <w:rFonts w:ascii="Book Antiqua" w:hAnsi="Book Antiqua" w:cs="Times New Roman"/>
          <w:sz w:val="24"/>
          <w:szCs w:val="24"/>
          <w:lang w:val="en-US"/>
        </w:rPr>
        <w:t xml:space="preserve">the </w:t>
      </w:r>
      <w:r w:rsidRPr="001E0C2D">
        <w:rPr>
          <w:rFonts w:ascii="Book Antiqua" w:hAnsi="Book Antiqua" w:cs="Times New Roman"/>
          <w:sz w:val="24"/>
          <w:szCs w:val="24"/>
          <w:lang w:val="en-US"/>
        </w:rPr>
        <w:t>intervention time (≥</w:t>
      </w:r>
      <w:r w:rsidR="00002A79">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6 mo</w:t>
      </w:r>
      <w:r w:rsidR="00002A79">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or &lt;</w:t>
      </w:r>
      <w:r w:rsidR="00002A79">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 xml:space="preserve">6 mo) to identify possible differences. The heterogeneity of the meta-analysis was evaluated by meta-regression and the influence of the variables: sample size, treatment time and type of intervention were tested. In all analyzes, a </w:t>
      </w:r>
      <w:r w:rsidR="00CB7C30" w:rsidRPr="001E0C2D">
        <w:rPr>
          <w:rFonts w:ascii="Book Antiqua" w:hAnsi="Book Antiqua" w:cs="Times New Roman"/>
          <w:i/>
          <w:sz w:val="24"/>
          <w:szCs w:val="24"/>
          <w:lang w:val="en-US"/>
        </w:rPr>
        <w:t xml:space="preserve">P </w:t>
      </w:r>
      <w:r w:rsidR="000B7019" w:rsidRPr="001E0C2D">
        <w:rPr>
          <w:rFonts w:ascii="Book Antiqua" w:hAnsi="Book Antiqua" w:cs="Times New Roman"/>
          <w:sz w:val="24"/>
          <w:szCs w:val="24"/>
          <w:lang w:val="en-US"/>
        </w:rPr>
        <w:t xml:space="preserve">value </w:t>
      </w:r>
      <w:r w:rsidRPr="001E0C2D">
        <w:rPr>
          <w:rFonts w:ascii="Book Antiqua" w:hAnsi="Book Antiqua" w:cs="Times New Roman"/>
          <w:sz w:val="24"/>
          <w:szCs w:val="24"/>
          <w:lang w:val="en-US"/>
        </w:rPr>
        <w:t>less than 0.05 was considered significant.</w:t>
      </w:r>
    </w:p>
    <w:p w14:paraId="70FBF19C" w14:textId="6286F1DB" w:rsidR="00B00507" w:rsidRPr="001E0C2D" w:rsidRDefault="00B00507" w:rsidP="00002A79">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Statistical analysis was performed using the STATA </w:t>
      </w:r>
      <w:r w:rsidR="000B7019" w:rsidRPr="001E0C2D">
        <w:rPr>
          <w:rFonts w:ascii="Book Antiqua" w:hAnsi="Book Antiqua" w:cs="Times New Roman"/>
          <w:sz w:val="24"/>
          <w:szCs w:val="24"/>
          <w:lang w:val="en-US"/>
        </w:rPr>
        <w:t>P</w:t>
      </w:r>
      <w:r w:rsidRPr="001E0C2D">
        <w:rPr>
          <w:rFonts w:ascii="Book Antiqua" w:hAnsi="Book Antiqua" w:cs="Times New Roman"/>
          <w:sz w:val="24"/>
          <w:szCs w:val="24"/>
          <w:lang w:val="en-US"/>
        </w:rPr>
        <w:t>rogram</w:t>
      </w:r>
      <w:r w:rsidR="000B7019" w:rsidRPr="001E0C2D">
        <w:rPr>
          <w:rFonts w:ascii="Book Antiqua" w:hAnsi="Book Antiqua" w:cs="Times New Roman"/>
          <w:sz w:val="24"/>
          <w:szCs w:val="24"/>
          <w:lang w:val="en-US"/>
        </w:rPr>
        <w:t xml:space="preserve"> for MAC,</w:t>
      </w:r>
      <w:r w:rsidRPr="001E0C2D">
        <w:rPr>
          <w:rFonts w:ascii="Book Antiqua" w:hAnsi="Book Antiqua" w:cs="Times New Roman"/>
          <w:sz w:val="24"/>
          <w:szCs w:val="24"/>
          <w:lang w:val="en-US"/>
        </w:rPr>
        <w:t xml:space="preserve"> </w:t>
      </w:r>
      <w:r w:rsidR="000B7019" w:rsidRPr="001E0C2D">
        <w:rPr>
          <w:rFonts w:ascii="Book Antiqua" w:hAnsi="Book Antiqua" w:cs="Times New Roman"/>
          <w:sz w:val="24"/>
          <w:szCs w:val="24"/>
          <w:lang w:val="en-US"/>
        </w:rPr>
        <w:t xml:space="preserve">version </w:t>
      </w:r>
      <w:r w:rsidRPr="001E0C2D">
        <w:rPr>
          <w:rFonts w:ascii="Book Antiqua" w:hAnsi="Book Antiqua" w:cs="Times New Roman"/>
          <w:sz w:val="24"/>
          <w:szCs w:val="24"/>
          <w:lang w:val="en-US"/>
        </w:rPr>
        <w:t>12 (Stata Corp. College Sattion, TX, U</w:t>
      </w:r>
      <w:r w:rsidR="00002A79">
        <w:rPr>
          <w:rFonts w:ascii="Book Antiqua" w:eastAsia="SimSun" w:hAnsi="Book Antiqua" w:cs="Times New Roman" w:hint="eastAsia"/>
          <w:sz w:val="24"/>
          <w:szCs w:val="24"/>
          <w:lang w:val="en-US" w:eastAsia="zh-CN"/>
        </w:rPr>
        <w:t>nited States</w:t>
      </w:r>
      <w:r w:rsidRPr="001E0C2D">
        <w:rPr>
          <w:rFonts w:ascii="Book Antiqua" w:hAnsi="Book Antiqua" w:cs="Times New Roman"/>
          <w:sz w:val="24"/>
          <w:szCs w:val="24"/>
          <w:lang w:val="en-US"/>
        </w:rPr>
        <w:t>).</w:t>
      </w:r>
    </w:p>
    <w:p w14:paraId="0C70E257" w14:textId="77777777"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61A7D009" w14:textId="77777777" w:rsidR="00B00507" w:rsidRPr="001E0C2D" w:rsidRDefault="00B00507" w:rsidP="001E0C2D">
      <w:pPr>
        <w:pStyle w:val="HTMLPreformatted"/>
        <w:shd w:val="clear" w:color="auto" w:fill="FFFFFF"/>
        <w:snapToGrid w:val="0"/>
        <w:spacing w:line="360" w:lineRule="auto"/>
        <w:jc w:val="both"/>
        <w:rPr>
          <w:rFonts w:ascii="Book Antiqua" w:hAnsi="Book Antiqua" w:cs="Times New Roman"/>
          <w:b/>
          <w:sz w:val="24"/>
          <w:szCs w:val="24"/>
          <w:lang w:val="en-US"/>
        </w:rPr>
      </w:pPr>
      <w:r w:rsidRPr="001E0C2D">
        <w:rPr>
          <w:rFonts w:ascii="Book Antiqua" w:hAnsi="Book Antiqua" w:cs="Times New Roman"/>
          <w:b/>
          <w:sz w:val="24"/>
          <w:szCs w:val="24"/>
          <w:lang w:val="en-US"/>
        </w:rPr>
        <w:t>RESULTS</w:t>
      </w:r>
    </w:p>
    <w:p w14:paraId="7DE4DE74" w14:textId="77777777" w:rsidR="00B00507" w:rsidRPr="00002A79" w:rsidRDefault="00B00507"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02A79">
        <w:rPr>
          <w:rFonts w:ascii="Book Antiqua" w:hAnsi="Book Antiqua" w:cs="Times New Roman"/>
          <w:b/>
          <w:i/>
          <w:sz w:val="24"/>
          <w:szCs w:val="24"/>
          <w:lang w:val="en-US"/>
        </w:rPr>
        <w:t>Selection of studies</w:t>
      </w:r>
    </w:p>
    <w:p w14:paraId="50370BA4" w14:textId="5EFE1103"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The </w:t>
      </w:r>
      <w:r w:rsidR="00002A79">
        <w:rPr>
          <w:rFonts w:ascii="Book Antiqua" w:hAnsi="Book Antiqua" w:cs="Times New Roman"/>
          <w:sz w:val="24"/>
          <w:szCs w:val="24"/>
          <w:lang w:val="en-US"/>
        </w:rPr>
        <w:t>electronic search identified 10</w:t>
      </w:r>
      <w:r w:rsidRPr="001E0C2D">
        <w:rPr>
          <w:rFonts w:ascii="Book Antiqua" w:hAnsi="Book Antiqua" w:cs="Times New Roman"/>
          <w:sz w:val="24"/>
          <w:szCs w:val="24"/>
          <w:lang w:val="en-US"/>
        </w:rPr>
        <w:t>904 publications, excluding 207 duplicates and 10,413 articles by reading the title and abstracts, totaling 284 eligible studies for in-depth analysis. A total of 267 articles were excluded due to issues such as: impossibility of access to the full article (</w:t>
      </w:r>
      <w:r w:rsidRPr="00002A79">
        <w:rPr>
          <w:rFonts w:ascii="Book Antiqua" w:hAnsi="Book Antiqua" w:cs="Times New Roman"/>
          <w:i/>
          <w:sz w:val="24"/>
          <w:szCs w:val="24"/>
          <w:lang w:val="en-US"/>
        </w:rPr>
        <w:t>n</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68), non-randomization (</w:t>
      </w:r>
      <w:r w:rsidR="00002A79" w:rsidRPr="00002A79">
        <w:rPr>
          <w:rFonts w:ascii="Book Antiqua" w:hAnsi="Book Antiqua" w:cs="Times New Roman"/>
          <w:i/>
          <w:sz w:val="24"/>
          <w:szCs w:val="24"/>
          <w:lang w:val="en-US"/>
        </w:rPr>
        <w:t>n</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104), uncontrolled clinical trials (</w:t>
      </w:r>
      <w:r w:rsidR="00002A79" w:rsidRPr="00002A79">
        <w:rPr>
          <w:rFonts w:ascii="Book Antiqua" w:hAnsi="Book Antiqua" w:cs="Times New Roman"/>
          <w:i/>
          <w:sz w:val="24"/>
          <w:szCs w:val="24"/>
          <w:lang w:val="en-US"/>
        </w:rPr>
        <w:t>n</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w:t>
      </w:r>
      <w:r w:rsidR="00303C0B" w:rsidRPr="001E0C2D">
        <w:rPr>
          <w:rFonts w:ascii="Book Antiqua" w:hAnsi="Book Antiqua" w:cs="Times New Roman"/>
          <w:sz w:val="24"/>
          <w:szCs w:val="24"/>
          <w:lang w:val="en-US"/>
        </w:rPr>
        <w:t xml:space="preserve"> 80), crossover design (</w:t>
      </w:r>
      <w:r w:rsidR="00002A79" w:rsidRPr="00002A79">
        <w:rPr>
          <w:rFonts w:ascii="Book Antiqua" w:hAnsi="Book Antiqua" w:cs="Times New Roman"/>
          <w:i/>
          <w:sz w:val="24"/>
          <w:szCs w:val="24"/>
          <w:lang w:val="en-US"/>
        </w:rPr>
        <w:t>n</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1), medication-associated intervention (</w:t>
      </w:r>
      <w:r w:rsidR="00002A79" w:rsidRPr="00002A79">
        <w:rPr>
          <w:rFonts w:ascii="Book Antiqua" w:hAnsi="Book Antiqua" w:cs="Times New Roman"/>
          <w:i/>
          <w:sz w:val="24"/>
          <w:szCs w:val="24"/>
          <w:lang w:val="en-US"/>
        </w:rPr>
        <w:t>n</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 xml:space="preserve">4), absence of biochemical markers (AST, ALT and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GT) after intervention (</w:t>
      </w:r>
      <w:r w:rsidR="00002A79" w:rsidRPr="00002A79">
        <w:rPr>
          <w:rFonts w:ascii="Book Antiqua" w:hAnsi="Book Antiqua" w:cs="Times New Roman"/>
          <w:i/>
          <w:sz w:val="24"/>
          <w:szCs w:val="24"/>
          <w:lang w:val="en-US"/>
        </w:rPr>
        <w:t>n</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2) and absence of Data from the control group (</w:t>
      </w:r>
      <w:r w:rsidR="00002A79" w:rsidRPr="00002A79">
        <w:rPr>
          <w:rFonts w:ascii="Book Antiqua" w:hAnsi="Book Antiqua" w:cs="Times New Roman"/>
          <w:i/>
          <w:sz w:val="24"/>
          <w:szCs w:val="24"/>
          <w:lang w:val="en-US"/>
        </w:rPr>
        <w:t>n</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3). Thus, the systematic review was performed with 17 publications and of these, only 6 were included in the meta-analysis (</w:t>
      </w:r>
      <w:r w:rsidRPr="00002A79">
        <w:rPr>
          <w:rFonts w:ascii="Book Antiqua" w:hAnsi="Book Antiqua" w:cs="Times New Roman"/>
          <w:caps/>
          <w:sz w:val="24"/>
          <w:szCs w:val="24"/>
          <w:lang w:val="en-US"/>
        </w:rPr>
        <w:t>f</w:t>
      </w:r>
      <w:r w:rsidRPr="001E0C2D">
        <w:rPr>
          <w:rFonts w:ascii="Book Antiqua" w:hAnsi="Book Antiqua" w:cs="Times New Roman"/>
          <w:sz w:val="24"/>
          <w:szCs w:val="24"/>
          <w:lang w:val="en-US"/>
        </w:rPr>
        <w:t xml:space="preserve">igure 1), since 5 of them used </w:t>
      </w:r>
      <w:r w:rsidR="000B7019" w:rsidRPr="001E0C2D">
        <w:rPr>
          <w:rFonts w:ascii="Book Antiqua" w:hAnsi="Book Antiqua" w:cs="Times New Roman"/>
          <w:sz w:val="24"/>
          <w:szCs w:val="24"/>
          <w:lang w:val="en-US"/>
        </w:rPr>
        <w:t xml:space="preserve">the </w:t>
      </w:r>
      <w:r w:rsidRPr="001E0C2D">
        <w:rPr>
          <w:rFonts w:ascii="Book Antiqua" w:hAnsi="Book Antiqua" w:cs="Times New Roman"/>
          <w:sz w:val="24"/>
          <w:szCs w:val="24"/>
          <w:lang w:val="en-US"/>
        </w:rPr>
        <w:t>median as descriptive measure and 6 had no descriptive data necessary for the analysis.</w:t>
      </w:r>
    </w:p>
    <w:p w14:paraId="6AC66406" w14:textId="77777777"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57F82507" w14:textId="77777777" w:rsidR="00B00507" w:rsidRPr="00002A79" w:rsidRDefault="00B00507"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02A79">
        <w:rPr>
          <w:rFonts w:ascii="Book Antiqua" w:hAnsi="Book Antiqua" w:cs="Times New Roman"/>
          <w:b/>
          <w:i/>
          <w:sz w:val="24"/>
          <w:szCs w:val="24"/>
          <w:lang w:val="en-US"/>
        </w:rPr>
        <w:t>Characteristics of the studies</w:t>
      </w:r>
    </w:p>
    <w:p w14:paraId="65B15847" w14:textId="00EFA4B4" w:rsidR="00FF403E"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Table 1 presents the main characteristics of the studies and patients included in the systematic review. Seven studies</w:t>
      </w:r>
      <w:r w:rsidR="001F2A5A" w:rsidRPr="001E0C2D">
        <w:rPr>
          <w:rFonts w:ascii="Book Antiqua" w:hAnsi="Book Antiqua" w:cs="Times New Roman"/>
          <w:sz w:val="24"/>
          <w:szCs w:val="24"/>
          <w:vertAlign w:val="superscript"/>
          <w:lang w:val="en-US"/>
        </w:rPr>
        <w:t>[8,19,26,34-</w:t>
      </w:r>
      <w:r w:rsidRPr="001E0C2D">
        <w:rPr>
          <w:rFonts w:ascii="Book Antiqua" w:hAnsi="Book Antiqua" w:cs="Times New Roman"/>
          <w:sz w:val="24"/>
          <w:szCs w:val="24"/>
          <w:vertAlign w:val="superscript"/>
          <w:lang w:val="en-US"/>
        </w:rPr>
        <w:t>37]</w:t>
      </w:r>
      <w:r w:rsidR="00303C0B"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were performed in Europe, six</w:t>
      </w:r>
      <w:r w:rsidR="001F2A5A" w:rsidRPr="001E0C2D">
        <w:rPr>
          <w:rFonts w:ascii="Book Antiqua" w:hAnsi="Book Antiqua" w:cs="Times New Roman"/>
          <w:sz w:val="24"/>
          <w:szCs w:val="24"/>
          <w:vertAlign w:val="superscript"/>
          <w:lang w:val="en-US"/>
        </w:rPr>
        <w:t>[27,28,38-</w:t>
      </w:r>
      <w:r w:rsidRPr="001E0C2D">
        <w:rPr>
          <w:rFonts w:ascii="Book Antiqua" w:hAnsi="Book Antiqua" w:cs="Times New Roman"/>
          <w:sz w:val="24"/>
          <w:szCs w:val="24"/>
          <w:vertAlign w:val="superscript"/>
          <w:lang w:val="en-US"/>
        </w:rPr>
        <w:t>41]</w:t>
      </w:r>
      <w:r w:rsidRPr="001E0C2D">
        <w:rPr>
          <w:rFonts w:ascii="Book Antiqua" w:hAnsi="Book Antiqua" w:cs="Times New Roman"/>
          <w:sz w:val="24"/>
          <w:szCs w:val="24"/>
          <w:lang w:val="en-US"/>
        </w:rPr>
        <w:t xml:space="preserve"> in Asia, three</w:t>
      </w:r>
      <w:r w:rsidRPr="001E0C2D">
        <w:rPr>
          <w:rFonts w:ascii="Book Antiqua" w:hAnsi="Book Antiqua" w:cs="Times New Roman"/>
          <w:sz w:val="24"/>
          <w:szCs w:val="24"/>
          <w:vertAlign w:val="superscript"/>
          <w:lang w:val="en-US"/>
        </w:rPr>
        <w:t>[42</w:t>
      </w:r>
      <w:r w:rsidR="00E32F23">
        <w:rPr>
          <w:rFonts w:ascii="Book Antiqua" w:eastAsia="SimSun" w:hAnsi="Book Antiqua" w:cs="Times New Roman" w:hint="eastAsia"/>
          <w:sz w:val="24"/>
          <w:szCs w:val="24"/>
          <w:vertAlign w:val="superscript"/>
          <w:lang w:val="en-US" w:eastAsia="zh-CN"/>
        </w:rPr>
        <w:t>-</w:t>
      </w:r>
      <w:r w:rsidRPr="001E0C2D">
        <w:rPr>
          <w:rFonts w:ascii="Book Antiqua" w:hAnsi="Book Antiqua" w:cs="Times New Roman"/>
          <w:sz w:val="24"/>
          <w:szCs w:val="24"/>
          <w:vertAlign w:val="superscript"/>
          <w:lang w:val="en-US"/>
        </w:rPr>
        <w:t>44]</w:t>
      </w:r>
      <w:r w:rsidRPr="001E0C2D">
        <w:rPr>
          <w:rFonts w:ascii="Book Antiqua" w:hAnsi="Book Antiqua" w:cs="Times New Roman"/>
          <w:sz w:val="24"/>
          <w:szCs w:val="24"/>
          <w:lang w:val="en-US"/>
        </w:rPr>
        <w:t xml:space="preserve"> in Africa and one in America</w:t>
      </w:r>
      <w:r w:rsidRPr="001E0C2D">
        <w:rPr>
          <w:rFonts w:ascii="Book Antiqua" w:hAnsi="Book Antiqua" w:cs="Times New Roman"/>
          <w:sz w:val="24"/>
          <w:szCs w:val="24"/>
          <w:vertAlign w:val="superscript"/>
          <w:lang w:val="en-US"/>
        </w:rPr>
        <w:t>[45]</w:t>
      </w:r>
      <w:r w:rsidRPr="001E0C2D">
        <w:rPr>
          <w:rFonts w:ascii="Book Antiqua" w:hAnsi="Book Antiqua" w:cs="Times New Roman"/>
          <w:sz w:val="24"/>
          <w:szCs w:val="24"/>
          <w:lang w:val="en-US"/>
        </w:rPr>
        <w:t>. The year of publication varied from 1994 to 2016. The sample size varied from 30 to 370 individuals, totalizing 1558 adults and elderly, of both sexes. The studies evaluated drug-induced hepatic injury</w:t>
      </w:r>
      <w:r w:rsidRPr="001E0C2D">
        <w:rPr>
          <w:rFonts w:ascii="Book Antiqua" w:hAnsi="Book Antiqua" w:cs="Times New Roman"/>
          <w:sz w:val="24"/>
          <w:szCs w:val="24"/>
          <w:vertAlign w:val="superscript"/>
          <w:lang w:val="en-US"/>
        </w:rPr>
        <w:t>[8,40,41]</w:t>
      </w:r>
      <w:r w:rsidRPr="001E0C2D">
        <w:rPr>
          <w:rFonts w:ascii="Book Antiqua" w:hAnsi="Book Antiqua" w:cs="Times New Roman"/>
          <w:sz w:val="24"/>
          <w:szCs w:val="24"/>
          <w:lang w:val="en-US"/>
        </w:rPr>
        <w:t>, with C virus</w:t>
      </w:r>
      <w:r w:rsidRPr="001E0C2D">
        <w:rPr>
          <w:rFonts w:ascii="Book Antiqua" w:hAnsi="Book Antiqua" w:cs="Times New Roman"/>
          <w:sz w:val="24"/>
          <w:szCs w:val="24"/>
          <w:vertAlign w:val="superscript"/>
          <w:lang w:val="en-US"/>
        </w:rPr>
        <w:t>[43,44,45]</w:t>
      </w:r>
      <w:r w:rsidRPr="001E0C2D">
        <w:rPr>
          <w:rFonts w:ascii="Book Antiqua" w:hAnsi="Book Antiqua" w:cs="Times New Roman"/>
          <w:sz w:val="24"/>
          <w:szCs w:val="24"/>
          <w:lang w:val="en-US"/>
        </w:rPr>
        <w:t>, individuals with acute hepatitis</w:t>
      </w:r>
      <w:r w:rsidRPr="001E0C2D">
        <w:rPr>
          <w:rFonts w:ascii="Book Antiqua" w:hAnsi="Book Antiqua" w:cs="Times New Roman"/>
          <w:sz w:val="24"/>
          <w:szCs w:val="24"/>
          <w:vertAlign w:val="superscript"/>
          <w:lang w:val="en-US"/>
        </w:rPr>
        <w:t>[42]</w:t>
      </w:r>
      <w:r w:rsidRPr="001E0C2D">
        <w:rPr>
          <w:rFonts w:ascii="Book Antiqua" w:hAnsi="Book Antiqua" w:cs="Times New Roman"/>
          <w:sz w:val="24"/>
          <w:szCs w:val="24"/>
          <w:lang w:val="en-US"/>
        </w:rPr>
        <w:t xml:space="preserve"> and NAFLD, and of these studies, three articles</w:t>
      </w:r>
      <w:r w:rsidRPr="001E0C2D">
        <w:rPr>
          <w:rFonts w:ascii="Book Antiqua" w:hAnsi="Book Antiqua" w:cs="Times New Roman"/>
          <w:sz w:val="24"/>
          <w:szCs w:val="24"/>
          <w:vertAlign w:val="superscript"/>
          <w:lang w:val="en-US"/>
        </w:rPr>
        <w:t>[28,38,39]</w:t>
      </w:r>
      <w:r w:rsidRPr="001E0C2D">
        <w:rPr>
          <w:rFonts w:ascii="Book Antiqua" w:hAnsi="Book Antiqua" w:cs="Times New Roman"/>
          <w:sz w:val="24"/>
          <w:szCs w:val="24"/>
          <w:lang w:val="en-US"/>
        </w:rPr>
        <w:t xml:space="preserve"> included patients diagnosed with NASH and one</w:t>
      </w:r>
      <w:r w:rsidRPr="001E0C2D">
        <w:rPr>
          <w:rFonts w:ascii="Book Antiqua" w:hAnsi="Book Antiqua" w:cs="Times New Roman"/>
          <w:sz w:val="24"/>
          <w:szCs w:val="24"/>
          <w:vertAlign w:val="superscript"/>
          <w:lang w:val="en-US"/>
        </w:rPr>
        <w:t>[35]</w:t>
      </w:r>
      <w:r w:rsidRPr="001E0C2D">
        <w:rPr>
          <w:rFonts w:ascii="Book Antiqua" w:hAnsi="Book Antiqua" w:cs="Times New Roman"/>
          <w:sz w:val="24"/>
          <w:szCs w:val="24"/>
          <w:lang w:val="en-US"/>
        </w:rPr>
        <w:t xml:space="preserve"> evaluated individuals with DHGNA and </w:t>
      </w:r>
      <w:r w:rsidR="00002A79" w:rsidRPr="001E0C2D">
        <w:rPr>
          <w:rFonts w:ascii="Book Antiqua" w:hAnsi="Book Antiqua" w:cs="Times New Roman"/>
          <w:sz w:val="24"/>
          <w:szCs w:val="24"/>
          <w:lang w:val="en-US"/>
        </w:rPr>
        <w:t>m</w:t>
      </w:r>
      <w:r w:rsidRPr="001E0C2D">
        <w:rPr>
          <w:rFonts w:ascii="Book Antiqua" w:hAnsi="Book Antiqua" w:cs="Times New Roman"/>
          <w:sz w:val="24"/>
          <w:szCs w:val="24"/>
          <w:lang w:val="en-US"/>
        </w:rPr>
        <w:t xml:space="preserve">etabolic </w:t>
      </w:r>
      <w:r w:rsidR="00002A79" w:rsidRPr="001E0C2D">
        <w:rPr>
          <w:rFonts w:ascii="Book Antiqua" w:hAnsi="Book Antiqua" w:cs="Times New Roman"/>
          <w:sz w:val="24"/>
          <w:szCs w:val="24"/>
          <w:lang w:val="en-US"/>
        </w:rPr>
        <w:t>s</w:t>
      </w:r>
      <w:r w:rsidRPr="001E0C2D">
        <w:rPr>
          <w:rFonts w:ascii="Book Antiqua" w:hAnsi="Book Antiqua" w:cs="Times New Roman"/>
          <w:sz w:val="24"/>
          <w:szCs w:val="24"/>
          <w:lang w:val="en-US"/>
        </w:rPr>
        <w:t>yndrome (MS), being a pilot article</w:t>
      </w:r>
      <w:r w:rsidRPr="001E0C2D">
        <w:rPr>
          <w:rFonts w:ascii="Book Antiqua" w:hAnsi="Book Antiqua" w:cs="Times New Roman"/>
          <w:sz w:val="24"/>
          <w:szCs w:val="24"/>
          <w:vertAlign w:val="superscript"/>
          <w:lang w:val="en-US"/>
        </w:rPr>
        <w:t>[19]</w:t>
      </w:r>
      <w:r w:rsidRPr="001E0C2D">
        <w:rPr>
          <w:rFonts w:ascii="Book Antiqua" w:hAnsi="Book Antiqua" w:cs="Times New Roman"/>
          <w:sz w:val="24"/>
          <w:szCs w:val="24"/>
          <w:lang w:val="en-US"/>
        </w:rPr>
        <w:t xml:space="preserve">. </w:t>
      </w:r>
    </w:p>
    <w:p w14:paraId="5F949AB8" w14:textId="372EA186" w:rsidR="00FF403E" w:rsidRPr="001E0C2D" w:rsidRDefault="00B00507" w:rsidP="00002A79">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lastRenderedPageBreak/>
        <w:t xml:space="preserve">The work of Loguercio </w:t>
      </w:r>
      <w:r w:rsidRPr="001E0C2D">
        <w:rPr>
          <w:rFonts w:ascii="Book Antiqua" w:hAnsi="Book Antiqua" w:cs="Times New Roman"/>
          <w:i/>
          <w:sz w:val="24"/>
          <w:szCs w:val="24"/>
          <w:lang w:val="en-US"/>
        </w:rPr>
        <w:t>et al</w:t>
      </w:r>
      <w:r w:rsidRPr="001E0C2D">
        <w:rPr>
          <w:rFonts w:ascii="Book Antiqua" w:hAnsi="Book Antiqua" w:cs="Times New Roman"/>
          <w:sz w:val="24"/>
          <w:szCs w:val="24"/>
          <w:vertAlign w:val="superscript"/>
          <w:lang w:val="en-US"/>
        </w:rPr>
        <w:t>[19]</w:t>
      </w:r>
      <w:r w:rsidRPr="001E0C2D">
        <w:rPr>
          <w:rFonts w:ascii="Book Antiqua" w:hAnsi="Book Antiqua" w:cs="Times New Roman"/>
          <w:sz w:val="24"/>
          <w:szCs w:val="24"/>
          <w:lang w:val="en-US"/>
        </w:rPr>
        <w:t xml:space="preserve"> presented a subgroup with patients with hepatitis C virus, but it was decided not to include this subgroup in the analyzes, since it was considered impracticable to analyze this small number of patients. The duratio</w:t>
      </w:r>
      <w:r w:rsidR="00002A79">
        <w:rPr>
          <w:rFonts w:ascii="Book Antiqua" w:hAnsi="Book Antiqua" w:cs="Times New Roman"/>
          <w:sz w:val="24"/>
          <w:szCs w:val="24"/>
          <w:lang w:val="en-US"/>
        </w:rPr>
        <w:t>n of follow up ranged from 4 wk</w:t>
      </w:r>
      <w:r w:rsidRPr="001E0C2D">
        <w:rPr>
          <w:rFonts w:ascii="Book Antiqua" w:hAnsi="Book Antiqua" w:cs="Times New Roman"/>
          <w:sz w:val="24"/>
          <w:szCs w:val="24"/>
          <w:lang w:val="en-US"/>
        </w:rPr>
        <w:t xml:space="preserve"> to 12 mo, the dose of oral silymarin used was 210</w:t>
      </w:r>
      <w:r w:rsidR="00002A79">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mg to 700</w:t>
      </w:r>
      <w:r w:rsidR="00002A79">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 xml:space="preserve">mg and </w:t>
      </w:r>
      <w:r w:rsidR="008E4E5E" w:rsidRPr="001E0C2D">
        <w:rPr>
          <w:rFonts w:ascii="Book Antiqua" w:hAnsi="Book Antiqua" w:cs="Times New Roman"/>
          <w:sz w:val="24"/>
          <w:szCs w:val="24"/>
          <w:lang w:val="en-US"/>
        </w:rPr>
        <w:t xml:space="preserve">the </w:t>
      </w:r>
      <w:r w:rsidRPr="001E0C2D">
        <w:rPr>
          <w:rFonts w:ascii="Book Antiqua" w:hAnsi="Book Antiqua" w:cs="Times New Roman"/>
          <w:sz w:val="24"/>
          <w:szCs w:val="24"/>
          <w:lang w:val="en-US"/>
        </w:rPr>
        <w:t xml:space="preserve">frequency of ingestion </w:t>
      </w:r>
      <w:r w:rsidR="008E4E5E" w:rsidRPr="001E0C2D">
        <w:rPr>
          <w:rFonts w:ascii="Book Antiqua" w:hAnsi="Book Antiqua" w:cs="Times New Roman"/>
          <w:sz w:val="24"/>
          <w:szCs w:val="24"/>
          <w:lang w:val="en-US"/>
        </w:rPr>
        <w:t xml:space="preserve">was </w:t>
      </w:r>
      <w:r w:rsidRPr="001E0C2D">
        <w:rPr>
          <w:rFonts w:ascii="Book Antiqua" w:hAnsi="Book Antiqua" w:cs="Times New Roman"/>
          <w:sz w:val="24"/>
          <w:szCs w:val="24"/>
          <w:lang w:val="en-US"/>
        </w:rPr>
        <w:t>two to five times a day. Four studies</w:t>
      </w:r>
      <w:r w:rsidRPr="001E0C2D">
        <w:rPr>
          <w:rFonts w:ascii="Book Antiqua" w:hAnsi="Book Antiqua" w:cs="Times New Roman"/>
          <w:sz w:val="24"/>
          <w:szCs w:val="24"/>
          <w:vertAlign w:val="superscript"/>
          <w:lang w:val="en-US"/>
        </w:rPr>
        <w:t>[8,39,40,45]</w:t>
      </w:r>
      <w:r w:rsidRPr="001E0C2D">
        <w:rPr>
          <w:rFonts w:ascii="Book Antiqua" w:hAnsi="Book Antiqua" w:cs="Times New Roman"/>
          <w:sz w:val="24"/>
          <w:szCs w:val="24"/>
          <w:lang w:val="en-US"/>
        </w:rPr>
        <w:t xml:space="preserve"> reported blinding, describing methodological design as double-blind. Twelve studies</w:t>
      </w:r>
      <w:r w:rsidR="00C603CB" w:rsidRPr="001E0C2D">
        <w:rPr>
          <w:rFonts w:ascii="Book Antiqua" w:hAnsi="Book Antiqua" w:cs="Times New Roman"/>
          <w:sz w:val="24"/>
          <w:szCs w:val="24"/>
          <w:vertAlign w:val="superscript"/>
          <w:lang w:val="en-US"/>
        </w:rPr>
        <w:t>[8,26-</w:t>
      </w:r>
      <w:r w:rsidR="001F2A5A" w:rsidRPr="001E0C2D">
        <w:rPr>
          <w:rFonts w:ascii="Book Antiqua" w:hAnsi="Book Antiqua" w:cs="Times New Roman"/>
          <w:sz w:val="24"/>
          <w:szCs w:val="24"/>
          <w:vertAlign w:val="superscript"/>
          <w:lang w:val="en-US"/>
        </w:rPr>
        <w:t>28,38-</w:t>
      </w:r>
      <w:r w:rsidRPr="001E0C2D">
        <w:rPr>
          <w:rFonts w:ascii="Book Antiqua" w:hAnsi="Book Antiqua" w:cs="Times New Roman"/>
          <w:sz w:val="24"/>
          <w:szCs w:val="24"/>
          <w:vertAlign w:val="superscript"/>
          <w:lang w:val="en-US"/>
        </w:rPr>
        <w:t>45]</w:t>
      </w:r>
      <w:r w:rsidRPr="001E0C2D">
        <w:rPr>
          <w:rFonts w:ascii="Book Antiqua" w:hAnsi="Book Antiqua" w:cs="Times New Roman"/>
          <w:sz w:val="24"/>
          <w:szCs w:val="24"/>
          <w:lang w:val="en-US"/>
        </w:rPr>
        <w:t xml:space="preserve"> used only dry extract of </w:t>
      </w:r>
      <w:r w:rsidRPr="001E0C2D">
        <w:rPr>
          <w:rFonts w:ascii="Book Antiqua" w:hAnsi="Book Antiqua" w:cs="Times New Roman"/>
          <w:i/>
          <w:sz w:val="24"/>
          <w:szCs w:val="24"/>
          <w:lang w:val="en-US"/>
        </w:rPr>
        <w:t>Silybum marianum</w:t>
      </w:r>
      <w:r w:rsidRPr="001E0C2D">
        <w:rPr>
          <w:rFonts w:ascii="Book Antiqua" w:hAnsi="Book Antiqua" w:cs="Times New Roman"/>
          <w:sz w:val="24"/>
          <w:szCs w:val="24"/>
          <w:lang w:val="en-US"/>
        </w:rPr>
        <w:t>, which contains silymarin or silymarin alone, two</w:t>
      </w:r>
      <w:r w:rsidRPr="001E0C2D">
        <w:rPr>
          <w:rFonts w:ascii="Book Antiqua" w:hAnsi="Book Antiqua" w:cs="Times New Roman"/>
          <w:sz w:val="24"/>
          <w:szCs w:val="24"/>
          <w:vertAlign w:val="superscript"/>
          <w:lang w:val="en-US"/>
        </w:rPr>
        <w:t>[34,35]</w:t>
      </w:r>
      <w:r w:rsidRPr="001E0C2D">
        <w:rPr>
          <w:rFonts w:ascii="Book Antiqua" w:hAnsi="Book Antiqua" w:cs="Times New Roman"/>
          <w:sz w:val="24"/>
          <w:szCs w:val="24"/>
          <w:lang w:val="en-US"/>
        </w:rPr>
        <w:t xml:space="preserve"> used silymarin associated with vitamin E and three</w:t>
      </w:r>
      <w:r w:rsidRPr="001E0C2D">
        <w:rPr>
          <w:rFonts w:ascii="Book Antiqua" w:hAnsi="Book Antiqua" w:cs="Times New Roman"/>
          <w:sz w:val="24"/>
          <w:szCs w:val="24"/>
          <w:vertAlign w:val="superscript"/>
          <w:lang w:val="en-US"/>
        </w:rPr>
        <w:t>[19,36,37]</w:t>
      </w:r>
      <w:r w:rsidRPr="001E0C2D">
        <w:rPr>
          <w:rFonts w:ascii="Book Antiqua" w:hAnsi="Book Antiqua" w:cs="Times New Roman"/>
          <w:sz w:val="24"/>
          <w:szCs w:val="24"/>
          <w:lang w:val="en-US"/>
        </w:rPr>
        <w:t xml:space="preserve"> studies used silybin with vitamin E and phosphatidylcholine. All articles evaluated ALT, however the study by Velussi </w:t>
      </w:r>
      <w:r w:rsidRPr="001E0C2D">
        <w:rPr>
          <w:rFonts w:ascii="Book Antiqua" w:hAnsi="Book Antiqua" w:cs="Times New Roman"/>
          <w:i/>
          <w:sz w:val="24"/>
          <w:szCs w:val="24"/>
          <w:lang w:val="en-US"/>
        </w:rPr>
        <w:t>et al</w:t>
      </w:r>
      <w:r w:rsidRPr="001E0C2D">
        <w:rPr>
          <w:rFonts w:ascii="Book Antiqua" w:hAnsi="Book Antiqua" w:cs="Times New Roman"/>
          <w:sz w:val="24"/>
          <w:szCs w:val="24"/>
          <w:vertAlign w:val="superscript"/>
          <w:lang w:val="en-US"/>
        </w:rPr>
        <w:t>[26]</w:t>
      </w:r>
      <w:r w:rsidRPr="001E0C2D">
        <w:rPr>
          <w:rFonts w:ascii="Book Antiqua" w:hAnsi="Book Antiqua" w:cs="Times New Roman"/>
          <w:sz w:val="24"/>
          <w:szCs w:val="24"/>
          <w:lang w:val="en-US"/>
        </w:rPr>
        <w:t xml:space="preserve"> only evaluated liver enzymes in the baseline, four</w:t>
      </w:r>
      <w:r w:rsidRPr="001E0C2D">
        <w:rPr>
          <w:rFonts w:ascii="Book Antiqua" w:hAnsi="Book Antiqua" w:cs="Times New Roman"/>
          <w:sz w:val="24"/>
          <w:szCs w:val="24"/>
          <w:vertAlign w:val="superscript"/>
          <w:lang w:val="en-US"/>
        </w:rPr>
        <w:t>[</w:t>
      </w:r>
      <w:r w:rsidR="00303C0B" w:rsidRPr="001E0C2D">
        <w:rPr>
          <w:rFonts w:ascii="Book Antiqua" w:hAnsi="Book Antiqua" w:cs="Times New Roman"/>
          <w:sz w:val="24"/>
          <w:szCs w:val="24"/>
          <w:vertAlign w:val="superscript"/>
          <w:lang w:val="en-US"/>
        </w:rPr>
        <w:t>16,43</w:t>
      </w:r>
      <w:r w:rsidR="00E32F23">
        <w:rPr>
          <w:rFonts w:ascii="Book Antiqua" w:eastAsia="SimSun" w:hAnsi="Book Antiqua" w:cs="Times New Roman" w:hint="eastAsia"/>
          <w:sz w:val="24"/>
          <w:szCs w:val="24"/>
          <w:vertAlign w:val="superscript"/>
          <w:lang w:val="en-US" w:eastAsia="zh-CN"/>
        </w:rPr>
        <w:t>-</w:t>
      </w:r>
      <w:r w:rsidR="00303C0B" w:rsidRPr="001E0C2D">
        <w:rPr>
          <w:rFonts w:ascii="Book Antiqua" w:hAnsi="Book Antiqua" w:cs="Times New Roman"/>
          <w:sz w:val="24"/>
          <w:szCs w:val="24"/>
          <w:vertAlign w:val="superscript"/>
          <w:lang w:val="en-US"/>
        </w:rPr>
        <w:t>45</w:t>
      </w:r>
      <w:r w:rsidRPr="001E0C2D">
        <w:rPr>
          <w:rFonts w:ascii="Book Antiqua" w:hAnsi="Book Antiqua" w:cs="Times New Roman"/>
          <w:sz w:val="24"/>
          <w:szCs w:val="24"/>
          <w:vertAlign w:val="superscript"/>
          <w:lang w:val="en-US"/>
        </w:rPr>
        <w:t xml:space="preserve">] </w:t>
      </w:r>
      <w:r w:rsidRPr="001E0C2D">
        <w:rPr>
          <w:rFonts w:ascii="Book Antiqua" w:hAnsi="Book Antiqua" w:cs="Times New Roman"/>
          <w:sz w:val="24"/>
          <w:szCs w:val="24"/>
          <w:lang w:val="en-US"/>
        </w:rPr>
        <w:t>did not evaluate AST and eight</w:t>
      </w:r>
      <w:r w:rsidRPr="001E0C2D">
        <w:rPr>
          <w:rFonts w:ascii="Book Antiqua" w:hAnsi="Book Antiqua" w:cs="Times New Roman"/>
          <w:sz w:val="24"/>
          <w:szCs w:val="24"/>
          <w:vertAlign w:val="superscript"/>
          <w:lang w:val="en-US"/>
        </w:rPr>
        <w:t>[</w:t>
      </w:r>
      <w:r w:rsidR="00C603CB" w:rsidRPr="001E0C2D">
        <w:rPr>
          <w:rFonts w:ascii="Book Antiqua" w:hAnsi="Book Antiqua" w:cs="Times New Roman"/>
          <w:sz w:val="24"/>
          <w:szCs w:val="24"/>
          <w:vertAlign w:val="superscript"/>
          <w:lang w:val="en-US"/>
        </w:rPr>
        <w:t>27-29,36,39,42-</w:t>
      </w:r>
      <w:r w:rsidRPr="001E0C2D">
        <w:rPr>
          <w:rFonts w:ascii="Book Antiqua" w:hAnsi="Book Antiqua" w:cs="Times New Roman"/>
          <w:sz w:val="24"/>
          <w:szCs w:val="24"/>
          <w:vertAlign w:val="superscript"/>
          <w:lang w:val="en-US"/>
        </w:rPr>
        <w:t>44]</w:t>
      </w:r>
      <w:r w:rsidRPr="001E0C2D">
        <w:rPr>
          <w:rFonts w:ascii="Book Antiqua" w:hAnsi="Book Antiqua" w:cs="Times New Roman"/>
          <w:sz w:val="24"/>
          <w:szCs w:val="24"/>
          <w:lang w:val="en-US"/>
        </w:rPr>
        <w:t xml:space="preserve"> did not evaluate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GT. Six studies</w:t>
      </w:r>
      <w:r w:rsidR="00C603CB" w:rsidRPr="001E0C2D">
        <w:rPr>
          <w:rFonts w:ascii="Book Antiqua" w:hAnsi="Book Antiqua" w:cs="Times New Roman"/>
          <w:sz w:val="24"/>
          <w:szCs w:val="24"/>
          <w:vertAlign w:val="superscript"/>
          <w:lang w:val="en-US"/>
        </w:rPr>
        <w:t>[26-</w:t>
      </w:r>
      <w:r w:rsidRPr="001E0C2D">
        <w:rPr>
          <w:rFonts w:ascii="Book Antiqua" w:hAnsi="Book Antiqua" w:cs="Times New Roman"/>
          <w:sz w:val="24"/>
          <w:szCs w:val="24"/>
          <w:vertAlign w:val="superscript"/>
          <w:lang w:val="en-US"/>
        </w:rPr>
        <w:t>28,3</w:t>
      </w:r>
      <w:r w:rsidR="00303C0B" w:rsidRPr="001E0C2D">
        <w:rPr>
          <w:rFonts w:ascii="Book Antiqua" w:hAnsi="Book Antiqua" w:cs="Times New Roman"/>
          <w:sz w:val="24"/>
          <w:szCs w:val="24"/>
          <w:vertAlign w:val="superscript"/>
          <w:lang w:val="en-US"/>
        </w:rPr>
        <w:t>6,37,39</w:t>
      </w:r>
      <w:r w:rsidRPr="001E0C2D">
        <w:rPr>
          <w:rFonts w:ascii="Book Antiqua" w:hAnsi="Book Antiqua" w:cs="Times New Roman"/>
          <w:sz w:val="24"/>
          <w:szCs w:val="24"/>
          <w:vertAlign w:val="superscript"/>
          <w:lang w:val="en-US"/>
        </w:rPr>
        <w:t>]</w:t>
      </w:r>
      <w:r w:rsidRPr="001E0C2D">
        <w:rPr>
          <w:rFonts w:ascii="Book Antiqua" w:hAnsi="Book Antiqua" w:cs="Times New Roman"/>
          <w:sz w:val="24"/>
          <w:szCs w:val="24"/>
          <w:lang w:val="en-US"/>
        </w:rPr>
        <w:t xml:space="preserve"> did not report data on adverse effects, six</w:t>
      </w:r>
      <w:r w:rsidRPr="001E0C2D">
        <w:rPr>
          <w:rFonts w:ascii="Book Antiqua" w:hAnsi="Book Antiqua" w:cs="Times New Roman"/>
          <w:sz w:val="24"/>
          <w:szCs w:val="24"/>
          <w:vertAlign w:val="superscript"/>
          <w:lang w:val="en-US"/>
        </w:rPr>
        <w:t>[8,19,34,35,41,45]</w:t>
      </w:r>
      <w:r w:rsidRPr="001E0C2D">
        <w:rPr>
          <w:rFonts w:ascii="Book Antiqua" w:hAnsi="Book Antiqua" w:cs="Times New Roman"/>
          <w:sz w:val="24"/>
          <w:szCs w:val="24"/>
          <w:lang w:val="en-US"/>
        </w:rPr>
        <w:t xml:space="preserve"> did not identify any of these effects, four</w:t>
      </w:r>
      <w:r w:rsidR="00CB7C30" w:rsidRPr="001E0C2D">
        <w:rPr>
          <w:rFonts w:ascii="Book Antiqua" w:hAnsi="Book Antiqua" w:cs="Times New Roman"/>
          <w:sz w:val="24"/>
          <w:szCs w:val="24"/>
          <w:vertAlign w:val="superscript"/>
          <w:lang w:val="en-US"/>
        </w:rPr>
        <w:t>[40</w:t>
      </w:r>
      <w:r w:rsidR="00E32F23">
        <w:rPr>
          <w:rFonts w:ascii="Book Antiqua" w:eastAsia="SimSun" w:hAnsi="Book Antiqua" w:cs="Times New Roman" w:hint="eastAsia"/>
          <w:sz w:val="24"/>
          <w:szCs w:val="24"/>
          <w:vertAlign w:val="superscript"/>
          <w:lang w:val="en-US" w:eastAsia="zh-CN"/>
        </w:rPr>
        <w:t>-</w:t>
      </w:r>
      <w:r w:rsidR="00CB7C30" w:rsidRPr="001E0C2D">
        <w:rPr>
          <w:rFonts w:ascii="Book Antiqua" w:hAnsi="Book Antiqua" w:cs="Times New Roman"/>
          <w:sz w:val="24"/>
          <w:szCs w:val="24"/>
          <w:vertAlign w:val="superscript"/>
          <w:lang w:val="en-US"/>
        </w:rPr>
        <w:t>,</w:t>
      </w:r>
      <w:r w:rsidRPr="001E0C2D">
        <w:rPr>
          <w:rFonts w:ascii="Book Antiqua" w:hAnsi="Book Antiqua" w:cs="Times New Roman"/>
          <w:sz w:val="24"/>
          <w:szCs w:val="24"/>
          <w:vertAlign w:val="superscript"/>
          <w:lang w:val="en-US"/>
        </w:rPr>
        <w:t xml:space="preserve">43] </w:t>
      </w:r>
      <w:r w:rsidRPr="001E0C2D">
        <w:rPr>
          <w:rFonts w:ascii="Book Antiqua" w:hAnsi="Book Antiqua" w:cs="Times New Roman"/>
          <w:sz w:val="24"/>
          <w:szCs w:val="24"/>
          <w:lang w:val="en-US"/>
        </w:rPr>
        <w:t>performed specific evaluation and only one</w:t>
      </w:r>
      <w:r w:rsidRPr="001E0C2D">
        <w:rPr>
          <w:rFonts w:ascii="Book Antiqua" w:hAnsi="Book Antiqua" w:cs="Times New Roman"/>
          <w:sz w:val="24"/>
          <w:szCs w:val="24"/>
          <w:vertAlign w:val="superscript"/>
          <w:lang w:val="en-US"/>
        </w:rPr>
        <w:t>[39]</w:t>
      </w:r>
      <w:r w:rsidRPr="001E0C2D">
        <w:rPr>
          <w:rFonts w:ascii="Book Antiqua" w:hAnsi="Book Antiqua" w:cs="Times New Roman"/>
          <w:sz w:val="24"/>
          <w:szCs w:val="24"/>
          <w:lang w:val="en-US"/>
        </w:rPr>
        <w:t xml:space="preserve"> described that serious adverse events were not observed and that side effects were similar in frequency and uncommon in both groups.</w:t>
      </w:r>
    </w:p>
    <w:p w14:paraId="63007981" w14:textId="77777777" w:rsidR="00FF403E" w:rsidRPr="001E0C2D" w:rsidRDefault="00FF403E"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244242F3" w14:textId="77777777" w:rsidR="00B00507" w:rsidRPr="00002A79" w:rsidRDefault="00B00507"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02A79">
        <w:rPr>
          <w:rFonts w:ascii="Book Antiqua" w:hAnsi="Book Antiqua" w:cs="Times New Roman"/>
          <w:b/>
          <w:i/>
          <w:sz w:val="24"/>
          <w:szCs w:val="24"/>
          <w:lang w:val="en-US"/>
        </w:rPr>
        <w:t>Evaluation of the methodological quality of the studies included in the meta-analysis</w:t>
      </w:r>
    </w:p>
    <w:p w14:paraId="1D0F2C23" w14:textId="342BB2DC"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Among the 6 studies included in this meta-analysis, only one</w:t>
      </w:r>
      <w:r w:rsidRPr="001E0C2D">
        <w:rPr>
          <w:rFonts w:ascii="Book Antiqua" w:hAnsi="Book Antiqua" w:cs="Times New Roman"/>
          <w:sz w:val="24"/>
          <w:szCs w:val="24"/>
          <w:vertAlign w:val="superscript"/>
          <w:lang w:val="en-US"/>
        </w:rPr>
        <w:t>[39]</w:t>
      </w:r>
      <w:r w:rsidRPr="001E0C2D">
        <w:rPr>
          <w:rFonts w:ascii="Book Antiqua" w:hAnsi="Book Antiqua" w:cs="Times New Roman"/>
          <w:sz w:val="24"/>
          <w:szCs w:val="24"/>
          <w:lang w:val="en-US"/>
        </w:rPr>
        <w:t xml:space="preserve"> was double-blind and reported the randomization method used. No intention-to-treat analyzes were described in the studies evaluated. Only one study</w:t>
      </w:r>
      <w:r w:rsidRPr="001E0C2D">
        <w:rPr>
          <w:rFonts w:ascii="Book Antiqua" w:hAnsi="Book Antiqua" w:cs="Times New Roman"/>
          <w:sz w:val="24"/>
          <w:szCs w:val="24"/>
          <w:vertAlign w:val="superscript"/>
          <w:lang w:val="en-US"/>
        </w:rPr>
        <w:t>[39]</w:t>
      </w:r>
      <w:r w:rsidRPr="001E0C2D">
        <w:rPr>
          <w:rFonts w:ascii="Book Antiqua" w:hAnsi="Book Antiqua" w:cs="Times New Roman"/>
          <w:sz w:val="24"/>
          <w:szCs w:val="24"/>
          <w:lang w:val="en-US"/>
        </w:rPr>
        <w:t xml:space="preserve"> presented methodological adequacy (92.5%), higher, therefore, to 80% according to the checklist score adapted from Downs and Black</w:t>
      </w:r>
      <w:r w:rsidRPr="001E0C2D">
        <w:rPr>
          <w:rFonts w:ascii="Book Antiqua" w:hAnsi="Book Antiqua" w:cs="Times New Roman"/>
          <w:sz w:val="24"/>
          <w:szCs w:val="24"/>
          <w:vertAlign w:val="superscript"/>
          <w:lang w:val="en-US"/>
        </w:rPr>
        <w:t>[31]</w:t>
      </w:r>
      <w:r w:rsidRPr="001E0C2D">
        <w:rPr>
          <w:rFonts w:ascii="Book Antiqua" w:hAnsi="Book Antiqua" w:cs="Times New Roman"/>
          <w:sz w:val="24"/>
          <w:szCs w:val="24"/>
          <w:lang w:val="en-US"/>
        </w:rPr>
        <w:t>. The main limitations observed in the studies were: (1) absence in the description of the characterization of participants with loss of follow-up</w:t>
      </w:r>
      <w:r w:rsidRPr="001E0C2D">
        <w:rPr>
          <w:rFonts w:ascii="Book Antiqua" w:hAnsi="Book Antiqua" w:cs="Times New Roman"/>
          <w:sz w:val="24"/>
          <w:szCs w:val="24"/>
          <w:vertAlign w:val="superscript"/>
          <w:lang w:val="en-US"/>
        </w:rPr>
        <w:t>[19,34,35]</w:t>
      </w:r>
      <w:r w:rsidRPr="001E0C2D">
        <w:rPr>
          <w:rFonts w:ascii="Book Antiqua" w:hAnsi="Book Antiqua" w:cs="Times New Roman"/>
          <w:sz w:val="24"/>
          <w:szCs w:val="24"/>
          <w:lang w:val="en-US"/>
        </w:rPr>
        <w:t>; (2) failure to report blinding for the intervention of the participants and evaluators</w:t>
      </w:r>
      <w:r w:rsidRPr="001E0C2D">
        <w:rPr>
          <w:rFonts w:ascii="Book Antiqua" w:hAnsi="Book Antiqua" w:cs="Times New Roman"/>
          <w:sz w:val="24"/>
          <w:szCs w:val="24"/>
          <w:vertAlign w:val="superscript"/>
          <w:lang w:val="en-US"/>
        </w:rPr>
        <w:t>[19,28,34,35,38]</w:t>
      </w:r>
      <w:r w:rsidRPr="001E0C2D">
        <w:rPr>
          <w:rFonts w:ascii="Book Antiqua" w:hAnsi="Book Antiqua" w:cs="Times New Roman"/>
          <w:sz w:val="24"/>
          <w:szCs w:val="24"/>
          <w:lang w:val="en-US"/>
        </w:rPr>
        <w:t>; (3) no adjusted analyzes were performed for different follow-up times</w:t>
      </w:r>
      <w:r w:rsidRPr="001E0C2D">
        <w:rPr>
          <w:rFonts w:ascii="Book Antiqua" w:hAnsi="Book Antiqua" w:cs="Times New Roman"/>
          <w:sz w:val="24"/>
          <w:szCs w:val="24"/>
          <w:vertAlign w:val="superscript"/>
          <w:lang w:val="en-US"/>
        </w:rPr>
        <w:t>[19,25,28,34,35,38]</w:t>
      </w:r>
      <w:r w:rsidRPr="001E0C2D">
        <w:rPr>
          <w:rFonts w:ascii="Book Antiqua" w:hAnsi="Book Antiqua" w:cs="Times New Roman"/>
          <w:sz w:val="24"/>
          <w:szCs w:val="24"/>
          <w:lang w:val="en-US"/>
        </w:rPr>
        <w:t>; (4) randomization was not concealed for patients and staff until complete recruitment</w:t>
      </w:r>
      <w:r w:rsidRPr="001E0C2D">
        <w:rPr>
          <w:rFonts w:ascii="Book Antiqua" w:hAnsi="Book Antiqua" w:cs="Times New Roman"/>
          <w:sz w:val="24"/>
          <w:szCs w:val="24"/>
          <w:vertAlign w:val="superscript"/>
          <w:lang w:val="en-US"/>
        </w:rPr>
        <w:t>[19,28,34,35,38]</w:t>
      </w:r>
      <w:r w:rsidRPr="001E0C2D">
        <w:rPr>
          <w:rFonts w:ascii="Book Antiqua" w:hAnsi="Book Antiqua" w:cs="Times New Roman"/>
          <w:sz w:val="24"/>
          <w:szCs w:val="24"/>
          <w:lang w:val="en-US"/>
        </w:rPr>
        <w:t>;</w:t>
      </w:r>
      <w:r w:rsidR="00002A79">
        <w:rPr>
          <w:rFonts w:ascii="Book Antiqua" w:eastAsia="SimSun" w:hAnsi="Book Antiqua" w:cs="Times New Roman" w:hint="eastAsia"/>
          <w:sz w:val="24"/>
          <w:szCs w:val="24"/>
          <w:lang w:val="en-US" w:eastAsia="zh-CN"/>
        </w:rPr>
        <w:t xml:space="preserve"> </w:t>
      </w:r>
      <w:r w:rsidR="00002A79" w:rsidRPr="001E0C2D">
        <w:rPr>
          <w:rFonts w:ascii="Book Antiqua" w:hAnsi="Book Antiqua" w:cs="Times New Roman"/>
          <w:sz w:val="24"/>
          <w:szCs w:val="24"/>
          <w:lang w:val="en-US"/>
        </w:rPr>
        <w:t>a</w:t>
      </w:r>
      <w:r w:rsidRPr="001E0C2D">
        <w:rPr>
          <w:rFonts w:ascii="Book Antiqua" w:hAnsi="Book Antiqua" w:cs="Times New Roman"/>
          <w:sz w:val="24"/>
          <w:szCs w:val="24"/>
          <w:lang w:val="en-US"/>
        </w:rPr>
        <w:t>nd (5) absence of adequate adjustments for confounding factors in the analyzes of which the main findings were withdrawn</w:t>
      </w:r>
      <w:r w:rsidRPr="001E0C2D">
        <w:rPr>
          <w:rFonts w:ascii="Book Antiqua" w:hAnsi="Book Antiqua" w:cs="Times New Roman"/>
          <w:sz w:val="24"/>
          <w:szCs w:val="24"/>
          <w:vertAlign w:val="superscript"/>
          <w:lang w:val="en-US"/>
        </w:rPr>
        <w:t>[19,28,34,35,38,39]</w:t>
      </w:r>
      <w:r w:rsidRPr="001E0C2D">
        <w:rPr>
          <w:rFonts w:ascii="Book Antiqua" w:hAnsi="Book Antiqua" w:cs="Times New Roman"/>
          <w:sz w:val="24"/>
          <w:szCs w:val="24"/>
          <w:lang w:val="en-US"/>
        </w:rPr>
        <w:t>.</w:t>
      </w:r>
    </w:p>
    <w:p w14:paraId="6A1CF59B" w14:textId="77777777"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740732AB" w14:textId="26BF673A" w:rsidR="00B00507" w:rsidRPr="00002A79" w:rsidRDefault="00B00507"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02A79">
        <w:rPr>
          <w:rFonts w:ascii="Book Antiqua" w:hAnsi="Book Antiqua" w:cs="Times New Roman"/>
          <w:b/>
          <w:i/>
          <w:sz w:val="24"/>
          <w:szCs w:val="24"/>
          <w:lang w:val="en-US"/>
        </w:rPr>
        <w:t xml:space="preserve">Risk </w:t>
      </w:r>
      <w:r w:rsidR="00002A79" w:rsidRPr="00002A79">
        <w:rPr>
          <w:rFonts w:ascii="Book Antiqua" w:hAnsi="Book Antiqua" w:cs="Times New Roman"/>
          <w:b/>
          <w:i/>
          <w:sz w:val="24"/>
          <w:szCs w:val="24"/>
          <w:lang w:val="en-US"/>
        </w:rPr>
        <w:t>a</w:t>
      </w:r>
      <w:r w:rsidRPr="00002A79">
        <w:rPr>
          <w:rFonts w:ascii="Book Antiqua" w:hAnsi="Book Antiqua" w:cs="Times New Roman"/>
          <w:b/>
          <w:i/>
          <w:sz w:val="24"/>
          <w:szCs w:val="24"/>
          <w:lang w:val="en-US"/>
        </w:rPr>
        <w:t xml:space="preserve">nalysis of </w:t>
      </w:r>
      <w:r w:rsidR="00002A79" w:rsidRPr="00002A79">
        <w:rPr>
          <w:rFonts w:ascii="Book Antiqua" w:hAnsi="Book Antiqua" w:cs="Times New Roman"/>
          <w:b/>
          <w:i/>
          <w:sz w:val="24"/>
          <w:szCs w:val="24"/>
          <w:lang w:val="en-US"/>
        </w:rPr>
        <w:t>b</w:t>
      </w:r>
      <w:r w:rsidRPr="00002A79">
        <w:rPr>
          <w:rFonts w:ascii="Book Antiqua" w:hAnsi="Book Antiqua" w:cs="Times New Roman"/>
          <w:b/>
          <w:i/>
          <w:sz w:val="24"/>
          <w:szCs w:val="24"/>
          <w:lang w:val="en-US"/>
        </w:rPr>
        <w:t>ias</w:t>
      </w:r>
    </w:p>
    <w:p w14:paraId="532FB185" w14:textId="166FA700"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lastRenderedPageBreak/>
        <w:t>Fungal plot analysis and the Egger test were not performed since these are recommended for meta-analyzes with at least 10 studies and are not indicated for this study</w:t>
      </w:r>
      <w:r w:rsidRPr="001E0C2D">
        <w:rPr>
          <w:rFonts w:ascii="Book Antiqua" w:hAnsi="Book Antiqua" w:cs="Times New Roman"/>
          <w:sz w:val="24"/>
          <w:szCs w:val="24"/>
          <w:vertAlign w:val="superscript"/>
          <w:lang w:val="en-US"/>
        </w:rPr>
        <w:t>[32]</w:t>
      </w:r>
      <w:r w:rsidRPr="001E0C2D">
        <w:rPr>
          <w:rFonts w:ascii="Book Antiqua" w:hAnsi="Book Antiqua" w:cs="Times New Roman"/>
          <w:sz w:val="24"/>
          <w:szCs w:val="24"/>
          <w:lang w:val="en-US"/>
        </w:rPr>
        <w:t>.</w:t>
      </w:r>
    </w:p>
    <w:p w14:paraId="67BA2EA1" w14:textId="63FB8192" w:rsidR="00B00507" w:rsidRPr="001E0C2D" w:rsidRDefault="000225B7" w:rsidP="00002A79">
      <w:pPr>
        <w:pStyle w:val="HTMLPreformatted"/>
        <w:shd w:val="clear" w:color="auto" w:fill="FFFFFF"/>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B00507" w:rsidRPr="001E0C2D">
        <w:rPr>
          <w:rFonts w:ascii="Book Antiqua" w:hAnsi="Book Antiqua" w:cs="Times New Roman"/>
          <w:sz w:val="24"/>
          <w:szCs w:val="24"/>
          <w:lang w:val="en-US"/>
        </w:rPr>
        <w:t>A bias risk assessment of randomized controlled trials was performed according to the Cochrane Collaboration criteria</w:t>
      </w:r>
      <w:r w:rsidR="00B00507" w:rsidRPr="001E0C2D">
        <w:rPr>
          <w:rFonts w:ascii="Book Antiqua" w:hAnsi="Book Antiqua" w:cs="Times New Roman"/>
          <w:sz w:val="24"/>
          <w:szCs w:val="24"/>
          <w:vertAlign w:val="superscript"/>
          <w:lang w:val="en-US"/>
        </w:rPr>
        <w:t>[32]</w:t>
      </w:r>
      <w:r w:rsidR="00B00507" w:rsidRPr="001E0C2D">
        <w:rPr>
          <w:rFonts w:ascii="Book Antiqua" w:hAnsi="Book Antiqua" w:cs="Times New Roman"/>
          <w:sz w:val="24"/>
          <w:szCs w:val="24"/>
          <w:lang w:val="en-US"/>
        </w:rPr>
        <w:t xml:space="preserve"> for the development of systematic reviews of intervention (</w:t>
      </w:r>
      <w:r w:rsidR="00B00507" w:rsidRPr="00002A79">
        <w:rPr>
          <w:rFonts w:ascii="Book Antiqua" w:hAnsi="Book Antiqua" w:cs="Times New Roman"/>
          <w:caps/>
          <w:sz w:val="24"/>
          <w:szCs w:val="24"/>
          <w:lang w:val="en-US"/>
        </w:rPr>
        <w:t>f</w:t>
      </w:r>
      <w:r w:rsidR="00B00507" w:rsidRPr="001E0C2D">
        <w:rPr>
          <w:rFonts w:ascii="Book Antiqua" w:hAnsi="Book Antiqua" w:cs="Times New Roman"/>
          <w:sz w:val="24"/>
          <w:szCs w:val="24"/>
          <w:lang w:val="en-US"/>
        </w:rPr>
        <w:t>igure 1). There was a high risk of bias in relation to the blinding of the participants and the researcher, since only one study was double-blind</w:t>
      </w:r>
      <w:r w:rsidR="00B00507" w:rsidRPr="001E0C2D">
        <w:rPr>
          <w:rFonts w:ascii="Book Antiqua" w:hAnsi="Book Antiqua" w:cs="Times New Roman"/>
          <w:sz w:val="24"/>
          <w:szCs w:val="24"/>
          <w:vertAlign w:val="superscript"/>
          <w:lang w:val="en-US"/>
        </w:rPr>
        <w:t>[39]</w:t>
      </w:r>
      <w:r w:rsidR="00B00507" w:rsidRPr="001E0C2D">
        <w:rPr>
          <w:rFonts w:ascii="Book Antiqua" w:hAnsi="Book Antiqua" w:cs="Times New Roman"/>
          <w:sz w:val="24"/>
          <w:szCs w:val="24"/>
          <w:lang w:val="en-US"/>
        </w:rPr>
        <w:t xml:space="preserve">, and reports on allocation, blinding of outcome evaluation, and other potential biases were not well understood in the studies </w:t>
      </w:r>
      <w:r w:rsidR="001B5EE5" w:rsidRPr="001E0C2D">
        <w:rPr>
          <w:rFonts w:ascii="Book Antiqua" w:hAnsi="Book Antiqua" w:cs="Times New Roman"/>
          <w:sz w:val="24"/>
          <w:szCs w:val="24"/>
          <w:lang w:val="en-US"/>
        </w:rPr>
        <w:t>e</w:t>
      </w:r>
      <w:r w:rsidR="00B00507" w:rsidRPr="001E0C2D">
        <w:rPr>
          <w:rFonts w:ascii="Book Antiqua" w:hAnsi="Book Antiqua" w:cs="Times New Roman"/>
          <w:sz w:val="24"/>
          <w:szCs w:val="24"/>
          <w:lang w:val="en-US"/>
        </w:rPr>
        <w:t>valuated. There was a low risk of bias for selective information</w:t>
      </w:r>
      <w:r w:rsidR="00B00507" w:rsidRPr="001E0C2D">
        <w:rPr>
          <w:rFonts w:ascii="Book Antiqua" w:hAnsi="Book Antiqua" w:cs="Times New Roman"/>
          <w:sz w:val="24"/>
          <w:szCs w:val="24"/>
          <w:vertAlign w:val="superscript"/>
          <w:lang w:val="en-US"/>
        </w:rPr>
        <w:t>[28,38,39]</w:t>
      </w:r>
      <w:r w:rsidR="00B00507" w:rsidRPr="001E0C2D">
        <w:rPr>
          <w:rFonts w:ascii="Book Antiqua" w:hAnsi="Book Antiqua" w:cs="Times New Roman"/>
          <w:sz w:val="24"/>
          <w:szCs w:val="24"/>
          <w:lang w:val="en-US"/>
        </w:rPr>
        <w:t xml:space="preserve"> and random sequence generation in half of the studies analyzed</w:t>
      </w:r>
      <w:r w:rsidR="00B00507" w:rsidRPr="001E0C2D">
        <w:rPr>
          <w:rFonts w:ascii="Book Antiqua" w:hAnsi="Book Antiqua" w:cs="Times New Roman"/>
          <w:sz w:val="24"/>
          <w:szCs w:val="24"/>
          <w:vertAlign w:val="superscript"/>
          <w:lang w:val="en-US"/>
        </w:rPr>
        <w:t>[28,34,39]</w:t>
      </w:r>
      <w:r w:rsidR="00B00507" w:rsidRPr="001E0C2D">
        <w:rPr>
          <w:rFonts w:ascii="Book Antiqua" w:hAnsi="Book Antiqua" w:cs="Times New Roman"/>
          <w:sz w:val="24"/>
          <w:szCs w:val="24"/>
          <w:lang w:val="en-US"/>
        </w:rPr>
        <w:t xml:space="preserve"> (</w:t>
      </w:r>
      <w:r w:rsidR="00B00507" w:rsidRPr="00002A79">
        <w:rPr>
          <w:rFonts w:ascii="Book Antiqua" w:hAnsi="Book Antiqua" w:cs="Times New Roman"/>
          <w:caps/>
          <w:sz w:val="24"/>
          <w:szCs w:val="24"/>
          <w:lang w:val="en-US"/>
        </w:rPr>
        <w:t>f</w:t>
      </w:r>
      <w:r w:rsidR="00B00507" w:rsidRPr="001E0C2D">
        <w:rPr>
          <w:rFonts w:ascii="Book Antiqua" w:hAnsi="Book Antiqua" w:cs="Times New Roman"/>
          <w:sz w:val="24"/>
          <w:szCs w:val="24"/>
          <w:lang w:val="en-US"/>
        </w:rPr>
        <w:t xml:space="preserve">igure </w:t>
      </w:r>
      <w:r w:rsidR="00DB115C">
        <w:rPr>
          <w:rFonts w:ascii="Book Antiqua" w:eastAsia="SimSun" w:hAnsi="Book Antiqua" w:cs="Times New Roman" w:hint="eastAsia"/>
          <w:sz w:val="24"/>
          <w:szCs w:val="24"/>
          <w:lang w:val="en-US" w:eastAsia="zh-CN"/>
        </w:rPr>
        <w:t>2</w:t>
      </w:r>
      <w:r w:rsidR="00B00507" w:rsidRPr="001E0C2D">
        <w:rPr>
          <w:rFonts w:ascii="Book Antiqua" w:hAnsi="Book Antiqua" w:cs="Times New Roman"/>
          <w:sz w:val="24"/>
          <w:szCs w:val="24"/>
          <w:lang w:val="en-US"/>
        </w:rPr>
        <w:t xml:space="preserve">). Only studies by Massodi </w:t>
      </w:r>
      <w:r w:rsidR="00B00507" w:rsidRPr="001E0C2D">
        <w:rPr>
          <w:rFonts w:ascii="Book Antiqua" w:hAnsi="Book Antiqua" w:cs="Times New Roman"/>
          <w:i/>
          <w:sz w:val="24"/>
          <w:szCs w:val="24"/>
          <w:lang w:val="en-US"/>
        </w:rPr>
        <w:t>et al</w:t>
      </w:r>
      <w:r w:rsidR="00B00507" w:rsidRPr="001E0C2D">
        <w:rPr>
          <w:rFonts w:ascii="Book Antiqua" w:hAnsi="Book Antiqua" w:cs="Times New Roman"/>
          <w:sz w:val="24"/>
          <w:szCs w:val="24"/>
          <w:vertAlign w:val="superscript"/>
          <w:lang w:val="en-US"/>
        </w:rPr>
        <w:t>[39]</w:t>
      </w:r>
      <w:r w:rsidR="00B00507" w:rsidRPr="001E0C2D">
        <w:rPr>
          <w:rFonts w:ascii="Book Antiqua" w:hAnsi="Book Antiqua" w:cs="Times New Roman"/>
          <w:sz w:val="24"/>
          <w:szCs w:val="24"/>
          <w:lang w:val="en-US"/>
        </w:rPr>
        <w:t xml:space="preserve"> and Solhi </w:t>
      </w:r>
      <w:r w:rsidR="00B00507" w:rsidRPr="001E0C2D">
        <w:rPr>
          <w:rFonts w:ascii="Book Antiqua" w:hAnsi="Book Antiqua" w:cs="Times New Roman"/>
          <w:i/>
          <w:sz w:val="24"/>
          <w:szCs w:val="24"/>
          <w:lang w:val="en-US"/>
        </w:rPr>
        <w:t>et al</w:t>
      </w:r>
      <w:r w:rsidR="00B00507" w:rsidRPr="001E0C2D">
        <w:rPr>
          <w:rFonts w:ascii="Book Antiqua" w:hAnsi="Book Antiqua" w:cs="Times New Roman"/>
          <w:sz w:val="24"/>
          <w:szCs w:val="24"/>
          <w:vertAlign w:val="superscript"/>
          <w:lang w:val="en-US"/>
        </w:rPr>
        <w:t>[28]</w:t>
      </w:r>
      <w:r w:rsidR="00B00507" w:rsidRPr="001E0C2D">
        <w:rPr>
          <w:rFonts w:ascii="Book Antiqua" w:hAnsi="Book Antiqua" w:cs="Times New Roman"/>
          <w:sz w:val="24"/>
          <w:szCs w:val="24"/>
          <w:lang w:val="en-US"/>
        </w:rPr>
        <w:t xml:space="preserve"> presented half of the items assessed as low risk for bias (</w:t>
      </w:r>
      <w:r w:rsidR="00B00507" w:rsidRPr="00002A79">
        <w:rPr>
          <w:rFonts w:ascii="Book Antiqua" w:hAnsi="Book Antiqua" w:cs="Times New Roman"/>
          <w:caps/>
          <w:sz w:val="24"/>
          <w:szCs w:val="24"/>
          <w:lang w:val="en-US"/>
        </w:rPr>
        <w:t>f</w:t>
      </w:r>
      <w:r w:rsidR="00B00507" w:rsidRPr="001E0C2D">
        <w:rPr>
          <w:rFonts w:ascii="Book Antiqua" w:hAnsi="Book Antiqua" w:cs="Times New Roman"/>
          <w:sz w:val="24"/>
          <w:szCs w:val="24"/>
          <w:lang w:val="en-US"/>
        </w:rPr>
        <w:t xml:space="preserve">igure </w:t>
      </w:r>
      <w:r w:rsidR="00DB115C">
        <w:rPr>
          <w:rFonts w:ascii="Book Antiqua" w:eastAsia="SimSun" w:hAnsi="Book Antiqua" w:cs="Times New Roman" w:hint="eastAsia"/>
          <w:sz w:val="24"/>
          <w:szCs w:val="24"/>
          <w:lang w:val="en-US" w:eastAsia="zh-CN"/>
        </w:rPr>
        <w:t>2</w:t>
      </w:r>
      <w:r w:rsidR="00B00507" w:rsidRPr="001E0C2D">
        <w:rPr>
          <w:rFonts w:ascii="Book Antiqua" w:hAnsi="Book Antiqua" w:cs="Times New Roman"/>
          <w:sz w:val="24"/>
          <w:szCs w:val="24"/>
          <w:lang w:val="en-US"/>
        </w:rPr>
        <w:t>).</w:t>
      </w:r>
    </w:p>
    <w:p w14:paraId="6C9BC53B" w14:textId="77777777" w:rsidR="00FF403E" w:rsidRPr="001E0C2D" w:rsidRDefault="00FF403E"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2EEA541B" w14:textId="7D2E63A8" w:rsidR="00B00507" w:rsidRPr="00002A79" w:rsidRDefault="00B00507"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02A79">
        <w:rPr>
          <w:rFonts w:ascii="Book Antiqua" w:hAnsi="Book Antiqua" w:cs="Times New Roman"/>
          <w:b/>
          <w:i/>
          <w:sz w:val="24"/>
          <w:szCs w:val="24"/>
          <w:lang w:val="en-US"/>
        </w:rPr>
        <w:t>Meta-</w:t>
      </w:r>
      <w:r w:rsidR="00002A79" w:rsidRPr="00002A79">
        <w:rPr>
          <w:rFonts w:ascii="Book Antiqua" w:hAnsi="Book Antiqua" w:cs="Times New Roman"/>
          <w:b/>
          <w:i/>
          <w:sz w:val="24"/>
          <w:szCs w:val="24"/>
          <w:lang w:val="en-US"/>
        </w:rPr>
        <w:t>a</w:t>
      </w:r>
      <w:r w:rsidRPr="00002A79">
        <w:rPr>
          <w:rFonts w:ascii="Book Antiqua" w:hAnsi="Book Antiqua" w:cs="Times New Roman"/>
          <w:b/>
          <w:i/>
          <w:sz w:val="24"/>
          <w:szCs w:val="24"/>
          <w:lang w:val="en-US"/>
        </w:rPr>
        <w:t xml:space="preserve">nalysis </w:t>
      </w:r>
      <w:r w:rsidR="00002A79" w:rsidRPr="00002A79">
        <w:rPr>
          <w:rFonts w:ascii="Book Antiqua" w:hAnsi="Book Antiqua" w:cs="Times New Roman"/>
          <w:b/>
          <w:i/>
          <w:sz w:val="24"/>
          <w:szCs w:val="24"/>
          <w:lang w:val="en-US"/>
        </w:rPr>
        <w:t>r</w:t>
      </w:r>
      <w:r w:rsidRPr="00002A79">
        <w:rPr>
          <w:rFonts w:ascii="Book Antiqua" w:hAnsi="Book Antiqua" w:cs="Times New Roman"/>
          <w:b/>
          <w:i/>
          <w:sz w:val="24"/>
          <w:szCs w:val="24"/>
          <w:lang w:val="en-US"/>
        </w:rPr>
        <w:t>esults</w:t>
      </w:r>
    </w:p>
    <w:p w14:paraId="6EA96A65" w14:textId="058161DD" w:rsidR="00B00507" w:rsidRPr="001E0C2D"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The results of the meta-analysis are shown</w:t>
      </w:r>
      <w:r w:rsidR="006422CA" w:rsidRPr="001E0C2D">
        <w:rPr>
          <w:rFonts w:ascii="Book Antiqua" w:hAnsi="Book Antiqua" w:cs="Times New Roman"/>
          <w:sz w:val="24"/>
          <w:szCs w:val="24"/>
          <w:lang w:val="en-US"/>
        </w:rPr>
        <w:t xml:space="preserve"> in</w:t>
      </w:r>
      <w:r w:rsidR="006422CA" w:rsidRPr="00002A79">
        <w:rPr>
          <w:rFonts w:ascii="Book Antiqua" w:hAnsi="Book Antiqua" w:cs="Times New Roman"/>
          <w:caps/>
          <w:sz w:val="24"/>
          <w:szCs w:val="24"/>
          <w:lang w:val="en-US"/>
        </w:rPr>
        <w:t xml:space="preserve"> t</w:t>
      </w:r>
      <w:r w:rsidR="006422CA" w:rsidRPr="001E0C2D">
        <w:rPr>
          <w:rFonts w:ascii="Book Antiqua" w:hAnsi="Book Antiqua" w:cs="Times New Roman"/>
          <w:sz w:val="24"/>
          <w:szCs w:val="24"/>
          <w:lang w:val="en-US"/>
        </w:rPr>
        <w:t xml:space="preserve">able 2, </w:t>
      </w:r>
      <w:r w:rsidR="006422CA" w:rsidRPr="00002A79">
        <w:rPr>
          <w:rFonts w:ascii="Book Antiqua" w:hAnsi="Book Antiqua" w:cs="Times New Roman"/>
          <w:caps/>
          <w:sz w:val="24"/>
          <w:szCs w:val="24"/>
          <w:lang w:val="en-US"/>
        </w:rPr>
        <w:t>f</w:t>
      </w:r>
      <w:r w:rsidR="006422CA" w:rsidRPr="001E0C2D">
        <w:rPr>
          <w:rFonts w:ascii="Book Antiqua" w:hAnsi="Book Antiqua" w:cs="Times New Roman"/>
          <w:sz w:val="24"/>
          <w:szCs w:val="24"/>
          <w:lang w:val="en-US"/>
        </w:rPr>
        <w:t>igures 3</w:t>
      </w:r>
      <w:r w:rsidR="00002A79">
        <w:rPr>
          <w:rFonts w:ascii="Book Antiqua" w:eastAsia="SimSun" w:hAnsi="Book Antiqua" w:cs="Times New Roman" w:hint="eastAsia"/>
          <w:sz w:val="24"/>
          <w:szCs w:val="24"/>
          <w:lang w:val="en-US" w:eastAsia="zh-CN"/>
        </w:rPr>
        <w:t>-</w:t>
      </w:r>
      <w:r w:rsidR="006422CA" w:rsidRPr="001E0C2D">
        <w:rPr>
          <w:rFonts w:ascii="Book Antiqua" w:hAnsi="Book Antiqua" w:cs="Times New Roman"/>
          <w:sz w:val="24"/>
          <w:szCs w:val="24"/>
          <w:lang w:val="en-US"/>
        </w:rPr>
        <w:t>8</w:t>
      </w:r>
      <w:r w:rsidRPr="001E0C2D">
        <w:rPr>
          <w:rFonts w:ascii="Book Antiqua" w:hAnsi="Book Antiqua" w:cs="Times New Roman"/>
          <w:sz w:val="24"/>
          <w:szCs w:val="24"/>
          <w:lang w:val="en-US"/>
        </w:rPr>
        <w:t>. This meta-analysis included 437 individuals. All articles evaluated ALT levels. One study had no AST levels measurements and only three</w:t>
      </w:r>
      <w:r w:rsidRPr="001E0C2D">
        <w:rPr>
          <w:rFonts w:ascii="Book Antiqua" w:hAnsi="Book Antiqua" w:cs="Times New Roman"/>
          <w:sz w:val="24"/>
          <w:szCs w:val="24"/>
          <w:vertAlign w:val="superscript"/>
          <w:lang w:val="en-US"/>
        </w:rPr>
        <w:t>[19,34,35]</w:t>
      </w:r>
      <w:r w:rsidRPr="001E0C2D">
        <w:rPr>
          <w:rFonts w:ascii="Book Antiqua" w:hAnsi="Book Antiqua" w:cs="Times New Roman"/>
          <w:sz w:val="24"/>
          <w:szCs w:val="24"/>
          <w:lang w:val="en-US"/>
        </w:rPr>
        <w:t xml:space="preserve"> had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GT dosages. The included studies evaluated only patients with NAFLD and publications evaluating other liver diseases were naturally excluded in the screening and confirmation stages of eligible articles. However, the work of Loguercio</w:t>
      </w:r>
      <w:r w:rsidRPr="001E0C2D">
        <w:rPr>
          <w:rFonts w:ascii="Book Antiqua" w:hAnsi="Book Antiqua" w:cs="Times New Roman"/>
          <w:i/>
          <w:sz w:val="24"/>
          <w:szCs w:val="24"/>
          <w:lang w:val="en-US"/>
        </w:rPr>
        <w:t xml:space="preserve"> et al</w:t>
      </w:r>
      <w:r w:rsidRPr="001E0C2D">
        <w:rPr>
          <w:rFonts w:ascii="Book Antiqua" w:hAnsi="Book Antiqua" w:cs="Times New Roman"/>
          <w:sz w:val="24"/>
          <w:szCs w:val="24"/>
          <w:vertAlign w:val="superscript"/>
          <w:lang w:val="en-US"/>
        </w:rPr>
        <w:t xml:space="preserve">[19] </w:t>
      </w:r>
      <w:r w:rsidRPr="001E0C2D">
        <w:rPr>
          <w:rFonts w:ascii="Book Antiqua" w:hAnsi="Book Antiqua" w:cs="Times New Roman"/>
          <w:sz w:val="24"/>
          <w:szCs w:val="24"/>
          <w:lang w:val="en-US"/>
        </w:rPr>
        <w:t>presented a subgroup with patients with HCV, but it was decided not to include these patients in this meta-analysis. In the groups treated with silymarin, four studies</w:t>
      </w:r>
      <w:r w:rsidRPr="001E0C2D">
        <w:rPr>
          <w:rFonts w:ascii="Book Antiqua" w:hAnsi="Book Antiqua" w:cs="Times New Roman"/>
          <w:sz w:val="24"/>
          <w:szCs w:val="24"/>
          <w:vertAlign w:val="superscript"/>
          <w:lang w:val="en-US"/>
        </w:rPr>
        <w:t>[19,28,38,39]</w:t>
      </w:r>
      <w:r w:rsidRPr="001E0C2D">
        <w:rPr>
          <w:rFonts w:ascii="Book Antiqua" w:hAnsi="Book Antiqua" w:cs="Times New Roman"/>
          <w:sz w:val="24"/>
          <w:szCs w:val="24"/>
          <w:lang w:val="en-US"/>
        </w:rPr>
        <w:t xml:space="preserve"> observed a significant reduction in serum ALT levels, three</w:t>
      </w:r>
      <w:r w:rsidRPr="001E0C2D">
        <w:rPr>
          <w:rFonts w:ascii="Book Antiqua" w:hAnsi="Book Antiqua" w:cs="Times New Roman"/>
          <w:sz w:val="24"/>
          <w:szCs w:val="24"/>
          <w:vertAlign w:val="superscript"/>
          <w:lang w:val="en-US"/>
        </w:rPr>
        <w:t>[28,38,39]</w:t>
      </w:r>
      <w:r w:rsidRPr="001E0C2D">
        <w:rPr>
          <w:rFonts w:ascii="Book Antiqua" w:hAnsi="Book Antiqua" w:cs="Times New Roman"/>
          <w:sz w:val="24"/>
          <w:szCs w:val="24"/>
          <w:lang w:val="en-US"/>
        </w:rPr>
        <w:t xml:space="preserve"> showed a significant reduction in AST and only one</w:t>
      </w:r>
      <w:r w:rsidRPr="001E0C2D">
        <w:rPr>
          <w:rFonts w:ascii="Book Antiqua" w:hAnsi="Book Antiqua" w:cs="Times New Roman"/>
          <w:sz w:val="24"/>
          <w:szCs w:val="24"/>
          <w:vertAlign w:val="superscript"/>
          <w:lang w:val="en-US"/>
        </w:rPr>
        <w:t>[19]</w:t>
      </w:r>
      <w:r w:rsidRPr="001E0C2D">
        <w:rPr>
          <w:rFonts w:ascii="Book Antiqua" w:hAnsi="Book Antiqua" w:cs="Times New Roman"/>
          <w:sz w:val="24"/>
          <w:szCs w:val="24"/>
          <w:lang w:val="en-US"/>
        </w:rPr>
        <w:t xml:space="preserve"> observed a significant decrease in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GT</w:t>
      </w:r>
      <w:r w:rsidR="001B5EE5" w:rsidRPr="001E0C2D">
        <w:rPr>
          <w:rFonts w:ascii="Book Antiqua" w:hAnsi="Book Antiqua" w:cs="Times New Roman"/>
          <w:sz w:val="24"/>
          <w:szCs w:val="24"/>
          <w:lang w:val="en-US"/>
        </w:rPr>
        <w:t xml:space="preserve"> serum levels</w:t>
      </w:r>
      <w:r w:rsidRPr="001E0C2D">
        <w:rPr>
          <w:rFonts w:ascii="Book Antiqua" w:hAnsi="Book Antiqua" w:cs="Times New Roman"/>
          <w:sz w:val="24"/>
          <w:szCs w:val="24"/>
          <w:lang w:val="en-US"/>
        </w:rPr>
        <w:t>.</w:t>
      </w:r>
    </w:p>
    <w:p w14:paraId="746395AE" w14:textId="6A1875D0" w:rsidR="00B00507" w:rsidRPr="001E0C2D" w:rsidRDefault="00B00507" w:rsidP="00002A79">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Thus, when the intervention groups were compared with the control groups of all studies included in the meta-analysis, a reduc</w:t>
      </w:r>
      <w:r w:rsidR="00CB7C30" w:rsidRPr="001E0C2D">
        <w:rPr>
          <w:rFonts w:ascii="Book Antiqua" w:hAnsi="Book Antiqua" w:cs="Times New Roman"/>
          <w:sz w:val="24"/>
          <w:szCs w:val="24"/>
          <w:lang w:val="en-US"/>
        </w:rPr>
        <w:t>tion of 0.26</w:t>
      </w:r>
      <w:r w:rsidR="00002A79">
        <w:rPr>
          <w:rFonts w:ascii="Book Antiqua" w:eastAsia="SimSun" w:hAnsi="Book Antiqua" w:cs="Times New Roman" w:hint="eastAsia"/>
          <w:sz w:val="24"/>
          <w:szCs w:val="24"/>
          <w:lang w:val="en-US" w:eastAsia="zh-CN"/>
        </w:rPr>
        <w:t xml:space="preserve"> </w:t>
      </w:r>
      <w:r w:rsidR="00CB7C30" w:rsidRPr="001E0C2D">
        <w:rPr>
          <w:rFonts w:ascii="Book Antiqua" w:hAnsi="Book Antiqua" w:cs="Times New Roman"/>
          <w:sz w:val="24"/>
          <w:szCs w:val="24"/>
          <w:lang w:val="en-US"/>
        </w:rPr>
        <w:t>IU/mL (95%CI: -0.46</w:t>
      </w:r>
      <w:r w:rsidRPr="001E0C2D">
        <w:rPr>
          <w:rFonts w:ascii="Book Antiqua" w:hAnsi="Book Antiqua" w:cs="Times New Roman"/>
          <w:sz w:val="24"/>
          <w:szCs w:val="24"/>
          <w:lang w:val="en-US"/>
        </w:rPr>
        <w:t xml:space="preserve">-0.07) was observed in the mean ALT </w:t>
      </w:r>
      <w:r w:rsidR="001B5EE5" w:rsidRPr="001E0C2D">
        <w:rPr>
          <w:rFonts w:ascii="Book Antiqua" w:hAnsi="Book Antiqua" w:cs="Times New Roman"/>
          <w:sz w:val="24"/>
          <w:szCs w:val="24"/>
          <w:lang w:val="en-US"/>
        </w:rPr>
        <w:t xml:space="preserve">serum </w:t>
      </w:r>
      <w:r w:rsidRPr="001E0C2D">
        <w:rPr>
          <w:rFonts w:ascii="Book Antiqua" w:hAnsi="Book Antiqua" w:cs="Times New Roman"/>
          <w:sz w:val="24"/>
          <w:szCs w:val="24"/>
          <w:lang w:val="en-US"/>
        </w:rPr>
        <w:t xml:space="preserve">values </w:t>
      </w:r>
      <w:r w:rsidRPr="001E0C2D">
        <w:rPr>
          <w:rFonts w:ascii="Times New Roman" w:hAnsi="Times New Roman" w:cs="Times New Roman"/>
          <w:sz w:val="24"/>
          <w:szCs w:val="24"/>
          <w:lang w:val="en-US"/>
        </w:rPr>
        <w:t>​​</w:t>
      </w:r>
      <w:r w:rsidR="001B5EE5" w:rsidRPr="001E0C2D">
        <w:rPr>
          <w:rFonts w:ascii="Book Antiqua" w:hAnsi="Book Antiqua" w:cs="Times New Roman"/>
          <w:sz w:val="24"/>
          <w:szCs w:val="24"/>
          <w:lang w:val="en-US"/>
        </w:rPr>
        <w:t xml:space="preserve"> and a reduction of 0.53</w:t>
      </w:r>
      <w:r w:rsidR="00002A79">
        <w:rPr>
          <w:rFonts w:ascii="Book Antiqua" w:eastAsia="SimSun" w:hAnsi="Book Antiqua" w:cs="Times New Roman" w:hint="eastAsia"/>
          <w:sz w:val="24"/>
          <w:szCs w:val="24"/>
          <w:lang w:val="en-US" w:eastAsia="zh-CN"/>
        </w:rPr>
        <w:t xml:space="preserve"> </w:t>
      </w:r>
      <w:r w:rsidR="001B5EE5" w:rsidRPr="001E0C2D">
        <w:rPr>
          <w:rFonts w:ascii="Book Antiqua" w:hAnsi="Book Antiqua" w:cs="Times New Roman"/>
          <w:sz w:val="24"/>
          <w:szCs w:val="24"/>
          <w:lang w:val="en-US"/>
        </w:rPr>
        <w:t>IU/mL</w:t>
      </w:r>
      <w:r w:rsidRPr="001E0C2D">
        <w:rPr>
          <w:rFonts w:ascii="Book Antiqua" w:hAnsi="Book Antiqua" w:cs="Times New Roman"/>
          <w:sz w:val="24"/>
          <w:szCs w:val="24"/>
          <w:lang w:val="en-US"/>
        </w:rPr>
        <w:t xml:space="preserve"> (95%CI: -0.74</w:t>
      </w:r>
      <w:r w:rsidR="00CB7C30"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 xml:space="preserve">-0.32) in the mean AST </w:t>
      </w:r>
      <w:r w:rsidR="001B5EE5" w:rsidRPr="001E0C2D">
        <w:rPr>
          <w:rFonts w:ascii="Book Antiqua" w:hAnsi="Book Antiqua" w:cs="Times New Roman"/>
          <w:sz w:val="24"/>
          <w:szCs w:val="24"/>
          <w:lang w:val="en-US"/>
        </w:rPr>
        <w:t xml:space="preserve">serum </w:t>
      </w:r>
      <w:r w:rsidRPr="001E0C2D">
        <w:rPr>
          <w:rFonts w:ascii="Book Antiqua" w:hAnsi="Book Antiqua" w:cs="Times New Roman"/>
          <w:sz w:val="24"/>
          <w:szCs w:val="24"/>
          <w:lang w:val="en-US"/>
        </w:rPr>
        <w:t xml:space="preserve">values </w:t>
      </w:r>
      <w:r w:rsidRPr="001E0C2D">
        <w:rPr>
          <w:rFonts w:ascii="Times New Roman" w:hAnsi="Times New Roman" w:cs="Times New Roman"/>
          <w:sz w:val="24"/>
          <w:szCs w:val="24"/>
          <w:lang w:val="en-US"/>
        </w:rPr>
        <w:t>​​</w:t>
      </w:r>
      <w:r w:rsidRPr="001E0C2D">
        <w:rPr>
          <w:rFonts w:ascii="Book Antiqua" w:hAnsi="Book Antiqua" w:cs="Times New Roman"/>
          <w:sz w:val="24"/>
          <w:szCs w:val="24"/>
          <w:lang w:val="en-US"/>
        </w:rPr>
        <w:t>of the treated group, compared</w:t>
      </w:r>
      <w:r w:rsidR="006422CA" w:rsidRPr="001E0C2D">
        <w:rPr>
          <w:rFonts w:ascii="Book Antiqua" w:hAnsi="Book Antiqua" w:cs="Times New Roman"/>
          <w:sz w:val="24"/>
          <w:szCs w:val="24"/>
          <w:lang w:val="en-US"/>
        </w:rPr>
        <w:t xml:space="preserve"> to the control group (</w:t>
      </w:r>
      <w:r w:rsidR="006422CA" w:rsidRPr="00002A79">
        <w:rPr>
          <w:rFonts w:ascii="Book Antiqua" w:hAnsi="Book Antiqua" w:cs="Times New Roman"/>
          <w:caps/>
          <w:sz w:val="24"/>
          <w:szCs w:val="24"/>
          <w:lang w:val="en-US"/>
        </w:rPr>
        <w:t>f</w:t>
      </w:r>
      <w:r w:rsidR="006422CA" w:rsidRPr="001E0C2D">
        <w:rPr>
          <w:rFonts w:ascii="Book Antiqua" w:hAnsi="Book Antiqua" w:cs="Times New Roman"/>
          <w:sz w:val="24"/>
          <w:szCs w:val="24"/>
          <w:lang w:val="en-US"/>
        </w:rPr>
        <w:t>igure 4</w:t>
      </w:r>
      <w:r w:rsidRPr="001E0C2D">
        <w:rPr>
          <w:rFonts w:ascii="Book Antiqua" w:hAnsi="Book Antiqua" w:cs="Times New Roman"/>
          <w:sz w:val="24"/>
          <w:szCs w:val="24"/>
          <w:lang w:val="en-US"/>
        </w:rPr>
        <w:t>)</w:t>
      </w:r>
      <w:r w:rsidR="001B5EE5" w:rsidRPr="001E0C2D">
        <w:rPr>
          <w:rFonts w:ascii="Book Antiqua" w:hAnsi="Book Antiqua" w:cs="Times New Roman"/>
          <w:sz w:val="24"/>
          <w:szCs w:val="24"/>
          <w:lang w:val="en-US"/>
        </w:rPr>
        <w:t>,</w:t>
      </w:r>
      <w:r w:rsidRPr="001E0C2D">
        <w:rPr>
          <w:rFonts w:ascii="Book Antiqua" w:hAnsi="Book Antiqua" w:cs="Times New Roman"/>
          <w:sz w:val="24"/>
          <w:szCs w:val="24"/>
          <w:lang w:val="en-US"/>
        </w:rPr>
        <w:t xml:space="preserve"> </w:t>
      </w:r>
      <w:r w:rsidR="001B5EE5" w:rsidRPr="001E0C2D">
        <w:rPr>
          <w:rFonts w:ascii="Book Antiqua" w:hAnsi="Book Antiqua" w:cs="Times New Roman"/>
          <w:sz w:val="24"/>
          <w:szCs w:val="24"/>
          <w:lang w:val="en-US"/>
        </w:rPr>
        <w:t>b</w:t>
      </w:r>
      <w:r w:rsidRPr="001E0C2D">
        <w:rPr>
          <w:rFonts w:ascii="Book Antiqua" w:hAnsi="Book Antiqua" w:cs="Times New Roman"/>
          <w:sz w:val="24"/>
          <w:szCs w:val="24"/>
          <w:lang w:val="en-US"/>
        </w:rPr>
        <w:t xml:space="preserve">oth of which are statistically significant. No significant change in the Gamma </w:t>
      </w:r>
      <w:r w:rsidRPr="001E0C2D">
        <w:rPr>
          <w:rFonts w:ascii="Book Antiqua" w:hAnsi="Book Antiqua" w:cs="Times New Roman"/>
          <w:sz w:val="24"/>
          <w:szCs w:val="24"/>
          <w:lang w:val="en-US"/>
        </w:rPr>
        <w:sym w:font="Symbol" w:char="F067"/>
      </w:r>
      <w:r w:rsidR="006422CA" w:rsidRPr="001E0C2D">
        <w:rPr>
          <w:rFonts w:ascii="Book Antiqua" w:hAnsi="Book Antiqua" w:cs="Times New Roman"/>
          <w:sz w:val="24"/>
          <w:szCs w:val="24"/>
          <w:lang w:val="en-US"/>
        </w:rPr>
        <w:t xml:space="preserve">GT </w:t>
      </w:r>
      <w:r w:rsidR="00F952B3" w:rsidRPr="001E0C2D">
        <w:rPr>
          <w:rFonts w:ascii="Book Antiqua" w:hAnsi="Book Antiqua" w:cs="Times New Roman"/>
          <w:sz w:val="24"/>
          <w:szCs w:val="24"/>
          <w:lang w:val="en-US"/>
        </w:rPr>
        <w:t xml:space="preserve">serum levels </w:t>
      </w:r>
      <w:r w:rsidR="006422CA" w:rsidRPr="001E0C2D">
        <w:rPr>
          <w:rFonts w:ascii="Book Antiqua" w:hAnsi="Book Antiqua" w:cs="Times New Roman"/>
          <w:sz w:val="24"/>
          <w:szCs w:val="24"/>
          <w:lang w:val="en-US"/>
        </w:rPr>
        <w:t>was identified (</w:t>
      </w:r>
      <w:r w:rsidR="006422CA" w:rsidRPr="000225B7">
        <w:rPr>
          <w:rFonts w:ascii="Book Antiqua" w:hAnsi="Book Antiqua" w:cs="Times New Roman"/>
          <w:caps/>
          <w:sz w:val="24"/>
          <w:szCs w:val="24"/>
          <w:lang w:val="en-US"/>
        </w:rPr>
        <w:t>f</w:t>
      </w:r>
      <w:r w:rsidR="006422CA" w:rsidRPr="001E0C2D">
        <w:rPr>
          <w:rFonts w:ascii="Book Antiqua" w:hAnsi="Book Antiqua" w:cs="Times New Roman"/>
          <w:sz w:val="24"/>
          <w:szCs w:val="24"/>
          <w:lang w:val="en-US"/>
        </w:rPr>
        <w:t>igure 5</w:t>
      </w:r>
      <w:r w:rsidRPr="001E0C2D">
        <w:rPr>
          <w:rFonts w:ascii="Book Antiqua" w:hAnsi="Book Antiqua" w:cs="Times New Roman"/>
          <w:sz w:val="24"/>
          <w:szCs w:val="24"/>
          <w:lang w:val="en-US"/>
        </w:rPr>
        <w:t>).</w:t>
      </w:r>
    </w:p>
    <w:p w14:paraId="2B72311E" w14:textId="4FE6FE49" w:rsidR="00B00507" w:rsidRPr="001E0C2D" w:rsidRDefault="00B00507" w:rsidP="000225B7">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lastRenderedPageBreak/>
        <w:t>A subgroup analyses was also performed to identify possible differences in relation to intervention characteristics. We considered as subgroups different studies that performed intervention with isolated silymarin</w:t>
      </w:r>
      <w:r w:rsidRPr="001E0C2D">
        <w:rPr>
          <w:rFonts w:ascii="Book Antiqua" w:hAnsi="Book Antiqua" w:cs="Times New Roman"/>
          <w:sz w:val="24"/>
          <w:szCs w:val="24"/>
          <w:vertAlign w:val="superscript"/>
          <w:lang w:val="en-US"/>
        </w:rPr>
        <w:t xml:space="preserve">[28,38,39] </w:t>
      </w:r>
      <w:r w:rsidRPr="001E0C2D">
        <w:rPr>
          <w:rFonts w:ascii="Book Antiqua" w:hAnsi="Book Antiqua" w:cs="Times New Roman"/>
          <w:sz w:val="24"/>
          <w:szCs w:val="24"/>
          <w:lang w:val="en-US"/>
        </w:rPr>
        <w:t>or silymarin associated with other nutrients</w:t>
      </w:r>
      <w:r w:rsidRPr="001E0C2D">
        <w:rPr>
          <w:rFonts w:ascii="Book Antiqua" w:hAnsi="Book Antiqua" w:cs="Times New Roman"/>
          <w:sz w:val="24"/>
          <w:szCs w:val="24"/>
          <w:vertAlign w:val="superscript"/>
          <w:lang w:val="en-US"/>
        </w:rPr>
        <w:t>[19,34,35]</w:t>
      </w:r>
      <w:r w:rsidR="001C37A8" w:rsidRPr="001E0C2D">
        <w:rPr>
          <w:rFonts w:ascii="Book Antiqua" w:hAnsi="Book Antiqua" w:cs="Times New Roman"/>
          <w:sz w:val="24"/>
          <w:szCs w:val="24"/>
          <w:lang w:val="en-US"/>
        </w:rPr>
        <w:t>,</w:t>
      </w:r>
      <w:r w:rsidRPr="001E0C2D">
        <w:rPr>
          <w:rFonts w:ascii="Book Antiqua" w:hAnsi="Book Antiqua" w:cs="Times New Roman"/>
          <w:sz w:val="24"/>
          <w:szCs w:val="24"/>
          <w:lang w:val="en-US"/>
        </w:rPr>
        <w:t xml:space="preserve"> as well as the studies that presented different follow-up time (equal or superior to 6 mo and less than 6 mo) for both ALT</w:t>
      </w:r>
      <w:r w:rsidR="006422CA" w:rsidRPr="001E0C2D">
        <w:rPr>
          <w:rFonts w:ascii="Book Antiqua" w:hAnsi="Book Antiqua" w:cs="Times New Roman"/>
          <w:sz w:val="24"/>
          <w:szCs w:val="24"/>
          <w:lang w:val="en-US"/>
        </w:rPr>
        <w:t xml:space="preserve"> and AST serum levels (</w:t>
      </w:r>
      <w:r w:rsidR="006422CA" w:rsidRPr="000225B7">
        <w:rPr>
          <w:rFonts w:ascii="Book Antiqua" w:hAnsi="Book Antiqua" w:cs="Times New Roman"/>
          <w:caps/>
          <w:sz w:val="24"/>
          <w:szCs w:val="24"/>
          <w:lang w:val="en-US"/>
        </w:rPr>
        <w:t>f</w:t>
      </w:r>
      <w:r w:rsidR="006422CA" w:rsidRPr="001E0C2D">
        <w:rPr>
          <w:rFonts w:ascii="Book Antiqua" w:hAnsi="Book Antiqua" w:cs="Times New Roman"/>
          <w:sz w:val="24"/>
          <w:szCs w:val="24"/>
          <w:lang w:val="en-US"/>
        </w:rPr>
        <w:t>igure</w:t>
      </w:r>
      <w:r w:rsidR="000225B7">
        <w:rPr>
          <w:rFonts w:ascii="Book Antiqua" w:eastAsia="SimSun" w:hAnsi="Book Antiqua" w:cs="Times New Roman" w:hint="eastAsia"/>
          <w:sz w:val="24"/>
          <w:szCs w:val="24"/>
          <w:lang w:val="en-US" w:eastAsia="zh-CN"/>
        </w:rPr>
        <w:t>s</w:t>
      </w:r>
      <w:r w:rsidR="006422CA" w:rsidRPr="001E0C2D">
        <w:rPr>
          <w:rFonts w:ascii="Book Antiqua" w:hAnsi="Book Antiqua" w:cs="Times New Roman"/>
          <w:sz w:val="24"/>
          <w:szCs w:val="24"/>
          <w:lang w:val="en-US"/>
        </w:rPr>
        <w:t xml:space="preserve"> 6</w:t>
      </w:r>
      <w:r w:rsidR="000225B7">
        <w:rPr>
          <w:rFonts w:ascii="Book Antiqua" w:eastAsia="SimSun" w:hAnsi="Book Antiqua" w:cs="Times New Roman" w:hint="eastAsia"/>
          <w:sz w:val="24"/>
          <w:szCs w:val="24"/>
          <w:lang w:val="en-US" w:eastAsia="zh-CN"/>
        </w:rPr>
        <w:t>-</w:t>
      </w:r>
      <w:r w:rsidR="006422CA" w:rsidRPr="001E0C2D">
        <w:rPr>
          <w:rFonts w:ascii="Book Antiqua" w:hAnsi="Book Antiqua" w:cs="Times New Roman"/>
          <w:sz w:val="24"/>
          <w:szCs w:val="24"/>
          <w:lang w:val="en-US"/>
        </w:rPr>
        <w:t>8</w:t>
      </w:r>
      <w:r w:rsidRPr="001E0C2D">
        <w:rPr>
          <w:rFonts w:ascii="Book Antiqua" w:hAnsi="Book Antiqua" w:cs="Times New Roman"/>
          <w:sz w:val="24"/>
          <w:szCs w:val="24"/>
          <w:lang w:val="en-US"/>
        </w:rPr>
        <w:t xml:space="preserve">). It was not possible to consider these subgroups for the evaluation of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GT and for the AST levels regarding the intervention time due to the insufficient number of studies to enable these analyzes.</w:t>
      </w:r>
    </w:p>
    <w:p w14:paraId="1F9B93C2" w14:textId="77777777" w:rsidR="000225B7" w:rsidRDefault="00B00507" w:rsidP="000225B7">
      <w:pPr>
        <w:pStyle w:val="HTMLPreformatted"/>
        <w:shd w:val="clear" w:color="auto" w:fill="FFFFFF"/>
        <w:snapToGrid w:val="0"/>
        <w:spacing w:line="360" w:lineRule="auto"/>
        <w:ind w:firstLineChars="100" w:firstLine="240"/>
        <w:jc w:val="both"/>
        <w:rPr>
          <w:rFonts w:ascii="Book Antiqua" w:eastAsia="SimSun" w:hAnsi="Book Antiqua" w:cs="Times New Roman"/>
          <w:sz w:val="24"/>
          <w:szCs w:val="24"/>
          <w:lang w:val="en-US" w:eastAsia="zh-CN"/>
        </w:rPr>
      </w:pPr>
      <w:r w:rsidRPr="001E0C2D">
        <w:rPr>
          <w:rFonts w:ascii="Book Antiqua" w:hAnsi="Book Antiqua" w:cs="Times New Roman"/>
          <w:sz w:val="24"/>
          <w:szCs w:val="24"/>
          <w:lang w:val="en-US"/>
        </w:rPr>
        <w:t>When comparing control and treatment groups, a reduction trend of 0.59</w:t>
      </w:r>
      <w:r w:rsidR="000225B7">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 xml:space="preserve">IU/mL (95%CI: </w:t>
      </w:r>
      <w:r w:rsidR="00657698" w:rsidRPr="001E0C2D">
        <w:rPr>
          <w:rFonts w:ascii="Book Antiqua" w:hAnsi="Book Antiqua" w:cs="Times New Roman"/>
          <w:sz w:val="24"/>
          <w:szCs w:val="24"/>
          <w:lang w:val="en-US"/>
        </w:rPr>
        <w:t>-</w:t>
      </w:r>
      <w:r w:rsidR="000225B7">
        <w:rPr>
          <w:rFonts w:ascii="Book Antiqua" w:hAnsi="Book Antiqua" w:cs="Times New Roman"/>
          <w:sz w:val="24"/>
          <w:szCs w:val="24"/>
          <w:lang w:val="en-US"/>
        </w:rPr>
        <w:t>0.83</w:t>
      </w:r>
      <w:r w:rsidRPr="001E0C2D">
        <w:rPr>
          <w:rFonts w:ascii="Book Antiqua" w:hAnsi="Book Antiqua" w:cs="Times New Roman"/>
          <w:sz w:val="24"/>
          <w:szCs w:val="24"/>
          <w:lang w:val="en-US"/>
        </w:rPr>
        <w:t xml:space="preserve">-0.34) was found in the mean ALT </w:t>
      </w:r>
      <w:r w:rsidR="00F952B3" w:rsidRPr="001E0C2D">
        <w:rPr>
          <w:rFonts w:ascii="Book Antiqua" w:hAnsi="Book Antiqua" w:cs="Times New Roman"/>
          <w:sz w:val="24"/>
          <w:szCs w:val="24"/>
          <w:lang w:val="en-US"/>
        </w:rPr>
        <w:t xml:space="preserve">serum </w:t>
      </w:r>
      <w:r w:rsidRPr="001E0C2D">
        <w:rPr>
          <w:rFonts w:ascii="Book Antiqua" w:hAnsi="Book Antiqua" w:cs="Times New Roman"/>
          <w:sz w:val="24"/>
          <w:szCs w:val="24"/>
          <w:lang w:val="en-US"/>
        </w:rPr>
        <w:t xml:space="preserve">values </w:t>
      </w:r>
      <w:r w:rsidRPr="001E0C2D">
        <w:rPr>
          <w:rFonts w:ascii="Times New Roman" w:hAnsi="Times New Roman" w:cs="Times New Roman"/>
          <w:sz w:val="24"/>
          <w:szCs w:val="24"/>
          <w:lang w:val="en-US"/>
        </w:rPr>
        <w:t>​​</w:t>
      </w:r>
      <w:r w:rsidRPr="001E0C2D">
        <w:rPr>
          <w:rFonts w:ascii="Book Antiqua" w:hAnsi="Book Antiqua" w:cs="Times New Roman"/>
          <w:sz w:val="24"/>
          <w:szCs w:val="24"/>
          <w:lang w:val="en-US"/>
        </w:rPr>
        <w:t>of subjects treated with isolated silymarin and 0.23</w:t>
      </w:r>
      <w:r w:rsidR="000225B7">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 xml:space="preserve">IU/mL in </w:t>
      </w:r>
      <w:r w:rsidR="00FC3C02" w:rsidRPr="001E0C2D">
        <w:rPr>
          <w:rFonts w:ascii="Book Antiqua" w:hAnsi="Book Antiqua" w:cs="Times New Roman"/>
          <w:sz w:val="24"/>
          <w:szCs w:val="24"/>
          <w:lang w:val="en-US"/>
        </w:rPr>
        <w:t xml:space="preserve">this same marker </w:t>
      </w:r>
      <w:r w:rsidR="00CB7C30" w:rsidRPr="001E0C2D">
        <w:rPr>
          <w:rFonts w:ascii="Book Antiqua" w:hAnsi="Book Antiqua" w:cs="Times New Roman"/>
          <w:sz w:val="24"/>
          <w:szCs w:val="24"/>
          <w:lang w:val="en-US"/>
        </w:rPr>
        <w:t xml:space="preserve">(95%CI: </w:t>
      </w:r>
      <w:r w:rsidR="00657698" w:rsidRPr="001E0C2D">
        <w:rPr>
          <w:rFonts w:ascii="Book Antiqua" w:hAnsi="Book Antiqua" w:cs="Times New Roman"/>
          <w:sz w:val="24"/>
          <w:szCs w:val="24"/>
          <w:lang w:val="en-US"/>
        </w:rPr>
        <w:t>-</w:t>
      </w:r>
      <w:r w:rsidR="00CB7C30" w:rsidRPr="001E0C2D">
        <w:rPr>
          <w:rFonts w:ascii="Book Antiqua" w:hAnsi="Book Antiqua" w:cs="Times New Roman"/>
          <w:sz w:val="24"/>
          <w:szCs w:val="24"/>
          <w:lang w:val="en-US"/>
        </w:rPr>
        <w:t>0.08</w:t>
      </w:r>
      <w:r w:rsidR="000225B7">
        <w:rPr>
          <w:rFonts w:ascii="Book Antiqua" w:eastAsia="SimSun" w:hAnsi="Book Antiqua" w:cs="Times New Roman" w:hint="eastAsia"/>
          <w:sz w:val="24"/>
          <w:szCs w:val="24"/>
          <w:lang w:val="en-US" w:eastAsia="zh-CN"/>
        </w:rPr>
        <w:t>-</w:t>
      </w:r>
      <w:r w:rsidRPr="001E0C2D">
        <w:rPr>
          <w:rFonts w:ascii="Book Antiqua" w:hAnsi="Book Antiqua" w:cs="Times New Roman"/>
          <w:sz w:val="24"/>
          <w:szCs w:val="24"/>
          <w:lang w:val="en-US"/>
        </w:rPr>
        <w:t>0.53), in those treated with silymarin associated with other nutrients. However, there was no sta</w:t>
      </w:r>
      <w:r w:rsidR="006422CA" w:rsidRPr="001E0C2D">
        <w:rPr>
          <w:rFonts w:ascii="Book Antiqua" w:hAnsi="Book Antiqua" w:cs="Times New Roman"/>
          <w:sz w:val="24"/>
          <w:szCs w:val="24"/>
          <w:lang w:val="en-US"/>
        </w:rPr>
        <w:t>tistical significance (</w:t>
      </w:r>
      <w:r w:rsidR="006422CA" w:rsidRPr="000225B7">
        <w:rPr>
          <w:rFonts w:ascii="Book Antiqua" w:hAnsi="Book Antiqua" w:cs="Times New Roman"/>
          <w:caps/>
          <w:sz w:val="24"/>
          <w:szCs w:val="24"/>
          <w:lang w:val="en-US"/>
        </w:rPr>
        <w:t>f</w:t>
      </w:r>
      <w:r w:rsidR="006422CA" w:rsidRPr="001E0C2D">
        <w:rPr>
          <w:rFonts w:ascii="Book Antiqua" w:hAnsi="Book Antiqua" w:cs="Times New Roman"/>
          <w:sz w:val="24"/>
          <w:szCs w:val="24"/>
          <w:lang w:val="en-US"/>
        </w:rPr>
        <w:t>igure 6</w:t>
      </w:r>
      <w:r w:rsidRPr="001E0C2D">
        <w:rPr>
          <w:rFonts w:ascii="Book Antiqua" w:hAnsi="Book Antiqua" w:cs="Times New Roman"/>
          <w:sz w:val="24"/>
          <w:szCs w:val="24"/>
          <w:lang w:val="en-US"/>
        </w:rPr>
        <w:t>). Therefore, no significant differences were observed in these forms of intervention (isolated or associated silymarin).</w:t>
      </w:r>
    </w:p>
    <w:p w14:paraId="7C30A2C7" w14:textId="6A3A601D" w:rsidR="00B00507" w:rsidRPr="001E0C2D" w:rsidRDefault="00B00507" w:rsidP="000225B7">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Analysis of the mean AST </w:t>
      </w:r>
      <w:r w:rsidR="00194537" w:rsidRPr="001E0C2D">
        <w:rPr>
          <w:rFonts w:ascii="Book Antiqua" w:hAnsi="Book Antiqua" w:cs="Times New Roman"/>
          <w:sz w:val="24"/>
          <w:szCs w:val="24"/>
          <w:lang w:val="en-US"/>
        </w:rPr>
        <w:t xml:space="preserve">serum </w:t>
      </w:r>
      <w:r w:rsidRPr="001E0C2D">
        <w:rPr>
          <w:rFonts w:ascii="Book Antiqua" w:hAnsi="Book Antiqua" w:cs="Times New Roman"/>
          <w:sz w:val="24"/>
          <w:szCs w:val="24"/>
          <w:lang w:val="en-US"/>
        </w:rPr>
        <w:t xml:space="preserve">values </w:t>
      </w:r>
      <w:r w:rsidRPr="001E0C2D">
        <w:rPr>
          <w:rFonts w:ascii="Times New Roman" w:hAnsi="Times New Roman" w:cs="Times New Roman"/>
          <w:sz w:val="24"/>
          <w:szCs w:val="24"/>
          <w:lang w:val="en-US"/>
        </w:rPr>
        <w:t>​​</w:t>
      </w:r>
      <w:r w:rsidRPr="001E0C2D">
        <w:rPr>
          <w:rFonts w:ascii="Book Antiqua" w:hAnsi="Book Antiqua" w:cs="Times New Roman"/>
          <w:sz w:val="24"/>
          <w:szCs w:val="24"/>
          <w:lang w:val="en-US"/>
        </w:rPr>
        <w:t>showed a reduction of 0</w:t>
      </w:r>
      <w:r w:rsidR="00CB7C30" w:rsidRPr="001E0C2D">
        <w:rPr>
          <w:rFonts w:ascii="Book Antiqua" w:hAnsi="Book Antiqua" w:cs="Times New Roman"/>
          <w:sz w:val="24"/>
          <w:szCs w:val="24"/>
          <w:lang w:val="en-US"/>
        </w:rPr>
        <w:t>.86</w:t>
      </w:r>
      <w:r w:rsidR="000225B7">
        <w:rPr>
          <w:rFonts w:ascii="Book Antiqua" w:eastAsia="SimSun" w:hAnsi="Book Antiqua" w:cs="Times New Roman" w:hint="eastAsia"/>
          <w:sz w:val="24"/>
          <w:szCs w:val="24"/>
          <w:lang w:val="en-US" w:eastAsia="zh-CN"/>
        </w:rPr>
        <w:t xml:space="preserve"> </w:t>
      </w:r>
      <w:r w:rsidR="00CB7C30" w:rsidRPr="001E0C2D">
        <w:rPr>
          <w:rFonts w:ascii="Book Antiqua" w:hAnsi="Book Antiqua" w:cs="Times New Roman"/>
          <w:sz w:val="24"/>
          <w:szCs w:val="24"/>
          <w:lang w:val="en-US"/>
        </w:rPr>
        <w:t xml:space="preserve">IU/mL (95%CI: </w:t>
      </w:r>
      <w:r w:rsidR="0097471A" w:rsidRPr="001E0C2D">
        <w:rPr>
          <w:rFonts w:ascii="Book Antiqua" w:hAnsi="Book Antiqua" w:cs="Times New Roman"/>
          <w:sz w:val="24"/>
          <w:szCs w:val="24"/>
          <w:lang w:val="en-US"/>
        </w:rPr>
        <w:t>-</w:t>
      </w:r>
      <w:r w:rsidR="00CB7C30" w:rsidRPr="001E0C2D">
        <w:rPr>
          <w:rFonts w:ascii="Book Antiqua" w:hAnsi="Book Antiqua" w:cs="Times New Roman"/>
          <w:sz w:val="24"/>
          <w:szCs w:val="24"/>
          <w:lang w:val="en-US"/>
        </w:rPr>
        <w:t>1.12</w:t>
      </w:r>
      <w:r w:rsidR="000225B7">
        <w:rPr>
          <w:rFonts w:ascii="Book Antiqua" w:eastAsia="SimSun" w:hAnsi="Book Antiqua" w:cs="Times New Roman" w:hint="eastAsia"/>
          <w:sz w:val="24"/>
          <w:szCs w:val="24"/>
          <w:lang w:val="en-US" w:eastAsia="zh-CN"/>
        </w:rPr>
        <w:t xml:space="preserve"> to </w:t>
      </w:r>
      <w:r w:rsidR="00CB7C30" w:rsidRPr="001E0C2D">
        <w:rPr>
          <w:rFonts w:ascii="Book Antiqua" w:hAnsi="Book Antiqua" w:cs="Times New Roman"/>
          <w:sz w:val="24"/>
          <w:szCs w:val="24"/>
          <w:lang w:val="en-US"/>
        </w:rPr>
        <w:t xml:space="preserve">-0.61, </w:t>
      </w:r>
      <w:r w:rsidR="00CB7C30" w:rsidRPr="001E0C2D">
        <w:rPr>
          <w:rFonts w:ascii="Book Antiqua" w:hAnsi="Book Antiqua" w:cs="Times New Roman"/>
          <w:i/>
          <w:sz w:val="24"/>
          <w:szCs w:val="24"/>
          <w:lang w:val="en-US"/>
        </w:rPr>
        <w:t>P</w:t>
      </w:r>
      <w:r w:rsidR="000225B7">
        <w:rPr>
          <w:rFonts w:ascii="Book Antiqua" w:eastAsia="SimSun" w:hAnsi="Book Antiqua" w:cs="Times New Roman" w:hint="eastAsia"/>
          <w:i/>
          <w:sz w:val="24"/>
          <w:szCs w:val="24"/>
          <w:lang w:val="en-US" w:eastAsia="zh-CN"/>
        </w:rPr>
        <w:t xml:space="preserve"> </w:t>
      </w:r>
      <w:r w:rsidR="00CB7C30" w:rsidRPr="001E0C2D">
        <w:rPr>
          <w:rFonts w:ascii="Book Antiqua" w:hAnsi="Book Antiqua" w:cs="Times New Roman"/>
          <w:sz w:val="24"/>
          <w:szCs w:val="24"/>
          <w:lang w:val="en-US"/>
        </w:rPr>
        <w:t>=</w:t>
      </w:r>
      <w:r w:rsidR="000225B7">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0.003) in subjects treated with isolat</w:t>
      </w:r>
      <w:r w:rsidR="006422CA" w:rsidRPr="001E0C2D">
        <w:rPr>
          <w:rFonts w:ascii="Book Antiqua" w:hAnsi="Book Antiqua" w:cs="Times New Roman"/>
          <w:sz w:val="24"/>
          <w:szCs w:val="24"/>
          <w:lang w:val="en-US"/>
        </w:rPr>
        <w:t>ed silymarin (Figure 7</w:t>
      </w:r>
      <w:r w:rsidRPr="001E0C2D">
        <w:rPr>
          <w:rFonts w:ascii="Book Antiqua" w:hAnsi="Book Antiqua" w:cs="Times New Roman"/>
          <w:sz w:val="24"/>
          <w:szCs w:val="24"/>
          <w:lang w:val="en-US"/>
        </w:rPr>
        <w:t>). These results also did not present significant differences between the types of intervention, similar to the analysis referring to ALT levels. Likewise, the assessment of intervention time subgroups and ALT levels did not show significant dif</w:t>
      </w:r>
      <w:r w:rsidR="006422CA" w:rsidRPr="001E0C2D">
        <w:rPr>
          <w:rFonts w:ascii="Book Antiqua" w:hAnsi="Book Antiqua" w:cs="Times New Roman"/>
          <w:sz w:val="24"/>
          <w:szCs w:val="24"/>
          <w:lang w:val="en-US"/>
        </w:rPr>
        <w:t>ferences between them (</w:t>
      </w:r>
      <w:r w:rsidR="006422CA" w:rsidRPr="000225B7">
        <w:rPr>
          <w:rFonts w:ascii="Book Antiqua" w:hAnsi="Book Antiqua" w:cs="Times New Roman"/>
          <w:caps/>
          <w:sz w:val="24"/>
          <w:szCs w:val="24"/>
          <w:lang w:val="en-US"/>
        </w:rPr>
        <w:t>f</w:t>
      </w:r>
      <w:r w:rsidR="006422CA" w:rsidRPr="001E0C2D">
        <w:rPr>
          <w:rFonts w:ascii="Book Antiqua" w:hAnsi="Book Antiqua" w:cs="Times New Roman"/>
          <w:sz w:val="24"/>
          <w:szCs w:val="24"/>
          <w:lang w:val="en-US"/>
        </w:rPr>
        <w:t>igure 8</w:t>
      </w:r>
      <w:r w:rsidRPr="001E0C2D">
        <w:rPr>
          <w:rFonts w:ascii="Book Antiqua" w:hAnsi="Book Antiqua" w:cs="Times New Roman"/>
          <w:sz w:val="24"/>
          <w:szCs w:val="24"/>
          <w:lang w:val="en-US"/>
        </w:rPr>
        <w:t>).</w:t>
      </w:r>
    </w:p>
    <w:p w14:paraId="70E1B2A3" w14:textId="77777777" w:rsidR="00B00507" w:rsidRPr="001E0C2D" w:rsidRDefault="00B00507" w:rsidP="001E0C2D">
      <w:pPr>
        <w:snapToGrid w:val="0"/>
        <w:spacing w:after="0" w:line="360" w:lineRule="auto"/>
        <w:jc w:val="both"/>
        <w:rPr>
          <w:rFonts w:ascii="Book Antiqua" w:hAnsi="Book Antiqua" w:cs="Times New Roman"/>
          <w:b/>
          <w:sz w:val="24"/>
          <w:szCs w:val="24"/>
          <w:lang w:val="en-US"/>
        </w:rPr>
      </w:pPr>
    </w:p>
    <w:p w14:paraId="1D8F0B48" w14:textId="77777777" w:rsidR="00FF403E" w:rsidRPr="000225B7" w:rsidRDefault="00FF403E"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225B7">
        <w:rPr>
          <w:rFonts w:ascii="Book Antiqua" w:hAnsi="Book Antiqua" w:cs="Times New Roman"/>
          <w:b/>
          <w:i/>
          <w:sz w:val="24"/>
          <w:szCs w:val="24"/>
          <w:lang w:val="en-US"/>
        </w:rPr>
        <w:t>Heterogeneity and meta-regression</w:t>
      </w:r>
    </w:p>
    <w:p w14:paraId="13B08A92" w14:textId="057BEF7B" w:rsidR="00FF403E" w:rsidRPr="001E0C2D" w:rsidRDefault="00FF403E"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The present study observed that the studies evaluated presented a high degree of heterogeneity, with an inconsistency test (</w:t>
      </w:r>
      <w:r w:rsidRPr="000225B7">
        <w:rPr>
          <w:rFonts w:ascii="Book Antiqua" w:hAnsi="Book Antiqua" w:cs="Times New Roman"/>
          <w:i/>
          <w:sz w:val="24"/>
          <w:szCs w:val="24"/>
          <w:lang w:val="en-US"/>
        </w:rPr>
        <w:t>I</w:t>
      </w:r>
      <w:r w:rsidRPr="000225B7">
        <w:rPr>
          <w:rFonts w:ascii="Book Antiqua" w:hAnsi="Book Antiqua" w:cs="Times New Roman"/>
          <w:i/>
          <w:sz w:val="24"/>
          <w:szCs w:val="24"/>
          <w:vertAlign w:val="superscript"/>
          <w:lang w:val="en-US"/>
        </w:rPr>
        <w:t>2</w:t>
      </w:r>
      <w:r w:rsidRPr="001E0C2D">
        <w:rPr>
          <w:rFonts w:ascii="Book Antiqua" w:hAnsi="Book Antiqua" w:cs="Times New Roman"/>
          <w:sz w:val="24"/>
          <w:szCs w:val="24"/>
          <w:lang w:val="en-US"/>
        </w:rPr>
        <w:t xml:space="preserve">) greater than 50%. Two meta-regressions were performed, one having ALT as the outcome and another for AST. It was not possible to perform meta-regression for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GT, considering the small number of studies. In the first met</w:t>
      </w:r>
      <w:r w:rsidR="00CB7C30" w:rsidRPr="001E0C2D">
        <w:rPr>
          <w:rFonts w:ascii="Book Antiqua" w:hAnsi="Book Antiqua" w:cs="Times New Roman"/>
          <w:sz w:val="24"/>
          <w:szCs w:val="24"/>
          <w:lang w:val="en-US"/>
        </w:rPr>
        <w:t>a-regression, the sample size (</w:t>
      </w:r>
      <w:r w:rsidR="00CB7C30" w:rsidRPr="001E0C2D">
        <w:rPr>
          <w:rFonts w:ascii="Book Antiqua" w:hAnsi="Book Antiqua" w:cs="Times New Roman"/>
          <w:i/>
          <w:sz w:val="24"/>
          <w:szCs w:val="24"/>
          <w:lang w:val="en-US"/>
        </w:rPr>
        <w:t>P</w:t>
      </w:r>
      <w:r w:rsidR="000225B7">
        <w:rPr>
          <w:rFonts w:ascii="Book Antiqua" w:eastAsia="SimSun" w:hAnsi="Book Antiqua" w:cs="Times New Roman" w:hint="eastAsia"/>
          <w:i/>
          <w:sz w:val="24"/>
          <w:szCs w:val="24"/>
          <w:lang w:val="en-US" w:eastAsia="zh-CN"/>
        </w:rPr>
        <w:t xml:space="preserve"> </w:t>
      </w:r>
      <w:r w:rsidRPr="001E0C2D">
        <w:rPr>
          <w:rFonts w:ascii="Book Antiqua" w:hAnsi="Book Antiqua" w:cs="Times New Roman"/>
          <w:sz w:val="24"/>
          <w:szCs w:val="24"/>
          <w:lang w:val="en-US"/>
        </w:rPr>
        <w:t>=</w:t>
      </w:r>
      <w:r w:rsidR="000225B7">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0.</w:t>
      </w:r>
      <w:r w:rsidR="00CB7C30" w:rsidRPr="001E0C2D">
        <w:rPr>
          <w:rFonts w:ascii="Book Antiqua" w:hAnsi="Book Antiqua" w:cs="Times New Roman"/>
          <w:sz w:val="24"/>
          <w:szCs w:val="24"/>
          <w:lang w:val="en-US"/>
        </w:rPr>
        <w:t>901), treatment time (</w:t>
      </w:r>
      <w:r w:rsidR="00CB7C30" w:rsidRPr="001E0C2D">
        <w:rPr>
          <w:rFonts w:ascii="Book Antiqua" w:hAnsi="Book Antiqua" w:cs="Times New Roman"/>
          <w:i/>
          <w:sz w:val="24"/>
          <w:szCs w:val="24"/>
          <w:lang w:val="en-US"/>
        </w:rPr>
        <w:t>P</w:t>
      </w:r>
      <w:r w:rsidR="000225B7">
        <w:rPr>
          <w:rFonts w:ascii="Book Antiqua" w:eastAsia="SimSun" w:hAnsi="Book Antiqua" w:cs="Times New Roman" w:hint="eastAsia"/>
          <w:i/>
          <w:sz w:val="24"/>
          <w:szCs w:val="24"/>
          <w:lang w:val="en-US" w:eastAsia="zh-CN"/>
        </w:rPr>
        <w:t xml:space="preserve"> </w:t>
      </w:r>
      <w:r w:rsidRPr="001E0C2D">
        <w:rPr>
          <w:rFonts w:ascii="Book Antiqua" w:hAnsi="Book Antiqua" w:cs="Times New Roman"/>
          <w:sz w:val="24"/>
          <w:szCs w:val="24"/>
          <w:lang w:val="en-US"/>
        </w:rPr>
        <w:t>=</w:t>
      </w:r>
      <w:r w:rsidR="000225B7">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0.233) and type of intervention (isolated silyma</w:t>
      </w:r>
      <w:r w:rsidR="00CB7C30" w:rsidRPr="001E0C2D">
        <w:rPr>
          <w:rFonts w:ascii="Book Antiqua" w:hAnsi="Book Antiqua" w:cs="Times New Roman"/>
          <w:sz w:val="24"/>
          <w:szCs w:val="24"/>
          <w:lang w:val="en-US"/>
        </w:rPr>
        <w:t>rin and associated silymarin) (</w:t>
      </w:r>
      <w:r w:rsidR="00CB7C30" w:rsidRPr="001E0C2D">
        <w:rPr>
          <w:rFonts w:ascii="Book Antiqua" w:hAnsi="Book Antiqua" w:cs="Times New Roman"/>
          <w:i/>
          <w:sz w:val="24"/>
          <w:szCs w:val="24"/>
          <w:lang w:val="en-US"/>
        </w:rPr>
        <w:t>P</w:t>
      </w:r>
      <w:r w:rsidR="000225B7">
        <w:rPr>
          <w:rFonts w:ascii="Book Antiqua" w:eastAsia="SimSun" w:hAnsi="Book Antiqua" w:cs="Times New Roman" w:hint="eastAsia"/>
          <w:i/>
          <w:sz w:val="24"/>
          <w:szCs w:val="24"/>
          <w:lang w:val="en-US" w:eastAsia="zh-CN"/>
        </w:rPr>
        <w:t xml:space="preserve"> </w:t>
      </w:r>
      <w:r w:rsidRPr="001E0C2D">
        <w:rPr>
          <w:rFonts w:ascii="Book Antiqua" w:hAnsi="Book Antiqua" w:cs="Times New Roman"/>
          <w:sz w:val="24"/>
          <w:szCs w:val="24"/>
          <w:lang w:val="en-US"/>
        </w:rPr>
        <w:t>=</w:t>
      </w:r>
      <w:r w:rsidR="000225B7">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0.143) did not explain the heterogeneity between the studies. Likewise, in the second meta-regression, the sample s</w:t>
      </w:r>
      <w:r w:rsidR="00CB7C30" w:rsidRPr="001E0C2D">
        <w:rPr>
          <w:rFonts w:ascii="Book Antiqua" w:hAnsi="Book Antiqua" w:cs="Times New Roman"/>
          <w:sz w:val="24"/>
          <w:szCs w:val="24"/>
          <w:lang w:val="en-US"/>
        </w:rPr>
        <w:t>ize (</w:t>
      </w:r>
      <w:r w:rsidR="00CB7C30" w:rsidRPr="001E0C2D">
        <w:rPr>
          <w:rFonts w:ascii="Book Antiqua" w:hAnsi="Book Antiqua" w:cs="Times New Roman"/>
          <w:i/>
          <w:sz w:val="24"/>
          <w:szCs w:val="24"/>
          <w:lang w:val="en-US"/>
        </w:rPr>
        <w:t>P</w:t>
      </w:r>
      <w:r w:rsidR="000225B7">
        <w:rPr>
          <w:rFonts w:ascii="Book Antiqua" w:eastAsia="SimSun" w:hAnsi="Book Antiqua" w:cs="Times New Roman" w:hint="eastAsia"/>
          <w:i/>
          <w:sz w:val="24"/>
          <w:szCs w:val="24"/>
          <w:lang w:val="en-US" w:eastAsia="zh-CN"/>
        </w:rPr>
        <w:t xml:space="preserve"> </w:t>
      </w:r>
      <w:r w:rsidR="00CB7C30" w:rsidRPr="001E0C2D">
        <w:rPr>
          <w:rFonts w:ascii="Book Antiqua" w:hAnsi="Book Antiqua" w:cs="Times New Roman"/>
          <w:sz w:val="24"/>
          <w:szCs w:val="24"/>
          <w:lang w:val="en-US"/>
        </w:rPr>
        <w:t>=</w:t>
      </w:r>
      <w:r w:rsidR="000225B7">
        <w:rPr>
          <w:rFonts w:ascii="Book Antiqua" w:eastAsia="SimSun" w:hAnsi="Book Antiqua" w:cs="Times New Roman" w:hint="eastAsia"/>
          <w:sz w:val="24"/>
          <w:szCs w:val="24"/>
          <w:lang w:val="en-US" w:eastAsia="zh-CN"/>
        </w:rPr>
        <w:t xml:space="preserve"> </w:t>
      </w:r>
      <w:r w:rsidR="00CB7C30" w:rsidRPr="001E0C2D">
        <w:rPr>
          <w:rFonts w:ascii="Book Antiqua" w:hAnsi="Book Antiqua" w:cs="Times New Roman"/>
          <w:sz w:val="24"/>
          <w:szCs w:val="24"/>
          <w:lang w:val="en-US"/>
        </w:rPr>
        <w:t>0.941), treatment time (</w:t>
      </w:r>
      <w:r w:rsidR="00CB7C30" w:rsidRPr="001E0C2D">
        <w:rPr>
          <w:rFonts w:ascii="Book Antiqua" w:hAnsi="Book Antiqua" w:cs="Times New Roman"/>
          <w:i/>
          <w:sz w:val="24"/>
          <w:szCs w:val="24"/>
          <w:lang w:val="en-US"/>
        </w:rPr>
        <w:t>P</w:t>
      </w:r>
      <w:r w:rsidR="000225B7">
        <w:rPr>
          <w:rFonts w:ascii="Book Antiqua" w:eastAsia="SimSun" w:hAnsi="Book Antiqua" w:cs="Times New Roman" w:hint="eastAsia"/>
          <w:i/>
          <w:sz w:val="24"/>
          <w:szCs w:val="24"/>
          <w:lang w:val="en-US" w:eastAsia="zh-CN"/>
        </w:rPr>
        <w:t xml:space="preserve"> </w:t>
      </w:r>
      <w:r w:rsidRPr="001E0C2D">
        <w:rPr>
          <w:rFonts w:ascii="Book Antiqua" w:hAnsi="Book Antiqua" w:cs="Times New Roman"/>
          <w:sz w:val="24"/>
          <w:szCs w:val="24"/>
          <w:lang w:val="en-US"/>
        </w:rPr>
        <w:t>=</w:t>
      </w:r>
      <w:r w:rsidR="000225B7">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0.1</w:t>
      </w:r>
      <w:r w:rsidR="00CB7C30" w:rsidRPr="001E0C2D">
        <w:rPr>
          <w:rFonts w:ascii="Book Antiqua" w:hAnsi="Book Antiqua" w:cs="Times New Roman"/>
          <w:sz w:val="24"/>
          <w:szCs w:val="24"/>
          <w:lang w:val="en-US"/>
        </w:rPr>
        <w:t>63) and type of intervention (</w:t>
      </w:r>
      <w:r w:rsidR="00CB7C30" w:rsidRPr="001E0C2D">
        <w:rPr>
          <w:rFonts w:ascii="Book Antiqua" w:hAnsi="Book Antiqua" w:cs="Times New Roman"/>
          <w:i/>
          <w:sz w:val="24"/>
          <w:szCs w:val="24"/>
          <w:lang w:val="en-US"/>
        </w:rPr>
        <w:t>P</w:t>
      </w:r>
      <w:r w:rsidR="000225B7">
        <w:rPr>
          <w:rFonts w:ascii="Book Antiqua" w:eastAsia="SimSun" w:hAnsi="Book Antiqua" w:cs="Times New Roman" w:hint="eastAsia"/>
          <w:i/>
          <w:sz w:val="24"/>
          <w:szCs w:val="24"/>
          <w:lang w:val="en-US" w:eastAsia="zh-CN"/>
        </w:rPr>
        <w:t xml:space="preserve"> </w:t>
      </w:r>
      <w:r w:rsidRPr="001E0C2D">
        <w:rPr>
          <w:rFonts w:ascii="Book Antiqua" w:hAnsi="Book Antiqua" w:cs="Times New Roman"/>
          <w:sz w:val="24"/>
          <w:szCs w:val="24"/>
          <w:lang w:val="en-US"/>
        </w:rPr>
        <w:t>=</w:t>
      </w:r>
      <w:r w:rsidR="000225B7">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0.089) also failed to explain the heterogeneity of the s</w:t>
      </w:r>
      <w:r w:rsidR="003A4392" w:rsidRPr="001E0C2D">
        <w:rPr>
          <w:rFonts w:ascii="Book Antiqua" w:hAnsi="Book Antiqua" w:cs="Times New Roman"/>
          <w:sz w:val="24"/>
          <w:szCs w:val="24"/>
          <w:lang w:val="en-US"/>
        </w:rPr>
        <w:t xml:space="preserve">tudies </w:t>
      </w:r>
      <w:r w:rsidR="00194537" w:rsidRPr="001E0C2D">
        <w:rPr>
          <w:rFonts w:ascii="Book Antiqua" w:hAnsi="Book Antiqua" w:cs="Times New Roman"/>
          <w:sz w:val="24"/>
          <w:szCs w:val="24"/>
          <w:lang w:val="en-US"/>
        </w:rPr>
        <w:t>(d</w:t>
      </w:r>
      <w:r w:rsidR="003A4392" w:rsidRPr="001E0C2D">
        <w:rPr>
          <w:rFonts w:ascii="Book Antiqua" w:hAnsi="Book Antiqua" w:cs="Times New Roman"/>
          <w:sz w:val="24"/>
          <w:szCs w:val="24"/>
          <w:lang w:val="en-US"/>
        </w:rPr>
        <w:t>ata not shown in tables</w:t>
      </w:r>
      <w:r w:rsidR="00194537" w:rsidRPr="001E0C2D">
        <w:rPr>
          <w:rFonts w:ascii="Book Antiqua" w:hAnsi="Book Antiqua" w:cs="Times New Roman"/>
          <w:sz w:val="24"/>
          <w:szCs w:val="24"/>
          <w:lang w:val="en-US"/>
        </w:rPr>
        <w:t>)</w:t>
      </w:r>
      <w:r w:rsidRPr="001E0C2D">
        <w:rPr>
          <w:rFonts w:ascii="Book Antiqua" w:hAnsi="Book Antiqua" w:cs="Times New Roman"/>
          <w:sz w:val="24"/>
          <w:szCs w:val="24"/>
          <w:lang w:val="en-US"/>
        </w:rPr>
        <w:t>.</w:t>
      </w:r>
    </w:p>
    <w:p w14:paraId="76C0CC77" w14:textId="77777777" w:rsidR="00FF403E" w:rsidRPr="001E0C2D" w:rsidRDefault="00FF403E"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5D70F1BB" w14:textId="77777777" w:rsidR="00FF403E" w:rsidRPr="001E0C2D" w:rsidRDefault="00FF403E" w:rsidP="001E0C2D">
      <w:pPr>
        <w:pStyle w:val="HTMLPreformatted"/>
        <w:shd w:val="clear" w:color="auto" w:fill="FFFFFF"/>
        <w:snapToGrid w:val="0"/>
        <w:spacing w:line="360" w:lineRule="auto"/>
        <w:jc w:val="both"/>
        <w:rPr>
          <w:rFonts w:ascii="Book Antiqua" w:hAnsi="Book Antiqua" w:cs="Times New Roman"/>
          <w:b/>
          <w:sz w:val="24"/>
          <w:szCs w:val="24"/>
          <w:lang w:val="en-US"/>
        </w:rPr>
      </w:pPr>
      <w:r w:rsidRPr="001E0C2D">
        <w:rPr>
          <w:rFonts w:ascii="Book Antiqua" w:hAnsi="Book Antiqua" w:cs="Times New Roman"/>
          <w:b/>
          <w:sz w:val="24"/>
          <w:szCs w:val="24"/>
          <w:lang w:val="en-US"/>
        </w:rPr>
        <w:t>DISCUSSION</w:t>
      </w:r>
    </w:p>
    <w:p w14:paraId="50F6808E" w14:textId="33E22F8D" w:rsidR="00FF403E" w:rsidRPr="001E0C2D" w:rsidRDefault="00FF403E"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In this review, some intervention studies have observed an improvement in the biochemical and clinical indicators evaluated in patients with NAFLD, including hepatic steatosis and NASH, after the use of silyamarin. Although the results of the meta-analysis indicate that the use of silymarin is associated with a reduction in serum levels of ALT and AST, the values </w:t>
      </w:r>
      <w:r w:rsidRPr="001E0C2D">
        <w:rPr>
          <w:rFonts w:ascii="Times New Roman" w:hAnsi="Times New Roman" w:cs="Times New Roman"/>
          <w:sz w:val="24"/>
          <w:szCs w:val="24"/>
          <w:lang w:val="en-US"/>
        </w:rPr>
        <w:t>​​</w:t>
      </w:r>
      <w:r w:rsidRPr="001E0C2D">
        <w:rPr>
          <w:rFonts w:ascii="Book Antiqua" w:hAnsi="Book Antiqua" w:cs="Times New Roman"/>
          <w:sz w:val="24"/>
          <w:szCs w:val="24"/>
          <w:lang w:val="en-US"/>
        </w:rPr>
        <w:t>found are not clinically relevant. The studies</w:t>
      </w:r>
      <w:r w:rsidRPr="001E0C2D">
        <w:rPr>
          <w:rFonts w:ascii="Book Antiqua" w:hAnsi="Book Antiqua" w:cs="Times New Roman"/>
          <w:sz w:val="24"/>
          <w:szCs w:val="24"/>
          <w:vertAlign w:val="superscript"/>
          <w:lang w:val="en-US"/>
        </w:rPr>
        <w:t>[19,34,35,39]</w:t>
      </w:r>
      <w:r w:rsidRPr="001E0C2D">
        <w:rPr>
          <w:rFonts w:ascii="Book Antiqua" w:hAnsi="Book Antiqua" w:cs="Times New Roman"/>
          <w:sz w:val="24"/>
          <w:szCs w:val="24"/>
          <w:lang w:val="en-US"/>
        </w:rPr>
        <w:t xml:space="preserve"> also showed limited adverse effects and good tolerance to the use of silymarin as reported in other studies</w:t>
      </w:r>
      <w:r w:rsidRPr="001E0C2D">
        <w:rPr>
          <w:rFonts w:ascii="Book Antiqua" w:hAnsi="Book Antiqua" w:cs="Times New Roman"/>
          <w:sz w:val="24"/>
          <w:szCs w:val="24"/>
          <w:vertAlign w:val="superscript"/>
          <w:lang w:val="en-US"/>
        </w:rPr>
        <w:t>[10</w:t>
      </w:r>
      <w:r w:rsidR="000225B7">
        <w:rPr>
          <w:rFonts w:ascii="Book Antiqua" w:eastAsia="SimSun" w:hAnsi="Book Antiqua" w:cs="Times New Roman" w:hint="eastAsia"/>
          <w:sz w:val="24"/>
          <w:szCs w:val="24"/>
          <w:vertAlign w:val="superscript"/>
          <w:lang w:val="en-US" w:eastAsia="zh-CN"/>
        </w:rPr>
        <w:t>-</w:t>
      </w:r>
      <w:r w:rsidRPr="001E0C2D">
        <w:rPr>
          <w:rFonts w:ascii="Book Antiqua" w:hAnsi="Book Antiqua" w:cs="Times New Roman"/>
          <w:sz w:val="24"/>
          <w:szCs w:val="24"/>
          <w:vertAlign w:val="superscript"/>
          <w:lang w:val="en-US"/>
        </w:rPr>
        <w:t>12]</w:t>
      </w:r>
      <w:r w:rsidRPr="001E0C2D">
        <w:rPr>
          <w:rFonts w:ascii="Book Antiqua" w:hAnsi="Book Antiqua" w:cs="Times New Roman"/>
          <w:sz w:val="24"/>
          <w:szCs w:val="24"/>
          <w:lang w:val="en-US"/>
        </w:rPr>
        <w:t>.</w:t>
      </w:r>
    </w:p>
    <w:p w14:paraId="1BAE9776" w14:textId="5E781089" w:rsidR="00FF403E" w:rsidRPr="001E0C2D" w:rsidRDefault="00FF403E" w:rsidP="000225B7">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Some studies report that silymarin is capable </w:t>
      </w:r>
      <w:r w:rsidR="004D2FD8" w:rsidRPr="001E0C2D">
        <w:rPr>
          <w:rFonts w:ascii="Book Antiqua" w:hAnsi="Book Antiqua" w:cs="Times New Roman"/>
          <w:sz w:val="24"/>
          <w:szCs w:val="24"/>
          <w:lang w:val="en-US"/>
        </w:rPr>
        <w:t xml:space="preserve">to </w:t>
      </w:r>
      <w:r w:rsidRPr="001E0C2D">
        <w:rPr>
          <w:rFonts w:ascii="Book Antiqua" w:hAnsi="Book Antiqua" w:cs="Times New Roman"/>
          <w:sz w:val="24"/>
          <w:szCs w:val="24"/>
          <w:lang w:val="en-US"/>
        </w:rPr>
        <w:t>improving biochemical indicators in patients with liver diseases of different etiologies</w:t>
      </w:r>
      <w:r w:rsidR="00C603CB" w:rsidRPr="001E0C2D">
        <w:rPr>
          <w:rFonts w:ascii="Book Antiqua" w:hAnsi="Book Antiqua" w:cs="Times New Roman"/>
          <w:sz w:val="24"/>
          <w:szCs w:val="24"/>
          <w:vertAlign w:val="superscript"/>
          <w:lang w:val="en-US"/>
        </w:rPr>
        <w:t>[40,46-</w:t>
      </w:r>
      <w:r w:rsidRPr="001E0C2D">
        <w:rPr>
          <w:rFonts w:ascii="Book Antiqua" w:hAnsi="Book Antiqua" w:cs="Times New Roman"/>
          <w:sz w:val="24"/>
          <w:szCs w:val="24"/>
          <w:vertAlign w:val="superscript"/>
          <w:lang w:val="en-US"/>
        </w:rPr>
        <w:t>50]</w:t>
      </w:r>
      <w:r w:rsidRPr="001E0C2D">
        <w:rPr>
          <w:rFonts w:ascii="Book Antiqua" w:hAnsi="Book Antiqua" w:cs="Times New Roman"/>
          <w:sz w:val="24"/>
          <w:szCs w:val="24"/>
          <w:lang w:val="en-US"/>
        </w:rPr>
        <w:t>,</w:t>
      </w:r>
      <w:r w:rsidRPr="001E0C2D">
        <w:rPr>
          <w:rFonts w:ascii="Book Antiqua" w:hAnsi="Book Antiqua" w:cs="Times New Roman"/>
          <w:sz w:val="24"/>
          <w:szCs w:val="24"/>
          <w:vertAlign w:val="superscript"/>
          <w:lang w:val="en-US"/>
        </w:rPr>
        <w:t xml:space="preserve"> </w:t>
      </w:r>
      <w:r w:rsidRPr="001E0C2D">
        <w:rPr>
          <w:rFonts w:ascii="Book Antiqua" w:hAnsi="Book Antiqua" w:cs="Times New Roman"/>
          <w:sz w:val="24"/>
          <w:szCs w:val="24"/>
          <w:lang w:val="en-US"/>
        </w:rPr>
        <w:t>in addition to the reduction of ALT and AST levels are commonly described in other studies</w:t>
      </w:r>
      <w:r w:rsidRPr="001E0C2D">
        <w:rPr>
          <w:rFonts w:ascii="Book Antiqua" w:hAnsi="Book Antiqua" w:cs="Times New Roman"/>
          <w:sz w:val="24"/>
          <w:szCs w:val="24"/>
          <w:vertAlign w:val="superscript"/>
          <w:lang w:val="en-US"/>
        </w:rPr>
        <w:t>[48,49,51,52]</w:t>
      </w:r>
      <w:r w:rsidRPr="001E0C2D">
        <w:rPr>
          <w:rFonts w:ascii="Book Antiqua" w:hAnsi="Book Antiqua" w:cs="Times New Roman"/>
          <w:sz w:val="24"/>
          <w:szCs w:val="24"/>
          <w:lang w:val="en-US"/>
        </w:rPr>
        <w:t>. The hypothesis described by the researchers is that the antioxidant properties of silymarin are capable of reducing reactive oxygen species, thus inhibiting cellular damage</w:t>
      </w:r>
      <w:r w:rsidRPr="001E0C2D">
        <w:rPr>
          <w:rFonts w:ascii="Book Antiqua" w:hAnsi="Book Antiqua" w:cs="Times New Roman"/>
          <w:sz w:val="24"/>
          <w:szCs w:val="24"/>
          <w:vertAlign w:val="superscript"/>
          <w:lang w:val="en-US"/>
        </w:rPr>
        <w:t>[53]</w:t>
      </w:r>
      <w:r w:rsidRPr="001E0C2D">
        <w:rPr>
          <w:rFonts w:ascii="Book Antiqua" w:hAnsi="Book Antiqua" w:cs="Times New Roman"/>
          <w:sz w:val="24"/>
          <w:szCs w:val="24"/>
          <w:lang w:val="en-US"/>
        </w:rPr>
        <w:t>. In addition to the improvement in the antioxidant system, observed in experimental studies, due to the increase of enzymes such as glutathione reductase, glutathione peroxidase, superoxide dismutase and catalase, all with antioxidant function</w:t>
      </w:r>
      <w:r w:rsidRPr="001E0C2D">
        <w:rPr>
          <w:rFonts w:ascii="Book Antiqua" w:hAnsi="Book Antiqua" w:cs="Times New Roman"/>
          <w:sz w:val="24"/>
          <w:szCs w:val="24"/>
          <w:vertAlign w:val="superscript"/>
          <w:lang w:val="en-US"/>
        </w:rPr>
        <w:t>[13,</w:t>
      </w:r>
      <w:r w:rsidR="00E32F23">
        <w:rPr>
          <w:rFonts w:ascii="Book Antiqua" w:eastAsia="SimSun" w:hAnsi="Book Antiqua" w:cs="Times New Roman" w:hint="eastAsia"/>
          <w:sz w:val="24"/>
          <w:szCs w:val="24"/>
          <w:vertAlign w:val="superscript"/>
          <w:lang w:val="en-US" w:eastAsia="zh-CN"/>
        </w:rPr>
        <w:t>16,</w:t>
      </w:r>
      <w:r w:rsidR="00E32F23">
        <w:rPr>
          <w:rFonts w:ascii="Book Antiqua" w:hAnsi="Book Antiqua" w:cs="Times New Roman"/>
          <w:sz w:val="24"/>
          <w:szCs w:val="24"/>
          <w:vertAlign w:val="superscript"/>
          <w:lang w:val="en-US"/>
        </w:rPr>
        <w:t>54</w:t>
      </w:r>
      <w:r w:rsidRPr="001E0C2D">
        <w:rPr>
          <w:rFonts w:ascii="Book Antiqua" w:hAnsi="Book Antiqua" w:cs="Times New Roman"/>
          <w:sz w:val="24"/>
          <w:szCs w:val="24"/>
          <w:vertAlign w:val="superscript"/>
          <w:lang w:val="en-US"/>
        </w:rPr>
        <w:t>]</w:t>
      </w:r>
      <w:r w:rsidRPr="001E0C2D">
        <w:rPr>
          <w:rFonts w:ascii="Book Antiqua" w:hAnsi="Book Antiqua" w:cs="Times New Roman"/>
          <w:sz w:val="24"/>
          <w:szCs w:val="24"/>
          <w:lang w:val="en-US"/>
        </w:rPr>
        <w:t xml:space="preserve"> and non-enzymatic antioxidants, through the modulation of </w:t>
      </w:r>
      <w:r w:rsidR="004D2FD8" w:rsidRPr="001E0C2D">
        <w:rPr>
          <w:rFonts w:ascii="Book Antiqua" w:hAnsi="Book Antiqua" w:cs="Times New Roman"/>
          <w:sz w:val="24"/>
          <w:szCs w:val="24"/>
          <w:lang w:val="en-US"/>
        </w:rPr>
        <w:t>a</w:t>
      </w:r>
      <w:r w:rsidRPr="001E0C2D">
        <w:rPr>
          <w:rFonts w:ascii="Book Antiqua" w:hAnsi="Book Antiqua" w:cs="Times New Roman"/>
          <w:sz w:val="24"/>
          <w:szCs w:val="24"/>
          <w:lang w:val="en-US"/>
        </w:rPr>
        <w:t>ssociated transcription factors</w:t>
      </w:r>
      <w:r w:rsidRPr="001E0C2D">
        <w:rPr>
          <w:rFonts w:ascii="Book Antiqua" w:hAnsi="Book Antiqua" w:cs="Times New Roman"/>
          <w:sz w:val="24"/>
          <w:szCs w:val="24"/>
          <w:vertAlign w:val="superscript"/>
          <w:lang w:val="en-US"/>
        </w:rPr>
        <w:t>[5</w:t>
      </w:r>
      <w:r w:rsidR="00E32F23">
        <w:rPr>
          <w:rFonts w:ascii="Book Antiqua" w:eastAsia="SimSun" w:hAnsi="Book Antiqua" w:cs="Times New Roman" w:hint="eastAsia"/>
          <w:sz w:val="24"/>
          <w:szCs w:val="24"/>
          <w:vertAlign w:val="superscript"/>
          <w:lang w:val="en-US" w:eastAsia="zh-CN"/>
        </w:rPr>
        <w:t>5</w:t>
      </w:r>
      <w:r w:rsidRPr="001E0C2D">
        <w:rPr>
          <w:rFonts w:ascii="Book Antiqua" w:hAnsi="Book Antiqua" w:cs="Times New Roman"/>
          <w:sz w:val="24"/>
          <w:szCs w:val="24"/>
          <w:vertAlign w:val="superscript"/>
          <w:lang w:val="en-US"/>
        </w:rPr>
        <w:t>,5</w:t>
      </w:r>
      <w:r w:rsidR="00E32F23">
        <w:rPr>
          <w:rFonts w:ascii="Book Antiqua" w:eastAsia="SimSun" w:hAnsi="Book Antiqua" w:cs="Times New Roman" w:hint="eastAsia"/>
          <w:sz w:val="24"/>
          <w:szCs w:val="24"/>
          <w:vertAlign w:val="superscript"/>
          <w:lang w:val="en-US" w:eastAsia="zh-CN"/>
        </w:rPr>
        <w:t>6</w:t>
      </w:r>
      <w:r w:rsidRPr="001E0C2D">
        <w:rPr>
          <w:rFonts w:ascii="Book Antiqua" w:hAnsi="Book Antiqua" w:cs="Times New Roman"/>
          <w:sz w:val="24"/>
          <w:szCs w:val="24"/>
          <w:vertAlign w:val="superscript"/>
          <w:lang w:val="en-US"/>
        </w:rPr>
        <w:t>]</w:t>
      </w:r>
      <w:r w:rsidRPr="001E0C2D">
        <w:rPr>
          <w:rFonts w:ascii="Book Antiqua" w:hAnsi="Book Antiqua" w:cs="Times New Roman"/>
          <w:sz w:val="24"/>
          <w:szCs w:val="24"/>
          <w:lang w:val="en-US"/>
        </w:rPr>
        <w:t xml:space="preserve">. On the other hand, there are reports of similar studies that, despite showing differences in the values </w:t>
      </w:r>
      <w:r w:rsidRPr="001E0C2D">
        <w:rPr>
          <w:rFonts w:ascii="Times New Roman" w:hAnsi="Times New Roman" w:cs="Times New Roman"/>
          <w:sz w:val="24"/>
          <w:szCs w:val="24"/>
          <w:lang w:val="en-US"/>
        </w:rPr>
        <w:t>​​</w:t>
      </w:r>
      <w:r w:rsidRPr="001E0C2D">
        <w:rPr>
          <w:rFonts w:ascii="Book Antiqua" w:hAnsi="Book Antiqua" w:cs="Times New Roman"/>
          <w:sz w:val="24"/>
          <w:szCs w:val="24"/>
          <w:lang w:val="en-US"/>
        </w:rPr>
        <w:t>of these indicators, these were not statistically significant</w:t>
      </w:r>
      <w:r w:rsidRPr="001E0C2D">
        <w:rPr>
          <w:rFonts w:ascii="Book Antiqua" w:hAnsi="Book Antiqua" w:cs="Times New Roman"/>
          <w:sz w:val="24"/>
          <w:szCs w:val="24"/>
          <w:vertAlign w:val="superscript"/>
          <w:lang w:val="en-US"/>
        </w:rPr>
        <w:t>[45,5</w:t>
      </w:r>
      <w:r w:rsidR="00E32F23">
        <w:rPr>
          <w:rFonts w:ascii="Book Antiqua" w:eastAsia="SimSun" w:hAnsi="Book Antiqua" w:cs="Times New Roman" w:hint="eastAsia"/>
          <w:sz w:val="24"/>
          <w:szCs w:val="24"/>
          <w:vertAlign w:val="superscript"/>
          <w:lang w:val="en-US" w:eastAsia="zh-CN"/>
        </w:rPr>
        <w:t>7</w:t>
      </w:r>
      <w:r w:rsidRPr="001E0C2D">
        <w:rPr>
          <w:rFonts w:ascii="Book Antiqua" w:hAnsi="Book Antiqua" w:cs="Times New Roman"/>
          <w:sz w:val="24"/>
          <w:szCs w:val="24"/>
          <w:vertAlign w:val="superscript"/>
          <w:lang w:val="en-US"/>
        </w:rPr>
        <w:t>]</w:t>
      </w:r>
      <w:r w:rsidRPr="001E0C2D">
        <w:rPr>
          <w:rFonts w:ascii="Book Antiqua" w:hAnsi="Book Antiqua" w:cs="Times New Roman"/>
          <w:sz w:val="24"/>
          <w:szCs w:val="24"/>
          <w:lang w:val="en-US"/>
        </w:rPr>
        <w:t>.</w:t>
      </w:r>
    </w:p>
    <w:p w14:paraId="13F55579" w14:textId="481679F9" w:rsidR="00FF403E" w:rsidRPr="001E0C2D" w:rsidRDefault="00FF403E" w:rsidP="000225B7">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It is important to emphasize that there are a few trials with rigorous methodologies that consider important issues such as the use of well-characterized products, evaluation of specific liver diseases, adequate sample size, representativeness of the study population, adequate intervention time and appropriate statistical analysis. These factors are quite divergent among the studies, which may directly interfere both in the positive results and in the controversial findings, representing an important limitation for conclusions on this topic.</w:t>
      </w:r>
    </w:p>
    <w:p w14:paraId="45DCC0FF" w14:textId="41BFD45D" w:rsidR="00FF403E" w:rsidRPr="001E0C2D" w:rsidRDefault="00FF403E" w:rsidP="000225B7">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It was identified in this meta-analysis that a clinical trial</w:t>
      </w:r>
      <w:r w:rsidRPr="001E0C2D">
        <w:rPr>
          <w:rFonts w:ascii="Book Antiqua" w:hAnsi="Book Antiqua" w:cs="Times New Roman"/>
          <w:sz w:val="24"/>
          <w:szCs w:val="24"/>
          <w:vertAlign w:val="superscript"/>
          <w:lang w:val="en-US"/>
        </w:rPr>
        <w:t>[35]</w:t>
      </w:r>
      <w:r w:rsidRPr="001E0C2D">
        <w:rPr>
          <w:rFonts w:ascii="Book Antiqua" w:hAnsi="Book Antiqua" w:cs="Times New Roman"/>
          <w:sz w:val="24"/>
          <w:szCs w:val="24"/>
          <w:lang w:val="en-US"/>
        </w:rPr>
        <w:t xml:space="preserve"> that found normal values </w:t>
      </w:r>
      <w:r w:rsidRPr="001E0C2D">
        <w:rPr>
          <w:rFonts w:ascii="Times New Roman" w:hAnsi="Times New Roman" w:cs="Times New Roman"/>
          <w:sz w:val="24"/>
          <w:szCs w:val="24"/>
          <w:lang w:val="en-US"/>
        </w:rPr>
        <w:t>​​</w:t>
      </w:r>
      <w:r w:rsidRPr="001E0C2D">
        <w:rPr>
          <w:rFonts w:ascii="Book Antiqua" w:hAnsi="Book Antiqua" w:cs="Times New Roman"/>
          <w:sz w:val="24"/>
          <w:szCs w:val="24"/>
          <w:lang w:val="en-US"/>
        </w:rPr>
        <w:t xml:space="preserve">of ALT, AST and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GT in the baseline, which is not surprising, since some patients may be carriers of NAFLD and do not present alterations in liver enzyme levels</w:t>
      </w:r>
      <w:r w:rsidRPr="001E0C2D">
        <w:rPr>
          <w:rFonts w:ascii="Book Antiqua" w:hAnsi="Book Antiqua" w:cs="Times New Roman"/>
          <w:sz w:val="24"/>
          <w:szCs w:val="24"/>
          <w:vertAlign w:val="superscript"/>
          <w:lang w:val="en-US"/>
        </w:rPr>
        <w:t>[5</w:t>
      </w:r>
      <w:r w:rsidR="00E32F23">
        <w:rPr>
          <w:rFonts w:ascii="Book Antiqua" w:eastAsia="SimSun" w:hAnsi="Book Antiqua" w:cs="Times New Roman" w:hint="eastAsia"/>
          <w:sz w:val="24"/>
          <w:szCs w:val="24"/>
          <w:vertAlign w:val="superscript"/>
          <w:lang w:val="en-US" w:eastAsia="zh-CN"/>
        </w:rPr>
        <w:t>8</w:t>
      </w:r>
      <w:r w:rsidR="000225B7">
        <w:rPr>
          <w:rFonts w:ascii="Book Antiqua" w:eastAsia="SimSun" w:hAnsi="Book Antiqua" w:cs="Times New Roman" w:hint="eastAsia"/>
          <w:sz w:val="24"/>
          <w:szCs w:val="24"/>
          <w:vertAlign w:val="superscript"/>
          <w:lang w:val="en-US" w:eastAsia="zh-CN"/>
        </w:rPr>
        <w:t>-</w:t>
      </w:r>
      <w:r w:rsidR="00E32F23">
        <w:rPr>
          <w:rFonts w:ascii="Book Antiqua" w:hAnsi="Book Antiqua" w:cs="Times New Roman"/>
          <w:sz w:val="24"/>
          <w:szCs w:val="24"/>
          <w:vertAlign w:val="superscript"/>
          <w:lang w:val="en-US"/>
        </w:rPr>
        <w:t>6</w:t>
      </w:r>
      <w:r w:rsidR="00E32F23">
        <w:rPr>
          <w:rFonts w:ascii="Book Antiqua" w:eastAsia="SimSun" w:hAnsi="Book Antiqua" w:cs="Times New Roman" w:hint="eastAsia"/>
          <w:sz w:val="24"/>
          <w:szCs w:val="24"/>
          <w:vertAlign w:val="superscript"/>
          <w:lang w:val="en-US" w:eastAsia="zh-CN"/>
        </w:rPr>
        <w:t>0</w:t>
      </w:r>
      <w:r w:rsidRPr="001E0C2D">
        <w:rPr>
          <w:rFonts w:ascii="Book Antiqua" w:hAnsi="Book Antiqua" w:cs="Times New Roman"/>
          <w:sz w:val="24"/>
          <w:szCs w:val="24"/>
          <w:vertAlign w:val="superscript"/>
          <w:lang w:val="en-US"/>
        </w:rPr>
        <w:t>]</w:t>
      </w:r>
      <w:r w:rsidRPr="001E0C2D">
        <w:rPr>
          <w:rFonts w:ascii="Book Antiqua" w:hAnsi="Book Antiqua" w:cs="Times New Roman"/>
          <w:sz w:val="24"/>
          <w:szCs w:val="24"/>
          <w:lang w:val="en-US"/>
        </w:rPr>
        <w:t>. Thus, in the aforementioned study</w:t>
      </w:r>
      <w:r w:rsidRPr="001E0C2D">
        <w:rPr>
          <w:rFonts w:ascii="Book Antiqua" w:hAnsi="Book Antiqua" w:cs="Times New Roman"/>
          <w:sz w:val="24"/>
          <w:szCs w:val="24"/>
          <w:vertAlign w:val="superscript"/>
          <w:lang w:val="en-US"/>
        </w:rPr>
        <w:t>[35]</w:t>
      </w:r>
      <w:r w:rsidRPr="001E0C2D">
        <w:rPr>
          <w:rFonts w:ascii="Book Antiqua" w:hAnsi="Book Antiqua" w:cs="Times New Roman"/>
          <w:sz w:val="24"/>
          <w:szCs w:val="24"/>
          <w:lang w:val="en-US"/>
        </w:rPr>
        <w:t xml:space="preserve">, there was no relevance in the results of these markers after </w:t>
      </w:r>
      <w:r w:rsidRPr="001E0C2D">
        <w:rPr>
          <w:rFonts w:ascii="Book Antiqua" w:hAnsi="Book Antiqua" w:cs="Times New Roman"/>
          <w:sz w:val="24"/>
          <w:szCs w:val="24"/>
          <w:lang w:val="en-US"/>
        </w:rPr>
        <w:lastRenderedPageBreak/>
        <w:t>intervention, since in the baseline; the patients no longer presented alteration in these markers. It was also found that another clinical trial</w:t>
      </w:r>
      <w:r w:rsidRPr="001E0C2D">
        <w:rPr>
          <w:rFonts w:ascii="Book Antiqua" w:hAnsi="Book Antiqua" w:cs="Times New Roman"/>
          <w:sz w:val="24"/>
          <w:szCs w:val="24"/>
          <w:vertAlign w:val="superscript"/>
          <w:lang w:val="en-US"/>
        </w:rPr>
        <w:t xml:space="preserve">[34] </w:t>
      </w:r>
      <w:r w:rsidRPr="001E0C2D">
        <w:rPr>
          <w:rFonts w:ascii="Book Antiqua" w:hAnsi="Book Antiqua" w:cs="Times New Roman"/>
          <w:sz w:val="24"/>
          <w:szCs w:val="24"/>
          <w:lang w:val="en-US"/>
        </w:rPr>
        <w:t xml:space="preserve">included in this analysis demonstrated a significant reduction of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GT in the control and intervention group, probably due to differences in the methodological design used. In this study, both groups had prescriptions for hypocaloric diet and physical activity, which probably influenced the clinical and biochemical parameters of patients with NAFLD.</w:t>
      </w:r>
    </w:p>
    <w:p w14:paraId="40E4DFC3" w14:textId="2C7DFBF0" w:rsidR="00FF403E" w:rsidRPr="001E0C2D" w:rsidRDefault="00FF403E" w:rsidP="000225B7">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Studies have associated high levels of ALT or the AST:ALT</w:t>
      </w:r>
      <w:r w:rsidR="00B06F79" w:rsidRPr="001E0C2D">
        <w:rPr>
          <w:rFonts w:ascii="Book Antiqua" w:hAnsi="Book Antiqua" w:cs="Times New Roman"/>
          <w:sz w:val="24"/>
          <w:szCs w:val="24"/>
          <w:lang w:val="en-US"/>
        </w:rPr>
        <w:t xml:space="preserve"> ratio </w:t>
      </w:r>
      <w:r w:rsidRPr="001E0C2D">
        <w:rPr>
          <w:rFonts w:ascii="Book Antiqua" w:hAnsi="Book Antiqua" w:cs="Times New Roman"/>
          <w:sz w:val="24"/>
          <w:szCs w:val="24"/>
          <w:lang w:val="en-US"/>
        </w:rPr>
        <w:t xml:space="preserve">&gt; 1 in patients with NAFLD </w:t>
      </w:r>
      <w:r w:rsidR="00B06F79" w:rsidRPr="001E0C2D">
        <w:rPr>
          <w:rFonts w:ascii="Book Antiqua" w:hAnsi="Book Antiqua" w:cs="Times New Roman"/>
          <w:sz w:val="24"/>
          <w:szCs w:val="24"/>
          <w:lang w:val="en-US"/>
        </w:rPr>
        <w:t xml:space="preserve">and </w:t>
      </w:r>
      <w:r w:rsidRPr="001E0C2D">
        <w:rPr>
          <w:rFonts w:ascii="Book Antiqua" w:hAnsi="Book Antiqua" w:cs="Times New Roman"/>
          <w:sz w:val="24"/>
          <w:szCs w:val="24"/>
          <w:lang w:val="en-US"/>
        </w:rPr>
        <w:t>with disease progression and the presence of hepatocellular fibrosis</w:t>
      </w:r>
      <w:r w:rsidR="00E32F23">
        <w:rPr>
          <w:rFonts w:ascii="Book Antiqua" w:hAnsi="Book Antiqua" w:cs="Times New Roman"/>
          <w:sz w:val="24"/>
          <w:szCs w:val="24"/>
          <w:vertAlign w:val="superscript"/>
          <w:lang w:val="en-US"/>
        </w:rPr>
        <w:t>[6</w:t>
      </w:r>
      <w:r w:rsidR="00E32F23">
        <w:rPr>
          <w:rFonts w:ascii="Book Antiqua" w:eastAsia="SimSun" w:hAnsi="Book Antiqua" w:cs="Times New Roman" w:hint="eastAsia"/>
          <w:sz w:val="24"/>
          <w:szCs w:val="24"/>
          <w:vertAlign w:val="superscript"/>
          <w:lang w:val="en-US" w:eastAsia="zh-CN"/>
        </w:rPr>
        <w:t>1</w:t>
      </w:r>
      <w:r w:rsidR="000225B7">
        <w:rPr>
          <w:rFonts w:ascii="Book Antiqua" w:eastAsia="SimSun" w:hAnsi="Book Antiqua" w:cs="Times New Roman" w:hint="eastAsia"/>
          <w:sz w:val="24"/>
          <w:szCs w:val="24"/>
          <w:vertAlign w:val="superscript"/>
          <w:lang w:val="en-US" w:eastAsia="zh-CN"/>
        </w:rPr>
        <w:t>-</w:t>
      </w:r>
      <w:r w:rsidR="00E32F23">
        <w:rPr>
          <w:rFonts w:ascii="Book Antiqua" w:hAnsi="Book Antiqua" w:cs="Times New Roman"/>
          <w:sz w:val="24"/>
          <w:szCs w:val="24"/>
          <w:vertAlign w:val="superscript"/>
          <w:lang w:val="en-US"/>
        </w:rPr>
        <w:t>6</w:t>
      </w:r>
      <w:r w:rsidR="00E32F23">
        <w:rPr>
          <w:rFonts w:ascii="Book Antiqua" w:eastAsia="SimSun" w:hAnsi="Book Antiqua" w:cs="Times New Roman" w:hint="eastAsia"/>
          <w:sz w:val="24"/>
          <w:szCs w:val="24"/>
          <w:vertAlign w:val="superscript"/>
          <w:lang w:val="en-US" w:eastAsia="zh-CN"/>
        </w:rPr>
        <w:t>3</w:t>
      </w:r>
      <w:r w:rsidRPr="001E0C2D">
        <w:rPr>
          <w:rFonts w:ascii="Book Antiqua" w:hAnsi="Book Antiqua" w:cs="Times New Roman"/>
          <w:sz w:val="24"/>
          <w:szCs w:val="24"/>
          <w:vertAlign w:val="superscript"/>
          <w:lang w:val="en-US"/>
        </w:rPr>
        <w:t>]</w:t>
      </w:r>
      <w:r w:rsidRPr="001E0C2D">
        <w:rPr>
          <w:rFonts w:ascii="Book Antiqua" w:hAnsi="Book Antiqua" w:cs="Times New Roman"/>
          <w:sz w:val="24"/>
          <w:szCs w:val="24"/>
          <w:lang w:val="en-US"/>
        </w:rPr>
        <w:t>. Several publications</w:t>
      </w:r>
      <w:r w:rsidR="00E32F23">
        <w:rPr>
          <w:rFonts w:ascii="Book Antiqua" w:hAnsi="Book Antiqua" w:cs="Times New Roman"/>
          <w:sz w:val="24"/>
          <w:szCs w:val="24"/>
          <w:vertAlign w:val="superscript"/>
          <w:lang w:val="en-US"/>
        </w:rPr>
        <w:t>[6</w:t>
      </w:r>
      <w:r w:rsidR="00E32F23">
        <w:rPr>
          <w:rFonts w:ascii="Book Antiqua" w:eastAsia="SimSun" w:hAnsi="Book Antiqua" w:cs="Times New Roman" w:hint="eastAsia"/>
          <w:sz w:val="24"/>
          <w:szCs w:val="24"/>
          <w:vertAlign w:val="superscript"/>
          <w:lang w:val="en-US" w:eastAsia="zh-CN"/>
        </w:rPr>
        <w:t>4</w:t>
      </w:r>
      <w:r w:rsidR="000225B7">
        <w:rPr>
          <w:rFonts w:ascii="Book Antiqua" w:eastAsia="SimSun" w:hAnsi="Book Antiqua" w:cs="Times New Roman" w:hint="eastAsia"/>
          <w:sz w:val="24"/>
          <w:szCs w:val="24"/>
          <w:vertAlign w:val="superscript"/>
          <w:lang w:val="en-US" w:eastAsia="zh-CN"/>
        </w:rPr>
        <w:t>-</w:t>
      </w:r>
      <w:r w:rsidR="00E32F23">
        <w:rPr>
          <w:rFonts w:ascii="Book Antiqua" w:hAnsi="Book Antiqua" w:cs="Times New Roman"/>
          <w:sz w:val="24"/>
          <w:szCs w:val="24"/>
          <w:vertAlign w:val="superscript"/>
          <w:lang w:val="en-US"/>
        </w:rPr>
        <w:t>6</w:t>
      </w:r>
      <w:r w:rsidR="00E32F23">
        <w:rPr>
          <w:rFonts w:ascii="Book Antiqua" w:eastAsia="SimSun" w:hAnsi="Book Antiqua" w:cs="Times New Roman" w:hint="eastAsia"/>
          <w:sz w:val="24"/>
          <w:szCs w:val="24"/>
          <w:vertAlign w:val="superscript"/>
          <w:lang w:val="en-US" w:eastAsia="zh-CN"/>
        </w:rPr>
        <w:t>6</w:t>
      </w:r>
      <w:r w:rsidRPr="001E0C2D">
        <w:rPr>
          <w:rFonts w:ascii="Book Antiqua" w:hAnsi="Book Antiqua" w:cs="Times New Roman"/>
          <w:sz w:val="24"/>
          <w:szCs w:val="24"/>
          <w:vertAlign w:val="superscript"/>
          <w:lang w:val="en-US"/>
        </w:rPr>
        <w:t>]</w:t>
      </w:r>
      <w:r w:rsidRPr="001E0C2D">
        <w:rPr>
          <w:rFonts w:ascii="Book Antiqua" w:hAnsi="Book Antiqua" w:cs="Times New Roman"/>
          <w:sz w:val="24"/>
          <w:szCs w:val="24"/>
          <w:lang w:val="en-US"/>
        </w:rPr>
        <w:t xml:space="preserve"> have been considered to change lifestyle with dietary intervention and physical activity practice, as strategies with an impact on the improvement of markers and liver function for individuals with NAFLD. Despite this, it was observed that there </w:t>
      </w:r>
      <w:r w:rsidR="00B06F79" w:rsidRPr="001E0C2D">
        <w:rPr>
          <w:rFonts w:ascii="Book Antiqua" w:hAnsi="Book Antiqua" w:cs="Times New Roman"/>
          <w:sz w:val="24"/>
          <w:szCs w:val="24"/>
          <w:lang w:val="en-US"/>
        </w:rPr>
        <w:t xml:space="preserve">are </w:t>
      </w:r>
      <w:r w:rsidRPr="001E0C2D">
        <w:rPr>
          <w:rFonts w:ascii="Book Antiqua" w:hAnsi="Book Antiqua" w:cs="Times New Roman"/>
          <w:sz w:val="24"/>
          <w:szCs w:val="24"/>
          <w:lang w:val="en-US"/>
        </w:rPr>
        <w:t>still more data available in the literature regarding the pattern of adherence of this profile of patients to lifestyle changes and nutritional guidelines provided by health professionals. It is also important to consider the growing increase in the prevalence of NAFLD in recent years, and is even considered a global public health problem</w:t>
      </w:r>
      <w:r w:rsidRPr="001E0C2D">
        <w:rPr>
          <w:rFonts w:ascii="Book Antiqua" w:hAnsi="Book Antiqua" w:cs="Times New Roman"/>
          <w:sz w:val="24"/>
          <w:szCs w:val="24"/>
          <w:vertAlign w:val="superscript"/>
          <w:lang w:val="en-US"/>
        </w:rPr>
        <w:t>[1</w:t>
      </w:r>
      <w:r w:rsidR="000225B7">
        <w:rPr>
          <w:rFonts w:ascii="Book Antiqua" w:eastAsia="SimSun" w:hAnsi="Book Antiqua" w:cs="Times New Roman" w:hint="eastAsia"/>
          <w:sz w:val="24"/>
          <w:szCs w:val="24"/>
          <w:vertAlign w:val="superscript"/>
          <w:lang w:val="en-US" w:eastAsia="zh-CN"/>
        </w:rPr>
        <w:t>-</w:t>
      </w:r>
      <w:r w:rsidRPr="001E0C2D">
        <w:rPr>
          <w:rFonts w:ascii="Book Antiqua" w:hAnsi="Book Antiqua" w:cs="Times New Roman"/>
          <w:sz w:val="24"/>
          <w:szCs w:val="24"/>
          <w:vertAlign w:val="superscript"/>
          <w:lang w:val="en-US"/>
        </w:rPr>
        <w:t>3]</w:t>
      </w:r>
      <w:r w:rsidRPr="001E0C2D">
        <w:rPr>
          <w:rFonts w:ascii="Book Antiqua" w:hAnsi="Book Antiqua" w:cs="Times New Roman"/>
          <w:sz w:val="24"/>
          <w:szCs w:val="24"/>
          <w:lang w:val="en-US"/>
        </w:rPr>
        <w:t>. Considering this scenario, researchers have investigated adjuvant therapeutic strategies, such as phytotherapy, and considered the use of silymarin as a possibility to improve biochemical indicators of these patients</w:t>
      </w:r>
      <w:r w:rsidRPr="001E0C2D">
        <w:rPr>
          <w:rFonts w:ascii="Book Antiqua" w:hAnsi="Book Antiqua" w:cs="Times New Roman"/>
          <w:sz w:val="24"/>
          <w:szCs w:val="24"/>
          <w:vertAlign w:val="superscript"/>
          <w:lang w:val="en-US"/>
        </w:rPr>
        <w:t>[28,38,39]</w:t>
      </w:r>
      <w:r w:rsidRPr="001E0C2D">
        <w:rPr>
          <w:rFonts w:ascii="Book Antiqua" w:hAnsi="Book Antiqua" w:cs="Times New Roman"/>
          <w:sz w:val="24"/>
          <w:szCs w:val="24"/>
          <w:lang w:val="en-US"/>
        </w:rPr>
        <w:t xml:space="preserve">. However, the available studies </w:t>
      </w:r>
      <w:r w:rsidR="00B06F79" w:rsidRPr="001E0C2D">
        <w:rPr>
          <w:rFonts w:ascii="Book Antiqua" w:hAnsi="Book Antiqua" w:cs="Times New Roman"/>
          <w:sz w:val="24"/>
          <w:szCs w:val="24"/>
          <w:lang w:val="en-US"/>
        </w:rPr>
        <w:t>present</w:t>
      </w:r>
      <w:r w:rsidRPr="001E0C2D">
        <w:rPr>
          <w:rFonts w:ascii="Book Antiqua" w:hAnsi="Book Antiqua" w:cs="Times New Roman"/>
          <w:sz w:val="24"/>
          <w:szCs w:val="24"/>
          <w:lang w:val="en-US"/>
        </w:rPr>
        <w:t xml:space="preserve"> low methodological quality, and the positive results found are not of clinical relevance, as found in this meta-analysis. Therefore, there is still insufficient scientific evidence for the recommendation of silymarin as a possibility of adjunctive therapeutic alternatives for the reduction of biochemical indicators in patients with hepatic disease.</w:t>
      </w:r>
    </w:p>
    <w:p w14:paraId="27690F9D" w14:textId="5DDE9FB5" w:rsidR="00FF403E" w:rsidRPr="001E0C2D" w:rsidRDefault="00FF403E" w:rsidP="000225B7">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It is important to highlight that the inconsistency tests performed in this meta-analysis showed that the studies evaluated presented a high degree of heterogeneity, which is generally present in meta-</w:t>
      </w:r>
      <w:r w:rsidR="004F3FB8" w:rsidRPr="001E0C2D">
        <w:rPr>
          <w:rFonts w:ascii="Book Antiqua" w:hAnsi="Book Antiqua" w:cs="Times New Roman"/>
          <w:sz w:val="24"/>
          <w:szCs w:val="24"/>
          <w:lang w:val="en-US"/>
        </w:rPr>
        <w:t>analyzes</w:t>
      </w:r>
      <w:r w:rsidRPr="001E0C2D">
        <w:rPr>
          <w:rFonts w:ascii="Book Antiqua" w:hAnsi="Book Antiqua" w:cs="Times New Roman"/>
          <w:sz w:val="24"/>
          <w:szCs w:val="24"/>
          <w:lang w:val="en-US"/>
        </w:rPr>
        <w:t xml:space="preserve"> involving clinical trials</w:t>
      </w:r>
      <w:r w:rsidRPr="001E0C2D">
        <w:rPr>
          <w:rFonts w:ascii="Book Antiqua" w:hAnsi="Book Antiqua" w:cs="Times New Roman"/>
          <w:sz w:val="24"/>
          <w:szCs w:val="24"/>
          <w:vertAlign w:val="superscript"/>
          <w:lang w:val="en-US"/>
        </w:rPr>
        <w:t>[30]</w:t>
      </w:r>
      <w:r w:rsidRPr="001E0C2D">
        <w:rPr>
          <w:rFonts w:ascii="Book Antiqua" w:hAnsi="Book Antiqua" w:cs="Times New Roman"/>
          <w:sz w:val="24"/>
          <w:szCs w:val="24"/>
          <w:lang w:val="en-US"/>
        </w:rPr>
        <w:t>, especially when evaluating such specific topics and presenting few studies with well-designed methodological designs. The case of phytotherapy and specifically, the use of silymarin. In addition, details of intervention, blinding, selection and recruitment of the population and absence of adjustments in the statistical analyzes may be factors that interfere in the final results, as well as the high and medium risk of bias observed in the studies.</w:t>
      </w:r>
    </w:p>
    <w:p w14:paraId="0488B05D" w14:textId="40A1C2D0" w:rsidR="00FF403E" w:rsidRPr="001E0C2D" w:rsidRDefault="00FF403E" w:rsidP="000225B7">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lastRenderedPageBreak/>
        <w:t>In this meta-analysis, trials with small samples and, therefore, little representativeness of the population were identified, which may have favored the high heterogeneity, since studies with larger samples provide greater precision in the association. Absence of intention-to-treat analyzes in the studies can also be considered factors that interfered in the final results and conclusions. Another relevant methodological factor refers to the blinding of the studies evaluated</w:t>
      </w:r>
      <w:r w:rsidR="004F3FB8" w:rsidRPr="001E0C2D">
        <w:rPr>
          <w:rFonts w:ascii="Book Antiqua" w:hAnsi="Book Antiqua" w:cs="Times New Roman"/>
          <w:sz w:val="24"/>
          <w:szCs w:val="24"/>
          <w:lang w:val="en-US"/>
        </w:rPr>
        <w:t>:</w:t>
      </w:r>
      <w:r w:rsidRPr="001E0C2D">
        <w:rPr>
          <w:rFonts w:ascii="Book Antiqua" w:hAnsi="Book Antiqua" w:cs="Times New Roman"/>
          <w:sz w:val="24"/>
          <w:szCs w:val="24"/>
          <w:lang w:val="en-US"/>
        </w:rPr>
        <w:t xml:space="preserve"> only one is double-blind, representing another inconsistency of the studies evaluated. Although meta-regression did not identify interference with sample size, time of treatment and type of intervention in the results, it´s considered that these results </w:t>
      </w:r>
      <w:r w:rsidR="004F3FB8" w:rsidRPr="001E0C2D">
        <w:rPr>
          <w:rFonts w:ascii="Book Antiqua" w:hAnsi="Book Antiqua" w:cs="Times New Roman"/>
          <w:sz w:val="24"/>
          <w:szCs w:val="24"/>
          <w:lang w:val="en-US"/>
        </w:rPr>
        <w:t>might</w:t>
      </w:r>
      <w:r w:rsidRPr="001E0C2D">
        <w:rPr>
          <w:rFonts w:ascii="Book Antiqua" w:hAnsi="Book Antiqua" w:cs="Times New Roman"/>
          <w:sz w:val="24"/>
          <w:szCs w:val="24"/>
          <w:lang w:val="en-US"/>
        </w:rPr>
        <w:t xml:space="preserve"> have been strongly influenced by the low methodological quality, observed in all studies, in general, according to the used methods.</w:t>
      </w:r>
    </w:p>
    <w:p w14:paraId="0AE2875A" w14:textId="18BB7A29" w:rsidR="00FF403E" w:rsidRPr="001E0C2D" w:rsidRDefault="00280B39" w:rsidP="000225B7">
      <w:pPr>
        <w:pStyle w:val="HTMLPreformatted"/>
        <w:shd w:val="clear" w:color="auto" w:fill="FFFFFF"/>
        <w:snapToGrid w:val="0"/>
        <w:spacing w:line="360" w:lineRule="auto"/>
        <w:ind w:firstLineChars="100" w:firstLine="240"/>
        <w:jc w:val="both"/>
        <w:rPr>
          <w:rFonts w:ascii="Book Antiqua" w:hAnsi="Book Antiqua" w:cs="Times New Roman"/>
          <w:sz w:val="24"/>
          <w:szCs w:val="24"/>
          <w:lang w:val="en-US"/>
        </w:rPr>
      </w:pPr>
      <w:r w:rsidRPr="001E0C2D">
        <w:rPr>
          <w:rFonts w:ascii="Book Antiqua" w:hAnsi="Book Antiqua" w:cs="Times New Roman"/>
          <w:sz w:val="24"/>
          <w:szCs w:val="24"/>
          <w:lang w:val="en-US"/>
        </w:rPr>
        <w:t>In conclusion, t</w:t>
      </w:r>
      <w:r w:rsidR="00FF403E" w:rsidRPr="001E0C2D">
        <w:rPr>
          <w:rFonts w:ascii="Book Antiqua" w:hAnsi="Book Antiqua" w:cs="Times New Roman"/>
          <w:sz w:val="24"/>
          <w:szCs w:val="24"/>
          <w:lang w:val="en-US"/>
        </w:rPr>
        <w:t xml:space="preserve">he results of this meta-analysis demonstrate that the use of silymarin minimally reduced, but without clinical relevance, the ALT and AST </w:t>
      </w:r>
      <w:r w:rsidR="004F3FB8" w:rsidRPr="001E0C2D">
        <w:rPr>
          <w:rFonts w:ascii="Book Antiqua" w:hAnsi="Book Antiqua" w:cs="Times New Roman"/>
          <w:sz w:val="24"/>
          <w:szCs w:val="24"/>
          <w:lang w:val="en-US"/>
        </w:rPr>
        <w:t xml:space="preserve">serum levels </w:t>
      </w:r>
      <w:r w:rsidR="00FF403E" w:rsidRPr="001E0C2D">
        <w:rPr>
          <w:rFonts w:ascii="Book Antiqua" w:hAnsi="Book Antiqua" w:cs="Times New Roman"/>
          <w:sz w:val="24"/>
          <w:szCs w:val="24"/>
          <w:lang w:val="en-US"/>
        </w:rPr>
        <w:t>in patients with non-alcoholic fatty liver disease. Although the reductions observed do not translate into clinical relevance, they may signal to a possible additional therapeutic strategy in the control of NAFLD. When discussing the data found, it is important to consider the great variability and methodological fragility of these studies, a finding very common in publications that evaluate herbal medicines. Therefore, it is necessary to carry out new studies with more adequate methodological designs, with special attention in the accomplishment of the planning stages and execution of clinical trials. This will provide more consolidated scientific evidence and may contribute to a greater safety in the indication or not of doses of silymarin to be prescribed by qualified health professionals.</w:t>
      </w:r>
    </w:p>
    <w:p w14:paraId="2F6F3793" w14:textId="77777777" w:rsidR="00450ED8" w:rsidRPr="001E0C2D" w:rsidRDefault="00450ED8"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58B3DEDD" w14:textId="77777777" w:rsidR="00FF403E" w:rsidRPr="000225B7" w:rsidRDefault="00FF403E"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225B7">
        <w:rPr>
          <w:rFonts w:ascii="Book Antiqua" w:hAnsi="Book Antiqua" w:cs="Times New Roman"/>
          <w:b/>
          <w:i/>
          <w:sz w:val="24"/>
          <w:szCs w:val="24"/>
          <w:lang w:val="en-US"/>
        </w:rPr>
        <w:t>COMMENTS</w:t>
      </w:r>
    </w:p>
    <w:p w14:paraId="0779A3AC" w14:textId="77777777" w:rsidR="00FF403E" w:rsidRPr="000225B7" w:rsidRDefault="00FF403E"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225B7">
        <w:rPr>
          <w:rFonts w:ascii="Book Antiqua" w:hAnsi="Book Antiqua" w:cs="Times New Roman"/>
          <w:b/>
          <w:i/>
          <w:sz w:val="24"/>
          <w:szCs w:val="24"/>
          <w:lang w:val="en-US"/>
        </w:rPr>
        <w:t>Background</w:t>
      </w:r>
    </w:p>
    <w:p w14:paraId="6088B9BA" w14:textId="48C237C7" w:rsidR="00450ED8" w:rsidRPr="001E0C2D" w:rsidRDefault="00450ED8"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The use of ph</w:t>
      </w:r>
      <w:r w:rsidR="004F3FB8" w:rsidRPr="001E0C2D">
        <w:rPr>
          <w:rFonts w:ascii="Book Antiqua" w:hAnsi="Book Antiqua" w:cs="Times New Roman"/>
          <w:sz w:val="24"/>
          <w:szCs w:val="24"/>
          <w:lang w:val="en-US"/>
        </w:rPr>
        <w:t>y</w:t>
      </w:r>
      <w:r w:rsidRPr="001E0C2D">
        <w:rPr>
          <w:rFonts w:ascii="Book Antiqua" w:hAnsi="Book Antiqua" w:cs="Times New Roman"/>
          <w:sz w:val="24"/>
          <w:szCs w:val="24"/>
          <w:lang w:val="en-US"/>
        </w:rPr>
        <w:t xml:space="preserve">totherapic medicines is very common and, for many individuals, represents a simple and easily accessible therapeutic option. Despite the use of silymarin in liver diseases be described as millenarian and prescribed by many professionals, there is still controversy in the literature about its real effects on </w:t>
      </w:r>
      <w:r w:rsidR="004F3FB8" w:rsidRPr="001E0C2D">
        <w:rPr>
          <w:rFonts w:ascii="Book Antiqua" w:hAnsi="Book Antiqua" w:cs="Times New Roman"/>
          <w:sz w:val="24"/>
          <w:szCs w:val="24"/>
          <w:lang w:val="en-US"/>
        </w:rPr>
        <w:t>biochemical</w:t>
      </w:r>
      <w:r w:rsidRPr="001E0C2D">
        <w:rPr>
          <w:rFonts w:ascii="Book Antiqua" w:hAnsi="Book Antiqua" w:cs="Times New Roman"/>
          <w:sz w:val="24"/>
          <w:szCs w:val="24"/>
          <w:lang w:val="en-US"/>
        </w:rPr>
        <w:t xml:space="preserve"> indicators in patients with liver diseases.</w:t>
      </w:r>
    </w:p>
    <w:p w14:paraId="7849EFE8" w14:textId="77777777" w:rsidR="00450ED8" w:rsidRPr="001E0C2D" w:rsidRDefault="00450ED8"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4785813B" w14:textId="77777777" w:rsidR="00FF403E" w:rsidRPr="000225B7" w:rsidRDefault="00FF403E"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225B7">
        <w:rPr>
          <w:rFonts w:ascii="Book Antiqua" w:hAnsi="Book Antiqua" w:cs="Times New Roman"/>
          <w:b/>
          <w:i/>
          <w:sz w:val="24"/>
          <w:szCs w:val="24"/>
          <w:lang w:val="en-US"/>
        </w:rPr>
        <w:t>Research frontiers</w:t>
      </w:r>
    </w:p>
    <w:p w14:paraId="67BB8847" w14:textId="0722DA93" w:rsidR="00450ED8" w:rsidRPr="001E0C2D" w:rsidRDefault="00450ED8"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Chronic liver disease is one of the main causes of morbidity and mortality in the world. High levels of indicators, such as </w:t>
      </w:r>
      <w:r w:rsidR="000D56F5" w:rsidRPr="000225B7">
        <w:rPr>
          <w:rFonts w:ascii="Book Antiqua" w:hAnsi="Book Antiqua" w:cs="Times New Roman"/>
          <w:sz w:val="24"/>
          <w:szCs w:val="24"/>
          <w:lang w:val="en-US"/>
        </w:rPr>
        <w:t>alanine aminotransferase (ALT), aspartate aminotransferase (AST) and gamma glutamyl transpeptidase (</w:t>
      </w:r>
      <w:r w:rsidR="000D56F5" w:rsidRPr="000225B7">
        <w:rPr>
          <w:rFonts w:ascii="Book Antiqua" w:hAnsi="Book Antiqua" w:cs="Times New Roman"/>
          <w:sz w:val="24"/>
          <w:szCs w:val="24"/>
          <w:lang w:val="en-US"/>
        </w:rPr>
        <w:sym w:font="Symbol" w:char="F067"/>
      </w:r>
      <w:r w:rsidR="000D56F5" w:rsidRPr="000225B7">
        <w:rPr>
          <w:rFonts w:ascii="Book Antiqua" w:hAnsi="Book Antiqua" w:cs="Times New Roman"/>
          <w:sz w:val="24"/>
          <w:szCs w:val="24"/>
          <w:lang w:val="en-US"/>
        </w:rPr>
        <w:t>GT)</w:t>
      </w:r>
      <w:r w:rsidRPr="001E0C2D">
        <w:rPr>
          <w:rFonts w:ascii="Book Antiqua" w:hAnsi="Book Antiqua" w:cs="Times New Roman"/>
          <w:sz w:val="24"/>
          <w:szCs w:val="24"/>
          <w:lang w:val="en-US"/>
        </w:rPr>
        <w:t>, have been associated with progression of these diseases. Researchers have investigated supporting therapeutic strategies such as phytotherapy, and discussed the use of silymarin as a possibility to improve the biochemical indicators of these patients.</w:t>
      </w:r>
    </w:p>
    <w:p w14:paraId="6B4A2D24" w14:textId="77777777" w:rsidR="000225B7" w:rsidRDefault="000225B7" w:rsidP="001E0C2D">
      <w:pPr>
        <w:pStyle w:val="HTMLPreformatted"/>
        <w:shd w:val="clear" w:color="auto" w:fill="FFFFFF"/>
        <w:snapToGrid w:val="0"/>
        <w:spacing w:line="360" w:lineRule="auto"/>
        <w:jc w:val="both"/>
        <w:rPr>
          <w:rFonts w:ascii="Book Antiqua" w:eastAsia="SimSun" w:hAnsi="Book Antiqua" w:cs="Times New Roman"/>
          <w:sz w:val="24"/>
          <w:szCs w:val="24"/>
          <w:lang w:val="en-US" w:eastAsia="zh-CN"/>
        </w:rPr>
      </w:pPr>
    </w:p>
    <w:p w14:paraId="2067EF73" w14:textId="77777777" w:rsidR="00FF403E" w:rsidRPr="000225B7" w:rsidRDefault="00FF403E" w:rsidP="001E0C2D">
      <w:pPr>
        <w:pStyle w:val="HTMLPreformatted"/>
        <w:shd w:val="clear" w:color="auto" w:fill="FFFFFF"/>
        <w:snapToGrid w:val="0"/>
        <w:spacing w:line="360" w:lineRule="auto"/>
        <w:jc w:val="both"/>
        <w:rPr>
          <w:rFonts w:ascii="Book Antiqua" w:hAnsi="Book Antiqua" w:cs="Times New Roman"/>
          <w:i/>
          <w:sz w:val="24"/>
          <w:szCs w:val="24"/>
          <w:lang w:val="en-US"/>
        </w:rPr>
      </w:pPr>
      <w:r w:rsidRPr="000225B7">
        <w:rPr>
          <w:rFonts w:ascii="Book Antiqua" w:hAnsi="Book Antiqua" w:cs="Times New Roman"/>
          <w:i/>
          <w:sz w:val="24"/>
          <w:szCs w:val="24"/>
          <w:lang w:val="en-US"/>
        </w:rPr>
        <w:t>Innovations and breakthroughs</w:t>
      </w:r>
    </w:p>
    <w:p w14:paraId="4E59D895" w14:textId="77777777" w:rsidR="00450ED8" w:rsidRPr="001E0C2D" w:rsidRDefault="00450ED8"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 xml:space="preserve">In the present study, the authors investigated the effect of the use of silymarin on ALT, AST and </w:t>
      </w:r>
      <w:r w:rsidRPr="001E0C2D">
        <w:rPr>
          <w:rFonts w:ascii="Book Antiqua" w:hAnsi="Book Antiqua" w:cs="Times New Roman"/>
          <w:sz w:val="24"/>
          <w:szCs w:val="24"/>
          <w:lang w:val="en-US"/>
        </w:rPr>
        <w:sym w:font="Symbol" w:char="F067"/>
      </w:r>
      <w:r w:rsidRPr="001E0C2D">
        <w:rPr>
          <w:rFonts w:ascii="Book Antiqua" w:hAnsi="Book Antiqua" w:cs="Times New Roman"/>
          <w:sz w:val="24"/>
          <w:szCs w:val="24"/>
          <w:lang w:val="en-US"/>
        </w:rPr>
        <w:t>GT levels in patients with liver diseases. This is the first meta-analysis which evaluates the effect of oral use of silymarin on biochemical indicators of patients with liver disease and the methodological quality of the included studies.</w:t>
      </w:r>
    </w:p>
    <w:p w14:paraId="67D6A2BE" w14:textId="77777777" w:rsidR="00450ED8" w:rsidRPr="001E0C2D" w:rsidRDefault="00450ED8"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302E5254" w14:textId="77777777" w:rsidR="00FF403E" w:rsidRPr="000225B7" w:rsidRDefault="00FF403E" w:rsidP="001E0C2D">
      <w:pPr>
        <w:pStyle w:val="HTMLPreformatted"/>
        <w:shd w:val="clear" w:color="auto" w:fill="FFFFFF"/>
        <w:snapToGrid w:val="0"/>
        <w:spacing w:line="360" w:lineRule="auto"/>
        <w:jc w:val="both"/>
        <w:rPr>
          <w:rFonts w:ascii="Book Antiqua" w:hAnsi="Book Antiqua" w:cs="Times New Roman"/>
          <w:b/>
          <w:i/>
          <w:sz w:val="24"/>
          <w:szCs w:val="24"/>
          <w:lang w:val="en-US"/>
        </w:rPr>
      </w:pPr>
      <w:r w:rsidRPr="000225B7">
        <w:rPr>
          <w:rFonts w:ascii="Book Antiqua" w:hAnsi="Book Antiqua" w:cs="Times New Roman"/>
          <w:b/>
          <w:i/>
          <w:sz w:val="24"/>
          <w:szCs w:val="24"/>
          <w:lang w:val="en-US"/>
        </w:rPr>
        <w:t>Applications</w:t>
      </w:r>
    </w:p>
    <w:p w14:paraId="7C192B4A" w14:textId="3B13DAF7" w:rsidR="00450ED8" w:rsidRPr="001E0C2D" w:rsidRDefault="00450ED8"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t>This study allows us to understand the real effects of silymarin on</w:t>
      </w:r>
      <w:r w:rsidR="000D56F5">
        <w:rPr>
          <w:rFonts w:ascii="Book Antiqua" w:eastAsia="SimSun" w:hAnsi="Book Antiqua" w:cs="Times New Roman" w:hint="eastAsia"/>
          <w:sz w:val="24"/>
          <w:szCs w:val="24"/>
          <w:lang w:val="en-US" w:eastAsia="zh-CN"/>
        </w:rPr>
        <w:t xml:space="preserve"> </w:t>
      </w:r>
      <w:r w:rsidR="000D56F5">
        <w:rPr>
          <w:rFonts w:ascii="Book Antiqua" w:hAnsi="Book Antiqua" w:cs="Times New Roman"/>
          <w:sz w:val="24"/>
          <w:szCs w:val="24"/>
          <w:lang w:val="en-US"/>
        </w:rPr>
        <w:t>ALT</w:t>
      </w:r>
      <w:r w:rsidR="000225B7" w:rsidRPr="000225B7">
        <w:rPr>
          <w:rFonts w:ascii="Book Antiqua" w:hAnsi="Book Antiqua" w:cs="Times New Roman"/>
          <w:sz w:val="24"/>
          <w:szCs w:val="24"/>
          <w:lang w:val="en-US"/>
        </w:rPr>
        <w:t>, AST</w:t>
      </w:r>
      <w:r w:rsidR="000D56F5">
        <w:rPr>
          <w:rFonts w:ascii="Book Antiqua" w:eastAsia="SimSun" w:hAnsi="Book Antiqua" w:cs="Times New Roman" w:hint="eastAsia"/>
          <w:sz w:val="24"/>
          <w:szCs w:val="24"/>
          <w:lang w:val="en-US" w:eastAsia="zh-CN"/>
        </w:rPr>
        <w:t xml:space="preserve"> </w:t>
      </w:r>
      <w:r w:rsidR="000D56F5">
        <w:rPr>
          <w:rFonts w:ascii="Book Antiqua" w:hAnsi="Book Antiqua" w:cs="Times New Roman"/>
          <w:sz w:val="24"/>
          <w:szCs w:val="24"/>
          <w:lang w:val="en-US"/>
        </w:rPr>
        <w:t xml:space="preserve">and </w:t>
      </w:r>
      <w:r w:rsidR="000225B7" w:rsidRPr="000225B7">
        <w:rPr>
          <w:rFonts w:ascii="Book Antiqua" w:hAnsi="Book Antiqua" w:cs="Times New Roman"/>
          <w:sz w:val="24"/>
          <w:szCs w:val="24"/>
          <w:lang w:val="en-US"/>
        </w:rPr>
        <w:sym w:font="Symbol" w:char="F067"/>
      </w:r>
      <w:r w:rsidR="000D56F5">
        <w:rPr>
          <w:rFonts w:ascii="Book Antiqua" w:hAnsi="Book Antiqua" w:cs="Times New Roman"/>
          <w:sz w:val="24"/>
          <w:szCs w:val="24"/>
          <w:lang w:val="en-US"/>
        </w:rPr>
        <w:t>GT</w:t>
      </w:r>
      <w:r w:rsidR="000D56F5">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levels, from patients with liver diseases, in addition to signaling to the need of new clinical trials with more appropriate methodological designs.</w:t>
      </w:r>
    </w:p>
    <w:p w14:paraId="6C9EC0B9" w14:textId="77777777" w:rsidR="00450ED8" w:rsidRPr="000225B7" w:rsidRDefault="00450ED8"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21546960" w14:textId="77777777" w:rsidR="00FF403E" w:rsidRPr="000225B7" w:rsidRDefault="00FF403E" w:rsidP="001E0C2D">
      <w:pPr>
        <w:pStyle w:val="HTMLPreformatted"/>
        <w:shd w:val="clear" w:color="auto" w:fill="FFFFFF"/>
        <w:snapToGrid w:val="0"/>
        <w:spacing w:line="360" w:lineRule="auto"/>
        <w:jc w:val="both"/>
        <w:rPr>
          <w:rFonts w:ascii="Book Antiqua" w:hAnsi="Book Antiqua" w:cs="Times New Roman"/>
          <w:i/>
          <w:sz w:val="24"/>
          <w:szCs w:val="24"/>
          <w:lang w:val="en-US"/>
        </w:rPr>
      </w:pPr>
      <w:r w:rsidRPr="000225B7">
        <w:rPr>
          <w:rFonts w:ascii="Book Antiqua" w:hAnsi="Book Antiqua" w:cs="Times New Roman"/>
          <w:i/>
          <w:sz w:val="24"/>
          <w:szCs w:val="24"/>
          <w:lang w:val="en-US"/>
        </w:rPr>
        <w:t>Peer-review</w:t>
      </w:r>
    </w:p>
    <w:p w14:paraId="3E5B5E91" w14:textId="4B960AAE" w:rsidR="00280B39" w:rsidRDefault="00280B39" w:rsidP="001E0C2D">
      <w:pPr>
        <w:pStyle w:val="HTMLPreformatted"/>
        <w:shd w:val="clear" w:color="auto" w:fill="FFFFFF"/>
        <w:snapToGrid w:val="0"/>
        <w:spacing w:line="360" w:lineRule="auto"/>
        <w:jc w:val="both"/>
        <w:rPr>
          <w:rFonts w:ascii="Book Antiqua" w:eastAsia="SimSun" w:hAnsi="Book Antiqua" w:cs="Times New Roman"/>
          <w:sz w:val="24"/>
          <w:szCs w:val="24"/>
          <w:lang w:val="en-US" w:eastAsia="zh-CN"/>
        </w:rPr>
      </w:pPr>
      <w:r w:rsidRPr="001E0C2D">
        <w:rPr>
          <w:rFonts w:ascii="Book Antiqua" w:hAnsi="Book Antiqua" w:cs="Times New Roman"/>
          <w:sz w:val="24"/>
          <w:szCs w:val="24"/>
          <w:lang w:val="en-US"/>
        </w:rPr>
        <w:t>This manuscript describes the results of a meta-analysis evaluating effect of silymarin on the serum levels of ALT,</w:t>
      </w:r>
      <w:r w:rsidR="004F3FB8" w:rsidRPr="001E0C2D">
        <w:rPr>
          <w:rFonts w:ascii="Book Antiqua" w:hAnsi="Book Antiqua" w:cs="Times New Roman"/>
          <w:sz w:val="24"/>
          <w:szCs w:val="24"/>
          <w:lang w:val="en-US"/>
        </w:rPr>
        <w:t xml:space="preserve"> </w:t>
      </w:r>
      <w:r w:rsidRPr="001E0C2D">
        <w:rPr>
          <w:rFonts w:ascii="Book Antiqua" w:hAnsi="Book Antiqua" w:cs="Times New Roman"/>
          <w:sz w:val="24"/>
          <w:szCs w:val="24"/>
          <w:lang w:val="en-US"/>
        </w:rPr>
        <w:t>AST and GGT in patients with liver diseases.</w:t>
      </w:r>
      <w:r w:rsidR="000225B7">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Silymarin has been</w:t>
      </w:r>
      <w:r w:rsidR="000225B7">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used in several studies of liver diseases for its hepatoprotective effects. Consequently, this systematic review with meta-analysis evaluating large majority of the literature is crucial to be understood of its actual effectiveness.</w:t>
      </w:r>
    </w:p>
    <w:p w14:paraId="333E5402" w14:textId="77777777" w:rsidR="000225B7" w:rsidRPr="000225B7" w:rsidRDefault="000225B7" w:rsidP="001E0C2D">
      <w:pPr>
        <w:pStyle w:val="HTMLPreformatted"/>
        <w:shd w:val="clear" w:color="auto" w:fill="FFFFFF"/>
        <w:snapToGrid w:val="0"/>
        <w:spacing w:line="360" w:lineRule="auto"/>
        <w:jc w:val="both"/>
        <w:rPr>
          <w:rFonts w:ascii="Book Antiqua" w:eastAsia="SimSun" w:hAnsi="Book Antiqua" w:cs="Times New Roman"/>
          <w:sz w:val="24"/>
          <w:szCs w:val="24"/>
          <w:lang w:val="en-US" w:eastAsia="zh-CN"/>
        </w:rPr>
        <w:sectPr w:rsidR="000225B7" w:rsidRPr="000225B7" w:rsidSect="00795798">
          <w:headerReference w:type="even" r:id="rId9"/>
          <w:footerReference w:type="even" r:id="rId10"/>
          <w:footerReference w:type="default" r:id="rId11"/>
          <w:headerReference w:type="first" r:id="rId12"/>
          <w:footerReference w:type="first" r:id="rId13"/>
          <w:pgSz w:w="11906" w:h="16838"/>
          <w:pgMar w:top="1440" w:right="1230" w:bottom="805" w:left="1230" w:header="851" w:footer="992" w:gutter="0"/>
          <w:cols w:space="720"/>
          <w:docGrid w:type="lines" w:linePitch="312"/>
        </w:sectPr>
      </w:pPr>
    </w:p>
    <w:p w14:paraId="5247C095" w14:textId="77777777" w:rsidR="00B00507" w:rsidRPr="001E0C2D" w:rsidRDefault="00852A85" w:rsidP="001E0C2D">
      <w:pPr>
        <w:snapToGrid w:val="0"/>
        <w:spacing w:after="0" w:line="360" w:lineRule="auto"/>
        <w:jc w:val="both"/>
        <w:rPr>
          <w:rFonts w:ascii="Book Antiqua" w:eastAsia="Calibri" w:hAnsi="Book Antiqua" w:cs="Times New Roman"/>
          <w:b/>
          <w:sz w:val="24"/>
          <w:szCs w:val="24"/>
          <w:lang w:val="en-US"/>
        </w:rPr>
      </w:pPr>
      <w:r w:rsidRPr="001E0C2D">
        <w:rPr>
          <w:rFonts w:ascii="Book Antiqua" w:eastAsia="Calibri" w:hAnsi="Book Antiqua" w:cs="Times New Roman"/>
          <w:b/>
          <w:sz w:val="24"/>
          <w:szCs w:val="24"/>
          <w:lang w:val="en-US"/>
        </w:rPr>
        <w:lastRenderedPageBreak/>
        <w:t>R</w:t>
      </w:r>
      <w:r w:rsidR="00B00507" w:rsidRPr="001E0C2D">
        <w:rPr>
          <w:rFonts w:ascii="Book Antiqua" w:eastAsia="Calibri" w:hAnsi="Book Antiqua" w:cs="Times New Roman"/>
          <w:b/>
          <w:sz w:val="24"/>
          <w:szCs w:val="24"/>
          <w:lang w:val="en-US"/>
        </w:rPr>
        <w:t xml:space="preserve">EFERENCES </w:t>
      </w:r>
    </w:p>
    <w:p w14:paraId="4ABB6AE2"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 xml:space="preserve">1 </w:t>
      </w:r>
      <w:r w:rsidRPr="00E32F23">
        <w:rPr>
          <w:rFonts w:ascii="Book Antiqua" w:hAnsi="Book Antiqua" w:cs="SimSun"/>
          <w:b/>
          <w:color w:val="000000"/>
          <w:sz w:val="24"/>
          <w:szCs w:val="24"/>
          <w:lang w:val="en-US" w:eastAsia="zh-CN"/>
        </w:rPr>
        <w:t>Freitas LAR</w:t>
      </w:r>
      <w:r w:rsidRPr="00E32F23">
        <w:rPr>
          <w:rFonts w:ascii="Book Antiqua" w:hAnsi="Book Antiqua" w:cs="SimSun"/>
          <w:color w:val="000000"/>
          <w:sz w:val="24"/>
          <w:szCs w:val="24"/>
          <w:lang w:val="en-US" w:eastAsia="zh-CN"/>
        </w:rPr>
        <w:t>; Freitas JR. Alterações Histológicas nas Doenças Crônicas do Fígado. In: Jesus, RP, Oliveira, LPM, Lyra, LGC. (Eds) Nutrição e Hepatologia: abordagem terapêutica, clínica e cirúrgica</w:t>
      </w:r>
      <w:r w:rsidRPr="00E32F23">
        <w:rPr>
          <w:rFonts w:ascii="Book Antiqua" w:hAnsi="Book Antiqua" w:cs="SimSun"/>
          <w:b/>
          <w:color w:val="000000"/>
          <w:sz w:val="24"/>
          <w:szCs w:val="24"/>
          <w:lang w:val="en-US" w:eastAsia="zh-CN"/>
        </w:rPr>
        <w:t>.</w:t>
      </w:r>
      <w:r w:rsidRPr="00E32F23">
        <w:rPr>
          <w:rFonts w:ascii="Book Antiqua" w:hAnsi="Book Antiqua" w:cs="SimSun"/>
          <w:color w:val="000000"/>
          <w:sz w:val="24"/>
          <w:szCs w:val="24"/>
          <w:lang w:val="en-US" w:eastAsia="zh-CN"/>
        </w:rPr>
        <w:t xml:space="preserve"> Rio de Janeiro: Rubbio, 2014: 1-17</w:t>
      </w:r>
    </w:p>
    <w:p w14:paraId="13004B41"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2 </w:t>
      </w:r>
      <w:r w:rsidRPr="00E32F23">
        <w:rPr>
          <w:rFonts w:ascii="Book Antiqua" w:hAnsi="Book Antiqua" w:cs="SimSun"/>
          <w:b/>
          <w:bCs/>
          <w:color w:val="000000"/>
          <w:sz w:val="24"/>
          <w:szCs w:val="24"/>
          <w:lang w:val="en-US" w:eastAsia="zh-CN"/>
        </w:rPr>
        <w:t>Méndez-Sánchez N</w:t>
      </w:r>
      <w:r w:rsidRPr="00E32F23">
        <w:rPr>
          <w:rFonts w:ascii="Book Antiqua" w:hAnsi="Book Antiqua" w:cs="SimSun"/>
          <w:color w:val="000000"/>
          <w:sz w:val="24"/>
          <w:szCs w:val="24"/>
          <w:lang w:val="en-US" w:eastAsia="zh-CN"/>
        </w:rPr>
        <w:t>, Villa AR, Chávez-Tapia NC, Ponciano-Rodriguez</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color w:val="000000"/>
          <w:sz w:val="24"/>
          <w:szCs w:val="24"/>
          <w:lang w:val="en-US" w:eastAsia="zh-CN"/>
        </w:rPr>
        <w:t>G, Almeda-Valdés P, González D, Uribe M. Trends in liver disease prevalence in Mexico from 2005 to 2050 through mortality data. </w:t>
      </w:r>
      <w:r w:rsidRPr="00E32F23">
        <w:rPr>
          <w:rFonts w:ascii="Book Antiqua" w:hAnsi="Book Antiqua" w:cs="SimSun"/>
          <w:i/>
          <w:iCs/>
          <w:color w:val="000000"/>
          <w:sz w:val="24"/>
          <w:szCs w:val="24"/>
          <w:lang w:val="en-US" w:eastAsia="zh-CN"/>
        </w:rPr>
        <w:t>Ann Hepatol</w:t>
      </w:r>
      <w:r w:rsidRPr="00E32F23">
        <w:rPr>
          <w:rFonts w:ascii="Book Antiqua" w:hAnsi="Book Antiqua" w:cs="SimSun"/>
          <w:color w:val="000000"/>
          <w:sz w:val="24"/>
          <w:szCs w:val="24"/>
          <w:lang w:val="en-US" w:eastAsia="zh-CN"/>
        </w:rPr>
        <w:t> </w:t>
      </w:r>
      <w:r w:rsidRPr="00E32F23">
        <w:rPr>
          <w:rFonts w:ascii="Book Antiqua" w:hAnsi="Book Antiqua" w:cs="SimSun" w:hint="eastAsia"/>
          <w:color w:val="000000"/>
          <w:sz w:val="24"/>
          <w:szCs w:val="24"/>
          <w:lang w:val="en-US" w:eastAsia="zh-CN"/>
        </w:rPr>
        <w:t>2005</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4</w:t>
      </w:r>
      <w:r w:rsidRPr="00E32F23">
        <w:rPr>
          <w:rFonts w:ascii="Book Antiqua" w:hAnsi="Book Antiqua" w:cs="SimSun"/>
          <w:color w:val="000000"/>
          <w:sz w:val="24"/>
          <w:szCs w:val="24"/>
          <w:lang w:val="en-US" w:eastAsia="zh-CN"/>
        </w:rPr>
        <w:t>: 52-55 [PMID: 15798662]</w:t>
      </w:r>
    </w:p>
    <w:p w14:paraId="0D53A65A"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3</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b/>
          <w:color w:val="000000"/>
          <w:sz w:val="24"/>
          <w:szCs w:val="24"/>
          <w:lang w:val="en-US" w:eastAsia="zh-CN"/>
        </w:rPr>
        <w:t>Roriz AKC</w:t>
      </w:r>
      <w:r w:rsidRPr="00E32F23">
        <w:rPr>
          <w:rFonts w:ascii="Book Antiqua" w:hAnsi="Book Antiqua" w:cs="SimSun"/>
          <w:color w:val="000000"/>
          <w:sz w:val="24"/>
          <w:szCs w:val="24"/>
          <w:lang w:val="en-US" w:eastAsia="zh-CN"/>
        </w:rPr>
        <w:t>, Oliveira LPM, Boulhosa RSSB, Oliveira, TM, Araújo, ANM. Avaliação e Diagnóstico Nutricionais das Doenças Crônicas do Fígado. In: Jesus RP, Oliveira LPM, Lyra LGC. Nutrição e Hepatologia: abordagem terapêutica, clínica e cirúrgica.</w:t>
      </w:r>
      <w:r w:rsidRPr="00E32F23">
        <w:rPr>
          <w:rFonts w:ascii="Book Antiqua" w:hAnsi="Book Antiqua" w:cs="SimSun"/>
          <w:i/>
          <w:color w:val="000000"/>
          <w:sz w:val="24"/>
          <w:szCs w:val="24"/>
          <w:lang w:val="en-US" w:eastAsia="zh-CN"/>
        </w:rPr>
        <w:t xml:space="preserve"> </w:t>
      </w:r>
      <w:r w:rsidRPr="00E32F23">
        <w:rPr>
          <w:rFonts w:ascii="Book Antiqua" w:hAnsi="Book Antiqua" w:cs="SimSun"/>
          <w:color w:val="000000"/>
          <w:sz w:val="24"/>
          <w:szCs w:val="24"/>
          <w:lang w:val="en-US" w:eastAsia="zh-CN"/>
        </w:rPr>
        <w:t>Rio de Janeiro: Rubbio, 2014: 93-112</w:t>
      </w:r>
    </w:p>
    <w:p w14:paraId="5D2184D7"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4</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b/>
          <w:color w:val="000000"/>
          <w:sz w:val="24"/>
          <w:szCs w:val="24"/>
          <w:lang w:val="en-US" w:eastAsia="zh-CN"/>
        </w:rPr>
        <w:t>Passos, RP</w:t>
      </w:r>
      <w:r w:rsidRPr="00E32F23">
        <w:rPr>
          <w:rFonts w:ascii="Book Antiqua" w:hAnsi="Book Antiqua" w:cs="SimSun"/>
          <w:color w:val="000000"/>
          <w:sz w:val="24"/>
          <w:szCs w:val="24"/>
          <w:lang w:val="en-US" w:eastAsia="zh-CN"/>
        </w:rPr>
        <w:t>, Rios CS, Casé NA, Avelar CR, Cardoso RM, Borges FM. Fitoterapia em Hepatologia. In: Jesus RP, Oliveira LPM, Lyra LGC Nutrição e Hepatologia: abordagem terapêutica, clínica e cirúrgica</w:t>
      </w:r>
      <w:r w:rsidRPr="00E32F23">
        <w:rPr>
          <w:rFonts w:ascii="Book Antiqua" w:hAnsi="Book Antiqua" w:cs="SimSun"/>
          <w:i/>
          <w:color w:val="000000"/>
          <w:sz w:val="24"/>
          <w:szCs w:val="24"/>
          <w:lang w:val="en-US" w:eastAsia="zh-CN"/>
        </w:rPr>
        <w:t xml:space="preserve">. </w:t>
      </w:r>
      <w:r w:rsidRPr="00E32F23">
        <w:rPr>
          <w:rFonts w:ascii="Book Antiqua" w:hAnsi="Book Antiqua" w:cs="SimSun"/>
          <w:color w:val="000000"/>
          <w:sz w:val="24"/>
          <w:szCs w:val="24"/>
          <w:lang w:val="en-US" w:eastAsia="zh-CN"/>
        </w:rPr>
        <w:t>Rio de Janeiro: Rubbio, 2014: 383-406</w:t>
      </w:r>
    </w:p>
    <w:p w14:paraId="69F20425"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5 </w:t>
      </w:r>
      <w:r w:rsidRPr="00E32F23">
        <w:rPr>
          <w:rFonts w:ascii="Book Antiqua" w:hAnsi="Book Antiqua" w:cs="SimSun"/>
          <w:b/>
          <w:bCs/>
          <w:color w:val="000000"/>
          <w:sz w:val="24"/>
          <w:szCs w:val="24"/>
          <w:lang w:val="en-US" w:eastAsia="zh-CN"/>
        </w:rPr>
        <w:t>Jacobs BP</w:t>
      </w:r>
      <w:r w:rsidRPr="00E32F23">
        <w:rPr>
          <w:rFonts w:ascii="Book Antiqua" w:hAnsi="Book Antiqua" w:cs="SimSun"/>
          <w:color w:val="000000"/>
          <w:sz w:val="24"/>
          <w:szCs w:val="24"/>
          <w:lang w:val="en-US" w:eastAsia="zh-CN"/>
        </w:rPr>
        <w:t>, Dennehy C, Ramirez G, Sapp J, Lawrence VA. Milk thistle for the treatment of liver disease: a systematic review and meta-analysis. </w:t>
      </w:r>
      <w:r w:rsidRPr="00E32F23">
        <w:rPr>
          <w:rFonts w:ascii="Book Antiqua" w:hAnsi="Book Antiqua" w:cs="SimSun"/>
          <w:i/>
          <w:iCs/>
          <w:color w:val="000000"/>
          <w:sz w:val="24"/>
          <w:szCs w:val="24"/>
          <w:lang w:val="en-US" w:eastAsia="zh-CN"/>
        </w:rPr>
        <w:t>Am J Med</w:t>
      </w:r>
      <w:r w:rsidRPr="00E32F23">
        <w:rPr>
          <w:rFonts w:ascii="Book Antiqua" w:hAnsi="Book Antiqua" w:cs="SimSun"/>
          <w:color w:val="000000"/>
          <w:sz w:val="24"/>
          <w:szCs w:val="24"/>
          <w:lang w:val="en-US" w:eastAsia="zh-CN"/>
        </w:rPr>
        <w:t> 2002; </w:t>
      </w:r>
      <w:r w:rsidRPr="00E32F23">
        <w:rPr>
          <w:rFonts w:ascii="Book Antiqua" w:hAnsi="Book Antiqua" w:cs="SimSun"/>
          <w:b/>
          <w:bCs/>
          <w:color w:val="000000"/>
          <w:sz w:val="24"/>
          <w:szCs w:val="24"/>
          <w:lang w:val="en-US" w:eastAsia="zh-CN"/>
        </w:rPr>
        <w:t>113</w:t>
      </w:r>
      <w:r w:rsidRPr="00E32F23">
        <w:rPr>
          <w:rFonts w:ascii="Book Antiqua" w:hAnsi="Book Antiqua" w:cs="SimSun"/>
          <w:color w:val="000000"/>
          <w:sz w:val="24"/>
          <w:szCs w:val="24"/>
          <w:lang w:val="en-US" w:eastAsia="zh-CN"/>
        </w:rPr>
        <w:t>: 506-515 [PMID: 12427501]</w:t>
      </w:r>
    </w:p>
    <w:p w14:paraId="0495E9B2"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6 </w:t>
      </w:r>
      <w:r w:rsidRPr="00E32F23">
        <w:rPr>
          <w:rFonts w:ascii="Book Antiqua" w:hAnsi="Book Antiqua" w:cs="SimSun"/>
          <w:b/>
          <w:bCs/>
          <w:color w:val="000000"/>
          <w:sz w:val="24"/>
          <w:szCs w:val="24"/>
          <w:lang w:val="en-US" w:eastAsia="zh-CN"/>
        </w:rPr>
        <w:t>Schrieber SJ</w:t>
      </w:r>
      <w:r w:rsidRPr="00E32F23">
        <w:rPr>
          <w:rFonts w:ascii="Book Antiqua" w:hAnsi="Book Antiqua" w:cs="SimSun"/>
          <w:color w:val="000000"/>
          <w:sz w:val="24"/>
          <w:szCs w:val="24"/>
          <w:lang w:val="en-US" w:eastAsia="zh-CN"/>
        </w:rPr>
        <w:t>, Wen Z, Vourvahis M, Smith PC, Fried MW, Kashuba AD, Hawke RL. The pharmacokinetics of silymarin is altered in patients with hepatitis C virus and nonalcoholic Fatty liver disease and correlates with plasma caspase-3/7 activity. </w:t>
      </w:r>
      <w:r w:rsidRPr="00E32F23">
        <w:rPr>
          <w:rFonts w:ascii="Book Antiqua" w:hAnsi="Book Antiqua" w:cs="SimSun"/>
          <w:i/>
          <w:iCs/>
          <w:color w:val="000000"/>
          <w:sz w:val="24"/>
          <w:szCs w:val="24"/>
          <w:lang w:val="en-US" w:eastAsia="zh-CN"/>
        </w:rPr>
        <w:t>Drug Metab Dispos</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color w:val="000000"/>
          <w:sz w:val="24"/>
          <w:szCs w:val="24"/>
          <w:lang w:val="en-US" w:eastAsia="zh-CN"/>
        </w:rPr>
        <w:t>2008;</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b/>
          <w:bCs/>
          <w:color w:val="000000"/>
          <w:sz w:val="24"/>
          <w:szCs w:val="24"/>
          <w:lang w:val="en-US" w:eastAsia="zh-CN"/>
        </w:rPr>
        <w:t>36</w:t>
      </w:r>
      <w:r w:rsidRPr="00E32F23">
        <w:rPr>
          <w:rFonts w:ascii="Book Antiqua" w:hAnsi="Book Antiqua" w:cs="SimSun"/>
          <w:color w:val="000000"/>
          <w:sz w:val="24"/>
          <w:szCs w:val="24"/>
          <w:lang w:val="en-US" w:eastAsia="zh-CN"/>
        </w:rPr>
        <w:t>: 1909-1916 [PMID: 18566043 DOI: 10.1124/dmd.107.019604]</w:t>
      </w:r>
    </w:p>
    <w:p w14:paraId="0632F482"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7 </w:t>
      </w:r>
      <w:r w:rsidRPr="00E32F23">
        <w:rPr>
          <w:rFonts w:ascii="Book Antiqua" w:hAnsi="Book Antiqua" w:cs="SimSun"/>
          <w:b/>
          <w:bCs/>
          <w:color w:val="000000"/>
          <w:sz w:val="24"/>
          <w:szCs w:val="24"/>
          <w:lang w:val="en-US" w:eastAsia="zh-CN"/>
        </w:rPr>
        <w:t>Tănăsescu C</w:t>
      </w:r>
      <w:r w:rsidRPr="00E32F23">
        <w:rPr>
          <w:rFonts w:ascii="Book Antiqua" w:hAnsi="Book Antiqua" w:cs="SimSun"/>
          <w:color w:val="000000"/>
          <w:sz w:val="24"/>
          <w:szCs w:val="24"/>
          <w:lang w:val="en-US" w:eastAsia="zh-CN"/>
        </w:rPr>
        <w:t>, Petrea S, Băldescu R, Macarie E, Chiriloiu C, Purice S. Use of the Romanian product Silimarina in the treatment of chronic liver diseases. </w:t>
      </w:r>
      <w:r w:rsidRPr="00E32F23">
        <w:rPr>
          <w:rFonts w:ascii="Book Antiqua" w:hAnsi="Book Antiqua" w:cs="SimSun"/>
          <w:i/>
          <w:iCs/>
          <w:color w:val="000000"/>
          <w:sz w:val="24"/>
          <w:szCs w:val="24"/>
          <w:lang w:val="en-US" w:eastAsia="zh-CN"/>
        </w:rPr>
        <w:t>Med Interne</w:t>
      </w:r>
      <w:r w:rsidRPr="00E32F23">
        <w:rPr>
          <w:rFonts w:ascii="Book Antiqua" w:hAnsi="Book Antiqua" w:cs="SimSun"/>
          <w:color w:val="000000"/>
          <w:sz w:val="24"/>
          <w:szCs w:val="24"/>
          <w:lang w:val="en-US" w:eastAsia="zh-CN"/>
        </w:rPr>
        <w:t> </w:t>
      </w:r>
      <w:r w:rsidRPr="00E32F23">
        <w:rPr>
          <w:rFonts w:ascii="Book Antiqua" w:hAnsi="Book Antiqua" w:cs="SimSun" w:hint="eastAsia"/>
          <w:color w:val="000000"/>
          <w:sz w:val="24"/>
          <w:szCs w:val="24"/>
          <w:lang w:val="en-US" w:eastAsia="zh-CN"/>
        </w:rPr>
        <w:t>1988</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26</w:t>
      </w:r>
      <w:r w:rsidRPr="00E32F23">
        <w:rPr>
          <w:rFonts w:ascii="Book Antiqua" w:hAnsi="Book Antiqua" w:cs="SimSun"/>
          <w:color w:val="000000"/>
          <w:sz w:val="24"/>
          <w:szCs w:val="24"/>
          <w:lang w:val="en-US" w:eastAsia="zh-CN"/>
        </w:rPr>
        <w:t>: 311-322 [PMID: 3072661]</w:t>
      </w:r>
    </w:p>
    <w:p w14:paraId="6BDAE475"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 xml:space="preserve">8 </w:t>
      </w:r>
      <w:r w:rsidRPr="00E32F23">
        <w:rPr>
          <w:rFonts w:ascii="Book Antiqua" w:hAnsi="Book Antiqua" w:cs="SimSun"/>
          <w:b/>
          <w:color w:val="000000"/>
          <w:sz w:val="24"/>
          <w:szCs w:val="24"/>
          <w:lang w:val="en-US" w:eastAsia="zh-CN"/>
        </w:rPr>
        <w:t>Palasciano G</w:t>
      </w:r>
      <w:r w:rsidRPr="00E32F23">
        <w:rPr>
          <w:rFonts w:ascii="Book Antiqua" w:hAnsi="Book Antiqua" w:cs="SimSun"/>
          <w:color w:val="000000"/>
          <w:sz w:val="24"/>
          <w:szCs w:val="24"/>
          <w:lang w:val="en-US" w:eastAsia="zh-CN"/>
        </w:rPr>
        <w:t xml:space="preserve">, Portincasa P, Palmieri V, Ciani D, Gianluigi V, Altomare E. The effect of silymarin on plasma levels of malon-dialdehyde in patients receiving longterm treatment with psychotropic drugs. </w:t>
      </w:r>
      <w:r w:rsidRPr="00E32F23">
        <w:rPr>
          <w:rFonts w:ascii="Book Antiqua" w:hAnsi="Book Antiqua" w:cs="SimSun"/>
          <w:i/>
          <w:color w:val="000000"/>
          <w:sz w:val="24"/>
          <w:szCs w:val="24"/>
          <w:lang w:val="en-US" w:eastAsia="zh-CN"/>
        </w:rPr>
        <w:t xml:space="preserve">Curr Ther Res-Clin Exp </w:t>
      </w:r>
      <w:r w:rsidRPr="00E32F23">
        <w:rPr>
          <w:rFonts w:ascii="Book Antiqua" w:hAnsi="Book Antiqua" w:cs="SimSun"/>
          <w:color w:val="000000"/>
          <w:sz w:val="24"/>
          <w:szCs w:val="24"/>
          <w:lang w:val="en-US" w:eastAsia="zh-CN"/>
        </w:rPr>
        <w:t>1994; 55: 537</w:t>
      </w:r>
      <w:r w:rsidRPr="00E32F23">
        <w:rPr>
          <w:rFonts w:ascii="Book Antiqua" w:hAnsi="Book Antiqua" w:cs="SimSun" w:hint="eastAsia"/>
          <w:color w:val="000000"/>
          <w:sz w:val="24"/>
          <w:szCs w:val="24"/>
          <w:lang w:val="en-US" w:eastAsia="zh-CN"/>
        </w:rPr>
        <w:t>-5</w:t>
      </w:r>
      <w:r w:rsidRPr="00E32F23">
        <w:rPr>
          <w:rFonts w:ascii="Book Antiqua" w:hAnsi="Book Antiqua" w:cs="SimSun"/>
          <w:color w:val="000000"/>
          <w:sz w:val="24"/>
          <w:szCs w:val="24"/>
          <w:lang w:val="en-US" w:eastAsia="zh-CN"/>
        </w:rPr>
        <w:t>45 [DOI: 10.1016/S0011-393X(05)80184-5]</w:t>
      </w:r>
    </w:p>
    <w:p w14:paraId="477B566A"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9 </w:t>
      </w:r>
      <w:r w:rsidRPr="00E32F23">
        <w:rPr>
          <w:rFonts w:ascii="Book Antiqua" w:hAnsi="Book Antiqua" w:cs="SimSun"/>
          <w:b/>
          <w:bCs/>
          <w:color w:val="000000"/>
          <w:sz w:val="24"/>
          <w:szCs w:val="24"/>
          <w:lang w:val="en-US" w:eastAsia="zh-CN"/>
        </w:rPr>
        <w:t>Parés A</w:t>
      </w:r>
      <w:r w:rsidRPr="00E32F23">
        <w:rPr>
          <w:rFonts w:ascii="Book Antiqua" w:hAnsi="Book Antiqua" w:cs="SimSun"/>
          <w:color w:val="000000"/>
          <w:sz w:val="24"/>
          <w:szCs w:val="24"/>
          <w:lang w:val="en-US" w:eastAsia="zh-CN"/>
        </w:rPr>
        <w:t xml:space="preserve">, Planas R, Torres M, Caballería J, Viver JM, Acero D, Panés J, Rigau J, Santos J, Rodés J. Effects of silymarin in alcoholic patients with cirrhosis of the liver: </w:t>
      </w:r>
      <w:r w:rsidRPr="00E32F23">
        <w:rPr>
          <w:rFonts w:ascii="Book Antiqua" w:hAnsi="Book Antiqua" w:cs="SimSun"/>
          <w:color w:val="000000"/>
          <w:sz w:val="24"/>
          <w:szCs w:val="24"/>
          <w:lang w:val="en-US" w:eastAsia="zh-CN"/>
        </w:rPr>
        <w:lastRenderedPageBreak/>
        <w:t>results of a controlled, double-blind, randomized and multicenter trial. </w:t>
      </w:r>
      <w:r w:rsidRPr="00E32F23">
        <w:rPr>
          <w:rFonts w:ascii="Book Antiqua" w:hAnsi="Book Antiqua" w:cs="SimSun"/>
          <w:i/>
          <w:iCs/>
          <w:color w:val="000000"/>
          <w:sz w:val="24"/>
          <w:szCs w:val="24"/>
          <w:lang w:val="en-US" w:eastAsia="zh-CN"/>
        </w:rPr>
        <w:t>J Hepatol</w:t>
      </w:r>
      <w:r w:rsidRPr="00E32F23">
        <w:rPr>
          <w:rFonts w:ascii="Book Antiqua" w:hAnsi="Book Antiqua" w:cs="SimSun"/>
          <w:color w:val="000000"/>
          <w:sz w:val="24"/>
          <w:szCs w:val="24"/>
          <w:lang w:val="en-US" w:eastAsia="zh-CN"/>
        </w:rPr>
        <w:t> 1998; </w:t>
      </w:r>
      <w:r w:rsidRPr="00E32F23">
        <w:rPr>
          <w:rFonts w:ascii="Book Antiqua" w:hAnsi="Book Antiqua" w:cs="SimSun"/>
          <w:b/>
          <w:bCs/>
          <w:color w:val="000000"/>
          <w:sz w:val="24"/>
          <w:szCs w:val="24"/>
          <w:lang w:val="en-US" w:eastAsia="zh-CN"/>
        </w:rPr>
        <w:t>28</w:t>
      </w:r>
      <w:r w:rsidRPr="00E32F23">
        <w:rPr>
          <w:rFonts w:ascii="Book Antiqua" w:hAnsi="Book Antiqua" w:cs="SimSun"/>
          <w:color w:val="000000"/>
          <w:sz w:val="24"/>
          <w:szCs w:val="24"/>
          <w:lang w:val="en-US" w:eastAsia="zh-CN"/>
        </w:rPr>
        <w:t>: 615-621 [PMID: 9566830]</w:t>
      </w:r>
    </w:p>
    <w:p w14:paraId="61AEE85D"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10 </w:t>
      </w:r>
      <w:r w:rsidRPr="00E32F23">
        <w:rPr>
          <w:rFonts w:ascii="Book Antiqua" w:hAnsi="Book Antiqua" w:cs="SimSun"/>
          <w:b/>
          <w:bCs/>
          <w:color w:val="000000"/>
          <w:sz w:val="24"/>
          <w:szCs w:val="24"/>
          <w:lang w:val="en-US" w:eastAsia="zh-CN"/>
        </w:rPr>
        <w:t>Rainone F</w:t>
      </w:r>
      <w:r w:rsidRPr="00E32F23">
        <w:rPr>
          <w:rFonts w:ascii="Book Antiqua" w:hAnsi="Book Antiqua" w:cs="SimSun"/>
          <w:color w:val="000000"/>
          <w:sz w:val="24"/>
          <w:szCs w:val="24"/>
          <w:lang w:val="en-US" w:eastAsia="zh-CN"/>
        </w:rPr>
        <w:t>. Milk thistle. </w:t>
      </w:r>
      <w:r w:rsidRPr="00E32F23">
        <w:rPr>
          <w:rFonts w:ascii="Book Antiqua" w:hAnsi="Book Antiqua" w:cs="SimSun"/>
          <w:i/>
          <w:iCs/>
          <w:color w:val="000000"/>
          <w:sz w:val="24"/>
          <w:szCs w:val="24"/>
          <w:lang w:val="en-US" w:eastAsia="zh-CN"/>
        </w:rPr>
        <w:t>Am Fam Physician</w:t>
      </w:r>
      <w:r w:rsidRPr="00E32F23">
        <w:rPr>
          <w:rFonts w:ascii="Book Antiqua" w:hAnsi="Book Antiqua" w:cs="SimSun"/>
          <w:color w:val="000000"/>
          <w:sz w:val="24"/>
          <w:szCs w:val="24"/>
          <w:lang w:val="en-US" w:eastAsia="zh-CN"/>
        </w:rPr>
        <w:t> 2005; </w:t>
      </w:r>
      <w:r w:rsidRPr="00E32F23">
        <w:rPr>
          <w:rFonts w:ascii="Book Antiqua" w:hAnsi="Book Antiqua" w:cs="SimSun"/>
          <w:b/>
          <w:bCs/>
          <w:color w:val="000000"/>
          <w:sz w:val="24"/>
          <w:szCs w:val="24"/>
          <w:lang w:val="en-US" w:eastAsia="zh-CN"/>
        </w:rPr>
        <w:t>72</w:t>
      </w:r>
      <w:r w:rsidRPr="00E32F23">
        <w:rPr>
          <w:rFonts w:ascii="Book Antiqua" w:hAnsi="Book Antiqua" w:cs="SimSun"/>
          <w:color w:val="000000"/>
          <w:sz w:val="24"/>
          <w:szCs w:val="24"/>
          <w:lang w:val="en-US" w:eastAsia="zh-CN"/>
        </w:rPr>
        <w:t>: 1285-1288 [PMID: 16225032]</w:t>
      </w:r>
    </w:p>
    <w:p w14:paraId="0E15190C"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11 </w:t>
      </w:r>
      <w:r w:rsidRPr="00E32F23">
        <w:rPr>
          <w:rFonts w:ascii="Book Antiqua" w:hAnsi="Book Antiqua" w:cs="SimSun"/>
          <w:b/>
          <w:bCs/>
          <w:color w:val="000000"/>
          <w:sz w:val="24"/>
          <w:szCs w:val="24"/>
          <w:lang w:val="en-US" w:eastAsia="zh-CN"/>
        </w:rPr>
        <w:t>Saller R</w:t>
      </w:r>
      <w:r w:rsidRPr="00E32F23">
        <w:rPr>
          <w:rFonts w:ascii="Book Antiqua" w:hAnsi="Book Antiqua" w:cs="SimSun"/>
          <w:color w:val="000000"/>
          <w:sz w:val="24"/>
          <w:szCs w:val="24"/>
          <w:lang w:val="en-US" w:eastAsia="zh-CN"/>
        </w:rPr>
        <w:t>, Brignoli R, Melzer J, Meier R. An updated systematic review with meta-analysis for the clinical evidence of silymarin. </w:t>
      </w:r>
      <w:r w:rsidRPr="00E32F23">
        <w:rPr>
          <w:rFonts w:ascii="Book Antiqua" w:hAnsi="Book Antiqua" w:cs="SimSun"/>
          <w:i/>
          <w:iCs/>
          <w:color w:val="000000"/>
          <w:sz w:val="24"/>
          <w:szCs w:val="24"/>
          <w:lang w:val="en-US" w:eastAsia="zh-CN"/>
        </w:rPr>
        <w:t>Forsch Komplementmed</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color w:val="000000"/>
          <w:sz w:val="24"/>
          <w:szCs w:val="24"/>
          <w:lang w:val="en-US" w:eastAsia="zh-CN"/>
        </w:rPr>
        <w:t>2008;</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b/>
          <w:bCs/>
          <w:color w:val="000000"/>
          <w:sz w:val="24"/>
          <w:szCs w:val="24"/>
          <w:lang w:val="en-US" w:eastAsia="zh-CN"/>
        </w:rPr>
        <w:t>15</w:t>
      </w:r>
      <w:r w:rsidRPr="00E32F23">
        <w:rPr>
          <w:rFonts w:ascii="Book Antiqua" w:hAnsi="Book Antiqua" w:cs="SimSun"/>
          <w:color w:val="000000"/>
          <w:sz w:val="24"/>
          <w:szCs w:val="24"/>
          <w:lang w:val="en-US" w:eastAsia="zh-CN"/>
        </w:rPr>
        <w:t>: 9-20 [PMID: 18334810 DOI: 10.1159/000113648]</w:t>
      </w:r>
    </w:p>
    <w:p w14:paraId="5A6E8BFE"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12 </w:t>
      </w:r>
      <w:r w:rsidRPr="00E32F23">
        <w:rPr>
          <w:rFonts w:ascii="Book Antiqua" w:hAnsi="Book Antiqua" w:cs="SimSun"/>
          <w:b/>
          <w:bCs/>
          <w:color w:val="000000"/>
          <w:sz w:val="24"/>
          <w:szCs w:val="24"/>
          <w:lang w:val="en-US" w:eastAsia="zh-CN"/>
        </w:rPr>
        <w:t>Milosević N</w:t>
      </w:r>
      <w:r w:rsidRPr="00E32F23">
        <w:rPr>
          <w:rFonts w:ascii="Book Antiqua" w:hAnsi="Book Antiqua" w:cs="SimSun"/>
          <w:color w:val="000000"/>
          <w:sz w:val="24"/>
          <w:szCs w:val="24"/>
          <w:lang w:val="en-US" w:eastAsia="zh-CN"/>
        </w:rPr>
        <w:t>, Milanović M, Abenavoli L, Milić N. Phytotherapy and NAFLD--from goals and challenges to clinical practice. </w:t>
      </w:r>
      <w:r w:rsidRPr="00E32F23">
        <w:rPr>
          <w:rFonts w:ascii="Book Antiqua" w:hAnsi="Book Antiqua" w:cs="SimSun"/>
          <w:i/>
          <w:iCs/>
          <w:color w:val="000000"/>
          <w:sz w:val="24"/>
          <w:szCs w:val="24"/>
          <w:lang w:val="en-US" w:eastAsia="zh-CN"/>
        </w:rPr>
        <w:t>Rev Recent Clin Trials</w:t>
      </w:r>
      <w:r w:rsidRPr="00E32F23">
        <w:rPr>
          <w:rFonts w:ascii="Book Antiqua" w:hAnsi="Book Antiqua" w:cs="SimSun"/>
          <w:color w:val="000000"/>
          <w:sz w:val="24"/>
          <w:szCs w:val="24"/>
          <w:lang w:val="en-US" w:eastAsia="zh-CN"/>
        </w:rPr>
        <w:t> 2014; </w:t>
      </w:r>
      <w:r w:rsidRPr="00E32F23">
        <w:rPr>
          <w:rFonts w:ascii="Book Antiqua" w:hAnsi="Book Antiqua" w:cs="SimSun"/>
          <w:b/>
          <w:bCs/>
          <w:color w:val="000000"/>
          <w:sz w:val="24"/>
          <w:szCs w:val="24"/>
          <w:lang w:val="en-US" w:eastAsia="zh-CN"/>
        </w:rPr>
        <w:t>9</w:t>
      </w:r>
      <w:r w:rsidRPr="00E32F23">
        <w:rPr>
          <w:rFonts w:ascii="Book Antiqua" w:hAnsi="Book Antiqua" w:cs="SimSun"/>
          <w:color w:val="000000"/>
          <w:sz w:val="24"/>
          <w:szCs w:val="24"/>
          <w:lang w:val="en-US" w:eastAsia="zh-CN"/>
        </w:rPr>
        <w:t>: 195-203 [PMID: 25514914]</w:t>
      </w:r>
    </w:p>
    <w:p w14:paraId="5DFD76AC"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13 </w:t>
      </w:r>
      <w:r w:rsidRPr="00E32F23">
        <w:rPr>
          <w:rFonts w:ascii="Book Antiqua" w:hAnsi="Book Antiqua" w:cs="SimSun"/>
          <w:b/>
          <w:bCs/>
          <w:color w:val="000000"/>
          <w:sz w:val="24"/>
          <w:szCs w:val="24"/>
          <w:lang w:val="en-US" w:eastAsia="zh-CN"/>
        </w:rPr>
        <w:t>Fehér J</w:t>
      </w:r>
      <w:r w:rsidRPr="00E32F23">
        <w:rPr>
          <w:rFonts w:ascii="Book Antiqua" w:hAnsi="Book Antiqua" w:cs="SimSun"/>
          <w:color w:val="000000"/>
          <w:sz w:val="24"/>
          <w:szCs w:val="24"/>
          <w:lang w:val="en-US" w:eastAsia="zh-CN"/>
        </w:rPr>
        <w:t>, Láng I, Nékám K, Müzes G, Deák G. Effect of free radical scavengers on superoxide dismutase (SOD) enzyme in patients with alcoholic cirrhosis. </w:t>
      </w:r>
      <w:r w:rsidRPr="00E32F23">
        <w:rPr>
          <w:rFonts w:ascii="Book Antiqua" w:hAnsi="Book Antiqua" w:cs="SimSun"/>
          <w:i/>
          <w:iCs/>
          <w:color w:val="000000"/>
          <w:sz w:val="24"/>
          <w:szCs w:val="24"/>
          <w:lang w:val="en-US" w:eastAsia="zh-CN"/>
        </w:rPr>
        <w:t>Acta Med Hung</w:t>
      </w:r>
      <w:r w:rsidRPr="00E32F23">
        <w:rPr>
          <w:rFonts w:ascii="Book Antiqua" w:hAnsi="Book Antiqua" w:cs="SimSun"/>
          <w:color w:val="000000"/>
          <w:sz w:val="24"/>
          <w:szCs w:val="24"/>
          <w:lang w:val="en-US" w:eastAsia="zh-CN"/>
        </w:rPr>
        <w:t> 1988; </w:t>
      </w:r>
      <w:r w:rsidRPr="00E32F23">
        <w:rPr>
          <w:rFonts w:ascii="Book Antiqua" w:hAnsi="Book Antiqua" w:cs="SimSun"/>
          <w:b/>
          <w:bCs/>
          <w:color w:val="000000"/>
          <w:sz w:val="24"/>
          <w:szCs w:val="24"/>
          <w:lang w:val="en-US" w:eastAsia="zh-CN"/>
        </w:rPr>
        <w:t>45</w:t>
      </w:r>
      <w:r w:rsidRPr="00E32F23">
        <w:rPr>
          <w:rFonts w:ascii="Book Antiqua" w:hAnsi="Book Antiqua" w:cs="SimSun"/>
          <w:color w:val="000000"/>
          <w:sz w:val="24"/>
          <w:szCs w:val="24"/>
          <w:lang w:val="en-US" w:eastAsia="zh-CN"/>
        </w:rPr>
        <w:t>: 265-276 [PMID: 3249654]</w:t>
      </w:r>
    </w:p>
    <w:p w14:paraId="5FBE97CC"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14 </w:t>
      </w:r>
      <w:r w:rsidRPr="00E32F23">
        <w:rPr>
          <w:rFonts w:ascii="Book Antiqua" w:hAnsi="Book Antiqua" w:cs="SimSun"/>
          <w:b/>
          <w:bCs/>
          <w:color w:val="000000"/>
          <w:sz w:val="24"/>
          <w:szCs w:val="24"/>
          <w:lang w:val="en-US" w:eastAsia="zh-CN"/>
        </w:rPr>
        <w:t>Muriel P</w:t>
      </w:r>
      <w:r w:rsidRPr="00E32F23">
        <w:rPr>
          <w:rFonts w:ascii="Book Antiqua" w:hAnsi="Book Antiqua" w:cs="SimSun"/>
          <w:color w:val="000000"/>
          <w:sz w:val="24"/>
          <w:szCs w:val="24"/>
          <w:lang w:val="en-US" w:eastAsia="zh-CN"/>
        </w:rPr>
        <w:t>, Mourelle M. Prevention by silymarin of membrane alterations in acute CCl4 liver damage. </w:t>
      </w:r>
      <w:r w:rsidRPr="00E32F23">
        <w:rPr>
          <w:rFonts w:ascii="Book Antiqua" w:hAnsi="Book Antiqua" w:cs="SimSun"/>
          <w:i/>
          <w:iCs/>
          <w:color w:val="000000"/>
          <w:sz w:val="24"/>
          <w:szCs w:val="24"/>
          <w:lang w:val="en-US" w:eastAsia="zh-CN"/>
        </w:rPr>
        <w:t>J Appl Toxicol</w:t>
      </w:r>
      <w:r w:rsidRPr="00E32F23">
        <w:rPr>
          <w:rFonts w:ascii="Book Antiqua" w:hAnsi="Book Antiqua" w:cs="SimSun"/>
          <w:color w:val="000000"/>
          <w:sz w:val="24"/>
          <w:szCs w:val="24"/>
          <w:lang w:val="en-US" w:eastAsia="zh-CN"/>
        </w:rPr>
        <w:t> 1990; </w:t>
      </w:r>
      <w:r w:rsidRPr="00E32F23">
        <w:rPr>
          <w:rFonts w:ascii="Book Antiqua" w:hAnsi="Book Antiqua" w:cs="SimSun"/>
          <w:b/>
          <w:bCs/>
          <w:color w:val="000000"/>
          <w:sz w:val="24"/>
          <w:szCs w:val="24"/>
          <w:lang w:val="en-US" w:eastAsia="zh-CN"/>
        </w:rPr>
        <w:t>10</w:t>
      </w:r>
      <w:r w:rsidRPr="00E32F23">
        <w:rPr>
          <w:rFonts w:ascii="Book Antiqua" w:hAnsi="Book Antiqua" w:cs="SimSun"/>
          <w:color w:val="000000"/>
          <w:sz w:val="24"/>
          <w:szCs w:val="24"/>
          <w:lang w:val="en-US" w:eastAsia="zh-CN"/>
        </w:rPr>
        <w:t>: 275-279 [PMID: 1975258]</w:t>
      </w:r>
    </w:p>
    <w:p w14:paraId="2DD25BDB"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15 </w:t>
      </w:r>
      <w:r w:rsidRPr="00E32F23">
        <w:rPr>
          <w:rFonts w:ascii="Book Antiqua" w:hAnsi="Book Antiqua" w:cs="SimSun"/>
          <w:b/>
          <w:bCs/>
          <w:color w:val="000000"/>
          <w:sz w:val="24"/>
          <w:szCs w:val="24"/>
          <w:lang w:val="en-US" w:eastAsia="zh-CN"/>
        </w:rPr>
        <w:t>Mourelle M</w:t>
      </w:r>
      <w:r w:rsidRPr="00E32F23">
        <w:rPr>
          <w:rFonts w:ascii="Book Antiqua" w:hAnsi="Book Antiqua" w:cs="SimSun"/>
          <w:color w:val="000000"/>
          <w:sz w:val="24"/>
          <w:szCs w:val="24"/>
          <w:lang w:val="en-US" w:eastAsia="zh-CN"/>
        </w:rPr>
        <w:t>, Muriel P, Favari L, Franco T. Prevention of CCL4-induced liver cirrhosis by silymarin. </w:t>
      </w:r>
      <w:r w:rsidRPr="00E32F23">
        <w:rPr>
          <w:rFonts w:ascii="Book Antiqua" w:hAnsi="Book Antiqua" w:cs="SimSun"/>
          <w:i/>
          <w:iCs/>
          <w:color w:val="000000"/>
          <w:sz w:val="24"/>
          <w:szCs w:val="24"/>
          <w:lang w:val="en-US" w:eastAsia="zh-CN"/>
        </w:rPr>
        <w:t>Fundam Clin Pharmacol</w:t>
      </w:r>
      <w:r w:rsidRPr="00E32F23">
        <w:rPr>
          <w:rFonts w:ascii="Book Antiqua" w:hAnsi="Book Antiqua" w:cs="SimSun"/>
          <w:color w:val="000000"/>
          <w:sz w:val="24"/>
          <w:szCs w:val="24"/>
          <w:lang w:val="en-US" w:eastAsia="zh-CN"/>
        </w:rPr>
        <w:t> 1989; </w:t>
      </w:r>
      <w:r w:rsidRPr="00E32F23">
        <w:rPr>
          <w:rFonts w:ascii="Book Antiqua" w:hAnsi="Book Antiqua" w:cs="SimSun"/>
          <w:b/>
          <w:bCs/>
          <w:color w:val="000000"/>
          <w:sz w:val="24"/>
          <w:szCs w:val="24"/>
          <w:lang w:val="en-US" w:eastAsia="zh-CN"/>
        </w:rPr>
        <w:t>3</w:t>
      </w:r>
      <w:r w:rsidRPr="00E32F23">
        <w:rPr>
          <w:rFonts w:ascii="Book Antiqua" w:hAnsi="Book Antiqua" w:cs="SimSun"/>
          <w:color w:val="000000"/>
          <w:sz w:val="24"/>
          <w:szCs w:val="24"/>
          <w:lang w:val="en-US" w:eastAsia="zh-CN"/>
        </w:rPr>
        <w:t>: 183-191 [PMID: 2548940]</w:t>
      </w:r>
    </w:p>
    <w:p w14:paraId="7A1AA5DD"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16 </w:t>
      </w:r>
      <w:r w:rsidRPr="00E32F23">
        <w:rPr>
          <w:rFonts w:ascii="Book Antiqua" w:hAnsi="Book Antiqua" w:cs="SimSun"/>
          <w:b/>
          <w:bCs/>
          <w:color w:val="000000"/>
          <w:sz w:val="24"/>
          <w:szCs w:val="24"/>
          <w:lang w:val="en-US" w:eastAsia="zh-CN"/>
        </w:rPr>
        <w:t>Pradhan SC</w:t>
      </w:r>
      <w:r w:rsidRPr="00E32F23">
        <w:rPr>
          <w:rFonts w:ascii="Book Antiqua" w:hAnsi="Book Antiqua" w:cs="SimSun"/>
          <w:color w:val="000000"/>
          <w:sz w:val="24"/>
          <w:szCs w:val="24"/>
          <w:lang w:val="en-US" w:eastAsia="zh-CN"/>
        </w:rPr>
        <w:t>, Girish C. Hepatoprotective herbal drug, silymarin from experimental pharmacology to clinical medicine. </w:t>
      </w:r>
      <w:r w:rsidRPr="00E32F23">
        <w:rPr>
          <w:rFonts w:ascii="Book Antiqua" w:hAnsi="Book Antiqua" w:cs="SimSun"/>
          <w:i/>
          <w:iCs/>
          <w:color w:val="000000"/>
          <w:sz w:val="24"/>
          <w:szCs w:val="24"/>
          <w:lang w:val="en-US" w:eastAsia="zh-CN"/>
        </w:rPr>
        <w:t>Indian J Med Res</w:t>
      </w:r>
      <w:r w:rsidRPr="00E32F23">
        <w:rPr>
          <w:rFonts w:ascii="Book Antiqua" w:hAnsi="Book Antiqua" w:cs="SimSun"/>
          <w:color w:val="000000"/>
          <w:sz w:val="24"/>
          <w:szCs w:val="24"/>
          <w:lang w:val="en-US" w:eastAsia="zh-CN"/>
        </w:rPr>
        <w:t> 2006; </w:t>
      </w:r>
      <w:r w:rsidRPr="00E32F23">
        <w:rPr>
          <w:rFonts w:ascii="Book Antiqua" w:hAnsi="Book Antiqua" w:cs="SimSun"/>
          <w:b/>
          <w:bCs/>
          <w:color w:val="000000"/>
          <w:sz w:val="24"/>
          <w:szCs w:val="24"/>
          <w:lang w:val="en-US" w:eastAsia="zh-CN"/>
        </w:rPr>
        <w:t>124</w:t>
      </w:r>
      <w:r w:rsidRPr="00E32F23">
        <w:rPr>
          <w:rFonts w:ascii="Book Antiqua" w:hAnsi="Book Antiqua" w:cs="SimSun"/>
          <w:color w:val="000000"/>
          <w:sz w:val="24"/>
          <w:szCs w:val="24"/>
          <w:lang w:val="en-US" w:eastAsia="zh-CN"/>
        </w:rPr>
        <w:t>: 491-504 [PMID: 17213517]</w:t>
      </w:r>
    </w:p>
    <w:p w14:paraId="6B5A1029"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17 </w:t>
      </w:r>
      <w:r w:rsidRPr="00E32F23">
        <w:rPr>
          <w:rFonts w:ascii="Book Antiqua" w:hAnsi="Book Antiqua" w:cs="SimSun"/>
          <w:b/>
          <w:bCs/>
          <w:color w:val="000000"/>
          <w:sz w:val="24"/>
          <w:szCs w:val="24"/>
          <w:lang w:val="en-US" w:eastAsia="zh-CN"/>
        </w:rPr>
        <w:t>Köksal E</w:t>
      </w:r>
      <w:r w:rsidRPr="00E32F23">
        <w:rPr>
          <w:rFonts w:ascii="Book Antiqua" w:hAnsi="Book Antiqua" w:cs="SimSun"/>
          <w:color w:val="000000"/>
          <w:sz w:val="24"/>
          <w:szCs w:val="24"/>
          <w:lang w:val="en-US" w:eastAsia="zh-CN"/>
        </w:rPr>
        <w:t>, Gülçin I, Beyza S, Sarikaya O, Bursal E. In vitro antioxidant activity of silymarin. </w:t>
      </w:r>
      <w:r w:rsidRPr="00E32F23">
        <w:rPr>
          <w:rFonts w:ascii="Book Antiqua" w:hAnsi="Book Antiqua" w:cs="SimSun"/>
          <w:i/>
          <w:iCs/>
          <w:color w:val="000000"/>
          <w:sz w:val="24"/>
          <w:szCs w:val="24"/>
          <w:lang w:val="en-US" w:eastAsia="zh-CN"/>
        </w:rPr>
        <w:t>J Enzyme Inhib Med Chem</w:t>
      </w:r>
      <w:r w:rsidRPr="00E32F23">
        <w:rPr>
          <w:rFonts w:ascii="Book Antiqua" w:hAnsi="Book Antiqua" w:cs="SimSun"/>
          <w:color w:val="000000"/>
          <w:sz w:val="24"/>
          <w:szCs w:val="24"/>
          <w:lang w:val="en-US" w:eastAsia="zh-CN"/>
        </w:rPr>
        <w:t> 2009; </w:t>
      </w:r>
      <w:r w:rsidRPr="00E32F23">
        <w:rPr>
          <w:rFonts w:ascii="Book Antiqua" w:hAnsi="Book Antiqua" w:cs="SimSun"/>
          <w:b/>
          <w:bCs/>
          <w:color w:val="000000"/>
          <w:sz w:val="24"/>
          <w:szCs w:val="24"/>
          <w:lang w:val="en-US" w:eastAsia="zh-CN"/>
        </w:rPr>
        <w:t>24</w:t>
      </w:r>
      <w:r w:rsidRPr="00E32F23">
        <w:rPr>
          <w:rFonts w:ascii="Book Antiqua" w:hAnsi="Book Antiqua" w:cs="SimSun"/>
          <w:color w:val="000000"/>
          <w:sz w:val="24"/>
          <w:szCs w:val="24"/>
          <w:lang w:val="en-US" w:eastAsia="zh-CN"/>
        </w:rPr>
        <w:t>: 395-405 [PMID: 18830883 DOI: 10.1080/1475360802188081]</w:t>
      </w:r>
    </w:p>
    <w:p w14:paraId="792ADEEA"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18 </w:t>
      </w:r>
      <w:r w:rsidRPr="00E32F23">
        <w:rPr>
          <w:rFonts w:ascii="Book Antiqua" w:hAnsi="Book Antiqua" w:cs="SimSun"/>
          <w:b/>
          <w:bCs/>
          <w:color w:val="000000"/>
          <w:sz w:val="24"/>
          <w:szCs w:val="24"/>
          <w:lang w:val="en-US" w:eastAsia="zh-CN"/>
        </w:rPr>
        <w:t>Dehmlow C</w:t>
      </w:r>
      <w:r w:rsidRPr="00E32F23">
        <w:rPr>
          <w:rFonts w:ascii="Book Antiqua" w:hAnsi="Book Antiqua" w:cs="SimSun"/>
          <w:color w:val="000000"/>
          <w:sz w:val="24"/>
          <w:szCs w:val="24"/>
          <w:lang w:val="en-US" w:eastAsia="zh-CN"/>
        </w:rPr>
        <w:t>, Erhard J, de Groot H. Inhibition of Kupffer cell functions as an explanation for the hepatoprotective properties of silibinin. </w:t>
      </w:r>
      <w:r w:rsidRPr="00E32F23">
        <w:rPr>
          <w:rFonts w:ascii="Book Antiqua" w:hAnsi="Book Antiqua" w:cs="SimSun"/>
          <w:i/>
          <w:iCs/>
          <w:color w:val="000000"/>
          <w:sz w:val="24"/>
          <w:szCs w:val="24"/>
          <w:lang w:val="en-US" w:eastAsia="zh-CN"/>
        </w:rPr>
        <w:t>Hepatology</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color w:val="000000"/>
          <w:sz w:val="24"/>
          <w:szCs w:val="24"/>
          <w:lang w:val="en-US" w:eastAsia="zh-CN"/>
        </w:rPr>
        <w:t>1996;</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b/>
          <w:bCs/>
          <w:color w:val="000000"/>
          <w:sz w:val="24"/>
          <w:szCs w:val="24"/>
          <w:lang w:val="en-US" w:eastAsia="zh-CN"/>
        </w:rPr>
        <w:t>23</w:t>
      </w:r>
      <w:r w:rsidRPr="00E32F23">
        <w:rPr>
          <w:rFonts w:ascii="Book Antiqua" w:hAnsi="Book Antiqua" w:cs="SimSun"/>
          <w:color w:val="000000"/>
          <w:sz w:val="24"/>
          <w:szCs w:val="24"/>
          <w:lang w:val="en-US" w:eastAsia="zh-CN"/>
        </w:rPr>
        <w:t>: 749-754 [PMID: 8666328 DOI: 10.1053/jhep.1996.v23.pm0008666328]</w:t>
      </w:r>
    </w:p>
    <w:p w14:paraId="7CB6B81B"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19 </w:t>
      </w:r>
      <w:r w:rsidRPr="00E32F23">
        <w:rPr>
          <w:rFonts w:ascii="Book Antiqua" w:hAnsi="Book Antiqua" w:cs="SimSun"/>
          <w:b/>
          <w:bCs/>
          <w:color w:val="000000"/>
          <w:sz w:val="24"/>
          <w:szCs w:val="24"/>
          <w:lang w:val="en-US" w:eastAsia="zh-CN"/>
        </w:rPr>
        <w:t>Loguercio C</w:t>
      </w:r>
      <w:r w:rsidRPr="00E32F23">
        <w:rPr>
          <w:rFonts w:ascii="Book Antiqua" w:hAnsi="Book Antiqua" w:cs="SimSun"/>
          <w:color w:val="000000"/>
          <w:sz w:val="24"/>
          <w:szCs w:val="24"/>
          <w:lang w:val="en-US" w:eastAsia="zh-CN"/>
        </w:rPr>
        <w:t>, Federico A, Trappoliere M, Tuccillo C, de Sio I, Di Leva A, Niosi M, D'Auria MV, Capasso R, Del Vecchio Blanco C. The effect of a silybin-vitamin e-phospholipid complex on nonalcoholic fatty liver disease: a pilot study. </w:t>
      </w:r>
      <w:r w:rsidRPr="00E32F23">
        <w:rPr>
          <w:rFonts w:ascii="Book Antiqua" w:hAnsi="Book Antiqua" w:cs="SimSun"/>
          <w:i/>
          <w:iCs/>
          <w:color w:val="000000"/>
          <w:sz w:val="24"/>
          <w:szCs w:val="24"/>
          <w:lang w:val="en-US" w:eastAsia="zh-CN"/>
        </w:rPr>
        <w:t>Dig Dis Sci</w:t>
      </w:r>
      <w:r w:rsidRPr="00E32F23">
        <w:rPr>
          <w:rFonts w:ascii="Book Antiqua" w:hAnsi="Book Antiqua" w:cs="SimSun"/>
          <w:color w:val="000000"/>
          <w:sz w:val="24"/>
          <w:szCs w:val="24"/>
          <w:lang w:val="en-US" w:eastAsia="zh-CN"/>
        </w:rPr>
        <w:t> 2007; </w:t>
      </w:r>
      <w:r w:rsidRPr="00E32F23">
        <w:rPr>
          <w:rFonts w:ascii="Book Antiqua" w:hAnsi="Book Antiqua" w:cs="SimSun"/>
          <w:b/>
          <w:bCs/>
          <w:color w:val="000000"/>
          <w:sz w:val="24"/>
          <w:szCs w:val="24"/>
          <w:lang w:val="en-US" w:eastAsia="zh-CN"/>
        </w:rPr>
        <w:t>52</w:t>
      </w:r>
      <w:r w:rsidRPr="00E32F23">
        <w:rPr>
          <w:rFonts w:ascii="Book Antiqua" w:hAnsi="Book Antiqua" w:cs="SimSun"/>
          <w:color w:val="000000"/>
          <w:sz w:val="24"/>
          <w:szCs w:val="24"/>
          <w:lang w:val="en-US" w:eastAsia="zh-CN"/>
        </w:rPr>
        <w:t>: 2387-2395 [PMID: 17410454 DOI: 10.1007/s10620-006-9703-2]</w:t>
      </w:r>
    </w:p>
    <w:p w14:paraId="08C1E2D1"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lastRenderedPageBreak/>
        <w:t>20 </w:t>
      </w:r>
      <w:r w:rsidRPr="00E32F23">
        <w:rPr>
          <w:rFonts w:ascii="Book Antiqua" w:hAnsi="Book Antiqua" w:cs="SimSun"/>
          <w:b/>
          <w:bCs/>
          <w:color w:val="000000"/>
          <w:sz w:val="24"/>
          <w:szCs w:val="24"/>
          <w:lang w:val="en-US" w:eastAsia="zh-CN"/>
        </w:rPr>
        <w:t>Abenavoli L</w:t>
      </w:r>
      <w:r w:rsidRPr="00E32F23">
        <w:rPr>
          <w:rFonts w:ascii="Book Antiqua" w:hAnsi="Book Antiqua" w:cs="SimSun"/>
          <w:color w:val="000000"/>
          <w:sz w:val="24"/>
          <w:szCs w:val="24"/>
          <w:lang w:val="en-US" w:eastAsia="zh-CN"/>
        </w:rPr>
        <w:t>, Capasso R, Milic N, Capasso F. Milk thistle in liver diseases: past, present, future. </w:t>
      </w:r>
      <w:r w:rsidRPr="00E32F23">
        <w:rPr>
          <w:rFonts w:ascii="Book Antiqua" w:hAnsi="Book Antiqua" w:cs="SimSun"/>
          <w:i/>
          <w:iCs/>
          <w:color w:val="000000"/>
          <w:sz w:val="24"/>
          <w:szCs w:val="24"/>
          <w:lang w:val="en-US" w:eastAsia="zh-CN"/>
        </w:rPr>
        <w:t>Phytother Res</w:t>
      </w:r>
      <w:r w:rsidRPr="00E32F23">
        <w:rPr>
          <w:rFonts w:ascii="Book Antiqua" w:hAnsi="Book Antiqua" w:cs="SimSun"/>
          <w:color w:val="000000"/>
          <w:sz w:val="24"/>
          <w:szCs w:val="24"/>
          <w:lang w:val="en-US" w:eastAsia="zh-CN"/>
        </w:rPr>
        <w:t> 2010; </w:t>
      </w:r>
      <w:r w:rsidRPr="00E32F23">
        <w:rPr>
          <w:rFonts w:ascii="Book Antiqua" w:hAnsi="Book Antiqua" w:cs="SimSun"/>
          <w:b/>
          <w:bCs/>
          <w:color w:val="000000"/>
          <w:sz w:val="24"/>
          <w:szCs w:val="24"/>
          <w:lang w:val="en-US" w:eastAsia="zh-CN"/>
        </w:rPr>
        <w:t>24</w:t>
      </w:r>
      <w:r w:rsidRPr="00E32F23">
        <w:rPr>
          <w:rFonts w:ascii="Book Antiqua" w:hAnsi="Book Antiqua" w:cs="SimSun"/>
          <w:color w:val="000000"/>
          <w:sz w:val="24"/>
          <w:szCs w:val="24"/>
          <w:lang w:val="en-US" w:eastAsia="zh-CN"/>
        </w:rPr>
        <w:t>: 1423-1432 [PMID: 20564545 DOI: 10.1002/ptr.3207]</w:t>
      </w:r>
    </w:p>
    <w:p w14:paraId="11271AE9"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21 </w:t>
      </w:r>
      <w:r w:rsidRPr="00E32F23">
        <w:rPr>
          <w:rFonts w:ascii="Book Antiqua" w:hAnsi="Book Antiqua" w:cs="SimSun"/>
          <w:b/>
          <w:bCs/>
          <w:color w:val="000000"/>
          <w:sz w:val="24"/>
          <w:szCs w:val="24"/>
          <w:lang w:val="en-US" w:eastAsia="zh-CN"/>
        </w:rPr>
        <w:t>Abenavoli L</w:t>
      </w:r>
      <w:r w:rsidRPr="00E32F23">
        <w:rPr>
          <w:rFonts w:ascii="Book Antiqua" w:hAnsi="Book Antiqua" w:cs="SimSun"/>
          <w:color w:val="000000"/>
          <w:sz w:val="24"/>
          <w:szCs w:val="24"/>
          <w:lang w:val="en-US" w:eastAsia="zh-CN"/>
        </w:rPr>
        <w:t>. Role of silymarin to treat fibrosis development in non-alcoholic fatty liver disease. </w:t>
      </w:r>
      <w:r w:rsidRPr="00E32F23">
        <w:rPr>
          <w:rFonts w:ascii="Book Antiqua" w:hAnsi="Book Antiqua" w:cs="SimSun"/>
          <w:i/>
          <w:iCs/>
          <w:color w:val="000000"/>
          <w:sz w:val="24"/>
          <w:szCs w:val="24"/>
          <w:lang w:val="en-US" w:eastAsia="zh-CN"/>
        </w:rPr>
        <w:t>Hepatol Res</w:t>
      </w:r>
      <w:r w:rsidRPr="00E32F23">
        <w:rPr>
          <w:rFonts w:ascii="Book Antiqua" w:hAnsi="Book Antiqua" w:cs="SimSun"/>
          <w:color w:val="000000"/>
          <w:sz w:val="24"/>
          <w:szCs w:val="24"/>
          <w:lang w:val="en-US" w:eastAsia="zh-CN"/>
        </w:rPr>
        <w:t> 2011; </w:t>
      </w:r>
      <w:r w:rsidRPr="00E32F23">
        <w:rPr>
          <w:rFonts w:ascii="Book Antiqua" w:hAnsi="Book Antiqua" w:cs="SimSun"/>
          <w:b/>
          <w:bCs/>
          <w:color w:val="000000"/>
          <w:sz w:val="24"/>
          <w:szCs w:val="24"/>
          <w:lang w:val="en-US" w:eastAsia="zh-CN"/>
        </w:rPr>
        <w:t>41</w:t>
      </w:r>
      <w:r w:rsidRPr="00E32F23">
        <w:rPr>
          <w:rFonts w:ascii="Book Antiqua" w:hAnsi="Book Antiqua" w:cs="SimSun"/>
          <w:color w:val="000000"/>
          <w:sz w:val="24"/>
          <w:szCs w:val="24"/>
          <w:lang w:val="en-US" w:eastAsia="zh-CN"/>
        </w:rPr>
        <w:t>: 668 [PMID: 21696523 DOI: 10.1111/j.1872-034X.2011.00823.x]</w:t>
      </w:r>
    </w:p>
    <w:p w14:paraId="24400BDA"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22 </w:t>
      </w:r>
      <w:r w:rsidRPr="00E32F23">
        <w:rPr>
          <w:rFonts w:ascii="Book Antiqua" w:hAnsi="Book Antiqua" w:cs="SimSun"/>
          <w:b/>
          <w:bCs/>
          <w:color w:val="000000"/>
          <w:sz w:val="24"/>
          <w:szCs w:val="24"/>
          <w:lang w:val="en-US" w:eastAsia="zh-CN"/>
        </w:rPr>
        <w:t>Salamone F</w:t>
      </w:r>
      <w:r w:rsidRPr="00E32F23">
        <w:rPr>
          <w:rFonts w:ascii="Book Antiqua" w:hAnsi="Book Antiqua" w:cs="SimSun"/>
          <w:color w:val="000000"/>
          <w:sz w:val="24"/>
          <w:szCs w:val="24"/>
          <w:lang w:val="en-US" w:eastAsia="zh-CN"/>
        </w:rPr>
        <w:t>, Galvano F, Cappello F, Mangiameli A, Barbagallo I, Li Volti G. Silibinin modulates lipid homeostasis and inhibits nuclear factor kappa B activation in experimental nonalcoholic steatohepatitis. </w:t>
      </w:r>
      <w:r w:rsidRPr="00E32F23">
        <w:rPr>
          <w:rFonts w:ascii="Book Antiqua" w:hAnsi="Book Antiqua" w:cs="SimSun"/>
          <w:i/>
          <w:iCs/>
          <w:color w:val="000000"/>
          <w:sz w:val="24"/>
          <w:szCs w:val="24"/>
          <w:lang w:val="en-US" w:eastAsia="zh-CN"/>
        </w:rPr>
        <w:t>Transl Res</w:t>
      </w:r>
      <w:r w:rsidRPr="00E32F23">
        <w:rPr>
          <w:rFonts w:ascii="Book Antiqua" w:hAnsi="Book Antiqua" w:cs="SimSun"/>
          <w:color w:val="000000"/>
          <w:sz w:val="24"/>
          <w:szCs w:val="24"/>
          <w:lang w:val="en-US" w:eastAsia="zh-CN"/>
        </w:rPr>
        <w:t> 2012; </w:t>
      </w:r>
      <w:r w:rsidRPr="00E32F23">
        <w:rPr>
          <w:rFonts w:ascii="Book Antiqua" w:hAnsi="Book Antiqua" w:cs="SimSun"/>
          <w:b/>
          <w:bCs/>
          <w:color w:val="000000"/>
          <w:sz w:val="24"/>
          <w:szCs w:val="24"/>
          <w:lang w:val="en-US" w:eastAsia="zh-CN"/>
        </w:rPr>
        <w:t>159</w:t>
      </w:r>
      <w:r w:rsidRPr="00E32F23">
        <w:rPr>
          <w:rFonts w:ascii="Book Antiqua" w:hAnsi="Book Antiqua" w:cs="SimSun"/>
          <w:color w:val="000000"/>
          <w:sz w:val="24"/>
          <w:szCs w:val="24"/>
          <w:lang w:val="en-US" w:eastAsia="zh-CN"/>
        </w:rPr>
        <w:t>: 477-486 [PMID: 22633099 DOI: 10.1016/j.trsl.2011.12.003]</w:t>
      </w:r>
    </w:p>
    <w:p w14:paraId="48136E4E"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23 </w:t>
      </w:r>
      <w:r w:rsidRPr="00E32F23">
        <w:rPr>
          <w:rFonts w:ascii="Book Antiqua" w:hAnsi="Book Antiqua" w:cs="SimSun"/>
          <w:b/>
          <w:bCs/>
          <w:color w:val="000000"/>
          <w:sz w:val="24"/>
          <w:szCs w:val="24"/>
          <w:lang w:val="en-US" w:eastAsia="zh-CN"/>
        </w:rPr>
        <w:t>Tuchweber B</w:t>
      </w:r>
      <w:r w:rsidRPr="00E32F23">
        <w:rPr>
          <w:rFonts w:ascii="Book Antiqua" w:hAnsi="Book Antiqua" w:cs="SimSun"/>
          <w:color w:val="000000"/>
          <w:sz w:val="24"/>
          <w:szCs w:val="24"/>
          <w:lang w:val="en-US" w:eastAsia="zh-CN"/>
        </w:rPr>
        <w:t>, Sieck R, Trost W. Prevention of silybin of phalloidin-induced</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color w:val="000000"/>
          <w:sz w:val="24"/>
          <w:szCs w:val="24"/>
          <w:lang w:val="en-US" w:eastAsia="zh-CN"/>
        </w:rPr>
        <w:t>acute hepatoxicity. </w:t>
      </w:r>
      <w:r w:rsidRPr="00E32F23">
        <w:rPr>
          <w:rFonts w:ascii="Book Antiqua" w:hAnsi="Book Antiqua" w:cs="SimSun"/>
          <w:i/>
          <w:iCs/>
          <w:color w:val="000000"/>
          <w:sz w:val="24"/>
          <w:szCs w:val="24"/>
          <w:lang w:val="en-US" w:eastAsia="zh-CN"/>
        </w:rPr>
        <w:t>Toxicol Appl Pharmacol</w:t>
      </w:r>
      <w:r w:rsidRPr="00E32F23">
        <w:rPr>
          <w:rFonts w:ascii="Book Antiqua" w:hAnsi="Book Antiqua" w:cs="SimSun"/>
          <w:color w:val="000000"/>
          <w:sz w:val="24"/>
          <w:szCs w:val="24"/>
          <w:lang w:val="en-US" w:eastAsia="zh-CN"/>
        </w:rPr>
        <w:t> 1979; </w:t>
      </w:r>
      <w:r w:rsidRPr="00E32F23">
        <w:rPr>
          <w:rFonts w:ascii="Book Antiqua" w:hAnsi="Book Antiqua" w:cs="SimSun"/>
          <w:b/>
          <w:bCs/>
          <w:color w:val="000000"/>
          <w:sz w:val="24"/>
          <w:szCs w:val="24"/>
          <w:lang w:val="en-US" w:eastAsia="zh-CN"/>
        </w:rPr>
        <w:t>51</w:t>
      </w:r>
      <w:r w:rsidRPr="00E32F23">
        <w:rPr>
          <w:rFonts w:ascii="Book Antiqua" w:hAnsi="Book Antiqua" w:cs="SimSun"/>
          <w:color w:val="000000"/>
          <w:sz w:val="24"/>
          <w:szCs w:val="24"/>
          <w:lang w:val="en-US" w:eastAsia="zh-CN"/>
        </w:rPr>
        <w:t>: 265-275 [PMID: 531892]</w:t>
      </w:r>
    </w:p>
    <w:p w14:paraId="2C7B8473"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24 </w:t>
      </w:r>
      <w:r w:rsidRPr="00E32F23">
        <w:rPr>
          <w:rFonts w:ascii="Book Antiqua" w:hAnsi="Book Antiqua" w:cs="SimSun"/>
          <w:b/>
          <w:bCs/>
          <w:color w:val="000000"/>
          <w:sz w:val="24"/>
          <w:szCs w:val="24"/>
          <w:lang w:val="en-US" w:eastAsia="zh-CN"/>
        </w:rPr>
        <w:t>Faulstich H</w:t>
      </w:r>
      <w:r w:rsidRPr="00E32F23">
        <w:rPr>
          <w:rFonts w:ascii="Book Antiqua" w:hAnsi="Book Antiqua" w:cs="SimSun"/>
          <w:color w:val="000000"/>
          <w:sz w:val="24"/>
          <w:szCs w:val="24"/>
          <w:lang w:val="en-US" w:eastAsia="zh-CN"/>
        </w:rPr>
        <w:t>, Jahn W, Wieland T. Silybin inhibition of amatoxin uptake in the perfused rat liver. </w:t>
      </w:r>
      <w:r w:rsidRPr="00E32F23">
        <w:rPr>
          <w:rFonts w:ascii="Book Antiqua" w:hAnsi="Book Antiqua" w:cs="SimSun"/>
          <w:i/>
          <w:iCs/>
          <w:color w:val="000000"/>
          <w:sz w:val="24"/>
          <w:szCs w:val="24"/>
          <w:lang w:val="en-US" w:eastAsia="zh-CN"/>
        </w:rPr>
        <w:t>Arzneimittelforschung</w:t>
      </w:r>
      <w:r w:rsidRPr="00E32F23">
        <w:rPr>
          <w:rFonts w:ascii="Book Antiqua" w:hAnsi="Book Antiqua" w:cs="SimSun"/>
          <w:color w:val="000000"/>
          <w:sz w:val="24"/>
          <w:szCs w:val="24"/>
          <w:lang w:val="en-US" w:eastAsia="zh-CN"/>
        </w:rPr>
        <w:t> 1980; </w:t>
      </w:r>
      <w:r w:rsidRPr="00E32F23">
        <w:rPr>
          <w:rFonts w:ascii="Book Antiqua" w:hAnsi="Book Antiqua" w:cs="SimSun"/>
          <w:b/>
          <w:bCs/>
          <w:color w:val="000000"/>
          <w:sz w:val="24"/>
          <w:szCs w:val="24"/>
          <w:lang w:val="en-US" w:eastAsia="zh-CN"/>
        </w:rPr>
        <w:t>30</w:t>
      </w:r>
      <w:r w:rsidRPr="00E32F23">
        <w:rPr>
          <w:rFonts w:ascii="Book Antiqua" w:hAnsi="Book Antiqua" w:cs="SimSun"/>
          <w:color w:val="000000"/>
          <w:sz w:val="24"/>
          <w:szCs w:val="24"/>
          <w:lang w:val="en-US" w:eastAsia="zh-CN"/>
        </w:rPr>
        <w:t>: 452-454 [PMID: 7387753]</w:t>
      </w:r>
    </w:p>
    <w:p w14:paraId="1994E8A7"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25 </w:t>
      </w:r>
      <w:r w:rsidRPr="00E32F23">
        <w:rPr>
          <w:rFonts w:ascii="Book Antiqua" w:hAnsi="Book Antiqua" w:cs="SimSun"/>
          <w:b/>
          <w:bCs/>
          <w:color w:val="000000"/>
          <w:sz w:val="24"/>
          <w:szCs w:val="24"/>
          <w:lang w:val="en-US" w:eastAsia="zh-CN"/>
        </w:rPr>
        <w:t>Mateen S</w:t>
      </w:r>
      <w:r w:rsidRPr="00E32F23">
        <w:rPr>
          <w:rFonts w:ascii="Book Antiqua" w:hAnsi="Book Antiqua" w:cs="SimSun"/>
          <w:color w:val="000000"/>
          <w:sz w:val="24"/>
          <w:szCs w:val="24"/>
          <w:lang w:val="en-US" w:eastAsia="zh-CN"/>
        </w:rPr>
        <w:t>, Raina K, Agarwal R. Chemopreventive and anti-cancer efficacy of silibinin against growth and progression of lung cancer. </w:t>
      </w:r>
      <w:r w:rsidRPr="00E32F23">
        <w:rPr>
          <w:rFonts w:ascii="Book Antiqua" w:hAnsi="Book Antiqua" w:cs="SimSun"/>
          <w:i/>
          <w:iCs/>
          <w:color w:val="000000"/>
          <w:sz w:val="24"/>
          <w:szCs w:val="24"/>
          <w:lang w:val="en-US" w:eastAsia="zh-CN"/>
        </w:rPr>
        <w:t>Nutr Cancer</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color w:val="000000"/>
          <w:sz w:val="24"/>
          <w:szCs w:val="24"/>
          <w:lang w:val="en-US" w:eastAsia="zh-CN"/>
        </w:rPr>
        <w:t>2013;</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b/>
          <w:bCs/>
          <w:color w:val="000000"/>
          <w:sz w:val="24"/>
          <w:szCs w:val="24"/>
          <w:lang w:val="en-US" w:eastAsia="zh-CN"/>
        </w:rPr>
        <w:t>65 Suppl 1</w:t>
      </w:r>
      <w:r w:rsidRPr="00E32F23">
        <w:rPr>
          <w:rFonts w:ascii="Book Antiqua" w:hAnsi="Book Antiqua" w:cs="SimSun"/>
          <w:color w:val="000000"/>
          <w:sz w:val="24"/>
          <w:szCs w:val="24"/>
          <w:lang w:val="en-US" w:eastAsia="zh-CN"/>
        </w:rPr>
        <w:t>: 3-11 [PMID: 23682778 DOI: 10.1080/01635581.2013.785004]</w:t>
      </w:r>
    </w:p>
    <w:p w14:paraId="00ADFCFA"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26 </w:t>
      </w:r>
      <w:r w:rsidRPr="00E32F23">
        <w:rPr>
          <w:rFonts w:ascii="Book Antiqua" w:hAnsi="Book Antiqua" w:cs="SimSun"/>
          <w:b/>
          <w:bCs/>
          <w:color w:val="000000"/>
          <w:sz w:val="24"/>
          <w:szCs w:val="24"/>
          <w:lang w:val="en-US" w:eastAsia="zh-CN"/>
        </w:rPr>
        <w:t>Velussi M</w:t>
      </w:r>
      <w:r w:rsidRPr="00E32F23">
        <w:rPr>
          <w:rFonts w:ascii="Book Antiqua" w:hAnsi="Book Antiqua" w:cs="SimSun"/>
          <w:color w:val="000000"/>
          <w:sz w:val="24"/>
          <w:szCs w:val="24"/>
          <w:lang w:val="en-US" w:eastAsia="zh-CN"/>
        </w:rPr>
        <w:t>, Cernigoi AM, De Monte A, Dapas F, Caffau C, Zilli M. Long-term (12 months) treatment with an anti-oxidant drug (silymarin) is effective on hyperinsulinemia, exogenous insulin need and malondialdehyde levels in cirrhotic diabetic patients. </w:t>
      </w:r>
      <w:r w:rsidRPr="00E32F23">
        <w:rPr>
          <w:rFonts w:ascii="Book Antiqua" w:hAnsi="Book Antiqua" w:cs="SimSun"/>
          <w:i/>
          <w:iCs/>
          <w:color w:val="000000"/>
          <w:sz w:val="24"/>
          <w:szCs w:val="24"/>
          <w:lang w:val="en-US" w:eastAsia="zh-CN"/>
        </w:rPr>
        <w:t>J Hepatol</w:t>
      </w:r>
      <w:r w:rsidRPr="00E32F23">
        <w:rPr>
          <w:rFonts w:ascii="Book Antiqua" w:hAnsi="Book Antiqua" w:cs="SimSun"/>
          <w:color w:val="000000"/>
          <w:sz w:val="24"/>
          <w:szCs w:val="24"/>
          <w:lang w:val="en-US" w:eastAsia="zh-CN"/>
        </w:rPr>
        <w:t> 1997; </w:t>
      </w:r>
      <w:r w:rsidRPr="00E32F23">
        <w:rPr>
          <w:rFonts w:ascii="Book Antiqua" w:hAnsi="Book Antiqua" w:cs="SimSun"/>
          <w:b/>
          <w:bCs/>
          <w:color w:val="000000"/>
          <w:sz w:val="24"/>
          <w:szCs w:val="24"/>
          <w:lang w:val="en-US" w:eastAsia="zh-CN"/>
        </w:rPr>
        <w:t>26</w:t>
      </w:r>
      <w:r w:rsidRPr="00E32F23">
        <w:rPr>
          <w:rFonts w:ascii="Book Antiqua" w:hAnsi="Book Antiqua" w:cs="SimSun"/>
          <w:color w:val="000000"/>
          <w:sz w:val="24"/>
          <w:szCs w:val="24"/>
          <w:lang w:val="en-US" w:eastAsia="zh-CN"/>
        </w:rPr>
        <w:t>: 871-879 [PMID: 9126802 DOI: 10.1016/S0168-8278(97)80255-3]</w:t>
      </w:r>
    </w:p>
    <w:p w14:paraId="2DCEC00A"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 xml:space="preserve">27 </w:t>
      </w:r>
      <w:r w:rsidRPr="00E32F23">
        <w:rPr>
          <w:rFonts w:ascii="Book Antiqua" w:hAnsi="Book Antiqua" w:cs="SimSun"/>
          <w:b/>
          <w:color w:val="000000"/>
          <w:sz w:val="24"/>
          <w:szCs w:val="24"/>
          <w:lang w:val="en-US" w:eastAsia="zh-CN"/>
        </w:rPr>
        <w:t>Hajaghamohammadi AA</w:t>
      </w:r>
      <w:r w:rsidRPr="00E32F23">
        <w:rPr>
          <w:rFonts w:ascii="Book Antiqua" w:hAnsi="Book Antiqua" w:cs="SimSun"/>
          <w:color w:val="000000"/>
          <w:sz w:val="24"/>
          <w:szCs w:val="24"/>
          <w:lang w:val="en-US" w:eastAsia="zh-CN"/>
        </w:rPr>
        <w:t xml:space="preserve">, Ziaee A, Raflei R. The efficacy of silymarin in decreasing transaminase activities in nonalcoholic fatty liver disease. A randomized controlled clinical trail. </w:t>
      </w:r>
      <w:r w:rsidRPr="00E32F23">
        <w:rPr>
          <w:rFonts w:ascii="Book Antiqua" w:hAnsi="Book Antiqua" w:cs="SimSun"/>
          <w:i/>
          <w:color w:val="000000"/>
          <w:sz w:val="24"/>
          <w:szCs w:val="24"/>
          <w:lang w:val="en-US" w:eastAsia="zh-CN"/>
        </w:rPr>
        <w:t>Hepat Mon</w:t>
      </w:r>
      <w:r w:rsidRPr="00E32F23">
        <w:rPr>
          <w:rFonts w:ascii="Book Antiqua" w:hAnsi="Book Antiqua" w:cs="SimSun"/>
          <w:color w:val="000000"/>
          <w:sz w:val="24"/>
          <w:szCs w:val="24"/>
          <w:lang w:val="en-US" w:eastAsia="zh-CN"/>
        </w:rPr>
        <w:t xml:space="preserve"> 2008; </w:t>
      </w:r>
      <w:r w:rsidRPr="00E32F23">
        <w:rPr>
          <w:rFonts w:ascii="Book Antiqua" w:hAnsi="Book Antiqua" w:cs="SimSun"/>
          <w:b/>
          <w:color w:val="000000"/>
          <w:sz w:val="24"/>
          <w:szCs w:val="24"/>
          <w:lang w:val="en-US" w:eastAsia="zh-CN"/>
        </w:rPr>
        <w:t>8</w:t>
      </w:r>
      <w:r w:rsidRPr="00E32F23">
        <w:rPr>
          <w:rFonts w:ascii="Book Antiqua" w:hAnsi="Book Antiqua" w:cs="SimSun"/>
          <w:color w:val="000000"/>
          <w:sz w:val="24"/>
          <w:szCs w:val="24"/>
          <w:lang w:val="en-US" w:eastAsia="zh-CN"/>
        </w:rPr>
        <w:t>: 191-195</w:t>
      </w:r>
    </w:p>
    <w:p w14:paraId="6FAA0278"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28 </w:t>
      </w:r>
      <w:r w:rsidRPr="00E32F23">
        <w:rPr>
          <w:rFonts w:ascii="Book Antiqua" w:hAnsi="Book Antiqua" w:cs="SimSun"/>
          <w:b/>
          <w:bCs/>
          <w:color w:val="000000"/>
          <w:sz w:val="24"/>
          <w:szCs w:val="24"/>
          <w:lang w:val="en-US" w:eastAsia="zh-CN"/>
        </w:rPr>
        <w:t>Solhi H</w:t>
      </w:r>
      <w:r w:rsidRPr="00E32F23">
        <w:rPr>
          <w:rFonts w:ascii="Book Antiqua" w:hAnsi="Book Antiqua" w:cs="SimSun"/>
          <w:color w:val="000000"/>
          <w:sz w:val="24"/>
          <w:szCs w:val="24"/>
          <w:lang w:val="en-US" w:eastAsia="zh-CN"/>
        </w:rPr>
        <w:t>, Ghahremani R, Kazemifar AM, Hoseini Yazdi Z. Silymarin in treatment of non-alcoholic steatohepatitis: A randomized clinical trial. </w:t>
      </w:r>
      <w:r w:rsidRPr="00E32F23">
        <w:rPr>
          <w:rFonts w:ascii="Book Antiqua" w:hAnsi="Book Antiqua" w:cs="SimSun"/>
          <w:i/>
          <w:iCs/>
          <w:color w:val="000000"/>
          <w:sz w:val="24"/>
          <w:szCs w:val="24"/>
          <w:lang w:val="en-US" w:eastAsia="zh-CN"/>
        </w:rPr>
        <w:t>Caspian J Intern Med</w:t>
      </w:r>
      <w:r w:rsidRPr="00E32F23">
        <w:rPr>
          <w:rFonts w:ascii="Book Antiqua" w:hAnsi="Book Antiqua" w:cs="SimSun"/>
          <w:color w:val="000000"/>
          <w:sz w:val="24"/>
          <w:szCs w:val="24"/>
          <w:lang w:val="en-US" w:eastAsia="zh-CN"/>
        </w:rPr>
        <w:t> 2014; </w:t>
      </w:r>
      <w:r w:rsidRPr="00E32F23">
        <w:rPr>
          <w:rFonts w:ascii="Book Antiqua" w:hAnsi="Book Antiqua" w:cs="SimSun"/>
          <w:b/>
          <w:bCs/>
          <w:color w:val="000000"/>
          <w:sz w:val="24"/>
          <w:szCs w:val="24"/>
          <w:lang w:val="en-US" w:eastAsia="zh-CN"/>
        </w:rPr>
        <w:t>5</w:t>
      </w:r>
      <w:r w:rsidRPr="00E32F23">
        <w:rPr>
          <w:rFonts w:ascii="Book Antiqua" w:hAnsi="Book Antiqua" w:cs="SimSun"/>
          <w:color w:val="000000"/>
          <w:sz w:val="24"/>
          <w:szCs w:val="24"/>
          <w:lang w:val="en-US" w:eastAsia="zh-CN"/>
        </w:rPr>
        <w:t>: 9-12 [PMID: 24490006]</w:t>
      </w:r>
    </w:p>
    <w:p w14:paraId="682D9BD5"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29 </w:t>
      </w:r>
      <w:r w:rsidRPr="00E32F23">
        <w:rPr>
          <w:rFonts w:ascii="Book Antiqua" w:hAnsi="Book Antiqua" w:cs="SimSun"/>
          <w:b/>
          <w:bCs/>
          <w:color w:val="000000"/>
          <w:sz w:val="24"/>
          <w:szCs w:val="24"/>
          <w:lang w:val="en-US" w:eastAsia="zh-CN"/>
        </w:rPr>
        <w:t>Moher D</w:t>
      </w:r>
      <w:r w:rsidRPr="00E32F23">
        <w:rPr>
          <w:rFonts w:ascii="Book Antiqua" w:hAnsi="Book Antiqua" w:cs="SimSun"/>
          <w:color w:val="000000"/>
          <w:sz w:val="24"/>
          <w:szCs w:val="24"/>
          <w:lang w:val="en-US" w:eastAsia="zh-CN"/>
        </w:rPr>
        <w:t>, Liberati A, Tetzlaff J, Altman DG. Preferred reporting items for systematic reviews and meta-analyses: the PRISMA statement. </w:t>
      </w:r>
      <w:r w:rsidRPr="00E32F23">
        <w:rPr>
          <w:rFonts w:ascii="Book Antiqua" w:hAnsi="Book Antiqua" w:cs="SimSun"/>
          <w:i/>
          <w:iCs/>
          <w:color w:val="000000"/>
          <w:sz w:val="24"/>
          <w:szCs w:val="24"/>
          <w:lang w:val="en-US" w:eastAsia="zh-CN"/>
        </w:rPr>
        <w:t>Ann Intern Med</w:t>
      </w:r>
      <w:r w:rsidRPr="00E32F23">
        <w:rPr>
          <w:rFonts w:ascii="Book Antiqua" w:hAnsi="Book Antiqua" w:cs="SimSun"/>
          <w:color w:val="000000"/>
          <w:sz w:val="24"/>
          <w:szCs w:val="24"/>
          <w:lang w:val="en-US" w:eastAsia="zh-CN"/>
        </w:rPr>
        <w:t> 2009; </w:t>
      </w:r>
      <w:r w:rsidRPr="00E32F23">
        <w:rPr>
          <w:rFonts w:ascii="Book Antiqua" w:hAnsi="Book Antiqua" w:cs="SimSun"/>
          <w:b/>
          <w:bCs/>
          <w:color w:val="000000"/>
          <w:sz w:val="24"/>
          <w:szCs w:val="24"/>
          <w:lang w:val="en-US" w:eastAsia="zh-CN"/>
        </w:rPr>
        <w:t>151</w:t>
      </w:r>
      <w:r w:rsidRPr="00E32F23">
        <w:rPr>
          <w:rFonts w:ascii="Book Antiqua" w:hAnsi="Book Antiqua" w:cs="SimSun"/>
          <w:color w:val="000000"/>
          <w:sz w:val="24"/>
          <w:szCs w:val="24"/>
          <w:lang w:val="en-US" w:eastAsia="zh-CN"/>
        </w:rPr>
        <w:t>: 264-29, W64 [PMID: 19622511]</w:t>
      </w:r>
    </w:p>
    <w:p w14:paraId="38C0218E"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lastRenderedPageBreak/>
        <w:t>30</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b/>
          <w:color w:val="000000"/>
          <w:sz w:val="24"/>
          <w:szCs w:val="24"/>
          <w:lang w:val="en-US" w:eastAsia="zh-CN"/>
        </w:rPr>
        <w:t>de Saúde M.</w:t>
      </w:r>
      <w:r w:rsidRPr="00E32F23">
        <w:rPr>
          <w:rFonts w:ascii="Book Antiqua" w:hAnsi="Book Antiqua" w:cs="SimSun"/>
          <w:color w:val="000000"/>
          <w:sz w:val="24"/>
          <w:szCs w:val="24"/>
          <w:lang w:val="en-US" w:eastAsia="zh-CN"/>
        </w:rPr>
        <w:t xml:space="preserve"> Diretrizes metodológicas: elaboração de revisão sistêmica</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color w:val="000000"/>
          <w:sz w:val="24"/>
          <w:szCs w:val="24"/>
          <w:lang w:val="en-US" w:eastAsia="zh-CN"/>
        </w:rPr>
        <w:t>e metánalise de ensaios clínicos randomizado 2012.</w:t>
      </w:r>
      <w:r w:rsidRPr="00E32F23">
        <w:rPr>
          <w:rFonts w:ascii="Book Antiqua" w:hAnsi="Book Antiqua" w:cs="SimSun" w:hint="eastAsia"/>
          <w:b/>
          <w:color w:val="000000"/>
          <w:sz w:val="24"/>
          <w:szCs w:val="24"/>
          <w:lang w:val="en-US" w:eastAsia="zh-CN"/>
        </w:rPr>
        <w:t xml:space="preserve"> </w:t>
      </w:r>
      <w:r w:rsidRPr="00E32F23">
        <w:rPr>
          <w:rFonts w:ascii="Book Antiqua" w:hAnsi="Book Antiqua" w:cs="SimSun"/>
          <w:color w:val="000000"/>
          <w:sz w:val="24"/>
          <w:szCs w:val="24"/>
          <w:lang w:val="en-US" w:eastAsia="zh-CN"/>
        </w:rPr>
        <w:t xml:space="preserve">Available from: URL: </w:t>
      </w:r>
      <w:hyperlink r:id="rId14" w:history="1">
        <w:r w:rsidRPr="00E32F23">
          <w:rPr>
            <w:rFonts w:ascii="Book Antiqua" w:hAnsi="Book Antiqua" w:cs="SimSun"/>
            <w:color w:val="0000FF"/>
            <w:sz w:val="24"/>
            <w:szCs w:val="24"/>
            <w:u w:val="single"/>
            <w:lang w:val="en-US" w:eastAsia="zh-CN"/>
          </w:rPr>
          <w:t>http://bvsms.saude.gov.br/bvs/publicacoes/diretrizes_metodologicas_elaboracao_sistematica.pdf</w:t>
        </w:r>
      </w:hyperlink>
      <w:r w:rsidRPr="00E32F23">
        <w:rPr>
          <w:rFonts w:ascii="Book Antiqua" w:hAnsi="Book Antiqua" w:cs="SimSun" w:hint="eastAsia"/>
          <w:color w:val="000000"/>
          <w:sz w:val="24"/>
          <w:szCs w:val="24"/>
          <w:lang w:val="en-US" w:eastAsia="zh-CN"/>
        </w:rPr>
        <w:t xml:space="preserve"> </w:t>
      </w:r>
    </w:p>
    <w:p w14:paraId="3DD422FF"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31 </w:t>
      </w:r>
      <w:r w:rsidRPr="00E32F23">
        <w:rPr>
          <w:rFonts w:ascii="Book Antiqua" w:hAnsi="Book Antiqua" w:cs="SimSun"/>
          <w:b/>
          <w:bCs/>
          <w:color w:val="000000"/>
          <w:sz w:val="24"/>
          <w:szCs w:val="24"/>
          <w:lang w:val="en-US" w:eastAsia="zh-CN"/>
        </w:rPr>
        <w:t>Downs SH</w:t>
      </w:r>
      <w:r w:rsidRPr="00E32F23">
        <w:rPr>
          <w:rFonts w:ascii="Book Antiqua" w:hAnsi="Book Antiqua" w:cs="SimSun"/>
          <w:color w:val="000000"/>
          <w:sz w:val="24"/>
          <w:szCs w:val="24"/>
          <w:lang w:val="en-US" w:eastAsia="zh-CN"/>
        </w:rPr>
        <w:t>, Black N. The feasibility of creating a checklist for the assessment of the methodological quality both of randomised and non-randomised studies of health care interventions. </w:t>
      </w:r>
      <w:r w:rsidRPr="00E32F23">
        <w:rPr>
          <w:rFonts w:ascii="Book Antiqua" w:hAnsi="Book Antiqua" w:cs="SimSun"/>
          <w:i/>
          <w:iCs/>
          <w:color w:val="000000"/>
          <w:sz w:val="24"/>
          <w:szCs w:val="24"/>
          <w:lang w:val="en-US" w:eastAsia="zh-CN"/>
        </w:rPr>
        <w:t>J Epidemiol Community Health</w:t>
      </w:r>
      <w:r w:rsidRPr="00E32F23">
        <w:rPr>
          <w:rFonts w:ascii="Book Antiqua" w:hAnsi="Book Antiqua" w:cs="SimSun"/>
          <w:color w:val="000000"/>
          <w:sz w:val="24"/>
          <w:szCs w:val="24"/>
          <w:lang w:val="en-US" w:eastAsia="zh-CN"/>
        </w:rPr>
        <w:t> 1998; </w:t>
      </w:r>
      <w:r w:rsidRPr="00E32F23">
        <w:rPr>
          <w:rFonts w:ascii="Book Antiqua" w:hAnsi="Book Antiqua" w:cs="SimSun"/>
          <w:b/>
          <w:bCs/>
          <w:color w:val="000000"/>
          <w:sz w:val="24"/>
          <w:szCs w:val="24"/>
          <w:lang w:val="en-US" w:eastAsia="zh-CN"/>
        </w:rPr>
        <w:t>52</w:t>
      </w:r>
      <w:r w:rsidRPr="00E32F23">
        <w:rPr>
          <w:rFonts w:ascii="Book Antiqua" w:hAnsi="Book Antiqua" w:cs="SimSun"/>
          <w:color w:val="000000"/>
          <w:sz w:val="24"/>
          <w:szCs w:val="24"/>
          <w:lang w:val="en-US" w:eastAsia="zh-CN"/>
        </w:rPr>
        <w:t>: 377-384 [PMID: 9764259]</w:t>
      </w:r>
    </w:p>
    <w:p w14:paraId="0E4F6562"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 xml:space="preserve">32 </w:t>
      </w:r>
      <w:r w:rsidRPr="00E32F23">
        <w:rPr>
          <w:rFonts w:ascii="Book Antiqua" w:hAnsi="Book Antiqua" w:cs="SimSun"/>
          <w:b/>
          <w:color w:val="000000"/>
          <w:sz w:val="24"/>
          <w:szCs w:val="24"/>
          <w:lang w:val="en-US" w:eastAsia="zh-CN"/>
        </w:rPr>
        <w:t>Higgins JPT</w:t>
      </w:r>
      <w:r w:rsidRPr="00E32F23">
        <w:rPr>
          <w:rFonts w:ascii="Book Antiqua" w:hAnsi="Book Antiqua" w:cs="SimSun"/>
          <w:color w:val="000000"/>
          <w:sz w:val="24"/>
          <w:szCs w:val="24"/>
          <w:lang w:val="en-US" w:eastAsia="zh-CN"/>
        </w:rPr>
        <w:t xml:space="preserve">, Green S. Cochrane Handbook for Systematic Reviews of Interventions, Version 5.1.0, The Cochrane Collaboration 2011. Available from: URL: </w:t>
      </w:r>
      <w:hyperlink r:id="rId15" w:history="1">
        <w:r w:rsidRPr="00E32F23">
          <w:rPr>
            <w:rFonts w:ascii="Book Antiqua" w:hAnsi="Book Antiqua" w:cs="SimSun"/>
            <w:color w:val="0000FF"/>
            <w:sz w:val="24"/>
            <w:szCs w:val="24"/>
            <w:u w:val="single"/>
            <w:lang w:val="en-US" w:eastAsia="zh-CN"/>
          </w:rPr>
          <w:t>http://handbook.cochrane,org/</w:t>
        </w:r>
      </w:hyperlink>
      <w:r w:rsidRPr="00E32F23">
        <w:rPr>
          <w:rFonts w:ascii="Book Antiqua" w:hAnsi="Book Antiqua" w:cs="SimSun" w:hint="eastAsia"/>
          <w:color w:val="000000"/>
          <w:sz w:val="24"/>
          <w:szCs w:val="24"/>
          <w:lang w:val="en-US" w:eastAsia="zh-CN"/>
        </w:rPr>
        <w:t xml:space="preserve"> </w:t>
      </w:r>
    </w:p>
    <w:p w14:paraId="16F124CA"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33 </w:t>
      </w:r>
      <w:r w:rsidRPr="00E32F23">
        <w:rPr>
          <w:rFonts w:ascii="Book Antiqua" w:hAnsi="Book Antiqua" w:cs="SimSun"/>
          <w:b/>
          <w:bCs/>
          <w:color w:val="000000"/>
          <w:sz w:val="24"/>
          <w:szCs w:val="24"/>
          <w:lang w:val="en-US" w:eastAsia="zh-CN"/>
        </w:rPr>
        <w:t>Higgins JP</w:t>
      </w:r>
      <w:r w:rsidRPr="00E32F23">
        <w:rPr>
          <w:rFonts w:ascii="Book Antiqua" w:hAnsi="Book Antiqua" w:cs="SimSun"/>
          <w:color w:val="000000"/>
          <w:sz w:val="24"/>
          <w:szCs w:val="24"/>
          <w:lang w:val="en-US" w:eastAsia="zh-CN"/>
        </w:rPr>
        <w:t>, Thompson SG. Quantifying heterogeneity in a meta-analysis. </w:t>
      </w:r>
      <w:r w:rsidRPr="00E32F23">
        <w:rPr>
          <w:rFonts w:ascii="Book Antiqua" w:hAnsi="Book Antiqua" w:cs="SimSun"/>
          <w:i/>
          <w:iCs/>
          <w:color w:val="000000"/>
          <w:sz w:val="24"/>
          <w:szCs w:val="24"/>
          <w:lang w:val="en-US" w:eastAsia="zh-CN"/>
        </w:rPr>
        <w:t>Stat Med</w:t>
      </w:r>
      <w:r w:rsidRPr="00E32F23">
        <w:rPr>
          <w:rFonts w:ascii="Book Antiqua" w:hAnsi="Book Antiqua" w:cs="SimSun"/>
          <w:color w:val="000000"/>
          <w:sz w:val="24"/>
          <w:szCs w:val="24"/>
          <w:lang w:val="en-US" w:eastAsia="zh-CN"/>
        </w:rPr>
        <w:t> 2002; </w:t>
      </w:r>
      <w:r w:rsidRPr="00E32F23">
        <w:rPr>
          <w:rFonts w:ascii="Book Antiqua" w:hAnsi="Book Antiqua" w:cs="SimSun"/>
          <w:b/>
          <w:bCs/>
          <w:color w:val="000000"/>
          <w:sz w:val="24"/>
          <w:szCs w:val="24"/>
          <w:lang w:val="en-US" w:eastAsia="zh-CN"/>
        </w:rPr>
        <w:t>21</w:t>
      </w:r>
      <w:r w:rsidRPr="00E32F23">
        <w:rPr>
          <w:rFonts w:ascii="Book Antiqua" w:hAnsi="Book Antiqua" w:cs="SimSun"/>
          <w:color w:val="000000"/>
          <w:sz w:val="24"/>
          <w:szCs w:val="24"/>
          <w:lang w:val="en-US" w:eastAsia="zh-CN"/>
        </w:rPr>
        <w:t>: 1539-1558 [PMID: 12111919 DOI: 10.1002/sim.1186]</w:t>
      </w:r>
    </w:p>
    <w:p w14:paraId="3C1D1819"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34 </w:t>
      </w:r>
      <w:r w:rsidRPr="00E32F23">
        <w:rPr>
          <w:rFonts w:ascii="Book Antiqua" w:hAnsi="Book Antiqua" w:cs="SimSun"/>
          <w:b/>
          <w:bCs/>
          <w:color w:val="000000"/>
          <w:sz w:val="24"/>
          <w:szCs w:val="24"/>
          <w:lang w:val="en-US" w:eastAsia="zh-CN"/>
        </w:rPr>
        <w:t>Aller R</w:t>
      </w:r>
      <w:r w:rsidRPr="00E32F23">
        <w:rPr>
          <w:rFonts w:ascii="Book Antiqua" w:hAnsi="Book Antiqua" w:cs="SimSun"/>
          <w:color w:val="000000"/>
          <w:sz w:val="24"/>
          <w:szCs w:val="24"/>
          <w:lang w:val="en-US" w:eastAsia="zh-CN"/>
        </w:rPr>
        <w:t>, Izaola O, Gómez S, Tafur C, González G, Berroa E, Mora N, González JM, de Luis DA. Effect of silymarin plus vitamin E in patients with non-alcoholic fatty liver disease. A randomized clinical pilot study. </w:t>
      </w:r>
      <w:r w:rsidRPr="00E32F23">
        <w:rPr>
          <w:rFonts w:ascii="Book Antiqua" w:hAnsi="Book Antiqua" w:cs="SimSun"/>
          <w:i/>
          <w:iCs/>
          <w:color w:val="000000"/>
          <w:sz w:val="24"/>
          <w:szCs w:val="24"/>
          <w:lang w:val="en-US" w:eastAsia="zh-CN"/>
        </w:rPr>
        <w:t>Eur Rev Med Pharmacol Sci</w:t>
      </w:r>
      <w:r w:rsidRPr="00E32F23">
        <w:rPr>
          <w:rFonts w:ascii="Book Antiqua" w:hAnsi="Book Antiqua" w:cs="SimSun"/>
          <w:color w:val="000000"/>
          <w:sz w:val="24"/>
          <w:szCs w:val="24"/>
          <w:lang w:val="en-US" w:eastAsia="zh-CN"/>
        </w:rPr>
        <w:t> 2015; </w:t>
      </w:r>
      <w:r w:rsidRPr="00E32F23">
        <w:rPr>
          <w:rFonts w:ascii="Book Antiqua" w:hAnsi="Book Antiqua" w:cs="SimSun"/>
          <w:b/>
          <w:bCs/>
          <w:color w:val="000000"/>
          <w:sz w:val="24"/>
          <w:szCs w:val="24"/>
          <w:lang w:val="en-US" w:eastAsia="zh-CN"/>
        </w:rPr>
        <w:t>19</w:t>
      </w:r>
      <w:r w:rsidRPr="00E32F23">
        <w:rPr>
          <w:rFonts w:ascii="Book Antiqua" w:hAnsi="Book Antiqua" w:cs="SimSun"/>
          <w:color w:val="000000"/>
          <w:sz w:val="24"/>
          <w:szCs w:val="24"/>
          <w:lang w:val="en-US" w:eastAsia="zh-CN"/>
        </w:rPr>
        <w:t>: 3118-3124 [PMID: 26367736]</w:t>
      </w:r>
    </w:p>
    <w:p w14:paraId="43325232"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35 </w:t>
      </w:r>
      <w:r w:rsidRPr="00E32F23">
        <w:rPr>
          <w:rFonts w:ascii="Book Antiqua" w:hAnsi="Book Antiqua" w:cs="SimSun"/>
          <w:b/>
          <w:bCs/>
          <w:color w:val="000000"/>
          <w:sz w:val="24"/>
          <w:szCs w:val="24"/>
          <w:lang w:val="en-US" w:eastAsia="zh-CN"/>
        </w:rPr>
        <w:t>Sorrentino G</w:t>
      </w:r>
      <w:r w:rsidRPr="00E32F23">
        <w:rPr>
          <w:rFonts w:ascii="Book Antiqua" w:hAnsi="Book Antiqua" w:cs="SimSun"/>
          <w:color w:val="000000"/>
          <w:sz w:val="24"/>
          <w:szCs w:val="24"/>
          <w:lang w:val="en-US" w:eastAsia="zh-CN"/>
        </w:rPr>
        <w:t>, Crispino P, Coppola D, De Stefano G. Efficacy of lifestyle changes in subjects with non-alcoholic liver steatosis and metabolic syndrome may be improved with an antioxidant nutraceutical: a controlled clinical study.</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i/>
          <w:iCs/>
          <w:color w:val="000000"/>
          <w:sz w:val="24"/>
          <w:szCs w:val="24"/>
          <w:lang w:val="en-US" w:eastAsia="zh-CN"/>
        </w:rPr>
        <w:t>Drugs R D</w:t>
      </w:r>
      <w:r w:rsidRPr="00E32F23">
        <w:rPr>
          <w:rFonts w:ascii="Book Antiqua" w:hAnsi="Book Antiqua" w:cs="SimSun"/>
          <w:color w:val="000000"/>
          <w:sz w:val="24"/>
          <w:szCs w:val="24"/>
          <w:lang w:val="en-US" w:eastAsia="zh-CN"/>
        </w:rPr>
        <w:t> 2015; </w:t>
      </w:r>
      <w:r w:rsidRPr="00E32F23">
        <w:rPr>
          <w:rFonts w:ascii="Book Antiqua" w:hAnsi="Book Antiqua" w:cs="SimSun"/>
          <w:b/>
          <w:bCs/>
          <w:color w:val="000000"/>
          <w:sz w:val="24"/>
          <w:szCs w:val="24"/>
          <w:lang w:val="en-US" w:eastAsia="zh-CN"/>
        </w:rPr>
        <w:t>15</w:t>
      </w:r>
      <w:r w:rsidRPr="00E32F23">
        <w:rPr>
          <w:rFonts w:ascii="Book Antiqua" w:hAnsi="Book Antiqua" w:cs="SimSun"/>
          <w:color w:val="000000"/>
          <w:sz w:val="24"/>
          <w:szCs w:val="24"/>
          <w:lang w:val="en-US" w:eastAsia="zh-CN"/>
        </w:rPr>
        <w:t>: 21-25 [PMID: 25732561 DOI: 10.1007/s40268-015-0084-x]</w:t>
      </w:r>
    </w:p>
    <w:p w14:paraId="7C881D34"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36</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b/>
          <w:bCs/>
          <w:color w:val="000000"/>
          <w:sz w:val="24"/>
          <w:szCs w:val="24"/>
          <w:lang w:val="en-US" w:eastAsia="zh-CN"/>
        </w:rPr>
        <w:t>Abenavoli L</w:t>
      </w:r>
      <w:r w:rsidRPr="00E32F23">
        <w:rPr>
          <w:rFonts w:ascii="Book Antiqua" w:hAnsi="Book Antiqua" w:cs="SimSun"/>
          <w:color w:val="000000"/>
          <w:sz w:val="24"/>
          <w:szCs w:val="24"/>
          <w:lang w:val="en-US" w:eastAsia="zh-CN"/>
        </w:rPr>
        <w:t>, Greco M, Nazionale I, Peta V, Milic N, Accattato F, Foti D, Gulletta E, Luzza F. Effects of Mediterranean diet supplemented with silybin-vitamin E-phospholipid complex in overweight patients with non-alcoholic fatty liver disease. </w:t>
      </w:r>
      <w:r w:rsidRPr="00E32F23">
        <w:rPr>
          <w:rFonts w:ascii="Book Antiqua" w:hAnsi="Book Antiqua" w:cs="SimSun"/>
          <w:i/>
          <w:iCs/>
          <w:color w:val="000000"/>
          <w:sz w:val="24"/>
          <w:szCs w:val="24"/>
          <w:lang w:val="en-US" w:eastAsia="zh-CN"/>
        </w:rPr>
        <w:t>Expert Rev Gastroenterol Hepatol</w:t>
      </w:r>
      <w:r w:rsidRPr="00E32F23">
        <w:rPr>
          <w:rFonts w:ascii="Book Antiqua" w:hAnsi="Book Antiqua" w:cs="SimSun"/>
          <w:color w:val="000000"/>
          <w:sz w:val="24"/>
          <w:szCs w:val="24"/>
          <w:lang w:val="en-US" w:eastAsia="zh-CN"/>
        </w:rPr>
        <w:t> 2015; </w:t>
      </w:r>
      <w:r w:rsidRPr="00E32F23">
        <w:rPr>
          <w:rFonts w:ascii="Book Antiqua" w:hAnsi="Book Antiqua" w:cs="SimSun"/>
          <w:b/>
          <w:bCs/>
          <w:color w:val="000000"/>
          <w:sz w:val="24"/>
          <w:szCs w:val="24"/>
          <w:lang w:val="en-US" w:eastAsia="zh-CN"/>
        </w:rPr>
        <w:t>9</w:t>
      </w:r>
      <w:r w:rsidRPr="00E32F23">
        <w:rPr>
          <w:rFonts w:ascii="Book Antiqua" w:hAnsi="Book Antiqua" w:cs="SimSun"/>
          <w:color w:val="000000"/>
          <w:sz w:val="24"/>
          <w:szCs w:val="24"/>
          <w:lang w:val="en-US" w:eastAsia="zh-CN"/>
        </w:rPr>
        <w:t>: 519-527 [PMID: 25617046 DOI: 10.1586/17474124.2015.1004312]</w:t>
      </w:r>
    </w:p>
    <w:p w14:paraId="0CD55A51"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 xml:space="preserve">37 </w:t>
      </w:r>
      <w:r w:rsidRPr="00E32F23">
        <w:rPr>
          <w:rFonts w:ascii="Book Antiqua" w:hAnsi="Book Antiqua" w:cs="SimSun"/>
          <w:b/>
          <w:color w:val="000000"/>
          <w:sz w:val="24"/>
          <w:szCs w:val="24"/>
          <w:lang w:val="en-US" w:eastAsia="zh-CN"/>
        </w:rPr>
        <w:t>Stiuso P</w:t>
      </w:r>
      <w:r w:rsidRPr="00E32F23">
        <w:rPr>
          <w:rFonts w:ascii="Book Antiqua" w:hAnsi="Book Antiqua" w:cs="SimSun"/>
          <w:color w:val="000000"/>
          <w:sz w:val="24"/>
          <w:szCs w:val="24"/>
          <w:lang w:val="en-US" w:eastAsia="zh-CN"/>
        </w:rPr>
        <w:t>, Scognamiglio I, Murolo M, Ferranti P, Simone C, Rizzo MR, Tuccillo C, Caraglia M, Loguercio C, Federico A. Serum oxidative stress Markers and Lipidomic profile to detect NASH Patients Responsive to an antioxidant Treatment: A Pilot Study. Oxidative Medicine and Cellular Longevity 2014</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color w:val="000000"/>
          <w:sz w:val="24"/>
          <w:szCs w:val="24"/>
          <w:lang w:val="en-US" w:eastAsia="zh-CN"/>
        </w:rPr>
        <w:t>1-8</w:t>
      </w:r>
    </w:p>
    <w:p w14:paraId="6FF683A7"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lastRenderedPageBreak/>
        <w:t xml:space="preserve">38 </w:t>
      </w:r>
      <w:r w:rsidRPr="00E32F23">
        <w:rPr>
          <w:rFonts w:ascii="Book Antiqua" w:hAnsi="Book Antiqua" w:cs="SimSun"/>
          <w:b/>
          <w:color w:val="000000"/>
          <w:sz w:val="24"/>
          <w:szCs w:val="24"/>
          <w:lang w:val="en-US" w:eastAsia="zh-CN"/>
        </w:rPr>
        <w:t>Hashemi SJ</w:t>
      </w:r>
      <w:r w:rsidRPr="00E32F23">
        <w:rPr>
          <w:rFonts w:ascii="Book Antiqua" w:hAnsi="Book Antiqua" w:cs="SimSun"/>
          <w:color w:val="000000"/>
          <w:sz w:val="24"/>
          <w:szCs w:val="24"/>
          <w:lang w:val="en-US" w:eastAsia="zh-CN"/>
        </w:rPr>
        <w:t xml:space="preserve">, Hajiani E, Sardabi EH. A placebo-controlled Trial of Silymarin in Patients with Nonalcoholic Fatty Liver Disease. </w:t>
      </w:r>
      <w:r w:rsidRPr="00E32F23">
        <w:rPr>
          <w:rFonts w:ascii="Book Antiqua" w:hAnsi="Book Antiqua" w:cs="SimSun"/>
          <w:i/>
          <w:color w:val="000000"/>
          <w:sz w:val="24"/>
          <w:szCs w:val="24"/>
          <w:lang w:val="en-US" w:eastAsia="zh-CN"/>
        </w:rPr>
        <w:t>Hepat Mon</w:t>
      </w:r>
      <w:r w:rsidRPr="00E32F23">
        <w:rPr>
          <w:rFonts w:ascii="Book Antiqua" w:hAnsi="Book Antiqua" w:cs="SimSun" w:hint="eastAsia"/>
          <w:i/>
          <w:color w:val="000000"/>
          <w:sz w:val="24"/>
          <w:szCs w:val="24"/>
          <w:lang w:val="en-US" w:eastAsia="zh-CN"/>
        </w:rPr>
        <w:t xml:space="preserve"> </w:t>
      </w:r>
      <w:r w:rsidRPr="00E32F23">
        <w:rPr>
          <w:rFonts w:ascii="Book Antiqua" w:hAnsi="Book Antiqua" w:cs="SimSun"/>
          <w:color w:val="000000"/>
          <w:sz w:val="24"/>
          <w:szCs w:val="24"/>
          <w:lang w:val="en-US" w:eastAsia="zh-CN"/>
        </w:rPr>
        <w:t xml:space="preserve">2009; </w:t>
      </w:r>
      <w:r w:rsidRPr="00E32F23">
        <w:rPr>
          <w:rFonts w:ascii="Book Antiqua" w:hAnsi="Book Antiqua" w:cs="SimSun"/>
          <w:b/>
          <w:color w:val="000000"/>
          <w:sz w:val="24"/>
          <w:szCs w:val="24"/>
          <w:lang w:val="en-US" w:eastAsia="zh-CN"/>
        </w:rPr>
        <w:t>9</w:t>
      </w:r>
      <w:r w:rsidRPr="00E32F23">
        <w:rPr>
          <w:rFonts w:ascii="Book Antiqua" w:hAnsi="Book Antiqua" w:cs="SimSun"/>
          <w:color w:val="000000"/>
          <w:sz w:val="24"/>
          <w:szCs w:val="24"/>
          <w:lang w:val="en-US" w:eastAsia="zh-CN"/>
        </w:rPr>
        <w:t>: 265-</w:t>
      </w:r>
      <w:r w:rsidRPr="00E32F23">
        <w:rPr>
          <w:rFonts w:ascii="Book Antiqua" w:hAnsi="Book Antiqua" w:cs="SimSun" w:hint="eastAsia"/>
          <w:color w:val="000000"/>
          <w:sz w:val="24"/>
          <w:szCs w:val="24"/>
          <w:lang w:val="en-US" w:eastAsia="zh-CN"/>
        </w:rPr>
        <w:t>2</w:t>
      </w:r>
      <w:r w:rsidRPr="00E32F23">
        <w:rPr>
          <w:rFonts w:ascii="Book Antiqua" w:hAnsi="Book Antiqua" w:cs="SimSun"/>
          <w:color w:val="000000"/>
          <w:sz w:val="24"/>
          <w:szCs w:val="24"/>
          <w:lang w:val="en-US" w:eastAsia="zh-CN"/>
        </w:rPr>
        <w:t>70</w:t>
      </w:r>
    </w:p>
    <w:p w14:paraId="5F25A0A4"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 xml:space="preserve">39 </w:t>
      </w:r>
      <w:r w:rsidRPr="00E32F23">
        <w:rPr>
          <w:rFonts w:ascii="Book Antiqua" w:hAnsi="Book Antiqua" w:cs="SimSun"/>
          <w:b/>
          <w:color w:val="000000"/>
          <w:sz w:val="24"/>
          <w:szCs w:val="24"/>
          <w:lang w:val="en-US" w:eastAsia="zh-CN"/>
        </w:rPr>
        <w:t>Massodi M</w:t>
      </w:r>
      <w:r w:rsidRPr="00E32F23">
        <w:rPr>
          <w:rFonts w:ascii="Book Antiqua" w:hAnsi="Book Antiqua" w:cs="SimSun"/>
          <w:color w:val="000000"/>
          <w:sz w:val="24"/>
          <w:szCs w:val="24"/>
          <w:lang w:val="en-US" w:eastAsia="zh-CN"/>
        </w:rPr>
        <w:t xml:space="preserve">, Rezadoost A, Panahian M, Vojdanian M. Effects of silymarin on reducing liver aminotransferases in patients with nonalcoholic fatty liver diseases. </w:t>
      </w:r>
      <w:r w:rsidRPr="00E32F23">
        <w:rPr>
          <w:rFonts w:ascii="Book Antiqua" w:hAnsi="Book Antiqua" w:cs="SimSun"/>
          <w:i/>
          <w:color w:val="000000"/>
          <w:sz w:val="24"/>
          <w:szCs w:val="24"/>
          <w:lang w:val="en-US" w:eastAsia="zh-CN"/>
        </w:rPr>
        <w:t>Govaresh</w:t>
      </w:r>
      <w:r w:rsidRPr="00E32F23">
        <w:rPr>
          <w:rFonts w:ascii="Book Antiqua" w:hAnsi="Book Antiqua" w:cs="SimSun"/>
          <w:color w:val="000000"/>
          <w:sz w:val="24"/>
          <w:szCs w:val="24"/>
          <w:lang w:val="en-US" w:eastAsia="zh-CN"/>
        </w:rPr>
        <w:t xml:space="preserve"> 2013; </w:t>
      </w:r>
      <w:r w:rsidRPr="00E32F23">
        <w:rPr>
          <w:rFonts w:ascii="Book Antiqua" w:hAnsi="Book Antiqua" w:cs="SimSun"/>
          <w:b/>
          <w:color w:val="000000"/>
          <w:sz w:val="24"/>
          <w:szCs w:val="24"/>
          <w:lang w:val="en-US" w:eastAsia="zh-CN"/>
        </w:rPr>
        <w:t>18</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color w:val="000000"/>
          <w:sz w:val="24"/>
          <w:szCs w:val="24"/>
          <w:lang w:val="en-US" w:eastAsia="zh-CN"/>
        </w:rPr>
        <w:t>181-</w:t>
      </w:r>
      <w:r w:rsidRPr="00E32F23">
        <w:rPr>
          <w:rFonts w:ascii="Book Antiqua" w:hAnsi="Book Antiqua" w:cs="SimSun" w:hint="eastAsia"/>
          <w:color w:val="000000"/>
          <w:sz w:val="24"/>
          <w:szCs w:val="24"/>
          <w:lang w:val="en-US" w:eastAsia="zh-CN"/>
        </w:rPr>
        <w:t>1</w:t>
      </w:r>
      <w:r w:rsidRPr="00E32F23">
        <w:rPr>
          <w:rFonts w:ascii="Book Antiqua" w:hAnsi="Book Antiqua" w:cs="SimSun"/>
          <w:color w:val="000000"/>
          <w:sz w:val="24"/>
          <w:szCs w:val="24"/>
          <w:lang w:val="en-US" w:eastAsia="zh-CN"/>
        </w:rPr>
        <w:t>85</w:t>
      </w:r>
    </w:p>
    <w:p w14:paraId="4190A0E6"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40 </w:t>
      </w:r>
      <w:r w:rsidRPr="00E32F23">
        <w:rPr>
          <w:rFonts w:ascii="Book Antiqua" w:hAnsi="Book Antiqua" w:cs="SimSun"/>
          <w:b/>
          <w:bCs/>
          <w:color w:val="000000"/>
          <w:sz w:val="24"/>
          <w:szCs w:val="24"/>
          <w:lang w:val="en-US" w:eastAsia="zh-CN"/>
        </w:rPr>
        <w:t>Luangchosiri C</w:t>
      </w:r>
      <w:r w:rsidRPr="00E32F23">
        <w:rPr>
          <w:rFonts w:ascii="Book Antiqua" w:hAnsi="Book Antiqua" w:cs="SimSun"/>
          <w:color w:val="000000"/>
          <w:sz w:val="24"/>
          <w:szCs w:val="24"/>
          <w:lang w:val="en-US" w:eastAsia="zh-CN"/>
        </w:rPr>
        <w:t>, Thakkinstian A, Chitphuk S, Stitchantrakul W, Petraksa S, Sobhonslidsuk A. A double-blinded randomized controlled trial of silymarin for the prevention of antituberculosis drug-induced liver injury. </w:t>
      </w:r>
      <w:r w:rsidRPr="00E32F23">
        <w:rPr>
          <w:rFonts w:ascii="Book Antiqua" w:hAnsi="Book Antiqua" w:cs="SimSun"/>
          <w:i/>
          <w:iCs/>
          <w:color w:val="000000"/>
          <w:sz w:val="24"/>
          <w:szCs w:val="24"/>
          <w:lang w:val="en-US" w:eastAsia="zh-CN"/>
        </w:rPr>
        <w:t>BMC Complement Altern Med</w:t>
      </w:r>
      <w:r w:rsidRPr="00E32F23">
        <w:rPr>
          <w:rFonts w:ascii="Book Antiqua" w:hAnsi="Book Antiqua" w:cs="SimSun"/>
          <w:color w:val="000000"/>
          <w:sz w:val="24"/>
          <w:szCs w:val="24"/>
          <w:lang w:val="en-US" w:eastAsia="zh-CN"/>
        </w:rPr>
        <w:t> 2015; </w:t>
      </w:r>
      <w:r w:rsidRPr="00E32F23">
        <w:rPr>
          <w:rFonts w:ascii="Book Antiqua" w:hAnsi="Book Antiqua" w:cs="SimSun"/>
          <w:b/>
          <w:bCs/>
          <w:color w:val="000000"/>
          <w:sz w:val="24"/>
          <w:szCs w:val="24"/>
          <w:lang w:val="en-US" w:eastAsia="zh-CN"/>
        </w:rPr>
        <w:t>15</w:t>
      </w:r>
      <w:r w:rsidRPr="00E32F23">
        <w:rPr>
          <w:rFonts w:ascii="Book Antiqua" w:hAnsi="Book Antiqua" w:cs="SimSun"/>
          <w:color w:val="000000"/>
          <w:sz w:val="24"/>
          <w:szCs w:val="24"/>
          <w:lang w:val="en-US" w:eastAsia="zh-CN"/>
        </w:rPr>
        <w:t>: 334 [PMID: 26400476 DOI: 10.1186/s12906-015-0861-7]</w:t>
      </w:r>
    </w:p>
    <w:p w14:paraId="647971EB"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41 </w:t>
      </w:r>
      <w:r w:rsidRPr="00E32F23">
        <w:rPr>
          <w:rFonts w:ascii="Book Antiqua" w:hAnsi="Book Antiqua" w:cs="SimSun"/>
          <w:b/>
          <w:bCs/>
          <w:color w:val="000000"/>
          <w:sz w:val="24"/>
          <w:szCs w:val="24"/>
          <w:lang w:val="en-US" w:eastAsia="zh-CN"/>
        </w:rPr>
        <w:t>Zhang S</w:t>
      </w:r>
      <w:r w:rsidRPr="00E32F23">
        <w:rPr>
          <w:rFonts w:ascii="Book Antiqua" w:hAnsi="Book Antiqua" w:cs="SimSun"/>
          <w:color w:val="000000"/>
          <w:sz w:val="24"/>
          <w:szCs w:val="24"/>
          <w:lang w:val="en-US" w:eastAsia="zh-CN"/>
        </w:rPr>
        <w:t>, Pan H, Peng X, Lu H, Fan H, Zheng X, Xu G, Wang M, Wang J. Preventive use of a hepatoprotectant against anti-tuberculosis drug-induced liver injury: A randomized controlled trial. </w:t>
      </w:r>
      <w:r w:rsidRPr="00E32F23">
        <w:rPr>
          <w:rFonts w:ascii="Book Antiqua" w:hAnsi="Book Antiqua" w:cs="SimSun"/>
          <w:i/>
          <w:iCs/>
          <w:color w:val="000000"/>
          <w:sz w:val="24"/>
          <w:szCs w:val="24"/>
          <w:lang w:val="en-US" w:eastAsia="zh-CN"/>
        </w:rPr>
        <w:t>J Gastroenterol Hepatol</w:t>
      </w:r>
      <w:r w:rsidRPr="00E32F23">
        <w:rPr>
          <w:rFonts w:ascii="Book Antiqua" w:hAnsi="Book Antiqua" w:cs="SimSun"/>
          <w:color w:val="000000"/>
          <w:sz w:val="24"/>
          <w:szCs w:val="24"/>
          <w:lang w:val="en-US" w:eastAsia="zh-CN"/>
        </w:rPr>
        <w:t> 2016; </w:t>
      </w:r>
      <w:r w:rsidRPr="00E32F23">
        <w:rPr>
          <w:rFonts w:ascii="Book Antiqua" w:hAnsi="Book Antiqua" w:cs="SimSun"/>
          <w:b/>
          <w:bCs/>
          <w:color w:val="000000"/>
          <w:sz w:val="24"/>
          <w:szCs w:val="24"/>
          <w:lang w:val="en-US" w:eastAsia="zh-CN"/>
        </w:rPr>
        <w:t>31</w:t>
      </w:r>
      <w:r w:rsidRPr="00E32F23">
        <w:rPr>
          <w:rFonts w:ascii="Book Antiqua" w:hAnsi="Book Antiqua" w:cs="SimSun"/>
          <w:color w:val="000000"/>
          <w:sz w:val="24"/>
          <w:szCs w:val="24"/>
          <w:lang w:val="en-US" w:eastAsia="zh-CN"/>
        </w:rPr>
        <w:t>: 409-416 [PMID: 26243373 DOI: 10.1111/jgh.13070]</w:t>
      </w:r>
    </w:p>
    <w:p w14:paraId="22142076"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42 </w:t>
      </w:r>
      <w:r w:rsidRPr="00E32F23">
        <w:rPr>
          <w:rFonts w:ascii="Book Antiqua" w:hAnsi="Book Antiqua" w:cs="SimSun"/>
          <w:b/>
          <w:bCs/>
          <w:color w:val="000000"/>
          <w:sz w:val="24"/>
          <w:szCs w:val="24"/>
          <w:lang w:val="en-US" w:eastAsia="zh-CN"/>
        </w:rPr>
        <w:t>El-Kamary SS</w:t>
      </w:r>
      <w:r w:rsidRPr="00E32F23">
        <w:rPr>
          <w:rFonts w:ascii="Book Antiqua" w:hAnsi="Book Antiqua" w:cs="SimSun"/>
          <w:color w:val="000000"/>
          <w:sz w:val="24"/>
          <w:szCs w:val="24"/>
          <w:lang w:val="en-US" w:eastAsia="zh-CN"/>
        </w:rPr>
        <w:t>, Shardell MD, Abdel-Hamid M, Ismail S, El-Ateek M, Metwally M, Mikhail N, Hashem M, Mousa A, Aboul-Fotouh A, El-Kassas M, Esmat G, Strickland GT. A randomized controlled trial to assess the safety and efficacy of silymarin on symptoms, signs and biomarkers of acute hepatitis.</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i/>
          <w:iCs/>
          <w:color w:val="000000"/>
          <w:sz w:val="24"/>
          <w:szCs w:val="24"/>
          <w:lang w:val="en-US" w:eastAsia="zh-CN"/>
        </w:rPr>
        <w:t>Phytomedicine</w:t>
      </w:r>
      <w:r w:rsidRPr="00E32F23">
        <w:rPr>
          <w:rFonts w:ascii="Book Antiqua" w:hAnsi="Book Antiqua" w:cs="SimSun"/>
          <w:color w:val="000000"/>
          <w:sz w:val="24"/>
          <w:szCs w:val="24"/>
          <w:lang w:val="en-US" w:eastAsia="zh-CN"/>
        </w:rPr>
        <w:t> 2009; </w:t>
      </w:r>
      <w:r w:rsidRPr="00E32F23">
        <w:rPr>
          <w:rFonts w:ascii="Book Antiqua" w:hAnsi="Book Antiqua" w:cs="SimSun"/>
          <w:b/>
          <w:bCs/>
          <w:color w:val="000000"/>
          <w:sz w:val="24"/>
          <w:szCs w:val="24"/>
          <w:lang w:val="en-US" w:eastAsia="zh-CN"/>
        </w:rPr>
        <w:t>16</w:t>
      </w:r>
      <w:r w:rsidRPr="00E32F23">
        <w:rPr>
          <w:rFonts w:ascii="Book Antiqua" w:hAnsi="Book Antiqua" w:cs="SimSun"/>
          <w:color w:val="000000"/>
          <w:sz w:val="24"/>
          <w:szCs w:val="24"/>
          <w:lang w:val="en-US" w:eastAsia="zh-CN"/>
        </w:rPr>
        <w:t>: 391-400 [PMID: 19303273 DOI: 10.1016/j.phymed.2009.02.002]</w:t>
      </w:r>
    </w:p>
    <w:p w14:paraId="792E0B68"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43 </w:t>
      </w:r>
      <w:r w:rsidRPr="00E32F23">
        <w:rPr>
          <w:rFonts w:ascii="Book Antiqua" w:hAnsi="Book Antiqua" w:cs="SimSun"/>
          <w:b/>
          <w:bCs/>
          <w:color w:val="000000"/>
          <w:sz w:val="24"/>
          <w:szCs w:val="24"/>
          <w:lang w:val="en-US" w:eastAsia="zh-CN"/>
        </w:rPr>
        <w:t>Yakoot M</w:t>
      </w:r>
      <w:r w:rsidRPr="00E32F23">
        <w:rPr>
          <w:rFonts w:ascii="Book Antiqua" w:hAnsi="Book Antiqua" w:cs="SimSun"/>
          <w:color w:val="000000"/>
          <w:sz w:val="24"/>
          <w:szCs w:val="24"/>
          <w:lang w:val="en-US" w:eastAsia="zh-CN"/>
        </w:rPr>
        <w:t>, Salem A. Spirulina platensis versus silymarin in the treatment of chronic hepatitis C virus infection. A pilot randomized, comparative clinical trial.</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i/>
          <w:iCs/>
          <w:color w:val="000000"/>
          <w:sz w:val="24"/>
          <w:szCs w:val="24"/>
          <w:lang w:val="en-US" w:eastAsia="zh-CN"/>
        </w:rPr>
        <w:t>BMC Gastroenterol</w:t>
      </w:r>
      <w:r w:rsidRPr="00E32F23">
        <w:rPr>
          <w:rFonts w:ascii="Book Antiqua" w:hAnsi="Book Antiqua" w:cs="SimSun"/>
          <w:color w:val="000000"/>
          <w:sz w:val="24"/>
          <w:szCs w:val="24"/>
          <w:lang w:val="en-US" w:eastAsia="zh-CN"/>
        </w:rPr>
        <w:t> 2012; </w:t>
      </w:r>
      <w:r w:rsidRPr="00E32F23">
        <w:rPr>
          <w:rFonts w:ascii="Book Antiqua" w:hAnsi="Book Antiqua" w:cs="SimSun"/>
          <w:b/>
          <w:bCs/>
          <w:color w:val="000000"/>
          <w:sz w:val="24"/>
          <w:szCs w:val="24"/>
          <w:lang w:val="en-US" w:eastAsia="zh-CN"/>
        </w:rPr>
        <w:t>12</w:t>
      </w:r>
      <w:r w:rsidRPr="00E32F23">
        <w:rPr>
          <w:rFonts w:ascii="Book Antiqua" w:hAnsi="Book Antiqua" w:cs="SimSun"/>
          <w:color w:val="000000"/>
          <w:sz w:val="24"/>
          <w:szCs w:val="24"/>
          <w:lang w:val="en-US" w:eastAsia="zh-CN"/>
        </w:rPr>
        <w:t>: 32 [PMID: 22497849 DOI: 10.1186/1471-230X-12-32]</w:t>
      </w:r>
    </w:p>
    <w:p w14:paraId="76788BFD"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44 </w:t>
      </w:r>
      <w:r w:rsidRPr="00E32F23">
        <w:rPr>
          <w:rFonts w:ascii="Book Antiqua" w:hAnsi="Book Antiqua" w:cs="SimSun"/>
          <w:b/>
          <w:bCs/>
          <w:color w:val="000000"/>
          <w:sz w:val="24"/>
          <w:szCs w:val="24"/>
          <w:lang w:val="en-US" w:eastAsia="zh-CN"/>
        </w:rPr>
        <w:t>Tanamly MD</w:t>
      </w:r>
      <w:r w:rsidRPr="00E32F23">
        <w:rPr>
          <w:rFonts w:ascii="Book Antiqua" w:hAnsi="Book Antiqua" w:cs="SimSun"/>
          <w:color w:val="000000"/>
          <w:sz w:val="24"/>
          <w:szCs w:val="24"/>
          <w:lang w:val="en-US" w:eastAsia="zh-CN"/>
        </w:rPr>
        <w:t>, Tadros F, Labeeb S, Makld H, Shehata M, Mikhail N, Abdel-Hamid M, Shehata M, Abu-Baki L, Medhat A, Magder LS, Afdhal NH, Strickland GT. Randomised double-blinded trial evaluating silymarin for chronic hepatitis C in an Egyptian village: study description and 12-month results.</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i/>
          <w:iCs/>
          <w:color w:val="000000"/>
          <w:sz w:val="24"/>
          <w:szCs w:val="24"/>
          <w:lang w:val="en-US" w:eastAsia="zh-CN"/>
        </w:rPr>
        <w:t>Dig Liver Dis</w:t>
      </w:r>
      <w:r w:rsidRPr="00E32F23">
        <w:rPr>
          <w:rFonts w:ascii="Book Antiqua" w:hAnsi="Book Antiqua" w:cs="SimSun"/>
          <w:color w:val="000000"/>
          <w:sz w:val="24"/>
          <w:szCs w:val="24"/>
          <w:lang w:val="en-US" w:eastAsia="zh-CN"/>
        </w:rPr>
        <w:t> 2004; </w:t>
      </w:r>
      <w:r w:rsidRPr="00E32F23">
        <w:rPr>
          <w:rFonts w:ascii="Book Antiqua" w:hAnsi="Book Antiqua" w:cs="SimSun"/>
          <w:b/>
          <w:bCs/>
          <w:color w:val="000000"/>
          <w:sz w:val="24"/>
          <w:szCs w:val="24"/>
          <w:lang w:val="en-US" w:eastAsia="zh-CN"/>
        </w:rPr>
        <w:t>36</w:t>
      </w:r>
      <w:r w:rsidRPr="00E32F23">
        <w:rPr>
          <w:rFonts w:ascii="Book Antiqua" w:hAnsi="Book Antiqua" w:cs="SimSun"/>
          <w:color w:val="000000"/>
          <w:sz w:val="24"/>
          <w:szCs w:val="24"/>
          <w:lang w:val="en-US" w:eastAsia="zh-CN"/>
        </w:rPr>
        <w:t>: 752-759 [PMID: 15571006 DOI: 10.1016/j.dld.2004.06.015]</w:t>
      </w:r>
    </w:p>
    <w:p w14:paraId="099F68D1"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45 </w:t>
      </w:r>
      <w:r w:rsidRPr="00E32F23">
        <w:rPr>
          <w:rFonts w:ascii="Book Antiqua" w:hAnsi="Book Antiqua" w:cs="SimSun"/>
          <w:b/>
          <w:bCs/>
          <w:color w:val="000000"/>
          <w:sz w:val="24"/>
          <w:szCs w:val="24"/>
          <w:lang w:val="en-US" w:eastAsia="zh-CN"/>
        </w:rPr>
        <w:t>Fried MW</w:t>
      </w:r>
      <w:r w:rsidRPr="00E32F23">
        <w:rPr>
          <w:rFonts w:ascii="Book Antiqua" w:hAnsi="Book Antiqua" w:cs="SimSun"/>
          <w:color w:val="000000"/>
          <w:sz w:val="24"/>
          <w:szCs w:val="24"/>
          <w:lang w:val="en-US" w:eastAsia="zh-CN"/>
        </w:rPr>
        <w:t>, Navarro VJ, Afdhal N, Belle SH, Wahed AS, Hawke RL, Doo E, Meyers CM, Reddy KR. Effect of silymarin (milk thistle) on liver disease in patients with chronic hepatitis C unsuccessfully treated with interferon therapy: a randomized controlled trial. </w:t>
      </w:r>
      <w:r w:rsidRPr="00E32F23">
        <w:rPr>
          <w:rFonts w:ascii="Book Antiqua" w:hAnsi="Book Antiqua" w:cs="SimSun"/>
          <w:i/>
          <w:iCs/>
          <w:color w:val="000000"/>
          <w:sz w:val="24"/>
          <w:szCs w:val="24"/>
          <w:lang w:val="en-US" w:eastAsia="zh-CN"/>
        </w:rPr>
        <w:t>JAMA</w:t>
      </w:r>
      <w:r w:rsidRPr="00E32F23">
        <w:rPr>
          <w:rFonts w:ascii="Book Antiqua" w:hAnsi="Book Antiqua" w:cs="SimSun"/>
          <w:color w:val="000000"/>
          <w:sz w:val="24"/>
          <w:szCs w:val="24"/>
          <w:lang w:val="en-US" w:eastAsia="zh-CN"/>
        </w:rPr>
        <w:t> 2012; </w:t>
      </w:r>
      <w:r w:rsidRPr="00E32F23">
        <w:rPr>
          <w:rFonts w:ascii="Book Antiqua" w:hAnsi="Book Antiqua" w:cs="SimSun"/>
          <w:b/>
          <w:bCs/>
          <w:color w:val="000000"/>
          <w:sz w:val="24"/>
          <w:szCs w:val="24"/>
          <w:lang w:val="en-US" w:eastAsia="zh-CN"/>
        </w:rPr>
        <w:t>308</w:t>
      </w:r>
      <w:r w:rsidRPr="00E32F23">
        <w:rPr>
          <w:rFonts w:ascii="Book Antiqua" w:hAnsi="Book Antiqua" w:cs="SimSun"/>
          <w:color w:val="000000"/>
          <w:sz w:val="24"/>
          <w:szCs w:val="24"/>
          <w:lang w:val="en-US" w:eastAsia="zh-CN"/>
        </w:rPr>
        <w:t>: 274-282 [PMID: 22797645 DOI: 10.1001/jama.2012.8265]</w:t>
      </w:r>
    </w:p>
    <w:p w14:paraId="4384CFCD"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lastRenderedPageBreak/>
        <w:t>46 </w:t>
      </w:r>
      <w:r w:rsidRPr="00E32F23">
        <w:rPr>
          <w:rFonts w:ascii="Book Antiqua" w:hAnsi="Book Antiqua" w:cs="SimSun"/>
          <w:b/>
          <w:bCs/>
          <w:color w:val="000000"/>
          <w:sz w:val="24"/>
          <w:szCs w:val="24"/>
          <w:lang w:val="en-US" w:eastAsia="zh-CN"/>
        </w:rPr>
        <w:t>Bares JM</w:t>
      </w:r>
      <w:r w:rsidRPr="00E32F23">
        <w:rPr>
          <w:rFonts w:ascii="Book Antiqua" w:hAnsi="Book Antiqua" w:cs="SimSun"/>
          <w:color w:val="000000"/>
          <w:sz w:val="24"/>
          <w:szCs w:val="24"/>
          <w:lang w:val="en-US" w:eastAsia="zh-CN"/>
        </w:rPr>
        <w:t>, Berger J, Nelson JE, Messner DJ, Schildt S, Standish LJ, Kowdley KV. Silybin treatment is associated with reduction in serum ferritin in patients with chronic hepatitis C. </w:t>
      </w:r>
      <w:r w:rsidRPr="00E32F23">
        <w:rPr>
          <w:rFonts w:ascii="Book Antiqua" w:hAnsi="Book Antiqua" w:cs="SimSun"/>
          <w:i/>
          <w:iCs/>
          <w:color w:val="000000"/>
          <w:sz w:val="24"/>
          <w:szCs w:val="24"/>
          <w:lang w:val="en-US" w:eastAsia="zh-CN"/>
        </w:rPr>
        <w:t>J Clin Gastroenterol</w:t>
      </w:r>
      <w:r w:rsidRPr="00E32F23">
        <w:rPr>
          <w:rFonts w:ascii="Book Antiqua" w:hAnsi="Book Antiqua" w:cs="SimSun"/>
          <w:color w:val="000000"/>
          <w:sz w:val="24"/>
          <w:szCs w:val="24"/>
          <w:lang w:val="en-US" w:eastAsia="zh-CN"/>
        </w:rPr>
        <w:t> 2008; </w:t>
      </w:r>
      <w:r w:rsidRPr="00E32F23">
        <w:rPr>
          <w:rFonts w:ascii="Book Antiqua" w:hAnsi="Book Antiqua" w:cs="SimSun"/>
          <w:b/>
          <w:bCs/>
          <w:color w:val="000000"/>
          <w:sz w:val="24"/>
          <w:szCs w:val="24"/>
          <w:lang w:val="en-US" w:eastAsia="zh-CN"/>
        </w:rPr>
        <w:t>42</w:t>
      </w:r>
      <w:r w:rsidRPr="00E32F23">
        <w:rPr>
          <w:rFonts w:ascii="Book Antiqua" w:hAnsi="Book Antiqua" w:cs="SimSun"/>
          <w:color w:val="000000"/>
          <w:sz w:val="24"/>
          <w:szCs w:val="24"/>
          <w:lang w:val="en-US" w:eastAsia="zh-CN"/>
        </w:rPr>
        <w:t>: 937-944 [PMID: 18458640 DOI: 10.1097/MCG.0b013e31815cff36]</w:t>
      </w:r>
    </w:p>
    <w:p w14:paraId="5924B5F3"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47 </w:t>
      </w:r>
      <w:r w:rsidRPr="00E32F23">
        <w:rPr>
          <w:rFonts w:ascii="Book Antiqua" w:hAnsi="Book Antiqua" w:cs="SimSun"/>
          <w:b/>
          <w:bCs/>
          <w:color w:val="000000"/>
          <w:sz w:val="24"/>
          <w:szCs w:val="24"/>
          <w:lang w:val="en-US" w:eastAsia="zh-CN"/>
        </w:rPr>
        <w:t>Gordon A</w:t>
      </w:r>
      <w:r w:rsidRPr="00E32F23">
        <w:rPr>
          <w:rFonts w:ascii="Book Antiqua" w:hAnsi="Book Antiqua" w:cs="SimSun"/>
          <w:color w:val="000000"/>
          <w:sz w:val="24"/>
          <w:szCs w:val="24"/>
          <w:lang w:val="en-US" w:eastAsia="zh-CN"/>
        </w:rPr>
        <w:t>, Hobbs DA, Bowden DS, Bailey MJ, Mitchell J, Francis AJ, Roberts SK. Effects of Silybum marianum on serum hepatitis C virus RNA, alanine aminotransferase levels and well-being in patients with chronic hepatitis C. </w:t>
      </w:r>
      <w:r w:rsidRPr="00E32F23">
        <w:rPr>
          <w:rFonts w:ascii="Book Antiqua" w:hAnsi="Book Antiqua" w:cs="SimSun"/>
          <w:i/>
          <w:iCs/>
          <w:color w:val="000000"/>
          <w:sz w:val="24"/>
          <w:szCs w:val="24"/>
          <w:lang w:val="en-US" w:eastAsia="zh-CN"/>
        </w:rPr>
        <w:t>J Gastroenterol Hepatol</w:t>
      </w:r>
      <w:r w:rsidRPr="00E32F23">
        <w:rPr>
          <w:rFonts w:ascii="Book Antiqua" w:hAnsi="Book Antiqua" w:cs="SimSun"/>
          <w:color w:val="000000"/>
          <w:sz w:val="24"/>
          <w:szCs w:val="24"/>
          <w:lang w:val="en-US" w:eastAsia="zh-CN"/>
        </w:rPr>
        <w:t> 2006; </w:t>
      </w:r>
      <w:r w:rsidRPr="00E32F23">
        <w:rPr>
          <w:rFonts w:ascii="Book Antiqua" w:hAnsi="Book Antiqua" w:cs="SimSun"/>
          <w:b/>
          <w:bCs/>
          <w:color w:val="000000"/>
          <w:sz w:val="24"/>
          <w:szCs w:val="24"/>
          <w:lang w:val="en-US" w:eastAsia="zh-CN"/>
        </w:rPr>
        <w:t>21</w:t>
      </w:r>
      <w:r w:rsidRPr="00E32F23">
        <w:rPr>
          <w:rFonts w:ascii="Book Antiqua" w:hAnsi="Book Antiqua" w:cs="SimSun"/>
          <w:color w:val="000000"/>
          <w:sz w:val="24"/>
          <w:szCs w:val="24"/>
          <w:lang w:val="en-US" w:eastAsia="zh-CN"/>
        </w:rPr>
        <w:t>: 275-280 [PMID: 16460486 DOI: 10.1111/j.1440-1746.2006.04138.x]</w:t>
      </w:r>
    </w:p>
    <w:p w14:paraId="70651A3E"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 xml:space="preserve">48 </w:t>
      </w:r>
      <w:r w:rsidRPr="00E32F23">
        <w:rPr>
          <w:rFonts w:ascii="Book Antiqua" w:hAnsi="Book Antiqua" w:cs="SimSun"/>
          <w:b/>
          <w:color w:val="000000"/>
          <w:sz w:val="24"/>
          <w:szCs w:val="24"/>
          <w:lang w:val="en-US" w:eastAsia="zh-CN"/>
        </w:rPr>
        <w:t>Hajiaghamohammadi AA</w:t>
      </w:r>
      <w:r w:rsidRPr="00E32F23">
        <w:rPr>
          <w:rFonts w:ascii="Book Antiqua" w:hAnsi="Book Antiqua" w:cs="SimSun"/>
          <w:color w:val="000000"/>
          <w:sz w:val="24"/>
          <w:szCs w:val="24"/>
          <w:lang w:val="en-US" w:eastAsia="zh-CN"/>
        </w:rPr>
        <w:t xml:space="preserve">, Ziaee A, Oveisi S, Masroor H. Effects of metformin, pioglitazone, and silymarin treatment on non-alcoholic fatty disease: A randomized controlled pilot study. </w:t>
      </w:r>
      <w:r w:rsidRPr="00E32F23">
        <w:rPr>
          <w:rFonts w:ascii="Book Antiqua" w:hAnsi="Book Antiqua" w:cs="SimSun"/>
          <w:i/>
          <w:color w:val="000000"/>
          <w:sz w:val="24"/>
          <w:szCs w:val="24"/>
          <w:lang w:val="en-US" w:eastAsia="zh-CN"/>
        </w:rPr>
        <w:t>Hepat Mon</w:t>
      </w:r>
      <w:r w:rsidRPr="00E32F23">
        <w:rPr>
          <w:rFonts w:ascii="Book Antiqua" w:hAnsi="Book Antiqua" w:cs="SimSun"/>
          <w:color w:val="000000"/>
          <w:sz w:val="24"/>
          <w:szCs w:val="24"/>
          <w:lang w:val="en-US" w:eastAsia="zh-CN"/>
        </w:rPr>
        <w:t xml:space="preserve"> 2012; </w:t>
      </w:r>
      <w:r w:rsidRPr="00E32F23">
        <w:rPr>
          <w:rFonts w:ascii="Book Antiqua" w:hAnsi="Book Antiqua" w:cs="SimSun"/>
          <w:b/>
          <w:color w:val="000000"/>
          <w:sz w:val="24"/>
          <w:szCs w:val="24"/>
          <w:lang w:val="en-US" w:eastAsia="zh-CN"/>
        </w:rPr>
        <w:t>12</w:t>
      </w:r>
      <w:r w:rsidRPr="00E32F23">
        <w:rPr>
          <w:rFonts w:ascii="Book Antiqua" w:hAnsi="Book Antiqua" w:cs="SimSun"/>
          <w:color w:val="000000"/>
          <w:sz w:val="24"/>
          <w:szCs w:val="24"/>
          <w:lang w:val="en-US" w:eastAsia="zh-CN"/>
        </w:rPr>
        <w:t>: e6099 [DOI: 10.5812/hepatmon.6099]</w:t>
      </w:r>
    </w:p>
    <w:p w14:paraId="71ACBD19"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49 </w:t>
      </w:r>
      <w:r w:rsidRPr="00E32F23">
        <w:rPr>
          <w:rFonts w:ascii="Book Antiqua" w:hAnsi="Book Antiqua" w:cs="SimSun"/>
          <w:b/>
          <w:bCs/>
          <w:color w:val="000000"/>
          <w:sz w:val="24"/>
          <w:szCs w:val="24"/>
          <w:lang w:val="en-US" w:eastAsia="zh-CN"/>
        </w:rPr>
        <w:t>Kalantari H</w:t>
      </w:r>
      <w:r w:rsidRPr="00E32F23">
        <w:rPr>
          <w:rFonts w:ascii="Book Antiqua" w:hAnsi="Book Antiqua" w:cs="SimSun"/>
          <w:color w:val="000000"/>
          <w:sz w:val="24"/>
          <w:szCs w:val="24"/>
          <w:lang w:val="en-US" w:eastAsia="zh-CN"/>
        </w:rPr>
        <w:t>, Shahshahan Z, Hejazi SM, Ghafghazi T, Sebghatolahi V. Effects of silybum marianum on patients with chronic hepatitis C. </w:t>
      </w:r>
      <w:r w:rsidRPr="00E32F23">
        <w:rPr>
          <w:rFonts w:ascii="Book Antiqua" w:hAnsi="Book Antiqua" w:cs="SimSun"/>
          <w:i/>
          <w:iCs/>
          <w:color w:val="000000"/>
          <w:sz w:val="24"/>
          <w:szCs w:val="24"/>
          <w:lang w:val="en-US" w:eastAsia="zh-CN"/>
        </w:rPr>
        <w:t>J Res Med Sci</w:t>
      </w:r>
      <w:r w:rsidRPr="00E32F23">
        <w:rPr>
          <w:rFonts w:ascii="Book Antiqua" w:hAnsi="Book Antiqua" w:cs="SimSun"/>
          <w:color w:val="000000"/>
          <w:sz w:val="24"/>
          <w:szCs w:val="24"/>
          <w:lang w:val="en-US" w:eastAsia="zh-CN"/>
        </w:rPr>
        <w:t> 2011; </w:t>
      </w:r>
      <w:r w:rsidRPr="00E32F23">
        <w:rPr>
          <w:rFonts w:ascii="Book Antiqua" w:hAnsi="Book Antiqua" w:cs="SimSun"/>
          <w:b/>
          <w:bCs/>
          <w:color w:val="000000"/>
          <w:sz w:val="24"/>
          <w:szCs w:val="24"/>
          <w:lang w:val="en-US" w:eastAsia="zh-CN"/>
        </w:rPr>
        <w:t>16</w:t>
      </w:r>
      <w:r w:rsidRPr="00E32F23">
        <w:rPr>
          <w:rFonts w:ascii="Book Antiqua" w:hAnsi="Book Antiqua" w:cs="SimSun"/>
          <w:color w:val="000000"/>
          <w:sz w:val="24"/>
          <w:szCs w:val="24"/>
          <w:lang w:val="en-US" w:eastAsia="zh-CN"/>
        </w:rPr>
        <w:t>: 287-290 [PMID: 22091246]</w:t>
      </w:r>
    </w:p>
    <w:p w14:paraId="0ADF5C99"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50 </w:t>
      </w:r>
      <w:r w:rsidRPr="00E32F23">
        <w:rPr>
          <w:rFonts w:ascii="Book Antiqua" w:hAnsi="Book Antiqua" w:cs="SimSun"/>
          <w:b/>
          <w:bCs/>
          <w:color w:val="000000"/>
          <w:sz w:val="24"/>
          <w:szCs w:val="24"/>
          <w:lang w:val="en-US" w:eastAsia="zh-CN"/>
        </w:rPr>
        <w:t>Loguercio C</w:t>
      </w:r>
      <w:r w:rsidRPr="00E32F23">
        <w:rPr>
          <w:rFonts w:ascii="Book Antiqua" w:hAnsi="Book Antiqua" w:cs="SimSun"/>
          <w:color w:val="000000"/>
          <w:sz w:val="24"/>
          <w:szCs w:val="24"/>
          <w:lang w:val="en-US" w:eastAsia="zh-CN"/>
        </w:rPr>
        <w:t>, Andreone P, Brisc C, Brisc MC, Bugianesi E, Chiaramonte M, Cursaro C, Danila M, de Sio I, Floreani A, Freni MA, Grieco A, Groppo M, Lazzari R, Lobello S, Lorefice E, Margotti M, Miele L, Milani S, Okolicsanyi L, Palasciano G, Portincasa P, Saltarelli P, Smedile A, Somalvico F, Spadaro A, Sporea I, Sorrentino P, Vecchione R, Tuccillo C, Del Vecchio Blanco C, Federico A. Silybin combined with phosphatidylcholine and vitamin E in patients with nonalcoholic fatty liver disease: a randomized controlled trial.</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i/>
          <w:iCs/>
          <w:color w:val="000000"/>
          <w:sz w:val="24"/>
          <w:szCs w:val="24"/>
          <w:lang w:val="en-US" w:eastAsia="zh-CN"/>
        </w:rPr>
        <w:t>Free Radic Biol Med</w:t>
      </w:r>
      <w:r w:rsidRPr="00E32F23">
        <w:rPr>
          <w:rFonts w:ascii="Book Antiqua" w:hAnsi="Book Antiqua" w:cs="SimSun"/>
          <w:color w:val="000000"/>
          <w:sz w:val="24"/>
          <w:szCs w:val="24"/>
          <w:lang w:val="en-US" w:eastAsia="zh-CN"/>
        </w:rPr>
        <w:t> 2012; </w:t>
      </w:r>
      <w:r w:rsidRPr="00E32F23">
        <w:rPr>
          <w:rFonts w:ascii="Book Antiqua" w:hAnsi="Book Antiqua" w:cs="SimSun"/>
          <w:b/>
          <w:bCs/>
          <w:color w:val="000000"/>
          <w:sz w:val="24"/>
          <w:szCs w:val="24"/>
          <w:lang w:val="en-US" w:eastAsia="zh-CN"/>
        </w:rPr>
        <w:t>52</w:t>
      </w:r>
      <w:r w:rsidRPr="00E32F23">
        <w:rPr>
          <w:rFonts w:ascii="Book Antiqua" w:hAnsi="Book Antiqua" w:cs="SimSun"/>
          <w:color w:val="000000"/>
          <w:sz w:val="24"/>
          <w:szCs w:val="24"/>
          <w:lang w:val="en-US" w:eastAsia="zh-CN"/>
        </w:rPr>
        <w:t>: 1658-1665 [PMID: 22343419 DOI: 10.1016/j.freeradbiomed.2012.02.008]</w:t>
      </w:r>
    </w:p>
    <w:p w14:paraId="35F01E71"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51</w:t>
      </w:r>
      <w:r w:rsidRPr="00E32F23">
        <w:rPr>
          <w:rFonts w:ascii="Book Antiqua" w:hAnsi="Book Antiqua" w:cs="SimSun"/>
          <w:b/>
          <w:color w:val="000000"/>
          <w:sz w:val="24"/>
          <w:szCs w:val="24"/>
          <w:lang w:val="en-US" w:eastAsia="zh-CN"/>
        </w:rPr>
        <w:t xml:space="preserve"> Jelodar G</w:t>
      </w:r>
      <w:r w:rsidRPr="00E32F23">
        <w:rPr>
          <w:rFonts w:ascii="Book Antiqua" w:hAnsi="Book Antiqua" w:cs="SimSun"/>
          <w:color w:val="000000"/>
          <w:sz w:val="24"/>
          <w:szCs w:val="24"/>
          <w:lang w:val="en-US" w:eastAsia="zh-CN"/>
        </w:rPr>
        <w:t xml:space="preserve">, Rafiee B, Moosavi SH. Silymarine extract improved plasma homocysteine, lipids and liver enzymes in hyperhomocysteinemic non-alcoholic steatohepatitis. </w:t>
      </w:r>
      <w:r w:rsidRPr="00E32F23">
        <w:rPr>
          <w:rFonts w:ascii="Book Antiqua" w:hAnsi="Book Antiqua" w:cs="SimSun"/>
          <w:i/>
          <w:color w:val="000000"/>
          <w:sz w:val="24"/>
          <w:szCs w:val="24"/>
          <w:lang w:val="en-US" w:eastAsia="zh-CN"/>
        </w:rPr>
        <w:t>Physiol Pahrmacol</w:t>
      </w:r>
      <w:r w:rsidRPr="00E32F23">
        <w:rPr>
          <w:rFonts w:ascii="Book Antiqua" w:hAnsi="Book Antiqua" w:cs="SimSun"/>
          <w:color w:val="000000"/>
          <w:sz w:val="24"/>
          <w:szCs w:val="24"/>
          <w:lang w:val="en-US" w:eastAsia="zh-CN"/>
        </w:rPr>
        <w:t xml:space="preserve"> 2015;</w:t>
      </w:r>
      <w:r w:rsidRPr="00E32F23">
        <w:rPr>
          <w:rFonts w:ascii="Book Antiqua" w:hAnsi="Book Antiqua" w:cs="SimSun"/>
          <w:b/>
          <w:color w:val="000000"/>
          <w:sz w:val="24"/>
          <w:szCs w:val="24"/>
          <w:lang w:val="en-US" w:eastAsia="zh-CN"/>
        </w:rPr>
        <w:t xml:space="preserve"> 19</w:t>
      </w:r>
      <w:r w:rsidRPr="00E32F23">
        <w:rPr>
          <w:rFonts w:ascii="Book Antiqua" w:hAnsi="Book Antiqua" w:cs="SimSun"/>
          <w:color w:val="000000"/>
          <w:sz w:val="24"/>
          <w:szCs w:val="24"/>
          <w:lang w:val="en-US" w:eastAsia="zh-CN"/>
        </w:rPr>
        <w:t>: 139-</w:t>
      </w:r>
      <w:r w:rsidRPr="00E32F23">
        <w:rPr>
          <w:rFonts w:ascii="Book Antiqua" w:hAnsi="Book Antiqua" w:cs="SimSun" w:hint="eastAsia"/>
          <w:color w:val="000000"/>
          <w:sz w:val="24"/>
          <w:szCs w:val="24"/>
          <w:lang w:val="en-US" w:eastAsia="zh-CN"/>
        </w:rPr>
        <w:t>1</w:t>
      </w:r>
      <w:r w:rsidRPr="00E32F23">
        <w:rPr>
          <w:rFonts w:ascii="Book Antiqua" w:hAnsi="Book Antiqua" w:cs="SimSun"/>
          <w:color w:val="000000"/>
          <w:sz w:val="24"/>
          <w:szCs w:val="24"/>
          <w:lang w:val="en-US" w:eastAsia="zh-CN"/>
        </w:rPr>
        <w:t>45</w:t>
      </w:r>
    </w:p>
    <w:p w14:paraId="57CCAC1E"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52 </w:t>
      </w:r>
      <w:r w:rsidRPr="00E32F23">
        <w:rPr>
          <w:rFonts w:ascii="Book Antiqua" w:hAnsi="Book Antiqua" w:cs="SimSun"/>
          <w:b/>
          <w:bCs/>
          <w:color w:val="000000"/>
          <w:sz w:val="24"/>
          <w:szCs w:val="24"/>
          <w:lang w:val="en-US" w:eastAsia="zh-CN"/>
        </w:rPr>
        <w:t>Flisiak R</w:t>
      </w:r>
      <w:r w:rsidRPr="00E32F23">
        <w:rPr>
          <w:rFonts w:ascii="Book Antiqua" w:hAnsi="Book Antiqua" w:cs="SimSun"/>
          <w:color w:val="000000"/>
          <w:sz w:val="24"/>
          <w:szCs w:val="24"/>
          <w:lang w:val="en-US" w:eastAsia="zh-CN"/>
        </w:rPr>
        <w:t>, Prokopowicz D. One year follow-up of patients treated with misoprostol in acute phase of viral hepatitis B. </w:t>
      </w:r>
      <w:r w:rsidRPr="00E32F23">
        <w:rPr>
          <w:rFonts w:ascii="Book Antiqua" w:hAnsi="Book Antiqua" w:cs="SimSun"/>
          <w:i/>
          <w:iCs/>
          <w:color w:val="000000"/>
          <w:sz w:val="24"/>
          <w:szCs w:val="24"/>
          <w:lang w:val="en-US" w:eastAsia="zh-CN"/>
        </w:rPr>
        <w:t>Prostaglandins Other Lipid Mediat</w:t>
      </w:r>
      <w:r w:rsidRPr="00E32F23">
        <w:rPr>
          <w:rFonts w:ascii="Book Antiqua" w:hAnsi="Book Antiqua" w:cs="SimSun"/>
          <w:color w:val="000000"/>
          <w:sz w:val="24"/>
          <w:szCs w:val="24"/>
          <w:lang w:val="en-US" w:eastAsia="zh-CN"/>
        </w:rPr>
        <w:t> 2000; </w:t>
      </w:r>
      <w:r w:rsidRPr="00E32F23">
        <w:rPr>
          <w:rFonts w:ascii="Book Antiqua" w:hAnsi="Book Antiqua" w:cs="SimSun"/>
          <w:b/>
          <w:bCs/>
          <w:color w:val="000000"/>
          <w:sz w:val="24"/>
          <w:szCs w:val="24"/>
          <w:lang w:val="en-US" w:eastAsia="zh-CN"/>
        </w:rPr>
        <w:t>60</w:t>
      </w:r>
      <w:r w:rsidRPr="00E32F23">
        <w:rPr>
          <w:rFonts w:ascii="Book Antiqua" w:hAnsi="Book Antiqua" w:cs="SimSun"/>
          <w:color w:val="000000"/>
          <w:sz w:val="24"/>
          <w:szCs w:val="24"/>
          <w:lang w:val="en-US" w:eastAsia="zh-CN"/>
        </w:rPr>
        <w:t>: 161-165 [PMID: 10751646]</w:t>
      </w:r>
    </w:p>
    <w:p w14:paraId="61F3D749"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lastRenderedPageBreak/>
        <w:t>53 </w:t>
      </w:r>
      <w:r w:rsidRPr="00E32F23">
        <w:rPr>
          <w:rFonts w:ascii="Book Antiqua" w:hAnsi="Book Antiqua" w:cs="SimSun"/>
          <w:b/>
          <w:bCs/>
          <w:color w:val="000000"/>
          <w:sz w:val="24"/>
          <w:szCs w:val="24"/>
          <w:lang w:val="en-US" w:eastAsia="zh-CN"/>
        </w:rPr>
        <w:t>Shaker E</w:t>
      </w:r>
      <w:r w:rsidRPr="00E32F23">
        <w:rPr>
          <w:rFonts w:ascii="Book Antiqua" w:hAnsi="Book Antiqua" w:cs="SimSun"/>
          <w:color w:val="000000"/>
          <w:sz w:val="24"/>
          <w:szCs w:val="24"/>
          <w:lang w:val="en-US" w:eastAsia="zh-CN"/>
        </w:rPr>
        <w:t>, Mahmoud H, Mnaa S. Silymarin, the antioxidant component and Silybum marianum extracts prevent liver damage. </w:t>
      </w:r>
      <w:r w:rsidRPr="00E32F23">
        <w:rPr>
          <w:rFonts w:ascii="Book Antiqua" w:hAnsi="Book Antiqua" w:cs="SimSun"/>
          <w:i/>
          <w:iCs/>
          <w:color w:val="000000"/>
          <w:sz w:val="24"/>
          <w:szCs w:val="24"/>
          <w:lang w:val="en-US" w:eastAsia="zh-CN"/>
        </w:rPr>
        <w:t>Food Chem Toxicol</w:t>
      </w:r>
      <w:r w:rsidRPr="00E32F23">
        <w:rPr>
          <w:rFonts w:ascii="Book Antiqua" w:hAnsi="Book Antiqua" w:cs="SimSun"/>
          <w:color w:val="000000"/>
          <w:sz w:val="24"/>
          <w:szCs w:val="24"/>
          <w:lang w:val="en-US" w:eastAsia="zh-CN"/>
        </w:rPr>
        <w:t> 2010; </w:t>
      </w:r>
      <w:r w:rsidRPr="00E32F23">
        <w:rPr>
          <w:rFonts w:ascii="Book Antiqua" w:hAnsi="Book Antiqua" w:cs="SimSun"/>
          <w:b/>
          <w:bCs/>
          <w:color w:val="000000"/>
          <w:sz w:val="24"/>
          <w:szCs w:val="24"/>
          <w:lang w:val="en-US" w:eastAsia="zh-CN"/>
        </w:rPr>
        <w:t>48</w:t>
      </w:r>
      <w:r w:rsidRPr="00E32F23">
        <w:rPr>
          <w:rFonts w:ascii="Book Antiqua" w:hAnsi="Book Antiqua" w:cs="SimSun"/>
          <w:color w:val="000000"/>
          <w:sz w:val="24"/>
          <w:szCs w:val="24"/>
          <w:lang w:val="en-US" w:eastAsia="zh-CN"/>
        </w:rPr>
        <w:t>: 803-806 [PMID: 20034535 DOI: 10.1016/j.fct.2009.12.011]</w:t>
      </w:r>
    </w:p>
    <w:p w14:paraId="6296E3EF" w14:textId="7777777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54 </w:t>
      </w:r>
      <w:r w:rsidRPr="00E32F23">
        <w:rPr>
          <w:rFonts w:ascii="Book Antiqua" w:hAnsi="Book Antiqua" w:cs="SimSun"/>
          <w:b/>
          <w:bCs/>
          <w:color w:val="000000"/>
          <w:sz w:val="24"/>
          <w:szCs w:val="24"/>
          <w:lang w:val="en-US" w:eastAsia="zh-CN"/>
        </w:rPr>
        <w:t>Muriel P</w:t>
      </w:r>
      <w:r w:rsidRPr="00E32F23">
        <w:rPr>
          <w:rFonts w:ascii="Book Antiqua" w:hAnsi="Book Antiqua" w:cs="SimSun"/>
          <w:color w:val="000000"/>
          <w:sz w:val="24"/>
          <w:szCs w:val="24"/>
          <w:lang w:val="en-US" w:eastAsia="zh-CN"/>
        </w:rPr>
        <w:t>, Garciapiña T, Perez-Alvarez V, Mourelle M. Silymarin protects against paracetamol-induced lipid peroxidation and liver damage. </w:t>
      </w:r>
      <w:r w:rsidRPr="00E32F23">
        <w:rPr>
          <w:rFonts w:ascii="Book Antiqua" w:hAnsi="Book Antiqua" w:cs="SimSun"/>
          <w:i/>
          <w:iCs/>
          <w:color w:val="000000"/>
          <w:sz w:val="24"/>
          <w:szCs w:val="24"/>
          <w:lang w:val="en-US" w:eastAsia="zh-CN"/>
        </w:rPr>
        <w:t>J Appl Toxicol</w:t>
      </w:r>
      <w:r w:rsidRPr="00E32F23">
        <w:rPr>
          <w:rFonts w:ascii="Book Antiqua" w:hAnsi="Book Antiqua" w:cs="SimSun"/>
          <w:color w:val="000000"/>
          <w:sz w:val="24"/>
          <w:szCs w:val="24"/>
          <w:lang w:val="en-US" w:eastAsia="zh-CN"/>
        </w:rPr>
        <w:t> 1992; </w:t>
      </w:r>
      <w:r w:rsidRPr="00E32F23">
        <w:rPr>
          <w:rFonts w:ascii="Book Antiqua" w:hAnsi="Book Antiqua" w:cs="SimSun"/>
          <w:b/>
          <w:bCs/>
          <w:color w:val="000000"/>
          <w:sz w:val="24"/>
          <w:szCs w:val="24"/>
          <w:lang w:val="en-US" w:eastAsia="zh-CN"/>
        </w:rPr>
        <w:t>12</w:t>
      </w:r>
      <w:r w:rsidRPr="00E32F23">
        <w:rPr>
          <w:rFonts w:ascii="Book Antiqua" w:hAnsi="Book Antiqua" w:cs="SimSun"/>
          <w:color w:val="000000"/>
          <w:sz w:val="24"/>
          <w:szCs w:val="24"/>
          <w:lang w:val="en-US" w:eastAsia="zh-CN"/>
        </w:rPr>
        <w:t>: 439-442 [PMID: 1360480]</w:t>
      </w:r>
    </w:p>
    <w:p w14:paraId="51B32E8D" w14:textId="7A32EBDC"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5</w:t>
      </w:r>
      <w:r w:rsidR="00725BB2">
        <w:rPr>
          <w:rFonts w:ascii="Book Antiqua" w:hAnsi="Book Antiqua" w:cs="SimSun" w:hint="eastAsia"/>
          <w:color w:val="000000"/>
          <w:sz w:val="24"/>
          <w:szCs w:val="24"/>
          <w:lang w:val="en-US" w:eastAsia="zh-CN"/>
        </w:rPr>
        <w:t>5</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Ramasamy K</w:t>
      </w:r>
      <w:r w:rsidRPr="00E32F23">
        <w:rPr>
          <w:rFonts w:ascii="Book Antiqua" w:hAnsi="Book Antiqua" w:cs="SimSun"/>
          <w:color w:val="000000"/>
          <w:sz w:val="24"/>
          <w:szCs w:val="24"/>
          <w:lang w:val="en-US" w:eastAsia="zh-CN"/>
        </w:rPr>
        <w:t>, Agarwal R. Multitargeted therapy of cancer by silymarin.</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i/>
          <w:iCs/>
          <w:color w:val="000000"/>
          <w:sz w:val="24"/>
          <w:szCs w:val="24"/>
          <w:lang w:val="en-US" w:eastAsia="zh-CN"/>
        </w:rPr>
        <w:t>Cancer Lett</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color w:val="000000"/>
          <w:sz w:val="24"/>
          <w:szCs w:val="24"/>
          <w:lang w:val="en-US" w:eastAsia="zh-CN"/>
        </w:rPr>
        <w:t>2008;</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b/>
          <w:bCs/>
          <w:color w:val="000000"/>
          <w:sz w:val="24"/>
          <w:szCs w:val="24"/>
          <w:lang w:val="en-US" w:eastAsia="zh-CN"/>
        </w:rPr>
        <w:t>269</w:t>
      </w:r>
      <w:r w:rsidRPr="00E32F23">
        <w:rPr>
          <w:rFonts w:ascii="Book Antiqua" w:hAnsi="Book Antiqua" w:cs="SimSun"/>
          <w:color w:val="000000"/>
          <w:sz w:val="24"/>
          <w:szCs w:val="24"/>
          <w:lang w:val="en-US" w:eastAsia="zh-CN"/>
        </w:rPr>
        <w:t>: 352-362 [PMID: 18472213 DOI: 10.1016/j.canlet.2008.03.053]</w:t>
      </w:r>
    </w:p>
    <w:p w14:paraId="620DB22F" w14:textId="2979161E"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5</w:t>
      </w:r>
      <w:r w:rsidR="00725BB2">
        <w:rPr>
          <w:rFonts w:ascii="Book Antiqua" w:hAnsi="Book Antiqua" w:cs="SimSun" w:hint="eastAsia"/>
          <w:color w:val="000000"/>
          <w:sz w:val="24"/>
          <w:szCs w:val="24"/>
          <w:lang w:val="en-US" w:eastAsia="zh-CN"/>
        </w:rPr>
        <w:t>6</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Wu YT</w:t>
      </w:r>
      <w:r w:rsidRPr="00E32F23">
        <w:rPr>
          <w:rFonts w:ascii="Book Antiqua" w:hAnsi="Book Antiqua" w:cs="SimSun"/>
          <w:color w:val="000000"/>
          <w:sz w:val="24"/>
          <w:szCs w:val="24"/>
          <w:lang w:val="en-US" w:eastAsia="zh-CN"/>
        </w:rPr>
        <w:t>, Wu SB, Wei YH. Metabolic reprogramming of human cells in response to oxidative stress: implications in the pathophysiology and therapy of mitochondrial diseases. </w:t>
      </w:r>
      <w:r w:rsidRPr="00E32F23">
        <w:rPr>
          <w:rFonts w:ascii="Book Antiqua" w:hAnsi="Book Antiqua" w:cs="SimSun"/>
          <w:i/>
          <w:iCs/>
          <w:color w:val="000000"/>
          <w:sz w:val="24"/>
          <w:szCs w:val="24"/>
          <w:lang w:val="en-US" w:eastAsia="zh-CN"/>
        </w:rPr>
        <w:t>Curr Pharm Des</w:t>
      </w:r>
      <w:r w:rsidRPr="00E32F23">
        <w:rPr>
          <w:rFonts w:ascii="Book Antiqua" w:hAnsi="Book Antiqua" w:cs="SimSun"/>
          <w:color w:val="000000"/>
          <w:sz w:val="24"/>
          <w:szCs w:val="24"/>
          <w:lang w:val="en-US" w:eastAsia="zh-CN"/>
        </w:rPr>
        <w:t> 2014; </w:t>
      </w:r>
      <w:r w:rsidRPr="00E32F23">
        <w:rPr>
          <w:rFonts w:ascii="Book Antiqua" w:hAnsi="Book Antiqua" w:cs="SimSun"/>
          <w:b/>
          <w:bCs/>
          <w:color w:val="000000"/>
          <w:sz w:val="24"/>
          <w:szCs w:val="24"/>
          <w:lang w:val="en-US" w:eastAsia="zh-CN"/>
        </w:rPr>
        <w:t>20</w:t>
      </w:r>
      <w:r w:rsidRPr="00E32F23">
        <w:rPr>
          <w:rFonts w:ascii="Book Antiqua" w:hAnsi="Book Antiqua" w:cs="SimSun"/>
          <w:color w:val="000000"/>
          <w:sz w:val="24"/>
          <w:szCs w:val="24"/>
          <w:lang w:val="en-US" w:eastAsia="zh-CN"/>
        </w:rPr>
        <w:t>: 5510-5526 [PMID: 24606797]</w:t>
      </w:r>
    </w:p>
    <w:p w14:paraId="4279A28B" w14:textId="62214A7A"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5</w:t>
      </w:r>
      <w:r w:rsidR="00725BB2">
        <w:rPr>
          <w:rFonts w:ascii="Book Antiqua" w:hAnsi="Book Antiqua" w:cs="SimSun" w:hint="eastAsia"/>
          <w:color w:val="000000"/>
          <w:sz w:val="24"/>
          <w:szCs w:val="24"/>
          <w:lang w:val="en-US" w:eastAsia="zh-CN"/>
        </w:rPr>
        <w:t>7</w:t>
      </w:r>
      <w:r w:rsidRPr="00E32F23">
        <w:rPr>
          <w:rFonts w:ascii="Book Antiqua" w:hAnsi="Book Antiqua" w:cs="SimSun"/>
          <w:color w:val="000000"/>
          <w:sz w:val="24"/>
          <w:szCs w:val="24"/>
          <w:lang w:val="en-US" w:eastAsia="zh-CN"/>
        </w:rPr>
        <w:t xml:space="preserve"> </w:t>
      </w:r>
      <w:r w:rsidRPr="00E32F23">
        <w:rPr>
          <w:rFonts w:ascii="Book Antiqua" w:hAnsi="Book Antiqua" w:cs="SimSun"/>
          <w:b/>
          <w:color w:val="000000"/>
          <w:sz w:val="24"/>
          <w:szCs w:val="24"/>
          <w:lang w:val="en-US" w:eastAsia="zh-CN"/>
        </w:rPr>
        <w:t>Freedman ND</w:t>
      </w:r>
      <w:r w:rsidRPr="00E32F23">
        <w:rPr>
          <w:rFonts w:ascii="Book Antiqua" w:hAnsi="Book Antiqua" w:cs="SimSun"/>
          <w:color w:val="000000"/>
          <w:sz w:val="24"/>
          <w:szCs w:val="24"/>
          <w:lang w:val="en-US" w:eastAsia="zh-CN"/>
        </w:rPr>
        <w:t xml:space="preserve">, Curto TM, Morishima C, Seeff Lb, Goodman ZD, Wright EC, Sinha R, Everhart JE, the HALT-C Trial Group. Silymarin use and liver disease progression in the HALT-C trial. </w:t>
      </w:r>
      <w:r w:rsidRPr="00E32F23">
        <w:rPr>
          <w:rFonts w:ascii="Book Antiqua" w:hAnsi="Book Antiqua" w:cs="SimSun"/>
          <w:i/>
          <w:color w:val="000000"/>
          <w:sz w:val="24"/>
          <w:szCs w:val="24"/>
          <w:lang w:val="en-US" w:eastAsia="zh-CN"/>
        </w:rPr>
        <w:t>Aliment Pharmaol Ther</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color w:val="000000"/>
          <w:sz w:val="24"/>
          <w:szCs w:val="24"/>
          <w:lang w:val="en-US" w:eastAsia="zh-CN"/>
        </w:rPr>
        <w:t xml:space="preserve">2011; </w:t>
      </w:r>
      <w:r w:rsidRPr="00E32F23">
        <w:rPr>
          <w:rFonts w:ascii="Book Antiqua" w:hAnsi="Book Antiqua" w:cs="SimSun"/>
          <w:b/>
          <w:color w:val="000000"/>
          <w:sz w:val="24"/>
          <w:szCs w:val="24"/>
          <w:lang w:val="en-US" w:eastAsia="zh-CN"/>
        </w:rPr>
        <w:t>33</w:t>
      </w:r>
      <w:r w:rsidRPr="00E32F23">
        <w:rPr>
          <w:rFonts w:ascii="Book Antiqua" w:hAnsi="Book Antiqua" w:cs="SimSun"/>
          <w:color w:val="000000"/>
          <w:sz w:val="24"/>
          <w:szCs w:val="24"/>
          <w:lang w:val="en-US" w:eastAsia="zh-CN"/>
        </w:rPr>
        <w:t>: 127-137 [DOI: 10.1111/j.1365-2036.2010.04503.x]</w:t>
      </w:r>
    </w:p>
    <w:p w14:paraId="4F5D96CC" w14:textId="6E8BD884"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5</w:t>
      </w:r>
      <w:r w:rsidR="00725BB2">
        <w:rPr>
          <w:rFonts w:ascii="Book Antiqua" w:hAnsi="Book Antiqua" w:cs="SimSun" w:hint="eastAsia"/>
          <w:color w:val="000000"/>
          <w:sz w:val="24"/>
          <w:szCs w:val="24"/>
          <w:lang w:val="en-US" w:eastAsia="zh-CN"/>
        </w:rPr>
        <w:t>8</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Angulo P</w:t>
      </w:r>
      <w:r w:rsidRPr="00E32F23">
        <w:rPr>
          <w:rFonts w:ascii="Book Antiqua" w:hAnsi="Book Antiqua" w:cs="SimSun"/>
          <w:color w:val="000000"/>
          <w:sz w:val="24"/>
          <w:szCs w:val="24"/>
          <w:lang w:val="en-US" w:eastAsia="zh-CN"/>
        </w:rPr>
        <w:t>, Keach JC, Batts KP, Lindor KD. Independent predictors of liver fibrosis in patients with nonalcoholic steatohepatitis. </w:t>
      </w:r>
      <w:r w:rsidRPr="00E32F23">
        <w:rPr>
          <w:rFonts w:ascii="Book Antiqua" w:hAnsi="Book Antiqua" w:cs="SimSun"/>
          <w:i/>
          <w:iCs/>
          <w:color w:val="000000"/>
          <w:sz w:val="24"/>
          <w:szCs w:val="24"/>
          <w:lang w:val="en-US" w:eastAsia="zh-CN"/>
        </w:rPr>
        <w:t>Hepatology</w:t>
      </w:r>
      <w:r w:rsidRPr="00E32F23">
        <w:rPr>
          <w:rFonts w:ascii="Book Antiqua" w:hAnsi="Book Antiqua" w:cs="SimSun"/>
          <w:color w:val="000000"/>
          <w:sz w:val="24"/>
          <w:szCs w:val="24"/>
          <w:lang w:val="en-US" w:eastAsia="zh-CN"/>
        </w:rPr>
        <w:t> 1999; </w:t>
      </w:r>
      <w:r w:rsidRPr="00E32F23">
        <w:rPr>
          <w:rFonts w:ascii="Book Antiqua" w:hAnsi="Book Antiqua" w:cs="SimSun"/>
          <w:b/>
          <w:bCs/>
          <w:color w:val="000000"/>
          <w:sz w:val="24"/>
          <w:szCs w:val="24"/>
          <w:lang w:val="en-US" w:eastAsia="zh-CN"/>
        </w:rPr>
        <w:t>30</w:t>
      </w:r>
      <w:r w:rsidRPr="00E32F23">
        <w:rPr>
          <w:rFonts w:ascii="Book Antiqua" w:hAnsi="Book Antiqua" w:cs="SimSun"/>
          <w:color w:val="000000"/>
          <w:sz w:val="24"/>
          <w:szCs w:val="24"/>
          <w:lang w:val="en-US" w:eastAsia="zh-CN"/>
        </w:rPr>
        <w:t>: 1356-1362 [PMID: 10573511 DOI: 10.1002/hep.510300604]</w:t>
      </w:r>
    </w:p>
    <w:p w14:paraId="546EE3F4" w14:textId="196CC6F9" w:rsidR="00E32F23" w:rsidRPr="00E32F23" w:rsidRDefault="00725BB2" w:rsidP="00E32F23">
      <w:pPr>
        <w:snapToGrid w:val="0"/>
        <w:spacing w:after="0" w:line="360" w:lineRule="auto"/>
        <w:jc w:val="both"/>
        <w:rPr>
          <w:rFonts w:ascii="Book Antiqua" w:hAnsi="Book Antiqua" w:cs="SimSun"/>
          <w:color w:val="000000"/>
          <w:sz w:val="24"/>
          <w:szCs w:val="24"/>
          <w:lang w:val="en-US" w:eastAsia="zh-CN"/>
        </w:rPr>
      </w:pPr>
      <w:r>
        <w:rPr>
          <w:rFonts w:ascii="Book Antiqua" w:hAnsi="Book Antiqua" w:cs="SimSun" w:hint="eastAsia"/>
          <w:color w:val="000000"/>
          <w:sz w:val="24"/>
          <w:szCs w:val="24"/>
          <w:lang w:val="en-US" w:eastAsia="zh-CN"/>
        </w:rPr>
        <w:t>59</w:t>
      </w:r>
      <w:r w:rsidR="00E32F23" w:rsidRPr="00E32F23">
        <w:rPr>
          <w:rFonts w:ascii="Book Antiqua" w:hAnsi="Book Antiqua" w:cs="SimSun"/>
          <w:color w:val="000000"/>
          <w:sz w:val="24"/>
          <w:szCs w:val="24"/>
          <w:lang w:val="en-US" w:eastAsia="zh-CN"/>
        </w:rPr>
        <w:t> </w:t>
      </w:r>
      <w:r w:rsidR="00E32F23" w:rsidRPr="00E32F23">
        <w:rPr>
          <w:rFonts w:ascii="Book Antiqua" w:hAnsi="Book Antiqua" w:cs="SimSun"/>
          <w:b/>
          <w:bCs/>
          <w:color w:val="000000"/>
          <w:sz w:val="24"/>
          <w:szCs w:val="24"/>
          <w:lang w:val="en-US" w:eastAsia="zh-CN"/>
        </w:rPr>
        <w:t>Ratziu V</w:t>
      </w:r>
      <w:r w:rsidR="00E32F23" w:rsidRPr="00E32F23">
        <w:rPr>
          <w:rFonts w:ascii="Book Antiqua" w:hAnsi="Book Antiqua" w:cs="SimSun"/>
          <w:color w:val="000000"/>
          <w:sz w:val="24"/>
          <w:szCs w:val="24"/>
          <w:lang w:val="en-US" w:eastAsia="zh-CN"/>
        </w:rPr>
        <w:t>, Giral P, Charlotte F, Bruckert E, Thibault V, Theodorou I, Khalil L, Turpin G, Opolon P, Poynard T. Liver fibrosis in overweight patients.</w:t>
      </w:r>
      <w:r w:rsidR="00E32F23" w:rsidRPr="00E32F23">
        <w:rPr>
          <w:rFonts w:ascii="Book Antiqua" w:hAnsi="Book Antiqua" w:cs="SimSun" w:hint="eastAsia"/>
          <w:color w:val="000000"/>
          <w:sz w:val="24"/>
          <w:szCs w:val="24"/>
          <w:lang w:val="en-US" w:eastAsia="zh-CN"/>
        </w:rPr>
        <w:t xml:space="preserve"> </w:t>
      </w:r>
      <w:r w:rsidR="00E32F23" w:rsidRPr="00E32F23">
        <w:rPr>
          <w:rFonts w:ascii="Book Antiqua" w:hAnsi="Book Antiqua" w:cs="SimSun"/>
          <w:i/>
          <w:iCs/>
          <w:color w:val="000000"/>
          <w:sz w:val="24"/>
          <w:szCs w:val="24"/>
          <w:lang w:val="en-US" w:eastAsia="zh-CN"/>
        </w:rPr>
        <w:t>Gastroenterology</w:t>
      </w:r>
      <w:r w:rsidR="00E32F23" w:rsidRPr="00E32F23">
        <w:rPr>
          <w:rFonts w:ascii="Book Antiqua" w:hAnsi="Book Antiqua" w:cs="SimSun" w:hint="eastAsia"/>
          <w:color w:val="000000"/>
          <w:sz w:val="24"/>
          <w:szCs w:val="24"/>
          <w:lang w:val="en-US" w:eastAsia="zh-CN"/>
        </w:rPr>
        <w:t xml:space="preserve"> </w:t>
      </w:r>
      <w:r w:rsidR="00E32F23" w:rsidRPr="00E32F23">
        <w:rPr>
          <w:rFonts w:ascii="Book Antiqua" w:hAnsi="Book Antiqua" w:cs="SimSun"/>
          <w:color w:val="000000"/>
          <w:sz w:val="24"/>
          <w:szCs w:val="24"/>
          <w:lang w:val="en-US" w:eastAsia="zh-CN"/>
        </w:rPr>
        <w:t>2000; </w:t>
      </w:r>
      <w:r w:rsidR="00E32F23" w:rsidRPr="00E32F23">
        <w:rPr>
          <w:rFonts w:ascii="Book Antiqua" w:hAnsi="Book Antiqua" w:cs="SimSun"/>
          <w:b/>
          <w:bCs/>
          <w:color w:val="000000"/>
          <w:sz w:val="24"/>
          <w:szCs w:val="24"/>
          <w:lang w:val="en-US" w:eastAsia="zh-CN"/>
        </w:rPr>
        <w:t>118</w:t>
      </w:r>
      <w:r w:rsidR="00E32F23" w:rsidRPr="00E32F23">
        <w:rPr>
          <w:rFonts w:ascii="Book Antiqua" w:hAnsi="Book Antiqua" w:cs="SimSun"/>
          <w:color w:val="000000"/>
          <w:sz w:val="24"/>
          <w:szCs w:val="24"/>
          <w:lang w:val="en-US" w:eastAsia="zh-CN"/>
        </w:rPr>
        <w:t>: 1117-1123 [PMID: 10833486]</w:t>
      </w:r>
    </w:p>
    <w:p w14:paraId="3D2BEB4C" w14:textId="6BDB5306"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6</w:t>
      </w:r>
      <w:r w:rsidR="00725BB2">
        <w:rPr>
          <w:rFonts w:ascii="Book Antiqua" w:hAnsi="Book Antiqua" w:cs="SimSun" w:hint="eastAsia"/>
          <w:color w:val="000000"/>
          <w:sz w:val="24"/>
          <w:szCs w:val="24"/>
          <w:lang w:val="en-US" w:eastAsia="zh-CN"/>
        </w:rPr>
        <w:t>0</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Dixon JB</w:t>
      </w:r>
      <w:r w:rsidRPr="00E32F23">
        <w:rPr>
          <w:rFonts w:ascii="Book Antiqua" w:hAnsi="Book Antiqua" w:cs="SimSun"/>
          <w:color w:val="000000"/>
          <w:sz w:val="24"/>
          <w:szCs w:val="24"/>
          <w:lang w:val="en-US" w:eastAsia="zh-CN"/>
        </w:rPr>
        <w:t>, Bhathal PS, O'Brien PE. Nonalcoholic fatty liver disease: predictors of nonalcoholic steatohepatitis and liver fibrosis in the severely obese.</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i/>
          <w:iCs/>
          <w:color w:val="000000"/>
          <w:sz w:val="24"/>
          <w:szCs w:val="24"/>
          <w:lang w:val="en-US" w:eastAsia="zh-CN"/>
        </w:rPr>
        <w:t>Gastroenterology</w:t>
      </w:r>
      <w:r w:rsidRPr="00E32F23">
        <w:rPr>
          <w:rFonts w:ascii="Book Antiqua" w:hAnsi="Book Antiqua" w:cs="SimSun"/>
          <w:color w:val="000000"/>
          <w:sz w:val="24"/>
          <w:szCs w:val="24"/>
          <w:lang w:val="en-US" w:eastAsia="zh-CN"/>
        </w:rPr>
        <w:t> 2001; </w:t>
      </w:r>
      <w:r w:rsidRPr="00E32F23">
        <w:rPr>
          <w:rFonts w:ascii="Book Antiqua" w:hAnsi="Book Antiqua" w:cs="SimSun"/>
          <w:b/>
          <w:bCs/>
          <w:color w:val="000000"/>
          <w:sz w:val="24"/>
          <w:szCs w:val="24"/>
          <w:lang w:val="en-US" w:eastAsia="zh-CN"/>
        </w:rPr>
        <w:t>121</w:t>
      </w:r>
      <w:r w:rsidRPr="00E32F23">
        <w:rPr>
          <w:rFonts w:ascii="Book Antiqua" w:hAnsi="Book Antiqua" w:cs="SimSun"/>
          <w:color w:val="000000"/>
          <w:sz w:val="24"/>
          <w:szCs w:val="24"/>
          <w:lang w:val="en-US" w:eastAsia="zh-CN"/>
        </w:rPr>
        <w:t>: 91-100 [PMID: 11438497]</w:t>
      </w:r>
    </w:p>
    <w:p w14:paraId="58EE8C6A" w14:textId="07C73A5A"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6</w:t>
      </w:r>
      <w:r w:rsidR="00725BB2">
        <w:rPr>
          <w:rFonts w:ascii="Book Antiqua" w:hAnsi="Book Antiqua" w:cs="SimSun" w:hint="eastAsia"/>
          <w:color w:val="000000"/>
          <w:sz w:val="24"/>
          <w:szCs w:val="24"/>
          <w:lang w:val="en-US" w:eastAsia="zh-CN"/>
        </w:rPr>
        <w:t>1</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Charlton M</w:t>
      </w:r>
      <w:r w:rsidRPr="00E32F23">
        <w:rPr>
          <w:rFonts w:ascii="Book Antiqua" w:hAnsi="Book Antiqua" w:cs="SimSun"/>
          <w:color w:val="000000"/>
          <w:sz w:val="24"/>
          <w:szCs w:val="24"/>
          <w:lang w:val="en-US" w:eastAsia="zh-CN"/>
        </w:rPr>
        <w:t>, Kasparova P, Weston S, Lindor K, Maor-Kendler Y, Wiesner RH, Rosen CB, Batts KP. Frequency of nonalcoholic steatohepatitis as a cause of advanced liver disease. </w:t>
      </w:r>
      <w:r w:rsidRPr="00E32F23">
        <w:rPr>
          <w:rFonts w:ascii="Book Antiqua" w:hAnsi="Book Antiqua" w:cs="SimSun"/>
          <w:i/>
          <w:iCs/>
          <w:color w:val="000000"/>
          <w:sz w:val="24"/>
          <w:szCs w:val="24"/>
          <w:lang w:val="en-US" w:eastAsia="zh-CN"/>
        </w:rPr>
        <w:t>Liver Transpl</w:t>
      </w:r>
      <w:r w:rsidRPr="00E32F23">
        <w:rPr>
          <w:rFonts w:ascii="Book Antiqua" w:hAnsi="Book Antiqua" w:cs="SimSun"/>
          <w:color w:val="000000"/>
          <w:sz w:val="24"/>
          <w:szCs w:val="24"/>
          <w:lang w:val="en-US" w:eastAsia="zh-CN"/>
        </w:rPr>
        <w:t> 2001; </w:t>
      </w:r>
      <w:r w:rsidRPr="00E32F23">
        <w:rPr>
          <w:rFonts w:ascii="Book Antiqua" w:hAnsi="Book Antiqua" w:cs="SimSun"/>
          <w:b/>
          <w:bCs/>
          <w:color w:val="000000"/>
          <w:sz w:val="24"/>
          <w:szCs w:val="24"/>
          <w:lang w:val="en-US" w:eastAsia="zh-CN"/>
        </w:rPr>
        <w:t>7</w:t>
      </w:r>
      <w:r w:rsidRPr="00E32F23">
        <w:rPr>
          <w:rFonts w:ascii="Book Antiqua" w:hAnsi="Book Antiqua" w:cs="SimSun"/>
          <w:color w:val="000000"/>
          <w:sz w:val="24"/>
          <w:szCs w:val="24"/>
          <w:lang w:val="en-US" w:eastAsia="zh-CN"/>
        </w:rPr>
        <w:t>: 608-614 [PMID: 11460228 DOI: 10.1053/jlts.2001.25453]</w:t>
      </w:r>
    </w:p>
    <w:p w14:paraId="528D9520" w14:textId="4EEF7867"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6</w:t>
      </w:r>
      <w:r w:rsidR="00725BB2">
        <w:rPr>
          <w:rFonts w:ascii="Book Antiqua" w:hAnsi="Book Antiqua" w:cs="SimSun" w:hint="eastAsia"/>
          <w:color w:val="000000"/>
          <w:sz w:val="24"/>
          <w:szCs w:val="24"/>
          <w:lang w:val="en-US" w:eastAsia="zh-CN"/>
        </w:rPr>
        <w:t>2</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Mofrad P</w:t>
      </w:r>
      <w:r w:rsidRPr="00E32F23">
        <w:rPr>
          <w:rFonts w:ascii="Book Antiqua" w:hAnsi="Book Antiqua" w:cs="SimSun"/>
          <w:color w:val="000000"/>
          <w:sz w:val="24"/>
          <w:szCs w:val="24"/>
          <w:lang w:val="en-US" w:eastAsia="zh-CN"/>
        </w:rPr>
        <w:t xml:space="preserve">, Contos MJ, Haque M, Sargeant C, Fisher RA, Luketic VA, Sterling RK, Shiffman ML, Stravitz RT, Sanyal AJ. Clinical and histologic spectrum of </w:t>
      </w:r>
      <w:r w:rsidRPr="00E32F23">
        <w:rPr>
          <w:rFonts w:ascii="Book Antiqua" w:hAnsi="Book Antiqua" w:cs="SimSun"/>
          <w:color w:val="000000"/>
          <w:sz w:val="24"/>
          <w:szCs w:val="24"/>
          <w:lang w:val="en-US" w:eastAsia="zh-CN"/>
        </w:rPr>
        <w:lastRenderedPageBreak/>
        <w:t>nonalcoholic fatty liver disease associated with normal ALT values.</w:t>
      </w:r>
      <w:r w:rsidRPr="00E32F23">
        <w:rPr>
          <w:rFonts w:ascii="Book Antiqua" w:hAnsi="Book Antiqua" w:cs="SimSun" w:hint="eastAsia"/>
          <w:color w:val="000000"/>
          <w:sz w:val="24"/>
          <w:szCs w:val="24"/>
          <w:lang w:val="en-US" w:eastAsia="zh-CN"/>
        </w:rPr>
        <w:t xml:space="preserve"> </w:t>
      </w:r>
      <w:r w:rsidRPr="00E32F23">
        <w:rPr>
          <w:rFonts w:ascii="Book Antiqua" w:hAnsi="Book Antiqua" w:cs="SimSun"/>
          <w:i/>
          <w:iCs/>
          <w:color w:val="000000"/>
          <w:sz w:val="24"/>
          <w:szCs w:val="24"/>
          <w:lang w:val="en-US" w:eastAsia="zh-CN"/>
        </w:rPr>
        <w:t>Hepatology</w:t>
      </w:r>
      <w:r w:rsidRPr="00E32F23">
        <w:rPr>
          <w:rFonts w:ascii="Book Antiqua" w:hAnsi="Book Antiqua" w:cs="SimSun"/>
          <w:color w:val="000000"/>
          <w:sz w:val="24"/>
          <w:szCs w:val="24"/>
          <w:lang w:val="en-US" w:eastAsia="zh-CN"/>
        </w:rPr>
        <w:t> 2003; </w:t>
      </w:r>
      <w:r w:rsidRPr="00E32F23">
        <w:rPr>
          <w:rFonts w:ascii="Book Antiqua" w:hAnsi="Book Antiqua" w:cs="SimSun"/>
          <w:b/>
          <w:bCs/>
          <w:color w:val="000000"/>
          <w:sz w:val="24"/>
          <w:szCs w:val="24"/>
          <w:lang w:val="en-US" w:eastAsia="zh-CN"/>
        </w:rPr>
        <w:t>37</w:t>
      </w:r>
      <w:r w:rsidRPr="00E32F23">
        <w:rPr>
          <w:rFonts w:ascii="Book Antiqua" w:hAnsi="Book Antiqua" w:cs="SimSun"/>
          <w:color w:val="000000"/>
          <w:sz w:val="24"/>
          <w:szCs w:val="24"/>
          <w:lang w:val="en-US" w:eastAsia="zh-CN"/>
        </w:rPr>
        <w:t>: 1286-1292 [PMID: 12774006 DOI: 10.1053/jhep.2003.50229]</w:t>
      </w:r>
    </w:p>
    <w:p w14:paraId="1C9EC591" w14:textId="78823390"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6</w:t>
      </w:r>
      <w:r w:rsidR="00725BB2">
        <w:rPr>
          <w:rFonts w:ascii="Book Antiqua" w:hAnsi="Book Antiqua" w:cs="SimSun" w:hint="eastAsia"/>
          <w:color w:val="000000"/>
          <w:sz w:val="24"/>
          <w:szCs w:val="24"/>
          <w:lang w:val="en-US" w:eastAsia="zh-CN"/>
        </w:rPr>
        <w:t>3</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Ong JP</w:t>
      </w:r>
      <w:r w:rsidRPr="00E32F23">
        <w:rPr>
          <w:rFonts w:ascii="Book Antiqua" w:hAnsi="Book Antiqua" w:cs="SimSun"/>
          <w:color w:val="000000"/>
          <w:sz w:val="24"/>
          <w:szCs w:val="24"/>
          <w:lang w:val="en-US" w:eastAsia="zh-CN"/>
        </w:rPr>
        <w:t>, Elariny H, Collantes R, Younoszai A, Chandhoke V, Reines HD, Goodman Z, Younossi ZM. Predictors of nonalcoholic steatohepatitis and advanced fibrosis in morbidly obese patients. </w:t>
      </w:r>
      <w:r w:rsidRPr="00E32F23">
        <w:rPr>
          <w:rFonts w:ascii="Book Antiqua" w:hAnsi="Book Antiqua" w:cs="SimSun"/>
          <w:i/>
          <w:iCs/>
          <w:color w:val="000000"/>
          <w:sz w:val="24"/>
          <w:szCs w:val="24"/>
          <w:lang w:val="en-US" w:eastAsia="zh-CN"/>
        </w:rPr>
        <w:t>Obes Surg</w:t>
      </w:r>
      <w:r w:rsidRPr="00E32F23">
        <w:rPr>
          <w:rFonts w:ascii="Book Antiqua" w:hAnsi="Book Antiqua" w:cs="SimSun"/>
          <w:color w:val="000000"/>
          <w:sz w:val="24"/>
          <w:szCs w:val="24"/>
          <w:lang w:val="en-US" w:eastAsia="zh-CN"/>
        </w:rPr>
        <w:t> 2005; </w:t>
      </w:r>
      <w:r w:rsidRPr="00E32F23">
        <w:rPr>
          <w:rFonts w:ascii="Book Antiqua" w:hAnsi="Book Antiqua" w:cs="SimSun"/>
          <w:b/>
          <w:bCs/>
          <w:color w:val="000000"/>
          <w:sz w:val="24"/>
          <w:szCs w:val="24"/>
          <w:lang w:val="en-US" w:eastAsia="zh-CN"/>
        </w:rPr>
        <w:t>15</w:t>
      </w:r>
      <w:r w:rsidRPr="00E32F23">
        <w:rPr>
          <w:rFonts w:ascii="Book Antiqua" w:hAnsi="Book Antiqua" w:cs="SimSun"/>
          <w:color w:val="000000"/>
          <w:sz w:val="24"/>
          <w:szCs w:val="24"/>
          <w:lang w:val="en-US" w:eastAsia="zh-CN"/>
        </w:rPr>
        <w:t>: 310-315 [PMID: 15826462 DOI: 10.1381/0960892053576820]</w:t>
      </w:r>
    </w:p>
    <w:p w14:paraId="120E1675" w14:textId="604D8DF2"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6</w:t>
      </w:r>
      <w:r w:rsidR="00725BB2">
        <w:rPr>
          <w:rFonts w:ascii="Book Antiqua" w:hAnsi="Book Antiqua" w:cs="SimSun" w:hint="eastAsia"/>
          <w:color w:val="000000"/>
          <w:sz w:val="24"/>
          <w:szCs w:val="24"/>
          <w:lang w:val="en-US" w:eastAsia="zh-CN"/>
        </w:rPr>
        <w:t>4</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Palmer M</w:t>
      </w:r>
      <w:r w:rsidRPr="00E32F23">
        <w:rPr>
          <w:rFonts w:ascii="Book Antiqua" w:hAnsi="Book Antiqua" w:cs="SimSun"/>
          <w:color w:val="000000"/>
          <w:sz w:val="24"/>
          <w:szCs w:val="24"/>
          <w:lang w:val="en-US" w:eastAsia="zh-CN"/>
        </w:rPr>
        <w:t>, Schaffner F. Effect of weight reduction on hepatic abnormalities in overweight patients. </w:t>
      </w:r>
      <w:r w:rsidRPr="00E32F23">
        <w:rPr>
          <w:rFonts w:ascii="Book Antiqua" w:hAnsi="Book Antiqua" w:cs="SimSun"/>
          <w:i/>
          <w:iCs/>
          <w:color w:val="000000"/>
          <w:sz w:val="24"/>
          <w:szCs w:val="24"/>
          <w:lang w:val="en-US" w:eastAsia="zh-CN"/>
        </w:rPr>
        <w:t>Gastroenterology</w:t>
      </w:r>
      <w:r w:rsidRPr="00E32F23">
        <w:rPr>
          <w:rFonts w:ascii="Book Antiqua" w:hAnsi="Book Antiqua" w:cs="SimSun"/>
          <w:color w:val="000000"/>
          <w:sz w:val="24"/>
          <w:szCs w:val="24"/>
          <w:lang w:val="en-US" w:eastAsia="zh-CN"/>
        </w:rPr>
        <w:t> 1990; </w:t>
      </w:r>
      <w:r w:rsidRPr="00E32F23">
        <w:rPr>
          <w:rFonts w:ascii="Book Antiqua" w:hAnsi="Book Antiqua" w:cs="SimSun"/>
          <w:b/>
          <w:bCs/>
          <w:color w:val="000000"/>
          <w:sz w:val="24"/>
          <w:szCs w:val="24"/>
          <w:lang w:val="en-US" w:eastAsia="zh-CN"/>
        </w:rPr>
        <w:t>99</w:t>
      </w:r>
      <w:r w:rsidRPr="00E32F23">
        <w:rPr>
          <w:rFonts w:ascii="Book Antiqua" w:hAnsi="Book Antiqua" w:cs="SimSun"/>
          <w:color w:val="000000"/>
          <w:sz w:val="24"/>
          <w:szCs w:val="24"/>
          <w:lang w:val="en-US" w:eastAsia="zh-CN"/>
        </w:rPr>
        <w:t>: 1408-1413 [PMID: 2210247]</w:t>
      </w:r>
    </w:p>
    <w:p w14:paraId="4180449F" w14:textId="57EA14AC"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6</w:t>
      </w:r>
      <w:r w:rsidR="00725BB2">
        <w:rPr>
          <w:rFonts w:ascii="Book Antiqua" w:hAnsi="Book Antiqua" w:cs="SimSun" w:hint="eastAsia"/>
          <w:color w:val="000000"/>
          <w:sz w:val="24"/>
          <w:szCs w:val="24"/>
          <w:lang w:val="en-US" w:eastAsia="zh-CN"/>
        </w:rPr>
        <w:t>5</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Andersen T</w:t>
      </w:r>
      <w:r w:rsidRPr="00E32F23">
        <w:rPr>
          <w:rFonts w:ascii="Book Antiqua" w:hAnsi="Book Antiqua" w:cs="SimSun"/>
          <w:color w:val="000000"/>
          <w:sz w:val="24"/>
          <w:szCs w:val="24"/>
          <w:lang w:val="en-US" w:eastAsia="zh-CN"/>
        </w:rPr>
        <w:t>, Gluud C, Franzmann MB, Christoffersen P. Hepatic effects of dietary weight loss in morbidly obese subjects. </w:t>
      </w:r>
      <w:r w:rsidRPr="00E32F23">
        <w:rPr>
          <w:rFonts w:ascii="Book Antiqua" w:hAnsi="Book Antiqua" w:cs="SimSun"/>
          <w:i/>
          <w:iCs/>
          <w:color w:val="000000"/>
          <w:sz w:val="24"/>
          <w:szCs w:val="24"/>
          <w:lang w:val="en-US" w:eastAsia="zh-CN"/>
        </w:rPr>
        <w:t>J Hepatol</w:t>
      </w:r>
      <w:r w:rsidRPr="00E32F23">
        <w:rPr>
          <w:rFonts w:ascii="Book Antiqua" w:hAnsi="Book Antiqua" w:cs="SimSun"/>
          <w:color w:val="000000"/>
          <w:sz w:val="24"/>
          <w:szCs w:val="24"/>
          <w:lang w:val="en-US" w:eastAsia="zh-CN"/>
        </w:rPr>
        <w:t> 1991; </w:t>
      </w:r>
      <w:r w:rsidRPr="00E32F23">
        <w:rPr>
          <w:rFonts w:ascii="Book Antiqua" w:hAnsi="Book Antiqua" w:cs="SimSun"/>
          <w:b/>
          <w:bCs/>
          <w:color w:val="000000"/>
          <w:sz w:val="24"/>
          <w:szCs w:val="24"/>
          <w:lang w:val="en-US" w:eastAsia="zh-CN"/>
        </w:rPr>
        <w:t>12</w:t>
      </w:r>
      <w:r w:rsidRPr="00E32F23">
        <w:rPr>
          <w:rFonts w:ascii="Book Antiqua" w:hAnsi="Book Antiqua" w:cs="SimSun"/>
          <w:color w:val="000000"/>
          <w:sz w:val="24"/>
          <w:szCs w:val="24"/>
          <w:lang w:val="en-US" w:eastAsia="zh-CN"/>
        </w:rPr>
        <w:t>: 224-229 [PMID: 2051001]</w:t>
      </w:r>
    </w:p>
    <w:p w14:paraId="70D5517D" w14:textId="77E4F085" w:rsidR="00E32F23" w:rsidRPr="00E32F23" w:rsidRDefault="00E32F23" w:rsidP="00E32F23">
      <w:pPr>
        <w:snapToGrid w:val="0"/>
        <w:spacing w:after="0" w:line="360" w:lineRule="auto"/>
        <w:jc w:val="both"/>
        <w:rPr>
          <w:rFonts w:ascii="Book Antiqua" w:hAnsi="Book Antiqua" w:cs="SimSun"/>
          <w:color w:val="000000"/>
          <w:sz w:val="24"/>
          <w:szCs w:val="24"/>
          <w:lang w:val="en-US" w:eastAsia="zh-CN"/>
        </w:rPr>
      </w:pPr>
      <w:r w:rsidRPr="00E32F23">
        <w:rPr>
          <w:rFonts w:ascii="Book Antiqua" w:hAnsi="Book Antiqua" w:cs="SimSun"/>
          <w:color w:val="000000"/>
          <w:sz w:val="24"/>
          <w:szCs w:val="24"/>
          <w:lang w:val="en-US" w:eastAsia="zh-CN"/>
        </w:rPr>
        <w:t>6</w:t>
      </w:r>
      <w:r w:rsidR="00725BB2">
        <w:rPr>
          <w:rFonts w:ascii="Book Antiqua" w:hAnsi="Book Antiqua" w:cs="SimSun" w:hint="eastAsia"/>
          <w:color w:val="000000"/>
          <w:sz w:val="24"/>
          <w:szCs w:val="24"/>
          <w:lang w:val="en-US" w:eastAsia="zh-CN"/>
        </w:rPr>
        <w:t>6</w:t>
      </w:r>
      <w:r w:rsidRPr="00E32F23">
        <w:rPr>
          <w:rFonts w:ascii="Book Antiqua" w:hAnsi="Book Antiqua" w:cs="SimSun"/>
          <w:color w:val="000000"/>
          <w:sz w:val="24"/>
          <w:szCs w:val="24"/>
          <w:lang w:val="en-US" w:eastAsia="zh-CN"/>
        </w:rPr>
        <w:t> </w:t>
      </w:r>
      <w:r w:rsidRPr="00E32F23">
        <w:rPr>
          <w:rFonts w:ascii="Book Antiqua" w:hAnsi="Book Antiqua" w:cs="SimSun"/>
          <w:b/>
          <w:bCs/>
          <w:color w:val="000000"/>
          <w:sz w:val="24"/>
          <w:szCs w:val="24"/>
          <w:lang w:val="en-US" w:eastAsia="zh-CN"/>
        </w:rPr>
        <w:t>Ueno T</w:t>
      </w:r>
      <w:r w:rsidRPr="00E32F23">
        <w:rPr>
          <w:rFonts w:ascii="Book Antiqua" w:hAnsi="Book Antiqua" w:cs="SimSun"/>
          <w:color w:val="000000"/>
          <w:sz w:val="24"/>
          <w:szCs w:val="24"/>
          <w:lang w:val="en-US" w:eastAsia="zh-CN"/>
        </w:rPr>
        <w:t>, Sugawara H, Sujaku K, Hashimoto O, Tsuji R, Tamaki S, Torimura T, Inuzuka S, Sata M, Tanikawa K. Therapeutic effects of restricted diet and exercise in obese patients with fatty liver. </w:t>
      </w:r>
      <w:r w:rsidRPr="00E32F23">
        <w:rPr>
          <w:rFonts w:ascii="Book Antiqua" w:hAnsi="Book Antiqua" w:cs="SimSun"/>
          <w:i/>
          <w:iCs/>
          <w:color w:val="000000"/>
          <w:sz w:val="24"/>
          <w:szCs w:val="24"/>
          <w:lang w:val="en-US" w:eastAsia="zh-CN"/>
        </w:rPr>
        <w:t>J Hepatol</w:t>
      </w:r>
      <w:r w:rsidRPr="00E32F23">
        <w:rPr>
          <w:rFonts w:ascii="Book Antiqua" w:hAnsi="Book Antiqua" w:cs="SimSun"/>
          <w:color w:val="000000"/>
          <w:sz w:val="24"/>
          <w:szCs w:val="24"/>
          <w:lang w:val="en-US" w:eastAsia="zh-CN"/>
        </w:rPr>
        <w:t> 1997; </w:t>
      </w:r>
      <w:r w:rsidRPr="00E32F23">
        <w:rPr>
          <w:rFonts w:ascii="Book Antiqua" w:hAnsi="Book Antiqua" w:cs="SimSun"/>
          <w:b/>
          <w:bCs/>
          <w:color w:val="000000"/>
          <w:sz w:val="24"/>
          <w:szCs w:val="24"/>
          <w:lang w:val="en-US" w:eastAsia="zh-CN"/>
        </w:rPr>
        <w:t>27</w:t>
      </w:r>
      <w:r w:rsidRPr="00E32F23">
        <w:rPr>
          <w:rFonts w:ascii="Book Antiqua" w:hAnsi="Book Antiqua" w:cs="SimSun"/>
          <w:color w:val="000000"/>
          <w:sz w:val="24"/>
          <w:szCs w:val="24"/>
          <w:lang w:val="en-US" w:eastAsia="zh-CN"/>
        </w:rPr>
        <w:t>: 103-107 [PMID: 9252081]</w:t>
      </w:r>
    </w:p>
    <w:p w14:paraId="42A41E6C" w14:textId="77777777" w:rsidR="00E32F23" w:rsidRPr="00E32F23" w:rsidRDefault="00E32F23" w:rsidP="00E32F23">
      <w:pPr>
        <w:wordWrap w:val="0"/>
        <w:snapToGrid w:val="0"/>
        <w:spacing w:after="0" w:line="360" w:lineRule="auto"/>
        <w:jc w:val="right"/>
        <w:rPr>
          <w:rFonts w:ascii="Book Antiqua" w:hAnsi="Book Antiqua" w:cs="Times New Roman"/>
          <w:sz w:val="24"/>
          <w:szCs w:val="24"/>
          <w:lang w:val="en-US" w:eastAsia="zh-CN"/>
        </w:rPr>
      </w:pPr>
      <w:bookmarkStart w:id="19" w:name="OLE_LINK51"/>
      <w:bookmarkStart w:id="20" w:name="OLE_LINK52"/>
      <w:bookmarkStart w:id="21" w:name="OLE_LINK120"/>
      <w:bookmarkStart w:id="22" w:name="OLE_LINK148"/>
      <w:bookmarkStart w:id="23" w:name="OLE_LINK72"/>
      <w:bookmarkStart w:id="24" w:name="OLE_LINK112"/>
      <w:bookmarkStart w:id="25" w:name="OLE_LINK320"/>
      <w:bookmarkStart w:id="26" w:name="OLE_LINK387"/>
      <w:bookmarkStart w:id="27" w:name="OLE_LINK183"/>
      <w:bookmarkStart w:id="28" w:name="OLE_LINK254"/>
      <w:bookmarkStart w:id="29" w:name="OLE_LINK149"/>
      <w:bookmarkStart w:id="30" w:name="OLE_LINK225"/>
      <w:bookmarkStart w:id="31" w:name="OLE_LINK207"/>
      <w:bookmarkStart w:id="32" w:name="OLE_LINK226"/>
      <w:bookmarkStart w:id="33" w:name="OLE_LINK212"/>
      <w:bookmarkStart w:id="34" w:name="OLE_LINK250"/>
      <w:bookmarkStart w:id="35" w:name="OLE_LINK281"/>
      <w:bookmarkStart w:id="36" w:name="OLE_LINK282"/>
      <w:bookmarkStart w:id="37" w:name="OLE_LINK313"/>
      <w:bookmarkStart w:id="38" w:name="OLE_LINK304"/>
      <w:bookmarkStart w:id="39" w:name="OLE_LINK321"/>
      <w:bookmarkStart w:id="40" w:name="OLE_LINK385"/>
      <w:bookmarkStart w:id="41" w:name="OLE_LINK400"/>
      <w:bookmarkStart w:id="42" w:name="OLE_LINK346"/>
      <w:bookmarkStart w:id="43" w:name="OLE_LINK371"/>
      <w:bookmarkStart w:id="44" w:name="OLE_LINK334"/>
      <w:bookmarkStart w:id="45" w:name="OLE_LINK1830"/>
      <w:bookmarkStart w:id="46" w:name="OLE_LINK457"/>
      <w:bookmarkStart w:id="47" w:name="OLE_LINK288"/>
      <w:bookmarkStart w:id="48" w:name="OLE_LINK384"/>
      <w:bookmarkStart w:id="49" w:name="OLE_LINK379"/>
      <w:bookmarkStart w:id="50" w:name="OLE_LINK303"/>
      <w:bookmarkStart w:id="51" w:name="OLE_LINK450"/>
      <w:bookmarkStart w:id="52" w:name="OLE_LINK489"/>
      <w:bookmarkStart w:id="53" w:name="OLE_LINK535"/>
      <w:bookmarkStart w:id="54" w:name="OLE_LINK648"/>
      <w:bookmarkStart w:id="55" w:name="OLE_LINK686"/>
      <w:bookmarkStart w:id="56" w:name="OLE_LINK471"/>
      <w:bookmarkStart w:id="57" w:name="OLE_LINK462"/>
      <w:bookmarkStart w:id="58" w:name="OLE_LINK519"/>
      <w:bookmarkStart w:id="59" w:name="OLE_LINK575"/>
      <w:bookmarkStart w:id="60" w:name="OLE_LINK491"/>
      <w:bookmarkStart w:id="61" w:name="OLE_LINK532"/>
      <w:bookmarkStart w:id="62" w:name="OLE_LINK572"/>
      <w:bookmarkStart w:id="63" w:name="OLE_LINK574"/>
      <w:bookmarkStart w:id="64" w:name="OLE_LINK480"/>
      <w:bookmarkStart w:id="65" w:name="OLE_LINK567"/>
      <w:bookmarkStart w:id="66" w:name="OLE_LINK2700"/>
      <w:bookmarkStart w:id="67" w:name="OLE_LINK581"/>
      <w:bookmarkStart w:id="68" w:name="OLE_LINK639"/>
      <w:bookmarkStart w:id="69" w:name="OLE_LINK688"/>
      <w:bookmarkStart w:id="70" w:name="OLE_LINK722"/>
      <w:bookmarkStart w:id="71" w:name="OLE_LINK542"/>
      <w:bookmarkStart w:id="72" w:name="OLE_LINK589"/>
      <w:bookmarkStart w:id="73" w:name="OLE_LINK582"/>
      <w:bookmarkStart w:id="74" w:name="OLE_LINK640"/>
      <w:bookmarkStart w:id="75" w:name="OLE_LINK714"/>
      <w:bookmarkStart w:id="76" w:name="OLE_LINK593"/>
      <w:bookmarkStart w:id="77" w:name="OLE_LINK716"/>
      <w:bookmarkStart w:id="78" w:name="OLE_LINK770"/>
      <w:bookmarkStart w:id="79" w:name="OLE_LINK801"/>
      <w:bookmarkStart w:id="80" w:name="OLE_LINK660"/>
      <w:bookmarkStart w:id="81" w:name="OLE_LINK781"/>
      <w:bookmarkStart w:id="82" w:name="OLE_LINK833"/>
      <w:bookmarkStart w:id="83" w:name="OLE_LINK642"/>
      <w:bookmarkStart w:id="84" w:name="OLE_LINK700"/>
      <w:bookmarkStart w:id="85" w:name="OLE_LINK792"/>
      <w:bookmarkStart w:id="86" w:name="OLE_LINK2882"/>
      <w:bookmarkStart w:id="87" w:name="OLE_LINK836"/>
      <w:bookmarkStart w:id="88" w:name="OLE_LINK889"/>
      <w:bookmarkStart w:id="89" w:name="OLE_LINK782"/>
      <w:bookmarkStart w:id="90" w:name="OLE_LINK826"/>
      <w:bookmarkStart w:id="91" w:name="OLE_LINK865"/>
      <w:bookmarkStart w:id="92" w:name="OLE_LINK856"/>
      <w:bookmarkStart w:id="93" w:name="OLE_LINK908"/>
      <w:bookmarkStart w:id="94" w:name="OLE_LINK980"/>
      <w:bookmarkStart w:id="95" w:name="OLE_LINK1018"/>
      <w:bookmarkStart w:id="96" w:name="OLE_LINK1049"/>
      <w:bookmarkStart w:id="97" w:name="OLE_LINK1076"/>
      <w:bookmarkStart w:id="98" w:name="OLE_LINK1106"/>
      <w:bookmarkStart w:id="99" w:name="OLE_LINK891"/>
      <w:bookmarkStart w:id="100" w:name="OLE_LINK943"/>
      <w:bookmarkStart w:id="101" w:name="OLE_LINK981"/>
      <w:bookmarkStart w:id="102" w:name="OLE_LINK1030"/>
      <w:bookmarkStart w:id="103" w:name="OLE_LINK847"/>
      <w:bookmarkStart w:id="104" w:name="OLE_LINK909"/>
      <w:bookmarkStart w:id="105" w:name="OLE_LINK906"/>
      <w:bookmarkStart w:id="106" w:name="OLE_LINK992"/>
      <w:bookmarkStart w:id="107" w:name="OLE_LINK993"/>
      <w:bookmarkStart w:id="108" w:name="OLE_LINK1052"/>
      <w:bookmarkStart w:id="109" w:name="OLE_LINK946"/>
      <w:bookmarkStart w:id="110" w:name="OLE_LINK911"/>
      <w:bookmarkStart w:id="111" w:name="OLE_LINK930"/>
      <w:bookmarkStart w:id="112" w:name="OLE_LINK1059"/>
      <w:bookmarkStart w:id="113" w:name="OLE_LINK1174"/>
      <w:bookmarkStart w:id="114" w:name="OLE_LINK1137"/>
      <w:bookmarkStart w:id="115" w:name="OLE_LINK1167"/>
      <w:bookmarkStart w:id="116" w:name="OLE_LINK1200"/>
      <w:bookmarkStart w:id="117" w:name="OLE_LINK1241"/>
      <w:bookmarkStart w:id="118" w:name="OLE_LINK1288"/>
      <w:bookmarkStart w:id="119" w:name="OLE_LINK1056"/>
      <w:bookmarkStart w:id="120" w:name="OLE_LINK1158"/>
      <w:bookmarkStart w:id="121" w:name="OLE_LINK1175"/>
      <w:bookmarkStart w:id="122" w:name="OLE_LINK1074"/>
      <w:bookmarkStart w:id="123" w:name="OLE_LINK1169"/>
      <w:bookmarkStart w:id="124" w:name="OLE_LINK1053"/>
      <w:bookmarkStart w:id="125" w:name="OLE_LINK1054"/>
      <w:r w:rsidRPr="00E32F23">
        <w:rPr>
          <w:rFonts w:ascii="Book Antiqua" w:hAnsi="Book Antiqua" w:cs="Times New Roman"/>
          <w:b/>
          <w:bCs/>
          <w:sz w:val="24"/>
          <w:szCs w:val="24"/>
          <w:lang w:val="en-US" w:eastAsia="zh-CN"/>
        </w:rPr>
        <w:t>P-Reviewer:</w:t>
      </w:r>
      <w:r w:rsidRPr="00E32F23">
        <w:rPr>
          <w:rFonts w:ascii="Book Antiqua" w:hAnsi="Book Antiqua" w:cs="Times New Roman" w:hint="eastAsia"/>
          <w:b/>
          <w:bCs/>
          <w:sz w:val="24"/>
          <w:szCs w:val="24"/>
          <w:lang w:val="en-US" w:eastAsia="zh-CN"/>
        </w:rPr>
        <w:t xml:space="preserve"> </w:t>
      </w:r>
      <w:r w:rsidRPr="00E32F23">
        <w:rPr>
          <w:rFonts w:ascii="Book Antiqua" w:hAnsi="Book Antiqua" w:cs="Times New Roman"/>
          <w:bCs/>
          <w:sz w:val="24"/>
          <w:szCs w:val="24"/>
          <w:lang w:val="en-US" w:eastAsia="zh-CN"/>
        </w:rPr>
        <w:t>Cengiz</w:t>
      </w:r>
      <w:r w:rsidRPr="00E32F23">
        <w:rPr>
          <w:rFonts w:ascii="Book Antiqua" w:hAnsi="Book Antiqua" w:cs="Times New Roman" w:hint="eastAsia"/>
          <w:bCs/>
          <w:sz w:val="24"/>
          <w:szCs w:val="24"/>
          <w:lang w:val="en-US" w:eastAsia="zh-CN"/>
        </w:rPr>
        <w:t xml:space="preserve"> </w:t>
      </w:r>
      <w:r w:rsidRPr="00E32F23">
        <w:rPr>
          <w:rFonts w:ascii="Book Antiqua" w:hAnsi="Book Antiqua" w:cs="Times New Roman"/>
          <w:bCs/>
          <w:sz w:val="24"/>
          <w:szCs w:val="24"/>
          <w:lang w:val="en-US" w:eastAsia="zh-CN"/>
        </w:rPr>
        <w:t>M</w:t>
      </w:r>
      <w:r w:rsidRPr="00E32F23">
        <w:rPr>
          <w:rFonts w:ascii="Book Antiqua" w:hAnsi="Book Antiqua" w:cs="Times New Roman" w:hint="eastAsia"/>
          <w:bCs/>
          <w:sz w:val="24"/>
          <w:szCs w:val="24"/>
          <w:lang w:val="en-US" w:eastAsia="zh-CN"/>
        </w:rPr>
        <w:t xml:space="preserve">, </w:t>
      </w:r>
      <w:r w:rsidRPr="00E32F23">
        <w:rPr>
          <w:rFonts w:ascii="Book Antiqua" w:hAnsi="Book Antiqua" w:cs="Times New Roman"/>
          <w:bCs/>
          <w:sz w:val="24"/>
          <w:szCs w:val="24"/>
          <w:lang w:val="en-US" w:eastAsia="zh-CN"/>
        </w:rPr>
        <w:t>Dabak</w:t>
      </w:r>
      <w:r w:rsidRPr="00E32F23">
        <w:rPr>
          <w:rFonts w:ascii="Book Antiqua" w:hAnsi="Book Antiqua" w:cs="Times New Roman" w:hint="eastAsia"/>
          <w:bCs/>
          <w:sz w:val="24"/>
          <w:szCs w:val="24"/>
          <w:lang w:val="en-US" w:eastAsia="zh-CN"/>
        </w:rPr>
        <w:t xml:space="preserve"> </w:t>
      </w:r>
      <w:r w:rsidRPr="00E32F23">
        <w:rPr>
          <w:rFonts w:ascii="Book Antiqua" w:hAnsi="Book Antiqua" w:cs="Times New Roman"/>
          <w:bCs/>
          <w:sz w:val="24"/>
          <w:szCs w:val="24"/>
          <w:lang w:val="en-US" w:eastAsia="zh-CN"/>
        </w:rPr>
        <w:t>DO</w:t>
      </w:r>
      <w:r w:rsidRPr="00E32F23">
        <w:rPr>
          <w:rFonts w:ascii="Book Antiqua" w:hAnsi="Book Antiqua" w:cs="Times New Roman" w:hint="eastAsia"/>
          <w:bCs/>
          <w:sz w:val="24"/>
          <w:szCs w:val="24"/>
          <w:lang w:val="en-US" w:eastAsia="zh-CN"/>
        </w:rPr>
        <w:t xml:space="preserve">, </w:t>
      </w:r>
      <w:r w:rsidRPr="00E32F23">
        <w:rPr>
          <w:rFonts w:ascii="Book Antiqua" w:hAnsi="Book Antiqua" w:cs="Times New Roman"/>
          <w:bCs/>
          <w:sz w:val="24"/>
          <w:szCs w:val="24"/>
          <w:lang w:val="en-US" w:eastAsia="zh-CN"/>
        </w:rPr>
        <w:t>Sharaf</w:t>
      </w:r>
      <w:r w:rsidRPr="00E32F23">
        <w:rPr>
          <w:rFonts w:ascii="Book Antiqua" w:hAnsi="Book Antiqua" w:cs="Times New Roman" w:hint="eastAsia"/>
          <w:bCs/>
          <w:sz w:val="24"/>
          <w:szCs w:val="24"/>
          <w:lang w:val="en-US" w:eastAsia="zh-CN"/>
        </w:rPr>
        <w:t xml:space="preserve"> </w:t>
      </w:r>
      <w:r w:rsidRPr="00E32F23">
        <w:rPr>
          <w:rFonts w:ascii="Book Antiqua" w:hAnsi="Book Antiqua" w:cs="Times New Roman"/>
          <w:bCs/>
          <w:sz w:val="24"/>
          <w:szCs w:val="24"/>
          <w:lang w:val="en-US" w:eastAsia="zh-CN"/>
        </w:rPr>
        <w:t>IA</w:t>
      </w:r>
      <w:r w:rsidRPr="00E32F23">
        <w:rPr>
          <w:rFonts w:ascii="Book Antiqua" w:hAnsi="Book Antiqua" w:cs="Times New Roman" w:hint="eastAsia"/>
          <w:b/>
          <w:bCs/>
          <w:sz w:val="24"/>
          <w:szCs w:val="24"/>
          <w:lang w:val="en-US" w:eastAsia="zh-CN"/>
        </w:rPr>
        <w:t xml:space="preserve"> </w:t>
      </w:r>
      <w:r w:rsidRPr="00E32F23">
        <w:rPr>
          <w:rFonts w:ascii="Book Antiqua" w:hAnsi="Book Antiqua" w:cs="Times New Roman"/>
          <w:b/>
          <w:bCs/>
          <w:sz w:val="24"/>
          <w:szCs w:val="24"/>
          <w:lang w:val="en-US" w:eastAsia="zh-CN"/>
        </w:rPr>
        <w:t>S-Editor:</w:t>
      </w:r>
      <w:r w:rsidRPr="00E32F23">
        <w:rPr>
          <w:rFonts w:ascii="Book Antiqua" w:hAnsi="Book Antiqua" w:cs="Times New Roman" w:hint="eastAsia"/>
          <w:sz w:val="24"/>
          <w:szCs w:val="24"/>
          <w:lang w:val="en-US" w:eastAsia="zh-CN"/>
        </w:rPr>
        <w:t xml:space="preserve"> Gong ZM</w:t>
      </w:r>
    </w:p>
    <w:p w14:paraId="2D2FF25F" w14:textId="77777777" w:rsidR="00E32F23" w:rsidRPr="00E32F23" w:rsidRDefault="00E32F23" w:rsidP="00E32F23">
      <w:pPr>
        <w:snapToGrid w:val="0"/>
        <w:spacing w:after="0" w:line="360" w:lineRule="auto"/>
        <w:jc w:val="right"/>
        <w:rPr>
          <w:rFonts w:ascii="Book Antiqua" w:hAnsi="Book Antiqua" w:cs="Times New Roman"/>
          <w:b/>
          <w:bCs/>
          <w:sz w:val="24"/>
          <w:szCs w:val="24"/>
          <w:lang w:val="en-US" w:eastAsia="zh-CN"/>
        </w:rPr>
      </w:pPr>
      <w:r w:rsidRPr="00E32F23">
        <w:rPr>
          <w:rFonts w:ascii="Book Antiqua" w:hAnsi="Book Antiqua" w:cs="Times New Roman"/>
          <w:b/>
          <w:bCs/>
          <w:sz w:val="24"/>
          <w:szCs w:val="24"/>
          <w:lang w:val="en-US" w:eastAsia="zh-CN"/>
        </w:rPr>
        <w:t>L-Editor:</w:t>
      </w:r>
      <w:r w:rsidRPr="00E32F23">
        <w:rPr>
          <w:rFonts w:ascii="Book Antiqua" w:hAnsi="Book Antiqua" w:cs="Times New Roman"/>
          <w:sz w:val="24"/>
          <w:szCs w:val="24"/>
          <w:lang w:val="en-US" w:eastAsia="zh-CN"/>
        </w:rPr>
        <w:t xml:space="preserve"> </w:t>
      </w:r>
      <w:r w:rsidRPr="00E32F23">
        <w:rPr>
          <w:rFonts w:ascii="Book Antiqua" w:hAnsi="Book Antiqua" w:cs="Times New Roman"/>
          <w:b/>
          <w:bCs/>
          <w:sz w:val="24"/>
          <w:szCs w:val="24"/>
          <w:lang w:val="en-US" w:eastAsia="zh-CN"/>
        </w:rPr>
        <w:t>E-Editor:</w:t>
      </w:r>
    </w:p>
    <w:p w14:paraId="2371F7E3" w14:textId="77777777" w:rsidR="00E32F23" w:rsidRPr="00E32F23" w:rsidRDefault="00E32F23" w:rsidP="00E32F23">
      <w:pPr>
        <w:shd w:val="clear" w:color="auto" w:fill="FFFFFF"/>
        <w:snapToGrid w:val="0"/>
        <w:spacing w:after="0" w:line="360" w:lineRule="auto"/>
        <w:jc w:val="both"/>
        <w:rPr>
          <w:rFonts w:ascii="Book Antiqua" w:hAnsi="Book Antiqua" w:cs="Helvetica"/>
          <w:b/>
          <w:sz w:val="24"/>
          <w:szCs w:val="24"/>
          <w:lang w:val="en-US" w:eastAsia="zh-CN"/>
        </w:rPr>
      </w:pPr>
      <w:bookmarkStart w:id="126" w:name="OLE_LINK880"/>
      <w:bookmarkStart w:id="127" w:name="OLE_LINK881"/>
      <w:bookmarkStart w:id="128" w:name="OLE_LINK497"/>
      <w:bookmarkStart w:id="129" w:name="OLE_LINK81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E32F23">
        <w:rPr>
          <w:rFonts w:ascii="Book Antiqua" w:hAnsi="Book Antiqua" w:cs="Helvetica"/>
          <w:b/>
          <w:sz w:val="24"/>
          <w:szCs w:val="24"/>
          <w:lang w:val="en-US" w:eastAsia="zh-CN"/>
        </w:rPr>
        <w:t xml:space="preserve">Specialty type: </w:t>
      </w:r>
      <w:r w:rsidRPr="00E32F23">
        <w:rPr>
          <w:rFonts w:ascii="Book Antiqua" w:hAnsi="Book Antiqua" w:cs="Helvetica"/>
          <w:sz w:val="24"/>
          <w:szCs w:val="24"/>
          <w:lang w:val="en-US" w:eastAsia="zh-CN"/>
        </w:rPr>
        <w:t>Gastroenterology and</w:t>
      </w:r>
      <w:r w:rsidRPr="00E32F23">
        <w:rPr>
          <w:rFonts w:ascii="Book Antiqua" w:hAnsi="Book Antiqua" w:cs="Helvetica" w:hint="eastAsia"/>
          <w:sz w:val="24"/>
          <w:szCs w:val="24"/>
          <w:lang w:val="en-US" w:eastAsia="zh-CN"/>
        </w:rPr>
        <w:t xml:space="preserve"> </w:t>
      </w:r>
      <w:r w:rsidRPr="00E32F23">
        <w:rPr>
          <w:rFonts w:ascii="Book Antiqua" w:hAnsi="Book Antiqua" w:cs="Helvetica"/>
          <w:sz w:val="24"/>
          <w:szCs w:val="24"/>
          <w:lang w:val="en-US" w:eastAsia="zh-CN"/>
        </w:rPr>
        <w:t>hepatology</w:t>
      </w:r>
    </w:p>
    <w:p w14:paraId="663F7CFB" w14:textId="77777777" w:rsidR="00E32F23" w:rsidRPr="00E32F23" w:rsidRDefault="00E32F23" w:rsidP="00E32F23">
      <w:pPr>
        <w:shd w:val="clear" w:color="auto" w:fill="FFFFFF"/>
        <w:snapToGrid w:val="0"/>
        <w:spacing w:after="0" w:line="360" w:lineRule="auto"/>
        <w:jc w:val="both"/>
        <w:rPr>
          <w:rFonts w:ascii="Book Antiqua" w:hAnsi="Book Antiqua" w:cs="Helvetica"/>
          <w:b/>
          <w:sz w:val="24"/>
          <w:szCs w:val="24"/>
          <w:lang w:val="en-US" w:eastAsia="zh-CN"/>
        </w:rPr>
      </w:pPr>
      <w:r w:rsidRPr="00E32F23">
        <w:rPr>
          <w:rFonts w:ascii="Book Antiqua" w:hAnsi="Book Antiqua" w:cs="Helvetica"/>
          <w:b/>
          <w:sz w:val="24"/>
          <w:szCs w:val="24"/>
          <w:lang w:val="en-US" w:eastAsia="zh-CN"/>
        </w:rPr>
        <w:t xml:space="preserve">Country of origin: </w:t>
      </w:r>
      <w:r w:rsidRPr="00E32F23">
        <w:rPr>
          <w:rFonts w:ascii="Book Antiqua" w:hAnsi="Book Antiqua" w:cs="Helvetica"/>
          <w:sz w:val="24"/>
          <w:szCs w:val="24"/>
          <w:lang w:val="en-CA" w:eastAsia="zh-CN"/>
        </w:rPr>
        <w:t>Brazil</w:t>
      </w:r>
    </w:p>
    <w:p w14:paraId="2CAA87E5" w14:textId="77777777" w:rsidR="00E32F23" w:rsidRPr="00E32F23" w:rsidRDefault="00E32F23" w:rsidP="00E32F23">
      <w:pPr>
        <w:shd w:val="clear" w:color="auto" w:fill="FFFFFF"/>
        <w:snapToGrid w:val="0"/>
        <w:spacing w:after="0" w:line="360" w:lineRule="auto"/>
        <w:jc w:val="both"/>
        <w:rPr>
          <w:rFonts w:ascii="Book Antiqua" w:hAnsi="Book Antiqua" w:cs="Helvetica"/>
          <w:b/>
          <w:sz w:val="24"/>
          <w:szCs w:val="24"/>
          <w:lang w:val="en-US" w:eastAsia="zh-CN"/>
        </w:rPr>
      </w:pPr>
      <w:r w:rsidRPr="00E32F23">
        <w:rPr>
          <w:rFonts w:ascii="Book Antiqua" w:hAnsi="Book Antiqua" w:cs="Helvetica"/>
          <w:b/>
          <w:sz w:val="24"/>
          <w:szCs w:val="24"/>
          <w:lang w:val="en-US" w:eastAsia="zh-CN"/>
        </w:rPr>
        <w:t>Peer-review report classification</w:t>
      </w:r>
    </w:p>
    <w:p w14:paraId="252C2673" w14:textId="77777777" w:rsidR="00E32F23" w:rsidRPr="00E32F23" w:rsidRDefault="00E32F23" w:rsidP="00E32F23">
      <w:pPr>
        <w:shd w:val="clear" w:color="auto" w:fill="FFFFFF"/>
        <w:snapToGrid w:val="0"/>
        <w:spacing w:after="0" w:line="360" w:lineRule="auto"/>
        <w:jc w:val="both"/>
        <w:rPr>
          <w:rFonts w:ascii="Book Antiqua" w:hAnsi="Book Antiqua" w:cs="Helvetica"/>
          <w:sz w:val="24"/>
          <w:szCs w:val="24"/>
          <w:lang w:val="en-US" w:eastAsia="zh-CN"/>
        </w:rPr>
      </w:pPr>
      <w:r w:rsidRPr="00E32F23">
        <w:rPr>
          <w:rFonts w:ascii="Book Antiqua" w:hAnsi="Book Antiqua" w:cs="Helvetica"/>
          <w:sz w:val="24"/>
          <w:szCs w:val="24"/>
          <w:lang w:val="en-US" w:eastAsia="zh-CN"/>
        </w:rPr>
        <w:t xml:space="preserve">Grade A (Excellent): </w:t>
      </w:r>
      <w:r w:rsidRPr="00E32F23">
        <w:rPr>
          <w:rFonts w:ascii="Book Antiqua" w:hAnsi="Book Antiqua" w:cs="Helvetica" w:hint="eastAsia"/>
          <w:sz w:val="24"/>
          <w:szCs w:val="24"/>
          <w:lang w:val="en-US" w:eastAsia="zh-CN"/>
        </w:rPr>
        <w:t>A</w:t>
      </w:r>
    </w:p>
    <w:p w14:paraId="29CBBD7B" w14:textId="77777777" w:rsidR="00E32F23" w:rsidRPr="00E32F23" w:rsidRDefault="00E32F23" w:rsidP="00E32F23">
      <w:pPr>
        <w:shd w:val="clear" w:color="auto" w:fill="FFFFFF"/>
        <w:snapToGrid w:val="0"/>
        <w:spacing w:after="0" w:line="360" w:lineRule="auto"/>
        <w:jc w:val="both"/>
        <w:rPr>
          <w:rFonts w:ascii="Book Antiqua" w:hAnsi="Book Antiqua" w:cs="Helvetica"/>
          <w:sz w:val="24"/>
          <w:szCs w:val="24"/>
          <w:lang w:val="en-US" w:eastAsia="zh-CN"/>
        </w:rPr>
      </w:pPr>
      <w:r w:rsidRPr="00E32F23">
        <w:rPr>
          <w:rFonts w:ascii="Book Antiqua" w:hAnsi="Book Antiqua" w:cs="Helvetica"/>
          <w:sz w:val="24"/>
          <w:szCs w:val="24"/>
          <w:lang w:val="en-US" w:eastAsia="zh-CN"/>
        </w:rPr>
        <w:t xml:space="preserve">Grade B (Very good): </w:t>
      </w:r>
      <w:r w:rsidRPr="00E32F23">
        <w:rPr>
          <w:rFonts w:ascii="Book Antiqua" w:hAnsi="Book Antiqua" w:cs="Helvetica" w:hint="eastAsia"/>
          <w:sz w:val="24"/>
          <w:szCs w:val="24"/>
          <w:lang w:val="en-US" w:eastAsia="zh-CN"/>
        </w:rPr>
        <w:t>B</w:t>
      </w:r>
    </w:p>
    <w:p w14:paraId="0830D7E7" w14:textId="77777777" w:rsidR="00E32F23" w:rsidRPr="00E32F23" w:rsidRDefault="00E32F23" w:rsidP="00E32F23">
      <w:pPr>
        <w:shd w:val="clear" w:color="auto" w:fill="FFFFFF"/>
        <w:snapToGrid w:val="0"/>
        <w:spacing w:after="0" w:line="360" w:lineRule="auto"/>
        <w:jc w:val="both"/>
        <w:rPr>
          <w:rFonts w:ascii="Book Antiqua" w:hAnsi="Book Antiqua" w:cs="Helvetica"/>
          <w:sz w:val="24"/>
          <w:szCs w:val="24"/>
          <w:lang w:val="en-US" w:eastAsia="zh-CN"/>
        </w:rPr>
      </w:pPr>
      <w:r w:rsidRPr="00E32F23">
        <w:rPr>
          <w:rFonts w:ascii="Book Antiqua" w:hAnsi="Book Antiqua" w:cs="Helvetica"/>
          <w:sz w:val="24"/>
          <w:szCs w:val="24"/>
          <w:lang w:val="en-US" w:eastAsia="zh-CN"/>
        </w:rPr>
        <w:t xml:space="preserve">Grade C (Good): </w:t>
      </w:r>
      <w:r w:rsidRPr="00E32F23">
        <w:rPr>
          <w:rFonts w:ascii="Book Antiqua" w:hAnsi="Book Antiqua" w:cs="Helvetica" w:hint="eastAsia"/>
          <w:sz w:val="24"/>
          <w:szCs w:val="24"/>
          <w:lang w:val="en-US" w:eastAsia="zh-CN"/>
        </w:rPr>
        <w:t>C</w:t>
      </w:r>
    </w:p>
    <w:p w14:paraId="54D75F94" w14:textId="77777777" w:rsidR="00E32F23" w:rsidRPr="00E32F23" w:rsidRDefault="00E32F23" w:rsidP="00E32F23">
      <w:pPr>
        <w:shd w:val="clear" w:color="auto" w:fill="FFFFFF"/>
        <w:snapToGrid w:val="0"/>
        <w:spacing w:after="0" w:line="360" w:lineRule="auto"/>
        <w:jc w:val="both"/>
        <w:rPr>
          <w:rFonts w:ascii="Book Antiqua" w:hAnsi="Book Antiqua" w:cs="Helvetica"/>
          <w:sz w:val="24"/>
          <w:szCs w:val="24"/>
          <w:lang w:val="en-US" w:eastAsia="zh-CN"/>
        </w:rPr>
      </w:pPr>
      <w:r w:rsidRPr="00E32F23">
        <w:rPr>
          <w:rFonts w:ascii="Book Antiqua" w:hAnsi="Book Antiqua" w:cs="Helvetica"/>
          <w:sz w:val="24"/>
          <w:szCs w:val="24"/>
          <w:lang w:val="en-US" w:eastAsia="zh-CN"/>
        </w:rPr>
        <w:t xml:space="preserve">Grade D (Fair): </w:t>
      </w:r>
      <w:r w:rsidRPr="00E32F23">
        <w:rPr>
          <w:rFonts w:ascii="Book Antiqua" w:hAnsi="Book Antiqua" w:cs="Helvetica" w:hint="eastAsia"/>
          <w:sz w:val="24"/>
          <w:szCs w:val="24"/>
          <w:lang w:val="en-US" w:eastAsia="zh-CN"/>
        </w:rPr>
        <w:t>0</w:t>
      </w:r>
    </w:p>
    <w:p w14:paraId="49972029" w14:textId="2A56AEE7" w:rsidR="00B00507" w:rsidRPr="00E32F23" w:rsidRDefault="00E32F23" w:rsidP="00E32F23">
      <w:pPr>
        <w:shd w:val="clear" w:color="auto" w:fill="FFFFFF"/>
        <w:snapToGrid w:val="0"/>
        <w:spacing w:after="0" w:line="360" w:lineRule="auto"/>
        <w:jc w:val="both"/>
        <w:rPr>
          <w:rFonts w:ascii="Book Antiqua" w:hAnsi="Book Antiqua" w:cs="Helvetica"/>
          <w:sz w:val="24"/>
          <w:szCs w:val="24"/>
          <w:lang w:val="en-US" w:eastAsia="zh-CN"/>
        </w:rPr>
      </w:pPr>
      <w:r w:rsidRPr="00E32F23">
        <w:rPr>
          <w:rFonts w:ascii="Book Antiqua" w:hAnsi="Book Antiqua" w:cs="Helvetica"/>
          <w:sz w:val="24"/>
          <w:szCs w:val="24"/>
          <w:lang w:val="en-US" w:eastAsia="zh-CN"/>
        </w:rPr>
        <w:t xml:space="preserve">Grade E (Poor): </w:t>
      </w:r>
      <w:r w:rsidRPr="00E32F23">
        <w:rPr>
          <w:rFonts w:ascii="Book Antiqua" w:hAnsi="Book Antiqua" w:cs="Helvetica" w:hint="eastAsia"/>
          <w:sz w:val="24"/>
          <w:szCs w:val="24"/>
          <w:lang w:val="en-US" w:eastAsia="zh-CN"/>
        </w:rPr>
        <w:t>0</w:t>
      </w:r>
      <w:bookmarkEnd w:id="124"/>
      <w:bookmarkEnd w:id="125"/>
      <w:bookmarkEnd w:id="126"/>
      <w:bookmarkEnd w:id="127"/>
      <w:bookmarkEnd w:id="128"/>
      <w:bookmarkEnd w:id="129"/>
    </w:p>
    <w:p w14:paraId="00ABDF7D" w14:textId="6001EBEB" w:rsidR="00B411EE" w:rsidRPr="001E0C2D" w:rsidRDefault="00B411EE" w:rsidP="001E0C2D">
      <w:pPr>
        <w:snapToGrid w:val="0"/>
        <w:spacing w:after="0" w:line="360" w:lineRule="auto"/>
        <w:jc w:val="both"/>
        <w:rPr>
          <w:rFonts w:ascii="Book Antiqua" w:hAnsi="Book Antiqua" w:cs="Times New Roman"/>
          <w:sz w:val="24"/>
          <w:szCs w:val="24"/>
          <w:lang w:val="en-US"/>
        </w:rPr>
      </w:pPr>
      <w:r w:rsidRPr="001E0C2D">
        <w:rPr>
          <w:rFonts w:ascii="Book Antiqua" w:hAnsi="Book Antiqua" w:cs="Times New Roman"/>
          <w:sz w:val="24"/>
          <w:szCs w:val="24"/>
          <w:lang w:val="en-US"/>
        </w:rPr>
        <w:br w:type="page"/>
      </w:r>
    </w:p>
    <w:p w14:paraId="0DF97F51" w14:textId="2E4B1A2B" w:rsidR="00131DD9" w:rsidRPr="001E0C2D" w:rsidRDefault="00660AC1" w:rsidP="001E0C2D">
      <w:pPr>
        <w:snapToGrid w:val="0"/>
        <w:spacing w:after="0" w:line="360" w:lineRule="auto"/>
        <w:jc w:val="both"/>
        <w:rPr>
          <w:rFonts w:ascii="Book Antiqua" w:hAnsi="Book Antiqua"/>
          <w:lang w:val="en-US" w:eastAsia="zh-CN"/>
        </w:rPr>
      </w:pPr>
      <w:r w:rsidRPr="001E0C2D">
        <w:rPr>
          <w:rFonts w:ascii="Book Antiqua" w:hAnsi="Book Antiqua"/>
          <w:noProof/>
          <w:lang w:val="en-US" w:eastAsia="zh-CN"/>
        </w:rPr>
        <w:lastRenderedPageBreak/>
        <mc:AlternateContent>
          <mc:Choice Requires="wps">
            <w:drawing>
              <wp:anchor distT="0" distB="0" distL="114300" distR="114300" simplePos="0" relativeHeight="251663360" behindDoc="1" locked="0" layoutInCell="1" allowOverlap="1" wp14:anchorId="05EFDB09" wp14:editId="2B6EAD59">
                <wp:simplePos x="0" y="0"/>
                <wp:positionH relativeFrom="column">
                  <wp:posOffset>3273425</wp:posOffset>
                </wp:positionH>
                <wp:positionV relativeFrom="paragraph">
                  <wp:posOffset>3025140</wp:posOffset>
                </wp:positionV>
                <wp:extent cx="3441700" cy="2950210"/>
                <wp:effectExtent l="0" t="0" r="25400" b="21590"/>
                <wp:wrapTight wrapText="bothSides">
                  <wp:wrapPolygon edited="0">
                    <wp:start x="0" y="0"/>
                    <wp:lineTo x="0" y="21619"/>
                    <wp:lineTo x="21640" y="21619"/>
                    <wp:lineTo x="21640" y="0"/>
                    <wp:lineTo x="0" y="0"/>
                  </wp:wrapPolygon>
                </wp:wrapTight>
                <wp:docPr id="28" name="Retângulo 28"/>
                <wp:cNvGraphicFramePr/>
                <a:graphic xmlns:a="http://schemas.openxmlformats.org/drawingml/2006/main">
                  <a:graphicData uri="http://schemas.microsoft.com/office/word/2010/wordprocessingShape">
                    <wps:wsp>
                      <wps:cNvSpPr/>
                      <wps:spPr>
                        <a:xfrm>
                          <a:off x="0" y="0"/>
                          <a:ext cx="3441700" cy="29502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83846"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68 articles inable to acess</w:t>
                            </w:r>
                          </w:p>
                          <w:p w14:paraId="53A39365"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 xml:space="preserve">104 non-ramdomized articles </w:t>
                            </w:r>
                          </w:p>
                          <w:p w14:paraId="455A6BD9"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80 non-controlled articles</w:t>
                            </w:r>
                          </w:p>
                          <w:p w14:paraId="38E83BB9"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1 crossover designed article</w:t>
                            </w:r>
                          </w:p>
                          <w:p w14:paraId="40480485"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4 articles with intravenous silymarin administration</w:t>
                            </w:r>
                          </w:p>
                          <w:p w14:paraId="25E233C4"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1 article with pediatric population</w:t>
                            </w:r>
                          </w:p>
                          <w:p w14:paraId="71E8AAAF" w14:textId="77777777" w:rsidR="000D56F5" w:rsidRPr="00547E7E" w:rsidRDefault="000D56F5" w:rsidP="00F52DCD">
                            <w:pPr>
                              <w:pStyle w:val="HTMLPreformatted"/>
                              <w:shd w:val="clear" w:color="auto" w:fill="FFFFFF"/>
                              <w:spacing w:line="360" w:lineRule="auto"/>
                              <w:rPr>
                                <w:rFonts w:ascii="Book Antiqua" w:hAnsi="Book Antiqua"/>
                                <w:color w:val="212121"/>
                                <w:sz w:val="22"/>
                                <w:szCs w:val="22"/>
                                <w:lang w:val="en"/>
                              </w:rPr>
                            </w:pPr>
                            <w:r w:rsidRPr="00547E7E">
                              <w:rPr>
                                <w:rFonts w:ascii="Book Antiqua" w:hAnsi="Book Antiqua"/>
                                <w:color w:val="000000" w:themeColor="text1"/>
                                <w:sz w:val="22"/>
                                <w:szCs w:val="22"/>
                                <w:lang w:val="en-US"/>
                              </w:rPr>
                              <w:t xml:space="preserve">4 </w:t>
                            </w:r>
                            <w:r w:rsidRPr="00547E7E">
                              <w:rPr>
                                <w:rFonts w:ascii="Book Antiqua" w:hAnsi="Book Antiqua"/>
                                <w:color w:val="212121"/>
                                <w:sz w:val="22"/>
                                <w:szCs w:val="22"/>
                                <w:lang w:val="en"/>
                              </w:rPr>
                              <w:t>articles with intervention associated with medications</w:t>
                            </w:r>
                          </w:p>
                          <w:p w14:paraId="05E8FC88" w14:textId="77777777" w:rsidR="000D56F5" w:rsidRPr="00547E7E" w:rsidRDefault="000D56F5" w:rsidP="00F52DCD">
                            <w:pPr>
                              <w:pStyle w:val="HTMLPreformatted"/>
                              <w:shd w:val="clear" w:color="auto" w:fill="FFFFFF"/>
                              <w:spacing w:line="360" w:lineRule="auto"/>
                              <w:rPr>
                                <w:rFonts w:ascii="Book Antiqua" w:hAnsi="Book Antiqua"/>
                                <w:color w:val="212121"/>
                                <w:sz w:val="22"/>
                                <w:szCs w:val="22"/>
                                <w:lang w:val="en"/>
                              </w:rPr>
                            </w:pPr>
                            <w:r w:rsidRPr="00547E7E">
                              <w:rPr>
                                <w:rFonts w:ascii="Book Antiqua" w:hAnsi="Book Antiqua"/>
                                <w:color w:val="000000" w:themeColor="text1"/>
                                <w:sz w:val="22"/>
                                <w:szCs w:val="22"/>
                                <w:lang w:val="en-US"/>
                              </w:rPr>
                              <w:t xml:space="preserve">2 </w:t>
                            </w:r>
                            <w:r w:rsidRPr="00547E7E">
                              <w:rPr>
                                <w:rFonts w:ascii="Book Antiqua" w:hAnsi="Book Antiqua"/>
                                <w:color w:val="212121"/>
                                <w:sz w:val="22"/>
                                <w:szCs w:val="22"/>
                                <w:lang w:val="en"/>
                              </w:rPr>
                              <w:t xml:space="preserve">articles did not present final values </w:t>
                            </w:r>
                            <w:r w:rsidRPr="00547E7E">
                              <w:rPr>
                                <w:rFonts w:ascii="Times New Roman" w:hAnsi="Times New Roman" w:cs="Times New Roman"/>
                                <w:color w:val="212121"/>
                                <w:sz w:val="22"/>
                                <w:szCs w:val="22"/>
                                <w:lang w:val="en"/>
                              </w:rPr>
                              <w:t>​​</w:t>
                            </w:r>
                            <w:r w:rsidRPr="00547E7E">
                              <w:rPr>
                                <w:rFonts w:ascii="Book Antiqua" w:hAnsi="Book Antiqua"/>
                                <w:color w:val="212121"/>
                                <w:sz w:val="22"/>
                                <w:szCs w:val="22"/>
                                <w:lang w:val="en"/>
                              </w:rPr>
                              <w:t>of the biochemical indicators</w:t>
                            </w:r>
                          </w:p>
                          <w:p w14:paraId="562C91BF" w14:textId="77777777" w:rsidR="000D56F5" w:rsidRPr="00547E7E" w:rsidRDefault="000D56F5" w:rsidP="00131DD9">
                            <w:pPr>
                              <w:pStyle w:val="HTMLPreformatted"/>
                              <w:shd w:val="clear" w:color="auto" w:fill="FFFFFF"/>
                              <w:spacing w:line="360" w:lineRule="auto"/>
                              <w:rPr>
                                <w:rFonts w:ascii="Book Antiqua" w:hAnsi="Book Antiqua"/>
                                <w:color w:val="212121"/>
                                <w:sz w:val="22"/>
                                <w:szCs w:val="22"/>
                                <w:lang w:val="en-US"/>
                              </w:rPr>
                            </w:pPr>
                            <w:r w:rsidRPr="00547E7E">
                              <w:rPr>
                                <w:rFonts w:ascii="Book Antiqua" w:hAnsi="Book Antiqua"/>
                                <w:color w:val="212121"/>
                                <w:sz w:val="22"/>
                                <w:szCs w:val="22"/>
                                <w:lang w:val="en"/>
                              </w:rPr>
                              <w:t>3 articles with no data from the control group</w:t>
                            </w:r>
                          </w:p>
                          <w:p w14:paraId="06E029E7" w14:textId="77777777" w:rsidR="000D56F5" w:rsidRPr="00547E7E" w:rsidRDefault="000D56F5" w:rsidP="00131DD9">
                            <w:pPr>
                              <w:pStyle w:val="HTMLPreformatted"/>
                              <w:shd w:val="clear" w:color="auto" w:fill="FFFFFF"/>
                              <w:rPr>
                                <w:rFonts w:ascii="Book Antiqua" w:hAnsi="Book Antiqua"/>
                                <w:color w:val="212121"/>
                                <w:sz w:val="22"/>
                                <w:szCs w:val="22"/>
                                <w:lang w:val="en-US"/>
                              </w:rPr>
                            </w:pPr>
                          </w:p>
                          <w:p w14:paraId="60B42A67" w14:textId="77777777" w:rsidR="000D56F5" w:rsidRPr="0024472C" w:rsidRDefault="000D56F5" w:rsidP="00131DD9">
                            <w:pPr>
                              <w:jc w:val="both"/>
                              <w:rPr>
                                <w:color w:val="000000" w:themeColor="text1"/>
                                <w:lang w:val="en-US"/>
                              </w:rPr>
                            </w:pPr>
                          </w:p>
                          <w:p w14:paraId="7ACBA70D" w14:textId="77777777" w:rsidR="000D56F5" w:rsidRPr="0024472C" w:rsidRDefault="000D56F5" w:rsidP="00131DD9">
                            <w:pPr>
                              <w:jc w:val="center"/>
                              <w:rPr>
                                <w:color w:val="000000" w:themeColor="text1"/>
                                <w:lang w:val="en-US"/>
                              </w:rPr>
                            </w:pPr>
                          </w:p>
                          <w:p w14:paraId="71D4A4AA" w14:textId="77777777" w:rsidR="000D56F5" w:rsidRPr="0024472C" w:rsidRDefault="000D56F5" w:rsidP="00131DD9">
                            <w:pPr>
                              <w:jc w:val="center"/>
                              <w:rPr>
                                <w:color w:val="000000" w:themeColor="text1"/>
                                <w:lang w:val="en-US"/>
                              </w:rPr>
                            </w:pPr>
                          </w:p>
                          <w:p w14:paraId="05BE1336" w14:textId="77777777" w:rsidR="000D56F5" w:rsidRPr="0024472C" w:rsidRDefault="000D56F5" w:rsidP="00131DD9">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FDB09" id="Retângulo 28" o:spid="_x0000_s1026" style="position:absolute;left:0;text-align:left;margin-left:257.75pt;margin-top:238.2pt;width:271pt;height:23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" fillcolor="white [3212]" strokecolor="black [3213]" strokeweight="1pt">
                <v:textbox>
                  <w:txbxContent>
                    <w:p w14:paraId="1E483846"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68 articles inable to acess</w:t>
                      </w:r>
                    </w:p>
                    <w:p w14:paraId="53A39365"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 xml:space="preserve">104 non-ramdomized articles </w:t>
                      </w:r>
                    </w:p>
                    <w:p w14:paraId="455A6BD9"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80 non-controlled articles</w:t>
                      </w:r>
                    </w:p>
                    <w:p w14:paraId="38E83BB9"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1 crossover designed article</w:t>
                      </w:r>
                    </w:p>
                    <w:p w14:paraId="40480485"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4 articles with intravenous silymarin administration</w:t>
                      </w:r>
                    </w:p>
                    <w:p w14:paraId="25E233C4" w14:textId="77777777" w:rsidR="000D56F5" w:rsidRPr="00547E7E" w:rsidRDefault="000D56F5" w:rsidP="00F52DCD">
                      <w:pPr>
                        <w:spacing w:after="0" w:line="360" w:lineRule="auto"/>
                        <w:rPr>
                          <w:rFonts w:ascii="Book Antiqua" w:hAnsi="Book Antiqua"/>
                          <w:color w:val="000000" w:themeColor="text1"/>
                          <w:lang w:val="en-US"/>
                        </w:rPr>
                      </w:pPr>
                      <w:r w:rsidRPr="00547E7E">
                        <w:rPr>
                          <w:rFonts w:ascii="Book Antiqua" w:hAnsi="Book Antiqua"/>
                          <w:color w:val="000000" w:themeColor="text1"/>
                          <w:lang w:val="en-US"/>
                        </w:rPr>
                        <w:t>1 article with pediatric population</w:t>
                      </w:r>
                    </w:p>
                    <w:p w14:paraId="71E8AAAF" w14:textId="77777777" w:rsidR="000D56F5" w:rsidRPr="00547E7E" w:rsidRDefault="000D56F5" w:rsidP="00F52DCD">
                      <w:pPr>
                        <w:pStyle w:val="HTMLPreformatted"/>
                        <w:shd w:val="clear" w:color="auto" w:fill="FFFFFF"/>
                        <w:spacing w:line="360" w:lineRule="auto"/>
                        <w:rPr>
                          <w:rFonts w:ascii="Book Antiqua" w:hAnsi="Book Antiqua"/>
                          <w:color w:val="212121"/>
                          <w:sz w:val="22"/>
                          <w:szCs w:val="22"/>
                          <w:lang w:val="en"/>
                        </w:rPr>
                      </w:pPr>
                      <w:r w:rsidRPr="00547E7E">
                        <w:rPr>
                          <w:rFonts w:ascii="Book Antiqua" w:hAnsi="Book Antiqua"/>
                          <w:color w:val="000000" w:themeColor="text1"/>
                          <w:sz w:val="22"/>
                          <w:szCs w:val="22"/>
                          <w:lang w:val="en-US"/>
                        </w:rPr>
                        <w:t xml:space="preserve">4 </w:t>
                      </w:r>
                      <w:r w:rsidRPr="00547E7E">
                        <w:rPr>
                          <w:rFonts w:ascii="Book Antiqua" w:hAnsi="Book Antiqua"/>
                          <w:color w:val="212121"/>
                          <w:sz w:val="22"/>
                          <w:szCs w:val="22"/>
                          <w:lang w:val="en"/>
                        </w:rPr>
                        <w:t>articles with intervention associated with medications</w:t>
                      </w:r>
                    </w:p>
                    <w:p w14:paraId="05E8FC88" w14:textId="77777777" w:rsidR="000D56F5" w:rsidRPr="00547E7E" w:rsidRDefault="000D56F5" w:rsidP="00F52DCD">
                      <w:pPr>
                        <w:pStyle w:val="HTMLPreformatted"/>
                        <w:shd w:val="clear" w:color="auto" w:fill="FFFFFF"/>
                        <w:spacing w:line="360" w:lineRule="auto"/>
                        <w:rPr>
                          <w:rFonts w:ascii="Book Antiqua" w:hAnsi="Book Antiqua"/>
                          <w:color w:val="212121"/>
                          <w:sz w:val="22"/>
                          <w:szCs w:val="22"/>
                          <w:lang w:val="en"/>
                        </w:rPr>
                      </w:pPr>
                      <w:r w:rsidRPr="00547E7E">
                        <w:rPr>
                          <w:rFonts w:ascii="Book Antiqua" w:hAnsi="Book Antiqua"/>
                          <w:color w:val="000000" w:themeColor="text1"/>
                          <w:sz w:val="22"/>
                          <w:szCs w:val="22"/>
                          <w:lang w:val="en-US"/>
                        </w:rPr>
                        <w:t xml:space="preserve">2 </w:t>
                      </w:r>
                      <w:r w:rsidRPr="00547E7E">
                        <w:rPr>
                          <w:rFonts w:ascii="Book Antiqua" w:hAnsi="Book Antiqua"/>
                          <w:color w:val="212121"/>
                          <w:sz w:val="22"/>
                          <w:szCs w:val="22"/>
                          <w:lang w:val="en"/>
                        </w:rPr>
                        <w:t xml:space="preserve">articles did not present final values </w:t>
                      </w:r>
                      <w:r w:rsidRPr="00547E7E">
                        <w:rPr>
                          <w:rFonts w:ascii="Times New Roman" w:hAnsi="Times New Roman" w:cs="Times New Roman"/>
                          <w:color w:val="212121"/>
                          <w:sz w:val="22"/>
                          <w:szCs w:val="22"/>
                          <w:lang w:val="en"/>
                        </w:rPr>
                        <w:t>​​</w:t>
                      </w:r>
                      <w:r w:rsidRPr="00547E7E">
                        <w:rPr>
                          <w:rFonts w:ascii="Book Antiqua" w:hAnsi="Book Antiqua"/>
                          <w:color w:val="212121"/>
                          <w:sz w:val="22"/>
                          <w:szCs w:val="22"/>
                          <w:lang w:val="en"/>
                        </w:rPr>
                        <w:t>of the biochemical indicators</w:t>
                      </w:r>
                    </w:p>
                    <w:p w14:paraId="562C91BF" w14:textId="77777777" w:rsidR="000D56F5" w:rsidRPr="00547E7E" w:rsidRDefault="000D56F5" w:rsidP="00131DD9">
                      <w:pPr>
                        <w:pStyle w:val="HTMLPreformatted"/>
                        <w:shd w:val="clear" w:color="auto" w:fill="FFFFFF"/>
                        <w:spacing w:line="360" w:lineRule="auto"/>
                        <w:rPr>
                          <w:rFonts w:ascii="Book Antiqua" w:hAnsi="Book Antiqua"/>
                          <w:color w:val="212121"/>
                          <w:sz w:val="22"/>
                          <w:szCs w:val="22"/>
                          <w:lang w:val="en-US"/>
                        </w:rPr>
                      </w:pPr>
                      <w:r w:rsidRPr="00547E7E">
                        <w:rPr>
                          <w:rFonts w:ascii="Book Antiqua" w:hAnsi="Book Antiqua"/>
                          <w:color w:val="212121"/>
                          <w:sz w:val="22"/>
                          <w:szCs w:val="22"/>
                          <w:lang w:val="en"/>
                        </w:rPr>
                        <w:t>3 articles with no data from the control group</w:t>
                      </w:r>
                    </w:p>
                    <w:p w14:paraId="06E029E7" w14:textId="77777777" w:rsidR="000D56F5" w:rsidRPr="00547E7E" w:rsidRDefault="000D56F5" w:rsidP="00131DD9">
                      <w:pPr>
                        <w:pStyle w:val="HTMLPreformatted"/>
                        <w:shd w:val="clear" w:color="auto" w:fill="FFFFFF"/>
                        <w:rPr>
                          <w:rFonts w:ascii="Book Antiqua" w:hAnsi="Book Antiqua"/>
                          <w:color w:val="212121"/>
                          <w:sz w:val="22"/>
                          <w:szCs w:val="22"/>
                          <w:lang w:val="en-US"/>
                        </w:rPr>
                      </w:pPr>
                    </w:p>
                    <w:p w14:paraId="60B42A67" w14:textId="77777777" w:rsidR="000D56F5" w:rsidRPr="0024472C" w:rsidRDefault="000D56F5" w:rsidP="00131DD9">
                      <w:pPr>
                        <w:jc w:val="both"/>
                        <w:rPr>
                          <w:color w:val="000000" w:themeColor="text1"/>
                          <w:lang w:val="en-US"/>
                        </w:rPr>
                      </w:pPr>
                    </w:p>
                    <w:p w14:paraId="7ACBA70D" w14:textId="77777777" w:rsidR="000D56F5" w:rsidRPr="0024472C" w:rsidRDefault="000D56F5" w:rsidP="00131DD9">
                      <w:pPr>
                        <w:jc w:val="center"/>
                        <w:rPr>
                          <w:color w:val="000000" w:themeColor="text1"/>
                          <w:lang w:val="en-US"/>
                        </w:rPr>
                      </w:pPr>
                    </w:p>
                    <w:p w14:paraId="71D4A4AA" w14:textId="77777777" w:rsidR="000D56F5" w:rsidRPr="0024472C" w:rsidRDefault="000D56F5" w:rsidP="00131DD9">
                      <w:pPr>
                        <w:jc w:val="center"/>
                        <w:rPr>
                          <w:color w:val="000000" w:themeColor="text1"/>
                          <w:lang w:val="en-US"/>
                        </w:rPr>
                      </w:pPr>
                    </w:p>
                    <w:p w14:paraId="05BE1336" w14:textId="77777777" w:rsidR="000D56F5" w:rsidRPr="0024472C" w:rsidRDefault="000D56F5" w:rsidP="00131DD9">
                      <w:pPr>
                        <w:jc w:val="center"/>
                        <w:rPr>
                          <w:color w:val="000000" w:themeColor="text1"/>
                          <w:lang w:val="en-US"/>
                        </w:rPr>
                      </w:pPr>
                    </w:p>
                  </w:txbxContent>
                </v:textbox>
                <w10:wrap type="tight"/>
              </v:rect>
            </w:pict>
          </mc:Fallback>
        </mc:AlternateContent>
      </w:r>
      <w:r w:rsidRPr="001E0C2D">
        <w:rPr>
          <w:rFonts w:ascii="Book Antiqua" w:hAnsi="Book Antiqua"/>
          <w:noProof/>
          <w:lang w:val="en-US" w:eastAsia="zh-CN"/>
        </w:rPr>
        <mc:AlternateContent>
          <mc:Choice Requires="wps">
            <w:drawing>
              <wp:anchor distT="0" distB="0" distL="114300" distR="114300" simplePos="0" relativeHeight="251672576" behindDoc="1" locked="0" layoutInCell="1" allowOverlap="1" wp14:anchorId="69A24BA2" wp14:editId="47C2FD76">
                <wp:simplePos x="0" y="0"/>
                <wp:positionH relativeFrom="column">
                  <wp:posOffset>4077970</wp:posOffset>
                </wp:positionH>
                <wp:positionV relativeFrom="paragraph">
                  <wp:posOffset>1935480</wp:posOffset>
                </wp:positionV>
                <wp:extent cx="2506345" cy="466725"/>
                <wp:effectExtent l="0" t="0" r="27305" b="28575"/>
                <wp:wrapTight wrapText="bothSides">
                  <wp:wrapPolygon edited="0">
                    <wp:start x="0" y="0"/>
                    <wp:lineTo x="0" y="22041"/>
                    <wp:lineTo x="21671" y="22041"/>
                    <wp:lineTo x="21671" y="0"/>
                    <wp:lineTo x="0" y="0"/>
                  </wp:wrapPolygon>
                </wp:wrapTight>
                <wp:docPr id="37" name="Retângulo 37"/>
                <wp:cNvGraphicFramePr/>
                <a:graphic xmlns:a="http://schemas.openxmlformats.org/drawingml/2006/main">
                  <a:graphicData uri="http://schemas.microsoft.com/office/word/2010/wordprocessingShape">
                    <wps:wsp>
                      <wps:cNvSpPr/>
                      <wps:spPr>
                        <a:xfrm>
                          <a:off x="0" y="0"/>
                          <a:ext cx="2506345"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A1421" w14:textId="77777777" w:rsidR="000D56F5" w:rsidRPr="00547E7E" w:rsidRDefault="000D56F5" w:rsidP="00131DD9">
                            <w:pPr>
                              <w:jc w:val="center"/>
                              <w:rPr>
                                <w:rFonts w:ascii="Book Antiqua" w:hAnsi="Book Antiqua"/>
                                <w:color w:val="000000" w:themeColor="text1"/>
                                <w:lang w:val="en-US"/>
                              </w:rPr>
                            </w:pPr>
                            <w:r w:rsidRPr="00547E7E">
                              <w:rPr>
                                <w:rFonts w:ascii="Book Antiqua" w:hAnsi="Book Antiqua"/>
                                <w:color w:val="000000" w:themeColor="text1"/>
                                <w:lang w:val="en-US"/>
                              </w:rPr>
                              <w:t>10413 excluded articles after title and abstract reading</w:t>
                            </w:r>
                          </w:p>
                          <w:p w14:paraId="2212DEE7" w14:textId="77777777" w:rsidR="000D56F5" w:rsidRPr="00547E7E" w:rsidRDefault="000D56F5" w:rsidP="00131DD9">
                            <w:pPr>
                              <w:jc w:val="center"/>
                              <w:rPr>
                                <w:rFonts w:ascii="Book Antiqua" w:hAnsi="Book Antiqua"/>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24BA2" id="Retângulo 37" o:spid="_x0000_s1027" style="position:absolute;left:0;text-align:left;margin-left:321.1pt;margin-top:152.4pt;width:197.35pt;height:3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" fillcolor="white [3212]" strokecolor="black [3213]" strokeweight="1pt">
                <v:textbox>
                  <w:txbxContent>
                    <w:p w14:paraId="0FEA1421" w14:textId="77777777" w:rsidR="000D56F5" w:rsidRPr="00547E7E" w:rsidRDefault="000D56F5" w:rsidP="00131DD9">
                      <w:pPr>
                        <w:jc w:val="center"/>
                        <w:rPr>
                          <w:rFonts w:ascii="Book Antiqua" w:hAnsi="Book Antiqua"/>
                          <w:color w:val="000000" w:themeColor="text1"/>
                          <w:lang w:val="en-US"/>
                        </w:rPr>
                      </w:pPr>
                      <w:r w:rsidRPr="00547E7E">
                        <w:rPr>
                          <w:rFonts w:ascii="Book Antiqua" w:hAnsi="Book Antiqua"/>
                          <w:color w:val="000000" w:themeColor="text1"/>
                          <w:lang w:val="en-US"/>
                        </w:rPr>
                        <w:t>10413 excluded articles after title and abstract reading</w:t>
                      </w:r>
                    </w:p>
                    <w:p w14:paraId="2212DEE7" w14:textId="77777777" w:rsidR="000D56F5" w:rsidRPr="00547E7E" w:rsidRDefault="000D56F5" w:rsidP="00131DD9">
                      <w:pPr>
                        <w:jc w:val="center"/>
                        <w:rPr>
                          <w:rFonts w:ascii="Book Antiqua" w:hAnsi="Book Antiqua"/>
                          <w:color w:val="000000" w:themeColor="text1"/>
                          <w:lang w:val="en-US"/>
                        </w:rPr>
                      </w:pPr>
                    </w:p>
                  </w:txbxContent>
                </v:textbox>
                <w10:wrap type="tight"/>
              </v:rect>
            </w:pict>
          </mc:Fallback>
        </mc:AlternateContent>
      </w:r>
      <w:r w:rsidRPr="001E0C2D">
        <w:rPr>
          <w:rFonts w:ascii="Book Antiqua" w:hAnsi="Book Antiqua"/>
          <w:noProof/>
          <w:lang w:val="en-US" w:eastAsia="zh-CN"/>
        </w:rPr>
        <mc:AlternateContent>
          <mc:Choice Requires="wps">
            <w:drawing>
              <wp:anchor distT="0" distB="0" distL="114300" distR="114300" simplePos="0" relativeHeight="251660288" behindDoc="1" locked="0" layoutInCell="1" allowOverlap="1" wp14:anchorId="0323EA57" wp14:editId="68B11601">
                <wp:simplePos x="0" y="0"/>
                <wp:positionH relativeFrom="column">
                  <wp:posOffset>4041140</wp:posOffset>
                </wp:positionH>
                <wp:positionV relativeFrom="paragraph">
                  <wp:posOffset>797560</wp:posOffset>
                </wp:positionV>
                <wp:extent cx="2506345" cy="313690"/>
                <wp:effectExtent l="0" t="0" r="27305" b="10160"/>
                <wp:wrapTight wrapText="bothSides">
                  <wp:wrapPolygon edited="0">
                    <wp:start x="0" y="0"/>
                    <wp:lineTo x="0" y="20988"/>
                    <wp:lineTo x="21671" y="20988"/>
                    <wp:lineTo x="21671" y="0"/>
                    <wp:lineTo x="0" y="0"/>
                  </wp:wrapPolygon>
                </wp:wrapTight>
                <wp:docPr id="40" name="Retângulo 40"/>
                <wp:cNvGraphicFramePr/>
                <a:graphic xmlns:a="http://schemas.openxmlformats.org/drawingml/2006/main">
                  <a:graphicData uri="http://schemas.microsoft.com/office/word/2010/wordprocessingShape">
                    <wps:wsp>
                      <wps:cNvSpPr/>
                      <wps:spPr>
                        <a:xfrm>
                          <a:off x="0" y="0"/>
                          <a:ext cx="2506345" cy="3136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B63B9" w14:textId="77777777" w:rsidR="000D56F5" w:rsidRPr="0018458A" w:rsidRDefault="000D56F5" w:rsidP="00131DD9">
                            <w:pPr>
                              <w:jc w:val="center"/>
                              <w:rPr>
                                <w:color w:val="000000" w:themeColor="text1"/>
                                <w:lang w:val="en-US"/>
                              </w:rPr>
                            </w:pPr>
                            <w:r w:rsidRPr="00547E7E">
                              <w:rPr>
                                <w:rFonts w:ascii="Book Antiqua" w:hAnsi="Book Antiqua"/>
                                <w:color w:val="000000" w:themeColor="text1"/>
                                <w:lang w:val="en-US"/>
                              </w:rPr>
                              <w:t>207 excluded articles by duplication of</w:t>
                            </w:r>
                            <w:r>
                              <w:rPr>
                                <w:color w:val="000000" w:themeColor="text1"/>
                                <w:lang w:val="en-US"/>
                              </w:rPr>
                              <w:t xml:space="preserve"> title</w:t>
                            </w:r>
                          </w:p>
                          <w:p w14:paraId="76FD9655" w14:textId="77777777" w:rsidR="000D56F5" w:rsidRPr="0018458A" w:rsidRDefault="000D56F5" w:rsidP="00131DD9">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EA57" id="Retângulo 40" o:spid="_x0000_s1028" style="position:absolute;left:0;text-align:left;margin-left:318.2pt;margin-top:62.8pt;width:197.35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" fillcolor="white [3212]" strokecolor="black [3213]" strokeweight="1pt">
                <v:textbox>
                  <w:txbxContent>
                    <w:p w14:paraId="530B63B9" w14:textId="77777777" w:rsidR="000D56F5" w:rsidRPr="0018458A" w:rsidRDefault="000D56F5" w:rsidP="00131DD9">
                      <w:pPr>
                        <w:jc w:val="center"/>
                        <w:rPr>
                          <w:color w:val="000000" w:themeColor="text1"/>
                          <w:lang w:val="en-US"/>
                        </w:rPr>
                      </w:pPr>
                      <w:r w:rsidRPr="00547E7E">
                        <w:rPr>
                          <w:rFonts w:ascii="Book Antiqua" w:hAnsi="Book Antiqua"/>
                          <w:color w:val="000000" w:themeColor="text1"/>
                          <w:lang w:val="en-US"/>
                        </w:rPr>
                        <w:t>207 excluded articles by duplication of</w:t>
                      </w:r>
                      <w:r>
                        <w:rPr>
                          <w:color w:val="000000" w:themeColor="text1"/>
                          <w:lang w:val="en-US"/>
                        </w:rPr>
                        <w:t xml:space="preserve"> title</w:t>
                      </w:r>
                    </w:p>
                    <w:p w14:paraId="76FD9655" w14:textId="77777777" w:rsidR="000D56F5" w:rsidRPr="0018458A" w:rsidRDefault="000D56F5" w:rsidP="00131DD9">
                      <w:pPr>
                        <w:jc w:val="center"/>
                        <w:rPr>
                          <w:color w:val="000000" w:themeColor="text1"/>
                          <w:lang w:val="en-US"/>
                        </w:rPr>
                      </w:pPr>
                    </w:p>
                  </w:txbxContent>
                </v:textbox>
                <w10:wrap type="tight"/>
              </v:rect>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64384" behindDoc="1" locked="0" layoutInCell="1" allowOverlap="1" wp14:anchorId="282D30A5" wp14:editId="68AFFEFC">
                <wp:simplePos x="0" y="0"/>
                <wp:positionH relativeFrom="column">
                  <wp:posOffset>548640</wp:posOffset>
                </wp:positionH>
                <wp:positionV relativeFrom="paragraph">
                  <wp:posOffset>4700905</wp:posOffset>
                </wp:positionV>
                <wp:extent cx="1938020" cy="749300"/>
                <wp:effectExtent l="0" t="0" r="24130" b="12700"/>
                <wp:wrapTight wrapText="bothSides">
                  <wp:wrapPolygon edited="0">
                    <wp:start x="0" y="0"/>
                    <wp:lineTo x="0" y="21417"/>
                    <wp:lineTo x="21657" y="21417"/>
                    <wp:lineTo x="21657" y="0"/>
                    <wp:lineTo x="0" y="0"/>
                  </wp:wrapPolygon>
                </wp:wrapTight>
                <wp:docPr id="29" name="Retângulo 29"/>
                <wp:cNvGraphicFramePr/>
                <a:graphic xmlns:a="http://schemas.openxmlformats.org/drawingml/2006/main">
                  <a:graphicData uri="http://schemas.microsoft.com/office/word/2010/wordprocessingShape">
                    <wps:wsp>
                      <wps:cNvSpPr/>
                      <wps:spPr>
                        <a:xfrm>
                          <a:off x="0" y="0"/>
                          <a:ext cx="1938020" cy="749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9F53E" w14:textId="77777777" w:rsidR="000D56F5" w:rsidRPr="00547E7E" w:rsidRDefault="000D56F5" w:rsidP="00131DD9">
                            <w:pPr>
                              <w:jc w:val="center"/>
                              <w:rPr>
                                <w:rFonts w:ascii="Book Antiqua" w:hAnsi="Book Antiqua"/>
                                <w:color w:val="000000" w:themeColor="text1"/>
                                <w:lang w:val="en-US"/>
                              </w:rPr>
                            </w:pPr>
                            <w:r w:rsidRPr="00547E7E">
                              <w:rPr>
                                <w:rFonts w:ascii="Book Antiqua" w:hAnsi="Book Antiqua"/>
                                <w:color w:val="000000" w:themeColor="text1"/>
                                <w:lang w:val="en-US"/>
                              </w:rPr>
                              <w:t>6 Articles included in the meta-analysis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D30A5" id="Retângulo 29" o:spid="_x0000_s1029" style="position:absolute;left:0;text-align:left;margin-left:43.2pt;margin-top:370.15pt;width:152.6pt;height: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" fillcolor="white [3212]" strokecolor="black [3213]" strokeweight="1pt">
                <v:textbox>
                  <w:txbxContent>
                    <w:p w14:paraId="0829F53E" w14:textId="77777777" w:rsidR="000D56F5" w:rsidRPr="00547E7E" w:rsidRDefault="000D56F5" w:rsidP="00131DD9">
                      <w:pPr>
                        <w:jc w:val="center"/>
                        <w:rPr>
                          <w:rFonts w:ascii="Book Antiqua" w:hAnsi="Book Antiqua"/>
                          <w:color w:val="000000" w:themeColor="text1"/>
                          <w:lang w:val="en-US"/>
                        </w:rPr>
                      </w:pPr>
                      <w:r w:rsidRPr="00547E7E">
                        <w:rPr>
                          <w:rFonts w:ascii="Book Antiqua" w:hAnsi="Book Antiqua"/>
                          <w:color w:val="000000" w:themeColor="text1"/>
                          <w:lang w:val="en-US"/>
                        </w:rPr>
                        <w:t>6 Articles included in the meta-analysis</w:t>
                      </w:r>
                    </w:p>
                  </w:txbxContent>
                </v:textbox>
                <w10:wrap type="tight"/>
              </v:rect>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74624" behindDoc="0" locked="0" layoutInCell="1" allowOverlap="1" wp14:anchorId="42D5E99B" wp14:editId="236FB3E8">
                <wp:simplePos x="0" y="0"/>
                <wp:positionH relativeFrom="column">
                  <wp:posOffset>1471930</wp:posOffset>
                </wp:positionH>
                <wp:positionV relativeFrom="paragraph">
                  <wp:posOffset>4053205</wp:posOffset>
                </wp:positionV>
                <wp:extent cx="1371600" cy="0"/>
                <wp:effectExtent l="0" t="76200" r="19050" b="95250"/>
                <wp:wrapNone/>
                <wp:docPr id="32" name="Conector de seta reta 32"/>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0EAE648" id="_x0000_t32" coordsize="21600,21600" o:spt="32" o:oned="t" path="m,l21600,21600e" filled="f">
                <v:path arrowok="t" fillok="f" o:connecttype="none"/>
                <o:lock v:ext="edit" shapetype="t"/>
              </v:shapetype>
              <v:shape id="Conector de seta reta 32" o:spid="_x0000_s1026" type="#_x0000_t32" style="position:absolute;margin-left:115.9pt;margin-top:319.15pt;width:108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" strokecolor="black [3213]" strokeweight=".5pt">
                <v:stroke endarrow="block" joinstyle="miter"/>
              </v:shape>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73600" behindDoc="0" locked="0" layoutInCell="1" allowOverlap="1" wp14:anchorId="0F558188" wp14:editId="5E57055D">
                <wp:simplePos x="0" y="0"/>
                <wp:positionH relativeFrom="column">
                  <wp:posOffset>1482090</wp:posOffset>
                </wp:positionH>
                <wp:positionV relativeFrom="paragraph">
                  <wp:posOffset>3602990</wp:posOffset>
                </wp:positionV>
                <wp:extent cx="0" cy="982518"/>
                <wp:effectExtent l="76200" t="0" r="95250" b="65405"/>
                <wp:wrapNone/>
                <wp:docPr id="30" name="Conector de seta reta 30"/>
                <wp:cNvGraphicFramePr/>
                <a:graphic xmlns:a="http://schemas.openxmlformats.org/drawingml/2006/main">
                  <a:graphicData uri="http://schemas.microsoft.com/office/word/2010/wordprocessingShape">
                    <wps:wsp>
                      <wps:cNvCnPr/>
                      <wps:spPr>
                        <a:xfrm>
                          <a:off x="0" y="0"/>
                          <a:ext cx="0" cy="9825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C58F8" id="Conector de seta reta 30" o:spid="_x0000_s1026" type="#_x0000_t32" style="position:absolute;margin-left:116.7pt;margin-top:283.7pt;width:0;height:7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" strokecolor="black [3213]" strokeweight=".5pt">
                <v:stroke endarrow="block" joinstyle="miter"/>
              </v:shape>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69504" behindDoc="1" locked="0" layoutInCell="1" allowOverlap="1" wp14:anchorId="4B759B26" wp14:editId="79CDDCE3">
                <wp:simplePos x="0" y="0"/>
                <wp:positionH relativeFrom="column">
                  <wp:posOffset>-554990</wp:posOffset>
                </wp:positionH>
                <wp:positionV relativeFrom="paragraph">
                  <wp:posOffset>5199380</wp:posOffset>
                </wp:positionV>
                <wp:extent cx="1370330" cy="339090"/>
                <wp:effectExtent l="1270" t="0" r="21590" b="21590"/>
                <wp:wrapTight wrapText="bothSides">
                  <wp:wrapPolygon edited="0">
                    <wp:start x="21580" y="-81"/>
                    <wp:lineTo x="-40" y="-81"/>
                    <wp:lineTo x="-40" y="21762"/>
                    <wp:lineTo x="21580" y="21762"/>
                    <wp:lineTo x="21580" y="-81"/>
                  </wp:wrapPolygon>
                </wp:wrapTight>
                <wp:docPr id="31" name="Retângulo 31"/>
                <wp:cNvGraphicFramePr/>
                <a:graphic xmlns:a="http://schemas.openxmlformats.org/drawingml/2006/main">
                  <a:graphicData uri="http://schemas.microsoft.com/office/word/2010/wordprocessingShape">
                    <wps:wsp>
                      <wps:cNvSpPr/>
                      <wps:spPr>
                        <a:xfrm rot="16200000">
                          <a:off x="0" y="0"/>
                          <a:ext cx="1370330" cy="33909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2E290" w14:textId="77777777" w:rsidR="000D56F5" w:rsidRPr="00547E7E" w:rsidRDefault="000D56F5" w:rsidP="00131DD9">
                            <w:pPr>
                              <w:spacing w:after="0" w:line="240" w:lineRule="auto"/>
                              <w:jc w:val="center"/>
                              <w:rPr>
                                <w:rFonts w:ascii="Book Antiqua" w:hAnsi="Book Antiqua"/>
                                <w:color w:val="000000" w:themeColor="text1"/>
                              </w:rPr>
                            </w:pPr>
                            <w:r w:rsidRPr="00547E7E">
                              <w:rPr>
                                <w:rFonts w:ascii="Book Antiqua" w:hAnsi="Book Antiqua"/>
                                <w:color w:val="000000" w:themeColor="text1"/>
                              </w:rPr>
                              <w:t>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59B26" id="Retângulo 31" o:spid="_x0000_s1030" style="position:absolute;left:0;text-align:left;margin-left:-43.7pt;margin-top:409.4pt;width:107.9pt;height:26.7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" fillcolor="#9cc2e5 [1940]" strokecolor="black [3213]" strokeweight="1pt">
                <v:textbox>
                  <w:txbxContent>
                    <w:p w14:paraId="6522E290" w14:textId="77777777" w:rsidR="000D56F5" w:rsidRPr="00547E7E" w:rsidRDefault="000D56F5" w:rsidP="00131DD9">
                      <w:pPr>
                        <w:spacing w:after="0" w:line="240" w:lineRule="auto"/>
                        <w:jc w:val="center"/>
                        <w:rPr>
                          <w:rFonts w:ascii="Book Antiqua" w:hAnsi="Book Antiqua"/>
                          <w:color w:val="000000" w:themeColor="text1"/>
                        </w:rPr>
                      </w:pPr>
                      <w:r w:rsidRPr="00547E7E">
                        <w:rPr>
                          <w:rFonts w:ascii="Book Antiqua" w:hAnsi="Book Antiqua"/>
                          <w:color w:val="000000" w:themeColor="text1"/>
                        </w:rPr>
                        <w:t>Inclusion</w:t>
                      </w:r>
                    </w:p>
                  </w:txbxContent>
                </v:textbox>
                <w10:wrap type="tight"/>
              </v:rect>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66432" behindDoc="1" locked="0" layoutInCell="1" allowOverlap="1" wp14:anchorId="699FF9BB" wp14:editId="393C7225">
                <wp:simplePos x="0" y="0"/>
                <wp:positionH relativeFrom="column">
                  <wp:posOffset>-516255</wp:posOffset>
                </wp:positionH>
                <wp:positionV relativeFrom="paragraph">
                  <wp:posOffset>628015</wp:posOffset>
                </wp:positionV>
                <wp:extent cx="1275715" cy="355600"/>
                <wp:effectExtent l="2858" t="0" r="22542" b="22543"/>
                <wp:wrapTight wrapText="bothSides">
                  <wp:wrapPolygon edited="0">
                    <wp:start x="21552" y="-174"/>
                    <wp:lineTo x="-59" y="-174"/>
                    <wp:lineTo x="-59" y="21812"/>
                    <wp:lineTo x="21552" y="21812"/>
                    <wp:lineTo x="21552" y="-174"/>
                  </wp:wrapPolygon>
                </wp:wrapTight>
                <wp:docPr id="33" name="Retângulo 33"/>
                <wp:cNvGraphicFramePr/>
                <a:graphic xmlns:a="http://schemas.openxmlformats.org/drawingml/2006/main">
                  <a:graphicData uri="http://schemas.microsoft.com/office/word/2010/wordprocessingShape">
                    <wps:wsp>
                      <wps:cNvSpPr/>
                      <wps:spPr>
                        <a:xfrm rot="16200000">
                          <a:off x="0" y="0"/>
                          <a:ext cx="1275715" cy="35560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B12FC" w14:textId="77777777" w:rsidR="000D56F5" w:rsidRPr="00547E7E" w:rsidRDefault="000D56F5" w:rsidP="00131DD9">
                            <w:pPr>
                              <w:spacing w:after="0" w:line="240" w:lineRule="auto"/>
                              <w:jc w:val="center"/>
                              <w:rPr>
                                <w:rFonts w:ascii="Book Antiqua" w:hAnsi="Book Antiqua"/>
                                <w:color w:val="000000" w:themeColor="text1"/>
                              </w:rPr>
                            </w:pPr>
                            <w:r w:rsidRPr="00547E7E">
                              <w:rPr>
                                <w:rFonts w:ascii="Book Antiqua" w:hAnsi="Book Antiqua"/>
                                <w:color w:val="000000" w:themeColor="text1"/>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FF9BB" id="Retângulo 33" o:spid="_x0000_s1031" style="position:absolute;left:0;text-align:left;margin-left:-40.65pt;margin-top:49.45pt;width:100.45pt;height:28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" fillcolor="#9cc2e5 [1940]" strokecolor="black [3213]" strokeweight="1pt">
                <v:textbox>
                  <w:txbxContent>
                    <w:p w14:paraId="5F9B12FC" w14:textId="77777777" w:rsidR="000D56F5" w:rsidRPr="00547E7E" w:rsidRDefault="000D56F5" w:rsidP="00131DD9">
                      <w:pPr>
                        <w:spacing w:after="0" w:line="240" w:lineRule="auto"/>
                        <w:jc w:val="center"/>
                        <w:rPr>
                          <w:rFonts w:ascii="Book Antiqua" w:hAnsi="Book Antiqua"/>
                          <w:color w:val="000000" w:themeColor="text1"/>
                        </w:rPr>
                      </w:pPr>
                      <w:r w:rsidRPr="00547E7E">
                        <w:rPr>
                          <w:rFonts w:ascii="Book Antiqua" w:hAnsi="Book Antiqua"/>
                          <w:color w:val="000000" w:themeColor="text1"/>
                        </w:rPr>
                        <w:t>Identification</w:t>
                      </w:r>
                    </w:p>
                  </w:txbxContent>
                </v:textbox>
                <w10:wrap type="tight"/>
              </v:rect>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67456" behindDoc="1" locked="0" layoutInCell="1" allowOverlap="1" wp14:anchorId="5EF3CEE7" wp14:editId="4A556F79">
                <wp:simplePos x="0" y="0"/>
                <wp:positionH relativeFrom="column">
                  <wp:posOffset>-559435</wp:posOffset>
                </wp:positionH>
                <wp:positionV relativeFrom="paragraph">
                  <wp:posOffset>2077720</wp:posOffset>
                </wp:positionV>
                <wp:extent cx="1380490" cy="360680"/>
                <wp:effectExtent l="0" t="4445" r="24765" b="24765"/>
                <wp:wrapTight wrapText="bothSides">
                  <wp:wrapPolygon edited="0">
                    <wp:start x="21670" y="266"/>
                    <wp:lineTo x="-89" y="266"/>
                    <wp:lineTo x="-89" y="21942"/>
                    <wp:lineTo x="21670" y="21942"/>
                    <wp:lineTo x="21670" y="266"/>
                  </wp:wrapPolygon>
                </wp:wrapTight>
                <wp:docPr id="34" name="Retângulo 34"/>
                <wp:cNvGraphicFramePr/>
                <a:graphic xmlns:a="http://schemas.openxmlformats.org/drawingml/2006/main">
                  <a:graphicData uri="http://schemas.microsoft.com/office/word/2010/wordprocessingShape">
                    <wps:wsp>
                      <wps:cNvSpPr/>
                      <wps:spPr>
                        <a:xfrm rot="16200000">
                          <a:off x="0" y="0"/>
                          <a:ext cx="1380490" cy="36068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559EE7" w14:textId="77777777" w:rsidR="000D56F5" w:rsidRPr="00547E7E" w:rsidRDefault="000D56F5" w:rsidP="00131DD9">
                            <w:pPr>
                              <w:spacing w:after="0" w:line="240" w:lineRule="auto"/>
                              <w:jc w:val="center"/>
                              <w:rPr>
                                <w:rFonts w:ascii="Book Antiqua" w:hAnsi="Book Antiqua"/>
                                <w:color w:val="000000" w:themeColor="text1"/>
                              </w:rPr>
                            </w:pPr>
                            <w:r w:rsidRPr="00547E7E">
                              <w:rPr>
                                <w:rFonts w:ascii="Book Antiqua" w:hAnsi="Book Antiqua"/>
                                <w:color w:val="000000" w:themeColor="text1"/>
                              </w:rPr>
                              <w:t>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3CEE7" id="Retângulo 34" o:spid="_x0000_s1032" style="position:absolute;left:0;text-align:left;margin-left:-44.05pt;margin-top:163.6pt;width:108.7pt;height:28.4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" fillcolor="#9cc2e5 [1940]" strokecolor="black [3213]" strokeweight="1pt">
                <v:textbox>
                  <w:txbxContent>
                    <w:p w14:paraId="7F559EE7" w14:textId="77777777" w:rsidR="000D56F5" w:rsidRPr="00547E7E" w:rsidRDefault="000D56F5" w:rsidP="00131DD9">
                      <w:pPr>
                        <w:spacing w:after="0" w:line="240" w:lineRule="auto"/>
                        <w:jc w:val="center"/>
                        <w:rPr>
                          <w:rFonts w:ascii="Book Antiqua" w:hAnsi="Book Antiqua"/>
                          <w:color w:val="000000" w:themeColor="text1"/>
                        </w:rPr>
                      </w:pPr>
                      <w:r w:rsidRPr="00547E7E">
                        <w:rPr>
                          <w:rFonts w:ascii="Book Antiqua" w:hAnsi="Book Antiqua"/>
                          <w:color w:val="000000" w:themeColor="text1"/>
                        </w:rPr>
                        <w:t>Selection</w:t>
                      </w:r>
                    </w:p>
                  </w:txbxContent>
                </v:textbox>
                <w10:wrap type="tight"/>
              </v:rect>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68480" behindDoc="1" locked="0" layoutInCell="1" allowOverlap="1" wp14:anchorId="4AA262F4" wp14:editId="1607E70F">
                <wp:simplePos x="0" y="0"/>
                <wp:positionH relativeFrom="column">
                  <wp:posOffset>-605155</wp:posOffset>
                </wp:positionH>
                <wp:positionV relativeFrom="paragraph">
                  <wp:posOffset>3616960</wp:posOffset>
                </wp:positionV>
                <wp:extent cx="1471295" cy="360680"/>
                <wp:effectExtent l="2858" t="0" r="17462" b="17463"/>
                <wp:wrapTight wrapText="bothSides">
                  <wp:wrapPolygon edited="0">
                    <wp:start x="21558" y="-171"/>
                    <wp:lineTo x="23" y="-171"/>
                    <wp:lineTo x="23" y="21505"/>
                    <wp:lineTo x="21558" y="21505"/>
                    <wp:lineTo x="21558" y="-171"/>
                  </wp:wrapPolygon>
                </wp:wrapTight>
                <wp:docPr id="35" name="Retângulo 35"/>
                <wp:cNvGraphicFramePr/>
                <a:graphic xmlns:a="http://schemas.openxmlformats.org/drawingml/2006/main">
                  <a:graphicData uri="http://schemas.microsoft.com/office/word/2010/wordprocessingShape">
                    <wps:wsp>
                      <wps:cNvSpPr/>
                      <wps:spPr>
                        <a:xfrm rot="16200000">
                          <a:off x="0" y="0"/>
                          <a:ext cx="1471295" cy="36068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DA9B8" w14:textId="77777777" w:rsidR="000D56F5" w:rsidRPr="00C835C0" w:rsidRDefault="000D56F5" w:rsidP="00131DD9">
                            <w:pPr>
                              <w:spacing w:after="0" w:line="240" w:lineRule="auto"/>
                              <w:jc w:val="center"/>
                              <w:rPr>
                                <w:color w:val="000000" w:themeColor="text1"/>
                              </w:rPr>
                            </w:pPr>
                            <w:r w:rsidRPr="00547E7E">
                              <w:rPr>
                                <w:rFonts w:ascii="Book Antiqua" w:hAnsi="Book Antiqua"/>
                                <w:color w:val="000000" w:themeColor="text1"/>
                              </w:rPr>
                              <w:t>Elegibility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262F4" id="Retângulo 35" o:spid="_x0000_s1033" style="position:absolute;left:0;text-align:left;margin-left:-47.65pt;margin-top:284.8pt;width:115.85pt;height:28.4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" fillcolor="#9cc2e5 [1940]" strokecolor="black [3213]" strokeweight="1pt">
                <v:textbox>
                  <w:txbxContent>
                    <w:p w14:paraId="1ECDA9B8" w14:textId="77777777" w:rsidR="000D56F5" w:rsidRPr="00C835C0" w:rsidRDefault="000D56F5" w:rsidP="00131DD9">
                      <w:pPr>
                        <w:spacing w:after="0" w:line="240" w:lineRule="auto"/>
                        <w:jc w:val="center"/>
                        <w:rPr>
                          <w:color w:val="000000" w:themeColor="text1"/>
                        </w:rPr>
                      </w:pPr>
                      <w:r w:rsidRPr="00547E7E">
                        <w:rPr>
                          <w:rFonts w:ascii="Book Antiqua" w:hAnsi="Book Antiqua"/>
                          <w:color w:val="000000" w:themeColor="text1"/>
                        </w:rPr>
                        <w:t>Elegibility</w:t>
                      </w:r>
                    </w:p>
                  </w:txbxContent>
                </v:textbox>
                <w10:wrap type="tight"/>
              </v:rect>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71552" behindDoc="0" locked="0" layoutInCell="1" allowOverlap="1" wp14:anchorId="330D0581" wp14:editId="159905B3">
                <wp:simplePos x="0" y="0"/>
                <wp:positionH relativeFrom="column">
                  <wp:posOffset>1482090</wp:posOffset>
                </wp:positionH>
                <wp:positionV relativeFrom="paragraph">
                  <wp:posOffset>2138680</wp:posOffset>
                </wp:positionV>
                <wp:extent cx="2133600" cy="0"/>
                <wp:effectExtent l="0" t="76200" r="19050" b="95250"/>
                <wp:wrapNone/>
                <wp:docPr id="38" name="Conector de seta reta 38"/>
                <wp:cNvGraphicFramePr/>
                <a:graphic xmlns:a="http://schemas.openxmlformats.org/drawingml/2006/main">
                  <a:graphicData uri="http://schemas.microsoft.com/office/word/2010/wordprocessingShape">
                    <wps:wsp>
                      <wps:cNvCnPr/>
                      <wps:spPr>
                        <a:xfrm>
                          <a:off x="0" y="0"/>
                          <a:ext cx="2133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534299" id="Conector de seta reta 38" o:spid="_x0000_s1026" type="#_x0000_t32" style="position:absolute;margin-left:116.7pt;margin-top:168.4pt;width:16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" strokecolor="black [3213]" strokeweight=".5pt">
                <v:stroke endarrow="block" joinstyle="miter"/>
              </v:shape>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75648" behindDoc="0" locked="0" layoutInCell="1" allowOverlap="1" wp14:anchorId="2A7C63B8" wp14:editId="3B967CCB">
                <wp:simplePos x="0" y="0"/>
                <wp:positionH relativeFrom="column">
                  <wp:posOffset>1472565</wp:posOffset>
                </wp:positionH>
                <wp:positionV relativeFrom="paragraph">
                  <wp:posOffset>1443354</wp:posOffset>
                </wp:positionV>
                <wp:extent cx="9525" cy="1556703"/>
                <wp:effectExtent l="38100" t="0" r="66675" b="62865"/>
                <wp:wrapNone/>
                <wp:docPr id="39" name="Conector de seta reta 39"/>
                <wp:cNvGraphicFramePr/>
                <a:graphic xmlns:a="http://schemas.openxmlformats.org/drawingml/2006/main">
                  <a:graphicData uri="http://schemas.microsoft.com/office/word/2010/wordprocessingShape">
                    <wps:wsp>
                      <wps:cNvCnPr/>
                      <wps:spPr>
                        <a:xfrm>
                          <a:off x="0" y="0"/>
                          <a:ext cx="9525" cy="15567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290C5" id="Conector de seta reta 39" o:spid="_x0000_s1026" type="#_x0000_t32" style="position:absolute;margin-left:115.95pt;margin-top:113.65pt;width:.75pt;height:122.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" strokecolor="black [3213]" strokeweight=".5pt">
                <v:stroke endarrow="block" joinstyle="miter"/>
              </v:shape>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62336" behindDoc="1" locked="0" layoutInCell="1" allowOverlap="1" wp14:anchorId="5815D2A9" wp14:editId="583F7253">
                <wp:simplePos x="0" y="0"/>
                <wp:positionH relativeFrom="column">
                  <wp:posOffset>462280</wp:posOffset>
                </wp:positionH>
                <wp:positionV relativeFrom="paragraph">
                  <wp:posOffset>3062605</wp:posOffset>
                </wp:positionV>
                <wp:extent cx="2257425" cy="530225"/>
                <wp:effectExtent l="0" t="0" r="28575" b="22225"/>
                <wp:wrapTight wrapText="bothSides">
                  <wp:wrapPolygon edited="0">
                    <wp:start x="0" y="0"/>
                    <wp:lineTo x="0" y="21729"/>
                    <wp:lineTo x="21691" y="21729"/>
                    <wp:lineTo x="21691" y="0"/>
                    <wp:lineTo x="0" y="0"/>
                  </wp:wrapPolygon>
                </wp:wrapTight>
                <wp:docPr id="41" name="Retângulo 41"/>
                <wp:cNvGraphicFramePr/>
                <a:graphic xmlns:a="http://schemas.openxmlformats.org/drawingml/2006/main">
                  <a:graphicData uri="http://schemas.microsoft.com/office/word/2010/wordprocessingShape">
                    <wps:wsp>
                      <wps:cNvSpPr/>
                      <wps:spPr>
                        <a:xfrm>
                          <a:off x="0" y="0"/>
                          <a:ext cx="2257425" cy="530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0A283" w14:textId="77777777" w:rsidR="000D56F5" w:rsidRPr="00547E7E" w:rsidRDefault="000D56F5" w:rsidP="00131DD9">
                            <w:pPr>
                              <w:spacing w:after="0"/>
                              <w:jc w:val="center"/>
                              <w:rPr>
                                <w:rFonts w:ascii="Book Antiqua" w:hAnsi="Book Antiqua"/>
                                <w:color w:val="000000" w:themeColor="text1"/>
                              </w:rPr>
                            </w:pPr>
                            <w:r w:rsidRPr="00547E7E">
                              <w:rPr>
                                <w:rFonts w:ascii="Book Antiqua" w:hAnsi="Book Antiqua"/>
                                <w:color w:val="000000" w:themeColor="text1"/>
                              </w:rPr>
                              <w:t>284 elegible articles for an in-depth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5D2A9" id="Retângulo 41" o:spid="_x0000_s1034" style="position:absolute;left:0;text-align:left;margin-left:36.4pt;margin-top:241.15pt;width:177.75pt;height:4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" fillcolor="white [3212]" strokecolor="black [3213]" strokeweight="1pt">
                <v:textbox>
                  <w:txbxContent>
                    <w:p w14:paraId="51E0A283" w14:textId="77777777" w:rsidR="000D56F5" w:rsidRPr="00547E7E" w:rsidRDefault="000D56F5" w:rsidP="00131DD9">
                      <w:pPr>
                        <w:spacing w:after="0"/>
                        <w:jc w:val="center"/>
                        <w:rPr>
                          <w:rFonts w:ascii="Book Antiqua" w:hAnsi="Book Antiqua"/>
                          <w:color w:val="000000" w:themeColor="text1"/>
                        </w:rPr>
                      </w:pPr>
                      <w:r w:rsidRPr="00547E7E">
                        <w:rPr>
                          <w:rFonts w:ascii="Book Antiqua" w:hAnsi="Book Antiqua"/>
                          <w:color w:val="000000" w:themeColor="text1"/>
                        </w:rPr>
                        <w:t>284 elegible articles for an in-depth analysis</w:t>
                      </w:r>
                    </w:p>
                  </w:txbxContent>
                </v:textbox>
                <w10:wrap type="tight"/>
              </v:rect>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61312" behindDoc="1" locked="0" layoutInCell="1" allowOverlap="1" wp14:anchorId="1511C2E8" wp14:editId="656EEF35">
                <wp:simplePos x="0" y="0"/>
                <wp:positionH relativeFrom="column">
                  <wp:posOffset>462915</wp:posOffset>
                </wp:positionH>
                <wp:positionV relativeFrom="paragraph">
                  <wp:posOffset>1167130</wp:posOffset>
                </wp:positionV>
                <wp:extent cx="2156460" cy="276225"/>
                <wp:effectExtent l="0" t="0" r="15240" b="28575"/>
                <wp:wrapTight wrapText="bothSides">
                  <wp:wrapPolygon edited="0">
                    <wp:start x="0" y="0"/>
                    <wp:lineTo x="0" y="22345"/>
                    <wp:lineTo x="21562" y="22345"/>
                    <wp:lineTo x="21562" y="0"/>
                    <wp:lineTo x="0" y="0"/>
                  </wp:wrapPolygon>
                </wp:wrapTight>
                <wp:docPr id="42" name="Retângulo 42"/>
                <wp:cNvGraphicFramePr/>
                <a:graphic xmlns:a="http://schemas.openxmlformats.org/drawingml/2006/main">
                  <a:graphicData uri="http://schemas.microsoft.com/office/word/2010/wordprocessingShape">
                    <wps:wsp>
                      <wps:cNvSpPr/>
                      <wps:spPr>
                        <a:xfrm>
                          <a:off x="0" y="0"/>
                          <a:ext cx="215646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682A9" w14:textId="77777777" w:rsidR="000D56F5" w:rsidRPr="00547E7E" w:rsidRDefault="000D56F5" w:rsidP="00131DD9">
                            <w:pPr>
                              <w:jc w:val="center"/>
                              <w:rPr>
                                <w:rFonts w:ascii="Book Antiqua" w:hAnsi="Book Antiqua"/>
                                <w:color w:val="000000" w:themeColor="text1"/>
                              </w:rPr>
                            </w:pPr>
                            <w:r w:rsidRPr="00547E7E">
                              <w:rPr>
                                <w:rFonts w:ascii="Book Antiqua" w:hAnsi="Book Antiqua"/>
                                <w:color w:val="000000" w:themeColor="text1"/>
                              </w:rPr>
                              <w:t xml:space="preserve">10697 selected articles </w:t>
                            </w:r>
                          </w:p>
                          <w:p w14:paraId="6DFF7910" w14:textId="77777777" w:rsidR="000D56F5" w:rsidRPr="00C835C0" w:rsidRDefault="000D56F5" w:rsidP="00131DD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C2E8" id="Retângulo 42" o:spid="_x0000_s1035" style="position:absolute;left:0;text-align:left;margin-left:36.45pt;margin-top:91.9pt;width:169.8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" fillcolor="white [3212]" strokecolor="black [3213]" strokeweight="1pt">
                <v:textbox>
                  <w:txbxContent>
                    <w:p w14:paraId="4AF682A9" w14:textId="77777777" w:rsidR="000D56F5" w:rsidRPr="00547E7E" w:rsidRDefault="000D56F5" w:rsidP="00131DD9">
                      <w:pPr>
                        <w:jc w:val="center"/>
                        <w:rPr>
                          <w:rFonts w:ascii="Book Antiqua" w:hAnsi="Book Antiqua"/>
                          <w:color w:val="000000" w:themeColor="text1"/>
                        </w:rPr>
                      </w:pPr>
                      <w:r w:rsidRPr="00547E7E">
                        <w:rPr>
                          <w:rFonts w:ascii="Book Antiqua" w:hAnsi="Book Antiqua"/>
                          <w:color w:val="000000" w:themeColor="text1"/>
                        </w:rPr>
                        <w:t xml:space="preserve">10697 selected articles </w:t>
                      </w:r>
                    </w:p>
                    <w:p w14:paraId="6DFF7910" w14:textId="77777777" w:rsidR="000D56F5" w:rsidRPr="00C835C0" w:rsidRDefault="000D56F5" w:rsidP="00131DD9">
                      <w:pPr>
                        <w:jc w:val="center"/>
                        <w:rPr>
                          <w:color w:val="000000" w:themeColor="text1"/>
                        </w:rPr>
                      </w:pPr>
                    </w:p>
                  </w:txbxContent>
                </v:textbox>
                <w10:wrap type="tight"/>
              </v:rect>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65408" behindDoc="0" locked="0" layoutInCell="1" allowOverlap="1" wp14:anchorId="6BDBB58B" wp14:editId="66D087E9">
                <wp:simplePos x="0" y="0"/>
                <wp:positionH relativeFrom="column">
                  <wp:posOffset>1468755</wp:posOffset>
                </wp:positionH>
                <wp:positionV relativeFrom="paragraph">
                  <wp:posOffset>725805</wp:posOffset>
                </wp:positionV>
                <wp:extent cx="0" cy="384175"/>
                <wp:effectExtent l="76200" t="0" r="95250" b="53975"/>
                <wp:wrapNone/>
                <wp:docPr id="16" name="Conector de seta reta 16"/>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3A83C" id="Conector de seta reta 16" o:spid="_x0000_s1026" type="#_x0000_t32" style="position:absolute;margin-left:115.65pt;margin-top:57.15pt;width:0;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" strokecolor="black [3213]" strokeweight=".5pt">
                <v:stroke endarrow="block" joinstyle="miter"/>
              </v:shape>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70528" behindDoc="0" locked="0" layoutInCell="1" allowOverlap="1" wp14:anchorId="68FADD91" wp14:editId="7B130167">
                <wp:simplePos x="0" y="0"/>
                <wp:positionH relativeFrom="column">
                  <wp:posOffset>1472565</wp:posOffset>
                </wp:positionH>
                <wp:positionV relativeFrom="paragraph">
                  <wp:posOffset>909955</wp:posOffset>
                </wp:positionV>
                <wp:extent cx="2133600" cy="0"/>
                <wp:effectExtent l="0" t="76200" r="19050" b="95250"/>
                <wp:wrapNone/>
                <wp:docPr id="43" name="Conector de seta reta 43"/>
                <wp:cNvGraphicFramePr/>
                <a:graphic xmlns:a="http://schemas.openxmlformats.org/drawingml/2006/main">
                  <a:graphicData uri="http://schemas.microsoft.com/office/word/2010/wordprocessingShape">
                    <wps:wsp>
                      <wps:cNvCnPr/>
                      <wps:spPr>
                        <a:xfrm>
                          <a:off x="0" y="0"/>
                          <a:ext cx="2133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9531A" id="Conector de seta reta 43" o:spid="_x0000_s1026" type="#_x0000_t32" style="position:absolute;margin-left:115.95pt;margin-top:71.65pt;width:16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" strokecolor="black [3213]" strokeweight=".5pt">
                <v:stroke endarrow="block" joinstyle="miter"/>
              </v:shape>
            </w:pict>
          </mc:Fallback>
        </mc:AlternateContent>
      </w:r>
      <w:r w:rsidR="00131DD9" w:rsidRPr="001E0C2D">
        <w:rPr>
          <w:rFonts w:ascii="Book Antiqua" w:hAnsi="Book Antiqua"/>
          <w:noProof/>
          <w:lang w:val="en-US" w:eastAsia="zh-CN"/>
        </w:rPr>
        <mc:AlternateContent>
          <mc:Choice Requires="wps">
            <w:drawing>
              <wp:anchor distT="0" distB="0" distL="114300" distR="114300" simplePos="0" relativeHeight="251659264" behindDoc="1" locked="0" layoutInCell="1" allowOverlap="1" wp14:anchorId="2329C4AE" wp14:editId="146B0F38">
                <wp:simplePos x="0" y="0"/>
                <wp:positionH relativeFrom="column">
                  <wp:posOffset>462915</wp:posOffset>
                </wp:positionH>
                <wp:positionV relativeFrom="paragraph">
                  <wp:posOffset>176530</wp:posOffset>
                </wp:positionV>
                <wp:extent cx="2156460" cy="542925"/>
                <wp:effectExtent l="0" t="0" r="15240" b="28575"/>
                <wp:wrapTight wrapText="bothSides">
                  <wp:wrapPolygon edited="0">
                    <wp:start x="0" y="0"/>
                    <wp:lineTo x="0" y="21979"/>
                    <wp:lineTo x="21562" y="21979"/>
                    <wp:lineTo x="21562" y="0"/>
                    <wp:lineTo x="0" y="0"/>
                  </wp:wrapPolygon>
                </wp:wrapTight>
                <wp:docPr id="2" name="Retângulo 2"/>
                <wp:cNvGraphicFramePr/>
                <a:graphic xmlns:a="http://schemas.openxmlformats.org/drawingml/2006/main">
                  <a:graphicData uri="http://schemas.microsoft.com/office/word/2010/wordprocessingShape">
                    <wps:wsp>
                      <wps:cNvSpPr/>
                      <wps:spPr>
                        <a:xfrm>
                          <a:off x="0" y="0"/>
                          <a:ext cx="2156460" cy="542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E58F5" w14:textId="77777777" w:rsidR="000D56F5" w:rsidRPr="00547E7E" w:rsidRDefault="000D56F5" w:rsidP="00131DD9">
                            <w:pPr>
                              <w:pStyle w:val="HTMLPreformatted"/>
                              <w:shd w:val="clear" w:color="auto" w:fill="FFFFFF"/>
                              <w:rPr>
                                <w:rFonts w:ascii="Book Antiqua" w:hAnsi="Book Antiqua"/>
                                <w:color w:val="212121"/>
                                <w:sz w:val="22"/>
                                <w:szCs w:val="22"/>
                                <w:lang w:val="en-US"/>
                              </w:rPr>
                            </w:pPr>
                            <w:r w:rsidRPr="00547E7E">
                              <w:rPr>
                                <w:rFonts w:ascii="Book Antiqua" w:hAnsi="Book Antiqua"/>
                                <w:color w:val="000000" w:themeColor="text1"/>
                                <w:sz w:val="22"/>
                                <w:szCs w:val="22"/>
                                <w:lang w:val="en-US"/>
                              </w:rPr>
                              <w:t xml:space="preserve">10904 </w:t>
                            </w:r>
                            <w:r w:rsidRPr="00547E7E">
                              <w:rPr>
                                <w:rFonts w:ascii="Book Antiqua" w:hAnsi="Book Antiqua"/>
                                <w:color w:val="212121"/>
                                <w:sz w:val="22"/>
                                <w:szCs w:val="22"/>
                                <w:lang w:val="en"/>
                              </w:rPr>
                              <w:t>titles identified by the search strategy</w:t>
                            </w:r>
                          </w:p>
                          <w:p w14:paraId="7C37B01A" w14:textId="77777777" w:rsidR="000D56F5" w:rsidRPr="0018458A" w:rsidRDefault="000D56F5" w:rsidP="00131DD9">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9C4AE" id="Retângulo 2" o:spid="_x0000_s1036" style="position:absolute;left:0;text-align:left;margin-left:36.45pt;margin-top:13.9pt;width:169.8pt;height:4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" fillcolor="white [3212]" strokecolor="black [3213]" strokeweight="1pt">
                <v:textbox>
                  <w:txbxContent>
                    <w:p w14:paraId="79CE58F5" w14:textId="77777777" w:rsidR="000D56F5" w:rsidRPr="00547E7E" w:rsidRDefault="000D56F5" w:rsidP="00131DD9">
                      <w:pPr>
                        <w:pStyle w:val="HTMLPreformatted"/>
                        <w:shd w:val="clear" w:color="auto" w:fill="FFFFFF"/>
                        <w:rPr>
                          <w:rFonts w:ascii="Book Antiqua" w:hAnsi="Book Antiqua"/>
                          <w:color w:val="212121"/>
                          <w:sz w:val="22"/>
                          <w:szCs w:val="22"/>
                          <w:lang w:val="en-US"/>
                        </w:rPr>
                      </w:pPr>
                      <w:r w:rsidRPr="00547E7E">
                        <w:rPr>
                          <w:rFonts w:ascii="Book Antiqua" w:hAnsi="Book Antiqua"/>
                          <w:color w:val="000000" w:themeColor="text1"/>
                          <w:sz w:val="22"/>
                          <w:szCs w:val="22"/>
                          <w:lang w:val="en-US"/>
                        </w:rPr>
                        <w:t xml:space="preserve">10904 </w:t>
                      </w:r>
                      <w:r w:rsidRPr="00547E7E">
                        <w:rPr>
                          <w:rFonts w:ascii="Book Antiqua" w:hAnsi="Book Antiqua"/>
                          <w:color w:val="212121"/>
                          <w:sz w:val="22"/>
                          <w:szCs w:val="22"/>
                          <w:lang w:val="en"/>
                        </w:rPr>
                        <w:t>titles identified by the search strategy</w:t>
                      </w:r>
                    </w:p>
                    <w:p w14:paraId="7C37B01A" w14:textId="77777777" w:rsidR="000D56F5" w:rsidRPr="0018458A" w:rsidRDefault="000D56F5" w:rsidP="00131DD9">
                      <w:pPr>
                        <w:jc w:val="center"/>
                        <w:rPr>
                          <w:color w:val="000000" w:themeColor="text1"/>
                          <w:lang w:val="en-US"/>
                        </w:rPr>
                      </w:pPr>
                    </w:p>
                  </w:txbxContent>
                </v:textbox>
                <w10:wrap type="tight"/>
              </v:rect>
            </w:pict>
          </mc:Fallback>
        </mc:AlternateContent>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00131DD9"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r w:rsidRPr="001E0C2D">
        <w:rPr>
          <w:rFonts w:ascii="Book Antiqua" w:hAnsi="Book Antiqua"/>
          <w:lang w:val="en-US" w:eastAsia="pt-BR"/>
        </w:rPr>
        <w:tab/>
      </w:r>
    </w:p>
    <w:p w14:paraId="3795F0D6" w14:textId="545560DF" w:rsidR="00FF403E" w:rsidRPr="001E0C2D" w:rsidRDefault="00131DD9" w:rsidP="001E0C2D">
      <w:pPr>
        <w:pStyle w:val="HTMLPreformatted"/>
        <w:snapToGrid w:val="0"/>
        <w:spacing w:line="360" w:lineRule="auto"/>
        <w:jc w:val="both"/>
        <w:rPr>
          <w:rFonts w:ascii="Book Antiqua" w:hAnsi="Book Antiqua" w:cs="Times New Roman"/>
          <w:sz w:val="24"/>
          <w:szCs w:val="24"/>
          <w:lang w:val="en-US"/>
        </w:rPr>
      </w:pPr>
      <w:r w:rsidRPr="001E0C2D">
        <w:rPr>
          <w:rFonts w:ascii="Book Antiqua" w:hAnsi="Book Antiqua" w:cs="Times New Roman"/>
          <w:b/>
          <w:sz w:val="24"/>
          <w:szCs w:val="24"/>
          <w:lang w:val="en-US"/>
        </w:rPr>
        <w:t>F</w:t>
      </w:r>
      <w:r w:rsidR="00FF403E" w:rsidRPr="001E0C2D">
        <w:rPr>
          <w:rFonts w:ascii="Book Antiqua" w:hAnsi="Book Antiqua" w:cs="Times New Roman"/>
          <w:b/>
          <w:sz w:val="24"/>
          <w:szCs w:val="24"/>
          <w:lang w:val="en-US"/>
        </w:rPr>
        <w:t>igure 1</w:t>
      </w:r>
      <w:r w:rsidR="00660AC1" w:rsidRPr="001E0C2D">
        <w:rPr>
          <w:rFonts w:ascii="Book Antiqua" w:eastAsia="SimSun" w:hAnsi="Book Antiqua" w:cs="Times New Roman" w:hint="eastAsia"/>
          <w:b/>
          <w:sz w:val="24"/>
          <w:szCs w:val="24"/>
          <w:lang w:val="en-US" w:eastAsia="zh-CN"/>
        </w:rPr>
        <w:t xml:space="preserve"> </w:t>
      </w:r>
      <w:r w:rsidR="00FF403E" w:rsidRPr="001E0C2D">
        <w:rPr>
          <w:rFonts w:ascii="Book Antiqua" w:hAnsi="Book Antiqua" w:cs="Times New Roman"/>
          <w:b/>
          <w:sz w:val="24"/>
          <w:szCs w:val="24"/>
          <w:lang w:val="en-US"/>
        </w:rPr>
        <w:t>Flow of selection of articles included in the meta-analysis.</w:t>
      </w:r>
    </w:p>
    <w:p w14:paraId="0E45143E" w14:textId="244590D1" w:rsidR="006E3DA6" w:rsidRPr="001E0C2D" w:rsidRDefault="006E3DA6" w:rsidP="001E0C2D">
      <w:pPr>
        <w:snapToGrid w:val="0"/>
        <w:spacing w:after="0" w:line="360" w:lineRule="auto"/>
        <w:rPr>
          <w:rFonts w:ascii="Book Antiqua" w:eastAsia="Times New Roman" w:hAnsi="Book Antiqua" w:cs="Times New Roman"/>
          <w:sz w:val="24"/>
          <w:szCs w:val="24"/>
          <w:lang w:val="en-US" w:eastAsia="pt-BR"/>
        </w:rPr>
      </w:pPr>
      <w:r w:rsidRPr="001E0C2D">
        <w:rPr>
          <w:rFonts w:ascii="Book Antiqua" w:hAnsi="Book Antiqua" w:cs="Times New Roman"/>
          <w:sz w:val="24"/>
          <w:szCs w:val="24"/>
          <w:lang w:val="en-US"/>
        </w:rPr>
        <w:br w:type="page"/>
      </w:r>
    </w:p>
    <w:p w14:paraId="4DB40951" w14:textId="77777777" w:rsidR="006E3DA6" w:rsidRPr="001E0C2D" w:rsidRDefault="006E3DA6"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eastAsia="Calibri" w:hAnsi="Book Antiqua" w:cs="Times New Roman"/>
          <w:noProof/>
          <w:sz w:val="24"/>
          <w:szCs w:val="24"/>
          <w:lang w:val="en-US" w:eastAsia="zh-CN"/>
        </w:rPr>
        <w:lastRenderedPageBreak/>
        <w:drawing>
          <wp:inline distT="0" distB="0" distL="0" distR="0" wp14:anchorId="4BBEE7A0" wp14:editId="75C8CBC6">
            <wp:extent cx="5020573" cy="6349849"/>
            <wp:effectExtent l="0" t="0" r="889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1924" cy="6351557"/>
                    </a:xfrm>
                    <a:prstGeom prst="rect">
                      <a:avLst/>
                    </a:prstGeom>
                    <a:noFill/>
                    <a:ln>
                      <a:noFill/>
                    </a:ln>
                  </pic:spPr>
                </pic:pic>
              </a:graphicData>
            </a:graphic>
          </wp:inline>
        </w:drawing>
      </w:r>
    </w:p>
    <w:p w14:paraId="0ED63BC0" w14:textId="416713C6" w:rsidR="006E3DA6" w:rsidRPr="001E0C2D" w:rsidRDefault="006E3DA6" w:rsidP="001E0C2D">
      <w:pPr>
        <w:pStyle w:val="HTMLPreformatted"/>
        <w:shd w:val="clear" w:color="auto" w:fill="FFFFFF"/>
        <w:snapToGrid w:val="0"/>
        <w:spacing w:line="360" w:lineRule="auto"/>
        <w:jc w:val="both"/>
        <w:rPr>
          <w:rFonts w:ascii="Book Antiqua" w:hAnsi="Book Antiqua" w:cs="Times New Roman"/>
          <w:sz w:val="24"/>
          <w:szCs w:val="24"/>
          <w:lang w:val="en-US"/>
        </w:rPr>
      </w:pPr>
      <w:r w:rsidRPr="001E0C2D">
        <w:rPr>
          <w:rFonts w:ascii="Book Antiqua" w:hAnsi="Book Antiqua" w:cs="Times New Roman"/>
          <w:b/>
          <w:sz w:val="24"/>
          <w:szCs w:val="24"/>
          <w:lang w:val="en-US"/>
        </w:rPr>
        <w:t>Figure 2</w:t>
      </w:r>
      <w:r w:rsidR="00145066">
        <w:rPr>
          <w:rFonts w:ascii="Book Antiqua" w:eastAsia="SimSun" w:hAnsi="Book Antiqua" w:cs="Times New Roman" w:hint="eastAsia"/>
          <w:b/>
          <w:sz w:val="24"/>
          <w:szCs w:val="24"/>
          <w:lang w:val="en-US" w:eastAsia="zh-CN"/>
        </w:rPr>
        <w:t xml:space="preserve"> </w:t>
      </w:r>
      <w:r w:rsidRPr="00F133D5">
        <w:rPr>
          <w:rFonts w:ascii="Book Antiqua" w:hAnsi="Book Antiqua" w:cs="Times New Roman"/>
          <w:b/>
          <w:sz w:val="24"/>
          <w:szCs w:val="24"/>
          <w:lang w:val="en-US"/>
        </w:rPr>
        <w:t>Risk of bias assessment</w:t>
      </w:r>
      <w:r w:rsidR="00F133D5" w:rsidRPr="00F133D5">
        <w:rPr>
          <w:rFonts w:ascii="Book Antiqua" w:eastAsia="SimSun" w:hAnsi="Book Antiqua" w:cs="Times New Roman" w:hint="eastAsia"/>
          <w:b/>
          <w:sz w:val="24"/>
          <w:szCs w:val="24"/>
          <w:lang w:val="en-US" w:eastAsia="zh-CN"/>
        </w:rPr>
        <w:t>.</w:t>
      </w:r>
      <w:r w:rsidR="00F133D5">
        <w:rPr>
          <w:rFonts w:ascii="Book Antiqua" w:hAnsi="Book Antiqua" w:cs="Times New Roman"/>
          <w:sz w:val="24"/>
          <w:szCs w:val="24"/>
          <w:lang w:val="en-US"/>
        </w:rPr>
        <w:t xml:space="preserve"> </w:t>
      </w:r>
      <w:r w:rsidRPr="00145066">
        <w:rPr>
          <w:rFonts w:ascii="Book Antiqua" w:hAnsi="Book Antiqua" w:cs="Times New Roman"/>
          <w:caps/>
          <w:sz w:val="24"/>
          <w:szCs w:val="24"/>
          <w:lang w:val="en-US"/>
        </w:rPr>
        <w:t>a</w:t>
      </w:r>
      <w:r w:rsidR="00F133D5">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Risk of bias summary: review authors’ judgments about each risk of bias</w:t>
      </w:r>
      <w:r w:rsidR="00F133D5">
        <w:rPr>
          <w:rFonts w:ascii="Book Antiqua" w:hAnsi="Book Antiqua" w:cs="Times New Roman"/>
          <w:sz w:val="24"/>
          <w:szCs w:val="24"/>
          <w:lang w:val="en-US"/>
        </w:rPr>
        <w:t xml:space="preserve"> item for each included study. </w:t>
      </w:r>
      <w:r w:rsidR="00F133D5" w:rsidRPr="001E0C2D">
        <w:rPr>
          <w:rFonts w:ascii="Book Antiqua" w:hAnsi="Book Antiqua" w:cs="Times New Roman"/>
          <w:sz w:val="24"/>
          <w:szCs w:val="24"/>
          <w:lang w:val="en-US"/>
        </w:rPr>
        <w:t>B</w:t>
      </w:r>
      <w:r w:rsidR="00F133D5">
        <w:rPr>
          <w:rFonts w:ascii="Book Antiqua" w:eastAsia="SimSun" w:hAnsi="Book Antiqua" w:cs="Times New Roman" w:hint="eastAsia"/>
          <w:sz w:val="24"/>
          <w:szCs w:val="24"/>
          <w:lang w:val="en-US" w:eastAsia="zh-CN"/>
        </w:rPr>
        <w:t xml:space="preserve">: </w:t>
      </w:r>
      <w:r w:rsidRPr="001E0C2D">
        <w:rPr>
          <w:rFonts w:ascii="Book Antiqua" w:hAnsi="Book Antiqua" w:cs="Times New Roman"/>
          <w:sz w:val="24"/>
          <w:szCs w:val="24"/>
          <w:lang w:val="en-US"/>
        </w:rPr>
        <w:t>Risk of bias graph: review authors’ judgments about each risk of bias item presented as percentages across all included studies.</w:t>
      </w:r>
    </w:p>
    <w:p w14:paraId="1BD1764C" w14:textId="73DA5993" w:rsidR="006E3DA6" w:rsidRPr="001E0C2D" w:rsidRDefault="006E3DA6" w:rsidP="001E0C2D">
      <w:pPr>
        <w:snapToGrid w:val="0"/>
        <w:spacing w:after="0" w:line="360" w:lineRule="auto"/>
        <w:rPr>
          <w:rFonts w:ascii="Book Antiqua" w:eastAsia="Times New Roman" w:hAnsi="Book Antiqua" w:cs="Times New Roman"/>
          <w:sz w:val="24"/>
          <w:szCs w:val="24"/>
          <w:lang w:val="en-US" w:eastAsia="pt-BR"/>
        </w:rPr>
      </w:pPr>
      <w:r w:rsidRPr="001E0C2D">
        <w:rPr>
          <w:rFonts w:ascii="Book Antiqua" w:hAnsi="Book Antiqua" w:cs="Times New Roman"/>
          <w:sz w:val="24"/>
          <w:szCs w:val="24"/>
          <w:lang w:val="en-US"/>
        </w:rPr>
        <w:br w:type="page"/>
      </w:r>
    </w:p>
    <w:tbl>
      <w:tblPr>
        <w:tblStyle w:val="TableGrid"/>
        <w:tblW w:w="11200" w:type="dxa"/>
        <w:tblInd w:w="-771" w:type="dxa"/>
        <w:tblLayout w:type="fixed"/>
        <w:tblLook w:val="04A0" w:firstRow="1" w:lastRow="0" w:firstColumn="1" w:lastColumn="0" w:noHBand="0" w:noVBand="1"/>
      </w:tblPr>
      <w:tblGrid>
        <w:gridCol w:w="1985"/>
        <w:gridCol w:w="1276"/>
        <w:gridCol w:w="708"/>
        <w:gridCol w:w="1276"/>
        <w:gridCol w:w="709"/>
        <w:gridCol w:w="850"/>
        <w:gridCol w:w="1702"/>
        <w:gridCol w:w="2694"/>
      </w:tblGrid>
      <w:tr w:rsidR="006E3DA6" w:rsidRPr="001E0C2D" w14:paraId="29B9B5FE" w14:textId="77777777" w:rsidTr="006E3DA6">
        <w:trPr>
          <w:trHeight w:val="403"/>
        </w:trPr>
        <w:tc>
          <w:tcPr>
            <w:tcW w:w="1985" w:type="dxa"/>
            <w:tcBorders>
              <w:top w:val="single" w:sz="4" w:space="0" w:color="auto"/>
              <w:left w:val="nil"/>
              <w:right w:val="nil"/>
            </w:tcBorders>
            <w:shd w:val="clear" w:color="auto" w:fill="FFFFFF" w:themeFill="background1"/>
          </w:tcPr>
          <w:p w14:paraId="74437191" w14:textId="77777777" w:rsidR="006E3DA6" w:rsidRPr="001E0C2D" w:rsidRDefault="006E3DA6" w:rsidP="001E0C2D">
            <w:pPr>
              <w:snapToGrid w:val="0"/>
              <w:spacing w:line="360" w:lineRule="auto"/>
              <w:jc w:val="both"/>
              <w:rPr>
                <w:rFonts w:ascii="Book Antiqua" w:hAnsi="Book Antiqua" w:cstheme="minorHAnsi"/>
                <w:b/>
                <w:sz w:val="18"/>
                <w:szCs w:val="18"/>
                <w:lang w:val="en-US"/>
              </w:rPr>
            </w:pPr>
            <w:r w:rsidRPr="001E0C2D">
              <w:rPr>
                <w:rFonts w:ascii="Book Antiqua" w:hAnsi="Book Antiqua" w:cstheme="minorHAnsi"/>
                <w:b/>
                <w:sz w:val="18"/>
                <w:szCs w:val="18"/>
                <w:lang w:val="en-US"/>
              </w:rPr>
              <w:lastRenderedPageBreak/>
              <w:t>Study</w:t>
            </w:r>
          </w:p>
        </w:tc>
        <w:tc>
          <w:tcPr>
            <w:tcW w:w="1276" w:type="dxa"/>
            <w:tcBorders>
              <w:top w:val="single" w:sz="4" w:space="0" w:color="auto"/>
              <w:left w:val="nil"/>
              <w:right w:val="nil"/>
            </w:tcBorders>
            <w:shd w:val="clear" w:color="auto" w:fill="FFFFFF" w:themeFill="background1"/>
          </w:tcPr>
          <w:p w14:paraId="5A68CA33" w14:textId="77777777" w:rsidR="006E3DA6" w:rsidRPr="001E0C2D" w:rsidRDefault="006E3DA6" w:rsidP="001E0C2D">
            <w:pPr>
              <w:snapToGrid w:val="0"/>
              <w:spacing w:line="360" w:lineRule="auto"/>
              <w:jc w:val="center"/>
              <w:rPr>
                <w:rFonts w:ascii="Book Antiqua" w:hAnsi="Book Antiqua" w:cstheme="minorHAnsi"/>
                <w:b/>
                <w:sz w:val="18"/>
                <w:szCs w:val="18"/>
                <w:lang w:val="en-US"/>
              </w:rPr>
            </w:pPr>
            <w:r w:rsidRPr="001E0C2D">
              <w:rPr>
                <w:rFonts w:ascii="Book Antiqua" w:hAnsi="Book Antiqua" w:cstheme="minorHAnsi"/>
                <w:b/>
                <w:sz w:val="18"/>
                <w:szCs w:val="18"/>
                <w:lang w:val="en-US"/>
              </w:rPr>
              <w:t>Silymarin</w:t>
            </w:r>
          </w:p>
          <w:p w14:paraId="0121F068" w14:textId="763B8C88" w:rsidR="006E3DA6" w:rsidRPr="001E0C2D" w:rsidRDefault="006E3DA6" w:rsidP="00782C65">
            <w:pPr>
              <w:snapToGrid w:val="0"/>
              <w:spacing w:line="360" w:lineRule="auto"/>
              <w:jc w:val="center"/>
              <w:rPr>
                <w:rFonts w:ascii="Book Antiqua" w:hAnsi="Book Antiqua" w:cstheme="minorHAnsi"/>
                <w:b/>
                <w:sz w:val="18"/>
                <w:szCs w:val="18"/>
                <w:lang w:val="en-US"/>
              </w:rPr>
            </w:pPr>
            <w:r w:rsidRPr="001E0C2D">
              <w:rPr>
                <w:rFonts w:ascii="Book Antiqua" w:hAnsi="Book Antiqua" w:cstheme="minorHAnsi"/>
                <w:b/>
                <w:sz w:val="18"/>
                <w:szCs w:val="18"/>
                <w:lang w:val="en-US"/>
              </w:rPr>
              <w:t>Mean</w:t>
            </w:r>
            <w:r w:rsidR="00782C65">
              <w:rPr>
                <w:rFonts w:ascii="Book Antiqua" w:hAnsi="Book Antiqua" w:cstheme="minorHAnsi" w:hint="eastAsia"/>
                <w:b/>
                <w:sz w:val="18"/>
                <w:szCs w:val="18"/>
                <w:lang w:val="en-US" w:eastAsia="zh-CN"/>
              </w:rPr>
              <w:t xml:space="preserve"> </w:t>
            </w:r>
            <w:r w:rsidRPr="001E0C2D">
              <w:rPr>
                <w:rFonts w:ascii="Book Antiqua" w:hAnsi="Book Antiqua" w:cstheme="minorHAnsi"/>
                <w:b/>
                <w:sz w:val="18"/>
                <w:szCs w:val="18"/>
                <w:lang w:val="en-US"/>
              </w:rPr>
              <w:t>SD</w:t>
            </w:r>
          </w:p>
        </w:tc>
        <w:tc>
          <w:tcPr>
            <w:tcW w:w="708" w:type="dxa"/>
            <w:tcBorders>
              <w:left w:val="nil"/>
              <w:right w:val="nil"/>
            </w:tcBorders>
            <w:shd w:val="clear" w:color="auto" w:fill="FFFFFF" w:themeFill="background1"/>
          </w:tcPr>
          <w:p w14:paraId="0E106C26" w14:textId="77777777" w:rsidR="006E3DA6" w:rsidRPr="001E0C2D" w:rsidRDefault="006E3DA6" w:rsidP="001E0C2D">
            <w:pPr>
              <w:snapToGrid w:val="0"/>
              <w:spacing w:line="360" w:lineRule="auto"/>
              <w:jc w:val="center"/>
              <w:rPr>
                <w:rFonts w:ascii="Book Antiqua" w:hAnsi="Book Antiqua" w:cstheme="minorHAnsi"/>
                <w:b/>
                <w:sz w:val="18"/>
                <w:szCs w:val="18"/>
                <w:lang w:val="en-US"/>
              </w:rPr>
            </w:pPr>
          </w:p>
          <w:p w14:paraId="2711A149" w14:textId="77777777" w:rsidR="006E3DA6" w:rsidRPr="001E0C2D" w:rsidRDefault="006E3DA6" w:rsidP="001E0C2D">
            <w:pPr>
              <w:snapToGrid w:val="0"/>
              <w:spacing w:line="360" w:lineRule="auto"/>
              <w:jc w:val="center"/>
              <w:rPr>
                <w:rFonts w:ascii="Book Antiqua" w:hAnsi="Book Antiqua" w:cstheme="minorHAnsi"/>
                <w:b/>
                <w:sz w:val="18"/>
                <w:szCs w:val="18"/>
                <w:lang w:val="en-US"/>
              </w:rPr>
            </w:pPr>
            <w:r w:rsidRPr="001E0C2D">
              <w:rPr>
                <w:rFonts w:ascii="Book Antiqua" w:hAnsi="Book Antiqua" w:cstheme="minorHAnsi"/>
                <w:b/>
                <w:sz w:val="18"/>
                <w:szCs w:val="18"/>
                <w:lang w:val="en-US"/>
              </w:rPr>
              <w:t>Total</w:t>
            </w:r>
          </w:p>
        </w:tc>
        <w:tc>
          <w:tcPr>
            <w:tcW w:w="1276" w:type="dxa"/>
            <w:tcBorders>
              <w:left w:val="nil"/>
              <w:right w:val="nil"/>
            </w:tcBorders>
            <w:shd w:val="clear" w:color="auto" w:fill="FFFFFF" w:themeFill="background1"/>
          </w:tcPr>
          <w:p w14:paraId="6A652454" w14:textId="77777777" w:rsidR="006E3DA6" w:rsidRPr="001E0C2D" w:rsidRDefault="006E3DA6" w:rsidP="001E0C2D">
            <w:pPr>
              <w:snapToGrid w:val="0"/>
              <w:spacing w:line="360" w:lineRule="auto"/>
              <w:jc w:val="center"/>
              <w:rPr>
                <w:rFonts w:ascii="Book Antiqua" w:hAnsi="Book Antiqua" w:cstheme="minorHAnsi"/>
                <w:b/>
                <w:sz w:val="18"/>
                <w:szCs w:val="18"/>
                <w:lang w:val="en-US"/>
              </w:rPr>
            </w:pPr>
            <w:r w:rsidRPr="001E0C2D">
              <w:rPr>
                <w:rFonts w:ascii="Book Antiqua" w:hAnsi="Book Antiqua" w:cstheme="minorHAnsi"/>
                <w:b/>
                <w:sz w:val="18"/>
                <w:szCs w:val="18"/>
                <w:lang w:val="en-US"/>
              </w:rPr>
              <w:t>Control</w:t>
            </w:r>
          </w:p>
          <w:p w14:paraId="452F928E" w14:textId="0C6BDEA6" w:rsidR="006E3DA6" w:rsidRPr="001E0C2D" w:rsidRDefault="006E3DA6" w:rsidP="001E0C2D">
            <w:pPr>
              <w:snapToGrid w:val="0"/>
              <w:spacing w:line="360" w:lineRule="auto"/>
              <w:jc w:val="center"/>
              <w:rPr>
                <w:rFonts w:ascii="Book Antiqua" w:hAnsi="Book Antiqua" w:cstheme="minorHAnsi"/>
                <w:b/>
                <w:sz w:val="18"/>
                <w:szCs w:val="18"/>
                <w:lang w:val="en-US"/>
              </w:rPr>
            </w:pPr>
            <w:r w:rsidRPr="001E0C2D">
              <w:rPr>
                <w:rFonts w:ascii="Book Antiqua" w:hAnsi="Book Antiqua" w:cstheme="minorHAnsi"/>
                <w:b/>
                <w:sz w:val="18"/>
                <w:szCs w:val="18"/>
                <w:lang w:val="en-US"/>
              </w:rPr>
              <w:t>Mean</w:t>
            </w:r>
            <w:r w:rsidR="000225B7">
              <w:rPr>
                <w:rFonts w:ascii="Book Antiqua" w:hAnsi="Book Antiqua" w:cstheme="minorHAnsi"/>
                <w:b/>
                <w:sz w:val="18"/>
                <w:szCs w:val="18"/>
                <w:lang w:val="en-US"/>
              </w:rPr>
              <w:t xml:space="preserve"> </w:t>
            </w:r>
            <w:r w:rsidRPr="001E0C2D">
              <w:rPr>
                <w:rFonts w:ascii="Book Antiqua" w:hAnsi="Book Antiqua" w:cstheme="minorHAnsi"/>
                <w:b/>
                <w:sz w:val="18"/>
                <w:szCs w:val="18"/>
                <w:lang w:val="en-US"/>
              </w:rPr>
              <w:t>SD</w:t>
            </w:r>
          </w:p>
        </w:tc>
        <w:tc>
          <w:tcPr>
            <w:tcW w:w="709" w:type="dxa"/>
            <w:tcBorders>
              <w:top w:val="single" w:sz="4" w:space="0" w:color="auto"/>
              <w:left w:val="nil"/>
              <w:right w:val="nil"/>
            </w:tcBorders>
            <w:shd w:val="clear" w:color="auto" w:fill="FFFFFF" w:themeFill="background1"/>
          </w:tcPr>
          <w:p w14:paraId="4D162043" w14:textId="77777777" w:rsidR="006E3DA6" w:rsidRPr="001E0C2D" w:rsidRDefault="006E3DA6" w:rsidP="001E0C2D">
            <w:pPr>
              <w:snapToGrid w:val="0"/>
              <w:spacing w:line="360" w:lineRule="auto"/>
              <w:jc w:val="center"/>
              <w:rPr>
                <w:rFonts w:ascii="Book Antiqua" w:hAnsi="Book Antiqua" w:cstheme="minorHAnsi"/>
                <w:b/>
                <w:sz w:val="18"/>
                <w:szCs w:val="18"/>
                <w:lang w:val="en-US"/>
              </w:rPr>
            </w:pPr>
          </w:p>
          <w:p w14:paraId="64E0798A" w14:textId="77777777" w:rsidR="006E3DA6" w:rsidRPr="001E0C2D" w:rsidRDefault="006E3DA6" w:rsidP="001E0C2D">
            <w:pPr>
              <w:snapToGrid w:val="0"/>
              <w:spacing w:line="360" w:lineRule="auto"/>
              <w:jc w:val="center"/>
              <w:rPr>
                <w:rFonts w:ascii="Book Antiqua" w:hAnsi="Book Antiqua" w:cstheme="minorHAnsi"/>
                <w:b/>
                <w:sz w:val="18"/>
                <w:szCs w:val="18"/>
                <w:lang w:val="en-US"/>
              </w:rPr>
            </w:pPr>
            <w:r w:rsidRPr="001E0C2D">
              <w:rPr>
                <w:rFonts w:ascii="Book Antiqua" w:hAnsi="Book Antiqua" w:cstheme="minorHAnsi"/>
                <w:b/>
                <w:sz w:val="18"/>
                <w:szCs w:val="18"/>
                <w:lang w:val="en-US"/>
              </w:rPr>
              <w:t>Total</w:t>
            </w:r>
          </w:p>
        </w:tc>
        <w:tc>
          <w:tcPr>
            <w:tcW w:w="850" w:type="dxa"/>
            <w:tcBorders>
              <w:left w:val="nil"/>
              <w:right w:val="nil"/>
            </w:tcBorders>
            <w:shd w:val="clear" w:color="auto" w:fill="FFFFFF" w:themeFill="background1"/>
          </w:tcPr>
          <w:p w14:paraId="12A37CC0" w14:textId="77777777" w:rsidR="006E3DA6" w:rsidRPr="001E0C2D" w:rsidRDefault="006E3DA6" w:rsidP="001E0C2D">
            <w:pPr>
              <w:snapToGrid w:val="0"/>
              <w:spacing w:line="360" w:lineRule="auto"/>
              <w:jc w:val="center"/>
              <w:rPr>
                <w:rFonts w:ascii="Book Antiqua" w:hAnsi="Book Antiqua" w:cstheme="minorHAnsi"/>
                <w:b/>
                <w:sz w:val="18"/>
                <w:szCs w:val="18"/>
                <w:lang w:val="en-US"/>
              </w:rPr>
            </w:pPr>
          </w:p>
          <w:p w14:paraId="24F58E85" w14:textId="77777777" w:rsidR="006E3DA6" w:rsidRPr="001E0C2D" w:rsidRDefault="006E3DA6" w:rsidP="001E0C2D">
            <w:pPr>
              <w:snapToGrid w:val="0"/>
              <w:spacing w:line="360" w:lineRule="auto"/>
              <w:jc w:val="center"/>
              <w:rPr>
                <w:rFonts w:ascii="Book Antiqua" w:hAnsi="Book Antiqua" w:cstheme="minorHAnsi"/>
                <w:b/>
                <w:sz w:val="18"/>
                <w:szCs w:val="18"/>
                <w:lang w:val="en-US"/>
              </w:rPr>
            </w:pPr>
            <w:r w:rsidRPr="001E0C2D">
              <w:rPr>
                <w:rFonts w:ascii="Book Antiqua" w:hAnsi="Book Antiqua" w:cstheme="minorHAnsi"/>
                <w:b/>
                <w:sz w:val="18"/>
                <w:szCs w:val="18"/>
                <w:lang w:val="en-US"/>
              </w:rPr>
              <w:t>Weight</w:t>
            </w:r>
          </w:p>
        </w:tc>
        <w:tc>
          <w:tcPr>
            <w:tcW w:w="1702" w:type="dxa"/>
            <w:tcBorders>
              <w:left w:val="nil"/>
              <w:right w:val="nil"/>
            </w:tcBorders>
            <w:shd w:val="clear" w:color="auto" w:fill="FFFFFF" w:themeFill="background1"/>
          </w:tcPr>
          <w:p w14:paraId="7B6943B4" w14:textId="77777777" w:rsidR="006E3DA6" w:rsidRPr="001E0C2D" w:rsidRDefault="006E3DA6" w:rsidP="001E0C2D">
            <w:pPr>
              <w:snapToGrid w:val="0"/>
              <w:spacing w:line="360" w:lineRule="auto"/>
              <w:jc w:val="center"/>
              <w:rPr>
                <w:rFonts w:ascii="Book Antiqua" w:hAnsi="Book Antiqua" w:cstheme="minorHAnsi"/>
                <w:b/>
                <w:sz w:val="18"/>
                <w:szCs w:val="18"/>
                <w:lang w:val="en-US"/>
              </w:rPr>
            </w:pPr>
          </w:p>
          <w:p w14:paraId="105743DC" w14:textId="77777777" w:rsidR="006E3DA6" w:rsidRPr="001E0C2D" w:rsidRDefault="006E3DA6" w:rsidP="001E0C2D">
            <w:pPr>
              <w:snapToGrid w:val="0"/>
              <w:spacing w:line="360" w:lineRule="auto"/>
              <w:jc w:val="center"/>
              <w:rPr>
                <w:rFonts w:ascii="Book Antiqua" w:hAnsi="Book Antiqua" w:cstheme="minorHAnsi"/>
                <w:b/>
                <w:sz w:val="18"/>
                <w:szCs w:val="18"/>
                <w:lang w:val="en-US"/>
              </w:rPr>
            </w:pPr>
            <w:r w:rsidRPr="001E0C2D">
              <w:rPr>
                <w:rFonts w:ascii="Book Antiqua" w:hAnsi="Book Antiqua" w:cstheme="minorHAnsi"/>
                <w:b/>
                <w:sz w:val="18"/>
                <w:szCs w:val="18"/>
                <w:lang w:val="en-US"/>
              </w:rPr>
              <w:t>SMD (95%CI)</w:t>
            </w:r>
          </w:p>
        </w:tc>
        <w:tc>
          <w:tcPr>
            <w:tcW w:w="2694" w:type="dxa"/>
            <w:tcBorders>
              <w:left w:val="nil"/>
              <w:right w:val="nil"/>
            </w:tcBorders>
            <w:shd w:val="clear" w:color="auto" w:fill="FFFFFF" w:themeFill="background1"/>
          </w:tcPr>
          <w:p w14:paraId="7ED2FEF3" w14:textId="77777777" w:rsidR="006E3DA6" w:rsidRPr="001E0C2D" w:rsidRDefault="006E3DA6" w:rsidP="001E0C2D">
            <w:pPr>
              <w:snapToGrid w:val="0"/>
              <w:spacing w:line="360" w:lineRule="auto"/>
              <w:jc w:val="both"/>
              <w:rPr>
                <w:rFonts w:ascii="Book Antiqua" w:hAnsi="Book Antiqua" w:cstheme="minorHAnsi"/>
                <w:b/>
                <w:sz w:val="18"/>
                <w:szCs w:val="18"/>
                <w:lang w:val="en-US"/>
              </w:rPr>
            </w:pPr>
          </w:p>
          <w:p w14:paraId="7F8B9AAC" w14:textId="0371EBB7" w:rsidR="006E3DA6" w:rsidRPr="001E0C2D" w:rsidRDefault="00782C65" w:rsidP="001E0C2D">
            <w:pPr>
              <w:snapToGrid w:val="0"/>
              <w:spacing w:line="360" w:lineRule="auto"/>
              <w:jc w:val="both"/>
              <w:rPr>
                <w:rFonts w:ascii="Book Antiqua" w:hAnsi="Book Antiqua" w:cstheme="minorHAnsi"/>
                <w:b/>
                <w:sz w:val="18"/>
                <w:szCs w:val="18"/>
                <w:lang w:val="en-US"/>
              </w:rPr>
            </w:pPr>
            <w:r>
              <w:rPr>
                <w:rFonts w:ascii="Book Antiqua" w:hAnsi="Book Antiqua" w:cstheme="minorHAnsi"/>
                <w:b/>
                <w:sz w:val="18"/>
                <w:szCs w:val="18"/>
                <w:lang w:val="en-US"/>
              </w:rPr>
              <w:t>Mean difference (95%</w:t>
            </w:r>
            <w:r w:rsidR="006E3DA6" w:rsidRPr="001E0C2D">
              <w:rPr>
                <w:rFonts w:ascii="Book Antiqua" w:hAnsi="Book Antiqua" w:cstheme="minorHAnsi"/>
                <w:b/>
                <w:sz w:val="18"/>
                <w:szCs w:val="18"/>
                <w:lang w:val="en-US"/>
              </w:rPr>
              <w:t>CI)</w:t>
            </w:r>
          </w:p>
        </w:tc>
      </w:tr>
      <w:tr w:rsidR="006E3DA6" w:rsidRPr="001E0C2D" w14:paraId="3B26D418" w14:textId="77777777" w:rsidTr="006E3DA6">
        <w:trPr>
          <w:trHeight w:val="522"/>
        </w:trPr>
        <w:tc>
          <w:tcPr>
            <w:tcW w:w="1985" w:type="dxa"/>
            <w:tcBorders>
              <w:top w:val="nil"/>
              <w:left w:val="nil"/>
              <w:bottom w:val="nil"/>
              <w:right w:val="nil"/>
            </w:tcBorders>
          </w:tcPr>
          <w:p w14:paraId="54878E57" w14:textId="59D6E518" w:rsidR="006E3DA6" w:rsidRPr="001E0C2D" w:rsidRDefault="006E3DA6" w:rsidP="001E0C2D">
            <w:pPr>
              <w:snapToGrid w:val="0"/>
              <w:spacing w:line="360" w:lineRule="auto"/>
              <w:jc w:val="both"/>
              <w:rPr>
                <w:rFonts w:ascii="Book Antiqua" w:hAnsi="Book Antiqua" w:cstheme="minorHAnsi"/>
                <w:sz w:val="18"/>
                <w:szCs w:val="18"/>
                <w:lang w:val="en-US"/>
              </w:rPr>
            </w:pPr>
            <w:r w:rsidRPr="001E0C2D">
              <w:rPr>
                <w:rFonts w:ascii="Book Antiqua" w:hAnsi="Book Antiqua" w:cstheme="minorHAnsi"/>
                <w:sz w:val="18"/>
                <w:szCs w:val="18"/>
                <w:lang w:val="en-US"/>
              </w:rPr>
              <w:t xml:space="preserve">Hashemi </w:t>
            </w:r>
            <w:r w:rsidR="00782C65">
              <w:rPr>
                <w:rFonts w:ascii="Book Antiqua" w:hAnsi="Book Antiqua" w:cstheme="minorHAnsi"/>
                <w:i/>
                <w:sz w:val="18"/>
                <w:szCs w:val="18"/>
                <w:lang w:val="en-US"/>
              </w:rPr>
              <w:t>et al</w:t>
            </w:r>
            <w:r w:rsidRPr="001E0C2D">
              <w:rPr>
                <w:rFonts w:ascii="Book Antiqua" w:hAnsi="Book Antiqua" w:cstheme="minorHAnsi"/>
                <w:sz w:val="18"/>
                <w:szCs w:val="18"/>
                <w:lang w:val="en-US"/>
              </w:rPr>
              <w:t>, 2009</w:t>
            </w:r>
          </w:p>
        </w:tc>
        <w:tc>
          <w:tcPr>
            <w:tcW w:w="1276" w:type="dxa"/>
            <w:tcBorders>
              <w:top w:val="nil"/>
              <w:left w:val="nil"/>
              <w:bottom w:val="nil"/>
              <w:right w:val="nil"/>
            </w:tcBorders>
          </w:tcPr>
          <w:p w14:paraId="6F6C7ADE" w14:textId="282F2DC9" w:rsidR="006E3DA6" w:rsidRPr="001E0C2D" w:rsidRDefault="006E3DA6" w:rsidP="00782C65">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73.1</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62.4</w:t>
            </w:r>
          </w:p>
        </w:tc>
        <w:tc>
          <w:tcPr>
            <w:tcW w:w="708" w:type="dxa"/>
            <w:tcBorders>
              <w:top w:val="nil"/>
              <w:left w:val="nil"/>
              <w:bottom w:val="nil"/>
              <w:right w:val="nil"/>
            </w:tcBorders>
          </w:tcPr>
          <w:p w14:paraId="2FB279A1"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50</w:t>
            </w:r>
          </w:p>
        </w:tc>
        <w:tc>
          <w:tcPr>
            <w:tcW w:w="1276" w:type="dxa"/>
            <w:tcBorders>
              <w:top w:val="nil"/>
              <w:left w:val="nil"/>
              <w:bottom w:val="nil"/>
              <w:right w:val="nil"/>
            </w:tcBorders>
          </w:tcPr>
          <w:p w14:paraId="6CF0ED60" w14:textId="046038DE"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89.9</w:t>
            </w:r>
            <w:r w:rsidR="000225B7">
              <w:rPr>
                <w:rFonts w:ascii="Book Antiqua" w:hAnsi="Book Antiqua" w:cstheme="minorHAnsi"/>
                <w:sz w:val="18"/>
                <w:szCs w:val="18"/>
                <w:lang w:val="en-US"/>
              </w:rPr>
              <w:t xml:space="preserve"> </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41.8</w:t>
            </w:r>
          </w:p>
        </w:tc>
        <w:tc>
          <w:tcPr>
            <w:tcW w:w="709" w:type="dxa"/>
            <w:tcBorders>
              <w:top w:val="nil"/>
              <w:left w:val="nil"/>
              <w:bottom w:val="nil"/>
              <w:right w:val="nil"/>
            </w:tcBorders>
          </w:tcPr>
          <w:p w14:paraId="71CF7E8C"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50</w:t>
            </w:r>
          </w:p>
        </w:tc>
        <w:tc>
          <w:tcPr>
            <w:tcW w:w="850" w:type="dxa"/>
            <w:tcBorders>
              <w:top w:val="nil"/>
              <w:left w:val="nil"/>
              <w:bottom w:val="nil"/>
              <w:right w:val="nil"/>
            </w:tcBorders>
          </w:tcPr>
          <w:p w14:paraId="4036B8AC"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23.79%</w:t>
            </w:r>
          </w:p>
        </w:tc>
        <w:tc>
          <w:tcPr>
            <w:tcW w:w="1702" w:type="dxa"/>
            <w:tcBorders>
              <w:top w:val="nil"/>
              <w:left w:val="nil"/>
              <w:bottom w:val="nil"/>
              <w:right w:val="nil"/>
            </w:tcBorders>
          </w:tcPr>
          <w:p w14:paraId="0E57630C"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-0,32 [-0.71, 0.08]</w:t>
            </w:r>
          </w:p>
        </w:tc>
        <w:tc>
          <w:tcPr>
            <w:tcW w:w="2694" w:type="dxa"/>
            <w:vMerge w:val="restart"/>
            <w:tcBorders>
              <w:left w:val="nil"/>
              <w:right w:val="nil"/>
            </w:tcBorders>
          </w:tcPr>
          <w:p w14:paraId="497F7E8D" w14:textId="77777777" w:rsidR="006E3DA6" w:rsidRPr="001E0C2D" w:rsidRDefault="006E3DA6" w:rsidP="001E0C2D">
            <w:pPr>
              <w:snapToGrid w:val="0"/>
              <w:spacing w:line="360" w:lineRule="auto"/>
              <w:jc w:val="both"/>
              <w:rPr>
                <w:rFonts w:ascii="Book Antiqua" w:hAnsi="Book Antiqua" w:cstheme="minorHAnsi"/>
                <w:sz w:val="18"/>
                <w:szCs w:val="18"/>
                <w:lang w:val="en-US"/>
              </w:rPr>
            </w:pPr>
            <w:r w:rsidRPr="001E0C2D">
              <w:rPr>
                <w:rFonts w:ascii="Book Antiqua" w:hAnsi="Book Antiqua"/>
                <w:sz w:val="18"/>
                <w:szCs w:val="18"/>
                <w:lang w:val="en-US"/>
              </w:rPr>
              <w:object w:dxaOrig="2790" w:dyaOrig="4020" w14:anchorId="39B66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77pt" o:ole="">
                  <v:imagedata r:id="rId17" o:title=""/>
                </v:shape>
                <o:OLEObject Type="Embed" ProgID="PBrush" ShapeID="_x0000_i1025" DrawAspect="Content" ObjectID="_1559264343" r:id="rId18"/>
              </w:object>
            </w:r>
          </w:p>
        </w:tc>
      </w:tr>
      <w:tr w:rsidR="006E3DA6" w:rsidRPr="001E0C2D" w14:paraId="4E70FA3E" w14:textId="77777777" w:rsidTr="006E3DA6">
        <w:trPr>
          <w:trHeight w:val="269"/>
        </w:trPr>
        <w:tc>
          <w:tcPr>
            <w:tcW w:w="1985" w:type="dxa"/>
            <w:tcBorders>
              <w:top w:val="nil"/>
              <w:left w:val="nil"/>
              <w:bottom w:val="nil"/>
              <w:right w:val="nil"/>
            </w:tcBorders>
          </w:tcPr>
          <w:p w14:paraId="5BA373A2" w14:textId="241FA8F4" w:rsidR="006E3DA6" w:rsidRPr="001E0C2D" w:rsidRDefault="006E3DA6" w:rsidP="001E0C2D">
            <w:pPr>
              <w:snapToGrid w:val="0"/>
              <w:spacing w:line="360" w:lineRule="auto"/>
              <w:jc w:val="both"/>
              <w:rPr>
                <w:rFonts w:ascii="Book Antiqua" w:hAnsi="Book Antiqua" w:cstheme="minorHAnsi"/>
                <w:sz w:val="18"/>
                <w:szCs w:val="18"/>
                <w:lang w:val="en-US"/>
              </w:rPr>
            </w:pPr>
            <w:r w:rsidRPr="001E0C2D">
              <w:rPr>
                <w:rFonts w:ascii="Book Antiqua" w:hAnsi="Book Antiqua" w:cstheme="minorHAnsi"/>
                <w:sz w:val="18"/>
                <w:szCs w:val="18"/>
                <w:lang w:val="en-US"/>
              </w:rPr>
              <w:t xml:space="preserve">Aller </w:t>
            </w:r>
            <w:r w:rsidRPr="001E0C2D">
              <w:rPr>
                <w:rFonts w:ascii="Book Antiqua" w:hAnsi="Book Antiqua" w:cstheme="minorHAnsi"/>
                <w:i/>
                <w:sz w:val="18"/>
                <w:szCs w:val="18"/>
                <w:lang w:val="en-US"/>
              </w:rPr>
              <w:t>et al</w:t>
            </w:r>
            <w:r w:rsidRPr="001E0C2D">
              <w:rPr>
                <w:rFonts w:ascii="Book Antiqua" w:hAnsi="Book Antiqua" w:cstheme="minorHAnsi"/>
                <w:sz w:val="18"/>
                <w:szCs w:val="18"/>
                <w:lang w:val="en-US"/>
              </w:rPr>
              <w:t>, 2015</w:t>
            </w:r>
          </w:p>
        </w:tc>
        <w:tc>
          <w:tcPr>
            <w:tcW w:w="1276" w:type="dxa"/>
            <w:tcBorders>
              <w:top w:val="nil"/>
              <w:left w:val="nil"/>
              <w:bottom w:val="nil"/>
              <w:right w:val="nil"/>
            </w:tcBorders>
          </w:tcPr>
          <w:p w14:paraId="289802AB" w14:textId="7E938466"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52.7</w:t>
            </w:r>
            <w:r w:rsidR="000225B7">
              <w:rPr>
                <w:rFonts w:ascii="Book Antiqua" w:hAnsi="Book Antiqua" w:cstheme="minorHAnsi"/>
                <w:sz w:val="18"/>
                <w:szCs w:val="18"/>
                <w:lang w:val="en-US"/>
              </w:rPr>
              <w:t xml:space="preserve"> </w:t>
            </w:r>
            <w:r w:rsidRPr="001E0C2D">
              <w:rPr>
                <w:rFonts w:ascii="Book Antiqua" w:hAnsi="Book Antiqua" w:cstheme="minorHAnsi"/>
                <w:sz w:val="18"/>
                <w:szCs w:val="18"/>
                <w:lang w:val="en-US"/>
              </w:rPr>
              <w:t>26</w:t>
            </w:r>
          </w:p>
        </w:tc>
        <w:tc>
          <w:tcPr>
            <w:tcW w:w="708" w:type="dxa"/>
            <w:tcBorders>
              <w:top w:val="nil"/>
              <w:left w:val="nil"/>
              <w:bottom w:val="nil"/>
              <w:right w:val="nil"/>
            </w:tcBorders>
          </w:tcPr>
          <w:p w14:paraId="6AAB146A"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18</w:t>
            </w:r>
          </w:p>
        </w:tc>
        <w:tc>
          <w:tcPr>
            <w:tcW w:w="1276" w:type="dxa"/>
            <w:tcBorders>
              <w:top w:val="nil"/>
              <w:left w:val="nil"/>
              <w:bottom w:val="nil"/>
              <w:right w:val="nil"/>
            </w:tcBorders>
          </w:tcPr>
          <w:p w14:paraId="403B0C7C" w14:textId="6F31AADC"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54.7</w:t>
            </w:r>
            <w:r w:rsidR="000225B7">
              <w:rPr>
                <w:rFonts w:ascii="Book Antiqua" w:hAnsi="Book Antiqua" w:cstheme="minorHAnsi"/>
                <w:sz w:val="18"/>
                <w:szCs w:val="18"/>
                <w:lang w:val="en-US"/>
              </w:rPr>
              <w:t xml:space="preserve"> </w:t>
            </w:r>
            <w:r w:rsidRPr="001E0C2D">
              <w:rPr>
                <w:rFonts w:ascii="Book Antiqua" w:hAnsi="Book Antiqua" w:cstheme="minorHAnsi"/>
                <w:sz w:val="18"/>
                <w:szCs w:val="18"/>
                <w:lang w:val="en-US"/>
              </w:rPr>
              <w:t>18</w:t>
            </w:r>
          </w:p>
        </w:tc>
        <w:tc>
          <w:tcPr>
            <w:tcW w:w="709" w:type="dxa"/>
            <w:tcBorders>
              <w:top w:val="nil"/>
              <w:left w:val="nil"/>
              <w:bottom w:val="nil"/>
              <w:right w:val="nil"/>
            </w:tcBorders>
          </w:tcPr>
          <w:p w14:paraId="345AD30E"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18</w:t>
            </w:r>
          </w:p>
        </w:tc>
        <w:tc>
          <w:tcPr>
            <w:tcW w:w="850" w:type="dxa"/>
            <w:tcBorders>
              <w:top w:val="nil"/>
              <w:left w:val="nil"/>
              <w:bottom w:val="nil"/>
              <w:right w:val="nil"/>
            </w:tcBorders>
          </w:tcPr>
          <w:p w14:paraId="1B5F8A0B"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8.66%</w:t>
            </w:r>
          </w:p>
        </w:tc>
        <w:tc>
          <w:tcPr>
            <w:tcW w:w="1702" w:type="dxa"/>
            <w:tcBorders>
              <w:top w:val="nil"/>
              <w:left w:val="nil"/>
              <w:bottom w:val="nil"/>
              <w:right w:val="nil"/>
            </w:tcBorders>
          </w:tcPr>
          <w:p w14:paraId="3B3F8630"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-0,09 [-0.74, 0.56]</w:t>
            </w:r>
          </w:p>
        </w:tc>
        <w:tc>
          <w:tcPr>
            <w:tcW w:w="2694" w:type="dxa"/>
            <w:vMerge/>
            <w:tcBorders>
              <w:left w:val="nil"/>
              <w:right w:val="nil"/>
            </w:tcBorders>
          </w:tcPr>
          <w:p w14:paraId="0F0BB023" w14:textId="77777777" w:rsidR="006E3DA6" w:rsidRPr="001E0C2D" w:rsidRDefault="006E3DA6" w:rsidP="001E0C2D">
            <w:pPr>
              <w:snapToGrid w:val="0"/>
              <w:spacing w:line="360" w:lineRule="auto"/>
              <w:jc w:val="both"/>
              <w:rPr>
                <w:rFonts w:ascii="Book Antiqua" w:hAnsi="Book Antiqua" w:cstheme="minorHAnsi"/>
                <w:sz w:val="18"/>
                <w:szCs w:val="18"/>
                <w:lang w:val="en-US"/>
              </w:rPr>
            </w:pPr>
          </w:p>
        </w:tc>
      </w:tr>
      <w:tr w:rsidR="006E3DA6" w:rsidRPr="001E0C2D" w14:paraId="3E032314" w14:textId="77777777" w:rsidTr="006E3DA6">
        <w:trPr>
          <w:trHeight w:val="269"/>
        </w:trPr>
        <w:tc>
          <w:tcPr>
            <w:tcW w:w="1985" w:type="dxa"/>
            <w:tcBorders>
              <w:top w:val="nil"/>
              <w:left w:val="nil"/>
              <w:bottom w:val="nil"/>
              <w:right w:val="nil"/>
            </w:tcBorders>
          </w:tcPr>
          <w:p w14:paraId="5F3CF9F5" w14:textId="6DA16D4F" w:rsidR="006E3DA6" w:rsidRPr="001E0C2D" w:rsidRDefault="006E3DA6" w:rsidP="001E0C2D">
            <w:pPr>
              <w:snapToGrid w:val="0"/>
              <w:spacing w:line="360" w:lineRule="auto"/>
              <w:jc w:val="both"/>
              <w:rPr>
                <w:rFonts w:ascii="Book Antiqua" w:hAnsi="Book Antiqua" w:cstheme="minorHAnsi"/>
                <w:sz w:val="18"/>
                <w:szCs w:val="18"/>
                <w:lang w:val="en-US"/>
              </w:rPr>
            </w:pPr>
            <w:r w:rsidRPr="001E0C2D">
              <w:rPr>
                <w:rFonts w:ascii="Book Antiqua" w:hAnsi="Book Antiqua" w:cstheme="minorHAnsi"/>
                <w:sz w:val="18"/>
                <w:szCs w:val="18"/>
                <w:lang w:val="en-US"/>
              </w:rPr>
              <w:t xml:space="preserve">Loguercio </w:t>
            </w:r>
            <w:r w:rsidRPr="001E0C2D">
              <w:rPr>
                <w:rFonts w:ascii="Book Antiqua" w:hAnsi="Book Antiqua" w:cstheme="minorHAnsi"/>
                <w:i/>
                <w:sz w:val="18"/>
                <w:szCs w:val="18"/>
                <w:lang w:val="en-US"/>
              </w:rPr>
              <w:t>et al</w:t>
            </w:r>
            <w:r w:rsidRPr="001E0C2D">
              <w:rPr>
                <w:rFonts w:ascii="Book Antiqua" w:hAnsi="Book Antiqua" w:cstheme="minorHAnsi"/>
                <w:sz w:val="18"/>
                <w:szCs w:val="18"/>
                <w:lang w:val="en-US"/>
              </w:rPr>
              <w:t>, 2007</w:t>
            </w:r>
          </w:p>
        </w:tc>
        <w:tc>
          <w:tcPr>
            <w:tcW w:w="1276" w:type="dxa"/>
            <w:tcBorders>
              <w:top w:val="nil"/>
              <w:left w:val="nil"/>
              <w:bottom w:val="nil"/>
              <w:right w:val="nil"/>
            </w:tcBorders>
          </w:tcPr>
          <w:p w14:paraId="414E1940" w14:textId="5E4B932D"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59</w:t>
            </w:r>
            <w:r w:rsidR="000225B7">
              <w:rPr>
                <w:rFonts w:ascii="Book Antiqua" w:hAnsi="Book Antiqua" w:cstheme="minorHAnsi"/>
                <w:sz w:val="18"/>
                <w:szCs w:val="18"/>
                <w:lang w:val="en-US"/>
              </w:rPr>
              <w:t xml:space="preserve"> </w:t>
            </w:r>
            <w:r w:rsidRPr="001E0C2D">
              <w:rPr>
                <w:rFonts w:ascii="Book Antiqua" w:hAnsi="Book Antiqua" w:cstheme="minorHAnsi"/>
                <w:sz w:val="18"/>
                <w:szCs w:val="18"/>
                <w:lang w:val="en-US"/>
              </w:rPr>
              <w:t>20</w:t>
            </w:r>
          </w:p>
        </w:tc>
        <w:tc>
          <w:tcPr>
            <w:tcW w:w="708" w:type="dxa"/>
            <w:tcBorders>
              <w:top w:val="nil"/>
              <w:left w:val="nil"/>
              <w:bottom w:val="nil"/>
              <w:right w:val="nil"/>
            </w:tcBorders>
          </w:tcPr>
          <w:p w14:paraId="6C2B7FA5"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39</w:t>
            </w:r>
          </w:p>
        </w:tc>
        <w:tc>
          <w:tcPr>
            <w:tcW w:w="1276" w:type="dxa"/>
            <w:tcBorders>
              <w:top w:val="nil"/>
              <w:left w:val="nil"/>
              <w:bottom w:val="nil"/>
              <w:right w:val="nil"/>
            </w:tcBorders>
          </w:tcPr>
          <w:p w14:paraId="5BCCBD26" w14:textId="4B8CD9E2"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45.2</w:t>
            </w:r>
            <w:r w:rsidR="000225B7">
              <w:rPr>
                <w:rFonts w:ascii="Book Antiqua" w:hAnsi="Book Antiqua" w:cstheme="minorHAnsi"/>
                <w:sz w:val="18"/>
                <w:szCs w:val="18"/>
                <w:lang w:val="en-US"/>
              </w:rPr>
              <w:t xml:space="preserve"> </w:t>
            </w:r>
            <w:r w:rsidRPr="001E0C2D">
              <w:rPr>
                <w:rFonts w:ascii="Book Antiqua" w:hAnsi="Book Antiqua" w:cstheme="minorHAnsi"/>
                <w:sz w:val="18"/>
                <w:szCs w:val="18"/>
                <w:lang w:val="en-US"/>
              </w:rPr>
              <w:t>34</w:t>
            </w:r>
          </w:p>
        </w:tc>
        <w:tc>
          <w:tcPr>
            <w:tcW w:w="709" w:type="dxa"/>
            <w:tcBorders>
              <w:top w:val="nil"/>
              <w:left w:val="nil"/>
              <w:bottom w:val="nil"/>
              <w:right w:val="nil"/>
            </w:tcBorders>
          </w:tcPr>
          <w:p w14:paraId="58813D56"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20</w:t>
            </w:r>
          </w:p>
        </w:tc>
        <w:tc>
          <w:tcPr>
            <w:tcW w:w="850" w:type="dxa"/>
            <w:tcBorders>
              <w:top w:val="nil"/>
              <w:left w:val="nil"/>
              <w:bottom w:val="nil"/>
              <w:right w:val="nil"/>
            </w:tcBorders>
          </w:tcPr>
          <w:p w14:paraId="711AE09C"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12.32%</w:t>
            </w:r>
          </w:p>
        </w:tc>
        <w:tc>
          <w:tcPr>
            <w:tcW w:w="1702" w:type="dxa"/>
            <w:tcBorders>
              <w:top w:val="nil"/>
              <w:left w:val="nil"/>
              <w:bottom w:val="nil"/>
              <w:right w:val="nil"/>
            </w:tcBorders>
          </w:tcPr>
          <w:p w14:paraId="2F27AEBE" w14:textId="22D5C163"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0.54</w:t>
            </w:r>
            <w:r w:rsidR="00145066">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[-0,01, 1.09]</w:t>
            </w:r>
          </w:p>
        </w:tc>
        <w:tc>
          <w:tcPr>
            <w:tcW w:w="2694" w:type="dxa"/>
            <w:vMerge/>
            <w:tcBorders>
              <w:left w:val="nil"/>
              <w:right w:val="nil"/>
            </w:tcBorders>
          </w:tcPr>
          <w:p w14:paraId="2067826C" w14:textId="77777777" w:rsidR="006E3DA6" w:rsidRPr="001E0C2D" w:rsidRDefault="006E3DA6" w:rsidP="001E0C2D">
            <w:pPr>
              <w:snapToGrid w:val="0"/>
              <w:spacing w:line="360" w:lineRule="auto"/>
              <w:jc w:val="both"/>
              <w:rPr>
                <w:rFonts w:ascii="Book Antiqua" w:hAnsi="Book Antiqua" w:cstheme="minorHAnsi"/>
                <w:sz w:val="18"/>
                <w:szCs w:val="18"/>
                <w:lang w:val="en-US"/>
              </w:rPr>
            </w:pPr>
          </w:p>
        </w:tc>
      </w:tr>
      <w:tr w:rsidR="006E3DA6" w:rsidRPr="001E0C2D" w14:paraId="00FC4DF5" w14:textId="77777777" w:rsidTr="006E3DA6">
        <w:trPr>
          <w:trHeight w:val="269"/>
        </w:trPr>
        <w:tc>
          <w:tcPr>
            <w:tcW w:w="1985" w:type="dxa"/>
            <w:tcBorders>
              <w:top w:val="nil"/>
              <w:left w:val="nil"/>
              <w:bottom w:val="nil"/>
              <w:right w:val="nil"/>
            </w:tcBorders>
          </w:tcPr>
          <w:p w14:paraId="196598CD" w14:textId="64EB5347" w:rsidR="006E3DA6" w:rsidRPr="001E0C2D" w:rsidRDefault="006E3DA6" w:rsidP="001E0C2D">
            <w:pPr>
              <w:snapToGrid w:val="0"/>
              <w:spacing w:line="360" w:lineRule="auto"/>
              <w:jc w:val="both"/>
              <w:rPr>
                <w:rFonts w:ascii="Book Antiqua" w:hAnsi="Book Antiqua" w:cstheme="minorHAnsi"/>
                <w:sz w:val="18"/>
                <w:szCs w:val="18"/>
                <w:lang w:val="en-US"/>
              </w:rPr>
            </w:pPr>
            <w:r w:rsidRPr="001E0C2D">
              <w:rPr>
                <w:rFonts w:ascii="Book Antiqua" w:hAnsi="Book Antiqua" w:cstheme="minorHAnsi"/>
                <w:sz w:val="18"/>
                <w:szCs w:val="18"/>
                <w:lang w:val="en-US"/>
              </w:rPr>
              <w:t xml:space="preserve">Solhi </w:t>
            </w:r>
            <w:r w:rsidRPr="001E0C2D">
              <w:rPr>
                <w:rFonts w:ascii="Book Antiqua" w:hAnsi="Book Antiqua" w:cstheme="minorHAnsi"/>
                <w:i/>
                <w:sz w:val="18"/>
                <w:szCs w:val="18"/>
                <w:lang w:val="en-US"/>
              </w:rPr>
              <w:t>et al</w:t>
            </w:r>
            <w:r w:rsidRPr="001E0C2D">
              <w:rPr>
                <w:rFonts w:ascii="Book Antiqua" w:hAnsi="Book Antiqua" w:cstheme="minorHAnsi"/>
                <w:sz w:val="18"/>
                <w:szCs w:val="18"/>
                <w:lang w:val="en-US"/>
              </w:rPr>
              <w:t>, 2014</w:t>
            </w:r>
          </w:p>
        </w:tc>
        <w:tc>
          <w:tcPr>
            <w:tcW w:w="1276" w:type="dxa"/>
            <w:tcBorders>
              <w:top w:val="nil"/>
              <w:left w:val="nil"/>
              <w:bottom w:val="nil"/>
              <w:right w:val="nil"/>
            </w:tcBorders>
          </w:tcPr>
          <w:p w14:paraId="69A39E7A" w14:textId="22690555"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38.4</w:t>
            </w:r>
            <w:r w:rsidR="000225B7">
              <w:rPr>
                <w:rFonts w:ascii="Book Antiqua" w:hAnsi="Book Antiqua" w:cstheme="minorHAnsi"/>
                <w:sz w:val="18"/>
                <w:szCs w:val="18"/>
                <w:lang w:val="en-US"/>
              </w:rPr>
              <w:t xml:space="preserve"> </w:t>
            </w:r>
            <w:r w:rsidRPr="001E0C2D">
              <w:rPr>
                <w:rFonts w:ascii="Book Antiqua" w:hAnsi="Book Antiqua" w:cstheme="minorHAnsi"/>
                <w:sz w:val="18"/>
                <w:szCs w:val="18"/>
                <w:lang w:val="en-US"/>
              </w:rPr>
              <w:t>11.8</w:t>
            </w:r>
          </w:p>
        </w:tc>
        <w:tc>
          <w:tcPr>
            <w:tcW w:w="708" w:type="dxa"/>
            <w:tcBorders>
              <w:top w:val="nil"/>
              <w:left w:val="nil"/>
              <w:bottom w:val="nil"/>
              <w:right w:val="nil"/>
            </w:tcBorders>
          </w:tcPr>
          <w:p w14:paraId="45039C64"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33</w:t>
            </w:r>
          </w:p>
        </w:tc>
        <w:tc>
          <w:tcPr>
            <w:tcW w:w="1276" w:type="dxa"/>
            <w:tcBorders>
              <w:top w:val="nil"/>
              <w:left w:val="nil"/>
              <w:bottom w:val="nil"/>
              <w:right w:val="nil"/>
            </w:tcBorders>
          </w:tcPr>
          <w:p w14:paraId="36937BA6" w14:textId="0514EF98"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52.3</w:t>
            </w:r>
            <w:r w:rsidR="000225B7">
              <w:rPr>
                <w:rFonts w:ascii="Book Antiqua" w:hAnsi="Book Antiqua" w:cstheme="minorHAnsi"/>
                <w:sz w:val="18"/>
                <w:szCs w:val="18"/>
                <w:lang w:val="en-US"/>
              </w:rPr>
              <w:t xml:space="preserve"> </w:t>
            </w:r>
            <w:r w:rsidRPr="001E0C2D">
              <w:rPr>
                <w:rFonts w:ascii="Book Antiqua" w:hAnsi="Book Antiqua" w:cstheme="minorHAnsi"/>
                <w:sz w:val="18"/>
                <w:szCs w:val="18"/>
                <w:lang w:val="en-US"/>
              </w:rPr>
              <w:t>29.9</w:t>
            </w:r>
          </w:p>
        </w:tc>
        <w:tc>
          <w:tcPr>
            <w:tcW w:w="709" w:type="dxa"/>
            <w:tcBorders>
              <w:top w:val="nil"/>
              <w:left w:val="nil"/>
              <w:bottom w:val="nil"/>
              <w:right w:val="nil"/>
            </w:tcBorders>
          </w:tcPr>
          <w:p w14:paraId="52FB688B"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31</w:t>
            </w:r>
          </w:p>
        </w:tc>
        <w:tc>
          <w:tcPr>
            <w:tcW w:w="850" w:type="dxa"/>
            <w:tcBorders>
              <w:top w:val="nil"/>
              <w:left w:val="nil"/>
              <w:bottom w:val="nil"/>
              <w:right w:val="nil"/>
            </w:tcBorders>
          </w:tcPr>
          <w:p w14:paraId="11E68327"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14.68%</w:t>
            </w:r>
          </w:p>
        </w:tc>
        <w:tc>
          <w:tcPr>
            <w:tcW w:w="1702" w:type="dxa"/>
            <w:tcBorders>
              <w:top w:val="nil"/>
              <w:left w:val="nil"/>
              <w:bottom w:val="nil"/>
              <w:right w:val="nil"/>
            </w:tcBorders>
          </w:tcPr>
          <w:p w14:paraId="53421CCC"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-0.62 [-1.12, -0.12]</w:t>
            </w:r>
          </w:p>
        </w:tc>
        <w:tc>
          <w:tcPr>
            <w:tcW w:w="2694" w:type="dxa"/>
            <w:vMerge/>
            <w:tcBorders>
              <w:left w:val="nil"/>
              <w:right w:val="nil"/>
            </w:tcBorders>
          </w:tcPr>
          <w:p w14:paraId="2A57AFB4" w14:textId="77777777" w:rsidR="006E3DA6" w:rsidRPr="001E0C2D" w:rsidRDefault="006E3DA6" w:rsidP="001E0C2D">
            <w:pPr>
              <w:snapToGrid w:val="0"/>
              <w:spacing w:line="360" w:lineRule="auto"/>
              <w:jc w:val="both"/>
              <w:rPr>
                <w:rFonts w:ascii="Book Antiqua" w:hAnsi="Book Antiqua" w:cstheme="minorHAnsi"/>
                <w:sz w:val="18"/>
                <w:szCs w:val="18"/>
                <w:lang w:val="en-US"/>
              </w:rPr>
            </w:pPr>
          </w:p>
        </w:tc>
      </w:tr>
      <w:tr w:rsidR="006E3DA6" w:rsidRPr="001E0C2D" w14:paraId="67105515" w14:textId="77777777" w:rsidTr="006E3DA6">
        <w:trPr>
          <w:trHeight w:val="269"/>
        </w:trPr>
        <w:tc>
          <w:tcPr>
            <w:tcW w:w="1985" w:type="dxa"/>
            <w:tcBorders>
              <w:top w:val="nil"/>
              <w:left w:val="nil"/>
              <w:bottom w:val="nil"/>
              <w:right w:val="nil"/>
            </w:tcBorders>
          </w:tcPr>
          <w:p w14:paraId="6A476101" w14:textId="32E6B411" w:rsidR="006E3DA6" w:rsidRPr="001E0C2D" w:rsidRDefault="006E3DA6" w:rsidP="001E0C2D">
            <w:pPr>
              <w:snapToGrid w:val="0"/>
              <w:spacing w:line="360" w:lineRule="auto"/>
              <w:jc w:val="both"/>
              <w:rPr>
                <w:rFonts w:ascii="Book Antiqua" w:hAnsi="Book Antiqua" w:cstheme="minorHAnsi"/>
                <w:sz w:val="18"/>
                <w:szCs w:val="18"/>
                <w:lang w:val="en-US"/>
              </w:rPr>
            </w:pPr>
            <w:r w:rsidRPr="001E0C2D">
              <w:rPr>
                <w:rFonts w:ascii="Book Antiqua" w:hAnsi="Book Antiqua" w:cstheme="minorHAnsi"/>
                <w:sz w:val="18"/>
                <w:szCs w:val="18"/>
                <w:lang w:val="en-US"/>
              </w:rPr>
              <w:t xml:space="preserve">Massodi </w:t>
            </w:r>
            <w:r w:rsidRPr="001E0C2D">
              <w:rPr>
                <w:rFonts w:ascii="Book Antiqua" w:hAnsi="Book Antiqua" w:cstheme="minorHAnsi"/>
                <w:i/>
                <w:sz w:val="18"/>
                <w:szCs w:val="18"/>
                <w:lang w:val="en-US"/>
              </w:rPr>
              <w:t>et al</w:t>
            </w:r>
            <w:r w:rsidRPr="001E0C2D">
              <w:rPr>
                <w:rFonts w:ascii="Book Antiqua" w:hAnsi="Book Antiqua" w:cstheme="minorHAnsi"/>
                <w:sz w:val="18"/>
                <w:szCs w:val="18"/>
                <w:lang w:val="en-US"/>
              </w:rPr>
              <w:t>, 2013</w:t>
            </w:r>
          </w:p>
        </w:tc>
        <w:tc>
          <w:tcPr>
            <w:tcW w:w="1276" w:type="dxa"/>
            <w:tcBorders>
              <w:top w:val="nil"/>
              <w:left w:val="nil"/>
              <w:bottom w:val="nil"/>
              <w:right w:val="nil"/>
            </w:tcBorders>
          </w:tcPr>
          <w:p w14:paraId="4F615BA0" w14:textId="4B8D3CBF" w:rsidR="006E3DA6" w:rsidRPr="001E0C2D" w:rsidRDefault="006E3DA6" w:rsidP="00782C65">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68.5</w:t>
            </w:r>
            <w:r w:rsidR="000225B7">
              <w:rPr>
                <w:rFonts w:ascii="Book Antiqua" w:hAnsi="Book Antiqua" w:cstheme="minorHAnsi"/>
                <w:sz w:val="18"/>
                <w:szCs w:val="18"/>
                <w:lang w:val="en-US"/>
              </w:rPr>
              <w:t xml:space="preserve"> </w:t>
            </w:r>
            <w:r w:rsidRPr="001E0C2D">
              <w:rPr>
                <w:rFonts w:ascii="Book Antiqua" w:hAnsi="Book Antiqua" w:cstheme="minorHAnsi"/>
                <w:sz w:val="18"/>
                <w:szCs w:val="18"/>
                <w:lang w:val="en-US"/>
              </w:rPr>
              <w:t>5</w:t>
            </w:r>
            <w:r w:rsidR="00782C65">
              <w:rPr>
                <w:rFonts w:ascii="Book Antiqua" w:hAnsi="Book Antiqua" w:cstheme="minorHAnsi" w:hint="eastAsia"/>
                <w:sz w:val="18"/>
                <w:szCs w:val="18"/>
                <w:lang w:val="en-US" w:eastAsia="zh-CN"/>
              </w:rPr>
              <w:t>.</w:t>
            </w:r>
            <w:r w:rsidRPr="001E0C2D">
              <w:rPr>
                <w:rFonts w:ascii="Book Antiqua" w:hAnsi="Book Antiqua" w:cstheme="minorHAnsi"/>
                <w:sz w:val="18"/>
                <w:szCs w:val="18"/>
                <w:lang w:val="en-US"/>
              </w:rPr>
              <w:t>5</w:t>
            </w:r>
          </w:p>
        </w:tc>
        <w:tc>
          <w:tcPr>
            <w:tcW w:w="708" w:type="dxa"/>
            <w:tcBorders>
              <w:top w:val="nil"/>
              <w:left w:val="nil"/>
              <w:bottom w:val="nil"/>
              <w:right w:val="nil"/>
            </w:tcBorders>
          </w:tcPr>
          <w:p w14:paraId="6504DC85"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50</w:t>
            </w:r>
          </w:p>
        </w:tc>
        <w:tc>
          <w:tcPr>
            <w:tcW w:w="1276" w:type="dxa"/>
            <w:tcBorders>
              <w:top w:val="nil"/>
              <w:left w:val="nil"/>
              <w:bottom w:val="nil"/>
              <w:right w:val="nil"/>
            </w:tcBorders>
          </w:tcPr>
          <w:p w14:paraId="068CBA87" w14:textId="0E0C49A1"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73.3</w:t>
            </w:r>
            <w:r w:rsidR="000225B7">
              <w:rPr>
                <w:rFonts w:ascii="Book Antiqua" w:hAnsi="Book Antiqua" w:cstheme="minorHAnsi"/>
                <w:sz w:val="18"/>
                <w:szCs w:val="18"/>
                <w:lang w:val="en-US"/>
              </w:rPr>
              <w:t xml:space="preserve"> </w:t>
            </w:r>
            <w:r w:rsidRPr="001E0C2D">
              <w:rPr>
                <w:rFonts w:ascii="Book Antiqua" w:hAnsi="Book Antiqua" w:cstheme="minorHAnsi"/>
                <w:sz w:val="18"/>
                <w:szCs w:val="18"/>
                <w:lang w:val="en-US"/>
              </w:rPr>
              <w:t>5.6</w:t>
            </w:r>
          </w:p>
        </w:tc>
        <w:tc>
          <w:tcPr>
            <w:tcW w:w="709" w:type="dxa"/>
            <w:tcBorders>
              <w:top w:val="nil"/>
              <w:left w:val="nil"/>
              <w:bottom w:val="nil"/>
              <w:right w:val="nil"/>
            </w:tcBorders>
          </w:tcPr>
          <w:p w14:paraId="5FDC8935"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50</w:t>
            </w:r>
          </w:p>
        </w:tc>
        <w:tc>
          <w:tcPr>
            <w:tcW w:w="850" w:type="dxa"/>
            <w:tcBorders>
              <w:top w:val="nil"/>
              <w:left w:val="nil"/>
              <w:bottom w:val="nil"/>
              <w:right w:val="nil"/>
            </w:tcBorders>
          </w:tcPr>
          <w:p w14:paraId="2A88B0FD"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22.02%</w:t>
            </w:r>
          </w:p>
        </w:tc>
        <w:tc>
          <w:tcPr>
            <w:tcW w:w="1702" w:type="dxa"/>
            <w:tcBorders>
              <w:top w:val="nil"/>
              <w:left w:val="nil"/>
              <w:bottom w:val="nil"/>
              <w:right w:val="nil"/>
            </w:tcBorders>
          </w:tcPr>
          <w:p w14:paraId="58FAA19E"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-0.86 [-1.27, -0.45]</w:t>
            </w:r>
          </w:p>
        </w:tc>
        <w:tc>
          <w:tcPr>
            <w:tcW w:w="2694" w:type="dxa"/>
            <w:vMerge/>
            <w:tcBorders>
              <w:left w:val="nil"/>
              <w:right w:val="nil"/>
            </w:tcBorders>
          </w:tcPr>
          <w:p w14:paraId="2216FDB9" w14:textId="77777777" w:rsidR="006E3DA6" w:rsidRPr="001E0C2D" w:rsidRDefault="006E3DA6" w:rsidP="001E0C2D">
            <w:pPr>
              <w:snapToGrid w:val="0"/>
              <w:spacing w:line="360" w:lineRule="auto"/>
              <w:jc w:val="both"/>
              <w:rPr>
                <w:rFonts w:ascii="Book Antiqua" w:hAnsi="Book Antiqua" w:cstheme="minorHAnsi"/>
                <w:sz w:val="18"/>
                <w:szCs w:val="18"/>
                <w:lang w:val="en-US"/>
              </w:rPr>
            </w:pPr>
          </w:p>
        </w:tc>
      </w:tr>
      <w:tr w:rsidR="006E3DA6" w:rsidRPr="001E0C2D" w14:paraId="78F36F79" w14:textId="77777777" w:rsidTr="006E3DA6">
        <w:trPr>
          <w:trHeight w:val="269"/>
        </w:trPr>
        <w:tc>
          <w:tcPr>
            <w:tcW w:w="1985" w:type="dxa"/>
            <w:tcBorders>
              <w:top w:val="nil"/>
              <w:left w:val="nil"/>
              <w:bottom w:val="nil"/>
              <w:right w:val="nil"/>
            </w:tcBorders>
          </w:tcPr>
          <w:p w14:paraId="789CED47" w14:textId="5796D1E2" w:rsidR="006E3DA6" w:rsidRPr="001E0C2D" w:rsidRDefault="006E3DA6" w:rsidP="001E0C2D">
            <w:pPr>
              <w:snapToGrid w:val="0"/>
              <w:spacing w:line="360" w:lineRule="auto"/>
              <w:jc w:val="both"/>
              <w:rPr>
                <w:rFonts w:ascii="Book Antiqua" w:hAnsi="Book Antiqua" w:cstheme="minorHAnsi"/>
                <w:sz w:val="18"/>
                <w:szCs w:val="18"/>
                <w:lang w:val="en-US"/>
              </w:rPr>
            </w:pPr>
            <w:r w:rsidRPr="001E0C2D">
              <w:rPr>
                <w:rFonts w:ascii="Book Antiqua" w:hAnsi="Book Antiqua" w:cstheme="minorHAnsi"/>
                <w:sz w:val="18"/>
                <w:szCs w:val="18"/>
                <w:lang w:val="en-US"/>
              </w:rPr>
              <w:t xml:space="preserve">Sorrentino </w:t>
            </w:r>
            <w:r w:rsidRPr="001E0C2D">
              <w:rPr>
                <w:rFonts w:ascii="Book Antiqua" w:hAnsi="Book Antiqua" w:cstheme="minorHAnsi"/>
                <w:i/>
                <w:sz w:val="18"/>
                <w:szCs w:val="18"/>
                <w:lang w:val="en-US"/>
              </w:rPr>
              <w:t>et al</w:t>
            </w:r>
            <w:r w:rsidRPr="001E0C2D">
              <w:rPr>
                <w:rFonts w:ascii="Book Antiqua" w:hAnsi="Book Antiqua" w:cstheme="minorHAnsi"/>
                <w:sz w:val="18"/>
                <w:szCs w:val="18"/>
                <w:lang w:val="en-US"/>
              </w:rPr>
              <w:t>, 2015</w:t>
            </w:r>
          </w:p>
        </w:tc>
        <w:tc>
          <w:tcPr>
            <w:tcW w:w="1276" w:type="dxa"/>
            <w:tcBorders>
              <w:top w:val="nil"/>
              <w:left w:val="nil"/>
              <w:bottom w:val="nil"/>
              <w:right w:val="nil"/>
            </w:tcBorders>
          </w:tcPr>
          <w:p w14:paraId="3747B727" w14:textId="00EA3C56"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28.0</w:t>
            </w:r>
            <w:r w:rsidR="000225B7">
              <w:rPr>
                <w:rFonts w:ascii="Book Antiqua" w:hAnsi="Book Antiqua" w:cstheme="minorHAnsi"/>
                <w:sz w:val="18"/>
                <w:szCs w:val="18"/>
                <w:lang w:val="en-US"/>
              </w:rPr>
              <w:t xml:space="preserve"> </w:t>
            </w:r>
            <w:r w:rsidRPr="001E0C2D">
              <w:rPr>
                <w:rFonts w:ascii="Book Antiqua" w:hAnsi="Book Antiqua" w:cstheme="minorHAnsi"/>
                <w:sz w:val="18"/>
                <w:szCs w:val="18"/>
                <w:lang w:val="en-US"/>
              </w:rPr>
              <w:t>22.3</w:t>
            </w:r>
          </w:p>
        </w:tc>
        <w:tc>
          <w:tcPr>
            <w:tcW w:w="708" w:type="dxa"/>
            <w:tcBorders>
              <w:top w:val="nil"/>
              <w:left w:val="nil"/>
              <w:bottom w:val="nil"/>
              <w:right w:val="nil"/>
            </w:tcBorders>
          </w:tcPr>
          <w:p w14:paraId="554A1E78"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43</w:t>
            </w:r>
          </w:p>
        </w:tc>
        <w:tc>
          <w:tcPr>
            <w:tcW w:w="1276" w:type="dxa"/>
            <w:tcBorders>
              <w:top w:val="nil"/>
              <w:left w:val="nil"/>
              <w:bottom w:val="nil"/>
              <w:right w:val="nil"/>
            </w:tcBorders>
          </w:tcPr>
          <w:p w14:paraId="177FD07E" w14:textId="28D34B31"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24.8</w:t>
            </w:r>
            <w:r w:rsidR="000225B7">
              <w:rPr>
                <w:rFonts w:ascii="Book Antiqua" w:hAnsi="Book Antiqua" w:cstheme="minorHAnsi"/>
                <w:sz w:val="18"/>
                <w:szCs w:val="18"/>
                <w:lang w:val="en-US"/>
              </w:rPr>
              <w:t xml:space="preserve"> </w:t>
            </w:r>
            <w:r w:rsidRPr="001E0C2D">
              <w:rPr>
                <w:rFonts w:ascii="Book Antiqua" w:hAnsi="Book Antiqua" w:cstheme="minorHAnsi"/>
                <w:sz w:val="18"/>
                <w:szCs w:val="18"/>
                <w:lang w:val="en-US"/>
              </w:rPr>
              <w:t>14.6</w:t>
            </w:r>
          </w:p>
        </w:tc>
        <w:tc>
          <w:tcPr>
            <w:tcW w:w="709" w:type="dxa"/>
            <w:tcBorders>
              <w:top w:val="nil"/>
              <w:left w:val="nil"/>
              <w:bottom w:val="nil"/>
              <w:right w:val="nil"/>
            </w:tcBorders>
          </w:tcPr>
          <w:p w14:paraId="1D6E1EA8"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35</w:t>
            </w:r>
          </w:p>
        </w:tc>
        <w:tc>
          <w:tcPr>
            <w:tcW w:w="850" w:type="dxa"/>
            <w:tcBorders>
              <w:top w:val="nil"/>
              <w:left w:val="nil"/>
              <w:bottom w:val="nil"/>
              <w:right w:val="nil"/>
            </w:tcBorders>
          </w:tcPr>
          <w:p w14:paraId="249AE54E"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18.53%</w:t>
            </w:r>
          </w:p>
        </w:tc>
        <w:tc>
          <w:tcPr>
            <w:tcW w:w="1702" w:type="dxa"/>
            <w:tcBorders>
              <w:top w:val="nil"/>
              <w:left w:val="nil"/>
              <w:bottom w:val="nil"/>
              <w:right w:val="nil"/>
            </w:tcBorders>
          </w:tcPr>
          <w:p w14:paraId="655BA5BE" w14:textId="77777777" w:rsidR="006E3DA6" w:rsidRPr="001E0C2D" w:rsidRDefault="006E3DA6" w:rsidP="001E0C2D">
            <w:pPr>
              <w:snapToGrid w:val="0"/>
              <w:spacing w:line="360" w:lineRule="auto"/>
              <w:jc w:val="center"/>
              <w:rPr>
                <w:rFonts w:ascii="Book Antiqua" w:hAnsi="Book Antiqua" w:cstheme="minorHAnsi"/>
                <w:sz w:val="18"/>
                <w:szCs w:val="18"/>
                <w:lang w:val="en-US"/>
              </w:rPr>
            </w:pPr>
            <w:r w:rsidRPr="001E0C2D">
              <w:rPr>
                <w:rFonts w:ascii="Book Antiqua" w:hAnsi="Book Antiqua" w:cstheme="minorHAnsi"/>
                <w:sz w:val="18"/>
                <w:szCs w:val="18"/>
                <w:lang w:val="en-US"/>
              </w:rPr>
              <w:t>0.17 [-0.28, 0.62]</w:t>
            </w:r>
          </w:p>
        </w:tc>
        <w:tc>
          <w:tcPr>
            <w:tcW w:w="2694" w:type="dxa"/>
            <w:vMerge/>
            <w:tcBorders>
              <w:left w:val="nil"/>
              <w:right w:val="nil"/>
            </w:tcBorders>
          </w:tcPr>
          <w:p w14:paraId="07F26403" w14:textId="77777777" w:rsidR="006E3DA6" w:rsidRPr="001E0C2D" w:rsidRDefault="006E3DA6" w:rsidP="001E0C2D">
            <w:pPr>
              <w:snapToGrid w:val="0"/>
              <w:spacing w:line="360" w:lineRule="auto"/>
              <w:jc w:val="both"/>
              <w:rPr>
                <w:rFonts w:ascii="Book Antiqua" w:hAnsi="Book Antiqua" w:cstheme="minorHAnsi"/>
                <w:sz w:val="18"/>
                <w:szCs w:val="18"/>
                <w:lang w:val="en-US"/>
              </w:rPr>
            </w:pPr>
          </w:p>
        </w:tc>
      </w:tr>
      <w:tr w:rsidR="006E3DA6" w:rsidRPr="001E0C2D" w14:paraId="027DEF52" w14:textId="77777777" w:rsidTr="006E3DA6">
        <w:trPr>
          <w:trHeight w:val="410"/>
        </w:trPr>
        <w:tc>
          <w:tcPr>
            <w:tcW w:w="1985" w:type="dxa"/>
            <w:tcBorders>
              <w:top w:val="nil"/>
              <w:left w:val="nil"/>
              <w:bottom w:val="nil"/>
              <w:right w:val="nil"/>
            </w:tcBorders>
          </w:tcPr>
          <w:p w14:paraId="2E08717D" w14:textId="77777777" w:rsidR="006E3DA6" w:rsidRPr="001E0C2D" w:rsidRDefault="006E3DA6" w:rsidP="001E0C2D">
            <w:pPr>
              <w:snapToGrid w:val="0"/>
              <w:spacing w:line="360" w:lineRule="auto"/>
              <w:jc w:val="both"/>
              <w:rPr>
                <w:rFonts w:ascii="Book Antiqua" w:hAnsi="Book Antiqua" w:cstheme="minorHAnsi"/>
                <w:b/>
                <w:sz w:val="18"/>
                <w:szCs w:val="18"/>
                <w:lang w:val="en-US"/>
              </w:rPr>
            </w:pPr>
          </w:p>
          <w:p w14:paraId="14F69DE8" w14:textId="24F3C277" w:rsidR="006E3DA6" w:rsidRPr="001E0C2D" w:rsidRDefault="006E3DA6" w:rsidP="001E0C2D">
            <w:pPr>
              <w:snapToGrid w:val="0"/>
              <w:spacing w:line="360" w:lineRule="auto"/>
              <w:jc w:val="both"/>
              <w:rPr>
                <w:rFonts w:ascii="Book Antiqua" w:hAnsi="Book Antiqua" w:cstheme="minorHAnsi"/>
                <w:b/>
                <w:sz w:val="18"/>
                <w:szCs w:val="18"/>
                <w:lang w:val="en-US"/>
              </w:rPr>
            </w:pPr>
            <w:r w:rsidRPr="001E0C2D">
              <w:rPr>
                <w:rFonts w:ascii="Book Antiqua" w:hAnsi="Book Antiqua" w:cstheme="minorHAnsi"/>
                <w:b/>
                <w:sz w:val="18"/>
                <w:szCs w:val="18"/>
                <w:lang w:val="en-US"/>
              </w:rPr>
              <w:t>Total (95%CI)</w:t>
            </w:r>
            <w:r w:rsidR="000225B7">
              <w:rPr>
                <w:rFonts w:ascii="Book Antiqua" w:hAnsi="Book Antiqua" w:cstheme="minorHAnsi"/>
                <w:b/>
                <w:sz w:val="18"/>
                <w:szCs w:val="18"/>
                <w:lang w:val="en-US"/>
              </w:rPr>
              <w:t xml:space="preserve"> </w:t>
            </w:r>
          </w:p>
        </w:tc>
        <w:tc>
          <w:tcPr>
            <w:tcW w:w="1276" w:type="dxa"/>
            <w:tcBorders>
              <w:top w:val="nil"/>
              <w:left w:val="nil"/>
              <w:bottom w:val="nil"/>
              <w:right w:val="nil"/>
            </w:tcBorders>
          </w:tcPr>
          <w:p w14:paraId="54148A6C" w14:textId="77777777" w:rsidR="006E3DA6" w:rsidRPr="001E0C2D" w:rsidRDefault="006E3DA6" w:rsidP="001E0C2D">
            <w:pPr>
              <w:snapToGrid w:val="0"/>
              <w:spacing w:line="360" w:lineRule="auto"/>
              <w:jc w:val="both"/>
              <w:rPr>
                <w:rFonts w:ascii="Book Antiqua" w:hAnsi="Book Antiqua" w:cstheme="minorHAnsi"/>
                <w:sz w:val="18"/>
                <w:szCs w:val="18"/>
                <w:lang w:val="en-US"/>
              </w:rPr>
            </w:pPr>
          </w:p>
        </w:tc>
        <w:tc>
          <w:tcPr>
            <w:tcW w:w="708" w:type="dxa"/>
            <w:tcBorders>
              <w:top w:val="nil"/>
              <w:left w:val="nil"/>
              <w:bottom w:val="nil"/>
              <w:right w:val="nil"/>
            </w:tcBorders>
          </w:tcPr>
          <w:p w14:paraId="330F3377" w14:textId="77777777" w:rsidR="006E3DA6" w:rsidRPr="001E0C2D" w:rsidRDefault="006E3DA6" w:rsidP="001E0C2D">
            <w:pPr>
              <w:snapToGrid w:val="0"/>
              <w:spacing w:line="360" w:lineRule="auto"/>
              <w:jc w:val="both"/>
              <w:rPr>
                <w:rFonts w:ascii="Book Antiqua" w:hAnsi="Book Antiqua" w:cstheme="minorHAnsi"/>
                <w:b/>
                <w:sz w:val="18"/>
                <w:szCs w:val="18"/>
                <w:lang w:val="en-US"/>
              </w:rPr>
            </w:pPr>
          </w:p>
          <w:p w14:paraId="69363B16" w14:textId="77777777" w:rsidR="006E3DA6" w:rsidRPr="001E0C2D" w:rsidRDefault="006E3DA6" w:rsidP="001E0C2D">
            <w:pPr>
              <w:snapToGrid w:val="0"/>
              <w:spacing w:line="360" w:lineRule="auto"/>
              <w:jc w:val="both"/>
              <w:rPr>
                <w:rFonts w:ascii="Book Antiqua" w:hAnsi="Book Antiqua" w:cstheme="minorHAnsi"/>
                <w:b/>
                <w:sz w:val="18"/>
                <w:szCs w:val="18"/>
                <w:lang w:val="en-US"/>
              </w:rPr>
            </w:pPr>
            <w:r w:rsidRPr="001E0C2D">
              <w:rPr>
                <w:rFonts w:ascii="Book Antiqua" w:hAnsi="Book Antiqua" w:cstheme="minorHAnsi"/>
                <w:b/>
                <w:sz w:val="18"/>
                <w:szCs w:val="18"/>
                <w:lang w:val="en-US"/>
              </w:rPr>
              <w:t>233</w:t>
            </w:r>
          </w:p>
        </w:tc>
        <w:tc>
          <w:tcPr>
            <w:tcW w:w="1276" w:type="dxa"/>
            <w:tcBorders>
              <w:top w:val="nil"/>
              <w:left w:val="nil"/>
              <w:bottom w:val="nil"/>
              <w:right w:val="nil"/>
            </w:tcBorders>
          </w:tcPr>
          <w:p w14:paraId="6085B98B" w14:textId="77777777" w:rsidR="006E3DA6" w:rsidRPr="001E0C2D" w:rsidRDefault="006E3DA6" w:rsidP="001E0C2D">
            <w:pPr>
              <w:snapToGrid w:val="0"/>
              <w:spacing w:line="360" w:lineRule="auto"/>
              <w:jc w:val="both"/>
              <w:rPr>
                <w:rFonts w:ascii="Book Antiqua" w:hAnsi="Book Antiqua" w:cstheme="minorHAnsi"/>
                <w:b/>
                <w:sz w:val="18"/>
                <w:szCs w:val="18"/>
                <w:lang w:val="en-US"/>
              </w:rPr>
            </w:pPr>
          </w:p>
        </w:tc>
        <w:tc>
          <w:tcPr>
            <w:tcW w:w="709" w:type="dxa"/>
            <w:tcBorders>
              <w:top w:val="nil"/>
              <w:left w:val="nil"/>
              <w:bottom w:val="nil"/>
              <w:right w:val="nil"/>
            </w:tcBorders>
          </w:tcPr>
          <w:p w14:paraId="052C01AF" w14:textId="77777777" w:rsidR="006E3DA6" w:rsidRPr="001E0C2D" w:rsidRDefault="006E3DA6" w:rsidP="001E0C2D">
            <w:pPr>
              <w:snapToGrid w:val="0"/>
              <w:spacing w:line="360" w:lineRule="auto"/>
              <w:jc w:val="both"/>
              <w:rPr>
                <w:rFonts w:ascii="Book Antiqua" w:hAnsi="Book Antiqua" w:cstheme="minorHAnsi"/>
                <w:b/>
                <w:sz w:val="18"/>
                <w:szCs w:val="18"/>
                <w:lang w:val="en-US"/>
              </w:rPr>
            </w:pPr>
          </w:p>
          <w:p w14:paraId="0449578B" w14:textId="77777777" w:rsidR="006E3DA6" w:rsidRPr="001E0C2D" w:rsidRDefault="006E3DA6" w:rsidP="001E0C2D">
            <w:pPr>
              <w:snapToGrid w:val="0"/>
              <w:spacing w:line="360" w:lineRule="auto"/>
              <w:jc w:val="both"/>
              <w:rPr>
                <w:rFonts w:ascii="Book Antiqua" w:hAnsi="Book Antiqua" w:cstheme="minorHAnsi"/>
                <w:b/>
                <w:sz w:val="18"/>
                <w:szCs w:val="18"/>
                <w:lang w:val="en-US"/>
              </w:rPr>
            </w:pPr>
            <w:r w:rsidRPr="001E0C2D">
              <w:rPr>
                <w:rFonts w:ascii="Book Antiqua" w:hAnsi="Book Antiqua" w:cstheme="minorHAnsi"/>
                <w:b/>
                <w:sz w:val="18"/>
                <w:szCs w:val="18"/>
                <w:lang w:val="en-US"/>
              </w:rPr>
              <w:t>204</w:t>
            </w:r>
          </w:p>
        </w:tc>
        <w:tc>
          <w:tcPr>
            <w:tcW w:w="850" w:type="dxa"/>
            <w:tcBorders>
              <w:top w:val="nil"/>
              <w:left w:val="nil"/>
              <w:bottom w:val="nil"/>
              <w:right w:val="nil"/>
            </w:tcBorders>
          </w:tcPr>
          <w:p w14:paraId="0CB00F1F" w14:textId="77777777" w:rsidR="006E3DA6" w:rsidRPr="001E0C2D" w:rsidRDefault="006E3DA6" w:rsidP="001E0C2D">
            <w:pPr>
              <w:snapToGrid w:val="0"/>
              <w:spacing w:line="360" w:lineRule="auto"/>
              <w:jc w:val="both"/>
              <w:rPr>
                <w:rFonts w:ascii="Book Antiqua" w:hAnsi="Book Antiqua" w:cstheme="minorHAnsi"/>
                <w:b/>
                <w:sz w:val="18"/>
                <w:szCs w:val="18"/>
                <w:lang w:val="en-US"/>
              </w:rPr>
            </w:pPr>
          </w:p>
          <w:p w14:paraId="5940BE66" w14:textId="32719B87" w:rsidR="006E3DA6" w:rsidRPr="001E0C2D" w:rsidRDefault="000225B7" w:rsidP="001E0C2D">
            <w:pPr>
              <w:snapToGrid w:val="0"/>
              <w:spacing w:line="360" w:lineRule="auto"/>
              <w:jc w:val="both"/>
              <w:rPr>
                <w:rFonts w:ascii="Book Antiqua" w:hAnsi="Book Antiqua" w:cstheme="minorHAnsi"/>
                <w:b/>
                <w:sz w:val="18"/>
                <w:szCs w:val="18"/>
                <w:lang w:val="en-US"/>
              </w:rPr>
            </w:pPr>
            <w:r>
              <w:rPr>
                <w:rFonts w:ascii="Book Antiqua" w:hAnsi="Book Antiqua" w:cstheme="minorHAnsi"/>
                <w:b/>
                <w:sz w:val="18"/>
                <w:szCs w:val="18"/>
                <w:lang w:val="en-US"/>
              </w:rPr>
              <w:t xml:space="preserve"> </w:t>
            </w:r>
            <w:r w:rsidR="006E3DA6" w:rsidRPr="001E0C2D">
              <w:rPr>
                <w:rFonts w:ascii="Book Antiqua" w:hAnsi="Book Antiqua" w:cstheme="minorHAnsi"/>
                <w:b/>
                <w:sz w:val="18"/>
                <w:szCs w:val="18"/>
                <w:lang w:val="en-US"/>
              </w:rPr>
              <w:t>100%</w:t>
            </w:r>
          </w:p>
        </w:tc>
        <w:tc>
          <w:tcPr>
            <w:tcW w:w="1702" w:type="dxa"/>
            <w:tcBorders>
              <w:top w:val="nil"/>
              <w:left w:val="nil"/>
              <w:bottom w:val="nil"/>
              <w:right w:val="nil"/>
            </w:tcBorders>
          </w:tcPr>
          <w:p w14:paraId="23D53A5B" w14:textId="77777777" w:rsidR="006E3DA6" w:rsidRPr="001E0C2D" w:rsidRDefault="006E3DA6" w:rsidP="001E0C2D">
            <w:pPr>
              <w:snapToGrid w:val="0"/>
              <w:spacing w:line="360" w:lineRule="auto"/>
              <w:jc w:val="both"/>
              <w:rPr>
                <w:rFonts w:ascii="Book Antiqua" w:hAnsi="Book Antiqua" w:cstheme="minorHAnsi"/>
                <w:b/>
                <w:sz w:val="18"/>
                <w:szCs w:val="18"/>
                <w:lang w:val="en-US"/>
              </w:rPr>
            </w:pPr>
          </w:p>
          <w:p w14:paraId="462C6CBB" w14:textId="77777777" w:rsidR="006E3DA6" w:rsidRPr="001E0C2D" w:rsidRDefault="006E3DA6" w:rsidP="001E0C2D">
            <w:pPr>
              <w:snapToGrid w:val="0"/>
              <w:spacing w:line="360" w:lineRule="auto"/>
              <w:jc w:val="both"/>
              <w:rPr>
                <w:rFonts w:ascii="Book Antiqua" w:hAnsi="Book Antiqua" w:cstheme="minorHAnsi"/>
                <w:b/>
                <w:sz w:val="18"/>
                <w:szCs w:val="18"/>
                <w:lang w:val="en-US"/>
              </w:rPr>
            </w:pPr>
            <w:r w:rsidRPr="001E0C2D">
              <w:rPr>
                <w:rFonts w:ascii="Book Antiqua" w:hAnsi="Book Antiqua" w:cstheme="minorHAnsi"/>
                <w:b/>
                <w:sz w:val="18"/>
                <w:szCs w:val="18"/>
                <w:lang w:val="en-US"/>
              </w:rPr>
              <w:t>-0.26 [-0.46, -0.07]</w:t>
            </w:r>
          </w:p>
        </w:tc>
        <w:tc>
          <w:tcPr>
            <w:tcW w:w="2694" w:type="dxa"/>
            <w:vMerge/>
            <w:tcBorders>
              <w:left w:val="nil"/>
              <w:right w:val="nil"/>
            </w:tcBorders>
          </w:tcPr>
          <w:p w14:paraId="31541A33" w14:textId="77777777" w:rsidR="006E3DA6" w:rsidRPr="001E0C2D" w:rsidRDefault="006E3DA6" w:rsidP="001E0C2D">
            <w:pPr>
              <w:snapToGrid w:val="0"/>
              <w:spacing w:line="360" w:lineRule="auto"/>
              <w:jc w:val="both"/>
              <w:rPr>
                <w:rFonts w:ascii="Book Antiqua" w:hAnsi="Book Antiqua" w:cstheme="minorHAnsi"/>
                <w:sz w:val="18"/>
                <w:szCs w:val="18"/>
                <w:lang w:val="en-US"/>
              </w:rPr>
            </w:pPr>
          </w:p>
        </w:tc>
      </w:tr>
      <w:tr w:rsidR="006E3DA6" w:rsidRPr="001E0C2D" w14:paraId="06420E93" w14:textId="77777777" w:rsidTr="006E3DA6">
        <w:trPr>
          <w:trHeight w:val="269"/>
        </w:trPr>
        <w:tc>
          <w:tcPr>
            <w:tcW w:w="8506" w:type="dxa"/>
            <w:gridSpan w:val="7"/>
            <w:tcBorders>
              <w:top w:val="nil"/>
              <w:left w:val="nil"/>
              <w:bottom w:val="single" w:sz="4" w:space="0" w:color="auto"/>
              <w:right w:val="nil"/>
            </w:tcBorders>
          </w:tcPr>
          <w:p w14:paraId="3452D9A2" w14:textId="50B9D296" w:rsidR="006E3DA6" w:rsidRPr="001E0C2D" w:rsidRDefault="006E3DA6" w:rsidP="001E0C2D">
            <w:pPr>
              <w:snapToGrid w:val="0"/>
              <w:spacing w:line="360" w:lineRule="auto"/>
              <w:jc w:val="both"/>
              <w:rPr>
                <w:rFonts w:ascii="Book Antiqua" w:hAnsi="Book Antiqua" w:cstheme="minorHAnsi"/>
                <w:sz w:val="18"/>
                <w:szCs w:val="18"/>
                <w:lang w:val="en-US"/>
              </w:rPr>
            </w:pPr>
            <w:r w:rsidRPr="001E0C2D">
              <w:rPr>
                <w:rFonts w:ascii="Book Antiqua" w:hAnsi="Book Antiqua" w:cstheme="minorHAnsi"/>
                <w:sz w:val="18"/>
                <w:szCs w:val="18"/>
                <w:lang w:val="en-US"/>
              </w:rPr>
              <w:t>Heterogeneity: χ</w:t>
            </w:r>
            <w:r w:rsidRPr="001E0C2D">
              <w:rPr>
                <w:rFonts w:ascii="Cambria Math" w:hAnsi="Cambria Math" w:cs="Cambria Math"/>
                <w:sz w:val="18"/>
                <w:szCs w:val="18"/>
                <w:vertAlign w:val="superscript"/>
                <w:lang w:val="en-US"/>
              </w:rPr>
              <w:t>₂</w:t>
            </w:r>
            <w:r w:rsidR="00782C65">
              <w:rPr>
                <w:rFonts w:ascii="Cambria Math" w:hAnsi="Cambria Math" w:cs="Cambria Math" w:hint="eastAsia"/>
                <w:sz w:val="18"/>
                <w:szCs w:val="18"/>
                <w:vertAlign w:val="superscript"/>
                <w:lang w:val="en-US" w:eastAsia="zh-CN"/>
              </w:rPr>
              <w:t xml:space="preserve"> </w:t>
            </w:r>
            <w:r w:rsidRPr="001E0C2D">
              <w:rPr>
                <w:rFonts w:ascii="Book Antiqua" w:hAnsi="Book Antiqua" w:cstheme="minorHAnsi"/>
                <w:sz w:val="18"/>
                <w:szCs w:val="18"/>
                <w:lang w:val="en-US"/>
              </w:rPr>
              <w:t>=</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22.26, df</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5</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w:t>
            </w:r>
            <w:r w:rsidRPr="001E0C2D">
              <w:rPr>
                <w:rFonts w:ascii="Book Antiqua" w:hAnsi="Book Antiqua" w:cstheme="minorHAnsi"/>
                <w:i/>
                <w:sz w:val="18"/>
                <w:szCs w:val="18"/>
                <w:lang w:val="en-US"/>
              </w:rPr>
              <w:t>P</w:t>
            </w:r>
            <w:r w:rsidR="00782C65">
              <w:rPr>
                <w:rFonts w:ascii="Book Antiqua" w:hAnsi="Book Antiqua" w:cstheme="minorHAnsi" w:hint="eastAsia"/>
                <w:i/>
                <w:sz w:val="18"/>
                <w:szCs w:val="18"/>
                <w:lang w:val="en-US" w:eastAsia="zh-CN"/>
              </w:rPr>
              <w:t xml:space="preserve"> </w:t>
            </w:r>
            <w:r w:rsidRPr="001E0C2D">
              <w:rPr>
                <w:rFonts w:ascii="Book Antiqua" w:hAnsi="Book Antiqua" w:cstheme="minorHAnsi"/>
                <w:sz w:val="18"/>
                <w:szCs w:val="18"/>
                <w:lang w:val="en-US"/>
              </w:rPr>
              <w:t>=</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 xml:space="preserve">0.000) </w:t>
            </w:r>
            <w:r w:rsidRPr="001E0C2D">
              <w:rPr>
                <w:rFonts w:ascii="Book Antiqua" w:hAnsi="Book Antiqua" w:cstheme="minorHAnsi"/>
                <w:i/>
                <w:sz w:val="18"/>
                <w:szCs w:val="18"/>
                <w:lang w:val="en-US"/>
              </w:rPr>
              <w:t>I</w:t>
            </w:r>
            <w:r w:rsidRPr="001E0C2D">
              <w:rPr>
                <w:rFonts w:ascii="Book Antiqua" w:hAnsi="Book Antiqua" w:cstheme="minorHAnsi"/>
                <w:sz w:val="18"/>
                <w:szCs w:val="18"/>
                <w:vertAlign w:val="superscript"/>
                <w:lang w:val="en-US"/>
              </w:rPr>
              <w:t>2</w:t>
            </w:r>
            <w:r w:rsidRPr="001E0C2D">
              <w:rPr>
                <w:rFonts w:ascii="Book Antiqua" w:hAnsi="Book Antiqua" w:cstheme="minorHAnsi" w:hint="eastAsia"/>
                <w:sz w:val="18"/>
                <w:szCs w:val="18"/>
                <w:vertAlign w:val="superscript"/>
                <w:lang w:val="en-US" w:eastAsia="zh-CN"/>
              </w:rPr>
              <w:t xml:space="preserve"> </w:t>
            </w:r>
            <w:r w:rsidRPr="001E0C2D">
              <w:rPr>
                <w:rFonts w:ascii="Book Antiqua" w:hAnsi="Book Antiqua" w:cstheme="minorHAnsi"/>
                <w:sz w:val="18"/>
                <w:szCs w:val="18"/>
                <w:lang w:val="en-US"/>
              </w:rPr>
              <w:t>=</w:t>
            </w:r>
            <w:r w:rsidRPr="001E0C2D">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77.5%</w:t>
            </w:r>
            <w:r w:rsidR="000225B7">
              <w:rPr>
                <w:rFonts w:ascii="Book Antiqua" w:hAnsi="Book Antiqua" w:cstheme="minorHAnsi"/>
                <w:sz w:val="18"/>
                <w:szCs w:val="18"/>
                <w:lang w:val="en-US"/>
              </w:rPr>
              <w:t xml:space="preserve"> </w:t>
            </w:r>
          </w:p>
          <w:p w14:paraId="6973E236" w14:textId="65D56C27" w:rsidR="006E3DA6" w:rsidRPr="001E0C2D" w:rsidRDefault="006E3DA6" w:rsidP="001E0C2D">
            <w:pPr>
              <w:snapToGrid w:val="0"/>
              <w:spacing w:line="360" w:lineRule="auto"/>
              <w:jc w:val="both"/>
              <w:rPr>
                <w:rFonts w:ascii="Book Antiqua" w:hAnsi="Book Antiqua" w:cstheme="minorHAnsi"/>
                <w:sz w:val="18"/>
                <w:szCs w:val="18"/>
                <w:lang w:val="en-US" w:eastAsia="zh-CN"/>
              </w:rPr>
            </w:pPr>
            <w:r w:rsidRPr="001E0C2D">
              <w:rPr>
                <w:rFonts w:ascii="Book Antiqua" w:hAnsi="Book Antiqua" w:cstheme="minorHAnsi"/>
                <w:sz w:val="18"/>
                <w:szCs w:val="18"/>
                <w:lang w:val="en-US"/>
              </w:rPr>
              <w:t>Teste of SMD</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0</w:t>
            </w:r>
            <w:r w:rsidR="000225B7">
              <w:rPr>
                <w:rFonts w:ascii="Book Antiqua" w:hAnsi="Book Antiqua" w:cstheme="minorHAnsi"/>
                <w:sz w:val="18"/>
                <w:szCs w:val="18"/>
                <w:lang w:val="en-US"/>
              </w:rPr>
              <w:t xml:space="preserve"> </w:t>
            </w:r>
            <w:r w:rsidRPr="00782C65">
              <w:rPr>
                <w:rFonts w:ascii="Book Antiqua" w:hAnsi="Book Antiqua" w:cstheme="minorHAnsi"/>
                <w:i/>
                <w:caps/>
                <w:sz w:val="18"/>
                <w:szCs w:val="18"/>
                <w:lang w:val="en-US"/>
              </w:rPr>
              <w:t>z</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 xml:space="preserve">2.70 </w:t>
            </w:r>
            <w:r w:rsidRPr="001E0C2D">
              <w:rPr>
                <w:rFonts w:ascii="Book Antiqua" w:hAnsi="Book Antiqua" w:cstheme="minorHAnsi"/>
                <w:i/>
                <w:sz w:val="18"/>
                <w:szCs w:val="18"/>
                <w:lang w:val="en-US"/>
              </w:rPr>
              <w:t>P</w:t>
            </w:r>
            <w:r w:rsidR="00782C65">
              <w:rPr>
                <w:rFonts w:ascii="Book Antiqua" w:hAnsi="Book Antiqua" w:cstheme="minorHAnsi" w:hint="eastAsia"/>
                <w:i/>
                <w:sz w:val="18"/>
                <w:szCs w:val="18"/>
                <w:lang w:val="en-US" w:eastAsia="zh-CN"/>
              </w:rPr>
              <w:t xml:space="preserve"> </w:t>
            </w:r>
            <w:r w:rsidRPr="001E0C2D">
              <w:rPr>
                <w:rFonts w:ascii="Book Antiqua" w:hAnsi="Book Antiqua" w:cstheme="minorHAnsi"/>
                <w:sz w:val="18"/>
                <w:szCs w:val="18"/>
                <w:lang w:val="en-US"/>
              </w:rPr>
              <w:t>=</w:t>
            </w:r>
            <w:r w:rsidR="00782C65">
              <w:rPr>
                <w:rFonts w:ascii="Book Antiqua" w:hAnsi="Book Antiqua" w:cstheme="minorHAnsi" w:hint="eastAsia"/>
                <w:sz w:val="18"/>
                <w:szCs w:val="18"/>
                <w:lang w:val="en-US" w:eastAsia="zh-CN"/>
              </w:rPr>
              <w:t xml:space="preserve"> </w:t>
            </w:r>
            <w:r w:rsidRPr="001E0C2D">
              <w:rPr>
                <w:rFonts w:ascii="Book Antiqua" w:hAnsi="Book Antiqua" w:cstheme="minorHAnsi"/>
                <w:sz w:val="18"/>
                <w:szCs w:val="18"/>
                <w:lang w:val="en-US"/>
              </w:rPr>
              <w:t>0.007</w:t>
            </w:r>
          </w:p>
        </w:tc>
        <w:tc>
          <w:tcPr>
            <w:tcW w:w="2694" w:type="dxa"/>
            <w:vMerge/>
            <w:tcBorders>
              <w:left w:val="nil"/>
              <w:bottom w:val="single" w:sz="4" w:space="0" w:color="auto"/>
              <w:right w:val="nil"/>
            </w:tcBorders>
          </w:tcPr>
          <w:p w14:paraId="1DBA119A" w14:textId="77777777" w:rsidR="006E3DA6" w:rsidRPr="001E0C2D" w:rsidRDefault="006E3DA6" w:rsidP="001E0C2D">
            <w:pPr>
              <w:snapToGrid w:val="0"/>
              <w:spacing w:line="360" w:lineRule="auto"/>
              <w:jc w:val="both"/>
              <w:rPr>
                <w:rFonts w:ascii="Book Antiqua" w:hAnsi="Book Antiqua" w:cstheme="minorHAnsi"/>
                <w:sz w:val="18"/>
                <w:szCs w:val="18"/>
                <w:lang w:val="en-US"/>
              </w:rPr>
            </w:pPr>
          </w:p>
        </w:tc>
      </w:tr>
    </w:tbl>
    <w:p w14:paraId="2F35D7C6" w14:textId="6ACABB05" w:rsidR="006E3DA6" w:rsidRPr="00782C65" w:rsidRDefault="006E3DA6" w:rsidP="001E0C2D">
      <w:pPr>
        <w:pStyle w:val="HTMLPreformatted"/>
        <w:shd w:val="clear" w:color="auto" w:fill="FFFFFF"/>
        <w:snapToGrid w:val="0"/>
        <w:spacing w:line="360" w:lineRule="auto"/>
        <w:ind w:left="-567"/>
        <w:jc w:val="both"/>
        <w:rPr>
          <w:rFonts w:ascii="Book Antiqua" w:eastAsia="SimSun" w:hAnsi="Book Antiqua" w:cs="Times New Roman"/>
          <w:sz w:val="24"/>
          <w:szCs w:val="24"/>
          <w:lang w:val="en-US" w:eastAsia="zh-CN"/>
        </w:rPr>
      </w:pPr>
      <w:r w:rsidRPr="001E0C2D">
        <w:rPr>
          <w:rFonts w:ascii="Book Antiqua" w:hAnsi="Book Antiqua" w:cs="Times New Roman"/>
          <w:b/>
          <w:sz w:val="24"/>
          <w:szCs w:val="24"/>
          <w:lang w:val="en-US"/>
        </w:rPr>
        <w:t>Figure 3</w:t>
      </w:r>
      <w:r w:rsidR="009D369D" w:rsidRPr="001E0C2D">
        <w:rPr>
          <w:rFonts w:ascii="Book Antiqua" w:eastAsia="SimSun" w:hAnsi="Book Antiqua" w:cs="Times New Roman" w:hint="eastAsia"/>
          <w:b/>
          <w:sz w:val="24"/>
          <w:szCs w:val="24"/>
          <w:lang w:val="en-US" w:eastAsia="zh-CN"/>
        </w:rPr>
        <w:t xml:space="preserve"> </w:t>
      </w:r>
      <w:r w:rsidR="000D56F5" w:rsidRPr="000D56F5">
        <w:rPr>
          <w:rFonts w:ascii="Book Antiqua" w:hAnsi="Book Antiqua" w:cs="Times New Roman"/>
          <w:b/>
          <w:caps/>
          <w:sz w:val="24"/>
          <w:szCs w:val="24"/>
          <w:lang w:val="en-US"/>
        </w:rPr>
        <w:t>a</w:t>
      </w:r>
      <w:r w:rsidR="000D56F5" w:rsidRPr="000D56F5">
        <w:rPr>
          <w:rFonts w:ascii="Book Antiqua" w:hAnsi="Book Antiqua" w:cs="Times New Roman"/>
          <w:b/>
          <w:sz w:val="24"/>
          <w:szCs w:val="24"/>
          <w:lang w:val="en-US"/>
        </w:rPr>
        <w:t>lanine aminotransferase</w:t>
      </w:r>
      <w:r w:rsidRPr="000D56F5">
        <w:rPr>
          <w:rFonts w:ascii="Book Antiqua" w:hAnsi="Book Antiqua" w:cs="Times New Roman"/>
          <w:b/>
          <w:sz w:val="24"/>
          <w:szCs w:val="24"/>
          <w:lang w:val="en-US"/>
        </w:rPr>
        <w:t xml:space="preserve"> levels.</w:t>
      </w:r>
      <w:r w:rsidR="00782C65" w:rsidRPr="000D56F5">
        <w:rPr>
          <w:rFonts w:ascii="Book Antiqua" w:eastAsia="SimSun" w:hAnsi="Book Antiqua" w:cs="Times New Roman" w:hint="eastAsia"/>
          <w:b/>
          <w:sz w:val="24"/>
          <w:szCs w:val="24"/>
          <w:lang w:val="en-US" w:eastAsia="zh-CN"/>
        </w:rPr>
        <w:t xml:space="preserve"> </w:t>
      </w:r>
    </w:p>
    <w:p w14:paraId="3249EAA6" w14:textId="6B50174D" w:rsidR="006E3DA6" w:rsidRPr="001E0C2D" w:rsidRDefault="006E3DA6" w:rsidP="001E0C2D">
      <w:pPr>
        <w:snapToGrid w:val="0"/>
        <w:spacing w:after="0" w:line="360" w:lineRule="auto"/>
        <w:rPr>
          <w:rFonts w:ascii="Book Antiqua" w:eastAsia="Times New Roman" w:hAnsi="Book Antiqua" w:cs="Times New Roman"/>
          <w:sz w:val="24"/>
          <w:szCs w:val="24"/>
          <w:lang w:val="en-US" w:eastAsia="pt-BR"/>
        </w:rPr>
      </w:pPr>
      <w:r w:rsidRPr="001E0C2D">
        <w:rPr>
          <w:rFonts w:ascii="Book Antiqua" w:hAnsi="Book Antiqua" w:cs="Times New Roman"/>
          <w:sz w:val="24"/>
          <w:szCs w:val="24"/>
          <w:lang w:val="en-US"/>
        </w:rPr>
        <w:br w:type="page"/>
      </w:r>
    </w:p>
    <w:tbl>
      <w:tblPr>
        <w:tblStyle w:val="TableGrid"/>
        <w:tblW w:w="11483" w:type="dxa"/>
        <w:tblInd w:w="-914" w:type="dxa"/>
        <w:tblLayout w:type="fixed"/>
        <w:tblLook w:val="04A0" w:firstRow="1" w:lastRow="0" w:firstColumn="1" w:lastColumn="0" w:noHBand="0" w:noVBand="1"/>
      </w:tblPr>
      <w:tblGrid>
        <w:gridCol w:w="2127"/>
        <w:gridCol w:w="1276"/>
        <w:gridCol w:w="709"/>
        <w:gridCol w:w="1275"/>
        <w:gridCol w:w="709"/>
        <w:gridCol w:w="851"/>
        <w:gridCol w:w="1842"/>
        <w:gridCol w:w="2694"/>
      </w:tblGrid>
      <w:tr w:rsidR="006E3DA6" w:rsidRPr="00FC1AE5" w14:paraId="286261DD" w14:textId="77777777" w:rsidTr="006E3DA6">
        <w:trPr>
          <w:trHeight w:val="403"/>
        </w:trPr>
        <w:tc>
          <w:tcPr>
            <w:tcW w:w="2127" w:type="dxa"/>
            <w:tcBorders>
              <w:top w:val="single" w:sz="4" w:space="0" w:color="auto"/>
              <w:left w:val="nil"/>
              <w:right w:val="nil"/>
            </w:tcBorders>
            <w:shd w:val="clear" w:color="auto" w:fill="FFFFFF" w:themeFill="background1"/>
          </w:tcPr>
          <w:p w14:paraId="58BBC356"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3641A83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Study</w:t>
            </w:r>
          </w:p>
        </w:tc>
        <w:tc>
          <w:tcPr>
            <w:tcW w:w="1276" w:type="dxa"/>
            <w:tcBorders>
              <w:top w:val="single" w:sz="4" w:space="0" w:color="auto"/>
              <w:left w:val="nil"/>
              <w:right w:val="nil"/>
            </w:tcBorders>
            <w:shd w:val="clear" w:color="auto" w:fill="FFFFFF" w:themeFill="background1"/>
          </w:tcPr>
          <w:p w14:paraId="0FDE889E"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 xml:space="preserve"> Silymarin</w:t>
            </w:r>
          </w:p>
          <w:p w14:paraId="672BD1F0" w14:textId="5DA3F183"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w:t>
            </w:r>
            <w:r w:rsidR="000225B7" w:rsidRPr="00FC1AE5">
              <w:rPr>
                <w:rFonts w:ascii="Book Antiqua" w:hAnsi="Book Antiqua" w:cstheme="minorHAnsi"/>
                <w:b/>
                <w:sz w:val="17"/>
                <w:szCs w:val="17"/>
                <w:lang w:val="en-US"/>
              </w:rPr>
              <w:t xml:space="preserve"> </w:t>
            </w:r>
            <w:r w:rsidRPr="00FC1AE5">
              <w:rPr>
                <w:rFonts w:ascii="Book Antiqua" w:hAnsi="Book Antiqua" w:cstheme="minorHAnsi"/>
                <w:b/>
                <w:sz w:val="17"/>
                <w:szCs w:val="17"/>
                <w:lang w:val="en-US"/>
              </w:rPr>
              <w:t>SD</w:t>
            </w:r>
          </w:p>
        </w:tc>
        <w:tc>
          <w:tcPr>
            <w:tcW w:w="709" w:type="dxa"/>
            <w:tcBorders>
              <w:left w:val="nil"/>
              <w:right w:val="nil"/>
            </w:tcBorders>
            <w:shd w:val="clear" w:color="auto" w:fill="FFFFFF" w:themeFill="background1"/>
          </w:tcPr>
          <w:p w14:paraId="1721DB67"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08EAB186"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w:t>
            </w:r>
          </w:p>
        </w:tc>
        <w:tc>
          <w:tcPr>
            <w:tcW w:w="1275" w:type="dxa"/>
            <w:tcBorders>
              <w:left w:val="nil"/>
              <w:right w:val="nil"/>
            </w:tcBorders>
            <w:shd w:val="clear" w:color="auto" w:fill="FFFFFF" w:themeFill="background1"/>
          </w:tcPr>
          <w:p w14:paraId="2EA9108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Control</w:t>
            </w:r>
          </w:p>
          <w:p w14:paraId="26EB3939" w14:textId="69261C3B"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w:t>
            </w:r>
            <w:r w:rsidR="000225B7" w:rsidRPr="00FC1AE5">
              <w:rPr>
                <w:rFonts w:ascii="Book Antiqua" w:hAnsi="Book Antiqua" w:cstheme="minorHAnsi"/>
                <w:b/>
                <w:sz w:val="17"/>
                <w:szCs w:val="17"/>
                <w:lang w:val="en-US"/>
              </w:rPr>
              <w:t xml:space="preserve"> </w:t>
            </w:r>
            <w:r w:rsidRPr="00FC1AE5">
              <w:rPr>
                <w:rFonts w:ascii="Book Antiqua" w:hAnsi="Book Antiqua" w:cstheme="minorHAnsi"/>
                <w:b/>
                <w:sz w:val="17"/>
                <w:szCs w:val="17"/>
                <w:lang w:val="en-US"/>
              </w:rPr>
              <w:t>SD</w:t>
            </w:r>
          </w:p>
        </w:tc>
        <w:tc>
          <w:tcPr>
            <w:tcW w:w="709" w:type="dxa"/>
            <w:tcBorders>
              <w:top w:val="single" w:sz="4" w:space="0" w:color="auto"/>
              <w:left w:val="nil"/>
              <w:right w:val="nil"/>
            </w:tcBorders>
            <w:shd w:val="clear" w:color="auto" w:fill="FFFFFF" w:themeFill="background1"/>
          </w:tcPr>
          <w:p w14:paraId="28FF0C10"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5B7E78CF"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w:t>
            </w:r>
          </w:p>
        </w:tc>
        <w:tc>
          <w:tcPr>
            <w:tcW w:w="851" w:type="dxa"/>
            <w:tcBorders>
              <w:left w:val="nil"/>
              <w:right w:val="nil"/>
            </w:tcBorders>
            <w:shd w:val="clear" w:color="auto" w:fill="FFFFFF" w:themeFill="background1"/>
          </w:tcPr>
          <w:p w14:paraId="1DED837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3BD9B6D6"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Weight</w:t>
            </w:r>
          </w:p>
        </w:tc>
        <w:tc>
          <w:tcPr>
            <w:tcW w:w="1842" w:type="dxa"/>
            <w:tcBorders>
              <w:left w:val="nil"/>
              <w:right w:val="nil"/>
            </w:tcBorders>
            <w:shd w:val="clear" w:color="auto" w:fill="FFFFFF" w:themeFill="background1"/>
          </w:tcPr>
          <w:p w14:paraId="2A480F94"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298A6075"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SMD (95%CI)</w:t>
            </w:r>
          </w:p>
        </w:tc>
        <w:tc>
          <w:tcPr>
            <w:tcW w:w="2694" w:type="dxa"/>
            <w:tcBorders>
              <w:left w:val="nil"/>
              <w:right w:val="nil"/>
            </w:tcBorders>
            <w:shd w:val="clear" w:color="auto" w:fill="FFFFFF" w:themeFill="background1"/>
          </w:tcPr>
          <w:p w14:paraId="3CA32B1E"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5AB9E3B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 Difference (95% CI)</w:t>
            </w:r>
          </w:p>
        </w:tc>
      </w:tr>
      <w:tr w:rsidR="006E3DA6" w:rsidRPr="00FC1AE5" w14:paraId="24D3C4F6" w14:textId="77777777" w:rsidTr="006E3DA6">
        <w:trPr>
          <w:trHeight w:val="522"/>
        </w:trPr>
        <w:tc>
          <w:tcPr>
            <w:tcW w:w="2127" w:type="dxa"/>
            <w:tcBorders>
              <w:top w:val="nil"/>
              <w:left w:val="nil"/>
              <w:bottom w:val="nil"/>
              <w:right w:val="nil"/>
            </w:tcBorders>
          </w:tcPr>
          <w:p w14:paraId="61512876" w14:textId="00F5E6D9"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Hashemi </w:t>
            </w:r>
            <w:r w:rsidR="00782C65"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2009</w:t>
            </w:r>
          </w:p>
        </w:tc>
        <w:tc>
          <w:tcPr>
            <w:tcW w:w="1276" w:type="dxa"/>
            <w:tcBorders>
              <w:top w:val="nil"/>
              <w:left w:val="nil"/>
              <w:bottom w:val="nil"/>
              <w:right w:val="nil"/>
            </w:tcBorders>
          </w:tcPr>
          <w:p w14:paraId="018A1428" w14:textId="44238692"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49.66</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33.26</w:t>
            </w:r>
          </w:p>
        </w:tc>
        <w:tc>
          <w:tcPr>
            <w:tcW w:w="709" w:type="dxa"/>
            <w:tcBorders>
              <w:top w:val="nil"/>
              <w:left w:val="nil"/>
              <w:bottom w:val="nil"/>
              <w:right w:val="nil"/>
            </w:tcBorders>
          </w:tcPr>
          <w:p w14:paraId="2933FB7A"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1275" w:type="dxa"/>
            <w:tcBorders>
              <w:top w:val="nil"/>
              <w:left w:val="nil"/>
              <w:bottom w:val="nil"/>
              <w:right w:val="nil"/>
            </w:tcBorders>
          </w:tcPr>
          <w:p w14:paraId="4A4352F5" w14:textId="515A1B7F"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66.16</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27.44</w:t>
            </w:r>
          </w:p>
        </w:tc>
        <w:tc>
          <w:tcPr>
            <w:tcW w:w="709" w:type="dxa"/>
            <w:tcBorders>
              <w:top w:val="nil"/>
              <w:left w:val="nil"/>
              <w:bottom w:val="nil"/>
              <w:right w:val="nil"/>
            </w:tcBorders>
          </w:tcPr>
          <w:p w14:paraId="13D26BF8"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851" w:type="dxa"/>
            <w:tcBorders>
              <w:top w:val="nil"/>
              <w:left w:val="nil"/>
              <w:bottom w:val="nil"/>
              <w:right w:val="nil"/>
            </w:tcBorders>
          </w:tcPr>
          <w:p w14:paraId="0A84B4A1"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27.66%</w:t>
            </w:r>
          </w:p>
        </w:tc>
        <w:tc>
          <w:tcPr>
            <w:tcW w:w="1842" w:type="dxa"/>
            <w:tcBorders>
              <w:top w:val="nil"/>
              <w:left w:val="nil"/>
              <w:bottom w:val="nil"/>
              <w:right w:val="nil"/>
            </w:tcBorders>
          </w:tcPr>
          <w:p w14:paraId="20124C6C"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-0.55 [-0.95, -0.15]</w:t>
            </w:r>
          </w:p>
        </w:tc>
        <w:tc>
          <w:tcPr>
            <w:tcW w:w="2694" w:type="dxa"/>
            <w:vMerge w:val="restart"/>
            <w:tcBorders>
              <w:left w:val="nil"/>
              <w:right w:val="nil"/>
            </w:tcBorders>
          </w:tcPr>
          <w:p w14:paraId="790A8D18"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sz w:val="17"/>
                <w:szCs w:val="17"/>
                <w:lang w:val="en-US"/>
              </w:rPr>
              <w:object w:dxaOrig="2325" w:dyaOrig="3150" w14:anchorId="25A87896">
                <v:shape id="_x0000_i1026" type="#_x0000_t75" style="width:116.25pt;height:157.5pt" o:ole="">
                  <v:imagedata r:id="rId19" o:title=""/>
                </v:shape>
                <o:OLEObject Type="Embed" ProgID="PBrush" ShapeID="_x0000_i1026" DrawAspect="Content" ObjectID="_1559264344" r:id="rId20"/>
              </w:object>
            </w:r>
          </w:p>
        </w:tc>
      </w:tr>
      <w:tr w:rsidR="006E3DA6" w:rsidRPr="00FC1AE5" w14:paraId="34CAC6AA" w14:textId="77777777" w:rsidTr="006E3DA6">
        <w:trPr>
          <w:trHeight w:val="269"/>
        </w:trPr>
        <w:tc>
          <w:tcPr>
            <w:tcW w:w="2127" w:type="dxa"/>
            <w:tcBorders>
              <w:top w:val="nil"/>
              <w:left w:val="nil"/>
              <w:bottom w:val="nil"/>
              <w:right w:val="nil"/>
            </w:tcBorders>
          </w:tcPr>
          <w:p w14:paraId="6B37D2C7" w14:textId="74A5C050"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Aller </w:t>
            </w:r>
            <w:r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2015</w:t>
            </w:r>
          </w:p>
        </w:tc>
        <w:tc>
          <w:tcPr>
            <w:tcW w:w="1276" w:type="dxa"/>
            <w:tcBorders>
              <w:top w:val="nil"/>
              <w:left w:val="nil"/>
              <w:bottom w:val="nil"/>
              <w:right w:val="nil"/>
            </w:tcBorders>
          </w:tcPr>
          <w:p w14:paraId="579E0C16" w14:textId="290D1063"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41.6</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20</w:t>
            </w:r>
          </w:p>
        </w:tc>
        <w:tc>
          <w:tcPr>
            <w:tcW w:w="709" w:type="dxa"/>
            <w:tcBorders>
              <w:top w:val="nil"/>
              <w:left w:val="nil"/>
              <w:bottom w:val="nil"/>
              <w:right w:val="nil"/>
            </w:tcBorders>
          </w:tcPr>
          <w:p w14:paraId="65428221"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18</w:t>
            </w:r>
          </w:p>
        </w:tc>
        <w:tc>
          <w:tcPr>
            <w:tcW w:w="1275" w:type="dxa"/>
            <w:tcBorders>
              <w:top w:val="nil"/>
              <w:left w:val="nil"/>
              <w:bottom w:val="nil"/>
              <w:right w:val="nil"/>
            </w:tcBorders>
          </w:tcPr>
          <w:p w14:paraId="43871989" w14:textId="60909025"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36</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11.8</w:t>
            </w:r>
          </w:p>
        </w:tc>
        <w:tc>
          <w:tcPr>
            <w:tcW w:w="709" w:type="dxa"/>
            <w:tcBorders>
              <w:top w:val="nil"/>
              <w:left w:val="nil"/>
              <w:bottom w:val="nil"/>
              <w:right w:val="nil"/>
            </w:tcBorders>
          </w:tcPr>
          <w:p w14:paraId="30EB65AD"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18</w:t>
            </w:r>
          </w:p>
        </w:tc>
        <w:tc>
          <w:tcPr>
            <w:tcW w:w="851" w:type="dxa"/>
            <w:tcBorders>
              <w:top w:val="nil"/>
              <w:left w:val="nil"/>
              <w:bottom w:val="nil"/>
              <w:right w:val="nil"/>
            </w:tcBorders>
          </w:tcPr>
          <w:p w14:paraId="51A86D92"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10.18%</w:t>
            </w:r>
          </w:p>
        </w:tc>
        <w:tc>
          <w:tcPr>
            <w:tcW w:w="1842" w:type="dxa"/>
            <w:tcBorders>
              <w:top w:val="nil"/>
              <w:left w:val="nil"/>
              <w:bottom w:val="nil"/>
              <w:right w:val="nil"/>
            </w:tcBorders>
          </w:tcPr>
          <w:p w14:paraId="45805E11"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0.34 [-0.32, 1.00]</w:t>
            </w:r>
          </w:p>
        </w:tc>
        <w:tc>
          <w:tcPr>
            <w:tcW w:w="2694" w:type="dxa"/>
            <w:vMerge/>
            <w:tcBorders>
              <w:left w:val="nil"/>
              <w:right w:val="nil"/>
            </w:tcBorders>
          </w:tcPr>
          <w:p w14:paraId="68A59ED2"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5BE1953B" w14:textId="77777777" w:rsidTr="006E3DA6">
        <w:trPr>
          <w:trHeight w:val="269"/>
        </w:trPr>
        <w:tc>
          <w:tcPr>
            <w:tcW w:w="2127" w:type="dxa"/>
            <w:tcBorders>
              <w:top w:val="nil"/>
              <w:left w:val="nil"/>
              <w:bottom w:val="nil"/>
              <w:right w:val="nil"/>
            </w:tcBorders>
          </w:tcPr>
          <w:p w14:paraId="62344292" w14:textId="15CFA0B9"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Solhi </w:t>
            </w:r>
            <w:r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2014</w:t>
            </w:r>
          </w:p>
        </w:tc>
        <w:tc>
          <w:tcPr>
            <w:tcW w:w="1276" w:type="dxa"/>
            <w:tcBorders>
              <w:top w:val="nil"/>
              <w:left w:val="nil"/>
              <w:bottom w:val="nil"/>
              <w:right w:val="nil"/>
            </w:tcBorders>
          </w:tcPr>
          <w:p w14:paraId="09EABA94" w14:textId="28B4CFE6"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30.5</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8.2</w:t>
            </w:r>
          </w:p>
        </w:tc>
        <w:tc>
          <w:tcPr>
            <w:tcW w:w="709" w:type="dxa"/>
            <w:tcBorders>
              <w:top w:val="nil"/>
              <w:left w:val="nil"/>
              <w:bottom w:val="nil"/>
              <w:right w:val="nil"/>
            </w:tcBorders>
          </w:tcPr>
          <w:p w14:paraId="0D046396"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33</w:t>
            </w:r>
          </w:p>
        </w:tc>
        <w:tc>
          <w:tcPr>
            <w:tcW w:w="1275" w:type="dxa"/>
            <w:tcBorders>
              <w:top w:val="nil"/>
              <w:left w:val="nil"/>
              <w:bottom w:val="nil"/>
              <w:right w:val="nil"/>
            </w:tcBorders>
          </w:tcPr>
          <w:p w14:paraId="7C6D1E39" w14:textId="60C65A48"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36.2</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12.4</w:t>
            </w:r>
          </w:p>
        </w:tc>
        <w:tc>
          <w:tcPr>
            <w:tcW w:w="709" w:type="dxa"/>
            <w:tcBorders>
              <w:top w:val="nil"/>
              <w:left w:val="nil"/>
              <w:bottom w:val="nil"/>
              <w:right w:val="nil"/>
            </w:tcBorders>
          </w:tcPr>
          <w:p w14:paraId="012D5B69"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31</w:t>
            </w:r>
          </w:p>
        </w:tc>
        <w:tc>
          <w:tcPr>
            <w:tcW w:w="851" w:type="dxa"/>
            <w:tcBorders>
              <w:top w:val="nil"/>
              <w:left w:val="nil"/>
              <w:bottom w:val="nil"/>
              <w:right w:val="nil"/>
            </w:tcBorders>
          </w:tcPr>
          <w:p w14:paraId="4418716F"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17.69%</w:t>
            </w:r>
          </w:p>
        </w:tc>
        <w:tc>
          <w:tcPr>
            <w:tcW w:w="1842" w:type="dxa"/>
            <w:tcBorders>
              <w:top w:val="nil"/>
              <w:left w:val="nil"/>
              <w:bottom w:val="nil"/>
              <w:right w:val="nil"/>
            </w:tcBorders>
          </w:tcPr>
          <w:p w14:paraId="78C48231"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-0.55 [-1.05, -0.05]</w:t>
            </w:r>
          </w:p>
        </w:tc>
        <w:tc>
          <w:tcPr>
            <w:tcW w:w="2694" w:type="dxa"/>
            <w:vMerge/>
            <w:tcBorders>
              <w:left w:val="nil"/>
              <w:right w:val="nil"/>
            </w:tcBorders>
          </w:tcPr>
          <w:p w14:paraId="25C3996C"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7A8C119A" w14:textId="77777777" w:rsidTr="006E3DA6">
        <w:trPr>
          <w:trHeight w:val="269"/>
        </w:trPr>
        <w:tc>
          <w:tcPr>
            <w:tcW w:w="2127" w:type="dxa"/>
            <w:tcBorders>
              <w:top w:val="nil"/>
              <w:left w:val="nil"/>
              <w:bottom w:val="nil"/>
              <w:right w:val="nil"/>
            </w:tcBorders>
          </w:tcPr>
          <w:p w14:paraId="7826DFD5" w14:textId="59558830"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Massodi </w:t>
            </w:r>
            <w:r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2013</w:t>
            </w:r>
          </w:p>
        </w:tc>
        <w:tc>
          <w:tcPr>
            <w:tcW w:w="1276" w:type="dxa"/>
            <w:tcBorders>
              <w:top w:val="nil"/>
              <w:left w:val="nil"/>
              <w:bottom w:val="nil"/>
              <w:right w:val="nil"/>
            </w:tcBorders>
          </w:tcPr>
          <w:p w14:paraId="0665E1B3" w14:textId="09C4CB4F"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54.7</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5.51</w:t>
            </w:r>
          </w:p>
        </w:tc>
        <w:tc>
          <w:tcPr>
            <w:tcW w:w="709" w:type="dxa"/>
            <w:tcBorders>
              <w:top w:val="nil"/>
              <w:left w:val="nil"/>
              <w:bottom w:val="nil"/>
              <w:right w:val="nil"/>
            </w:tcBorders>
          </w:tcPr>
          <w:p w14:paraId="0D903220"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1275" w:type="dxa"/>
            <w:tcBorders>
              <w:top w:val="nil"/>
              <w:left w:val="nil"/>
              <w:bottom w:val="nil"/>
              <w:right w:val="nil"/>
            </w:tcBorders>
          </w:tcPr>
          <w:p w14:paraId="6FDF9B89" w14:textId="023DD0A0"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61.56</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3.39</w:t>
            </w:r>
          </w:p>
        </w:tc>
        <w:tc>
          <w:tcPr>
            <w:tcW w:w="709" w:type="dxa"/>
            <w:tcBorders>
              <w:top w:val="nil"/>
              <w:left w:val="nil"/>
              <w:bottom w:val="nil"/>
              <w:right w:val="nil"/>
            </w:tcBorders>
          </w:tcPr>
          <w:p w14:paraId="705ED386"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851" w:type="dxa"/>
            <w:tcBorders>
              <w:top w:val="nil"/>
              <w:left w:val="nil"/>
              <w:bottom w:val="nil"/>
              <w:right w:val="nil"/>
            </w:tcBorders>
          </w:tcPr>
          <w:p w14:paraId="00E5A628"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22.32%</w:t>
            </w:r>
          </w:p>
        </w:tc>
        <w:tc>
          <w:tcPr>
            <w:tcW w:w="1842" w:type="dxa"/>
            <w:tcBorders>
              <w:top w:val="nil"/>
              <w:left w:val="nil"/>
              <w:bottom w:val="nil"/>
              <w:right w:val="nil"/>
            </w:tcBorders>
          </w:tcPr>
          <w:p w14:paraId="0524045B"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-1.50 [-1.94, -1.05]</w:t>
            </w:r>
          </w:p>
        </w:tc>
        <w:tc>
          <w:tcPr>
            <w:tcW w:w="2694" w:type="dxa"/>
            <w:vMerge/>
            <w:tcBorders>
              <w:left w:val="nil"/>
              <w:right w:val="nil"/>
            </w:tcBorders>
          </w:tcPr>
          <w:p w14:paraId="51C7D6E6"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54602B49" w14:textId="77777777" w:rsidTr="006E3DA6">
        <w:trPr>
          <w:trHeight w:val="269"/>
        </w:trPr>
        <w:tc>
          <w:tcPr>
            <w:tcW w:w="2127" w:type="dxa"/>
            <w:tcBorders>
              <w:top w:val="nil"/>
              <w:left w:val="nil"/>
              <w:bottom w:val="nil"/>
              <w:right w:val="nil"/>
            </w:tcBorders>
          </w:tcPr>
          <w:p w14:paraId="6A8C3395" w14:textId="41566F01"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Sorrentino </w:t>
            </w:r>
            <w:r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2015</w:t>
            </w:r>
          </w:p>
        </w:tc>
        <w:tc>
          <w:tcPr>
            <w:tcW w:w="1276" w:type="dxa"/>
            <w:tcBorders>
              <w:top w:val="nil"/>
              <w:left w:val="nil"/>
              <w:bottom w:val="nil"/>
              <w:right w:val="nil"/>
            </w:tcBorders>
          </w:tcPr>
          <w:p w14:paraId="1FA3D7E3" w14:textId="3650E78D"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22.49</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12.45</w:t>
            </w:r>
          </w:p>
        </w:tc>
        <w:tc>
          <w:tcPr>
            <w:tcW w:w="709" w:type="dxa"/>
            <w:tcBorders>
              <w:top w:val="nil"/>
              <w:left w:val="nil"/>
              <w:bottom w:val="nil"/>
              <w:right w:val="nil"/>
            </w:tcBorders>
          </w:tcPr>
          <w:p w14:paraId="6B9DE37F"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43</w:t>
            </w:r>
          </w:p>
        </w:tc>
        <w:tc>
          <w:tcPr>
            <w:tcW w:w="1275" w:type="dxa"/>
            <w:tcBorders>
              <w:top w:val="nil"/>
              <w:left w:val="nil"/>
              <w:bottom w:val="nil"/>
              <w:right w:val="nil"/>
            </w:tcBorders>
          </w:tcPr>
          <w:p w14:paraId="232D7CA5" w14:textId="36D1727E"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21.37</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11.29</w:t>
            </w:r>
          </w:p>
        </w:tc>
        <w:tc>
          <w:tcPr>
            <w:tcW w:w="709" w:type="dxa"/>
            <w:tcBorders>
              <w:top w:val="nil"/>
              <w:left w:val="nil"/>
              <w:bottom w:val="nil"/>
              <w:right w:val="nil"/>
            </w:tcBorders>
          </w:tcPr>
          <w:p w14:paraId="23138303"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35</w:t>
            </w:r>
          </w:p>
        </w:tc>
        <w:tc>
          <w:tcPr>
            <w:tcW w:w="851" w:type="dxa"/>
            <w:tcBorders>
              <w:top w:val="nil"/>
              <w:left w:val="nil"/>
              <w:bottom w:val="nil"/>
              <w:right w:val="nil"/>
            </w:tcBorders>
          </w:tcPr>
          <w:p w14:paraId="3E95BEFD"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22.15%</w:t>
            </w:r>
          </w:p>
        </w:tc>
        <w:tc>
          <w:tcPr>
            <w:tcW w:w="1842" w:type="dxa"/>
            <w:tcBorders>
              <w:top w:val="nil"/>
              <w:left w:val="nil"/>
              <w:bottom w:val="nil"/>
              <w:right w:val="nil"/>
            </w:tcBorders>
          </w:tcPr>
          <w:p w14:paraId="11CCD2E5"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0.09 [-0.35, 0.54]</w:t>
            </w:r>
          </w:p>
        </w:tc>
        <w:tc>
          <w:tcPr>
            <w:tcW w:w="2694" w:type="dxa"/>
            <w:vMerge/>
            <w:tcBorders>
              <w:left w:val="nil"/>
              <w:right w:val="nil"/>
            </w:tcBorders>
          </w:tcPr>
          <w:p w14:paraId="79C34CA4"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3DBF6005" w14:textId="77777777" w:rsidTr="006E3DA6">
        <w:trPr>
          <w:trHeight w:val="541"/>
        </w:trPr>
        <w:tc>
          <w:tcPr>
            <w:tcW w:w="2127" w:type="dxa"/>
            <w:tcBorders>
              <w:top w:val="nil"/>
              <w:left w:val="nil"/>
              <w:bottom w:val="nil"/>
              <w:right w:val="nil"/>
            </w:tcBorders>
          </w:tcPr>
          <w:p w14:paraId="0869652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4E5AC756" w14:textId="4B915BB0"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 (95%CI)</w:t>
            </w:r>
            <w:r w:rsidR="000225B7" w:rsidRPr="00FC1AE5">
              <w:rPr>
                <w:rFonts w:ascii="Book Antiqua" w:hAnsi="Book Antiqua" w:cstheme="minorHAnsi"/>
                <w:b/>
                <w:sz w:val="17"/>
                <w:szCs w:val="17"/>
                <w:lang w:val="en-US"/>
              </w:rPr>
              <w:t xml:space="preserve"> </w:t>
            </w:r>
          </w:p>
        </w:tc>
        <w:tc>
          <w:tcPr>
            <w:tcW w:w="1276" w:type="dxa"/>
            <w:tcBorders>
              <w:top w:val="nil"/>
              <w:left w:val="nil"/>
              <w:bottom w:val="nil"/>
              <w:right w:val="nil"/>
            </w:tcBorders>
          </w:tcPr>
          <w:p w14:paraId="0B9E083C" w14:textId="77777777" w:rsidR="006E3DA6" w:rsidRPr="00FC1AE5" w:rsidRDefault="006E3DA6" w:rsidP="001E0C2D">
            <w:pPr>
              <w:snapToGrid w:val="0"/>
              <w:spacing w:line="360" w:lineRule="auto"/>
              <w:jc w:val="both"/>
              <w:rPr>
                <w:rFonts w:ascii="Book Antiqua" w:hAnsi="Book Antiqua" w:cstheme="minorHAnsi"/>
                <w:i/>
                <w:sz w:val="17"/>
                <w:szCs w:val="17"/>
                <w:lang w:val="en-US"/>
              </w:rPr>
            </w:pPr>
          </w:p>
        </w:tc>
        <w:tc>
          <w:tcPr>
            <w:tcW w:w="709" w:type="dxa"/>
            <w:tcBorders>
              <w:top w:val="nil"/>
              <w:left w:val="nil"/>
              <w:bottom w:val="nil"/>
              <w:right w:val="nil"/>
            </w:tcBorders>
          </w:tcPr>
          <w:p w14:paraId="48AE9F0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6E183A24"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194</w:t>
            </w:r>
          </w:p>
        </w:tc>
        <w:tc>
          <w:tcPr>
            <w:tcW w:w="1275" w:type="dxa"/>
            <w:tcBorders>
              <w:top w:val="nil"/>
              <w:left w:val="nil"/>
              <w:bottom w:val="nil"/>
              <w:right w:val="nil"/>
            </w:tcBorders>
          </w:tcPr>
          <w:p w14:paraId="327B6C6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c>
          <w:tcPr>
            <w:tcW w:w="709" w:type="dxa"/>
            <w:tcBorders>
              <w:top w:val="nil"/>
              <w:left w:val="nil"/>
              <w:bottom w:val="nil"/>
              <w:right w:val="nil"/>
            </w:tcBorders>
          </w:tcPr>
          <w:p w14:paraId="43FB0995"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10AB624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184</w:t>
            </w:r>
          </w:p>
        </w:tc>
        <w:tc>
          <w:tcPr>
            <w:tcW w:w="851" w:type="dxa"/>
            <w:tcBorders>
              <w:top w:val="nil"/>
              <w:left w:val="nil"/>
              <w:bottom w:val="nil"/>
              <w:right w:val="nil"/>
            </w:tcBorders>
          </w:tcPr>
          <w:p w14:paraId="19E5629C"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1004ABFA" w14:textId="0266929C" w:rsidR="006E3DA6" w:rsidRPr="00FC1AE5" w:rsidRDefault="000225B7"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 xml:space="preserve"> </w:t>
            </w:r>
            <w:r w:rsidR="006E3DA6" w:rsidRPr="00FC1AE5">
              <w:rPr>
                <w:rFonts w:ascii="Book Antiqua" w:hAnsi="Book Antiqua" w:cstheme="minorHAnsi"/>
                <w:b/>
                <w:sz w:val="17"/>
                <w:szCs w:val="17"/>
                <w:lang w:val="en-US"/>
              </w:rPr>
              <w:t>100%</w:t>
            </w:r>
          </w:p>
        </w:tc>
        <w:tc>
          <w:tcPr>
            <w:tcW w:w="1842" w:type="dxa"/>
            <w:tcBorders>
              <w:top w:val="nil"/>
              <w:left w:val="nil"/>
              <w:bottom w:val="nil"/>
              <w:right w:val="nil"/>
            </w:tcBorders>
          </w:tcPr>
          <w:p w14:paraId="1E465D3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0C7357E2"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-0.53 [-0.74, -0.32]</w:t>
            </w:r>
          </w:p>
        </w:tc>
        <w:tc>
          <w:tcPr>
            <w:tcW w:w="2694" w:type="dxa"/>
            <w:vMerge/>
            <w:tcBorders>
              <w:left w:val="nil"/>
              <w:right w:val="nil"/>
            </w:tcBorders>
          </w:tcPr>
          <w:p w14:paraId="3FFF3C76"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569C522F" w14:textId="77777777" w:rsidTr="006E3DA6">
        <w:trPr>
          <w:trHeight w:val="541"/>
        </w:trPr>
        <w:tc>
          <w:tcPr>
            <w:tcW w:w="8789" w:type="dxa"/>
            <w:gridSpan w:val="7"/>
            <w:tcBorders>
              <w:top w:val="nil"/>
              <w:left w:val="nil"/>
              <w:bottom w:val="single" w:sz="4" w:space="0" w:color="auto"/>
              <w:right w:val="nil"/>
            </w:tcBorders>
          </w:tcPr>
          <w:p w14:paraId="71D381E5" w14:textId="63CE3524"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Heterogeneity: χ</w:t>
            </w:r>
            <w:r w:rsidR="00782C65" w:rsidRPr="00FC1AE5">
              <w:rPr>
                <w:rFonts w:ascii="Book Antiqua" w:hAnsi="Book Antiqua" w:cs="Times New Roman"/>
                <w:sz w:val="17"/>
                <w:szCs w:val="17"/>
                <w:vertAlign w:val="superscript"/>
                <w:lang w:val="en-US" w:eastAsia="zh-CN"/>
              </w:rPr>
              <w:t xml:space="preserve">2 </w:t>
            </w:r>
            <w:r w:rsidRPr="00FC1AE5">
              <w:rPr>
                <w:rFonts w:ascii="Book Antiqua" w:hAnsi="Book Antiqua" w:cstheme="minorHAnsi"/>
                <w:sz w:val="17"/>
                <w:szCs w:val="17"/>
                <w:lang w:val="en-US"/>
              </w:rPr>
              <w:t>=</w:t>
            </w:r>
            <w:r w:rsidR="00782C65"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32.50, df</w:t>
            </w:r>
            <w:r w:rsidR="00782C65"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w:t>
            </w:r>
            <w:r w:rsidR="00782C65"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4 (</w:t>
            </w:r>
            <w:r w:rsidRPr="00FC1AE5">
              <w:rPr>
                <w:rFonts w:ascii="Book Antiqua" w:hAnsi="Book Antiqua" w:cstheme="minorHAnsi"/>
                <w:i/>
                <w:sz w:val="17"/>
                <w:szCs w:val="17"/>
                <w:lang w:val="en-US"/>
              </w:rPr>
              <w:t>P</w:t>
            </w:r>
            <w:r w:rsidR="00782C65" w:rsidRPr="00FC1AE5">
              <w:rPr>
                <w:rFonts w:ascii="Book Antiqua" w:hAnsi="Book Antiqua" w:cstheme="minorHAnsi"/>
                <w:i/>
                <w:sz w:val="17"/>
                <w:szCs w:val="17"/>
                <w:lang w:val="en-US" w:eastAsia="zh-CN"/>
              </w:rPr>
              <w:t xml:space="preserve"> </w:t>
            </w:r>
            <w:r w:rsidRPr="00FC1AE5">
              <w:rPr>
                <w:rFonts w:ascii="Book Antiqua" w:hAnsi="Book Antiqua" w:cstheme="minorHAnsi"/>
                <w:sz w:val="17"/>
                <w:szCs w:val="17"/>
                <w:lang w:val="en-US"/>
              </w:rPr>
              <w:t>=</w:t>
            </w:r>
            <w:r w:rsidR="00782C65"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 xml:space="preserve">0.000) </w:t>
            </w:r>
            <w:r w:rsidRPr="00FC1AE5">
              <w:rPr>
                <w:rFonts w:ascii="Book Antiqua" w:hAnsi="Book Antiqua" w:cstheme="minorHAnsi"/>
                <w:i/>
                <w:sz w:val="17"/>
                <w:szCs w:val="17"/>
                <w:lang w:val="en-US"/>
              </w:rPr>
              <w:t>I</w:t>
            </w:r>
            <w:r w:rsidRPr="00FC1AE5">
              <w:rPr>
                <w:rFonts w:ascii="Book Antiqua" w:hAnsi="Book Antiqua" w:cstheme="minorHAnsi"/>
                <w:sz w:val="17"/>
                <w:szCs w:val="17"/>
                <w:vertAlign w:val="superscript"/>
                <w:lang w:val="en-US"/>
              </w:rPr>
              <w:t>2</w:t>
            </w:r>
            <w:r w:rsidR="00782C65" w:rsidRPr="00FC1AE5">
              <w:rPr>
                <w:rFonts w:ascii="Book Antiqua" w:hAnsi="Book Antiqua" w:cstheme="minorHAnsi"/>
                <w:sz w:val="17"/>
                <w:szCs w:val="17"/>
                <w:vertAlign w:val="superscript"/>
                <w:lang w:val="en-US" w:eastAsia="zh-CN"/>
              </w:rPr>
              <w:t xml:space="preserve"> </w:t>
            </w:r>
            <w:r w:rsidRPr="00FC1AE5">
              <w:rPr>
                <w:rFonts w:ascii="Book Antiqua" w:hAnsi="Book Antiqua" w:cstheme="minorHAnsi"/>
                <w:sz w:val="17"/>
                <w:szCs w:val="17"/>
                <w:lang w:val="en-US"/>
              </w:rPr>
              <w:t>=</w:t>
            </w:r>
            <w:r w:rsidR="00782C65"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87.7%</w:t>
            </w:r>
            <w:r w:rsidR="000225B7" w:rsidRPr="00FC1AE5">
              <w:rPr>
                <w:rFonts w:ascii="Book Antiqua" w:hAnsi="Book Antiqua" w:cstheme="minorHAnsi"/>
                <w:sz w:val="17"/>
                <w:szCs w:val="17"/>
                <w:lang w:val="en-US"/>
              </w:rPr>
              <w:t xml:space="preserve"> </w:t>
            </w:r>
          </w:p>
          <w:p w14:paraId="5A2B257A" w14:textId="320E97DC"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sz w:val="17"/>
                <w:szCs w:val="17"/>
                <w:lang w:val="en-US"/>
              </w:rPr>
              <w:t>Test of SMD</w:t>
            </w:r>
            <w:r w:rsidR="00782C65"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w:t>
            </w:r>
            <w:r w:rsidR="00782C65"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0</w:t>
            </w:r>
            <w:r w:rsidR="000225B7" w:rsidRPr="00FC1AE5">
              <w:rPr>
                <w:rFonts w:ascii="Book Antiqua" w:hAnsi="Book Antiqua" w:cstheme="minorHAnsi"/>
                <w:sz w:val="17"/>
                <w:szCs w:val="17"/>
                <w:lang w:val="en-US"/>
              </w:rPr>
              <w:t xml:space="preserve"> </w:t>
            </w:r>
            <w:r w:rsidRPr="00FC1AE5">
              <w:rPr>
                <w:rFonts w:ascii="Book Antiqua" w:hAnsi="Book Antiqua" w:cstheme="minorHAnsi"/>
                <w:i/>
                <w:caps/>
                <w:sz w:val="17"/>
                <w:szCs w:val="17"/>
                <w:lang w:val="en-US"/>
              </w:rPr>
              <w:t>z</w:t>
            </w:r>
            <w:r w:rsidR="00782C65"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w:t>
            </w:r>
            <w:r w:rsidR="00782C65"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 xml:space="preserve">4.93 </w:t>
            </w:r>
            <w:r w:rsidRPr="00FC1AE5">
              <w:rPr>
                <w:rFonts w:ascii="Book Antiqua" w:hAnsi="Book Antiqua" w:cstheme="minorHAnsi"/>
                <w:i/>
                <w:sz w:val="17"/>
                <w:szCs w:val="17"/>
                <w:lang w:val="en-US"/>
              </w:rPr>
              <w:t>P</w:t>
            </w:r>
            <w:r w:rsidR="00782C65" w:rsidRPr="00FC1AE5">
              <w:rPr>
                <w:rFonts w:ascii="Book Antiqua" w:hAnsi="Book Antiqua" w:cstheme="minorHAnsi"/>
                <w:i/>
                <w:sz w:val="17"/>
                <w:szCs w:val="17"/>
                <w:lang w:val="en-US" w:eastAsia="zh-CN"/>
              </w:rPr>
              <w:t xml:space="preserve"> </w:t>
            </w:r>
            <w:r w:rsidRPr="00FC1AE5">
              <w:rPr>
                <w:rFonts w:ascii="Book Antiqua" w:hAnsi="Book Antiqua" w:cstheme="minorHAnsi"/>
                <w:sz w:val="17"/>
                <w:szCs w:val="17"/>
                <w:lang w:val="en-US"/>
              </w:rPr>
              <w:t>=</w:t>
            </w:r>
            <w:r w:rsidR="00782C65"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0.000</w:t>
            </w:r>
          </w:p>
        </w:tc>
        <w:tc>
          <w:tcPr>
            <w:tcW w:w="2694" w:type="dxa"/>
            <w:vMerge/>
            <w:tcBorders>
              <w:left w:val="nil"/>
              <w:bottom w:val="single" w:sz="4" w:space="0" w:color="auto"/>
              <w:right w:val="nil"/>
            </w:tcBorders>
          </w:tcPr>
          <w:p w14:paraId="444999C1"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bl>
    <w:p w14:paraId="4609C372" w14:textId="279005AD" w:rsidR="006E3DA6" w:rsidRPr="000D56F5" w:rsidRDefault="006E3DA6" w:rsidP="001E0C2D">
      <w:pPr>
        <w:pStyle w:val="HTMLPreformatted"/>
        <w:shd w:val="clear" w:color="auto" w:fill="FFFFFF"/>
        <w:snapToGrid w:val="0"/>
        <w:spacing w:line="360" w:lineRule="auto"/>
        <w:ind w:left="-567"/>
        <w:jc w:val="both"/>
        <w:rPr>
          <w:rFonts w:ascii="Book Antiqua" w:eastAsia="SimSun" w:hAnsi="Book Antiqua" w:cs="Times New Roman"/>
          <w:sz w:val="24"/>
          <w:szCs w:val="24"/>
          <w:lang w:val="en-US" w:eastAsia="zh-CN"/>
        </w:rPr>
      </w:pPr>
      <w:r w:rsidRPr="001E0C2D">
        <w:rPr>
          <w:rFonts w:ascii="Book Antiqua" w:hAnsi="Book Antiqua" w:cs="Times New Roman"/>
          <w:b/>
          <w:sz w:val="24"/>
          <w:szCs w:val="24"/>
          <w:lang w:val="en-US"/>
        </w:rPr>
        <w:t>Figure 4</w:t>
      </w:r>
      <w:r w:rsidR="009D369D" w:rsidRPr="001E0C2D">
        <w:rPr>
          <w:rFonts w:ascii="Book Antiqua" w:eastAsia="SimSun" w:hAnsi="Book Antiqua" w:cs="Times New Roman" w:hint="eastAsia"/>
          <w:b/>
          <w:sz w:val="24"/>
          <w:szCs w:val="24"/>
          <w:lang w:val="en-US" w:eastAsia="zh-CN"/>
        </w:rPr>
        <w:t xml:space="preserve"> </w:t>
      </w:r>
      <w:r w:rsidR="000D56F5" w:rsidRPr="000D56F5">
        <w:rPr>
          <w:rFonts w:ascii="Book Antiqua" w:hAnsi="Book Antiqua" w:cs="Times New Roman"/>
          <w:b/>
          <w:caps/>
          <w:sz w:val="24"/>
          <w:szCs w:val="24"/>
          <w:lang w:val="en-US"/>
        </w:rPr>
        <w:t>a</w:t>
      </w:r>
      <w:r w:rsidR="000D56F5" w:rsidRPr="000D56F5">
        <w:rPr>
          <w:rFonts w:ascii="Book Antiqua" w:hAnsi="Book Antiqua" w:cs="Times New Roman"/>
          <w:b/>
          <w:sz w:val="24"/>
          <w:szCs w:val="24"/>
          <w:lang w:val="en-US"/>
        </w:rPr>
        <w:t>spartate aminotransferase</w:t>
      </w:r>
      <w:r w:rsidRPr="000D56F5">
        <w:rPr>
          <w:rFonts w:ascii="Book Antiqua" w:hAnsi="Book Antiqua" w:cs="Times New Roman"/>
          <w:b/>
          <w:sz w:val="24"/>
          <w:szCs w:val="24"/>
          <w:lang w:val="en-US"/>
        </w:rPr>
        <w:t xml:space="preserve"> levels.</w:t>
      </w:r>
      <w:r w:rsidR="000D56F5" w:rsidRPr="000D56F5">
        <w:rPr>
          <w:rFonts w:ascii="Book Antiqua" w:eastAsia="SimSun" w:hAnsi="Book Antiqua" w:cs="Times New Roman" w:hint="eastAsia"/>
          <w:b/>
          <w:sz w:val="24"/>
          <w:szCs w:val="24"/>
          <w:lang w:val="en-US" w:eastAsia="zh-CN"/>
        </w:rPr>
        <w:t xml:space="preserve"> </w:t>
      </w:r>
    </w:p>
    <w:p w14:paraId="7F9BB53E" w14:textId="225F8C38" w:rsidR="006E3DA6" w:rsidRPr="001E0C2D" w:rsidRDefault="006E3DA6" w:rsidP="001E0C2D">
      <w:pPr>
        <w:snapToGrid w:val="0"/>
        <w:spacing w:after="0" w:line="360" w:lineRule="auto"/>
        <w:rPr>
          <w:rFonts w:ascii="Book Antiqua" w:eastAsia="Times New Roman" w:hAnsi="Book Antiqua" w:cs="Times New Roman"/>
          <w:sz w:val="24"/>
          <w:szCs w:val="24"/>
          <w:lang w:val="en-US" w:eastAsia="zh-CN"/>
        </w:rPr>
      </w:pPr>
      <w:r w:rsidRPr="001E0C2D">
        <w:rPr>
          <w:rFonts w:ascii="Book Antiqua" w:hAnsi="Book Antiqua" w:cs="Times New Roman"/>
          <w:sz w:val="24"/>
          <w:szCs w:val="24"/>
          <w:lang w:val="en-US"/>
        </w:rPr>
        <w:br w:type="page"/>
      </w:r>
    </w:p>
    <w:tbl>
      <w:tblPr>
        <w:tblStyle w:val="TableGrid"/>
        <w:tblW w:w="11483" w:type="dxa"/>
        <w:tblInd w:w="-914" w:type="dxa"/>
        <w:tblLayout w:type="fixed"/>
        <w:tblLook w:val="04A0" w:firstRow="1" w:lastRow="0" w:firstColumn="1" w:lastColumn="0" w:noHBand="0" w:noVBand="1"/>
      </w:tblPr>
      <w:tblGrid>
        <w:gridCol w:w="2268"/>
        <w:gridCol w:w="1132"/>
        <w:gridCol w:w="144"/>
        <w:gridCol w:w="567"/>
        <w:gridCol w:w="1276"/>
        <w:gridCol w:w="709"/>
        <w:gridCol w:w="851"/>
        <w:gridCol w:w="1842"/>
        <w:gridCol w:w="2694"/>
      </w:tblGrid>
      <w:tr w:rsidR="006E3DA6" w:rsidRPr="00FC1AE5" w14:paraId="0ECEAB17" w14:textId="77777777" w:rsidTr="006E3DA6">
        <w:trPr>
          <w:trHeight w:val="403"/>
        </w:trPr>
        <w:tc>
          <w:tcPr>
            <w:tcW w:w="2268" w:type="dxa"/>
            <w:tcBorders>
              <w:top w:val="single" w:sz="4" w:space="0" w:color="auto"/>
              <w:left w:val="nil"/>
              <w:right w:val="nil"/>
            </w:tcBorders>
            <w:shd w:val="clear" w:color="auto" w:fill="FFFFFF" w:themeFill="background1"/>
          </w:tcPr>
          <w:p w14:paraId="1770981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lastRenderedPageBreak/>
              <w:t>Study</w:t>
            </w:r>
          </w:p>
        </w:tc>
        <w:tc>
          <w:tcPr>
            <w:tcW w:w="1132" w:type="dxa"/>
            <w:tcBorders>
              <w:top w:val="single" w:sz="4" w:space="0" w:color="auto"/>
              <w:left w:val="nil"/>
              <w:right w:val="nil"/>
            </w:tcBorders>
            <w:shd w:val="clear" w:color="auto" w:fill="FFFFFF" w:themeFill="background1"/>
          </w:tcPr>
          <w:p w14:paraId="55880692"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Silymarin</w:t>
            </w:r>
          </w:p>
          <w:p w14:paraId="5E70E2CF" w14:textId="292EC813"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w:t>
            </w:r>
            <w:r w:rsidR="000225B7" w:rsidRPr="00FC1AE5">
              <w:rPr>
                <w:rFonts w:ascii="Book Antiqua" w:hAnsi="Book Antiqua" w:cstheme="minorHAnsi"/>
                <w:b/>
                <w:sz w:val="17"/>
                <w:szCs w:val="17"/>
                <w:lang w:val="en-US"/>
              </w:rPr>
              <w:t xml:space="preserve"> </w:t>
            </w:r>
            <w:r w:rsidRPr="00FC1AE5">
              <w:rPr>
                <w:rFonts w:ascii="Book Antiqua" w:hAnsi="Book Antiqua" w:cstheme="minorHAnsi"/>
                <w:b/>
                <w:sz w:val="17"/>
                <w:szCs w:val="17"/>
                <w:lang w:val="en-US"/>
              </w:rPr>
              <w:t>SD</w:t>
            </w:r>
          </w:p>
        </w:tc>
        <w:tc>
          <w:tcPr>
            <w:tcW w:w="711" w:type="dxa"/>
            <w:gridSpan w:val="2"/>
            <w:tcBorders>
              <w:left w:val="nil"/>
              <w:right w:val="nil"/>
            </w:tcBorders>
            <w:shd w:val="clear" w:color="auto" w:fill="FFFFFF" w:themeFill="background1"/>
          </w:tcPr>
          <w:p w14:paraId="2BB9FBE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19010165"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w:t>
            </w:r>
          </w:p>
        </w:tc>
        <w:tc>
          <w:tcPr>
            <w:tcW w:w="1276" w:type="dxa"/>
            <w:tcBorders>
              <w:left w:val="nil"/>
              <w:right w:val="nil"/>
            </w:tcBorders>
            <w:shd w:val="clear" w:color="auto" w:fill="FFFFFF" w:themeFill="background1"/>
          </w:tcPr>
          <w:p w14:paraId="569F2F92"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Control</w:t>
            </w:r>
          </w:p>
          <w:p w14:paraId="33F0D080" w14:textId="3214200C"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w:t>
            </w:r>
            <w:r w:rsidR="000225B7" w:rsidRPr="00FC1AE5">
              <w:rPr>
                <w:rFonts w:ascii="Book Antiqua" w:hAnsi="Book Antiqua" w:cstheme="minorHAnsi"/>
                <w:b/>
                <w:sz w:val="17"/>
                <w:szCs w:val="17"/>
                <w:lang w:val="en-US"/>
              </w:rPr>
              <w:t xml:space="preserve"> </w:t>
            </w:r>
            <w:r w:rsidRPr="00FC1AE5">
              <w:rPr>
                <w:rFonts w:ascii="Book Antiqua" w:hAnsi="Book Antiqua" w:cstheme="minorHAnsi"/>
                <w:b/>
                <w:sz w:val="17"/>
                <w:szCs w:val="17"/>
                <w:lang w:val="en-US"/>
              </w:rPr>
              <w:t>SD</w:t>
            </w:r>
          </w:p>
        </w:tc>
        <w:tc>
          <w:tcPr>
            <w:tcW w:w="709" w:type="dxa"/>
            <w:tcBorders>
              <w:top w:val="single" w:sz="4" w:space="0" w:color="auto"/>
              <w:left w:val="nil"/>
              <w:right w:val="nil"/>
            </w:tcBorders>
            <w:shd w:val="clear" w:color="auto" w:fill="FFFFFF" w:themeFill="background1"/>
          </w:tcPr>
          <w:p w14:paraId="387B9DE2"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7964C9B4"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w:t>
            </w:r>
          </w:p>
        </w:tc>
        <w:tc>
          <w:tcPr>
            <w:tcW w:w="851" w:type="dxa"/>
            <w:tcBorders>
              <w:left w:val="nil"/>
              <w:right w:val="nil"/>
            </w:tcBorders>
            <w:shd w:val="clear" w:color="auto" w:fill="FFFFFF" w:themeFill="background1"/>
          </w:tcPr>
          <w:p w14:paraId="2A9B0018"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175F5C62"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Weight</w:t>
            </w:r>
          </w:p>
        </w:tc>
        <w:tc>
          <w:tcPr>
            <w:tcW w:w="1842" w:type="dxa"/>
            <w:tcBorders>
              <w:left w:val="nil"/>
              <w:right w:val="nil"/>
            </w:tcBorders>
            <w:shd w:val="clear" w:color="auto" w:fill="FFFFFF" w:themeFill="background1"/>
          </w:tcPr>
          <w:p w14:paraId="4067CFE7"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699FA28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SMD (95%CI)</w:t>
            </w:r>
          </w:p>
        </w:tc>
        <w:tc>
          <w:tcPr>
            <w:tcW w:w="2694" w:type="dxa"/>
            <w:tcBorders>
              <w:left w:val="nil"/>
              <w:right w:val="nil"/>
            </w:tcBorders>
            <w:shd w:val="clear" w:color="auto" w:fill="FFFFFF" w:themeFill="background1"/>
          </w:tcPr>
          <w:p w14:paraId="2C2A7460"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73BF5938"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 Difference (95% CI)</w:t>
            </w:r>
          </w:p>
        </w:tc>
      </w:tr>
      <w:tr w:rsidR="006E3DA6" w:rsidRPr="00FC1AE5" w14:paraId="5E1BA05F" w14:textId="77777777" w:rsidTr="006E3DA6">
        <w:trPr>
          <w:trHeight w:val="269"/>
        </w:trPr>
        <w:tc>
          <w:tcPr>
            <w:tcW w:w="2268" w:type="dxa"/>
            <w:tcBorders>
              <w:top w:val="nil"/>
              <w:left w:val="nil"/>
              <w:bottom w:val="nil"/>
              <w:right w:val="nil"/>
            </w:tcBorders>
          </w:tcPr>
          <w:p w14:paraId="29863A7E" w14:textId="0560753C"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Aller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2015</w:t>
            </w:r>
          </w:p>
        </w:tc>
        <w:tc>
          <w:tcPr>
            <w:tcW w:w="1276" w:type="dxa"/>
            <w:gridSpan w:val="2"/>
            <w:tcBorders>
              <w:top w:val="nil"/>
              <w:left w:val="nil"/>
              <w:bottom w:val="nil"/>
              <w:right w:val="nil"/>
            </w:tcBorders>
          </w:tcPr>
          <w:p w14:paraId="1D7EC2E6" w14:textId="5703125D"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46.2</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27</w:t>
            </w:r>
          </w:p>
        </w:tc>
        <w:tc>
          <w:tcPr>
            <w:tcW w:w="567" w:type="dxa"/>
            <w:tcBorders>
              <w:top w:val="nil"/>
              <w:left w:val="nil"/>
              <w:bottom w:val="nil"/>
              <w:right w:val="nil"/>
            </w:tcBorders>
          </w:tcPr>
          <w:p w14:paraId="2307C434"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18</w:t>
            </w:r>
          </w:p>
        </w:tc>
        <w:tc>
          <w:tcPr>
            <w:tcW w:w="1276" w:type="dxa"/>
            <w:tcBorders>
              <w:top w:val="nil"/>
              <w:left w:val="nil"/>
              <w:bottom w:val="nil"/>
              <w:right w:val="nil"/>
            </w:tcBorders>
          </w:tcPr>
          <w:p w14:paraId="7BFEBFC6" w14:textId="74AD842A"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50.3</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27</w:t>
            </w:r>
          </w:p>
        </w:tc>
        <w:tc>
          <w:tcPr>
            <w:tcW w:w="709" w:type="dxa"/>
            <w:tcBorders>
              <w:top w:val="nil"/>
              <w:left w:val="nil"/>
              <w:bottom w:val="nil"/>
              <w:right w:val="nil"/>
            </w:tcBorders>
          </w:tcPr>
          <w:p w14:paraId="77101AAB"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18</w:t>
            </w:r>
          </w:p>
        </w:tc>
        <w:tc>
          <w:tcPr>
            <w:tcW w:w="851" w:type="dxa"/>
            <w:tcBorders>
              <w:top w:val="nil"/>
              <w:left w:val="nil"/>
              <w:bottom w:val="nil"/>
              <w:right w:val="nil"/>
            </w:tcBorders>
          </w:tcPr>
          <w:p w14:paraId="3FDC092F"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22.70%</w:t>
            </w:r>
          </w:p>
        </w:tc>
        <w:tc>
          <w:tcPr>
            <w:tcW w:w="1842" w:type="dxa"/>
            <w:tcBorders>
              <w:top w:val="nil"/>
              <w:left w:val="nil"/>
              <w:bottom w:val="nil"/>
              <w:right w:val="nil"/>
            </w:tcBorders>
          </w:tcPr>
          <w:p w14:paraId="77591BAC"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-0.15 [-0.81, 0.50]</w:t>
            </w:r>
          </w:p>
        </w:tc>
        <w:tc>
          <w:tcPr>
            <w:tcW w:w="2694" w:type="dxa"/>
            <w:vMerge w:val="restart"/>
            <w:tcBorders>
              <w:left w:val="nil"/>
              <w:right w:val="nil"/>
            </w:tcBorders>
          </w:tcPr>
          <w:p w14:paraId="3087A041"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sz w:val="17"/>
                <w:szCs w:val="17"/>
                <w:lang w:val="en-US"/>
              </w:rPr>
              <w:object w:dxaOrig="2535" w:dyaOrig="3105" w14:anchorId="4B26DA7F">
                <v:shape id="_x0000_i1027" type="#_x0000_t75" style="width:123pt;height:151.5pt" o:ole="">
                  <v:imagedata r:id="rId21" o:title=""/>
                </v:shape>
                <o:OLEObject Type="Embed" ProgID="PBrush" ShapeID="_x0000_i1027" DrawAspect="Content" ObjectID="_1559264345" r:id="rId22"/>
              </w:object>
            </w:r>
          </w:p>
        </w:tc>
      </w:tr>
      <w:tr w:rsidR="006E3DA6" w:rsidRPr="00FC1AE5" w14:paraId="308311F6" w14:textId="77777777" w:rsidTr="006E3DA6">
        <w:trPr>
          <w:trHeight w:val="269"/>
        </w:trPr>
        <w:tc>
          <w:tcPr>
            <w:tcW w:w="2268" w:type="dxa"/>
            <w:tcBorders>
              <w:top w:val="nil"/>
              <w:left w:val="nil"/>
              <w:bottom w:val="nil"/>
              <w:right w:val="nil"/>
            </w:tcBorders>
          </w:tcPr>
          <w:p w14:paraId="64E456A5" w14:textId="642D7B2B"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Loguercio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2007</w:t>
            </w:r>
          </w:p>
        </w:tc>
        <w:tc>
          <w:tcPr>
            <w:tcW w:w="1276" w:type="dxa"/>
            <w:gridSpan w:val="2"/>
            <w:tcBorders>
              <w:top w:val="nil"/>
              <w:left w:val="nil"/>
              <w:bottom w:val="nil"/>
              <w:right w:val="nil"/>
            </w:tcBorders>
          </w:tcPr>
          <w:p w14:paraId="26DCD4A1" w14:textId="7E08053C"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60</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33</w:t>
            </w:r>
          </w:p>
        </w:tc>
        <w:tc>
          <w:tcPr>
            <w:tcW w:w="567" w:type="dxa"/>
            <w:tcBorders>
              <w:top w:val="nil"/>
              <w:left w:val="nil"/>
              <w:bottom w:val="nil"/>
              <w:right w:val="nil"/>
            </w:tcBorders>
          </w:tcPr>
          <w:p w14:paraId="00D5F26B"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39</w:t>
            </w:r>
          </w:p>
        </w:tc>
        <w:tc>
          <w:tcPr>
            <w:tcW w:w="1276" w:type="dxa"/>
            <w:tcBorders>
              <w:top w:val="nil"/>
              <w:left w:val="nil"/>
              <w:bottom w:val="nil"/>
              <w:right w:val="nil"/>
            </w:tcBorders>
          </w:tcPr>
          <w:p w14:paraId="2AC1A2C0" w14:textId="514D9E13"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64</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35</w:t>
            </w:r>
          </w:p>
        </w:tc>
        <w:tc>
          <w:tcPr>
            <w:tcW w:w="709" w:type="dxa"/>
            <w:tcBorders>
              <w:top w:val="nil"/>
              <w:left w:val="nil"/>
              <w:bottom w:val="nil"/>
              <w:right w:val="nil"/>
            </w:tcBorders>
          </w:tcPr>
          <w:p w14:paraId="618D7C36"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20</w:t>
            </w:r>
          </w:p>
        </w:tc>
        <w:tc>
          <w:tcPr>
            <w:tcW w:w="851" w:type="dxa"/>
            <w:tcBorders>
              <w:top w:val="nil"/>
              <w:left w:val="nil"/>
              <w:bottom w:val="nil"/>
              <w:right w:val="nil"/>
            </w:tcBorders>
          </w:tcPr>
          <w:p w14:paraId="0BE30E82"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33.39%</w:t>
            </w:r>
          </w:p>
        </w:tc>
        <w:tc>
          <w:tcPr>
            <w:tcW w:w="1842" w:type="dxa"/>
            <w:tcBorders>
              <w:top w:val="nil"/>
              <w:left w:val="nil"/>
              <w:bottom w:val="nil"/>
              <w:right w:val="nil"/>
            </w:tcBorders>
          </w:tcPr>
          <w:p w14:paraId="20B035CB"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-0.12 [-0.66, 0.42]</w:t>
            </w:r>
          </w:p>
        </w:tc>
        <w:tc>
          <w:tcPr>
            <w:tcW w:w="2694" w:type="dxa"/>
            <w:vMerge/>
            <w:tcBorders>
              <w:left w:val="nil"/>
              <w:right w:val="nil"/>
            </w:tcBorders>
          </w:tcPr>
          <w:p w14:paraId="230C78CD"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16B1C72E" w14:textId="77777777" w:rsidTr="006E3DA6">
        <w:trPr>
          <w:trHeight w:val="269"/>
        </w:trPr>
        <w:tc>
          <w:tcPr>
            <w:tcW w:w="2268" w:type="dxa"/>
            <w:tcBorders>
              <w:top w:val="nil"/>
              <w:left w:val="nil"/>
              <w:bottom w:val="nil"/>
              <w:right w:val="nil"/>
            </w:tcBorders>
          </w:tcPr>
          <w:p w14:paraId="2F54DAC4" w14:textId="52D7E3B9"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Sorrentino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2015</w:t>
            </w:r>
          </w:p>
        </w:tc>
        <w:tc>
          <w:tcPr>
            <w:tcW w:w="1276" w:type="dxa"/>
            <w:gridSpan w:val="2"/>
            <w:tcBorders>
              <w:top w:val="nil"/>
              <w:left w:val="nil"/>
              <w:bottom w:val="nil"/>
              <w:right w:val="nil"/>
            </w:tcBorders>
          </w:tcPr>
          <w:p w14:paraId="65596738" w14:textId="2546FF29"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33.33</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21.59</w:t>
            </w:r>
          </w:p>
        </w:tc>
        <w:tc>
          <w:tcPr>
            <w:tcW w:w="567" w:type="dxa"/>
            <w:tcBorders>
              <w:top w:val="nil"/>
              <w:left w:val="nil"/>
              <w:bottom w:val="nil"/>
              <w:right w:val="nil"/>
            </w:tcBorders>
          </w:tcPr>
          <w:p w14:paraId="31D9BD44"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43</w:t>
            </w:r>
          </w:p>
        </w:tc>
        <w:tc>
          <w:tcPr>
            <w:tcW w:w="1276" w:type="dxa"/>
            <w:tcBorders>
              <w:top w:val="nil"/>
              <w:left w:val="nil"/>
              <w:bottom w:val="nil"/>
              <w:right w:val="nil"/>
            </w:tcBorders>
          </w:tcPr>
          <w:p w14:paraId="093E9F17" w14:textId="2F5D8228"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28.6</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14.66</w:t>
            </w:r>
          </w:p>
        </w:tc>
        <w:tc>
          <w:tcPr>
            <w:tcW w:w="709" w:type="dxa"/>
            <w:tcBorders>
              <w:top w:val="nil"/>
              <w:left w:val="nil"/>
              <w:bottom w:val="nil"/>
              <w:right w:val="nil"/>
            </w:tcBorders>
          </w:tcPr>
          <w:p w14:paraId="4269F079"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35</w:t>
            </w:r>
          </w:p>
        </w:tc>
        <w:tc>
          <w:tcPr>
            <w:tcW w:w="851" w:type="dxa"/>
            <w:tcBorders>
              <w:top w:val="nil"/>
              <w:left w:val="nil"/>
              <w:bottom w:val="nil"/>
              <w:right w:val="nil"/>
            </w:tcBorders>
          </w:tcPr>
          <w:p w14:paraId="753B37DB"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43.90%</w:t>
            </w:r>
          </w:p>
        </w:tc>
        <w:tc>
          <w:tcPr>
            <w:tcW w:w="1842" w:type="dxa"/>
            <w:tcBorders>
              <w:top w:val="nil"/>
              <w:left w:val="nil"/>
              <w:bottom w:val="nil"/>
              <w:right w:val="nil"/>
            </w:tcBorders>
          </w:tcPr>
          <w:p w14:paraId="7BDACDF5"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0.26 [-0.21, 0.73]</w:t>
            </w:r>
          </w:p>
        </w:tc>
        <w:tc>
          <w:tcPr>
            <w:tcW w:w="2694" w:type="dxa"/>
            <w:vMerge/>
            <w:tcBorders>
              <w:left w:val="nil"/>
              <w:right w:val="nil"/>
            </w:tcBorders>
          </w:tcPr>
          <w:p w14:paraId="141C2485"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53B5C96B" w14:textId="77777777" w:rsidTr="006E3DA6">
        <w:trPr>
          <w:trHeight w:val="526"/>
        </w:trPr>
        <w:tc>
          <w:tcPr>
            <w:tcW w:w="2268" w:type="dxa"/>
            <w:tcBorders>
              <w:top w:val="nil"/>
              <w:left w:val="nil"/>
              <w:bottom w:val="nil"/>
              <w:right w:val="nil"/>
            </w:tcBorders>
          </w:tcPr>
          <w:p w14:paraId="3D32E06A"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63D81EE4" w14:textId="57B68EDE"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 (95%IC)</w:t>
            </w:r>
            <w:r w:rsidR="000225B7" w:rsidRPr="00FC1AE5">
              <w:rPr>
                <w:rFonts w:ascii="Book Antiqua" w:hAnsi="Book Antiqua" w:cstheme="minorHAnsi"/>
                <w:b/>
                <w:sz w:val="17"/>
                <w:szCs w:val="17"/>
                <w:lang w:val="en-US"/>
              </w:rPr>
              <w:t xml:space="preserve"> </w:t>
            </w:r>
          </w:p>
        </w:tc>
        <w:tc>
          <w:tcPr>
            <w:tcW w:w="1276" w:type="dxa"/>
            <w:gridSpan w:val="2"/>
            <w:tcBorders>
              <w:top w:val="nil"/>
              <w:left w:val="nil"/>
              <w:bottom w:val="nil"/>
              <w:right w:val="nil"/>
            </w:tcBorders>
          </w:tcPr>
          <w:p w14:paraId="75260F9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50319409"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c>
          <w:tcPr>
            <w:tcW w:w="567" w:type="dxa"/>
            <w:tcBorders>
              <w:top w:val="nil"/>
              <w:left w:val="nil"/>
              <w:bottom w:val="nil"/>
              <w:right w:val="nil"/>
            </w:tcBorders>
          </w:tcPr>
          <w:p w14:paraId="1908F84F"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082ABCC7"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100</w:t>
            </w:r>
          </w:p>
        </w:tc>
        <w:tc>
          <w:tcPr>
            <w:tcW w:w="1276" w:type="dxa"/>
            <w:tcBorders>
              <w:top w:val="nil"/>
              <w:left w:val="nil"/>
              <w:bottom w:val="nil"/>
              <w:right w:val="nil"/>
            </w:tcBorders>
          </w:tcPr>
          <w:p w14:paraId="6A98DC1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c>
          <w:tcPr>
            <w:tcW w:w="709" w:type="dxa"/>
            <w:tcBorders>
              <w:top w:val="nil"/>
              <w:left w:val="nil"/>
              <w:bottom w:val="nil"/>
              <w:right w:val="nil"/>
            </w:tcBorders>
          </w:tcPr>
          <w:p w14:paraId="0540F265"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279FC677"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73</w:t>
            </w:r>
          </w:p>
        </w:tc>
        <w:tc>
          <w:tcPr>
            <w:tcW w:w="851" w:type="dxa"/>
            <w:tcBorders>
              <w:top w:val="nil"/>
              <w:left w:val="nil"/>
              <w:bottom w:val="nil"/>
              <w:right w:val="nil"/>
            </w:tcBorders>
          </w:tcPr>
          <w:p w14:paraId="378D786E"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4951EC7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100%</w:t>
            </w:r>
          </w:p>
        </w:tc>
        <w:tc>
          <w:tcPr>
            <w:tcW w:w="1842" w:type="dxa"/>
            <w:tcBorders>
              <w:top w:val="nil"/>
              <w:left w:val="nil"/>
              <w:bottom w:val="nil"/>
              <w:right w:val="nil"/>
            </w:tcBorders>
          </w:tcPr>
          <w:p w14:paraId="66E8E578"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0FB829CD"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0.04 [-0.27, 0.35]</w:t>
            </w:r>
          </w:p>
        </w:tc>
        <w:tc>
          <w:tcPr>
            <w:tcW w:w="2694" w:type="dxa"/>
            <w:vMerge/>
            <w:tcBorders>
              <w:left w:val="nil"/>
              <w:right w:val="nil"/>
            </w:tcBorders>
          </w:tcPr>
          <w:p w14:paraId="272864F5"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73F601DB" w14:textId="77777777" w:rsidTr="006E3DA6">
        <w:trPr>
          <w:trHeight w:val="269"/>
        </w:trPr>
        <w:tc>
          <w:tcPr>
            <w:tcW w:w="8789" w:type="dxa"/>
            <w:gridSpan w:val="8"/>
            <w:tcBorders>
              <w:top w:val="nil"/>
              <w:left w:val="nil"/>
              <w:right w:val="nil"/>
            </w:tcBorders>
          </w:tcPr>
          <w:p w14:paraId="7FFCF378" w14:textId="4274186E"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Heterogeneity: χ</w:t>
            </w:r>
            <w:r w:rsidR="009D369D" w:rsidRPr="00FC1AE5">
              <w:rPr>
                <w:rFonts w:ascii="Book Antiqua" w:hAnsi="Book Antiqua" w:cs="Times New Roman"/>
                <w:sz w:val="17"/>
                <w:szCs w:val="17"/>
                <w:vertAlign w:val="superscript"/>
                <w:lang w:val="en-US" w:eastAsia="zh-CN"/>
              </w:rPr>
              <w:t xml:space="preserve">2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1</w:t>
            </w:r>
            <w:r w:rsidR="009D369D" w:rsidRPr="00FC1AE5">
              <w:rPr>
                <w:rFonts w:ascii="Book Antiqua" w:hAnsi="Book Antiqua" w:cstheme="minorHAnsi"/>
                <w:sz w:val="17"/>
                <w:szCs w:val="17"/>
                <w:lang w:val="en-US" w:eastAsia="zh-CN"/>
              </w:rPr>
              <w:t>.</w:t>
            </w:r>
            <w:r w:rsidRPr="00FC1AE5">
              <w:rPr>
                <w:rFonts w:ascii="Book Antiqua" w:hAnsi="Book Antiqua" w:cstheme="minorHAnsi"/>
                <w:sz w:val="17"/>
                <w:szCs w:val="17"/>
                <w:lang w:val="en-US"/>
              </w:rPr>
              <w:t>47, df</w:t>
            </w:r>
            <w:r w:rsidR="00782C65"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2</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w:t>
            </w:r>
            <w:r w:rsidRPr="00FC1AE5">
              <w:rPr>
                <w:rFonts w:ascii="Book Antiqua" w:hAnsi="Book Antiqua" w:cstheme="minorHAnsi"/>
                <w:i/>
                <w:sz w:val="17"/>
                <w:szCs w:val="17"/>
                <w:lang w:val="en-US"/>
              </w:rPr>
              <w:t>P</w:t>
            </w:r>
            <w:r w:rsidR="009D369D" w:rsidRPr="00FC1AE5">
              <w:rPr>
                <w:rFonts w:ascii="Book Antiqua" w:hAnsi="Book Antiqua" w:cstheme="minorHAnsi"/>
                <w:i/>
                <w:sz w:val="17"/>
                <w:szCs w:val="17"/>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 xml:space="preserve">0.478) </w:t>
            </w:r>
            <w:r w:rsidRPr="00FC1AE5">
              <w:rPr>
                <w:rFonts w:ascii="Book Antiqua" w:hAnsi="Book Antiqua" w:cstheme="minorHAnsi"/>
                <w:i/>
                <w:sz w:val="17"/>
                <w:szCs w:val="17"/>
                <w:lang w:val="en-US"/>
              </w:rPr>
              <w:t>I</w:t>
            </w:r>
            <w:r w:rsidRPr="00FC1AE5">
              <w:rPr>
                <w:rFonts w:ascii="Book Antiqua" w:hAnsi="Book Antiqua" w:cstheme="minorHAnsi"/>
                <w:sz w:val="17"/>
                <w:szCs w:val="17"/>
                <w:vertAlign w:val="superscript"/>
                <w:lang w:val="en-US"/>
              </w:rPr>
              <w:t>2</w:t>
            </w:r>
            <w:r w:rsidR="009D369D" w:rsidRPr="00FC1AE5">
              <w:rPr>
                <w:rFonts w:ascii="Book Antiqua" w:hAnsi="Book Antiqua" w:cstheme="minorHAnsi"/>
                <w:sz w:val="17"/>
                <w:szCs w:val="17"/>
                <w:vertAlign w:val="superscript"/>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0%</w:t>
            </w:r>
          </w:p>
          <w:p w14:paraId="26154E7D" w14:textId="573E2903"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sz w:val="17"/>
                <w:szCs w:val="17"/>
                <w:lang w:val="en-US"/>
              </w:rPr>
              <w:t>Test of SDM</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0</w:t>
            </w:r>
            <w:r w:rsidR="000225B7" w:rsidRPr="00FC1AE5">
              <w:rPr>
                <w:rFonts w:ascii="Book Antiqua" w:hAnsi="Book Antiqua" w:cstheme="minorHAnsi"/>
                <w:sz w:val="17"/>
                <w:szCs w:val="17"/>
                <w:lang w:val="en-US"/>
              </w:rPr>
              <w:t xml:space="preserve"> </w:t>
            </w:r>
            <w:r w:rsidRPr="00FC1AE5">
              <w:rPr>
                <w:rFonts w:ascii="Book Antiqua" w:hAnsi="Book Antiqua" w:cstheme="minorHAnsi"/>
                <w:i/>
                <w:caps/>
                <w:sz w:val="17"/>
                <w:szCs w:val="17"/>
                <w:lang w:val="en-US"/>
              </w:rPr>
              <w:t>z</w:t>
            </w:r>
            <w:r w:rsidR="009D369D" w:rsidRPr="00FC1AE5">
              <w:rPr>
                <w:rFonts w:ascii="Book Antiqua" w:hAnsi="Book Antiqua" w:cstheme="minorHAnsi"/>
                <w:caps/>
                <w:sz w:val="17"/>
                <w:szCs w:val="17"/>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0.24</w:t>
            </w:r>
            <w:r w:rsidR="000225B7" w:rsidRPr="00FC1AE5">
              <w:rPr>
                <w:rFonts w:ascii="Book Antiqua" w:hAnsi="Book Antiqua" w:cstheme="minorHAnsi"/>
                <w:sz w:val="17"/>
                <w:szCs w:val="17"/>
                <w:lang w:val="en-US"/>
              </w:rPr>
              <w:t xml:space="preserve"> </w:t>
            </w:r>
            <w:r w:rsidRPr="00FC1AE5">
              <w:rPr>
                <w:rFonts w:ascii="Book Antiqua" w:hAnsi="Book Antiqua" w:cstheme="minorHAnsi"/>
                <w:i/>
                <w:sz w:val="17"/>
                <w:szCs w:val="17"/>
                <w:lang w:val="en-US"/>
              </w:rPr>
              <w:t>P</w:t>
            </w:r>
            <w:r w:rsidR="009D369D" w:rsidRPr="00FC1AE5">
              <w:rPr>
                <w:rFonts w:ascii="Book Antiqua" w:hAnsi="Book Antiqua" w:cstheme="minorHAnsi"/>
                <w:i/>
                <w:sz w:val="17"/>
                <w:szCs w:val="17"/>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0.809</w:t>
            </w:r>
          </w:p>
        </w:tc>
        <w:tc>
          <w:tcPr>
            <w:tcW w:w="2694" w:type="dxa"/>
            <w:vMerge/>
            <w:tcBorders>
              <w:left w:val="nil"/>
              <w:right w:val="nil"/>
            </w:tcBorders>
          </w:tcPr>
          <w:p w14:paraId="1A70C9AF"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bl>
    <w:p w14:paraId="3FB2331B" w14:textId="07833AE2" w:rsidR="006E3DA6" w:rsidRPr="000D56F5" w:rsidRDefault="006E3DA6" w:rsidP="001E0C2D">
      <w:pPr>
        <w:pStyle w:val="HTMLPreformatted"/>
        <w:shd w:val="clear" w:color="auto" w:fill="FFFFFF"/>
        <w:snapToGrid w:val="0"/>
        <w:spacing w:line="360" w:lineRule="auto"/>
        <w:ind w:left="-567"/>
        <w:jc w:val="both"/>
        <w:rPr>
          <w:rFonts w:ascii="Book Antiqua" w:eastAsia="SimSun" w:hAnsi="Book Antiqua" w:cs="Times New Roman"/>
          <w:sz w:val="24"/>
          <w:szCs w:val="24"/>
          <w:lang w:val="en-US" w:eastAsia="zh-CN"/>
        </w:rPr>
      </w:pPr>
      <w:r w:rsidRPr="001E0C2D">
        <w:rPr>
          <w:rFonts w:ascii="Book Antiqua" w:hAnsi="Book Antiqua" w:cs="Times New Roman"/>
          <w:b/>
          <w:sz w:val="24"/>
          <w:szCs w:val="24"/>
          <w:lang w:val="en-US"/>
        </w:rPr>
        <w:t>Figure 5</w:t>
      </w:r>
      <w:r w:rsidR="009D369D" w:rsidRPr="001E0C2D">
        <w:rPr>
          <w:rFonts w:ascii="Book Antiqua" w:eastAsia="SimSun" w:hAnsi="Book Antiqua" w:cs="Times New Roman" w:hint="eastAsia"/>
          <w:b/>
          <w:sz w:val="24"/>
          <w:szCs w:val="24"/>
          <w:lang w:val="en-US" w:eastAsia="zh-CN"/>
        </w:rPr>
        <w:t xml:space="preserve"> </w:t>
      </w:r>
      <w:r w:rsidR="000D56F5" w:rsidRPr="000D56F5">
        <w:rPr>
          <w:rFonts w:ascii="Book Antiqua" w:hAnsi="Book Antiqua" w:cs="Times New Roman"/>
          <w:b/>
          <w:caps/>
          <w:sz w:val="24"/>
          <w:szCs w:val="24"/>
          <w:lang w:val="en-US"/>
        </w:rPr>
        <w:t>g</w:t>
      </w:r>
      <w:r w:rsidR="000D56F5" w:rsidRPr="000D56F5">
        <w:rPr>
          <w:rFonts w:ascii="Book Antiqua" w:hAnsi="Book Antiqua" w:cs="Times New Roman"/>
          <w:b/>
          <w:sz w:val="24"/>
          <w:szCs w:val="24"/>
          <w:lang w:val="en-US"/>
        </w:rPr>
        <w:t>amma glutamyl transpeptidase</w:t>
      </w:r>
      <w:r w:rsidRPr="000D56F5">
        <w:rPr>
          <w:rFonts w:ascii="Book Antiqua" w:eastAsia="Calibri" w:hAnsi="Book Antiqua" w:cs="Times New Roman"/>
          <w:b/>
          <w:sz w:val="24"/>
          <w:szCs w:val="24"/>
          <w:lang w:val="en-US"/>
        </w:rPr>
        <w:t xml:space="preserve"> levels.</w:t>
      </w:r>
      <w:r w:rsidR="000D56F5" w:rsidRPr="000D56F5">
        <w:rPr>
          <w:rFonts w:ascii="Book Antiqua" w:eastAsia="SimSun" w:hAnsi="Book Antiqua" w:cs="Times New Roman" w:hint="eastAsia"/>
          <w:b/>
          <w:sz w:val="24"/>
          <w:szCs w:val="24"/>
          <w:lang w:val="en-US" w:eastAsia="zh-CN"/>
        </w:rPr>
        <w:t xml:space="preserve"> </w:t>
      </w:r>
    </w:p>
    <w:p w14:paraId="325F7916" w14:textId="10FC35CE" w:rsidR="006E3DA6" w:rsidRPr="001E0C2D" w:rsidRDefault="006E3DA6" w:rsidP="001E0C2D">
      <w:pPr>
        <w:snapToGrid w:val="0"/>
        <w:spacing w:after="0" w:line="360" w:lineRule="auto"/>
        <w:rPr>
          <w:rFonts w:ascii="Book Antiqua" w:eastAsia="Calibri" w:hAnsi="Book Antiqua" w:cs="Times New Roman"/>
          <w:sz w:val="24"/>
          <w:szCs w:val="24"/>
          <w:lang w:val="en-US" w:eastAsia="pt-BR"/>
        </w:rPr>
      </w:pPr>
      <w:r w:rsidRPr="001E0C2D">
        <w:rPr>
          <w:rFonts w:ascii="Book Antiqua" w:eastAsia="Calibri" w:hAnsi="Book Antiqua" w:cs="Times New Roman"/>
          <w:sz w:val="24"/>
          <w:szCs w:val="24"/>
          <w:lang w:val="en-US"/>
        </w:rPr>
        <w:br w:type="page"/>
      </w:r>
    </w:p>
    <w:tbl>
      <w:tblPr>
        <w:tblStyle w:val="TableGrid"/>
        <w:tblW w:w="11488" w:type="dxa"/>
        <w:tblInd w:w="-914" w:type="dxa"/>
        <w:tblLayout w:type="fixed"/>
        <w:tblLook w:val="04A0" w:firstRow="1" w:lastRow="0" w:firstColumn="1" w:lastColumn="0" w:noHBand="0" w:noVBand="1"/>
      </w:tblPr>
      <w:tblGrid>
        <w:gridCol w:w="2127"/>
        <w:gridCol w:w="1282"/>
        <w:gridCol w:w="691"/>
        <w:gridCol w:w="1276"/>
        <w:gridCol w:w="703"/>
        <w:gridCol w:w="850"/>
        <w:gridCol w:w="1851"/>
        <w:gridCol w:w="2708"/>
      </w:tblGrid>
      <w:tr w:rsidR="006E3DA6" w:rsidRPr="00FC1AE5" w14:paraId="59C600D7" w14:textId="77777777" w:rsidTr="006E3DA6">
        <w:trPr>
          <w:trHeight w:val="485"/>
        </w:trPr>
        <w:tc>
          <w:tcPr>
            <w:tcW w:w="2127" w:type="dxa"/>
            <w:tcBorders>
              <w:top w:val="single" w:sz="4" w:space="0" w:color="auto"/>
              <w:left w:val="nil"/>
              <w:right w:val="nil"/>
            </w:tcBorders>
            <w:shd w:val="clear" w:color="auto" w:fill="FFFFFF" w:themeFill="background1"/>
          </w:tcPr>
          <w:p w14:paraId="573A0C80"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68FE7379"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 xml:space="preserve">Study or subgroups </w:t>
            </w:r>
          </w:p>
        </w:tc>
        <w:tc>
          <w:tcPr>
            <w:tcW w:w="1282" w:type="dxa"/>
            <w:tcBorders>
              <w:top w:val="single" w:sz="4" w:space="0" w:color="auto"/>
              <w:left w:val="nil"/>
              <w:right w:val="nil"/>
            </w:tcBorders>
            <w:shd w:val="clear" w:color="auto" w:fill="FFFFFF" w:themeFill="background1"/>
          </w:tcPr>
          <w:p w14:paraId="04A0D528" w14:textId="1B78A296" w:rsidR="006E3DA6" w:rsidRPr="00FC1AE5" w:rsidRDefault="000225B7"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 xml:space="preserve"> </w:t>
            </w:r>
            <w:r w:rsidR="006E3DA6" w:rsidRPr="00FC1AE5">
              <w:rPr>
                <w:rFonts w:ascii="Book Antiqua" w:hAnsi="Book Antiqua" w:cstheme="minorHAnsi"/>
                <w:b/>
                <w:sz w:val="17"/>
                <w:szCs w:val="17"/>
                <w:lang w:val="en-US"/>
              </w:rPr>
              <w:t>Silymarin</w:t>
            </w:r>
          </w:p>
          <w:p w14:paraId="291E1E19" w14:textId="32F4F8DB" w:rsidR="006E3DA6" w:rsidRPr="00FC1AE5" w:rsidRDefault="000225B7"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 xml:space="preserve"> </w:t>
            </w:r>
            <w:r w:rsidR="006E3DA6" w:rsidRPr="00FC1AE5">
              <w:rPr>
                <w:rFonts w:ascii="Book Antiqua" w:hAnsi="Book Antiqua" w:cstheme="minorHAnsi"/>
                <w:b/>
                <w:sz w:val="17"/>
                <w:szCs w:val="17"/>
                <w:lang w:val="en-US"/>
              </w:rPr>
              <w:t>Mean</w:t>
            </w:r>
            <w:r w:rsidRPr="00FC1AE5">
              <w:rPr>
                <w:rFonts w:ascii="Book Antiqua" w:hAnsi="Book Antiqua" w:cstheme="minorHAnsi"/>
                <w:b/>
                <w:sz w:val="17"/>
                <w:szCs w:val="17"/>
                <w:lang w:val="en-US"/>
              </w:rPr>
              <w:t xml:space="preserve"> </w:t>
            </w:r>
            <w:r w:rsidR="006E3DA6" w:rsidRPr="00FC1AE5">
              <w:rPr>
                <w:rFonts w:ascii="Book Antiqua" w:hAnsi="Book Antiqua" w:cstheme="minorHAnsi"/>
                <w:b/>
                <w:sz w:val="17"/>
                <w:szCs w:val="17"/>
                <w:lang w:val="en-US"/>
              </w:rPr>
              <w:t>SD</w:t>
            </w:r>
          </w:p>
        </w:tc>
        <w:tc>
          <w:tcPr>
            <w:tcW w:w="691" w:type="dxa"/>
            <w:tcBorders>
              <w:left w:val="nil"/>
              <w:right w:val="nil"/>
            </w:tcBorders>
            <w:shd w:val="clear" w:color="auto" w:fill="FFFFFF" w:themeFill="background1"/>
          </w:tcPr>
          <w:p w14:paraId="0375724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4BAD2B4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w:t>
            </w:r>
          </w:p>
        </w:tc>
        <w:tc>
          <w:tcPr>
            <w:tcW w:w="1276" w:type="dxa"/>
            <w:tcBorders>
              <w:left w:val="nil"/>
              <w:right w:val="nil"/>
            </w:tcBorders>
            <w:shd w:val="clear" w:color="auto" w:fill="FFFFFF" w:themeFill="background1"/>
          </w:tcPr>
          <w:p w14:paraId="4D6188A6"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Control</w:t>
            </w:r>
          </w:p>
          <w:p w14:paraId="31C423F1" w14:textId="26AF3B4C"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w:t>
            </w:r>
            <w:r w:rsidR="000225B7" w:rsidRPr="00FC1AE5">
              <w:rPr>
                <w:rFonts w:ascii="Book Antiqua" w:hAnsi="Book Antiqua" w:cstheme="minorHAnsi"/>
                <w:b/>
                <w:sz w:val="17"/>
                <w:szCs w:val="17"/>
                <w:lang w:val="en-US"/>
              </w:rPr>
              <w:t xml:space="preserve"> </w:t>
            </w:r>
            <w:r w:rsidRPr="00FC1AE5">
              <w:rPr>
                <w:rFonts w:ascii="Book Antiqua" w:hAnsi="Book Antiqua" w:cstheme="minorHAnsi"/>
                <w:b/>
                <w:sz w:val="17"/>
                <w:szCs w:val="17"/>
                <w:lang w:val="en-US"/>
              </w:rPr>
              <w:t>SD</w:t>
            </w:r>
          </w:p>
        </w:tc>
        <w:tc>
          <w:tcPr>
            <w:tcW w:w="703" w:type="dxa"/>
            <w:tcBorders>
              <w:top w:val="single" w:sz="4" w:space="0" w:color="auto"/>
              <w:left w:val="nil"/>
              <w:right w:val="nil"/>
            </w:tcBorders>
            <w:shd w:val="clear" w:color="auto" w:fill="FFFFFF" w:themeFill="background1"/>
          </w:tcPr>
          <w:p w14:paraId="4CA3B402"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3F3D9A4D"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w:t>
            </w:r>
          </w:p>
        </w:tc>
        <w:tc>
          <w:tcPr>
            <w:tcW w:w="850" w:type="dxa"/>
            <w:tcBorders>
              <w:left w:val="nil"/>
              <w:right w:val="nil"/>
            </w:tcBorders>
            <w:shd w:val="clear" w:color="auto" w:fill="FFFFFF" w:themeFill="background1"/>
          </w:tcPr>
          <w:p w14:paraId="39555331"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196542C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Weight</w:t>
            </w:r>
          </w:p>
        </w:tc>
        <w:tc>
          <w:tcPr>
            <w:tcW w:w="1851" w:type="dxa"/>
            <w:tcBorders>
              <w:left w:val="nil"/>
              <w:right w:val="nil"/>
            </w:tcBorders>
            <w:shd w:val="clear" w:color="auto" w:fill="FFFFFF" w:themeFill="background1"/>
          </w:tcPr>
          <w:p w14:paraId="5CBF030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 Difference (95%CI)</w:t>
            </w:r>
          </w:p>
        </w:tc>
        <w:tc>
          <w:tcPr>
            <w:tcW w:w="2708" w:type="dxa"/>
            <w:tcBorders>
              <w:left w:val="nil"/>
              <w:right w:val="nil"/>
            </w:tcBorders>
            <w:shd w:val="clear" w:color="auto" w:fill="FFFFFF" w:themeFill="background1"/>
          </w:tcPr>
          <w:p w14:paraId="26E37191"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7E889B98"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 Difference (95% CI)</w:t>
            </w:r>
          </w:p>
        </w:tc>
      </w:tr>
      <w:tr w:rsidR="006E3DA6" w:rsidRPr="00FC1AE5" w14:paraId="4FEC16CD" w14:textId="77777777" w:rsidTr="006E3DA6">
        <w:trPr>
          <w:trHeight w:val="408"/>
        </w:trPr>
        <w:tc>
          <w:tcPr>
            <w:tcW w:w="8780" w:type="dxa"/>
            <w:gridSpan w:val="7"/>
            <w:tcBorders>
              <w:top w:val="nil"/>
              <w:left w:val="nil"/>
              <w:bottom w:val="nil"/>
              <w:right w:val="nil"/>
            </w:tcBorders>
          </w:tcPr>
          <w:p w14:paraId="1C1B243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Silymarin</w:t>
            </w:r>
          </w:p>
        </w:tc>
        <w:tc>
          <w:tcPr>
            <w:tcW w:w="2708" w:type="dxa"/>
            <w:vMerge w:val="restart"/>
            <w:tcBorders>
              <w:left w:val="nil"/>
              <w:right w:val="nil"/>
            </w:tcBorders>
          </w:tcPr>
          <w:p w14:paraId="5849A307" w14:textId="77777777" w:rsidR="006E3DA6" w:rsidRPr="00FC1AE5" w:rsidRDefault="006E3DA6" w:rsidP="001E0C2D">
            <w:pPr>
              <w:snapToGrid w:val="0"/>
              <w:spacing w:line="360" w:lineRule="auto"/>
              <w:ind w:left="135"/>
              <w:jc w:val="both"/>
              <w:rPr>
                <w:rFonts w:ascii="Book Antiqua" w:hAnsi="Book Antiqua"/>
                <w:sz w:val="17"/>
                <w:szCs w:val="17"/>
                <w:lang w:val="en-US"/>
              </w:rPr>
            </w:pPr>
            <w:r w:rsidRPr="00FC1AE5">
              <w:rPr>
                <w:rFonts w:ascii="Book Antiqua" w:hAnsi="Book Antiqua"/>
                <w:sz w:val="17"/>
                <w:szCs w:val="17"/>
                <w:lang w:val="en-US"/>
              </w:rPr>
              <w:object w:dxaOrig="2340" w:dyaOrig="1740" w14:anchorId="2C992955">
                <v:shape id="_x0000_i1028" type="#_x0000_t75" style="width:117pt;height:90.75pt" o:ole="">
                  <v:imagedata r:id="rId23" o:title=""/>
                </v:shape>
                <o:OLEObject Type="Embed" ProgID="PBrush" ShapeID="_x0000_i1028" DrawAspect="Content" ObjectID="_1559264346" r:id="rId24"/>
              </w:object>
            </w:r>
          </w:p>
          <w:p w14:paraId="1C003B35" w14:textId="77777777" w:rsidR="006E3DA6" w:rsidRPr="00FC1AE5" w:rsidRDefault="006E3DA6" w:rsidP="001E0C2D">
            <w:pPr>
              <w:snapToGrid w:val="0"/>
              <w:spacing w:line="360" w:lineRule="auto"/>
              <w:jc w:val="both"/>
              <w:rPr>
                <w:rFonts w:ascii="Book Antiqua" w:hAnsi="Book Antiqua"/>
                <w:sz w:val="17"/>
                <w:szCs w:val="17"/>
                <w:lang w:val="en-US"/>
              </w:rPr>
            </w:pPr>
            <w:r w:rsidRPr="00FC1AE5">
              <w:rPr>
                <w:rFonts w:ascii="Book Antiqua" w:hAnsi="Book Antiqua"/>
                <w:sz w:val="17"/>
                <w:szCs w:val="17"/>
                <w:lang w:val="en-US"/>
              </w:rPr>
              <w:object w:dxaOrig="2355" w:dyaOrig="3030" w14:anchorId="0AD36AA3">
                <v:shape id="_x0000_i1029" type="#_x0000_t75" style="width:117.75pt;height:151.5pt" o:ole="">
                  <v:imagedata r:id="rId25" o:title=""/>
                </v:shape>
                <o:OLEObject Type="Embed" ProgID="PBrush" ShapeID="_x0000_i1029" DrawAspect="Content" ObjectID="_1559264347" r:id="rId26"/>
              </w:object>
            </w:r>
          </w:p>
        </w:tc>
      </w:tr>
      <w:tr w:rsidR="006E3DA6" w:rsidRPr="00FC1AE5" w14:paraId="6697BE79" w14:textId="77777777" w:rsidTr="006E3DA6">
        <w:trPr>
          <w:trHeight w:val="304"/>
        </w:trPr>
        <w:tc>
          <w:tcPr>
            <w:tcW w:w="2127" w:type="dxa"/>
            <w:tcBorders>
              <w:top w:val="nil"/>
              <w:left w:val="nil"/>
              <w:bottom w:val="nil"/>
              <w:right w:val="nil"/>
            </w:tcBorders>
          </w:tcPr>
          <w:p w14:paraId="2F33994E" w14:textId="4A4BB94E"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Hashemi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2009</w:t>
            </w:r>
          </w:p>
        </w:tc>
        <w:tc>
          <w:tcPr>
            <w:tcW w:w="1282" w:type="dxa"/>
            <w:tcBorders>
              <w:top w:val="nil"/>
              <w:left w:val="nil"/>
              <w:bottom w:val="nil"/>
              <w:right w:val="nil"/>
            </w:tcBorders>
          </w:tcPr>
          <w:p w14:paraId="698D0F37" w14:textId="4EC28D96"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73.14</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62.44</w:t>
            </w:r>
          </w:p>
        </w:tc>
        <w:tc>
          <w:tcPr>
            <w:tcW w:w="691" w:type="dxa"/>
            <w:tcBorders>
              <w:top w:val="nil"/>
              <w:left w:val="nil"/>
              <w:bottom w:val="nil"/>
              <w:right w:val="nil"/>
            </w:tcBorders>
          </w:tcPr>
          <w:p w14:paraId="638D8E90"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1276" w:type="dxa"/>
            <w:tcBorders>
              <w:top w:val="nil"/>
              <w:left w:val="nil"/>
              <w:bottom w:val="nil"/>
              <w:right w:val="nil"/>
            </w:tcBorders>
          </w:tcPr>
          <w:p w14:paraId="48A3257F" w14:textId="79F0A57C"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89.92</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41.83</w:t>
            </w:r>
          </w:p>
        </w:tc>
        <w:tc>
          <w:tcPr>
            <w:tcW w:w="703" w:type="dxa"/>
            <w:tcBorders>
              <w:top w:val="nil"/>
              <w:left w:val="nil"/>
              <w:bottom w:val="nil"/>
              <w:right w:val="nil"/>
            </w:tcBorders>
          </w:tcPr>
          <w:p w14:paraId="35E2444A"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850" w:type="dxa"/>
            <w:tcBorders>
              <w:top w:val="nil"/>
              <w:left w:val="nil"/>
              <w:bottom w:val="nil"/>
              <w:right w:val="nil"/>
            </w:tcBorders>
          </w:tcPr>
          <w:p w14:paraId="4462ABD7"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23.79%</w:t>
            </w:r>
          </w:p>
        </w:tc>
        <w:tc>
          <w:tcPr>
            <w:tcW w:w="1851" w:type="dxa"/>
            <w:tcBorders>
              <w:top w:val="nil"/>
              <w:left w:val="nil"/>
              <w:bottom w:val="nil"/>
              <w:right w:val="nil"/>
            </w:tcBorders>
          </w:tcPr>
          <w:p w14:paraId="18673298"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-0,32 [-0.71, 0.08]</w:t>
            </w:r>
          </w:p>
        </w:tc>
        <w:tc>
          <w:tcPr>
            <w:tcW w:w="2708" w:type="dxa"/>
            <w:vMerge/>
            <w:tcBorders>
              <w:left w:val="nil"/>
              <w:right w:val="nil"/>
            </w:tcBorders>
          </w:tcPr>
          <w:p w14:paraId="4A0CC2BE"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2B46394F" w14:textId="77777777" w:rsidTr="006E3DA6">
        <w:trPr>
          <w:trHeight w:val="280"/>
        </w:trPr>
        <w:tc>
          <w:tcPr>
            <w:tcW w:w="2127" w:type="dxa"/>
            <w:tcBorders>
              <w:top w:val="nil"/>
              <w:left w:val="nil"/>
              <w:bottom w:val="nil"/>
              <w:right w:val="nil"/>
            </w:tcBorders>
          </w:tcPr>
          <w:p w14:paraId="667324C9" w14:textId="5DD31860"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Solhi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2014</w:t>
            </w:r>
          </w:p>
        </w:tc>
        <w:tc>
          <w:tcPr>
            <w:tcW w:w="1282" w:type="dxa"/>
            <w:tcBorders>
              <w:top w:val="nil"/>
              <w:left w:val="nil"/>
              <w:bottom w:val="nil"/>
              <w:right w:val="nil"/>
            </w:tcBorders>
          </w:tcPr>
          <w:p w14:paraId="6A572462" w14:textId="29C701BC"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38.4</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11.8</w:t>
            </w:r>
          </w:p>
        </w:tc>
        <w:tc>
          <w:tcPr>
            <w:tcW w:w="691" w:type="dxa"/>
            <w:tcBorders>
              <w:top w:val="nil"/>
              <w:left w:val="nil"/>
              <w:bottom w:val="nil"/>
              <w:right w:val="nil"/>
            </w:tcBorders>
          </w:tcPr>
          <w:p w14:paraId="2C1BBCFD"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33</w:t>
            </w:r>
          </w:p>
        </w:tc>
        <w:tc>
          <w:tcPr>
            <w:tcW w:w="1276" w:type="dxa"/>
            <w:tcBorders>
              <w:top w:val="nil"/>
              <w:left w:val="nil"/>
              <w:bottom w:val="nil"/>
              <w:right w:val="nil"/>
            </w:tcBorders>
          </w:tcPr>
          <w:p w14:paraId="3F2DF347" w14:textId="077E0B8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52.3</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29.9</w:t>
            </w:r>
          </w:p>
        </w:tc>
        <w:tc>
          <w:tcPr>
            <w:tcW w:w="703" w:type="dxa"/>
            <w:tcBorders>
              <w:top w:val="nil"/>
              <w:left w:val="nil"/>
              <w:bottom w:val="nil"/>
              <w:right w:val="nil"/>
            </w:tcBorders>
          </w:tcPr>
          <w:p w14:paraId="60DABB90"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31</w:t>
            </w:r>
          </w:p>
        </w:tc>
        <w:tc>
          <w:tcPr>
            <w:tcW w:w="850" w:type="dxa"/>
            <w:tcBorders>
              <w:top w:val="nil"/>
              <w:left w:val="nil"/>
              <w:bottom w:val="nil"/>
              <w:right w:val="nil"/>
            </w:tcBorders>
          </w:tcPr>
          <w:p w14:paraId="425A7C2C"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14.68%</w:t>
            </w:r>
          </w:p>
        </w:tc>
        <w:tc>
          <w:tcPr>
            <w:tcW w:w="1851" w:type="dxa"/>
            <w:tcBorders>
              <w:top w:val="nil"/>
              <w:left w:val="nil"/>
              <w:bottom w:val="nil"/>
              <w:right w:val="nil"/>
            </w:tcBorders>
          </w:tcPr>
          <w:p w14:paraId="245A7D4D"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-0.62 [-1.12, -0.12]</w:t>
            </w:r>
          </w:p>
        </w:tc>
        <w:tc>
          <w:tcPr>
            <w:tcW w:w="2708" w:type="dxa"/>
            <w:vMerge/>
            <w:tcBorders>
              <w:left w:val="nil"/>
              <w:right w:val="nil"/>
            </w:tcBorders>
          </w:tcPr>
          <w:p w14:paraId="3E85BA3B"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1D15C59C" w14:textId="77777777" w:rsidTr="006E3DA6">
        <w:trPr>
          <w:trHeight w:val="267"/>
        </w:trPr>
        <w:tc>
          <w:tcPr>
            <w:tcW w:w="2127" w:type="dxa"/>
            <w:tcBorders>
              <w:top w:val="nil"/>
              <w:left w:val="nil"/>
              <w:bottom w:val="nil"/>
              <w:right w:val="nil"/>
            </w:tcBorders>
          </w:tcPr>
          <w:p w14:paraId="4011574D" w14:textId="6F5BA93F"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Massodi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2013</w:t>
            </w:r>
          </w:p>
        </w:tc>
        <w:tc>
          <w:tcPr>
            <w:tcW w:w="1282" w:type="dxa"/>
            <w:tcBorders>
              <w:top w:val="nil"/>
              <w:left w:val="nil"/>
              <w:bottom w:val="nil"/>
              <w:right w:val="nil"/>
            </w:tcBorders>
          </w:tcPr>
          <w:p w14:paraId="744F0960" w14:textId="00F37CCD"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68.54</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5,54</w:t>
            </w:r>
          </w:p>
        </w:tc>
        <w:tc>
          <w:tcPr>
            <w:tcW w:w="691" w:type="dxa"/>
            <w:tcBorders>
              <w:top w:val="nil"/>
              <w:left w:val="nil"/>
              <w:bottom w:val="nil"/>
              <w:right w:val="nil"/>
            </w:tcBorders>
          </w:tcPr>
          <w:p w14:paraId="17279101"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1276" w:type="dxa"/>
            <w:tcBorders>
              <w:top w:val="nil"/>
              <w:left w:val="nil"/>
              <w:bottom w:val="nil"/>
              <w:right w:val="nil"/>
            </w:tcBorders>
          </w:tcPr>
          <w:p w14:paraId="63F280D8" w14:textId="7B4BE29A"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73.32</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5.58</w:t>
            </w:r>
          </w:p>
        </w:tc>
        <w:tc>
          <w:tcPr>
            <w:tcW w:w="703" w:type="dxa"/>
            <w:tcBorders>
              <w:top w:val="nil"/>
              <w:left w:val="nil"/>
              <w:bottom w:val="nil"/>
              <w:right w:val="nil"/>
            </w:tcBorders>
          </w:tcPr>
          <w:p w14:paraId="6945C21F"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850" w:type="dxa"/>
            <w:tcBorders>
              <w:top w:val="nil"/>
              <w:left w:val="nil"/>
              <w:bottom w:val="nil"/>
              <w:right w:val="nil"/>
            </w:tcBorders>
          </w:tcPr>
          <w:p w14:paraId="34350F6E"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22.02%</w:t>
            </w:r>
          </w:p>
        </w:tc>
        <w:tc>
          <w:tcPr>
            <w:tcW w:w="1851" w:type="dxa"/>
            <w:tcBorders>
              <w:top w:val="nil"/>
              <w:left w:val="nil"/>
              <w:bottom w:val="nil"/>
              <w:right w:val="nil"/>
            </w:tcBorders>
          </w:tcPr>
          <w:p w14:paraId="729DC593"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-0.86 [-1.27, -0.45]</w:t>
            </w:r>
          </w:p>
        </w:tc>
        <w:tc>
          <w:tcPr>
            <w:tcW w:w="2708" w:type="dxa"/>
            <w:vMerge/>
            <w:tcBorders>
              <w:left w:val="nil"/>
              <w:right w:val="nil"/>
            </w:tcBorders>
          </w:tcPr>
          <w:p w14:paraId="29B197B5"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40D1A3E3" w14:textId="77777777" w:rsidTr="006E3DA6">
        <w:trPr>
          <w:trHeight w:val="243"/>
        </w:trPr>
        <w:tc>
          <w:tcPr>
            <w:tcW w:w="2127" w:type="dxa"/>
            <w:tcBorders>
              <w:top w:val="nil"/>
              <w:left w:val="nil"/>
              <w:bottom w:val="nil"/>
              <w:right w:val="nil"/>
            </w:tcBorders>
          </w:tcPr>
          <w:p w14:paraId="674AB6C1" w14:textId="5A9F6D0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Subtotal (95%CI)</w:t>
            </w:r>
            <w:r w:rsidR="000225B7" w:rsidRPr="00FC1AE5">
              <w:rPr>
                <w:rFonts w:ascii="Book Antiqua" w:hAnsi="Book Antiqua" w:cstheme="minorHAnsi"/>
                <w:b/>
                <w:sz w:val="17"/>
                <w:szCs w:val="17"/>
                <w:lang w:val="en-US"/>
              </w:rPr>
              <w:t xml:space="preserve"> </w:t>
            </w:r>
          </w:p>
        </w:tc>
        <w:tc>
          <w:tcPr>
            <w:tcW w:w="1282" w:type="dxa"/>
            <w:tcBorders>
              <w:top w:val="nil"/>
              <w:left w:val="nil"/>
              <w:bottom w:val="nil"/>
              <w:right w:val="nil"/>
            </w:tcBorders>
          </w:tcPr>
          <w:p w14:paraId="3851F616"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c>
          <w:tcPr>
            <w:tcW w:w="691" w:type="dxa"/>
            <w:tcBorders>
              <w:top w:val="nil"/>
              <w:left w:val="nil"/>
              <w:bottom w:val="nil"/>
              <w:right w:val="nil"/>
            </w:tcBorders>
          </w:tcPr>
          <w:p w14:paraId="3B5A7A04"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133</w:t>
            </w:r>
          </w:p>
        </w:tc>
        <w:tc>
          <w:tcPr>
            <w:tcW w:w="1276" w:type="dxa"/>
            <w:tcBorders>
              <w:top w:val="nil"/>
              <w:left w:val="nil"/>
              <w:bottom w:val="nil"/>
              <w:right w:val="nil"/>
            </w:tcBorders>
          </w:tcPr>
          <w:p w14:paraId="1907C4FF"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c>
          <w:tcPr>
            <w:tcW w:w="703" w:type="dxa"/>
            <w:tcBorders>
              <w:top w:val="nil"/>
              <w:left w:val="nil"/>
              <w:bottom w:val="nil"/>
              <w:right w:val="nil"/>
            </w:tcBorders>
          </w:tcPr>
          <w:p w14:paraId="5A1D206F"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131</w:t>
            </w:r>
          </w:p>
        </w:tc>
        <w:tc>
          <w:tcPr>
            <w:tcW w:w="850" w:type="dxa"/>
            <w:tcBorders>
              <w:top w:val="nil"/>
              <w:left w:val="nil"/>
              <w:bottom w:val="nil"/>
              <w:right w:val="nil"/>
            </w:tcBorders>
          </w:tcPr>
          <w:p w14:paraId="2A722C3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60.49%</w:t>
            </w:r>
          </w:p>
        </w:tc>
        <w:tc>
          <w:tcPr>
            <w:tcW w:w="1851" w:type="dxa"/>
            <w:tcBorders>
              <w:top w:val="nil"/>
              <w:left w:val="nil"/>
              <w:bottom w:val="nil"/>
              <w:right w:val="nil"/>
            </w:tcBorders>
          </w:tcPr>
          <w:p w14:paraId="79166D40"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-0.59 [-0.83, -0.34]</w:t>
            </w:r>
          </w:p>
        </w:tc>
        <w:tc>
          <w:tcPr>
            <w:tcW w:w="2708" w:type="dxa"/>
            <w:vMerge/>
            <w:tcBorders>
              <w:left w:val="nil"/>
              <w:right w:val="nil"/>
            </w:tcBorders>
          </w:tcPr>
          <w:p w14:paraId="6C6A3073"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7697437E" w14:textId="77777777" w:rsidTr="006E3DA6">
        <w:trPr>
          <w:trHeight w:val="288"/>
        </w:trPr>
        <w:tc>
          <w:tcPr>
            <w:tcW w:w="8780" w:type="dxa"/>
            <w:gridSpan w:val="7"/>
            <w:tcBorders>
              <w:top w:val="nil"/>
              <w:left w:val="nil"/>
              <w:bottom w:val="nil"/>
              <w:right w:val="nil"/>
            </w:tcBorders>
          </w:tcPr>
          <w:p w14:paraId="45891BE6" w14:textId="1F3B5321"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Heterogeneity: χ</w:t>
            </w:r>
            <w:r w:rsidR="009D369D" w:rsidRPr="00FC1AE5">
              <w:rPr>
                <w:rFonts w:ascii="Book Antiqua" w:hAnsi="Book Antiqua" w:cs="Times New Roman"/>
                <w:sz w:val="17"/>
                <w:szCs w:val="17"/>
                <w:vertAlign w:val="superscript"/>
                <w:lang w:val="en-US" w:eastAsia="zh-CN"/>
              </w:rPr>
              <w:t xml:space="preserve">2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3.53, df</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 xml:space="preserve">2 </w:t>
            </w:r>
            <w:r w:rsidRPr="00FC1AE5">
              <w:rPr>
                <w:rFonts w:ascii="Book Antiqua" w:hAnsi="Book Antiqua" w:cstheme="minorHAnsi"/>
                <w:i/>
                <w:sz w:val="17"/>
                <w:szCs w:val="17"/>
                <w:lang w:val="en-US"/>
              </w:rPr>
              <w:t>I</w:t>
            </w:r>
            <w:r w:rsidRPr="00FC1AE5">
              <w:rPr>
                <w:rFonts w:ascii="Book Antiqua" w:hAnsi="Book Antiqua" w:cstheme="minorHAnsi"/>
                <w:sz w:val="17"/>
                <w:szCs w:val="17"/>
                <w:vertAlign w:val="superscript"/>
                <w:lang w:val="en-US"/>
              </w:rPr>
              <w:t>2</w:t>
            </w:r>
            <w:r w:rsidR="009D369D" w:rsidRPr="00FC1AE5">
              <w:rPr>
                <w:rFonts w:ascii="Book Antiqua" w:hAnsi="Book Antiqua" w:cstheme="minorHAnsi"/>
                <w:sz w:val="17"/>
                <w:szCs w:val="17"/>
                <w:vertAlign w:val="superscript"/>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 xml:space="preserve">43,4% </w:t>
            </w:r>
            <w:r w:rsidRPr="00FC1AE5">
              <w:rPr>
                <w:rFonts w:ascii="Book Antiqua" w:hAnsi="Book Antiqua" w:cstheme="minorHAnsi"/>
                <w:i/>
                <w:sz w:val="17"/>
                <w:szCs w:val="17"/>
                <w:lang w:val="en-US"/>
              </w:rPr>
              <w:t>P</w:t>
            </w:r>
            <w:r w:rsidR="009D369D" w:rsidRPr="00FC1AE5">
              <w:rPr>
                <w:rFonts w:ascii="Book Antiqua" w:hAnsi="Book Antiqua" w:cstheme="minorHAnsi"/>
                <w:i/>
                <w:sz w:val="17"/>
                <w:szCs w:val="17"/>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0.171</w:t>
            </w:r>
          </w:p>
        </w:tc>
        <w:tc>
          <w:tcPr>
            <w:tcW w:w="2708" w:type="dxa"/>
            <w:vMerge/>
            <w:tcBorders>
              <w:left w:val="nil"/>
              <w:right w:val="nil"/>
            </w:tcBorders>
          </w:tcPr>
          <w:p w14:paraId="380017A1"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1514F5FC" w14:textId="77777777" w:rsidTr="006E3DA6">
        <w:trPr>
          <w:trHeight w:val="320"/>
        </w:trPr>
        <w:tc>
          <w:tcPr>
            <w:tcW w:w="8780" w:type="dxa"/>
            <w:gridSpan w:val="7"/>
            <w:tcBorders>
              <w:top w:val="nil"/>
              <w:left w:val="nil"/>
              <w:bottom w:val="nil"/>
              <w:right w:val="nil"/>
            </w:tcBorders>
          </w:tcPr>
          <w:p w14:paraId="240527F8"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Silymarin associated</w:t>
            </w:r>
          </w:p>
        </w:tc>
        <w:tc>
          <w:tcPr>
            <w:tcW w:w="2708" w:type="dxa"/>
            <w:vMerge/>
            <w:tcBorders>
              <w:left w:val="nil"/>
              <w:right w:val="nil"/>
            </w:tcBorders>
          </w:tcPr>
          <w:p w14:paraId="74DB1DD9"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25460269" w14:textId="77777777" w:rsidTr="006E3DA6">
        <w:trPr>
          <w:trHeight w:val="184"/>
        </w:trPr>
        <w:tc>
          <w:tcPr>
            <w:tcW w:w="2127" w:type="dxa"/>
            <w:tcBorders>
              <w:top w:val="nil"/>
              <w:left w:val="nil"/>
              <w:bottom w:val="nil"/>
              <w:right w:val="nil"/>
            </w:tcBorders>
          </w:tcPr>
          <w:p w14:paraId="602D8A74" w14:textId="7721D4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Aller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2015</w:t>
            </w:r>
          </w:p>
        </w:tc>
        <w:tc>
          <w:tcPr>
            <w:tcW w:w="1282" w:type="dxa"/>
            <w:tcBorders>
              <w:top w:val="nil"/>
              <w:left w:val="nil"/>
              <w:bottom w:val="nil"/>
              <w:right w:val="nil"/>
            </w:tcBorders>
          </w:tcPr>
          <w:p w14:paraId="4E257009" w14:textId="6F191366"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52.7</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26</w:t>
            </w:r>
          </w:p>
        </w:tc>
        <w:tc>
          <w:tcPr>
            <w:tcW w:w="691" w:type="dxa"/>
            <w:tcBorders>
              <w:top w:val="nil"/>
              <w:left w:val="nil"/>
              <w:bottom w:val="nil"/>
              <w:right w:val="nil"/>
            </w:tcBorders>
          </w:tcPr>
          <w:p w14:paraId="0D47F8B1"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18</w:t>
            </w:r>
          </w:p>
        </w:tc>
        <w:tc>
          <w:tcPr>
            <w:tcW w:w="1276" w:type="dxa"/>
            <w:tcBorders>
              <w:top w:val="nil"/>
              <w:left w:val="nil"/>
              <w:bottom w:val="nil"/>
              <w:right w:val="nil"/>
            </w:tcBorders>
          </w:tcPr>
          <w:p w14:paraId="1D1C559A" w14:textId="1175BADA"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54.7</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18</w:t>
            </w:r>
          </w:p>
        </w:tc>
        <w:tc>
          <w:tcPr>
            <w:tcW w:w="703" w:type="dxa"/>
            <w:tcBorders>
              <w:top w:val="nil"/>
              <w:left w:val="nil"/>
              <w:bottom w:val="nil"/>
              <w:right w:val="nil"/>
            </w:tcBorders>
          </w:tcPr>
          <w:p w14:paraId="630CAA5E"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18</w:t>
            </w:r>
          </w:p>
        </w:tc>
        <w:tc>
          <w:tcPr>
            <w:tcW w:w="850" w:type="dxa"/>
            <w:tcBorders>
              <w:top w:val="nil"/>
              <w:left w:val="nil"/>
              <w:bottom w:val="nil"/>
              <w:right w:val="nil"/>
            </w:tcBorders>
          </w:tcPr>
          <w:p w14:paraId="77F0C58A"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8.66%</w:t>
            </w:r>
          </w:p>
        </w:tc>
        <w:tc>
          <w:tcPr>
            <w:tcW w:w="1851" w:type="dxa"/>
            <w:tcBorders>
              <w:top w:val="nil"/>
              <w:left w:val="nil"/>
              <w:bottom w:val="nil"/>
              <w:right w:val="nil"/>
            </w:tcBorders>
          </w:tcPr>
          <w:p w14:paraId="6AD746D3"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-0,09 [-0.74, 0.56]</w:t>
            </w:r>
          </w:p>
        </w:tc>
        <w:tc>
          <w:tcPr>
            <w:tcW w:w="2708" w:type="dxa"/>
            <w:vMerge/>
            <w:tcBorders>
              <w:left w:val="nil"/>
              <w:right w:val="nil"/>
            </w:tcBorders>
          </w:tcPr>
          <w:p w14:paraId="5FC50B0E"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55BCE610" w14:textId="77777777" w:rsidTr="006E3DA6">
        <w:trPr>
          <w:trHeight w:val="266"/>
        </w:trPr>
        <w:tc>
          <w:tcPr>
            <w:tcW w:w="2127" w:type="dxa"/>
            <w:tcBorders>
              <w:top w:val="nil"/>
              <w:left w:val="nil"/>
              <w:bottom w:val="nil"/>
              <w:right w:val="nil"/>
            </w:tcBorders>
          </w:tcPr>
          <w:p w14:paraId="09D74652" w14:textId="34B24F26"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Loguercio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2007</w:t>
            </w:r>
          </w:p>
        </w:tc>
        <w:tc>
          <w:tcPr>
            <w:tcW w:w="1282" w:type="dxa"/>
            <w:tcBorders>
              <w:top w:val="nil"/>
              <w:left w:val="nil"/>
              <w:bottom w:val="nil"/>
              <w:right w:val="nil"/>
            </w:tcBorders>
          </w:tcPr>
          <w:p w14:paraId="22B178E7" w14:textId="7196308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59</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20</w:t>
            </w:r>
          </w:p>
        </w:tc>
        <w:tc>
          <w:tcPr>
            <w:tcW w:w="691" w:type="dxa"/>
            <w:tcBorders>
              <w:top w:val="nil"/>
              <w:left w:val="nil"/>
              <w:bottom w:val="nil"/>
              <w:right w:val="nil"/>
            </w:tcBorders>
          </w:tcPr>
          <w:p w14:paraId="0D7809D7"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39</w:t>
            </w:r>
          </w:p>
        </w:tc>
        <w:tc>
          <w:tcPr>
            <w:tcW w:w="1276" w:type="dxa"/>
            <w:tcBorders>
              <w:top w:val="nil"/>
              <w:left w:val="nil"/>
              <w:bottom w:val="nil"/>
              <w:right w:val="nil"/>
            </w:tcBorders>
          </w:tcPr>
          <w:p w14:paraId="511E415D" w14:textId="699BF894"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45.2</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34</w:t>
            </w:r>
          </w:p>
        </w:tc>
        <w:tc>
          <w:tcPr>
            <w:tcW w:w="703" w:type="dxa"/>
            <w:tcBorders>
              <w:top w:val="nil"/>
              <w:left w:val="nil"/>
              <w:bottom w:val="nil"/>
              <w:right w:val="nil"/>
            </w:tcBorders>
          </w:tcPr>
          <w:p w14:paraId="10BE78D6"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20</w:t>
            </w:r>
          </w:p>
        </w:tc>
        <w:tc>
          <w:tcPr>
            <w:tcW w:w="850" w:type="dxa"/>
            <w:tcBorders>
              <w:top w:val="nil"/>
              <w:left w:val="nil"/>
              <w:bottom w:val="nil"/>
              <w:right w:val="nil"/>
            </w:tcBorders>
          </w:tcPr>
          <w:p w14:paraId="762E5A5E"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12.32%</w:t>
            </w:r>
          </w:p>
        </w:tc>
        <w:tc>
          <w:tcPr>
            <w:tcW w:w="1851" w:type="dxa"/>
            <w:tcBorders>
              <w:top w:val="nil"/>
              <w:left w:val="nil"/>
              <w:bottom w:val="nil"/>
              <w:right w:val="nil"/>
            </w:tcBorders>
          </w:tcPr>
          <w:p w14:paraId="6B4DC3ED"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0.54[-0,01, 1.09]</w:t>
            </w:r>
          </w:p>
        </w:tc>
        <w:tc>
          <w:tcPr>
            <w:tcW w:w="2708" w:type="dxa"/>
            <w:vMerge/>
            <w:tcBorders>
              <w:left w:val="nil"/>
              <w:right w:val="nil"/>
            </w:tcBorders>
          </w:tcPr>
          <w:p w14:paraId="21625E00"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5271251D" w14:textId="77777777" w:rsidTr="006E3DA6">
        <w:trPr>
          <w:trHeight w:val="267"/>
        </w:trPr>
        <w:tc>
          <w:tcPr>
            <w:tcW w:w="2127" w:type="dxa"/>
            <w:tcBorders>
              <w:top w:val="nil"/>
              <w:left w:val="nil"/>
              <w:bottom w:val="nil"/>
              <w:right w:val="nil"/>
            </w:tcBorders>
          </w:tcPr>
          <w:p w14:paraId="4AD2D944" w14:textId="24FCC6F4"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Sorrentino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2015</w:t>
            </w:r>
          </w:p>
        </w:tc>
        <w:tc>
          <w:tcPr>
            <w:tcW w:w="1282" w:type="dxa"/>
            <w:tcBorders>
              <w:top w:val="nil"/>
              <w:left w:val="nil"/>
              <w:bottom w:val="nil"/>
              <w:right w:val="nil"/>
            </w:tcBorders>
          </w:tcPr>
          <w:p w14:paraId="15E5DD4C" w14:textId="05DD1BD1"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28.02</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22.27</w:t>
            </w:r>
          </w:p>
        </w:tc>
        <w:tc>
          <w:tcPr>
            <w:tcW w:w="691" w:type="dxa"/>
            <w:tcBorders>
              <w:top w:val="nil"/>
              <w:left w:val="nil"/>
              <w:bottom w:val="nil"/>
              <w:right w:val="nil"/>
            </w:tcBorders>
          </w:tcPr>
          <w:p w14:paraId="2E676D0D"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43</w:t>
            </w:r>
          </w:p>
        </w:tc>
        <w:tc>
          <w:tcPr>
            <w:tcW w:w="1276" w:type="dxa"/>
            <w:tcBorders>
              <w:top w:val="nil"/>
              <w:left w:val="nil"/>
              <w:bottom w:val="nil"/>
              <w:right w:val="nil"/>
            </w:tcBorders>
          </w:tcPr>
          <w:p w14:paraId="50CF474A" w14:textId="7D89DA4C"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24.76</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14.59</w:t>
            </w:r>
          </w:p>
        </w:tc>
        <w:tc>
          <w:tcPr>
            <w:tcW w:w="703" w:type="dxa"/>
            <w:tcBorders>
              <w:top w:val="nil"/>
              <w:left w:val="nil"/>
              <w:bottom w:val="nil"/>
              <w:right w:val="nil"/>
            </w:tcBorders>
          </w:tcPr>
          <w:p w14:paraId="3AEECB3C"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35</w:t>
            </w:r>
          </w:p>
        </w:tc>
        <w:tc>
          <w:tcPr>
            <w:tcW w:w="850" w:type="dxa"/>
            <w:tcBorders>
              <w:top w:val="nil"/>
              <w:left w:val="nil"/>
              <w:bottom w:val="nil"/>
              <w:right w:val="nil"/>
            </w:tcBorders>
          </w:tcPr>
          <w:p w14:paraId="75F77F1B"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18.53%</w:t>
            </w:r>
          </w:p>
        </w:tc>
        <w:tc>
          <w:tcPr>
            <w:tcW w:w="1851" w:type="dxa"/>
            <w:tcBorders>
              <w:top w:val="nil"/>
              <w:left w:val="nil"/>
              <w:bottom w:val="nil"/>
              <w:right w:val="nil"/>
            </w:tcBorders>
          </w:tcPr>
          <w:p w14:paraId="32D4257F"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0.17 [-0.28, 0.62]</w:t>
            </w:r>
          </w:p>
        </w:tc>
        <w:tc>
          <w:tcPr>
            <w:tcW w:w="2708" w:type="dxa"/>
            <w:vMerge/>
            <w:tcBorders>
              <w:left w:val="nil"/>
              <w:right w:val="nil"/>
            </w:tcBorders>
          </w:tcPr>
          <w:p w14:paraId="0FAF4830"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24DD907E" w14:textId="77777777" w:rsidTr="006E3DA6">
        <w:trPr>
          <w:trHeight w:val="302"/>
        </w:trPr>
        <w:tc>
          <w:tcPr>
            <w:tcW w:w="2127" w:type="dxa"/>
            <w:tcBorders>
              <w:top w:val="nil"/>
              <w:left w:val="nil"/>
              <w:bottom w:val="nil"/>
              <w:right w:val="nil"/>
            </w:tcBorders>
          </w:tcPr>
          <w:p w14:paraId="59A9B4E8" w14:textId="381D681F"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Subtotal (95%CI)</w:t>
            </w:r>
            <w:r w:rsidR="000225B7" w:rsidRPr="00FC1AE5">
              <w:rPr>
                <w:rFonts w:ascii="Book Antiqua" w:hAnsi="Book Antiqua" w:cstheme="minorHAnsi"/>
                <w:b/>
                <w:sz w:val="17"/>
                <w:szCs w:val="17"/>
                <w:lang w:val="en-US"/>
              </w:rPr>
              <w:t xml:space="preserve"> </w:t>
            </w:r>
          </w:p>
        </w:tc>
        <w:tc>
          <w:tcPr>
            <w:tcW w:w="1282" w:type="dxa"/>
            <w:tcBorders>
              <w:top w:val="nil"/>
              <w:left w:val="nil"/>
              <w:bottom w:val="nil"/>
              <w:right w:val="nil"/>
            </w:tcBorders>
          </w:tcPr>
          <w:p w14:paraId="5E8E0D48"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c>
          <w:tcPr>
            <w:tcW w:w="691" w:type="dxa"/>
            <w:tcBorders>
              <w:top w:val="nil"/>
              <w:left w:val="nil"/>
              <w:bottom w:val="nil"/>
              <w:right w:val="nil"/>
            </w:tcBorders>
          </w:tcPr>
          <w:p w14:paraId="0AA07DA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100</w:t>
            </w:r>
          </w:p>
        </w:tc>
        <w:tc>
          <w:tcPr>
            <w:tcW w:w="1276" w:type="dxa"/>
            <w:tcBorders>
              <w:top w:val="nil"/>
              <w:left w:val="nil"/>
              <w:bottom w:val="nil"/>
              <w:right w:val="nil"/>
            </w:tcBorders>
          </w:tcPr>
          <w:p w14:paraId="4A01BBEC"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c>
          <w:tcPr>
            <w:tcW w:w="703" w:type="dxa"/>
            <w:tcBorders>
              <w:top w:val="nil"/>
              <w:left w:val="nil"/>
              <w:bottom w:val="nil"/>
              <w:right w:val="nil"/>
            </w:tcBorders>
          </w:tcPr>
          <w:p w14:paraId="3F932C6B"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73</w:t>
            </w:r>
          </w:p>
        </w:tc>
        <w:tc>
          <w:tcPr>
            <w:tcW w:w="850" w:type="dxa"/>
            <w:tcBorders>
              <w:top w:val="nil"/>
              <w:left w:val="nil"/>
              <w:bottom w:val="nil"/>
              <w:right w:val="nil"/>
            </w:tcBorders>
          </w:tcPr>
          <w:p w14:paraId="0C1BDCFE"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39.51%</w:t>
            </w:r>
          </w:p>
        </w:tc>
        <w:tc>
          <w:tcPr>
            <w:tcW w:w="1851" w:type="dxa"/>
            <w:tcBorders>
              <w:top w:val="nil"/>
              <w:left w:val="nil"/>
              <w:bottom w:val="nil"/>
              <w:right w:val="nil"/>
            </w:tcBorders>
          </w:tcPr>
          <w:p w14:paraId="23F9A0C4"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0.23 [-0.08, 0.53]</w:t>
            </w:r>
          </w:p>
        </w:tc>
        <w:tc>
          <w:tcPr>
            <w:tcW w:w="2708" w:type="dxa"/>
            <w:vMerge/>
            <w:tcBorders>
              <w:left w:val="nil"/>
              <w:right w:val="nil"/>
            </w:tcBorders>
          </w:tcPr>
          <w:p w14:paraId="3A99444A"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r>
      <w:tr w:rsidR="006E3DA6" w:rsidRPr="00FC1AE5" w14:paraId="19C2175C" w14:textId="77777777" w:rsidTr="006E3DA6">
        <w:trPr>
          <w:trHeight w:val="1390"/>
        </w:trPr>
        <w:tc>
          <w:tcPr>
            <w:tcW w:w="8780" w:type="dxa"/>
            <w:gridSpan w:val="7"/>
            <w:tcBorders>
              <w:top w:val="nil"/>
              <w:left w:val="nil"/>
              <w:bottom w:val="single" w:sz="4" w:space="0" w:color="auto"/>
              <w:right w:val="nil"/>
            </w:tcBorders>
          </w:tcPr>
          <w:p w14:paraId="62FD01CC" w14:textId="0929F181"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Heterogeneity: χ</w:t>
            </w:r>
            <w:r w:rsidR="009D369D" w:rsidRPr="00FC1AE5">
              <w:rPr>
                <w:rFonts w:ascii="Book Antiqua" w:hAnsi="Book Antiqua" w:cs="Times New Roman"/>
                <w:sz w:val="17"/>
                <w:szCs w:val="17"/>
                <w:vertAlign w:val="superscript"/>
                <w:lang w:val="en-US" w:eastAsia="zh-CN"/>
              </w:rPr>
              <w:t xml:space="preserve">2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2.22, df</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 xml:space="preserve">2 </w:t>
            </w:r>
            <w:r w:rsidRPr="00FC1AE5">
              <w:rPr>
                <w:rFonts w:ascii="Book Antiqua" w:hAnsi="Book Antiqua" w:cstheme="minorHAnsi"/>
                <w:i/>
                <w:sz w:val="17"/>
                <w:szCs w:val="17"/>
                <w:lang w:val="en-US"/>
              </w:rPr>
              <w:t>I</w:t>
            </w:r>
            <w:r w:rsidRPr="00FC1AE5">
              <w:rPr>
                <w:rFonts w:ascii="Book Antiqua" w:hAnsi="Book Antiqua" w:cstheme="minorHAnsi"/>
                <w:sz w:val="17"/>
                <w:szCs w:val="17"/>
                <w:vertAlign w:val="superscript"/>
                <w:lang w:val="en-US"/>
              </w:rPr>
              <w:t>2</w:t>
            </w:r>
            <w:r w:rsidR="009D369D" w:rsidRPr="00FC1AE5">
              <w:rPr>
                <w:rFonts w:ascii="Book Antiqua" w:hAnsi="Book Antiqua" w:cstheme="minorHAnsi"/>
                <w:sz w:val="17"/>
                <w:szCs w:val="17"/>
                <w:vertAlign w:val="superscript"/>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 xml:space="preserve">9.9% </w:t>
            </w:r>
            <w:r w:rsidRPr="00FC1AE5">
              <w:rPr>
                <w:rFonts w:ascii="Book Antiqua" w:hAnsi="Book Antiqua" w:cstheme="minorHAnsi"/>
                <w:i/>
                <w:sz w:val="17"/>
                <w:szCs w:val="17"/>
                <w:lang w:val="en-US"/>
              </w:rPr>
              <w:t>P</w:t>
            </w:r>
            <w:r w:rsidR="009D369D" w:rsidRPr="00FC1AE5">
              <w:rPr>
                <w:rFonts w:ascii="Book Antiqua" w:hAnsi="Book Antiqua" w:cstheme="minorHAnsi"/>
                <w:i/>
                <w:sz w:val="17"/>
                <w:szCs w:val="17"/>
                <w:lang w:val="en-US" w:eastAsia="zh-CN"/>
              </w:rPr>
              <w:t xml:space="preserve"> </w:t>
            </w:r>
            <w:r w:rsidRPr="00FC1AE5">
              <w:rPr>
                <w:rFonts w:ascii="Book Antiqua" w:hAnsi="Book Antiqua" w:cstheme="minorHAnsi"/>
                <w:sz w:val="17"/>
                <w:szCs w:val="17"/>
                <w:lang w:val="en-US"/>
              </w:rPr>
              <w:t>=</w:t>
            </w:r>
            <w:r w:rsidR="009D369D"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0.330</w:t>
            </w:r>
          </w:p>
          <w:p w14:paraId="1F3AC8A7" w14:textId="77777777" w:rsidR="006E3DA6" w:rsidRPr="00FC1AE5" w:rsidRDefault="006E3DA6" w:rsidP="001E0C2D">
            <w:pPr>
              <w:tabs>
                <w:tab w:val="left" w:pos="6410"/>
              </w:tabs>
              <w:snapToGrid w:val="0"/>
              <w:spacing w:line="360" w:lineRule="auto"/>
              <w:jc w:val="both"/>
              <w:rPr>
                <w:rFonts w:ascii="Book Antiqua" w:hAnsi="Book Antiqua" w:cstheme="minorHAnsi"/>
                <w:sz w:val="17"/>
                <w:szCs w:val="17"/>
                <w:lang w:val="en-US"/>
              </w:rPr>
            </w:pPr>
          </w:p>
          <w:p w14:paraId="2D306478" w14:textId="77777777" w:rsidR="006E3DA6" w:rsidRPr="00FC1AE5" w:rsidRDefault="006E3DA6" w:rsidP="001E0C2D">
            <w:pPr>
              <w:tabs>
                <w:tab w:val="left" w:pos="6410"/>
              </w:tabs>
              <w:snapToGrid w:val="0"/>
              <w:spacing w:line="360" w:lineRule="auto"/>
              <w:jc w:val="both"/>
              <w:rPr>
                <w:rFonts w:ascii="Book Antiqua" w:hAnsi="Book Antiqua" w:cstheme="minorHAnsi"/>
                <w:sz w:val="17"/>
                <w:szCs w:val="17"/>
                <w:lang w:val="en-US"/>
              </w:rPr>
            </w:pPr>
          </w:p>
          <w:p w14:paraId="348B131B" w14:textId="49658BF5" w:rsidR="006E3DA6" w:rsidRPr="00FC1AE5" w:rsidRDefault="006E3DA6" w:rsidP="001E0C2D">
            <w:pPr>
              <w:tabs>
                <w:tab w:val="left" w:pos="6410"/>
              </w:tabs>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 (95%CI)</w:t>
            </w:r>
            <w:r w:rsidR="000225B7" w:rsidRPr="00FC1AE5">
              <w:rPr>
                <w:rFonts w:ascii="Book Antiqua" w:hAnsi="Book Antiqua" w:cstheme="minorHAnsi"/>
                <w:b/>
                <w:sz w:val="17"/>
                <w:szCs w:val="17"/>
                <w:lang w:val="en-US"/>
              </w:rPr>
              <w:t xml:space="preserve"> </w:t>
            </w:r>
            <w:r w:rsidRPr="00FC1AE5">
              <w:rPr>
                <w:rFonts w:ascii="Book Antiqua" w:hAnsi="Book Antiqua" w:cstheme="minorHAnsi"/>
                <w:b/>
                <w:sz w:val="17"/>
                <w:szCs w:val="17"/>
                <w:lang w:val="en-US"/>
              </w:rPr>
              <w:t>100%</w:t>
            </w:r>
            <w:r w:rsidR="000225B7" w:rsidRPr="00FC1AE5">
              <w:rPr>
                <w:rFonts w:ascii="Book Antiqua" w:hAnsi="Book Antiqua" w:cstheme="minorHAnsi"/>
                <w:b/>
                <w:sz w:val="17"/>
                <w:szCs w:val="17"/>
                <w:lang w:val="en-US"/>
              </w:rPr>
              <w:t xml:space="preserve"> </w:t>
            </w:r>
            <w:r w:rsidRPr="00FC1AE5">
              <w:rPr>
                <w:rFonts w:ascii="Book Antiqua" w:hAnsi="Book Antiqua" w:cstheme="minorHAnsi"/>
                <w:b/>
                <w:sz w:val="17"/>
                <w:szCs w:val="17"/>
                <w:lang w:val="en-US"/>
              </w:rPr>
              <w:t>-0.26 [-0.46, -0.07]</w:t>
            </w:r>
          </w:p>
          <w:p w14:paraId="5668BF89" w14:textId="5B39C6E5" w:rsidR="006E3DA6" w:rsidRPr="00FC1AE5" w:rsidRDefault="006E3DA6" w:rsidP="001E0C2D">
            <w:pPr>
              <w:tabs>
                <w:tab w:val="left" w:pos="6410"/>
              </w:tabs>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Heterogeneity: χ</w:t>
            </w:r>
            <w:r w:rsidR="005A737F" w:rsidRPr="00FC1AE5">
              <w:rPr>
                <w:rFonts w:ascii="Book Antiqua" w:hAnsi="Book Antiqua" w:cs="Times New Roman"/>
                <w:sz w:val="17"/>
                <w:szCs w:val="17"/>
                <w:vertAlign w:val="superscript"/>
                <w:lang w:val="en-US" w:eastAsia="zh-CN"/>
              </w:rPr>
              <w:t xml:space="preserve">2 </w:t>
            </w:r>
            <w:r w:rsidRPr="00FC1AE5">
              <w:rPr>
                <w:rFonts w:ascii="Book Antiqua" w:hAnsi="Book Antiqua" w:cstheme="minorHAnsi"/>
                <w:sz w:val="17"/>
                <w:szCs w:val="17"/>
                <w:lang w:val="en-US"/>
              </w:rPr>
              <w:t>=</w:t>
            </w:r>
            <w:r w:rsidR="005A737F"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22.26, df</w:t>
            </w:r>
            <w:r w:rsidR="005A737F"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w:t>
            </w:r>
            <w:r w:rsidR="005A737F"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 xml:space="preserve">5 </w:t>
            </w:r>
            <w:r w:rsidRPr="00FC1AE5">
              <w:rPr>
                <w:rFonts w:ascii="Book Antiqua" w:hAnsi="Book Antiqua" w:cstheme="minorHAnsi"/>
                <w:i/>
                <w:sz w:val="17"/>
                <w:szCs w:val="17"/>
                <w:lang w:val="en-US"/>
              </w:rPr>
              <w:t>I</w:t>
            </w:r>
            <w:r w:rsidRPr="00FC1AE5">
              <w:rPr>
                <w:rFonts w:ascii="Book Antiqua" w:hAnsi="Book Antiqua" w:cstheme="minorHAnsi"/>
                <w:sz w:val="17"/>
                <w:szCs w:val="17"/>
                <w:vertAlign w:val="superscript"/>
                <w:lang w:val="en-US"/>
              </w:rPr>
              <w:t>2</w:t>
            </w:r>
            <w:r w:rsidR="005A737F" w:rsidRPr="00FC1AE5">
              <w:rPr>
                <w:rFonts w:ascii="Book Antiqua" w:hAnsi="Book Antiqua" w:cstheme="minorHAnsi"/>
                <w:sz w:val="17"/>
                <w:szCs w:val="17"/>
                <w:vertAlign w:val="superscript"/>
                <w:lang w:val="en-US" w:eastAsia="zh-CN"/>
              </w:rPr>
              <w:t xml:space="preserve"> </w:t>
            </w:r>
            <w:r w:rsidRPr="00FC1AE5">
              <w:rPr>
                <w:rFonts w:ascii="Book Antiqua" w:hAnsi="Book Antiqua" w:cstheme="minorHAnsi"/>
                <w:sz w:val="17"/>
                <w:szCs w:val="17"/>
                <w:lang w:val="en-US"/>
              </w:rPr>
              <w:t>=</w:t>
            </w:r>
            <w:r w:rsidR="005A737F"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 xml:space="preserve">77.5% </w:t>
            </w:r>
            <w:r w:rsidRPr="00FC1AE5">
              <w:rPr>
                <w:rFonts w:ascii="Book Antiqua" w:hAnsi="Book Antiqua" w:cstheme="minorHAnsi"/>
                <w:i/>
                <w:sz w:val="17"/>
                <w:szCs w:val="17"/>
                <w:lang w:val="en-US"/>
              </w:rPr>
              <w:t>P</w:t>
            </w:r>
            <w:r w:rsidR="005A737F" w:rsidRPr="00FC1AE5">
              <w:rPr>
                <w:rFonts w:ascii="Book Antiqua" w:hAnsi="Book Antiqua" w:cstheme="minorHAnsi"/>
                <w:i/>
                <w:sz w:val="17"/>
                <w:szCs w:val="17"/>
                <w:lang w:val="en-US" w:eastAsia="zh-CN"/>
              </w:rPr>
              <w:t xml:space="preserve"> </w:t>
            </w:r>
            <w:r w:rsidRPr="00FC1AE5">
              <w:rPr>
                <w:rFonts w:ascii="Book Antiqua" w:hAnsi="Book Antiqua" w:cstheme="minorHAnsi"/>
                <w:sz w:val="17"/>
                <w:szCs w:val="17"/>
                <w:lang w:val="en-US"/>
              </w:rPr>
              <w:t>=</w:t>
            </w:r>
            <w:r w:rsidR="005A737F" w:rsidRPr="00FC1AE5">
              <w:rPr>
                <w:rFonts w:ascii="Book Antiqua" w:hAnsi="Book Antiqua" w:cstheme="minorHAnsi"/>
                <w:sz w:val="17"/>
                <w:szCs w:val="17"/>
                <w:lang w:val="en-US" w:eastAsia="zh-CN"/>
              </w:rPr>
              <w:t xml:space="preserve"> </w:t>
            </w:r>
            <w:r w:rsidRPr="00FC1AE5">
              <w:rPr>
                <w:rFonts w:ascii="Book Antiqua" w:hAnsi="Book Antiqua" w:cstheme="minorHAnsi"/>
                <w:sz w:val="17"/>
                <w:szCs w:val="17"/>
                <w:lang w:val="en-US"/>
              </w:rPr>
              <w:t>0.000</w:t>
            </w:r>
          </w:p>
          <w:p w14:paraId="0B88C49D" w14:textId="77777777" w:rsidR="006E3DA6" w:rsidRPr="00FC1AE5" w:rsidRDefault="006E3DA6" w:rsidP="001E0C2D">
            <w:pPr>
              <w:tabs>
                <w:tab w:val="left" w:pos="6410"/>
              </w:tabs>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Overall Test for heterogeneity between sub-groups: χ</w:t>
            </w:r>
            <w:r w:rsidRPr="00FC1AE5">
              <w:rPr>
                <w:rFonts w:ascii="Cambria Math" w:hAnsi="Cambria Math" w:cs="Cambria Math"/>
                <w:sz w:val="17"/>
                <w:szCs w:val="17"/>
                <w:vertAlign w:val="superscript"/>
                <w:lang w:val="en-US"/>
              </w:rPr>
              <w:t>₂</w:t>
            </w:r>
            <w:r w:rsidRPr="00FC1AE5">
              <w:rPr>
                <w:rFonts w:ascii="Book Antiqua" w:hAnsi="Book Antiqua" w:cstheme="minorHAnsi"/>
                <w:sz w:val="17"/>
                <w:szCs w:val="17"/>
                <w:lang w:val="en-US"/>
              </w:rPr>
              <w:t xml:space="preserve">=16.51, df=1 </w:t>
            </w:r>
            <w:r w:rsidRPr="00FC1AE5">
              <w:rPr>
                <w:rFonts w:ascii="Book Antiqua" w:hAnsi="Book Antiqua" w:cstheme="minorHAnsi"/>
                <w:i/>
                <w:sz w:val="17"/>
                <w:szCs w:val="17"/>
                <w:lang w:val="en-US"/>
              </w:rPr>
              <w:t>P</w:t>
            </w:r>
            <w:r w:rsidRPr="00FC1AE5">
              <w:rPr>
                <w:rFonts w:ascii="Book Antiqua" w:hAnsi="Book Antiqua" w:cstheme="minorHAnsi"/>
                <w:sz w:val="17"/>
                <w:szCs w:val="17"/>
                <w:lang w:val="en-US"/>
              </w:rPr>
              <w:t>=0.000</w:t>
            </w:r>
          </w:p>
        </w:tc>
        <w:tc>
          <w:tcPr>
            <w:tcW w:w="2708" w:type="dxa"/>
            <w:vMerge/>
            <w:tcBorders>
              <w:left w:val="nil"/>
              <w:right w:val="nil"/>
            </w:tcBorders>
          </w:tcPr>
          <w:p w14:paraId="18EB6659"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bl>
    <w:p w14:paraId="74E699FC" w14:textId="163FB700" w:rsidR="000D56F5" w:rsidRPr="000D56F5" w:rsidRDefault="006E3DA6" w:rsidP="000D56F5">
      <w:pPr>
        <w:pStyle w:val="HTMLPreformatted"/>
        <w:shd w:val="clear" w:color="auto" w:fill="FFFFFF"/>
        <w:snapToGrid w:val="0"/>
        <w:spacing w:line="360" w:lineRule="auto"/>
        <w:ind w:left="-567"/>
        <w:jc w:val="both"/>
        <w:rPr>
          <w:rFonts w:ascii="Book Antiqua" w:eastAsia="SimSun" w:hAnsi="Book Antiqua" w:cs="Times New Roman"/>
          <w:sz w:val="24"/>
          <w:szCs w:val="24"/>
          <w:lang w:val="en-US" w:eastAsia="zh-CN"/>
        </w:rPr>
      </w:pPr>
      <w:r w:rsidRPr="001E0C2D">
        <w:rPr>
          <w:rFonts w:ascii="Book Antiqua" w:eastAsia="Calibri" w:hAnsi="Book Antiqua" w:cs="Times New Roman"/>
          <w:b/>
          <w:sz w:val="24"/>
          <w:szCs w:val="24"/>
          <w:lang w:val="en-US"/>
        </w:rPr>
        <w:t>Figure 6</w:t>
      </w:r>
      <w:r w:rsidR="009D369D" w:rsidRPr="001E0C2D">
        <w:rPr>
          <w:rFonts w:ascii="Book Antiqua" w:eastAsia="SimSun" w:hAnsi="Book Antiqua" w:cs="Times New Roman" w:hint="eastAsia"/>
          <w:sz w:val="24"/>
          <w:szCs w:val="24"/>
          <w:lang w:val="en-US" w:eastAsia="zh-CN"/>
        </w:rPr>
        <w:t xml:space="preserve"> </w:t>
      </w:r>
      <w:r w:rsidR="000D56F5" w:rsidRPr="000D56F5">
        <w:rPr>
          <w:rFonts w:ascii="Book Antiqua" w:hAnsi="Book Antiqua" w:cs="Times New Roman"/>
          <w:b/>
          <w:caps/>
          <w:sz w:val="24"/>
          <w:szCs w:val="24"/>
          <w:lang w:val="en-US"/>
        </w:rPr>
        <w:t>a</w:t>
      </w:r>
      <w:r w:rsidR="000D56F5" w:rsidRPr="000D56F5">
        <w:rPr>
          <w:rFonts w:ascii="Book Antiqua" w:hAnsi="Book Antiqua" w:cs="Times New Roman"/>
          <w:b/>
          <w:sz w:val="24"/>
          <w:szCs w:val="24"/>
          <w:lang w:val="en-US"/>
        </w:rPr>
        <w:t>lanine aminotransferase</w:t>
      </w:r>
      <w:r w:rsidRPr="000D56F5">
        <w:rPr>
          <w:rFonts w:ascii="Book Antiqua" w:eastAsia="Calibri" w:hAnsi="Book Antiqua" w:cs="Times New Roman"/>
          <w:b/>
          <w:sz w:val="24"/>
          <w:szCs w:val="24"/>
          <w:lang w:val="en-US"/>
        </w:rPr>
        <w:t xml:space="preserve"> levels according to the type of product used.</w:t>
      </w:r>
      <w:r w:rsidR="000D56F5">
        <w:rPr>
          <w:rFonts w:ascii="Book Antiqua" w:eastAsia="SimSun" w:hAnsi="Book Antiqua" w:cs="Times New Roman" w:hint="eastAsia"/>
          <w:sz w:val="24"/>
          <w:szCs w:val="24"/>
          <w:lang w:val="en-US" w:eastAsia="zh-CN"/>
        </w:rPr>
        <w:t xml:space="preserve"> </w:t>
      </w:r>
    </w:p>
    <w:p w14:paraId="4606F2A6" w14:textId="5076B410" w:rsidR="006E3DA6" w:rsidRPr="000D56F5" w:rsidRDefault="006E3DA6" w:rsidP="001E0C2D">
      <w:pPr>
        <w:pStyle w:val="HTMLPreformatted"/>
        <w:shd w:val="clear" w:color="auto" w:fill="FFFFFF"/>
        <w:snapToGrid w:val="0"/>
        <w:spacing w:line="360" w:lineRule="auto"/>
        <w:ind w:left="-567"/>
        <w:jc w:val="both"/>
        <w:rPr>
          <w:rFonts w:ascii="Book Antiqua" w:eastAsia="SimSun" w:hAnsi="Book Antiqua" w:cs="Times New Roman"/>
          <w:sz w:val="24"/>
          <w:szCs w:val="24"/>
          <w:lang w:val="en-US" w:eastAsia="zh-CN"/>
        </w:rPr>
      </w:pPr>
    </w:p>
    <w:p w14:paraId="1397960F" w14:textId="0D14C8C6" w:rsidR="006E3DA6" w:rsidRPr="001E0C2D" w:rsidRDefault="006E3DA6" w:rsidP="001E0C2D">
      <w:pPr>
        <w:snapToGrid w:val="0"/>
        <w:spacing w:after="0" w:line="360" w:lineRule="auto"/>
        <w:rPr>
          <w:rFonts w:ascii="Book Antiqua" w:eastAsia="Calibri" w:hAnsi="Book Antiqua" w:cs="Times New Roman"/>
          <w:sz w:val="24"/>
          <w:szCs w:val="24"/>
          <w:lang w:val="en-US" w:eastAsia="pt-BR"/>
        </w:rPr>
      </w:pPr>
      <w:r w:rsidRPr="001E0C2D">
        <w:rPr>
          <w:rFonts w:ascii="Book Antiqua" w:eastAsia="Calibri" w:hAnsi="Book Antiqua" w:cs="Times New Roman"/>
          <w:sz w:val="24"/>
          <w:szCs w:val="24"/>
          <w:lang w:val="en-US"/>
        </w:rPr>
        <w:br w:type="page"/>
      </w:r>
    </w:p>
    <w:tbl>
      <w:tblPr>
        <w:tblStyle w:val="TableGrid"/>
        <w:tblW w:w="11630" w:type="dxa"/>
        <w:tblInd w:w="-989" w:type="dxa"/>
        <w:tblLayout w:type="fixed"/>
        <w:tblLook w:val="04A0" w:firstRow="1" w:lastRow="0" w:firstColumn="1" w:lastColumn="0" w:noHBand="0" w:noVBand="1"/>
      </w:tblPr>
      <w:tblGrid>
        <w:gridCol w:w="2268"/>
        <w:gridCol w:w="11"/>
        <w:gridCol w:w="1271"/>
        <w:gridCol w:w="11"/>
        <w:gridCol w:w="569"/>
        <w:gridCol w:w="111"/>
        <w:gridCol w:w="1146"/>
        <w:gridCol w:w="25"/>
        <w:gridCol w:w="568"/>
        <w:gridCol w:w="116"/>
        <w:gridCol w:w="882"/>
        <w:gridCol w:w="92"/>
        <w:gridCol w:w="1719"/>
        <w:gridCol w:w="132"/>
        <w:gridCol w:w="2662"/>
        <w:gridCol w:w="47"/>
      </w:tblGrid>
      <w:tr w:rsidR="006E3DA6" w:rsidRPr="00FC1AE5" w14:paraId="46D881F3" w14:textId="77777777" w:rsidTr="006E3DA6">
        <w:trPr>
          <w:trHeight w:val="485"/>
        </w:trPr>
        <w:tc>
          <w:tcPr>
            <w:tcW w:w="2268" w:type="dxa"/>
            <w:tcBorders>
              <w:top w:val="single" w:sz="4" w:space="0" w:color="auto"/>
              <w:left w:val="nil"/>
              <w:right w:val="nil"/>
            </w:tcBorders>
            <w:shd w:val="clear" w:color="auto" w:fill="FFFFFF" w:themeFill="background1"/>
          </w:tcPr>
          <w:p w14:paraId="598C495D" w14:textId="77777777" w:rsidR="006E3DA6" w:rsidRPr="00FC1AE5" w:rsidRDefault="006E3DA6" w:rsidP="001E0C2D">
            <w:pPr>
              <w:snapToGrid w:val="0"/>
              <w:spacing w:line="360" w:lineRule="auto"/>
              <w:jc w:val="both"/>
              <w:rPr>
                <w:rFonts w:ascii="Book Antiqua" w:hAnsi="Book Antiqua" w:cs="Times New Roman"/>
                <w:b/>
                <w:sz w:val="17"/>
                <w:szCs w:val="17"/>
                <w:lang w:val="en-US"/>
              </w:rPr>
            </w:pPr>
          </w:p>
          <w:p w14:paraId="75E75FDB"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 xml:space="preserve">Study or subgroups </w:t>
            </w:r>
          </w:p>
        </w:tc>
        <w:tc>
          <w:tcPr>
            <w:tcW w:w="1282" w:type="dxa"/>
            <w:gridSpan w:val="2"/>
            <w:tcBorders>
              <w:top w:val="single" w:sz="4" w:space="0" w:color="auto"/>
              <w:left w:val="nil"/>
              <w:right w:val="nil"/>
            </w:tcBorders>
            <w:shd w:val="clear" w:color="auto" w:fill="FFFFFF" w:themeFill="background1"/>
          </w:tcPr>
          <w:p w14:paraId="4855440D"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Silymarin</w:t>
            </w:r>
          </w:p>
          <w:p w14:paraId="0A208B5B" w14:textId="2391D462"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Mean</w:t>
            </w:r>
            <w:r w:rsidR="000225B7" w:rsidRPr="00FC1AE5">
              <w:rPr>
                <w:rFonts w:ascii="Book Antiqua" w:hAnsi="Book Antiqua" w:cs="Times New Roman"/>
                <w:b/>
                <w:sz w:val="17"/>
                <w:szCs w:val="17"/>
                <w:lang w:val="en-US"/>
              </w:rPr>
              <w:t xml:space="preserve"> </w:t>
            </w:r>
            <w:r w:rsidRPr="00FC1AE5">
              <w:rPr>
                <w:rFonts w:ascii="Book Antiqua" w:hAnsi="Book Antiqua" w:cs="Times New Roman"/>
                <w:b/>
                <w:sz w:val="17"/>
                <w:szCs w:val="17"/>
                <w:lang w:val="en-US"/>
              </w:rPr>
              <w:t>SD</w:t>
            </w:r>
          </w:p>
        </w:tc>
        <w:tc>
          <w:tcPr>
            <w:tcW w:w="691" w:type="dxa"/>
            <w:gridSpan w:val="3"/>
            <w:tcBorders>
              <w:left w:val="nil"/>
              <w:right w:val="nil"/>
            </w:tcBorders>
            <w:shd w:val="clear" w:color="auto" w:fill="FFFFFF" w:themeFill="background1"/>
          </w:tcPr>
          <w:p w14:paraId="1D8ED35D" w14:textId="77777777" w:rsidR="006E3DA6" w:rsidRPr="00FC1AE5" w:rsidRDefault="006E3DA6" w:rsidP="001E0C2D">
            <w:pPr>
              <w:snapToGrid w:val="0"/>
              <w:spacing w:line="360" w:lineRule="auto"/>
              <w:jc w:val="both"/>
              <w:rPr>
                <w:rFonts w:ascii="Book Antiqua" w:hAnsi="Book Antiqua" w:cs="Times New Roman"/>
                <w:b/>
                <w:sz w:val="17"/>
                <w:szCs w:val="17"/>
                <w:lang w:val="en-US"/>
              </w:rPr>
            </w:pPr>
          </w:p>
          <w:p w14:paraId="0B4F5E32"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Total</w:t>
            </w:r>
          </w:p>
        </w:tc>
        <w:tc>
          <w:tcPr>
            <w:tcW w:w="1146" w:type="dxa"/>
            <w:tcBorders>
              <w:left w:val="nil"/>
              <w:right w:val="nil"/>
            </w:tcBorders>
            <w:shd w:val="clear" w:color="auto" w:fill="FFFFFF" w:themeFill="background1"/>
          </w:tcPr>
          <w:p w14:paraId="7EDD5B9C"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Control</w:t>
            </w:r>
          </w:p>
          <w:p w14:paraId="0D105966" w14:textId="4CBA4242"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Mean</w:t>
            </w:r>
            <w:r w:rsidR="000225B7" w:rsidRPr="00FC1AE5">
              <w:rPr>
                <w:rFonts w:ascii="Book Antiqua" w:hAnsi="Book Antiqua" w:cs="Times New Roman"/>
                <w:b/>
                <w:sz w:val="17"/>
                <w:szCs w:val="17"/>
                <w:lang w:val="en-US"/>
              </w:rPr>
              <w:t xml:space="preserve"> </w:t>
            </w:r>
            <w:r w:rsidRPr="00FC1AE5">
              <w:rPr>
                <w:rFonts w:ascii="Book Antiqua" w:hAnsi="Book Antiqua" w:cs="Times New Roman"/>
                <w:b/>
                <w:sz w:val="17"/>
                <w:szCs w:val="17"/>
                <w:lang w:val="en-US"/>
              </w:rPr>
              <w:t>SD</w:t>
            </w:r>
          </w:p>
        </w:tc>
        <w:tc>
          <w:tcPr>
            <w:tcW w:w="709" w:type="dxa"/>
            <w:gridSpan w:val="3"/>
            <w:tcBorders>
              <w:top w:val="single" w:sz="4" w:space="0" w:color="auto"/>
              <w:left w:val="nil"/>
              <w:right w:val="nil"/>
            </w:tcBorders>
            <w:shd w:val="clear" w:color="auto" w:fill="FFFFFF" w:themeFill="background1"/>
          </w:tcPr>
          <w:p w14:paraId="47425CEB" w14:textId="77777777" w:rsidR="006E3DA6" w:rsidRPr="00FC1AE5" w:rsidRDefault="006E3DA6" w:rsidP="001E0C2D">
            <w:pPr>
              <w:snapToGrid w:val="0"/>
              <w:spacing w:line="360" w:lineRule="auto"/>
              <w:jc w:val="both"/>
              <w:rPr>
                <w:rFonts w:ascii="Book Antiqua" w:hAnsi="Book Antiqua" w:cs="Times New Roman"/>
                <w:b/>
                <w:sz w:val="17"/>
                <w:szCs w:val="17"/>
                <w:lang w:val="en-US"/>
              </w:rPr>
            </w:pPr>
          </w:p>
          <w:p w14:paraId="57F38C6B"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Total</w:t>
            </w:r>
          </w:p>
        </w:tc>
        <w:tc>
          <w:tcPr>
            <w:tcW w:w="974" w:type="dxa"/>
            <w:gridSpan w:val="2"/>
            <w:tcBorders>
              <w:left w:val="nil"/>
              <w:right w:val="nil"/>
            </w:tcBorders>
            <w:shd w:val="clear" w:color="auto" w:fill="FFFFFF" w:themeFill="background1"/>
          </w:tcPr>
          <w:p w14:paraId="355ED809" w14:textId="77777777" w:rsidR="006E3DA6" w:rsidRPr="00FC1AE5" w:rsidRDefault="006E3DA6" w:rsidP="001E0C2D">
            <w:pPr>
              <w:snapToGrid w:val="0"/>
              <w:spacing w:line="360" w:lineRule="auto"/>
              <w:jc w:val="both"/>
              <w:rPr>
                <w:rFonts w:ascii="Book Antiqua" w:hAnsi="Book Antiqua" w:cs="Times New Roman"/>
                <w:b/>
                <w:sz w:val="17"/>
                <w:szCs w:val="17"/>
                <w:lang w:val="en-US"/>
              </w:rPr>
            </w:pPr>
          </w:p>
          <w:p w14:paraId="1292B214"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Weight</w:t>
            </w:r>
          </w:p>
        </w:tc>
        <w:tc>
          <w:tcPr>
            <w:tcW w:w="1851" w:type="dxa"/>
            <w:gridSpan w:val="2"/>
            <w:tcBorders>
              <w:left w:val="nil"/>
              <w:right w:val="nil"/>
            </w:tcBorders>
            <w:shd w:val="clear" w:color="auto" w:fill="FFFFFF" w:themeFill="background1"/>
          </w:tcPr>
          <w:p w14:paraId="20C676D2"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Mean Difference (95%CI)</w:t>
            </w:r>
          </w:p>
        </w:tc>
        <w:tc>
          <w:tcPr>
            <w:tcW w:w="2709" w:type="dxa"/>
            <w:gridSpan w:val="2"/>
            <w:tcBorders>
              <w:left w:val="nil"/>
              <w:right w:val="nil"/>
            </w:tcBorders>
            <w:shd w:val="clear" w:color="auto" w:fill="FFFFFF" w:themeFill="background1"/>
          </w:tcPr>
          <w:p w14:paraId="78C909B0" w14:textId="77777777" w:rsidR="006E3DA6" w:rsidRPr="00FC1AE5" w:rsidRDefault="006E3DA6" w:rsidP="001E0C2D">
            <w:pPr>
              <w:snapToGrid w:val="0"/>
              <w:spacing w:line="360" w:lineRule="auto"/>
              <w:jc w:val="both"/>
              <w:rPr>
                <w:rFonts w:ascii="Book Antiqua" w:hAnsi="Book Antiqua" w:cs="Times New Roman"/>
                <w:b/>
                <w:sz w:val="17"/>
                <w:szCs w:val="17"/>
                <w:lang w:val="en-US"/>
              </w:rPr>
            </w:pPr>
          </w:p>
          <w:p w14:paraId="53859601"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Mean Difference (95% CI)</w:t>
            </w:r>
          </w:p>
        </w:tc>
      </w:tr>
      <w:tr w:rsidR="006E3DA6" w:rsidRPr="00FC1AE5" w14:paraId="74C3FCD3" w14:textId="77777777" w:rsidTr="006E3DA6">
        <w:trPr>
          <w:gridAfter w:val="1"/>
          <w:wAfter w:w="47" w:type="dxa"/>
          <w:trHeight w:val="194"/>
        </w:trPr>
        <w:tc>
          <w:tcPr>
            <w:tcW w:w="8789" w:type="dxa"/>
            <w:gridSpan w:val="13"/>
            <w:tcBorders>
              <w:top w:val="nil"/>
              <w:left w:val="nil"/>
              <w:bottom w:val="nil"/>
              <w:right w:val="nil"/>
            </w:tcBorders>
          </w:tcPr>
          <w:p w14:paraId="7AFE1C18"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Silymarin</w:t>
            </w:r>
          </w:p>
        </w:tc>
        <w:tc>
          <w:tcPr>
            <w:tcW w:w="2794" w:type="dxa"/>
            <w:gridSpan w:val="2"/>
            <w:vMerge w:val="restart"/>
            <w:tcBorders>
              <w:left w:val="nil"/>
              <w:right w:val="nil"/>
            </w:tcBorders>
          </w:tcPr>
          <w:p w14:paraId="0188B63D" w14:textId="77777777" w:rsidR="006E3DA6" w:rsidRPr="00FC1AE5" w:rsidRDefault="006E3DA6" w:rsidP="001E0C2D">
            <w:pPr>
              <w:snapToGrid w:val="0"/>
              <w:spacing w:line="360" w:lineRule="auto"/>
              <w:ind w:left="34" w:right="-6" w:hanging="34"/>
              <w:jc w:val="both"/>
              <w:rPr>
                <w:rFonts w:ascii="Book Antiqua" w:hAnsi="Book Antiqua" w:cs="Times New Roman"/>
                <w:sz w:val="17"/>
                <w:szCs w:val="17"/>
                <w:lang w:val="en-US"/>
              </w:rPr>
            </w:pPr>
            <w:r w:rsidRPr="00FC1AE5">
              <w:rPr>
                <w:rFonts w:ascii="Book Antiqua" w:hAnsi="Book Antiqua" w:cs="Times New Roman"/>
                <w:sz w:val="17"/>
                <w:szCs w:val="17"/>
                <w:lang w:val="en-US"/>
              </w:rPr>
              <w:object w:dxaOrig="2640" w:dyaOrig="1920" w14:anchorId="6BAEB100">
                <v:shape id="_x0000_i1030" type="#_x0000_t75" style="width:125.25pt;height:90.75pt" o:ole="">
                  <v:imagedata r:id="rId27" o:title=""/>
                </v:shape>
                <o:OLEObject Type="Embed" ProgID="PBrush" ShapeID="_x0000_i1030" DrawAspect="Content" ObjectID="_1559264348" r:id="rId28"/>
              </w:object>
            </w:r>
            <w:r w:rsidRPr="00FC1AE5">
              <w:rPr>
                <w:rFonts w:ascii="Book Antiqua" w:hAnsi="Book Antiqua"/>
                <w:lang w:val="en-US"/>
              </w:rPr>
              <w:object w:dxaOrig="2640" w:dyaOrig="2790" w14:anchorId="27C93946">
                <v:shape id="_x0000_i1031" type="#_x0000_t75" style="width:118.5pt;height:123.75pt" o:ole="">
                  <v:imagedata r:id="rId29" o:title=""/>
                </v:shape>
                <o:OLEObject Type="Embed" ProgID="PBrush" ShapeID="_x0000_i1031" DrawAspect="Content" ObjectID="_1559264349" r:id="rId30"/>
              </w:object>
            </w:r>
          </w:p>
        </w:tc>
      </w:tr>
      <w:tr w:rsidR="006E3DA6" w:rsidRPr="00FC1AE5" w14:paraId="38C1C110" w14:textId="77777777" w:rsidTr="006E3DA6">
        <w:trPr>
          <w:gridAfter w:val="1"/>
          <w:wAfter w:w="47" w:type="dxa"/>
          <w:trHeight w:val="304"/>
        </w:trPr>
        <w:tc>
          <w:tcPr>
            <w:tcW w:w="2279" w:type="dxa"/>
            <w:gridSpan w:val="2"/>
            <w:tcBorders>
              <w:top w:val="nil"/>
              <w:left w:val="nil"/>
              <w:bottom w:val="nil"/>
              <w:right w:val="nil"/>
            </w:tcBorders>
          </w:tcPr>
          <w:p w14:paraId="1DC7337A" w14:textId="32CDAB5E"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 xml:space="preserve">Hashemi </w:t>
            </w:r>
            <w:r w:rsidR="00CE4267" w:rsidRPr="00FC1AE5">
              <w:rPr>
                <w:rFonts w:ascii="Book Antiqua" w:hAnsi="Book Antiqua" w:cs="Times New Roman"/>
                <w:i/>
                <w:sz w:val="17"/>
                <w:szCs w:val="17"/>
                <w:lang w:val="en-US"/>
              </w:rPr>
              <w:t>et al</w:t>
            </w:r>
            <w:r w:rsidRPr="00FC1AE5">
              <w:rPr>
                <w:rFonts w:ascii="Book Antiqua" w:hAnsi="Book Antiqua" w:cs="Times New Roman"/>
                <w:sz w:val="17"/>
                <w:szCs w:val="17"/>
                <w:lang w:val="en-US"/>
              </w:rPr>
              <w:t>, 2009</w:t>
            </w:r>
          </w:p>
        </w:tc>
        <w:tc>
          <w:tcPr>
            <w:tcW w:w="1282" w:type="dxa"/>
            <w:gridSpan w:val="2"/>
            <w:tcBorders>
              <w:top w:val="nil"/>
              <w:left w:val="nil"/>
              <w:bottom w:val="nil"/>
              <w:right w:val="nil"/>
            </w:tcBorders>
          </w:tcPr>
          <w:p w14:paraId="7E0E81E5" w14:textId="51E7996C"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49.66</w:t>
            </w:r>
            <w:r w:rsidR="000225B7" w:rsidRPr="00FC1AE5">
              <w:rPr>
                <w:rFonts w:ascii="Book Antiqua" w:hAnsi="Book Antiqua" w:cs="Times New Roman"/>
                <w:sz w:val="17"/>
                <w:szCs w:val="17"/>
                <w:lang w:val="en-US"/>
              </w:rPr>
              <w:t xml:space="preserve"> </w:t>
            </w:r>
            <w:r w:rsidRPr="00FC1AE5">
              <w:rPr>
                <w:rFonts w:ascii="Book Antiqua" w:hAnsi="Book Antiqua" w:cs="Times New Roman"/>
                <w:sz w:val="17"/>
                <w:szCs w:val="17"/>
                <w:lang w:val="en-US"/>
              </w:rPr>
              <w:t>33.26</w:t>
            </w:r>
          </w:p>
        </w:tc>
        <w:tc>
          <w:tcPr>
            <w:tcW w:w="569" w:type="dxa"/>
            <w:tcBorders>
              <w:top w:val="nil"/>
              <w:left w:val="nil"/>
              <w:bottom w:val="nil"/>
              <w:right w:val="nil"/>
            </w:tcBorders>
          </w:tcPr>
          <w:p w14:paraId="0D9A1F56"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50</w:t>
            </w:r>
          </w:p>
        </w:tc>
        <w:tc>
          <w:tcPr>
            <w:tcW w:w="1282" w:type="dxa"/>
            <w:gridSpan w:val="3"/>
            <w:tcBorders>
              <w:top w:val="nil"/>
              <w:left w:val="nil"/>
              <w:bottom w:val="nil"/>
              <w:right w:val="nil"/>
            </w:tcBorders>
          </w:tcPr>
          <w:p w14:paraId="6CB0E45B" w14:textId="39B7A2CB"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66.16</w:t>
            </w:r>
            <w:r w:rsidR="000225B7" w:rsidRPr="00FC1AE5">
              <w:rPr>
                <w:rFonts w:ascii="Book Antiqua" w:hAnsi="Book Antiqua" w:cs="Times New Roman"/>
                <w:sz w:val="17"/>
                <w:szCs w:val="17"/>
                <w:lang w:val="en-US"/>
              </w:rPr>
              <w:t xml:space="preserve"> </w:t>
            </w:r>
            <w:r w:rsidRPr="00FC1AE5">
              <w:rPr>
                <w:rFonts w:ascii="Book Antiqua" w:hAnsi="Book Antiqua" w:cs="Times New Roman"/>
                <w:sz w:val="17"/>
                <w:szCs w:val="17"/>
                <w:lang w:val="en-US"/>
              </w:rPr>
              <w:t>27.44</w:t>
            </w:r>
          </w:p>
        </w:tc>
        <w:tc>
          <w:tcPr>
            <w:tcW w:w="568" w:type="dxa"/>
            <w:tcBorders>
              <w:top w:val="nil"/>
              <w:left w:val="nil"/>
              <w:bottom w:val="nil"/>
              <w:right w:val="nil"/>
            </w:tcBorders>
          </w:tcPr>
          <w:p w14:paraId="59356726"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50</w:t>
            </w:r>
          </w:p>
        </w:tc>
        <w:tc>
          <w:tcPr>
            <w:tcW w:w="998" w:type="dxa"/>
            <w:gridSpan w:val="2"/>
            <w:tcBorders>
              <w:top w:val="nil"/>
              <w:left w:val="nil"/>
              <w:bottom w:val="nil"/>
              <w:right w:val="nil"/>
            </w:tcBorders>
          </w:tcPr>
          <w:p w14:paraId="70C312D0"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27.66%</w:t>
            </w:r>
          </w:p>
        </w:tc>
        <w:tc>
          <w:tcPr>
            <w:tcW w:w="1811" w:type="dxa"/>
            <w:gridSpan w:val="2"/>
            <w:tcBorders>
              <w:top w:val="nil"/>
              <w:left w:val="nil"/>
              <w:bottom w:val="nil"/>
              <w:right w:val="nil"/>
            </w:tcBorders>
          </w:tcPr>
          <w:p w14:paraId="06B5B8FE"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-0.55 [-0.95, -0.15]</w:t>
            </w:r>
          </w:p>
        </w:tc>
        <w:tc>
          <w:tcPr>
            <w:tcW w:w="2794" w:type="dxa"/>
            <w:gridSpan w:val="2"/>
            <w:vMerge/>
            <w:tcBorders>
              <w:left w:val="nil"/>
              <w:right w:val="nil"/>
            </w:tcBorders>
          </w:tcPr>
          <w:p w14:paraId="04868C51"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r>
      <w:tr w:rsidR="006E3DA6" w:rsidRPr="00FC1AE5" w14:paraId="2C61AD32" w14:textId="77777777" w:rsidTr="006E3DA6">
        <w:trPr>
          <w:gridAfter w:val="1"/>
          <w:wAfter w:w="47" w:type="dxa"/>
          <w:trHeight w:val="280"/>
        </w:trPr>
        <w:tc>
          <w:tcPr>
            <w:tcW w:w="2279" w:type="dxa"/>
            <w:gridSpan w:val="2"/>
            <w:tcBorders>
              <w:top w:val="nil"/>
              <w:left w:val="nil"/>
              <w:bottom w:val="nil"/>
              <w:right w:val="nil"/>
            </w:tcBorders>
          </w:tcPr>
          <w:p w14:paraId="7C186125" w14:textId="41EB0032"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 xml:space="preserve">Solhi </w:t>
            </w:r>
            <w:r w:rsidR="00CE4267" w:rsidRPr="00FC1AE5">
              <w:rPr>
                <w:rFonts w:ascii="Book Antiqua" w:hAnsi="Book Antiqua" w:cs="Times New Roman"/>
                <w:i/>
                <w:sz w:val="17"/>
                <w:szCs w:val="17"/>
                <w:lang w:val="en-US"/>
              </w:rPr>
              <w:t>et al</w:t>
            </w:r>
            <w:r w:rsidRPr="00FC1AE5">
              <w:rPr>
                <w:rFonts w:ascii="Book Antiqua" w:hAnsi="Book Antiqua" w:cs="Times New Roman"/>
                <w:sz w:val="17"/>
                <w:szCs w:val="17"/>
                <w:lang w:val="en-US"/>
              </w:rPr>
              <w:t>, 2014</w:t>
            </w:r>
          </w:p>
        </w:tc>
        <w:tc>
          <w:tcPr>
            <w:tcW w:w="1282" w:type="dxa"/>
            <w:gridSpan w:val="2"/>
            <w:tcBorders>
              <w:top w:val="nil"/>
              <w:left w:val="nil"/>
              <w:bottom w:val="nil"/>
              <w:right w:val="nil"/>
            </w:tcBorders>
          </w:tcPr>
          <w:p w14:paraId="4E53BC94" w14:textId="17E33002"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30.5</w:t>
            </w:r>
            <w:r w:rsidR="000225B7" w:rsidRPr="00FC1AE5">
              <w:rPr>
                <w:rFonts w:ascii="Book Antiqua" w:hAnsi="Book Antiqua" w:cs="Times New Roman"/>
                <w:sz w:val="17"/>
                <w:szCs w:val="17"/>
                <w:lang w:val="en-US"/>
              </w:rPr>
              <w:t xml:space="preserve"> </w:t>
            </w:r>
            <w:r w:rsidRPr="00FC1AE5">
              <w:rPr>
                <w:rFonts w:ascii="Book Antiqua" w:hAnsi="Book Antiqua" w:cs="Times New Roman"/>
                <w:sz w:val="17"/>
                <w:szCs w:val="17"/>
                <w:lang w:val="en-US"/>
              </w:rPr>
              <w:t>8.2</w:t>
            </w:r>
          </w:p>
        </w:tc>
        <w:tc>
          <w:tcPr>
            <w:tcW w:w="569" w:type="dxa"/>
            <w:tcBorders>
              <w:top w:val="nil"/>
              <w:left w:val="nil"/>
              <w:bottom w:val="nil"/>
              <w:right w:val="nil"/>
            </w:tcBorders>
          </w:tcPr>
          <w:p w14:paraId="7D76686E"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33</w:t>
            </w:r>
          </w:p>
        </w:tc>
        <w:tc>
          <w:tcPr>
            <w:tcW w:w="1282" w:type="dxa"/>
            <w:gridSpan w:val="3"/>
            <w:tcBorders>
              <w:top w:val="nil"/>
              <w:left w:val="nil"/>
              <w:bottom w:val="nil"/>
              <w:right w:val="nil"/>
            </w:tcBorders>
          </w:tcPr>
          <w:p w14:paraId="42914F07" w14:textId="2BF40627" w:rsidR="006E3DA6" w:rsidRPr="00FC1AE5" w:rsidRDefault="000225B7"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 xml:space="preserve"> </w:t>
            </w:r>
            <w:r w:rsidR="006E3DA6" w:rsidRPr="00FC1AE5">
              <w:rPr>
                <w:rFonts w:ascii="Book Antiqua" w:hAnsi="Book Antiqua" w:cs="Times New Roman"/>
                <w:sz w:val="17"/>
                <w:szCs w:val="17"/>
                <w:lang w:val="en-US"/>
              </w:rPr>
              <w:t>36.2</w:t>
            </w:r>
            <w:r w:rsidRPr="00FC1AE5">
              <w:rPr>
                <w:rFonts w:ascii="Book Antiqua" w:hAnsi="Book Antiqua" w:cs="Times New Roman"/>
                <w:sz w:val="17"/>
                <w:szCs w:val="17"/>
                <w:lang w:val="en-US"/>
              </w:rPr>
              <w:t xml:space="preserve"> </w:t>
            </w:r>
            <w:r w:rsidR="006E3DA6" w:rsidRPr="00FC1AE5">
              <w:rPr>
                <w:rFonts w:ascii="Book Antiqua" w:hAnsi="Book Antiqua" w:cs="Times New Roman"/>
                <w:sz w:val="17"/>
                <w:szCs w:val="17"/>
                <w:lang w:val="en-US"/>
              </w:rPr>
              <w:t>12.4</w:t>
            </w:r>
          </w:p>
        </w:tc>
        <w:tc>
          <w:tcPr>
            <w:tcW w:w="568" w:type="dxa"/>
            <w:tcBorders>
              <w:top w:val="nil"/>
              <w:left w:val="nil"/>
              <w:bottom w:val="nil"/>
              <w:right w:val="nil"/>
            </w:tcBorders>
          </w:tcPr>
          <w:p w14:paraId="5B919E2D"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31</w:t>
            </w:r>
          </w:p>
        </w:tc>
        <w:tc>
          <w:tcPr>
            <w:tcW w:w="998" w:type="dxa"/>
            <w:gridSpan w:val="2"/>
            <w:tcBorders>
              <w:top w:val="nil"/>
              <w:left w:val="nil"/>
              <w:bottom w:val="nil"/>
              <w:right w:val="nil"/>
            </w:tcBorders>
          </w:tcPr>
          <w:p w14:paraId="7C6E0DFE"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17.69%</w:t>
            </w:r>
          </w:p>
        </w:tc>
        <w:tc>
          <w:tcPr>
            <w:tcW w:w="1811" w:type="dxa"/>
            <w:gridSpan w:val="2"/>
            <w:tcBorders>
              <w:top w:val="nil"/>
              <w:left w:val="nil"/>
              <w:bottom w:val="nil"/>
              <w:right w:val="nil"/>
            </w:tcBorders>
          </w:tcPr>
          <w:p w14:paraId="251BCDD3"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-0.55 [-1.05, -0.05]</w:t>
            </w:r>
          </w:p>
        </w:tc>
        <w:tc>
          <w:tcPr>
            <w:tcW w:w="2794" w:type="dxa"/>
            <w:gridSpan w:val="2"/>
            <w:vMerge/>
            <w:tcBorders>
              <w:left w:val="nil"/>
              <w:right w:val="nil"/>
            </w:tcBorders>
          </w:tcPr>
          <w:p w14:paraId="36B3D791"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r>
      <w:tr w:rsidR="006E3DA6" w:rsidRPr="00FC1AE5" w14:paraId="66690FDE" w14:textId="77777777" w:rsidTr="006E3DA6">
        <w:trPr>
          <w:gridAfter w:val="1"/>
          <w:wAfter w:w="47" w:type="dxa"/>
          <w:trHeight w:val="316"/>
        </w:trPr>
        <w:tc>
          <w:tcPr>
            <w:tcW w:w="2279" w:type="dxa"/>
            <w:gridSpan w:val="2"/>
            <w:tcBorders>
              <w:top w:val="nil"/>
              <w:left w:val="nil"/>
              <w:bottom w:val="nil"/>
              <w:right w:val="nil"/>
            </w:tcBorders>
          </w:tcPr>
          <w:p w14:paraId="3A3E10A2" w14:textId="37BEC7A1"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 xml:space="preserve">Massodi </w:t>
            </w:r>
            <w:r w:rsidR="00CE4267" w:rsidRPr="00FC1AE5">
              <w:rPr>
                <w:rFonts w:ascii="Book Antiqua" w:hAnsi="Book Antiqua" w:cs="Times New Roman"/>
                <w:i/>
                <w:sz w:val="17"/>
                <w:szCs w:val="17"/>
                <w:lang w:val="en-US"/>
              </w:rPr>
              <w:t>et al</w:t>
            </w:r>
            <w:r w:rsidRPr="00FC1AE5">
              <w:rPr>
                <w:rFonts w:ascii="Book Antiqua" w:hAnsi="Book Antiqua" w:cs="Times New Roman"/>
                <w:sz w:val="17"/>
                <w:szCs w:val="17"/>
                <w:lang w:val="en-US"/>
              </w:rPr>
              <w:t>, 2013</w:t>
            </w:r>
          </w:p>
        </w:tc>
        <w:tc>
          <w:tcPr>
            <w:tcW w:w="1282" w:type="dxa"/>
            <w:gridSpan w:val="2"/>
            <w:tcBorders>
              <w:top w:val="nil"/>
              <w:left w:val="nil"/>
              <w:bottom w:val="nil"/>
              <w:right w:val="nil"/>
            </w:tcBorders>
          </w:tcPr>
          <w:p w14:paraId="7A10FCE7" w14:textId="5CC62FD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54.7</w:t>
            </w:r>
            <w:r w:rsidR="000225B7" w:rsidRPr="00FC1AE5">
              <w:rPr>
                <w:rFonts w:ascii="Book Antiqua" w:hAnsi="Book Antiqua" w:cs="Times New Roman"/>
                <w:sz w:val="17"/>
                <w:szCs w:val="17"/>
                <w:lang w:val="en-US"/>
              </w:rPr>
              <w:t xml:space="preserve"> </w:t>
            </w:r>
            <w:r w:rsidRPr="00FC1AE5">
              <w:rPr>
                <w:rFonts w:ascii="Book Antiqua" w:hAnsi="Book Antiqua" w:cs="Times New Roman"/>
                <w:sz w:val="17"/>
                <w:szCs w:val="17"/>
                <w:lang w:val="en-US"/>
              </w:rPr>
              <w:t>5.51</w:t>
            </w:r>
          </w:p>
        </w:tc>
        <w:tc>
          <w:tcPr>
            <w:tcW w:w="569" w:type="dxa"/>
            <w:tcBorders>
              <w:top w:val="nil"/>
              <w:left w:val="nil"/>
              <w:bottom w:val="nil"/>
              <w:right w:val="nil"/>
            </w:tcBorders>
          </w:tcPr>
          <w:p w14:paraId="78C312E4"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50</w:t>
            </w:r>
          </w:p>
        </w:tc>
        <w:tc>
          <w:tcPr>
            <w:tcW w:w="1282" w:type="dxa"/>
            <w:gridSpan w:val="3"/>
            <w:tcBorders>
              <w:top w:val="nil"/>
              <w:left w:val="nil"/>
              <w:bottom w:val="nil"/>
              <w:right w:val="nil"/>
            </w:tcBorders>
          </w:tcPr>
          <w:p w14:paraId="6EB8A119" w14:textId="6527A0CA"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61.56</w:t>
            </w:r>
            <w:r w:rsidR="000225B7" w:rsidRPr="00FC1AE5">
              <w:rPr>
                <w:rFonts w:ascii="Book Antiqua" w:hAnsi="Book Antiqua" w:cs="Times New Roman"/>
                <w:sz w:val="17"/>
                <w:szCs w:val="17"/>
                <w:lang w:val="en-US"/>
              </w:rPr>
              <w:t xml:space="preserve"> </w:t>
            </w:r>
            <w:r w:rsidRPr="00FC1AE5">
              <w:rPr>
                <w:rFonts w:ascii="Book Antiqua" w:hAnsi="Book Antiqua" w:cs="Times New Roman"/>
                <w:sz w:val="17"/>
                <w:szCs w:val="17"/>
                <w:lang w:val="en-US"/>
              </w:rPr>
              <w:t>3.39</w:t>
            </w:r>
          </w:p>
        </w:tc>
        <w:tc>
          <w:tcPr>
            <w:tcW w:w="568" w:type="dxa"/>
            <w:tcBorders>
              <w:top w:val="nil"/>
              <w:left w:val="nil"/>
              <w:bottom w:val="nil"/>
              <w:right w:val="nil"/>
            </w:tcBorders>
          </w:tcPr>
          <w:p w14:paraId="3C09280E"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50</w:t>
            </w:r>
          </w:p>
        </w:tc>
        <w:tc>
          <w:tcPr>
            <w:tcW w:w="998" w:type="dxa"/>
            <w:gridSpan w:val="2"/>
            <w:tcBorders>
              <w:top w:val="nil"/>
              <w:left w:val="nil"/>
              <w:bottom w:val="nil"/>
              <w:right w:val="nil"/>
            </w:tcBorders>
          </w:tcPr>
          <w:p w14:paraId="4652712F"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22.32%</w:t>
            </w:r>
          </w:p>
        </w:tc>
        <w:tc>
          <w:tcPr>
            <w:tcW w:w="1811" w:type="dxa"/>
            <w:gridSpan w:val="2"/>
            <w:tcBorders>
              <w:top w:val="nil"/>
              <w:left w:val="nil"/>
              <w:bottom w:val="nil"/>
              <w:right w:val="nil"/>
            </w:tcBorders>
          </w:tcPr>
          <w:p w14:paraId="63CCF894"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-1.50 [-1.94, -1.05]</w:t>
            </w:r>
          </w:p>
        </w:tc>
        <w:tc>
          <w:tcPr>
            <w:tcW w:w="2794" w:type="dxa"/>
            <w:gridSpan w:val="2"/>
            <w:vMerge/>
            <w:tcBorders>
              <w:left w:val="nil"/>
              <w:right w:val="nil"/>
            </w:tcBorders>
          </w:tcPr>
          <w:p w14:paraId="4969442B"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r>
      <w:tr w:rsidR="006E3DA6" w:rsidRPr="00FC1AE5" w14:paraId="054C9442" w14:textId="77777777" w:rsidTr="006E3DA6">
        <w:trPr>
          <w:gridAfter w:val="1"/>
          <w:wAfter w:w="47" w:type="dxa"/>
          <w:trHeight w:val="274"/>
        </w:trPr>
        <w:tc>
          <w:tcPr>
            <w:tcW w:w="2279" w:type="dxa"/>
            <w:gridSpan w:val="2"/>
            <w:tcBorders>
              <w:top w:val="nil"/>
              <w:left w:val="nil"/>
              <w:bottom w:val="nil"/>
              <w:right w:val="nil"/>
            </w:tcBorders>
          </w:tcPr>
          <w:p w14:paraId="6792A737" w14:textId="5515F395"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Subtotal (95%CI)</w:t>
            </w:r>
            <w:r w:rsidR="000225B7" w:rsidRPr="00FC1AE5">
              <w:rPr>
                <w:rFonts w:ascii="Book Antiqua" w:hAnsi="Book Antiqua" w:cs="Times New Roman"/>
                <w:b/>
                <w:sz w:val="17"/>
                <w:szCs w:val="17"/>
                <w:lang w:val="en-US"/>
              </w:rPr>
              <w:t xml:space="preserve"> </w:t>
            </w:r>
          </w:p>
        </w:tc>
        <w:tc>
          <w:tcPr>
            <w:tcW w:w="1282" w:type="dxa"/>
            <w:gridSpan w:val="2"/>
            <w:tcBorders>
              <w:top w:val="nil"/>
              <w:left w:val="nil"/>
              <w:bottom w:val="nil"/>
              <w:right w:val="nil"/>
            </w:tcBorders>
          </w:tcPr>
          <w:p w14:paraId="0025D495"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c>
          <w:tcPr>
            <w:tcW w:w="569" w:type="dxa"/>
            <w:tcBorders>
              <w:top w:val="nil"/>
              <w:left w:val="nil"/>
              <w:bottom w:val="nil"/>
              <w:right w:val="nil"/>
            </w:tcBorders>
          </w:tcPr>
          <w:p w14:paraId="46590550"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133</w:t>
            </w:r>
          </w:p>
        </w:tc>
        <w:tc>
          <w:tcPr>
            <w:tcW w:w="1282" w:type="dxa"/>
            <w:gridSpan w:val="3"/>
            <w:tcBorders>
              <w:top w:val="nil"/>
              <w:left w:val="nil"/>
              <w:bottom w:val="nil"/>
              <w:right w:val="nil"/>
            </w:tcBorders>
          </w:tcPr>
          <w:p w14:paraId="602D95D8"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c>
          <w:tcPr>
            <w:tcW w:w="568" w:type="dxa"/>
            <w:tcBorders>
              <w:top w:val="nil"/>
              <w:left w:val="nil"/>
              <w:bottom w:val="nil"/>
              <w:right w:val="nil"/>
            </w:tcBorders>
          </w:tcPr>
          <w:p w14:paraId="4FDA6825"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131</w:t>
            </w:r>
          </w:p>
        </w:tc>
        <w:tc>
          <w:tcPr>
            <w:tcW w:w="998" w:type="dxa"/>
            <w:gridSpan w:val="2"/>
            <w:tcBorders>
              <w:top w:val="nil"/>
              <w:left w:val="nil"/>
              <w:bottom w:val="nil"/>
              <w:right w:val="nil"/>
            </w:tcBorders>
          </w:tcPr>
          <w:p w14:paraId="08DA23C5"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67.47%</w:t>
            </w:r>
          </w:p>
        </w:tc>
        <w:tc>
          <w:tcPr>
            <w:tcW w:w="1811" w:type="dxa"/>
            <w:gridSpan w:val="2"/>
            <w:tcBorders>
              <w:top w:val="nil"/>
              <w:left w:val="nil"/>
              <w:bottom w:val="nil"/>
              <w:right w:val="nil"/>
            </w:tcBorders>
          </w:tcPr>
          <w:p w14:paraId="339AE541"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-0.86 [-1.12, -0.61]</w:t>
            </w:r>
          </w:p>
        </w:tc>
        <w:tc>
          <w:tcPr>
            <w:tcW w:w="2794" w:type="dxa"/>
            <w:gridSpan w:val="2"/>
            <w:vMerge/>
            <w:tcBorders>
              <w:left w:val="nil"/>
              <w:right w:val="nil"/>
            </w:tcBorders>
          </w:tcPr>
          <w:p w14:paraId="5859BA4A"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r>
      <w:tr w:rsidR="006E3DA6" w:rsidRPr="00FC1AE5" w14:paraId="2508A0AA" w14:textId="77777777" w:rsidTr="006E3DA6">
        <w:trPr>
          <w:gridAfter w:val="1"/>
          <w:wAfter w:w="47" w:type="dxa"/>
          <w:trHeight w:val="236"/>
        </w:trPr>
        <w:tc>
          <w:tcPr>
            <w:tcW w:w="8789" w:type="dxa"/>
            <w:gridSpan w:val="13"/>
            <w:tcBorders>
              <w:top w:val="nil"/>
              <w:left w:val="nil"/>
              <w:bottom w:val="nil"/>
              <w:right w:val="nil"/>
            </w:tcBorders>
          </w:tcPr>
          <w:p w14:paraId="65E0669D" w14:textId="5A1725F4" w:rsidR="006E3DA6" w:rsidRPr="00FC1AE5" w:rsidRDefault="006E3DA6" w:rsidP="005A737F">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Heterogeneity: χ</w:t>
            </w:r>
            <w:r w:rsidR="005A737F" w:rsidRPr="00FC1AE5">
              <w:rPr>
                <w:rFonts w:ascii="Book Antiqua" w:hAnsi="Book Antiqua" w:cs="Times New Roman"/>
                <w:sz w:val="17"/>
                <w:szCs w:val="17"/>
                <w:vertAlign w:val="superscript"/>
                <w:lang w:val="en-US" w:eastAsia="zh-CN"/>
              </w:rPr>
              <w:t xml:space="preserve">2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11.77, df</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 xml:space="preserve">2 </w:t>
            </w:r>
            <w:r w:rsidRPr="00FC1AE5">
              <w:rPr>
                <w:rFonts w:ascii="Book Antiqua" w:hAnsi="Book Antiqua" w:cs="Times New Roman"/>
                <w:i/>
                <w:sz w:val="17"/>
                <w:szCs w:val="17"/>
                <w:lang w:val="en-US"/>
              </w:rPr>
              <w:t>I</w:t>
            </w:r>
            <w:r w:rsidRPr="00FC1AE5">
              <w:rPr>
                <w:rFonts w:ascii="Book Antiqua" w:hAnsi="Book Antiqua" w:cs="Times New Roman"/>
                <w:sz w:val="17"/>
                <w:szCs w:val="17"/>
                <w:vertAlign w:val="superscript"/>
                <w:lang w:val="en-US"/>
              </w:rPr>
              <w:t>2</w:t>
            </w:r>
            <w:r w:rsidR="005A737F" w:rsidRPr="00FC1AE5">
              <w:rPr>
                <w:rFonts w:ascii="Book Antiqua" w:hAnsi="Book Antiqua" w:cs="Times New Roman"/>
                <w:sz w:val="17"/>
                <w:szCs w:val="17"/>
                <w:vertAlign w:val="superscript"/>
                <w:lang w:val="en-US" w:eastAsia="zh-CN"/>
              </w:rPr>
              <w:t xml:space="preserve">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 xml:space="preserve">83% </w:t>
            </w:r>
            <w:r w:rsidRPr="00FC1AE5">
              <w:rPr>
                <w:rFonts w:ascii="Book Antiqua" w:hAnsi="Book Antiqua" w:cs="Times New Roman"/>
                <w:i/>
                <w:sz w:val="17"/>
                <w:szCs w:val="17"/>
                <w:lang w:val="en-US"/>
              </w:rPr>
              <w:t>P</w:t>
            </w:r>
            <w:r w:rsidR="005A737F" w:rsidRPr="00FC1AE5">
              <w:rPr>
                <w:rFonts w:ascii="Book Antiqua" w:hAnsi="Book Antiqua" w:cs="Times New Roman"/>
                <w:i/>
                <w:sz w:val="17"/>
                <w:szCs w:val="17"/>
                <w:lang w:val="en-US" w:eastAsia="zh-CN"/>
              </w:rPr>
              <w:t xml:space="preserve">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0.003</w:t>
            </w:r>
          </w:p>
        </w:tc>
        <w:tc>
          <w:tcPr>
            <w:tcW w:w="2794" w:type="dxa"/>
            <w:gridSpan w:val="2"/>
            <w:vMerge/>
            <w:tcBorders>
              <w:left w:val="nil"/>
              <w:right w:val="nil"/>
            </w:tcBorders>
          </w:tcPr>
          <w:p w14:paraId="6CCD8F8A"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r>
      <w:tr w:rsidR="006E3DA6" w:rsidRPr="00FC1AE5" w14:paraId="3196C075" w14:textId="77777777" w:rsidTr="006E3DA6">
        <w:trPr>
          <w:gridAfter w:val="1"/>
          <w:wAfter w:w="47" w:type="dxa"/>
          <w:trHeight w:val="314"/>
        </w:trPr>
        <w:tc>
          <w:tcPr>
            <w:tcW w:w="8789" w:type="dxa"/>
            <w:gridSpan w:val="13"/>
            <w:tcBorders>
              <w:top w:val="nil"/>
              <w:left w:val="nil"/>
              <w:bottom w:val="nil"/>
              <w:right w:val="nil"/>
            </w:tcBorders>
          </w:tcPr>
          <w:p w14:paraId="57085314"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Silymarin associated</w:t>
            </w:r>
          </w:p>
        </w:tc>
        <w:tc>
          <w:tcPr>
            <w:tcW w:w="2794" w:type="dxa"/>
            <w:gridSpan w:val="2"/>
            <w:vMerge/>
            <w:tcBorders>
              <w:left w:val="nil"/>
              <w:right w:val="nil"/>
            </w:tcBorders>
          </w:tcPr>
          <w:p w14:paraId="7567FE61"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r>
      <w:tr w:rsidR="006E3DA6" w:rsidRPr="00FC1AE5" w14:paraId="74932079" w14:textId="77777777" w:rsidTr="006E3DA6">
        <w:trPr>
          <w:gridAfter w:val="1"/>
          <w:wAfter w:w="47" w:type="dxa"/>
          <w:trHeight w:val="140"/>
        </w:trPr>
        <w:tc>
          <w:tcPr>
            <w:tcW w:w="2279" w:type="dxa"/>
            <w:gridSpan w:val="2"/>
            <w:tcBorders>
              <w:top w:val="nil"/>
              <w:left w:val="nil"/>
              <w:bottom w:val="nil"/>
              <w:right w:val="nil"/>
            </w:tcBorders>
          </w:tcPr>
          <w:p w14:paraId="7F620DA9" w14:textId="0B64F8AC"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 xml:space="preserve">Aller </w:t>
            </w:r>
            <w:r w:rsidR="00CE4267" w:rsidRPr="00FC1AE5">
              <w:rPr>
                <w:rFonts w:ascii="Book Antiqua" w:hAnsi="Book Antiqua" w:cs="Times New Roman"/>
                <w:i/>
                <w:sz w:val="17"/>
                <w:szCs w:val="17"/>
                <w:lang w:val="en-US"/>
              </w:rPr>
              <w:t>et al</w:t>
            </w:r>
            <w:r w:rsidRPr="00FC1AE5">
              <w:rPr>
                <w:rFonts w:ascii="Book Antiqua" w:hAnsi="Book Antiqua" w:cs="Times New Roman"/>
                <w:sz w:val="17"/>
                <w:szCs w:val="17"/>
                <w:lang w:val="en-US"/>
              </w:rPr>
              <w:t>, 2015</w:t>
            </w:r>
          </w:p>
        </w:tc>
        <w:tc>
          <w:tcPr>
            <w:tcW w:w="1282" w:type="dxa"/>
            <w:gridSpan w:val="2"/>
            <w:tcBorders>
              <w:top w:val="nil"/>
              <w:left w:val="nil"/>
              <w:bottom w:val="nil"/>
              <w:right w:val="nil"/>
            </w:tcBorders>
          </w:tcPr>
          <w:p w14:paraId="6FB2FF55" w14:textId="7184521D"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41.6</w:t>
            </w:r>
            <w:r w:rsidR="000225B7" w:rsidRPr="00FC1AE5">
              <w:rPr>
                <w:rFonts w:ascii="Book Antiqua" w:hAnsi="Book Antiqua" w:cs="Times New Roman"/>
                <w:sz w:val="17"/>
                <w:szCs w:val="17"/>
                <w:lang w:val="en-US"/>
              </w:rPr>
              <w:t xml:space="preserve"> </w:t>
            </w:r>
            <w:r w:rsidRPr="00FC1AE5">
              <w:rPr>
                <w:rFonts w:ascii="Book Antiqua" w:hAnsi="Book Antiqua" w:cs="Times New Roman"/>
                <w:sz w:val="17"/>
                <w:szCs w:val="17"/>
                <w:lang w:val="en-US"/>
              </w:rPr>
              <w:t>20</w:t>
            </w:r>
          </w:p>
        </w:tc>
        <w:tc>
          <w:tcPr>
            <w:tcW w:w="569" w:type="dxa"/>
            <w:tcBorders>
              <w:top w:val="nil"/>
              <w:left w:val="nil"/>
              <w:bottom w:val="nil"/>
              <w:right w:val="nil"/>
            </w:tcBorders>
          </w:tcPr>
          <w:p w14:paraId="40FA5225"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18</w:t>
            </w:r>
          </w:p>
        </w:tc>
        <w:tc>
          <w:tcPr>
            <w:tcW w:w="1282" w:type="dxa"/>
            <w:gridSpan w:val="3"/>
            <w:tcBorders>
              <w:top w:val="nil"/>
              <w:left w:val="nil"/>
              <w:bottom w:val="nil"/>
              <w:right w:val="nil"/>
            </w:tcBorders>
          </w:tcPr>
          <w:p w14:paraId="5E2E2F6E" w14:textId="7F73A6C1" w:rsidR="006E3DA6" w:rsidRPr="00FC1AE5" w:rsidRDefault="000225B7"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 xml:space="preserve"> </w:t>
            </w:r>
            <w:r w:rsidR="006E3DA6" w:rsidRPr="00FC1AE5">
              <w:rPr>
                <w:rFonts w:ascii="Book Antiqua" w:hAnsi="Book Antiqua" w:cs="Times New Roman"/>
                <w:sz w:val="17"/>
                <w:szCs w:val="17"/>
                <w:lang w:val="en-US"/>
              </w:rPr>
              <w:t>36</w:t>
            </w:r>
            <w:r w:rsidRPr="00FC1AE5">
              <w:rPr>
                <w:rFonts w:ascii="Book Antiqua" w:hAnsi="Book Antiqua" w:cs="Times New Roman"/>
                <w:sz w:val="17"/>
                <w:szCs w:val="17"/>
                <w:lang w:val="en-US"/>
              </w:rPr>
              <w:t xml:space="preserve"> </w:t>
            </w:r>
            <w:r w:rsidR="006E3DA6" w:rsidRPr="00FC1AE5">
              <w:rPr>
                <w:rFonts w:ascii="Book Antiqua" w:hAnsi="Book Antiqua" w:cs="Times New Roman"/>
                <w:sz w:val="17"/>
                <w:szCs w:val="17"/>
                <w:lang w:val="en-US"/>
              </w:rPr>
              <w:t>11.8</w:t>
            </w:r>
          </w:p>
        </w:tc>
        <w:tc>
          <w:tcPr>
            <w:tcW w:w="568" w:type="dxa"/>
            <w:tcBorders>
              <w:top w:val="nil"/>
              <w:left w:val="nil"/>
              <w:bottom w:val="nil"/>
              <w:right w:val="nil"/>
            </w:tcBorders>
          </w:tcPr>
          <w:p w14:paraId="2CDE6E92"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18</w:t>
            </w:r>
          </w:p>
        </w:tc>
        <w:tc>
          <w:tcPr>
            <w:tcW w:w="998" w:type="dxa"/>
            <w:gridSpan w:val="2"/>
            <w:tcBorders>
              <w:top w:val="nil"/>
              <w:left w:val="nil"/>
              <w:bottom w:val="nil"/>
              <w:right w:val="nil"/>
            </w:tcBorders>
          </w:tcPr>
          <w:p w14:paraId="6C44A82F"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10.18%</w:t>
            </w:r>
          </w:p>
        </w:tc>
        <w:tc>
          <w:tcPr>
            <w:tcW w:w="1811" w:type="dxa"/>
            <w:gridSpan w:val="2"/>
            <w:tcBorders>
              <w:top w:val="nil"/>
              <w:left w:val="nil"/>
              <w:bottom w:val="nil"/>
              <w:right w:val="nil"/>
            </w:tcBorders>
          </w:tcPr>
          <w:p w14:paraId="20F5086A"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0.34 [-0.32, 1.00]</w:t>
            </w:r>
          </w:p>
        </w:tc>
        <w:tc>
          <w:tcPr>
            <w:tcW w:w="2794" w:type="dxa"/>
            <w:gridSpan w:val="2"/>
            <w:vMerge/>
            <w:tcBorders>
              <w:left w:val="nil"/>
              <w:right w:val="nil"/>
            </w:tcBorders>
          </w:tcPr>
          <w:p w14:paraId="73508F37"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r>
      <w:tr w:rsidR="006E3DA6" w:rsidRPr="00FC1AE5" w14:paraId="0BB286C6" w14:textId="77777777" w:rsidTr="006E3DA6">
        <w:trPr>
          <w:gridAfter w:val="1"/>
          <w:wAfter w:w="47" w:type="dxa"/>
          <w:trHeight w:val="267"/>
        </w:trPr>
        <w:tc>
          <w:tcPr>
            <w:tcW w:w="2279" w:type="dxa"/>
            <w:gridSpan w:val="2"/>
            <w:tcBorders>
              <w:top w:val="nil"/>
              <w:left w:val="nil"/>
              <w:bottom w:val="nil"/>
              <w:right w:val="nil"/>
            </w:tcBorders>
          </w:tcPr>
          <w:p w14:paraId="4B51A696" w14:textId="36B6770D"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 xml:space="preserve">Sorrentino </w:t>
            </w:r>
            <w:r w:rsidR="00CE4267" w:rsidRPr="00FC1AE5">
              <w:rPr>
                <w:rFonts w:ascii="Book Antiqua" w:hAnsi="Book Antiqua" w:cs="Times New Roman"/>
                <w:i/>
                <w:sz w:val="17"/>
                <w:szCs w:val="17"/>
                <w:lang w:val="en-US"/>
              </w:rPr>
              <w:t>et al</w:t>
            </w:r>
            <w:r w:rsidRPr="00FC1AE5">
              <w:rPr>
                <w:rFonts w:ascii="Book Antiqua" w:hAnsi="Book Antiqua" w:cs="Times New Roman"/>
                <w:sz w:val="17"/>
                <w:szCs w:val="17"/>
                <w:lang w:val="en-US"/>
              </w:rPr>
              <w:t>, 2015</w:t>
            </w:r>
          </w:p>
        </w:tc>
        <w:tc>
          <w:tcPr>
            <w:tcW w:w="1282" w:type="dxa"/>
            <w:gridSpan w:val="2"/>
            <w:tcBorders>
              <w:top w:val="nil"/>
              <w:left w:val="nil"/>
              <w:bottom w:val="nil"/>
              <w:right w:val="nil"/>
            </w:tcBorders>
          </w:tcPr>
          <w:p w14:paraId="1670A03C" w14:textId="679895C0"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22.49</w:t>
            </w:r>
            <w:r w:rsidR="000225B7" w:rsidRPr="00FC1AE5">
              <w:rPr>
                <w:rFonts w:ascii="Book Antiqua" w:hAnsi="Book Antiqua" w:cs="Times New Roman"/>
                <w:sz w:val="17"/>
                <w:szCs w:val="17"/>
                <w:lang w:val="en-US"/>
              </w:rPr>
              <w:t xml:space="preserve"> </w:t>
            </w:r>
            <w:r w:rsidRPr="00FC1AE5">
              <w:rPr>
                <w:rFonts w:ascii="Book Antiqua" w:hAnsi="Book Antiqua" w:cs="Times New Roman"/>
                <w:sz w:val="17"/>
                <w:szCs w:val="17"/>
                <w:lang w:val="en-US"/>
              </w:rPr>
              <w:t>12.45</w:t>
            </w:r>
          </w:p>
        </w:tc>
        <w:tc>
          <w:tcPr>
            <w:tcW w:w="569" w:type="dxa"/>
            <w:tcBorders>
              <w:top w:val="nil"/>
              <w:left w:val="nil"/>
              <w:bottom w:val="nil"/>
              <w:right w:val="nil"/>
            </w:tcBorders>
          </w:tcPr>
          <w:p w14:paraId="79BFEC2B"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43</w:t>
            </w:r>
          </w:p>
        </w:tc>
        <w:tc>
          <w:tcPr>
            <w:tcW w:w="1282" w:type="dxa"/>
            <w:gridSpan w:val="3"/>
            <w:tcBorders>
              <w:top w:val="nil"/>
              <w:left w:val="nil"/>
              <w:bottom w:val="nil"/>
              <w:right w:val="nil"/>
            </w:tcBorders>
          </w:tcPr>
          <w:p w14:paraId="52D42DAC" w14:textId="4FC3E5DA"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21.37</w:t>
            </w:r>
            <w:r w:rsidR="000225B7" w:rsidRPr="00FC1AE5">
              <w:rPr>
                <w:rFonts w:ascii="Book Antiqua" w:hAnsi="Book Antiqua" w:cs="Times New Roman"/>
                <w:sz w:val="17"/>
                <w:szCs w:val="17"/>
                <w:lang w:val="en-US"/>
              </w:rPr>
              <w:t xml:space="preserve"> </w:t>
            </w:r>
            <w:r w:rsidRPr="00FC1AE5">
              <w:rPr>
                <w:rFonts w:ascii="Book Antiqua" w:hAnsi="Book Antiqua" w:cs="Times New Roman"/>
                <w:sz w:val="17"/>
                <w:szCs w:val="17"/>
                <w:lang w:val="en-US"/>
              </w:rPr>
              <w:t>11.29</w:t>
            </w:r>
          </w:p>
        </w:tc>
        <w:tc>
          <w:tcPr>
            <w:tcW w:w="568" w:type="dxa"/>
            <w:tcBorders>
              <w:top w:val="nil"/>
              <w:left w:val="nil"/>
              <w:bottom w:val="nil"/>
              <w:right w:val="nil"/>
            </w:tcBorders>
          </w:tcPr>
          <w:p w14:paraId="30E909A9"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35</w:t>
            </w:r>
          </w:p>
        </w:tc>
        <w:tc>
          <w:tcPr>
            <w:tcW w:w="998" w:type="dxa"/>
            <w:gridSpan w:val="2"/>
            <w:tcBorders>
              <w:top w:val="nil"/>
              <w:left w:val="nil"/>
              <w:bottom w:val="nil"/>
              <w:right w:val="nil"/>
            </w:tcBorders>
          </w:tcPr>
          <w:p w14:paraId="77245AA1"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22.15%</w:t>
            </w:r>
          </w:p>
        </w:tc>
        <w:tc>
          <w:tcPr>
            <w:tcW w:w="1811" w:type="dxa"/>
            <w:gridSpan w:val="2"/>
            <w:tcBorders>
              <w:top w:val="nil"/>
              <w:left w:val="nil"/>
              <w:bottom w:val="nil"/>
              <w:right w:val="nil"/>
            </w:tcBorders>
          </w:tcPr>
          <w:p w14:paraId="48B5C235" w14:textId="77777777"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0.09 [-0.35, 0.54]</w:t>
            </w:r>
          </w:p>
        </w:tc>
        <w:tc>
          <w:tcPr>
            <w:tcW w:w="2794" w:type="dxa"/>
            <w:gridSpan w:val="2"/>
            <w:vMerge/>
            <w:tcBorders>
              <w:left w:val="nil"/>
              <w:right w:val="nil"/>
            </w:tcBorders>
          </w:tcPr>
          <w:p w14:paraId="7FE83E7F"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r>
      <w:tr w:rsidR="006E3DA6" w:rsidRPr="00FC1AE5" w14:paraId="0116D125" w14:textId="77777777" w:rsidTr="006E3DA6">
        <w:trPr>
          <w:gridAfter w:val="1"/>
          <w:wAfter w:w="47" w:type="dxa"/>
          <w:trHeight w:val="198"/>
        </w:trPr>
        <w:tc>
          <w:tcPr>
            <w:tcW w:w="2279" w:type="dxa"/>
            <w:gridSpan w:val="2"/>
            <w:tcBorders>
              <w:top w:val="nil"/>
              <w:left w:val="nil"/>
              <w:bottom w:val="nil"/>
              <w:right w:val="nil"/>
            </w:tcBorders>
          </w:tcPr>
          <w:p w14:paraId="5AE91E57" w14:textId="3DD5A943"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Subtotal (95%CI)</w:t>
            </w:r>
            <w:r w:rsidR="000225B7" w:rsidRPr="00FC1AE5">
              <w:rPr>
                <w:rFonts w:ascii="Book Antiqua" w:hAnsi="Book Antiqua" w:cs="Times New Roman"/>
                <w:b/>
                <w:sz w:val="17"/>
                <w:szCs w:val="17"/>
                <w:lang w:val="en-US"/>
              </w:rPr>
              <w:t xml:space="preserve"> </w:t>
            </w:r>
          </w:p>
        </w:tc>
        <w:tc>
          <w:tcPr>
            <w:tcW w:w="1282" w:type="dxa"/>
            <w:gridSpan w:val="2"/>
            <w:tcBorders>
              <w:top w:val="nil"/>
              <w:left w:val="nil"/>
              <w:bottom w:val="nil"/>
              <w:right w:val="nil"/>
            </w:tcBorders>
          </w:tcPr>
          <w:p w14:paraId="3C3DC33A" w14:textId="77777777" w:rsidR="006E3DA6" w:rsidRPr="00FC1AE5" w:rsidRDefault="006E3DA6" w:rsidP="001E0C2D">
            <w:pPr>
              <w:snapToGrid w:val="0"/>
              <w:spacing w:line="360" w:lineRule="auto"/>
              <w:jc w:val="both"/>
              <w:rPr>
                <w:rFonts w:ascii="Book Antiqua" w:hAnsi="Book Antiqua" w:cs="Times New Roman"/>
                <w:b/>
                <w:sz w:val="17"/>
                <w:szCs w:val="17"/>
                <w:lang w:val="en-US"/>
              </w:rPr>
            </w:pPr>
          </w:p>
        </w:tc>
        <w:tc>
          <w:tcPr>
            <w:tcW w:w="569" w:type="dxa"/>
            <w:tcBorders>
              <w:top w:val="nil"/>
              <w:left w:val="nil"/>
              <w:bottom w:val="nil"/>
              <w:right w:val="nil"/>
            </w:tcBorders>
          </w:tcPr>
          <w:p w14:paraId="287756D2"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61</w:t>
            </w:r>
          </w:p>
        </w:tc>
        <w:tc>
          <w:tcPr>
            <w:tcW w:w="1282" w:type="dxa"/>
            <w:gridSpan w:val="3"/>
            <w:tcBorders>
              <w:top w:val="nil"/>
              <w:left w:val="nil"/>
              <w:bottom w:val="nil"/>
              <w:right w:val="nil"/>
            </w:tcBorders>
          </w:tcPr>
          <w:p w14:paraId="054A8C76" w14:textId="77777777" w:rsidR="006E3DA6" w:rsidRPr="00FC1AE5" w:rsidRDefault="006E3DA6" w:rsidP="001E0C2D">
            <w:pPr>
              <w:snapToGrid w:val="0"/>
              <w:spacing w:line="360" w:lineRule="auto"/>
              <w:jc w:val="both"/>
              <w:rPr>
                <w:rFonts w:ascii="Book Antiqua" w:hAnsi="Book Antiqua" w:cs="Times New Roman"/>
                <w:b/>
                <w:sz w:val="17"/>
                <w:szCs w:val="17"/>
                <w:lang w:val="en-US"/>
              </w:rPr>
            </w:pPr>
          </w:p>
        </w:tc>
        <w:tc>
          <w:tcPr>
            <w:tcW w:w="568" w:type="dxa"/>
            <w:tcBorders>
              <w:top w:val="nil"/>
              <w:left w:val="nil"/>
              <w:bottom w:val="nil"/>
              <w:right w:val="nil"/>
            </w:tcBorders>
          </w:tcPr>
          <w:p w14:paraId="17FB3A00"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53</w:t>
            </w:r>
          </w:p>
        </w:tc>
        <w:tc>
          <w:tcPr>
            <w:tcW w:w="998" w:type="dxa"/>
            <w:gridSpan w:val="2"/>
            <w:tcBorders>
              <w:top w:val="nil"/>
              <w:left w:val="nil"/>
              <w:bottom w:val="nil"/>
              <w:right w:val="nil"/>
            </w:tcBorders>
          </w:tcPr>
          <w:p w14:paraId="1BECCF25"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32.33%</w:t>
            </w:r>
          </w:p>
        </w:tc>
        <w:tc>
          <w:tcPr>
            <w:tcW w:w="1811" w:type="dxa"/>
            <w:gridSpan w:val="2"/>
            <w:tcBorders>
              <w:top w:val="nil"/>
              <w:left w:val="nil"/>
              <w:bottom w:val="nil"/>
              <w:right w:val="nil"/>
            </w:tcBorders>
          </w:tcPr>
          <w:p w14:paraId="66D37A4F" w14:textId="77777777" w:rsidR="006E3DA6" w:rsidRPr="00FC1AE5" w:rsidRDefault="006E3DA6" w:rsidP="001E0C2D">
            <w:pPr>
              <w:snapToGrid w:val="0"/>
              <w:spacing w:line="360" w:lineRule="auto"/>
              <w:jc w:val="both"/>
              <w:rPr>
                <w:rFonts w:ascii="Book Antiqua" w:hAnsi="Book Antiqua" w:cs="Times New Roman"/>
                <w:b/>
                <w:sz w:val="17"/>
                <w:szCs w:val="17"/>
                <w:lang w:val="en-US"/>
              </w:rPr>
            </w:pPr>
            <w:r w:rsidRPr="00FC1AE5">
              <w:rPr>
                <w:rFonts w:ascii="Book Antiqua" w:hAnsi="Book Antiqua" w:cs="Times New Roman"/>
                <w:b/>
                <w:sz w:val="17"/>
                <w:szCs w:val="17"/>
                <w:lang w:val="en-US"/>
              </w:rPr>
              <w:t>0.17 [-0.20, 0.54]</w:t>
            </w:r>
          </w:p>
        </w:tc>
        <w:tc>
          <w:tcPr>
            <w:tcW w:w="2794" w:type="dxa"/>
            <w:gridSpan w:val="2"/>
            <w:vMerge/>
            <w:tcBorders>
              <w:left w:val="nil"/>
              <w:right w:val="nil"/>
            </w:tcBorders>
          </w:tcPr>
          <w:p w14:paraId="5A08078F" w14:textId="77777777" w:rsidR="006E3DA6" w:rsidRPr="00FC1AE5" w:rsidRDefault="006E3DA6" w:rsidP="001E0C2D">
            <w:pPr>
              <w:snapToGrid w:val="0"/>
              <w:spacing w:line="360" w:lineRule="auto"/>
              <w:jc w:val="both"/>
              <w:rPr>
                <w:rFonts w:ascii="Book Antiqua" w:hAnsi="Book Antiqua" w:cs="Times New Roman"/>
                <w:b/>
                <w:sz w:val="17"/>
                <w:szCs w:val="17"/>
                <w:lang w:val="en-US"/>
              </w:rPr>
            </w:pPr>
          </w:p>
        </w:tc>
      </w:tr>
      <w:tr w:rsidR="006E3DA6" w:rsidRPr="00FC1AE5" w14:paraId="32172999" w14:textId="77777777" w:rsidTr="006E3DA6">
        <w:trPr>
          <w:gridAfter w:val="1"/>
          <w:wAfter w:w="47" w:type="dxa"/>
          <w:trHeight w:val="727"/>
        </w:trPr>
        <w:tc>
          <w:tcPr>
            <w:tcW w:w="8789" w:type="dxa"/>
            <w:gridSpan w:val="13"/>
            <w:tcBorders>
              <w:top w:val="nil"/>
              <w:left w:val="nil"/>
              <w:bottom w:val="nil"/>
              <w:right w:val="nil"/>
            </w:tcBorders>
          </w:tcPr>
          <w:p w14:paraId="636223E6" w14:textId="64D70828"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Heterogeneity: χ</w:t>
            </w:r>
            <w:r w:rsidR="005A737F" w:rsidRPr="00FC1AE5">
              <w:rPr>
                <w:rFonts w:ascii="Book Antiqua" w:hAnsi="Book Antiqua" w:cs="Times New Roman"/>
                <w:sz w:val="17"/>
                <w:szCs w:val="17"/>
                <w:vertAlign w:val="superscript"/>
                <w:lang w:val="en-US" w:eastAsia="zh-CN"/>
              </w:rPr>
              <w:t xml:space="preserve">2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0.37, df</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 xml:space="preserve">1 </w:t>
            </w:r>
            <w:r w:rsidRPr="00FC1AE5">
              <w:rPr>
                <w:rFonts w:ascii="Book Antiqua" w:hAnsi="Book Antiqua" w:cs="Times New Roman"/>
                <w:i/>
                <w:sz w:val="17"/>
                <w:szCs w:val="17"/>
                <w:lang w:val="en-US"/>
              </w:rPr>
              <w:t>I</w:t>
            </w:r>
            <w:r w:rsidRPr="00FC1AE5">
              <w:rPr>
                <w:rFonts w:ascii="Book Antiqua" w:hAnsi="Book Antiqua" w:cs="Times New Roman"/>
                <w:sz w:val="17"/>
                <w:szCs w:val="17"/>
                <w:vertAlign w:val="superscript"/>
                <w:lang w:val="en-US"/>
              </w:rPr>
              <w:t>2</w:t>
            </w:r>
            <w:r w:rsidR="005A737F" w:rsidRPr="00FC1AE5">
              <w:rPr>
                <w:rFonts w:ascii="Book Antiqua" w:hAnsi="Book Antiqua" w:cs="Times New Roman"/>
                <w:sz w:val="17"/>
                <w:szCs w:val="17"/>
                <w:vertAlign w:val="superscript"/>
                <w:lang w:val="en-US" w:eastAsia="zh-CN"/>
              </w:rPr>
              <w:t xml:space="preserve">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 xml:space="preserve">0% </w:t>
            </w:r>
            <w:r w:rsidRPr="00FC1AE5">
              <w:rPr>
                <w:rFonts w:ascii="Book Antiqua" w:hAnsi="Book Antiqua" w:cs="Times New Roman"/>
                <w:i/>
                <w:sz w:val="17"/>
                <w:szCs w:val="17"/>
                <w:lang w:val="en-US"/>
              </w:rPr>
              <w:t>P</w:t>
            </w:r>
            <w:r w:rsidR="005A737F" w:rsidRPr="00FC1AE5">
              <w:rPr>
                <w:rFonts w:ascii="Book Antiqua" w:hAnsi="Book Antiqua" w:cs="Times New Roman"/>
                <w:i/>
                <w:sz w:val="17"/>
                <w:szCs w:val="17"/>
                <w:lang w:val="en-US" w:eastAsia="zh-CN"/>
              </w:rPr>
              <w:t xml:space="preserve">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0.542</w:t>
            </w:r>
          </w:p>
          <w:p w14:paraId="470815E2" w14:textId="77777777" w:rsidR="006E3DA6" w:rsidRPr="00FC1AE5" w:rsidRDefault="006E3DA6" w:rsidP="001E0C2D">
            <w:pPr>
              <w:snapToGrid w:val="0"/>
              <w:spacing w:line="360" w:lineRule="auto"/>
              <w:jc w:val="both"/>
              <w:rPr>
                <w:rFonts w:ascii="Book Antiqua" w:hAnsi="Book Antiqua" w:cs="Times New Roman"/>
                <w:sz w:val="17"/>
                <w:szCs w:val="17"/>
                <w:lang w:val="en-US"/>
              </w:rPr>
            </w:pPr>
          </w:p>
          <w:p w14:paraId="1C3C508D" w14:textId="77777777" w:rsidR="006E3DA6" w:rsidRPr="00FC1AE5" w:rsidRDefault="006E3DA6" w:rsidP="001E0C2D">
            <w:pPr>
              <w:snapToGrid w:val="0"/>
              <w:spacing w:line="360" w:lineRule="auto"/>
              <w:jc w:val="both"/>
              <w:rPr>
                <w:rFonts w:ascii="Book Antiqua" w:hAnsi="Book Antiqua" w:cs="Times New Roman"/>
                <w:sz w:val="17"/>
                <w:szCs w:val="17"/>
                <w:lang w:val="en-US"/>
              </w:rPr>
            </w:pPr>
          </w:p>
          <w:p w14:paraId="50EAF5B5" w14:textId="23DC4F2C"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b/>
                <w:sz w:val="17"/>
                <w:szCs w:val="17"/>
                <w:lang w:val="en-US"/>
              </w:rPr>
              <w:t>Total (95%CI)</w:t>
            </w:r>
            <w:r w:rsidR="000225B7" w:rsidRPr="00FC1AE5">
              <w:rPr>
                <w:rFonts w:ascii="Book Antiqua" w:hAnsi="Book Antiqua" w:cs="Times New Roman"/>
                <w:b/>
                <w:sz w:val="17"/>
                <w:szCs w:val="17"/>
                <w:lang w:val="en-US"/>
              </w:rPr>
              <w:t xml:space="preserve"> </w:t>
            </w:r>
            <w:r w:rsidRPr="00FC1AE5">
              <w:rPr>
                <w:rFonts w:ascii="Book Antiqua" w:hAnsi="Book Antiqua" w:cs="Times New Roman"/>
                <w:b/>
                <w:sz w:val="17"/>
                <w:szCs w:val="17"/>
                <w:lang w:val="en-US"/>
              </w:rPr>
              <w:t>100%</w:t>
            </w:r>
            <w:r w:rsidR="000225B7" w:rsidRPr="00FC1AE5">
              <w:rPr>
                <w:rFonts w:ascii="Book Antiqua" w:hAnsi="Book Antiqua" w:cs="Times New Roman"/>
                <w:b/>
                <w:sz w:val="17"/>
                <w:szCs w:val="17"/>
                <w:lang w:val="en-US"/>
              </w:rPr>
              <w:t xml:space="preserve"> </w:t>
            </w:r>
            <w:r w:rsidRPr="00FC1AE5">
              <w:rPr>
                <w:rFonts w:ascii="Book Antiqua" w:hAnsi="Book Antiqua" w:cs="Times New Roman"/>
                <w:b/>
                <w:sz w:val="17"/>
                <w:szCs w:val="17"/>
                <w:lang w:val="en-US"/>
              </w:rPr>
              <w:t>-0.53 [-0.74, -0.32]</w:t>
            </w:r>
          </w:p>
        </w:tc>
        <w:tc>
          <w:tcPr>
            <w:tcW w:w="2794" w:type="dxa"/>
            <w:gridSpan w:val="2"/>
            <w:vMerge/>
            <w:tcBorders>
              <w:left w:val="nil"/>
              <w:right w:val="nil"/>
            </w:tcBorders>
          </w:tcPr>
          <w:p w14:paraId="60E0FB57"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r>
      <w:tr w:rsidR="006E3DA6" w:rsidRPr="00FC1AE5" w14:paraId="04FA30CB" w14:textId="77777777" w:rsidTr="006E3DA6">
        <w:trPr>
          <w:gridAfter w:val="1"/>
          <w:wAfter w:w="47" w:type="dxa"/>
          <w:trHeight w:val="441"/>
        </w:trPr>
        <w:tc>
          <w:tcPr>
            <w:tcW w:w="8789" w:type="dxa"/>
            <w:gridSpan w:val="13"/>
            <w:tcBorders>
              <w:top w:val="nil"/>
              <w:left w:val="nil"/>
              <w:bottom w:val="single" w:sz="4" w:space="0" w:color="auto"/>
              <w:right w:val="nil"/>
            </w:tcBorders>
          </w:tcPr>
          <w:p w14:paraId="3DA3A920" w14:textId="424D3674" w:rsidR="006E3DA6" w:rsidRPr="00FC1AE5" w:rsidRDefault="006E3DA6" w:rsidP="001E0C2D">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Heterogeneity: χ</w:t>
            </w:r>
            <w:r w:rsidR="005A737F" w:rsidRPr="00FC1AE5">
              <w:rPr>
                <w:rFonts w:ascii="Book Antiqua" w:hAnsi="Book Antiqua" w:cs="Times New Roman"/>
                <w:sz w:val="17"/>
                <w:szCs w:val="17"/>
                <w:vertAlign w:val="superscript"/>
                <w:lang w:val="en-US" w:eastAsia="zh-CN"/>
              </w:rPr>
              <w:t xml:space="preserve">2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32.50, df</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 xml:space="preserve">1 </w:t>
            </w:r>
            <w:r w:rsidRPr="00FC1AE5">
              <w:rPr>
                <w:rFonts w:ascii="Book Antiqua" w:hAnsi="Book Antiqua" w:cs="Times New Roman"/>
                <w:i/>
                <w:sz w:val="17"/>
                <w:szCs w:val="17"/>
                <w:lang w:val="en-US"/>
              </w:rPr>
              <w:t>I</w:t>
            </w:r>
            <w:r w:rsidRPr="00FC1AE5">
              <w:rPr>
                <w:rFonts w:ascii="Book Antiqua" w:hAnsi="Book Antiqua" w:cs="Times New Roman"/>
                <w:sz w:val="17"/>
                <w:szCs w:val="17"/>
                <w:vertAlign w:val="superscript"/>
                <w:lang w:val="en-US"/>
              </w:rPr>
              <w:t>2</w:t>
            </w:r>
            <w:r w:rsidR="005A737F" w:rsidRPr="00FC1AE5">
              <w:rPr>
                <w:rFonts w:ascii="Book Antiqua" w:hAnsi="Book Antiqua" w:cs="Times New Roman"/>
                <w:sz w:val="17"/>
                <w:szCs w:val="17"/>
                <w:vertAlign w:val="superscript"/>
                <w:lang w:val="en-US" w:eastAsia="zh-CN"/>
              </w:rPr>
              <w:t xml:space="preserve">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 xml:space="preserve">87.7% </w:t>
            </w:r>
            <w:r w:rsidRPr="00FC1AE5">
              <w:rPr>
                <w:rFonts w:ascii="Book Antiqua" w:hAnsi="Book Antiqua" w:cs="Times New Roman"/>
                <w:i/>
                <w:sz w:val="17"/>
                <w:szCs w:val="17"/>
                <w:lang w:val="en-US"/>
              </w:rPr>
              <w:t>P</w:t>
            </w:r>
            <w:r w:rsidR="005A737F" w:rsidRPr="00FC1AE5">
              <w:rPr>
                <w:rFonts w:ascii="Book Antiqua" w:hAnsi="Book Antiqua" w:cs="Times New Roman"/>
                <w:i/>
                <w:sz w:val="17"/>
                <w:szCs w:val="17"/>
                <w:lang w:val="en-US" w:eastAsia="zh-CN"/>
              </w:rPr>
              <w:t xml:space="preserve">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0.000</w:t>
            </w:r>
          </w:p>
          <w:p w14:paraId="4A9C0299" w14:textId="2AD51BFD" w:rsidR="006E3DA6" w:rsidRPr="00FC1AE5" w:rsidRDefault="006E3DA6" w:rsidP="005A737F">
            <w:pPr>
              <w:snapToGrid w:val="0"/>
              <w:spacing w:line="360" w:lineRule="auto"/>
              <w:jc w:val="both"/>
              <w:rPr>
                <w:rFonts w:ascii="Book Antiqua" w:hAnsi="Book Antiqua" w:cs="Times New Roman"/>
                <w:sz w:val="17"/>
                <w:szCs w:val="17"/>
                <w:lang w:val="en-US"/>
              </w:rPr>
            </w:pPr>
            <w:r w:rsidRPr="00FC1AE5">
              <w:rPr>
                <w:rFonts w:ascii="Book Antiqua" w:hAnsi="Book Antiqua" w:cs="Times New Roman"/>
                <w:sz w:val="17"/>
                <w:szCs w:val="17"/>
                <w:lang w:val="en-US"/>
              </w:rPr>
              <w:t>Overall Test for heterogeneity between sub-groups: χ</w:t>
            </w:r>
            <w:r w:rsidR="005A737F" w:rsidRPr="00FC1AE5">
              <w:rPr>
                <w:rFonts w:ascii="Book Antiqua" w:hAnsi="Book Antiqua" w:cs="Times New Roman"/>
                <w:sz w:val="17"/>
                <w:szCs w:val="17"/>
                <w:vertAlign w:val="superscript"/>
                <w:lang w:val="en-US" w:eastAsia="zh-CN"/>
              </w:rPr>
              <w:t xml:space="preserve">2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20.36, df</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 xml:space="preserve">1 </w:t>
            </w:r>
            <w:r w:rsidRPr="00FC1AE5">
              <w:rPr>
                <w:rFonts w:ascii="Book Antiqua" w:hAnsi="Book Antiqua" w:cs="Times New Roman"/>
                <w:i/>
                <w:sz w:val="17"/>
                <w:szCs w:val="17"/>
                <w:lang w:val="en-US"/>
              </w:rPr>
              <w:t>P</w:t>
            </w:r>
            <w:r w:rsidR="005A737F" w:rsidRPr="00FC1AE5">
              <w:rPr>
                <w:rFonts w:ascii="Book Antiqua" w:hAnsi="Book Antiqua" w:cs="Times New Roman"/>
                <w:i/>
                <w:sz w:val="17"/>
                <w:szCs w:val="17"/>
                <w:lang w:val="en-US" w:eastAsia="zh-CN"/>
              </w:rPr>
              <w:t xml:space="preserve"> </w:t>
            </w:r>
            <w:r w:rsidRPr="00FC1AE5">
              <w:rPr>
                <w:rFonts w:ascii="Book Antiqua" w:hAnsi="Book Antiqua" w:cs="Times New Roman"/>
                <w:sz w:val="17"/>
                <w:szCs w:val="17"/>
                <w:lang w:val="en-US"/>
              </w:rPr>
              <w:t>=</w:t>
            </w:r>
            <w:r w:rsidR="005A737F" w:rsidRPr="00FC1AE5">
              <w:rPr>
                <w:rFonts w:ascii="Book Antiqua" w:hAnsi="Book Antiqua" w:cs="Times New Roman"/>
                <w:sz w:val="17"/>
                <w:szCs w:val="17"/>
                <w:lang w:val="en-US" w:eastAsia="zh-CN"/>
              </w:rPr>
              <w:t xml:space="preserve"> </w:t>
            </w:r>
            <w:r w:rsidRPr="00FC1AE5">
              <w:rPr>
                <w:rFonts w:ascii="Book Antiqua" w:hAnsi="Book Antiqua" w:cs="Times New Roman"/>
                <w:sz w:val="17"/>
                <w:szCs w:val="17"/>
                <w:lang w:val="en-US"/>
              </w:rPr>
              <w:t>0.000</w:t>
            </w:r>
          </w:p>
        </w:tc>
        <w:tc>
          <w:tcPr>
            <w:tcW w:w="2794" w:type="dxa"/>
            <w:gridSpan w:val="2"/>
            <w:vMerge/>
            <w:tcBorders>
              <w:left w:val="nil"/>
              <w:bottom w:val="single" w:sz="4" w:space="0" w:color="auto"/>
              <w:right w:val="nil"/>
            </w:tcBorders>
          </w:tcPr>
          <w:p w14:paraId="5E1C767B" w14:textId="77777777" w:rsidR="006E3DA6" w:rsidRPr="00FC1AE5" w:rsidRDefault="006E3DA6" w:rsidP="001E0C2D">
            <w:pPr>
              <w:snapToGrid w:val="0"/>
              <w:spacing w:line="360" w:lineRule="auto"/>
              <w:jc w:val="both"/>
              <w:rPr>
                <w:rFonts w:ascii="Book Antiqua" w:hAnsi="Book Antiqua" w:cs="Times New Roman"/>
                <w:sz w:val="17"/>
                <w:szCs w:val="17"/>
                <w:lang w:val="en-US"/>
              </w:rPr>
            </w:pPr>
          </w:p>
        </w:tc>
      </w:tr>
    </w:tbl>
    <w:p w14:paraId="0D2E82A3" w14:textId="69DC8408" w:rsidR="006E3DA6" w:rsidRDefault="006E3DA6" w:rsidP="001E0C2D">
      <w:pPr>
        <w:pStyle w:val="HTMLPreformatted"/>
        <w:shd w:val="clear" w:color="auto" w:fill="FFFFFF"/>
        <w:snapToGrid w:val="0"/>
        <w:spacing w:line="360" w:lineRule="auto"/>
        <w:ind w:left="-567"/>
        <w:jc w:val="both"/>
        <w:rPr>
          <w:rFonts w:ascii="Book Antiqua" w:eastAsia="SimSun" w:hAnsi="Book Antiqua" w:cs="Times New Roman"/>
          <w:sz w:val="24"/>
          <w:szCs w:val="24"/>
          <w:lang w:val="en-US" w:eastAsia="zh-CN"/>
        </w:rPr>
      </w:pPr>
      <w:r w:rsidRPr="001E0C2D">
        <w:rPr>
          <w:rFonts w:ascii="Book Antiqua" w:hAnsi="Book Antiqua" w:cs="Times New Roman"/>
          <w:b/>
          <w:sz w:val="24"/>
          <w:szCs w:val="24"/>
          <w:lang w:val="en-US"/>
        </w:rPr>
        <w:t>Figure 7</w:t>
      </w:r>
      <w:r w:rsidR="000D56F5">
        <w:rPr>
          <w:rFonts w:ascii="Book Antiqua" w:eastAsia="SimSun" w:hAnsi="Book Antiqua" w:cs="Times New Roman" w:hint="eastAsia"/>
          <w:b/>
          <w:sz w:val="24"/>
          <w:szCs w:val="24"/>
          <w:lang w:val="en-US" w:eastAsia="zh-CN"/>
        </w:rPr>
        <w:t xml:space="preserve"> </w:t>
      </w:r>
      <w:r w:rsidR="000D56F5" w:rsidRPr="000D56F5">
        <w:rPr>
          <w:rFonts w:ascii="Book Antiqua" w:hAnsi="Book Antiqua" w:cs="Times New Roman"/>
          <w:b/>
          <w:caps/>
          <w:sz w:val="24"/>
          <w:szCs w:val="24"/>
          <w:lang w:val="en-US"/>
        </w:rPr>
        <w:t>a</w:t>
      </w:r>
      <w:r w:rsidR="000D56F5" w:rsidRPr="000D56F5">
        <w:rPr>
          <w:rFonts w:ascii="Book Antiqua" w:hAnsi="Book Antiqua" w:cs="Times New Roman"/>
          <w:b/>
          <w:sz w:val="24"/>
          <w:szCs w:val="24"/>
          <w:lang w:val="en-US"/>
        </w:rPr>
        <w:t>spartate aminotransferase</w:t>
      </w:r>
      <w:r w:rsidRPr="000D56F5">
        <w:rPr>
          <w:rFonts w:ascii="Book Antiqua" w:hAnsi="Book Antiqua" w:cs="Times New Roman"/>
          <w:b/>
          <w:sz w:val="24"/>
          <w:szCs w:val="24"/>
          <w:lang w:val="en-US"/>
        </w:rPr>
        <w:t xml:space="preserve"> levels according to the type of product used.</w:t>
      </w:r>
    </w:p>
    <w:p w14:paraId="5F808CAF" w14:textId="77777777" w:rsidR="000D56F5" w:rsidRPr="000D56F5" w:rsidRDefault="000D56F5" w:rsidP="000D56F5">
      <w:pPr>
        <w:pStyle w:val="HTMLPreformatted"/>
        <w:shd w:val="clear" w:color="auto" w:fill="FFFFFF"/>
        <w:snapToGrid w:val="0"/>
        <w:spacing w:line="360" w:lineRule="auto"/>
        <w:jc w:val="both"/>
        <w:rPr>
          <w:rFonts w:ascii="Book Antiqua" w:eastAsia="SimSun" w:hAnsi="Book Antiqua" w:cs="Times New Roman"/>
          <w:sz w:val="24"/>
          <w:szCs w:val="24"/>
          <w:lang w:val="en-US" w:eastAsia="zh-CN"/>
        </w:rPr>
      </w:pPr>
    </w:p>
    <w:p w14:paraId="4C56651B" w14:textId="1B17D57D" w:rsidR="006E3DA6" w:rsidRPr="001E0C2D" w:rsidRDefault="006E3DA6" w:rsidP="001E0C2D">
      <w:pPr>
        <w:snapToGrid w:val="0"/>
        <w:spacing w:after="0" w:line="360" w:lineRule="auto"/>
        <w:rPr>
          <w:rFonts w:ascii="Book Antiqua" w:eastAsia="Times New Roman" w:hAnsi="Book Antiqua" w:cs="Times New Roman"/>
          <w:sz w:val="24"/>
          <w:szCs w:val="24"/>
          <w:lang w:val="en-US" w:eastAsia="pt-BR"/>
        </w:rPr>
      </w:pPr>
      <w:r w:rsidRPr="001E0C2D">
        <w:rPr>
          <w:rFonts w:ascii="Book Antiqua" w:hAnsi="Book Antiqua" w:cs="Times New Roman"/>
          <w:sz w:val="24"/>
          <w:szCs w:val="24"/>
          <w:lang w:val="en-US"/>
        </w:rPr>
        <w:br w:type="page"/>
      </w:r>
    </w:p>
    <w:tbl>
      <w:tblPr>
        <w:tblStyle w:val="TableGrid"/>
        <w:tblW w:w="11538" w:type="dxa"/>
        <w:tblInd w:w="-948" w:type="dxa"/>
        <w:tblLayout w:type="fixed"/>
        <w:tblLook w:val="04A0" w:firstRow="1" w:lastRow="0" w:firstColumn="1" w:lastColumn="0" w:noHBand="0" w:noVBand="1"/>
      </w:tblPr>
      <w:tblGrid>
        <w:gridCol w:w="2127"/>
        <w:gridCol w:w="1418"/>
        <w:gridCol w:w="17"/>
        <w:gridCol w:w="692"/>
        <w:gridCol w:w="1133"/>
        <w:gridCol w:w="709"/>
        <w:gridCol w:w="832"/>
        <w:gridCol w:w="19"/>
        <w:gridCol w:w="32"/>
        <w:gridCol w:w="1800"/>
        <w:gridCol w:w="51"/>
        <w:gridCol w:w="2658"/>
        <w:gridCol w:w="50"/>
      </w:tblGrid>
      <w:tr w:rsidR="006E3DA6" w:rsidRPr="00FC1AE5" w14:paraId="1325D325" w14:textId="77777777" w:rsidTr="006E3DA6">
        <w:trPr>
          <w:gridAfter w:val="1"/>
          <w:wAfter w:w="50" w:type="dxa"/>
          <w:trHeight w:val="485"/>
        </w:trPr>
        <w:tc>
          <w:tcPr>
            <w:tcW w:w="2127" w:type="dxa"/>
            <w:tcBorders>
              <w:top w:val="single" w:sz="4" w:space="0" w:color="auto"/>
              <w:left w:val="nil"/>
              <w:right w:val="nil"/>
            </w:tcBorders>
            <w:shd w:val="clear" w:color="auto" w:fill="FFFFFF" w:themeFill="background1"/>
          </w:tcPr>
          <w:p w14:paraId="05E0EDA7"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2109D53E"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 xml:space="preserve">Study or subgroups </w:t>
            </w:r>
          </w:p>
        </w:tc>
        <w:tc>
          <w:tcPr>
            <w:tcW w:w="1418" w:type="dxa"/>
            <w:tcBorders>
              <w:top w:val="single" w:sz="4" w:space="0" w:color="auto"/>
              <w:left w:val="nil"/>
              <w:right w:val="nil"/>
            </w:tcBorders>
            <w:shd w:val="clear" w:color="auto" w:fill="FFFFFF" w:themeFill="background1"/>
          </w:tcPr>
          <w:p w14:paraId="1146807F"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Silymarin</w:t>
            </w:r>
          </w:p>
          <w:p w14:paraId="58BC3ADD" w14:textId="50BF18DA"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w:t>
            </w:r>
            <w:r w:rsidR="000225B7" w:rsidRPr="00FC1AE5">
              <w:rPr>
                <w:rFonts w:ascii="Book Antiqua" w:hAnsi="Book Antiqua" w:cstheme="minorHAnsi"/>
                <w:b/>
                <w:sz w:val="17"/>
                <w:szCs w:val="17"/>
                <w:lang w:val="en-US"/>
              </w:rPr>
              <w:t xml:space="preserve"> </w:t>
            </w:r>
            <w:r w:rsidRPr="00FC1AE5">
              <w:rPr>
                <w:rFonts w:ascii="Book Antiqua" w:hAnsi="Book Antiqua" w:cstheme="minorHAnsi"/>
                <w:b/>
                <w:sz w:val="17"/>
                <w:szCs w:val="17"/>
                <w:lang w:val="en-US"/>
              </w:rPr>
              <w:t>SD</w:t>
            </w:r>
          </w:p>
        </w:tc>
        <w:tc>
          <w:tcPr>
            <w:tcW w:w="709" w:type="dxa"/>
            <w:gridSpan w:val="2"/>
            <w:tcBorders>
              <w:left w:val="nil"/>
              <w:right w:val="nil"/>
            </w:tcBorders>
            <w:shd w:val="clear" w:color="auto" w:fill="FFFFFF" w:themeFill="background1"/>
          </w:tcPr>
          <w:p w14:paraId="482B0900"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3605213D"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w:t>
            </w:r>
          </w:p>
        </w:tc>
        <w:tc>
          <w:tcPr>
            <w:tcW w:w="1133" w:type="dxa"/>
            <w:tcBorders>
              <w:left w:val="nil"/>
              <w:right w:val="nil"/>
            </w:tcBorders>
            <w:shd w:val="clear" w:color="auto" w:fill="FFFFFF" w:themeFill="background1"/>
          </w:tcPr>
          <w:p w14:paraId="7DD8EBA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Control</w:t>
            </w:r>
          </w:p>
          <w:p w14:paraId="05D4BB30" w14:textId="1D62679A"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w:t>
            </w:r>
            <w:r w:rsidR="000225B7" w:rsidRPr="00FC1AE5">
              <w:rPr>
                <w:rFonts w:ascii="Book Antiqua" w:hAnsi="Book Antiqua" w:cstheme="minorHAnsi"/>
                <w:b/>
                <w:sz w:val="17"/>
                <w:szCs w:val="17"/>
                <w:lang w:val="en-US"/>
              </w:rPr>
              <w:t xml:space="preserve"> </w:t>
            </w:r>
            <w:r w:rsidRPr="00FC1AE5">
              <w:rPr>
                <w:rFonts w:ascii="Book Antiqua" w:hAnsi="Book Antiqua" w:cstheme="minorHAnsi"/>
                <w:b/>
                <w:sz w:val="17"/>
                <w:szCs w:val="17"/>
                <w:lang w:val="en-US"/>
              </w:rPr>
              <w:t>SD</w:t>
            </w:r>
          </w:p>
        </w:tc>
        <w:tc>
          <w:tcPr>
            <w:tcW w:w="709" w:type="dxa"/>
            <w:tcBorders>
              <w:top w:val="single" w:sz="4" w:space="0" w:color="auto"/>
              <w:left w:val="nil"/>
              <w:right w:val="nil"/>
            </w:tcBorders>
            <w:shd w:val="clear" w:color="auto" w:fill="FFFFFF" w:themeFill="background1"/>
          </w:tcPr>
          <w:p w14:paraId="4D1DD45D"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0C68C8E8"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w:t>
            </w:r>
          </w:p>
        </w:tc>
        <w:tc>
          <w:tcPr>
            <w:tcW w:w="832" w:type="dxa"/>
            <w:tcBorders>
              <w:left w:val="nil"/>
              <w:right w:val="nil"/>
            </w:tcBorders>
            <w:shd w:val="clear" w:color="auto" w:fill="FFFFFF" w:themeFill="background1"/>
          </w:tcPr>
          <w:p w14:paraId="2AF02CF2"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5AF9106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Weight</w:t>
            </w:r>
          </w:p>
        </w:tc>
        <w:tc>
          <w:tcPr>
            <w:tcW w:w="1851" w:type="dxa"/>
            <w:gridSpan w:val="3"/>
            <w:tcBorders>
              <w:left w:val="nil"/>
              <w:right w:val="nil"/>
            </w:tcBorders>
            <w:shd w:val="clear" w:color="auto" w:fill="FFFFFF" w:themeFill="background1"/>
          </w:tcPr>
          <w:p w14:paraId="1FF682F4"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 Difference (95%CI)</w:t>
            </w:r>
          </w:p>
        </w:tc>
        <w:tc>
          <w:tcPr>
            <w:tcW w:w="2709" w:type="dxa"/>
            <w:gridSpan w:val="2"/>
            <w:tcBorders>
              <w:left w:val="nil"/>
              <w:right w:val="nil"/>
            </w:tcBorders>
            <w:shd w:val="clear" w:color="auto" w:fill="FFFFFF" w:themeFill="background1"/>
          </w:tcPr>
          <w:p w14:paraId="4F0A8E13"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p w14:paraId="62F95B06"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Mean Difference (95% CI)</w:t>
            </w:r>
          </w:p>
        </w:tc>
      </w:tr>
      <w:tr w:rsidR="006E3DA6" w:rsidRPr="00FC1AE5" w14:paraId="522A69D9" w14:textId="77777777" w:rsidTr="006E3DA6">
        <w:trPr>
          <w:trHeight w:val="266"/>
        </w:trPr>
        <w:tc>
          <w:tcPr>
            <w:tcW w:w="8830" w:type="dxa"/>
            <w:gridSpan w:val="11"/>
            <w:tcBorders>
              <w:top w:val="nil"/>
              <w:left w:val="nil"/>
              <w:bottom w:val="nil"/>
              <w:right w:val="nil"/>
            </w:tcBorders>
          </w:tcPr>
          <w:p w14:paraId="2D21DD60"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 6 Months</w:t>
            </w:r>
          </w:p>
        </w:tc>
        <w:tc>
          <w:tcPr>
            <w:tcW w:w="2708" w:type="dxa"/>
            <w:gridSpan w:val="2"/>
            <w:vMerge w:val="restart"/>
            <w:tcBorders>
              <w:left w:val="nil"/>
              <w:right w:val="nil"/>
            </w:tcBorders>
          </w:tcPr>
          <w:p w14:paraId="073688CA" w14:textId="77777777" w:rsidR="006E3DA6" w:rsidRPr="00FC1AE5" w:rsidRDefault="006E3DA6" w:rsidP="001E0C2D">
            <w:pPr>
              <w:snapToGrid w:val="0"/>
              <w:spacing w:line="360" w:lineRule="auto"/>
              <w:ind w:left="135"/>
              <w:jc w:val="both"/>
              <w:rPr>
                <w:rFonts w:ascii="Book Antiqua" w:hAnsi="Book Antiqua"/>
                <w:sz w:val="17"/>
                <w:szCs w:val="17"/>
                <w:lang w:val="en-US"/>
              </w:rPr>
            </w:pPr>
            <w:r w:rsidRPr="00FC1AE5">
              <w:rPr>
                <w:rFonts w:ascii="Book Antiqua" w:hAnsi="Book Antiqua"/>
                <w:sz w:val="17"/>
                <w:szCs w:val="17"/>
                <w:lang w:val="en-US"/>
              </w:rPr>
              <w:object w:dxaOrig="2310" w:dyaOrig="1530" w14:anchorId="6DA6F809">
                <v:shape id="_x0000_i1032" type="#_x0000_t75" style="width:115.5pt;height:75.75pt" o:ole="">
                  <v:imagedata r:id="rId31" o:title=""/>
                </v:shape>
                <o:OLEObject Type="Embed" ProgID="PBrush" ShapeID="_x0000_i1032" DrawAspect="Content" ObjectID="_1559264350" r:id="rId32"/>
              </w:object>
            </w:r>
            <w:r w:rsidRPr="00FC1AE5">
              <w:rPr>
                <w:rFonts w:ascii="Book Antiqua" w:hAnsi="Book Antiqua"/>
                <w:sz w:val="17"/>
                <w:szCs w:val="17"/>
                <w:lang w:val="en-US"/>
              </w:rPr>
              <w:object w:dxaOrig="2310" w:dyaOrig="3330" w14:anchorId="398667A8">
                <v:shape id="_x0000_i1033" type="#_x0000_t75" style="width:115.5pt;height:166.5pt" o:ole="">
                  <v:imagedata r:id="rId33" o:title=""/>
                </v:shape>
                <o:OLEObject Type="Embed" ProgID="PBrush" ShapeID="_x0000_i1033" DrawAspect="Content" ObjectID="_1559264351" r:id="rId34"/>
              </w:object>
            </w:r>
          </w:p>
        </w:tc>
      </w:tr>
      <w:tr w:rsidR="006E3DA6" w:rsidRPr="00FC1AE5" w14:paraId="0FCE1926" w14:textId="77777777" w:rsidTr="006E3DA6">
        <w:trPr>
          <w:trHeight w:val="304"/>
        </w:trPr>
        <w:tc>
          <w:tcPr>
            <w:tcW w:w="2127" w:type="dxa"/>
            <w:tcBorders>
              <w:top w:val="nil"/>
              <w:left w:val="nil"/>
              <w:bottom w:val="nil"/>
              <w:right w:val="nil"/>
            </w:tcBorders>
          </w:tcPr>
          <w:p w14:paraId="402B9A13" w14:textId="176FDF66"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Hashemi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2009</w:t>
            </w:r>
          </w:p>
        </w:tc>
        <w:tc>
          <w:tcPr>
            <w:tcW w:w="1435" w:type="dxa"/>
            <w:gridSpan w:val="2"/>
            <w:tcBorders>
              <w:top w:val="nil"/>
              <w:left w:val="nil"/>
              <w:bottom w:val="nil"/>
              <w:right w:val="nil"/>
            </w:tcBorders>
          </w:tcPr>
          <w:p w14:paraId="63C2A87C" w14:textId="59C5D5F4"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 73.14</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62.44</w:t>
            </w:r>
          </w:p>
        </w:tc>
        <w:tc>
          <w:tcPr>
            <w:tcW w:w="692" w:type="dxa"/>
            <w:tcBorders>
              <w:top w:val="nil"/>
              <w:left w:val="nil"/>
              <w:bottom w:val="nil"/>
              <w:right w:val="nil"/>
            </w:tcBorders>
          </w:tcPr>
          <w:p w14:paraId="3DC6983B"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1133" w:type="dxa"/>
            <w:tcBorders>
              <w:top w:val="nil"/>
              <w:left w:val="nil"/>
              <w:bottom w:val="nil"/>
              <w:right w:val="nil"/>
            </w:tcBorders>
          </w:tcPr>
          <w:p w14:paraId="06CADA97" w14:textId="123984C6"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89.92</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41.83</w:t>
            </w:r>
          </w:p>
        </w:tc>
        <w:tc>
          <w:tcPr>
            <w:tcW w:w="709" w:type="dxa"/>
            <w:tcBorders>
              <w:top w:val="nil"/>
              <w:left w:val="nil"/>
              <w:bottom w:val="nil"/>
              <w:right w:val="nil"/>
            </w:tcBorders>
          </w:tcPr>
          <w:p w14:paraId="2F308D73"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883" w:type="dxa"/>
            <w:gridSpan w:val="3"/>
            <w:tcBorders>
              <w:top w:val="nil"/>
              <w:left w:val="nil"/>
              <w:bottom w:val="nil"/>
              <w:right w:val="nil"/>
            </w:tcBorders>
          </w:tcPr>
          <w:p w14:paraId="74AF5043"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23.79%</w:t>
            </w:r>
          </w:p>
        </w:tc>
        <w:tc>
          <w:tcPr>
            <w:tcW w:w="1851" w:type="dxa"/>
            <w:gridSpan w:val="2"/>
            <w:tcBorders>
              <w:top w:val="nil"/>
              <w:left w:val="nil"/>
              <w:bottom w:val="nil"/>
              <w:right w:val="nil"/>
            </w:tcBorders>
          </w:tcPr>
          <w:p w14:paraId="04A7123B"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-0,32 [-0.71, 0.08]</w:t>
            </w:r>
          </w:p>
        </w:tc>
        <w:tc>
          <w:tcPr>
            <w:tcW w:w="2708" w:type="dxa"/>
            <w:gridSpan w:val="2"/>
            <w:vMerge/>
            <w:tcBorders>
              <w:left w:val="nil"/>
              <w:right w:val="nil"/>
            </w:tcBorders>
          </w:tcPr>
          <w:p w14:paraId="18730687"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3385483A" w14:textId="77777777" w:rsidTr="006E3DA6">
        <w:trPr>
          <w:trHeight w:val="267"/>
        </w:trPr>
        <w:tc>
          <w:tcPr>
            <w:tcW w:w="2127" w:type="dxa"/>
            <w:tcBorders>
              <w:top w:val="nil"/>
              <w:left w:val="nil"/>
              <w:bottom w:val="nil"/>
              <w:right w:val="nil"/>
            </w:tcBorders>
          </w:tcPr>
          <w:p w14:paraId="70A791CE" w14:textId="7D5A7CFC"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Loguercio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2007</w:t>
            </w:r>
          </w:p>
        </w:tc>
        <w:tc>
          <w:tcPr>
            <w:tcW w:w="1435" w:type="dxa"/>
            <w:gridSpan w:val="2"/>
            <w:tcBorders>
              <w:top w:val="nil"/>
              <w:left w:val="nil"/>
              <w:bottom w:val="nil"/>
              <w:right w:val="nil"/>
            </w:tcBorders>
          </w:tcPr>
          <w:p w14:paraId="67918538" w14:textId="00BF9988"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59</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20</w:t>
            </w:r>
          </w:p>
        </w:tc>
        <w:tc>
          <w:tcPr>
            <w:tcW w:w="692" w:type="dxa"/>
            <w:tcBorders>
              <w:top w:val="nil"/>
              <w:left w:val="nil"/>
              <w:bottom w:val="nil"/>
              <w:right w:val="nil"/>
            </w:tcBorders>
          </w:tcPr>
          <w:p w14:paraId="54B09913"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39</w:t>
            </w:r>
          </w:p>
        </w:tc>
        <w:tc>
          <w:tcPr>
            <w:tcW w:w="1133" w:type="dxa"/>
            <w:tcBorders>
              <w:top w:val="nil"/>
              <w:left w:val="nil"/>
              <w:bottom w:val="nil"/>
              <w:right w:val="nil"/>
            </w:tcBorders>
          </w:tcPr>
          <w:p w14:paraId="15ED3EAE" w14:textId="7B4B0A84"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45.2</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34</w:t>
            </w:r>
          </w:p>
        </w:tc>
        <w:tc>
          <w:tcPr>
            <w:tcW w:w="709" w:type="dxa"/>
            <w:tcBorders>
              <w:top w:val="nil"/>
              <w:left w:val="nil"/>
              <w:bottom w:val="nil"/>
              <w:right w:val="nil"/>
            </w:tcBorders>
          </w:tcPr>
          <w:p w14:paraId="498A4558"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20</w:t>
            </w:r>
          </w:p>
        </w:tc>
        <w:tc>
          <w:tcPr>
            <w:tcW w:w="883" w:type="dxa"/>
            <w:gridSpan w:val="3"/>
            <w:tcBorders>
              <w:top w:val="nil"/>
              <w:left w:val="nil"/>
              <w:bottom w:val="nil"/>
              <w:right w:val="nil"/>
            </w:tcBorders>
          </w:tcPr>
          <w:p w14:paraId="58931A48"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12.32%</w:t>
            </w:r>
          </w:p>
        </w:tc>
        <w:tc>
          <w:tcPr>
            <w:tcW w:w="1851" w:type="dxa"/>
            <w:gridSpan w:val="2"/>
            <w:tcBorders>
              <w:top w:val="nil"/>
              <w:left w:val="nil"/>
              <w:bottom w:val="nil"/>
              <w:right w:val="nil"/>
            </w:tcBorders>
          </w:tcPr>
          <w:p w14:paraId="1E6429C7"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0.54[-0,01, 1.09]</w:t>
            </w:r>
          </w:p>
        </w:tc>
        <w:tc>
          <w:tcPr>
            <w:tcW w:w="2708" w:type="dxa"/>
            <w:gridSpan w:val="2"/>
            <w:vMerge/>
            <w:tcBorders>
              <w:left w:val="nil"/>
              <w:right w:val="nil"/>
            </w:tcBorders>
          </w:tcPr>
          <w:p w14:paraId="03A3872C"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284643DC" w14:textId="77777777" w:rsidTr="006E3DA6">
        <w:trPr>
          <w:trHeight w:val="274"/>
        </w:trPr>
        <w:tc>
          <w:tcPr>
            <w:tcW w:w="2127" w:type="dxa"/>
            <w:tcBorders>
              <w:top w:val="nil"/>
              <w:left w:val="nil"/>
              <w:bottom w:val="nil"/>
              <w:right w:val="nil"/>
            </w:tcBorders>
          </w:tcPr>
          <w:p w14:paraId="1B30971D" w14:textId="2B425DBF"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Subtotal (95%CI)</w:t>
            </w:r>
            <w:r w:rsidR="000225B7" w:rsidRPr="00FC1AE5">
              <w:rPr>
                <w:rFonts w:ascii="Book Antiqua" w:hAnsi="Book Antiqua" w:cstheme="minorHAnsi"/>
                <w:b/>
                <w:sz w:val="17"/>
                <w:szCs w:val="17"/>
                <w:lang w:val="en-US"/>
              </w:rPr>
              <w:t xml:space="preserve"> </w:t>
            </w:r>
          </w:p>
        </w:tc>
        <w:tc>
          <w:tcPr>
            <w:tcW w:w="1435" w:type="dxa"/>
            <w:gridSpan w:val="2"/>
            <w:tcBorders>
              <w:top w:val="nil"/>
              <w:left w:val="nil"/>
              <w:bottom w:val="nil"/>
              <w:right w:val="nil"/>
            </w:tcBorders>
          </w:tcPr>
          <w:p w14:paraId="3221F64C"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c>
          <w:tcPr>
            <w:tcW w:w="692" w:type="dxa"/>
            <w:tcBorders>
              <w:top w:val="nil"/>
              <w:left w:val="nil"/>
              <w:bottom w:val="nil"/>
              <w:right w:val="nil"/>
            </w:tcBorders>
          </w:tcPr>
          <w:p w14:paraId="5BF29561"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89</w:t>
            </w:r>
          </w:p>
        </w:tc>
        <w:tc>
          <w:tcPr>
            <w:tcW w:w="1133" w:type="dxa"/>
            <w:tcBorders>
              <w:top w:val="nil"/>
              <w:left w:val="nil"/>
              <w:bottom w:val="nil"/>
              <w:right w:val="nil"/>
            </w:tcBorders>
          </w:tcPr>
          <w:p w14:paraId="045986EE"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c>
          <w:tcPr>
            <w:tcW w:w="709" w:type="dxa"/>
            <w:tcBorders>
              <w:top w:val="nil"/>
              <w:left w:val="nil"/>
              <w:bottom w:val="nil"/>
              <w:right w:val="nil"/>
            </w:tcBorders>
          </w:tcPr>
          <w:p w14:paraId="799A0005"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70</w:t>
            </w:r>
          </w:p>
        </w:tc>
        <w:tc>
          <w:tcPr>
            <w:tcW w:w="883" w:type="dxa"/>
            <w:gridSpan w:val="3"/>
            <w:tcBorders>
              <w:top w:val="nil"/>
              <w:left w:val="nil"/>
              <w:bottom w:val="nil"/>
              <w:right w:val="nil"/>
            </w:tcBorders>
          </w:tcPr>
          <w:p w14:paraId="23FFBC6D"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36.11%</w:t>
            </w:r>
          </w:p>
        </w:tc>
        <w:tc>
          <w:tcPr>
            <w:tcW w:w="1851" w:type="dxa"/>
            <w:gridSpan w:val="2"/>
            <w:tcBorders>
              <w:top w:val="nil"/>
              <w:left w:val="nil"/>
              <w:bottom w:val="nil"/>
              <w:right w:val="nil"/>
            </w:tcBorders>
          </w:tcPr>
          <w:p w14:paraId="24EC57C6"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-0.02 [-0.34, 0.30]</w:t>
            </w:r>
          </w:p>
        </w:tc>
        <w:tc>
          <w:tcPr>
            <w:tcW w:w="2708" w:type="dxa"/>
            <w:gridSpan w:val="2"/>
            <w:vMerge/>
            <w:tcBorders>
              <w:left w:val="nil"/>
              <w:right w:val="nil"/>
            </w:tcBorders>
          </w:tcPr>
          <w:p w14:paraId="19F006EC"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6EEC1439" w14:textId="77777777" w:rsidTr="006E3DA6">
        <w:trPr>
          <w:trHeight w:val="236"/>
        </w:trPr>
        <w:tc>
          <w:tcPr>
            <w:tcW w:w="8830" w:type="dxa"/>
            <w:gridSpan w:val="11"/>
            <w:tcBorders>
              <w:top w:val="nil"/>
              <w:left w:val="nil"/>
              <w:bottom w:val="nil"/>
              <w:right w:val="nil"/>
            </w:tcBorders>
          </w:tcPr>
          <w:p w14:paraId="2AA60446"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Heterogeneity: χ</w:t>
            </w:r>
            <w:r w:rsidRPr="00FC1AE5">
              <w:rPr>
                <w:rFonts w:ascii="Cambria Math" w:hAnsi="Cambria Math" w:cs="Cambria Math"/>
                <w:sz w:val="17"/>
                <w:szCs w:val="17"/>
                <w:vertAlign w:val="superscript"/>
                <w:lang w:val="en-US"/>
              </w:rPr>
              <w:t>₂</w:t>
            </w:r>
            <w:r w:rsidRPr="00FC1AE5">
              <w:rPr>
                <w:rFonts w:ascii="Book Antiqua" w:hAnsi="Book Antiqua" w:cstheme="minorHAnsi"/>
                <w:sz w:val="17"/>
                <w:szCs w:val="17"/>
                <w:lang w:val="en-US"/>
              </w:rPr>
              <w:t xml:space="preserve">=6.18, df=1 </w:t>
            </w:r>
            <w:r w:rsidRPr="00FC1AE5">
              <w:rPr>
                <w:rFonts w:ascii="Book Antiqua" w:hAnsi="Book Antiqua" w:cstheme="minorHAnsi"/>
                <w:i/>
                <w:sz w:val="17"/>
                <w:szCs w:val="17"/>
                <w:lang w:val="en-US"/>
              </w:rPr>
              <w:t>I</w:t>
            </w:r>
            <w:r w:rsidRPr="00FC1AE5">
              <w:rPr>
                <w:rFonts w:ascii="Book Antiqua" w:hAnsi="Book Antiqua" w:cstheme="minorHAnsi"/>
                <w:sz w:val="17"/>
                <w:szCs w:val="17"/>
                <w:vertAlign w:val="superscript"/>
                <w:lang w:val="en-US"/>
              </w:rPr>
              <w:t>2</w:t>
            </w:r>
            <w:r w:rsidRPr="00FC1AE5">
              <w:rPr>
                <w:rFonts w:ascii="Book Antiqua" w:hAnsi="Book Antiqua" w:cstheme="minorHAnsi"/>
                <w:sz w:val="17"/>
                <w:szCs w:val="17"/>
                <w:lang w:val="en-US"/>
              </w:rPr>
              <w:t xml:space="preserve">=83.8% </w:t>
            </w:r>
            <w:r w:rsidRPr="00FC1AE5">
              <w:rPr>
                <w:rFonts w:ascii="Book Antiqua" w:hAnsi="Book Antiqua" w:cstheme="minorHAnsi"/>
                <w:i/>
                <w:sz w:val="17"/>
                <w:szCs w:val="17"/>
                <w:lang w:val="en-US"/>
              </w:rPr>
              <w:t>P</w:t>
            </w:r>
            <w:r w:rsidRPr="00FC1AE5">
              <w:rPr>
                <w:rFonts w:ascii="Book Antiqua" w:hAnsi="Book Antiqua" w:cstheme="minorHAnsi"/>
                <w:sz w:val="17"/>
                <w:szCs w:val="17"/>
                <w:lang w:val="en-US"/>
              </w:rPr>
              <w:t>=0.013</w:t>
            </w:r>
          </w:p>
        </w:tc>
        <w:tc>
          <w:tcPr>
            <w:tcW w:w="2708" w:type="dxa"/>
            <w:gridSpan w:val="2"/>
            <w:vMerge/>
            <w:tcBorders>
              <w:left w:val="nil"/>
              <w:right w:val="nil"/>
            </w:tcBorders>
          </w:tcPr>
          <w:p w14:paraId="3DFEB17E"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5C227E0A" w14:textId="77777777" w:rsidTr="006E3DA6">
        <w:trPr>
          <w:trHeight w:val="368"/>
        </w:trPr>
        <w:tc>
          <w:tcPr>
            <w:tcW w:w="8830" w:type="dxa"/>
            <w:gridSpan w:val="11"/>
            <w:tcBorders>
              <w:top w:val="nil"/>
              <w:left w:val="nil"/>
              <w:bottom w:val="nil"/>
              <w:right w:val="nil"/>
            </w:tcBorders>
          </w:tcPr>
          <w:p w14:paraId="71D0CCA9"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&lt; 6 Months</w:t>
            </w:r>
          </w:p>
        </w:tc>
        <w:tc>
          <w:tcPr>
            <w:tcW w:w="2708" w:type="dxa"/>
            <w:gridSpan w:val="2"/>
            <w:vMerge/>
            <w:tcBorders>
              <w:left w:val="nil"/>
              <w:right w:val="nil"/>
            </w:tcBorders>
          </w:tcPr>
          <w:p w14:paraId="72485645"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58FD7638" w14:textId="77777777" w:rsidTr="006E3DA6">
        <w:trPr>
          <w:trHeight w:val="278"/>
        </w:trPr>
        <w:tc>
          <w:tcPr>
            <w:tcW w:w="2127" w:type="dxa"/>
            <w:tcBorders>
              <w:top w:val="nil"/>
              <w:left w:val="nil"/>
              <w:bottom w:val="nil"/>
              <w:right w:val="nil"/>
            </w:tcBorders>
          </w:tcPr>
          <w:p w14:paraId="324A31E8" w14:textId="43FE40AB"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Aller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2015</w:t>
            </w:r>
          </w:p>
        </w:tc>
        <w:tc>
          <w:tcPr>
            <w:tcW w:w="1435" w:type="dxa"/>
            <w:gridSpan w:val="2"/>
            <w:tcBorders>
              <w:top w:val="nil"/>
              <w:left w:val="nil"/>
              <w:bottom w:val="nil"/>
              <w:right w:val="nil"/>
            </w:tcBorders>
          </w:tcPr>
          <w:p w14:paraId="636956D0" w14:textId="7B1E3320"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52.7</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26</w:t>
            </w:r>
          </w:p>
        </w:tc>
        <w:tc>
          <w:tcPr>
            <w:tcW w:w="692" w:type="dxa"/>
            <w:tcBorders>
              <w:top w:val="nil"/>
              <w:left w:val="nil"/>
              <w:bottom w:val="nil"/>
              <w:right w:val="nil"/>
            </w:tcBorders>
          </w:tcPr>
          <w:p w14:paraId="5B3458FB"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18</w:t>
            </w:r>
          </w:p>
        </w:tc>
        <w:tc>
          <w:tcPr>
            <w:tcW w:w="1133" w:type="dxa"/>
            <w:tcBorders>
              <w:top w:val="nil"/>
              <w:left w:val="nil"/>
              <w:bottom w:val="nil"/>
              <w:right w:val="nil"/>
            </w:tcBorders>
          </w:tcPr>
          <w:p w14:paraId="024672D9" w14:textId="150064C6"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54.7</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18</w:t>
            </w:r>
          </w:p>
        </w:tc>
        <w:tc>
          <w:tcPr>
            <w:tcW w:w="709" w:type="dxa"/>
            <w:tcBorders>
              <w:top w:val="nil"/>
              <w:left w:val="nil"/>
              <w:bottom w:val="nil"/>
              <w:right w:val="nil"/>
            </w:tcBorders>
          </w:tcPr>
          <w:p w14:paraId="63B0A441"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18</w:t>
            </w:r>
          </w:p>
        </w:tc>
        <w:tc>
          <w:tcPr>
            <w:tcW w:w="883" w:type="dxa"/>
            <w:gridSpan w:val="3"/>
            <w:tcBorders>
              <w:top w:val="nil"/>
              <w:left w:val="nil"/>
              <w:bottom w:val="nil"/>
              <w:right w:val="nil"/>
            </w:tcBorders>
          </w:tcPr>
          <w:p w14:paraId="0A9A3F04"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8.66%</w:t>
            </w:r>
          </w:p>
        </w:tc>
        <w:tc>
          <w:tcPr>
            <w:tcW w:w="1851" w:type="dxa"/>
            <w:gridSpan w:val="2"/>
            <w:tcBorders>
              <w:top w:val="nil"/>
              <w:left w:val="nil"/>
              <w:bottom w:val="nil"/>
              <w:right w:val="nil"/>
            </w:tcBorders>
          </w:tcPr>
          <w:p w14:paraId="5A70280F"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-0,09 [-0.74, 0.56]</w:t>
            </w:r>
          </w:p>
        </w:tc>
        <w:tc>
          <w:tcPr>
            <w:tcW w:w="2708" w:type="dxa"/>
            <w:gridSpan w:val="2"/>
            <w:vMerge/>
            <w:tcBorders>
              <w:left w:val="nil"/>
              <w:right w:val="nil"/>
            </w:tcBorders>
          </w:tcPr>
          <w:p w14:paraId="1BBDBCB7"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72DFD04E" w14:textId="77777777" w:rsidTr="006E3DA6">
        <w:trPr>
          <w:trHeight w:val="266"/>
        </w:trPr>
        <w:tc>
          <w:tcPr>
            <w:tcW w:w="2127" w:type="dxa"/>
            <w:tcBorders>
              <w:top w:val="nil"/>
              <w:left w:val="nil"/>
              <w:bottom w:val="nil"/>
              <w:right w:val="nil"/>
            </w:tcBorders>
          </w:tcPr>
          <w:p w14:paraId="0EAD35F6" w14:textId="060A83A8"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Solhi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2014</w:t>
            </w:r>
          </w:p>
        </w:tc>
        <w:tc>
          <w:tcPr>
            <w:tcW w:w="1435" w:type="dxa"/>
            <w:gridSpan w:val="2"/>
            <w:tcBorders>
              <w:top w:val="nil"/>
              <w:left w:val="nil"/>
              <w:bottom w:val="nil"/>
              <w:right w:val="nil"/>
            </w:tcBorders>
          </w:tcPr>
          <w:p w14:paraId="25FBDC43" w14:textId="2681112C"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38.4</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 xml:space="preserve">11.8 </w:t>
            </w:r>
          </w:p>
        </w:tc>
        <w:tc>
          <w:tcPr>
            <w:tcW w:w="692" w:type="dxa"/>
            <w:tcBorders>
              <w:top w:val="nil"/>
              <w:left w:val="nil"/>
              <w:bottom w:val="nil"/>
              <w:right w:val="nil"/>
            </w:tcBorders>
          </w:tcPr>
          <w:p w14:paraId="4A3DAB2A"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33</w:t>
            </w:r>
          </w:p>
        </w:tc>
        <w:tc>
          <w:tcPr>
            <w:tcW w:w="1133" w:type="dxa"/>
            <w:tcBorders>
              <w:top w:val="nil"/>
              <w:left w:val="nil"/>
              <w:bottom w:val="nil"/>
              <w:right w:val="nil"/>
            </w:tcBorders>
          </w:tcPr>
          <w:p w14:paraId="3ADC4645" w14:textId="038D6861"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52.3</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29.9</w:t>
            </w:r>
          </w:p>
        </w:tc>
        <w:tc>
          <w:tcPr>
            <w:tcW w:w="709" w:type="dxa"/>
            <w:tcBorders>
              <w:top w:val="nil"/>
              <w:left w:val="nil"/>
              <w:bottom w:val="nil"/>
              <w:right w:val="nil"/>
            </w:tcBorders>
          </w:tcPr>
          <w:p w14:paraId="2F80A101"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31</w:t>
            </w:r>
          </w:p>
        </w:tc>
        <w:tc>
          <w:tcPr>
            <w:tcW w:w="883" w:type="dxa"/>
            <w:gridSpan w:val="3"/>
            <w:tcBorders>
              <w:top w:val="nil"/>
              <w:left w:val="nil"/>
              <w:bottom w:val="nil"/>
              <w:right w:val="nil"/>
            </w:tcBorders>
          </w:tcPr>
          <w:p w14:paraId="74AD7854"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14.68%</w:t>
            </w:r>
          </w:p>
        </w:tc>
        <w:tc>
          <w:tcPr>
            <w:tcW w:w="1851" w:type="dxa"/>
            <w:gridSpan w:val="2"/>
            <w:tcBorders>
              <w:top w:val="nil"/>
              <w:left w:val="nil"/>
              <w:bottom w:val="nil"/>
              <w:right w:val="nil"/>
            </w:tcBorders>
          </w:tcPr>
          <w:p w14:paraId="3DEE2DF8"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-0.62 [-1.12, -0.12]</w:t>
            </w:r>
          </w:p>
        </w:tc>
        <w:tc>
          <w:tcPr>
            <w:tcW w:w="2708" w:type="dxa"/>
            <w:gridSpan w:val="2"/>
            <w:vMerge/>
            <w:tcBorders>
              <w:left w:val="nil"/>
              <w:right w:val="nil"/>
            </w:tcBorders>
          </w:tcPr>
          <w:p w14:paraId="75665BE1"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5AFF14B3" w14:textId="77777777" w:rsidTr="006E3DA6">
        <w:trPr>
          <w:trHeight w:val="267"/>
        </w:trPr>
        <w:tc>
          <w:tcPr>
            <w:tcW w:w="2127" w:type="dxa"/>
            <w:tcBorders>
              <w:top w:val="nil"/>
              <w:left w:val="nil"/>
              <w:bottom w:val="nil"/>
              <w:right w:val="nil"/>
            </w:tcBorders>
          </w:tcPr>
          <w:p w14:paraId="0F472D0F" w14:textId="532EFE03"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Massodi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2013</w:t>
            </w:r>
          </w:p>
        </w:tc>
        <w:tc>
          <w:tcPr>
            <w:tcW w:w="1435" w:type="dxa"/>
            <w:gridSpan w:val="2"/>
            <w:tcBorders>
              <w:top w:val="nil"/>
              <w:left w:val="nil"/>
              <w:bottom w:val="nil"/>
              <w:right w:val="nil"/>
            </w:tcBorders>
          </w:tcPr>
          <w:p w14:paraId="38986181" w14:textId="443CEF40"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68.54</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5,54</w:t>
            </w:r>
          </w:p>
        </w:tc>
        <w:tc>
          <w:tcPr>
            <w:tcW w:w="692" w:type="dxa"/>
            <w:tcBorders>
              <w:top w:val="nil"/>
              <w:left w:val="nil"/>
              <w:bottom w:val="nil"/>
              <w:right w:val="nil"/>
            </w:tcBorders>
          </w:tcPr>
          <w:p w14:paraId="48E16F86"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1133" w:type="dxa"/>
            <w:tcBorders>
              <w:top w:val="nil"/>
              <w:left w:val="nil"/>
              <w:bottom w:val="nil"/>
              <w:right w:val="nil"/>
            </w:tcBorders>
          </w:tcPr>
          <w:p w14:paraId="0B804378" w14:textId="06EC979A"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73.32</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5.58</w:t>
            </w:r>
          </w:p>
        </w:tc>
        <w:tc>
          <w:tcPr>
            <w:tcW w:w="709" w:type="dxa"/>
            <w:tcBorders>
              <w:top w:val="nil"/>
              <w:left w:val="nil"/>
              <w:bottom w:val="nil"/>
              <w:right w:val="nil"/>
            </w:tcBorders>
          </w:tcPr>
          <w:p w14:paraId="52A919A0"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50</w:t>
            </w:r>
          </w:p>
        </w:tc>
        <w:tc>
          <w:tcPr>
            <w:tcW w:w="883" w:type="dxa"/>
            <w:gridSpan w:val="3"/>
            <w:tcBorders>
              <w:top w:val="nil"/>
              <w:left w:val="nil"/>
              <w:bottom w:val="nil"/>
              <w:right w:val="nil"/>
            </w:tcBorders>
          </w:tcPr>
          <w:p w14:paraId="3C48F075"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22.02%</w:t>
            </w:r>
          </w:p>
        </w:tc>
        <w:tc>
          <w:tcPr>
            <w:tcW w:w="1851" w:type="dxa"/>
            <w:gridSpan w:val="2"/>
            <w:tcBorders>
              <w:top w:val="nil"/>
              <w:left w:val="nil"/>
              <w:bottom w:val="nil"/>
              <w:right w:val="nil"/>
            </w:tcBorders>
          </w:tcPr>
          <w:p w14:paraId="553D9078"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-0.86 [-1.27, -0.45]</w:t>
            </w:r>
          </w:p>
        </w:tc>
        <w:tc>
          <w:tcPr>
            <w:tcW w:w="2708" w:type="dxa"/>
            <w:gridSpan w:val="2"/>
            <w:vMerge/>
            <w:tcBorders>
              <w:left w:val="nil"/>
              <w:right w:val="nil"/>
            </w:tcBorders>
          </w:tcPr>
          <w:p w14:paraId="35DC2EE0"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49A4D123" w14:textId="77777777" w:rsidTr="006E3DA6">
        <w:trPr>
          <w:trHeight w:val="267"/>
        </w:trPr>
        <w:tc>
          <w:tcPr>
            <w:tcW w:w="2127" w:type="dxa"/>
            <w:tcBorders>
              <w:top w:val="nil"/>
              <w:left w:val="nil"/>
              <w:bottom w:val="nil"/>
              <w:right w:val="nil"/>
            </w:tcBorders>
          </w:tcPr>
          <w:p w14:paraId="06CA0241" w14:textId="6DC68E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 xml:space="preserve">Sorrentino </w:t>
            </w:r>
            <w:r w:rsidR="00CE4267" w:rsidRPr="00FC1AE5">
              <w:rPr>
                <w:rFonts w:ascii="Book Antiqua" w:hAnsi="Book Antiqua" w:cstheme="minorHAnsi"/>
                <w:i/>
                <w:sz w:val="17"/>
                <w:szCs w:val="17"/>
                <w:lang w:val="en-US"/>
              </w:rPr>
              <w:t>et al</w:t>
            </w:r>
            <w:r w:rsidRPr="00FC1AE5">
              <w:rPr>
                <w:rFonts w:ascii="Book Antiqua" w:hAnsi="Book Antiqua" w:cstheme="minorHAnsi"/>
                <w:sz w:val="17"/>
                <w:szCs w:val="17"/>
                <w:lang w:val="en-US"/>
              </w:rPr>
              <w:t>, 2015</w:t>
            </w:r>
          </w:p>
        </w:tc>
        <w:tc>
          <w:tcPr>
            <w:tcW w:w="1435" w:type="dxa"/>
            <w:gridSpan w:val="2"/>
            <w:tcBorders>
              <w:top w:val="nil"/>
              <w:left w:val="nil"/>
              <w:bottom w:val="nil"/>
              <w:right w:val="nil"/>
            </w:tcBorders>
          </w:tcPr>
          <w:p w14:paraId="0EC52852" w14:textId="0A8ABEEB"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28.02</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22.27</w:t>
            </w:r>
          </w:p>
        </w:tc>
        <w:tc>
          <w:tcPr>
            <w:tcW w:w="692" w:type="dxa"/>
            <w:tcBorders>
              <w:top w:val="nil"/>
              <w:left w:val="nil"/>
              <w:bottom w:val="nil"/>
              <w:right w:val="nil"/>
            </w:tcBorders>
          </w:tcPr>
          <w:p w14:paraId="3CA887D0"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43</w:t>
            </w:r>
          </w:p>
        </w:tc>
        <w:tc>
          <w:tcPr>
            <w:tcW w:w="1133" w:type="dxa"/>
            <w:tcBorders>
              <w:top w:val="nil"/>
              <w:left w:val="nil"/>
              <w:bottom w:val="nil"/>
              <w:right w:val="nil"/>
            </w:tcBorders>
          </w:tcPr>
          <w:p w14:paraId="286F0EFB" w14:textId="115B116D"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24.76</w:t>
            </w:r>
            <w:r w:rsidR="000225B7" w:rsidRPr="00FC1AE5">
              <w:rPr>
                <w:rFonts w:ascii="Book Antiqua" w:hAnsi="Book Antiqua" w:cstheme="minorHAnsi"/>
                <w:sz w:val="17"/>
                <w:szCs w:val="17"/>
                <w:lang w:val="en-US"/>
              </w:rPr>
              <w:t xml:space="preserve"> </w:t>
            </w:r>
            <w:r w:rsidRPr="00FC1AE5">
              <w:rPr>
                <w:rFonts w:ascii="Book Antiqua" w:hAnsi="Book Antiqua" w:cstheme="minorHAnsi"/>
                <w:sz w:val="17"/>
                <w:szCs w:val="17"/>
                <w:lang w:val="en-US"/>
              </w:rPr>
              <w:t>14.59</w:t>
            </w:r>
          </w:p>
        </w:tc>
        <w:tc>
          <w:tcPr>
            <w:tcW w:w="709" w:type="dxa"/>
            <w:tcBorders>
              <w:top w:val="nil"/>
              <w:left w:val="nil"/>
              <w:bottom w:val="nil"/>
              <w:right w:val="nil"/>
            </w:tcBorders>
          </w:tcPr>
          <w:p w14:paraId="479E738C"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35</w:t>
            </w:r>
          </w:p>
        </w:tc>
        <w:tc>
          <w:tcPr>
            <w:tcW w:w="883" w:type="dxa"/>
            <w:gridSpan w:val="3"/>
            <w:tcBorders>
              <w:top w:val="nil"/>
              <w:left w:val="nil"/>
              <w:bottom w:val="nil"/>
              <w:right w:val="nil"/>
            </w:tcBorders>
          </w:tcPr>
          <w:p w14:paraId="24C39CD3"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18.53%</w:t>
            </w:r>
          </w:p>
        </w:tc>
        <w:tc>
          <w:tcPr>
            <w:tcW w:w="1851" w:type="dxa"/>
            <w:gridSpan w:val="2"/>
            <w:tcBorders>
              <w:top w:val="nil"/>
              <w:left w:val="nil"/>
              <w:bottom w:val="nil"/>
              <w:right w:val="nil"/>
            </w:tcBorders>
          </w:tcPr>
          <w:p w14:paraId="7F6411C1"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0.17 [-0.28, 0.62]</w:t>
            </w:r>
          </w:p>
        </w:tc>
        <w:tc>
          <w:tcPr>
            <w:tcW w:w="2708" w:type="dxa"/>
            <w:gridSpan w:val="2"/>
            <w:vMerge/>
            <w:tcBorders>
              <w:left w:val="nil"/>
              <w:right w:val="nil"/>
            </w:tcBorders>
          </w:tcPr>
          <w:p w14:paraId="3D0A27C7"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7F3E819C" w14:textId="77777777" w:rsidTr="006E3DA6">
        <w:trPr>
          <w:trHeight w:val="302"/>
        </w:trPr>
        <w:tc>
          <w:tcPr>
            <w:tcW w:w="2127" w:type="dxa"/>
            <w:tcBorders>
              <w:top w:val="nil"/>
              <w:left w:val="nil"/>
              <w:bottom w:val="nil"/>
              <w:right w:val="nil"/>
            </w:tcBorders>
          </w:tcPr>
          <w:p w14:paraId="52F80F5E" w14:textId="48A33439"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Subtotal (95%CI)</w:t>
            </w:r>
            <w:r w:rsidR="000225B7" w:rsidRPr="00FC1AE5">
              <w:rPr>
                <w:rFonts w:ascii="Book Antiqua" w:hAnsi="Book Antiqua" w:cstheme="minorHAnsi"/>
                <w:b/>
                <w:sz w:val="17"/>
                <w:szCs w:val="17"/>
                <w:lang w:val="en-US"/>
              </w:rPr>
              <w:t xml:space="preserve"> </w:t>
            </w:r>
          </w:p>
        </w:tc>
        <w:tc>
          <w:tcPr>
            <w:tcW w:w="1435" w:type="dxa"/>
            <w:gridSpan w:val="2"/>
            <w:tcBorders>
              <w:top w:val="nil"/>
              <w:left w:val="nil"/>
              <w:bottom w:val="nil"/>
              <w:right w:val="nil"/>
            </w:tcBorders>
          </w:tcPr>
          <w:p w14:paraId="11727952"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c>
          <w:tcPr>
            <w:tcW w:w="692" w:type="dxa"/>
            <w:tcBorders>
              <w:top w:val="nil"/>
              <w:left w:val="nil"/>
              <w:bottom w:val="nil"/>
              <w:right w:val="nil"/>
            </w:tcBorders>
          </w:tcPr>
          <w:p w14:paraId="6FA4EF0A"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144</w:t>
            </w:r>
          </w:p>
        </w:tc>
        <w:tc>
          <w:tcPr>
            <w:tcW w:w="1133" w:type="dxa"/>
            <w:tcBorders>
              <w:top w:val="nil"/>
              <w:left w:val="nil"/>
              <w:bottom w:val="nil"/>
              <w:right w:val="nil"/>
            </w:tcBorders>
          </w:tcPr>
          <w:p w14:paraId="257351F0"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c>
          <w:tcPr>
            <w:tcW w:w="709" w:type="dxa"/>
            <w:tcBorders>
              <w:top w:val="nil"/>
              <w:left w:val="nil"/>
              <w:bottom w:val="nil"/>
              <w:right w:val="nil"/>
            </w:tcBorders>
          </w:tcPr>
          <w:p w14:paraId="541B2F0A"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134</w:t>
            </w:r>
          </w:p>
        </w:tc>
        <w:tc>
          <w:tcPr>
            <w:tcW w:w="883" w:type="dxa"/>
            <w:gridSpan w:val="3"/>
            <w:tcBorders>
              <w:top w:val="nil"/>
              <w:left w:val="nil"/>
              <w:bottom w:val="nil"/>
              <w:right w:val="nil"/>
            </w:tcBorders>
          </w:tcPr>
          <w:p w14:paraId="31E87E15"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63.89%</w:t>
            </w:r>
          </w:p>
        </w:tc>
        <w:tc>
          <w:tcPr>
            <w:tcW w:w="1851" w:type="dxa"/>
            <w:gridSpan w:val="2"/>
            <w:tcBorders>
              <w:top w:val="nil"/>
              <w:left w:val="nil"/>
              <w:bottom w:val="nil"/>
              <w:right w:val="nil"/>
            </w:tcBorders>
          </w:tcPr>
          <w:p w14:paraId="3F39B13D"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-0.40 [-0.64, -0.16]</w:t>
            </w:r>
          </w:p>
        </w:tc>
        <w:tc>
          <w:tcPr>
            <w:tcW w:w="2708" w:type="dxa"/>
            <w:gridSpan w:val="2"/>
            <w:vMerge/>
            <w:tcBorders>
              <w:left w:val="nil"/>
              <w:right w:val="nil"/>
            </w:tcBorders>
          </w:tcPr>
          <w:p w14:paraId="23514130"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r>
      <w:tr w:rsidR="006E3DA6" w:rsidRPr="00FC1AE5" w14:paraId="27150703" w14:textId="77777777" w:rsidTr="006E3DA6">
        <w:trPr>
          <w:trHeight w:val="512"/>
        </w:trPr>
        <w:tc>
          <w:tcPr>
            <w:tcW w:w="8830" w:type="dxa"/>
            <w:gridSpan w:val="11"/>
            <w:tcBorders>
              <w:top w:val="nil"/>
              <w:left w:val="nil"/>
              <w:bottom w:val="nil"/>
              <w:right w:val="nil"/>
            </w:tcBorders>
          </w:tcPr>
          <w:p w14:paraId="1BFF4033"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Heterogeneity: χ</w:t>
            </w:r>
            <w:r w:rsidRPr="00FC1AE5">
              <w:rPr>
                <w:rFonts w:ascii="Cambria Math" w:hAnsi="Cambria Math" w:cs="Cambria Math"/>
                <w:sz w:val="17"/>
                <w:szCs w:val="17"/>
                <w:vertAlign w:val="superscript"/>
                <w:lang w:val="en-US"/>
              </w:rPr>
              <w:t>₂</w:t>
            </w:r>
            <w:r w:rsidRPr="00FC1AE5">
              <w:rPr>
                <w:rFonts w:ascii="Book Antiqua" w:hAnsi="Book Antiqua" w:cstheme="minorHAnsi"/>
                <w:sz w:val="17"/>
                <w:szCs w:val="17"/>
                <w:lang w:val="en-US"/>
              </w:rPr>
              <w:t xml:space="preserve">=12.66, df=3 </w:t>
            </w:r>
            <w:r w:rsidRPr="00FC1AE5">
              <w:rPr>
                <w:rFonts w:ascii="Book Antiqua" w:hAnsi="Book Antiqua" w:cstheme="minorHAnsi"/>
                <w:i/>
                <w:sz w:val="17"/>
                <w:szCs w:val="17"/>
                <w:lang w:val="en-US"/>
              </w:rPr>
              <w:t>I</w:t>
            </w:r>
            <w:r w:rsidRPr="00FC1AE5">
              <w:rPr>
                <w:rFonts w:ascii="Book Antiqua" w:hAnsi="Book Antiqua" w:cstheme="minorHAnsi"/>
                <w:sz w:val="17"/>
                <w:szCs w:val="17"/>
                <w:vertAlign w:val="superscript"/>
                <w:lang w:val="en-US"/>
              </w:rPr>
              <w:t>2</w:t>
            </w:r>
            <w:r w:rsidRPr="00FC1AE5">
              <w:rPr>
                <w:rFonts w:ascii="Book Antiqua" w:hAnsi="Book Antiqua" w:cstheme="minorHAnsi"/>
                <w:sz w:val="17"/>
                <w:szCs w:val="17"/>
                <w:lang w:val="en-US"/>
              </w:rPr>
              <w:t xml:space="preserve">=76.3% </w:t>
            </w:r>
            <w:r w:rsidRPr="00FC1AE5">
              <w:rPr>
                <w:rFonts w:ascii="Book Antiqua" w:hAnsi="Book Antiqua" w:cstheme="minorHAnsi"/>
                <w:i/>
                <w:sz w:val="17"/>
                <w:szCs w:val="17"/>
                <w:lang w:val="en-US"/>
              </w:rPr>
              <w:t>P</w:t>
            </w:r>
            <w:r w:rsidRPr="00FC1AE5">
              <w:rPr>
                <w:rFonts w:ascii="Book Antiqua" w:hAnsi="Book Antiqua" w:cstheme="minorHAnsi"/>
                <w:sz w:val="17"/>
                <w:szCs w:val="17"/>
                <w:lang w:val="en-US"/>
              </w:rPr>
              <w:t>=0.005</w:t>
            </w:r>
          </w:p>
          <w:p w14:paraId="2A4EA80A" w14:textId="77777777" w:rsidR="006E3DA6" w:rsidRPr="00FC1AE5" w:rsidRDefault="006E3DA6" w:rsidP="001E0C2D">
            <w:pPr>
              <w:snapToGrid w:val="0"/>
              <w:spacing w:line="360" w:lineRule="auto"/>
              <w:jc w:val="both"/>
              <w:rPr>
                <w:rFonts w:ascii="Book Antiqua" w:hAnsi="Book Antiqua" w:cstheme="minorHAnsi"/>
                <w:sz w:val="17"/>
                <w:szCs w:val="17"/>
                <w:lang w:val="en-US"/>
              </w:rPr>
            </w:pPr>
          </w:p>
          <w:p w14:paraId="2691545C"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c>
          <w:tcPr>
            <w:tcW w:w="2708" w:type="dxa"/>
            <w:gridSpan w:val="2"/>
            <w:vMerge/>
            <w:tcBorders>
              <w:left w:val="nil"/>
              <w:right w:val="nil"/>
            </w:tcBorders>
          </w:tcPr>
          <w:p w14:paraId="305E2743"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4A9A4E85" w14:textId="77777777" w:rsidTr="006E3DA6">
        <w:trPr>
          <w:trHeight w:val="267"/>
        </w:trPr>
        <w:tc>
          <w:tcPr>
            <w:tcW w:w="2127" w:type="dxa"/>
            <w:tcBorders>
              <w:top w:val="nil"/>
              <w:left w:val="nil"/>
              <w:bottom w:val="nil"/>
              <w:right w:val="nil"/>
            </w:tcBorders>
          </w:tcPr>
          <w:p w14:paraId="6CBAD77A" w14:textId="6DEE2F8F"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Total (95%CI)</w:t>
            </w:r>
            <w:r w:rsidR="000225B7" w:rsidRPr="00FC1AE5">
              <w:rPr>
                <w:rFonts w:ascii="Book Antiqua" w:hAnsi="Book Antiqua" w:cstheme="minorHAnsi"/>
                <w:b/>
                <w:sz w:val="17"/>
                <w:szCs w:val="17"/>
                <w:lang w:val="en-US"/>
              </w:rPr>
              <w:t xml:space="preserve"> </w:t>
            </w:r>
          </w:p>
        </w:tc>
        <w:tc>
          <w:tcPr>
            <w:tcW w:w="1418" w:type="dxa"/>
            <w:tcBorders>
              <w:top w:val="nil"/>
              <w:left w:val="nil"/>
              <w:bottom w:val="nil"/>
              <w:right w:val="nil"/>
            </w:tcBorders>
          </w:tcPr>
          <w:p w14:paraId="56E957E8"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c>
          <w:tcPr>
            <w:tcW w:w="709" w:type="dxa"/>
            <w:gridSpan w:val="2"/>
            <w:tcBorders>
              <w:top w:val="nil"/>
              <w:left w:val="nil"/>
              <w:bottom w:val="nil"/>
              <w:right w:val="nil"/>
            </w:tcBorders>
          </w:tcPr>
          <w:p w14:paraId="50DE5165"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c>
          <w:tcPr>
            <w:tcW w:w="1133" w:type="dxa"/>
            <w:tcBorders>
              <w:top w:val="nil"/>
              <w:left w:val="nil"/>
              <w:bottom w:val="nil"/>
              <w:right w:val="nil"/>
            </w:tcBorders>
          </w:tcPr>
          <w:p w14:paraId="7BE58207"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c>
          <w:tcPr>
            <w:tcW w:w="709" w:type="dxa"/>
            <w:tcBorders>
              <w:top w:val="nil"/>
              <w:left w:val="nil"/>
              <w:bottom w:val="nil"/>
              <w:right w:val="nil"/>
            </w:tcBorders>
          </w:tcPr>
          <w:p w14:paraId="2EBA4DCA" w14:textId="77777777" w:rsidR="006E3DA6" w:rsidRPr="00FC1AE5" w:rsidRDefault="006E3DA6" w:rsidP="001E0C2D">
            <w:pPr>
              <w:snapToGrid w:val="0"/>
              <w:spacing w:line="360" w:lineRule="auto"/>
              <w:jc w:val="both"/>
              <w:rPr>
                <w:rFonts w:ascii="Book Antiqua" w:hAnsi="Book Antiqua" w:cstheme="minorHAnsi"/>
                <w:b/>
                <w:sz w:val="17"/>
                <w:szCs w:val="17"/>
                <w:lang w:val="en-US"/>
              </w:rPr>
            </w:pPr>
          </w:p>
        </w:tc>
        <w:tc>
          <w:tcPr>
            <w:tcW w:w="851" w:type="dxa"/>
            <w:gridSpan w:val="2"/>
            <w:tcBorders>
              <w:top w:val="nil"/>
              <w:left w:val="nil"/>
              <w:bottom w:val="nil"/>
              <w:right w:val="nil"/>
            </w:tcBorders>
          </w:tcPr>
          <w:p w14:paraId="3C4712FA" w14:textId="16418E7B" w:rsidR="006E3DA6" w:rsidRPr="00FC1AE5" w:rsidRDefault="000225B7"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 xml:space="preserve"> </w:t>
            </w:r>
            <w:r w:rsidR="006E3DA6" w:rsidRPr="00FC1AE5">
              <w:rPr>
                <w:rFonts w:ascii="Book Antiqua" w:hAnsi="Book Antiqua" w:cstheme="minorHAnsi"/>
                <w:b/>
                <w:sz w:val="17"/>
                <w:szCs w:val="17"/>
                <w:lang w:val="en-US"/>
              </w:rPr>
              <w:t>100%</w:t>
            </w:r>
          </w:p>
        </w:tc>
        <w:tc>
          <w:tcPr>
            <w:tcW w:w="1883" w:type="dxa"/>
            <w:gridSpan w:val="3"/>
            <w:tcBorders>
              <w:top w:val="nil"/>
              <w:left w:val="nil"/>
              <w:bottom w:val="nil"/>
              <w:right w:val="nil"/>
            </w:tcBorders>
          </w:tcPr>
          <w:p w14:paraId="0DAFDD6F" w14:textId="77777777" w:rsidR="006E3DA6" w:rsidRPr="00FC1AE5" w:rsidRDefault="006E3DA6" w:rsidP="001E0C2D">
            <w:pPr>
              <w:snapToGrid w:val="0"/>
              <w:spacing w:line="360" w:lineRule="auto"/>
              <w:jc w:val="both"/>
              <w:rPr>
                <w:rFonts w:ascii="Book Antiqua" w:hAnsi="Book Antiqua" w:cstheme="minorHAnsi"/>
                <w:b/>
                <w:sz w:val="17"/>
                <w:szCs w:val="17"/>
                <w:lang w:val="en-US"/>
              </w:rPr>
            </w:pPr>
            <w:r w:rsidRPr="00FC1AE5">
              <w:rPr>
                <w:rFonts w:ascii="Book Antiqua" w:hAnsi="Book Antiqua" w:cstheme="minorHAnsi"/>
                <w:b/>
                <w:sz w:val="17"/>
                <w:szCs w:val="17"/>
                <w:lang w:val="en-US"/>
              </w:rPr>
              <w:t>-0.26 [-0.46, -0.07]</w:t>
            </w:r>
          </w:p>
        </w:tc>
        <w:tc>
          <w:tcPr>
            <w:tcW w:w="2708" w:type="dxa"/>
            <w:gridSpan w:val="2"/>
            <w:vMerge/>
            <w:tcBorders>
              <w:left w:val="nil"/>
              <w:right w:val="nil"/>
            </w:tcBorders>
          </w:tcPr>
          <w:p w14:paraId="2ECEB248"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r w:rsidR="006E3DA6" w:rsidRPr="00FC1AE5" w14:paraId="73757876" w14:textId="77777777" w:rsidTr="006E3DA6">
        <w:trPr>
          <w:trHeight w:val="267"/>
        </w:trPr>
        <w:tc>
          <w:tcPr>
            <w:tcW w:w="8830" w:type="dxa"/>
            <w:gridSpan w:val="11"/>
            <w:tcBorders>
              <w:top w:val="nil"/>
              <w:left w:val="nil"/>
              <w:right w:val="nil"/>
            </w:tcBorders>
          </w:tcPr>
          <w:p w14:paraId="1CC32068"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Heterogeneity: χ</w:t>
            </w:r>
            <w:r w:rsidRPr="00FC1AE5">
              <w:rPr>
                <w:rFonts w:ascii="Cambria Math" w:hAnsi="Cambria Math" w:cs="Cambria Math"/>
                <w:sz w:val="17"/>
                <w:szCs w:val="17"/>
                <w:vertAlign w:val="superscript"/>
                <w:lang w:val="en-US"/>
              </w:rPr>
              <w:t>₂</w:t>
            </w:r>
            <w:r w:rsidRPr="00FC1AE5">
              <w:rPr>
                <w:rFonts w:ascii="Book Antiqua" w:hAnsi="Book Antiqua" w:cstheme="minorHAnsi"/>
                <w:sz w:val="17"/>
                <w:szCs w:val="17"/>
                <w:lang w:val="en-US"/>
              </w:rPr>
              <w:t xml:space="preserve">=22.26, df=5 </w:t>
            </w:r>
            <w:r w:rsidRPr="00FC1AE5">
              <w:rPr>
                <w:rFonts w:ascii="Book Antiqua" w:hAnsi="Book Antiqua" w:cstheme="minorHAnsi"/>
                <w:i/>
                <w:sz w:val="17"/>
                <w:szCs w:val="17"/>
                <w:lang w:val="en-US"/>
              </w:rPr>
              <w:t>I</w:t>
            </w:r>
            <w:r w:rsidRPr="00FC1AE5">
              <w:rPr>
                <w:rFonts w:ascii="Book Antiqua" w:hAnsi="Book Antiqua" w:cstheme="minorHAnsi"/>
                <w:sz w:val="17"/>
                <w:szCs w:val="17"/>
                <w:vertAlign w:val="superscript"/>
                <w:lang w:val="en-US"/>
              </w:rPr>
              <w:t>2</w:t>
            </w:r>
            <w:r w:rsidRPr="00FC1AE5">
              <w:rPr>
                <w:rFonts w:ascii="Book Antiqua" w:hAnsi="Book Antiqua" w:cstheme="minorHAnsi"/>
                <w:sz w:val="17"/>
                <w:szCs w:val="17"/>
                <w:lang w:val="en-US"/>
              </w:rPr>
              <w:t xml:space="preserve">=77.5% </w:t>
            </w:r>
            <w:r w:rsidRPr="00FC1AE5">
              <w:rPr>
                <w:rFonts w:ascii="Book Antiqua" w:hAnsi="Book Antiqua" w:cstheme="minorHAnsi"/>
                <w:i/>
                <w:sz w:val="17"/>
                <w:szCs w:val="17"/>
                <w:lang w:val="en-US"/>
              </w:rPr>
              <w:t>P</w:t>
            </w:r>
            <w:r w:rsidRPr="00FC1AE5">
              <w:rPr>
                <w:rFonts w:ascii="Book Antiqua" w:hAnsi="Book Antiqua" w:cstheme="minorHAnsi"/>
                <w:sz w:val="17"/>
                <w:szCs w:val="17"/>
                <w:lang w:val="en-US"/>
              </w:rPr>
              <w:t>=0.000</w:t>
            </w:r>
          </w:p>
          <w:p w14:paraId="04BEF254" w14:textId="77777777" w:rsidR="006E3DA6" w:rsidRPr="00FC1AE5" w:rsidRDefault="006E3DA6" w:rsidP="001E0C2D">
            <w:pPr>
              <w:snapToGrid w:val="0"/>
              <w:spacing w:line="360" w:lineRule="auto"/>
              <w:jc w:val="both"/>
              <w:rPr>
                <w:rFonts w:ascii="Book Antiqua" w:hAnsi="Book Antiqua" w:cstheme="minorHAnsi"/>
                <w:sz w:val="17"/>
                <w:szCs w:val="17"/>
                <w:lang w:val="en-US"/>
              </w:rPr>
            </w:pPr>
            <w:r w:rsidRPr="00FC1AE5">
              <w:rPr>
                <w:rFonts w:ascii="Book Antiqua" w:hAnsi="Book Antiqua" w:cstheme="minorHAnsi"/>
                <w:sz w:val="17"/>
                <w:szCs w:val="17"/>
                <w:lang w:val="en-US"/>
              </w:rPr>
              <w:t>Overall Test for heterogeneity between sub-groups: χ</w:t>
            </w:r>
            <w:r w:rsidRPr="00FC1AE5">
              <w:rPr>
                <w:rFonts w:ascii="Cambria Math" w:hAnsi="Cambria Math" w:cs="Cambria Math"/>
                <w:sz w:val="17"/>
                <w:szCs w:val="17"/>
                <w:vertAlign w:val="superscript"/>
                <w:lang w:val="en-US"/>
              </w:rPr>
              <w:t>₂</w:t>
            </w:r>
            <w:r w:rsidRPr="00FC1AE5">
              <w:rPr>
                <w:rFonts w:ascii="Book Antiqua" w:hAnsi="Book Antiqua" w:cstheme="minorHAnsi"/>
                <w:sz w:val="17"/>
                <w:szCs w:val="17"/>
                <w:lang w:val="en-US"/>
              </w:rPr>
              <w:t xml:space="preserve">=3.42, df=1 </w:t>
            </w:r>
            <w:r w:rsidRPr="00FC1AE5">
              <w:rPr>
                <w:rFonts w:ascii="Book Antiqua" w:hAnsi="Book Antiqua" w:cstheme="minorHAnsi"/>
                <w:i/>
                <w:sz w:val="17"/>
                <w:szCs w:val="17"/>
                <w:lang w:val="en-US"/>
              </w:rPr>
              <w:t>P</w:t>
            </w:r>
            <w:r w:rsidRPr="00FC1AE5">
              <w:rPr>
                <w:rFonts w:ascii="Book Antiqua" w:hAnsi="Book Antiqua" w:cstheme="minorHAnsi"/>
                <w:sz w:val="17"/>
                <w:szCs w:val="17"/>
                <w:lang w:val="en-US"/>
              </w:rPr>
              <w:t>=0.065</w:t>
            </w:r>
          </w:p>
        </w:tc>
        <w:tc>
          <w:tcPr>
            <w:tcW w:w="2708" w:type="dxa"/>
            <w:gridSpan w:val="2"/>
            <w:vMerge/>
            <w:tcBorders>
              <w:top w:val="nil"/>
              <w:left w:val="nil"/>
              <w:right w:val="nil"/>
            </w:tcBorders>
          </w:tcPr>
          <w:p w14:paraId="2C632B00" w14:textId="77777777" w:rsidR="006E3DA6" w:rsidRPr="00FC1AE5" w:rsidRDefault="006E3DA6" w:rsidP="001E0C2D">
            <w:pPr>
              <w:snapToGrid w:val="0"/>
              <w:spacing w:line="360" w:lineRule="auto"/>
              <w:jc w:val="both"/>
              <w:rPr>
                <w:rFonts w:ascii="Book Antiqua" w:hAnsi="Book Antiqua" w:cstheme="minorHAnsi"/>
                <w:sz w:val="17"/>
                <w:szCs w:val="17"/>
                <w:lang w:val="en-US"/>
              </w:rPr>
            </w:pPr>
          </w:p>
        </w:tc>
      </w:tr>
    </w:tbl>
    <w:p w14:paraId="7C9B426C" w14:textId="37FC6712" w:rsidR="006E3DA6" w:rsidRPr="001E0C2D" w:rsidRDefault="006E3DA6" w:rsidP="001E0C2D">
      <w:pPr>
        <w:pStyle w:val="HTMLPreformatted"/>
        <w:shd w:val="clear" w:color="auto" w:fill="FFFFFF"/>
        <w:snapToGrid w:val="0"/>
        <w:spacing w:line="360" w:lineRule="auto"/>
        <w:ind w:left="-567"/>
        <w:jc w:val="both"/>
        <w:rPr>
          <w:rFonts w:ascii="Book Antiqua" w:hAnsi="Book Antiqua" w:cs="Times New Roman"/>
          <w:sz w:val="24"/>
          <w:szCs w:val="24"/>
          <w:lang w:val="en-US"/>
        </w:rPr>
      </w:pPr>
      <w:r w:rsidRPr="001E0C2D">
        <w:rPr>
          <w:rFonts w:ascii="Book Antiqua" w:hAnsi="Book Antiqua" w:cs="Times New Roman"/>
          <w:b/>
          <w:sz w:val="24"/>
          <w:szCs w:val="24"/>
          <w:lang w:val="en-US"/>
        </w:rPr>
        <w:t>Figure 8</w:t>
      </w:r>
      <w:r w:rsidR="000D56F5">
        <w:rPr>
          <w:rFonts w:ascii="Book Antiqua" w:eastAsia="SimSun" w:hAnsi="Book Antiqua" w:cs="Times New Roman" w:hint="eastAsia"/>
          <w:b/>
          <w:sz w:val="24"/>
          <w:szCs w:val="24"/>
          <w:lang w:val="en-US" w:eastAsia="zh-CN"/>
        </w:rPr>
        <w:t xml:space="preserve"> </w:t>
      </w:r>
      <w:r w:rsidR="000D56F5" w:rsidRPr="000D56F5">
        <w:rPr>
          <w:rFonts w:ascii="Book Antiqua" w:hAnsi="Book Antiqua" w:cs="Times New Roman"/>
          <w:b/>
          <w:caps/>
          <w:sz w:val="24"/>
          <w:szCs w:val="24"/>
          <w:lang w:val="en-US"/>
        </w:rPr>
        <w:t>a</w:t>
      </w:r>
      <w:r w:rsidR="000D56F5" w:rsidRPr="000D56F5">
        <w:rPr>
          <w:rFonts w:ascii="Book Antiqua" w:hAnsi="Book Antiqua" w:cs="Times New Roman"/>
          <w:b/>
          <w:sz w:val="24"/>
          <w:szCs w:val="24"/>
          <w:lang w:val="en-US"/>
        </w:rPr>
        <w:t>lanine aminotransferase</w:t>
      </w:r>
      <w:r w:rsidRPr="000D56F5">
        <w:rPr>
          <w:rFonts w:ascii="Book Antiqua" w:hAnsi="Book Antiqua" w:cs="Times New Roman"/>
          <w:b/>
          <w:sz w:val="24"/>
          <w:szCs w:val="24"/>
          <w:lang w:val="en-US"/>
        </w:rPr>
        <w:t xml:space="preserve"> levels according to intervention time.</w:t>
      </w:r>
    </w:p>
    <w:p w14:paraId="1AAB53B1" w14:textId="77777777" w:rsidR="00B00507" w:rsidRPr="000D56F5" w:rsidRDefault="00B00507" w:rsidP="001E0C2D">
      <w:pPr>
        <w:pStyle w:val="HTMLPreformatted"/>
        <w:shd w:val="clear" w:color="auto" w:fill="FFFFFF"/>
        <w:snapToGrid w:val="0"/>
        <w:spacing w:line="360" w:lineRule="auto"/>
        <w:jc w:val="both"/>
        <w:rPr>
          <w:rFonts w:ascii="Book Antiqua" w:hAnsi="Book Antiqua" w:cs="Times New Roman"/>
          <w:sz w:val="24"/>
          <w:szCs w:val="24"/>
          <w:lang w:val="en-US"/>
        </w:rPr>
      </w:pPr>
    </w:p>
    <w:p w14:paraId="0B26417A" w14:textId="77777777" w:rsidR="00FF403E" w:rsidRPr="001E0C2D" w:rsidRDefault="00FF403E" w:rsidP="001E0C2D">
      <w:pPr>
        <w:snapToGrid w:val="0"/>
        <w:spacing w:after="0" w:line="360" w:lineRule="auto"/>
        <w:jc w:val="both"/>
        <w:rPr>
          <w:rFonts w:ascii="Book Antiqua" w:hAnsi="Book Antiqua" w:cs="Times New Roman"/>
          <w:sz w:val="24"/>
          <w:szCs w:val="24"/>
          <w:lang w:val="en-US"/>
        </w:rPr>
        <w:sectPr w:rsidR="00FF403E" w:rsidRPr="001E0C2D" w:rsidSect="00852A85">
          <w:pgSz w:w="11906" w:h="16838"/>
          <w:pgMar w:top="1417" w:right="1701" w:bottom="1417" w:left="1134" w:header="708" w:footer="708" w:gutter="0"/>
          <w:cols w:space="708"/>
          <w:docGrid w:linePitch="360"/>
        </w:sectPr>
      </w:pPr>
      <w:r w:rsidRPr="001E0C2D">
        <w:rPr>
          <w:rFonts w:ascii="Book Antiqua" w:hAnsi="Book Antiqua" w:cs="Times New Roman"/>
          <w:sz w:val="24"/>
          <w:szCs w:val="24"/>
          <w:lang w:val="en-US"/>
        </w:rPr>
        <w:br w:type="page"/>
      </w:r>
    </w:p>
    <w:p w14:paraId="0FAB79A4" w14:textId="323C2DD2" w:rsidR="00FF403E" w:rsidRPr="001E0C2D" w:rsidRDefault="00FF403E" w:rsidP="001E0C2D">
      <w:pPr>
        <w:pStyle w:val="HTMLPreformatted"/>
        <w:snapToGrid w:val="0"/>
        <w:spacing w:line="360" w:lineRule="auto"/>
        <w:jc w:val="both"/>
        <w:rPr>
          <w:rFonts w:ascii="Book Antiqua" w:eastAsia="SimSun" w:hAnsi="Book Antiqua" w:cs="Times New Roman"/>
          <w:noProof/>
          <w:sz w:val="24"/>
          <w:szCs w:val="24"/>
          <w:lang w:val="en-US" w:eastAsia="zh-CN"/>
        </w:rPr>
      </w:pPr>
      <w:r w:rsidRPr="001E0C2D">
        <w:rPr>
          <w:rFonts w:ascii="Book Antiqua" w:hAnsi="Book Antiqua" w:cs="Times New Roman"/>
          <w:b/>
          <w:sz w:val="24"/>
          <w:szCs w:val="24"/>
          <w:lang w:val="en-US"/>
        </w:rPr>
        <w:lastRenderedPageBreak/>
        <w:t>Table 1</w:t>
      </w:r>
      <w:r w:rsidR="006E3DA6" w:rsidRPr="001E0C2D">
        <w:rPr>
          <w:rFonts w:ascii="Book Antiqua" w:eastAsia="SimSun" w:hAnsi="Book Antiqua" w:cs="Times New Roman" w:hint="eastAsia"/>
          <w:b/>
          <w:sz w:val="24"/>
          <w:szCs w:val="24"/>
          <w:lang w:val="en-US" w:eastAsia="zh-CN"/>
        </w:rPr>
        <w:t xml:space="preserve"> </w:t>
      </w:r>
      <w:r w:rsidRPr="001E0C2D">
        <w:rPr>
          <w:rFonts w:ascii="Book Antiqua" w:hAnsi="Book Antiqua" w:cs="Times New Roman"/>
          <w:b/>
          <w:sz w:val="24"/>
          <w:szCs w:val="24"/>
          <w:lang w:val="en-US"/>
        </w:rPr>
        <w:t>Summary of</w:t>
      </w:r>
      <w:r w:rsidR="006E3DA6" w:rsidRPr="001E0C2D">
        <w:rPr>
          <w:rFonts w:ascii="Book Antiqua" w:hAnsi="Book Antiqua" w:cs="Times New Roman"/>
          <w:b/>
          <w:sz w:val="24"/>
          <w:szCs w:val="24"/>
          <w:lang w:val="en-US"/>
        </w:rPr>
        <w:t xml:space="preserve"> clinical trial characteristics</w:t>
      </w:r>
    </w:p>
    <w:tbl>
      <w:tblPr>
        <w:tblStyle w:val="TabelaSimples21"/>
        <w:tblpPr w:leftFromText="141" w:rightFromText="141" w:vertAnchor="text" w:tblpY="1"/>
        <w:tblOverlap w:val="never"/>
        <w:tblW w:w="13892" w:type="dxa"/>
        <w:tblLayout w:type="fixed"/>
        <w:tblLook w:val="04A0" w:firstRow="1" w:lastRow="0" w:firstColumn="1" w:lastColumn="0" w:noHBand="0" w:noVBand="1"/>
      </w:tblPr>
      <w:tblGrid>
        <w:gridCol w:w="1276"/>
        <w:gridCol w:w="675"/>
        <w:gridCol w:w="884"/>
        <w:gridCol w:w="1418"/>
        <w:gridCol w:w="1843"/>
        <w:gridCol w:w="1701"/>
        <w:gridCol w:w="2268"/>
        <w:gridCol w:w="992"/>
        <w:gridCol w:w="2835"/>
      </w:tblGrid>
      <w:tr w:rsidR="00B411EE" w:rsidRPr="00CE4267" w14:paraId="2D6B0FC4" w14:textId="77777777" w:rsidTr="00E91EA0">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bottom w:val="single" w:sz="4" w:space="0" w:color="auto"/>
            </w:tcBorders>
            <w:shd w:val="clear" w:color="auto" w:fill="FFFFFF" w:themeFill="background1"/>
          </w:tcPr>
          <w:p w14:paraId="4066542E" w14:textId="77777777" w:rsidR="00131DD9" w:rsidRPr="00CE4267" w:rsidRDefault="00131DD9" w:rsidP="00CE4267">
            <w:pPr>
              <w:snapToGrid w:val="0"/>
              <w:spacing w:line="360" w:lineRule="auto"/>
              <w:rPr>
                <w:rFonts w:ascii="Book Antiqua" w:hAnsi="Book Antiqua" w:cs="Arial"/>
                <w:sz w:val="21"/>
                <w:szCs w:val="21"/>
                <w:lang w:val="en-US"/>
              </w:rPr>
            </w:pPr>
            <w:r w:rsidRPr="00CE4267">
              <w:rPr>
                <w:rFonts w:ascii="Book Antiqua" w:hAnsi="Book Antiqua" w:cs="Arial"/>
                <w:sz w:val="21"/>
                <w:szCs w:val="21"/>
                <w:lang w:val="en-US"/>
              </w:rPr>
              <w:t>Study</w:t>
            </w:r>
          </w:p>
        </w:tc>
        <w:tc>
          <w:tcPr>
            <w:tcW w:w="675" w:type="dxa"/>
            <w:tcBorders>
              <w:top w:val="single" w:sz="8" w:space="0" w:color="000000" w:themeColor="text1"/>
              <w:bottom w:val="single" w:sz="4" w:space="0" w:color="auto"/>
            </w:tcBorders>
            <w:shd w:val="clear" w:color="auto" w:fill="FFFFFF" w:themeFill="background1"/>
          </w:tcPr>
          <w:p w14:paraId="30B84D1E"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Year</w:t>
            </w:r>
          </w:p>
        </w:tc>
        <w:tc>
          <w:tcPr>
            <w:tcW w:w="884" w:type="dxa"/>
            <w:tcBorders>
              <w:top w:val="single" w:sz="8" w:space="0" w:color="000000" w:themeColor="text1"/>
              <w:bottom w:val="single" w:sz="4" w:space="0" w:color="auto"/>
            </w:tcBorders>
            <w:shd w:val="clear" w:color="auto" w:fill="FFFFFF" w:themeFill="background1"/>
          </w:tcPr>
          <w:p w14:paraId="29733AA9"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Origin</w:t>
            </w:r>
          </w:p>
        </w:tc>
        <w:tc>
          <w:tcPr>
            <w:tcW w:w="1418" w:type="dxa"/>
            <w:tcBorders>
              <w:top w:val="single" w:sz="8" w:space="0" w:color="000000" w:themeColor="text1"/>
              <w:bottom w:val="single" w:sz="4" w:space="0" w:color="auto"/>
            </w:tcBorders>
            <w:shd w:val="clear" w:color="auto" w:fill="FFFFFF" w:themeFill="background1"/>
          </w:tcPr>
          <w:p w14:paraId="449E392A"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Population</w:t>
            </w:r>
          </w:p>
        </w:tc>
        <w:tc>
          <w:tcPr>
            <w:tcW w:w="1843" w:type="dxa"/>
            <w:tcBorders>
              <w:top w:val="single" w:sz="8" w:space="0" w:color="000000" w:themeColor="text1"/>
              <w:bottom w:val="single" w:sz="4" w:space="0" w:color="auto"/>
            </w:tcBorders>
            <w:shd w:val="clear" w:color="auto" w:fill="FFFFFF" w:themeFill="background1"/>
          </w:tcPr>
          <w:p w14:paraId="0503DCF3"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Silymarin dose</w:t>
            </w:r>
          </w:p>
        </w:tc>
        <w:tc>
          <w:tcPr>
            <w:tcW w:w="1701" w:type="dxa"/>
            <w:tcBorders>
              <w:top w:val="single" w:sz="8" w:space="0" w:color="000000" w:themeColor="text1"/>
              <w:bottom w:val="single" w:sz="4" w:space="0" w:color="auto"/>
            </w:tcBorders>
            <w:shd w:val="clear" w:color="auto" w:fill="FFFFFF" w:themeFill="background1"/>
          </w:tcPr>
          <w:p w14:paraId="003FFDD8"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Intervention</w:t>
            </w:r>
          </w:p>
        </w:tc>
        <w:tc>
          <w:tcPr>
            <w:tcW w:w="2268" w:type="dxa"/>
            <w:tcBorders>
              <w:top w:val="single" w:sz="8" w:space="0" w:color="000000" w:themeColor="text1"/>
              <w:bottom w:val="single" w:sz="4" w:space="0" w:color="auto"/>
            </w:tcBorders>
            <w:shd w:val="clear" w:color="auto" w:fill="FFFFFF" w:themeFill="background1"/>
          </w:tcPr>
          <w:p w14:paraId="31F9F759"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Inclusion criteria</w:t>
            </w:r>
          </w:p>
        </w:tc>
        <w:tc>
          <w:tcPr>
            <w:tcW w:w="992" w:type="dxa"/>
            <w:tcBorders>
              <w:top w:val="single" w:sz="8" w:space="0" w:color="000000" w:themeColor="text1"/>
              <w:bottom w:val="single" w:sz="4" w:space="0" w:color="auto"/>
            </w:tcBorders>
            <w:shd w:val="clear" w:color="auto" w:fill="FFFFFF" w:themeFill="background1"/>
          </w:tcPr>
          <w:p w14:paraId="5D92EDCB"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Follow up</w:t>
            </w:r>
          </w:p>
        </w:tc>
        <w:tc>
          <w:tcPr>
            <w:tcW w:w="2835" w:type="dxa"/>
            <w:tcBorders>
              <w:top w:val="single" w:sz="8" w:space="0" w:color="000000" w:themeColor="text1"/>
              <w:bottom w:val="single" w:sz="4" w:space="0" w:color="auto"/>
            </w:tcBorders>
            <w:shd w:val="clear" w:color="auto" w:fill="FFFFFF" w:themeFill="background1"/>
          </w:tcPr>
          <w:p w14:paraId="68B97284"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Outcomes</w:t>
            </w:r>
          </w:p>
        </w:tc>
      </w:tr>
      <w:tr w:rsidR="00131DD9" w:rsidRPr="00CE4267" w14:paraId="54221A4E" w14:textId="77777777" w:rsidTr="00E9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8" w:space="0" w:color="000000" w:themeColor="text1"/>
            </w:tcBorders>
          </w:tcPr>
          <w:p w14:paraId="7F48958F" w14:textId="53F7F59E"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Loguercio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[19]</w:t>
            </w:r>
          </w:p>
        </w:tc>
        <w:tc>
          <w:tcPr>
            <w:tcW w:w="675" w:type="dxa"/>
            <w:tcBorders>
              <w:top w:val="single" w:sz="4" w:space="0" w:color="auto"/>
              <w:bottom w:val="single" w:sz="8" w:space="0" w:color="000000" w:themeColor="text1"/>
            </w:tcBorders>
          </w:tcPr>
          <w:p w14:paraId="1E9E9A78"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2007</w:t>
            </w:r>
          </w:p>
        </w:tc>
        <w:tc>
          <w:tcPr>
            <w:tcW w:w="884" w:type="dxa"/>
            <w:tcBorders>
              <w:top w:val="single" w:sz="4" w:space="0" w:color="auto"/>
              <w:bottom w:val="single" w:sz="8" w:space="0" w:color="000000" w:themeColor="text1"/>
            </w:tcBorders>
          </w:tcPr>
          <w:p w14:paraId="4598A976"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Italy</w:t>
            </w:r>
          </w:p>
        </w:tc>
        <w:tc>
          <w:tcPr>
            <w:tcW w:w="1418" w:type="dxa"/>
            <w:tcBorders>
              <w:top w:val="single" w:sz="4" w:space="0" w:color="auto"/>
              <w:bottom w:val="single" w:sz="8" w:space="0" w:color="000000" w:themeColor="text1"/>
            </w:tcBorders>
          </w:tcPr>
          <w:p w14:paraId="0CA9F2BB"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59 adult patients with NAFLD</w:t>
            </w:r>
          </w:p>
        </w:tc>
        <w:tc>
          <w:tcPr>
            <w:tcW w:w="1843" w:type="dxa"/>
            <w:tcBorders>
              <w:top w:val="single" w:sz="4" w:space="0" w:color="auto"/>
              <w:bottom w:val="single" w:sz="8" w:space="0" w:color="000000" w:themeColor="text1"/>
            </w:tcBorders>
          </w:tcPr>
          <w:p w14:paraId="6ED1A1C2" w14:textId="63F2F705"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 xml:space="preserve">4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94 mg silibin +</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194 mg phosphatidylcholine + 90 mg vitamin E (Reasil®) daily</w:t>
            </w:r>
          </w:p>
        </w:tc>
        <w:tc>
          <w:tcPr>
            <w:tcW w:w="1701" w:type="dxa"/>
            <w:tcBorders>
              <w:top w:val="single" w:sz="4" w:space="0" w:color="auto"/>
              <w:bottom w:val="single" w:sz="8" w:space="0" w:color="000000" w:themeColor="text1"/>
            </w:tcBorders>
          </w:tcPr>
          <w:p w14:paraId="7B3787A9"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Silymarin</w:t>
            </w:r>
          </w:p>
          <w:p w14:paraId="1C5C45B9"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Control untreated (diet + physical activity)</w:t>
            </w:r>
          </w:p>
        </w:tc>
        <w:tc>
          <w:tcPr>
            <w:tcW w:w="2268" w:type="dxa"/>
            <w:tcBorders>
              <w:top w:val="single" w:sz="4" w:space="0" w:color="auto"/>
              <w:bottom w:val="single" w:sz="8" w:space="0" w:color="000000" w:themeColor="text1"/>
            </w:tcBorders>
          </w:tcPr>
          <w:p w14:paraId="1AEB9044"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NAFLD with no chronic liver disease</w:t>
            </w:r>
          </w:p>
        </w:tc>
        <w:tc>
          <w:tcPr>
            <w:tcW w:w="992" w:type="dxa"/>
            <w:tcBorders>
              <w:top w:val="single" w:sz="4" w:space="0" w:color="auto"/>
              <w:bottom w:val="single" w:sz="8" w:space="0" w:color="000000" w:themeColor="text1"/>
            </w:tcBorders>
          </w:tcPr>
          <w:p w14:paraId="5A0A542C" w14:textId="5DF00957" w:rsidR="00131DD9" w:rsidRPr="00CE4267" w:rsidRDefault="00131DD9" w:rsidP="00E322A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6 mo</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and 12 mo</w:t>
            </w:r>
          </w:p>
        </w:tc>
        <w:tc>
          <w:tcPr>
            <w:tcW w:w="2835" w:type="dxa"/>
            <w:tcBorders>
              <w:top w:val="single" w:sz="4" w:space="0" w:color="auto"/>
              <w:bottom w:val="single" w:sz="8" w:space="0" w:color="000000" w:themeColor="text1"/>
            </w:tcBorders>
          </w:tcPr>
          <w:p w14:paraId="594C0329"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 xml:space="preserve">ALT, </w:t>
            </w:r>
            <w:r w:rsidRPr="00CE4267">
              <w:rPr>
                <w:rFonts w:ascii="Book Antiqua" w:hAnsi="Book Antiqua" w:cs="Arial"/>
                <w:sz w:val="21"/>
                <w:szCs w:val="21"/>
                <w:lang w:val="en-US"/>
              </w:rPr>
              <w:sym w:font="Symbol" w:char="F067"/>
            </w:r>
            <w:r w:rsidRPr="00CE4267">
              <w:rPr>
                <w:rFonts w:ascii="Book Antiqua" w:hAnsi="Book Antiqua" w:cs="Arial"/>
                <w:sz w:val="21"/>
                <w:szCs w:val="21"/>
                <w:lang w:val="en-US"/>
              </w:rPr>
              <w:t>GT, insulin and HOMA</w:t>
            </w:r>
          </w:p>
        </w:tc>
      </w:tr>
      <w:tr w:rsidR="00131DD9" w:rsidRPr="00CE4267" w14:paraId="342CCBE1" w14:textId="77777777" w:rsidTr="00E91EA0">
        <w:trPr>
          <w:trHeight w:val="2021"/>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bottom w:val="single" w:sz="8" w:space="0" w:color="000000" w:themeColor="text1"/>
            </w:tcBorders>
          </w:tcPr>
          <w:p w14:paraId="3B57F715" w14:textId="51AB78CD"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Hashemi </w:t>
            </w:r>
            <w:r w:rsid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[38]</w:t>
            </w:r>
          </w:p>
        </w:tc>
        <w:tc>
          <w:tcPr>
            <w:tcW w:w="675" w:type="dxa"/>
            <w:tcBorders>
              <w:top w:val="single" w:sz="8" w:space="0" w:color="000000" w:themeColor="text1"/>
              <w:bottom w:val="single" w:sz="8" w:space="0" w:color="000000" w:themeColor="text1"/>
            </w:tcBorders>
          </w:tcPr>
          <w:p w14:paraId="38AEA4D0"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2009</w:t>
            </w:r>
          </w:p>
        </w:tc>
        <w:tc>
          <w:tcPr>
            <w:tcW w:w="884" w:type="dxa"/>
            <w:tcBorders>
              <w:top w:val="single" w:sz="8" w:space="0" w:color="000000" w:themeColor="text1"/>
              <w:bottom w:val="single" w:sz="8" w:space="0" w:color="000000" w:themeColor="text1"/>
            </w:tcBorders>
          </w:tcPr>
          <w:p w14:paraId="1EF5A4A5"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Iran</w:t>
            </w:r>
          </w:p>
        </w:tc>
        <w:tc>
          <w:tcPr>
            <w:tcW w:w="1418" w:type="dxa"/>
            <w:tcBorders>
              <w:top w:val="single" w:sz="8" w:space="0" w:color="000000" w:themeColor="text1"/>
              <w:bottom w:val="single" w:sz="8" w:space="0" w:color="000000" w:themeColor="text1"/>
            </w:tcBorders>
          </w:tcPr>
          <w:p w14:paraId="50BA02B1" w14:textId="295994A9"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100</w:t>
            </w:r>
            <w:r w:rsidR="000225B7" w:rsidRPr="00CE4267">
              <w:rPr>
                <w:rFonts w:ascii="Book Antiqua" w:hAnsi="Book Antiqua" w:cs="Arial"/>
                <w:sz w:val="21"/>
                <w:szCs w:val="21"/>
                <w:lang w:val="en-US"/>
              </w:rPr>
              <w:t xml:space="preserve"> </w:t>
            </w:r>
            <w:r w:rsidRPr="00CE4267">
              <w:rPr>
                <w:rFonts w:ascii="Book Antiqua" w:hAnsi="Book Antiqua" w:cs="Arial"/>
                <w:sz w:val="21"/>
                <w:szCs w:val="21"/>
                <w:lang w:val="en-US"/>
              </w:rPr>
              <w:t>adult patients with NAFLD</w:t>
            </w:r>
            <w:r w:rsidR="000225B7" w:rsidRPr="00CE4267">
              <w:rPr>
                <w:rFonts w:ascii="Book Antiqua" w:hAnsi="Book Antiqua" w:cs="Arial"/>
                <w:sz w:val="21"/>
                <w:szCs w:val="21"/>
                <w:lang w:val="en-US"/>
              </w:rPr>
              <w:t xml:space="preserve"> </w:t>
            </w:r>
            <w:r w:rsidRPr="00CE4267">
              <w:rPr>
                <w:rFonts w:ascii="Book Antiqua" w:hAnsi="Book Antiqua" w:cs="Arial"/>
                <w:sz w:val="21"/>
                <w:szCs w:val="21"/>
                <w:lang w:val="en-US"/>
              </w:rPr>
              <w:t>(NASH)</w:t>
            </w:r>
          </w:p>
        </w:tc>
        <w:tc>
          <w:tcPr>
            <w:tcW w:w="1843" w:type="dxa"/>
            <w:tcBorders>
              <w:top w:val="single" w:sz="8" w:space="0" w:color="000000" w:themeColor="text1"/>
              <w:bottom w:val="single" w:sz="8" w:space="0" w:color="000000" w:themeColor="text1"/>
            </w:tcBorders>
          </w:tcPr>
          <w:p w14:paraId="0B061559" w14:textId="3BCD53E3"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 xml:space="preserve">2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140</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mg silymarin (Livergol®) daily</w:t>
            </w:r>
          </w:p>
        </w:tc>
        <w:tc>
          <w:tcPr>
            <w:tcW w:w="1701" w:type="dxa"/>
            <w:tcBorders>
              <w:top w:val="single" w:sz="8" w:space="0" w:color="000000" w:themeColor="text1"/>
              <w:bottom w:val="single" w:sz="8" w:space="0" w:color="000000" w:themeColor="text1"/>
            </w:tcBorders>
          </w:tcPr>
          <w:p w14:paraId="036DB108"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Silymarin</w:t>
            </w:r>
          </w:p>
          <w:p w14:paraId="222D2E24"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Control</w:t>
            </w:r>
          </w:p>
        </w:tc>
        <w:tc>
          <w:tcPr>
            <w:tcW w:w="2268" w:type="dxa"/>
            <w:tcBorders>
              <w:top w:val="single" w:sz="8" w:space="0" w:color="000000" w:themeColor="text1"/>
              <w:bottom w:val="single" w:sz="8" w:space="0" w:color="000000" w:themeColor="text1"/>
            </w:tcBorders>
          </w:tcPr>
          <w:p w14:paraId="3A4FD154"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USG evidencing steatosis, ALT elevation in more than 1.2 of the normal value, exclusion of conical diseases of the liver, histological evidence of NASH or presence of risk factor such as MD or obesity</w:t>
            </w:r>
          </w:p>
        </w:tc>
        <w:tc>
          <w:tcPr>
            <w:tcW w:w="992" w:type="dxa"/>
            <w:tcBorders>
              <w:top w:val="single" w:sz="8" w:space="0" w:color="000000" w:themeColor="text1"/>
              <w:bottom w:val="single" w:sz="8" w:space="0" w:color="000000" w:themeColor="text1"/>
            </w:tcBorders>
          </w:tcPr>
          <w:p w14:paraId="231E4A7A" w14:textId="44F98CF6" w:rsidR="00131DD9" w:rsidRPr="00CE4267" w:rsidRDefault="00131DD9" w:rsidP="00E322A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6 mo</w:t>
            </w:r>
          </w:p>
        </w:tc>
        <w:tc>
          <w:tcPr>
            <w:tcW w:w="2835" w:type="dxa"/>
            <w:tcBorders>
              <w:top w:val="single" w:sz="8" w:space="0" w:color="000000" w:themeColor="text1"/>
              <w:bottom w:val="single" w:sz="8" w:space="0" w:color="000000" w:themeColor="text1"/>
            </w:tcBorders>
          </w:tcPr>
          <w:p w14:paraId="5C1BDE52"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 xml:space="preserve">ALT, AST, </w:t>
            </w:r>
            <w:r w:rsidRPr="00CE4267">
              <w:rPr>
                <w:rFonts w:ascii="Book Antiqua" w:hAnsi="Book Antiqua" w:cs="Arial"/>
                <w:sz w:val="21"/>
                <w:szCs w:val="21"/>
                <w:lang w:val="en-US"/>
              </w:rPr>
              <w:sym w:font="Symbol" w:char="F067"/>
            </w:r>
            <w:r w:rsidRPr="00CE4267">
              <w:rPr>
                <w:rFonts w:ascii="Book Antiqua" w:hAnsi="Book Antiqua" w:cs="Arial"/>
                <w:sz w:val="21"/>
                <w:szCs w:val="21"/>
                <w:lang w:val="en-US"/>
              </w:rPr>
              <w:t>GT, FA, glycemia, triglycerides and cholesterol</w:t>
            </w:r>
          </w:p>
        </w:tc>
      </w:tr>
      <w:tr w:rsidR="00131DD9" w:rsidRPr="00CE4267" w14:paraId="4551822A" w14:textId="77777777" w:rsidTr="00E91EA0">
        <w:trPr>
          <w:cnfStyle w:val="000000100000" w:firstRow="0" w:lastRow="0" w:firstColumn="0" w:lastColumn="0" w:oddVBand="0" w:evenVBand="0" w:oddHBand="1" w:evenHBand="0"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bottom w:val="single" w:sz="8" w:space="0" w:color="000000" w:themeColor="text1"/>
            </w:tcBorders>
          </w:tcPr>
          <w:p w14:paraId="35963348" w14:textId="33AF0FC2"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Massodi</w:t>
            </w:r>
            <w:r w:rsidRPr="00CE4267">
              <w:rPr>
                <w:rFonts w:ascii="Book Antiqua" w:hAnsi="Book Antiqua" w:cs="Arial"/>
                <w:b w:val="0"/>
                <w:i/>
                <w:sz w:val="21"/>
                <w:szCs w:val="21"/>
                <w:lang w:val="en-US"/>
              </w:rPr>
              <w:t xml:space="preserve"> </w:t>
            </w:r>
            <w:r w:rsid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[39]</w:t>
            </w:r>
          </w:p>
        </w:tc>
        <w:tc>
          <w:tcPr>
            <w:tcW w:w="675" w:type="dxa"/>
            <w:tcBorders>
              <w:top w:val="single" w:sz="8" w:space="0" w:color="000000" w:themeColor="text1"/>
              <w:bottom w:val="single" w:sz="8" w:space="0" w:color="000000" w:themeColor="text1"/>
            </w:tcBorders>
          </w:tcPr>
          <w:p w14:paraId="5E3A2201"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2013</w:t>
            </w:r>
          </w:p>
        </w:tc>
        <w:tc>
          <w:tcPr>
            <w:tcW w:w="884" w:type="dxa"/>
            <w:tcBorders>
              <w:top w:val="single" w:sz="8" w:space="0" w:color="000000" w:themeColor="text1"/>
              <w:bottom w:val="single" w:sz="8" w:space="0" w:color="000000" w:themeColor="text1"/>
            </w:tcBorders>
          </w:tcPr>
          <w:p w14:paraId="773759D3"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Iran</w:t>
            </w:r>
          </w:p>
        </w:tc>
        <w:tc>
          <w:tcPr>
            <w:tcW w:w="1418" w:type="dxa"/>
            <w:tcBorders>
              <w:top w:val="single" w:sz="8" w:space="0" w:color="000000" w:themeColor="text1"/>
              <w:bottom w:val="single" w:sz="8" w:space="0" w:color="000000" w:themeColor="text1"/>
            </w:tcBorders>
          </w:tcPr>
          <w:p w14:paraId="217DEF36" w14:textId="26D12CC4"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100 adult patients with NAFLD</w:t>
            </w:r>
            <w:r w:rsidR="000225B7" w:rsidRPr="00CE4267">
              <w:rPr>
                <w:rFonts w:ascii="Book Antiqua" w:hAnsi="Book Antiqua" w:cs="Arial"/>
                <w:sz w:val="21"/>
                <w:szCs w:val="21"/>
                <w:lang w:val="en-US"/>
              </w:rPr>
              <w:t xml:space="preserve"> </w:t>
            </w:r>
            <w:r w:rsidRPr="00CE4267">
              <w:rPr>
                <w:rFonts w:ascii="Book Antiqua" w:hAnsi="Book Antiqua" w:cs="Arial"/>
                <w:sz w:val="21"/>
                <w:szCs w:val="21"/>
                <w:lang w:val="en-US"/>
              </w:rPr>
              <w:lastRenderedPageBreak/>
              <w:t>(NASH)</w:t>
            </w:r>
          </w:p>
        </w:tc>
        <w:tc>
          <w:tcPr>
            <w:tcW w:w="1843" w:type="dxa"/>
            <w:tcBorders>
              <w:top w:val="single" w:sz="8" w:space="0" w:color="000000" w:themeColor="text1"/>
              <w:bottom w:val="single" w:sz="8" w:space="0" w:color="000000" w:themeColor="text1"/>
            </w:tcBorders>
          </w:tcPr>
          <w:p w14:paraId="774EB252" w14:textId="52208776"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lastRenderedPageBreak/>
              <w:t xml:space="preserve">2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140 mg silymarin daily</w:t>
            </w:r>
          </w:p>
        </w:tc>
        <w:tc>
          <w:tcPr>
            <w:tcW w:w="1701" w:type="dxa"/>
            <w:tcBorders>
              <w:top w:val="single" w:sz="8" w:space="0" w:color="000000" w:themeColor="text1"/>
              <w:bottom w:val="single" w:sz="8" w:space="0" w:color="000000" w:themeColor="text1"/>
            </w:tcBorders>
          </w:tcPr>
          <w:p w14:paraId="211BED7A"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Silymarin</w:t>
            </w:r>
          </w:p>
          <w:p w14:paraId="47721432"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Control</w:t>
            </w:r>
          </w:p>
        </w:tc>
        <w:tc>
          <w:tcPr>
            <w:tcW w:w="2268" w:type="dxa"/>
            <w:tcBorders>
              <w:top w:val="single" w:sz="8" w:space="0" w:color="000000" w:themeColor="text1"/>
              <w:bottom w:val="single" w:sz="8" w:space="0" w:color="000000" w:themeColor="text1"/>
            </w:tcBorders>
          </w:tcPr>
          <w:p w14:paraId="7E7DA8D0"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NASH confirmada por USG e níveis elevados de AST e ALT</w:t>
            </w:r>
          </w:p>
        </w:tc>
        <w:tc>
          <w:tcPr>
            <w:tcW w:w="992" w:type="dxa"/>
            <w:tcBorders>
              <w:top w:val="single" w:sz="8" w:space="0" w:color="000000" w:themeColor="text1"/>
              <w:bottom w:val="single" w:sz="8" w:space="0" w:color="000000" w:themeColor="text1"/>
            </w:tcBorders>
          </w:tcPr>
          <w:p w14:paraId="35C22DEC" w14:textId="096EA3EC" w:rsidR="00131DD9" w:rsidRPr="00CE4267" w:rsidRDefault="00131DD9" w:rsidP="00E322A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 mo</w:t>
            </w:r>
          </w:p>
        </w:tc>
        <w:tc>
          <w:tcPr>
            <w:tcW w:w="2835" w:type="dxa"/>
            <w:tcBorders>
              <w:top w:val="single" w:sz="8" w:space="0" w:color="000000" w:themeColor="text1"/>
              <w:bottom w:val="single" w:sz="8" w:space="0" w:color="000000" w:themeColor="text1"/>
            </w:tcBorders>
          </w:tcPr>
          <w:p w14:paraId="75688209"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AST and ALT</w:t>
            </w:r>
          </w:p>
        </w:tc>
      </w:tr>
      <w:tr w:rsidR="00131DD9" w:rsidRPr="00CE4267" w14:paraId="6D336EB3" w14:textId="77777777" w:rsidTr="00E91EA0">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tcPr>
          <w:p w14:paraId="62FB5880" w14:textId="338E72DF"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Solhi </w:t>
            </w:r>
            <w:r w:rsid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[28]</w:t>
            </w:r>
          </w:p>
        </w:tc>
        <w:tc>
          <w:tcPr>
            <w:tcW w:w="675" w:type="dxa"/>
            <w:tcBorders>
              <w:top w:val="single" w:sz="8" w:space="0" w:color="000000" w:themeColor="text1"/>
            </w:tcBorders>
          </w:tcPr>
          <w:p w14:paraId="5F7F1F22"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2014</w:t>
            </w:r>
          </w:p>
        </w:tc>
        <w:tc>
          <w:tcPr>
            <w:tcW w:w="884" w:type="dxa"/>
            <w:tcBorders>
              <w:top w:val="single" w:sz="8" w:space="0" w:color="000000" w:themeColor="text1"/>
            </w:tcBorders>
          </w:tcPr>
          <w:p w14:paraId="2ADA4620"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Iran</w:t>
            </w:r>
          </w:p>
        </w:tc>
        <w:tc>
          <w:tcPr>
            <w:tcW w:w="1418" w:type="dxa"/>
            <w:tcBorders>
              <w:top w:val="single" w:sz="8" w:space="0" w:color="000000" w:themeColor="text1"/>
            </w:tcBorders>
          </w:tcPr>
          <w:p w14:paraId="12C10D40" w14:textId="76D55838"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64 adult patients with NAFLD</w:t>
            </w:r>
            <w:r w:rsidR="000225B7" w:rsidRPr="00CE4267">
              <w:rPr>
                <w:rFonts w:ascii="Book Antiqua" w:hAnsi="Book Antiqua" w:cs="Arial"/>
                <w:sz w:val="21"/>
                <w:szCs w:val="21"/>
                <w:lang w:val="en-US"/>
              </w:rPr>
              <w:t xml:space="preserve"> </w:t>
            </w:r>
            <w:r w:rsidRPr="00CE4267">
              <w:rPr>
                <w:rFonts w:ascii="Book Antiqua" w:hAnsi="Book Antiqua" w:cs="Arial"/>
                <w:sz w:val="21"/>
                <w:szCs w:val="21"/>
                <w:lang w:val="en-US"/>
              </w:rPr>
              <w:t>(NASH)</w:t>
            </w:r>
          </w:p>
        </w:tc>
        <w:tc>
          <w:tcPr>
            <w:tcW w:w="1843" w:type="dxa"/>
            <w:tcBorders>
              <w:top w:val="single" w:sz="8" w:space="0" w:color="000000" w:themeColor="text1"/>
            </w:tcBorders>
          </w:tcPr>
          <w:p w14:paraId="1325F8A4" w14:textId="0FECC5D8"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w:t>
            </w:r>
            <w:r w:rsidR="00E322AC">
              <w:rPr>
                <w:rFonts w:ascii="Book Antiqua" w:hAnsi="Book Antiqua" w:cs="Arial" w:hint="eastAsia"/>
                <w:sz w:val="21"/>
                <w:szCs w:val="21"/>
                <w:lang w:val="en-US" w:eastAsia="zh-CN"/>
              </w:rPr>
              <w:t xml:space="preserve">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70</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mg silymarin (Livergol®) daily</w:t>
            </w:r>
          </w:p>
        </w:tc>
        <w:tc>
          <w:tcPr>
            <w:tcW w:w="1701" w:type="dxa"/>
            <w:tcBorders>
              <w:top w:val="single" w:sz="8" w:space="0" w:color="000000" w:themeColor="text1"/>
            </w:tcBorders>
          </w:tcPr>
          <w:p w14:paraId="32C05B62"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Silymarin</w:t>
            </w:r>
          </w:p>
          <w:p w14:paraId="187E9419"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Control</w:t>
            </w:r>
          </w:p>
        </w:tc>
        <w:tc>
          <w:tcPr>
            <w:tcW w:w="2268" w:type="dxa"/>
            <w:tcBorders>
              <w:top w:val="single" w:sz="8" w:space="0" w:color="000000" w:themeColor="text1"/>
              <w:bottom w:val="single" w:sz="8" w:space="0" w:color="000000" w:themeColor="text1"/>
            </w:tcBorders>
          </w:tcPr>
          <w:p w14:paraId="4B044039"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NASH confirmada por USG abdominal e elevação persistente de AST e ALT mais de 1,2 acima do valor normal nos últimos 6 meses</w:t>
            </w:r>
          </w:p>
        </w:tc>
        <w:tc>
          <w:tcPr>
            <w:tcW w:w="992" w:type="dxa"/>
            <w:tcBorders>
              <w:top w:val="single" w:sz="8" w:space="0" w:color="000000" w:themeColor="text1"/>
            </w:tcBorders>
          </w:tcPr>
          <w:p w14:paraId="7D20ACEF" w14:textId="0EB17A4B" w:rsidR="00131DD9" w:rsidRPr="00CE4267" w:rsidRDefault="00E322AC"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eastAsia="zh-CN"/>
              </w:rPr>
            </w:pPr>
            <w:r>
              <w:rPr>
                <w:rFonts w:ascii="Book Antiqua" w:hAnsi="Book Antiqua" w:cs="Arial"/>
                <w:sz w:val="21"/>
                <w:szCs w:val="21"/>
                <w:lang w:val="en-US"/>
              </w:rPr>
              <w:t>8 wk</w:t>
            </w:r>
          </w:p>
        </w:tc>
        <w:tc>
          <w:tcPr>
            <w:tcW w:w="2835" w:type="dxa"/>
            <w:tcBorders>
              <w:top w:val="single" w:sz="8" w:space="0" w:color="000000" w:themeColor="text1"/>
            </w:tcBorders>
          </w:tcPr>
          <w:p w14:paraId="6997520B"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ALT and AST</w:t>
            </w:r>
          </w:p>
        </w:tc>
      </w:tr>
      <w:tr w:rsidR="00131DD9" w:rsidRPr="00CE4267" w14:paraId="44B182BC" w14:textId="77777777" w:rsidTr="00E9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bottom w:val="single" w:sz="8" w:space="0" w:color="000000" w:themeColor="text1"/>
            </w:tcBorders>
          </w:tcPr>
          <w:p w14:paraId="692AA8C9" w14:textId="780431D0"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Aller </w:t>
            </w:r>
            <w:r w:rsidR="00CE4267"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[34]</w:t>
            </w:r>
          </w:p>
        </w:tc>
        <w:tc>
          <w:tcPr>
            <w:tcW w:w="675" w:type="dxa"/>
            <w:tcBorders>
              <w:top w:val="single" w:sz="8" w:space="0" w:color="000000" w:themeColor="text1"/>
              <w:bottom w:val="single" w:sz="8" w:space="0" w:color="000000" w:themeColor="text1"/>
            </w:tcBorders>
          </w:tcPr>
          <w:p w14:paraId="249A0641"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2015</w:t>
            </w:r>
          </w:p>
        </w:tc>
        <w:tc>
          <w:tcPr>
            <w:tcW w:w="884" w:type="dxa"/>
            <w:tcBorders>
              <w:top w:val="single" w:sz="8" w:space="0" w:color="000000" w:themeColor="text1"/>
              <w:bottom w:val="single" w:sz="8" w:space="0" w:color="000000" w:themeColor="text1"/>
            </w:tcBorders>
          </w:tcPr>
          <w:p w14:paraId="43EEC048"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Spain</w:t>
            </w:r>
          </w:p>
        </w:tc>
        <w:tc>
          <w:tcPr>
            <w:tcW w:w="1418" w:type="dxa"/>
            <w:tcBorders>
              <w:top w:val="single" w:sz="8" w:space="0" w:color="000000" w:themeColor="text1"/>
              <w:bottom w:val="single" w:sz="8" w:space="0" w:color="000000" w:themeColor="text1"/>
            </w:tcBorders>
          </w:tcPr>
          <w:p w14:paraId="39536DBD"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36 adult patients with NAFLD</w:t>
            </w:r>
          </w:p>
        </w:tc>
        <w:tc>
          <w:tcPr>
            <w:tcW w:w="1843" w:type="dxa"/>
            <w:tcBorders>
              <w:top w:val="single" w:sz="8" w:space="0" w:color="000000" w:themeColor="text1"/>
              <w:bottom w:val="single" w:sz="8" w:space="0" w:color="000000" w:themeColor="text1"/>
            </w:tcBorders>
          </w:tcPr>
          <w:p w14:paraId="50A5AE7F" w14:textId="1D7849EB" w:rsidR="00131DD9" w:rsidRPr="00CE4267" w:rsidRDefault="00131DD9" w:rsidP="00E322A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 xml:space="preserve">2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w:t>
            </w:r>
            <w:r w:rsidRPr="00CE4267">
              <w:rPr>
                <w:rFonts w:ascii="Book Antiqua" w:hAnsi="Book Antiqua" w:cs="Arial"/>
                <w:i/>
                <w:sz w:val="21"/>
                <w:szCs w:val="21"/>
                <w:lang w:val="en-US"/>
              </w:rPr>
              <w:t>Silybum marianum</w:t>
            </w:r>
            <w:r w:rsidRPr="00CE4267">
              <w:rPr>
                <w:rFonts w:ascii="Book Antiqua" w:hAnsi="Book Antiqua" w:cs="Arial"/>
                <w:sz w:val="21"/>
                <w:szCs w:val="21"/>
                <w:lang w:val="en-US"/>
              </w:rPr>
              <w:t xml:space="preserve"> 540</w:t>
            </w:r>
            <w:r w:rsidR="00E322AC">
              <w:rPr>
                <w:rFonts w:ascii="Book Antiqua" w:hAnsi="Book Antiqua" w:cs="Arial" w:hint="eastAsia"/>
                <w:sz w:val="21"/>
                <w:szCs w:val="21"/>
                <w:lang w:val="en-US" w:eastAsia="zh-CN"/>
              </w:rPr>
              <w:t>.</w:t>
            </w:r>
            <w:r w:rsidRPr="00CE4267">
              <w:rPr>
                <w:rFonts w:ascii="Book Antiqua" w:hAnsi="Book Antiqua" w:cs="Arial"/>
                <w:sz w:val="21"/>
                <w:szCs w:val="21"/>
                <w:lang w:val="en-US"/>
              </w:rPr>
              <w:t>3</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mg + vitamin E – 36</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mg (Eurosil 85®) daily</w:t>
            </w:r>
          </w:p>
        </w:tc>
        <w:tc>
          <w:tcPr>
            <w:tcW w:w="1701" w:type="dxa"/>
            <w:tcBorders>
              <w:top w:val="single" w:sz="8" w:space="0" w:color="000000" w:themeColor="text1"/>
              <w:bottom w:val="single" w:sz="8" w:space="0" w:color="000000" w:themeColor="text1"/>
            </w:tcBorders>
          </w:tcPr>
          <w:p w14:paraId="7F2418DF"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Silymarin</w:t>
            </w:r>
          </w:p>
          <w:p w14:paraId="26DB21F1"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Control untreated (diet + physical activity)</w:t>
            </w:r>
          </w:p>
        </w:tc>
        <w:tc>
          <w:tcPr>
            <w:tcW w:w="2268" w:type="dxa"/>
            <w:tcBorders>
              <w:top w:val="single" w:sz="8" w:space="0" w:color="000000" w:themeColor="text1"/>
              <w:bottom w:val="single" w:sz="8" w:space="0" w:color="000000" w:themeColor="text1"/>
            </w:tcBorders>
          </w:tcPr>
          <w:p w14:paraId="3FB1E900" w14:textId="175E6B6B"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NAFLD</w:t>
            </w:r>
            <w:r w:rsidR="000225B7" w:rsidRPr="00CE4267">
              <w:rPr>
                <w:rFonts w:ascii="Book Antiqua" w:hAnsi="Book Antiqua" w:cs="Arial"/>
                <w:sz w:val="21"/>
                <w:szCs w:val="21"/>
                <w:lang w:val="en-US"/>
              </w:rPr>
              <w:t xml:space="preserve"> </w:t>
            </w:r>
            <w:r w:rsidRPr="00CE4267">
              <w:rPr>
                <w:rFonts w:ascii="Book Antiqua" w:hAnsi="Book Antiqua" w:cs="Arial"/>
                <w:sz w:val="21"/>
                <w:szCs w:val="21"/>
                <w:lang w:val="en-US"/>
              </w:rPr>
              <w:t>confirmed by liver biopsy</w:t>
            </w:r>
          </w:p>
        </w:tc>
        <w:tc>
          <w:tcPr>
            <w:tcW w:w="992" w:type="dxa"/>
            <w:tcBorders>
              <w:top w:val="single" w:sz="8" w:space="0" w:color="000000" w:themeColor="text1"/>
              <w:bottom w:val="single" w:sz="8" w:space="0" w:color="000000" w:themeColor="text1"/>
            </w:tcBorders>
          </w:tcPr>
          <w:p w14:paraId="274485A9" w14:textId="17D2E4CA" w:rsidR="00131DD9" w:rsidRPr="00CE4267" w:rsidRDefault="00131DD9" w:rsidP="00E322A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 mo</w:t>
            </w:r>
          </w:p>
        </w:tc>
        <w:tc>
          <w:tcPr>
            <w:tcW w:w="2835" w:type="dxa"/>
            <w:tcBorders>
              <w:top w:val="single" w:sz="8" w:space="0" w:color="000000" w:themeColor="text1"/>
              <w:bottom w:val="single" w:sz="8" w:space="0" w:color="000000" w:themeColor="text1"/>
            </w:tcBorders>
          </w:tcPr>
          <w:p w14:paraId="0AC86403"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 xml:space="preserve">Glycemia, triglycerides, AST, ALT, </w:t>
            </w:r>
            <w:r w:rsidRPr="00CE4267">
              <w:rPr>
                <w:rFonts w:ascii="Book Antiqua" w:hAnsi="Book Antiqua" w:cs="Arial"/>
                <w:sz w:val="21"/>
                <w:szCs w:val="21"/>
                <w:lang w:val="en-US"/>
              </w:rPr>
              <w:sym w:font="Symbol" w:char="F067"/>
            </w:r>
            <w:r w:rsidRPr="00CE4267">
              <w:rPr>
                <w:rFonts w:ascii="Book Antiqua" w:hAnsi="Book Antiqua" w:cs="Arial"/>
                <w:sz w:val="21"/>
                <w:szCs w:val="21"/>
                <w:lang w:val="en-US"/>
              </w:rPr>
              <w:t>GT and HOMA IR</w:t>
            </w:r>
          </w:p>
        </w:tc>
      </w:tr>
      <w:tr w:rsidR="00131DD9" w:rsidRPr="00CE4267" w14:paraId="0F39940B" w14:textId="77777777" w:rsidTr="00E91EA0">
        <w:trPr>
          <w:trHeight w:val="1788"/>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bottom w:val="single" w:sz="8" w:space="0" w:color="000000" w:themeColor="text1"/>
            </w:tcBorders>
          </w:tcPr>
          <w:p w14:paraId="68F13040" w14:textId="579B05A3"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Sorrentino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[35]</w:t>
            </w:r>
          </w:p>
        </w:tc>
        <w:tc>
          <w:tcPr>
            <w:tcW w:w="675" w:type="dxa"/>
            <w:tcBorders>
              <w:top w:val="single" w:sz="8" w:space="0" w:color="000000" w:themeColor="text1"/>
              <w:bottom w:val="single" w:sz="8" w:space="0" w:color="000000" w:themeColor="text1"/>
            </w:tcBorders>
          </w:tcPr>
          <w:p w14:paraId="07D4EBCF"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2015</w:t>
            </w:r>
          </w:p>
        </w:tc>
        <w:tc>
          <w:tcPr>
            <w:tcW w:w="884" w:type="dxa"/>
            <w:tcBorders>
              <w:top w:val="single" w:sz="8" w:space="0" w:color="000000" w:themeColor="text1"/>
              <w:bottom w:val="single" w:sz="8" w:space="0" w:color="000000" w:themeColor="text1"/>
            </w:tcBorders>
          </w:tcPr>
          <w:p w14:paraId="0E670E89"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Italy</w:t>
            </w:r>
          </w:p>
        </w:tc>
        <w:tc>
          <w:tcPr>
            <w:tcW w:w="1418" w:type="dxa"/>
            <w:tcBorders>
              <w:top w:val="single" w:sz="8" w:space="0" w:color="000000" w:themeColor="text1"/>
              <w:bottom w:val="single" w:sz="8" w:space="0" w:color="000000" w:themeColor="text1"/>
            </w:tcBorders>
          </w:tcPr>
          <w:p w14:paraId="22A5694D"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78 adults with MS and NAFLD</w:t>
            </w:r>
          </w:p>
        </w:tc>
        <w:tc>
          <w:tcPr>
            <w:tcW w:w="1843" w:type="dxa"/>
            <w:tcBorders>
              <w:top w:val="single" w:sz="8" w:space="0" w:color="000000" w:themeColor="text1"/>
              <w:bottom w:val="single" w:sz="8" w:space="0" w:color="000000" w:themeColor="text1"/>
            </w:tcBorders>
          </w:tcPr>
          <w:p w14:paraId="3EC5660C" w14:textId="7117070A"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 xml:space="preserve">2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silymarin 210</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mg+ 30</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IU vitamin E (Eurosil 85®) daily</w:t>
            </w:r>
          </w:p>
        </w:tc>
        <w:tc>
          <w:tcPr>
            <w:tcW w:w="1701" w:type="dxa"/>
            <w:tcBorders>
              <w:top w:val="single" w:sz="8" w:space="0" w:color="000000" w:themeColor="text1"/>
              <w:bottom w:val="single" w:sz="8" w:space="0" w:color="000000" w:themeColor="text1"/>
            </w:tcBorders>
          </w:tcPr>
          <w:p w14:paraId="35E8A13E"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Silymarin</w:t>
            </w:r>
          </w:p>
          <w:p w14:paraId="387E9AEB"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Control untreated (diet)</w:t>
            </w:r>
          </w:p>
        </w:tc>
        <w:tc>
          <w:tcPr>
            <w:tcW w:w="2268" w:type="dxa"/>
            <w:tcBorders>
              <w:top w:val="single" w:sz="8" w:space="0" w:color="000000" w:themeColor="text1"/>
              <w:bottom w:val="single" w:sz="8" w:space="0" w:color="000000" w:themeColor="text1"/>
            </w:tcBorders>
          </w:tcPr>
          <w:p w14:paraId="6C0A0994"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MS and NAFD confirmed by USG</w:t>
            </w:r>
          </w:p>
        </w:tc>
        <w:tc>
          <w:tcPr>
            <w:tcW w:w="992" w:type="dxa"/>
            <w:tcBorders>
              <w:top w:val="single" w:sz="8" w:space="0" w:color="000000" w:themeColor="text1"/>
              <w:bottom w:val="single" w:sz="8" w:space="0" w:color="000000" w:themeColor="text1"/>
            </w:tcBorders>
          </w:tcPr>
          <w:p w14:paraId="581E554C" w14:textId="1B75F8B4" w:rsidR="00131DD9" w:rsidRPr="00CE4267" w:rsidRDefault="00131DD9" w:rsidP="00E322A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 mo</w:t>
            </w:r>
          </w:p>
        </w:tc>
        <w:tc>
          <w:tcPr>
            <w:tcW w:w="2835" w:type="dxa"/>
            <w:tcBorders>
              <w:top w:val="single" w:sz="8" w:space="0" w:color="000000" w:themeColor="text1"/>
              <w:bottom w:val="single" w:sz="8" w:space="0" w:color="000000" w:themeColor="text1"/>
            </w:tcBorders>
          </w:tcPr>
          <w:p w14:paraId="0ABCFCC4" w14:textId="2023FE8B"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eastAsia="zh-CN"/>
              </w:rPr>
            </w:pPr>
            <w:r w:rsidRPr="00CE4267">
              <w:rPr>
                <w:rFonts w:ascii="Book Antiqua" w:hAnsi="Book Antiqua" w:cs="Arial"/>
                <w:sz w:val="21"/>
                <w:szCs w:val="21"/>
                <w:lang w:val="en-US"/>
              </w:rPr>
              <w:t xml:space="preserve">Hepatic steatosis, lipid accumulation index, ALT, AST, </w:t>
            </w:r>
            <w:r w:rsidRPr="00CE4267">
              <w:rPr>
                <w:rFonts w:ascii="Book Antiqua" w:hAnsi="Book Antiqua" w:cs="Arial"/>
                <w:sz w:val="21"/>
                <w:szCs w:val="21"/>
                <w:lang w:val="en-US"/>
              </w:rPr>
              <w:sym w:font="Symbol" w:char="F067"/>
            </w:r>
            <w:r w:rsidRPr="00CE4267">
              <w:rPr>
                <w:rFonts w:ascii="Book Antiqua" w:hAnsi="Book Antiqua" w:cs="Arial"/>
                <w:sz w:val="21"/>
                <w:szCs w:val="21"/>
                <w:lang w:val="en-US"/>
              </w:rPr>
              <w:t>GT, triglycerides, cholesterol, LDL</w:t>
            </w:r>
            <w:r w:rsidR="00CE4267" w:rsidRPr="00CE4267">
              <w:rPr>
                <w:rFonts w:ascii="Book Antiqua" w:hAnsi="Book Antiqua" w:cs="Arial"/>
                <w:sz w:val="21"/>
                <w:szCs w:val="21"/>
                <w:lang w:val="en-US"/>
              </w:rPr>
              <w:t>, HDL, glycated Hb and Glycemia</w:t>
            </w:r>
          </w:p>
        </w:tc>
      </w:tr>
    </w:tbl>
    <w:p w14:paraId="72FBDD04" w14:textId="77777777" w:rsidR="00131DD9" w:rsidRPr="00CE4267" w:rsidRDefault="00131DD9" w:rsidP="001E0C2D">
      <w:pPr>
        <w:pStyle w:val="HTMLPreformatted"/>
        <w:snapToGrid w:val="0"/>
        <w:spacing w:line="360" w:lineRule="auto"/>
        <w:jc w:val="both"/>
        <w:rPr>
          <w:rFonts w:ascii="Book Antiqua" w:eastAsia="SimSun" w:hAnsi="Book Antiqua" w:cs="Times New Roman"/>
          <w:sz w:val="24"/>
          <w:szCs w:val="24"/>
          <w:lang w:val="en-US" w:eastAsia="zh-CN"/>
        </w:rPr>
      </w:pPr>
    </w:p>
    <w:tbl>
      <w:tblPr>
        <w:tblStyle w:val="TabelaSimples21"/>
        <w:tblpPr w:leftFromText="141" w:rightFromText="141" w:vertAnchor="text" w:horzAnchor="margin" w:tblpY="406"/>
        <w:tblOverlap w:val="never"/>
        <w:tblW w:w="13892" w:type="dxa"/>
        <w:tblLayout w:type="fixed"/>
        <w:tblLook w:val="04A0" w:firstRow="1" w:lastRow="0" w:firstColumn="1" w:lastColumn="0" w:noHBand="0" w:noVBand="1"/>
      </w:tblPr>
      <w:tblGrid>
        <w:gridCol w:w="1276"/>
        <w:gridCol w:w="709"/>
        <w:gridCol w:w="992"/>
        <w:gridCol w:w="1276"/>
        <w:gridCol w:w="1843"/>
        <w:gridCol w:w="1701"/>
        <w:gridCol w:w="2268"/>
        <w:gridCol w:w="958"/>
        <w:gridCol w:w="2869"/>
      </w:tblGrid>
      <w:tr w:rsidR="00131DD9" w:rsidRPr="00CE4267" w14:paraId="058E170B" w14:textId="77777777" w:rsidTr="00E32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bottom w:val="single" w:sz="8" w:space="0" w:color="000000" w:themeColor="text1"/>
            </w:tcBorders>
          </w:tcPr>
          <w:p w14:paraId="2E5A6EE5" w14:textId="77777777"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Abenavoli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[36]</w:t>
            </w:r>
          </w:p>
        </w:tc>
        <w:tc>
          <w:tcPr>
            <w:tcW w:w="709" w:type="dxa"/>
            <w:tcBorders>
              <w:top w:val="single" w:sz="8" w:space="0" w:color="000000" w:themeColor="text1"/>
              <w:bottom w:val="single" w:sz="8" w:space="0" w:color="000000" w:themeColor="text1"/>
            </w:tcBorders>
          </w:tcPr>
          <w:p w14:paraId="5E5D21A1"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2015</w:t>
            </w:r>
          </w:p>
        </w:tc>
        <w:tc>
          <w:tcPr>
            <w:tcW w:w="992" w:type="dxa"/>
            <w:tcBorders>
              <w:top w:val="single" w:sz="8" w:space="0" w:color="000000" w:themeColor="text1"/>
              <w:bottom w:val="single" w:sz="8" w:space="0" w:color="000000" w:themeColor="text1"/>
            </w:tcBorders>
          </w:tcPr>
          <w:p w14:paraId="35E0008B"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Italy</w:t>
            </w:r>
          </w:p>
        </w:tc>
        <w:tc>
          <w:tcPr>
            <w:tcW w:w="1276" w:type="dxa"/>
            <w:tcBorders>
              <w:top w:val="single" w:sz="8" w:space="0" w:color="000000" w:themeColor="text1"/>
              <w:bottom w:val="single" w:sz="8" w:space="0" w:color="000000" w:themeColor="text1"/>
            </w:tcBorders>
          </w:tcPr>
          <w:p w14:paraId="6D81B347"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30 overweigh</w:t>
            </w:r>
            <w:r w:rsidRPr="00CE4267">
              <w:rPr>
                <w:rFonts w:ascii="Book Antiqua" w:hAnsi="Book Antiqua" w:cs="Arial"/>
                <w:b w:val="0"/>
                <w:sz w:val="21"/>
                <w:szCs w:val="21"/>
                <w:lang w:val="en-US"/>
              </w:rPr>
              <w:lastRenderedPageBreak/>
              <w:t>t Caucasian adults with NAFLD</w:t>
            </w:r>
          </w:p>
        </w:tc>
        <w:tc>
          <w:tcPr>
            <w:tcW w:w="1843" w:type="dxa"/>
            <w:tcBorders>
              <w:top w:val="single" w:sz="8" w:space="0" w:color="000000" w:themeColor="text1"/>
              <w:bottom w:val="single" w:sz="8" w:space="0" w:color="000000" w:themeColor="text1"/>
            </w:tcBorders>
          </w:tcPr>
          <w:p w14:paraId="23C7A261" w14:textId="19E14268"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lastRenderedPageBreak/>
              <w:t>2</w:t>
            </w:r>
            <w:r w:rsidR="00E322AC">
              <w:rPr>
                <w:rFonts w:ascii="Book Antiqua" w:hAnsi="Book Antiqua" w:cs="Arial" w:hint="eastAsia"/>
                <w:b w:val="0"/>
                <w:sz w:val="21"/>
                <w:szCs w:val="21"/>
                <w:lang w:val="en-US" w:eastAsia="zh-CN"/>
              </w:rPr>
              <w:t xml:space="preserve"> </w:t>
            </w:r>
            <w:r w:rsidR="00E322AC" w:rsidRPr="00E322AC">
              <w:rPr>
                <w:rFonts w:ascii="Book Antiqua" w:hAnsi="Book Antiqua" w:cs="Arial"/>
                <w:b w:val="0"/>
                <w:sz w:val="21"/>
                <w:szCs w:val="21"/>
                <w:lang w:val="en-US" w:eastAsia="zh-CN"/>
              </w:rPr>
              <w:t>×</w:t>
            </w:r>
            <w:r w:rsidRPr="00CE4267">
              <w:rPr>
                <w:rFonts w:ascii="Book Antiqua" w:hAnsi="Book Antiqua" w:cs="Arial"/>
                <w:b w:val="0"/>
                <w:sz w:val="21"/>
                <w:szCs w:val="21"/>
                <w:lang w:val="en-US"/>
              </w:rPr>
              <w:t xml:space="preserve"> Silibin 94</w:t>
            </w:r>
            <w:r w:rsidR="00E322AC">
              <w:rPr>
                <w:rFonts w:ascii="Book Antiqua" w:hAnsi="Book Antiqua" w:cs="Arial" w:hint="eastAsia"/>
                <w:b w:val="0"/>
                <w:sz w:val="21"/>
                <w:szCs w:val="21"/>
                <w:lang w:val="en-US" w:eastAsia="zh-CN"/>
              </w:rPr>
              <w:t xml:space="preserve"> </w:t>
            </w:r>
            <w:r w:rsidRPr="00CE4267">
              <w:rPr>
                <w:rFonts w:ascii="Book Antiqua" w:hAnsi="Book Antiqua" w:cs="Arial"/>
                <w:b w:val="0"/>
                <w:sz w:val="21"/>
                <w:szCs w:val="21"/>
                <w:lang w:val="en-US"/>
              </w:rPr>
              <w:t xml:space="preserve">mg + </w:t>
            </w:r>
            <w:r w:rsidRPr="00CE4267">
              <w:rPr>
                <w:rFonts w:ascii="Book Antiqua" w:hAnsi="Book Antiqua" w:cs="Arial"/>
                <w:b w:val="0"/>
                <w:sz w:val="21"/>
                <w:szCs w:val="21"/>
                <w:lang w:val="en-US"/>
              </w:rPr>
              <w:lastRenderedPageBreak/>
              <w:t>phosphatidylcholine 194</w:t>
            </w:r>
            <w:r w:rsidR="00E322AC">
              <w:rPr>
                <w:rFonts w:ascii="Book Antiqua" w:hAnsi="Book Antiqua" w:cs="Arial" w:hint="eastAsia"/>
                <w:b w:val="0"/>
                <w:sz w:val="21"/>
                <w:szCs w:val="21"/>
                <w:lang w:val="en-US" w:eastAsia="zh-CN"/>
              </w:rPr>
              <w:t xml:space="preserve"> </w:t>
            </w:r>
            <w:r w:rsidRPr="00CE4267">
              <w:rPr>
                <w:rFonts w:ascii="Book Antiqua" w:hAnsi="Book Antiqua" w:cs="Arial"/>
                <w:b w:val="0"/>
                <w:sz w:val="21"/>
                <w:szCs w:val="21"/>
                <w:lang w:val="en-US"/>
              </w:rPr>
              <w:t>mg + vitamin E 89.28</w:t>
            </w:r>
            <w:r w:rsidR="00E322AC">
              <w:rPr>
                <w:rFonts w:ascii="Book Antiqua" w:hAnsi="Book Antiqua" w:cs="Arial" w:hint="eastAsia"/>
                <w:b w:val="0"/>
                <w:sz w:val="21"/>
                <w:szCs w:val="21"/>
                <w:lang w:val="en-US" w:eastAsia="zh-CN"/>
              </w:rPr>
              <w:t xml:space="preserve"> </w:t>
            </w:r>
            <w:r w:rsidRPr="00CE4267">
              <w:rPr>
                <w:rFonts w:ascii="Book Antiqua" w:hAnsi="Book Antiqua" w:cs="Arial"/>
                <w:b w:val="0"/>
                <w:sz w:val="21"/>
                <w:szCs w:val="21"/>
                <w:lang w:val="en-US"/>
              </w:rPr>
              <w:t>mg daily</w:t>
            </w:r>
          </w:p>
        </w:tc>
        <w:tc>
          <w:tcPr>
            <w:tcW w:w="1701" w:type="dxa"/>
            <w:tcBorders>
              <w:top w:val="single" w:sz="8" w:space="0" w:color="000000" w:themeColor="text1"/>
              <w:bottom w:val="single" w:sz="8" w:space="0" w:color="000000" w:themeColor="text1"/>
            </w:tcBorders>
          </w:tcPr>
          <w:p w14:paraId="3CAD392E"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lastRenderedPageBreak/>
              <w:t xml:space="preserve">Group A: Hypochloric </w:t>
            </w:r>
            <w:r w:rsidRPr="00CE4267">
              <w:rPr>
                <w:rFonts w:ascii="Book Antiqua" w:hAnsi="Book Antiqua" w:cs="Arial"/>
                <w:b w:val="0"/>
                <w:sz w:val="21"/>
                <w:szCs w:val="21"/>
                <w:lang w:val="en-US"/>
              </w:rPr>
              <w:lastRenderedPageBreak/>
              <w:t>diet</w:t>
            </w:r>
          </w:p>
          <w:p w14:paraId="5C7780A9"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Group B: Diet + silymarin</w:t>
            </w:r>
          </w:p>
          <w:p w14:paraId="6F8FC343"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Group C: control</w:t>
            </w:r>
          </w:p>
        </w:tc>
        <w:tc>
          <w:tcPr>
            <w:tcW w:w="2268" w:type="dxa"/>
            <w:tcBorders>
              <w:top w:val="single" w:sz="8" w:space="0" w:color="000000" w:themeColor="text1"/>
              <w:bottom w:val="single" w:sz="8" w:space="0" w:color="000000" w:themeColor="text1"/>
            </w:tcBorders>
          </w:tcPr>
          <w:p w14:paraId="7942C272"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lastRenderedPageBreak/>
              <w:t xml:space="preserve">Overweight and NAFLD confirmed by </w:t>
            </w:r>
            <w:r w:rsidRPr="00CE4267">
              <w:rPr>
                <w:rFonts w:ascii="Book Antiqua" w:hAnsi="Book Antiqua" w:cs="Arial"/>
                <w:b w:val="0"/>
                <w:sz w:val="21"/>
                <w:szCs w:val="21"/>
                <w:lang w:val="en-US"/>
              </w:rPr>
              <w:lastRenderedPageBreak/>
              <w:t>USG</w:t>
            </w:r>
          </w:p>
        </w:tc>
        <w:tc>
          <w:tcPr>
            <w:tcW w:w="958" w:type="dxa"/>
            <w:tcBorders>
              <w:top w:val="single" w:sz="8" w:space="0" w:color="000000" w:themeColor="text1"/>
              <w:bottom w:val="single" w:sz="8" w:space="0" w:color="000000" w:themeColor="text1"/>
            </w:tcBorders>
          </w:tcPr>
          <w:p w14:paraId="112A78D7" w14:textId="3CBB7351" w:rsidR="00131DD9" w:rsidRPr="00CE4267" w:rsidRDefault="00131DD9" w:rsidP="00E322A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lastRenderedPageBreak/>
              <w:t>6 mo</w:t>
            </w:r>
          </w:p>
        </w:tc>
        <w:tc>
          <w:tcPr>
            <w:tcW w:w="2869" w:type="dxa"/>
            <w:tcBorders>
              <w:top w:val="single" w:sz="8" w:space="0" w:color="000000" w:themeColor="text1"/>
              <w:bottom w:val="single" w:sz="8" w:space="0" w:color="000000" w:themeColor="text1"/>
            </w:tcBorders>
          </w:tcPr>
          <w:p w14:paraId="256A9976"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 xml:space="preserve">BMI, weight, waist circumference, blood </w:t>
            </w:r>
            <w:r w:rsidRPr="00CE4267">
              <w:rPr>
                <w:rFonts w:ascii="Book Antiqua" w:hAnsi="Book Antiqua" w:cs="Arial"/>
                <w:b w:val="0"/>
                <w:sz w:val="21"/>
                <w:szCs w:val="21"/>
                <w:lang w:val="en-US"/>
              </w:rPr>
              <w:lastRenderedPageBreak/>
              <w:t xml:space="preserve">pressure, AST, ALT, </w:t>
            </w:r>
            <w:r w:rsidRPr="00CE4267">
              <w:rPr>
                <w:rFonts w:ascii="Book Antiqua" w:hAnsi="Book Antiqua" w:cs="Arial"/>
                <w:b w:val="0"/>
                <w:sz w:val="21"/>
                <w:szCs w:val="21"/>
                <w:lang w:val="en-US"/>
              </w:rPr>
              <w:sym w:font="Symbol" w:char="F067"/>
            </w:r>
            <w:r w:rsidRPr="00CE4267">
              <w:rPr>
                <w:rFonts w:ascii="Book Antiqua" w:hAnsi="Book Antiqua" w:cs="Arial"/>
                <w:b w:val="0"/>
                <w:sz w:val="21"/>
                <w:szCs w:val="21"/>
                <w:lang w:val="en-US"/>
              </w:rPr>
              <w:t>GT, bilirubin, glycemia, HOMA-IR, insulin, triglycerides, total cholesterol, HDL, LDL, creatinine, azotemia, hepatic steatosis index</w:t>
            </w:r>
          </w:p>
        </w:tc>
      </w:tr>
      <w:tr w:rsidR="00131DD9" w:rsidRPr="00CE4267" w14:paraId="2D86CF3D" w14:textId="77777777" w:rsidTr="00E32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tcPr>
          <w:p w14:paraId="3716A5F0" w14:textId="77777777"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lastRenderedPageBreak/>
              <w:t xml:space="preserve">Luangchosiri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[40]</w:t>
            </w:r>
          </w:p>
        </w:tc>
        <w:tc>
          <w:tcPr>
            <w:tcW w:w="709" w:type="dxa"/>
            <w:tcBorders>
              <w:top w:val="single" w:sz="8" w:space="0" w:color="000000" w:themeColor="text1"/>
            </w:tcBorders>
          </w:tcPr>
          <w:p w14:paraId="7AE8B0B7"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2015</w:t>
            </w:r>
          </w:p>
        </w:tc>
        <w:tc>
          <w:tcPr>
            <w:tcW w:w="992" w:type="dxa"/>
            <w:tcBorders>
              <w:top w:val="single" w:sz="8" w:space="0" w:color="000000" w:themeColor="text1"/>
            </w:tcBorders>
          </w:tcPr>
          <w:p w14:paraId="4BD05617"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Thailand</w:t>
            </w:r>
          </w:p>
        </w:tc>
        <w:tc>
          <w:tcPr>
            <w:tcW w:w="1276" w:type="dxa"/>
            <w:tcBorders>
              <w:top w:val="single" w:sz="8" w:space="0" w:color="000000" w:themeColor="text1"/>
            </w:tcBorders>
          </w:tcPr>
          <w:p w14:paraId="128382B4"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55 adults and elderly with pulmonary tuberculosis</w:t>
            </w:r>
          </w:p>
        </w:tc>
        <w:tc>
          <w:tcPr>
            <w:tcW w:w="1843" w:type="dxa"/>
            <w:tcBorders>
              <w:top w:val="single" w:sz="8" w:space="0" w:color="000000" w:themeColor="text1"/>
            </w:tcBorders>
          </w:tcPr>
          <w:p w14:paraId="5A39FEC4" w14:textId="35E55B3C"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w:t>
            </w:r>
            <w:r w:rsidR="00E322AC">
              <w:rPr>
                <w:rFonts w:ascii="Book Antiqua" w:hAnsi="Book Antiqua" w:cs="Arial" w:hint="eastAsia"/>
                <w:sz w:val="21"/>
                <w:szCs w:val="21"/>
                <w:lang w:val="en-US" w:eastAsia="zh-CN"/>
              </w:rPr>
              <w:t xml:space="preserve">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silymarin 140mg daily</w:t>
            </w:r>
          </w:p>
        </w:tc>
        <w:tc>
          <w:tcPr>
            <w:tcW w:w="1701" w:type="dxa"/>
            <w:tcBorders>
              <w:top w:val="single" w:sz="8" w:space="0" w:color="000000" w:themeColor="text1"/>
            </w:tcBorders>
          </w:tcPr>
          <w:p w14:paraId="7DEF9B10"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Silymarin</w:t>
            </w:r>
          </w:p>
          <w:p w14:paraId="6C1CAA4C"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Control</w:t>
            </w:r>
          </w:p>
        </w:tc>
        <w:tc>
          <w:tcPr>
            <w:tcW w:w="2268" w:type="dxa"/>
            <w:tcBorders>
              <w:top w:val="single" w:sz="8" w:space="0" w:color="000000" w:themeColor="text1"/>
            </w:tcBorders>
          </w:tcPr>
          <w:p w14:paraId="22BE1E9F" w14:textId="6E5E3A24"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Diagnosis of pulmonary tuberculosis,</w:t>
            </w:r>
            <w:r w:rsidR="00E322AC">
              <w:rPr>
                <w:rFonts w:ascii="Book Antiqua" w:hAnsi="Book Antiqua" w:cs="Arial" w:hint="eastAsia"/>
                <w:sz w:val="21"/>
                <w:szCs w:val="21"/>
                <w:lang w:val="en-US" w:eastAsia="zh-CN"/>
              </w:rPr>
              <w:t xml:space="preserve"> </w:t>
            </w:r>
            <w:r w:rsidR="00E322AC">
              <w:rPr>
                <w:rFonts w:ascii="Book Antiqua" w:hAnsi="Book Antiqua" w:cs="Arial"/>
                <w:sz w:val="21"/>
                <w:szCs w:val="21"/>
                <w:lang w:val="en-US"/>
              </w:rPr>
              <w:t>&gt; 18 yr</w:t>
            </w:r>
            <w:r w:rsidRPr="00CE4267">
              <w:rPr>
                <w:rFonts w:ascii="Book Antiqua" w:hAnsi="Book Antiqua" w:cs="Arial"/>
                <w:sz w:val="21"/>
                <w:szCs w:val="21"/>
                <w:lang w:val="en-US"/>
              </w:rPr>
              <w:t>, treatment with anti-tuberculosis drugs</w:t>
            </w:r>
          </w:p>
        </w:tc>
        <w:tc>
          <w:tcPr>
            <w:tcW w:w="958" w:type="dxa"/>
            <w:tcBorders>
              <w:top w:val="single" w:sz="8" w:space="0" w:color="000000" w:themeColor="text1"/>
            </w:tcBorders>
          </w:tcPr>
          <w:p w14:paraId="72A97AB9" w14:textId="785DACCF" w:rsidR="00131DD9" w:rsidRPr="00CE4267" w:rsidRDefault="00E322AC"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eastAsia="zh-CN"/>
              </w:rPr>
            </w:pPr>
            <w:r>
              <w:rPr>
                <w:rFonts w:ascii="Book Antiqua" w:hAnsi="Book Antiqua" w:cs="Arial"/>
                <w:sz w:val="21"/>
                <w:szCs w:val="21"/>
                <w:lang w:val="en-US"/>
              </w:rPr>
              <w:t>4 wk</w:t>
            </w:r>
          </w:p>
        </w:tc>
        <w:tc>
          <w:tcPr>
            <w:tcW w:w="2869" w:type="dxa"/>
            <w:tcBorders>
              <w:top w:val="single" w:sz="8" w:space="0" w:color="000000" w:themeColor="text1"/>
            </w:tcBorders>
          </w:tcPr>
          <w:p w14:paraId="6AD5F78D"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 xml:space="preserve">ALT, AST, alkaline phosphatase, </w:t>
            </w:r>
            <w:r w:rsidRPr="00CE4267">
              <w:rPr>
                <w:rFonts w:ascii="Book Antiqua" w:hAnsi="Book Antiqua" w:cs="Arial"/>
                <w:sz w:val="21"/>
                <w:szCs w:val="21"/>
                <w:lang w:val="en-US"/>
              </w:rPr>
              <w:sym w:font="Symbol" w:char="F067"/>
            </w:r>
            <w:r w:rsidRPr="00CE4267">
              <w:rPr>
                <w:rFonts w:ascii="Book Antiqua" w:hAnsi="Book Antiqua" w:cs="Arial"/>
                <w:sz w:val="21"/>
                <w:szCs w:val="21"/>
                <w:lang w:val="en-US"/>
              </w:rPr>
              <w:t>GT, total proteins, albumin, bilirubin, SOD, glutathione, malonyldialdehyde, risk of hepatic injury by anti-tuberculosis drug, adverse events</w:t>
            </w:r>
          </w:p>
        </w:tc>
      </w:tr>
      <w:tr w:rsidR="00131DD9" w:rsidRPr="00CE4267" w14:paraId="74471431" w14:textId="77777777" w:rsidTr="00E322AC">
        <w:trPr>
          <w:trHeight w:val="1095"/>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tcPr>
          <w:p w14:paraId="27C92A1C" w14:textId="77777777"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El-Kamary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[42]</w:t>
            </w:r>
          </w:p>
        </w:tc>
        <w:tc>
          <w:tcPr>
            <w:tcW w:w="709" w:type="dxa"/>
            <w:tcBorders>
              <w:top w:val="single" w:sz="8" w:space="0" w:color="000000" w:themeColor="text1"/>
            </w:tcBorders>
          </w:tcPr>
          <w:p w14:paraId="6B612A91"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2009</w:t>
            </w:r>
          </w:p>
        </w:tc>
        <w:tc>
          <w:tcPr>
            <w:tcW w:w="992" w:type="dxa"/>
            <w:tcBorders>
              <w:top w:val="single" w:sz="8" w:space="0" w:color="000000" w:themeColor="text1"/>
            </w:tcBorders>
          </w:tcPr>
          <w:p w14:paraId="09AAF7F0"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Egypt</w:t>
            </w:r>
          </w:p>
        </w:tc>
        <w:tc>
          <w:tcPr>
            <w:tcW w:w="1276" w:type="dxa"/>
            <w:tcBorders>
              <w:top w:val="single" w:sz="8" w:space="0" w:color="000000" w:themeColor="text1"/>
            </w:tcBorders>
          </w:tcPr>
          <w:p w14:paraId="7EF65E04"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105 adults with acute hepatitis of varied etiologies</w:t>
            </w:r>
          </w:p>
        </w:tc>
        <w:tc>
          <w:tcPr>
            <w:tcW w:w="1843" w:type="dxa"/>
            <w:tcBorders>
              <w:top w:val="single" w:sz="8" w:space="0" w:color="000000" w:themeColor="text1"/>
            </w:tcBorders>
          </w:tcPr>
          <w:p w14:paraId="4C81C99F" w14:textId="4CA64CFC"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w:t>
            </w:r>
            <w:r w:rsidR="00E322AC">
              <w:rPr>
                <w:rFonts w:ascii="Book Antiqua" w:hAnsi="Book Antiqua" w:cs="Arial" w:hint="eastAsia"/>
                <w:sz w:val="21"/>
                <w:szCs w:val="21"/>
                <w:lang w:val="en-US" w:eastAsia="zh-CN"/>
              </w:rPr>
              <w:t xml:space="preserve">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silymarin 140mg daily (Legalon®)</w:t>
            </w:r>
          </w:p>
        </w:tc>
        <w:tc>
          <w:tcPr>
            <w:tcW w:w="1701" w:type="dxa"/>
            <w:tcBorders>
              <w:top w:val="single" w:sz="8" w:space="0" w:color="000000" w:themeColor="text1"/>
            </w:tcBorders>
          </w:tcPr>
          <w:p w14:paraId="2A20B081"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Silymarin</w:t>
            </w:r>
          </w:p>
          <w:p w14:paraId="4320133D"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Control (multivitamin)</w:t>
            </w:r>
          </w:p>
        </w:tc>
        <w:tc>
          <w:tcPr>
            <w:tcW w:w="2268" w:type="dxa"/>
            <w:tcBorders>
              <w:top w:val="single" w:sz="8" w:space="0" w:color="000000" w:themeColor="text1"/>
            </w:tcBorders>
          </w:tcPr>
          <w:p w14:paraId="408EE4DA" w14:textId="5C066F30"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ALT</w:t>
            </w:r>
            <w:r w:rsidR="00E322AC">
              <w:rPr>
                <w:rFonts w:ascii="Book Antiqua" w:hAnsi="Book Antiqua" w:cs="Arial" w:hint="eastAsia"/>
                <w:sz w:val="21"/>
                <w:szCs w:val="21"/>
                <w:lang w:val="en-US" w:eastAsia="zh-CN"/>
              </w:rPr>
              <w:t xml:space="preserve"> </w:t>
            </w:r>
            <w:r w:rsidR="00E322AC">
              <w:rPr>
                <w:rFonts w:ascii="Book Antiqua" w:hAnsi="Book Antiqua" w:cs="Arial"/>
                <w:sz w:val="21"/>
                <w:szCs w:val="21"/>
                <w:lang w:val="en-US"/>
              </w:rPr>
              <w:t>&gt; 100 IU/</w:t>
            </w:r>
            <w:r w:rsidRPr="00CE4267">
              <w:rPr>
                <w:rFonts w:ascii="Book Antiqua" w:hAnsi="Book Antiqua" w:cs="Arial"/>
                <w:sz w:val="21"/>
                <w:szCs w:val="21"/>
                <w:lang w:val="en-US"/>
              </w:rPr>
              <w:t>L with jaundice and 3 or more symptoms of acute hepatitis</w:t>
            </w:r>
          </w:p>
        </w:tc>
        <w:tc>
          <w:tcPr>
            <w:tcW w:w="958" w:type="dxa"/>
            <w:tcBorders>
              <w:top w:val="single" w:sz="8" w:space="0" w:color="000000" w:themeColor="text1"/>
            </w:tcBorders>
          </w:tcPr>
          <w:p w14:paraId="44EE42EE" w14:textId="5B2FB002" w:rsidR="00131DD9" w:rsidRPr="00CE4267" w:rsidRDefault="00E322AC"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eastAsia="zh-CN"/>
              </w:rPr>
            </w:pPr>
            <w:r>
              <w:rPr>
                <w:rFonts w:ascii="Book Antiqua" w:hAnsi="Book Antiqua" w:cs="Arial"/>
                <w:sz w:val="21"/>
                <w:szCs w:val="21"/>
                <w:lang w:val="en-US"/>
              </w:rPr>
              <w:t>8 wk</w:t>
            </w:r>
          </w:p>
        </w:tc>
        <w:tc>
          <w:tcPr>
            <w:tcW w:w="2869" w:type="dxa"/>
            <w:tcBorders>
              <w:top w:val="single" w:sz="8" w:space="0" w:color="000000" w:themeColor="text1"/>
            </w:tcBorders>
          </w:tcPr>
          <w:p w14:paraId="038A8619"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ALT, AST, bilirubin, acute hepatitis symptoms, adverse events</w:t>
            </w:r>
          </w:p>
        </w:tc>
      </w:tr>
      <w:tr w:rsidR="00131DD9" w:rsidRPr="00CE4267" w14:paraId="10274815" w14:textId="77777777" w:rsidTr="00E32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tcPr>
          <w:p w14:paraId="65DE94F5" w14:textId="77777777"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Fried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[45]</w:t>
            </w:r>
          </w:p>
        </w:tc>
        <w:tc>
          <w:tcPr>
            <w:tcW w:w="709" w:type="dxa"/>
            <w:tcBorders>
              <w:top w:val="single" w:sz="8" w:space="0" w:color="000000" w:themeColor="text1"/>
            </w:tcBorders>
          </w:tcPr>
          <w:p w14:paraId="27057045"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2012</w:t>
            </w:r>
          </w:p>
        </w:tc>
        <w:tc>
          <w:tcPr>
            <w:tcW w:w="992" w:type="dxa"/>
            <w:tcBorders>
              <w:top w:val="single" w:sz="8" w:space="0" w:color="000000" w:themeColor="text1"/>
            </w:tcBorders>
          </w:tcPr>
          <w:p w14:paraId="16B0C4CF"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USA</w:t>
            </w:r>
          </w:p>
        </w:tc>
        <w:tc>
          <w:tcPr>
            <w:tcW w:w="1276" w:type="dxa"/>
            <w:tcBorders>
              <w:top w:val="single" w:sz="8" w:space="0" w:color="000000" w:themeColor="text1"/>
            </w:tcBorders>
          </w:tcPr>
          <w:p w14:paraId="167B0674"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154 adults with HCV</w:t>
            </w:r>
          </w:p>
        </w:tc>
        <w:tc>
          <w:tcPr>
            <w:tcW w:w="1843" w:type="dxa"/>
            <w:tcBorders>
              <w:top w:val="single" w:sz="8" w:space="0" w:color="000000" w:themeColor="text1"/>
            </w:tcBorders>
          </w:tcPr>
          <w:p w14:paraId="08B34E09" w14:textId="66F880F9"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 xml:space="preserve">5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silymarin 140mg daily (Legalon®) – 700mg</w:t>
            </w:r>
          </w:p>
          <w:p w14:paraId="61C56418" w14:textId="6EE36AB9"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w:t>
            </w:r>
            <w:r w:rsidR="00E322AC">
              <w:rPr>
                <w:rFonts w:ascii="Book Antiqua" w:hAnsi="Book Antiqua" w:cs="Arial" w:hint="eastAsia"/>
                <w:sz w:val="21"/>
                <w:szCs w:val="21"/>
                <w:lang w:val="en-US" w:eastAsia="zh-CN"/>
              </w:rPr>
              <w:t xml:space="preserve">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silymarin </w:t>
            </w:r>
            <w:r w:rsidRPr="00CE4267">
              <w:rPr>
                <w:rFonts w:ascii="Book Antiqua" w:hAnsi="Book Antiqua" w:cs="Arial"/>
                <w:sz w:val="21"/>
                <w:szCs w:val="21"/>
                <w:lang w:val="en-US"/>
              </w:rPr>
              <w:lastRenderedPageBreak/>
              <w:t>140mg daily (Legalon®) – 420</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mg</w:t>
            </w:r>
          </w:p>
        </w:tc>
        <w:tc>
          <w:tcPr>
            <w:tcW w:w="1701" w:type="dxa"/>
            <w:tcBorders>
              <w:top w:val="single" w:sz="8" w:space="0" w:color="000000" w:themeColor="text1"/>
            </w:tcBorders>
          </w:tcPr>
          <w:p w14:paraId="6C9DC8BA"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lastRenderedPageBreak/>
              <w:t>Group 1: silymarin 420mg</w:t>
            </w:r>
          </w:p>
          <w:p w14:paraId="7C2A89DE"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 xml:space="preserve">Group 2: silymarin </w:t>
            </w:r>
            <w:r w:rsidRPr="00CE4267">
              <w:rPr>
                <w:rFonts w:ascii="Book Antiqua" w:hAnsi="Book Antiqua" w:cs="Arial"/>
                <w:sz w:val="21"/>
                <w:szCs w:val="21"/>
                <w:lang w:val="en-US"/>
              </w:rPr>
              <w:lastRenderedPageBreak/>
              <w:t>700mg</w:t>
            </w:r>
          </w:p>
          <w:p w14:paraId="06F8050F"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Group 3: control</w:t>
            </w:r>
          </w:p>
        </w:tc>
        <w:tc>
          <w:tcPr>
            <w:tcW w:w="2268" w:type="dxa"/>
            <w:tcBorders>
              <w:top w:val="single" w:sz="8" w:space="0" w:color="000000" w:themeColor="text1"/>
            </w:tcBorders>
          </w:tcPr>
          <w:p w14:paraId="73E6CA37" w14:textId="2C80409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lastRenderedPageBreak/>
              <w:t>HCV and ALT</w:t>
            </w:r>
            <w:r w:rsidR="00E322AC">
              <w:rPr>
                <w:rFonts w:ascii="Book Antiqua" w:hAnsi="Book Antiqua" w:cs="Arial" w:hint="eastAsia"/>
                <w:sz w:val="21"/>
                <w:szCs w:val="21"/>
                <w:lang w:val="en-US" w:eastAsia="zh-CN"/>
              </w:rPr>
              <w:t xml:space="preserve"> </w:t>
            </w:r>
            <w:r w:rsidR="00E322AC">
              <w:rPr>
                <w:rFonts w:ascii="Book Antiqua" w:hAnsi="Book Antiqua" w:cs="Arial"/>
                <w:sz w:val="21"/>
                <w:szCs w:val="21"/>
                <w:lang w:val="en-US"/>
              </w:rPr>
              <w:t>&gt; 65</w:t>
            </w:r>
            <w:r w:rsidR="00E322AC">
              <w:rPr>
                <w:rFonts w:ascii="Book Antiqua" w:hAnsi="Book Antiqua" w:cs="Arial" w:hint="eastAsia"/>
                <w:sz w:val="21"/>
                <w:szCs w:val="21"/>
                <w:lang w:val="en-US" w:eastAsia="zh-CN"/>
              </w:rPr>
              <w:t xml:space="preserve"> </w:t>
            </w:r>
            <w:r w:rsidR="00E322AC">
              <w:rPr>
                <w:rFonts w:ascii="Book Antiqua" w:hAnsi="Book Antiqua" w:cs="Arial"/>
                <w:sz w:val="21"/>
                <w:szCs w:val="21"/>
                <w:lang w:val="en-US"/>
              </w:rPr>
              <w:t>U/</w:t>
            </w:r>
            <w:r w:rsidRPr="00CE4267">
              <w:rPr>
                <w:rFonts w:ascii="Book Antiqua" w:hAnsi="Book Antiqua" w:cs="Arial"/>
                <w:sz w:val="21"/>
                <w:szCs w:val="21"/>
                <w:lang w:val="en-US"/>
              </w:rPr>
              <w:t>L or unsuccessful patients on interferon therapy</w:t>
            </w:r>
          </w:p>
        </w:tc>
        <w:tc>
          <w:tcPr>
            <w:tcW w:w="958" w:type="dxa"/>
            <w:tcBorders>
              <w:top w:val="single" w:sz="8" w:space="0" w:color="000000" w:themeColor="text1"/>
            </w:tcBorders>
          </w:tcPr>
          <w:p w14:paraId="77E8A1E7" w14:textId="2DFF7251" w:rsidR="00131DD9" w:rsidRPr="00CE4267" w:rsidRDefault="00E322AC"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eastAsia="zh-CN"/>
              </w:rPr>
            </w:pPr>
            <w:r>
              <w:rPr>
                <w:rFonts w:ascii="Book Antiqua" w:hAnsi="Book Antiqua" w:cs="Arial"/>
                <w:sz w:val="21"/>
                <w:szCs w:val="21"/>
                <w:lang w:val="en-US"/>
              </w:rPr>
              <w:t>24 wk</w:t>
            </w:r>
          </w:p>
        </w:tc>
        <w:tc>
          <w:tcPr>
            <w:tcW w:w="2869" w:type="dxa"/>
            <w:tcBorders>
              <w:top w:val="single" w:sz="8" w:space="0" w:color="000000" w:themeColor="text1"/>
            </w:tcBorders>
          </w:tcPr>
          <w:p w14:paraId="329819EC"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ALT, RNA HCV</w:t>
            </w:r>
          </w:p>
        </w:tc>
      </w:tr>
      <w:tr w:rsidR="00131DD9" w:rsidRPr="00CE4267" w14:paraId="0D7453AE" w14:textId="77777777" w:rsidTr="00E322AC">
        <w:trPr>
          <w:trHeight w:val="1038"/>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tcPr>
          <w:p w14:paraId="4E04FCD5" w14:textId="77777777"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Hajaghamohammadi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[27]</w:t>
            </w:r>
          </w:p>
        </w:tc>
        <w:tc>
          <w:tcPr>
            <w:tcW w:w="709" w:type="dxa"/>
            <w:tcBorders>
              <w:top w:val="single" w:sz="8" w:space="0" w:color="000000" w:themeColor="text1"/>
            </w:tcBorders>
          </w:tcPr>
          <w:p w14:paraId="306461DA"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2008</w:t>
            </w:r>
          </w:p>
        </w:tc>
        <w:tc>
          <w:tcPr>
            <w:tcW w:w="992" w:type="dxa"/>
            <w:tcBorders>
              <w:top w:val="single" w:sz="8" w:space="0" w:color="000000" w:themeColor="text1"/>
            </w:tcBorders>
          </w:tcPr>
          <w:p w14:paraId="160AC64F"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Iran</w:t>
            </w:r>
          </w:p>
        </w:tc>
        <w:tc>
          <w:tcPr>
            <w:tcW w:w="1276" w:type="dxa"/>
            <w:tcBorders>
              <w:top w:val="single" w:sz="8" w:space="0" w:color="000000" w:themeColor="text1"/>
            </w:tcBorders>
          </w:tcPr>
          <w:p w14:paraId="36667D92"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50 adults with NAFLD</w:t>
            </w:r>
          </w:p>
        </w:tc>
        <w:tc>
          <w:tcPr>
            <w:tcW w:w="1843" w:type="dxa"/>
            <w:tcBorders>
              <w:top w:val="single" w:sz="8" w:space="0" w:color="000000" w:themeColor="text1"/>
            </w:tcBorders>
          </w:tcPr>
          <w:p w14:paraId="14EC1EB6" w14:textId="313F927C"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1</w:t>
            </w:r>
            <w:r w:rsidR="00E322AC">
              <w:rPr>
                <w:rFonts w:ascii="Book Antiqua" w:hAnsi="Book Antiqua" w:cs="Arial" w:hint="eastAsia"/>
                <w:sz w:val="21"/>
                <w:szCs w:val="21"/>
                <w:lang w:val="en-US" w:eastAsia="zh-CN"/>
              </w:rPr>
              <w:t xml:space="preserve">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140</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mg silymarin (Livergol®) daily</w:t>
            </w:r>
          </w:p>
        </w:tc>
        <w:tc>
          <w:tcPr>
            <w:tcW w:w="1701" w:type="dxa"/>
            <w:tcBorders>
              <w:top w:val="single" w:sz="8" w:space="0" w:color="000000" w:themeColor="text1"/>
            </w:tcBorders>
          </w:tcPr>
          <w:p w14:paraId="4162E955"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p>
        </w:tc>
        <w:tc>
          <w:tcPr>
            <w:tcW w:w="2268" w:type="dxa"/>
            <w:tcBorders>
              <w:top w:val="single" w:sz="8" w:space="0" w:color="000000" w:themeColor="text1"/>
            </w:tcBorders>
          </w:tcPr>
          <w:p w14:paraId="0A9E4B15"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NAFLD confirmed by USG and elevated levels of ALT and AST</w:t>
            </w:r>
          </w:p>
        </w:tc>
        <w:tc>
          <w:tcPr>
            <w:tcW w:w="958" w:type="dxa"/>
            <w:tcBorders>
              <w:top w:val="single" w:sz="8" w:space="0" w:color="000000" w:themeColor="text1"/>
            </w:tcBorders>
          </w:tcPr>
          <w:p w14:paraId="75B31900" w14:textId="31F09880" w:rsidR="00131DD9" w:rsidRPr="00CE4267" w:rsidRDefault="00131DD9" w:rsidP="00E322A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 mo</w:t>
            </w:r>
          </w:p>
        </w:tc>
        <w:tc>
          <w:tcPr>
            <w:tcW w:w="2869" w:type="dxa"/>
            <w:tcBorders>
              <w:top w:val="single" w:sz="8" w:space="0" w:color="000000" w:themeColor="text1"/>
            </w:tcBorders>
          </w:tcPr>
          <w:p w14:paraId="70E1472C" w14:textId="27A8C334" w:rsidR="00131DD9" w:rsidRPr="00CE4267" w:rsidRDefault="00CE4267"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eastAsia="zh-CN"/>
              </w:rPr>
            </w:pPr>
            <w:r w:rsidRPr="00CE4267">
              <w:rPr>
                <w:rFonts w:ascii="Book Antiqua" w:hAnsi="Book Antiqua" w:cs="Arial"/>
                <w:sz w:val="21"/>
                <w:szCs w:val="21"/>
                <w:lang w:val="en-US"/>
              </w:rPr>
              <w:t>Weight, BMI, AST, ALT</w:t>
            </w:r>
          </w:p>
        </w:tc>
      </w:tr>
    </w:tbl>
    <w:p w14:paraId="12337382" w14:textId="1FE8EE45" w:rsidR="00FF403E" w:rsidRPr="00CE4267" w:rsidRDefault="00FF403E" w:rsidP="001E0C2D">
      <w:pPr>
        <w:pStyle w:val="HTMLPreformatted"/>
        <w:shd w:val="clear" w:color="auto" w:fill="FFFFFF"/>
        <w:snapToGrid w:val="0"/>
        <w:spacing w:line="360" w:lineRule="auto"/>
        <w:jc w:val="both"/>
        <w:rPr>
          <w:rFonts w:ascii="Book Antiqua" w:eastAsia="SimSun" w:hAnsi="Book Antiqua" w:cs="Times New Roman"/>
          <w:sz w:val="24"/>
          <w:szCs w:val="24"/>
          <w:lang w:val="en-US" w:eastAsia="zh-CN"/>
        </w:rPr>
      </w:pPr>
    </w:p>
    <w:tbl>
      <w:tblPr>
        <w:tblStyle w:val="TabelaSimples210"/>
        <w:tblpPr w:leftFromText="141" w:rightFromText="141" w:vertAnchor="text" w:tblpY="1"/>
        <w:tblOverlap w:val="never"/>
        <w:tblW w:w="13892" w:type="dxa"/>
        <w:tblLayout w:type="fixed"/>
        <w:tblLook w:val="04A0" w:firstRow="1" w:lastRow="0" w:firstColumn="1" w:lastColumn="0" w:noHBand="0" w:noVBand="1"/>
      </w:tblPr>
      <w:tblGrid>
        <w:gridCol w:w="1276"/>
        <w:gridCol w:w="709"/>
        <w:gridCol w:w="850"/>
        <w:gridCol w:w="1418"/>
        <w:gridCol w:w="1843"/>
        <w:gridCol w:w="1701"/>
        <w:gridCol w:w="2268"/>
        <w:gridCol w:w="992"/>
        <w:gridCol w:w="2835"/>
      </w:tblGrid>
      <w:tr w:rsidR="00131DD9" w:rsidRPr="00CE4267" w14:paraId="2C5EFC60" w14:textId="77777777" w:rsidTr="00795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tcPr>
          <w:p w14:paraId="0B5FF11A" w14:textId="77777777"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Stiuso </w:t>
            </w:r>
            <w:r w:rsidRPr="00CE4267">
              <w:rPr>
                <w:rFonts w:ascii="Book Antiqua" w:hAnsi="Book Antiqua" w:cs="Arial"/>
                <w:b w:val="0"/>
                <w:i/>
                <w:sz w:val="21"/>
                <w:szCs w:val="21"/>
                <w:lang w:val="en-US"/>
              </w:rPr>
              <w:t>et al</w:t>
            </w:r>
            <w:r w:rsidRPr="00CE4267">
              <w:rPr>
                <w:rFonts w:ascii="Book Antiqua" w:hAnsi="Book Antiqua" w:cs="Arial"/>
                <w:b w:val="0"/>
                <w:i/>
                <w:sz w:val="21"/>
                <w:szCs w:val="21"/>
                <w:vertAlign w:val="superscript"/>
                <w:lang w:val="en-US"/>
              </w:rPr>
              <w:t>[</w:t>
            </w:r>
            <w:r w:rsidRPr="00CE4267">
              <w:rPr>
                <w:rFonts w:ascii="Book Antiqua" w:hAnsi="Book Antiqua" w:cs="Arial"/>
                <w:b w:val="0"/>
                <w:sz w:val="21"/>
                <w:szCs w:val="21"/>
                <w:vertAlign w:val="superscript"/>
                <w:lang w:val="en-US"/>
              </w:rPr>
              <w:t>37]</w:t>
            </w:r>
          </w:p>
        </w:tc>
        <w:tc>
          <w:tcPr>
            <w:tcW w:w="709" w:type="dxa"/>
            <w:tcBorders>
              <w:top w:val="single" w:sz="8" w:space="0" w:color="000000" w:themeColor="text1"/>
            </w:tcBorders>
          </w:tcPr>
          <w:p w14:paraId="7AB1392D"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2014</w:t>
            </w:r>
          </w:p>
        </w:tc>
        <w:tc>
          <w:tcPr>
            <w:tcW w:w="850" w:type="dxa"/>
            <w:tcBorders>
              <w:top w:val="single" w:sz="8" w:space="0" w:color="000000" w:themeColor="text1"/>
            </w:tcBorders>
          </w:tcPr>
          <w:p w14:paraId="7BEB5F2B"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Italy</w:t>
            </w:r>
          </w:p>
        </w:tc>
        <w:tc>
          <w:tcPr>
            <w:tcW w:w="1418" w:type="dxa"/>
            <w:tcBorders>
              <w:top w:val="single" w:sz="8" w:space="0" w:color="000000" w:themeColor="text1"/>
            </w:tcBorders>
          </w:tcPr>
          <w:p w14:paraId="0FAEDD26"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30 adults with NASH</w:t>
            </w:r>
          </w:p>
        </w:tc>
        <w:tc>
          <w:tcPr>
            <w:tcW w:w="1843" w:type="dxa"/>
            <w:tcBorders>
              <w:top w:val="single" w:sz="8" w:space="0" w:color="000000" w:themeColor="text1"/>
            </w:tcBorders>
          </w:tcPr>
          <w:p w14:paraId="4266BD44" w14:textId="30C498BF"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 xml:space="preserve">2 </w:t>
            </w:r>
            <w:r w:rsidR="00E322AC" w:rsidRPr="00E322AC">
              <w:rPr>
                <w:rFonts w:ascii="Book Antiqua" w:hAnsi="Book Antiqua" w:cs="Arial"/>
                <w:b w:val="0"/>
                <w:sz w:val="21"/>
                <w:szCs w:val="21"/>
                <w:lang w:val="en-US" w:eastAsia="zh-CN"/>
              </w:rPr>
              <w:t>×</w:t>
            </w:r>
            <w:r w:rsidRPr="00CE4267">
              <w:rPr>
                <w:rFonts w:ascii="Book Antiqua" w:hAnsi="Book Antiqua" w:cs="Arial"/>
                <w:b w:val="0"/>
                <w:sz w:val="21"/>
                <w:szCs w:val="21"/>
                <w:lang w:val="en-US"/>
              </w:rPr>
              <w:t xml:space="preserve"> 94 mg silibin +</w:t>
            </w:r>
            <w:r w:rsidR="00E322AC">
              <w:rPr>
                <w:rFonts w:ascii="Book Antiqua" w:hAnsi="Book Antiqua" w:cs="Arial" w:hint="eastAsia"/>
                <w:b w:val="0"/>
                <w:sz w:val="21"/>
                <w:szCs w:val="21"/>
                <w:lang w:val="en-US" w:eastAsia="zh-CN"/>
              </w:rPr>
              <w:t xml:space="preserve"> </w:t>
            </w:r>
            <w:r w:rsidRPr="00CE4267">
              <w:rPr>
                <w:rFonts w:ascii="Book Antiqua" w:hAnsi="Book Antiqua" w:cs="Arial"/>
                <w:b w:val="0"/>
                <w:sz w:val="21"/>
                <w:szCs w:val="21"/>
                <w:lang w:val="en-US"/>
              </w:rPr>
              <w:t>194 mg phosphatidylcholine + 89.28 mg vitamin E (Reasil®) daily</w:t>
            </w:r>
          </w:p>
        </w:tc>
        <w:tc>
          <w:tcPr>
            <w:tcW w:w="1701" w:type="dxa"/>
            <w:tcBorders>
              <w:top w:val="single" w:sz="8" w:space="0" w:color="000000" w:themeColor="text1"/>
            </w:tcBorders>
          </w:tcPr>
          <w:p w14:paraId="7A77B7F6"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Silymarin</w:t>
            </w:r>
          </w:p>
          <w:p w14:paraId="5DD94589"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Control</w:t>
            </w:r>
          </w:p>
        </w:tc>
        <w:tc>
          <w:tcPr>
            <w:tcW w:w="2268" w:type="dxa"/>
            <w:tcBorders>
              <w:top w:val="single" w:sz="8" w:space="0" w:color="000000" w:themeColor="text1"/>
            </w:tcBorders>
          </w:tcPr>
          <w:p w14:paraId="734D8BA2"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NASH histologically confirmed</w:t>
            </w:r>
          </w:p>
        </w:tc>
        <w:tc>
          <w:tcPr>
            <w:tcW w:w="992" w:type="dxa"/>
            <w:tcBorders>
              <w:top w:val="single" w:sz="8" w:space="0" w:color="000000" w:themeColor="text1"/>
            </w:tcBorders>
          </w:tcPr>
          <w:p w14:paraId="00F2B127" w14:textId="7BD83EDD" w:rsidR="00131DD9" w:rsidRPr="00CE4267" w:rsidRDefault="00131DD9" w:rsidP="00E322A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12 mo</w:t>
            </w:r>
          </w:p>
        </w:tc>
        <w:tc>
          <w:tcPr>
            <w:tcW w:w="2835" w:type="dxa"/>
            <w:tcBorders>
              <w:top w:val="single" w:sz="8" w:space="0" w:color="000000" w:themeColor="text1"/>
            </w:tcBorders>
          </w:tcPr>
          <w:p w14:paraId="7982DCD6" w14:textId="77777777" w:rsidR="00131DD9" w:rsidRPr="00CE4267" w:rsidRDefault="00131DD9" w:rsidP="00CE426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 w:val="0"/>
                <w:sz w:val="21"/>
                <w:szCs w:val="21"/>
                <w:lang w:val="en-US"/>
              </w:rPr>
            </w:pPr>
            <w:r w:rsidRPr="00CE4267">
              <w:rPr>
                <w:rFonts w:ascii="Book Antiqua" w:hAnsi="Book Antiqua" w:cs="Arial"/>
                <w:b w:val="0"/>
                <w:sz w:val="21"/>
                <w:szCs w:val="21"/>
                <w:lang w:val="en-US"/>
              </w:rPr>
              <w:t xml:space="preserve">Levels of substances that react with thiobarbituric acid, nitric oxide, SOD, catalase, BMI, glycemia, insulin, HOMA, AST, ALT, </w:t>
            </w:r>
            <w:r w:rsidRPr="00CE4267">
              <w:rPr>
                <w:rFonts w:ascii="Book Antiqua" w:hAnsi="Book Antiqua" w:cs="Arial"/>
                <w:b w:val="0"/>
                <w:sz w:val="21"/>
                <w:szCs w:val="21"/>
                <w:lang w:val="en-US"/>
              </w:rPr>
              <w:sym w:font="Symbol" w:char="F067"/>
            </w:r>
            <w:r w:rsidRPr="00CE4267">
              <w:rPr>
                <w:rFonts w:ascii="Book Antiqua" w:hAnsi="Book Antiqua" w:cs="Arial"/>
                <w:b w:val="0"/>
                <w:sz w:val="21"/>
                <w:szCs w:val="21"/>
                <w:lang w:val="en-US"/>
              </w:rPr>
              <w:t>GT, score for NAFLD</w:t>
            </w:r>
          </w:p>
        </w:tc>
      </w:tr>
      <w:tr w:rsidR="00131DD9" w:rsidRPr="00CE4267" w14:paraId="3480136D" w14:textId="77777777" w:rsidTr="00795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tcPr>
          <w:p w14:paraId="5304ACD7" w14:textId="77777777"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Velussi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[26]</w:t>
            </w:r>
          </w:p>
        </w:tc>
        <w:tc>
          <w:tcPr>
            <w:tcW w:w="709" w:type="dxa"/>
            <w:tcBorders>
              <w:top w:val="single" w:sz="8" w:space="0" w:color="000000" w:themeColor="text1"/>
            </w:tcBorders>
          </w:tcPr>
          <w:p w14:paraId="75679642"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1997</w:t>
            </w:r>
          </w:p>
        </w:tc>
        <w:tc>
          <w:tcPr>
            <w:tcW w:w="850" w:type="dxa"/>
            <w:tcBorders>
              <w:top w:val="single" w:sz="8" w:space="0" w:color="000000" w:themeColor="text1"/>
            </w:tcBorders>
          </w:tcPr>
          <w:p w14:paraId="21FC603C"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Italy</w:t>
            </w:r>
          </w:p>
        </w:tc>
        <w:tc>
          <w:tcPr>
            <w:tcW w:w="1418" w:type="dxa"/>
            <w:tcBorders>
              <w:top w:val="single" w:sz="8" w:space="0" w:color="000000" w:themeColor="text1"/>
            </w:tcBorders>
          </w:tcPr>
          <w:p w14:paraId="6A0493D1"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60 diabetic adults and elderly with alcoholic cirrhosis</w:t>
            </w:r>
          </w:p>
        </w:tc>
        <w:tc>
          <w:tcPr>
            <w:tcW w:w="1843" w:type="dxa"/>
            <w:tcBorders>
              <w:top w:val="single" w:sz="8" w:space="0" w:color="000000" w:themeColor="text1"/>
            </w:tcBorders>
          </w:tcPr>
          <w:p w14:paraId="4CA7B7B4" w14:textId="0C47924F"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600</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mg siymarin daily</w:t>
            </w:r>
          </w:p>
        </w:tc>
        <w:tc>
          <w:tcPr>
            <w:tcW w:w="1701" w:type="dxa"/>
            <w:tcBorders>
              <w:top w:val="single" w:sz="8" w:space="0" w:color="000000" w:themeColor="text1"/>
            </w:tcBorders>
          </w:tcPr>
          <w:p w14:paraId="593F5B1E"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Silymarin</w:t>
            </w:r>
          </w:p>
          <w:p w14:paraId="6E9768DC"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Control</w:t>
            </w:r>
          </w:p>
        </w:tc>
        <w:tc>
          <w:tcPr>
            <w:tcW w:w="2268" w:type="dxa"/>
            <w:tcBorders>
              <w:top w:val="single" w:sz="8" w:space="0" w:color="000000" w:themeColor="text1"/>
            </w:tcBorders>
          </w:tcPr>
          <w:p w14:paraId="419EAD64" w14:textId="32239A10"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Diabetics treated with insulin with alcoholic cirrhosis (bio</w:t>
            </w:r>
            <w:r w:rsidR="00CE4267">
              <w:rPr>
                <w:rFonts w:ascii="Book Antiqua" w:hAnsi="Book Antiqua" w:cs="Arial"/>
                <w:sz w:val="21"/>
                <w:szCs w:val="21"/>
                <w:lang w:val="en-US"/>
              </w:rPr>
              <w:t>psy), aged between 45 and 70 yr</w:t>
            </w:r>
            <w:r w:rsidRPr="00CE4267">
              <w:rPr>
                <w:rFonts w:ascii="Book Antiqua" w:hAnsi="Book Antiqua" w:cs="Arial"/>
                <w:sz w:val="21"/>
                <w:szCs w:val="21"/>
                <w:lang w:val="en-US"/>
              </w:rPr>
              <w:t>-old</w:t>
            </w:r>
          </w:p>
        </w:tc>
        <w:tc>
          <w:tcPr>
            <w:tcW w:w="992" w:type="dxa"/>
            <w:tcBorders>
              <w:top w:val="single" w:sz="8" w:space="0" w:color="000000" w:themeColor="text1"/>
            </w:tcBorders>
          </w:tcPr>
          <w:p w14:paraId="7F6EBDB3" w14:textId="3BE9D0CB"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12 mo</w:t>
            </w:r>
          </w:p>
        </w:tc>
        <w:tc>
          <w:tcPr>
            <w:tcW w:w="2835" w:type="dxa"/>
            <w:tcBorders>
              <w:top w:val="single" w:sz="8" w:space="0" w:color="000000" w:themeColor="text1"/>
            </w:tcBorders>
          </w:tcPr>
          <w:p w14:paraId="56707D34"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Glycemia, postprandial glycemia, glycated hemoglobin and malonildialdehyde</w:t>
            </w:r>
          </w:p>
        </w:tc>
      </w:tr>
      <w:tr w:rsidR="00131DD9" w:rsidRPr="00CE4267" w14:paraId="16DB6B28" w14:textId="77777777" w:rsidTr="00795798">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tcPr>
          <w:p w14:paraId="307606C7" w14:textId="77777777"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Yakoot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[43]</w:t>
            </w:r>
          </w:p>
        </w:tc>
        <w:tc>
          <w:tcPr>
            <w:tcW w:w="709" w:type="dxa"/>
            <w:tcBorders>
              <w:top w:val="single" w:sz="8" w:space="0" w:color="000000" w:themeColor="text1"/>
            </w:tcBorders>
          </w:tcPr>
          <w:p w14:paraId="3AEED364"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2012</w:t>
            </w:r>
          </w:p>
        </w:tc>
        <w:tc>
          <w:tcPr>
            <w:tcW w:w="850" w:type="dxa"/>
            <w:tcBorders>
              <w:top w:val="single" w:sz="8" w:space="0" w:color="000000" w:themeColor="text1"/>
            </w:tcBorders>
          </w:tcPr>
          <w:p w14:paraId="773067A9"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Egypt</w:t>
            </w:r>
          </w:p>
        </w:tc>
        <w:tc>
          <w:tcPr>
            <w:tcW w:w="1418" w:type="dxa"/>
            <w:tcBorders>
              <w:top w:val="single" w:sz="8" w:space="0" w:color="000000" w:themeColor="text1"/>
            </w:tcBorders>
          </w:tcPr>
          <w:p w14:paraId="1705B16A" w14:textId="1CCFA8C8"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66</w:t>
            </w:r>
            <w:r w:rsidR="000225B7" w:rsidRPr="00CE4267">
              <w:rPr>
                <w:rFonts w:ascii="Book Antiqua" w:hAnsi="Book Antiqua" w:cs="Arial"/>
                <w:sz w:val="21"/>
                <w:szCs w:val="21"/>
                <w:lang w:val="en-US"/>
              </w:rPr>
              <w:t xml:space="preserve"> </w:t>
            </w:r>
            <w:r w:rsidRPr="00CE4267">
              <w:rPr>
                <w:rFonts w:ascii="Book Antiqua" w:hAnsi="Book Antiqua" w:cs="Arial"/>
                <w:sz w:val="21"/>
                <w:szCs w:val="21"/>
                <w:lang w:val="en-US"/>
              </w:rPr>
              <w:t>adult and elderly patients with HCV genotype 4</w:t>
            </w:r>
          </w:p>
        </w:tc>
        <w:tc>
          <w:tcPr>
            <w:tcW w:w="1843" w:type="dxa"/>
            <w:tcBorders>
              <w:top w:val="single" w:sz="8" w:space="0" w:color="000000" w:themeColor="text1"/>
            </w:tcBorders>
          </w:tcPr>
          <w:p w14:paraId="5073DC17" w14:textId="52DADC3B" w:rsidR="00131DD9" w:rsidRPr="00CE4267" w:rsidRDefault="00131DD9" w:rsidP="00E322A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w:t>
            </w:r>
            <w:r w:rsidR="00E322AC">
              <w:rPr>
                <w:rFonts w:ascii="Book Antiqua" w:hAnsi="Book Antiqua" w:cs="Arial" w:hint="eastAsia"/>
                <w:sz w:val="21"/>
                <w:szCs w:val="21"/>
                <w:lang w:val="en-US" w:eastAsia="zh-CN"/>
              </w:rPr>
              <w:t xml:space="preserve"> </w:t>
            </w:r>
            <w:r w:rsidR="00E322AC" w:rsidRPr="00E322AC">
              <w:rPr>
                <w:rFonts w:ascii="Book Antiqua" w:hAnsi="Book Antiqua" w:cs="Arial"/>
                <w:sz w:val="21"/>
                <w:szCs w:val="21"/>
                <w:lang w:val="en-US" w:eastAsia="zh-CN"/>
              </w:rPr>
              <w:t>×</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silymarin 140mg daily</w:t>
            </w:r>
          </w:p>
        </w:tc>
        <w:tc>
          <w:tcPr>
            <w:tcW w:w="1701" w:type="dxa"/>
            <w:tcBorders>
              <w:top w:val="single" w:sz="8" w:space="0" w:color="000000" w:themeColor="text1"/>
            </w:tcBorders>
          </w:tcPr>
          <w:p w14:paraId="07CF3B1F"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Group 1: spirulina 500mg</w:t>
            </w:r>
          </w:p>
          <w:p w14:paraId="341BC2CB"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Group 2: silymarin</w:t>
            </w:r>
          </w:p>
          <w:p w14:paraId="280CB7DF"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lastRenderedPageBreak/>
              <w:t>Group 3: control</w:t>
            </w:r>
          </w:p>
        </w:tc>
        <w:tc>
          <w:tcPr>
            <w:tcW w:w="2268" w:type="dxa"/>
            <w:tcBorders>
              <w:top w:val="single" w:sz="8" w:space="0" w:color="000000" w:themeColor="text1"/>
            </w:tcBorders>
          </w:tcPr>
          <w:p w14:paraId="0AF69C7D"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lastRenderedPageBreak/>
              <w:t>HCV genotype 4, elevated liver enzymes, virgin antiviral therapy</w:t>
            </w:r>
          </w:p>
        </w:tc>
        <w:tc>
          <w:tcPr>
            <w:tcW w:w="992" w:type="dxa"/>
            <w:tcBorders>
              <w:top w:val="single" w:sz="8" w:space="0" w:color="000000" w:themeColor="text1"/>
            </w:tcBorders>
          </w:tcPr>
          <w:p w14:paraId="31DE1CE9" w14:textId="1ADA187A"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6 mo</w:t>
            </w:r>
          </w:p>
        </w:tc>
        <w:tc>
          <w:tcPr>
            <w:tcW w:w="2835" w:type="dxa"/>
            <w:tcBorders>
              <w:top w:val="single" w:sz="8" w:space="0" w:color="000000" w:themeColor="text1"/>
            </w:tcBorders>
          </w:tcPr>
          <w:p w14:paraId="3107E4A5"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Virological response, ALT, quality of life score, adverse events</w:t>
            </w:r>
          </w:p>
        </w:tc>
      </w:tr>
      <w:tr w:rsidR="00131DD9" w:rsidRPr="00CE4267" w14:paraId="07342F22" w14:textId="77777777" w:rsidTr="00795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tcPr>
          <w:p w14:paraId="7AAA8F81" w14:textId="77777777"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Zhang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[41]</w:t>
            </w:r>
          </w:p>
        </w:tc>
        <w:tc>
          <w:tcPr>
            <w:tcW w:w="709" w:type="dxa"/>
            <w:tcBorders>
              <w:top w:val="single" w:sz="8" w:space="0" w:color="000000" w:themeColor="text1"/>
            </w:tcBorders>
          </w:tcPr>
          <w:p w14:paraId="7C504DFB"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2015</w:t>
            </w:r>
          </w:p>
        </w:tc>
        <w:tc>
          <w:tcPr>
            <w:tcW w:w="850" w:type="dxa"/>
            <w:tcBorders>
              <w:top w:val="single" w:sz="8" w:space="0" w:color="000000" w:themeColor="text1"/>
            </w:tcBorders>
          </w:tcPr>
          <w:p w14:paraId="2FCC9BC8"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China</w:t>
            </w:r>
          </w:p>
        </w:tc>
        <w:tc>
          <w:tcPr>
            <w:tcW w:w="1418" w:type="dxa"/>
            <w:tcBorders>
              <w:top w:val="single" w:sz="8" w:space="0" w:color="000000" w:themeColor="text1"/>
            </w:tcBorders>
          </w:tcPr>
          <w:p w14:paraId="57811C66"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370 adult patients with tuberculosis on antituberculosis therapy</w:t>
            </w:r>
          </w:p>
        </w:tc>
        <w:tc>
          <w:tcPr>
            <w:tcW w:w="1843" w:type="dxa"/>
            <w:tcBorders>
              <w:top w:val="single" w:sz="8" w:space="0" w:color="000000" w:themeColor="text1"/>
            </w:tcBorders>
          </w:tcPr>
          <w:p w14:paraId="0F2B5F9B" w14:textId="13F808CB"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w:t>
            </w:r>
            <w:r w:rsidR="00E322AC">
              <w:rPr>
                <w:rFonts w:ascii="Book Antiqua" w:hAnsi="Book Antiqua" w:cs="Arial" w:hint="eastAsia"/>
                <w:sz w:val="21"/>
                <w:szCs w:val="21"/>
                <w:lang w:val="en-US" w:eastAsia="zh-CN"/>
              </w:rPr>
              <w:t xml:space="preserve"> </w:t>
            </w:r>
            <w:r w:rsidR="00E322AC" w:rsidRPr="00E322AC">
              <w:rPr>
                <w:rFonts w:ascii="Book Antiqua" w:hAnsi="Book Antiqua" w:cs="Arial"/>
                <w:sz w:val="21"/>
                <w:szCs w:val="21"/>
                <w:lang w:val="en-US" w:eastAsia="zh-CN"/>
              </w:rPr>
              <w:t>×</w:t>
            </w:r>
            <w:r w:rsidRPr="00CE4267">
              <w:rPr>
                <w:rFonts w:ascii="Book Antiqua" w:hAnsi="Book Antiqua" w:cs="Arial"/>
                <w:sz w:val="21"/>
                <w:szCs w:val="21"/>
                <w:lang w:val="en-US"/>
              </w:rPr>
              <w:t xml:space="preserve"> </w:t>
            </w:r>
            <w:r w:rsidRPr="00CE4267">
              <w:rPr>
                <w:rFonts w:ascii="Book Antiqua" w:hAnsi="Book Antiqua" w:cs="Arial"/>
                <w:i/>
                <w:sz w:val="21"/>
                <w:szCs w:val="21"/>
                <w:lang w:val="en-US"/>
              </w:rPr>
              <w:t xml:space="preserve">S. marianum </w:t>
            </w:r>
            <w:r w:rsidRPr="00CE4267">
              <w:rPr>
                <w:rFonts w:ascii="Book Antiqua" w:hAnsi="Book Antiqua" w:cs="Arial"/>
                <w:sz w:val="21"/>
                <w:szCs w:val="21"/>
                <w:lang w:val="en-US"/>
              </w:rPr>
              <w:t>200</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mg</w:t>
            </w:r>
          </w:p>
        </w:tc>
        <w:tc>
          <w:tcPr>
            <w:tcW w:w="1701" w:type="dxa"/>
            <w:tcBorders>
              <w:top w:val="single" w:sz="8" w:space="0" w:color="000000" w:themeColor="text1"/>
            </w:tcBorders>
          </w:tcPr>
          <w:p w14:paraId="0DFF7C07"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Silymarin</w:t>
            </w:r>
          </w:p>
          <w:p w14:paraId="1D45CD4C"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Control</w:t>
            </w:r>
          </w:p>
        </w:tc>
        <w:tc>
          <w:tcPr>
            <w:tcW w:w="2268" w:type="dxa"/>
            <w:tcBorders>
              <w:top w:val="single" w:sz="8" w:space="0" w:color="000000" w:themeColor="text1"/>
            </w:tcBorders>
          </w:tcPr>
          <w:p w14:paraId="19E18B4B" w14:textId="3615C2A0" w:rsidR="00131DD9" w:rsidRPr="00CE4267" w:rsidRDefault="00E322AC"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Pr>
                <w:rFonts w:ascii="Book Antiqua" w:hAnsi="Book Antiqua" w:cs="Arial"/>
                <w:sz w:val="21"/>
                <w:szCs w:val="21"/>
                <w:lang w:val="en-US"/>
              </w:rPr>
              <w:t>&gt; 12 yr</w:t>
            </w:r>
            <w:r w:rsidR="00131DD9" w:rsidRPr="00CE4267">
              <w:rPr>
                <w:rFonts w:ascii="Book Antiqua" w:hAnsi="Book Antiqua" w:cs="Arial"/>
                <w:sz w:val="21"/>
                <w:szCs w:val="21"/>
                <w:lang w:val="en-US"/>
              </w:rPr>
              <w:t xml:space="preserve"> with tuberculosis and in anti-tuberculosis therapy</w:t>
            </w:r>
          </w:p>
        </w:tc>
        <w:tc>
          <w:tcPr>
            <w:tcW w:w="992" w:type="dxa"/>
            <w:tcBorders>
              <w:top w:val="single" w:sz="8" w:space="0" w:color="000000" w:themeColor="text1"/>
            </w:tcBorders>
          </w:tcPr>
          <w:p w14:paraId="7CA975F0" w14:textId="7115D2F1" w:rsidR="00131DD9" w:rsidRPr="00CE4267" w:rsidRDefault="00CE4267"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eastAsia="zh-CN"/>
              </w:rPr>
            </w:pPr>
            <w:r>
              <w:rPr>
                <w:rFonts w:ascii="Book Antiqua" w:hAnsi="Book Antiqua" w:cs="Arial"/>
                <w:sz w:val="21"/>
                <w:szCs w:val="21"/>
                <w:lang w:val="en-US"/>
              </w:rPr>
              <w:t>8 wk</w:t>
            </w:r>
          </w:p>
        </w:tc>
        <w:tc>
          <w:tcPr>
            <w:tcW w:w="2835" w:type="dxa"/>
            <w:tcBorders>
              <w:top w:val="single" w:sz="8" w:space="0" w:color="000000" w:themeColor="text1"/>
            </w:tcBorders>
          </w:tcPr>
          <w:p w14:paraId="0C1E7326"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 xml:space="preserve">ALT, AST, bilirubin, </w:t>
            </w:r>
            <w:r w:rsidRPr="00CE4267">
              <w:rPr>
                <w:rFonts w:ascii="Book Antiqua" w:hAnsi="Book Antiqua" w:cs="Arial"/>
                <w:sz w:val="21"/>
                <w:szCs w:val="21"/>
                <w:lang w:val="en-US"/>
              </w:rPr>
              <w:sym w:font="Symbol" w:char="F067"/>
            </w:r>
            <w:r w:rsidRPr="00CE4267">
              <w:rPr>
                <w:rFonts w:ascii="Book Antiqua" w:hAnsi="Book Antiqua" w:cs="Arial"/>
                <w:sz w:val="21"/>
                <w:szCs w:val="21"/>
                <w:lang w:val="en-US"/>
              </w:rPr>
              <w:t>GT, alkaline phosphatase</w:t>
            </w:r>
          </w:p>
        </w:tc>
      </w:tr>
      <w:tr w:rsidR="00131DD9" w:rsidRPr="00CE4267" w14:paraId="24C71991" w14:textId="77777777" w:rsidTr="00795798">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tcPr>
          <w:p w14:paraId="7800D2E9" w14:textId="77777777"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Tanamly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[44]</w:t>
            </w:r>
          </w:p>
        </w:tc>
        <w:tc>
          <w:tcPr>
            <w:tcW w:w="709" w:type="dxa"/>
            <w:tcBorders>
              <w:top w:val="single" w:sz="8" w:space="0" w:color="000000" w:themeColor="text1"/>
            </w:tcBorders>
          </w:tcPr>
          <w:p w14:paraId="52A83140"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2004</w:t>
            </w:r>
          </w:p>
        </w:tc>
        <w:tc>
          <w:tcPr>
            <w:tcW w:w="850" w:type="dxa"/>
            <w:tcBorders>
              <w:top w:val="single" w:sz="8" w:space="0" w:color="000000" w:themeColor="text1"/>
            </w:tcBorders>
          </w:tcPr>
          <w:p w14:paraId="197640CA"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Egypt</w:t>
            </w:r>
          </w:p>
        </w:tc>
        <w:tc>
          <w:tcPr>
            <w:tcW w:w="1418" w:type="dxa"/>
            <w:tcBorders>
              <w:top w:val="single" w:sz="8" w:space="0" w:color="000000" w:themeColor="text1"/>
            </w:tcBorders>
          </w:tcPr>
          <w:p w14:paraId="68A0455F" w14:textId="0EC6D3A0" w:rsidR="00131DD9" w:rsidRPr="00CE4267" w:rsidRDefault="00131DD9" w:rsidP="00E322A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141</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adults and elderly with HCV</w:t>
            </w:r>
          </w:p>
        </w:tc>
        <w:tc>
          <w:tcPr>
            <w:tcW w:w="1843" w:type="dxa"/>
            <w:tcBorders>
              <w:top w:val="single" w:sz="8" w:space="0" w:color="000000" w:themeColor="text1"/>
            </w:tcBorders>
          </w:tcPr>
          <w:p w14:paraId="67922BFF" w14:textId="0B9D3A33" w:rsidR="00131DD9" w:rsidRPr="00CE4267" w:rsidRDefault="00131DD9" w:rsidP="00E322A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w:t>
            </w:r>
            <w:r w:rsidR="00E322AC">
              <w:rPr>
                <w:rFonts w:ascii="Book Antiqua" w:hAnsi="Book Antiqua" w:cs="Arial" w:hint="eastAsia"/>
                <w:sz w:val="21"/>
                <w:szCs w:val="21"/>
                <w:lang w:val="en-US" w:eastAsia="zh-CN"/>
              </w:rPr>
              <w:t xml:space="preserve"> </w:t>
            </w:r>
            <w:r w:rsidR="00E322AC" w:rsidRPr="00E322AC">
              <w:rPr>
                <w:rFonts w:ascii="Book Antiqua" w:hAnsi="Book Antiqua" w:cs="Arial"/>
                <w:sz w:val="21"/>
                <w:szCs w:val="21"/>
                <w:lang w:val="en-US" w:eastAsia="zh-CN"/>
              </w:rPr>
              <w:t>×</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silymarin 140</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mg daily (Legalon®)</w:t>
            </w:r>
          </w:p>
        </w:tc>
        <w:tc>
          <w:tcPr>
            <w:tcW w:w="1701" w:type="dxa"/>
            <w:tcBorders>
              <w:top w:val="single" w:sz="8" w:space="0" w:color="000000" w:themeColor="text1"/>
            </w:tcBorders>
          </w:tcPr>
          <w:p w14:paraId="6DAEB159"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Silynarin Control (multivitamin)</w:t>
            </w:r>
          </w:p>
        </w:tc>
        <w:tc>
          <w:tcPr>
            <w:tcW w:w="2268" w:type="dxa"/>
            <w:tcBorders>
              <w:top w:val="single" w:sz="8" w:space="0" w:color="000000" w:themeColor="text1"/>
            </w:tcBorders>
          </w:tcPr>
          <w:p w14:paraId="61D689C2"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HCV</w:t>
            </w:r>
          </w:p>
        </w:tc>
        <w:tc>
          <w:tcPr>
            <w:tcW w:w="992" w:type="dxa"/>
            <w:tcBorders>
              <w:top w:val="single" w:sz="8" w:space="0" w:color="000000" w:themeColor="text1"/>
            </w:tcBorders>
          </w:tcPr>
          <w:p w14:paraId="7E6FBD00" w14:textId="6D4A4A61"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12 mo</w:t>
            </w:r>
          </w:p>
        </w:tc>
        <w:tc>
          <w:tcPr>
            <w:tcW w:w="2835" w:type="dxa"/>
            <w:tcBorders>
              <w:top w:val="single" w:sz="8" w:space="0" w:color="000000" w:themeColor="text1"/>
            </w:tcBorders>
          </w:tcPr>
          <w:p w14:paraId="1FB2ADED" w14:textId="77777777" w:rsidR="00131DD9" w:rsidRPr="00CE4267" w:rsidRDefault="00131DD9" w:rsidP="00CE426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RNA HCV, ALT, fibrosis, adverse events</w:t>
            </w:r>
          </w:p>
        </w:tc>
      </w:tr>
      <w:tr w:rsidR="00131DD9" w:rsidRPr="00CE4267" w14:paraId="487C9CF2" w14:textId="77777777" w:rsidTr="00795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tcPr>
          <w:p w14:paraId="052C998F" w14:textId="77777777" w:rsidR="00131DD9" w:rsidRPr="00CE4267" w:rsidRDefault="00131DD9" w:rsidP="00CE4267">
            <w:pPr>
              <w:snapToGrid w:val="0"/>
              <w:spacing w:line="360" w:lineRule="auto"/>
              <w:rPr>
                <w:rFonts w:ascii="Book Antiqua" w:hAnsi="Book Antiqua" w:cs="Arial"/>
                <w:b w:val="0"/>
                <w:sz w:val="21"/>
                <w:szCs w:val="21"/>
                <w:lang w:val="en-US"/>
              </w:rPr>
            </w:pPr>
            <w:r w:rsidRPr="00CE4267">
              <w:rPr>
                <w:rFonts w:ascii="Book Antiqua" w:hAnsi="Book Antiqua" w:cs="Arial"/>
                <w:b w:val="0"/>
                <w:sz w:val="21"/>
                <w:szCs w:val="21"/>
                <w:lang w:val="en-US"/>
              </w:rPr>
              <w:t xml:space="preserve">Palasciano </w:t>
            </w:r>
            <w:r w:rsidRPr="00CE4267">
              <w:rPr>
                <w:rFonts w:ascii="Book Antiqua" w:hAnsi="Book Antiqua" w:cs="Arial"/>
                <w:b w:val="0"/>
                <w:i/>
                <w:sz w:val="21"/>
                <w:szCs w:val="21"/>
                <w:lang w:val="en-US"/>
              </w:rPr>
              <w:t>et al</w:t>
            </w:r>
            <w:r w:rsidRPr="00CE4267">
              <w:rPr>
                <w:rFonts w:ascii="Book Antiqua" w:hAnsi="Book Antiqua" w:cs="Arial"/>
                <w:b w:val="0"/>
                <w:sz w:val="21"/>
                <w:szCs w:val="21"/>
                <w:vertAlign w:val="superscript"/>
                <w:lang w:val="en-US"/>
              </w:rPr>
              <w:t>[8]</w:t>
            </w:r>
          </w:p>
        </w:tc>
        <w:tc>
          <w:tcPr>
            <w:tcW w:w="709" w:type="dxa"/>
            <w:tcBorders>
              <w:top w:val="single" w:sz="8" w:space="0" w:color="000000" w:themeColor="text1"/>
            </w:tcBorders>
          </w:tcPr>
          <w:p w14:paraId="1B0BBA2D"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1994</w:t>
            </w:r>
          </w:p>
        </w:tc>
        <w:tc>
          <w:tcPr>
            <w:tcW w:w="850" w:type="dxa"/>
            <w:tcBorders>
              <w:top w:val="single" w:sz="8" w:space="0" w:color="000000" w:themeColor="text1"/>
            </w:tcBorders>
          </w:tcPr>
          <w:p w14:paraId="2BF1FECE"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Italy</w:t>
            </w:r>
          </w:p>
        </w:tc>
        <w:tc>
          <w:tcPr>
            <w:tcW w:w="1418" w:type="dxa"/>
            <w:tcBorders>
              <w:top w:val="single" w:sz="8" w:space="0" w:color="000000" w:themeColor="text1"/>
            </w:tcBorders>
          </w:tcPr>
          <w:p w14:paraId="7DC8EFFC"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60 adult women using psychotic drugs</w:t>
            </w:r>
          </w:p>
        </w:tc>
        <w:tc>
          <w:tcPr>
            <w:tcW w:w="1843" w:type="dxa"/>
            <w:tcBorders>
              <w:top w:val="single" w:sz="8" w:space="0" w:color="000000" w:themeColor="text1"/>
            </w:tcBorders>
          </w:tcPr>
          <w:p w14:paraId="20AB9DDF" w14:textId="56F6D574" w:rsidR="00131DD9" w:rsidRPr="00CE4267" w:rsidRDefault="00131DD9" w:rsidP="00E322A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2</w:t>
            </w:r>
            <w:r w:rsidR="00E322AC">
              <w:rPr>
                <w:rFonts w:ascii="Book Antiqua" w:hAnsi="Book Antiqua" w:cs="Arial" w:hint="eastAsia"/>
                <w:sz w:val="21"/>
                <w:szCs w:val="21"/>
                <w:lang w:val="en-US" w:eastAsia="zh-CN"/>
              </w:rPr>
              <w:t xml:space="preserve"> </w:t>
            </w:r>
            <w:r w:rsidR="00E322AC" w:rsidRPr="00E322AC">
              <w:rPr>
                <w:rFonts w:ascii="Book Antiqua" w:hAnsi="Book Antiqua" w:cs="Arial"/>
                <w:sz w:val="21"/>
                <w:szCs w:val="21"/>
                <w:lang w:val="en-US" w:eastAsia="zh-CN"/>
              </w:rPr>
              <w:t>×</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400</w:t>
            </w:r>
            <w:r w:rsidR="00E322AC">
              <w:rPr>
                <w:rFonts w:ascii="Book Antiqua" w:hAnsi="Book Antiqua" w:cs="Arial" w:hint="eastAsia"/>
                <w:sz w:val="21"/>
                <w:szCs w:val="21"/>
                <w:lang w:val="en-US" w:eastAsia="zh-CN"/>
              </w:rPr>
              <w:t xml:space="preserve"> </w:t>
            </w:r>
            <w:r w:rsidRPr="00CE4267">
              <w:rPr>
                <w:rFonts w:ascii="Book Antiqua" w:hAnsi="Book Antiqua" w:cs="Arial"/>
                <w:sz w:val="21"/>
                <w:szCs w:val="21"/>
                <w:lang w:val="en-US"/>
              </w:rPr>
              <w:t>mg sliymarin daily</w:t>
            </w:r>
          </w:p>
        </w:tc>
        <w:tc>
          <w:tcPr>
            <w:tcW w:w="1701" w:type="dxa"/>
            <w:tcBorders>
              <w:top w:val="single" w:sz="8" w:space="0" w:color="000000" w:themeColor="text1"/>
            </w:tcBorders>
          </w:tcPr>
          <w:p w14:paraId="72D42948"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Group 1A: drugs + silymarin</w:t>
            </w:r>
          </w:p>
          <w:p w14:paraId="5040B4FA"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Group 1B: drugs + control</w:t>
            </w:r>
          </w:p>
          <w:p w14:paraId="5D6BC48B"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Group 2A: no drugs and with silymarin</w:t>
            </w:r>
          </w:p>
          <w:p w14:paraId="0A5FEDA7"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Group 2B: no drugs but control</w:t>
            </w:r>
          </w:p>
        </w:tc>
        <w:tc>
          <w:tcPr>
            <w:tcW w:w="2268" w:type="dxa"/>
            <w:tcBorders>
              <w:top w:val="single" w:sz="8" w:space="0" w:color="000000" w:themeColor="text1"/>
            </w:tcBorders>
          </w:tcPr>
          <w:p w14:paraId="1D2CDB63" w14:textId="7BDEF343" w:rsidR="00131DD9" w:rsidRPr="00CE4267" w:rsidRDefault="00E322AC" w:rsidP="00E322A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eastAsia="zh-CN"/>
              </w:rPr>
            </w:pPr>
            <w:r>
              <w:rPr>
                <w:rFonts w:ascii="Book Antiqua" w:hAnsi="Book Antiqua" w:cs="Arial"/>
                <w:sz w:val="21"/>
                <w:szCs w:val="21"/>
                <w:lang w:val="en-US"/>
              </w:rPr>
              <w:t>Women between 40 and 60 yr</w:t>
            </w:r>
            <w:r w:rsidR="00131DD9" w:rsidRPr="00CE4267">
              <w:rPr>
                <w:rFonts w:ascii="Book Antiqua" w:hAnsi="Book Antiqua" w:cs="Arial"/>
                <w:sz w:val="21"/>
                <w:szCs w:val="21"/>
                <w:lang w:val="en-US"/>
              </w:rPr>
              <w:t xml:space="preserve"> of age, </w:t>
            </w:r>
            <w:r w:rsidR="00CE4267">
              <w:rPr>
                <w:rFonts w:ascii="Book Antiqua" w:hAnsi="Book Antiqua" w:cs="Arial"/>
                <w:sz w:val="21"/>
                <w:szCs w:val="21"/>
                <w:lang w:val="en-US"/>
              </w:rPr>
              <w:t>treated with phenothiazines and/</w:t>
            </w:r>
            <w:r w:rsidR="00131DD9" w:rsidRPr="00CE4267">
              <w:rPr>
                <w:rFonts w:ascii="Book Antiqua" w:hAnsi="Book Antiqua" w:cs="Arial"/>
                <w:sz w:val="21"/>
                <w:szCs w:val="21"/>
                <w:lang w:val="en-US"/>
              </w:rPr>
              <w:t xml:space="preserve">or butyrenes </w:t>
            </w:r>
            <w:r w:rsidR="00CE4267">
              <w:rPr>
                <w:rFonts w:ascii="Book Antiqua" w:hAnsi="Book Antiqua" w:cs="Arial"/>
                <w:sz w:val="21"/>
                <w:szCs w:val="21"/>
                <w:lang w:val="en-US"/>
              </w:rPr>
              <w:t>for at least 5 yr</w:t>
            </w:r>
            <w:r w:rsidR="00131DD9" w:rsidRPr="00CE4267">
              <w:rPr>
                <w:rFonts w:ascii="Book Antiqua" w:hAnsi="Book Antiqua" w:cs="Arial"/>
                <w:sz w:val="21"/>
                <w:szCs w:val="21"/>
                <w:lang w:val="en-US"/>
              </w:rPr>
              <w:t>, AST or ALT with values 2</w:t>
            </w:r>
            <w:r w:rsidR="00CE4267">
              <w:rPr>
                <w:rFonts w:ascii="Book Antiqua" w:hAnsi="Book Antiqua" w:cs="Arial" w:hint="eastAsia"/>
                <w:sz w:val="21"/>
                <w:szCs w:val="21"/>
                <w:lang w:val="en-US" w:eastAsia="zh-CN"/>
              </w:rPr>
              <w:t xml:space="preserve"> </w:t>
            </w:r>
            <w:r w:rsidRPr="00E322AC">
              <w:rPr>
                <w:rFonts w:ascii="Book Antiqua" w:hAnsi="Book Antiqua" w:cs="Arial"/>
                <w:sz w:val="21"/>
                <w:szCs w:val="21"/>
                <w:lang w:val="en-US" w:eastAsia="zh-CN"/>
              </w:rPr>
              <w:t xml:space="preserve">× </w:t>
            </w:r>
            <w:r w:rsidR="00131DD9" w:rsidRPr="00CE4267">
              <w:rPr>
                <w:rFonts w:ascii="Book Antiqua" w:hAnsi="Book Antiqua" w:cs="Arial"/>
                <w:sz w:val="21"/>
                <w:szCs w:val="21"/>
                <w:lang w:val="en-US"/>
              </w:rPr>
              <w:t>higher than the regular range.</w:t>
            </w:r>
          </w:p>
        </w:tc>
        <w:tc>
          <w:tcPr>
            <w:tcW w:w="992" w:type="dxa"/>
            <w:tcBorders>
              <w:top w:val="single" w:sz="8" w:space="0" w:color="000000" w:themeColor="text1"/>
            </w:tcBorders>
          </w:tcPr>
          <w:p w14:paraId="5CE935E3" w14:textId="56145B8E"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r w:rsidRPr="00CE4267">
              <w:rPr>
                <w:rFonts w:ascii="Book Antiqua" w:hAnsi="Book Antiqua" w:cs="Arial"/>
                <w:sz w:val="21"/>
                <w:szCs w:val="21"/>
                <w:lang w:val="en-US"/>
              </w:rPr>
              <w:t>3 mo</w:t>
            </w:r>
          </w:p>
          <w:p w14:paraId="79C525E5" w14:textId="77777777"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rPr>
            </w:pPr>
          </w:p>
        </w:tc>
        <w:tc>
          <w:tcPr>
            <w:tcW w:w="2835" w:type="dxa"/>
            <w:tcBorders>
              <w:top w:val="single" w:sz="8" w:space="0" w:color="000000" w:themeColor="text1"/>
            </w:tcBorders>
          </w:tcPr>
          <w:p w14:paraId="7FA3C2FF" w14:textId="3753AAD1" w:rsidR="00131DD9" w:rsidRPr="00CE4267" w:rsidRDefault="00131DD9" w:rsidP="00CE426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val="en-US" w:eastAsia="zh-CN"/>
              </w:rPr>
            </w:pPr>
            <w:r w:rsidRPr="00CE4267">
              <w:rPr>
                <w:rFonts w:ascii="Book Antiqua" w:hAnsi="Book Antiqua" w:cs="Arial"/>
                <w:sz w:val="21"/>
                <w:szCs w:val="21"/>
                <w:lang w:val="en-US"/>
              </w:rPr>
              <w:t xml:space="preserve">AST, ALT, </w:t>
            </w:r>
            <w:r w:rsidRPr="00CE4267">
              <w:rPr>
                <w:rFonts w:ascii="Book Antiqua" w:hAnsi="Book Antiqua" w:cs="Arial"/>
                <w:sz w:val="21"/>
                <w:szCs w:val="21"/>
                <w:lang w:val="en-US"/>
              </w:rPr>
              <w:sym w:font="Symbol" w:char="F067"/>
            </w:r>
            <w:r w:rsidRPr="00CE4267">
              <w:rPr>
                <w:rFonts w:ascii="Book Antiqua" w:hAnsi="Book Antiqua" w:cs="Arial"/>
                <w:sz w:val="21"/>
                <w:szCs w:val="21"/>
                <w:lang w:val="en-US"/>
              </w:rPr>
              <w:t>G</w:t>
            </w:r>
            <w:r w:rsidR="00CE4267" w:rsidRPr="00CE4267">
              <w:rPr>
                <w:rFonts w:ascii="Book Antiqua" w:hAnsi="Book Antiqua" w:cs="Arial"/>
                <w:sz w:val="21"/>
                <w:szCs w:val="21"/>
                <w:lang w:val="en-US"/>
              </w:rPr>
              <w:t>T, malonildialdehyde, bilirubin</w:t>
            </w:r>
          </w:p>
        </w:tc>
      </w:tr>
    </w:tbl>
    <w:p w14:paraId="1D08A30F" w14:textId="35B621FA" w:rsidR="0052798B" w:rsidRPr="0052798B" w:rsidRDefault="000D56F5" w:rsidP="0052798B">
      <w:pPr>
        <w:pStyle w:val="HTMLPreformatted"/>
        <w:shd w:val="clear" w:color="auto" w:fill="FFFFFF"/>
        <w:snapToGrid w:val="0"/>
        <w:spacing w:line="360" w:lineRule="auto"/>
        <w:ind w:left="-567"/>
        <w:jc w:val="both"/>
        <w:rPr>
          <w:rFonts w:ascii="Book Antiqua" w:eastAsia="SimSun" w:hAnsi="Book Antiqua" w:cs="Arial"/>
          <w:sz w:val="24"/>
          <w:szCs w:val="24"/>
          <w:lang w:val="en-US" w:eastAsia="zh-CN"/>
        </w:rPr>
      </w:pPr>
      <w:r w:rsidRPr="000225B7">
        <w:rPr>
          <w:rFonts w:ascii="Book Antiqua" w:hAnsi="Book Antiqua" w:cs="Times New Roman"/>
          <w:sz w:val="24"/>
          <w:szCs w:val="24"/>
          <w:lang w:val="en-US"/>
        </w:rPr>
        <w:lastRenderedPageBreak/>
        <w:t>ALT</w:t>
      </w:r>
      <w:r>
        <w:rPr>
          <w:rFonts w:ascii="Book Antiqua" w:eastAsia="SimSun" w:hAnsi="Book Antiqua" w:cs="Times New Roman" w:hint="eastAsia"/>
          <w:sz w:val="24"/>
          <w:szCs w:val="24"/>
          <w:lang w:val="en-US" w:eastAsia="zh-CN"/>
        </w:rPr>
        <w:t>:</w:t>
      </w:r>
      <w:r w:rsidRPr="000225B7">
        <w:rPr>
          <w:rFonts w:ascii="Book Antiqua" w:hAnsi="Book Antiqua" w:cs="Times New Roman"/>
          <w:sz w:val="24"/>
          <w:szCs w:val="24"/>
          <w:lang w:val="en-US"/>
        </w:rPr>
        <w:t xml:space="preserve"> </w:t>
      </w:r>
      <w:r w:rsidRPr="000D56F5">
        <w:rPr>
          <w:rFonts w:ascii="Book Antiqua" w:hAnsi="Book Antiqua" w:cs="Times New Roman"/>
          <w:caps/>
          <w:sz w:val="24"/>
          <w:szCs w:val="24"/>
          <w:lang w:val="en-US"/>
        </w:rPr>
        <w:t>a</w:t>
      </w:r>
      <w:r w:rsidRPr="000225B7">
        <w:rPr>
          <w:rFonts w:ascii="Book Antiqua" w:hAnsi="Book Antiqua" w:cs="Times New Roman"/>
          <w:sz w:val="24"/>
          <w:szCs w:val="24"/>
          <w:lang w:val="en-US"/>
        </w:rPr>
        <w:t>lanine aminotransferase</w:t>
      </w:r>
      <w:r>
        <w:rPr>
          <w:rFonts w:ascii="Book Antiqua" w:eastAsia="SimSun" w:hAnsi="Book Antiqua" w:cs="Times New Roman" w:hint="eastAsia"/>
          <w:sz w:val="24"/>
          <w:szCs w:val="24"/>
          <w:lang w:val="en-US" w:eastAsia="zh-CN"/>
        </w:rPr>
        <w:t xml:space="preserve">; </w:t>
      </w:r>
      <w:r w:rsidRPr="000225B7">
        <w:rPr>
          <w:rFonts w:ascii="Book Antiqua" w:hAnsi="Book Antiqua" w:cs="Times New Roman"/>
          <w:sz w:val="24"/>
          <w:szCs w:val="24"/>
          <w:lang w:val="en-US"/>
        </w:rPr>
        <w:t>AST</w:t>
      </w:r>
      <w:r>
        <w:rPr>
          <w:rFonts w:ascii="Book Antiqua" w:eastAsia="SimSun" w:hAnsi="Book Antiqua" w:cs="Times New Roman" w:hint="eastAsia"/>
          <w:sz w:val="24"/>
          <w:szCs w:val="24"/>
          <w:lang w:val="en-US" w:eastAsia="zh-CN"/>
        </w:rPr>
        <w:t>:</w:t>
      </w:r>
      <w:r w:rsidRPr="000225B7">
        <w:rPr>
          <w:rFonts w:ascii="Book Antiqua" w:hAnsi="Book Antiqua" w:cs="Times New Roman"/>
          <w:sz w:val="24"/>
          <w:szCs w:val="24"/>
          <w:lang w:val="en-US"/>
        </w:rPr>
        <w:t xml:space="preserve"> </w:t>
      </w:r>
      <w:r w:rsidRPr="000D56F5">
        <w:rPr>
          <w:rFonts w:ascii="Book Antiqua" w:hAnsi="Book Antiqua" w:cs="Times New Roman"/>
          <w:caps/>
          <w:sz w:val="24"/>
          <w:szCs w:val="24"/>
          <w:lang w:val="en-US"/>
        </w:rPr>
        <w:t>a</w:t>
      </w:r>
      <w:r w:rsidRPr="000225B7">
        <w:rPr>
          <w:rFonts w:ascii="Book Antiqua" w:hAnsi="Book Antiqua" w:cs="Times New Roman"/>
          <w:sz w:val="24"/>
          <w:szCs w:val="24"/>
          <w:lang w:val="en-US"/>
        </w:rPr>
        <w:t>spartate aminotransferase</w:t>
      </w:r>
      <w:r>
        <w:rPr>
          <w:rFonts w:ascii="Book Antiqua" w:eastAsia="SimSun" w:hAnsi="Book Antiqua" w:cs="Times New Roman" w:hint="eastAsia"/>
          <w:sz w:val="24"/>
          <w:szCs w:val="24"/>
          <w:lang w:val="en-US" w:eastAsia="zh-CN"/>
        </w:rPr>
        <w:t xml:space="preserve">; </w:t>
      </w:r>
      <w:r w:rsidRPr="000225B7">
        <w:rPr>
          <w:rFonts w:ascii="Book Antiqua" w:hAnsi="Book Antiqua" w:cs="Times New Roman"/>
          <w:sz w:val="24"/>
          <w:szCs w:val="24"/>
          <w:lang w:val="en-US"/>
        </w:rPr>
        <w:sym w:font="Symbol" w:char="F067"/>
      </w:r>
      <w:r w:rsidRPr="000225B7">
        <w:rPr>
          <w:rFonts w:ascii="Book Antiqua" w:hAnsi="Book Antiqua" w:cs="Times New Roman"/>
          <w:sz w:val="24"/>
          <w:szCs w:val="24"/>
          <w:lang w:val="en-US"/>
        </w:rPr>
        <w:t>GT</w:t>
      </w:r>
      <w:r>
        <w:rPr>
          <w:rFonts w:ascii="Book Antiqua" w:eastAsia="SimSun" w:hAnsi="Book Antiqua" w:cs="Times New Roman" w:hint="eastAsia"/>
          <w:sz w:val="24"/>
          <w:szCs w:val="24"/>
          <w:lang w:val="en-US" w:eastAsia="zh-CN"/>
        </w:rPr>
        <w:t>:</w:t>
      </w:r>
      <w:r w:rsidRPr="000D56F5">
        <w:rPr>
          <w:rFonts w:ascii="Book Antiqua" w:hAnsi="Book Antiqua" w:cs="Times New Roman"/>
          <w:caps/>
          <w:sz w:val="24"/>
          <w:szCs w:val="24"/>
          <w:lang w:val="en-US"/>
        </w:rPr>
        <w:t xml:space="preserve"> g</w:t>
      </w:r>
      <w:r w:rsidRPr="000225B7">
        <w:rPr>
          <w:rFonts w:ascii="Book Antiqua" w:hAnsi="Book Antiqua" w:cs="Times New Roman"/>
          <w:sz w:val="24"/>
          <w:szCs w:val="24"/>
          <w:lang w:val="en-US"/>
        </w:rPr>
        <w:t>amma glutamyl transpeptidase</w:t>
      </w:r>
      <w:r>
        <w:rPr>
          <w:rFonts w:ascii="Book Antiqua" w:eastAsia="SimSun" w:hAnsi="Book Antiqua" w:cs="Times New Roman" w:hint="eastAsia"/>
          <w:sz w:val="24"/>
          <w:szCs w:val="24"/>
          <w:lang w:val="en-US" w:eastAsia="zh-CN"/>
        </w:rPr>
        <w:t xml:space="preserve">; </w:t>
      </w:r>
      <w:r w:rsidR="0052798B" w:rsidRPr="0052798B">
        <w:rPr>
          <w:rFonts w:ascii="Book Antiqua" w:hAnsi="Book Antiqua" w:cs="Times New Roman"/>
          <w:sz w:val="24"/>
          <w:szCs w:val="24"/>
          <w:lang w:val="en-US"/>
        </w:rPr>
        <w:t>NAFLD</w:t>
      </w:r>
      <w:r w:rsidR="0052798B" w:rsidRPr="0052798B">
        <w:rPr>
          <w:rFonts w:ascii="Book Antiqua" w:eastAsia="SimSun" w:hAnsi="Book Antiqua" w:cs="Times New Roman" w:hint="eastAsia"/>
          <w:sz w:val="24"/>
          <w:szCs w:val="24"/>
          <w:lang w:val="en-US" w:eastAsia="zh-CN"/>
        </w:rPr>
        <w:t xml:space="preserve">: </w:t>
      </w:r>
      <w:r w:rsidR="0052798B" w:rsidRPr="0052798B">
        <w:rPr>
          <w:rFonts w:ascii="Book Antiqua" w:hAnsi="Book Antiqua" w:cs="Times New Roman"/>
          <w:caps/>
          <w:sz w:val="24"/>
          <w:szCs w:val="24"/>
          <w:lang w:val="en"/>
        </w:rPr>
        <w:t>n</w:t>
      </w:r>
      <w:r w:rsidR="0052798B" w:rsidRPr="0052798B">
        <w:rPr>
          <w:rFonts w:ascii="Book Antiqua" w:hAnsi="Book Antiqua" w:cs="Times New Roman"/>
          <w:sz w:val="24"/>
          <w:szCs w:val="24"/>
          <w:lang w:val="en"/>
        </w:rPr>
        <w:t>on-alcoholic fatty liver disease</w:t>
      </w:r>
      <w:r w:rsidR="0052798B" w:rsidRPr="0052798B">
        <w:rPr>
          <w:rFonts w:ascii="Book Antiqua" w:eastAsia="SimSun" w:hAnsi="Book Antiqua" w:cs="Times New Roman" w:hint="eastAsia"/>
          <w:sz w:val="24"/>
          <w:szCs w:val="24"/>
          <w:lang w:val="en" w:eastAsia="zh-CN"/>
        </w:rPr>
        <w:t xml:space="preserve">; </w:t>
      </w:r>
      <w:r w:rsidR="0052798B" w:rsidRPr="0052798B">
        <w:rPr>
          <w:rFonts w:ascii="Book Antiqua" w:hAnsi="Book Antiqua" w:cs="Arial"/>
          <w:sz w:val="24"/>
          <w:szCs w:val="24"/>
          <w:lang w:val="en-US"/>
        </w:rPr>
        <w:t>HCV</w:t>
      </w:r>
      <w:r w:rsidR="0052798B" w:rsidRPr="0052798B">
        <w:rPr>
          <w:rFonts w:ascii="Book Antiqua" w:eastAsia="SimSun" w:hAnsi="Book Antiqua" w:cs="Arial" w:hint="eastAsia"/>
          <w:sz w:val="24"/>
          <w:szCs w:val="24"/>
          <w:lang w:val="en-US" w:eastAsia="zh-CN"/>
        </w:rPr>
        <w:t xml:space="preserve">: </w:t>
      </w:r>
      <w:r w:rsidR="0052798B" w:rsidRPr="0052798B">
        <w:rPr>
          <w:rFonts w:ascii="Book Antiqua" w:eastAsia="SimSun" w:hAnsi="Book Antiqua" w:cs="Arial"/>
          <w:caps/>
          <w:sz w:val="24"/>
          <w:szCs w:val="24"/>
          <w:lang w:val="en-US" w:eastAsia="zh-CN"/>
        </w:rPr>
        <w:t>h</w:t>
      </w:r>
      <w:r w:rsidR="0052798B" w:rsidRPr="0052798B">
        <w:rPr>
          <w:rFonts w:ascii="Book Antiqua" w:eastAsia="SimSun" w:hAnsi="Book Antiqua" w:cs="Arial"/>
          <w:sz w:val="24"/>
          <w:szCs w:val="24"/>
          <w:lang w:val="en-US" w:eastAsia="zh-CN"/>
        </w:rPr>
        <w:t>epatitis C virus</w:t>
      </w:r>
      <w:r w:rsidR="0052798B">
        <w:rPr>
          <w:rFonts w:ascii="Book Antiqua" w:eastAsia="SimSun" w:hAnsi="Book Antiqua" w:cs="Arial" w:hint="eastAsia"/>
          <w:sz w:val="24"/>
          <w:szCs w:val="24"/>
          <w:lang w:val="en-US" w:eastAsia="zh-CN"/>
        </w:rPr>
        <w:t>.</w:t>
      </w:r>
    </w:p>
    <w:p w14:paraId="0FF2F33C" w14:textId="77777777" w:rsidR="0052798B" w:rsidRPr="0052798B" w:rsidRDefault="0052798B" w:rsidP="0052798B">
      <w:pPr>
        <w:pStyle w:val="HTMLPreformatted"/>
        <w:shd w:val="clear" w:color="auto" w:fill="FFFFFF"/>
        <w:snapToGrid w:val="0"/>
        <w:spacing w:line="360" w:lineRule="auto"/>
        <w:ind w:left="-567"/>
        <w:jc w:val="both"/>
        <w:rPr>
          <w:rFonts w:ascii="Book Antiqua" w:eastAsia="SimSun" w:hAnsi="Book Antiqua" w:cs="Times New Roman"/>
          <w:sz w:val="24"/>
          <w:szCs w:val="24"/>
          <w:lang w:val="en-US" w:eastAsia="zh-CN"/>
        </w:rPr>
        <w:sectPr w:rsidR="0052798B" w:rsidRPr="0052798B" w:rsidSect="00131DD9">
          <w:pgSz w:w="16838" w:h="11906" w:orient="landscape"/>
          <w:pgMar w:top="709" w:right="1417" w:bottom="1418" w:left="1417" w:header="708" w:footer="708" w:gutter="0"/>
          <w:cols w:space="708"/>
          <w:docGrid w:linePitch="360"/>
        </w:sectPr>
      </w:pPr>
    </w:p>
    <w:p w14:paraId="6498590C" w14:textId="255DAA5C" w:rsidR="00FF403E" w:rsidRPr="001E0C2D" w:rsidRDefault="00FF403E" w:rsidP="001E0C2D">
      <w:pPr>
        <w:pStyle w:val="HTMLPreformatted"/>
        <w:snapToGrid w:val="0"/>
        <w:spacing w:line="360" w:lineRule="auto"/>
        <w:jc w:val="both"/>
        <w:rPr>
          <w:rFonts w:ascii="Book Antiqua" w:eastAsia="SimSun" w:hAnsi="Book Antiqua" w:cs="Times New Roman"/>
          <w:sz w:val="24"/>
          <w:szCs w:val="24"/>
          <w:lang w:val="en-US" w:eastAsia="zh-CN"/>
        </w:rPr>
      </w:pPr>
      <w:r w:rsidRPr="001E0C2D">
        <w:rPr>
          <w:rFonts w:ascii="Book Antiqua" w:hAnsi="Book Antiqua" w:cs="Times New Roman"/>
          <w:b/>
          <w:sz w:val="24"/>
          <w:szCs w:val="24"/>
          <w:lang w:val="en-US"/>
        </w:rPr>
        <w:lastRenderedPageBreak/>
        <w:t>Table 2</w:t>
      </w:r>
      <w:r w:rsidR="00474D8B" w:rsidRPr="001E0C2D">
        <w:rPr>
          <w:rFonts w:ascii="Book Antiqua" w:eastAsia="SimSun" w:hAnsi="Book Antiqua" w:cs="Times New Roman" w:hint="eastAsia"/>
          <w:b/>
          <w:sz w:val="24"/>
          <w:szCs w:val="24"/>
          <w:lang w:val="en-US" w:eastAsia="zh-CN"/>
        </w:rPr>
        <w:t xml:space="preserve"> </w:t>
      </w:r>
      <w:r w:rsidRPr="001E0C2D">
        <w:rPr>
          <w:rFonts w:ascii="Book Antiqua" w:hAnsi="Book Antiqua" w:cs="Times New Roman"/>
          <w:b/>
          <w:sz w:val="24"/>
          <w:szCs w:val="24"/>
          <w:lang w:val="en-US"/>
        </w:rPr>
        <w:t>Results of sel</w:t>
      </w:r>
      <w:r w:rsidR="00C252A3" w:rsidRPr="001E0C2D">
        <w:rPr>
          <w:rFonts w:ascii="Book Antiqua" w:hAnsi="Book Antiqua" w:cs="Times New Roman"/>
          <w:b/>
          <w:sz w:val="24"/>
          <w:szCs w:val="24"/>
          <w:lang w:val="en-US"/>
        </w:rPr>
        <w:t>ected studies for meta-analysis</w:t>
      </w:r>
    </w:p>
    <w:tbl>
      <w:tblPr>
        <w:tblStyle w:val="TabelaSimples22"/>
        <w:tblpPr w:leftFromText="141" w:rightFromText="141" w:vertAnchor="text" w:tblpX="-318" w:tblpY="1"/>
        <w:tblOverlap w:val="never"/>
        <w:tblW w:w="13651" w:type="dxa"/>
        <w:tblLayout w:type="fixed"/>
        <w:tblLook w:val="04A0" w:firstRow="1" w:lastRow="0" w:firstColumn="1" w:lastColumn="0" w:noHBand="0" w:noVBand="1"/>
      </w:tblPr>
      <w:tblGrid>
        <w:gridCol w:w="1618"/>
        <w:gridCol w:w="1789"/>
        <w:gridCol w:w="10244"/>
      </w:tblGrid>
      <w:tr w:rsidR="00131DD9" w:rsidRPr="001E0C2D" w14:paraId="380F72E1" w14:textId="77777777" w:rsidTr="00474D8B">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000000" w:themeColor="text1"/>
              <w:bottom w:val="single" w:sz="8" w:space="0" w:color="000000" w:themeColor="text1"/>
            </w:tcBorders>
            <w:shd w:val="clear" w:color="auto" w:fill="FFFFFF" w:themeFill="background1"/>
          </w:tcPr>
          <w:p w14:paraId="439D09A9" w14:textId="06E1EC94" w:rsidR="00131DD9" w:rsidRPr="001E0C2D" w:rsidRDefault="00474D8B" w:rsidP="001E0C2D">
            <w:pPr>
              <w:snapToGrid w:val="0"/>
              <w:spacing w:line="360" w:lineRule="auto"/>
              <w:rPr>
                <w:rFonts w:ascii="Book Antiqua" w:hAnsi="Book Antiqua" w:cs="Arial"/>
                <w:sz w:val="24"/>
                <w:szCs w:val="24"/>
                <w:lang w:val="en-US" w:eastAsia="zh-CN"/>
              </w:rPr>
            </w:pPr>
            <w:r w:rsidRPr="001E0C2D">
              <w:rPr>
                <w:rFonts w:ascii="Book Antiqua" w:hAnsi="Book Antiqua" w:cs="Arial" w:hint="eastAsia"/>
                <w:sz w:val="24"/>
                <w:szCs w:val="24"/>
                <w:lang w:val="en-US" w:eastAsia="zh-CN"/>
              </w:rPr>
              <w:t>Ref.</w:t>
            </w:r>
          </w:p>
        </w:tc>
        <w:tc>
          <w:tcPr>
            <w:tcW w:w="1789" w:type="dxa"/>
            <w:tcBorders>
              <w:top w:val="single" w:sz="8" w:space="0" w:color="000000" w:themeColor="text1"/>
              <w:bottom w:val="single" w:sz="8" w:space="0" w:color="000000" w:themeColor="text1"/>
            </w:tcBorders>
            <w:shd w:val="clear" w:color="auto" w:fill="FFFFFF" w:themeFill="background1"/>
          </w:tcPr>
          <w:p w14:paraId="7A886C3C" w14:textId="77777777" w:rsidR="00131DD9" w:rsidRPr="001E0C2D" w:rsidRDefault="00131DD9" w:rsidP="001E0C2D">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t>Used Indicators</w:t>
            </w:r>
          </w:p>
        </w:tc>
        <w:tc>
          <w:tcPr>
            <w:tcW w:w="10244" w:type="dxa"/>
            <w:tcBorders>
              <w:top w:val="single" w:sz="8" w:space="0" w:color="000000" w:themeColor="text1"/>
              <w:bottom w:val="single" w:sz="8" w:space="0" w:color="000000" w:themeColor="text1"/>
            </w:tcBorders>
            <w:shd w:val="clear" w:color="auto" w:fill="FFFFFF" w:themeFill="background1"/>
          </w:tcPr>
          <w:p w14:paraId="5EAD43D0" w14:textId="45C9629C" w:rsidR="00131DD9" w:rsidRPr="001E0C2D" w:rsidRDefault="00131DD9" w:rsidP="001E0C2D">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t>Results</w:t>
            </w:r>
          </w:p>
        </w:tc>
      </w:tr>
      <w:tr w:rsidR="00131DD9" w:rsidRPr="001E0C2D" w14:paraId="723AECA3" w14:textId="77777777" w:rsidTr="00474D8B">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000000" w:themeColor="text1"/>
              <w:bottom w:val="single" w:sz="8" w:space="0" w:color="000000" w:themeColor="text1"/>
            </w:tcBorders>
          </w:tcPr>
          <w:p w14:paraId="43B7064B" w14:textId="4209FCFC" w:rsidR="00131DD9" w:rsidRPr="001E0C2D" w:rsidRDefault="00131DD9" w:rsidP="001E0C2D">
            <w:pPr>
              <w:snapToGrid w:val="0"/>
              <w:spacing w:line="360" w:lineRule="auto"/>
              <w:rPr>
                <w:rFonts w:ascii="Book Antiqua" w:hAnsi="Book Antiqua" w:cs="Arial"/>
                <w:b w:val="0"/>
                <w:sz w:val="24"/>
                <w:szCs w:val="24"/>
                <w:lang w:val="en-US"/>
              </w:rPr>
            </w:pPr>
            <w:r w:rsidRPr="001E0C2D">
              <w:rPr>
                <w:rFonts w:ascii="Book Antiqua" w:hAnsi="Book Antiqua" w:cs="Arial"/>
                <w:b w:val="0"/>
                <w:sz w:val="24"/>
                <w:szCs w:val="24"/>
                <w:lang w:val="en-US"/>
              </w:rPr>
              <w:t xml:space="preserve">Loguercio </w:t>
            </w:r>
            <w:r w:rsidRPr="001E0C2D">
              <w:rPr>
                <w:rFonts w:ascii="Book Antiqua" w:hAnsi="Book Antiqua" w:cs="Arial"/>
                <w:b w:val="0"/>
                <w:i/>
                <w:sz w:val="24"/>
                <w:szCs w:val="24"/>
                <w:lang w:val="en-US"/>
              </w:rPr>
              <w:t>et al</w:t>
            </w:r>
            <w:r w:rsidR="00474D8B" w:rsidRPr="001E0C2D">
              <w:rPr>
                <w:rFonts w:ascii="Book Antiqua" w:hAnsi="Book Antiqua" w:cs="Arial"/>
                <w:b w:val="0"/>
                <w:sz w:val="24"/>
                <w:szCs w:val="24"/>
                <w:vertAlign w:val="superscript"/>
                <w:lang w:val="en-US"/>
              </w:rPr>
              <w:t>[19]</w:t>
            </w:r>
            <w:r w:rsidRPr="001E0C2D">
              <w:rPr>
                <w:rFonts w:ascii="Book Antiqua" w:hAnsi="Book Antiqua" w:cs="Arial"/>
                <w:b w:val="0"/>
                <w:sz w:val="24"/>
                <w:szCs w:val="24"/>
                <w:lang w:val="en-US"/>
              </w:rPr>
              <w:t>, 2007</w:t>
            </w:r>
          </w:p>
        </w:tc>
        <w:tc>
          <w:tcPr>
            <w:tcW w:w="1789" w:type="dxa"/>
            <w:tcBorders>
              <w:top w:val="single" w:sz="8" w:space="0" w:color="000000" w:themeColor="text1"/>
              <w:bottom w:val="single" w:sz="8" w:space="0" w:color="000000" w:themeColor="text1"/>
            </w:tcBorders>
          </w:tcPr>
          <w:p w14:paraId="5F793BF1" w14:textId="77777777" w:rsidR="00131DD9" w:rsidRPr="001E0C2D" w:rsidRDefault="00131DD9" w:rsidP="001E0C2D">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t xml:space="preserve">ALT, </w:t>
            </w:r>
            <w:r w:rsidRPr="001E0C2D">
              <w:rPr>
                <w:rFonts w:ascii="Book Antiqua" w:hAnsi="Book Antiqua" w:cs="Arial"/>
                <w:sz w:val="24"/>
                <w:szCs w:val="24"/>
                <w:lang w:val="en-US"/>
              </w:rPr>
              <w:sym w:font="Symbol" w:char="F067"/>
            </w:r>
            <w:r w:rsidRPr="001E0C2D">
              <w:rPr>
                <w:rFonts w:ascii="Book Antiqua" w:hAnsi="Book Antiqua" w:cs="Arial"/>
                <w:sz w:val="24"/>
                <w:szCs w:val="24"/>
                <w:lang w:val="en-US"/>
              </w:rPr>
              <w:t>GT</w:t>
            </w:r>
          </w:p>
        </w:tc>
        <w:tc>
          <w:tcPr>
            <w:tcW w:w="10244" w:type="dxa"/>
            <w:tcBorders>
              <w:top w:val="single" w:sz="8" w:space="0" w:color="000000" w:themeColor="text1"/>
              <w:bottom w:val="single" w:sz="8" w:space="0" w:color="000000" w:themeColor="text1"/>
            </w:tcBorders>
          </w:tcPr>
          <w:p w14:paraId="58488C4B" w14:textId="1D0354D6" w:rsidR="00131DD9" w:rsidRPr="001E0C2D" w:rsidRDefault="00131DD9" w:rsidP="001E0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eastAsia="zh-CN"/>
              </w:rPr>
            </w:pPr>
            <w:r w:rsidRPr="001E0C2D">
              <w:rPr>
                <w:rFonts w:ascii="Book Antiqua" w:hAnsi="Book Antiqua" w:cs="Arial"/>
                <w:sz w:val="24"/>
                <w:szCs w:val="24"/>
                <w:lang w:val="en-US" w:eastAsia="pt-BR"/>
              </w:rPr>
              <w:t>There were no adverse events in either group. The intervention group presented a significant reduction of hepatic steatosis in the ultrasonography score (change from 2-3 to 1-2) after 6 and 12 mo (</w:t>
            </w:r>
            <w:r w:rsidRPr="001E0C2D">
              <w:rPr>
                <w:rFonts w:ascii="Book Antiqua" w:hAnsi="Book Antiqua" w:cs="Arial"/>
                <w:i/>
                <w:caps/>
                <w:sz w:val="24"/>
                <w:szCs w:val="24"/>
                <w:lang w:val="en-US" w:eastAsia="pt-BR"/>
              </w:rPr>
              <w:t xml:space="preserve">p </w:t>
            </w:r>
            <w:r w:rsidRPr="001E0C2D">
              <w:rPr>
                <w:rFonts w:ascii="Book Antiqua" w:hAnsi="Book Antiqua" w:cs="Arial"/>
                <w:sz w:val="24"/>
                <w:szCs w:val="24"/>
                <w:lang w:val="en-US" w:eastAsia="pt-BR"/>
              </w:rPr>
              <w:t>&lt;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eastAsia="pt-BR"/>
              </w:rPr>
              <w:t xml:space="preserve">0.01). Significant reduction of ALT and </w:t>
            </w:r>
            <w:r w:rsidRPr="001E0C2D">
              <w:rPr>
                <w:rFonts w:ascii="Book Antiqua" w:hAnsi="Book Antiqua" w:cs="Arial"/>
                <w:sz w:val="24"/>
                <w:szCs w:val="24"/>
                <w:lang w:val="en-US" w:eastAsia="pt-BR"/>
              </w:rPr>
              <w:sym w:font="Symbol" w:char="F067"/>
            </w:r>
            <w:r w:rsidRPr="001E0C2D">
              <w:rPr>
                <w:rFonts w:ascii="Book Antiqua" w:hAnsi="Book Antiqua" w:cs="Arial"/>
                <w:sz w:val="24"/>
                <w:szCs w:val="24"/>
                <w:lang w:val="en-US" w:eastAsia="pt-BR"/>
              </w:rPr>
              <w:t>GT after 6 and 12 months only in the intervention group (</w:t>
            </w:r>
            <w:r w:rsidR="00474D8B" w:rsidRPr="001E0C2D">
              <w:rPr>
                <w:rFonts w:ascii="Book Antiqua" w:hAnsi="Book Antiqua" w:cs="Arial"/>
                <w:i/>
                <w:caps/>
                <w:sz w:val="24"/>
                <w:szCs w:val="24"/>
                <w:lang w:val="en-US" w:eastAsia="pt-BR"/>
              </w:rPr>
              <w:t>p</w:t>
            </w:r>
            <w:r w:rsidR="00474D8B" w:rsidRPr="001E0C2D">
              <w:rPr>
                <w:rFonts w:ascii="Book Antiqua" w:hAnsi="Book Antiqua" w:cs="Arial" w:hint="eastAsia"/>
                <w:i/>
                <w:caps/>
                <w:sz w:val="24"/>
                <w:szCs w:val="24"/>
                <w:lang w:val="en-US" w:eastAsia="zh-CN"/>
              </w:rPr>
              <w:t xml:space="preserve"> </w:t>
            </w:r>
            <w:r w:rsidRPr="001E0C2D">
              <w:rPr>
                <w:rFonts w:ascii="Book Antiqua" w:hAnsi="Book Antiqua" w:cs="Arial"/>
                <w:sz w:val="24"/>
                <w:szCs w:val="24"/>
                <w:lang w:val="en-US" w:eastAsia="pt-BR"/>
              </w:rPr>
              <w:t>&lt;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eastAsia="pt-BR"/>
              </w:rPr>
              <w:t xml:space="preserve">0.01). Treatment affected the levels of ALT and </w:t>
            </w:r>
            <w:r w:rsidRPr="001E0C2D">
              <w:rPr>
                <w:rFonts w:ascii="Book Antiqua" w:hAnsi="Book Antiqua" w:cs="Arial"/>
                <w:sz w:val="24"/>
                <w:szCs w:val="24"/>
                <w:lang w:val="en-US" w:eastAsia="pt-BR"/>
              </w:rPr>
              <w:sym w:font="Symbol" w:char="F067"/>
            </w:r>
            <w:r w:rsidRPr="001E0C2D">
              <w:rPr>
                <w:rFonts w:ascii="Book Antiqua" w:hAnsi="Book Antiqua" w:cs="Arial"/>
                <w:sz w:val="24"/>
                <w:szCs w:val="24"/>
                <w:lang w:val="en-US" w:eastAsia="pt-BR"/>
              </w:rPr>
              <w:t>GT Range independent of changes in BMI of the participants. We did not evaluate data from the group with HCV patients.</w:t>
            </w:r>
          </w:p>
        </w:tc>
      </w:tr>
      <w:tr w:rsidR="00131DD9" w:rsidRPr="001E0C2D" w14:paraId="650CAE6A" w14:textId="77777777" w:rsidTr="00474D8B">
        <w:trPr>
          <w:trHeight w:val="1394"/>
        </w:trPr>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000000" w:themeColor="text1"/>
              <w:bottom w:val="single" w:sz="8" w:space="0" w:color="000000" w:themeColor="text1"/>
            </w:tcBorders>
          </w:tcPr>
          <w:p w14:paraId="59952FC9" w14:textId="6FDA5497" w:rsidR="00131DD9" w:rsidRPr="001E0C2D" w:rsidRDefault="00131DD9" w:rsidP="001E0C2D">
            <w:pPr>
              <w:snapToGrid w:val="0"/>
              <w:spacing w:line="360" w:lineRule="auto"/>
              <w:rPr>
                <w:rFonts w:ascii="Book Antiqua" w:hAnsi="Book Antiqua" w:cs="Arial"/>
                <w:b w:val="0"/>
                <w:sz w:val="24"/>
                <w:szCs w:val="24"/>
                <w:lang w:val="en-US"/>
              </w:rPr>
            </w:pPr>
            <w:r w:rsidRPr="001E0C2D">
              <w:rPr>
                <w:rFonts w:ascii="Book Antiqua" w:hAnsi="Book Antiqua" w:cs="Arial"/>
                <w:b w:val="0"/>
                <w:sz w:val="24"/>
                <w:szCs w:val="24"/>
                <w:lang w:val="en-US"/>
              </w:rPr>
              <w:t xml:space="preserve">Hashemi </w:t>
            </w:r>
            <w:r w:rsidRPr="001E0C2D">
              <w:rPr>
                <w:rFonts w:ascii="Book Antiqua" w:hAnsi="Book Antiqua" w:cs="Arial"/>
                <w:b w:val="0"/>
                <w:i/>
                <w:sz w:val="24"/>
                <w:szCs w:val="24"/>
                <w:lang w:val="en-US"/>
              </w:rPr>
              <w:t>et al</w:t>
            </w:r>
            <w:r w:rsidR="00474D8B" w:rsidRPr="001E0C2D">
              <w:rPr>
                <w:rFonts w:ascii="Book Antiqua" w:hAnsi="Book Antiqua" w:cs="Arial"/>
                <w:b w:val="0"/>
                <w:sz w:val="24"/>
                <w:szCs w:val="24"/>
                <w:vertAlign w:val="superscript"/>
                <w:lang w:val="en-US"/>
              </w:rPr>
              <w:t>[28]</w:t>
            </w:r>
            <w:r w:rsidRPr="001E0C2D">
              <w:rPr>
                <w:rFonts w:ascii="Book Antiqua" w:hAnsi="Book Antiqua" w:cs="Arial"/>
                <w:b w:val="0"/>
                <w:sz w:val="24"/>
                <w:szCs w:val="24"/>
                <w:lang w:val="en-US"/>
              </w:rPr>
              <w:t>, 2009</w:t>
            </w:r>
          </w:p>
        </w:tc>
        <w:tc>
          <w:tcPr>
            <w:tcW w:w="1789" w:type="dxa"/>
            <w:tcBorders>
              <w:top w:val="single" w:sz="8" w:space="0" w:color="000000" w:themeColor="text1"/>
              <w:bottom w:val="single" w:sz="8" w:space="0" w:color="000000" w:themeColor="text1"/>
            </w:tcBorders>
          </w:tcPr>
          <w:p w14:paraId="4B57148D" w14:textId="77777777" w:rsidR="00131DD9" w:rsidRPr="001E0C2D" w:rsidRDefault="00131DD9" w:rsidP="001E0C2D">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t>ALT, AST</w:t>
            </w:r>
          </w:p>
        </w:tc>
        <w:tc>
          <w:tcPr>
            <w:tcW w:w="10244" w:type="dxa"/>
            <w:tcBorders>
              <w:top w:val="single" w:sz="8" w:space="0" w:color="000000" w:themeColor="text1"/>
              <w:bottom w:val="single" w:sz="8" w:space="0" w:color="000000" w:themeColor="text1"/>
            </w:tcBorders>
          </w:tcPr>
          <w:p w14:paraId="5DFA43EC" w14:textId="24B572DA" w:rsidR="00131DD9" w:rsidRPr="001E0C2D" w:rsidRDefault="00131DD9" w:rsidP="001E0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eastAsia="zh-CN"/>
              </w:rPr>
            </w:pPr>
            <w:r w:rsidRPr="001E0C2D">
              <w:rPr>
                <w:rFonts w:ascii="Book Antiqua" w:hAnsi="Book Antiqua" w:cs="Arial"/>
                <w:sz w:val="24"/>
                <w:szCs w:val="24"/>
                <w:lang w:val="en-US" w:eastAsia="pt-BR"/>
              </w:rPr>
              <w:t>There was a significant reduction in the average of ALT levels only in the intervention group (113.54</w:t>
            </w:r>
            <w:r w:rsidR="00474D8B" w:rsidRPr="001E0C2D">
              <w:rPr>
                <w:rFonts w:ascii="Book Antiqua" w:hAnsi="Book Antiqua" w:cs="Arial" w:hint="eastAsia"/>
                <w:sz w:val="24"/>
                <w:szCs w:val="24"/>
                <w:lang w:val="en-US" w:eastAsia="zh-CN"/>
              </w:rPr>
              <w:t xml:space="preserve"> </w:t>
            </w:r>
            <w:r w:rsidR="00474D8B" w:rsidRPr="001E0C2D">
              <w:rPr>
                <w:rFonts w:ascii="Book Antiqua" w:hAnsi="Book Antiqua" w:cs="Arial"/>
                <w:sz w:val="24"/>
                <w:szCs w:val="24"/>
                <w:lang w:val="en-US" w:eastAsia="pt-BR"/>
              </w:rPr>
              <w:t>IU/mL</w:t>
            </w:r>
            <w:r w:rsidR="00474D8B" w:rsidRPr="001E0C2D">
              <w:rPr>
                <w:rFonts w:ascii="Book Antiqua" w:hAnsi="Book Antiqua" w:cs="Arial"/>
                <w:i/>
                <w:sz w:val="24"/>
                <w:szCs w:val="24"/>
                <w:lang w:val="en-US" w:eastAsia="pt-BR"/>
              </w:rPr>
              <w:t xml:space="preserve"> </w:t>
            </w:r>
            <w:r w:rsidRPr="001E0C2D">
              <w:rPr>
                <w:rFonts w:ascii="Book Antiqua" w:hAnsi="Book Antiqua" w:cs="Arial"/>
                <w:i/>
                <w:sz w:val="24"/>
                <w:szCs w:val="24"/>
                <w:lang w:val="en-US" w:eastAsia="pt-BR"/>
              </w:rPr>
              <w:t xml:space="preserve">vs </w:t>
            </w:r>
            <w:r w:rsidRPr="001E0C2D">
              <w:rPr>
                <w:rFonts w:ascii="Book Antiqua" w:hAnsi="Book Antiqua" w:cs="Arial"/>
                <w:sz w:val="24"/>
                <w:szCs w:val="24"/>
                <w:lang w:val="en-US" w:eastAsia="pt-BR"/>
              </w:rPr>
              <w:t>73.14 IU/mL) (</w:t>
            </w:r>
            <w:r w:rsidRPr="001E0C2D">
              <w:rPr>
                <w:rFonts w:ascii="Book Antiqua" w:hAnsi="Book Antiqua" w:cs="Arial"/>
                <w:i/>
                <w:sz w:val="24"/>
                <w:szCs w:val="24"/>
                <w:lang w:val="en-US" w:eastAsia="pt-BR"/>
              </w:rPr>
              <w:t>P</w:t>
            </w:r>
            <w:r w:rsidRPr="001E0C2D">
              <w:rPr>
                <w:rFonts w:ascii="Book Antiqua" w:hAnsi="Book Antiqua" w:cs="Arial"/>
                <w:sz w:val="24"/>
                <w:szCs w:val="24"/>
                <w:lang w:val="en-US" w:eastAsia="pt-BR"/>
              </w:rPr>
              <w:t xml:space="preserve"> &lt;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eastAsia="pt-BR"/>
              </w:rPr>
              <w:t>0.001). The percentage of patients with normalization (ALT &lt;</w:t>
            </w:r>
            <w:r w:rsidR="00257651"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eastAsia="pt-BR"/>
              </w:rPr>
              <w:t>40) was 32% after 3 months and 52% after 6 months in the intervention group and the difference in these% between control and intervention group was significant (</w:t>
            </w:r>
            <w:r w:rsidRPr="001E0C2D">
              <w:rPr>
                <w:rFonts w:ascii="Book Antiqua" w:hAnsi="Book Antiqua" w:cs="Arial"/>
                <w:i/>
                <w:sz w:val="24"/>
                <w:szCs w:val="24"/>
                <w:lang w:val="en-US" w:eastAsia="pt-BR"/>
              </w:rPr>
              <w:t>P</w:t>
            </w:r>
            <w:r w:rsidR="00474D8B"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eastAsia="pt-BR"/>
              </w:rPr>
              <w: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eastAsia="pt-BR"/>
              </w:rPr>
              <w:t>0.001). There was also a significant reduction in AST averages only in the intervention group (71.42</w:t>
            </w:r>
            <w:r w:rsidR="00474D8B" w:rsidRPr="001E0C2D">
              <w:rPr>
                <w:rFonts w:ascii="Book Antiqua" w:hAnsi="Book Antiqua" w:cs="Arial" w:hint="eastAsia"/>
                <w:sz w:val="24"/>
                <w:szCs w:val="24"/>
                <w:lang w:val="en-US" w:eastAsia="zh-CN"/>
              </w:rPr>
              <w:t xml:space="preserve"> </w:t>
            </w:r>
            <w:r w:rsidR="00474D8B" w:rsidRPr="001E0C2D">
              <w:rPr>
                <w:rFonts w:ascii="Book Antiqua" w:hAnsi="Book Antiqua" w:cs="Arial"/>
                <w:sz w:val="24"/>
                <w:szCs w:val="24"/>
                <w:lang w:val="en-US" w:eastAsia="pt-BR"/>
              </w:rPr>
              <w:t xml:space="preserve">IU/mL </w:t>
            </w:r>
            <w:r w:rsidRPr="001E0C2D">
              <w:rPr>
                <w:rFonts w:ascii="Book Antiqua" w:hAnsi="Book Antiqua" w:cs="Arial"/>
                <w:i/>
                <w:sz w:val="24"/>
                <w:szCs w:val="24"/>
                <w:lang w:val="en-US" w:eastAsia="pt-BR"/>
              </w:rPr>
              <w:t>vs</w:t>
            </w:r>
            <w:r w:rsidRPr="001E0C2D">
              <w:rPr>
                <w:rFonts w:ascii="Book Antiqua" w:hAnsi="Book Antiqua" w:cs="Arial"/>
                <w:sz w:val="24"/>
                <w:szCs w:val="24"/>
                <w:lang w:val="en-US" w:eastAsia="pt-BR"/>
              </w:rPr>
              <w:t xml:space="preserve"> 49.66 IU/mL) (</w:t>
            </w:r>
            <w:r w:rsidRPr="001E0C2D">
              <w:rPr>
                <w:rFonts w:ascii="Book Antiqua" w:hAnsi="Book Antiqua" w:cs="Arial"/>
                <w:i/>
                <w:sz w:val="24"/>
                <w:szCs w:val="24"/>
                <w:lang w:val="en-US" w:eastAsia="pt-BR"/>
              </w:rPr>
              <w:t>P</w:t>
            </w:r>
            <w:r w:rsidR="00474D8B"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eastAsia="pt-BR"/>
              </w:rPr>
              <w: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eastAsia="pt-BR"/>
              </w:rPr>
              <w:t>0.006). The percentage of patients with normalization (AST &lt;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eastAsia="pt-BR"/>
              </w:rPr>
              <w:t>40) was 46% after 3 months and 62% after 6 months in the intervention group and the difference in these percentages between control group and intervention was also significant (</w:t>
            </w:r>
            <w:r w:rsidRPr="001E0C2D">
              <w:rPr>
                <w:rFonts w:ascii="Book Antiqua" w:hAnsi="Book Antiqua" w:cs="Arial"/>
                <w:i/>
                <w:sz w:val="24"/>
                <w:szCs w:val="24"/>
                <w:lang w:val="en-US" w:eastAsia="pt-BR"/>
              </w:rPr>
              <w:t>P</w:t>
            </w:r>
            <w:r w:rsidR="00474D8B"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eastAsia="pt-BR"/>
              </w:rPr>
              <w: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eastAsia="pt-BR"/>
              </w:rPr>
              <w:t>0.0001).</w:t>
            </w:r>
          </w:p>
        </w:tc>
      </w:tr>
      <w:tr w:rsidR="00131DD9" w:rsidRPr="001E0C2D" w14:paraId="11D76589" w14:textId="77777777" w:rsidTr="00474D8B">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000000" w:themeColor="text1"/>
              <w:bottom w:val="single" w:sz="8" w:space="0" w:color="000000" w:themeColor="text1"/>
            </w:tcBorders>
          </w:tcPr>
          <w:p w14:paraId="328C181D" w14:textId="341BCFB2" w:rsidR="00131DD9" w:rsidRPr="001E0C2D" w:rsidRDefault="00131DD9" w:rsidP="001E0C2D">
            <w:pPr>
              <w:snapToGrid w:val="0"/>
              <w:spacing w:line="360" w:lineRule="auto"/>
              <w:rPr>
                <w:rFonts w:ascii="Book Antiqua" w:hAnsi="Book Antiqua" w:cs="Arial"/>
                <w:b w:val="0"/>
                <w:sz w:val="24"/>
                <w:szCs w:val="24"/>
                <w:lang w:val="en-US"/>
              </w:rPr>
            </w:pPr>
            <w:r w:rsidRPr="001E0C2D">
              <w:rPr>
                <w:rFonts w:ascii="Book Antiqua" w:hAnsi="Book Antiqua" w:cs="Arial"/>
                <w:b w:val="0"/>
                <w:sz w:val="24"/>
                <w:szCs w:val="24"/>
                <w:lang w:val="en-US"/>
              </w:rPr>
              <w:t>Massodi</w:t>
            </w:r>
            <w:r w:rsidRPr="001E0C2D">
              <w:rPr>
                <w:rFonts w:ascii="Book Antiqua" w:hAnsi="Book Antiqua" w:cs="Arial"/>
                <w:b w:val="0"/>
                <w:i/>
                <w:sz w:val="24"/>
                <w:szCs w:val="24"/>
                <w:lang w:val="en-US"/>
              </w:rPr>
              <w:t xml:space="preserve"> et </w:t>
            </w:r>
            <w:r w:rsidRPr="001E0C2D">
              <w:rPr>
                <w:rFonts w:ascii="Book Antiqua" w:hAnsi="Book Antiqua" w:cs="Arial"/>
                <w:b w:val="0"/>
                <w:i/>
                <w:sz w:val="24"/>
                <w:szCs w:val="24"/>
                <w:lang w:val="en-US"/>
              </w:rPr>
              <w:lastRenderedPageBreak/>
              <w:t>al</w:t>
            </w:r>
            <w:r w:rsidR="00474D8B" w:rsidRPr="001E0C2D">
              <w:rPr>
                <w:rFonts w:ascii="Book Antiqua" w:hAnsi="Book Antiqua" w:cs="Arial"/>
                <w:b w:val="0"/>
                <w:sz w:val="24"/>
                <w:szCs w:val="24"/>
                <w:vertAlign w:val="superscript"/>
                <w:lang w:val="en-US"/>
              </w:rPr>
              <w:t>[30]</w:t>
            </w:r>
            <w:r w:rsidRPr="001E0C2D">
              <w:rPr>
                <w:rFonts w:ascii="Book Antiqua" w:hAnsi="Book Antiqua" w:cs="Arial"/>
                <w:b w:val="0"/>
                <w:sz w:val="24"/>
                <w:szCs w:val="24"/>
                <w:lang w:val="en-US"/>
              </w:rPr>
              <w:t>, 2013</w:t>
            </w:r>
          </w:p>
        </w:tc>
        <w:tc>
          <w:tcPr>
            <w:tcW w:w="1789" w:type="dxa"/>
            <w:tcBorders>
              <w:top w:val="single" w:sz="8" w:space="0" w:color="000000" w:themeColor="text1"/>
              <w:bottom w:val="single" w:sz="8" w:space="0" w:color="000000" w:themeColor="text1"/>
            </w:tcBorders>
          </w:tcPr>
          <w:p w14:paraId="4385D0D3" w14:textId="77777777" w:rsidR="00131DD9" w:rsidRPr="001E0C2D" w:rsidRDefault="00131DD9" w:rsidP="001E0C2D">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lastRenderedPageBreak/>
              <w:t>ALT, AST</w:t>
            </w:r>
          </w:p>
        </w:tc>
        <w:tc>
          <w:tcPr>
            <w:tcW w:w="10244" w:type="dxa"/>
            <w:tcBorders>
              <w:top w:val="single" w:sz="8" w:space="0" w:color="000000" w:themeColor="text1"/>
              <w:bottom w:val="single" w:sz="8" w:space="0" w:color="000000" w:themeColor="text1"/>
            </w:tcBorders>
          </w:tcPr>
          <w:p w14:paraId="7FA902A5" w14:textId="2BDD95A0" w:rsidR="00131DD9" w:rsidRPr="001E0C2D" w:rsidRDefault="00131DD9" w:rsidP="001E0C2D">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t xml:space="preserve">There were no serious adverse events and the side effects were similar in frequency and </w:t>
            </w:r>
            <w:r w:rsidRPr="001E0C2D">
              <w:rPr>
                <w:rFonts w:ascii="Book Antiqua" w:hAnsi="Book Antiqua" w:cs="Arial"/>
                <w:sz w:val="24"/>
                <w:szCs w:val="24"/>
                <w:lang w:val="en-US"/>
              </w:rPr>
              <w:lastRenderedPageBreak/>
              <w:t>uncommon in both groups. There was a significant reduction in the average of ALT levels only in the intervention group (84.06</w:t>
            </w:r>
            <w:r w:rsidR="00474D8B" w:rsidRPr="001E0C2D">
              <w:rPr>
                <w:rFonts w:ascii="Book Antiqua" w:hAnsi="Book Antiqua" w:cs="Arial" w:hint="eastAsia"/>
                <w:sz w:val="24"/>
                <w:szCs w:val="24"/>
                <w:lang w:val="en-US" w:eastAsia="zh-CN"/>
              </w:rPr>
              <w:t xml:space="preserve"> </w:t>
            </w:r>
            <w:r w:rsidR="00474D8B" w:rsidRPr="001E0C2D">
              <w:rPr>
                <w:rFonts w:ascii="Book Antiqua" w:hAnsi="Book Antiqua" w:cs="Arial"/>
                <w:sz w:val="24"/>
                <w:szCs w:val="24"/>
                <w:lang w:val="en-US" w:eastAsia="pt-BR"/>
              </w:rPr>
              <w:t>IU/mL</w:t>
            </w:r>
            <w:r w:rsidR="00474D8B" w:rsidRPr="001E0C2D">
              <w:rPr>
                <w:rFonts w:ascii="Book Antiqua" w:hAnsi="Book Antiqua" w:cs="Arial"/>
                <w:sz w:val="24"/>
                <w:szCs w:val="24"/>
                <w:lang w:val="en-US"/>
              </w:rPr>
              <w:t xml:space="preserve"> </w:t>
            </w:r>
            <w:r w:rsidRPr="001E0C2D">
              <w:rPr>
                <w:rFonts w:ascii="Book Antiqua" w:hAnsi="Book Antiqua" w:cs="Arial"/>
                <w:i/>
                <w:sz w:val="24"/>
                <w:szCs w:val="24"/>
                <w:lang w:val="en-US"/>
              </w:rPr>
              <w:t>vs</w:t>
            </w:r>
            <w:r w:rsidRPr="001E0C2D">
              <w:rPr>
                <w:rFonts w:ascii="Book Antiqua" w:hAnsi="Book Antiqua" w:cs="Arial"/>
                <w:sz w:val="24"/>
                <w:szCs w:val="24"/>
                <w:lang w:val="en-US"/>
              </w:rPr>
              <w:t xml:space="preserve"> 68.54 IU/mL) (</w:t>
            </w:r>
            <w:r w:rsidRPr="001E0C2D">
              <w:rPr>
                <w:rFonts w:ascii="Book Antiqua" w:hAnsi="Book Antiqua" w:cs="Arial"/>
                <w:i/>
                <w:sz w:val="24"/>
                <w:szCs w:val="24"/>
                <w:lang w:val="en-US"/>
              </w:rPr>
              <w:t>P</w:t>
            </w:r>
            <w:r w:rsidR="00474D8B"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rPr>
              <w:t>&lt;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0.001) and in the average AST levels only in the intervention group (71.94</w:t>
            </w:r>
            <w:r w:rsidR="00474D8B" w:rsidRPr="001E0C2D">
              <w:rPr>
                <w:rFonts w:ascii="Book Antiqua" w:hAnsi="Book Antiqua" w:cs="Arial" w:hint="eastAsia"/>
                <w:sz w:val="24"/>
                <w:szCs w:val="24"/>
                <w:lang w:val="en-US" w:eastAsia="zh-CN"/>
              </w:rPr>
              <w:t xml:space="preserve"> </w:t>
            </w:r>
            <w:r w:rsidR="00474D8B" w:rsidRPr="001E0C2D">
              <w:rPr>
                <w:rFonts w:ascii="Book Antiqua" w:hAnsi="Book Antiqua" w:cs="Arial"/>
                <w:sz w:val="24"/>
                <w:szCs w:val="24"/>
                <w:lang w:val="en-US" w:eastAsia="pt-BR"/>
              </w:rPr>
              <w:t>IU/mL</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i/>
                <w:sz w:val="24"/>
                <w:szCs w:val="24"/>
                <w:lang w:val="en-US"/>
              </w:rPr>
              <w:t>vs</w:t>
            </w:r>
            <w:r w:rsidRPr="001E0C2D">
              <w:rPr>
                <w:rFonts w:ascii="Book Antiqua" w:hAnsi="Book Antiqua" w:cs="Arial"/>
                <w:sz w:val="24"/>
                <w:szCs w:val="24"/>
                <w:lang w:val="en-US"/>
              </w:rPr>
              <w:t xml:space="preserve"> 54.70 IU/mL) (</w:t>
            </w:r>
            <w:r w:rsidRPr="001E0C2D">
              <w:rPr>
                <w:rFonts w:ascii="Book Antiqua" w:hAnsi="Book Antiqua" w:cs="Arial"/>
                <w:i/>
                <w:sz w:val="24"/>
                <w:szCs w:val="24"/>
                <w:lang w:val="en-US"/>
              </w:rPr>
              <w:t>P</w:t>
            </w:r>
            <w:r w:rsidRPr="001E0C2D">
              <w:rPr>
                <w:rFonts w:ascii="Book Antiqua" w:hAnsi="Book Antiqua" w:cs="Arial"/>
                <w:sz w:val="24"/>
                <w:szCs w:val="24"/>
                <w:lang w:val="en-US"/>
              </w:rPr>
              <w:t xml:space="preserve"> &lt;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0.001).</w:t>
            </w:r>
          </w:p>
        </w:tc>
      </w:tr>
      <w:tr w:rsidR="00131DD9" w:rsidRPr="001E0C2D" w14:paraId="6390F6F3" w14:textId="77777777" w:rsidTr="00474D8B">
        <w:trPr>
          <w:trHeight w:val="807"/>
        </w:trPr>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000000" w:themeColor="text1"/>
            </w:tcBorders>
          </w:tcPr>
          <w:p w14:paraId="0F5EFA56" w14:textId="52B95B3C" w:rsidR="00131DD9" w:rsidRPr="001E0C2D" w:rsidRDefault="00131DD9" w:rsidP="001E0C2D">
            <w:pPr>
              <w:snapToGrid w:val="0"/>
              <w:spacing w:line="360" w:lineRule="auto"/>
              <w:rPr>
                <w:rFonts w:ascii="Book Antiqua" w:hAnsi="Book Antiqua" w:cs="Arial"/>
                <w:b w:val="0"/>
                <w:sz w:val="24"/>
                <w:szCs w:val="24"/>
                <w:lang w:val="en-US"/>
              </w:rPr>
            </w:pPr>
            <w:r w:rsidRPr="001E0C2D">
              <w:rPr>
                <w:rFonts w:ascii="Book Antiqua" w:hAnsi="Book Antiqua" w:cs="Arial"/>
                <w:b w:val="0"/>
                <w:sz w:val="24"/>
                <w:szCs w:val="24"/>
                <w:lang w:val="en-US"/>
              </w:rPr>
              <w:lastRenderedPageBreak/>
              <w:t xml:space="preserve">Solhi </w:t>
            </w:r>
            <w:r w:rsidRPr="001E0C2D">
              <w:rPr>
                <w:rFonts w:ascii="Book Antiqua" w:hAnsi="Book Antiqua" w:cs="Arial"/>
                <w:b w:val="0"/>
                <w:i/>
                <w:sz w:val="24"/>
                <w:szCs w:val="24"/>
                <w:lang w:val="en-US"/>
              </w:rPr>
              <w:t>et al</w:t>
            </w:r>
            <w:r w:rsidR="00474D8B" w:rsidRPr="001E0C2D">
              <w:rPr>
                <w:rFonts w:ascii="Book Antiqua" w:hAnsi="Book Antiqua" w:cs="Arial"/>
                <w:b w:val="0"/>
                <w:sz w:val="24"/>
                <w:szCs w:val="24"/>
                <w:vertAlign w:val="superscript"/>
                <w:lang w:val="en-US"/>
              </w:rPr>
              <w:t>[25]</w:t>
            </w:r>
            <w:r w:rsidRPr="001E0C2D">
              <w:rPr>
                <w:rFonts w:ascii="Book Antiqua" w:hAnsi="Book Antiqua" w:cs="Arial"/>
                <w:b w:val="0"/>
                <w:i/>
                <w:sz w:val="24"/>
                <w:szCs w:val="24"/>
                <w:lang w:val="en-US"/>
              </w:rPr>
              <w:t>,</w:t>
            </w:r>
            <w:r w:rsidR="00474D8B" w:rsidRPr="001E0C2D">
              <w:rPr>
                <w:rFonts w:ascii="Book Antiqua" w:hAnsi="Book Antiqua" w:cs="Arial" w:hint="eastAsia"/>
                <w:b w:val="0"/>
                <w:i/>
                <w:sz w:val="24"/>
                <w:szCs w:val="24"/>
                <w:lang w:val="en-US" w:eastAsia="zh-CN"/>
              </w:rPr>
              <w:t xml:space="preserve"> </w:t>
            </w:r>
            <w:r w:rsidRPr="001E0C2D">
              <w:rPr>
                <w:rFonts w:ascii="Book Antiqua" w:hAnsi="Book Antiqua" w:cs="Arial"/>
                <w:b w:val="0"/>
                <w:sz w:val="24"/>
                <w:szCs w:val="24"/>
                <w:lang w:val="en-US"/>
              </w:rPr>
              <w:t>2014</w:t>
            </w:r>
          </w:p>
        </w:tc>
        <w:tc>
          <w:tcPr>
            <w:tcW w:w="1789" w:type="dxa"/>
            <w:tcBorders>
              <w:top w:val="single" w:sz="8" w:space="0" w:color="000000" w:themeColor="text1"/>
            </w:tcBorders>
          </w:tcPr>
          <w:p w14:paraId="49B6663F" w14:textId="77777777" w:rsidR="00131DD9" w:rsidRPr="001E0C2D" w:rsidRDefault="00131DD9" w:rsidP="001E0C2D">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t>ALT, AST</w:t>
            </w:r>
          </w:p>
        </w:tc>
        <w:tc>
          <w:tcPr>
            <w:tcW w:w="10244" w:type="dxa"/>
            <w:tcBorders>
              <w:top w:val="single" w:sz="8" w:space="0" w:color="000000" w:themeColor="text1"/>
            </w:tcBorders>
          </w:tcPr>
          <w:p w14:paraId="757D50C8" w14:textId="3B78C87E" w:rsidR="00131DD9" w:rsidRPr="001E0C2D" w:rsidRDefault="00131DD9" w:rsidP="001E0C2D">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t>There was a significant difference in the mean values of ALT levels only in the intervention group (91.3</w:t>
            </w:r>
            <w:r w:rsidR="00474D8B" w:rsidRPr="001E0C2D">
              <w:rPr>
                <w:rFonts w:ascii="Book Antiqua" w:hAnsi="Book Antiqua" w:cs="Arial"/>
                <w:sz w:val="24"/>
                <w:szCs w:val="24"/>
                <w:lang w:val="en-US" w:eastAsia="pt-BR"/>
              </w:rPr>
              <w:t xml:space="preserve"> IU/mL</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i/>
                <w:sz w:val="24"/>
                <w:szCs w:val="24"/>
                <w:lang w:val="en-US"/>
              </w:rPr>
              <w:t>vs</w:t>
            </w:r>
            <w:r w:rsidRPr="001E0C2D">
              <w:rPr>
                <w:rFonts w:ascii="Book Antiqua" w:hAnsi="Book Antiqua" w:cs="Arial"/>
                <w:sz w:val="24"/>
                <w:szCs w:val="24"/>
                <w:lang w:val="en-US"/>
              </w:rPr>
              <w:t xml:space="preserve"> 38.4 IU/mL) (</w:t>
            </w:r>
            <w:r w:rsidRPr="001E0C2D">
              <w:rPr>
                <w:rFonts w:ascii="Book Antiqua" w:hAnsi="Book Antiqua" w:cs="Arial"/>
                <w:i/>
                <w:sz w:val="24"/>
                <w:szCs w:val="24"/>
                <w:lang w:val="en-US"/>
              </w:rPr>
              <w:t>P</w:t>
            </w:r>
            <w:r w:rsidR="00474D8B"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rPr>
              <w: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0.026) and in the AST levels only in the intervention group (62.8</w:t>
            </w:r>
            <w:r w:rsidR="00474D8B" w:rsidRPr="001E0C2D">
              <w:rPr>
                <w:rFonts w:ascii="Book Antiqua" w:hAnsi="Book Antiqua" w:cs="Arial" w:hint="eastAsia"/>
                <w:sz w:val="24"/>
                <w:szCs w:val="24"/>
                <w:lang w:val="en-US" w:eastAsia="zh-CN"/>
              </w:rPr>
              <w:t xml:space="preserve"> </w:t>
            </w:r>
            <w:r w:rsidR="00474D8B" w:rsidRPr="001E0C2D">
              <w:rPr>
                <w:rFonts w:ascii="Book Antiqua" w:hAnsi="Book Antiqua" w:cs="Arial"/>
                <w:sz w:val="24"/>
                <w:szCs w:val="24"/>
                <w:lang w:val="en-US" w:eastAsia="pt-BR"/>
              </w:rPr>
              <w:t>IU/mL</w:t>
            </w:r>
            <w:r w:rsidR="00474D8B" w:rsidRPr="001E0C2D">
              <w:rPr>
                <w:rFonts w:ascii="Book Antiqua" w:hAnsi="Book Antiqua" w:cs="Arial" w:hint="eastAsia"/>
                <w:i/>
                <w:sz w:val="24"/>
                <w:szCs w:val="24"/>
                <w:lang w:val="en-US" w:eastAsia="zh-CN"/>
              </w:rPr>
              <w:t xml:space="preserve"> </w:t>
            </w:r>
            <w:r w:rsidRPr="001E0C2D">
              <w:rPr>
                <w:rFonts w:ascii="Book Antiqua" w:hAnsi="Book Antiqua" w:cs="Arial"/>
                <w:i/>
                <w:sz w:val="24"/>
                <w:szCs w:val="24"/>
                <w:lang w:val="en-US"/>
              </w:rPr>
              <w:t xml:space="preserve">vs </w:t>
            </w:r>
            <w:r w:rsidRPr="001E0C2D">
              <w:rPr>
                <w:rFonts w:ascii="Book Antiqua" w:hAnsi="Book Antiqua" w:cs="Arial"/>
                <w:sz w:val="24"/>
                <w:szCs w:val="24"/>
                <w:lang w:val="en-US"/>
              </w:rPr>
              <w:t>30.5 IU/mL) (</w:t>
            </w:r>
            <w:r w:rsidRPr="001E0C2D">
              <w:rPr>
                <w:rFonts w:ascii="Book Antiqua" w:hAnsi="Book Antiqua" w:cs="Arial"/>
                <w:i/>
                <w:sz w:val="24"/>
                <w:szCs w:val="24"/>
                <w:lang w:val="en-US"/>
              </w:rPr>
              <w:t>P</w:t>
            </w:r>
            <w:r w:rsidR="00474D8B"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rPr>
              <w:t>= 0.038).</w:t>
            </w:r>
          </w:p>
        </w:tc>
      </w:tr>
      <w:tr w:rsidR="00131DD9" w:rsidRPr="001E0C2D" w14:paraId="3DA3FD1E" w14:textId="77777777" w:rsidTr="00474D8B">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000000" w:themeColor="text1"/>
              <w:bottom w:val="single" w:sz="8" w:space="0" w:color="000000" w:themeColor="text1"/>
            </w:tcBorders>
          </w:tcPr>
          <w:p w14:paraId="4B5EB081" w14:textId="27C516F2" w:rsidR="00131DD9" w:rsidRPr="001E0C2D" w:rsidRDefault="00131DD9" w:rsidP="001E0C2D">
            <w:pPr>
              <w:snapToGrid w:val="0"/>
              <w:spacing w:line="360" w:lineRule="auto"/>
              <w:rPr>
                <w:rFonts w:ascii="Book Antiqua" w:hAnsi="Book Antiqua" w:cs="Arial"/>
                <w:b w:val="0"/>
                <w:sz w:val="24"/>
                <w:szCs w:val="24"/>
                <w:lang w:val="en-US"/>
              </w:rPr>
            </w:pPr>
            <w:r w:rsidRPr="001E0C2D">
              <w:rPr>
                <w:rFonts w:ascii="Book Antiqua" w:hAnsi="Book Antiqua" w:cs="Arial"/>
                <w:b w:val="0"/>
                <w:sz w:val="24"/>
                <w:szCs w:val="24"/>
                <w:lang w:val="en-US"/>
              </w:rPr>
              <w:t xml:space="preserve">Aller </w:t>
            </w:r>
            <w:r w:rsidRPr="001E0C2D">
              <w:rPr>
                <w:rFonts w:ascii="Book Antiqua" w:hAnsi="Book Antiqua" w:cs="Arial"/>
                <w:b w:val="0"/>
                <w:i/>
                <w:sz w:val="24"/>
                <w:szCs w:val="24"/>
                <w:lang w:val="en-US"/>
              </w:rPr>
              <w:t>et al</w:t>
            </w:r>
            <w:r w:rsidR="00474D8B" w:rsidRPr="001E0C2D">
              <w:rPr>
                <w:rFonts w:ascii="Book Antiqua" w:hAnsi="Book Antiqua" w:cs="Arial"/>
                <w:b w:val="0"/>
                <w:sz w:val="24"/>
                <w:szCs w:val="24"/>
                <w:vertAlign w:val="superscript"/>
                <w:lang w:val="en-US"/>
              </w:rPr>
              <w:t>[29]</w:t>
            </w:r>
            <w:r w:rsidRPr="001E0C2D">
              <w:rPr>
                <w:rFonts w:ascii="Book Antiqua" w:hAnsi="Book Antiqua" w:cs="Arial"/>
                <w:b w:val="0"/>
                <w:i/>
                <w:sz w:val="24"/>
                <w:szCs w:val="24"/>
                <w:lang w:val="en-US"/>
              </w:rPr>
              <w:t xml:space="preserve">, </w:t>
            </w:r>
            <w:r w:rsidRPr="001E0C2D">
              <w:rPr>
                <w:rFonts w:ascii="Book Antiqua" w:hAnsi="Book Antiqua" w:cs="Arial"/>
                <w:b w:val="0"/>
                <w:sz w:val="24"/>
                <w:szCs w:val="24"/>
                <w:lang w:val="en-US"/>
              </w:rPr>
              <w:t>2015</w:t>
            </w:r>
          </w:p>
        </w:tc>
        <w:tc>
          <w:tcPr>
            <w:tcW w:w="1789" w:type="dxa"/>
            <w:tcBorders>
              <w:top w:val="single" w:sz="8" w:space="0" w:color="000000" w:themeColor="text1"/>
              <w:bottom w:val="single" w:sz="8" w:space="0" w:color="000000" w:themeColor="text1"/>
            </w:tcBorders>
          </w:tcPr>
          <w:p w14:paraId="0AA611BE" w14:textId="77777777" w:rsidR="00131DD9" w:rsidRPr="001E0C2D" w:rsidRDefault="00131DD9" w:rsidP="001E0C2D">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t xml:space="preserve">ALT, AST, </w:t>
            </w:r>
            <w:r w:rsidRPr="001E0C2D">
              <w:rPr>
                <w:rFonts w:ascii="Book Antiqua" w:hAnsi="Book Antiqua" w:cs="Arial"/>
                <w:sz w:val="24"/>
                <w:szCs w:val="24"/>
                <w:lang w:val="en-US"/>
              </w:rPr>
              <w:sym w:font="Symbol" w:char="F067"/>
            </w:r>
            <w:r w:rsidRPr="001E0C2D">
              <w:rPr>
                <w:rFonts w:ascii="Book Antiqua" w:hAnsi="Book Antiqua" w:cs="Arial"/>
                <w:sz w:val="24"/>
                <w:szCs w:val="24"/>
                <w:lang w:val="en-US"/>
              </w:rPr>
              <w:t>GT</w:t>
            </w:r>
          </w:p>
        </w:tc>
        <w:tc>
          <w:tcPr>
            <w:tcW w:w="10244" w:type="dxa"/>
            <w:tcBorders>
              <w:top w:val="single" w:sz="8" w:space="0" w:color="000000" w:themeColor="text1"/>
              <w:bottom w:val="single" w:sz="8" w:space="0" w:color="000000" w:themeColor="text1"/>
            </w:tcBorders>
          </w:tcPr>
          <w:p w14:paraId="20036770" w14:textId="0B1AF854" w:rsidR="00131DD9" w:rsidRPr="001E0C2D" w:rsidRDefault="00131DD9" w:rsidP="001E0C2D">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t>There were no adverse events in both groups. There was a significant improvement in the fibrosis score in both groups (</w:t>
            </w:r>
            <w:r w:rsidRPr="001E0C2D">
              <w:rPr>
                <w:rFonts w:ascii="Book Antiqua" w:hAnsi="Book Antiqua" w:cs="Arial"/>
                <w:i/>
                <w:caps/>
                <w:sz w:val="24"/>
                <w:szCs w:val="24"/>
                <w:lang w:val="en-US"/>
              </w:rPr>
              <w:t>p</w:t>
            </w:r>
            <w:r w:rsidRPr="001E0C2D">
              <w:rPr>
                <w:rFonts w:ascii="Book Antiqua" w:hAnsi="Book Antiqua" w:cs="Arial"/>
                <w:sz w:val="24"/>
                <w:szCs w:val="24"/>
                <w:lang w:val="en-US"/>
              </w:rPr>
              <w:t xml:space="preserve"> &lt;</w:t>
            </w:r>
            <w:r w:rsidR="00257651"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 xml:space="preserve">0.05). There was a significant difference in the reduction of the average </w:t>
            </w:r>
            <w:r w:rsidRPr="001E0C2D">
              <w:rPr>
                <w:rFonts w:ascii="Book Antiqua" w:hAnsi="Book Antiqua" w:cs="Arial"/>
                <w:sz w:val="24"/>
                <w:szCs w:val="24"/>
                <w:lang w:val="en-US"/>
              </w:rPr>
              <w:sym w:font="Symbol" w:char="F067"/>
            </w:r>
            <w:r w:rsidRPr="001E0C2D">
              <w:rPr>
                <w:rFonts w:ascii="Book Antiqua" w:hAnsi="Book Antiqua" w:cs="Arial"/>
                <w:sz w:val="24"/>
                <w:szCs w:val="24"/>
                <w:lang w:val="en-US"/>
              </w:rPr>
              <w:t>GT levels (81.5</w:t>
            </w:r>
            <w:r w:rsidR="00474D8B" w:rsidRPr="001E0C2D">
              <w:rPr>
                <w:rFonts w:ascii="Book Antiqua" w:hAnsi="Book Antiqua" w:cs="Arial"/>
                <w:sz w:val="24"/>
                <w:szCs w:val="24"/>
                <w:lang w:val="en-US" w:eastAsia="pt-BR"/>
              </w:rPr>
              <w:t xml:space="preserve"> IU/L</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i/>
                <w:sz w:val="24"/>
                <w:szCs w:val="24"/>
                <w:lang w:val="en-US"/>
              </w:rPr>
              <w:t>vs</w:t>
            </w:r>
            <w:r w:rsidRPr="001E0C2D">
              <w:rPr>
                <w:rFonts w:ascii="Book Antiqua" w:hAnsi="Book Antiqua" w:cs="Arial"/>
                <w:sz w:val="24"/>
                <w:szCs w:val="24"/>
                <w:lang w:val="en-US"/>
              </w:rPr>
              <w:t xml:space="preserve"> 46.2</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IU/L) (</w:t>
            </w:r>
            <w:r w:rsidRPr="001E0C2D">
              <w:rPr>
                <w:rFonts w:ascii="Book Antiqua" w:hAnsi="Book Antiqua" w:cs="Arial"/>
                <w:i/>
                <w:sz w:val="24"/>
                <w:szCs w:val="24"/>
                <w:lang w:val="en-US"/>
              </w:rPr>
              <w:t>P</w:t>
            </w:r>
            <w:r w:rsidR="00257651"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rPr>
              <w:t>&lt;</w:t>
            </w:r>
            <w:r w:rsidR="00257651"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0.05) in the intervention group and also in the control group (80.5</w:t>
            </w:r>
            <w:r w:rsidR="00474D8B" w:rsidRPr="001E0C2D">
              <w:rPr>
                <w:rFonts w:ascii="Book Antiqua" w:hAnsi="Book Antiqua" w:cs="Arial"/>
                <w:sz w:val="24"/>
                <w:szCs w:val="24"/>
                <w:lang w:val="en-US" w:eastAsia="pt-BR"/>
              </w:rPr>
              <w:t xml:space="preserve"> IU/L</w:t>
            </w:r>
            <w:r w:rsidR="00474D8B" w:rsidRPr="001E0C2D">
              <w:rPr>
                <w:rFonts w:ascii="Book Antiqua" w:hAnsi="Book Antiqua" w:cs="Arial" w:hint="eastAsia"/>
                <w:sz w:val="24"/>
                <w:szCs w:val="24"/>
                <w:lang w:val="en-US" w:eastAsia="zh-CN"/>
              </w:rPr>
              <w:t xml:space="preserve"> </w:t>
            </w:r>
            <w:r w:rsidR="00474D8B" w:rsidRPr="001E0C2D">
              <w:rPr>
                <w:rFonts w:ascii="Book Antiqua" w:hAnsi="Book Antiqua" w:cs="Arial"/>
                <w:i/>
                <w:sz w:val="24"/>
                <w:szCs w:val="24"/>
                <w:lang w:val="en-US"/>
              </w:rPr>
              <w:t>vs</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50.3</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IU/L) (</w:t>
            </w:r>
            <w:r w:rsidRPr="001E0C2D">
              <w:rPr>
                <w:rFonts w:ascii="Book Antiqua" w:hAnsi="Book Antiqua" w:cs="Arial"/>
                <w:i/>
                <w:sz w:val="24"/>
                <w:szCs w:val="24"/>
                <w:lang w:val="en-US"/>
              </w:rPr>
              <w:t>P</w:t>
            </w:r>
            <w:r w:rsidR="00257651"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rPr>
              <w:t>&lt;</w:t>
            </w:r>
            <w:r w:rsidR="00257651"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0.05). There was a significant reduction only in the average of ALT levels (70.8</w:t>
            </w:r>
            <w:r w:rsidR="00474D8B" w:rsidRPr="001E0C2D">
              <w:rPr>
                <w:rFonts w:ascii="Book Antiqua" w:hAnsi="Book Antiqua" w:cs="Arial" w:hint="eastAsia"/>
                <w:sz w:val="24"/>
                <w:szCs w:val="24"/>
                <w:lang w:val="en-US" w:eastAsia="zh-CN"/>
              </w:rPr>
              <w:t xml:space="preserve"> </w:t>
            </w:r>
            <w:r w:rsidR="00474D8B" w:rsidRPr="001E0C2D">
              <w:rPr>
                <w:rFonts w:ascii="Book Antiqua" w:hAnsi="Book Antiqua" w:cs="Arial"/>
                <w:sz w:val="24"/>
                <w:szCs w:val="24"/>
                <w:lang w:val="en-US" w:eastAsia="pt-BR"/>
              </w:rPr>
              <w:t>IU/L</w:t>
            </w:r>
            <w:r w:rsidR="00474D8B" w:rsidRPr="001E0C2D">
              <w:rPr>
                <w:rFonts w:ascii="Book Antiqua" w:hAnsi="Book Antiqua" w:cs="Arial" w:hint="eastAsia"/>
                <w:sz w:val="24"/>
                <w:szCs w:val="24"/>
                <w:lang w:val="en-US" w:eastAsia="zh-CN"/>
              </w:rPr>
              <w:t xml:space="preserve"> </w:t>
            </w:r>
            <w:r w:rsidR="00474D8B" w:rsidRPr="001E0C2D">
              <w:rPr>
                <w:rFonts w:ascii="Book Antiqua" w:hAnsi="Book Antiqua" w:cs="Arial"/>
                <w:i/>
                <w:sz w:val="24"/>
                <w:szCs w:val="24"/>
                <w:lang w:val="en-US"/>
              </w:rPr>
              <w:t>vs</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54.7 IU/L) (</w:t>
            </w:r>
            <w:r w:rsidRPr="001E0C2D">
              <w:rPr>
                <w:rFonts w:ascii="Book Antiqua" w:hAnsi="Book Antiqua" w:cs="Arial"/>
                <w:i/>
                <w:sz w:val="24"/>
                <w:szCs w:val="24"/>
                <w:lang w:val="en-US"/>
              </w:rPr>
              <w:t>P</w:t>
            </w:r>
            <w:r w:rsidR="00257651"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rPr>
              <w:t>&lt;</w:t>
            </w:r>
            <w:r w:rsidR="00257651"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0.05) and AST (41.6</w:t>
            </w:r>
            <w:r w:rsidR="00474D8B" w:rsidRPr="001E0C2D">
              <w:rPr>
                <w:rFonts w:ascii="Book Antiqua" w:hAnsi="Book Antiqua" w:cs="Arial"/>
                <w:sz w:val="24"/>
                <w:szCs w:val="24"/>
                <w:lang w:val="en-US" w:eastAsia="pt-BR"/>
              </w:rPr>
              <w:t xml:space="preserve"> IU/L</w:t>
            </w:r>
            <w:r w:rsidR="00474D8B" w:rsidRPr="001E0C2D">
              <w:rPr>
                <w:rFonts w:ascii="Book Antiqua" w:hAnsi="Book Antiqua" w:cs="Arial" w:hint="eastAsia"/>
                <w:sz w:val="24"/>
                <w:szCs w:val="24"/>
                <w:lang w:val="en-US" w:eastAsia="zh-CN"/>
              </w:rPr>
              <w:t xml:space="preserve"> </w:t>
            </w:r>
            <w:r w:rsidR="00474D8B" w:rsidRPr="001E0C2D">
              <w:rPr>
                <w:rFonts w:ascii="Book Antiqua" w:hAnsi="Book Antiqua" w:cs="Arial"/>
                <w:i/>
                <w:sz w:val="24"/>
                <w:szCs w:val="24"/>
                <w:lang w:val="en-US"/>
              </w:rPr>
              <w:t>vs</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36 IU/L) (</w:t>
            </w:r>
            <w:r w:rsidRPr="001E0C2D">
              <w:rPr>
                <w:rFonts w:ascii="Book Antiqua" w:hAnsi="Book Antiqua" w:cs="Arial"/>
                <w:i/>
                <w:sz w:val="24"/>
                <w:szCs w:val="24"/>
                <w:lang w:val="en-US"/>
              </w:rPr>
              <w:t>P</w:t>
            </w:r>
            <w:r w:rsidR="00474D8B"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rPr>
              <w:t>&lt;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0.05) in the control group.</w:t>
            </w:r>
          </w:p>
        </w:tc>
      </w:tr>
      <w:tr w:rsidR="00131DD9" w:rsidRPr="001E0C2D" w14:paraId="657C6D1A" w14:textId="77777777" w:rsidTr="00474D8B">
        <w:trPr>
          <w:trHeight w:val="257"/>
        </w:trPr>
        <w:tc>
          <w:tcPr>
            <w:cnfStyle w:val="001000000000" w:firstRow="0" w:lastRow="0" w:firstColumn="1" w:lastColumn="0" w:oddVBand="0" w:evenVBand="0" w:oddHBand="0" w:evenHBand="0" w:firstRowFirstColumn="0" w:firstRowLastColumn="0" w:lastRowFirstColumn="0" w:lastRowLastColumn="0"/>
            <w:tcW w:w="1618" w:type="dxa"/>
            <w:tcBorders>
              <w:top w:val="single" w:sz="8" w:space="0" w:color="000000" w:themeColor="text1"/>
            </w:tcBorders>
          </w:tcPr>
          <w:p w14:paraId="57324209" w14:textId="55622119" w:rsidR="00131DD9" w:rsidRPr="001E0C2D" w:rsidRDefault="00131DD9" w:rsidP="001E0C2D">
            <w:pPr>
              <w:snapToGrid w:val="0"/>
              <w:spacing w:line="360" w:lineRule="auto"/>
              <w:rPr>
                <w:rFonts w:ascii="Book Antiqua" w:hAnsi="Book Antiqua" w:cs="Arial"/>
                <w:b w:val="0"/>
                <w:sz w:val="24"/>
                <w:szCs w:val="24"/>
                <w:lang w:val="en-US"/>
              </w:rPr>
            </w:pPr>
            <w:r w:rsidRPr="001E0C2D">
              <w:rPr>
                <w:rFonts w:ascii="Book Antiqua" w:hAnsi="Book Antiqua" w:cs="Arial"/>
                <w:b w:val="0"/>
                <w:sz w:val="24"/>
                <w:szCs w:val="24"/>
                <w:lang w:val="en-US"/>
              </w:rPr>
              <w:t xml:space="preserve">Sorrentino </w:t>
            </w:r>
            <w:r w:rsidRPr="001E0C2D">
              <w:rPr>
                <w:rFonts w:ascii="Book Antiqua" w:hAnsi="Book Antiqua" w:cs="Arial"/>
                <w:b w:val="0"/>
                <w:i/>
                <w:sz w:val="24"/>
                <w:szCs w:val="24"/>
                <w:lang w:val="en-US"/>
              </w:rPr>
              <w:t>et al</w:t>
            </w:r>
            <w:r w:rsidR="00474D8B" w:rsidRPr="001E0C2D">
              <w:rPr>
                <w:rFonts w:ascii="Book Antiqua" w:hAnsi="Book Antiqua" w:cs="Arial"/>
                <w:b w:val="0"/>
                <w:sz w:val="24"/>
                <w:szCs w:val="24"/>
                <w:vertAlign w:val="superscript"/>
                <w:lang w:val="en-US"/>
              </w:rPr>
              <w:t>[31]</w:t>
            </w:r>
            <w:r w:rsidRPr="001E0C2D">
              <w:rPr>
                <w:rFonts w:ascii="Book Antiqua" w:hAnsi="Book Antiqua" w:cs="Arial"/>
                <w:b w:val="0"/>
                <w:sz w:val="24"/>
                <w:szCs w:val="24"/>
                <w:lang w:val="en-US"/>
              </w:rPr>
              <w:t>, 2015</w:t>
            </w:r>
          </w:p>
        </w:tc>
        <w:tc>
          <w:tcPr>
            <w:tcW w:w="1789" w:type="dxa"/>
            <w:tcBorders>
              <w:top w:val="single" w:sz="8" w:space="0" w:color="000000" w:themeColor="text1"/>
            </w:tcBorders>
          </w:tcPr>
          <w:p w14:paraId="3E1C40D1" w14:textId="77777777" w:rsidR="00131DD9" w:rsidRPr="001E0C2D" w:rsidRDefault="00131DD9" w:rsidP="001E0C2D">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t xml:space="preserve">ALT, AST, </w:t>
            </w:r>
            <w:r w:rsidRPr="001E0C2D">
              <w:rPr>
                <w:rFonts w:ascii="Book Antiqua" w:hAnsi="Book Antiqua" w:cs="Arial"/>
                <w:sz w:val="24"/>
                <w:szCs w:val="24"/>
                <w:lang w:val="en-US"/>
              </w:rPr>
              <w:sym w:font="Symbol" w:char="F067"/>
            </w:r>
            <w:r w:rsidRPr="001E0C2D">
              <w:rPr>
                <w:rFonts w:ascii="Book Antiqua" w:hAnsi="Book Antiqua" w:cs="Arial"/>
                <w:sz w:val="24"/>
                <w:szCs w:val="24"/>
                <w:lang w:val="en-US"/>
              </w:rPr>
              <w:t>GT</w:t>
            </w:r>
          </w:p>
        </w:tc>
        <w:tc>
          <w:tcPr>
            <w:tcW w:w="10244" w:type="dxa"/>
            <w:tcBorders>
              <w:top w:val="single" w:sz="8" w:space="0" w:color="000000" w:themeColor="text1"/>
            </w:tcBorders>
          </w:tcPr>
          <w:p w14:paraId="5CEF5AD4" w14:textId="257499C6" w:rsidR="00131DD9" w:rsidRPr="001E0C2D" w:rsidRDefault="00131DD9" w:rsidP="001E0C2D">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E0C2D">
              <w:rPr>
                <w:rFonts w:ascii="Book Antiqua" w:hAnsi="Book Antiqua" w:cs="Arial"/>
                <w:sz w:val="24"/>
                <w:szCs w:val="24"/>
                <w:lang w:val="en-US"/>
              </w:rPr>
              <w:t xml:space="preserve">No adverse events were reported in both groups. Mean levels of ALT, AST and </w:t>
            </w:r>
            <w:r w:rsidRPr="001E0C2D">
              <w:rPr>
                <w:rFonts w:ascii="Book Antiqua" w:hAnsi="Book Antiqua" w:cs="Arial"/>
                <w:sz w:val="24"/>
                <w:szCs w:val="24"/>
                <w:lang w:val="en-US"/>
              </w:rPr>
              <w:sym w:font="Symbol" w:char="F067"/>
            </w:r>
            <w:r w:rsidRPr="001E0C2D">
              <w:rPr>
                <w:rFonts w:ascii="Book Antiqua" w:hAnsi="Book Antiqua" w:cs="Arial"/>
                <w:sz w:val="24"/>
                <w:szCs w:val="24"/>
                <w:lang w:val="en-US"/>
              </w:rPr>
              <w:t>GT were within normal limits at the baseline. There was a significant reduction only in the average values of right lobe size of the liver by the USG (17.24</w:t>
            </w:r>
            <w:r w:rsidR="00474D8B" w:rsidRPr="001E0C2D">
              <w:rPr>
                <w:rFonts w:ascii="Book Antiqua" w:hAnsi="Book Antiqua" w:cs="Arial" w:hint="eastAsia"/>
                <w:sz w:val="24"/>
                <w:szCs w:val="24"/>
                <w:lang w:val="en-US" w:eastAsia="zh-CN"/>
              </w:rPr>
              <w:t xml:space="preserve"> </w:t>
            </w:r>
            <w:r w:rsidR="00474D8B" w:rsidRPr="001E0C2D">
              <w:rPr>
                <w:rFonts w:ascii="Book Antiqua" w:hAnsi="Book Antiqua" w:cs="Arial"/>
                <w:sz w:val="24"/>
                <w:szCs w:val="24"/>
                <w:lang w:val="en-US"/>
              </w:rPr>
              <w:t xml:space="preserve">cm </w:t>
            </w:r>
            <w:r w:rsidRPr="001E0C2D">
              <w:rPr>
                <w:rFonts w:ascii="Book Antiqua" w:hAnsi="Book Antiqua" w:cs="Arial"/>
                <w:i/>
                <w:sz w:val="24"/>
                <w:szCs w:val="24"/>
                <w:lang w:val="en-US"/>
              </w:rPr>
              <w:t>vs</w:t>
            </w:r>
            <w:r w:rsidR="00474D8B"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rPr>
              <w:t>-0.96</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cm) (</w:t>
            </w:r>
            <w:r w:rsidRPr="001E0C2D">
              <w:rPr>
                <w:rFonts w:ascii="Book Antiqua" w:hAnsi="Book Antiqua" w:cs="Arial"/>
                <w:i/>
                <w:sz w:val="24"/>
                <w:szCs w:val="24"/>
                <w:lang w:val="en-US"/>
              </w:rPr>
              <w:t>P</w:t>
            </w:r>
            <w:r w:rsidR="00474D8B" w:rsidRPr="001E0C2D">
              <w:rPr>
                <w:rFonts w:ascii="Book Antiqua" w:hAnsi="Book Antiqua" w:cs="Arial" w:hint="eastAsia"/>
                <w:i/>
                <w:sz w:val="24"/>
                <w:szCs w:val="24"/>
                <w:lang w:val="en-US" w:eastAsia="zh-CN"/>
              </w:rPr>
              <w:t xml:space="preserve"> </w:t>
            </w:r>
            <w:r w:rsidRPr="001E0C2D">
              <w:rPr>
                <w:rFonts w:ascii="Book Antiqua" w:hAnsi="Book Antiqua" w:cs="Arial"/>
                <w:sz w:val="24"/>
                <w:szCs w:val="24"/>
                <w:lang w:val="en-US"/>
              </w:rPr>
              <w:t>=</w:t>
            </w:r>
            <w:r w:rsidR="00474D8B" w:rsidRPr="001E0C2D">
              <w:rPr>
                <w:rFonts w:ascii="Book Antiqua" w:hAnsi="Book Antiqua" w:cs="Arial" w:hint="eastAsia"/>
                <w:sz w:val="24"/>
                <w:szCs w:val="24"/>
                <w:lang w:val="en-US" w:eastAsia="zh-CN"/>
              </w:rPr>
              <w:t xml:space="preserve"> </w:t>
            </w:r>
            <w:r w:rsidRPr="001E0C2D">
              <w:rPr>
                <w:rFonts w:ascii="Book Antiqua" w:hAnsi="Book Antiqua" w:cs="Arial"/>
                <w:sz w:val="24"/>
                <w:szCs w:val="24"/>
                <w:lang w:val="en-US"/>
              </w:rPr>
              <w:t>0.044).</w:t>
            </w:r>
          </w:p>
        </w:tc>
      </w:tr>
    </w:tbl>
    <w:p w14:paraId="71726279" w14:textId="77777777" w:rsidR="00131DD9" w:rsidRPr="001E0C2D" w:rsidRDefault="00131DD9" w:rsidP="001E0C2D">
      <w:pPr>
        <w:pStyle w:val="HTMLPreformatted"/>
        <w:snapToGrid w:val="0"/>
        <w:spacing w:line="360" w:lineRule="auto"/>
        <w:jc w:val="both"/>
        <w:rPr>
          <w:rFonts w:ascii="Book Antiqua" w:eastAsia="SimSun" w:hAnsi="Book Antiqua" w:cs="Times New Roman"/>
          <w:i/>
          <w:sz w:val="24"/>
          <w:szCs w:val="24"/>
          <w:lang w:val="en-US" w:eastAsia="zh-CN"/>
        </w:rPr>
        <w:sectPr w:rsidR="00131DD9" w:rsidRPr="001E0C2D" w:rsidSect="003858E4">
          <w:headerReference w:type="default" r:id="rId35"/>
          <w:pgSz w:w="16838" w:h="11906" w:orient="landscape"/>
          <w:pgMar w:top="1701" w:right="1417" w:bottom="1701" w:left="1417" w:header="708" w:footer="708" w:gutter="0"/>
          <w:cols w:space="708"/>
          <w:docGrid w:linePitch="360"/>
        </w:sectPr>
      </w:pPr>
    </w:p>
    <w:p w14:paraId="02B57255" w14:textId="231C5F86" w:rsidR="00FF403E" w:rsidRPr="00815A1A" w:rsidRDefault="00815A1A" w:rsidP="001E0C2D">
      <w:pPr>
        <w:pStyle w:val="HTMLPreformatted"/>
        <w:shd w:val="clear" w:color="auto" w:fill="FFFFFF"/>
        <w:snapToGrid w:val="0"/>
        <w:spacing w:line="360" w:lineRule="auto"/>
        <w:jc w:val="both"/>
        <w:rPr>
          <w:rFonts w:ascii="Book Antiqua" w:eastAsia="SimSun" w:hAnsi="Book Antiqua" w:cs="Times New Roman"/>
          <w:sz w:val="24"/>
          <w:szCs w:val="24"/>
          <w:lang w:val="en-US" w:eastAsia="zh-CN"/>
        </w:rPr>
      </w:pPr>
      <w:r w:rsidRPr="000225B7">
        <w:rPr>
          <w:rFonts w:ascii="Book Antiqua" w:hAnsi="Book Antiqua" w:cs="Times New Roman"/>
          <w:sz w:val="24"/>
          <w:szCs w:val="24"/>
          <w:lang w:val="en-US"/>
        </w:rPr>
        <w:lastRenderedPageBreak/>
        <w:t>ALT</w:t>
      </w:r>
      <w:r>
        <w:rPr>
          <w:rFonts w:ascii="Book Antiqua" w:eastAsia="SimSun" w:hAnsi="Book Antiqua" w:cs="Times New Roman" w:hint="eastAsia"/>
          <w:sz w:val="24"/>
          <w:szCs w:val="24"/>
          <w:lang w:val="en-US" w:eastAsia="zh-CN"/>
        </w:rPr>
        <w:t>:</w:t>
      </w:r>
      <w:r w:rsidRPr="000225B7">
        <w:rPr>
          <w:rFonts w:ascii="Book Antiqua" w:hAnsi="Book Antiqua" w:cs="Times New Roman"/>
          <w:sz w:val="24"/>
          <w:szCs w:val="24"/>
          <w:lang w:val="en-US"/>
        </w:rPr>
        <w:t xml:space="preserve"> </w:t>
      </w:r>
      <w:r w:rsidRPr="000D56F5">
        <w:rPr>
          <w:rFonts w:ascii="Book Antiqua" w:hAnsi="Book Antiqua" w:cs="Times New Roman"/>
          <w:caps/>
          <w:sz w:val="24"/>
          <w:szCs w:val="24"/>
          <w:lang w:val="en-US"/>
        </w:rPr>
        <w:t>a</w:t>
      </w:r>
      <w:r w:rsidRPr="000225B7">
        <w:rPr>
          <w:rFonts w:ascii="Book Antiqua" w:hAnsi="Book Antiqua" w:cs="Times New Roman"/>
          <w:sz w:val="24"/>
          <w:szCs w:val="24"/>
          <w:lang w:val="en-US"/>
        </w:rPr>
        <w:t>lanine aminotransferase</w:t>
      </w:r>
      <w:r>
        <w:rPr>
          <w:rFonts w:ascii="Book Antiqua" w:eastAsia="SimSun" w:hAnsi="Book Antiqua" w:cs="Times New Roman" w:hint="eastAsia"/>
          <w:sz w:val="24"/>
          <w:szCs w:val="24"/>
          <w:lang w:val="en-US" w:eastAsia="zh-CN"/>
        </w:rPr>
        <w:t xml:space="preserve">; </w:t>
      </w:r>
      <w:r w:rsidRPr="000225B7">
        <w:rPr>
          <w:rFonts w:ascii="Book Antiqua" w:hAnsi="Book Antiqua" w:cs="Times New Roman"/>
          <w:sz w:val="24"/>
          <w:szCs w:val="24"/>
          <w:lang w:val="en-US"/>
        </w:rPr>
        <w:t>AST</w:t>
      </w:r>
      <w:r>
        <w:rPr>
          <w:rFonts w:ascii="Book Antiqua" w:eastAsia="SimSun" w:hAnsi="Book Antiqua" w:cs="Times New Roman" w:hint="eastAsia"/>
          <w:sz w:val="24"/>
          <w:szCs w:val="24"/>
          <w:lang w:val="en-US" w:eastAsia="zh-CN"/>
        </w:rPr>
        <w:t>:</w:t>
      </w:r>
      <w:r w:rsidRPr="000225B7">
        <w:rPr>
          <w:rFonts w:ascii="Book Antiqua" w:hAnsi="Book Antiqua" w:cs="Times New Roman"/>
          <w:sz w:val="24"/>
          <w:szCs w:val="24"/>
          <w:lang w:val="en-US"/>
        </w:rPr>
        <w:t xml:space="preserve"> </w:t>
      </w:r>
      <w:r w:rsidRPr="000D56F5">
        <w:rPr>
          <w:rFonts w:ascii="Book Antiqua" w:hAnsi="Book Antiqua" w:cs="Times New Roman"/>
          <w:caps/>
          <w:sz w:val="24"/>
          <w:szCs w:val="24"/>
          <w:lang w:val="en-US"/>
        </w:rPr>
        <w:t>a</w:t>
      </w:r>
      <w:r w:rsidRPr="000225B7">
        <w:rPr>
          <w:rFonts w:ascii="Book Antiqua" w:hAnsi="Book Antiqua" w:cs="Times New Roman"/>
          <w:sz w:val="24"/>
          <w:szCs w:val="24"/>
          <w:lang w:val="en-US"/>
        </w:rPr>
        <w:t>spartate aminotransferase</w:t>
      </w:r>
      <w:r>
        <w:rPr>
          <w:rFonts w:ascii="Book Antiqua" w:eastAsia="SimSun" w:hAnsi="Book Antiqua" w:cs="Times New Roman" w:hint="eastAsia"/>
          <w:sz w:val="24"/>
          <w:szCs w:val="24"/>
          <w:lang w:val="en-US" w:eastAsia="zh-CN"/>
        </w:rPr>
        <w:t xml:space="preserve">; </w:t>
      </w:r>
      <w:r w:rsidRPr="000225B7">
        <w:rPr>
          <w:rFonts w:ascii="Book Antiqua" w:hAnsi="Book Antiqua" w:cs="Times New Roman"/>
          <w:sz w:val="24"/>
          <w:szCs w:val="24"/>
          <w:lang w:val="en-US"/>
        </w:rPr>
        <w:sym w:font="Symbol" w:char="F067"/>
      </w:r>
      <w:r w:rsidRPr="000225B7">
        <w:rPr>
          <w:rFonts w:ascii="Book Antiqua" w:hAnsi="Book Antiqua" w:cs="Times New Roman"/>
          <w:sz w:val="24"/>
          <w:szCs w:val="24"/>
          <w:lang w:val="en-US"/>
        </w:rPr>
        <w:t>GT</w:t>
      </w:r>
      <w:r>
        <w:rPr>
          <w:rFonts w:ascii="Book Antiqua" w:eastAsia="SimSun" w:hAnsi="Book Antiqua" w:cs="Times New Roman" w:hint="eastAsia"/>
          <w:sz w:val="24"/>
          <w:szCs w:val="24"/>
          <w:lang w:val="en-US" w:eastAsia="zh-CN"/>
        </w:rPr>
        <w:t>:</w:t>
      </w:r>
      <w:r w:rsidRPr="000D56F5">
        <w:rPr>
          <w:rFonts w:ascii="Book Antiqua" w:hAnsi="Book Antiqua" w:cs="Times New Roman"/>
          <w:caps/>
          <w:sz w:val="24"/>
          <w:szCs w:val="24"/>
          <w:lang w:val="en-US"/>
        </w:rPr>
        <w:t xml:space="preserve"> g</w:t>
      </w:r>
      <w:r w:rsidRPr="000225B7">
        <w:rPr>
          <w:rFonts w:ascii="Book Antiqua" w:hAnsi="Book Antiqua" w:cs="Times New Roman"/>
          <w:sz w:val="24"/>
          <w:szCs w:val="24"/>
          <w:lang w:val="en-US"/>
        </w:rPr>
        <w:t>amma glutamyl transpeptidase</w:t>
      </w:r>
      <w:r>
        <w:rPr>
          <w:rFonts w:ascii="Book Antiqua" w:eastAsia="SimSun" w:hAnsi="Book Antiqua" w:cs="Times New Roman" w:hint="eastAsia"/>
          <w:sz w:val="24"/>
          <w:szCs w:val="24"/>
          <w:lang w:val="en-US" w:eastAsia="zh-CN"/>
        </w:rPr>
        <w:t>.</w:t>
      </w:r>
    </w:p>
    <w:sectPr w:rsidR="00FF403E" w:rsidRPr="00815A1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B4539" w14:textId="77777777" w:rsidR="007D30D1" w:rsidRDefault="007D30D1">
      <w:pPr>
        <w:spacing w:after="0" w:line="240" w:lineRule="auto"/>
      </w:pPr>
      <w:r>
        <w:separator/>
      </w:r>
    </w:p>
  </w:endnote>
  <w:endnote w:type="continuationSeparator" w:id="0">
    <w:p w14:paraId="342AA7B6" w14:textId="77777777" w:rsidR="007D30D1" w:rsidRDefault="007D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C12C" w14:textId="77777777" w:rsidR="000D56F5" w:rsidRDefault="000D5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A7306" w14:textId="77777777" w:rsidR="000D56F5" w:rsidRDefault="000D56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2021C" w14:textId="77777777" w:rsidR="000D56F5" w:rsidRDefault="000D56F5">
    <w:pPr>
      <w:pStyle w:val="Footer"/>
      <w:jc w:val="center"/>
    </w:pPr>
    <w:r>
      <w:fldChar w:fldCharType="begin"/>
    </w:r>
    <w:r>
      <w:instrText xml:space="preserve"> PAGE   \* MERGEFORMAT </w:instrText>
    </w:r>
    <w:r>
      <w:fldChar w:fldCharType="separate"/>
    </w:r>
    <w:r w:rsidR="000E5CB3">
      <w:rPr>
        <w:noProof/>
      </w:rPr>
      <w:t>42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6765" w14:textId="77777777" w:rsidR="000D56F5" w:rsidRDefault="000D56F5">
    <w:pPr>
      <w:pStyle w:val="Footer"/>
      <w:jc w:val="center"/>
    </w:pPr>
    <w:r>
      <w:fldChar w:fldCharType="begin"/>
    </w:r>
    <w:r>
      <w:instrText xml:space="preserve"> PAGE   \* MERGEFORMAT </w:instrText>
    </w:r>
    <w:r>
      <w:fldChar w:fldCharType="separate"/>
    </w:r>
    <w:r>
      <w:rPr>
        <w:noProof/>
      </w:rPr>
      <w:t>1</w:t>
    </w:r>
    <w:r>
      <w:rPr>
        <w:noProof/>
      </w:rPr>
      <w:fldChar w:fldCharType="end"/>
    </w:r>
  </w:p>
  <w:p w14:paraId="23D057E0" w14:textId="77777777" w:rsidR="000D56F5" w:rsidRDefault="000D56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3140" w14:textId="77777777" w:rsidR="007D30D1" w:rsidRDefault="007D30D1">
      <w:pPr>
        <w:spacing w:after="0" w:line="240" w:lineRule="auto"/>
      </w:pPr>
      <w:r>
        <w:separator/>
      </w:r>
    </w:p>
  </w:footnote>
  <w:footnote w:type="continuationSeparator" w:id="0">
    <w:p w14:paraId="10BFB271" w14:textId="77777777" w:rsidR="007D30D1" w:rsidRDefault="007D3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6C2A" w14:textId="77777777" w:rsidR="000D56F5" w:rsidRDefault="000D56F5">
    <w:pPr>
      <w:spacing w:line="360" w:lineRule="auto"/>
      <w:rPr>
        <w:rFonts w:ascii="Book Antiqua" w:eastAsia="SimHei" w:hAnsi="Book Antiqua"/>
        <w:color w:val="000000"/>
        <w:sz w:val="36"/>
        <w:szCs w:val="36"/>
      </w:rPr>
    </w:pPr>
    <w:r>
      <w:rPr>
        <w:noProof/>
        <w:lang w:val="en-US" w:eastAsia="zh-CN"/>
      </w:rPr>
      <mc:AlternateContent>
        <mc:Choice Requires="wps">
          <w:drawing>
            <wp:anchor distT="0" distB="0" distL="114300" distR="114300" simplePos="0" relativeHeight="251659264" behindDoc="0" locked="0" layoutInCell="1" allowOverlap="1" wp14:anchorId="7FA50085" wp14:editId="7811E60C">
              <wp:simplePos x="0" y="0"/>
              <wp:positionH relativeFrom="column">
                <wp:posOffset>1334135</wp:posOffset>
              </wp:positionH>
              <wp:positionV relativeFrom="paragraph">
                <wp:posOffset>135255</wp:posOffset>
              </wp:positionV>
              <wp:extent cx="4723765" cy="1089660"/>
              <wp:effectExtent l="0" t="0" r="1968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089660"/>
                      </a:xfrm>
                      <a:prstGeom prst="rect">
                        <a:avLst/>
                      </a:prstGeom>
                      <a:solidFill>
                        <a:srgbClr val="FFFFFF">
                          <a:alpha val="89000"/>
                        </a:srgbClr>
                      </a:solidFill>
                      <a:ln w="15875">
                        <a:solidFill>
                          <a:srgbClr val="FFFFFF"/>
                        </a:solidFill>
                        <a:miter lim="800000"/>
                        <a:headEnd/>
                        <a:tailEnd/>
                      </a:ln>
                    </wps:spPr>
                    <wps:txbx>
                      <w:txbxContent>
                        <w:p w14:paraId="3EB11BE8" w14:textId="77777777" w:rsidR="000D56F5" w:rsidRPr="008613EB" w:rsidRDefault="000D56F5" w:rsidP="00795798">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Pr>
                              <w:rFonts w:ascii="Book Antiqua" w:hAnsi="Book Antiqua"/>
                              <w:b/>
                              <w:color w:val="984806"/>
                              <w:sz w:val="32"/>
                              <w:szCs w:val="32"/>
                            </w:rPr>
                            <w:t xml:space="preserve"> </w:t>
                          </w:r>
                          <w:r w:rsidRPr="008613EB">
                            <w:rPr>
                              <w:rFonts w:ascii="Book Antiqua" w:hAnsi="Book Antiqua"/>
                              <w:b/>
                              <w:color w:val="984806"/>
                              <w:sz w:val="32"/>
                              <w:szCs w:val="32"/>
                            </w:rPr>
                            <w:t>INC</w:t>
                          </w:r>
                        </w:p>
                        <w:p w14:paraId="2B885E5C"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8226 Regency Drive, Pleasanton, CA 94588, USA</w:t>
                          </w:r>
                        </w:p>
                        <w:p w14:paraId="2998C96A"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14:paraId="6573A0C0"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u w:val="none"/>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14:paraId="1FEADD43" w14:textId="77777777" w:rsidR="000D56F5" w:rsidRPr="000865E8" w:rsidRDefault="000D56F5" w:rsidP="00795798">
                          <w:pPr>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50085" id="_x0000_t202" coordsize="21600,21600" o:spt="202" path="m,l,21600r21600,l21600,xe">
              <v:stroke joinstyle="miter"/>
              <v:path gradientshapeok="t" o:connecttype="rect"/>
            </v:shapetype>
            <v:shape id="Text Box 2" o:spid="_x0000_s1037" type="#_x0000_t202" style="position:absolute;margin-left:105.05pt;margin-top:10.65pt;width:371.9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" strokecolor="white" strokeweight="1.25pt">
              <v:fill opacity="58339f"/>
              <v:textbox>
                <w:txbxContent>
                  <w:p w14:paraId="3EB11BE8" w14:textId="77777777" w:rsidR="000D56F5" w:rsidRPr="008613EB" w:rsidRDefault="000D56F5" w:rsidP="00795798">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Pr>
                        <w:rFonts w:ascii="Book Antiqua" w:hAnsi="Book Antiqua"/>
                        <w:b/>
                        <w:color w:val="984806"/>
                        <w:sz w:val="32"/>
                        <w:szCs w:val="32"/>
                      </w:rPr>
                      <w:t xml:space="preserve"> </w:t>
                    </w:r>
                    <w:r w:rsidRPr="008613EB">
                      <w:rPr>
                        <w:rFonts w:ascii="Book Antiqua" w:hAnsi="Book Antiqua"/>
                        <w:b/>
                        <w:color w:val="984806"/>
                        <w:sz w:val="32"/>
                        <w:szCs w:val="32"/>
                      </w:rPr>
                      <w:t>INC</w:t>
                    </w:r>
                  </w:p>
                  <w:p w14:paraId="2B885E5C"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8226 Regency Drive, Pleasanton, CA 94588, USA</w:t>
                    </w:r>
                  </w:p>
                  <w:p w14:paraId="2998C96A"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14:paraId="6573A0C0"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2" w:history="1">
                      <w:r w:rsidRPr="00251065">
                        <w:rPr>
                          <w:rStyle w:val="Hyperlink"/>
                          <w:rFonts w:ascii="Book Antiqua" w:hAnsi="Book Antiqua"/>
                          <w:color w:val="000000"/>
                          <w:sz w:val="24"/>
                          <w:szCs w:val="24"/>
                          <w:u w:val="none"/>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14:paraId="1FEADD43" w14:textId="77777777" w:rsidR="000D56F5" w:rsidRPr="000865E8" w:rsidRDefault="000D56F5" w:rsidP="00795798">
                    <w:pPr>
                      <w:rPr>
                        <w:rFonts w:ascii="Book Antiqua" w:hAnsi="Book Antiqua"/>
                        <w:sz w:val="24"/>
                        <w:szCs w:val="24"/>
                      </w:rPr>
                    </w:pPr>
                  </w:p>
                </w:txbxContent>
              </v:textbox>
            </v:shape>
          </w:pict>
        </mc:Fallback>
      </mc:AlternateContent>
    </w:r>
    <w:r>
      <w:rPr>
        <w:noProof/>
        <w:lang w:val="en-US" w:eastAsia="zh-CN"/>
      </w:rPr>
      <mc:AlternateContent>
        <mc:Choice Requires="wps">
          <w:drawing>
            <wp:anchor distT="4294967294" distB="4294967294" distL="114300" distR="114300" simplePos="0" relativeHeight="251662336" behindDoc="0" locked="0" layoutInCell="1" allowOverlap="1" wp14:anchorId="61B364C0" wp14:editId="3A2D0679">
              <wp:simplePos x="0" y="0"/>
              <wp:positionH relativeFrom="column">
                <wp:posOffset>0</wp:posOffset>
              </wp:positionH>
              <wp:positionV relativeFrom="paragraph">
                <wp:posOffset>1166494</wp:posOffset>
              </wp:positionV>
              <wp:extent cx="6057900" cy="0"/>
              <wp:effectExtent l="0" t="19050" r="0" b="1905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F26200">
                            <a:alpha val="8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0559F" id="Line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" strokecolor="#f26200" strokeweight="3pt">
              <v:stroke opacity="57054f"/>
            </v:line>
          </w:pict>
        </mc:Fallback>
      </mc:AlternateContent>
    </w:r>
    <w:r>
      <w:rPr>
        <w:rFonts w:ascii="Book Antiqua" w:eastAsia="SimHei" w:hAnsi="Book Antiqua"/>
        <w:noProof/>
        <w:color w:val="000000"/>
        <w:sz w:val="36"/>
        <w:szCs w:val="36"/>
        <w:lang w:val="en-US" w:eastAsia="zh-CN"/>
      </w:rPr>
      <w:drawing>
        <wp:inline distT="0" distB="0" distL="0" distR="0" wp14:anchorId="6C5E18EF" wp14:editId="70EF85E0">
          <wp:extent cx="1367790" cy="1248410"/>
          <wp:effectExtent l="0" t="0" r="381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2C0D" w14:textId="77777777" w:rsidR="000D56F5" w:rsidRDefault="000D56F5">
    <w:pPr>
      <w:spacing w:line="360" w:lineRule="auto"/>
      <w:rPr>
        <w:rFonts w:ascii="Book Antiqua" w:eastAsia="SimHei" w:hAnsi="Book Antiqua"/>
        <w:color w:val="000000"/>
        <w:sz w:val="36"/>
        <w:szCs w:val="36"/>
      </w:rPr>
    </w:pPr>
    <w:r>
      <w:rPr>
        <w:noProof/>
        <w:lang w:val="en-US" w:eastAsia="zh-CN"/>
      </w:rPr>
      <mc:AlternateContent>
        <mc:Choice Requires="wps">
          <w:drawing>
            <wp:anchor distT="0" distB="0" distL="114300" distR="114300" simplePos="0" relativeHeight="251661312" behindDoc="0" locked="0" layoutInCell="1" allowOverlap="1" wp14:anchorId="2FEFE8B9" wp14:editId="21BFCEE9">
              <wp:simplePos x="0" y="0"/>
              <wp:positionH relativeFrom="column">
                <wp:posOffset>1334135</wp:posOffset>
              </wp:positionH>
              <wp:positionV relativeFrom="paragraph">
                <wp:posOffset>135255</wp:posOffset>
              </wp:positionV>
              <wp:extent cx="4723765" cy="1089660"/>
              <wp:effectExtent l="0" t="0" r="19685"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089660"/>
                      </a:xfrm>
                      <a:prstGeom prst="rect">
                        <a:avLst/>
                      </a:prstGeom>
                      <a:solidFill>
                        <a:srgbClr val="FFFFFF">
                          <a:alpha val="89000"/>
                        </a:srgbClr>
                      </a:solidFill>
                      <a:ln w="15875">
                        <a:solidFill>
                          <a:srgbClr val="FFFFFF"/>
                        </a:solidFill>
                        <a:miter lim="800000"/>
                        <a:headEnd/>
                        <a:tailEnd/>
                      </a:ln>
                    </wps:spPr>
                    <wps:txbx>
                      <w:txbxContent>
                        <w:p w14:paraId="2E2C4223" w14:textId="77777777" w:rsidR="000D56F5" w:rsidRPr="008613EB" w:rsidRDefault="000D56F5" w:rsidP="00795798">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Pr>
                              <w:rFonts w:ascii="Book Antiqua" w:hAnsi="Book Antiqua"/>
                              <w:b/>
                              <w:color w:val="984806"/>
                              <w:sz w:val="32"/>
                              <w:szCs w:val="32"/>
                            </w:rPr>
                            <w:t xml:space="preserve"> </w:t>
                          </w:r>
                          <w:r w:rsidRPr="008613EB">
                            <w:rPr>
                              <w:rFonts w:ascii="Book Antiqua" w:hAnsi="Book Antiqua"/>
                              <w:b/>
                              <w:color w:val="984806"/>
                              <w:sz w:val="32"/>
                              <w:szCs w:val="32"/>
                            </w:rPr>
                            <w:t>INC</w:t>
                          </w:r>
                        </w:p>
                        <w:p w14:paraId="72F201D8"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8226 Regency Drive, Pleasanton, CA 94588, USA</w:t>
                          </w:r>
                        </w:p>
                        <w:p w14:paraId="493DA019"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14:paraId="5C33B6D2"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u w:val="none"/>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14:paraId="46F98B07" w14:textId="77777777" w:rsidR="000D56F5" w:rsidRPr="000865E8" w:rsidRDefault="000D56F5" w:rsidP="00795798">
                          <w:pPr>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FE8B9" id="_x0000_t202" coordsize="21600,21600" o:spt="202" path="m,l,21600r21600,l21600,xe">
              <v:stroke joinstyle="miter"/>
              <v:path gradientshapeok="t" o:connecttype="rect"/>
            </v:shapetype>
            <v:shape id="_x0000_s1038" type="#_x0000_t202" style="position:absolute;margin-left:105.05pt;margin-top:10.65pt;width:371.95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" strokecolor="white" strokeweight="1.25pt">
              <v:fill opacity="58339f"/>
              <v:textbox>
                <w:txbxContent>
                  <w:p w14:paraId="2E2C4223" w14:textId="77777777" w:rsidR="000D56F5" w:rsidRPr="008613EB" w:rsidRDefault="000D56F5" w:rsidP="00795798">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Pr>
                        <w:rFonts w:ascii="Book Antiqua" w:hAnsi="Book Antiqua"/>
                        <w:b/>
                        <w:color w:val="984806"/>
                        <w:sz w:val="32"/>
                        <w:szCs w:val="32"/>
                      </w:rPr>
                      <w:t xml:space="preserve"> </w:t>
                    </w:r>
                    <w:r w:rsidRPr="008613EB">
                      <w:rPr>
                        <w:rFonts w:ascii="Book Antiqua" w:hAnsi="Book Antiqua"/>
                        <w:b/>
                        <w:color w:val="984806"/>
                        <w:sz w:val="32"/>
                        <w:szCs w:val="32"/>
                      </w:rPr>
                      <w:t>INC</w:t>
                    </w:r>
                  </w:p>
                  <w:p w14:paraId="72F201D8"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8226 Regency Drive, Pleasanton, CA 94588, USA</w:t>
                    </w:r>
                  </w:p>
                  <w:p w14:paraId="493DA019"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Telephone: +1-925-223-8242</w:t>
                    </w:r>
                    <w:r>
                      <w:rPr>
                        <w:rFonts w:ascii="Book Antiqua" w:hAnsi="Book Antiqua"/>
                        <w:color w:val="000000"/>
                        <w:sz w:val="24"/>
                        <w:szCs w:val="24"/>
                      </w:rPr>
                      <w:tab/>
                    </w:r>
                    <w:r>
                      <w:rPr>
                        <w:rFonts w:ascii="Book Antiqua" w:hAnsi="Book Antiqua"/>
                        <w:color w:val="000000"/>
                        <w:sz w:val="24"/>
                        <w:szCs w:val="24"/>
                      </w:rPr>
                      <w:tab/>
                      <w:t>Fax: +1-925-223-8243</w:t>
                    </w:r>
                  </w:p>
                  <w:p w14:paraId="5C33B6D2" w14:textId="77777777" w:rsidR="000D56F5" w:rsidRDefault="000D56F5" w:rsidP="00795798">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2" w:history="1">
                      <w:r w:rsidRPr="00251065">
                        <w:rPr>
                          <w:rStyle w:val="Hyperlink"/>
                          <w:rFonts w:ascii="Book Antiqua" w:hAnsi="Book Antiqua"/>
                          <w:color w:val="000000"/>
                          <w:sz w:val="24"/>
                          <w:szCs w:val="24"/>
                          <w:u w:val="none"/>
                        </w:rPr>
                        <w:t>bpgoffice@wjgnet.com</w:t>
                      </w:r>
                    </w:hyperlink>
                    <w:r>
                      <w:rPr>
                        <w:rFonts w:ascii="Book Antiqua" w:hAnsi="Book Antiqua"/>
                        <w:color w:val="000000"/>
                        <w:sz w:val="24"/>
                        <w:szCs w:val="24"/>
                      </w:rPr>
                      <w:tab/>
                    </w:r>
                    <w:r>
                      <w:rPr>
                        <w:rFonts w:ascii="Book Antiqua" w:hAnsi="Book Antiqua"/>
                        <w:color w:val="000000"/>
                        <w:sz w:val="24"/>
                        <w:szCs w:val="24"/>
                      </w:rPr>
                      <w:tab/>
                      <w:t>http://www.wjgnet.com</w:t>
                    </w:r>
                  </w:p>
                  <w:p w14:paraId="46F98B07" w14:textId="77777777" w:rsidR="000D56F5" w:rsidRPr="000865E8" w:rsidRDefault="000D56F5" w:rsidP="00795798">
                    <w:pPr>
                      <w:rPr>
                        <w:rFonts w:ascii="Book Antiqua" w:hAnsi="Book Antiqua"/>
                        <w:sz w:val="24"/>
                        <w:szCs w:val="24"/>
                      </w:rPr>
                    </w:pPr>
                  </w:p>
                </w:txbxContent>
              </v:textbox>
            </v:shape>
          </w:pict>
        </mc:Fallback>
      </mc:AlternateContent>
    </w:r>
    <w:r>
      <w:rPr>
        <w:noProof/>
        <w:lang w:val="en-US" w:eastAsia="zh-CN"/>
      </w:rPr>
      <mc:AlternateContent>
        <mc:Choice Requires="wps">
          <w:drawing>
            <wp:anchor distT="4294967294" distB="4294967294" distL="114300" distR="114300" simplePos="0" relativeHeight="251664384" behindDoc="0" locked="0" layoutInCell="1" allowOverlap="1" wp14:anchorId="567181FB" wp14:editId="5B946302">
              <wp:simplePos x="0" y="0"/>
              <wp:positionH relativeFrom="column">
                <wp:posOffset>0</wp:posOffset>
              </wp:positionH>
              <wp:positionV relativeFrom="paragraph">
                <wp:posOffset>1166494</wp:posOffset>
              </wp:positionV>
              <wp:extent cx="6057900" cy="0"/>
              <wp:effectExtent l="0" t="19050" r="0" b="19050"/>
              <wp:wrapNone/>
              <wp:docPr id="2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F26200">
                            <a:alpha val="8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7E95F" id="Line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PJQIAAEs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" strokecolor="#f26200" strokeweight="3pt">
              <v:stroke opacity="57054f"/>
            </v:line>
          </w:pict>
        </mc:Fallback>
      </mc:AlternateContent>
    </w:r>
    <w:r>
      <w:rPr>
        <w:rFonts w:ascii="Book Antiqua" w:eastAsia="SimHei" w:hAnsi="Book Antiqua"/>
        <w:noProof/>
        <w:color w:val="000000"/>
        <w:sz w:val="36"/>
        <w:szCs w:val="36"/>
        <w:lang w:val="en-US" w:eastAsia="zh-CN"/>
      </w:rPr>
      <w:drawing>
        <wp:inline distT="0" distB="0" distL="0" distR="0" wp14:anchorId="66A721FC" wp14:editId="34CFADB8">
          <wp:extent cx="1367790" cy="1248410"/>
          <wp:effectExtent l="0" t="0" r="3810" b="889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286622"/>
      <w:docPartObj>
        <w:docPartGallery w:val="Page Numbers (Top of Page)"/>
        <w:docPartUnique/>
      </w:docPartObj>
    </w:sdtPr>
    <w:sdtEndPr/>
    <w:sdtContent>
      <w:p w14:paraId="335343CE" w14:textId="77777777" w:rsidR="000D56F5" w:rsidRDefault="000D56F5">
        <w:pPr>
          <w:pStyle w:val="Header"/>
          <w:jc w:val="right"/>
        </w:pPr>
        <w:r>
          <w:fldChar w:fldCharType="begin"/>
        </w:r>
        <w:r>
          <w:instrText>PAGE   \* MERGEFORMAT</w:instrText>
        </w:r>
        <w:r>
          <w:fldChar w:fldCharType="separate"/>
        </w:r>
        <w:r w:rsidR="00F02810">
          <w:rPr>
            <w:noProof/>
          </w:rPr>
          <w:t>42</w:t>
        </w:r>
        <w:r>
          <w:rPr>
            <w:noProof/>
          </w:rPr>
          <w:fldChar w:fldCharType="end"/>
        </w:r>
      </w:p>
    </w:sdtContent>
  </w:sdt>
  <w:p w14:paraId="1C5D0350" w14:textId="77777777" w:rsidR="000D56F5" w:rsidRDefault="000D5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6FF"/>
    <w:multiLevelType w:val="multilevel"/>
    <w:tmpl w:val="A63E0EF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15:restartNumberingAfterBreak="0">
    <w:nsid w:val="17252B9D"/>
    <w:multiLevelType w:val="multilevel"/>
    <w:tmpl w:val="B2EA64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3A17447"/>
    <w:multiLevelType w:val="multilevel"/>
    <w:tmpl w:val="1E8E94CE"/>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3" w15:restartNumberingAfterBreak="0">
    <w:nsid w:val="3A8D6E5F"/>
    <w:multiLevelType w:val="hybridMultilevel"/>
    <w:tmpl w:val="8ABE110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F835DE"/>
    <w:multiLevelType w:val="hybridMultilevel"/>
    <w:tmpl w:val="52D4E0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AD62D70"/>
    <w:multiLevelType w:val="hybridMultilevel"/>
    <w:tmpl w:val="92E61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BF11504"/>
    <w:multiLevelType w:val="multilevel"/>
    <w:tmpl w:val="D1F6655E"/>
    <w:lvl w:ilvl="0">
      <w:start w:val="2"/>
      <w:numFmt w:val="decimal"/>
      <w:lvlText w:val="%1"/>
      <w:lvlJc w:val="left"/>
      <w:pPr>
        <w:ind w:left="360" w:hanging="360"/>
      </w:pPr>
      <w:rPr>
        <w:rFonts w:hint="default"/>
        <w:color w:val="auto"/>
      </w:rPr>
    </w:lvl>
    <w:lvl w:ilvl="1">
      <w:start w:val="4"/>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7" w15:restartNumberingAfterBreak="0">
    <w:nsid w:val="7DF04476"/>
    <w:multiLevelType w:val="hybridMultilevel"/>
    <w:tmpl w:val="9D648272"/>
    <w:lvl w:ilvl="0" w:tplc="8398C6AE">
      <w:start w:val="4"/>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8B"/>
    <w:rsid w:val="000012B4"/>
    <w:rsid w:val="00002A79"/>
    <w:rsid w:val="00013772"/>
    <w:rsid w:val="00016C46"/>
    <w:rsid w:val="0002185D"/>
    <w:rsid w:val="000225B7"/>
    <w:rsid w:val="00084AFA"/>
    <w:rsid w:val="00085493"/>
    <w:rsid w:val="000A3761"/>
    <w:rsid w:val="000B7019"/>
    <w:rsid w:val="000D56F5"/>
    <w:rsid w:val="000E5CB3"/>
    <w:rsid w:val="000E6B87"/>
    <w:rsid w:val="000F7473"/>
    <w:rsid w:val="00100908"/>
    <w:rsid w:val="0011100E"/>
    <w:rsid w:val="00115789"/>
    <w:rsid w:val="00130A82"/>
    <w:rsid w:val="00131DD9"/>
    <w:rsid w:val="00140964"/>
    <w:rsid w:val="00145066"/>
    <w:rsid w:val="001533A4"/>
    <w:rsid w:val="00156F15"/>
    <w:rsid w:val="00160737"/>
    <w:rsid w:val="001621DF"/>
    <w:rsid w:val="00167670"/>
    <w:rsid w:val="00194537"/>
    <w:rsid w:val="001B5EE5"/>
    <w:rsid w:val="001C37A8"/>
    <w:rsid w:val="001E0C2D"/>
    <w:rsid w:val="001E307B"/>
    <w:rsid w:val="001F0749"/>
    <w:rsid w:val="001F2A5A"/>
    <w:rsid w:val="001F7C64"/>
    <w:rsid w:val="002401A0"/>
    <w:rsid w:val="00245BBF"/>
    <w:rsid w:val="00257651"/>
    <w:rsid w:val="00267C93"/>
    <w:rsid w:val="00270408"/>
    <w:rsid w:val="0027688C"/>
    <w:rsid w:val="00280B39"/>
    <w:rsid w:val="00295C7D"/>
    <w:rsid w:val="002A1331"/>
    <w:rsid w:val="002B521F"/>
    <w:rsid w:val="00303C0B"/>
    <w:rsid w:val="003530A9"/>
    <w:rsid w:val="00354EE4"/>
    <w:rsid w:val="00362A67"/>
    <w:rsid w:val="0036333D"/>
    <w:rsid w:val="00364D88"/>
    <w:rsid w:val="003858E4"/>
    <w:rsid w:val="003A4392"/>
    <w:rsid w:val="003E0756"/>
    <w:rsid w:val="003F69AB"/>
    <w:rsid w:val="00407BCF"/>
    <w:rsid w:val="004115A3"/>
    <w:rsid w:val="00450ED8"/>
    <w:rsid w:val="00453876"/>
    <w:rsid w:val="004557F4"/>
    <w:rsid w:val="00457A94"/>
    <w:rsid w:val="0047214D"/>
    <w:rsid w:val="00474D8B"/>
    <w:rsid w:val="004928FF"/>
    <w:rsid w:val="004C793B"/>
    <w:rsid w:val="004D2FD8"/>
    <w:rsid w:val="004D3193"/>
    <w:rsid w:val="004D3FAB"/>
    <w:rsid w:val="004E3797"/>
    <w:rsid w:val="004F3FB8"/>
    <w:rsid w:val="00501B28"/>
    <w:rsid w:val="00502049"/>
    <w:rsid w:val="005121BE"/>
    <w:rsid w:val="0052798B"/>
    <w:rsid w:val="00533139"/>
    <w:rsid w:val="00561CC3"/>
    <w:rsid w:val="005A0C45"/>
    <w:rsid w:val="005A2592"/>
    <w:rsid w:val="005A6D41"/>
    <w:rsid w:val="005A737F"/>
    <w:rsid w:val="005D76B8"/>
    <w:rsid w:val="005E0C84"/>
    <w:rsid w:val="0060116E"/>
    <w:rsid w:val="006422CA"/>
    <w:rsid w:val="00644665"/>
    <w:rsid w:val="00657698"/>
    <w:rsid w:val="00660AC1"/>
    <w:rsid w:val="006666DA"/>
    <w:rsid w:val="00666D92"/>
    <w:rsid w:val="00675B4A"/>
    <w:rsid w:val="00683F8D"/>
    <w:rsid w:val="006904C4"/>
    <w:rsid w:val="0069362F"/>
    <w:rsid w:val="006E1ADE"/>
    <w:rsid w:val="006E3DA6"/>
    <w:rsid w:val="006F7F01"/>
    <w:rsid w:val="00725BB2"/>
    <w:rsid w:val="00731127"/>
    <w:rsid w:val="007558C3"/>
    <w:rsid w:val="00762F52"/>
    <w:rsid w:val="0078063B"/>
    <w:rsid w:val="00782C65"/>
    <w:rsid w:val="00791703"/>
    <w:rsid w:val="00791F67"/>
    <w:rsid w:val="00795798"/>
    <w:rsid w:val="007D0BD1"/>
    <w:rsid w:val="007D30D1"/>
    <w:rsid w:val="007E0C78"/>
    <w:rsid w:val="007E1820"/>
    <w:rsid w:val="007F27D1"/>
    <w:rsid w:val="00815A1A"/>
    <w:rsid w:val="00817D01"/>
    <w:rsid w:val="00841664"/>
    <w:rsid w:val="00852A85"/>
    <w:rsid w:val="008568C5"/>
    <w:rsid w:val="00860E9A"/>
    <w:rsid w:val="008618A9"/>
    <w:rsid w:val="008C5A1A"/>
    <w:rsid w:val="008D401F"/>
    <w:rsid w:val="008E4E5E"/>
    <w:rsid w:val="008E7E57"/>
    <w:rsid w:val="009122D4"/>
    <w:rsid w:val="009177A0"/>
    <w:rsid w:val="00940F62"/>
    <w:rsid w:val="00941981"/>
    <w:rsid w:val="009471FC"/>
    <w:rsid w:val="009521C6"/>
    <w:rsid w:val="00957D45"/>
    <w:rsid w:val="0096725B"/>
    <w:rsid w:val="0097471A"/>
    <w:rsid w:val="00975CF3"/>
    <w:rsid w:val="00985490"/>
    <w:rsid w:val="009B30A5"/>
    <w:rsid w:val="009D369D"/>
    <w:rsid w:val="009E22BF"/>
    <w:rsid w:val="009F03F9"/>
    <w:rsid w:val="00A21FE2"/>
    <w:rsid w:val="00A35901"/>
    <w:rsid w:val="00A65F32"/>
    <w:rsid w:val="00AC7715"/>
    <w:rsid w:val="00AE0C08"/>
    <w:rsid w:val="00B00507"/>
    <w:rsid w:val="00B06F79"/>
    <w:rsid w:val="00B340D6"/>
    <w:rsid w:val="00B411EE"/>
    <w:rsid w:val="00B51026"/>
    <w:rsid w:val="00B80A7B"/>
    <w:rsid w:val="00B87B19"/>
    <w:rsid w:val="00B93225"/>
    <w:rsid w:val="00B94075"/>
    <w:rsid w:val="00BE566A"/>
    <w:rsid w:val="00BE76CF"/>
    <w:rsid w:val="00BF6175"/>
    <w:rsid w:val="00C15F89"/>
    <w:rsid w:val="00C252A3"/>
    <w:rsid w:val="00C603CB"/>
    <w:rsid w:val="00CA3210"/>
    <w:rsid w:val="00CB7C30"/>
    <w:rsid w:val="00CE4267"/>
    <w:rsid w:val="00D01B39"/>
    <w:rsid w:val="00D17BE1"/>
    <w:rsid w:val="00D3491E"/>
    <w:rsid w:val="00D47B68"/>
    <w:rsid w:val="00D61436"/>
    <w:rsid w:val="00D747B7"/>
    <w:rsid w:val="00D74827"/>
    <w:rsid w:val="00D9584A"/>
    <w:rsid w:val="00DB115C"/>
    <w:rsid w:val="00DB14BD"/>
    <w:rsid w:val="00DC1B71"/>
    <w:rsid w:val="00DD3F04"/>
    <w:rsid w:val="00E322AC"/>
    <w:rsid w:val="00E32F23"/>
    <w:rsid w:val="00E42806"/>
    <w:rsid w:val="00E4598B"/>
    <w:rsid w:val="00E90B3B"/>
    <w:rsid w:val="00E91EA0"/>
    <w:rsid w:val="00EC3628"/>
    <w:rsid w:val="00EF0AFB"/>
    <w:rsid w:val="00F02810"/>
    <w:rsid w:val="00F133D5"/>
    <w:rsid w:val="00F14641"/>
    <w:rsid w:val="00F52DCD"/>
    <w:rsid w:val="00F54618"/>
    <w:rsid w:val="00F71541"/>
    <w:rsid w:val="00F73A79"/>
    <w:rsid w:val="00F852EB"/>
    <w:rsid w:val="00F952B3"/>
    <w:rsid w:val="00FA4C12"/>
    <w:rsid w:val="00FB211D"/>
    <w:rsid w:val="00FC1AE5"/>
    <w:rsid w:val="00FC3C02"/>
    <w:rsid w:val="00FF403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4261B"/>
  <w15:docId w15:val="{A32614EE-12C5-4C84-AE64-A57C3FA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C1"/>
  </w:style>
  <w:style w:type="paragraph" w:styleId="Heading1">
    <w:name w:val="heading 1"/>
    <w:basedOn w:val="Normal"/>
    <w:next w:val="Normal"/>
    <w:link w:val="Heading1Char"/>
    <w:uiPriority w:val="9"/>
    <w:qFormat/>
    <w:rsid w:val="00E45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4598B"/>
    <w:pPr>
      <w:keepNext/>
      <w:keepLines/>
      <w:spacing w:before="40" w:after="0"/>
      <w:outlineLvl w:val="1"/>
    </w:pPr>
    <w:rPr>
      <w:rFonts w:ascii="Cambria" w:eastAsia="Times New Roman" w:hAnsi="Cambria" w:cs="Times New Roman"/>
      <w:color w:val="365F91"/>
      <w:sz w:val="26"/>
      <w:szCs w:val="26"/>
    </w:rPr>
  </w:style>
  <w:style w:type="paragraph" w:styleId="Heading5">
    <w:name w:val="heading 5"/>
    <w:basedOn w:val="Normal"/>
    <w:next w:val="Normal"/>
    <w:link w:val="Heading5Char"/>
    <w:qFormat/>
    <w:rsid w:val="00E4598B"/>
    <w:pPr>
      <w:keepNext/>
      <w:spacing w:after="0" w:line="480" w:lineRule="auto"/>
      <w:jc w:val="center"/>
      <w:outlineLvl w:val="4"/>
    </w:pPr>
    <w:rPr>
      <w:rFonts w:ascii="Arial" w:eastAsia="Times New Roman" w:hAnsi="Arial" w:cs="Arial"/>
      <w:b/>
      <w:bCs/>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Normal"/>
    <w:next w:val="Normal"/>
    <w:link w:val="Ttulo1Char"/>
    <w:qFormat/>
    <w:rsid w:val="00E4598B"/>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semiHidden/>
    <w:unhideWhenUsed/>
    <w:qFormat/>
    <w:rsid w:val="00E4598B"/>
    <w:pPr>
      <w:keepNext/>
      <w:keepLines/>
      <w:spacing w:before="40" w:after="0" w:line="276" w:lineRule="auto"/>
      <w:outlineLvl w:val="1"/>
    </w:pPr>
    <w:rPr>
      <w:rFonts w:ascii="Cambria" w:eastAsia="Times New Roman" w:hAnsi="Cambria" w:cs="Times New Roman"/>
      <w:color w:val="365F91"/>
      <w:sz w:val="26"/>
      <w:szCs w:val="26"/>
    </w:rPr>
  </w:style>
  <w:style w:type="character" w:customStyle="1" w:styleId="Heading5Char">
    <w:name w:val="Heading 5 Char"/>
    <w:basedOn w:val="DefaultParagraphFont"/>
    <w:link w:val="Heading5"/>
    <w:rsid w:val="00E4598B"/>
    <w:rPr>
      <w:rFonts w:ascii="Arial" w:eastAsia="Times New Roman" w:hAnsi="Arial" w:cs="Arial"/>
      <w:b/>
      <w:bCs/>
      <w:szCs w:val="24"/>
      <w:lang w:eastAsia="pt-BR"/>
    </w:rPr>
  </w:style>
  <w:style w:type="numbering" w:customStyle="1" w:styleId="Semlista1">
    <w:name w:val="Sem lista1"/>
    <w:next w:val="NoList"/>
    <w:uiPriority w:val="99"/>
    <w:semiHidden/>
    <w:unhideWhenUsed/>
    <w:rsid w:val="00E4598B"/>
  </w:style>
  <w:style w:type="character" w:styleId="Hyperlink">
    <w:name w:val="Hyperlink"/>
    <w:basedOn w:val="DefaultParagraphFont"/>
    <w:uiPriority w:val="99"/>
    <w:unhideWhenUsed/>
    <w:rsid w:val="00E4598B"/>
    <w:rPr>
      <w:color w:val="0000FF"/>
      <w:u w:val="single"/>
    </w:rPr>
  </w:style>
  <w:style w:type="character" w:customStyle="1" w:styleId="Ttulo1Char">
    <w:name w:val="Título 1 Char"/>
    <w:basedOn w:val="DefaultParagraphFont"/>
    <w:link w:val="Ttulo11"/>
    <w:rsid w:val="00E4598B"/>
    <w:rPr>
      <w:rFonts w:ascii="Cambria" w:eastAsia="Times New Roman" w:hAnsi="Cambria" w:cs="Times New Roman"/>
      <w:b/>
      <w:bCs/>
      <w:color w:val="365F91"/>
      <w:sz w:val="28"/>
      <w:szCs w:val="28"/>
    </w:rPr>
  </w:style>
  <w:style w:type="character" w:customStyle="1" w:styleId="Heading1Char">
    <w:name w:val="Heading 1 Char"/>
    <w:basedOn w:val="DefaultParagraphFont"/>
    <w:link w:val="Heading1"/>
    <w:uiPriority w:val="9"/>
    <w:rsid w:val="00E4598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598B"/>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E4598B"/>
    <w:pPr>
      <w:tabs>
        <w:tab w:val="right" w:leader="dot" w:pos="8494"/>
      </w:tabs>
      <w:spacing w:after="100" w:line="360" w:lineRule="auto"/>
    </w:pPr>
    <w:rPr>
      <w:rFonts w:ascii="Arial" w:eastAsia="Calibri" w:hAnsi="Arial" w:cs="Arial"/>
      <w:noProof/>
      <w:sz w:val="24"/>
      <w:szCs w:val="24"/>
    </w:rPr>
  </w:style>
  <w:style w:type="paragraph" w:styleId="TOC2">
    <w:name w:val="toc 2"/>
    <w:basedOn w:val="Normal"/>
    <w:next w:val="Normal"/>
    <w:autoRedefine/>
    <w:uiPriority w:val="39"/>
    <w:unhideWhenUsed/>
    <w:rsid w:val="00E4598B"/>
    <w:pPr>
      <w:tabs>
        <w:tab w:val="right" w:leader="dot" w:pos="8494"/>
      </w:tabs>
      <w:spacing w:after="100" w:line="360" w:lineRule="auto"/>
      <w:ind w:left="220"/>
    </w:pPr>
    <w:rPr>
      <w:rFonts w:ascii="Times New Roman" w:eastAsia="Calibri" w:hAnsi="Times New Roman" w:cs="Times New Roman"/>
      <w:sz w:val="24"/>
      <w:szCs w:val="24"/>
      <w:lang w:val="en-US"/>
    </w:rPr>
  </w:style>
  <w:style w:type="paragraph" w:styleId="ListParagraph">
    <w:name w:val="List Paragraph"/>
    <w:basedOn w:val="Normal"/>
    <w:uiPriority w:val="34"/>
    <w:qFormat/>
    <w:rsid w:val="00E4598B"/>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4598B"/>
    <w:pPr>
      <w:tabs>
        <w:tab w:val="center" w:pos="4252"/>
        <w:tab w:val="right" w:pos="8504"/>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4598B"/>
    <w:rPr>
      <w:rFonts w:ascii="Calibri" w:eastAsia="Calibri" w:hAnsi="Calibri" w:cs="Times New Roman"/>
    </w:rPr>
  </w:style>
  <w:style w:type="paragraph" w:styleId="Footer">
    <w:name w:val="footer"/>
    <w:basedOn w:val="Normal"/>
    <w:link w:val="FooterChar"/>
    <w:uiPriority w:val="99"/>
    <w:unhideWhenUsed/>
    <w:rsid w:val="00E4598B"/>
    <w:pPr>
      <w:tabs>
        <w:tab w:val="center" w:pos="4252"/>
        <w:tab w:val="right" w:pos="8504"/>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4598B"/>
    <w:rPr>
      <w:rFonts w:ascii="Calibri" w:eastAsia="Calibri" w:hAnsi="Calibri" w:cs="Times New Roman"/>
    </w:rPr>
  </w:style>
  <w:style w:type="paragraph" w:customStyle="1" w:styleId="Default">
    <w:name w:val="Default"/>
    <w:rsid w:val="00E4598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E4598B"/>
    <w:pPr>
      <w:spacing w:after="0" w:line="240" w:lineRule="auto"/>
    </w:pPr>
  </w:style>
  <w:style w:type="character" w:customStyle="1" w:styleId="NoSpacingChar">
    <w:name w:val="No Spacing Char"/>
    <w:basedOn w:val="DefaultParagraphFont"/>
    <w:link w:val="NoSpacing"/>
    <w:uiPriority w:val="1"/>
    <w:rsid w:val="00E4598B"/>
  </w:style>
  <w:style w:type="paragraph" w:styleId="Title">
    <w:name w:val="Title"/>
    <w:basedOn w:val="Normal"/>
    <w:link w:val="TitleChar"/>
    <w:uiPriority w:val="99"/>
    <w:qFormat/>
    <w:rsid w:val="00E4598B"/>
    <w:pPr>
      <w:spacing w:after="0" w:line="240" w:lineRule="auto"/>
      <w:jc w:val="center"/>
    </w:pPr>
    <w:rPr>
      <w:rFonts w:ascii="Times New Roman" w:eastAsia="Times New Roman" w:hAnsi="Times New Roman" w:cs="Times New Roman"/>
      <w:sz w:val="40"/>
      <w:szCs w:val="24"/>
      <w:lang w:eastAsia="pt-BR"/>
    </w:rPr>
  </w:style>
  <w:style w:type="character" w:customStyle="1" w:styleId="TitleChar">
    <w:name w:val="Title Char"/>
    <w:basedOn w:val="DefaultParagraphFont"/>
    <w:link w:val="Title"/>
    <w:uiPriority w:val="99"/>
    <w:rsid w:val="00E4598B"/>
    <w:rPr>
      <w:rFonts w:ascii="Times New Roman" w:eastAsia="Times New Roman" w:hAnsi="Times New Roman" w:cs="Times New Roman"/>
      <w:sz w:val="40"/>
      <w:szCs w:val="24"/>
      <w:lang w:eastAsia="pt-BR"/>
    </w:rPr>
  </w:style>
  <w:style w:type="paragraph" w:styleId="BodyText">
    <w:name w:val="Body Text"/>
    <w:basedOn w:val="Normal"/>
    <w:link w:val="BodyTextChar"/>
    <w:uiPriority w:val="99"/>
    <w:unhideWhenUsed/>
    <w:rsid w:val="00E4598B"/>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uiPriority w:val="99"/>
    <w:rsid w:val="00E4598B"/>
    <w:rPr>
      <w:rFonts w:ascii="Calibri" w:eastAsia="Calibri" w:hAnsi="Calibri" w:cs="Times New Roman"/>
      <w:lang w:val="en-US"/>
    </w:rPr>
  </w:style>
  <w:style w:type="paragraph" w:styleId="BodyText2">
    <w:name w:val="Body Text 2"/>
    <w:basedOn w:val="Normal"/>
    <w:link w:val="BodyText2Char"/>
    <w:uiPriority w:val="99"/>
    <w:unhideWhenUsed/>
    <w:rsid w:val="00E4598B"/>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rsid w:val="00E4598B"/>
    <w:rPr>
      <w:rFonts w:ascii="Calibri" w:eastAsia="Calibri" w:hAnsi="Calibri" w:cs="Times New Roman"/>
      <w:lang w:val="en-US"/>
    </w:rPr>
  </w:style>
  <w:style w:type="paragraph" w:styleId="BalloonText">
    <w:name w:val="Balloon Text"/>
    <w:basedOn w:val="Normal"/>
    <w:link w:val="BalloonTextChar"/>
    <w:uiPriority w:val="99"/>
    <w:semiHidden/>
    <w:unhideWhenUsed/>
    <w:rsid w:val="00E4598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4598B"/>
    <w:rPr>
      <w:rFonts w:ascii="Tahoma" w:eastAsia="Calibri" w:hAnsi="Tahoma" w:cs="Tahoma"/>
      <w:sz w:val="16"/>
      <w:szCs w:val="16"/>
    </w:rPr>
  </w:style>
  <w:style w:type="character" w:customStyle="1" w:styleId="apple-converted-space">
    <w:name w:val="apple-converted-space"/>
    <w:basedOn w:val="DefaultParagraphFont"/>
    <w:rsid w:val="00E4598B"/>
  </w:style>
  <w:style w:type="character" w:customStyle="1" w:styleId="element-citation">
    <w:name w:val="element-citation"/>
    <w:basedOn w:val="DefaultParagraphFont"/>
    <w:rsid w:val="00E4598B"/>
  </w:style>
  <w:style w:type="character" w:customStyle="1" w:styleId="ref-journal">
    <w:name w:val="ref-journal"/>
    <w:basedOn w:val="DefaultParagraphFont"/>
    <w:rsid w:val="00E4598B"/>
  </w:style>
  <w:style w:type="character" w:customStyle="1" w:styleId="ref-vol">
    <w:name w:val="ref-vol"/>
    <w:basedOn w:val="DefaultParagraphFont"/>
    <w:rsid w:val="00E4598B"/>
  </w:style>
  <w:style w:type="character" w:customStyle="1" w:styleId="Heading2Char">
    <w:name w:val="Heading 2 Char"/>
    <w:basedOn w:val="DefaultParagraphFont"/>
    <w:link w:val="Heading2"/>
    <w:uiPriority w:val="9"/>
    <w:semiHidden/>
    <w:rsid w:val="00E4598B"/>
    <w:rPr>
      <w:rFonts w:ascii="Cambria" w:eastAsia="Times New Roman" w:hAnsi="Cambria" w:cs="Times New Roman"/>
      <w:color w:val="365F91"/>
      <w:sz w:val="26"/>
      <w:szCs w:val="26"/>
    </w:rPr>
  </w:style>
  <w:style w:type="paragraph" w:customStyle="1" w:styleId="Estilo">
    <w:name w:val="Estilo"/>
    <w:rsid w:val="00E4598B"/>
    <w:pPr>
      <w:widowControl w:val="0"/>
      <w:autoSpaceDE w:val="0"/>
      <w:autoSpaceDN w:val="0"/>
      <w:adjustRightInd w:val="0"/>
      <w:spacing w:after="0" w:line="240" w:lineRule="auto"/>
    </w:pPr>
    <w:rPr>
      <w:rFonts w:ascii="Times New Roman" w:hAnsi="Times New Roman" w:cs="Times New Roman"/>
      <w:sz w:val="24"/>
      <w:szCs w:val="24"/>
      <w:lang w:eastAsia="pt-BR"/>
    </w:rPr>
  </w:style>
  <w:style w:type="character" w:styleId="HTMLCite">
    <w:name w:val="HTML Cite"/>
    <w:basedOn w:val="DefaultParagraphFont"/>
    <w:uiPriority w:val="99"/>
    <w:semiHidden/>
    <w:unhideWhenUsed/>
    <w:rsid w:val="00E4598B"/>
    <w:rPr>
      <w:i/>
      <w:iCs/>
    </w:rPr>
  </w:style>
  <w:style w:type="character" w:styleId="CommentReference">
    <w:name w:val="annotation reference"/>
    <w:basedOn w:val="DefaultParagraphFont"/>
    <w:uiPriority w:val="99"/>
    <w:semiHidden/>
    <w:unhideWhenUsed/>
    <w:rsid w:val="00E4598B"/>
    <w:rPr>
      <w:sz w:val="16"/>
      <w:szCs w:val="16"/>
    </w:rPr>
  </w:style>
  <w:style w:type="paragraph" w:customStyle="1" w:styleId="Textodecomentrio1">
    <w:name w:val="Texto de comentário1"/>
    <w:basedOn w:val="Normal"/>
    <w:next w:val="CommentText"/>
    <w:link w:val="TextodecomentrioChar"/>
    <w:uiPriority w:val="99"/>
    <w:semiHidden/>
    <w:unhideWhenUsed/>
    <w:rsid w:val="00E4598B"/>
    <w:pPr>
      <w:spacing w:line="240" w:lineRule="auto"/>
    </w:pPr>
    <w:rPr>
      <w:sz w:val="20"/>
      <w:szCs w:val="20"/>
    </w:rPr>
  </w:style>
  <w:style w:type="character" w:customStyle="1" w:styleId="TextodecomentrioChar">
    <w:name w:val="Texto de comentário Char"/>
    <w:basedOn w:val="DefaultParagraphFont"/>
    <w:link w:val="Textodecomentrio1"/>
    <w:uiPriority w:val="99"/>
    <w:semiHidden/>
    <w:rsid w:val="00E4598B"/>
    <w:rPr>
      <w:sz w:val="20"/>
      <w:szCs w:val="20"/>
    </w:rPr>
  </w:style>
  <w:style w:type="table" w:styleId="TableGrid">
    <w:name w:val="Table Grid"/>
    <w:basedOn w:val="TableNormal"/>
    <w:uiPriority w:val="39"/>
    <w:rsid w:val="00E4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598B"/>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unhideWhenUsed/>
    <w:rsid w:val="00E4598B"/>
    <w:pPr>
      <w:spacing w:line="240" w:lineRule="auto"/>
    </w:pPr>
    <w:rPr>
      <w:sz w:val="20"/>
      <w:szCs w:val="20"/>
    </w:rPr>
  </w:style>
  <w:style w:type="character" w:customStyle="1" w:styleId="CommentTextChar">
    <w:name w:val="Comment Text Char"/>
    <w:basedOn w:val="DefaultParagraphFont"/>
    <w:link w:val="CommentText"/>
    <w:uiPriority w:val="99"/>
    <w:semiHidden/>
    <w:rsid w:val="00E4598B"/>
    <w:rPr>
      <w:sz w:val="20"/>
      <w:szCs w:val="20"/>
    </w:rPr>
  </w:style>
  <w:style w:type="paragraph" w:styleId="CommentSubject">
    <w:name w:val="annotation subject"/>
    <w:basedOn w:val="CommentText"/>
    <w:next w:val="CommentText"/>
    <w:link w:val="CommentSubjectChar"/>
    <w:uiPriority w:val="99"/>
    <w:semiHidden/>
    <w:unhideWhenUsed/>
    <w:rsid w:val="00E4598B"/>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E4598B"/>
    <w:rPr>
      <w:rFonts w:ascii="Calibri" w:eastAsia="Calibri" w:hAnsi="Calibri" w:cs="Times New Roman"/>
      <w:b/>
      <w:bCs/>
      <w:sz w:val="20"/>
      <w:szCs w:val="20"/>
    </w:rPr>
  </w:style>
  <w:style w:type="character" w:customStyle="1" w:styleId="RefernciaIntensa1">
    <w:name w:val="Referência Intensa1"/>
    <w:basedOn w:val="DefaultParagraphFont"/>
    <w:uiPriority w:val="32"/>
    <w:qFormat/>
    <w:rsid w:val="00E4598B"/>
    <w:rPr>
      <w:b/>
      <w:bCs/>
      <w:smallCaps/>
      <w:color w:val="4F81BD"/>
      <w:spacing w:val="5"/>
    </w:rPr>
  </w:style>
  <w:style w:type="table" w:customStyle="1" w:styleId="Tabelacomgrade1">
    <w:name w:val="Tabela com grade1"/>
    <w:basedOn w:val="TableNormal"/>
    <w:next w:val="TableGrid"/>
    <w:uiPriority w:val="39"/>
    <w:rsid w:val="00E4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leNormal"/>
    <w:next w:val="TableGrid"/>
    <w:uiPriority w:val="39"/>
    <w:rsid w:val="00E4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NoList"/>
    <w:uiPriority w:val="99"/>
    <w:semiHidden/>
    <w:unhideWhenUsed/>
    <w:rsid w:val="00E4598B"/>
  </w:style>
  <w:style w:type="table" w:customStyle="1" w:styleId="Tabelacomgrade3">
    <w:name w:val="Tabela com grade3"/>
    <w:basedOn w:val="TableNormal"/>
    <w:next w:val="TableGrid"/>
    <w:uiPriority w:val="39"/>
    <w:rsid w:val="00E4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leNormal"/>
    <w:next w:val="TableGrid"/>
    <w:uiPriority w:val="39"/>
    <w:rsid w:val="00E4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leNormal"/>
    <w:next w:val="TableGrid"/>
    <w:uiPriority w:val="39"/>
    <w:rsid w:val="00E4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1">
    <w:name w:val="Título 2 Char1"/>
    <w:basedOn w:val="DefaultParagraphFont"/>
    <w:uiPriority w:val="9"/>
    <w:semiHidden/>
    <w:rsid w:val="00E4598B"/>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E4598B"/>
    <w:rPr>
      <w:b/>
      <w:bCs/>
      <w:smallCaps/>
      <w:color w:val="5B9BD5" w:themeColor="accent1"/>
      <w:spacing w:val="5"/>
    </w:rPr>
  </w:style>
  <w:style w:type="paragraph" w:styleId="HTMLPreformatted">
    <w:name w:val="HTML Preformatted"/>
    <w:basedOn w:val="Normal"/>
    <w:link w:val="HTMLPreformattedChar"/>
    <w:uiPriority w:val="99"/>
    <w:unhideWhenUsed/>
    <w:rsid w:val="00B0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B00507"/>
    <w:rPr>
      <w:rFonts w:ascii="Courier New" w:eastAsia="Times New Roman" w:hAnsi="Courier New" w:cs="Courier New"/>
      <w:sz w:val="20"/>
      <w:szCs w:val="20"/>
      <w:lang w:eastAsia="pt-BR"/>
    </w:rPr>
  </w:style>
  <w:style w:type="table" w:customStyle="1" w:styleId="Tabelacomgrade31">
    <w:name w:val="Tabela com grade31"/>
    <w:basedOn w:val="TableNormal"/>
    <w:next w:val="TableGrid"/>
    <w:uiPriority w:val="39"/>
    <w:rsid w:val="00B0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leNormal"/>
    <w:next w:val="TableGrid"/>
    <w:uiPriority w:val="39"/>
    <w:rsid w:val="00B0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280B39"/>
    <w:rPr>
      <w:rFonts w:cs="Times New Roman"/>
    </w:rPr>
  </w:style>
  <w:style w:type="table" w:customStyle="1" w:styleId="TabelaSimples21">
    <w:name w:val="Tabela Simples 21"/>
    <w:basedOn w:val="TableNormal"/>
    <w:uiPriority w:val="42"/>
    <w:rsid w:val="00131D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210">
    <w:name w:val="Tabela Simples 21"/>
    <w:basedOn w:val="TableNormal"/>
    <w:next w:val="TabelaSimples21"/>
    <w:uiPriority w:val="42"/>
    <w:rsid w:val="00131D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22">
    <w:name w:val="Tabela Simples 22"/>
    <w:basedOn w:val="TableNormal"/>
    <w:next w:val="TabelaSimples21"/>
    <w:uiPriority w:val="42"/>
    <w:rsid w:val="00131D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
    <w:name w:val="正文1"/>
    <w:uiPriority w:val="99"/>
    <w:rsid w:val="00AC7715"/>
    <w:pPr>
      <w:spacing w:after="0"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2516">
      <w:bodyDiv w:val="1"/>
      <w:marLeft w:val="0"/>
      <w:marRight w:val="0"/>
      <w:marTop w:val="0"/>
      <w:marBottom w:val="0"/>
      <w:divBdr>
        <w:top w:val="none" w:sz="0" w:space="0" w:color="auto"/>
        <w:left w:val="none" w:sz="0" w:space="0" w:color="auto"/>
        <w:bottom w:val="none" w:sz="0" w:space="0" w:color="auto"/>
        <w:right w:val="none" w:sz="0" w:space="0" w:color="auto"/>
      </w:divBdr>
    </w:div>
    <w:div w:id="87890754">
      <w:bodyDiv w:val="1"/>
      <w:marLeft w:val="0"/>
      <w:marRight w:val="0"/>
      <w:marTop w:val="0"/>
      <w:marBottom w:val="0"/>
      <w:divBdr>
        <w:top w:val="none" w:sz="0" w:space="0" w:color="auto"/>
        <w:left w:val="none" w:sz="0" w:space="0" w:color="auto"/>
        <w:bottom w:val="none" w:sz="0" w:space="0" w:color="auto"/>
        <w:right w:val="none" w:sz="0" w:space="0" w:color="auto"/>
      </w:divBdr>
    </w:div>
    <w:div w:id="233898008">
      <w:bodyDiv w:val="1"/>
      <w:marLeft w:val="0"/>
      <w:marRight w:val="0"/>
      <w:marTop w:val="0"/>
      <w:marBottom w:val="0"/>
      <w:divBdr>
        <w:top w:val="none" w:sz="0" w:space="0" w:color="auto"/>
        <w:left w:val="none" w:sz="0" w:space="0" w:color="auto"/>
        <w:bottom w:val="none" w:sz="0" w:space="0" w:color="auto"/>
        <w:right w:val="none" w:sz="0" w:space="0" w:color="auto"/>
      </w:divBdr>
    </w:div>
    <w:div w:id="273829190">
      <w:bodyDiv w:val="1"/>
      <w:marLeft w:val="0"/>
      <w:marRight w:val="0"/>
      <w:marTop w:val="0"/>
      <w:marBottom w:val="0"/>
      <w:divBdr>
        <w:top w:val="none" w:sz="0" w:space="0" w:color="auto"/>
        <w:left w:val="none" w:sz="0" w:space="0" w:color="auto"/>
        <w:bottom w:val="none" w:sz="0" w:space="0" w:color="auto"/>
        <w:right w:val="none" w:sz="0" w:space="0" w:color="auto"/>
      </w:divBdr>
    </w:div>
    <w:div w:id="283854375">
      <w:bodyDiv w:val="1"/>
      <w:marLeft w:val="0"/>
      <w:marRight w:val="0"/>
      <w:marTop w:val="0"/>
      <w:marBottom w:val="0"/>
      <w:divBdr>
        <w:top w:val="none" w:sz="0" w:space="0" w:color="auto"/>
        <w:left w:val="none" w:sz="0" w:space="0" w:color="auto"/>
        <w:bottom w:val="none" w:sz="0" w:space="0" w:color="auto"/>
        <w:right w:val="none" w:sz="0" w:space="0" w:color="auto"/>
      </w:divBdr>
    </w:div>
    <w:div w:id="318509808">
      <w:bodyDiv w:val="1"/>
      <w:marLeft w:val="0"/>
      <w:marRight w:val="0"/>
      <w:marTop w:val="0"/>
      <w:marBottom w:val="0"/>
      <w:divBdr>
        <w:top w:val="none" w:sz="0" w:space="0" w:color="auto"/>
        <w:left w:val="none" w:sz="0" w:space="0" w:color="auto"/>
        <w:bottom w:val="none" w:sz="0" w:space="0" w:color="auto"/>
        <w:right w:val="none" w:sz="0" w:space="0" w:color="auto"/>
      </w:divBdr>
    </w:div>
    <w:div w:id="338698371">
      <w:bodyDiv w:val="1"/>
      <w:marLeft w:val="0"/>
      <w:marRight w:val="0"/>
      <w:marTop w:val="0"/>
      <w:marBottom w:val="0"/>
      <w:divBdr>
        <w:top w:val="none" w:sz="0" w:space="0" w:color="auto"/>
        <w:left w:val="none" w:sz="0" w:space="0" w:color="auto"/>
        <w:bottom w:val="none" w:sz="0" w:space="0" w:color="auto"/>
        <w:right w:val="none" w:sz="0" w:space="0" w:color="auto"/>
      </w:divBdr>
    </w:div>
    <w:div w:id="349837966">
      <w:bodyDiv w:val="1"/>
      <w:marLeft w:val="0"/>
      <w:marRight w:val="0"/>
      <w:marTop w:val="0"/>
      <w:marBottom w:val="0"/>
      <w:divBdr>
        <w:top w:val="none" w:sz="0" w:space="0" w:color="auto"/>
        <w:left w:val="none" w:sz="0" w:space="0" w:color="auto"/>
        <w:bottom w:val="none" w:sz="0" w:space="0" w:color="auto"/>
        <w:right w:val="none" w:sz="0" w:space="0" w:color="auto"/>
      </w:divBdr>
    </w:div>
    <w:div w:id="382485161">
      <w:bodyDiv w:val="1"/>
      <w:marLeft w:val="0"/>
      <w:marRight w:val="0"/>
      <w:marTop w:val="0"/>
      <w:marBottom w:val="0"/>
      <w:divBdr>
        <w:top w:val="none" w:sz="0" w:space="0" w:color="auto"/>
        <w:left w:val="none" w:sz="0" w:space="0" w:color="auto"/>
        <w:bottom w:val="none" w:sz="0" w:space="0" w:color="auto"/>
        <w:right w:val="none" w:sz="0" w:space="0" w:color="auto"/>
      </w:divBdr>
    </w:div>
    <w:div w:id="443573560">
      <w:bodyDiv w:val="1"/>
      <w:marLeft w:val="0"/>
      <w:marRight w:val="0"/>
      <w:marTop w:val="0"/>
      <w:marBottom w:val="0"/>
      <w:divBdr>
        <w:top w:val="none" w:sz="0" w:space="0" w:color="auto"/>
        <w:left w:val="none" w:sz="0" w:space="0" w:color="auto"/>
        <w:bottom w:val="none" w:sz="0" w:space="0" w:color="auto"/>
        <w:right w:val="none" w:sz="0" w:space="0" w:color="auto"/>
      </w:divBdr>
    </w:div>
    <w:div w:id="488519329">
      <w:bodyDiv w:val="1"/>
      <w:marLeft w:val="0"/>
      <w:marRight w:val="0"/>
      <w:marTop w:val="0"/>
      <w:marBottom w:val="0"/>
      <w:divBdr>
        <w:top w:val="none" w:sz="0" w:space="0" w:color="auto"/>
        <w:left w:val="none" w:sz="0" w:space="0" w:color="auto"/>
        <w:bottom w:val="none" w:sz="0" w:space="0" w:color="auto"/>
        <w:right w:val="none" w:sz="0" w:space="0" w:color="auto"/>
      </w:divBdr>
    </w:div>
    <w:div w:id="505756366">
      <w:bodyDiv w:val="1"/>
      <w:marLeft w:val="0"/>
      <w:marRight w:val="0"/>
      <w:marTop w:val="0"/>
      <w:marBottom w:val="0"/>
      <w:divBdr>
        <w:top w:val="none" w:sz="0" w:space="0" w:color="auto"/>
        <w:left w:val="none" w:sz="0" w:space="0" w:color="auto"/>
        <w:bottom w:val="none" w:sz="0" w:space="0" w:color="auto"/>
        <w:right w:val="none" w:sz="0" w:space="0" w:color="auto"/>
      </w:divBdr>
    </w:div>
    <w:div w:id="644748992">
      <w:bodyDiv w:val="1"/>
      <w:marLeft w:val="0"/>
      <w:marRight w:val="0"/>
      <w:marTop w:val="0"/>
      <w:marBottom w:val="0"/>
      <w:divBdr>
        <w:top w:val="none" w:sz="0" w:space="0" w:color="auto"/>
        <w:left w:val="none" w:sz="0" w:space="0" w:color="auto"/>
        <w:bottom w:val="none" w:sz="0" w:space="0" w:color="auto"/>
        <w:right w:val="none" w:sz="0" w:space="0" w:color="auto"/>
      </w:divBdr>
    </w:div>
    <w:div w:id="649208238">
      <w:bodyDiv w:val="1"/>
      <w:marLeft w:val="0"/>
      <w:marRight w:val="0"/>
      <w:marTop w:val="0"/>
      <w:marBottom w:val="0"/>
      <w:divBdr>
        <w:top w:val="none" w:sz="0" w:space="0" w:color="auto"/>
        <w:left w:val="none" w:sz="0" w:space="0" w:color="auto"/>
        <w:bottom w:val="none" w:sz="0" w:space="0" w:color="auto"/>
        <w:right w:val="none" w:sz="0" w:space="0" w:color="auto"/>
      </w:divBdr>
    </w:div>
    <w:div w:id="800342926">
      <w:bodyDiv w:val="1"/>
      <w:marLeft w:val="0"/>
      <w:marRight w:val="0"/>
      <w:marTop w:val="0"/>
      <w:marBottom w:val="0"/>
      <w:divBdr>
        <w:top w:val="none" w:sz="0" w:space="0" w:color="auto"/>
        <w:left w:val="none" w:sz="0" w:space="0" w:color="auto"/>
        <w:bottom w:val="none" w:sz="0" w:space="0" w:color="auto"/>
        <w:right w:val="none" w:sz="0" w:space="0" w:color="auto"/>
      </w:divBdr>
    </w:div>
    <w:div w:id="921453873">
      <w:bodyDiv w:val="1"/>
      <w:marLeft w:val="0"/>
      <w:marRight w:val="0"/>
      <w:marTop w:val="0"/>
      <w:marBottom w:val="0"/>
      <w:divBdr>
        <w:top w:val="none" w:sz="0" w:space="0" w:color="auto"/>
        <w:left w:val="none" w:sz="0" w:space="0" w:color="auto"/>
        <w:bottom w:val="none" w:sz="0" w:space="0" w:color="auto"/>
        <w:right w:val="none" w:sz="0" w:space="0" w:color="auto"/>
      </w:divBdr>
    </w:div>
    <w:div w:id="977954559">
      <w:bodyDiv w:val="1"/>
      <w:marLeft w:val="0"/>
      <w:marRight w:val="0"/>
      <w:marTop w:val="0"/>
      <w:marBottom w:val="0"/>
      <w:divBdr>
        <w:top w:val="none" w:sz="0" w:space="0" w:color="auto"/>
        <w:left w:val="none" w:sz="0" w:space="0" w:color="auto"/>
        <w:bottom w:val="none" w:sz="0" w:space="0" w:color="auto"/>
        <w:right w:val="none" w:sz="0" w:space="0" w:color="auto"/>
      </w:divBdr>
    </w:div>
    <w:div w:id="1014189543">
      <w:bodyDiv w:val="1"/>
      <w:marLeft w:val="0"/>
      <w:marRight w:val="0"/>
      <w:marTop w:val="0"/>
      <w:marBottom w:val="0"/>
      <w:divBdr>
        <w:top w:val="none" w:sz="0" w:space="0" w:color="auto"/>
        <w:left w:val="none" w:sz="0" w:space="0" w:color="auto"/>
        <w:bottom w:val="none" w:sz="0" w:space="0" w:color="auto"/>
        <w:right w:val="none" w:sz="0" w:space="0" w:color="auto"/>
      </w:divBdr>
    </w:div>
    <w:div w:id="1022393755">
      <w:bodyDiv w:val="1"/>
      <w:marLeft w:val="0"/>
      <w:marRight w:val="0"/>
      <w:marTop w:val="0"/>
      <w:marBottom w:val="0"/>
      <w:divBdr>
        <w:top w:val="none" w:sz="0" w:space="0" w:color="auto"/>
        <w:left w:val="none" w:sz="0" w:space="0" w:color="auto"/>
        <w:bottom w:val="none" w:sz="0" w:space="0" w:color="auto"/>
        <w:right w:val="none" w:sz="0" w:space="0" w:color="auto"/>
      </w:divBdr>
    </w:div>
    <w:div w:id="1079256661">
      <w:bodyDiv w:val="1"/>
      <w:marLeft w:val="0"/>
      <w:marRight w:val="0"/>
      <w:marTop w:val="0"/>
      <w:marBottom w:val="0"/>
      <w:divBdr>
        <w:top w:val="none" w:sz="0" w:space="0" w:color="auto"/>
        <w:left w:val="none" w:sz="0" w:space="0" w:color="auto"/>
        <w:bottom w:val="none" w:sz="0" w:space="0" w:color="auto"/>
        <w:right w:val="none" w:sz="0" w:space="0" w:color="auto"/>
      </w:divBdr>
      <w:divsChild>
        <w:div w:id="1788154396">
          <w:marLeft w:val="0"/>
          <w:marRight w:val="0"/>
          <w:marTop w:val="0"/>
          <w:marBottom w:val="0"/>
          <w:divBdr>
            <w:top w:val="none" w:sz="0" w:space="0" w:color="auto"/>
            <w:left w:val="none" w:sz="0" w:space="0" w:color="auto"/>
            <w:bottom w:val="none" w:sz="0" w:space="0" w:color="auto"/>
            <w:right w:val="none" w:sz="0" w:space="0" w:color="auto"/>
          </w:divBdr>
          <w:divsChild>
            <w:div w:id="10778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0856">
      <w:bodyDiv w:val="1"/>
      <w:marLeft w:val="0"/>
      <w:marRight w:val="0"/>
      <w:marTop w:val="0"/>
      <w:marBottom w:val="0"/>
      <w:divBdr>
        <w:top w:val="none" w:sz="0" w:space="0" w:color="auto"/>
        <w:left w:val="none" w:sz="0" w:space="0" w:color="auto"/>
        <w:bottom w:val="none" w:sz="0" w:space="0" w:color="auto"/>
        <w:right w:val="none" w:sz="0" w:space="0" w:color="auto"/>
      </w:divBdr>
    </w:div>
    <w:div w:id="1086923300">
      <w:bodyDiv w:val="1"/>
      <w:marLeft w:val="0"/>
      <w:marRight w:val="0"/>
      <w:marTop w:val="0"/>
      <w:marBottom w:val="0"/>
      <w:divBdr>
        <w:top w:val="none" w:sz="0" w:space="0" w:color="auto"/>
        <w:left w:val="none" w:sz="0" w:space="0" w:color="auto"/>
        <w:bottom w:val="none" w:sz="0" w:space="0" w:color="auto"/>
        <w:right w:val="none" w:sz="0" w:space="0" w:color="auto"/>
      </w:divBdr>
    </w:div>
    <w:div w:id="1115831757">
      <w:bodyDiv w:val="1"/>
      <w:marLeft w:val="0"/>
      <w:marRight w:val="0"/>
      <w:marTop w:val="0"/>
      <w:marBottom w:val="0"/>
      <w:divBdr>
        <w:top w:val="none" w:sz="0" w:space="0" w:color="auto"/>
        <w:left w:val="none" w:sz="0" w:space="0" w:color="auto"/>
        <w:bottom w:val="none" w:sz="0" w:space="0" w:color="auto"/>
        <w:right w:val="none" w:sz="0" w:space="0" w:color="auto"/>
      </w:divBdr>
    </w:div>
    <w:div w:id="1209610138">
      <w:bodyDiv w:val="1"/>
      <w:marLeft w:val="0"/>
      <w:marRight w:val="0"/>
      <w:marTop w:val="0"/>
      <w:marBottom w:val="0"/>
      <w:divBdr>
        <w:top w:val="none" w:sz="0" w:space="0" w:color="auto"/>
        <w:left w:val="none" w:sz="0" w:space="0" w:color="auto"/>
        <w:bottom w:val="none" w:sz="0" w:space="0" w:color="auto"/>
        <w:right w:val="none" w:sz="0" w:space="0" w:color="auto"/>
      </w:divBdr>
      <w:divsChild>
        <w:div w:id="1944342032">
          <w:marLeft w:val="0"/>
          <w:marRight w:val="0"/>
          <w:marTop w:val="0"/>
          <w:marBottom w:val="0"/>
          <w:divBdr>
            <w:top w:val="none" w:sz="0" w:space="0" w:color="auto"/>
            <w:left w:val="none" w:sz="0" w:space="0" w:color="auto"/>
            <w:bottom w:val="none" w:sz="0" w:space="0" w:color="auto"/>
            <w:right w:val="none" w:sz="0" w:space="0" w:color="auto"/>
          </w:divBdr>
          <w:divsChild>
            <w:div w:id="3959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4120">
      <w:bodyDiv w:val="1"/>
      <w:marLeft w:val="0"/>
      <w:marRight w:val="0"/>
      <w:marTop w:val="0"/>
      <w:marBottom w:val="0"/>
      <w:divBdr>
        <w:top w:val="none" w:sz="0" w:space="0" w:color="auto"/>
        <w:left w:val="none" w:sz="0" w:space="0" w:color="auto"/>
        <w:bottom w:val="none" w:sz="0" w:space="0" w:color="auto"/>
        <w:right w:val="none" w:sz="0" w:space="0" w:color="auto"/>
      </w:divBdr>
    </w:div>
    <w:div w:id="1241210138">
      <w:bodyDiv w:val="1"/>
      <w:marLeft w:val="0"/>
      <w:marRight w:val="0"/>
      <w:marTop w:val="0"/>
      <w:marBottom w:val="0"/>
      <w:divBdr>
        <w:top w:val="none" w:sz="0" w:space="0" w:color="auto"/>
        <w:left w:val="none" w:sz="0" w:space="0" w:color="auto"/>
        <w:bottom w:val="none" w:sz="0" w:space="0" w:color="auto"/>
        <w:right w:val="none" w:sz="0" w:space="0" w:color="auto"/>
      </w:divBdr>
      <w:divsChild>
        <w:div w:id="633099218">
          <w:marLeft w:val="0"/>
          <w:marRight w:val="0"/>
          <w:marTop w:val="0"/>
          <w:marBottom w:val="0"/>
          <w:divBdr>
            <w:top w:val="none" w:sz="0" w:space="0" w:color="auto"/>
            <w:left w:val="none" w:sz="0" w:space="0" w:color="auto"/>
            <w:bottom w:val="none" w:sz="0" w:space="0" w:color="auto"/>
            <w:right w:val="none" w:sz="0" w:space="0" w:color="auto"/>
          </w:divBdr>
          <w:divsChild>
            <w:div w:id="3875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4385">
      <w:bodyDiv w:val="1"/>
      <w:marLeft w:val="0"/>
      <w:marRight w:val="0"/>
      <w:marTop w:val="0"/>
      <w:marBottom w:val="0"/>
      <w:divBdr>
        <w:top w:val="none" w:sz="0" w:space="0" w:color="auto"/>
        <w:left w:val="none" w:sz="0" w:space="0" w:color="auto"/>
        <w:bottom w:val="none" w:sz="0" w:space="0" w:color="auto"/>
        <w:right w:val="none" w:sz="0" w:space="0" w:color="auto"/>
      </w:divBdr>
    </w:div>
    <w:div w:id="1361081940">
      <w:bodyDiv w:val="1"/>
      <w:marLeft w:val="0"/>
      <w:marRight w:val="0"/>
      <w:marTop w:val="0"/>
      <w:marBottom w:val="0"/>
      <w:divBdr>
        <w:top w:val="none" w:sz="0" w:space="0" w:color="auto"/>
        <w:left w:val="none" w:sz="0" w:space="0" w:color="auto"/>
        <w:bottom w:val="none" w:sz="0" w:space="0" w:color="auto"/>
        <w:right w:val="none" w:sz="0" w:space="0" w:color="auto"/>
      </w:divBdr>
    </w:div>
    <w:div w:id="1416240391">
      <w:bodyDiv w:val="1"/>
      <w:marLeft w:val="0"/>
      <w:marRight w:val="0"/>
      <w:marTop w:val="0"/>
      <w:marBottom w:val="0"/>
      <w:divBdr>
        <w:top w:val="none" w:sz="0" w:space="0" w:color="auto"/>
        <w:left w:val="none" w:sz="0" w:space="0" w:color="auto"/>
        <w:bottom w:val="none" w:sz="0" w:space="0" w:color="auto"/>
        <w:right w:val="none" w:sz="0" w:space="0" w:color="auto"/>
      </w:divBdr>
    </w:div>
    <w:div w:id="1445533882">
      <w:bodyDiv w:val="1"/>
      <w:marLeft w:val="0"/>
      <w:marRight w:val="0"/>
      <w:marTop w:val="0"/>
      <w:marBottom w:val="0"/>
      <w:divBdr>
        <w:top w:val="none" w:sz="0" w:space="0" w:color="auto"/>
        <w:left w:val="none" w:sz="0" w:space="0" w:color="auto"/>
        <w:bottom w:val="none" w:sz="0" w:space="0" w:color="auto"/>
        <w:right w:val="none" w:sz="0" w:space="0" w:color="auto"/>
      </w:divBdr>
    </w:div>
    <w:div w:id="1508402146">
      <w:bodyDiv w:val="1"/>
      <w:marLeft w:val="0"/>
      <w:marRight w:val="0"/>
      <w:marTop w:val="0"/>
      <w:marBottom w:val="0"/>
      <w:divBdr>
        <w:top w:val="none" w:sz="0" w:space="0" w:color="auto"/>
        <w:left w:val="none" w:sz="0" w:space="0" w:color="auto"/>
        <w:bottom w:val="none" w:sz="0" w:space="0" w:color="auto"/>
        <w:right w:val="none" w:sz="0" w:space="0" w:color="auto"/>
      </w:divBdr>
    </w:div>
    <w:div w:id="1520974041">
      <w:bodyDiv w:val="1"/>
      <w:marLeft w:val="0"/>
      <w:marRight w:val="0"/>
      <w:marTop w:val="0"/>
      <w:marBottom w:val="0"/>
      <w:divBdr>
        <w:top w:val="none" w:sz="0" w:space="0" w:color="auto"/>
        <w:left w:val="none" w:sz="0" w:space="0" w:color="auto"/>
        <w:bottom w:val="none" w:sz="0" w:space="0" w:color="auto"/>
        <w:right w:val="none" w:sz="0" w:space="0" w:color="auto"/>
      </w:divBdr>
    </w:div>
    <w:div w:id="1541086835">
      <w:bodyDiv w:val="1"/>
      <w:marLeft w:val="0"/>
      <w:marRight w:val="0"/>
      <w:marTop w:val="0"/>
      <w:marBottom w:val="0"/>
      <w:divBdr>
        <w:top w:val="none" w:sz="0" w:space="0" w:color="auto"/>
        <w:left w:val="none" w:sz="0" w:space="0" w:color="auto"/>
        <w:bottom w:val="none" w:sz="0" w:space="0" w:color="auto"/>
        <w:right w:val="none" w:sz="0" w:space="0" w:color="auto"/>
      </w:divBdr>
    </w:div>
    <w:div w:id="1592733746">
      <w:bodyDiv w:val="1"/>
      <w:marLeft w:val="0"/>
      <w:marRight w:val="0"/>
      <w:marTop w:val="0"/>
      <w:marBottom w:val="0"/>
      <w:divBdr>
        <w:top w:val="none" w:sz="0" w:space="0" w:color="auto"/>
        <w:left w:val="none" w:sz="0" w:space="0" w:color="auto"/>
        <w:bottom w:val="none" w:sz="0" w:space="0" w:color="auto"/>
        <w:right w:val="none" w:sz="0" w:space="0" w:color="auto"/>
      </w:divBdr>
    </w:div>
    <w:div w:id="1607955171">
      <w:bodyDiv w:val="1"/>
      <w:marLeft w:val="0"/>
      <w:marRight w:val="0"/>
      <w:marTop w:val="0"/>
      <w:marBottom w:val="0"/>
      <w:divBdr>
        <w:top w:val="none" w:sz="0" w:space="0" w:color="auto"/>
        <w:left w:val="none" w:sz="0" w:space="0" w:color="auto"/>
        <w:bottom w:val="none" w:sz="0" w:space="0" w:color="auto"/>
        <w:right w:val="none" w:sz="0" w:space="0" w:color="auto"/>
      </w:divBdr>
    </w:div>
    <w:div w:id="1615674387">
      <w:bodyDiv w:val="1"/>
      <w:marLeft w:val="0"/>
      <w:marRight w:val="0"/>
      <w:marTop w:val="0"/>
      <w:marBottom w:val="0"/>
      <w:divBdr>
        <w:top w:val="none" w:sz="0" w:space="0" w:color="auto"/>
        <w:left w:val="none" w:sz="0" w:space="0" w:color="auto"/>
        <w:bottom w:val="none" w:sz="0" w:space="0" w:color="auto"/>
        <w:right w:val="none" w:sz="0" w:space="0" w:color="auto"/>
      </w:divBdr>
    </w:div>
    <w:div w:id="1618752458">
      <w:bodyDiv w:val="1"/>
      <w:marLeft w:val="0"/>
      <w:marRight w:val="0"/>
      <w:marTop w:val="0"/>
      <w:marBottom w:val="0"/>
      <w:divBdr>
        <w:top w:val="none" w:sz="0" w:space="0" w:color="auto"/>
        <w:left w:val="none" w:sz="0" w:space="0" w:color="auto"/>
        <w:bottom w:val="none" w:sz="0" w:space="0" w:color="auto"/>
        <w:right w:val="none" w:sz="0" w:space="0" w:color="auto"/>
      </w:divBdr>
    </w:div>
    <w:div w:id="1727488086">
      <w:bodyDiv w:val="1"/>
      <w:marLeft w:val="0"/>
      <w:marRight w:val="0"/>
      <w:marTop w:val="0"/>
      <w:marBottom w:val="0"/>
      <w:divBdr>
        <w:top w:val="none" w:sz="0" w:space="0" w:color="auto"/>
        <w:left w:val="none" w:sz="0" w:space="0" w:color="auto"/>
        <w:bottom w:val="none" w:sz="0" w:space="0" w:color="auto"/>
        <w:right w:val="none" w:sz="0" w:space="0" w:color="auto"/>
      </w:divBdr>
    </w:div>
    <w:div w:id="1748264555">
      <w:bodyDiv w:val="1"/>
      <w:marLeft w:val="0"/>
      <w:marRight w:val="0"/>
      <w:marTop w:val="0"/>
      <w:marBottom w:val="0"/>
      <w:divBdr>
        <w:top w:val="none" w:sz="0" w:space="0" w:color="auto"/>
        <w:left w:val="none" w:sz="0" w:space="0" w:color="auto"/>
        <w:bottom w:val="none" w:sz="0" w:space="0" w:color="auto"/>
        <w:right w:val="none" w:sz="0" w:space="0" w:color="auto"/>
      </w:divBdr>
    </w:div>
    <w:div w:id="1780443368">
      <w:bodyDiv w:val="1"/>
      <w:marLeft w:val="0"/>
      <w:marRight w:val="0"/>
      <w:marTop w:val="0"/>
      <w:marBottom w:val="0"/>
      <w:divBdr>
        <w:top w:val="none" w:sz="0" w:space="0" w:color="auto"/>
        <w:left w:val="none" w:sz="0" w:space="0" w:color="auto"/>
        <w:bottom w:val="none" w:sz="0" w:space="0" w:color="auto"/>
        <w:right w:val="none" w:sz="0" w:space="0" w:color="auto"/>
      </w:divBdr>
    </w:div>
    <w:div w:id="1872959074">
      <w:bodyDiv w:val="1"/>
      <w:marLeft w:val="0"/>
      <w:marRight w:val="0"/>
      <w:marTop w:val="0"/>
      <w:marBottom w:val="0"/>
      <w:divBdr>
        <w:top w:val="none" w:sz="0" w:space="0" w:color="auto"/>
        <w:left w:val="none" w:sz="0" w:space="0" w:color="auto"/>
        <w:bottom w:val="none" w:sz="0" w:space="0" w:color="auto"/>
        <w:right w:val="none" w:sz="0" w:space="0" w:color="auto"/>
      </w:divBdr>
    </w:div>
    <w:div w:id="1921327647">
      <w:bodyDiv w:val="1"/>
      <w:marLeft w:val="0"/>
      <w:marRight w:val="0"/>
      <w:marTop w:val="0"/>
      <w:marBottom w:val="0"/>
      <w:divBdr>
        <w:top w:val="none" w:sz="0" w:space="0" w:color="auto"/>
        <w:left w:val="none" w:sz="0" w:space="0" w:color="auto"/>
        <w:bottom w:val="none" w:sz="0" w:space="0" w:color="auto"/>
        <w:right w:val="none" w:sz="0" w:space="0" w:color="auto"/>
      </w:divBdr>
      <w:divsChild>
        <w:div w:id="850922863">
          <w:marLeft w:val="0"/>
          <w:marRight w:val="0"/>
          <w:marTop w:val="0"/>
          <w:marBottom w:val="0"/>
          <w:divBdr>
            <w:top w:val="none" w:sz="0" w:space="0" w:color="auto"/>
            <w:left w:val="none" w:sz="0" w:space="0" w:color="auto"/>
            <w:bottom w:val="none" w:sz="0" w:space="0" w:color="auto"/>
            <w:right w:val="none" w:sz="0" w:space="0" w:color="auto"/>
          </w:divBdr>
          <w:divsChild>
            <w:div w:id="17567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730">
      <w:bodyDiv w:val="1"/>
      <w:marLeft w:val="0"/>
      <w:marRight w:val="0"/>
      <w:marTop w:val="0"/>
      <w:marBottom w:val="0"/>
      <w:divBdr>
        <w:top w:val="none" w:sz="0" w:space="0" w:color="auto"/>
        <w:left w:val="none" w:sz="0" w:space="0" w:color="auto"/>
        <w:bottom w:val="none" w:sz="0" w:space="0" w:color="auto"/>
        <w:right w:val="none" w:sz="0" w:space="0" w:color="auto"/>
      </w:divBdr>
    </w:div>
    <w:div w:id="1942830809">
      <w:bodyDiv w:val="1"/>
      <w:marLeft w:val="0"/>
      <w:marRight w:val="0"/>
      <w:marTop w:val="0"/>
      <w:marBottom w:val="0"/>
      <w:divBdr>
        <w:top w:val="none" w:sz="0" w:space="0" w:color="auto"/>
        <w:left w:val="none" w:sz="0" w:space="0" w:color="auto"/>
        <w:bottom w:val="none" w:sz="0" w:space="0" w:color="auto"/>
        <w:right w:val="none" w:sz="0" w:space="0" w:color="auto"/>
      </w:divBdr>
    </w:div>
    <w:div w:id="2127121123">
      <w:bodyDiv w:val="1"/>
      <w:marLeft w:val="0"/>
      <w:marRight w:val="0"/>
      <w:marTop w:val="0"/>
      <w:marBottom w:val="0"/>
      <w:divBdr>
        <w:top w:val="none" w:sz="0" w:space="0" w:color="auto"/>
        <w:left w:val="none" w:sz="0" w:space="0" w:color="auto"/>
        <w:bottom w:val="none" w:sz="0" w:space="0" w:color="auto"/>
        <w:right w:val="none" w:sz="0" w:space="0" w:color="auto"/>
      </w:divBdr>
    </w:div>
    <w:div w:id="2134056247">
      <w:bodyDiv w:val="1"/>
      <w:marLeft w:val="0"/>
      <w:marRight w:val="0"/>
      <w:marTop w:val="0"/>
      <w:marBottom w:val="0"/>
      <w:divBdr>
        <w:top w:val="none" w:sz="0" w:space="0" w:color="auto"/>
        <w:left w:val="none" w:sz="0" w:space="0" w:color="auto"/>
        <w:bottom w:val="none" w:sz="0" w:space="0" w:color="auto"/>
        <w:right w:val="none" w:sz="0" w:space="0" w:color="auto"/>
      </w:divBdr>
    </w:div>
    <w:div w:id="2136828557">
      <w:bodyDiv w:val="1"/>
      <w:marLeft w:val="0"/>
      <w:marRight w:val="0"/>
      <w:marTop w:val="0"/>
      <w:marBottom w:val="0"/>
      <w:divBdr>
        <w:top w:val="none" w:sz="0" w:space="0" w:color="auto"/>
        <w:left w:val="none" w:sz="0" w:space="0" w:color="auto"/>
        <w:bottom w:val="none" w:sz="0" w:space="0" w:color="auto"/>
        <w:right w:val="none" w:sz="0" w:space="0" w:color="auto"/>
      </w:divBdr>
    </w:div>
    <w:div w:id="21466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2.bin"/><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andbook.cochrane,org/" TargetMode="External"/><Relationship Id="rId23" Type="http://schemas.openxmlformats.org/officeDocument/2006/relationships/image" Target="media/image6.png"/><Relationship Id="rId28" Type="http://schemas.openxmlformats.org/officeDocument/2006/relationships/oleObject" Target="embeddings/oleObject6.bin"/><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vsms.saude.gov.br/bvs/publicacoes/diretrizes_metodologicas_elaboracao_sistematica.pdf" TargetMode="External"/><Relationship Id="rId22" Type="http://schemas.openxmlformats.org/officeDocument/2006/relationships/oleObject" Target="embeddings/oleObject3.bin"/><Relationship Id="rId27" Type="http://schemas.openxmlformats.org/officeDocument/2006/relationships/image" Target="media/image8.png"/><Relationship Id="rId30" Type="http://schemas.openxmlformats.org/officeDocument/2006/relationships/oleObject" Target="embeddings/oleObject7.bin"/><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1.bin"/><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bin"/><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26DE-2832-4241-BA4F-ABEA0634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9785</Words>
  <Characters>55779</Characters>
  <Application>Microsoft Office Word</Application>
  <DocSecurity>0</DocSecurity>
  <Lines>464</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Avelar</dc:creator>
  <cp:keywords/>
  <dc:description/>
  <cp:lastModifiedBy>Na Ma</cp:lastModifiedBy>
  <cp:revision>2</cp:revision>
  <dcterms:created xsi:type="dcterms:W3CDTF">2017-06-17T20:12:00Z</dcterms:created>
  <dcterms:modified xsi:type="dcterms:W3CDTF">2017-06-17T20:12:00Z</dcterms:modified>
</cp:coreProperties>
</file>