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91FF10" w14:textId="5D4C0789" w:rsidR="00EE7A08" w:rsidRPr="00185EB2" w:rsidRDefault="00EE7A08" w:rsidP="00F019AA">
      <w:pPr>
        <w:spacing w:after="0" w:line="360" w:lineRule="auto"/>
        <w:jc w:val="both"/>
        <w:rPr>
          <w:rFonts w:ascii="Book Antiqua" w:hAnsi="Book Antiqua" w:cstheme="minorHAnsi"/>
          <w:b/>
          <w:sz w:val="24"/>
          <w:szCs w:val="24"/>
          <w:lang w:eastAsia="zh-CN"/>
        </w:rPr>
      </w:pPr>
      <w:r w:rsidRPr="00185EB2">
        <w:rPr>
          <w:rFonts w:ascii="Book Antiqua" w:hAnsi="Book Antiqua" w:cstheme="minorHAnsi"/>
          <w:b/>
          <w:sz w:val="24"/>
          <w:szCs w:val="24"/>
          <w:lang w:eastAsia="zh-CN"/>
        </w:rPr>
        <w:t>Name of Journal:</w:t>
      </w:r>
      <w:r w:rsidR="00F019AA" w:rsidRPr="00185EB2">
        <w:rPr>
          <w:rFonts w:ascii="Book Antiqua" w:hAnsi="Book Antiqua" w:cstheme="minorHAnsi"/>
          <w:b/>
          <w:sz w:val="24"/>
          <w:szCs w:val="24"/>
          <w:lang w:eastAsia="zh-CN"/>
        </w:rPr>
        <w:t xml:space="preserve"> </w:t>
      </w:r>
      <w:r w:rsidRPr="00185EB2">
        <w:rPr>
          <w:rFonts w:ascii="Book Antiqua" w:hAnsi="Book Antiqua"/>
          <w:b/>
          <w:i/>
          <w:iCs/>
          <w:sz w:val="24"/>
          <w:szCs w:val="24"/>
        </w:rPr>
        <w:t>World Journal of Orthopedics</w:t>
      </w:r>
    </w:p>
    <w:p w14:paraId="29F2CD99" w14:textId="692C91B7" w:rsidR="00EE7A08" w:rsidRPr="00185EB2" w:rsidRDefault="00EE7A08" w:rsidP="00F019AA">
      <w:pPr>
        <w:spacing w:after="0" w:line="360" w:lineRule="auto"/>
        <w:jc w:val="both"/>
        <w:rPr>
          <w:rFonts w:ascii="Book Antiqua" w:hAnsi="Book Antiqua" w:cstheme="minorHAnsi"/>
          <w:b/>
          <w:sz w:val="24"/>
          <w:szCs w:val="24"/>
          <w:lang w:eastAsia="zh-CN"/>
        </w:rPr>
      </w:pPr>
      <w:r w:rsidRPr="00185EB2">
        <w:rPr>
          <w:rFonts w:ascii="Book Antiqua" w:hAnsi="Book Antiqua" w:cstheme="minorHAnsi"/>
          <w:b/>
          <w:sz w:val="24"/>
          <w:szCs w:val="24"/>
          <w:lang w:eastAsia="zh-CN"/>
        </w:rPr>
        <w:t>Manuscript NO: 33487</w:t>
      </w:r>
    </w:p>
    <w:p w14:paraId="1C81275B" w14:textId="3CE6F699" w:rsidR="00EE7A08" w:rsidRPr="00185EB2" w:rsidRDefault="00EE7A08" w:rsidP="00F019AA">
      <w:pPr>
        <w:spacing w:after="0" w:line="360" w:lineRule="auto"/>
        <w:jc w:val="both"/>
        <w:rPr>
          <w:rFonts w:ascii="Book Antiqua" w:hAnsi="Book Antiqua" w:cstheme="minorHAnsi"/>
          <w:b/>
          <w:sz w:val="24"/>
          <w:szCs w:val="24"/>
          <w:lang w:eastAsia="zh-CN"/>
        </w:rPr>
      </w:pPr>
      <w:r w:rsidRPr="00185EB2">
        <w:rPr>
          <w:rFonts w:ascii="Book Antiqua" w:hAnsi="Book Antiqua" w:cstheme="minorHAnsi"/>
          <w:b/>
          <w:sz w:val="24"/>
          <w:szCs w:val="24"/>
          <w:lang w:eastAsia="zh-CN"/>
        </w:rPr>
        <w:t>Manuscript Type: Diagnostic Advances</w:t>
      </w:r>
    </w:p>
    <w:p w14:paraId="3488E9D3" w14:textId="77777777" w:rsidR="00EE7A08" w:rsidRPr="00185EB2" w:rsidRDefault="00EE7A08" w:rsidP="00F019AA">
      <w:pPr>
        <w:spacing w:after="0" w:line="360" w:lineRule="auto"/>
        <w:jc w:val="both"/>
        <w:rPr>
          <w:rFonts w:ascii="Book Antiqua" w:hAnsi="Book Antiqua" w:cstheme="minorHAnsi"/>
          <w:b/>
          <w:sz w:val="24"/>
          <w:szCs w:val="24"/>
          <w:lang w:eastAsia="zh-CN"/>
        </w:rPr>
      </w:pPr>
    </w:p>
    <w:p w14:paraId="3C4DB8F6" w14:textId="5EC85E63" w:rsidR="0031782F" w:rsidRPr="00185EB2" w:rsidRDefault="0031782F" w:rsidP="00F019AA">
      <w:pPr>
        <w:spacing w:after="0" w:line="360" w:lineRule="auto"/>
        <w:jc w:val="both"/>
        <w:rPr>
          <w:rFonts w:ascii="Book Antiqua" w:hAnsi="Book Antiqua" w:cstheme="minorHAnsi"/>
          <w:b/>
          <w:sz w:val="24"/>
          <w:szCs w:val="24"/>
          <w:lang w:eastAsia="zh-CN"/>
        </w:rPr>
      </w:pPr>
      <w:r w:rsidRPr="00185EB2">
        <w:rPr>
          <w:rFonts w:ascii="Book Antiqua" w:hAnsi="Book Antiqua" w:cstheme="minorHAnsi"/>
          <w:b/>
          <w:sz w:val="24"/>
          <w:szCs w:val="24"/>
        </w:rPr>
        <w:t xml:space="preserve">Clinical applications of advanced </w:t>
      </w:r>
      <w:r w:rsidR="00EE7A08" w:rsidRPr="00185EB2">
        <w:rPr>
          <w:rFonts w:ascii="Book Antiqua" w:hAnsi="Book Antiqua" w:cstheme="minorHAnsi"/>
          <w:b/>
          <w:sz w:val="24"/>
          <w:szCs w:val="24"/>
        </w:rPr>
        <w:t>magnetic resonance imaging</w:t>
      </w:r>
      <w:r w:rsidRPr="00185EB2">
        <w:rPr>
          <w:rFonts w:ascii="Book Antiqua" w:hAnsi="Book Antiqua" w:cstheme="minorHAnsi"/>
          <w:b/>
          <w:sz w:val="24"/>
          <w:szCs w:val="24"/>
        </w:rPr>
        <w:t xml:space="preserve"> tech</w:t>
      </w:r>
      <w:r w:rsidR="00EE7A08" w:rsidRPr="00185EB2">
        <w:rPr>
          <w:rFonts w:ascii="Book Antiqua" w:hAnsi="Book Antiqua" w:cstheme="minorHAnsi"/>
          <w:b/>
          <w:sz w:val="24"/>
          <w:szCs w:val="24"/>
        </w:rPr>
        <w:t>niques for arthritis evaluation</w:t>
      </w:r>
    </w:p>
    <w:p w14:paraId="6EEF84E9" w14:textId="77777777" w:rsidR="00F92A6D" w:rsidRPr="00185EB2" w:rsidRDefault="00F92A6D" w:rsidP="00F019AA">
      <w:pPr>
        <w:autoSpaceDE w:val="0"/>
        <w:autoSpaceDN w:val="0"/>
        <w:adjustRightInd w:val="0"/>
        <w:spacing w:after="0" w:line="360" w:lineRule="auto"/>
        <w:jc w:val="both"/>
        <w:rPr>
          <w:rFonts w:ascii="Book Antiqua" w:hAnsi="Book Antiqua" w:cstheme="minorHAnsi"/>
          <w:sz w:val="24"/>
          <w:szCs w:val="24"/>
        </w:rPr>
      </w:pPr>
    </w:p>
    <w:p w14:paraId="26BDD74F" w14:textId="1376030B" w:rsidR="00813CAE" w:rsidRPr="00185EB2" w:rsidRDefault="00F019AA" w:rsidP="00F019AA">
      <w:pPr>
        <w:autoSpaceDE w:val="0"/>
        <w:autoSpaceDN w:val="0"/>
        <w:adjustRightInd w:val="0"/>
        <w:spacing w:after="0" w:line="360" w:lineRule="auto"/>
        <w:jc w:val="both"/>
        <w:rPr>
          <w:rFonts w:ascii="Book Antiqua" w:hAnsi="Book Antiqua" w:cs="Garamond-Bold"/>
          <w:bCs/>
          <w:sz w:val="24"/>
          <w:szCs w:val="24"/>
          <w:lang w:eastAsia="zh-CN"/>
        </w:rPr>
      </w:pPr>
      <w:r w:rsidRPr="00185EB2">
        <w:rPr>
          <w:rFonts w:ascii="Book Antiqua" w:hAnsi="Book Antiqua" w:cstheme="minorHAnsi"/>
          <w:sz w:val="24"/>
          <w:szCs w:val="24"/>
          <w:lang w:val="es-ES"/>
        </w:rPr>
        <w:t>Martín Noguerol</w:t>
      </w:r>
      <w:r w:rsidRPr="00185EB2">
        <w:rPr>
          <w:rFonts w:ascii="Book Antiqua" w:hAnsi="Book Antiqua" w:cs="Garamond-Bold"/>
          <w:bCs/>
          <w:sz w:val="24"/>
          <w:szCs w:val="24"/>
          <w:lang w:val="es-ES" w:eastAsia="zh-CN"/>
        </w:rPr>
        <w:t xml:space="preserve"> </w:t>
      </w:r>
      <w:r w:rsidRPr="00185EB2">
        <w:rPr>
          <w:rFonts w:ascii="Book Antiqua" w:hAnsi="Book Antiqua" w:cs="Garamond-Bold" w:hint="eastAsia"/>
          <w:bCs/>
          <w:sz w:val="24"/>
          <w:szCs w:val="24"/>
          <w:lang w:val="es-ES" w:eastAsia="zh-CN"/>
        </w:rPr>
        <w:t xml:space="preserve">T </w:t>
      </w:r>
      <w:r w:rsidRPr="00185EB2">
        <w:rPr>
          <w:rFonts w:ascii="Book Antiqua" w:hAnsi="Book Antiqua" w:cs="Garamond-Bold" w:hint="eastAsia"/>
          <w:bCs/>
          <w:i/>
          <w:sz w:val="24"/>
          <w:szCs w:val="24"/>
          <w:lang w:val="es-ES" w:eastAsia="zh-CN"/>
        </w:rPr>
        <w:t>et al</w:t>
      </w:r>
      <w:r w:rsidRPr="00185EB2">
        <w:rPr>
          <w:rFonts w:ascii="Book Antiqua" w:hAnsi="Book Antiqua" w:cs="Garamond-Bold" w:hint="eastAsia"/>
          <w:bCs/>
          <w:sz w:val="24"/>
          <w:szCs w:val="24"/>
          <w:lang w:val="es-ES" w:eastAsia="zh-CN"/>
        </w:rPr>
        <w:t xml:space="preserve">. </w:t>
      </w:r>
      <w:r w:rsidRPr="00185EB2">
        <w:rPr>
          <w:rFonts w:ascii="Book Antiqua" w:hAnsi="Book Antiqua" w:cs="Garamond-Bold" w:hint="eastAsia"/>
          <w:bCs/>
          <w:sz w:val="24"/>
          <w:szCs w:val="24"/>
          <w:lang w:eastAsia="zh-CN"/>
        </w:rPr>
        <w:t>U</w:t>
      </w:r>
      <w:r w:rsidR="00813CAE" w:rsidRPr="00185EB2">
        <w:rPr>
          <w:rFonts w:ascii="Book Antiqua" w:hAnsi="Book Antiqua" w:cs="Garamond-Bold"/>
          <w:bCs/>
          <w:sz w:val="24"/>
          <w:szCs w:val="24"/>
          <w:lang w:eastAsia="zh-CN"/>
        </w:rPr>
        <w:t>seful of functiona</w:t>
      </w:r>
      <w:r w:rsidRPr="00185EB2">
        <w:rPr>
          <w:rFonts w:ascii="Book Antiqua" w:hAnsi="Book Antiqua" w:cs="Garamond-Bold"/>
          <w:bCs/>
          <w:sz w:val="24"/>
          <w:szCs w:val="24"/>
          <w:lang w:eastAsia="zh-CN"/>
        </w:rPr>
        <w:t>l imaging for joints assessment</w:t>
      </w:r>
    </w:p>
    <w:p w14:paraId="6C51B991" w14:textId="77777777" w:rsidR="00990B45" w:rsidRPr="00185EB2" w:rsidRDefault="00990B45" w:rsidP="00F019AA">
      <w:pPr>
        <w:autoSpaceDE w:val="0"/>
        <w:autoSpaceDN w:val="0"/>
        <w:adjustRightInd w:val="0"/>
        <w:spacing w:after="0" w:line="360" w:lineRule="auto"/>
        <w:jc w:val="both"/>
        <w:rPr>
          <w:rFonts w:ascii="Book Antiqua" w:hAnsi="Book Antiqua" w:cstheme="minorHAnsi"/>
          <w:sz w:val="24"/>
          <w:szCs w:val="24"/>
          <w:lang w:eastAsia="zh-CN"/>
        </w:rPr>
      </w:pPr>
    </w:p>
    <w:p w14:paraId="7FA9610C" w14:textId="7C44A4B4" w:rsidR="00F92A6D" w:rsidRPr="00185EB2" w:rsidRDefault="00990B45" w:rsidP="00F019AA">
      <w:pPr>
        <w:autoSpaceDE w:val="0"/>
        <w:autoSpaceDN w:val="0"/>
        <w:adjustRightInd w:val="0"/>
        <w:spacing w:after="0" w:line="360" w:lineRule="auto"/>
        <w:jc w:val="both"/>
        <w:rPr>
          <w:rFonts w:ascii="Book Antiqua" w:hAnsi="Book Antiqua" w:cstheme="minorHAnsi"/>
          <w:b/>
          <w:sz w:val="24"/>
          <w:szCs w:val="24"/>
          <w:lang w:val="es-ES" w:eastAsia="zh-CN"/>
        </w:rPr>
      </w:pPr>
      <w:r w:rsidRPr="00185EB2">
        <w:rPr>
          <w:rFonts w:ascii="Book Antiqua" w:hAnsi="Book Antiqua" w:cstheme="minorHAnsi"/>
          <w:b/>
          <w:sz w:val="24"/>
          <w:szCs w:val="24"/>
          <w:lang w:val="es-ES"/>
        </w:rPr>
        <w:t>Teodoro Martín Noguerol, Antonio Luna Alcalá, Marta Gómez Cabrera, Alexie D Riofrio</w:t>
      </w:r>
    </w:p>
    <w:p w14:paraId="1FFCF509" w14:textId="77777777" w:rsidR="00F92A6D" w:rsidRPr="00185EB2" w:rsidRDefault="00F92A6D" w:rsidP="00F019AA">
      <w:pPr>
        <w:autoSpaceDE w:val="0"/>
        <w:autoSpaceDN w:val="0"/>
        <w:adjustRightInd w:val="0"/>
        <w:spacing w:after="0" w:line="360" w:lineRule="auto"/>
        <w:jc w:val="both"/>
        <w:rPr>
          <w:rFonts w:ascii="Book Antiqua" w:hAnsi="Book Antiqua" w:cstheme="minorHAnsi"/>
          <w:sz w:val="24"/>
          <w:szCs w:val="24"/>
          <w:lang w:val="es-ES" w:eastAsia="zh-CN"/>
        </w:rPr>
      </w:pPr>
    </w:p>
    <w:p w14:paraId="7F6B9790" w14:textId="2B6E59FF" w:rsidR="000D66DA" w:rsidRPr="00185EB2" w:rsidRDefault="000D66DA" w:rsidP="000D66DA">
      <w:pPr>
        <w:autoSpaceDE w:val="0"/>
        <w:autoSpaceDN w:val="0"/>
        <w:adjustRightInd w:val="0"/>
        <w:spacing w:after="0" w:line="360" w:lineRule="auto"/>
        <w:jc w:val="both"/>
        <w:rPr>
          <w:rFonts w:ascii="Book Antiqua" w:hAnsi="Book Antiqua" w:cstheme="minorHAnsi"/>
          <w:sz w:val="24"/>
          <w:szCs w:val="24"/>
          <w:lang w:val="es-ES" w:eastAsia="zh-CN"/>
        </w:rPr>
      </w:pPr>
      <w:r w:rsidRPr="00185EB2">
        <w:rPr>
          <w:rFonts w:ascii="Book Antiqua" w:hAnsi="Book Antiqua" w:cstheme="minorHAnsi"/>
          <w:b/>
          <w:sz w:val="24"/>
          <w:szCs w:val="24"/>
          <w:lang w:val="es-ES"/>
        </w:rPr>
        <w:t>Teodoro Martín Noguerol, Antonio Luna Alcalá, Marta Gómez Cabrera,</w:t>
      </w:r>
      <w:r w:rsidRPr="00185EB2">
        <w:rPr>
          <w:rFonts w:ascii="Book Antiqua" w:hAnsi="Book Antiqua" w:cstheme="minorHAnsi"/>
          <w:sz w:val="24"/>
          <w:szCs w:val="24"/>
          <w:lang w:val="es-ES"/>
        </w:rPr>
        <w:t xml:space="preserve"> MRI Unit</w:t>
      </w:r>
      <w:r w:rsidRPr="00185EB2">
        <w:rPr>
          <w:rFonts w:ascii="Book Antiqua" w:hAnsi="Book Antiqua" w:cstheme="minorHAnsi" w:hint="eastAsia"/>
          <w:sz w:val="24"/>
          <w:szCs w:val="24"/>
          <w:lang w:val="es-ES" w:eastAsia="zh-CN"/>
        </w:rPr>
        <w:t>,</w:t>
      </w:r>
      <w:r w:rsidRPr="00185EB2">
        <w:rPr>
          <w:rFonts w:ascii="Book Antiqua" w:hAnsi="Book Antiqua" w:cstheme="minorHAnsi"/>
          <w:sz w:val="24"/>
          <w:szCs w:val="24"/>
          <w:lang w:val="es-ES"/>
        </w:rPr>
        <w:t xml:space="preserve"> Clínica Las Nieves</w:t>
      </w:r>
      <w:r w:rsidRPr="00185EB2">
        <w:rPr>
          <w:rFonts w:ascii="Book Antiqua" w:hAnsi="Book Antiqua" w:cstheme="minorHAnsi" w:hint="eastAsia"/>
          <w:sz w:val="24"/>
          <w:szCs w:val="24"/>
          <w:lang w:val="es-ES" w:eastAsia="zh-CN"/>
        </w:rPr>
        <w:t>,</w:t>
      </w:r>
      <w:r w:rsidRPr="00185EB2">
        <w:rPr>
          <w:rFonts w:ascii="Book Antiqua" w:hAnsi="Book Antiqua" w:cstheme="minorHAnsi"/>
          <w:sz w:val="24"/>
          <w:szCs w:val="24"/>
          <w:lang w:val="es-ES"/>
        </w:rPr>
        <w:t xml:space="preserve"> SERCOSA</w:t>
      </w:r>
      <w:r w:rsidRPr="00185EB2">
        <w:rPr>
          <w:rFonts w:ascii="Book Antiqua" w:hAnsi="Book Antiqua" w:cstheme="minorHAnsi" w:hint="eastAsia"/>
          <w:sz w:val="24"/>
          <w:szCs w:val="24"/>
          <w:lang w:val="es-ES" w:eastAsia="zh-CN"/>
        </w:rPr>
        <w:t>,</w:t>
      </w:r>
      <w:r w:rsidRPr="00185EB2">
        <w:rPr>
          <w:rFonts w:ascii="Book Antiqua" w:hAnsi="Book Antiqua" w:cstheme="minorHAnsi"/>
          <w:sz w:val="24"/>
          <w:szCs w:val="24"/>
          <w:lang w:val="es-ES"/>
        </w:rPr>
        <w:t xml:space="preserve"> Health Time</w:t>
      </w:r>
      <w:r w:rsidRPr="00185EB2">
        <w:rPr>
          <w:rFonts w:ascii="Book Antiqua" w:hAnsi="Book Antiqua" w:cstheme="minorHAnsi" w:hint="eastAsia"/>
          <w:sz w:val="24"/>
          <w:szCs w:val="24"/>
          <w:lang w:val="es-ES" w:eastAsia="zh-CN"/>
        </w:rPr>
        <w:t>,</w:t>
      </w:r>
      <w:r w:rsidRPr="00185EB2">
        <w:rPr>
          <w:rFonts w:ascii="Book Antiqua" w:hAnsi="Book Antiqua" w:cstheme="minorHAnsi"/>
          <w:sz w:val="24"/>
          <w:szCs w:val="24"/>
          <w:lang w:val="es-ES"/>
        </w:rPr>
        <w:t xml:space="preserve"> 23007 Jaén</w:t>
      </w:r>
      <w:r w:rsidRPr="00185EB2">
        <w:rPr>
          <w:rFonts w:ascii="Book Antiqua" w:hAnsi="Book Antiqua" w:cstheme="minorHAnsi" w:hint="eastAsia"/>
          <w:sz w:val="24"/>
          <w:szCs w:val="24"/>
          <w:lang w:val="es-ES" w:eastAsia="zh-CN"/>
        </w:rPr>
        <w:t>,</w:t>
      </w:r>
      <w:r w:rsidRPr="00185EB2">
        <w:rPr>
          <w:rFonts w:ascii="Book Antiqua" w:hAnsi="Book Antiqua" w:cstheme="minorHAnsi"/>
          <w:sz w:val="24"/>
          <w:szCs w:val="24"/>
          <w:lang w:val="es-ES"/>
        </w:rPr>
        <w:t xml:space="preserve"> Spain</w:t>
      </w:r>
    </w:p>
    <w:p w14:paraId="2A2F9B75" w14:textId="77777777" w:rsidR="000D66DA" w:rsidRPr="00185EB2" w:rsidRDefault="000D66DA" w:rsidP="00F019AA">
      <w:pPr>
        <w:autoSpaceDE w:val="0"/>
        <w:autoSpaceDN w:val="0"/>
        <w:adjustRightInd w:val="0"/>
        <w:spacing w:after="0" w:line="360" w:lineRule="auto"/>
        <w:jc w:val="both"/>
        <w:rPr>
          <w:rFonts w:ascii="Book Antiqua" w:hAnsi="Book Antiqua" w:cstheme="minorHAnsi"/>
          <w:b/>
          <w:sz w:val="24"/>
          <w:szCs w:val="24"/>
          <w:lang w:val="es-ES" w:eastAsia="zh-CN"/>
        </w:rPr>
      </w:pPr>
    </w:p>
    <w:p w14:paraId="3D5A7894" w14:textId="15BAF42C" w:rsidR="000D66DA" w:rsidRPr="00185EB2" w:rsidRDefault="000D66DA" w:rsidP="000D66DA">
      <w:pPr>
        <w:autoSpaceDE w:val="0"/>
        <w:autoSpaceDN w:val="0"/>
        <w:adjustRightInd w:val="0"/>
        <w:spacing w:after="0" w:line="360" w:lineRule="auto"/>
        <w:jc w:val="both"/>
        <w:rPr>
          <w:rFonts w:ascii="Book Antiqua" w:hAnsi="Book Antiqua" w:cstheme="minorHAnsi"/>
          <w:sz w:val="24"/>
          <w:szCs w:val="24"/>
          <w:lang w:eastAsia="zh-CN"/>
        </w:rPr>
      </w:pPr>
      <w:r w:rsidRPr="00185EB2">
        <w:rPr>
          <w:rFonts w:ascii="Book Antiqua" w:hAnsi="Book Antiqua" w:cstheme="minorHAnsi"/>
          <w:b/>
          <w:sz w:val="24"/>
          <w:szCs w:val="24"/>
        </w:rPr>
        <w:t xml:space="preserve">Alexie D </w:t>
      </w:r>
      <w:proofErr w:type="spellStart"/>
      <w:r w:rsidRPr="00185EB2">
        <w:rPr>
          <w:rFonts w:ascii="Book Antiqua" w:hAnsi="Book Antiqua" w:cstheme="minorHAnsi"/>
          <w:b/>
          <w:sz w:val="24"/>
          <w:szCs w:val="24"/>
        </w:rPr>
        <w:t>Riofrio</w:t>
      </w:r>
      <w:proofErr w:type="spellEnd"/>
      <w:r w:rsidRPr="00185EB2">
        <w:rPr>
          <w:rFonts w:ascii="Book Antiqua" w:hAnsi="Book Antiqua" w:cstheme="minorHAnsi" w:hint="eastAsia"/>
          <w:b/>
          <w:sz w:val="24"/>
          <w:szCs w:val="24"/>
          <w:lang w:eastAsia="zh-CN"/>
        </w:rPr>
        <w:t>,</w:t>
      </w:r>
      <w:r w:rsidRPr="00185EB2">
        <w:rPr>
          <w:rFonts w:ascii="Book Antiqua" w:hAnsi="Book Antiqua" w:cstheme="minorHAnsi" w:hint="eastAsia"/>
          <w:sz w:val="24"/>
          <w:szCs w:val="24"/>
          <w:lang w:eastAsia="zh-CN"/>
        </w:rPr>
        <w:t xml:space="preserve"> </w:t>
      </w:r>
      <w:r w:rsidRPr="00185EB2">
        <w:rPr>
          <w:rFonts w:ascii="Book Antiqua" w:hAnsi="Book Antiqua" w:cstheme="minorHAnsi"/>
          <w:sz w:val="24"/>
          <w:szCs w:val="24"/>
        </w:rPr>
        <w:t>Department of Radiology</w:t>
      </w:r>
      <w:r w:rsidRPr="00185EB2">
        <w:rPr>
          <w:rFonts w:ascii="Book Antiqua" w:hAnsi="Book Antiqua" w:cstheme="minorHAnsi" w:hint="eastAsia"/>
          <w:sz w:val="24"/>
          <w:szCs w:val="24"/>
          <w:lang w:eastAsia="zh-CN"/>
        </w:rPr>
        <w:t>,</w:t>
      </w:r>
      <w:r w:rsidRPr="00185EB2">
        <w:rPr>
          <w:rFonts w:ascii="Book Antiqua" w:hAnsi="Book Antiqua" w:cstheme="minorHAnsi"/>
          <w:sz w:val="24"/>
          <w:szCs w:val="24"/>
        </w:rPr>
        <w:t xml:space="preserve"> Duke Regional Hospital</w:t>
      </w:r>
      <w:r w:rsidRPr="00185EB2">
        <w:rPr>
          <w:rFonts w:ascii="Book Antiqua" w:hAnsi="Book Antiqua" w:cstheme="minorHAnsi" w:hint="eastAsia"/>
          <w:sz w:val="24"/>
          <w:szCs w:val="24"/>
          <w:lang w:eastAsia="zh-CN"/>
        </w:rPr>
        <w:t>,</w:t>
      </w:r>
      <w:r w:rsidRPr="00185EB2">
        <w:rPr>
          <w:rFonts w:ascii="Book Antiqua" w:hAnsi="Book Antiqua" w:cstheme="minorHAnsi"/>
          <w:sz w:val="24"/>
          <w:szCs w:val="24"/>
        </w:rPr>
        <w:t xml:space="preserve"> Durham</w:t>
      </w:r>
      <w:r w:rsidRPr="00185EB2">
        <w:rPr>
          <w:rFonts w:ascii="Book Antiqua" w:hAnsi="Book Antiqua" w:cstheme="minorHAnsi" w:hint="eastAsia"/>
          <w:sz w:val="24"/>
          <w:szCs w:val="24"/>
          <w:lang w:eastAsia="zh-CN"/>
        </w:rPr>
        <w:t>,</w:t>
      </w:r>
      <w:r w:rsidRPr="00185EB2">
        <w:rPr>
          <w:rFonts w:ascii="Book Antiqua" w:hAnsi="Book Antiqua" w:cstheme="minorHAnsi"/>
          <w:sz w:val="24"/>
          <w:szCs w:val="24"/>
        </w:rPr>
        <w:t xml:space="preserve"> NC 27710</w:t>
      </w:r>
      <w:r w:rsidRPr="00185EB2">
        <w:rPr>
          <w:rFonts w:ascii="Book Antiqua" w:hAnsi="Book Antiqua" w:cstheme="minorHAnsi" w:hint="eastAsia"/>
          <w:sz w:val="24"/>
          <w:szCs w:val="24"/>
          <w:lang w:eastAsia="zh-CN"/>
        </w:rPr>
        <w:t>,</w:t>
      </w:r>
      <w:r w:rsidRPr="00185EB2">
        <w:rPr>
          <w:rFonts w:ascii="Book Antiqua" w:hAnsi="Book Antiqua" w:cstheme="minorHAnsi"/>
          <w:sz w:val="24"/>
          <w:szCs w:val="24"/>
        </w:rPr>
        <w:t xml:space="preserve">  U</w:t>
      </w:r>
      <w:r w:rsidRPr="00185EB2">
        <w:rPr>
          <w:rFonts w:ascii="Book Antiqua" w:hAnsi="Book Antiqua" w:cstheme="minorHAnsi" w:hint="eastAsia"/>
          <w:sz w:val="24"/>
          <w:szCs w:val="24"/>
          <w:lang w:eastAsia="zh-CN"/>
        </w:rPr>
        <w:t>nited States</w:t>
      </w:r>
    </w:p>
    <w:p w14:paraId="5DA27B21" w14:textId="77777777" w:rsidR="000D66DA" w:rsidRPr="00185EB2" w:rsidRDefault="000D66DA" w:rsidP="00F019AA">
      <w:pPr>
        <w:autoSpaceDE w:val="0"/>
        <w:autoSpaceDN w:val="0"/>
        <w:adjustRightInd w:val="0"/>
        <w:spacing w:after="0" w:line="360" w:lineRule="auto"/>
        <w:jc w:val="both"/>
        <w:rPr>
          <w:rFonts w:ascii="Book Antiqua" w:hAnsi="Book Antiqua" w:cstheme="minorHAnsi"/>
          <w:sz w:val="24"/>
          <w:szCs w:val="24"/>
          <w:lang w:eastAsia="zh-CN"/>
        </w:rPr>
      </w:pPr>
    </w:p>
    <w:p w14:paraId="6708094C" w14:textId="34A04E1B" w:rsidR="00F92A6D" w:rsidRPr="00185EB2" w:rsidRDefault="00990B45" w:rsidP="00F019AA">
      <w:pPr>
        <w:autoSpaceDE w:val="0"/>
        <w:autoSpaceDN w:val="0"/>
        <w:adjustRightInd w:val="0"/>
        <w:spacing w:after="0" w:line="360" w:lineRule="auto"/>
        <w:jc w:val="both"/>
        <w:rPr>
          <w:rFonts w:ascii="Book Antiqua" w:hAnsi="Book Antiqua" w:cstheme="minorHAnsi"/>
          <w:sz w:val="24"/>
          <w:szCs w:val="24"/>
        </w:rPr>
      </w:pPr>
      <w:r w:rsidRPr="00185EB2">
        <w:rPr>
          <w:rFonts w:ascii="Book Antiqua" w:hAnsi="Book Antiqua" w:cs="Garamond-Bold"/>
          <w:b/>
          <w:bCs/>
          <w:sz w:val="24"/>
          <w:szCs w:val="24"/>
        </w:rPr>
        <w:t>Author contributions</w:t>
      </w:r>
      <w:r w:rsidR="00A868AF" w:rsidRPr="00185EB2">
        <w:rPr>
          <w:rFonts w:ascii="Book Antiqua" w:hAnsi="Book Antiqua" w:cs="Garamond-Bold" w:hint="eastAsia"/>
          <w:b/>
          <w:bCs/>
          <w:sz w:val="24"/>
          <w:szCs w:val="24"/>
          <w:lang w:eastAsia="zh-CN"/>
        </w:rPr>
        <w:t xml:space="preserve">: </w:t>
      </w:r>
      <w:r w:rsidR="00525CA6" w:rsidRPr="00185EB2">
        <w:rPr>
          <w:rFonts w:ascii="Book Antiqua" w:hAnsi="Book Antiqua"/>
          <w:bCs/>
          <w:sz w:val="24"/>
          <w:szCs w:val="24"/>
        </w:rPr>
        <w:t xml:space="preserve">Martín </w:t>
      </w:r>
      <w:proofErr w:type="spellStart"/>
      <w:r w:rsidR="00525CA6" w:rsidRPr="00185EB2">
        <w:rPr>
          <w:rFonts w:ascii="Book Antiqua" w:hAnsi="Book Antiqua"/>
          <w:bCs/>
          <w:sz w:val="24"/>
          <w:szCs w:val="24"/>
        </w:rPr>
        <w:t>Noguerol</w:t>
      </w:r>
      <w:proofErr w:type="spellEnd"/>
      <w:r w:rsidR="00525CA6" w:rsidRPr="00185EB2">
        <w:rPr>
          <w:rFonts w:ascii="Book Antiqua" w:hAnsi="Book Antiqua"/>
          <w:bCs/>
          <w:sz w:val="24"/>
          <w:szCs w:val="24"/>
        </w:rPr>
        <w:t xml:space="preserve"> T and Luna </w:t>
      </w:r>
      <w:proofErr w:type="spellStart"/>
      <w:r w:rsidR="00525CA6" w:rsidRPr="00185EB2">
        <w:rPr>
          <w:rFonts w:ascii="Book Antiqua" w:hAnsi="Book Antiqua"/>
          <w:bCs/>
          <w:sz w:val="24"/>
          <w:szCs w:val="24"/>
        </w:rPr>
        <w:t>Alcalá</w:t>
      </w:r>
      <w:proofErr w:type="spellEnd"/>
      <w:r w:rsidR="00525CA6" w:rsidRPr="00185EB2">
        <w:rPr>
          <w:rFonts w:ascii="Book Antiqua" w:hAnsi="Book Antiqua"/>
          <w:bCs/>
          <w:sz w:val="24"/>
          <w:szCs w:val="24"/>
        </w:rPr>
        <w:t xml:space="preserve"> A designed this work; Martín </w:t>
      </w:r>
      <w:proofErr w:type="spellStart"/>
      <w:r w:rsidR="00525CA6" w:rsidRPr="00185EB2">
        <w:rPr>
          <w:rFonts w:ascii="Book Antiqua" w:hAnsi="Book Antiqua"/>
          <w:bCs/>
          <w:sz w:val="24"/>
          <w:szCs w:val="24"/>
        </w:rPr>
        <w:t>Noguerol</w:t>
      </w:r>
      <w:proofErr w:type="spellEnd"/>
      <w:r w:rsidR="00525CA6" w:rsidRPr="00185EB2">
        <w:rPr>
          <w:rFonts w:ascii="Book Antiqua" w:hAnsi="Book Antiqua"/>
          <w:bCs/>
          <w:sz w:val="24"/>
          <w:szCs w:val="24"/>
        </w:rPr>
        <w:t xml:space="preserve"> T and Gómez Cabrera M performed the cases research, Martín </w:t>
      </w:r>
      <w:proofErr w:type="spellStart"/>
      <w:r w:rsidR="00525CA6" w:rsidRPr="00185EB2">
        <w:rPr>
          <w:rFonts w:ascii="Book Antiqua" w:hAnsi="Book Antiqua"/>
          <w:bCs/>
          <w:sz w:val="24"/>
          <w:szCs w:val="24"/>
        </w:rPr>
        <w:t>Noguerol</w:t>
      </w:r>
      <w:proofErr w:type="spellEnd"/>
      <w:r w:rsidR="00525CA6" w:rsidRPr="00185EB2">
        <w:rPr>
          <w:rFonts w:ascii="Book Antiqua" w:hAnsi="Book Antiqua"/>
          <w:bCs/>
          <w:sz w:val="24"/>
          <w:szCs w:val="24"/>
        </w:rPr>
        <w:t xml:space="preserve"> T, Luna </w:t>
      </w:r>
      <w:proofErr w:type="spellStart"/>
      <w:r w:rsidR="00525CA6" w:rsidRPr="00185EB2">
        <w:rPr>
          <w:rFonts w:ascii="Book Antiqua" w:hAnsi="Book Antiqua"/>
          <w:bCs/>
          <w:sz w:val="24"/>
          <w:szCs w:val="24"/>
        </w:rPr>
        <w:t>Alcalá</w:t>
      </w:r>
      <w:proofErr w:type="spellEnd"/>
      <w:r w:rsidR="00525CA6" w:rsidRPr="00185EB2">
        <w:rPr>
          <w:rFonts w:ascii="Book Antiqua" w:hAnsi="Book Antiqua"/>
          <w:bCs/>
          <w:sz w:val="24"/>
          <w:szCs w:val="24"/>
        </w:rPr>
        <w:t xml:space="preserve"> A and </w:t>
      </w:r>
      <w:proofErr w:type="spellStart"/>
      <w:r w:rsidR="00525CA6" w:rsidRPr="00185EB2">
        <w:rPr>
          <w:rFonts w:ascii="Book Antiqua" w:hAnsi="Book Antiqua"/>
          <w:bCs/>
          <w:sz w:val="24"/>
          <w:szCs w:val="24"/>
        </w:rPr>
        <w:t>Riofrio</w:t>
      </w:r>
      <w:proofErr w:type="spellEnd"/>
      <w:r w:rsidR="00525CA6" w:rsidRPr="00185EB2">
        <w:rPr>
          <w:rFonts w:ascii="Book Antiqua" w:hAnsi="Book Antiqua"/>
          <w:bCs/>
          <w:sz w:val="24"/>
          <w:szCs w:val="24"/>
        </w:rPr>
        <w:t xml:space="preserve"> A</w:t>
      </w:r>
      <w:r w:rsidR="00A868AF" w:rsidRPr="00185EB2">
        <w:rPr>
          <w:rFonts w:ascii="Book Antiqua" w:hAnsi="Book Antiqua" w:hint="eastAsia"/>
          <w:bCs/>
          <w:sz w:val="24"/>
          <w:szCs w:val="24"/>
          <w:lang w:eastAsia="zh-CN"/>
        </w:rPr>
        <w:t>D</w:t>
      </w:r>
      <w:r w:rsidR="00525CA6" w:rsidRPr="00185EB2">
        <w:rPr>
          <w:rFonts w:ascii="Book Antiqua" w:hAnsi="Book Antiqua"/>
          <w:bCs/>
          <w:sz w:val="24"/>
          <w:szCs w:val="24"/>
        </w:rPr>
        <w:t xml:space="preserve"> wrote and edited the manuscript.</w:t>
      </w:r>
    </w:p>
    <w:p w14:paraId="59982F94" w14:textId="77777777" w:rsidR="00990B45" w:rsidRPr="00185EB2" w:rsidRDefault="00990B45" w:rsidP="00F019AA">
      <w:pPr>
        <w:autoSpaceDE w:val="0"/>
        <w:autoSpaceDN w:val="0"/>
        <w:adjustRightInd w:val="0"/>
        <w:spacing w:after="0" w:line="360" w:lineRule="auto"/>
        <w:jc w:val="both"/>
        <w:rPr>
          <w:rFonts w:ascii="Book Antiqua" w:hAnsi="Book Antiqua" w:cstheme="minorHAnsi"/>
          <w:sz w:val="24"/>
          <w:szCs w:val="24"/>
          <w:lang w:eastAsia="zh-CN"/>
        </w:rPr>
      </w:pPr>
    </w:p>
    <w:p w14:paraId="2BAFBA40" w14:textId="0D35DFEE" w:rsidR="00990B45" w:rsidRPr="00185EB2" w:rsidRDefault="00990B45" w:rsidP="00F019AA">
      <w:pPr>
        <w:autoSpaceDE w:val="0"/>
        <w:autoSpaceDN w:val="0"/>
        <w:adjustRightInd w:val="0"/>
        <w:spacing w:after="0" w:line="360" w:lineRule="auto"/>
        <w:jc w:val="both"/>
        <w:rPr>
          <w:rFonts w:ascii="Book Antiqua" w:hAnsi="Book Antiqua" w:cstheme="minorHAnsi"/>
          <w:sz w:val="24"/>
          <w:szCs w:val="24"/>
          <w:lang w:eastAsia="zh-CN"/>
        </w:rPr>
      </w:pPr>
      <w:r w:rsidRPr="00185EB2">
        <w:rPr>
          <w:rFonts w:ascii="Book Antiqua" w:eastAsia="Times New Roman" w:hAnsi="Book Antiqua" w:cs="TimesNewRomanPS-BoldItalicMT"/>
          <w:b/>
          <w:bCs/>
          <w:iCs/>
          <w:sz w:val="24"/>
          <w:szCs w:val="24"/>
        </w:rPr>
        <w:t>Conflict-of-interest statement</w:t>
      </w:r>
      <w:r w:rsidR="00A868AF" w:rsidRPr="00185EB2">
        <w:rPr>
          <w:rFonts w:ascii="Book Antiqua" w:hAnsi="Book Antiqua" w:cs="TimesNewRomanPS-BoldItalicMT" w:hint="eastAsia"/>
          <w:b/>
          <w:bCs/>
          <w:iCs/>
          <w:sz w:val="24"/>
          <w:szCs w:val="24"/>
          <w:lang w:eastAsia="zh-CN"/>
        </w:rPr>
        <w:t xml:space="preserve">: </w:t>
      </w:r>
      <w:r w:rsidR="00525CA6" w:rsidRPr="00185EB2">
        <w:rPr>
          <w:rFonts w:ascii="Book Antiqua" w:hAnsi="Book Antiqua"/>
          <w:bCs/>
          <w:sz w:val="24"/>
          <w:szCs w:val="24"/>
        </w:rPr>
        <w:t>None.</w:t>
      </w:r>
    </w:p>
    <w:p w14:paraId="0F88EBB7" w14:textId="77777777" w:rsidR="00990B45" w:rsidRPr="00185EB2" w:rsidRDefault="00990B45" w:rsidP="00F019AA">
      <w:pPr>
        <w:autoSpaceDE w:val="0"/>
        <w:autoSpaceDN w:val="0"/>
        <w:adjustRightInd w:val="0"/>
        <w:spacing w:after="0" w:line="360" w:lineRule="auto"/>
        <w:jc w:val="both"/>
        <w:rPr>
          <w:rFonts w:ascii="Book Antiqua" w:hAnsi="Book Antiqua" w:cstheme="minorHAnsi"/>
          <w:sz w:val="24"/>
          <w:szCs w:val="24"/>
          <w:lang w:eastAsia="zh-CN"/>
        </w:rPr>
      </w:pPr>
    </w:p>
    <w:p w14:paraId="12C53635" w14:textId="77777777" w:rsidR="00A868AF" w:rsidRPr="00185EB2" w:rsidRDefault="00A868AF" w:rsidP="00A868AF">
      <w:pPr>
        <w:spacing w:after="0" w:line="360" w:lineRule="auto"/>
        <w:jc w:val="both"/>
        <w:rPr>
          <w:rFonts w:ascii="Book Antiqua" w:hAnsi="Book Antiqua"/>
          <w:sz w:val="24"/>
          <w:szCs w:val="24"/>
        </w:rPr>
      </w:pPr>
      <w:bookmarkStart w:id="0" w:name="OLE_LINK507"/>
      <w:bookmarkStart w:id="1" w:name="OLE_LINK506"/>
      <w:bookmarkStart w:id="2" w:name="OLE_LINK496"/>
      <w:bookmarkStart w:id="3" w:name="OLE_LINK479"/>
      <w:r w:rsidRPr="00185EB2">
        <w:rPr>
          <w:rFonts w:ascii="Book Antiqua" w:hAnsi="Book Antiqua"/>
          <w:b/>
          <w:sz w:val="24"/>
          <w:szCs w:val="24"/>
        </w:rPr>
        <w:t xml:space="preserve">Open-Access: </w:t>
      </w:r>
      <w:r w:rsidRPr="00185EB2">
        <w:rPr>
          <w:rFonts w:ascii="Book Antiqua" w:hAnsi="Book Antiqua"/>
          <w:sz w:val="24"/>
          <w:szCs w:val="24"/>
        </w:rPr>
        <w:t>This article is an open-access article which was selected by</w:t>
      </w:r>
      <w:r w:rsidRPr="00185EB2">
        <w:rPr>
          <w:rFonts w:ascii="Book Antiqua" w:hAnsi="Book Antiqua" w:hint="eastAsia"/>
          <w:sz w:val="24"/>
          <w:szCs w:val="24"/>
          <w:lang w:eastAsia="zh-CN"/>
        </w:rPr>
        <w:t xml:space="preserve"> </w:t>
      </w:r>
      <w:r w:rsidRPr="00185EB2">
        <w:rPr>
          <w:rFonts w:ascii="Book Antiqua" w:hAnsi="Book Antiqua"/>
          <w:sz w:val="24"/>
          <w:szCs w:val="24"/>
        </w:rPr>
        <w:t>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0"/>
      <w:bookmarkEnd w:id="1"/>
      <w:bookmarkEnd w:id="2"/>
      <w:bookmarkEnd w:id="3"/>
    </w:p>
    <w:p w14:paraId="5CED32DD" w14:textId="77777777" w:rsidR="00A868AF" w:rsidRPr="00185EB2" w:rsidRDefault="00A868AF" w:rsidP="00F019AA">
      <w:pPr>
        <w:autoSpaceDE w:val="0"/>
        <w:autoSpaceDN w:val="0"/>
        <w:adjustRightInd w:val="0"/>
        <w:spacing w:after="0" w:line="360" w:lineRule="auto"/>
        <w:jc w:val="both"/>
        <w:rPr>
          <w:rFonts w:ascii="Book Antiqua" w:hAnsi="Book Antiqua" w:cstheme="minorHAnsi"/>
          <w:sz w:val="24"/>
          <w:szCs w:val="24"/>
          <w:lang w:eastAsia="zh-CN"/>
        </w:rPr>
      </w:pPr>
    </w:p>
    <w:p w14:paraId="32BD54A3" w14:textId="086181B8" w:rsidR="00A868AF" w:rsidRPr="00185EB2" w:rsidRDefault="00A868AF" w:rsidP="00F019AA">
      <w:pPr>
        <w:autoSpaceDE w:val="0"/>
        <w:autoSpaceDN w:val="0"/>
        <w:adjustRightInd w:val="0"/>
        <w:spacing w:after="0" w:line="360" w:lineRule="auto"/>
        <w:jc w:val="both"/>
        <w:rPr>
          <w:rFonts w:ascii="Book Antiqua" w:hAnsi="Book Antiqua" w:cstheme="minorHAnsi"/>
          <w:sz w:val="24"/>
          <w:szCs w:val="24"/>
          <w:lang w:eastAsia="zh-CN"/>
        </w:rPr>
      </w:pPr>
      <w:r w:rsidRPr="00185EB2">
        <w:rPr>
          <w:rFonts w:ascii="Book Antiqua" w:hAnsi="Book Antiqua" w:cstheme="minorHAnsi"/>
          <w:b/>
          <w:sz w:val="24"/>
          <w:szCs w:val="24"/>
          <w:lang w:eastAsia="zh-CN"/>
        </w:rPr>
        <w:t xml:space="preserve">Manuscript source: </w:t>
      </w:r>
      <w:r w:rsidRPr="00185EB2">
        <w:rPr>
          <w:rFonts w:ascii="Book Antiqua" w:hAnsi="Book Antiqua" w:cstheme="minorHAnsi"/>
          <w:sz w:val="24"/>
          <w:szCs w:val="24"/>
          <w:lang w:eastAsia="zh-CN"/>
        </w:rPr>
        <w:t>Invited manuscript</w:t>
      </w:r>
    </w:p>
    <w:p w14:paraId="1FBA178F" w14:textId="77777777" w:rsidR="00A868AF" w:rsidRPr="00185EB2" w:rsidRDefault="00A868AF" w:rsidP="00F019AA">
      <w:pPr>
        <w:autoSpaceDE w:val="0"/>
        <w:autoSpaceDN w:val="0"/>
        <w:adjustRightInd w:val="0"/>
        <w:spacing w:after="0" w:line="360" w:lineRule="auto"/>
        <w:jc w:val="both"/>
        <w:rPr>
          <w:rFonts w:ascii="Book Antiqua" w:hAnsi="Book Antiqua" w:cstheme="minorHAnsi"/>
          <w:sz w:val="24"/>
          <w:szCs w:val="24"/>
          <w:lang w:eastAsia="zh-CN"/>
        </w:rPr>
      </w:pPr>
    </w:p>
    <w:p w14:paraId="385545C6" w14:textId="250A24CD" w:rsidR="00A868AF" w:rsidRPr="00185EB2" w:rsidRDefault="00A868AF" w:rsidP="00A868AF">
      <w:pPr>
        <w:autoSpaceDE w:val="0"/>
        <w:autoSpaceDN w:val="0"/>
        <w:adjustRightInd w:val="0"/>
        <w:spacing w:after="0" w:line="360" w:lineRule="auto"/>
        <w:jc w:val="both"/>
        <w:rPr>
          <w:rFonts w:ascii="Book Antiqua" w:hAnsi="Book Antiqua" w:cstheme="minorHAnsi"/>
          <w:sz w:val="24"/>
          <w:szCs w:val="24"/>
          <w:lang w:eastAsia="zh-CN"/>
        </w:rPr>
      </w:pPr>
      <w:r w:rsidRPr="00185EB2">
        <w:rPr>
          <w:rFonts w:ascii="Book Antiqua" w:hAnsi="Book Antiqua"/>
          <w:b/>
          <w:sz w:val="24"/>
          <w:szCs w:val="24"/>
        </w:rPr>
        <w:t>Correspondence to:</w:t>
      </w:r>
      <w:r w:rsidRPr="00185EB2">
        <w:rPr>
          <w:rFonts w:ascii="Book Antiqua" w:hAnsi="Book Antiqua" w:cs="Arial"/>
          <w:b/>
          <w:bCs/>
          <w:sz w:val="24"/>
          <w:szCs w:val="24"/>
          <w:lang w:eastAsia="zh-CN"/>
        </w:rPr>
        <w:t xml:space="preserve"> </w:t>
      </w:r>
      <w:r w:rsidRPr="00185EB2">
        <w:rPr>
          <w:rFonts w:ascii="Book Antiqua" w:hAnsi="Book Antiqua" w:cs="Arial" w:hint="eastAsia"/>
          <w:b/>
          <w:bCs/>
          <w:sz w:val="24"/>
          <w:szCs w:val="24"/>
          <w:lang w:eastAsia="zh-CN"/>
        </w:rPr>
        <w:t xml:space="preserve">Dr. </w:t>
      </w:r>
      <w:r w:rsidRPr="00185EB2">
        <w:rPr>
          <w:rFonts w:ascii="Book Antiqua" w:hAnsi="Book Antiqua" w:cstheme="minorHAnsi"/>
          <w:b/>
          <w:sz w:val="24"/>
          <w:szCs w:val="24"/>
        </w:rPr>
        <w:t xml:space="preserve">Antonio Luna </w:t>
      </w:r>
      <w:proofErr w:type="spellStart"/>
      <w:r w:rsidRPr="00185EB2">
        <w:rPr>
          <w:rFonts w:ascii="Book Antiqua" w:hAnsi="Book Antiqua" w:cstheme="minorHAnsi"/>
          <w:b/>
          <w:sz w:val="24"/>
          <w:szCs w:val="24"/>
        </w:rPr>
        <w:t>Alcalá</w:t>
      </w:r>
      <w:proofErr w:type="spellEnd"/>
      <w:r w:rsidRPr="00185EB2">
        <w:rPr>
          <w:rFonts w:ascii="Book Antiqua" w:hAnsi="Book Antiqua" w:cstheme="minorHAnsi"/>
          <w:b/>
          <w:sz w:val="24"/>
          <w:szCs w:val="24"/>
        </w:rPr>
        <w:t xml:space="preserve">, </w:t>
      </w:r>
      <w:r w:rsidR="00541312" w:rsidRPr="00185EB2">
        <w:rPr>
          <w:rFonts w:ascii="Book Antiqua" w:hAnsi="Book Antiqua"/>
          <w:b/>
          <w:sz w:val="24"/>
          <w:szCs w:val="24"/>
        </w:rPr>
        <w:t>Chairman</w:t>
      </w:r>
      <w:r w:rsidRPr="00185EB2">
        <w:rPr>
          <w:rFonts w:ascii="Book Antiqua" w:hAnsi="Book Antiqua" w:hint="eastAsia"/>
          <w:b/>
          <w:sz w:val="24"/>
          <w:szCs w:val="24"/>
          <w:lang w:eastAsia="zh-CN"/>
        </w:rPr>
        <w:t>,</w:t>
      </w:r>
      <w:r w:rsidRPr="00185EB2">
        <w:rPr>
          <w:rFonts w:ascii="Book Antiqua" w:hAnsi="Book Antiqua" w:cstheme="minorHAnsi"/>
          <w:b/>
          <w:sz w:val="24"/>
          <w:szCs w:val="24"/>
        </w:rPr>
        <w:t xml:space="preserve"> </w:t>
      </w:r>
      <w:r w:rsidRPr="00185EB2">
        <w:rPr>
          <w:rFonts w:ascii="Book Antiqua" w:hAnsi="Book Antiqua" w:cstheme="minorHAnsi"/>
          <w:sz w:val="24"/>
          <w:szCs w:val="24"/>
        </w:rPr>
        <w:t>MRI Unit</w:t>
      </w:r>
      <w:r w:rsidRPr="00185EB2">
        <w:rPr>
          <w:rFonts w:ascii="Book Antiqua" w:hAnsi="Book Antiqua" w:cstheme="minorHAnsi" w:hint="eastAsia"/>
          <w:sz w:val="24"/>
          <w:szCs w:val="24"/>
          <w:lang w:eastAsia="zh-CN"/>
        </w:rPr>
        <w:t>,</w:t>
      </w:r>
      <w:r w:rsidRPr="00185EB2">
        <w:rPr>
          <w:rFonts w:ascii="Book Antiqua" w:hAnsi="Book Antiqua" w:cstheme="minorHAnsi"/>
          <w:sz w:val="24"/>
          <w:szCs w:val="24"/>
        </w:rPr>
        <w:t xml:space="preserve"> </w:t>
      </w:r>
      <w:proofErr w:type="spellStart"/>
      <w:r w:rsidRPr="00185EB2">
        <w:rPr>
          <w:rFonts w:ascii="Book Antiqua" w:hAnsi="Book Antiqua" w:cstheme="minorHAnsi"/>
          <w:sz w:val="24"/>
          <w:szCs w:val="24"/>
        </w:rPr>
        <w:t>Clínica</w:t>
      </w:r>
      <w:proofErr w:type="spellEnd"/>
      <w:r w:rsidRPr="00185EB2">
        <w:rPr>
          <w:rFonts w:ascii="Book Antiqua" w:hAnsi="Book Antiqua" w:cstheme="minorHAnsi"/>
          <w:sz w:val="24"/>
          <w:szCs w:val="24"/>
        </w:rPr>
        <w:t xml:space="preserve"> Las Nieves</w:t>
      </w:r>
      <w:r w:rsidRPr="00185EB2">
        <w:rPr>
          <w:rFonts w:ascii="Book Antiqua" w:hAnsi="Book Antiqua" w:cstheme="minorHAnsi" w:hint="eastAsia"/>
          <w:sz w:val="24"/>
          <w:szCs w:val="24"/>
          <w:lang w:eastAsia="zh-CN"/>
        </w:rPr>
        <w:t>,</w:t>
      </w:r>
      <w:r w:rsidRPr="00185EB2">
        <w:rPr>
          <w:rFonts w:ascii="Book Antiqua" w:hAnsi="Book Antiqua" w:cstheme="minorHAnsi"/>
          <w:sz w:val="24"/>
          <w:szCs w:val="24"/>
        </w:rPr>
        <w:t xml:space="preserve"> SERCOSA</w:t>
      </w:r>
      <w:r w:rsidRPr="00185EB2">
        <w:rPr>
          <w:rFonts w:ascii="Book Antiqua" w:hAnsi="Book Antiqua" w:cstheme="minorHAnsi" w:hint="eastAsia"/>
          <w:sz w:val="24"/>
          <w:szCs w:val="24"/>
          <w:lang w:eastAsia="zh-CN"/>
        </w:rPr>
        <w:t>,</w:t>
      </w:r>
      <w:r w:rsidRPr="00185EB2">
        <w:rPr>
          <w:rFonts w:ascii="Book Antiqua" w:hAnsi="Book Antiqua" w:cstheme="minorHAnsi"/>
          <w:sz w:val="24"/>
          <w:szCs w:val="24"/>
        </w:rPr>
        <w:t xml:space="preserve"> Health Time</w:t>
      </w:r>
      <w:r w:rsidRPr="00185EB2">
        <w:rPr>
          <w:rFonts w:ascii="Book Antiqua" w:hAnsi="Book Antiqua" w:cstheme="minorHAnsi" w:hint="eastAsia"/>
          <w:sz w:val="24"/>
          <w:szCs w:val="24"/>
          <w:lang w:eastAsia="zh-CN"/>
        </w:rPr>
        <w:t>,</w:t>
      </w:r>
      <w:r w:rsidRPr="00185EB2">
        <w:rPr>
          <w:rFonts w:ascii="Book Antiqua" w:hAnsi="Book Antiqua"/>
          <w:sz w:val="24"/>
          <w:szCs w:val="24"/>
        </w:rPr>
        <w:t xml:space="preserve"> </w:t>
      </w:r>
      <w:proofErr w:type="spellStart"/>
      <w:r w:rsidRPr="00185EB2">
        <w:rPr>
          <w:rFonts w:ascii="Book Antiqua" w:hAnsi="Book Antiqua"/>
          <w:sz w:val="24"/>
          <w:szCs w:val="24"/>
        </w:rPr>
        <w:t>Jaén</w:t>
      </w:r>
      <w:proofErr w:type="spellEnd"/>
      <w:r w:rsidRPr="00185EB2">
        <w:rPr>
          <w:rFonts w:ascii="Book Antiqua" w:hAnsi="Book Antiqua"/>
          <w:sz w:val="24"/>
          <w:szCs w:val="24"/>
        </w:rPr>
        <w:t xml:space="preserve">, </w:t>
      </w:r>
      <w:proofErr w:type="spellStart"/>
      <w:r w:rsidRPr="00185EB2">
        <w:rPr>
          <w:rFonts w:ascii="Book Antiqua" w:hAnsi="Book Antiqua"/>
          <w:sz w:val="24"/>
          <w:szCs w:val="24"/>
        </w:rPr>
        <w:t>Calle</w:t>
      </w:r>
      <w:proofErr w:type="spellEnd"/>
      <w:r w:rsidRPr="00185EB2">
        <w:rPr>
          <w:rFonts w:ascii="Book Antiqua" w:hAnsi="Book Antiqua"/>
          <w:sz w:val="24"/>
          <w:szCs w:val="24"/>
        </w:rPr>
        <w:t xml:space="preserve"> Carmelo Torres 2,</w:t>
      </w:r>
      <w:r w:rsidRPr="00185EB2">
        <w:rPr>
          <w:rFonts w:ascii="Book Antiqua" w:hAnsi="Book Antiqua" w:cstheme="minorHAnsi"/>
          <w:sz w:val="24"/>
          <w:szCs w:val="24"/>
        </w:rPr>
        <w:t xml:space="preserve"> 23007 </w:t>
      </w:r>
      <w:proofErr w:type="spellStart"/>
      <w:r w:rsidRPr="00185EB2">
        <w:rPr>
          <w:rFonts w:ascii="Book Antiqua" w:hAnsi="Book Antiqua" w:cstheme="minorHAnsi"/>
          <w:sz w:val="24"/>
          <w:szCs w:val="24"/>
        </w:rPr>
        <w:t>Jaén</w:t>
      </w:r>
      <w:proofErr w:type="spellEnd"/>
      <w:r w:rsidRPr="00185EB2">
        <w:rPr>
          <w:rFonts w:ascii="Book Antiqua" w:hAnsi="Book Antiqua" w:cstheme="minorHAnsi" w:hint="eastAsia"/>
          <w:sz w:val="24"/>
          <w:szCs w:val="24"/>
          <w:lang w:eastAsia="zh-CN"/>
        </w:rPr>
        <w:t>,</w:t>
      </w:r>
      <w:r w:rsidRPr="00185EB2">
        <w:rPr>
          <w:rFonts w:ascii="Book Antiqua" w:hAnsi="Book Antiqua" w:cstheme="minorHAnsi"/>
          <w:sz w:val="24"/>
          <w:szCs w:val="24"/>
        </w:rPr>
        <w:t xml:space="preserve"> Spain</w:t>
      </w:r>
      <w:r w:rsidRPr="00185EB2">
        <w:rPr>
          <w:rFonts w:ascii="Book Antiqua" w:hAnsi="Book Antiqua" w:cstheme="minorHAnsi" w:hint="eastAsia"/>
          <w:sz w:val="24"/>
          <w:szCs w:val="24"/>
          <w:lang w:eastAsia="zh-CN"/>
        </w:rPr>
        <w:t xml:space="preserve">. </w:t>
      </w:r>
      <w:hyperlink r:id="rId9" w:history="1">
        <w:r w:rsidRPr="00185EB2">
          <w:rPr>
            <w:rStyle w:val="Hyperlink"/>
            <w:rFonts w:ascii="Book Antiqua" w:hAnsi="Book Antiqua"/>
            <w:color w:val="auto"/>
            <w:sz w:val="24"/>
            <w:szCs w:val="24"/>
            <w:u w:val="none"/>
          </w:rPr>
          <w:t>aluna70@htime.org</w:t>
        </w:r>
      </w:hyperlink>
    </w:p>
    <w:p w14:paraId="26BBD533" w14:textId="3F08F8E2" w:rsidR="00525CA6" w:rsidRPr="00185EB2" w:rsidRDefault="00525CA6" w:rsidP="00F019AA">
      <w:pPr>
        <w:pStyle w:val="Default"/>
        <w:spacing w:line="360" w:lineRule="auto"/>
        <w:jc w:val="both"/>
        <w:rPr>
          <w:rFonts w:ascii="Book Antiqua" w:hAnsi="Book Antiqua"/>
          <w:color w:val="auto"/>
          <w:lang w:val="en-US"/>
        </w:rPr>
      </w:pPr>
      <w:r w:rsidRPr="00185EB2">
        <w:rPr>
          <w:rFonts w:ascii="Book Antiqua" w:hAnsi="Book Antiqua"/>
          <w:b/>
          <w:bCs/>
          <w:color w:val="auto"/>
          <w:lang w:val="en-US"/>
        </w:rPr>
        <w:t>Telephone</w:t>
      </w:r>
      <w:r w:rsidR="00A868AF" w:rsidRPr="00185EB2">
        <w:rPr>
          <w:rFonts w:ascii="Book Antiqua" w:hAnsi="Book Antiqua"/>
          <w:bCs/>
          <w:color w:val="auto"/>
          <w:lang w:val="en-US"/>
        </w:rPr>
        <w:t>: +34</w:t>
      </w:r>
      <w:r w:rsidR="00A868AF" w:rsidRPr="00185EB2">
        <w:rPr>
          <w:rFonts w:ascii="Book Antiqua" w:hAnsi="Book Antiqua" w:hint="eastAsia"/>
          <w:bCs/>
          <w:color w:val="auto"/>
          <w:lang w:val="en-US" w:eastAsia="zh-CN"/>
        </w:rPr>
        <w:t>-</w:t>
      </w:r>
      <w:r w:rsidR="00A868AF" w:rsidRPr="00185EB2">
        <w:rPr>
          <w:rFonts w:ascii="Book Antiqua" w:hAnsi="Book Antiqua"/>
          <w:bCs/>
          <w:color w:val="auto"/>
          <w:lang w:val="en-US"/>
        </w:rPr>
        <w:t>953</w:t>
      </w:r>
      <w:r w:rsidR="00A868AF" w:rsidRPr="00185EB2">
        <w:rPr>
          <w:rFonts w:ascii="Book Antiqua" w:hAnsi="Book Antiqua" w:hint="eastAsia"/>
          <w:bCs/>
          <w:color w:val="auto"/>
          <w:lang w:val="en-US" w:eastAsia="zh-CN"/>
        </w:rPr>
        <w:t>-</w:t>
      </w:r>
      <w:r w:rsidRPr="00185EB2">
        <w:rPr>
          <w:rFonts w:ascii="Book Antiqua" w:hAnsi="Book Antiqua"/>
          <w:bCs/>
          <w:color w:val="auto"/>
          <w:lang w:val="en-US"/>
        </w:rPr>
        <w:t>275601</w:t>
      </w:r>
    </w:p>
    <w:p w14:paraId="7F1E6D88" w14:textId="712C0FB7" w:rsidR="00990B45" w:rsidRPr="00185EB2" w:rsidRDefault="00525CA6" w:rsidP="00F019AA">
      <w:pPr>
        <w:autoSpaceDE w:val="0"/>
        <w:autoSpaceDN w:val="0"/>
        <w:adjustRightInd w:val="0"/>
        <w:spacing w:after="0" w:line="360" w:lineRule="auto"/>
        <w:jc w:val="both"/>
        <w:rPr>
          <w:rFonts w:ascii="Book Antiqua" w:hAnsi="Book Antiqua" w:cstheme="minorHAnsi"/>
          <w:sz w:val="24"/>
          <w:szCs w:val="24"/>
          <w:lang w:eastAsia="zh-CN"/>
        </w:rPr>
      </w:pPr>
      <w:r w:rsidRPr="00185EB2">
        <w:rPr>
          <w:rFonts w:ascii="Book Antiqua" w:hAnsi="Book Antiqua"/>
          <w:b/>
          <w:bCs/>
          <w:sz w:val="24"/>
          <w:szCs w:val="24"/>
        </w:rPr>
        <w:t>Fax</w:t>
      </w:r>
      <w:r w:rsidRPr="00185EB2">
        <w:rPr>
          <w:rFonts w:ascii="Book Antiqua" w:hAnsi="Book Antiqua"/>
          <w:bCs/>
          <w:sz w:val="24"/>
          <w:szCs w:val="24"/>
        </w:rPr>
        <w:t xml:space="preserve">: </w:t>
      </w:r>
      <w:r w:rsidR="00A868AF" w:rsidRPr="00185EB2">
        <w:rPr>
          <w:rFonts w:ascii="Book Antiqua" w:hAnsi="Book Antiqua"/>
          <w:sz w:val="24"/>
          <w:szCs w:val="24"/>
        </w:rPr>
        <w:t>+34</w:t>
      </w:r>
      <w:r w:rsidR="00A868AF" w:rsidRPr="00185EB2">
        <w:rPr>
          <w:rFonts w:ascii="Book Antiqua" w:hAnsi="Book Antiqua" w:hint="eastAsia"/>
          <w:sz w:val="24"/>
          <w:szCs w:val="24"/>
          <w:lang w:eastAsia="zh-CN"/>
        </w:rPr>
        <w:t>-</w:t>
      </w:r>
      <w:r w:rsidR="00A868AF" w:rsidRPr="00185EB2">
        <w:rPr>
          <w:rFonts w:ascii="Book Antiqua" w:hAnsi="Book Antiqua"/>
          <w:sz w:val="24"/>
          <w:szCs w:val="24"/>
        </w:rPr>
        <w:t>953</w:t>
      </w:r>
      <w:r w:rsidR="00A868AF" w:rsidRPr="00185EB2">
        <w:rPr>
          <w:rFonts w:ascii="Book Antiqua" w:hAnsi="Book Antiqua" w:hint="eastAsia"/>
          <w:sz w:val="24"/>
          <w:szCs w:val="24"/>
          <w:lang w:eastAsia="zh-CN"/>
        </w:rPr>
        <w:t>-</w:t>
      </w:r>
      <w:r w:rsidRPr="00185EB2">
        <w:rPr>
          <w:rFonts w:ascii="Book Antiqua" w:hAnsi="Book Antiqua"/>
          <w:sz w:val="24"/>
          <w:szCs w:val="24"/>
        </w:rPr>
        <w:t>275609</w:t>
      </w:r>
    </w:p>
    <w:p w14:paraId="493AF2AC" w14:textId="77777777" w:rsidR="00990B45" w:rsidRPr="00185EB2" w:rsidRDefault="00990B45" w:rsidP="00F019AA">
      <w:pPr>
        <w:autoSpaceDE w:val="0"/>
        <w:autoSpaceDN w:val="0"/>
        <w:adjustRightInd w:val="0"/>
        <w:spacing w:after="0" w:line="360" w:lineRule="auto"/>
        <w:jc w:val="both"/>
        <w:rPr>
          <w:rFonts w:ascii="Book Antiqua" w:hAnsi="Book Antiqua" w:cstheme="minorHAnsi"/>
          <w:sz w:val="24"/>
          <w:szCs w:val="24"/>
          <w:lang w:eastAsia="zh-CN"/>
        </w:rPr>
      </w:pPr>
    </w:p>
    <w:p w14:paraId="3027F1D0" w14:textId="3703EEBC" w:rsidR="008F78BF" w:rsidRPr="00185EB2" w:rsidRDefault="008F78BF" w:rsidP="008F78BF">
      <w:pPr>
        <w:spacing w:after="0" w:line="360" w:lineRule="auto"/>
        <w:jc w:val="both"/>
        <w:rPr>
          <w:rFonts w:ascii="Book Antiqua" w:hAnsi="Book Antiqua"/>
          <w:sz w:val="24"/>
          <w:szCs w:val="24"/>
        </w:rPr>
      </w:pPr>
      <w:r w:rsidRPr="00185EB2">
        <w:rPr>
          <w:rFonts w:ascii="Book Antiqua" w:hAnsi="Book Antiqua"/>
          <w:b/>
          <w:sz w:val="24"/>
          <w:szCs w:val="24"/>
        </w:rPr>
        <w:t>Received:</w:t>
      </w:r>
      <w:r w:rsidRPr="00185EB2">
        <w:rPr>
          <w:rFonts w:ascii="Book Antiqua" w:hAnsi="Book Antiqua"/>
          <w:b/>
          <w:sz w:val="24"/>
          <w:szCs w:val="24"/>
          <w:lang w:eastAsia="zh-CN"/>
        </w:rPr>
        <w:t xml:space="preserve"> </w:t>
      </w:r>
      <w:r w:rsidRPr="00185EB2">
        <w:rPr>
          <w:rFonts w:ascii="Book Antiqua" w:hAnsi="Book Antiqua" w:hint="eastAsia"/>
          <w:sz w:val="24"/>
          <w:szCs w:val="24"/>
          <w:lang w:eastAsia="zh-CN"/>
        </w:rPr>
        <w:t>February 11, 2017</w:t>
      </w:r>
    </w:p>
    <w:p w14:paraId="077490C2" w14:textId="44BFBCC4" w:rsidR="008F78BF" w:rsidRPr="00185EB2" w:rsidRDefault="008F78BF" w:rsidP="008F78BF">
      <w:pPr>
        <w:spacing w:after="0" w:line="360" w:lineRule="auto"/>
        <w:jc w:val="both"/>
        <w:rPr>
          <w:rFonts w:ascii="Book Antiqua" w:hAnsi="Book Antiqua"/>
          <w:sz w:val="24"/>
          <w:szCs w:val="24"/>
          <w:lang w:eastAsia="zh-CN"/>
        </w:rPr>
      </w:pPr>
      <w:r w:rsidRPr="00185EB2">
        <w:rPr>
          <w:rFonts w:ascii="Book Antiqua" w:hAnsi="Book Antiqua"/>
          <w:b/>
          <w:sz w:val="24"/>
          <w:szCs w:val="24"/>
        </w:rPr>
        <w:t>Peer-review started:</w:t>
      </w:r>
      <w:r w:rsidRPr="00185EB2">
        <w:rPr>
          <w:rFonts w:ascii="Book Antiqua" w:hAnsi="Book Antiqua"/>
          <w:b/>
          <w:sz w:val="24"/>
          <w:szCs w:val="24"/>
          <w:lang w:eastAsia="zh-CN"/>
        </w:rPr>
        <w:t xml:space="preserve"> </w:t>
      </w:r>
      <w:r w:rsidRPr="00185EB2">
        <w:rPr>
          <w:rFonts w:ascii="Book Antiqua" w:hAnsi="Book Antiqua" w:hint="eastAsia"/>
          <w:sz w:val="24"/>
          <w:szCs w:val="24"/>
          <w:lang w:eastAsia="zh-CN"/>
        </w:rPr>
        <w:t>February 15, 2017</w:t>
      </w:r>
    </w:p>
    <w:p w14:paraId="1DE20DF0" w14:textId="6AE2BD95" w:rsidR="008F78BF" w:rsidRPr="00185EB2" w:rsidRDefault="008F78BF" w:rsidP="008F78BF">
      <w:pPr>
        <w:spacing w:after="0" w:line="360" w:lineRule="auto"/>
        <w:jc w:val="both"/>
        <w:rPr>
          <w:rFonts w:ascii="Book Antiqua" w:hAnsi="Book Antiqua"/>
          <w:sz w:val="24"/>
          <w:szCs w:val="24"/>
          <w:lang w:eastAsia="zh-CN"/>
        </w:rPr>
      </w:pPr>
      <w:r w:rsidRPr="00185EB2">
        <w:rPr>
          <w:rFonts w:ascii="Book Antiqua" w:hAnsi="Book Antiqua"/>
          <w:b/>
          <w:sz w:val="24"/>
          <w:szCs w:val="24"/>
        </w:rPr>
        <w:t>First decision:</w:t>
      </w:r>
      <w:r w:rsidRPr="00185EB2">
        <w:rPr>
          <w:rFonts w:ascii="Book Antiqua" w:hAnsi="Book Antiqua"/>
          <w:b/>
          <w:sz w:val="24"/>
          <w:szCs w:val="24"/>
          <w:lang w:eastAsia="zh-CN"/>
        </w:rPr>
        <w:t xml:space="preserve"> </w:t>
      </w:r>
      <w:r w:rsidRPr="00185EB2">
        <w:rPr>
          <w:rFonts w:ascii="Book Antiqua" w:hAnsi="Book Antiqua" w:hint="eastAsia"/>
          <w:sz w:val="24"/>
          <w:szCs w:val="24"/>
          <w:lang w:eastAsia="zh-CN"/>
        </w:rPr>
        <w:t>March 27, 2017</w:t>
      </w:r>
    </w:p>
    <w:p w14:paraId="043D7128" w14:textId="77CF7AE6" w:rsidR="008F78BF" w:rsidRPr="00185EB2" w:rsidRDefault="008F78BF" w:rsidP="008F78BF">
      <w:pPr>
        <w:spacing w:after="0" w:line="360" w:lineRule="auto"/>
        <w:jc w:val="both"/>
        <w:rPr>
          <w:rFonts w:ascii="Book Antiqua" w:hAnsi="Book Antiqua"/>
          <w:sz w:val="24"/>
          <w:szCs w:val="24"/>
          <w:lang w:eastAsia="zh-CN"/>
        </w:rPr>
      </w:pPr>
      <w:r w:rsidRPr="00185EB2">
        <w:rPr>
          <w:rFonts w:ascii="Book Antiqua" w:hAnsi="Book Antiqua"/>
          <w:b/>
          <w:sz w:val="24"/>
          <w:szCs w:val="24"/>
        </w:rPr>
        <w:t xml:space="preserve">Revised: </w:t>
      </w:r>
      <w:r w:rsidRPr="00185EB2">
        <w:rPr>
          <w:rFonts w:ascii="Book Antiqua" w:hAnsi="Book Antiqua" w:hint="eastAsia"/>
          <w:sz w:val="24"/>
          <w:szCs w:val="24"/>
          <w:lang w:eastAsia="zh-CN"/>
        </w:rPr>
        <w:t>April 2</w:t>
      </w:r>
      <w:r w:rsidR="004A436D" w:rsidRPr="00185EB2">
        <w:rPr>
          <w:rFonts w:ascii="Book Antiqua" w:hAnsi="Book Antiqua" w:hint="eastAsia"/>
          <w:sz w:val="24"/>
          <w:szCs w:val="24"/>
          <w:lang w:eastAsia="zh-CN"/>
        </w:rPr>
        <w:t>6</w:t>
      </w:r>
      <w:r w:rsidRPr="00185EB2">
        <w:rPr>
          <w:rFonts w:ascii="Book Antiqua" w:hAnsi="Book Antiqua" w:hint="eastAsia"/>
          <w:sz w:val="24"/>
          <w:szCs w:val="24"/>
          <w:lang w:eastAsia="zh-CN"/>
        </w:rPr>
        <w:t>, 2017</w:t>
      </w:r>
    </w:p>
    <w:p w14:paraId="442AAB27" w14:textId="3CC375F9" w:rsidR="008F78BF" w:rsidRPr="009B1A88" w:rsidRDefault="008F78BF" w:rsidP="009B1A88">
      <w:pPr>
        <w:rPr>
          <w:rFonts w:ascii="Book Antiqua" w:hAnsi="Book Antiqua"/>
          <w:iCs/>
          <w:sz w:val="24"/>
        </w:rPr>
      </w:pPr>
      <w:r w:rsidRPr="00185EB2">
        <w:rPr>
          <w:rFonts w:ascii="Book Antiqua" w:hAnsi="Book Antiqua"/>
          <w:b/>
          <w:sz w:val="24"/>
          <w:szCs w:val="24"/>
        </w:rPr>
        <w:t>Accepted:</w:t>
      </w:r>
      <w:bookmarkStart w:id="4" w:name="OLE_LINK98"/>
      <w:bookmarkStart w:id="5" w:name="OLE_LINK99"/>
      <w:bookmarkStart w:id="6" w:name="OLE_LINK104"/>
      <w:bookmarkStart w:id="7" w:name="OLE_LINK110"/>
      <w:bookmarkStart w:id="8" w:name="OLE_LINK111"/>
      <w:bookmarkStart w:id="9" w:name="OLE_LINK115"/>
      <w:bookmarkStart w:id="10" w:name="OLE_LINK116"/>
      <w:r w:rsidRPr="00185EB2">
        <w:rPr>
          <w:rFonts w:ascii="Book Antiqua" w:hAnsi="Book Antiqua"/>
          <w:sz w:val="24"/>
          <w:szCs w:val="24"/>
        </w:rPr>
        <w:t xml:space="preserve"> </w:t>
      </w:r>
      <w:bookmarkEnd w:id="4"/>
      <w:bookmarkEnd w:id="5"/>
      <w:bookmarkEnd w:id="6"/>
      <w:bookmarkEnd w:id="7"/>
      <w:bookmarkEnd w:id="8"/>
      <w:bookmarkEnd w:id="9"/>
      <w:bookmarkEnd w:id="10"/>
      <w:r w:rsidR="009B1A88">
        <w:rPr>
          <w:rStyle w:val="Emphasis"/>
        </w:rPr>
        <w:t>May 3</w:t>
      </w:r>
      <w:r w:rsidR="009B1A88">
        <w:rPr>
          <w:rStyle w:val="Emphasis"/>
          <w:rFonts w:cs="宋体"/>
        </w:rPr>
        <w:t>,</w:t>
      </w:r>
      <w:r w:rsidR="009B1A88">
        <w:rPr>
          <w:rStyle w:val="Emphasis"/>
        </w:rPr>
        <w:t xml:space="preserve"> 2017</w:t>
      </w:r>
    </w:p>
    <w:p w14:paraId="33F4C3AC" w14:textId="77777777" w:rsidR="008F78BF" w:rsidRPr="00185EB2" w:rsidRDefault="008F78BF" w:rsidP="008F78BF">
      <w:pPr>
        <w:spacing w:after="0" w:line="360" w:lineRule="auto"/>
        <w:jc w:val="both"/>
        <w:rPr>
          <w:rFonts w:ascii="Book Antiqua" w:hAnsi="Book Antiqua"/>
          <w:b/>
          <w:sz w:val="24"/>
          <w:szCs w:val="24"/>
        </w:rPr>
      </w:pPr>
      <w:r w:rsidRPr="00185EB2">
        <w:rPr>
          <w:rFonts w:ascii="Book Antiqua" w:hAnsi="Book Antiqua"/>
          <w:b/>
          <w:sz w:val="24"/>
          <w:szCs w:val="24"/>
        </w:rPr>
        <w:t>Article in press:</w:t>
      </w:r>
    </w:p>
    <w:p w14:paraId="5003626B" w14:textId="77777777" w:rsidR="008F78BF" w:rsidRPr="00185EB2" w:rsidRDefault="008F78BF" w:rsidP="008F78BF">
      <w:pPr>
        <w:spacing w:after="0" w:line="360" w:lineRule="auto"/>
        <w:jc w:val="both"/>
        <w:rPr>
          <w:rFonts w:ascii="Book Antiqua" w:hAnsi="Book Antiqua"/>
          <w:b/>
          <w:sz w:val="24"/>
          <w:szCs w:val="24"/>
        </w:rPr>
      </w:pPr>
      <w:r w:rsidRPr="00185EB2">
        <w:rPr>
          <w:rFonts w:ascii="Book Antiqua" w:hAnsi="Book Antiqua"/>
          <w:b/>
          <w:sz w:val="24"/>
          <w:szCs w:val="24"/>
        </w:rPr>
        <w:t xml:space="preserve">Published online: </w:t>
      </w:r>
    </w:p>
    <w:p w14:paraId="01CBE8FF" w14:textId="77777777" w:rsidR="00A868AF" w:rsidRPr="00185EB2" w:rsidRDefault="00A868AF" w:rsidP="008F78BF">
      <w:pPr>
        <w:autoSpaceDE w:val="0"/>
        <w:autoSpaceDN w:val="0"/>
        <w:adjustRightInd w:val="0"/>
        <w:spacing w:after="0" w:line="360" w:lineRule="auto"/>
        <w:jc w:val="both"/>
        <w:rPr>
          <w:rFonts w:ascii="Book Antiqua" w:hAnsi="Book Antiqua" w:cstheme="minorHAnsi"/>
          <w:sz w:val="24"/>
          <w:szCs w:val="24"/>
          <w:lang w:eastAsia="zh-CN"/>
        </w:rPr>
      </w:pPr>
    </w:p>
    <w:p w14:paraId="06B63C28" w14:textId="77777777" w:rsidR="00A868AF" w:rsidRPr="00185EB2" w:rsidRDefault="00A868AF" w:rsidP="00F019AA">
      <w:pPr>
        <w:autoSpaceDE w:val="0"/>
        <w:autoSpaceDN w:val="0"/>
        <w:adjustRightInd w:val="0"/>
        <w:spacing w:after="0" w:line="360" w:lineRule="auto"/>
        <w:jc w:val="both"/>
        <w:rPr>
          <w:rFonts w:ascii="Book Antiqua" w:hAnsi="Book Antiqua" w:cstheme="minorHAnsi"/>
          <w:sz w:val="24"/>
          <w:szCs w:val="24"/>
          <w:lang w:eastAsia="zh-CN"/>
        </w:rPr>
      </w:pPr>
    </w:p>
    <w:p w14:paraId="182E82E2" w14:textId="77777777" w:rsidR="00A868AF" w:rsidRPr="00185EB2" w:rsidRDefault="00A868AF" w:rsidP="00F019AA">
      <w:pPr>
        <w:autoSpaceDE w:val="0"/>
        <w:autoSpaceDN w:val="0"/>
        <w:adjustRightInd w:val="0"/>
        <w:spacing w:after="0" w:line="360" w:lineRule="auto"/>
        <w:jc w:val="both"/>
        <w:rPr>
          <w:rFonts w:ascii="Book Antiqua" w:hAnsi="Book Antiqua" w:cstheme="minorHAnsi"/>
          <w:sz w:val="24"/>
          <w:szCs w:val="24"/>
          <w:lang w:eastAsia="zh-CN"/>
        </w:rPr>
      </w:pPr>
    </w:p>
    <w:p w14:paraId="4B5FD2FC" w14:textId="77777777" w:rsidR="00A868AF" w:rsidRPr="00185EB2" w:rsidRDefault="00A868AF" w:rsidP="00F019AA">
      <w:pPr>
        <w:autoSpaceDE w:val="0"/>
        <w:autoSpaceDN w:val="0"/>
        <w:adjustRightInd w:val="0"/>
        <w:spacing w:after="0" w:line="360" w:lineRule="auto"/>
        <w:jc w:val="both"/>
        <w:rPr>
          <w:rFonts w:ascii="Book Antiqua" w:hAnsi="Book Antiqua" w:cstheme="minorHAnsi"/>
          <w:sz w:val="24"/>
          <w:szCs w:val="24"/>
          <w:lang w:eastAsia="zh-CN"/>
        </w:rPr>
      </w:pPr>
    </w:p>
    <w:p w14:paraId="362DF5A9" w14:textId="77777777" w:rsidR="00A868AF" w:rsidRPr="00185EB2" w:rsidRDefault="00A868AF" w:rsidP="00F019AA">
      <w:pPr>
        <w:autoSpaceDE w:val="0"/>
        <w:autoSpaceDN w:val="0"/>
        <w:adjustRightInd w:val="0"/>
        <w:spacing w:after="0" w:line="360" w:lineRule="auto"/>
        <w:jc w:val="both"/>
        <w:rPr>
          <w:rFonts w:ascii="Book Antiqua" w:hAnsi="Book Antiqua" w:cstheme="minorHAnsi"/>
          <w:sz w:val="24"/>
          <w:szCs w:val="24"/>
          <w:lang w:eastAsia="zh-CN"/>
        </w:rPr>
      </w:pPr>
    </w:p>
    <w:p w14:paraId="1C362A0A" w14:textId="77777777" w:rsidR="00A868AF" w:rsidRPr="00185EB2" w:rsidRDefault="00A868AF" w:rsidP="00F019AA">
      <w:pPr>
        <w:autoSpaceDE w:val="0"/>
        <w:autoSpaceDN w:val="0"/>
        <w:adjustRightInd w:val="0"/>
        <w:spacing w:after="0" w:line="360" w:lineRule="auto"/>
        <w:jc w:val="both"/>
        <w:rPr>
          <w:rFonts w:ascii="Book Antiqua" w:hAnsi="Book Antiqua" w:cstheme="minorHAnsi"/>
          <w:sz w:val="24"/>
          <w:szCs w:val="24"/>
          <w:lang w:eastAsia="zh-CN"/>
        </w:rPr>
      </w:pPr>
    </w:p>
    <w:p w14:paraId="64F78CB6" w14:textId="77777777" w:rsidR="00A868AF" w:rsidRPr="00185EB2" w:rsidRDefault="00A868AF" w:rsidP="00F019AA">
      <w:pPr>
        <w:autoSpaceDE w:val="0"/>
        <w:autoSpaceDN w:val="0"/>
        <w:adjustRightInd w:val="0"/>
        <w:spacing w:after="0" w:line="360" w:lineRule="auto"/>
        <w:jc w:val="both"/>
        <w:rPr>
          <w:rFonts w:ascii="Book Antiqua" w:hAnsi="Book Antiqua" w:cstheme="minorHAnsi"/>
          <w:sz w:val="24"/>
          <w:szCs w:val="24"/>
          <w:lang w:eastAsia="zh-CN"/>
        </w:rPr>
      </w:pPr>
    </w:p>
    <w:p w14:paraId="07DDFC1C" w14:textId="77777777" w:rsidR="00A868AF" w:rsidRPr="00185EB2" w:rsidRDefault="00A868AF" w:rsidP="00F019AA">
      <w:pPr>
        <w:autoSpaceDE w:val="0"/>
        <w:autoSpaceDN w:val="0"/>
        <w:adjustRightInd w:val="0"/>
        <w:spacing w:after="0" w:line="360" w:lineRule="auto"/>
        <w:jc w:val="both"/>
        <w:rPr>
          <w:rFonts w:ascii="Book Antiqua" w:hAnsi="Book Antiqua" w:cstheme="minorHAnsi"/>
          <w:sz w:val="24"/>
          <w:szCs w:val="24"/>
          <w:lang w:eastAsia="zh-CN"/>
        </w:rPr>
      </w:pPr>
    </w:p>
    <w:p w14:paraId="6A1D776A" w14:textId="77777777" w:rsidR="00A868AF" w:rsidRPr="00185EB2" w:rsidRDefault="00A868AF" w:rsidP="00F019AA">
      <w:pPr>
        <w:autoSpaceDE w:val="0"/>
        <w:autoSpaceDN w:val="0"/>
        <w:adjustRightInd w:val="0"/>
        <w:spacing w:after="0" w:line="360" w:lineRule="auto"/>
        <w:jc w:val="both"/>
        <w:rPr>
          <w:rFonts w:ascii="Book Antiqua" w:hAnsi="Book Antiqua" w:cstheme="minorHAnsi"/>
          <w:sz w:val="24"/>
          <w:szCs w:val="24"/>
          <w:lang w:eastAsia="zh-CN"/>
        </w:rPr>
      </w:pPr>
    </w:p>
    <w:p w14:paraId="2178AD29" w14:textId="77777777" w:rsidR="005C3331" w:rsidRPr="00185EB2" w:rsidRDefault="005C3331" w:rsidP="00F019AA">
      <w:pPr>
        <w:autoSpaceDE w:val="0"/>
        <w:autoSpaceDN w:val="0"/>
        <w:adjustRightInd w:val="0"/>
        <w:spacing w:after="0" w:line="360" w:lineRule="auto"/>
        <w:jc w:val="both"/>
        <w:rPr>
          <w:rFonts w:ascii="Book Antiqua" w:hAnsi="Book Antiqua" w:cstheme="minorHAnsi"/>
          <w:sz w:val="24"/>
          <w:szCs w:val="24"/>
          <w:lang w:eastAsia="zh-CN"/>
        </w:rPr>
      </w:pPr>
    </w:p>
    <w:p w14:paraId="2D97C6A7" w14:textId="77777777" w:rsidR="005C3331" w:rsidRPr="00185EB2" w:rsidRDefault="005C3331" w:rsidP="00F019AA">
      <w:pPr>
        <w:autoSpaceDE w:val="0"/>
        <w:autoSpaceDN w:val="0"/>
        <w:adjustRightInd w:val="0"/>
        <w:spacing w:after="0" w:line="360" w:lineRule="auto"/>
        <w:jc w:val="both"/>
        <w:rPr>
          <w:rFonts w:ascii="Book Antiqua" w:hAnsi="Book Antiqua" w:cstheme="minorHAnsi"/>
          <w:sz w:val="24"/>
          <w:szCs w:val="24"/>
          <w:lang w:eastAsia="zh-CN"/>
        </w:rPr>
      </w:pPr>
    </w:p>
    <w:p w14:paraId="32ACB675" w14:textId="77777777" w:rsidR="005C3331" w:rsidRPr="00185EB2" w:rsidRDefault="005C3331" w:rsidP="00F019AA">
      <w:pPr>
        <w:autoSpaceDE w:val="0"/>
        <w:autoSpaceDN w:val="0"/>
        <w:adjustRightInd w:val="0"/>
        <w:spacing w:after="0" w:line="360" w:lineRule="auto"/>
        <w:jc w:val="both"/>
        <w:rPr>
          <w:rFonts w:ascii="Book Antiqua" w:hAnsi="Book Antiqua" w:cstheme="minorHAnsi"/>
          <w:sz w:val="24"/>
          <w:szCs w:val="24"/>
          <w:lang w:eastAsia="zh-CN"/>
        </w:rPr>
      </w:pPr>
    </w:p>
    <w:p w14:paraId="077B1506" w14:textId="77777777" w:rsidR="00A868AF" w:rsidRPr="00185EB2" w:rsidRDefault="00A868AF" w:rsidP="00F019AA">
      <w:pPr>
        <w:autoSpaceDE w:val="0"/>
        <w:autoSpaceDN w:val="0"/>
        <w:adjustRightInd w:val="0"/>
        <w:spacing w:after="0" w:line="360" w:lineRule="auto"/>
        <w:jc w:val="both"/>
        <w:rPr>
          <w:rFonts w:ascii="Book Antiqua" w:hAnsi="Book Antiqua" w:cstheme="minorHAnsi"/>
          <w:sz w:val="24"/>
          <w:szCs w:val="24"/>
          <w:lang w:eastAsia="zh-CN"/>
        </w:rPr>
      </w:pPr>
    </w:p>
    <w:p w14:paraId="227AEC6F" w14:textId="1FE948BF" w:rsidR="00F92A6D" w:rsidRPr="00185EB2" w:rsidRDefault="00F92A6D" w:rsidP="00F019AA">
      <w:pPr>
        <w:autoSpaceDE w:val="0"/>
        <w:autoSpaceDN w:val="0"/>
        <w:adjustRightInd w:val="0"/>
        <w:spacing w:after="0" w:line="360" w:lineRule="auto"/>
        <w:jc w:val="both"/>
        <w:rPr>
          <w:rFonts w:ascii="Book Antiqua" w:hAnsi="Book Antiqua" w:cstheme="minorHAnsi"/>
          <w:b/>
          <w:sz w:val="24"/>
          <w:szCs w:val="24"/>
        </w:rPr>
      </w:pPr>
      <w:r w:rsidRPr="00185EB2">
        <w:rPr>
          <w:rFonts w:ascii="Book Antiqua" w:hAnsi="Book Antiqua" w:cstheme="minorHAnsi"/>
          <w:b/>
          <w:sz w:val="24"/>
          <w:szCs w:val="24"/>
        </w:rPr>
        <w:t>A</w:t>
      </w:r>
      <w:r w:rsidR="00977C24" w:rsidRPr="00185EB2">
        <w:rPr>
          <w:rFonts w:ascii="Book Antiqua" w:hAnsi="Book Antiqua" w:cstheme="minorHAnsi"/>
          <w:b/>
          <w:sz w:val="24"/>
          <w:szCs w:val="24"/>
        </w:rPr>
        <w:t>bstract</w:t>
      </w:r>
    </w:p>
    <w:p w14:paraId="0CBD797B" w14:textId="5E38D879" w:rsidR="0031782F" w:rsidRPr="00185EB2" w:rsidRDefault="00977C24" w:rsidP="00F019AA">
      <w:pPr>
        <w:autoSpaceDE w:val="0"/>
        <w:autoSpaceDN w:val="0"/>
        <w:adjustRightInd w:val="0"/>
        <w:spacing w:after="0" w:line="360" w:lineRule="auto"/>
        <w:jc w:val="both"/>
        <w:rPr>
          <w:rFonts w:ascii="Book Antiqua" w:hAnsi="Book Antiqua" w:cstheme="minorHAnsi"/>
          <w:sz w:val="24"/>
          <w:szCs w:val="24"/>
        </w:rPr>
      </w:pPr>
      <w:r w:rsidRPr="00185EB2">
        <w:rPr>
          <w:rFonts w:ascii="Book Antiqua" w:hAnsi="Book Antiqua" w:cstheme="minorHAnsi" w:hint="eastAsia"/>
          <w:sz w:val="24"/>
          <w:szCs w:val="24"/>
          <w:lang w:eastAsia="zh-CN"/>
        </w:rPr>
        <w:t>M</w:t>
      </w:r>
      <w:r w:rsidRPr="00185EB2">
        <w:rPr>
          <w:rFonts w:ascii="Book Antiqua" w:hAnsi="Book Antiqua" w:cstheme="minorHAnsi"/>
          <w:sz w:val="24"/>
          <w:szCs w:val="24"/>
        </w:rPr>
        <w:t xml:space="preserve">agnetic resonance imaging </w:t>
      </w:r>
      <w:r w:rsidRPr="00185EB2">
        <w:rPr>
          <w:rFonts w:ascii="Book Antiqua" w:hAnsi="Book Antiqua" w:cstheme="minorHAnsi" w:hint="eastAsia"/>
          <w:sz w:val="24"/>
          <w:szCs w:val="24"/>
          <w:lang w:eastAsia="zh-CN"/>
        </w:rPr>
        <w:t>(</w:t>
      </w:r>
      <w:r w:rsidR="0031782F" w:rsidRPr="00185EB2">
        <w:rPr>
          <w:rFonts w:ascii="Book Antiqua" w:hAnsi="Book Antiqua" w:cstheme="minorHAnsi"/>
          <w:sz w:val="24"/>
          <w:szCs w:val="24"/>
        </w:rPr>
        <w:t>MRI</w:t>
      </w:r>
      <w:r w:rsidRPr="00185EB2">
        <w:rPr>
          <w:rFonts w:ascii="Book Antiqua" w:hAnsi="Book Antiqua" w:cstheme="minorHAnsi" w:hint="eastAsia"/>
          <w:sz w:val="24"/>
          <w:szCs w:val="24"/>
          <w:lang w:eastAsia="zh-CN"/>
        </w:rPr>
        <w:t>)</w:t>
      </w:r>
      <w:r w:rsidR="0031782F" w:rsidRPr="00185EB2">
        <w:rPr>
          <w:rFonts w:ascii="Book Antiqua" w:hAnsi="Book Antiqua" w:cstheme="minorHAnsi"/>
          <w:sz w:val="24"/>
          <w:szCs w:val="24"/>
        </w:rPr>
        <w:t xml:space="preserve"> </w:t>
      </w:r>
      <w:r w:rsidR="00C06DB1" w:rsidRPr="00185EB2">
        <w:rPr>
          <w:rFonts w:ascii="Book Antiqua" w:hAnsi="Book Antiqua" w:cstheme="minorHAnsi"/>
          <w:sz w:val="24"/>
          <w:szCs w:val="24"/>
        </w:rPr>
        <w:t xml:space="preserve">has </w:t>
      </w:r>
      <w:r w:rsidR="0031782F" w:rsidRPr="00185EB2">
        <w:rPr>
          <w:rFonts w:ascii="Book Antiqua" w:hAnsi="Book Antiqua" w:cstheme="minorHAnsi"/>
          <w:sz w:val="24"/>
          <w:szCs w:val="24"/>
        </w:rPr>
        <w:t>allowed a comprehensive evaluation of articular disease</w:t>
      </w:r>
      <w:r w:rsidR="002942EE" w:rsidRPr="00185EB2">
        <w:rPr>
          <w:rFonts w:ascii="Book Antiqua" w:hAnsi="Book Antiqua" w:cstheme="minorHAnsi"/>
          <w:sz w:val="24"/>
          <w:szCs w:val="24"/>
        </w:rPr>
        <w:t>,</w:t>
      </w:r>
      <w:r w:rsidR="0031782F" w:rsidRPr="00185EB2">
        <w:rPr>
          <w:rFonts w:ascii="Book Antiqua" w:hAnsi="Book Antiqua" w:cstheme="minorHAnsi"/>
          <w:sz w:val="24"/>
          <w:szCs w:val="24"/>
        </w:rPr>
        <w:t xml:space="preserve"> increasing </w:t>
      </w:r>
      <w:r w:rsidR="00532D3B" w:rsidRPr="00185EB2">
        <w:rPr>
          <w:rFonts w:ascii="Book Antiqua" w:hAnsi="Book Antiqua" w:cstheme="minorHAnsi"/>
          <w:sz w:val="24"/>
          <w:szCs w:val="24"/>
        </w:rPr>
        <w:t xml:space="preserve">the detection of </w:t>
      </w:r>
      <w:r w:rsidR="00210C85" w:rsidRPr="00185EB2">
        <w:rPr>
          <w:rFonts w:ascii="Book Antiqua" w:hAnsi="Book Antiqua" w:cstheme="minorHAnsi"/>
          <w:sz w:val="24"/>
          <w:szCs w:val="24"/>
        </w:rPr>
        <w:t xml:space="preserve">early cartilage involvement, </w:t>
      </w:r>
      <w:r w:rsidR="00532D3B" w:rsidRPr="00185EB2">
        <w:rPr>
          <w:rFonts w:ascii="Book Antiqua" w:hAnsi="Book Antiqua" w:cstheme="minorHAnsi"/>
          <w:sz w:val="24"/>
          <w:szCs w:val="24"/>
        </w:rPr>
        <w:t xml:space="preserve">bone </w:t>
      </w:r>
      <w:r w:rsidR="00532D3B" w:rsidRPr="00185EB2">
        <w:rPr>
          <w:rFonts w:ascii="Book Antiqua" w:hAnsi="Book Antiqua" w:cstheme="minorHAnsi"/>
          <w:sz w:val="24"/>
          <w:szCs w:val="24"/>
        </w:rPr>
        <w:lastRenderedPageBreak/>
        <w:t>erosions</w:t>
      </w:r>
      <w:r w:rsidR="00AD0D68" w:rsidRPr="00185EB2">
        <w:rPr>
          <w:rFonts w:ascii="Book Antiqua" w:hAnsi="Book Antiqua" w:cstheme="minorHAnsi"/>
          <w:sz w:val="24"/>
          <w:szCs w:val="24"/>
        </w:rPr>
        <w:t>,</w:t>
      </w:r>
      <w:r w:rsidR="00532D3B" w:rsidRPr="00185EB2">
        <w:rPr>
          <w:rFonts w:ascii="Book Antiqua" w:hAnsi="Book Antiqua" w:cstheme="minorHAnsi"/>
          <w:sz w:val="24"/>
          <w:szCs w:val="24"/>
        </w:rPr>
        <w:t xml:space="preserve"> and edema in soft tissue and bone marrow compared to other imaging techniques</w:t>
      </w:r>
      <w:r w:rsidR="0031782F" w:rsidRPr="00185EB2">
        <w:rPr>
          <w:rFonts w:ascii="Book Antiqua" w:hAnsi="Book Antiqua" w:cstheme="minorHAnsi"/>
          <w:sz w:val="24"/>
          <w:szCs w:val="24"/>
        </w:rPr>
        <w:t xml:space="preserve">. In the era of functional imaging, new advanced MRI sequences are being successfully applied for articular evaluation </w:t>
      </w:r>
      <w:r w:rsidR="00B80B70" w:rsidRPr="00185EB2">
        <w:rPr>
          <w:rFonts w:ascii="Book Antiqua" w:hAnsi="Book Antiqua" w:cstheme="minorHAnsi"/>
          <w:sz w:val="24"/>
          <w:szCs w:val="24"/>
        </w:rPr>
        <w:t>in cases of</w:t>
      </w:r>
      <w:r w:rsidR="0031782F" w:rsidRPr="00185EB2">
        <w:rPr>
          <w:rFonts w:ascii="Book Antiqua" w:hAnsi="Book Antiqua" w:cstheme="minorHAnsi"/>
          <w:sz w:val="24"/>
          <w:szCs w:val="24"/>
        </w:rPr>
        <w:t xml:space="preserve"> inflammatory, infectious</w:t>
      </w:r>
      <w:r w:rsidR="00AD0D68" w:rsidRPr="00185EB2">
        <w:rPr>
          <w:rFonts w:ascii="Book Antiqua" w:hAnsi="Book Antiqua" w:cstheme="minorHAnsi"/>
          <w:sz w:val="24"/>
          <w:szCs w:val="24"/>
        </w:rPr>
        <w:t>,</w:t>
      </w:r>
      <w:r w:rsidR="0031782F" w:rsidRPr="00185EB2">
        <w:rPr>
          <w:rFonts w:ascii="Book Antiqua" w:hAnsi="Book Antiqua" w:cstheme="minorHAnsi"/>
          <w:sz w:val="24"/>
          <w:szCs w:val="24"/>
        </w:rPr>
        <w:t xml:space="preserve"> </w:t>
      </w:r>
      <w:r w:rsidR="00AD0D68" w:rsidRPr="00185EB2">
        <w:rPr>
          <w:rFonts w:ascii="Book Antiqua" w:hAnsi="Book Antiqua" w:cstheme="minorHAnsi"/>
          <w:sz w:val="24"/>
          <w:szCs w:val="24"/>
        </w:rPr>
        <w:t xml:space="preserve">and </w:t>
      </w:r>
      <w:r w:rsidR="0031782F" w:rsidRPr="00185EB2">
        <w:rPr>
          <w:rFonts w:ascii="Book Antiqua" w:hAnsi="Book Antiqua" w:cstheme="minorHAnsi"/>
          <w:sz w:val="24"/>
          <w:szCs w:val="24"/>
        </w:rPr>
        <w:t xml:space="preserve">degenerative </w:t>
      </w:r>
      <w:proofErr w:type="spellStart"/>
      <w:r w:rsidR="0031782F" w:rsidRPr="00185EB2">
        <w:rPr>
          <w:rFonts w:ascii="Book Antiqua" w:hAnsi="Book Antiqua" w:cstheme="minorHAnsi"/>
          <w:sz w:val="24"/>
          <w:szCs w:val="24"/>
        </w:rPr>
        <w:t>arthropathies</w:t>
      </w:r>
      <w:proofErr w:type="spellEnd"/>
      <w:r w:rsidR="0031782F" w:rsidRPr="00185EB2">
        <w:rPr>
          <w:rFonts w:ascii="Book Antiqua" w:hAnsi="Book Antiqua" w:cstheme="minorHAnsi"/>
          <w:sz w:val="24"/>
          <w:szCs w:val="24"/>
        </w:rPr>
        <w:t>. Diffusion weighted imaging, new fat suppression techniques such</w:t>
      </w:r>
      <w:r w:rsidR="002942EE" w:rsidRPr="00185EB2">
        <w:rPr>
          <w:rFonts w:ascii="Book Antiqua" w:hAnsi="Book Antiqua" w:cstheme="minorHAnsi"/>
          <w:sz w:val="24"/>
          <w:szCs w:val="24"/>
        </w:rPr>
        <w:t xml:space="preserve"> as DIXON, </w:t>
      </w:r>
      <w:r w:rsidR="00B80673" w:rsidRPr="00185EB2">
        <w:rPr>
          <w:rFonts w:ascii="Book Antiqua" w:hAnsi="Book Antiqua" w:cstheme="minorHAnsi"/>
          <w:sz w:val="24"/>
          <w:szCs w:val="24"/>
        </w:rPr>
        <w:t>dynamic contrast enh</w:t>
      </w:r>
      <w:r w:rsidR="002942EE" w:rsidRPr="00185EB2">
        <w:rPr>
          <w:rFonts w:ascii="Book Antiqua" w:hAnsi="Book Antiqua" w:cstheme="minorHAnsi"/>
          <w:sz w:val="24"/>
          <w:szCs w:val="24"/>
        </w:rPr>
        <w:t>anced-MRI</w:t>
      </w:r>
      <w:r w:rsidR="00AD0D68" w:rsidRPr="00185EB2">
        <w:rPr>
          <w:rFonts w:ascii="Book Antiqua" w:hAnsi="Book Antiqua" w:cstheme="minorHAnsi"/>
          <w:sz w:val="24"/>
          <w:szCs w:val="24"/>
        </w:rPr>
        <w:t xml:space="preserve">, and </w:t>
      </w:r>
      <w:r w:rsidR="002942EE" w:rsidRPr="00185EB2">
        <w:rPr>
          <w:rFonts w:ascii="Book Antiqua" w:hAnsi="Book Antiqua" w:cstheme="minorHAnsi"/>
          <w:sz w:val="24"/>
          <w:szCs w:val="24"/>
        </w:rPr>
        <w:t>specific T2 mapping cartilage sequences</w:t>
      </w:r>
      <w:r w:rsidR="0031782F" w:rsidRPr="00185EB2">
        <w:rPr>
          <w:rFonts w:ascii="Book Antiqua" w:hAnsi="Book Antiqua" w:cstheme="minorHAnsi"/>
          <w:sz w:val="24"/>
          <w:szCs w:val="24"/>
        </w:rPr>
        <w:t xml:space="preserve"> </w:t>
      </w:r>
      <w:r w:rsidR="00532D3B" w:rsidRPr="00185EB2">
        <w:rPr>
          <w:rFonts w:ascii="Book Antiqua" w:hAnsi="Book Antiqua" w:cstheme="minorHAnsi"/>
          <w:sz w:val="24"/>
          <w:szCs w:val="24"/>
        </w:rPr>
        <w:t>allow</w:t>
      </w:r>
      <w:r w:rsidR="0031782F" w:rsidRPr="00185EB2">
        <w:rPr>
          <w:rFonts w:ascii="Book Antiqua" w:hAnsi="Book Antiqua" w:cstheme="minorHAnsi"/>
          <w:sz w:val="24"/>
          <w:szCs w:val="24"/>
        </w:rPr>
        <w:t xml:space="preserve"> a better understanding of the </w:t>
      </w:r>
      <w:proofErr w:type="spellStart"/>
      <w:r w:rsidR="0031782F" w:rsidRPr="00185EB2">
        <w:rPr>
          <w:rFonts w:ascii="Book Antiqua" w:hAnsi="Book Antiqua" w:cstheme="minorHAnsi"/>
          <w:sz w:val="24"/>
          <w:szCs w:val="24"/>
        </w:rPr>
        <w:t>physiopathological</w:t>
      </w:r>
      <w:proofErr w:type="spellEnd"/>
      <w:r w:rsidR="0031782F" w:rsidRPr="00185EB2">
        <w:rPr>
          <w:rFonts w:ascii="Book Antiqua" w:hAnsi="Book Antiqua" w:cstheme="minorHAnsi"/>
          <w:sz w:val="24"/>
          <w:szCs w:val="24"/>
        </w:rPr>
        <w:t xml:space="preserve"> processes that underlie t</w:t>
      </w:r>
      <w:r w:rsidR="002942EE" w:rsidRPr="00185EB2">
        <w:rPr>
          <w:rFonts w:ascii="Book Antiqua" w:hAnsi="Book Antiqua" w:cstheme="minorHAnsi"/>
          <w:sz w:val="24"/>
          <w:szCs w:val="24"/>
        </w:rPr>
        <w:t>he</w:t>
      </w:r>
      <w:r w:rsidR="00532D3B" w:rsidRPr="00185EB2">
        <w:rPr>
          <w:rFonts w:ascii="Book Antiqua" w:hAnsi="Book Antiqua" w:cstheme="minorHAnsi"/>
          <w:sz w:val="24"/>
          <w:szCs w:val="24"/>
        </w:rPr>
        <w:t>se</w:t>
      </w:r>
      <w:r w:rsidR="002942EE" w:rsidRPr="00185EB2">
        <w:rPr>
          <w:rFonts w:ascii="Book Antiqua" w:hAnsi="Book Antiqua" w:cstheme="minorHAnsi"/>
          <w:sz w:val="24"/>
          <w:szCs w:val="24"/>
        </w:rPr>
        <w:t xml:space="preserve"> different </w:t>
      </w:r>
      <w:proofErr w:type="spellStart"/>
      <w:r w:rsidR="00E51655" w:rsidRPr="00185EB2">
        <w:rPr>
          <w:rFonts w:ascii="Book Antiqua" w:hAnsi="Book Antiqua" w:cstheme="minorHAnsi"/>
          <w:sz w:val="24"/>
          <w:szCs w:val="24"/>
        </w:rPr>
        <w:t>arthropathies</w:t>
      </w:r>
      <w:proofErr w:type="spellEnd"/>
      <w:r w:rsidR="002942EE" w:rsidRPr="00185EB2">
        <w:rPr>
          <w:rFonts w:ascii="Book Antiqua" w:hAnsi="Book Antiqua" w:cstheme="minorHAnsi"/>
          <w:sz w:val="24"/>
          <w:szCs w:val="24"/>
        </w:rPr>
        <w:t xml:space="preserve">. </w:t>
      </w:r>
      <w:r w:rsidR="00670F0E" w:rsidRPr="00185EB2">
        <w:rPr>
          <w:rFonts w:ascii="Book Antiqua" w:hAnsi="Book Antiqua" w:cstheme="minorHAnsi"/>
          <w:sz w:val="24"/>
          <w:szCs w:val="24"/>
        </w:rPr>
        <w:t>T</w:t>
      </w:r>
      <w:r w:rsidR="002942EE" w:rsidRPr="00185EB2">
        <w:rPr>
          <w:rFonts w:ascii="Book Antiqua" w:hAnsi="Book Antiqua" w:cstheme="minorHAnsi"/>
          <w:sz w:val="24"/>
          <w:szCs w:val="24"/>
        </w:rPr>
        <w:t xml:space="preserve">hey provide </w:t>
      </w:r>
      <w:r w:rsidR="0031782F" w:rsidRPr="00185EB2">
        <w:rPr>
          <w:rFonts w:ascii="Book Antiqua" w:hAnsi="Book Antiqua" w:cstheme="minorHAnsi"/>
          <w:sz w:val="24"/>
          <w:szCs w:val="24"/>
        </w:rPr>
        <w:t xml:space="preserve">valuable </w:t>
      </w:r>
      <w:r w:rsidR="00532D3B" w:rsidRPr="00185EB2">
        <w:rPr>
          <w:rFonts w:ascii="Book Antiqua" w:hAnsi="Book Antiqua" w:cstheme="minorHAnsi"/>
          <w:sz w:val="24"/>
          <w:szCs w:val="24"/>
        </w:rPr>
        <w:t xml:space="preserve">quantitative </w:t>
      </w:r>
      <w:r w:rsidR="0031782F" w:rsidRPr="00185EB2">
        <w:rPr>
          <w:rFonts w:ascii="Book Antiqua" w:hAnsi="Book Antiqua" w:cstheme="minorHAnsi"/>
          <w:sz w:val="24"/>
          <w:szCs w:val="24"/>
        </w:rPr>
        <w:t xml:space="preserve">information that </w:t>
      </w:r>
      <w:r w:rsidR="00670F0E" w:rsidRPr="00185EB2">
        <w:rPr>
          <w:rFonts w:ascii="Book Antiqua" w:hAnsi="Book Antiqua" w:cstheme="minorHAnsi"/>
          <w:sz w:val="24"/>
          <w:szCs w:val="24"/>
        </w:rPr>
        <w:t xml:space="preserve">aids </w:t>
      </w:r>
      <w:r w:rsidR="00532D3B" w:rsidRPr="00185EB2">
        <w:rPr>
          <w:rFonts w:ascii="Book Antiqua" w:hAnsi="Book Antiqua" w:cstheme="minorHAnsi"/>
          <w:sz w:val="24"/>
          <w:szCs w:val="24"/>
        </w:rPr>
        <w:t xml:space="preserve">in their differentiation and </w:t>
      </w:r>
      <w:r w:rsidR="0031782F" w:rsidRPr="00185EB2">
        <w:rPr>
          <w:rFonts w:ascii="Book Antiqua" w:hAnsi="Book Antiqua" w:cstheme="minorHAnsi"/>
          <w:sz w:val="24"/>
          <w:szCs w:val="24"/>
        </w:rPr>
        <w:t xml:space="preserve">can be </w:t>
      </w:r>
      <w:r w:rsidR="00003FAE" w:rsidRPr="00185EB2">
        <w:rPr>
          <w:rFonts w:ascii="Book Antiqua" w:hAnsi="Book Antiqua" w:cstheme="minorHAnsi"/>
          <w:sz w:val="24"/>
          <w:szCs w:val="24"/>
        </w:rPr>
        <w:t>used</w:t>
      </w:r>
      <w:r w:rsidR="0031782F" w:rsidRPr="00185EB2">
        <w:rPr>
          <w:rFonts w:ascii="Book Antiqua" w:hAnsi="Book Antiqua" w:cstheme="minorHAnsi"/>
          <w:sz w:val="24"/>
          <w:szCs w:val="24"/>
        </w:rPr>
        <w:t xml:space="preserve"> as potential biomarkers of articular disease course and treatment response. </w:t>
      </w:r>
    </w:p>
    <w:p w14:paraId="5BEA1B6E" w14:textId="77777777" w:rsidR="0031782F" w:rsidRPr="00185EB2" w:rsidRDefault="0031782F" w:rsidP="00F019AA">
      <w:pPr>
        <w:pStyle w:val="Default"/>
        <w:spacing w:line="360" w:lineRule="auto"/>
        <w:jc w:val="both"/>
        <w:rPr>
          <w:rFonts w:ascii="Book Antiqua" w:hAnsi="Book Antiqua" w:cstheme="minorHAnsi"/>
          <w:color w:val="auto"/>
          <w:lang w:val="en-US"/>
        </w:rPr>
      </w:pPr>
    </w:p>
    <w:p w14:paraId="59611F14" w14:textId="5636535B" w:rsidR="00D518AA" w:rsidRPr="00185EB2" w:rsidRDefault="00990B45" w:rsidP="00F019AA">
      <w:pPr>
        <w:pStyle w:val="Default"/>
        <w:spacing w:line="360" w:lineRule="auto"/>
        <w:jc w:val="both"/>
        <w:rPr>
          <w:rFonts w:ascii="Book Antiqua" w:hAnsi="Book Antiqua" w:cstheme="minorHAnsi"/>
          <w:color w:val="auto"/>
          <w:lang w:val="en-US" w:eastAsia="zh-CN"/>
        </w:rPr>
      </w:pPr>
      <w:r w:rsidRPr="00185EB2">
        <w:rPr>
          <w:rFonts w:ascii="Book Antiqua" w:hAnsi="Book Antiqua" w:cs="Tahoma"/>
          <w:b/>
          <w:color w:val="auto"/>
          <w:lang w:val="en-US"/>
        </w:rPr>
        <w:t>Key</w:t>
      </w:r>
      <w:r w:rsidR="00B80673" w:rsidRPr="00185EB2">
        <w:rPr>
          <w:rFonts w:ascii="Book Antiqua" w:hAnsi="Book Antiqua" w:cs="Tahoma" w:hint="eastAsia"/>
          <w:b/>
          <w:color w:val="auto"/>
          <w:lang w:val="en-US" w:eastAsia="zh-CN"/>
        </w:rPr>
        <w:t xml:space="preserve"> </w:t>
      </w:r>
      <w:r w:rsidRPr="00185EB2">
        <w:rPr>
          <w:rFonts w:ascii="Book Antiqua" w:hAnsi="Book Antiqua" w:cs="Tahoma"/>
          <w:b/>
          <w:color w:val="auto"/>
          <w:lang w:val="en-US"/>
        </w:rPr>
        <w:t>word</w:t>
      </w:r>
      <w:r w:rsidR="00B80673" w:rsidRPr="00185EB2">
        <w:rPr>
          <w:rFonts w:ascii="Book Antiqua" w:hAnsi="Book Antiqua" w:cs="Tahoma" w:hint="eastAsia"/>
          <w:b/>
          <w:color w:val="auto"/>
          <w:lang w:val="en-US" w:eastAsia="zh-CN"/>
        </w:rPr>
        <w:t xml:space="preserve">s: </w:t>
      </w:r>
      <w:r w:rsidR="00525CA6" w:rsidRPr="00185EB2">
        <w:rPr>
          <w:rFonts w:ascii="Book Antiqua" w:hAnsi="Book Antiqua"/>
          <w:color w:val="auto"/>
          <w:lang w:val="en-US"/>
        </w:rPr>
        <w:t>Magnetic resonance imaging</w:t>
      </w:r>
      <w:r w:rsidR="00B80673" w:rsidRPr="00185EB2">
        <w:rPr>
          <w:rFonts w:ascii="Book Antiqua" w:hAnsi="Book Antiqua" w:hint="eastAsia"/>
          <w:color w:val="auto"/>
          <w:lang w:val="en-US" w:eastAsia="zh-CN"/>
        </w:rPr>
        <w:t>;</w:t>
      </w:r>
      <w:r w:rsidR="00525CA6" w:rsidRPr="00185EB2">
        <w:rPr>
          <w:rFonts w:ascii="Book Antiqua" w:hAnsi="Book Antiqua"/>
          <w:color w:val="auto"/>
          <w:lang w:val="en-US"/>
        </w:rPr>
        <w:t xml:space="preserve"> Diffusion weighted imaging</w:t>
      </w:r>
      <w:r w:rsidR="00B80673" w:rsidRPr="00185EB2">
        <w:rPr>
          <w:rFonts w:ascii="Book Antiqua" w:hAnsi="Book Antiqua" w:hint="eastAsia"/>
          <w:color w:val="auto"/>
          <w:lang w:val="en-US" w:eastAsia="zh-CN"/>
        </w:rPr>
        <w:t>;</w:t>
      </w:r>
      <w:r w:rsidR="00525CA6" w:rsidRPr="00185EB2">
        <w:rPr>
          <w:rFonts w:ascii="Book Antiqua" w:hAnsi="Book Antiqua"/>
          <w:color w:val="auto"/>
          <w:lang w:val="en-US"/>
        </w:rPr>
        <w:t xml:space="preserve"> Dynamic contrast enhanced</w:t>
      </w:r>
      <w:r w:rsidR="00B80673" w:rsidRPr="00185EB2">
        <w:rPr>
          <w:rFonts w:ascii="Book Antiqua" w:hAnsi="Book Antiqua" w:hint="eastAsia"/>
          <w:color w:val="auto"/>
          <w:lang w:val="en-US" w:eastAsia="zh-CN"/>
        </w:rPr>
        <w:t>;</w:t>
      </w:r>
      <w:r w:rsidR="00525CA6" w:rsidRPr="00185EB2">
        <w:rPr>
          <w:rFonts w:ascii="Book Antiqua" w:hAnsi="Book Antiqua"/>
          <w:color w:val="auto"/>
          <w:lang w:val="en-US"/>
        </w:rPr>
        <w:t xml:space="preserve"> Musculoskeletal system</w:t>
      </w:r>
      <w:r w:rsidR="00B80673" w:rsidRPr="00185EB2">
        <w:rPr>
          <w:rFonts w:ascii="Book Antiqua" w:hAnsi="Book Antiqua" w:hint="eastAsia"/>
          <w:color w:val="auto"/>
          <w:lang w:val="en-US" w:eastAsia="zh-CN"/>
        </w:rPr>
        <w:t>;</w:t>
      </w:r>
      <w:r w:rsidR="00525CA6" w:rsidRPr="00185EB2">
        <w:rPr>
          <w:rFonts w:ascii="Book Antiqua" w:hAnsi="Book Antiqua"/>
          <w:color w:val="auto"/>
          <w:lang w:val="en-US"/>
        </w:rPr>
        <w:t xml:space="preserve"> Cartilage</w:t>
      </w:r>
      <w:r w:rsidR="00B80673" w:rsidRPr="00185EB2">
        <w:rPr>
          <w:rFonts w:ascii="Book Antiqua" w:hAnsi="Book Antiqua" w:hint="eastAsia"/>
          <w:color w:val="auto"/>
          <w:lang w:val="en-US" w:eastAsia="zh-CN"/>
        </w:rPr>
        <w:t>;</w:t>
      </w:r>
      <w:r w:rsidR="00525CA6" w:rsidRPr="00185EB2">
        <w:rPr>
          <w:rFonts w:ascii="Book Antiqua" w:hAnsi="Book Antiqua"/>
          <w:color w:val="auto"/>
          <w:lang w:val="en-US"/>
        </w:rPr>
        <w:t xml:space="preserve"> DIXON</w:t>
      </w:r>
      <w:r w:rsidR="00B80673" w:rsidRPr="00185EB2">
        <w:rPr>
          <w:rFonts w:ascii="Book Antiqua" w:hAnsi="Book Antiqua" w:hint="eastAsia"/>
          <w:color w:val="auto"/>
          <w:lang w:val="en-US" w:eastAsia="zh-CN"/>
        </w:rPr>
        <w:t>;</w:t>
      </w:r>
      <w:r w:rsidR="00525CA6" w:rsidRPr="00185EB2">
        <w:rPr>
          <w:rFonts w:ascii="Book Antiqua" w:hAnsi="Book Antiqua"/>
          <w:color w:val="auto"/>
          <w:lang w:val="en-US"/>
        </w:rPr>
        <w:t xml:space="preserve"> Arthritis</w:t>
      </w:r>
      <w:r w:rsidR="00B80673" w:rsidRPr="00185EB2">
        <w:rPr>
          <w:rFonts w:ascii="Book Antiqua" w:hAnsi="Book Antiqua" w:hint="eastAsia"/>
          <w:color w:val="auto"/>
          <w:lang w:val="en-US" w:eastAsia="zh-CN"/>
        </w:rPr>
        <w:t>;</w:t>
      </w:r>
      <w:r w:rsidR="00B80673" w:rsidRPr="00185EB2">
        <w:rPr>
          <w:rFonts w:ascii="Book Antiqua" w:hAnsi="Book Antiqua"/>
          <w:color w:val="auto"/>
          <w:lang w:val="en-US"/>
        </w:rPr>
        <w:t xml:space="preserve"> Joint</w:t>
      </w:r>
    </w:p>
    <w:p w14:paraId="7DF22684" w14:textId="77777777" w:rsidR="00D518AA" w:rsidRPr="00185EB2" w:rsidRDefault="00D518AA" w:rsidP="00F019AA">
      <w:pPr>
        <w:pStyle w:val="Default"/>
        <w:spacing w:line="360" w:lineRule="auto"/>
        <w:jc w:val="both"/>
        <w:rPr>
          <w:rFonts w:ascii="Book Antiqua" w:hAnsi="Book Antiqua" w:cstheme="minorHAnsi"/>
          <w:color w:val="auto"/>
          <w:lang w:val="en-US" w:eastAsia="zh-CN"/>
        </w:rPr>
      </w:pPr>
    </w:p>
    <w:p w14:paraId="29A19A4D" w14:textId="77777777" w:rsidR="00B80673" w:rsidRPr="00185EB2" w:rsidRDefault="00B80673" w:rsidP="00B80673">
      <w:pPr>
        <w:snapToGrid w:val="0"/>
        <w:spacing w:after="0" w:line="360" w:lineRule="auto"/>
        <w:jc w:val="both"/>
        <w:rPr>
          <w:rFonts w:ascii="Book Antiqua" w:hAnsi="Book Antiqua"/>
          <w:sz w:val="24"/>
          <w:szCs w:val="24"/>
        </w:rPr>
      </w:pPr>
      <w:bookmarkStart w:id="11" w:name="OLE_LINK13"/>
      <w:bookmarkStart w:id="12" w:name="OLE_LINK14"/>
      <w:proofErr w:type="gramStart"/>
      <w:r w:rsidRPr="00185EB2">
        <w:rPr>
          <w:rFonts w:ascii="Book Antiqua" w:hAnsi="Book Antiqua"/>
          <w:sz w:val="24"/>
          <w:szCs w:val="24"/>
        </w:rPr>
        <w:t xml:space="preserve">© </w:t>
      </w:r>
      <w:bookmarkStart w:id="13" w:name="OLE_LINK6"/>
      <w:bookmarkStart w:id="14" w:name="OLE_LINK7"/>
      <w:bookmarkStart w:id="15" w:name="OLE_LINK8"/>
      <w:r w:rsidRPr="00185EB2">
        <w:rPr>
          <w:rFonts w:ascii="Book Antiqua" w:hAnsi="Book Antiqua"/>
          <w:b/>
          <w:sz w:val="24"/>
          <w:szCs w:val="24"/>
        </w:rPr>
        <w:t>The Author(s) 201</w:t>
      </w:r>
      <w:r w:rsidRPr="00185EB2">
        <w:rPr>
          <w:rFonts w:ascii="Book Antiqua" w:hAnsi="Book Antiqua" w:hint="eastAsia"/>
          <w:b/>
          <w:sz w:val="24"/>
          <w:szCs w:val="24"/>
          <w:lang w:eastAsia="zh-CN"/>
        </w:rPr>
        <w:t>7</w:t>
      </w:r>
      <w:r w:rsidRPr="00185EB2">
        <w:rPr>
          <w:rFonts w:ascii="Book Antiqua" w:hAnsi="Book Antiqua"/>
          <w:sz w:val="24"/>
          <w:szCs w:val="24"/>
        </w:rPr>
        <w:t>.</w:t>
      </w:r>
      <w:proofErr w:type="gramEnd"/>
      <w:r w:rsidRPr="00185EB2">
        <w:rPr>
          <w:rFonts w:ascii="Book Antiqua" w:hAnsi="Book Antiqua"/>
          <w:sz w:val="24"/>
          <w:szCs w:val="24"/>
        </w:rPr>
        <w:t xml:space="preserve"> Published by </w:t>
      </w:r>
      <w:proofErr w:type="spellStart"/>
      <w:r w:rsidRPr="00185EB2">
        <w:rPr>
          <w:rFonts w:ascii="Book Antiqua" w:hAnsi="Book Antiqua"/>
          <w:sz w:val="24"/>
          <w:szCs w:val="24"/>
        </w:rPr>
        <w:t>Baishideng</w:t>
      </w:r>
      <w:proofErr w:type="spellEnd"/>
      <w:r w:rsidRPr="00185EB2">
        <w:rPr>
          <w:rFonts w:ascii="Book Antiqua" w:hAnsi="Book Antiqua"/>
          <w:sz w:val="24"/>
          <w:szCs w:val="24"/>
        </w:rPr>
        <w:t xml:space="preserve"> Publishing Group Inc. All rights reserved.</w:t>
      </w:r>
    </w:p>
    <w:bookmarkEnd w:id="11"/>
    <w:bookmarkEnd w:id="12"/>
    <w:bookmarkEnd w:id="13"/>
    <w:bookmarkEnd w:id="14"/>
    <w:bookmarkEnd w:id="15"/>
    <w:p w14:paraId="2AA8D289" w14:textId="77777777" w:rsidR="00B80673" w:rsidRPr="00185EB2" w:rsidRDefault="00B80673" w:rsidP="00F019AA">
      <w:pPr>
        <w:pStyle w:val="Default"/>
        <w:spacing w:line="360" w:lineRule="auto"/>
        <w:jc w:val="both"/>
        <w:rPr>
          <w:rFonts w:ascii="Book Antiqua" w:hAnsi="Book Antiqua" w:cstheme="minorHAnsi"/>
          <w:color w:val="auto"/>
          <w:lang w:val="en-US" w:eastAsia="zh-CN"/>
        </w:rPr>
      </w:pPr>
    </w:p>
    <w:p w14:paraId="7FB6C937" w14:textId="225B09E9" w:rsidR="00525CA6" w:rsidRPr="00185EB2" w:rsidRDefault="00990B45" w:rsidP="00B80673">
      <w:pPr>
        <w:pStyle w:val="Default"/>
        <w:spacing w:line="360" w:lineRule="auto"/>
        <w:jc w:val="both"/>
        <w:rPr>
          <w:rFonts w:ascii="Book Antiqua" w:hAnsi="Book Antiqua"/>
          <w:color w:val="auto"/>
          <w:lang w:val="en-US"/>
        </w:rPr>
      </w:pPr>
      <w:r w:rsidRPr="00185EB2">
        <w:rPr>
          <w:rFonts w:ascii="Book Antiqua" w:eastAsia="Arial Unicode MS" w:hAnsi="Book Antiqua" w:cs="Arial Unicode MS"/>
          <w:b/>
          <w:color w:val="auto"/>
          <w:lang w:val="en-US"/>
        </w:rPr>
        <w:t>Core tip</w:t>
      </w:r>
      <w:r w:rsidR="00B80673" w:rsidRPr="00185EB2">
        <w:rPr>
          <w:rFonts w:ascii="Book Antiqua" w:eastAsia="Arial Unicode MS" w:hAnsi="Book Antiqua" w:cs="Arial Unicode MS" w:hint="eastAsia"/>
          <w:b/>
          <w:color w:val="auto"/>
          <w:lang w:val="en-US" w:eastAsia="zh-CN"/>
        </w:rPr>
        <w:t xml:space="preserve">: </w:t>
      </w:r>
      <w:r w:rsidR="00525CA6" w:rsidRPr="00185EB2">
        <w:rPr>
          <w:rFonts w:ascii="Book Antiqua" w:hAnsi="Book Antiqua"/>
          <w:color w:val="auto"/>
          <w:lang w:val="en-US"/>
        </w:rPr>
        <w:t xml:space="preserve">New </w:t>
      </w:r>
      <w:r w:rsidR="00B80673" w:rsidRPr="00185EB2">
        <w:rPr>
          <w:rFonts w:ascii="Book Antiqua" w:hAnsi="Book Antiqua" w:cstheme="minorHAnsi" w:hint="eastAsia"/>
          <w:color w:val="auto"/>
          <w:lang w:val="en-US" w:eastAsia="zh-CN"/>
        </w:rPr>
        <w:t>m</w:t>
      </w:r>
      <w:r w:rsidR="00B80673" w:rsidRPr="00185EB2">
        <w:rPr>
          <w:rFonts w:ascii="Book Antiqua" w:hAnsi="Book Antiqua" w:cstheme="minorHAnsi"/>
          <w:color w:val="auto"/>
          <w:lang w:val="en-US"/>
        </w:rPr>
        <w:t>agnetic resonance imaging</w:t>
      </w:r>
      <w:r w:rsidR="00B80673" w:rsidRPr="00185EB2">
        <w:rPr>
          <w:rFonts w:ascii="Book Antiqua" w:hAnsi="Book Antiqua" w:cstheme="minorHAnsi" w:hint="eastAsia"/>
          <w:color w:val="auto"/>
          <w:lang w:val="en-US" w:eastAsia="zh-CN"/>
        </w:rPr>
        <w:t xml:space="preserve"> (MRI)</w:t>
      </w:r>
      <w:r w:rsidR="00525CA6" w:rsidRPr="00185EB2">
        <w:rPr>
          <w:rFonts w:ascii="Book Antiqua" w:hAnsi="Book Antiqua"/>
          <w:color w:val="auto"/>
          <w:lang w:val="en-US"/>
        </w:rPr>
        <w:t xml:space="preserve"> techniques</w:t>
      </w:r>
      <w:r w:rsidR="00E51655" w:rsidRPr="00185EB2">
        <w:rPr>
          <w:rFonts w:ascii="Book Antiqua" w:hAnsi="Book Antiqua"/>
          <w:color w:val="auto"/>
          <w:lang w:val="en-US"/>
        </w:rPr>
        <w:t>,</w:t>
      </w:r>
      <w:r w:rsidR="00525CA6" w:rsidRPr="00185EB2">
        <w:rPr>
          <w:rFonts w:ascii="Book Antiqua" w:hAnsi="Book Antiqua"/>
          <w:color w:val="auto"/>
          <w:lang w:val="en-US"/>
        </w:rPr>
        <w:t xml:space="preserve"> successfully applied in other anatomical areas</w:t>
      </w:r>
      <w:r w:rsidR="00E51655" w:rsidRPr="00185EB2">
        <w:rPr>
          <w:rFonts w:ascii="Book Antiqua" w:hAnsi="Book Antiqua"/>
          <w:color w:val="auto"/>
          <w:lang w:val="en-US"/>
        </w:rPr>
        <w:t>,</w:t>
      </w:r>
      <w:r w:rsidR="00525CA6" w:rsidRPr="00185EB2">
        <w:rPr>
          <w:rFonts w:ascii="Book Antiqua" w:hAnsi="Book Antiqua"/>
          <w:color w:val="auto"/>
          <w:lang w:val="en-US"/>
        </w:rPr>
        <w:t xml:space="preserve"> can help to improve the diagnostic accuracy for arthritis evaluation. Advanced fat suppression techniques like DIXON or functional sequences such as cartilage imaging, </w:t>
      </w:r>
      <w:r w:rsidR="00B80673" w:rsidRPr="00185EB2">
        <w:rPr>
          <w:rFonts w:ascii="Book Antiqua" w:hAnsi="Book Antiqua" w:cstheme="minorHAnsi" w:hint="eastAsia"/>
          <w:color w:val="auto"/>
          <w:lang w:val="en-US" w:eastAsia="zh-CN"/>
        </w:rPr>
        <w:t>d</w:t>
      </w:r>
      <w:r w:rsidR="00B80673" w:rsidRPr="00185EB2">
        <w:rPr>
          <w:rFonts w:ascii="Book Antiqua" w:hAnsi="Book Antiqua" w:cstheme="minorHAnsi"/>
          <w:color w:val="auto"/>
          <w:lang w:val="en-US"/>
        </w:rPr>
        <w:t>iffusion weighted imaging</w:t>
      </w:r>
      <w:r w:rsidR="00525CA6" w:rsidRPr="00185EB2">
        <w:rPr>
          <w:rFonts w:ascii="Book Antiqua" w:hAnsi="Book Antiqua"/>
          <w:color w:val="auto"/>
          <w:lang w:val="en-US"/>
        </w:rPr>
        <w:t xml:space="preserve"> or </w:t>
      </w:r>
      <w:r w:rsidR="00B80673" w:rsidRPr="00185EB2">
        <w:rPr>
          <w:rFonts w:ascii="Book Antiqua" w:hAnsi="Book Antiqua" w:cstheme="minorHAnsi"/>
          <w:color w:val="auto"/>
          <w:lang w:val="en-US"/>
        </w:rPr>
        <w:t>dynamic contrast enhanced</w:t>
      </w:r>
      <w:r w:rsidR="00525CA6" w:rsidRPr="00185EB2">
        <w:rPr>
          <w:rFonts w:ascii="Book Antiqua" w:hAnsi="Book Antiqua"/>
          <w:color w:val="auto"/>
          <w:lang w:val="en-US"/>
        </w:rPr>
        <w:t>-MRI are showing promising results for arthritis assessment. These techniques provide both morphological and functional information in several clinical scenarios included infection, degenerative or inflammatory arthritis.</w:t>
      </w:r>
    </w:p>
    <w:p w14:paraId="1D8CCD9B" w14:textId="77777777" w:rsidR="00B80673" w:rsidRPr="00185EB2" w:rsidRDefault="00B80673" w:rsidP="00F019AA">
      <w:pPr>
        <w:spacing w:after="0" w:line="360" w:lineRule="auto"/>
        <w:jc w:val="both"/>
        <w:rPr>
          <w:rFonts w:ascii="Book Antiqua" w:hAnsi="Book Antiqua"/>
          <w:b/>
          <w:sz w:val="24"/>
          <w:szCs w:val="24"/>
          <w:lang w:eastAsia="zh-CN"/>
        </w:rPr>
      </w:pPr>
    </w:p>
    <w:p w14:paraId="24A32175" w14:textId="552CB05C" w:rsidR="00B80673" w:rsidRPr="00185EB2" w:rsidRDefault="00B80673" w:rsidP="00B80673">
      <w:pPr>
        <w:autoSpaceDE w:val="0"/>
        <w:autoSpaceDN w:val="0"/>
        <w:adjustRightInd w:val="0"/>
        <w:spacing w:after="0" w:line="360" w:lineRule="auto"/>
        <w:jc w:val="both"/>
        <w:rPr>
          <w:rFonts w:ascii="Book Antiqua" w:hAnsi="Book Antiqua" w:cstheme="minorHAnsi"/>
          <w:sz w:val="24"/>
          <w:szCs w:val="24"/>
          <w:lang w:eastAsia="zh-CN"/>
        </w:rPr>
      </w:pPr>
      <w:r w:rsidRPr="00185EB2">
        <w:rPr>
          <w:rFonts w:ascii="Book Antiqua" w:hAnsi="Book Antiqua" w:cstheme="minorHAnsi"/>
          <w:sz w:val="24"/>
          <w:szCs w:val="24"/>
          <w:lang w:val="es-ES"/>
        </w:rPr>
        <w:t>Martín Noguerol</w:t>
      </w:r>
      <w:r w:rsidRPr="00185EB2">
        <w:rPr>
          <w:rFonts w:ascii="Book Antiqua" w:hAnsi="Book Antiqua" w:cstheme="minorHAnsi" w:hint="eastAsia"/>
          <w:sz w:val="24"/>
          <w:szCs w:val="24"/>
          <w:lang w:val="es-ES" w:eastAsia="zh-CN"/>
        </w:rPr>
        <w:t xml:space="preserve"> T</w:t>
      </w:r>
      <w:r w:rsidRPr="00185EB2">
        <w:rPr>
          <w:rFonts w:ascii="Book Antiqua" w:hAnsi="Book Antiqua" w:cstheme="minorHAnsi"/>
          <w:sz w:val="24"/>
          <w:szCs w:val="24"/>
          <w:lang w:val="es-ES"/>
        </w:rPr>
        <w:t>, Luna Alcalá</w:t>
      </w:r>
      <w:r w:rsidRPr="00185EB2">
        <w:rPr>
          <w:rFonts w:ascii="Book Antiqua" w:hAnsi="Book Antiqua" w:cstheme="minorHAnsi" w:hint="eastAsia"/>
          <w:sz w:val="24"/>
          <w:szCs w:val="24"/>
          <w:lang w:val="es-ES" w:eastAsia="zh-CN"/>
        </w:rPr>
        <w:t xml:space="preserve"> A</w:t>
      </w:r>
      <w:r w:rsidRPr="00185EB2">
        <w:rPr>
          <w:rFonts w:ascii="Book Antiqua" w:hAnsi="Book Antiqua" w:cstheme="minorHAnsi"/>
          <w:sz w:val="24"/>
          <w:szCs w:val="24"/>
          <w:lang w:val="es-ES"/>
        </w:rPr>
        <w:t>, Gómez Cabrera</w:t>
      </w:r>
      <w:r w:rsidRPr="00185EB2">
        <w:rPr>
          <w:rFonts w:ascii="Book Antiqua" w:hAnsi="Book Antiqua" w:cstheme="minorHAnsi" w:hint="eastAsia"/>
          <w:sz w:val="24"/>
          <w:szCs w:val="24"/>
          <w:lang w:val="es-ES" w:eastAsia="zh-CN"/>
        </w:rPr>
        <w:t xml:space="preserve"> M</w:t>
      </w:r>
      <w:r w:rsidRPr="00185EB2">
        <w:rPr>
          <w:rFonts w:ascii="Book Antiqua" w:hAnsi="Book Antiqua" w:cstheme="minorHAnsi"/>
          <w:sz w:val="24"/>
          <w:szCs w:val="24"/>
          <w:lang w:val="es-ES"/>
        </w:rPr>
        <w:t>, Riofrio</w:t>
      </w:r>
      <w:r w:rsidRPr="00185EB2">
        <w:rPr>
          <w:rFonts w:ascii="Book Antiqua" w:hAnsi="Book Antiqua" w:cstheme="minorHAnsi" w:hint="eastAsia"/>
          <w:sz w:val="24"/>
          <w:szCs w:val="24"/>
          <w:lang w:val="es-ES" w:eastAsia="zh-CN"/>
        </w:rPr>
        <w:t xml:space="preserve"> AD. </w:t>
      </w:r>
      <w:r w:rsidRPr="00185EB2">
        <w:rPr>
          <w:rFonts w:ascii="Book Antiqua" w:hAnsi="Book Antiqua" w:cstheme="minorHAnsi"/>
          <w:sz w:val="24"/>
          <w:szCs w:val="24"/>
        </w:rPr>
        <w:t>Clinical applications of advanced magnetic resonance imaging techniques for arthritis evaluation</w:t>
      </w:r>
      <w:r w:rsidRPr="00185EB2">
        <w:rPr>
          <w:rFonts w:ascii="Book Antiqua" w:hAnsi="Book Antiqua" w:cstheme="minorHAnsi" w:hint="eastAsia"/>
          <w:sz w:val="24"/>
          <w:szCs w:val="24"/>
          <w:lang w:eastAsia="zh-CN"/>
        </w:rPr>
        <w:t xml:space="preserve">. </w:t>
      </w:r>
      <w:r w:rsidR="00864CA8" w:rsidRPr="00185EB2">
        <w:rPr>
          <w:rFonts w:ascii="Book Antiqua" w:hAnsi="Book Antiqua"/>
          <w:i/>
          <w:iCs/>
          <w:sz w:val="24"/>
          <w:szCs w:val="24"/>
        </w:rPr>
        <w:t xml:space="preserve">World J </w:t>
      </w:r>
      <w:proofErr w:type="spellStart"/>
      <w:r w:rsidR="00864CA8" w:rsidRPr="00185EB2">
        <w:rPr>
          <w:rFonts w:ascii="Book Antiqua" w:hAnsi="Book Antiqua"/>
          <w:i/>
          <w:iCs/>
          <w:sz w:val="24"/>
          <w:szCs w:val="24"/>
        </w:rPr>
        <w:t>Orthop</w:t>
      </w:r>
      <w:proofErr w:type="spellEnd"/>
      <w:r w:rsidR="00864CA8" w:rsidRPr="00185EB2">
        <w:rPr>
          <w:rFonts w:ascii="Book Antiqua" w:hAnsi="Book Antiqua" w:hint="eastAsia"/>
          <w:iCs/>
          <w:sz w:val="24"/>
          <w:szCs w:val="24"/>
          <w:lang w:eastAsia="zh-CN"/>
        </w:rPr>
        <w:t xml:space="preserve"> 2017; </w:t>
      </w:r>
      <w:proofErr w:type="gramStart"/>
      <w:r w:rsidR="00864CA8" w:rsidRPr="00185EB2">
        <w:rPr>
          <w:rFonts w:ascii="Book Antiqua" w:hAnsi="Book Antiqua" w:hint="eastAsia"/>
          <w:iCs/>
          <w:sz w:val="24"/>
          <w:szCs w:val="24"/>
          <w:lang w:eastAsia="zh-CN"/>
        </w:rPr>
        <w:t>In</w:t>
      </w:r>
      <w:proofErr w:type="gramEnd"/>
      <w:r w:rsidR="00864CA8" w:rsidRPr="00185EB2">
        <w:rPr>
          <w:rFonts w:ascii="Book Antiqua" w:hAnsi="Book Antiqua" w:hint="eastAsia"/>
          <w:iCs/>
          <w:sz w:val="24"/>
          <w:szCs w:val="24"/>
          <w:lang w:eastAsia="zh-CN"/>
        </w:rPr>
        <w:t xml:space="preserve"> press</w:t>
      </w:r>
    </w:p>
    <w:p w14:paraId="59E1A5AA" w14:textId="77777777" w:rsidR="00B80673" w:rsidRPr="00185EB2" w:rsidRDefault="00B80673" w:rsidP="00B80673">
      <w:pPr>
        <w:autoSpaceDE w:val="0"/>
        <w:autoSpaceDN w:val="0"/>
        <w:adjustRightInd w:val="0"/>
        <w:spacing w:after="0" w:line="360" w:lineRule="auto"/>
        <w:jc w:val="both"/>
        <w:rPr>
          <w:rFonts w:ascii="Book Antiqua" w:hAnsi="Book Antiqua" w:cstheme="minorHAnsi"/>
          <w:sz w:val="24"/>
          <w:szCs w:val="24"/>
          <w:lang w:eastAsia="zh-CN"/>
        </w:rPr>
      </w:pPr>
    </w:p>
    <w:p w14:paraId="1997E90B" w14:textId="77777777" w:rsidR="00B80673" w:rsidRPr="00185EB2" w:rsidRDefault="00B80673" w:rsidP="00F019AA">
      <w:pPr>
        <w:pStyle w:val="Default"/>
        <w:spacing w:line="360" w:lineRule="auto"/>
        <w:jc w:val="both"/>
        <w:rPr>
          <w:rFonts w:ascii="Book Antiqua" w:hAnsi="Book Antiqua" w:cstheme="minorHAnsi"/>
          <w:color w:val="auto"/>
          <w:lang w:val="en-US" w:eastAsia="zh-CN"/>
        </w:rPr>
      </w:pPr>
    </w:p>
    <w:p w14:paraId="73D403B7" w14:textId="77777777" w:rsidR="00B80673" w:rsidRPr="00185EB2" w:rsidRDefault="00B80673" w:rsidP="00F019AA">
      <w:pPr>
        <w:pStyle w:val="Default"/>
        <w:spacing w:line="360" w:lineRule="auto"/>
        <w:jc w:val="both"/>
        <w:rPr>
          <w:rFonts w:ascii="Book Antiqua" w:hAnsi="Book Antiqua" w:cstheme="minorHAnsi"/>
          <w:color w:val="auto"/>
          <w:lang w:val="en-US" w:eastAsia="zh-CN"/>
        </w:rPr>
      </w:pPr>
    </w:p>
    <w:p w14:paraId="279F7094" w14:textId="77777777" w:rsidR="00B80673" w:rsidRPr="00185EB2" w:rsidRDefault="00B80673" w:rsidP="00F019AA">
      <w:pPr>
        <w:pStyle w:val="Default"/>
        <w:spacing w:line="360" w:lineRule="auto"/>
        <w:jc w:val="both"/>
        <w:rPr>
          <w:rFonts w:ascii="Book Antiqua" w:hAnsi="Book Antiqua" w:cstheme="minorHAnsi"/>
          <w:color w:val="auto"/>
          <w:lang w:val="en-US" w:eastAsia="zh-CN"/>
        </w:rPr>
      </w:pPr>
    </w:p>
    <w:p w14:paraId="2AAEA33A" w14:textId="77777777" w:rsidR="00B80673" w:rsidRPr="00185EB2" w:rsidRDefault="00B80673" w:rsidP="00F019AA">
      <w:pPr>
        <w:pStyle w:val="Default"/>
        <w:spacing w:line="360" w:lineRule="auto"/>
        <w:jc w:val="both"/>
        <w:rPr>
          <w:rFonts w:ascii="Book Antiqua" w:hAnsi="Book Antiqua" w:cstheme="minorHAnsi"/>
          <w:color w:val="auto"/>
          <w:lang w:val="en-US" w:eastAsia="zh-CN"/>
        </w:rPr>
      </w:pPr>
    </w:p>
    <w:p w14:paraId="08B8AA29" w14:textId="77777777" w:rsidR="00B80673" w:rsidRPr="00185EB2" w:rsidRDefault="00B80673" w:rsidP="00F019AA">
      <w:pPr>
        <w:pStyle w:val="Default"/>
        <w:spacing w:line="360" w:lineRule="auto"/>
        <w:jc w:val="both"/>
        <w:rPr>
          <w:rFonts w:ascii="Book Antiqua" w:hAnsi="Book Antiqua" w:cstheme="minorHAnsi"/>
          <w:color w:val="auto"/>
          <w:lang w:val="en-US" w:eastAsia="zh-CN"/>
        </w:rPr>
      </w:pPr>
    </w:p>
    <w:p w14:paraId="2F64A250" w14:textId="77777777" w:rsidR="00B80673" w:rsidRPr="00185EB2" w:rsidRDefault="00B80673" w:rsidP="00F019AA">
      <w:pPr>
        <w:pStyle w:val="Default"/>
        <w:spacing w:line="360" w:lineRule="auto"/>
        <w:jc w:val="both"/>
        <w:rPr>
          <w:rFonts w:ascii="Book Antiqua" w:hAnsi="Book Antiqua" w:cstheme="minorHAnsi"/>
          <w:color w:val="auto"/>
          <w:lang w:val="en-US" w:eastAsia="zh-CN"/>
        </w:rPr>
      </w:pPr>
    </w:p>
    <w:p w14:paraId="42B3B27A" w14:textId="77777777" w:rsidR="00B80673" w:rsidRPr="00185EB2" w:rsidRDefault="00B80673" w:rsidP="00F019AA">
      <w:pPr>
        <w:pStyle w:val="Default"/>
        <w:spacing w:line="360" w:lineRule="auto"/>
        <w:jc w:val="both"/>
        <w:rPr>
          <w:rFonts w:ascii="Book Antiqua" w:hAnsi="Book Antiqua" w:cstheme="minorHAnsi"/>
          <w:color w:val="auto"/>
          <w:lang w:val="en-US" w:eastAsia="zh-CN"/>
        </w:rPr>
      </w:pPr>
    </w:p>
    <w:p w14:paraId="02D2BCE1" w14:textId="77777777" w:rsidR="00B80673" w:rsidRPr="00185EB2" w:rsidRDefault="00B80673" w:rsidP="00F019AA">
      <w:pPr>
        <w:pStyle w:val="Default"/>
        <w:spacing w:line="360" w:lineRule="auto"/>
        <w:jc w:val="both"/>
        <w:rPr>
          <w:rFonts w:ascii="Book Antiqua" w:hAnsi="Book Antiqua" w:cstheme="minorHAnsi"/>
          <w:color w:val="auto"/>
          <w:lang w:val="en-US" w:eastAsia="zh-CN"/>
        </w:rPr>
      </w:pPr>
    </w:p>
    <w:p w14:paraId="69A4ACF2" w14:textId="77777777" w:rsidR="00B80673" w:rsidRPr="00185EB2" w:rsidRDefault="00B80673" w:rsidP="00F019AA">
      <w:pPr>
        <w:pStyle w:val="Default"/>
        <w:spacing w:line="360" w:lineRule="auto"/>
        <w:jc w:val="both"/>
        <w:rPr>
          <w:rFonts w:ascii="Book Antiqua" w:hAnsi="Book Antiqua" w:cstheme="minorHAnsi"/>
          <w:color w:val="auto"/>
          <w:lang w:val="en-US" w:eastAsia="zh-CN"/>
        </w:rPr>
      </w:pPr>
    </w:p>
    <w:p w14:paraId="6D8BBC5F" w14:textId="77777777" w:rsidR="00B80673" w:rsidRPr="00185EB2" w:rsidRDefault="00B80673" w:rsidP="00F019AA">
      <w:pPr>
        <w:pStyle w:val="Default"/>
        <w:spacing w:line="360" w:lineRule="auto"/>
        <w:jc w:val="both"/>
        <w:rPr>
          <w:rFonts w:ascii="Book Antiqua" w:hAnsi="Book Antiqua" w:cstheme="minorHAnsi"/>
          <w:color w:val="auto"/>
          <w:lang w:val="en-US" w:eastAsia="zh-CN"/>
        </w:rPr>
      </w:pPr>
    </w:p>
    <w:p w14:paraId="24C66E0B" w14:textId="77777777" w:rsidR="00B80673" w:rsidRPr="00185EB2" w:rsidRDefault="00B80673" w:rsidP="00F019AA">
      <w:pPr>
        <w:pStyle w:val="Default"/>
        <w:spacing w:line="360" w:lineRule="auto"/>
        <w:jc w:val="both"/>
        <w:rPr>
          <w:rFonts w:ascii="Book Antiqua" w:hAnsi="Book Antiqua" w:cstheme="minorHAnsi"/>
          <w:color w:val="auto"/>
          <w:lang w:val="en-US" w:eastAsia="zh-CN"/>
        </w:rPr>
      </w:pPr>
    </w:p>
    <w:p w14:paraId="375EEF0E" w14:textId="77777777" w:rsidR="003570B6" w:rsidRPr="00185EB2" w:rsidRDefault="003570B6" w:rsidP="00F019AA">
      <w:pPr>
        <w:pStyle w:val="Default"/>
        <w:spacing w:line="360" w:lineRule="auto"/>
        <w:jc w:val="both"/>
        <w:rPr>
          <w:rFonts w:ascii="Book Antiqua" w:hAnsi="Book Antiqua" w:cstheme="minorHAnsi"/>
          <w:color w:val="auto"/>
          <w:lang w:val="en-US" w:eastAsia="zh-CN"/>
        </w:rPr>
      </w:pPr>
    </w:p>
    <w:p w14:paraId="35B2B11B"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234118A6"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135B68DB"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34D25727"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0466327D"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5FAB852E"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52211026"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597564DC"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07AB2AB6"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4C9232FA"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1FBA76C4"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4F6AFDCA"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56971E40"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7E705E5B"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422C0867" w14:textId="77777777" w:rsidR="00B83952" w:rsidRPr="00185EB2" w:rsidRDefault="00B83952" w:rsidP="00F019AA">
      <w:pPr>
        <w:pStyle w:val="Default"/>
        <w:spacing w:line="360" w:lineRule="auto"/>
        <w:jc w:val="both"/>
        <w:rPr>
          <w:rFonts w:ascii="Book Antiqua" w:hAnsi="Book Antiqua" w:cstheme="minorHAnsi"/>
          <w:color w:val="auto"/>
          <w:lang w:val="en-US" w:eastAsia="zh-CN"/>
        </w:rPr>
      </w:pPr>
    </w:p>
    <w:p w14:paraId="1886A941" w14:textId="2E4B2A97" w:rsidR="00044AAF" w:rsidRPr="00185EB2" w:rsidRDefault="00044AAF" w:rsidP="00F019AA">
      <w:pPr>
        <w:spacing w:after="0" w:line="360" w:lineRule="auto"/>
        <w:jc w:val="both"/>
        <w:rPr>
          <w:rFonts w:ascii="Book Antiqua" w:hAnsi="Book Antiqua" w:cstheme="minorHAnsi"/>
          <w:b/>
          <w:sz w:val="24"/>
          <w:szCs w:val="24"/>
        </w:rPr>
      </w:pPr>
      <w:r w:rsidRPr="00185EB2">
        <w:rPr>
          <w:rFonts w:ascii="Book Antiqua" w:hAnsi="Book Antiqua" w:cstheme="minorHAnsi"/>
          <w:b/>
          <w:sz w:val="24"/>
          <w:szCs w:val="24"/>
        </w:rPr>
        <w:t>INTRODUCTION</w:t>
      </w:r>
    </w:p>
    <w:p w14:paraId="0117EBE6" w14:textId="65FF236C" w:rsidR="00031E6D" w:rsidRPr="00185EB2" w:rsidRDefault="00035AED" w:rsidP="00F019AA">
      <w:pPr>
        <w:spacing w:after="0" w:line="360" w:lineRule="auto"/>
        <w:jc w:val="both"/>
        <w:rPr>
          <w:rFonts w:ascii="Book Antiqua" w:hAnsi="Book Antiqua" w:cstheme="minorHAnsi"/>
          <w:sz w:val="24"/>
          <w:szCs w:val="24"/>
        </w:rPr>
      </w:pPr>
      <w:r w:rsidRPr="00185EB2">
        <w:rPr>
          <w:rFonts w:ascii="Book Antiqua" w:hAnsi="Book Antiqua" w:cstheme="minorHAnsi"/>
          <w:sz w:val="24"/>
          <w:szCs w:val="24"/>
        </w:rPr>
        <w:t xml:space="preserve">Joint diseases </w:t>
      </w:r>
      <w:r w:rsidR="00B80B70" w:rsidRPr="00185EB2">
        <w:rPr>
          <w:rFonts w:ascii="Book Antiqua" w:hAnsi="Book Antiqua" w:cstheme="minorHAnsi"/>
          <w:sz w:val="24"/>
          <w:szCs w:val="24"/>
        </w:rPr>
        <w:t>are</w:t>
      </w:r>
      <w:r w:rsidRPr="00185EB2">
        <w:rPr>
          <w:rFonts w:ascii="Book Antiqua" w:hAnsi="Book Antiqua" w:cstheme="minorHAnsi"/>
          <w:sz w:val="24"/>
          <w:szCs w:val="24"/>
        </w:rPr>
        <w:t xml:space="preserve"> </w:t>
      </w:r>
      <w:r w:rsidR="00B80B70" w:rsidRPr="00185EB2">
        <w:rPr>
          <w:rFonts w:ascii="Book Antiqua" w:hAnsi="Book Antiqua" w:cstheme="minorHAnsi"/>
          <w:sz w:val="24"/>
          <w:szCs w:val="24"/>
        </w:rPr>
        <w:t xml:space="preserve">first </w:t>
      </w:r>
      <w:r w:rsidRPr="00185EB2">
        <w:rPr>
          <w:rFonts w:ascii="Book Antiqua" w:hAnsi="Book Antiqua" w:cstheme="minorHAnsi"/>
          <w:sz w:val="24"/>
          <w:szCs w:val="24"/>
        </w:rPr>
        <w:t>evaluated through conv</w:t>
      </w:r>
      <w:r w:rsidR="00044AAF" w:rsidRPr="00185EB2">
        <w:rPr>
          <w:rFonts w:ascii="Book Antiqua" w:hAnsi="Book Antiqua" w:cstheme="minorHAnsi"/>
          <w:sz w:val="24"/>
          <w:szCs w:val="24"/>
        </w:rPr>
        <w:t>entional plain radiography</w:t>
      </w:r>
      <w:r w:rsidR="00B80B70" w:rsidRPr="00185EB2">
        <w:rPr>
          <w:rFonts w:ascii="Book Antiqua" w:hAnsi="Book Antiqua" w:cstheme="minorHAnsi"/>
          <w:sz w:val="24"/>
          <w:szCs w:val="24"/>
        </w:rPr>
        <w:t xml:space="preserve">, </w:t>
      </w:r>
      <w:r w:rsidR="00210C85" w:rsidRPr="00185EB2">
        <w:rPr>
          <w:rFonts w:ascii="Book Antiqua" w:hAnsi="Book Antiqua" w:cstheme="minorHAnsi"/>
          <w:sz w:val="24"/>
          <w:szCs w:val="24"/>
        </w:rPr>
        <w:t xml:space="preserve">although this technique </w:t>
      </w:r>
      <w:r w:rsidR="00670F0E" w:rsidRPr="00185EB2">
        <w:rPr>
          <w:rFonts w:ascii="Book Antiqua" w:hAnsi="Book Antiqua" w:cstheme="minorHAnsi"/>
          <w:sz w:val="24"/>
          <w:szCs w:val="24"/>
        </w:rPr>
        <w:t>is limited in that only</w:t>
      </w:r>
      <w:r w:rsidR="00210C85" w:rsidRPr="00185EB2">
        <w:rPr>
          <w:rFonts w:ascii="Book Antiqua" w:hAnsi="Book Antiqua" w:cstheme="minorHAnsi"/>
          <w:sz w:val="24"/>
          <w:szCs w:val="24"/>
        </w:rPr>
        <w:t xml:space="preserve"> late </w:t>
      </w:r>
      <w:r w:rsidR="008F0EA9" w:rsidRPr="00185EB2">
        <w:rPr>
          <w:rFonts w:ascii="Book Antiqua" w:hAnsi="Book Antiqua" w:cstheme="minorHAnsi"/>
          <w:sz w:val="24"/>
          <w:szCs w:val="24"/>
        </w:rPr>
        <w:t xml:space="preserve">subchondral and bony abnormalities in </w:t>
      </w:r>
      <w:proofErr w:type="spellStart"/>
      <w:r w:rsidR="00E51655" w:rsidRPr="00185EB2">
        <w:rPr>
          <w:rFonts w:ascii="Book Antiqua" w:hAnsi="Book Antiqua" w:cstheme="minorHAnsi"/>
          <w:sz w:val="24"/>
          <w:szCs w:val="24"/>
        </w:rPr>
        <w:t>arthropathies</w:t>
      </w:r>
      <w:proofErr w:type="spellEnd"/>
      <w:r w:rsidR="00670F0E" w:rsidRPr="00185EB2">
        <w:rPr>
          <w:rFonts w:ascii="Book Antiqua" w:hAnsi="Book Antiqua" w:cstheme="minorHAnsi"/>
          <w:sz w:val="24"/>
          <w:szCs w:val="24"/>
        </w:rPr>
        <w:t xml:space="preserve"> can be detected</w:t>
      </w:r>
      <w:r w:rsidR="00044AAF" w:rsidRPr="00185EB2">
        <w:rPr>
          <w:rFonts w:ascii="Book Antiqua" w:hAnsi="Book Antiqua" w:cstheme="minorHAnsi"/>
          <w:sz w:val="24"/>
          <w:szCs w:val="24"/>
        </w:rPr>
        <w:t xml:space="preserve">. </w:t>
      </w:r>
      <w:r w:rsidR="00B80B70" w:rsidRPr="00185EB2">
        <w:rPr>
          <w:rFonts w:ascii="Book Antiqua" w:hAnsi="Book Antiqua" w:cstheme="minorHAnsi"/>
          <w:sz w:val="24"/>
          <w:szCs w:val="24"/>
        </w:rPr>
        <w:t>B</w:t>
      </w:r>
      <w:r w:rsidR="00044AAF" w:rsidRPr="00185EB2">
        <w:rPr>
          <w:rFonts w:ascii="Book Antiqua" w:hAnsi="Book Antiqua" w:cstheme="minorHAnsi"/>
          <w:sz w:val="24"/>
          <w:szCs w:val="24"/>
        </w:rPr>
        <w:t>one scintigraphy</w:t>
      </w:r>
      <w:r w:rsidRPr="00185EB2">
        <w:rPr>
          <w:rFonts w:ascii="Book Antiqua" w:hAnsi="Book Antiqua" w:cstheme="minorHAnsi"/>
          <w:sz w:val="24"/>
          <w:szCs w:val="24"/>
        </w:rPr>
        <w:t xml:space="preserve"> has been used </w:t>
      </w:r>
      <w:r w:rsidR="00210C85" w:rsidRPr="00185EB2">
        <w:rPr>
          <w:rFonts w:ascii="Book Antiqua" w:hAnsi="Book Antiqua" w:cstheme="minorHAnsi"/>
          <w:sz w:val="24"/>
          <w:szCs w:val="24"/>
        </w:rPr>
        <w:t>to detect the presence</w:t>
      </w:r>
      <w:r w:rsidRPr="00185EB2">
        <w:rPr>
          <w:rFonts w:ascii="Book Antiqua" w:hAnsi="Book Antiqua" w:cstheme="minorHAnsi"/>
          <w:sz w:val="24"/>
          <w:szCs w:val="24"/>
        </w:rPr>
        <w:t xml:space="preserve"> of active disease</w:t>
      </w:r>
      <w:r w:rsidR="00E263E9" w:rsidRPr="00185EB2">
        <w:rPr>
          <w:rFonts w:ascii="Book Antiqua" w:hAnsi="Book Antiqua" w:cstheme="minorHAnsi"/>
          <w:sz w:val="24"/>
          <w:szCs w:val="24"/>
          <w:vertAlign w:val="superscript"/>
        </w:rPr>
        <w:fldChar w:fldCharType="begin" w:fldLock="1"/>
      </w:r>
      <w:r w:rsidR="00E263E9" w:rsidRPr="00185EB2">
        <w:rPr>
          <w:rFonts w:ascii="Book Antiqua" w:hAnsi="Book Antiqua" w:cstheme="minorHAnsi"/>
          <w:sz w:val="24"/>
          <w:szCs w:val="24"/>
          <w:vertAlign w:val="superscript"/>
        </w:rPr>
        <w:instrText>ADDIN CSL_CITATION { "citationItems" : [ { "id" : "ITEM-1", "itemData" : { "DOI" : "10.3346/jkms.2016.31.4.502", "ISSN" : "1011-8934", "PMID" : "27051232", "abstract" : "We aimed to investigate the value of bone scintigraphy with additional blood pool phase (BSBP), compared with conventional bone scintigraphy (CBS), in the assessment of rheumatoid arthritis (RA). A total of 242 patients (43 males, 199 females; 14-78 years) with arthralgia, and underwent BSBP were retrospectively analyzed. On the first physical examination, active arthritis was found in 128 of the 242 patients. Clinical diagnosis was made by a rheumatologist on the basis of the 1987 American College of Rheumatology (ACR) criteria, which are considered to be the gold standard. The diagnostic performances and prognostic value of BSBP and CBS were analyzed in the total patients with arthralgia and in the patients with arthritis. The sensitivity of BSBP (84.2%, 80/95) were significantly higher than that of CBS (74.8%, 72/95) in the patients with arthralgia (P = 0.039). When BSBP was interpreted with the results of elevated/positive anti-CCP antibody, its accuracy over CBS also became significantly higher (86.0%, 208/242 vs. 83.1%, 201/242 respectively, P = 0.021). The diagnostic odds ratio of BSBP positivity was higher than CBS positivity in the patients with arthralgia (26.0, 12.9-52.4 vs. 21.1, 10.8-41.3) and with arthritis (12.0, 4.9-29.4 vs. 10.0, 4.2-23.4). Both BSBP and CBS appear to provide acceptable accuracy and comparable diagnostic performance for diagnosis of RA. However, in the patients with arthralgia, BSBP was found to be more sensitive than CBS and more accurate when interpreted with the result of anti-CCP antibody. This could help physicians diagnose RA in daily clinical practice.", "author" : [ { "dropping-particle" : "", "family" : "Kim", "given" : "Ji Young", "non-dropping-particle" : "", "parse-names" : false, "suffix" : "" }, { "dropping-particle" : "", "family" : "Choi", "given" : "Yun Young", "non-dropping-particle" : "", "parse-names" : false, "suffix" : "" }, { "dropping-particle" : "", "family" : "Kim", "given" : "Chan Woo", "non-dropping-particle" : "", "parse-names" : false, "suffix" : "" }, { "dropping-particle" : "", "family" : "Sung", "given" : "Yoon-Kyoung", "non-dropping-particle" : "", "parse-names" : false, "suffix" : "" }, { "dropping-particle" : "", "family" : "Yoo", "given" : "Dae-Hyun", "non-dropping-particle" : "", "parse-names" : false, "suffix" : "" } ], "container-title" : "Journal of Korean Medical Science", "id" : "ITEM-1", "issue" : "4", "issued" : { "date-parts" : [ [ "2016", "4" ] ] }, "page" : "502", "title" : "Bone Scintigraphy in the Diagnosis of Rheumatoid Arthritis: Is There Additional Value of Bone Scintigraphy with Blood Pool Phase over Conventional Bone Scintigraphy?", "type" : "article-journal", "volume" : "31" }, "uris" : [ "http://www.mendeley.com/documents/?uuid=16791475-b7c6-3df7-92ef-5ae6dde1f02e" ] } ], "mendeley" : { "formattedCitation" : "(1)", "plainTextFormattedCitation" : "(1)", "previouslyFormattedCitation" : "(1)" }, "properties" : { "noteIndex" : 0 }, "schema" : "https://github.com/citation-style-language/schema/raw/master/csl-citation.json" }</w:instrText>
      </w:r>
      <w:r w:rsidR="00E263E9"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E263E9" w:rsidRPr="00185EB2">
        <w:rPr>
          <w:rFonts w:ascii="Book Antiqua" w:hAnsi="Book Antiqua" w:cstheme="minorHAnsi"/>
          <w:noProof/>
          <w:sz w:val="24"/>
          <w:szCs w:val="24"/>
          <w:vertAlign w:val="superscript"/>
        </w:rPr>
        <w:t>1</w:t>
      </w:r>
      <w:r w:rsidR="00E263E9"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r w:rsidR="00044AAF" w:rsidRPr="00185EB2">
        <w:rPr>
          <w:rFonts w:ascii="Book Antiqua" w:hAnsi="Book Antiqua" w:cstheme="minorHAnsi"/>
          <w:sz w:val="24"/>
          <w:szCs w:val="24"/>
        </w:rPr>
        <w:t xml:space="preserve"> </w:t>
      </w:r>
      <w:r w:rsidR="00670F0E" w:rsidRPr="00185EB2">
        <w:rPr>
          <w:rFonts w:ascii="Book Antiqua" w:hAnsi="Book Antiqua" w:cstheme="minorHAnsi"/>
          <w:sz w:val="24"/>
          <w:szCs w:val="24"/>
        </w:rPr>
        <w:t>U</w:t>
      </w:r>
      <w:r w:rsidR="00044AAF" w:rsidRPr="00185EB2">
        <w:rPr>
          <w:rFonts w:ascii="Book Antiqua" w:hAnsi="Book Antiqua" w:cstheme="minorHAnsi"/>
          <w:sz w:val="24"/>
          <w:szCs w:val="24"/>
        </w:rPr>
        <w:t>ltrasound</w:t>
      </w:r>
      <w:r w:rsidRPr="00185EB2">
        <w:rPr>
          <w:rFonts w:ascii="Book Antiqua" w:hAnsi="Book Antiqua" w:cstheme="minorHAnsi"/>
          <w:sz w:val="24"/>
          <w:szCs w:val="24"/>
        </w:rPr>
        <w:t xml:space="preserve"> </w:t>
      </w:r>
      <w:r w:rsidR="008F0EA9" w:rsidRPr="00185EB2">
        <w:rPr>
          <w:rFonts w:ascii="Book Antiqua" w:hAnsi="Book Antiqua" w:cstheme="minorHAnsi"/>
          <w:sz w:val="24"/>
          <w:szCs w:val="24"/>
        </w:rPr>
        <w:t>(US) with Doppler</w:t>
      </w:r>
      <w:r w:rsidRPr="00185EB2">
        <w:rPr>
          <w:rFonts w:ascii="Book Antiqua" w:hAnsi="Book Antiqua" w:cstheme="minorHAnsi"/>
          <w:sz w:val="24"/>
          <w:szCs w:val="24"/>
        </w:rPr>
        <w:t xml:space="preserve"> </w:t>
      </w:r>
      <w:r w:rsidR="008F0EA9" w:rsidRPr="00185EB2">
        <w:rPr>
          <w:rFonts w:ascii="Book Antiqua" w:hAnsi="Book Antiqua" w:cstheme="minorHAnsi"/>
          <w:sz w:val="24"/>
          <w:szCs w:val="24"/>
        </w:rPr>
        <w:t xml:space="preserve">capabilities </w:t>
      </w:r>
      <w:r w:rsidRPr="00185EB2">
        <w:rPr>
          <w:rFonts w:ascii="Book Antiqua" w:hAnsi="Book Antiqua" w:cstheme="minorHAnsi"/>
          <w:sz w:val="24"/>
          <w:szCs w:val="24"/>
        </w:rPr>
        <w:t>play</w:t>
      </w:r>
      <w:r w:rsidR="008F0EA9" w:rsidRPr="00185EB2">
        <w:rPr>
          <w:rFonts w:ascii="Book Antiqua" w:hAnsi="Book Antiqua" w:cstheme="minorHAnsi"/>
          <w:sz w:val="24"/>
          <w:szCs w:val="24"/>
        </w:rPr>
        <w:t>s</w:t>
      </w:r>
      <w:r w:rsidRPr="00185EB2">
        <w:rPr>
          <w:rFonts w:ascii="Book Antiqua" w:hAnsi="Book Antiqua" w:cstheme="minorHAnsi"/>
          <w:sz w:val="24"/>
          <w:szCs w:val="24"/>
        </w:rPr>
        <w:t xml:space="preserve"> </w:t>
      </w:r>
      <w:r w:rsidR="008F0EA9" w:rsidRPr="00185EB2">
        <w:rPr>
          <w:rFonts w:ascii="Book Antiqua" w:hAnsi="Book Antiqua" w:cstheme="minorHAnsi"/>
          <w:sz w:val="24"/>
          <w:szCs w:val="24"/>
        </w:rPr>
        <w:t>a</w:t>
      </w:r>
      <w:r w:rsidRPr="00185EB2">
        <w:rPr>
          <w:rFonts w:ascii="Book Antiqua" w:hAnsi="Book Antiqua" w:cstheme="minorHAnsi"/>
          <w:sz w:val="24"/>
          <w:szCs w:val="24"/>
        </w:rPr>
        <w:t xml:space="preserve"> complementary </w:t>
      </w:r>
      <w:r w:rsidR="008F0EA9" w:rsidRPr="00185EB2">
        <w:rPr>
          <w:rFonts w:ascii="Book Antiqua" w:hAnsi="Book Antiqua" w:cstheme="minorHAnsi"/>
          <w:sz w:val="24"/>
          <w:szCs w:val="24"/>
        </w:rPr>
        <w:t xml:space="preserve">role </w:t>
      </w:r>
      <w:r w:rsidRPr="00185EB2">
        <w:rPr>
          <w:rFonts w:ascii="Book Antiqua" w:hAnsi="Book Antiqua" w:cstheme="minorHAnsi"/>
          <w:sz w:val="24"/>
          <w:szCs w:val="24"/>
        </w:rPr>
        <w:t xml:space="preserve">in the evaluation of soft tissue </w:t>
      </w:r>
      <w:r w:rsidRPr="00185EB2">
        <w:rPr>
          <w:rFonts w:ascii="Book Antiqua" w:hAnsi="Book Antiqua" w:cstheme="minorHAnsi"/>
          <w:sz w:val="24"/>
          <w:szCs w:val="24"/>
        </w:rPr>
        <w:lastRenderedPageBreak/>
        <w:t xml:space="preserve">involvement </w:t>
      </w:r>
      <w:r w:rsidR="00044AAF" w:rsidRPr="00185EB2">
        <w:rPr>
          <w:rFonts w:ascii="Book Antiqua" w:hAnsi="Book Antiqua" w:cstheme="minorHAnsi"/>
          <w:sz w:val="24"/>
          <w:szCs w:val="24"/>
        </w:rPr>
        <w:t>for active synovial inflammation assessment</w:t>
      </w:r>
      <w:r w:rsidR="00031E6D" w:rsidRPr="00185EB2">
        <w:rPr>
          <w:rFonts w:ascii="Book Antiqua" w:hAnsi="Book Antiqua" w:cstheme="minorHAnsi"/>
          <w:sz w:val="24"/>
          <w:szCs w:val="24"/>
        </w:rPr>
        <w:t xml:space="preserve"> without </w:t>
      </w:r>
      <w:r w:rsidR="008F0EA9" w:rsidRPr="00185EB2">
        <w:rPr>
          <w:rFonts w:ascii="Book Antiqua" w:hAnsi="Book Antiqua" w:cstheme="minorHAnsi"/>
          <w:sz w:val="24"/>
          <w:szCs w:val="24"/>
        </w:rPr>
        <w:t>use of</w:t>
      </w:r>
      <w:r w:rsidR="00031E6D" w:rsidRPr="00185EB2">
        <w:rPr>
          <w:rFonts w:ascii="Book Antiqua" w:hAnsi="Book Antiqua" w:cstheme="minorHAnsi"/>
          <w:sz w:val="24"/>
          <w:szCs w:val="24"/>
        </w:rPr>
        <w:t xml:space="preserve"> radiation or administration of exogenous contrast agents</w:t>
      </w:r>
      <w:r w:rsidR="00E263E9" w:rsidRPr="00185EB2">
        <w:rPr>
          <w:rFonts w:ascii="Book Antiqua" w:hAnsi="Book Antiqua" w:cstheme="minorHAnsi"/>
          <w:sz w:val="24"/>
          <w:szCs w:val="24"/>
          <w:vertAlign w:val="superscript"/>
        </w:rPr>
        <w:fldChar w:fldCharType="begin" w:fldLock="1"/>
      </w:r>
      <w:r w:rsidR="009670DE" w:rsidRPr="00185EB2">
        <w:rPr>
          <w:rFonts w:ascii="Book Antiqua" w:hAnsi="Book Antiqua" w:cstheme="minorHAnsi"/>
          <w:sz w:val="24"/>
          <w:szCs w:val="24"/>
          <w:vertAlign w:val="superscript"/>
        </w:rPr>
        <w:instrText>ADDIN CSL_CITATION { "citationItems" : [ { "id" : "ITEM-1", "itemData" : { "DOI" : "10.1080/03009742.2016.1211315", "ISSN" : "0300-9742", "PMID" : "27682742", "abstract" : "OBJECTIVES To investigate the multi-biomarker disease activity (MBDA) score by comparison with imaging findings in an investigator-initiated rheumatoid arthritis (RA) trial (HURRAH trial, NCT00696059). METHOD Fifty-two patients with established RA initiated adalimumab treatment and had magnetic resonance imaging (MRI), ultrasonography (US), computed tomography (CT), and radiography performed at weeks 0, 26, and 52. Serum samples were analysed using MBDA score assays and associations between clinical measures, MBDA score, and imaging findings were investigated. RESULTS The MBDA score correlated significantly with MRI synovitis (rho\u00a0=\u00a00.65, p\u00a0&lt;\u00a00.001), MRI bone marrow oedema (rho\u00a0=\u00a00.36, p\u00a0=\u00a00.044), and US power Doppler (PD) score at week 26 (rho\u00a0=\u00a00.35, p\u00a0=\u00a00.039) but not at week 0 or week 52. In the 15 patients who had achieved a Disease Activity Score based on C-reactive protein (DAS28-CRP) &lt; 2.6 at week 26, MRI and/or US detected subclinical inflammation and 13 (87%) had a moderate/high MBDA score. For the cohort with available data, none of the four patients in MBDA remission (score \u2264 25) at week 26 had progression of imaging damage from baseline to week 52 whereas progression was observed in three out of nine (33%) and seven out of 21 (33%) patients with moderate (30-44) and high (&gt; 44) MBDA scores, respectively. CONCLUSIONS In this cohort, the MBDA score correlated poorly with MRI/US inflammation. However, the MBDA score and MRI/US were generally concordant in showing signs of inflammation in most patients in clinical remission during anti-tumour necrosis factor (anti-TNF) therapy. MBDA scores were elevated in all patients with structural damage progression.", "author" : [ { "dropping-particle" : "", "family" : "Krabbe", "given" : "S", "non-dropping-particle" : "", "parse-names" : false, "suffix" : "" }, { "dropping-particle" : "", "family" : "Bolce", "given" : "R", "non-dropping-particle" : "", "parse-names" : false, "suffix" : "" }, { "dropping-particle" : "", "family" : "Brahe", "given" : "CH", "non-dropping-particle" : "", "parse-names" : false, "suffix" : "" }, { "dropping-particle" : "", "family" : "D\u00f8hn", "given" : "UM", "non-dropping-particle" : "", "parse-names" : false, "suffix" : "" }, { "dropping-particle" : "", "family" : "Ejbjerg", "given" : "BJ", "non-dropping-particle" : "", "parse-names" : false, "suffix" : "" }, { "dropping-particle" : "", "family" : "Hetland", "given" : "ML", "non-dropping-particle" : "", "parse-names" : false, "suffix" : "" }, { "dropping-particle" : "", "family" : "Sasso", "given" : "EH", "non-dropping-particle" : "", "parse-names" : false, "suffix" : "" }, { "dropping-particle" : "", "family" : "Chernoff", "given" : "D", "non-dropping-particle" : "", "parse-names" : false, "suffix" : "" }, { "dropping-particle" : "", "family" : "Hansen", "given" : "MS", "non-dropping-particle" : "", "parse-names" : false, "suffix" : "" }, { "dropping-particle" : "", "family" : "Knudsen", "given" : "LS", "non-dropping-particle" : "", "parse-names" : false, "suffix" : "" }, { "dropping-particle" : "", "family" : "Hansen", "given" : "A", "non-dropping-particle" : "", "parse-names" : false, "suffix" : "" }, { "dropping-particle" : "", "family" : "Madsen", "given" : "OR", "non-dropping-particle" : "", "parse-names" : false, "suffix" : "" }, { "dropping-particle" : "", "family" : "Hasselquist", "given" : "M", "non-dropping-particle" : "", "parse-names" : false, "suffix" : "" }, { "dropping-particle" : "", "family" : "M\u00f8ller", "given" : "J", "non-dropping-particle" : "", "parse-names" : false, "suffix" : "" }, { "dropping-particle" : "", "family" : "\u00d8stergaard", "given" : "M", "non-dropping-particle" : "", "parse-names" : false, "suffix" : "" } ], "container-title" : "Scandinavian Journal of Rheumatology", "id" : "ITEM-1", "issued" : { "date-parts" : [ [ "2016", "9", "28" ] ] }, "page" : "1-6", "title" : "Investigation of a multi-biomarker disease activity score in rheumatoid arthritis by comparison with magnetic resonance imaging, computed tomography, ultrasonography, and radiography parameters of inflammation and damage", "type" : "article-journal" }, "uris" : [ "http://www.mendeley.com/documents/?uuid=83fb58fd-3bc6-3fdb-b6fa-f76a40fb914a" ] } ], "mendeley" : { "formattedCitation" : "(2)", "plainTextFormattedCitation" : "(2)", "previouslyFormattedCitation" : "(2)" }, "properties" : { "noteIndex" : 0 }, "schema" : "https://github.com/citation-style-language/schema/raw/master/csl-citation.json" }</w:instrText>
      </w:r>
      <w:r w:rsidR="00E263E9"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E263E9" w:rsidRPr="00185EB2">
        <w:rPr>
          <w:rFonts w:ascii="Book Antiqua" w:hAnsi="Book Antiqua" w:cstheme="minorHAnsi"/>
          <w:noProof/>
          <w:sz w:val="24"/>
          <w:szCs w:val="24"/>
          <w:vertAlign w:val="superscript"/>
        </w:rPr>
        <w:t>2</w:t>
      </w:r>
      <w:r w:rsidR="00E263E9"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044AAF" w:rsidRPr="00185EB2">
        <w:rPr>
          <w:rFonts w:ascii="Book Antiqua" w:hAnsi="Book Antiqua" w:cstheme="minorHAnsi"/>
          <w:sz w:val="24"/>
          <w:szCs w:val="24"/>
        </w:rPr>
        <w:t xml:space="preserve">. </w:t>
      </w:r>
      <w:r w:rsidR="008F0EA9" w:rsidRPr="00185EB2">
        <w:rPr>
          <w:rFonts w:ascii="Book Antiqua" w:hAnsi="Book Antiqua" w:cstheme="minorHAnsi"/>
          <w:sz w:val="24"/>
          <w:szCs w:val="24"/>
        </w:rPr>
        <w:t xml:space="preserve">However, US </w:t>
      </w:r>
      <w:proofErr w:type="gramStart"/>
      <w:r w:rsidR="008F0EA9" w:rsidRPr="00185EB2">
        <w:rPr>
          <w:rFonts w:ascii="Book Antiqua" w:hAnsi="Book Antiqua" w:cstheme="minorHAnsi"/>
          <w:sz w:val="24"/>
          <w:szCs w:val="24"/>
        </w:rPr>
        <w:t>is</w:t>
      </w:r>
      <w:proofErr w:type="gramEnd"/>
      <w:r w:rsidR="008F0EA9" w:rsidRPr="00185EB2">
        <w:rPr>
          <w:rFonts w:ascii="Book Antiqua" w:hAnsi="Book Antiqua" w:cstheme="minorHAnsi"/>
          <w:sz w:val="24"/>
          <w:szCs w:val="24"/>
        </w:rPr>
        <w:t xml:space="preserve"> limited by operator-dependency and lack of visualization of deep joints. </w:t>
      </w:r>
      <w:r w:rsidR="00044AAF" w:rsidRPr="00185EB2">
        <w:rPr>
          <w:rFonts w:ascii="Book Antiqua" w:hAnsi="Book Antiqua" w:cstheme="minorHAnsi"/>
          <w:sz w:val="24"/>
          <w:szCs w:val="24"/>
        </w:rPr>
        <w:t>Computed tomography</w:t>
      </w:r>
      <w:r w:rsidR="008F0EA9" w:rsidRPr="00185EB2">
        <w:rPr>
          <w:rFonts w:ascii="Book Antiqua" w:hAnsi="Book Antiqua" w:cstheme="minorHAnsi"/>
          <w:sz w:val="24"/>
          <w:szCs w:val="24"/>
        </w:rPr>
        <w:t xml:space="preserve"> (CT</w:t>
      </w:r>
      <w:r w:rsidR="005D6000" w:rsidRPr="00185EB2">
        <w:rPr>
          <w:rFonts w:ascii="Book Antiqua" w:hAnsi="Book Antiqua" w:cstheme="minorHAnsi"/>
          <w:sz w:val="24"/>
          <w:szCs w:val="24"/>
        </w:rPr>
        <w:t xml:space="preserve">) </w:t>
      </w:r>
      <w:r w:rsidR="008F0EA9" w:rsidRPr="00185EB2">
        <w:rPr>
          <w:rFonts w:ascii="Book Antiqua" w:hAnsi="Book Antiqua" w:cstheme="minorHAnsi"/>
          <w:sz w:val="24"/>
          <w:szCs w:val="24"/>
        </w:rPr>
        <w:t>can help to better define bone involvement in</w:t>
      </w:r>
      <w:r w:rsidRPr="00185EB2">
        <w:rPr>
          <w:rFonts w:ascii="Book Antiqua" w:hAnsi="Book Antiqua" w:cstheme="minorHAnsi"/>
          <w:sz w:val="24"/>
          <w:szCs w:val="24"/>
        </w:rPr>
        <w:t xml:space="preserve"> specific joints</w:t>
      </w:r>
      <w:r w:rsidR="00670F0E" w:rsidRPr="00185EB2">
        <w:rPr>
          <w:rFonts w:ascii="Book Antiqua" w:hAnsi="Book Antiqua" w:cstheme="minorHAnsi"/>
          <w:sz w:val="24"/>
          <w:szCs w:val="24"/>
        </w:rPr>
        <w:t xml:space="preserve">, particularly when the diagnosis is questionable based on other imaging techniques </w:t>
      </w:r>
      <w:r w:rsidR="009670DE" w:rsidRPr="00185EB2">
        <w:rPr>
          <w:rFonts w:ascii="Book Antiqua" w:hAnsi="Book Antiqua" w:cstheme="minorHAnsi"/>
          <w:sz w:val="24"/>
          <w:szCs w:val="24"/>
          <w:vertAlign w:val="superscript"/>
        </w:rPr>
        <w:fldChar w:fldCharType="begin" w:fldLock="1"/>
      </w:r>
      <w:r w:rsidR="009670DE" w:rsidRPr="00185EB2">
        <w:rPr>
          <w:rFonts w:ascii="Book Antiqua" w:hAnsi="Book Antiqua" w:cstheme="minorHAnsi"/>
          <w:sz w:val="24"/>
          <w:szCs w:val="24"/>
          <w:vertAlign w:val="superscript"/>
        </w:rPr>
        <w:instrText>ADDIN CSL_CITATION { "citationItems" : [ { "id" : "ITEM-1", "itemData" : { "DOI" : "10.1007/s00393-016-0250-8", "ISSN" : "0340-1855", "PMID" : "28058498", "abstract" : "OBJECTIVE The aim of our study was to compare the overall accuracy of ultrasonography (US), with at least one sign positive (double contour, tophus, aggregates), and dual-energy CT in the diagnosis of gouty arthritis. METHODS PubMed, Web of Science, EI, Elsevier, Wiley Online Library and Cochrane library were systematically searched for studies on the diagnostic performance of dual-energy CT (DECT) and ultrasound (US) from 2005 to February\u00a02016. After study selection, data and quality assessment, the sensitivity (SEN), specificity (SPE), diagnostic odds rate (DOR), positive likelihood ratio (PLR), negative likelihood ratio (NLR) and summary receiver operating contraction racteristic (SROC) curves were calculated. RESULTS Eleven publications met our inclusion criteria. Of these, six studies were included in the dual-energy CT group, six studies in the US group, and one study compared dual-energy CT and US. The pooled SEN, SPE, DOR, PLR, NLR and SROC of US with at least one sign positive, were 93%, 73%, 37.94, 3.39, 0.11 and 92%, respectively; and of DECT the values were 88%, 85%, 38.70, 5.12, 0.16, 93% and respectively. CONCLUSION Based on current evidence, both US and DECT can be used for diagnosis of gouty arthritis, but there are some differences between them regarding diagnostic sensitivity and specificity.", "author" : [ { "dropping-particle" : "", "family" : "Chen", "given" : "J.", "non-dropping-particle" : "", "parse-names" : false, "suffix" : "" }, { "dropping-particle" : "", "family" : "Liao", "given" : "M.", "non-dropping-particle" : "", "parse-names" : false, "suffix" : "" }, { "dropping-particle" : "", "family" : "Zhang", "given" : "H.", "non-dropping-particle" : "", "parse-names" : false, "suffix" : "" }, { "dropping-particle" : "", "family" : "Zhu", "given" : "D.", "non-dropping-particle" : "", "parse-names" : false, "suffix" : "" } ], "container-title" : "Zeitschrift f\u00fcr Rheumatologie", "id" : "ITEM-1", "issued" : { "date-parts" : [ [ "2017", "1", "5" ] ] }, "title" : "Diagnostic accuracy of dual-energy CT and ultrasound in gouty arthritis", "type" : "article-journal" }, "uris" : [ "http://www.mendeley.com/documents/?uuid=76993be5-6184-36b9-9c47-309ea5a78081" ] } ], "mendeley" : { "formattedCitation" : "(3)", "plainTextFormattedCitation" : "(3)", "previouslyFormattedCitation" : "(3)" }, "properties" : { "noteIndex" : 0 }, "schema" : "https://github.com/citation-style-language/schema/raw/master/csl-citation.json" }</w:instrText>
      </w:r>
      <w:r w:rsidR="009670DE"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3</w:t>
      </w:r>
      <w:r w:rsidR="009670DE"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8F0EA9" w:rsidRPr="00185EB2">
        <w:rPr>
          <w:rFonts w:ascii="Book Antiqua" w:hAnsi="Book Antiqua" w:cstheme="minorHAnsi"/>
          <w:sz w:val="24"/>
          <w:szCs w:val="24"/>
        </w:rPr>
        <w:t xml:space="preserve">. </w:t>
      </w:r>
      <w:r w:rsidR="00670F0E" w:rsidRPr="00185EB2">
        <w:rPr>
          <w:rFonts w:ascii="Book Antiqua" w:hAnsi="Book Antiqua" w:cstheme="minorHAnsi"/>
          <w:sz w:val="24"/>
          <w:szCs w:val="24"/>
        </w:rPr>
        <w:t xml:space="preserve">A major drawback of </w:t>
      </w:r>
      <w:r w:rsidR="008F0EA9" w:rsidRPr="00185EB2">
        <w:rPr>
          <w:rFonts w:ascii="Book Antiqua" w:hAnsi="Book Antiqua" w:cstheme="minorHAnsi"/>
          <w:sz w:val="24"/>
          <w:szCs w:val="24"/>
        </w:rPr>
        <w:t xml:space="preserve">CT is </w:t>
      </w:r>
      <w:r w:rsidR="00670F0E" w:rsidRPr="00185EB2">
        <w:rPr>
          <w:rFonts w:ascii="Book Antiqua" w:hAnsi="Book Antiqua" w:cstheme="minorHAnsi"/>
          <w:sz w:val="24"/>
          <w:szCs w:val="24"/>
        </w:rPr>
        <w:t xml:space="preserve">its use of </w:t>
      </w:r>
      <w:r w:rsidR="00044AAF" w:rsidRPr="00185EB2">
        <w:rPr>
          <w:rFonts w:ascii="Book Antiqua" w:hAnsi="Book Antiqua" w:cstheme="minorHAnsi"/>
          <w:sz w:val="24"/>
          <w:szCs w:val="24"/>
        </w:rPr>
        <w:t>ionizing radiation</w:t>
      </w:r>
      <w:r w:rsidR="008F0EA9" w:rsidRPr="00185EB2">
        <w:rPr>
          <w:rFonts w:ascii="Book Antiqua" w:hAnsi="Book Antiqua" w:cstheme="minorHAnsi"/>
          <w:sz w:val="24"/>
          <w:szCs w:val="24"/>
        </w:rPr>
        <w:t>, which limits its use in pediatric population</w:t>
      </w:r>
      <w:r w:rsidRPr="00185EB2">
        <w:rPr>
          <w:rFonts w:ascii="Book Antiqua" w:hAnsi="Book Antiqua" w:cstheme="minorHAnsi"/>
          <w:sz w:val="24"/>
          <w:szCs w:val="24"/>
        </w:rPr>
        <w:t>.</w:t>
      </w:r>
      <w:r w:rsidR="00044AAF" w:rsidRPr="00185EB2">
        <w:rPr>
          <w:rFonts w:ascii="Book Antiqua" w:hAnsi="Book Antiqua" w:cstheme="minorHAnsi"/>
          <w:sz w:val="24"/>
          <w:szCs w:val="24"/>
        </w:rPr>
        <w:t xml:space="preserve"> </w:t>
      </w:r>
    </w:p>
    <w:p w14:paraId="40F752F1" w14:textId="74DB77AA" w:rsidR="00C06F20" w:rsidRPr="00185EB2" w:rsidRDefault="00670F0E" w:rsidP="00B83952">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The</w:t>
      </w:r>
      <w:r w:rsidR="00035AED" w:rsidRPr="00185EB2">
        <w:rPr>
          <w:rFonts w:ascii="Book Antiqua" w:hAnsi="Book Antiqua" w:cstheme="minorHAnsi"/>
          <w:sz w:val="24"/>
          <w:szCs w:val="24"/>
        </w:rPr>
        <w:t xml:space="preserve"> introduction of </w:t>
      </w:r>
      <w:r w:rsidR="00B83952" w:rsidRPr="00185EB2">
        <w:rPr>
          <w:rFonts w:ascii="Book Antiqua" w:hAnsi="Book Antiqua" w:cstheme="minorHAnsi"/>
          <w:sz w:val="24"/>
          <w:szCs w:val="24"/>
        </w:rPr>
        <w:t>magnetic resonance ima</w:t>
      </w:r>
      <w:r w:rsidR="00C06F20" w:rsidRPr="00185EB2">
        <w:rPr>
          <w:rFonts w:ascii="Book Antiqua" w:hAnsi="Book Antiqua" w:cstheme="minorHAnsi"/>
          <w:sz w:val="24"/>
          <w:szCs w:val="24"/>
        </w:rPr>
        <w:t>ging (</w:t>
      </w:r>
      <w:r w:rsidR="00035AED" w:rsidRPr="00185EB2">
        <w:rPr>
          <w:rFonts w:ascii="Book Antiqua" w:hAnsi="Book Antiqua" w:cstheme="minorHAnsi"/>
          <w:sz w:val="24"/>
          <w:szCs w:val="24"/>
        </w:rPr>
        <w:t>MRI</w:t>
      </w:r>
      <w:r w:rsidR="00C06F20" w:rsidRPr="00185EB2">
        <w:rPr>
          <w:rFonts w:ascii="Book Antiqua" w:hAnsi="Book Antiqua" w:cstheme="minorHAnsi"/>
          <w:sz w:val="24"/>
          <w:szCs w:val="24"/>
        </w:rPr>
        <w:t>)</w:t>
      </w:r>
      <w:r w:rsidR="00035AED" w:rsidRPr="00185EB2">
        <w:rPr>
          <w:rFonts w:ascii="Book Antiqua" w:hAnsi="Book Antiqua" w:cstheme="minorHAnsi"/>
          <w:sz w:val="24"/>
          <w:szCs w:val="24"/>
        </w:rPr>
        <w:t xml:space="preserve"> for joint assessment has </w:t>
      </w:r>
      <w:r w:rsidR="005D6000" w:rsidRPr="00185EB2">
        <w:rPr>
          <w:rFonts w:ascii="Book Antiqua" w:hAnsi="Book Antiqua" w:cstheme="minorHAnsi"/>
          <w:sz w:val="24"/>
          <w:szCs w:val="24"/>
        </w:rPr>
        <w:t>overcome several</w:t>
      </w:r>
      <w:r w:rsidR="00035AED" w:rsidRPr="00185EB2">
        <w:rPr>
          <w:rFonts w:ascii="Book Antiqua" w:hAnsi="Book Antiqua" w:cstheme="minorHAnsi"/>
          <w:sz w:val="24"/>
          <w:szCs w:val="24"/>
        </w:rPr>
        <w:t xml:space="preserve"> limitations of conventional imaging techniques</w:t>
      </w:r>
      <w:r w:rsidR="00031E6D" w:rsidRPr="00185EB2">
        <w:rPr>
          <w:rFonts w:ascii="Book Antiqua" w:hAnsi="Book Antiqua" w:cstheme="minorHAnsi"/>
          <w:sz w:val="24"/>
          <w:szCs w:val="24"/>
        </w:rPr>
        <w:t xml:space="preserve"> </w:t>
      </w:r>
      <w:r w:rsidR="00C06F20" w:rsidRPr="00185EB2">
        <w:rPr>
          <w:rFonts w:ascii="Book Antiqua" w:hAnsi="Book Antiqua" w:cstheme="minorHAnsi"/>
          <w:sz w:val="24"/>
          <w:szCs w:val="24"/>
        </w:rPr>
        <w:t xml:space="preserve">due </w:t>
      </w:r>
      <w:r w:rsidR="00031E6D" w:rsidRPr="00185EB2">
        <w:rPr>
          <w:rFonts w:ascii="Book Antiqua" w:hAnsi="Book Antiqua" w:cstheme="minorHAnsi"/>
          <w:sz w:val="24"/>
          <w:szCs w:val="24"/>
        </w:rPr>
        <w:t>to its high</w:t>
      </w:r>
      <w:r w:rsidR="00C06F20" w:rsidRPr="00185EB2">
        <w:rPr>
          <w:rFonts w:ascii="Book Antiqua" w:hAnsi="Book Antiqua" w:cstheme="minorHAnsi"/>
          <w:sz w:val="24"/>
          <w:szCs w:val="24"/>
        </w:rPr>
        <w:t>er</w:t>
      </w:r>
      <w:r w:rsidR="00031E6D" w:rsidRPr="00185EB2">
        <w:rPr>
          <w:rFonts w:ascii="Book Antiqua" w:hAnsi="Book Antiqua" w:cstheme="minorHAnsi"/>
          <w:sz w:val="24"/>
          <w:szCs w:val="24"/>
        </w:rPr>
        <w:t xml:space="preserve"> tissu</w:t>
      </w:r>
      <w:r w:rsidRPr="00185EB2">
        <w:rPr>
          <w:rFonts w:ascii="Book Antiqua" w:hAnsi="Book Antiqua" w:cstheme="minorHAnsi"/>
          <w:sz w:val="24"/>
          <w:szCs w:val="24"/>
        </w:rPr>
        <w:t>e</w:t>
      </w:r>
      <w:r w:rsidR="00031E6D" w:rsidRPr="00185EB2">
        <w:rPr>
          <w:rFonts w:ascii="Book Antiqua" w:hAnsi="Book Antiqua" w:cstheme="minorHAnsi"/>
          <w:sz w:val="24"/>
          <w:szCs w:val="24"/>
        </w:rPr>
        <w:t xml:space="preserve"> contrast, the ability to obtain </w:t>
      </w:r>
      <w:proofErr w:type="spellStart"/>
      <w:r w:rsidR="00031E6D" w:rsidRPr="00185EB2">
        <w:rPr>
          <w:rFonts w:ascii="Book Antiqua" w:hAnsi="Book Antiqua" w:cstheme="minorHAnsi"/>
          <w:sz w:val="24"/>
          <w:szCs w:val="24"/>
        </w:rPr>
        <w:t>multiplanar</w:t>
      </w:r>
      <w:proofErr w:type="spellEnd"/>
      <w:r w:rsidR="00031E6D" w:rsidRPr="00185EB2">
        <w:rPr>
          <w:rFonts w:ascii="Book Antiqua" w:hAnsi="Book Antiqua" w:cstheme="minorHAnsi"/>
          <w:sz w:val="24"/>
          <w:szCs w:val="24"/>
        </w:rPr>
        <w:t xml:space="preserve"> acquisition</w:t>
      </w:r>
      <w:r w:rsidR="00F50D8A" w:rsidRPr="00185EB2">
        <w:rPr>
          <w:rFonts w:ascii="Book Antiqua" w:hAnsi="Book Antiqua" w:cstheme="minorHAnsi"/>
          <w:sz w:val="24"/>
          <w:szCs w:val="24"/>
        </w:rPr>
        <w:t>s</w:t>
      </w:r>
      <w:r w:rsidRPr="00185EB2">
        <w:rPr>
          <w:rFonts w:ascii="Book Antiqua" w:hAnsi="Book Antiqua" w:cstheme="minorHAnsi"/>
          <w:sz w:val="24"/>
          <w:szCs w:val="24"/>
        </w:rPr>
        <w:t>,</w:t>
      </w:r>
      <w:r w:rsidR="00031E6D" w:rsidRPr="00185EB2">
        <w:rPr>
          <w:rFonts w:ascii="Book Antiqua" w:hAnsi="Book Antiqua" w:cstheme="minorHAnsi"/>
          <w:sz w:val="24"/>
          <w:szCs w:val="24"/>
        </w:rPr>
        <w:t xml:space="preserve"> and the absence of ionizing radiation. </w:t>
      </w:r>
      <w:r w:rsidRPr="00185EB2">
        <w:rPr>
          <w:rFonts w:ascii="Book Antiqua" w:hAnsi="Book Antiqua" w:cstheme="minorHAnsi"/>
          <w:sz w:val="24"/>
          <w:szCs w:val="24"/>
        </w:rPr>
        <w:t xml:space="preserve">Furthermore, </w:t>
      </w:r>
      <w:r w:rsidR="00031E6D" w:rsidRPr="00185EB2">
        <w:rPr>
          <w:rFonts w:ascii="Book Antiqua" w:hAnsi="Book Antiqua" w:cstheme="minorHAnsi"/>
          <w:sz w:val="24"/>
          <w:szCs w:val="24"/>
        </w:rPr>
        <w:t xml:space="preserve">MRI sequences </w:t>
      </w:r>
      <w:r w:rsidR="00C06F20" w:rsidRPr="00185EB2">
        <w:rPr>
          <w:rFonts w:ascii="Book Antiqua" w:hAnsi="Book Antiqua" w:cstheme="minorHAnsi"/>
          <w:sz w:val="24"/>
          <w:szCs w:val="24"/>
        </w:rPr>
        <w:t>permits the early detection of cartilage changes, better depiction of bone and soft tissue edema</w:t>
      </w:r>
      <w:r w:rsidRPr="00185EB2">
        <w:rPr>
          <w:rFonts w:ascii="Book Antiqua" w:hAnsi="Book Antiqua" w:cstheme="minorHAnsi"/>
          <w:sz w:val="24"/>
          <w:szCs w:val="24"/>
        </w:rPr>
        <w:t>,</w:t>
      </w:r>
      <w:r w:rsidR="00C06F20" w:rsidRPr="00185EB2">
        <w:rPr>
          <w:rFonts w:ascii="Book Antiqua" w:hAnsi="Book Antiqua" w:cstheme="minorHAnsi"/>
          <w:sz w:val="24"/>
          <w:szCs w:val="24"/>
        </w:rPr>
        <w:t xml:space="preserve"> and the characterization of synovial involvement</w:t>
      </w:r>
      <w:r w:rsidR="009670DE" w:rsidRPr="00185EB2">
        <w:rPr>
          <w:rFonts w:ascii="Book Antiqua" w:hAnsi="Book Antiqua" w:cstheme="minorHAnsi"/>
          <w:sz w:val="24"/>
          <w:szCs w:val="24"/>
          <w:vertAlign w:val="superscript"/>
        </w:rPr>
        <w:fldChar w:fldCharType="begin" w:fldLock="1"/>
      </w:r>
      <w:r w:rsidR="009670DE" w:rsidRPr="00185EB2">
        <w:rPr>
          <w:rFonts w:ascii="Book Antiqua" w:hAnsi="Book Antiqua" w:cstheme="minorHAnsi"/>
          <w:sz w:val="24"/>
          <w:szCs w:val="24"/>
          <w:vertAlign w:val="superscript"/>
        </w:rPr>
        <w:instrText>ADDIN CSL_CITATION { "citationItems" : [ { "id" : "ITEM-1", "itemData" : { "DOI" : "10.1016/j.reuma.2016.08.010", "ISSN" : "1699258X", "PMID" : "28029551", "abstract" : "OBJECTIVE To develop evidence-based recommendations on the use of ultrasound (US) and magnetic resonance imaging (MRI) in patients with rheumatoid arthritis (RA). METHODS Recommendations were generated following a nominal group technique. A panel of experts, consisting of 15 rheumatologists and 3 radiologists, was established in the first panel meeting to define the scope and purpose of the consensus document, as well as chapters, potential recommendations and systematic literature reviews (we used and updated those from previous EULAR documents). A first draft of recommendations and text was generated. Then, an electronic Delphi process (2 rounds) was carried out. Recommendations were voted from 1 (total disagreement) to 10 (total agreement). We defined agreement if at least 70% of experts voted \u22657. The level of evidence and grade or recommendation was assessed using the Oxford Centre for Evidence-based Medicine Levels of Evidence. The full text was circulated and reviewed by the panel. The consensus was coordinated by an expert methodologist. RESULTS A total of 20 recommendations were proposed. They include the validity of US and MRI regarding inflammation and damage detection, diagnosis, prediction (structural damage progression, flare, treatment response, etc.), monitoring and the use of US guided injections/biopsies. CONCLUSIONS These recommendations will help clinicians use US and MRI in RA patients.", "author" : [ { "dropping-particle" : "", "family" : "M\u00f6ller", "given" : "Ingrid", "non-dropping-particle" : "", "parse-names" : false, "suffix" : "" }, { "dropping-particle" : "", "family" : "Loza", "given" : "Estibaliz", "non-dropping-particle" : "", "parse-names" : false, "suffix" : "" }, { "dropping-particle" : "", "family" : "Uson", "given" : "Jacqueline", "non-dropping-particle" : "", "parse-names" : false, "suffix" : "" }, { "dropping-particle" : "", "family" : "Acebes", "given" : "Carlos", "non-dropping-particle" : "", "parse-names" : false, "suffix" : "" }, { "dropping-particle" : "", "family" : "Andreu", "given" : "Jose Luis", "non-dropping-particle" : "", "parse-names" : false, "suffix" : "" }, { "dropping-particle" : "", "family" : "Batlle", "given" : "Enrique", "non-dropping-particle" : "", "parse-names" : false, "suffix" : "" }, { "dropping-particle" : "", "family" : "Bueno", "given" : "\u00c1ngel", "non-dropping-particle" : "", "parse-names" : false, "suffix" : "" }, { "dropping-particle" : "", "family" : "Collado", "given" : "Paz", "non-dropping-particle" : "", "parse-names" : false, "suffix" : "" }, { "dropping-particle" : "", "family" : "Fern\u00e1ndez-Gallardo", "given" : "Juan Manuel", "non-dropping-particle" : "", "parse-names" : false, "suffix" : "" }, { "dropping-particle" : "", "family" : "Gonz\u00e1lez", "given" : "Carlos", "non-dropping-particle" : "", "parse-names" : false, "suffix" : "" }, { "dropping-particle" : "", "family" : "Jim\u00e9nez Palop", "given" : "Mercedes", "non-dropping-particle" : "", "parse-names" : false, "suffix" : "" }, { "dropping-particle" : "", "family" : "Lisbona", "given" : "Mar\u00eda Pilar", "non-dropping-particle" : "", "parse-names" : false, "suffix" : "" }, { "dropping-particle" : "", "family" : "Macarr\u00f3n", "given" : "Pilar", "non-dropping-particle" : "", "parse-names" : false, "suffix" : "" }, { "dropping-particle" : "", "family" : "Maym\u00f3", "given" : "Joan", "non-dropping-particle" : "", "parse-names" : false, "suffix" : "" }, { "dropping-particle" : "", "family" : "Narv\u00e1ez", "given" : "Jose Antonio", "non-dropping-particle" : "", "parse-names" : false, "suffix" : "" }, { "dropping-particle" : "", "family" : "Navarro-Comp\u00e1n", "given" : "Victoria", "non-dropping-particle" : "", "parse-names" : false, "suffix" : "" }, { "dropping-particle" : "", "family" : "Sanz", "given" : "Jes\u00fas", "non-dropping-particle" : "", "parse-names" : false, "suffix" : "" }, { "dropping-particle" : "", "family" : "Rosario", "given" : "M. Piedad", "non-dropping-particle" : "", "parse-names" : false, "suffix" : "" }, { "dropping-particle" : "", "family" : "Vicente", "given" : "Esther", "non-dropping-particle" : "", "parse-names" : false, "suffix" : "" }, { "dropping-particle" : "", "family" : "Naredo", "given" : "Esperanza", "non-dropping-particle" : "", "parse-names" : false, "suffix" : "" } ], "container-title" : "Reumatolog\u00eda Cl\u00ednica", "id" : "ITEM-1", "issued" : { "date-parts" : [ [ "2016", "10", "28" ] ] }, "title" : "Recomendaciones para el uso de la ecograf\u00eda y la resonancia magn\u00e9tica en pacientes con artritis reumatoide", "type" : "article-journal" }, "uris" : [ "http://www.mendeley.com/documents/?uuid=dc928dd1-d79c-33c4-a2c1-cc722a0ab107" ] } ], "mendeley" : { "formattedCitation" : "(4)", "plainTextFormattedCitation" : "(4)", "previouslyFormattedCitation" : "(4)" }, "properties" : { "noteIndex" : 0 }, "schema" : "https://github.com/citation-style-language/schema/raw/master/csl-citation.json" }</w:instrText>
      </w:r>
      <w:r w:rsidR="009670DE"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4</w:t>
      </w:r>
      <w:r w:rsidR="009670DE"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C06F20" w:rsidRPr="00185EB2">
        <w:rPr>
          <w:rFonts w:ascii="Book Antiqua" w:hAnsi="Book Antiqua" w:cstheme="minorHAnsi"/>
          <w:sz w:val="24"/>
          <w:szCs w:val="24"/>
        </w:rPr>
        <w:t>. Also, several disease-specific scales based on MRI changes have been proposed to</w:t>
      </w:r>
      <w:r w:rsidRPr="00185EB2">
        <w:rPr>
          <w:rFonts w:ascii="Book Antiqua" w:hAnsi="Book Antiqua" w:cstheme="minorHAnsi"/>
          <w:sz w:val="24"/>
          <w:szCs w:val="24"/>
        </w:rPr>
        <w:t xml:space="preserve"> measure</w:t>
      </w:r>
      <w:r w:rsidR="00C06F20" w:rsidRPr="00185EB2">
        <w:rPr>
          <w:rFonts w:ascii="Book Antiqua" w:hAnsi="Book Antiqua" w:cstheme="minorHAnsi"/>
          <w:sz w:val="24"/>
          <w:szCs w:val="24"/>
        </w:rPr>
        <w:t xml:space="preserve"> </w:t>
      </w:r>
      <w:r w:rsidR="00491CAA" w:rsidRPr="00185EB2">
        <w:rPr>
          <w:rFonts w:ascii="Book Antiqua" w:hAnsi="Book Antiqua" w:cstheme="minorHAnsi"/>
          <w:sz w:val="24"/>
          <w:szCs w:val="24"/>
        </w:rPr>
        <w:t xml:space="preserve">arthritis related </w:t>
      </w:r>
      <w:r w:rsidR="00C06F20" w:rsidRPr="00185EB2">
        <w:rPr>
          <w:rFonts w:ascii="Book Antiqua" w:hAnsi="Book Antiqua" w:cstheme="minorHAnsi"/>
          <w:sz w:val="24"/>
          <w:szCs w:val="24"/>
        </w:rPr>
        <w:t>changes in clinical practice and research trials</w:t>
      </w:r>
      <w:r w:rsidR="00B83952" w:rsidRPr="00185EB2">
        <w:rPr>
          <w:rFonts w:ascii="Book Antiqua" w:hAnsi="Book Antiqua" w:cstheme="minorHAnsi"/>
          <w:sz w:val="24"/>
          <w:szCs w:val="24"/>
        </w:rPr>
        <w:t xml:space="preserve"> in a reproducible manner</w:t>
      </w:r>
      <w:r w:rsidR="009670DE" w:rsidRPr="00185EB2">
        <w:rPr>
          <w:rFonts w:ascii="Book Antiqua" w:hAnsi="Book Antiqua" w:cstheme="minorHAnsi"/>
          <w:sz w:val="24"/>
          <w:szCs w:val="24"/>
          <w:vertAlign w:val="superscript"/>
        </w:rPr>
        <w:fldChar w:fldCharType="begin" w:fldLock="1"/>
      </w:r>
      <w:r w:rsidR="009670DE" w:rsidRPr="00185EB2">
        <w:rPr>
          <w:rFonts w:ascii="Book Antiqua" w:hAnsi="Book Antiqua" w:cstheme="minorHAnsi"/>
          <w:sz w:val="24"/>
          <w:szCs w:val="24"/>
          <w:vertAlign w:val="superscript"/>
        </w:rPr>
        <w:instrText>ADDIN CSL_CITATION { "citationItems" : [ { "id" : "ITEM-1", "itemData" : { "DOI" : "10.12659/PJR.899317", "ISSN" : "0137-7183", "PMID" : "28105245", "abstract" : "Rheumatoid Arthritis (RA) is a multisystem disorder, which causes significant morbidity. An early diagnosis of RA is essential to prevent the development of irreversible bone and joint changes. The disease has characteristic clinical features, but an early evaluation of the quantum of disease may be difficult with plain radiography alone. Recent developments in the imaging of RA have contributed significantly to an early diagnosis of the disease. In this article, we review the role and current status of various imaging modalities including recent advances in the evaluation and follow-up of early RA.", "author" : [ { "dropping-particle" : "", "family" : "Vyas", "given" : "Surabhi", "non-dropping-particle" : "", "parse-names" : false, "suffix" : "" }, { "dropping-particle" : "", "family" : "Bhalla", "given" : "Ashu Seith", "non-dropping-particle" : "", "parse-names" : false, "suffix" : "" }, { "dropping-particle" : "", "family" : "Ranjan", "given" : "Piyush", "non-dropping-particle" : "", "parse-names" : false, "suffix" : "" }, { "dropping-particle" : "", "family" : "Kumar", "given" : "Sandeep", "non-dropping-particle" : "", "parse-names" : false, "suffix" : "" }, { "dropping-particle" : "", "family" : "Kumar", "given" : "Uma", "non-dropping-particle" : "", "parse-names" : false, "suffix" : "" }, { "dropping-particle" : "", "family" : "Gupta", "given" : "Arun Kumar", "non-dropping-particle" : "", "parse-names" : false, "suffix" : "" } ], "container-title" : "Polish Journal of Radiology", "id" : "ITEM-1", "issued" : { "date-parts" : [ [ "2016", "12", "31" ] ] }, "page" : "629-635", "title" : "Rheumatoid Arthritis Revisited \u2013 Advanced Imaging Review", "type" : "article-journal", "volume" : "81" }, "uris" : [ "http://www.mendeley.com/documents/?uuid=ce2fc78c-f387-3c6a-9729-4a93e9f5191b" ] } ], "mendeley" : { "formattedCitation" : "(5)", "plainTextFormattedCitation" : "(5)", "previouslyFormattedCitation" : "(5)" }, "properties" : { "noteIndex" : 0 }, "schema" : "https://github.com/citation-style-language/schema/raw/master/csl-citation.json" }</w:instrText>
      </w:r>
      <w:r w:rsidR="009670DE"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5</w:t>
      </w:r>
      <w:r w:rsidR="009670DE"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C06F20" w:rsidRPr="00185EB2">
        <w:rPr>
          <w:rFonts w:ascii="Book Antiqua" w:hAnsi="Book Antiqua" w:cstheme="minorHAnsi"/>
          <w:sz w:val="24"/>
          <w:szCs w:val="24"/>
        </w:rPr>
        <w:t xml:space="preserve">. </w:t>
      </w:r>
    </w:p>
    <w:p w14:paraId="2C807EFA" w14:textId="65BB30D8" w:rsidR="00AE755E" w:rsidRPr="00185EB2" w:rsidRDefault="00C06F20" w:rsidP="00B83952">
      <w:pPr>
        <w:pStyle w:val="Default"/>
        <w:spacing w:line="360" w:lineRule="auto"/>
        <w:ind w:firstLineChars="100" w:firstLine="240"/>
        <w:jc w:val="both"/>
        <w:rPr>
          <w:rFonts w:ascii="Book Antiqua" w:hAnsi="Book Antiqua" w:cstheme="minorHAnsi"/>
          <w:color w:val="auto"/>
          <w:lang w:val="en-US"/>
        </w:rPr>
      </w:pPr>
      <w:r w:rsidRPr="00185EB2">
        <w:rPr>
          <w:rFonts w:ascii="Book Antiqua" w:hAnsi="Book Antiqua" w:cstheme="minorHAnsi"/>
          <w:color w:val="auto"/>
          <w:lang w:val="en-US"/>
        </w:rPr>
        <w:t>Currently</w:t>
      </w:r>
      <w:r w:rsidR="00B5526A" w:rsidRPr="00185EB2">
        <w:rPr>
          <w:rFonts w:ascii="Book Antiqua" w:hAnsi="Book Antiqua" w:cstheme="minorHAnsi"/>
          <w:color w:val="auto"/>
          <w:lang w:val="en-US"/>
        </w:rPr>
        <w:t>, several</w:t>
      </w:r>
      <w:r w:rsidRPr="00185EB2">
        <w:rPr>
          <w:rFonts w:ascii="Book Antiqua" w:hAnsi="Book Antiqua" w:cstheme="minorHAnsi"/>
          <w:color w:val="auto"/>
          <w:lang w:val="en-US"/>
        </w:rPr>
        <w:t xml:space="preserve"> new functional MRI techniques have been translated from the brain to the musculoskeletal </w:t>
      </w:r>
      <w:proofErr w:type="gramStart"/>
      <w:r w:rsidRPr="00185EB2">
        <w:rPr>
          <w:rFonts w:ascii="Book Antiqua" w:hAnsi="Book Antiqua" w:cstheme="minorHAnsi"/>
          <w:color w:val="auto"/>
          <w:lang w:val="en-US"/>
        </w:rPr>
        <w:t>system</w:t>
      </w:r>
      <w:r w:rsidR="00AE755E" w:rsidRPr="00185EB2">
        <w:rPr>
          <w:rFonts w:ascii="Book Antiqua" w:hAnsi="Book Antiqua" w:cstheme="minorHAnsi"/>
          <w:color w:val="auto"/>
          <w:lang w:val="en-US"/>
        </w:rPr>
        <w:t xml:space="preserve"> which</w:t>
      </w:r>
      <w:proofErr w:type="gramEnd"/>
      <w:r w:rsidR="00AE755E" w:rsidRPr="00185EB2">
        <w:rPr>
          <w:rFonts w:ascii="Book Antiqua" w:hAnsi="Book Antiqua" w:cstheme="minorHAnsi"/>
          <w:color w:val="auto"/>
          <w:lang w:val="en-US"/>
        </w:rPr>
        <w:t xml:space="preserve"> provide</w:t>
      </w:r>
      <w:r w:rsidR="00B5526A" w:rsidRPr="00185EB2">
        <w:rPr>
          <w:rFonts w:ascii="Book Antiqua" w:hAnsi="Book Antiqua" w:cstheme="minorHAnsi"/>
          <w:color w:val="auto"/>
          <w:lang w:val="en-US"/>
        </w:rPr>
        <w:t xml:space="preserve"> </w:t>
      </w:r>
      <w:proofErr w:type="spellStart"/>
      <w:r w:rsidR="00AE755E" w:rsidRPr="00185EB2">
        <w:rPr>
          <w:rFonts w:ascii="Book Antiqua" w:hAnsi="Book Antiqua" w:cstheme="minorHAnsi"/>
          <w:color w:val="auto"/>
          <w:lang w:val="en-US"/>
        </w:rPr>
        <w:t>physiopathological</w:t>
      </w:r>
      <w:proofErr w:type="spellEnd"/>
      <w:r w:rsidR="00AE755E" w:rsidRPr="00185EB2">
        <w:rPr>
          <w:rFonts w:ascii="Book Antiqua" w:hAnsi="Book Antiqua" w:cstheme="minorHAnsi"/>
          <w:color w:val="auto"/>
          <w:lang w:val="en-US"/>
        </w:rPr>
        <w:t xml:space="preserve"> information of normal tissue and disease</w:t>
      </w:r>
      <w:r w:rsidRPr="00185EB2">
        <w:rPr>
          <w:rFonts w:ascii="Book Antiqua" w:hAnsi="Book Antiqua" w:cstheme="minorHAnsi"/>
          <w:color w:val="auto"/>
          <w:lang w:val="en-US"/>
        </w:rPr>
        <w:t>.</w:t>
      </w:r>
      <w:r w:rsidR="00B5526A" w:rsidRPr="00185EB2">
        <w:rPr>
          <w:rFonts w:ascii="Book Antiqua" w:hAnsi="Book Antiqua" w:cstheme="minorHAnsi"/>
          <w:color w:val="auto"/>
          <w:lang w:val="en-US"/>
        </w:rPr>
        <w:t xml:space="preserve"> The</w:t>
      </w:r>
      <w:r w:rsidRPr="00185EB2">
        <w:rPr>
          <w:rFonts w:ascii="Book Antiqua" w:hAnsi="Book Antiqua" w:cstheme="minorHAnsi"/>
          <w:color w:val="auto"/>
          <w:lang w:val="en-US"/>
        </w:rPr>
        <w:t xml:space="preserve"> Dixon sequence allows </w:t>
      </w:r>
      <w:r w:rsidR="00B5526A" w:rsidRPr="00185EB2">
        <w:rPr>
          <w:rFonts w:ascii="Book Antiqua" w:hAnsi="Book Antiqua" w:cstheme="minorHAnsi"/>
          <w:color w:val="auto"/>
          <w:lang w:val="en-US"/>
        </w:rPr>
        <w:t xml:space="preserve">for </w:t>
      </w:r>
      <w:r w:rsidRPr="00185EB2">
        <w:rPr>
          <w:rFonts w:ascii="Book Antiqua" w:hAnsi="Book Antiqua" w:cstheme="minorHAnsi"/>
          <w:color w:val="auto"/>
          <w:lang w:val="en-US"/>
        </w:rPr>
        <w:t xml:space="preserve">very homogeneous fat-suppression in large and small </w:t>
      </w:r>
      <w:r w:rsidR="00B5526A" w:rsidRPr="00185EB2">
        <w:rPr>
          <w:rFonts w:ascii="Book Antiqua" w:hAnsi="Book Antiqua" w:cstheme="minorHAnsi"/>
          <w:color w:val="auto"/>
          <w:lang w:val="en-US"/>
        </w:rPr>
        <w:t>leading to improved</w:t>
      </w:r>
      <w:r w:rsidR="00AE755E" w:rsidRPr="00185EB2">
        <w:rPr>
          <w:rFonts w:ascii="Book Antiqua" w:hAnsi="Book Antiqua" w:cstheme="minorHAnsi"/>
          <w:color w:val="auto"/>
          <w:lang w:val="en-US"/>
        </w:rPr>
        <w:t xml:space="preserve"> detection of bone edema, synovial enhancement</w:t>
      </w:r>
      <w:r w:rsidR="00B5526A" w:rsidRPr="00185EB2">
        <w:rPr>
          <w:rFonts w:ascii="Book Antiqua" w:hAnsi="Book Antiqua" w:cstheme="minorHAnsi"/>
          <w:color w:val="auto"/>
          <w:lang w:val="en-US"/>
        </w:rPr>
        <w:t xml:space="preserve">, and </w:t>
      </w:r>
      <w:r w:rsidR="00AE755E" w:rsidRPr="00185EB2">
        <w:rPr>
          <w:rFonts w:ascii="Book Antiqua" w:hAnsi="Book Antiqua" w:cstheme="minorHAnsi"/>
          <w:color w:val="auto"/>
          <w:lang w:val="en-US"/>
        </w:rPr>
        <w:t xml:space="preserve">subchondral involvement. </w:t>
      </w:r>
      <w:r w:rsidR="00B5526A" w:rsidRPr="00185EB2">
        <w:rPr>
          <w:rFonts w:ascii="Book Antiqua" w:hAnsi="Book Antiqua" w:cstheme="minorHAnsi"/>
          <w:color w:val="auto"/>
          <w:lang w:val="en-US"/>
        </w:rPr>
        <w:t xml:space="preserve">The </w:t>
      </w:r>
      <w:r w:rsidR="00AE755E" w:rsidRPr="00185EB2">
        <w:rPr>
          <w:rFonts w:ascii="Book Antiqua" w:hAnsi="Book Antiqua" w:cstheme="minorHAnsi"/>
          <w:color w:val="auto"/>
          <w:lang w:val="en-US"/>
        </w:rPr>
        <w:t xml:space="preserve">Dixon sequence also is able to quantitatively define the fat and water content of a tissue, which can be useful in treatment monitoring of </w:t>
      </w:r>
      <w:proofErr w:type="spellStart"/>
      <w:r w:rsidR="00E51655" w:rsidRPr="00185EB2">
        <w:rPr>
          <w:rFonts w:ascii="Book Antiqua" w:hAnsi="Book Antiqua" w:cstheme="minorHAnsi"/>
          <w:color w:val="auto"/>
          <w:lang w:val="en-US"/>
        </w:rPr>
        <w:t>arthropathies</w:t>
      </w:r>
      <w:proofErr w:type="spellEnd"/>
      <w:r w:rsidR="00AE755E" w:rsidRPr="00185EB2">
        <w:rPr>
          <w:rFonts w:ascii="Book Antiqua" w:hAnsi="Book Antiqua" w:cstheme="minorHAnsi"/>
          <w:color w:val="auto"/>
          <w:lang w:val="en-US"/>
        </w:rPr>
        <w:t xml:space="preserve">. Diffusion-weighted imaging (DWI) evaluates the movement of the free water within tissues, allowing </w:t>
      </w:r>
      <w:r w:rsidR="00B5526A" w:rsidRPr="00185EB2">
        <w:rPr>
          <w:rFonts w:ascii="Book Antiqua" w:hAnsi="Book Antiqua" w:cstheme="minorHAnsi"/>
          <w:color w:val="auto"/>
          <w:lang w:val="en-US"/>
        </w:rPr>
        <w:t xml:space="preserve">for </w:t>
      </w:r>
      <w:r w:rsidR="00AE755E" w:rsidRPr="00185EB2">
        <w:rPr>
          <w:rFonts w:ascii="Book Antiqua" w:hAnsi="Book Antiqua" w:cstheme="minorHAnsi"/>
          <w:color w:val="auto"/>
          <w:lang w:val="en-US"/>
        </w:rPr>
        <w:t xml:space="preserve">an indirect estimation of cellularity and cell membrane integrity </w:t>
      </w:r>
      <w:r w:rsidR="00B5526A" w:rsidRPr="00185EB2">
        <w:rPr>
          <w:rFonts w:ascii="Book Antiqua" w:hAnsi="Book Antiqua" w:cstheme="minorHAnsi"/>
          <w:color w:val="auto"/>
          <w:lang w:val="en-US"/>
        </w:rPr>
        <w:t>which enables discrimination between</w:t>
      </w:r>
      <w:r w:rsidR="00AE755E" w:rsidRPr="00185EB2">
        <w:rPr>
          <w:rFonts w:ascii="Book Antiqua" w:hAnsi="Book Antiqua" w:cstheme="minorHAnsi"/>
          <w:color w:val="auto"/>
          <w:lang w:val="en-US"/>
        </w:rPr>
        <w:t xml:space="preserve"> </w:t>
      </w:r>
      <w:proofErr w:type="spellStart"/>
      <w:r w:rsidR="00EB6598" w:rsidRPr="00185EB2">
        <w:rPr>
          <w:rFonts w:ascii="Book Antiqua" w:hAnsi="Book Antiqua" w:cstheme="minorHAnsi"/>
          <w:color w:val="auto"/>
          <w:lang w:val="en-US"/>
        </w:rPr>
        <w:t>hypercellular</w:t>
      </w:r>
      <w:proofErr w:type="spellEnd"/>
      <w:r w:rsidR="00AE755E" w:rsidRPr="00185EB2">
        <w:rPr>
          <w:rFonts w:ascii="Book Antiqua" w:hAnsi="Book Antiqua" w:cstheme="minorHAnsi"/>
          <w:color w:val="auto"/>
          <w:lang w:val="en-US"/>
        </w:rPr>
        <w:t xml:space="preserve"> lesions, such as malignant </w:t>
      </w:r>
      <w:r w:rsidR="00B5526A" w:rsidRPr="00185EB2">
        <w:rPr>
          <w:rFonts w:ascii="Book Antiqua" w:hAnsi="Book Antiqua" w:cstheme="minorHAnsi"/>
          <w:color w:val="auto"/>
          <w:lang w:val="en-US"/>
        </w:rPr>
        <w:t xml:space="preserve">and </w:t>
      </w:r>
      <w:r w:rsidR="00AE755E" w:rsidRPr="00185EB2">
        <w:rPr>
          <w:rFonts w:ascii="Book Antiqua" w:hAnsi="Book Antiqua" w:cstheme="minorHAnsi"/>
          <w:color w:val="auto"/>
          <w:lang w:val="en-US"/>
        </w:rPr>
        <w:t xml:space="preserve">inflammatory </w:t>
      </w:r>
      <w:r w:rsidR="00B5526A" w:rsidRPr="00185EB2">
        <w:rPr>
          <w:rFonts w:ascii="Book Antiqua" w:hAnsi="Book Antiqua" w:cstheme="minorHAnsi"/>
          <w:color w:val="auto"/>
          <w:lang w:val="en-US"/>
        </w:rPr>
        <w:t>processes</w:t>
      </w:r>
      <w:r w:rsidR="00EB6598" w:rsidRPr="00185EB2">
        <w:rPr>
          <w:rFonts w:ascii="Book Antiqua" w:hAnsi="Book Antiqua" w:cstheme="minorHAnsi"/>
          <w:color w:val="auto"/>
          <w:lang w:val="en-US"/>
        </w:rPr>
        <w:t>, from</w:t>
      </w:r>
      <w:r w:rsidR="00AE755E" w:rsidRPr="00185EB2">
        <w:rPr>
          <w:rFonts w:ascii="Book Antiqua" w:hAnsi="Book Antiqua" w:cstheme="minorHAnsi"/>
          <w:color w:val="auto"/>
          <w:lang w:val="en-US"/>
        </w:rPr>
        <w:t xml:space="preserve"> normal tissues. Although </w:t>
      </w:r>
      <w:r w:rsidR="00B5526A" w:rsidRPr="00185EB2">
        <w:rPr>
          <w:rFonts w:ascii="Book Antiqua" w:hAnsi="Book Antiqua" w:cstheme="minorHAnsi"/>
          <w:color w:val="auto"/>
          <w:lang w:val="en-US"/>
        </w:rPr>
        <w:t xml:space="preserve">it presently has somewhat </w:t>
      </w:r>
      <w:r w:rsidR="00AE755E" w:rsidRPr="00185EB2">
        <w:rPr>
          <w:rFonts w:ascii="Book Antiqua" w:hAnsi="Book Antiqua" w:cstheme="minorHAnsi"/>
          <w:color w:val="auto"/>
          <w:lang w:val="en-US"/>
        </w:rPr>
        <w:t xml:space="preserve">limited </w:t>
      </w:r>
      <w:r w:rsidR="00EB6598" w:rsidRPr="00185EB2">
        <w:rPr>
          <w:rFonts w:ascii="Book Antiqua" w:hAnsi="Book Antiqua" w:cstheme="minorHAnsi"/>
          <w:color w:val="auto"/>
          <w:lang w:val="en-US"/>
        </w:rPr>
        <w:t>clinical</w:t>
      </w:r>
      <w:r w:rsidR="00AE755E" w:rsidRPr="00185EB2">
        <w:rPr>
          <w:rFonts w:ascii="Book Antiqua" w:hAnsi="Book Antiqua" w:cstheme="minorHAnsi"/>
          <w:color w:val="auto"/>
          <w:lang w:val="en-US"/>
        </w:rPr>
        <w:t xml:space="preserve"> </w:t>
      </w:r>
      <w:r w:rsidR="00B5526A" w:rsidRPr="00185EB2">
        <w:rPr>
          <w:rFonts w:ascii="Book Antiqua" w:hAnsi="Book Antiqua" w:cstheme="minorHAnsi"/>
          <w:color w:val="auto"/>
          <w:lang w:val="en-US"/>
        </w:rPr>
        <w:t>applications</w:t>
      </w:r>
      <w:r w:rsidR="00AE755E" w:rsidRPr="00185EB2">
        <w:rPr>
          <w:rFonts w:ascii="Book Antiqua" w:hAnsi="Book Antiqua" w:cstheme="minorHAnsi"/>
          <w:color w:val="auto"/>
          <w:lang w:val="en-US"/>
        </w:rPr>
        <w:t xml:space="preserve">, DWI can help to define the presence of arthritis in a quantitative manner </w:t>
      </w:r>
      <w:r w:rsidR="00B5526A" w:rsidRPr="00185EB2">
        <w:rPr>
          <w:rFonts w:ascii="Book Antiqua" w:hAnsi="Book Antiqua" w:cstheme="minorHAnsi"/>
          <w:color w:val="auto"/>
          <w:lang w:val="en-US"/>
        </w:rPr>
        <w:t xml:space="preserve">while </w:t>
      </w:r>
      <w:r w:rsidR="00AE755E" w:rsidRPr="00185EB2">
        <w:rPr>
          <w:rFonts w:ascii="Book Antiqua" w:hAnsi="Book Antiqua" w:cstheme="minorHAnsi"/>
          <w:color w:val="auto"/>
          <w:lang w:val="en-US"/>
        </w:rPr>
        <w:t xml:space="preserve">avoiding the use of contrast agents. </w:t>
      </w:r>
    </w:p>
    <w:p w14:paraId="0B19029A" w14:textId="07D713B5" w:rsidR="00C06F20" w:rsidRPr="00185EB2" w:rsidRDefault="00B44727" w:rsidP="00B83952">
      <w:pPr>
        <w:pStyle w:val="NormalWeb"/>
        <w:spacing w:before="0" w:beforeAutospacing="0" w:after="0" w:afterAutospacing="0" w:line="360" w:lineRule="auto"/>
        <w:ind w:firstLineChars="100" w:firstLine="240"/>
        <w:jc w:val="both"/>
        <w:rPr>
          <w:rFonts w:ascii="Book Antiqua" w:hAnsi="Book Antiqua"/>
          <w:sz w:val="24"/>
          <w:szCs w:val="24"/>
          <w:lang w:val="en-US"/>
        </w:rPr>
      </w:pPr>
      <w:r w:rsidRPr="00185EB2">
        <w:rPr>
          <w:rFonts w:ascii="Book Antiqua" w:hAnsi="Book Antiqua" w:cstheme="minorHAnsi"/>
          <w:sz w:val="24"/>
          <w:szCs w:val="24"/>
          <w:lang w:val="en-US" w:eastAsia="en-US"/>
        </w:rPr>
        <w:t xml:space="preserve">Dynamic-contrast enhanced MRI (DCE-MRI) </w:t>
      </w:r>
      <w:r w:rsidR="00B5526A" w:rsidRPr="00185EB2">
        <w:rPr>
          <w:rFonts w:ascii="Book Antiqua" w:hAnsi="Book Antiqua" w:cstheme="minorHAnsi"/>
          <w:sz w:val="24"/>
          <w:szCs w:val="24"/>
          <w:lang w:val="en-US" w:eastAsia="en-US"/>
        </w:rPr>
        <w:t>exploits differences in</w:t>
      </w:r>
      <w:r w:rsidRPr="00185EB2">
        <w:rPr>
          <w:rFonts w:ascii="Book Antiqua" w:hAnsi="Book Antiqua" w:cstheme="minorHAnsi"/>
          <w:sz w:val="24"/>
          <w:szCs w:val="24"/>
          <w:lang w:val="en-US" w:eastAsia="en-US"/>
        </w:rPr>
        <w:t xml:space="preserve"> tissue vascularization. In this manner, this technique has been used to differentiate the </w:t>
      </w:r>
      <w:r w:rsidRPr="00185EB2">
        <w:rPr>
          <w:rFonts w:ascii="Book Antiqua" w:hAnsi="Book Antiqua" w:cstheme="minorHAnsi"/>
          <w:sz w:val="24"/>
          <w:szCs w:val="24"/>
          <w:lang w:val="en-US" w:eastAsia="en-US"/>
        </w:rPr>
        <w:lastRenderedPageBreak/>
        <w:t xml:space="preserve">etiology of synovial involvement in </w:t>
      </w:r>
      <w:proofErr w:type="spellStart"/>
      <w:r w:rsidR="00E51655" w:rsidRPr="00185EB2">
        <w:rPr>
          <w:rFonts w:ascii="Book Antiqua" w:hAnsi="Book Antiqua" w:cstheme="minorHAnsi"/>
          <w:sz w:val="24"/>
          <w:szCs w:val="24"/>
          <w:lang w:val="en-US"/>
        </w:rPr>
        <w:t>arthropathies</w:t>
      </w:r>
      <w:proofErr w:type="spellEnd"/>
      <w:r w:rsidRPr="00185EB2">
        <w:rPr>
          <w:rFonts w:ascii="Book Antiqua" w:hAnsi="Book Antiqua" w:cstheme="minorHAnsi"/>
          <w:sz w:val="24"/>
          <w:szCs w:val="24"/>
          <w:lang w:val="en-US" w:eastAsia="en-US"/>
        </w:rPr>
        <w:t xml:space="preserve"> according to the enhancement pattern and </w:t>
      </w:r>
      <w:r w:rsidR="00EB6598" w:rsidRPr="00185EB2">
        <w:rPr>
          <w:rFonts w:ascii="Book Antiqua" w:hAnsi="Book Antiqua" w:cstheme="minorHAnsi"/>
          <w:sz w:val="24"/>
          <w:szCs w:val="24"/>
          <w:lang w:val="en-US" w:eastAsia="en-US"/>
        </w:rPr>
        <w:t>other</w:t>
      </w:r>
      <w:r w:rsidRPr="00185EB2">
        <w:rPr>
          <w:rFonts w:ascii="Book Antiqua" w:hAnsi="Book Antiqua" w:cstheme="minorHAnsi"/>
          <w:sz w:val="24"/>
          <w:szCs w:val="24"/>
          <w:lang w:val="en-US" w:eastAsia="en-US"/>
        </w:rPr>
        <w:t xml:space="preserve"> quantitative derived biomarkers. </w:t>
      </w:r>
      <w:r w:rsidR="00F56652" w:rsidRPr="00185EB2">
        <w:rPr>
          <w:rFonts w:ascii="Book Antiqua" w:hAnsi="Book Antiqua" w:cstheme="minorHAnsi"/>
          <w:sz w:val="24"/>
          <w:szCs w:val="24"/>
          <w:lang w:val="en-US" w:eastAsia="en-US"/>
        </w:rPr>
        <w:t>The use of T2 mapping,</w:t>
      </w:r>
      <w:r w:rsidR="00F019AA" w:rsidRPr="00185EB2">
        <w:rPr>
          <w:rFonts w:ascii="Book Antiqua" w:hAnsi="Book Antiqua" w:cstheme="minorHAnsi"/>
          <w:sz w:val="24"/>
          <w:szCs w:val="24"/>
          <w:lang w:val="en-US" w:eastAsia="en-US"/>
        </w:rPr>
        <w:t xml:space="preserve"> </w:t>
      </w:r>
      <w:r w:rsidRPr="00185EB2">
        <w:rPr>
          <w:rFonts w:ascii="Book Antiqua" w:hAnsi="Book Antiqua" w:cstheme="minorHAnsi"/>
          <w:sz w:val="24"/>
          <w:szCs w:val="24"/>
          <w:lang w:val="en-US" w:eastAsia="en-US"/>
        </w:rPr>
        <w:t>which acquires different echo time</w:t>
      </w:r>
      <w:r w:rsidR="00B5526A" w:rsidRPr="00185EB2">
        <w:rPr>
          <w:rFonts w:ascii="Book Antiqua" w:hAnsi="Book Antiqua" w:cstheme="minorHAnsi"/>
          <w:sz w:val="24"/>
          <w:szCs w:val="24"/>
          <w:lang w:val="en-US" w:eastAsia="en-US"/>
        </w:rPr>
        <w:t>s</w:t>
      </w:r>
      <w:r w:rsidRPr="00185EB2">
        <w:rPr>
          <w:rFonts w:ascii="Book Antiqua" w:hAnsi="Book Antiqua" w:cstheme="minorHAnsi"/>
          <w:sz w:val="24"/>
          <w:szCs w:val="24"/>
          <w:lang w:val="en-US" w:eastAsia="en-US"/>
        </w:rPr>
        <w:t xml:space="preserve"> (TE) within the same </w:t>
      </w:r>
      <w:r w:rsidR="00F56652" w:rsidRPr="00185EB2">
        <w:rPr>
          <w:rFonts w:ascii="Book Antiqua" w:hAnsi="Book Antiqua" w:cstheme="minorHAnsi"/>
          <w:sz w:val="24"/>
          <w:szCs w:val="24"/>
          <w:lang w:val="en-US" w:eastAsia="en-US"/>
        </w:rPr>
        <w:t>sequence</w:t>
      </w:r>
      <w:r w:rsidRPr="00185EB2">
        <w:rPr>
          <w:rFonts w:ascii="Book Antiqua" w:hAnsi="Book Antiqua" w:cstheme="minorHAnsi"/>
          <w:sz w:val="24"/>
          <w:szCs w:val="24"/>
          <w:lang w:val="en-US" w:eastAsia="en-US"/>
        </w:rPr>
        <w:t xml:space="preserve">, has </w:t>
      </w:r>
      <w:r w:rsidR="00B5526A" w:rsidRPr="00185EB2">
        <w:rPr>
          <w:rFonts w:ascii="Book Antiqua" w:hAnsi="Book Antiqua" w:cstheme="minorHAnsi"/>
          <w:sz w:val="24"/>
          <w:szCs w:val="24"/>
          <w:lang w:val="en-US" w:eastAsia="en-US"/>
        </w:rPr>
        <w:t xml:space="preserve">been </w:t>
      </w:r>
      <w:r w:rsidRPr="00185EB2">
        <w:rPr>
          <w:rFonts w:ascii="Book Antiqua" w:hAnsi="Book Antiqua" w:cstheme="minorHAnsi"/>
          <w:sz w:val="24"/>
          <w:szCs w:val="24"/>
          <w:lang w:val="en-US" w:eastAsia="en-US"/>
        </w:rPr>
        <w:t xml:space="preserve">shown to </w:t>
      </w:r>
      <w:r w:rsidR="00B5526A" w:rsidRPr="00185EB2">
        <w:rPr>
          <w:rFonts w:ascii="Book Antiqua" w:hAnsi="Book Antiqua" w:cstheme="minorHAnsi"/>
          <w:sz w:val="24"/>
          <w:szCs w:val="24"/>
          <w:lang w:val="en-US" w:eastAsia="en-US"/>
        </w:rPr>
        <w:t xml:space="preserve">aid </w:t>
      </w:r>
      <w:r w:rsidRPr="00185EB2">
        <w:rPr>
          <w:rFonts w:ascii="Book Antiqua" w:hAnsi="Book Antiqua" w:cstheme="minorHAnsi"/>
          <w:sz w:val="24"/>
          <w:szCs w:val="24"/>
          <w:lang w:val="en-US" w:eastAsia="en-US"/>
        </w:rPr>
        <w:t xml:space="preserve">in the early detection </w:t>
      </w:r>
      <w:r w:rsidR="00F56652" w:rsidRPr="00185EB2">
        <w:rPr>
          <w:rFonts w:ascii="Book Antiqua" w:hAnsi="Book Antiqua" w:cstheme="minorHAnsi"/>
          <w:sz w:val="24"/>
          <w:szCs w:val="24"/>
          <w:lang w:val="en-US" w:eastAsia="en-US"/>
        </w:rPr>
        <w:t xml:space="preserve">and quantification </w:t>
      </w:r>
      <w:r w:rsidRPr="00185EB2">
        <w:rPr>
          <w:rFonts w:ascii="Book Antiqua" w:hAnsi="Book Antiqua" w:cstheme="minorHAnsi"/>
          <w:sz w:val="24"/>
          <w:szCs w:val="24"/>
          <w:lang w:val="en-US" w:eastAsia="en-US"/>
        </w:rPr>
        <w:t>of cartilage abnormalities based on changes in water content</w:t>
      </w:r>
      <w:r w:rsidR="00F56652" w:rsidRPr="00185EB2">
        <w:rPr>
          <w:rFonts w:ascii="Book Antiqua" w:hAnsi="Book Antiqua" w:cstheme="minorHAnsi"/>
          <w:sz w:val="24"/>
          <w:szCs w:val="24"/>
          <w:lang w:val="en-US" w:eastAsia="en-US"/>
        </w:rPr>
        <w:t xml:space="preserve">, which </w:t>
      </w:r>
      <w:r w:rsidR="00BE6EFB" w:rsidRPr="00185EB2">
        <w:rPr>
          <w:rFonts w:ascii="Book Antiqua" w:hAnsi="Book Antiqua" w:cstheme="minorHAnsi"/>
          <w:sz w:val="24"/>
          <w:szCs w:val="24"/>
          <w:lang w:val="en-US" w:eastAsia="en-US"/>
        </w:rPr>
        <w:t xml:space="preserve">indirectly </w:t>
      </w:r>
      <w:r w:rsidR="00F56652" w:rsidRPr="00185EB2">
        <w:rPr>
          <w:rFonts w:ascii="Book Antiqua" w:hAnsi="Book Antiqua" w:cstheme="minorHAnsi"/>
          <w:sz w:val="24"/>
          <w:szCs w:val="24"/>
          <w:lang w:val="en-US" w:eastAsia="en-US"/>
        </w:rPr>
        <w:t>reflects collagen content and collagen fiber orientation in the extracellular matrix. T2 mapping has been</w:t>
      </w:r>
      <w:r w:rsidR="00F56652" w:rsidRPr="00185EB2">
        <w:rPr>
          <w:rFonts w:ascii="Book Antiqua" w:hAnsi="Book Antiqua"/>
          <w:sz w:val="24"/>
          <w:szCs w:val="24"/>
          <w:lang w:val="en-US"/>
        </w:rPr>
        <w:t xml:space="preserve"> </w:t>
      </w:r>
      <w:r w:rsidR="00B5526A" w:rsidRPr="00185EB2">
        <w:rPr>
          <w:rFonts w:ascii="Book Antiqua" w:hAnsi="Book Antiqua" w:cstheme="minorHAnsi"/>
          <w:sz w:val="24"/>
          <w:szCs w:val="24"/>
          <w:lang w:val="en-US" w:eastAsia="en-US"/>
        </w:rPr>
        <w:t xml:space="preserve">primarily </w:t>
      </w:r>
      <w:r w:rsidR="00F56652" w:rsidRPr="00185EB2">
        <w:rPr>
          <w:rFonts w:ascii="Book Antiqua" w:hAnsi="Book Antiqua" w:cstheme="minorHAnsi"/>
          <w:sz w:val="24"/>
          <w:szCs w:val="24"/>
          <w:lang w:val="en-US" w:eastAsia="en-US"/>
        </w:rPr>
        <w:t>used for early detection of osteoarthritis in the knee, as areas of initial cartilage degeneration show longer T2 values</w:t>
      </w:r>
      <w:r w:rsidR="00BE6EFB" w:rsidRPr="00185EB2">
        <w:rPr>
          <w:rFonts w:ascii="Book Antiqua" w:hAnsi="Book Antiqua" w:cstheme="minorHAnsi"/>
          <w:sz w:val="24"/>
          <w:szCs w:val="24"/>
          <w:lang w:val="en-US" w:eastAsia="en-US"/>
        </w:rPr>
        <w:t>.</w:t>
      </w:r>
    </w:p>
    <w:p w14:paraId="0DC17C66" w14:textId="7EF5446A" w:rsidR="00D8593F" w:rsidRPr="00185EB2" w:rsidRDefault="00AE755E" w:rsidP="00B83952">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This review visits the technical basis and quantitative biomarkers provided by all these</w:t>
      </w:r>
      <w:r w:rsidR="00031E6D" w:rsidRPr="00185EB2">
        <w:rPr>
          <w:rFonts w:ascii="Book Antiqua" w:hAnsi="Book Antiqua" w:cstheme="minorHAnsi"/>
          <w:sz w:val="24"/>
          <w:szCs w:val="24"/>
        </w:rPr>
        <w:t xml:space="preserve"> new </w:t>
      </w:r>
      <w:r w:rsidR="00BE6EFB" w:rsidRPr="00185EB2">
        <w:rPr>
          <w:rFonts w:ascii="Book Antiqua" w:hAnsi="Book Antiqua" w:cstheme="minorHAnsi"/>
          <w:sz w:val="24"/>
          <w:szCs w:val="24"/>
        </w:rPr>
        <w:t xml:space="preserve">advanced </w:t>
      </w:r>
      <w:r w:rsidR="00031E6D" w:rsidRPr="00185EB2">
        <w:rPr>
          <w:rFonts w:ascii="Book Antiqua" w:hAnsi="Book Antiqua" w:cstheme="minorHAnsi"/>
          <w:sz w:val="24"/>
          <w:szCs w:val="24"/>
        </w:rPr>
        <w:t>MRI techniques</w:t>
      </w:r>
      <w:r w:rsidRPr="00185EB2">
        <w:rPr>
          <w:rFonts w:ascii="Book Antiqua" w:hAnsi="Book Antiqua" w:cstheme="minorHAnsi"/>
          <w:sz w:val="24"/>
          <w:szCs w:val="24"/>
        </w:rPr>
        <w:t xml:space="preserve"> in the assessment of </w:t>
      </w:r>
      <w:proofErr w:type="spellStart"/>
      <w:r w:rsidRPr="00185EB2">
        <w:rPr>
          <w:rFonts w:ascii="Book Antiqua" w:hAnsi="Book Antiqua" w:cstheme="minorHAnsi"/>
          <w:sz w:val="24"/>
          <w:szCs w:val="24"/>
        </w:rPr>
        <w:t>arthropathies</w:t>
      </w:r>
      <w:proofErr w:type="spellEnd"/>
      <w:r w:rsidRPr="00185EB2">
        <w:rPr>
          <w:rFonts w:ascii="Book Antiqua" w:hAnsi="Book Antiqua" w:cstheme="minorHAnsi"/>
          <w:sz w:val="24"/>
          <w:szCs w:val="24"/>
        </w:rPr>
        <w:t xml:space="preserve"> </w:t>
      </w:r>
      <w:r w:rsidR="00EB6598" w:rsidRPr="00185EB2">
        <w:rPr>
          <w:rFonts w:ascii="Book Antiqua" w:hAnsi="Book Antiqua" w:cstheme="minorHAnsi"/>
          <w:sz w:val="24"/>
          <w:szCs w:val="24"/>
        </w:rPr>
        <w:t>and succinctly</w:t>
      </w:r>
      <w:r w:rsidRPr="00185EB2">
        <w:rPr>
          <w:rFonts w:ascii="Book Antiqua" w:hAnsi="Book Antiqua" w:cstheme="minorHAnsi"/>
          <w:sz w:val="24"/>
          <w:szCs w:val="24"/>
        </w:rPr>
        <w:t xml:space="preserve"> </w:t>
      </w:r>
      <w:r w:rsidR="00B44727" w:rsidRPr="00185EB2">
        <w:rPr>
          <w:rFonts w:ascii="Book Antiqua" w:hAnsi="Book Antiqua" w:cstheme="minorHAnsi"/>
          <w:sz w:val="24"/>
          <w:szCs w:val="24"/>
        </w:rPr>
        <w:t>analyze their clinical applications.</w:t>
      </w:r>
      <w:r w:rsidR="00F019AA" w:rsidRPr="00185EB2">
        <w:rPr>
          <w:rFonts w:ascii="Book Antiqua" w:hAnsi="Book Antiqua" w:cstheme="minorHAnsi"/>
          <w:sz w:val="24"/>
          <w:szCs w:val="24"/>
        </w:rPr>
        <w:t xml:space="preserve"> </w:t>
      </w:r>
    </w:p>
    <w:p w14:paraId="3B72F3F7" w14:textId="77777777" w:rsidR="00B83952" w:rsidRPr="00185EB2" w:rsidRDefault="00B83952" w:rsidP="00F019AA">
      <w:pPr>
        <w:spacing w:after="0" w:line="360" w:lineRule="auto"/>
        <w:jc w:val="both"/>
        <w:rPr>
          <w:rFonts w:ascii="Book Antiqua" w:hAnsi="Book Antiqua" w:cstheme="minorHAnsi"/>
          <w:b/>
          <w:bCs/>
          <w:sz w:val="24"/>
          <w:szCs w:val="24"/>
          <w:lang w:eastAsia="zh-CN"/>
        </w:rPr>
      </w:pPr>
    </w:p>
    <w:p w14:paraId="52CDFE1E" w14:textId="228AA1EE" w:rsidR="0037335F" w:rsidRPr="00185EB2" w:rsidRDefault="00332ADB" w:rsidP="00F019AA">
      <w:pPr>
        <w:spacing w:after="0" w:line="360" w:lineRule="auto"/>
        <w:jc w:val="both"/>
        <w:rPr>
          <w:rFonts w:ascii="Book Antiqua" w:hAnsi="Book Antiqua" w:cstheme="minorHAnsi"/>
          <w:b/>
          <w:bCs/>
          <w:sz w:val="24"/>
          <w:szCs w:val="24"/>
        </w:rPr>
      </w:pPr>
      <w:r w:rsidRPr="00185EB2">
        <w:rPr>
          <w:rFonts w:ascii="Book Antiqua" w:hAnsi="Book Antiqua" w:cstheme="minorHAnsi"/>
          <w:b/>
          <w:bCs/>
          <w:sz w:val="24"/>
          <w:szCs w:val="24"/>
        </w:rPr>
        <w:t xml:space="preserve">ADVANCED </w:t>
      </w:r>
      <w:r w:rsidR="0037335F" w:rsidRPr="00185EB2">
        <w:rPr>
          <w:rFonts w:ascii="Book Antiqua" w:hAnsi="Book Antiqua" w:cstheme="minorHAnsi"/>
          <w:b/>
          <w:bCs/>
          <w:sz w:val="24"/>
          <w:szCs w:val="24"/>
        </w:rPr>
        <w:t>MRI SEQUENCES FOR ARTHRITIS EVALUATION</w:t>
      </w:r>
    </w:p>
    <w:p w14:paraId="439A988E" w14:textId="3BD7A603" w:rsidR="00D8593F" w:rsidRPr="00185EB2" w:rsidRDefault="00B83952" w:rsidP="00F019AA">
      <w:pPr>
        <w:spacing w:after="0" w:line="360" w:lineRule="auto"/>
        <w:jc w:val="both"/>
        <w:rPr>
          <w:rFonts w:ascii="Book Antiqua" w:hAnsi="Book Antiqua" w:cstheme="minorHAnsi"/>
          <w:i/>
          <w:sz w:val="24"/>
          <w:szCs w:val="24"/>
          <w:lang w:eastAsia="zh-CN"/>
        </w:rPr>
      </w:pPr>
      <w:r w:rsidRPr="00185EB2">
        <w:rPr>
          <w:rFonts w:ascii="Book Antiqua" w:hAnsi="Book Antiqua" w:cstheme="minorHAnsi"/>
          <w:b/>
          <w:bCs/>
          <w:i/>
          <w:sz w:val="24"/>
          <w:szCs w:val="24"/>
        </w:rPr>
        <w:t>Fat suppression techniques</w:t>
      </w:r>
    </w:p>
    <w:p w14:paraId="5F2D9CBD" w14:textId="7B5B6E87" w:rsidR="0052199E" w:rsidRPr="00185EB2" w:rsidRDefault="0037335F" w:rsidP="00F019AA">
      <w:pPr>
        <w:spacing w:after="0" w:line="360" w:lineRule="auto"/>
        <w:jc w:val="both"/>
        <w:rPr>
          <w:rFonts w:ascii="Book Antiqua" w:hAnsi="Book Antiqua" w:cstheme="minorHAnsi"/>
          <w:sz w:val="24"/>
          <w:szCs w:val="24"/>
          <w:lang w:eastAsia="zh-CN"/>
        </w:rPr>
      </w:pPr>
      <w:r w:rsidRPr="00185EB2">
        <w:rPr>
          <w:rFonts w:ascii="Book Antiqua" w:hAnsi="Book Antiqua" w:cstheme="minorHAnsi"/>
          <w:sz w:val="24"/>
          <w:szCs w:val="24"/>
        </w:rPr>
        <w:t>The</w:t>
      </w:r>
      <w:r w:rsidR="00F50D8A" w:rsidRPr="00185EB2">
        <w:rPr>
          <w:rFonts w:ascii="Book Antiqua" w:hAnsi="Book Antiqua" w:cstheme="minorHAnsi"/>
          <w:sz w:val="24"/>
          <w:szCs w:val="24"/>
        </w:rPr>
        <w:t xml:space="preserve"> detection of bone edema </w:t>
      </w:r>
      <w:r w:rsidR="00332ADB" w:rsidRPr="00185EB2">
        <w:rPr>
          <w:rFonts w:ascii="Book Antiqua" w:hAnsi="Book Antiqua" w:cstheme="minorHAnsi"/>
          <w:sz w:val="24"/>
          <w:szCs w:val="24"/>
        </w:rPr>
        <w:t>is considered</w:t>
      </w:r>
      <w:r w:rsidR="00B5526A" w:rsidRPr="00185EB2">
        <w:rPr>
          <w:rFonts w:ascii="Book Antiqua" w:hAnsi="Book Antiqua" w:cstheme="minorHAnsi"/>
          <w:sz w:val="24"/>
          <w:szCs w:val="24"/>
        </w:rPr>
        <w:t>,</w:t>
      </w:r>
      <w:r w:rsidR="00332ADB" w:rsidRPr="00185EB2">
        <w:rPr>
          <w:rFonts w:ascii="Book Antiqua" w:hAnsi="Book Antiqua" w:cstheme="minorHAnsi"/>
          <w:sz w:val="24"/>
          <w:szCs w:val="24"/>
        </w:rPr>
        <w:t xml:space="preserve"> along with synovial involvement</w:t>
      </w:r>
      <w:r w:rsidR="00B5526A" w:rsidRPr="00185EB2">
        <w:rPr>
          <w:rFonts w:ascii="Book Antiqua" w:hAnsi="Book Antiqua" w:cstheme="minorHAnsi"/>
          <w:sz w:val="24"/>
          <w:szCs w:val="24"/>
        </w:rPr>
        <w:t>,</w:t>
      </w:r>
      <w:r w:rsidR="00332ADB" w:rsidRPr="00185EB2">
        <w:rPr>
          <w:rFonts w:ascii="Book Antiqua" w:hAnsi="Book Antiqua" w:cstheme="minorHAnsi"/>
          <w:sz w:val="24"/>
          <w:szCs w:val="24"/>
        </w:rPr>
        <w:t xml:space="preserve"> as the key feature </w:t>
      </w:r>
      <w:r w:rsidR="00B5526A" w:rsidRPr="00185EB2">
        <w:rPr>
          <w:rFonts w:ascii="Book Antiqua" w:hAnsi="Book Antiqua" w:cstheme="minorHAnsi"/>
          <w:sz w:val="24"/>
          <w:szCs w:val="24"/>
        </w:rPr>
        <w:t>in assessing</w:t>
      </w:r>
      <w:r w:rsidR="00332ADB" w:rsidRPr="00185EB2">
        <w:rPr>
          <w:rFonts w:ascii="Book Antiqua" w:hAnsi="Book Antiqua" w:cstheme="minorHAnsi"/>
          <w:sz w:val="24"/>
          <w:szCs w:val="24"/>
        </w:rPr>
        <w:t xml:space="preserve"> joint involvement by </w:t>
      </w:r>
      <w:proofErr w:type="spellStart"/>
      <w:r w:rsidR="00E51655" w:rsidRPr="00185EB2">
        <w:rPr>
          <w:rFonts w:ascii="Book Antiqua" w:hAnsi="Book Antiqua" w:cstheme="minorHAnsi"/>
          <w:sz w:val="24"/>
          <w:szCs w:val="24"/>
        </w:rPr>
        <w:t>arthropathies</w:t>
      </w:r>
      <w:proofErr w:type="spellEnd"/>
      <w:r w:rsidR="005D6000" w:rsidRPr="00185EB2">
        <w:rPr>
          <w:rFonts w:ascii="Book Antiqua" w:hAnsi="Book Antiqua" w:cstheme="minorHAnsi"/>
          <w:sz w:val="24"/>
          <w:szCs w:val="24"/>
        </w:rPr>
        <w:t xml:space="preserve">. </w:t>
      </w:r>
      <w:r w:rsidR="00035AED" w:rsidRPr="00185EB2">
        <w:rPr>
          <w:rFonts w:ascii="Book Antiqua" w:hAnsi="Book Antiqua" w:cstheme="minorHAnsi"/>
          <w:sz w:val="24"/>
          <w:szCs w:val="24"/>
        </w:rPr>
        <w:t>The presence of bone edema has been demonstrated to correlate with overall patient outcome, preceding the existence of bone erosions and joint deformity</w:t>
      </w:r>
      <w:r w:rsidR="009670DE"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"10.3109/03009742.2016.1150506", "ISSN" : "0300-9742", "PMID" : "27098409", "abstract" : "OBJECTIVES The aims of this study were to assess the reliability of a novel magnetic resonance imaging (MRI) scoring system for inflammatory lesions of facet joints and to clarify the clinical significance of facet joint inflammation in ankylosing spondylitis (AS). METHOD A total of 53 AS patients (45 males, 84.9%) were assessed for active inflammatory lesions involving the facet joints, as indicated by bone marrow oedema, at 23 discovertebral units (DVUs) between C2 and S1 using a novel scale, the AS Activity of the Facet joint (ASAFacet). The reliability of the ASAFacet was evaluated using intraclass correlation coefficients (ICCs) and Bland-Altman plots. RESULTS ICC values for the ASAFacet scores were 0.857 [95% confidence interval (CI) 0.741-0.919] for inter-observer and 0.941 (95% CI 0.873-0.969) for intra-observer reliability. Inflammatory activity scores in facet joints were evenly distributed at all spine levels (p\u00a0=\u00a00.294 for ASAFacet), whereas vertebral body inflammation was more prominent in the thoracic spine than in the cervical and lumbar spine [p\u00a0&lt;\u00a00.001 for the AS spine MRI activity (ASspiMRI-a) score, p\u00a0=\u00a00.002 for the Berlin method, and p\u00a0&lt;\u00a00.001 for the Spondyloarthritis Research Consortium of Canada (SPARCC) MRI index]. ASAFacet scores were closely associated with erythrocyte sediment rate (ESR) and C-reactive protein (CRP) levels (p\u00a0&lt;\u00a00.05, respectively). Patients with peripheral arthritis had fewer lesions involving the vertebral bodies or facet joints than patients without peripheral arthritis (p\u00a0&lt;\u00a00.001 for the four different MRI activity indexes). CONCLUSIONS This study suggests that recognition of facet joint inflammation has the potential to contribute to our understanding of clinical outcomes in AS.", "author" : [ { "dropping-particle" : "", "family" : "Lee", "given" : "S", "non-dropping-particle" : "", "parse-names" : false, "suffix" : "" }, { "dropping-particle" : "", "family" : "Lee", "given" : "JY", "non-dropping-particle" : "", "parse-names" : false, "suffix" : "" }, { "dropping-particle" : "", "family" : "Hwang", "given" : "JH", "non-dropping-particle" : "", "parse-names" : false, "suffix" : "" }, { "dropping-particle" : "", "family" : "Shin", "given" : "JH", "non-dropping-particle" : "", "parse-names" : false, "suffix" : "" }, { "dropping-particle" : "", "family" : "Kim", "given" : "T-H", "non-dropping-particle" : "", "parse-names" : false, "suffix" : "" }, { "dropping-particle" : "", "family" : "Kim", "given" : "S-K", "non-dropping-particle" : "", "parse-names" : false, "suffix" : "" } ], "container-title" : "Scandinavian Journal of Rheumatology", "id" : "ITEM-1", "issue" : "6", "issued" : { "date-parts" : [ [ "2016", "11", "21" ] ] }, "page" : "491-498", "title" : "Clinical importance of inflammatory facet joints of the spine in ankylosing spondylitis: a magnetic resonance imaging study", "type" : "article-journal", "volume" : "45" }, "uris" : [ "http://www.mendeley.com/documents/?uuid=e13cb33f-2a38-3114-ab4f-9f3b8f9a9f90" ] } ], "mendeley" : { "formattedCitation" : "(6)", "plainTextFormattedCitation" : "(6)", "previouslyFormattedCitation" : "(6)" }, "properties" : { "noteIndex" : 0 }, "schema" : "https://github.com/citation-style-language/schema/raw/master/csl-citation.json" }</w:instrText>
      </w:r>
      <w:r w:rsidR="009670DE"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6</w:t>
      </w:r>
      <w:r w:rsidR="009670DE"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F50D8A"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"10.1148/rg.301095089", "ISSN" : "1527-1323", "PMID" : "20083591", "abstract" : "Early diagnosis and treatment have been recognized as essential for improving clinical outcomes in patients with early rheumatoid arthritis. However, diagnosis is somewhat difficult in the early stages of the disease because the diagnostic criteria were developed from data obtained in patients with established rheumatoid arthritis and therefore are not readily applicable. Magnetic resonance (MR) imaging is increasingly being used in the assessment of rheumatoid arthritis due to its capacity to help identify the key pathologic features of this disease entity at presentation. MR imaging has demonstrated greater sensitivity for the detection of synovitis and erosions than either clinical examination or conventional radiography and can help establish an early diagnosis of rheumatoid arthritis. It also allows the detection of bone marrow edema, which is thought to be a precursor for the development of erosions in early rheumatoid arthritis as well as a marker of active inflammation. In addition, MR imaging can help differentiate rheumatoid arthritis from some clinical subsets of peripheral spondyloarthropathies by allowing identification of inflammation at the insertions of ligaments and tendons (enthesitis).", "author" : [ { "dropping-particle" : "", "family" : "Narv\u00e1ez", "given" : "Jos\u00e9 a", "non-dropping-particle" : "", "parse-names" : false, "suffix" : "" }, { "dropping-particle" : "", "family" : "Narv\u00e1ez", "given" : "Javier", "non-dropping-particle" : "", "parse-names" : false, "suffix" : "" }, { "dropping-particle" : "", "family" : "Lama", "given" : "Eugenia", "non-dropping-particle" : "De", "parse-names" : false, "suffix" : "" }, { "dropping-particle" : "", "family" : "Albert", "given" : "Mat\u00edas", "non-dropping-particle" : "De", "parse-names" : false, "suffix" : "" } ], "container-title" : "Radiographics : a review publication of the Radiological Society of North America, Inc", "id" : "ITEM-1", "issue" : "1", "issued" : { "date-parts" : [ [ "2010" ] ] }, "page" : "143-163; discussion 163-165", "title" : "MR imaging of early rheumatoid arthritis.", "type" : "article-journal", "volume" : "30" }, "uris" : [ "http://www.mendeley.com/documents/?uuid=57e99c02-2cac-481b-ba74-a256ac287e44" ] } ], "mendeley" : { "formattedCitation" : "(7)", "plainTextFormattedCitation" : "(7)", "previouslyFormattedCitation" : "(7)" }, "properties" : { "noteIndex" : 0 }, "schema" : "https://github.com/citation-style-language/schema/raw/master/csl-citation.json" }</w:instrText>
      </w:r>
      <w:r w:rsidR="00F50D8A" w:rsidRPr="00185EB2">
        <w:rPr>
          <w:rFonts w:ascii="Book Antiqua" w:hAnsi="Book Antiqua" w:cstheme="minorHAnsi"/>
          <w:sz w:val="24"/>
          <w:szCs w:val="24"/>
          <w:vertAlign w:val="superscript"/>
        </w:rPr>
        <w:fldChar w:fldCharType="separate"/>
      </w:r>
      <w:r w:rsidR="009670DE" w:rsidRPr="00185EB2">
        <w:rPr>
          <w:rFonts w:ascii="Book Antiqua" w:hAnsi="Book Antiqua" w:cstheme="minorHAnsi"/>
          <w:noProof/>
          <w:sz w:val="24"/>
          <w:szCs w:val="24"/>
          <w:vertAlign w:val="superscript"/>
        </w:rPr>
        <w:t>7</w:t>
      </w:r>
      <w:r w:rsidR="00F50D8A"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035AED" w:rsidRPr="00185EB2">
        <w:rPr>
          <w:rFonts w:ascii="Book Antiqua" w:hAnsi="Book Antiqua" w:cstheme="minorHAnsi"/>
          <w:sz w:val="24"/>
          <w:szCs w:val="24"/>
        </w:rPr>
        <w:t>.</w:t>
      </w:r>
      <w:r w:rsidR="000B0EFB" w:rsidRPr="00185EB2">
        <w:rPr>
          <w:rFonts w:ascii="Book Antiqua" w:hAnsi="Book Antiqua" w:cstheme="minorHAnsi"/>
          <w:sz w:val="24"/>
          <w:szCs w:val="24"/>
        </w:rPr>
        <w:t xml:space="preserve"> </w:t>
      </w:r>
      <w:r w:rsidR="00B959A7" w:rsidRPr="00185EB2">
        <w:rPr>
          <w:rFonts w:ascii="Book Antiqua" w:hAnsi="Book Antiqua" w:cstheme="minorHAnsi"/>
          <w:sz w:val="24"/>
          <w:szCs w:val="24"/>
        </w:rPr>
        <w:t xml:space="preserve">Given its excellent tissue contrast, </w:t>
      </w:r>
      <w:r w:rsidR="00035AED" w:rsidRPr="00185EB2">
        <w:rPr>
          <w:rFonts w:ascii="Book Antiqua" w:hAnsi="Book Antiqua" w:cstheme="minorHAnsi"/>
          <w:sz w:val="24"/>
          <w:szCs w:val="24"/>
        </w:rPr>
        <w:t>MRI is considered the single modality able to</w:t>
      </w:r>
      <w:r w:rsidR="0052199E" w:rsidRPr="00185EB2">
        <w:rPr>
          <w:rFonts w:ascii="Book Antiqua" w:hAnsi="Book Antiqua" w:cstheme="minorHAnsi"/>
          <w:sz w:val="24"/>
          <w:szCs w:val="24"/>
        </w:rPr>
        <w:t xml:space="preserve"> properly</w:t>
      </w:r>
      <w:r w:rsidR="00035AED" w:rsidRPr="00185EB2">
        <w:rPr>
          <w:rFonts w:ascii="Book Antiqua" w:hAnsi="Book Antiqua" w:cstheme="minorHAnsi"/>
          <w:sz w:val="24"/>
          <w:szCs w:val="24"/>
        </w:rPr>
        <w:t xml:space="preserve"> assess the presence, location</w:t>
      </w:r>
      <w:r w:rsidR="00B5526A" w:rsidRPr="00185EB2">
        <w:rPr>
          <w:rFonts w:ascii="Book Antiqua" w:hAnsi="Book Antiqua" w:cstheme="minorHAnsi"/>
          <w:sz w:val="24"/>
          <w:szCs w:val="24"/>
        </w:rPr>
        <w:t>,</w:t>
      </w:r>
      <w:r w:rsidR="00035AED" w:rsidRPr="00185EB2">
        <w:rPr>
          <w:rFonts w:ascii="Book Antiqua" w:hAnsi="Book Antiqua" w:cstheme="minorHAnsi"/>
          <w:sz w:val="24"/>
          <w:szCs w:val="24"/>
        </w:rPr>
        <w:t xml:space="preserve"> and extension of bone edema</w:t>
      </w:r>
      <w:r w:rsidR="00505BE7"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"10.1007/s00256-014-2059-3", "ISSN" : "0364-2348", "author" : [ { "dropping-particle" : "", "family" : "Yang", "given" : "Haitao", "non-dropping-particle" : "", "parse-names" : false, "suffix" : "" }, { "dropping-particle" : "", "family" : "Rivoire", "given" : "Julien", "non-dropping-particle" : "", "parse-names" : false, "suffix" : "" }, { "dropping-particle" : "", "family" : "Hoppe", "given" : "Michael", "non-dropping-particle" : "", "parse-names" : false, "suffix" : "" }, { "dropping-particle" : "", "family" : "Srikhum", "given" : "Waraporn", "non-dropping-particle" : "", "parse-names" : false, "suffix" : "" }, { "dropping-particle" : "", "family" : "Imboden", "given" : "John", "non-dropping-particle" : "", "parse-names" : false, "suffix" : "" }, { "dropping-particle" : "", "family" : "Link", "given" : "Thomas M", "non-dropping-particle" : "", "parse-names" : false, "suffix" : "" }, { "dropping-particle" : "", "family" : "Li", "given" : "Xiaojuan", "non-dropping-particle" : "", "parse-names" : false, "suffix" : "" } ], "container-title" : "Skeletal Radiology", "id" : "ITEM-1", "issue" : "4", "issued" : { "date-parts" : [ [ "2014" ] ] }, "page" : "539-547", "title" : "Computer-aided and manual quantifications of MRI synovitis, bone marrow edema-like lesions, erosion and cartilage loss in rheumatoid arthritis of the wrist", "type" : "article-journal", "volume" : "44" }, "uris" : [ "http://www.mendeley.com/documents/?uuid=011e800a-0904-412f-85b6-25ac9ff9e493" ] } ], "mendeley" : { "formattedCitation" : "(8)", "plainTextFormattedCitation" : "(8)", "previouslyFormattedCitation" : "(8)" }, "properties" : { "noteIndex" : 0 }, "schema" : "https://github.com/citation-style-language/schema/raw/master/csl-citation.json" }</w:instrText>
      </w:r>
      <w:r w:rsidR="00505BE7"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8</w:t>
      </w:r>
      <w:r w:rsidR="00505BE7"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035AED" w:rsidRPr="00185EB2">
        <w:rPr>
          <w:rFonts w:ascii="Book Antiqua" w:hAnsi="Book Antiqua" w:cstheme="minorHAnsi"/>
          <w:sz w:val="24"/>
          <w:szCs w:val="24"/>
        </w:rPr>
        <w:t>.</w:t>
      </w:r>
      <w:r w:rsidR="000B0EFB" w:rsidRPr="00185EB2">
        <w:rPr>
          <w:rFonts w:ascii="Book Antiqua" w:hAnsi="Book Antiqua" w:cstheme="minorHAnsi"/>
          <w:sz w:val="24"/>
          <w:szCs w:val="24"/>
        </w:rPr>
        <w:t xml:space="preserve"> </w:t>
      </w:r>
      <w:r w:rsidR="0052199E" w:rsidRPr="00185EB2">
        <w:rPr>
          <w:rFonts w:ascii="Book Antiqua" w:hAnsi="Book Antiqua" w:cstheme="minorHAnsi"/>
          <w:sz w:val="24"/>
          <w:szCs w:val="24"/>
        </w:rPr>
        <w:t xml:space="preserve">Edema imaging is mainly based on fat-suppressed T2-weighted sequences, as the higher water content of involved bone marrow is better depicted against a background </w:t>
      </w:r>
      <w:r w:rsidR="00B959A7" w:rsidRPr="00185EB2">
        <w:rPr>
          <w:rFonts w:ascii="Book Antiqua" w:hAnsi="Book Antiqua" w:cstheme="minorHAnsi"/>
          <w:sz w:val="24"/>
          <w:szCs w:val="24"/>
        </w:rPr>
        <w:t xml:space="preserve">of suppressed </w:t>
      </w:r>
      <w:r w:rsidR="0052199E" w:rsidRPr="00185EB2">
        <w:rPr>
          <w:rFonts w:ascii="Book Antiqua" w:hAnsi="Book Antiqua" w:cstheme="minorHAnsi"/>
          <w:sz w:val="24"/>
          <w:szCs w:val="24"/>
        </w:rPr>
        <w:t xml:space="preserve">fat signal. </w:t>
      </w:r>
      <w:r w:rsidR="00B959A7" w:rsidRPr="00185EB2">
        <w:rPr>
          <w:rFonts w:ascii="Book Antiqua" w:hAnsi="Book Antiqua" w:cstheme="minorHAnsi"/>
          <w:sz w:val="24"/>
          <w:szCs w:val="24"/>
        </w:rPr>
        <w:t>Several</w:t>
      </w:r>
      <w:r w:rsidR="00035AED" w:rsidRPr="00185EB2">
        <w:rPr>
          <w:rFonts w:ascii="Book Antiqua" w:hAnsi="Book Antiqua" w:cstheme="minorHAnsi"/>
          <w:sz w:val="24"/>
          <w:szCs w:val="24"/>
        </w:rPr>
        <w:t xml:space="preserve"> sequences have been classically used for evaluation</w:t>
      </w:r>
      <w:r w:rsidR="00B959A7" w:rsidRPr="00185EB2">
        <w:rPr>
          <w:rFonts w:ascii="Book Antiqua" w:hAnsi="Book Antiqua" w:cstheme="minorHAnsi"/>
          <w:sz w:val="24"/>
          <w:szCs w:val="24"/>
        </w:rPr>
        <w:t xml:space="preserve"> of bone marrow edema, including</w:t>
      </w:r>
      <w:r w:rsidR="00505BE7" w:rsidRPr="00185EB2">
        <w:rPr>
          <w:rFonts w:ascii="Book Antiqua" w:hAnsi="Book Antiqua" w:cstheme="minorHAnsi"/>
          <w:sz w:val="24"/>
          <w:szCs w:val="24"/>
        </w:rPr>
        <w:t xml:space="preserve"> short inversion time recovery (STIR)</w:t>
      </w:r>
      <w:r w:rsidR="0052199E" w:rsidRPr="00185EB2">
        <w:rPr>
          <w:rFonts w:ascii="Book Antiqua" w:hAnsi="Book Antiqua" w:cstheme="minorHAnsi"/>
          <w:sz w:val="24"/>
          <w:szCs w:val="24"/>
        </w:rPr>
        <w:t>,</w:t>
      </w:r>
      <w:r w:rsidR="00505BE7" w:rsidRPr="00185EB2">
        <w:rPr>
          <w:rFonts w:ascii="Book Antiqua" w:hAnsi="Book Antiqua" w:cstheme="minorHAnsi"/>
          <w:sz w:val="24"/>
          <w:szCs w:val="24"/>
        </w:rPr>
        <w:t xml:space="preserve"> </w:t>
      </w:r>
      <w:r w:rsidR="0052199E" w:rsidRPr="00185EB2">
        <w:rPr>
          <w:rFonts w:ascii="Book Antiqua" w:hAnsi="Book Antiqua" w:cstheme="minorHAnsi"/>
          <w:sz w:val="24"/>
          <w:szCs w:val="24"/>
        </w:rPr>
        <w:t>spectra</w:t>
      </w:r>
      <w:r w:rsidR="00F149E1" w:rsidRPr="00185EB2">
        <w:rPr>
          <w:rFonts w:ascii="Book Antiqua" w:hAnsi="Book Antiqua" w:cstheme="minorHAnsi"/>
          <w:sz w:val="24"/>
          <w:szCs w:val="24"/>
        </w:rPr>
        <w:t>l</w:t>
      </w:r>
      <w:r w:rsidR="0052199E" w:rsidRPr="00185EB2">
        <w:rPr>
          <w:rFonts w:ascii="Book Antiqua" w:hAnsi="Book Antiqua" w:cstheme="minorHAnsi"/>
          <w:sz w:val="24"/>
          <w:szCs w:val="24"/>
        </w:rPr>
        <w:t xml:space="preserve"> </w:t>
      </w:r>
      <w:proofErr w:type="spellStart"/>
      <w:r w:rsidR="0052199E" w:rsidRPr="00185EB2">
        <w:rPr>
          <w:rFonts w:ascii="Book Antiqua" w:hAnsi="Book Antiqua" w:cstheme="minorHAnsi"/>
          <w:sz w:val="24"/>
          <w:szCs w:val="24"/>
        </w:rPr>
        <w:t>presaturation</w:t>
      </w:r>
      <w:proofErr w:type="spellEnd"/>
      <w:r w:rsidR="0052199E" w:rsidRPr="00185EB2">
        <w:rPr>
          <w:rFonts w:ascii="Book Antiqua" w:hAnsi="Book Antiqua" w:cstheme="minorHAnsi"/>
          <w:sz w:val="24"/>
          <w:szCs w:val="24"/>
        </w:rPr>
        <w:t xml:space="preserve"> with inversion recovery (SPIR)</w:t>
      </w:r>
      <w:r w:rsidR="00B959A7" w:rsidRPr="00185EB2">
        <w:rPr>
          <w:rFonts w:ascii="Book Antiqua" w:hAnsi="Book Antiqua" w:cstheme="minorHAnsi"/>
          <w:sz w:val="24"/>
          <w:szCs w:val="24"/>
        </w:rPr>
        <w:t>,</w:t>
      </w:r>
      <w:r w:rsidR="00F149E1" w:rsidRPr="00185EB2">
        <w:rPr>
          <w:rFonts w:ascii="Book Antiqua" w:hAnsi="Book Antiqua" w:cstheme="minorHAnsi"/>
          <w:sz w:val="24"/>
          <w:szCs w:val="24"/>
        </w:rPr>
        <w:t xml:space="preserve"> </w:t>
      </w:r>
      <w:r w:rsidR="00B959A7" w:rsidRPr="00185EB2">
        <w:rPr>
          <w:rFonts w:ascii="Book Antiqua" w:hAnsi="Book Antiqua" w:cstheme="minorHAnsi"/>
          <w:sz w:val="24"/>
          <w:szCs w:val="24"/>
        </w:rPr>
        <w:t xml:space="preserve">and </w:t>
      </w:r>
      <w:r w:rsidR="00505BE7" w:rsidRPr="00185EB2">
        <w:rPr>
          <w:rFonts w:ascii="Book Antiqua" w:hAnsi="Book Antiqua" w:cstheme="minorHAnsi"/>
          <w:sz w:val="24"/>
          <w:szCs w:val="24"/>
        </w:rPr>
        <w:t>spectral adiab</w:t>
      </w:r>
      <w:r w:rsidR="00B83952" w:rsidRPr="00185EB2">
        <w:rPr>
          <w:rFonts w:ascii="Book Antiqua" w:hAnsi="Book Antiqua" w:cstheme="minorHAnsi"/>
          <w:sz w:val="24"/>
          <w:szCs w:val="24"/>
        </w:rPr>
        <w:t>atic inversion recovery (SPAIR)</w:t>
      </w:r>
      <w:r w:rsidR="00F50D8A"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"author" : [ { "dropping-particle" : "", "family" : "Beltran", "given" : "Javier", "non-dropping-particle" : "", "parse-names" : false, "suffix" : "" }, { "dropping-particle" : "", "family" : "Johnson", "given" : "Glyn", "non-dropping-particle" : "", "parse-names" : false, "suffix" : "" } ], "id" : "ITEM-1", "issued" : { "date-parts" : [ [ "1999" ] ] }, "page" : "373-382", "title" : "Fat Suppression in MR Imaging : Techniques", "type" : "article-journal" }, "uris" : [ "http://www.mendeley.com/documents/?uuid=3c59b63f-fc4e-487c-b933-465639ec0d5c" ] } ], "mendeley" : { "formattedCitation" : "(9)", "plainTextFormattedCitation" : "(9)", "previouslyFormattedCitation" : "(9)" }, "properties" : { "noteIndex" : 0 }, "schema" : "https://github.com/citation-style-language/schema/raw/master/csl-citation.json" }</w:instrText>
      </w:r>
      <w:r w:rsidR="00F50D8A"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9</w:t>
      </w:r>
      <w:r w:rsidR="00F50D8A" w:rsidRPr="00185EB2">
        <w:rPr>
          <w:rFonts w:ascii="Book Antiqua" w:hAnsi="Book Antiqua" w:cstheme="minorHAnsi"/>
          <w:sz w:val="24"/>
          <w:szCs w:val="24"/>
          <w:vertAlign w:val="superscript"/>
        </w:rPr>
        <w:fldChar w:fldCharType="end"/>
      </w:r>
      <w:r w:rsidR="006064A9"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"10.1148/rg.341135130", "ISBN" : "10.1148/rg.341135130", "ISSN" : "1527-1323", "PMID" : "24428292", "abstract" : "Fat suppression is an important technique in musculoskeletal imaging to improve the visibility of bone-marrow lesions; evaluate fat in soft-tissue masses; optimize the contrast-to-noise ratio in magnetic resonance (MR) arthrography; better define lesions after administration of contrast material; and avoid chemical shift artifacts, primarily at 3-T MR imaging. High-field-strength (eg, 3-T) MR imaging has specific technical characteristics compared with lower-field-strength MR imaging that influence the use and outcome of various fat-suppression techniques. The most commonly used fat-suppression techniques for musculoskeletal 3-T MR imaging include chemical shift (spectral) selective (CHESS) fat saturation, inversion recovery pulse sequences (eg, short inversion time inversion recovery [STIR]), hybrid pulse sequences with spectral and inversion-recovery (eg, spectral adiabatic inversion recovery and spectral attenuated inversion recovery [SPAIR]), spatial-spectral pulse sequences (ie, water excitation), and the Dixon techniques. Understanding the different fat-suppression options allows radiologists to adopt the most appropriate technique for their clinical practice.", "author" : [ { "dropping-particle" : "", "family" : "Grande", "given" : "Filippo", "non-dropping-particle" : "Del", "parse-names" : false, "suffix" : "" }, { "dropping-particle" : "", "family" : "Santini", "given" : "Francesco", "non-dropping-particle" : "", "parse-names" : false, "suffix" : "" }, { "dropping-particle" : "", "family" : "Herzka", "given" : "Daniel A", "non-dropping-particle" : "", "parse-names" : false, "suffix" : "" }, { "dropping-particle" : "", "family" : "Aro", "given" : "Michael R", "non-dropping-particle" : "", "parse-names" : false, "suffix" : "" }, { "dropping-particle" : "", "family" : "Dean", "given" : "Cooper W", "non-dropping-particle" : "", "parse-names" : false, "suffix" : "" }, { "dropping-particle" : "", "family" : "Gold", "given" : "Garry E", "non-dropping-particle" : "", "parse-names" : false, "suffix" : "" }, { "dropping-particle" : "", "family" : "Carrino", "given" : "John A", "non-dropping-particle" : "", "parse-names" : false, "suffix" : "" } ], "container-title" : "Radiographics : a review publication of the Radiological Society of North America, Inc", "id" : "ITEM-1", "issued" : { "date-parts" : [ [ "2014" ] ] }, "title" : "Fat-suppression techniques for 3-T MR imaging of the musculoskeletal system.", "type" : "article-journal" }, "uris" : [ "http://www.mendeley.com/documents/?uuid=e97aff4a-c228-356d-808a-7fd0e9c351f0" ] } ], "mendeley" : { "formattedCitation" : "(10)", "plainTextFormattedCitation" : "(10)", "previouslyFormattedCitation" : "(10)" }, "properties" : { "noteIndex" : 0 }, "schema" : "https://github.com/citation-style-language/schema/raw/master/csl-citation.json" }</w:instrText>
      </w:r>
      <w:r w:rsidR="006064A9" w:rsidRPr="00185EB2">
        <w:rPr>
          <w:rFonts w:ascii="Book Antiqua" w:hAnsi="Book Antiqua" w:cstheme="minorHAnsi"/>
          <w:sz w:val="24"/>
          <w:szCs w:val="24"/>
          <w:vertAlign w:val="superscript"/>
        </w:rPr>
        <w:fldChar w:fldCharType="separate"/>
      </w:r>
      <w:r w:rsidR="00B83952"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10</w:t>
      </w:r>
      <w:r w:rsidR="006064A9"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035AED" w:rsidRPr="00185EB2">
        <w:rPr>
          <w:rFonts w:ascii="Book Antiqua" w:hAnsi="Book Antiqua" w:cstheme="minorHAnsi"/>
          <w:sz w:val="24"/>
          <w:szCs w:val="24"/>
        </w:rPr>
        <w:t>.</w:t>
      </w:r>
      <w:r w:rsidR="00505BE7" w:rsidRPr="00185EB2">
        <w:rPr>
          <w:rFonts w:ascii="Book Antiqua" w:hAnsi="Book Antiqua" w:cstheme="minorHAnsi"/>
          <w:sz w:val="24"/>
          <w:szCs w:val="24"/>
        </w:rPr>
        <w:t xml:space="preserve"> </w:t>
      </w:r>
      <w:r w:rsidR="00710FD3" w:rsidRPr="00185EB2">
        <w:rPr>
          <w:rFonts w:ascii="Book Antiqua" w:hAnsi="Book Antiqua" w:cstheme="minorHAnsi"/>
          <w:sz w:val="24"/>
          <w:szCs w:val="24"/>
        </w:rPr>
        <w:t xml:space="preserve">Table 1 </w:t>
      </w:r>
      <w:r w:rsidR="00F31DA8" w:rsidRPr="00185EB2">
        <w:rPr>
          <w:rFonts w:ascii="Book Antiqua" w:hAnsi="Book Antiqua" w:cstheme="minorHAnsi"/>
          <w:sz w:val="24"/>
          <w:szCs w:val="24"/>
        </w:rPr>
        <w:t>summarizes</w:t>
      </w:r>
      <w:r w:rsidR="00B959A7" w:rsidRPr="00185EB2">
        <w:rPr>
          <w:rFonts w:ascii="Book Antiqua" w:hAnsi="Book Antiqua" w:cstheme="minorHAnsi"/>
          <w:sz w:val="24"/>
          <w:szCs w:val="24"/>
        </w:rPr>
        <w:t xml:space="preserve"> </w:t>
      </w:r>
      <w:r w:rsidR="00710FD3" w:rsidRPr="00185EB2">
        <w:rPr>
          <w:rFonts w:ascii="Book Antiqua" w:hAnsi="Book Antiqua" w:cstheme="minorHAnsi"/>
          <w:sz w:val="24"/>
          <w:szCs w:val="24"/>
        </w:rPr>
        <w:t xml:space="preserve">the main physical properties of these techniques and </w:t>
      </w:r>
      <w:r w:rsidR="00B959A7" w:rsidRPr="00185EB2">
        <w:rPr>
          <w:rFonts w:ascii="Book Antiqua" w:hAnsi="Book Antiqua" w:cstheme="minorHAnsi"/>
          <w:sz w:val="24"/>
          <w:szCs w:val="24"/>
        </w:rPr>
        <w:t xml:space="preserve">their </w:t>
      </w:r>
      <w:r w:rsidR="00710FD3" w:rsidRPr="00185EB2">
        <w:rPr>
          <w:rFonts w:ascii="Book Antiqua" w:hAnsi="Book Antiqua" w:cstheme="minorHAnsi"/>
          <w:sz w:val="24"/>
          <w:szCs w:val="24"/>
        </w:rPr>
        <w:t>clinical applications.</w:t>
      </w:r>
    </w:p>
    <w:p w14:paraId="1CDB650B" w14:textId="59265F85" w:rsidR="00E70A3A" w:rsidRPr="00185EB2" w:rsidRDefault="0052199E" w:rsidP="00B83952">
      <w:pPr>
        <w:pStyle w:val="Default"/>
        <w:spacing w:line="360" w:lineRule="auto"/>
        <w:ind w:firstLineChars="100" w:firstLine="240"/>
        <w:jc w:val="both"/>
        <w:rPr>
          <w:rFonts w:ascii="Book Antiqua" w:hAnsi="Book Antiqua" w:cstheme="minorHAnsi"/>
          <w:color w:val="auto"/>
          <w:lang w:val="en-US"/>
        </w:rPr>
      </w:pPr>
      <w:r w:rsidRPr="00185EB2">
        <w:rPr>
          <w:rFonts w:ascii="Book Antiqua" w:hAnsi="Book Antiqua" w:cstheme="minorHAnsi"/>
          <w:color w:val="auto"/>
          <w:lang w:val="en-US"/>
        </w:rPr>
        <w:t xml:space="preserve">Bone marrow edema is also well detected on </w:t>
      </w:r>
      <w:r w:rsidR="003224E5" w:rsidRPr="00185EB2">
        <w:rPr>
          <w:rFonts w:ascii="Book Antiqua" w:hAnsi="Book Antiqua" w:cstheme="minorHAnsi"/>
          <w:color w:val="auto"/>
          <w:lang w:val="en-US"/>
        </w:rPr>
        <w:t>turbo spin echo</w:t>
      </w:r>
      <w:r w:rsidRPr="00185EB2">
        <w:rPr>
          <w:rFonts w:ascii="Book Antiqua" w:hAnsi="Book Antiqua" w:cstheme="minorHAnsi"/>
          <w:color w:val="auto"/>
          <w:lang w:val="en-US"/>
        </w:rPr>
        <w:t xml:space="preserve"> (TSE) T1-weighted imaging</w:t>
      </w:r>
      <w:r w:rsidR="00B959A7" w:rsidRPr="00185EB2">
        <w:rPr>
          <w:rFonts w:ascii="Book Antiqua" w:hAnsi="Book Antiqua" w:cstheme="minorHAnsi"/>
          <w:color w:val="auto"/>
          <w:lang w:val="en-US"/>
        </w:rPr>
        <w:t>, specifically</w:t>
      </w:r>
      <w:r w:rsidRPr="00185EB2">
        <w:rPr>
          <w:rFonts w:ascii="Book Antiqua" w:hAnsi="Book Antiqua" w:cstheme="minorHAnsi"/>
          <w:color w:val="auto"/>
          <w:lang w:val="en-US"/>
        </w:rPr>
        <w:t xml:space="preserve"> </w:t>
      </w:r>
      <w:r w:rsidR="00B83952" w:rsidRPr="00185EB2">
        <w:rPr>
          <w:rFonts w:ascii="Book Antiqua" w:hAnsi="Book Antiqua" w:cstheme="minorHAnsi" w:hint="eastAsia"/>
          <w:color w:val="auto"/>
          <w:lang w:val="en-US" w:eastAsia="zh-CN"/>
        </w:rPr>
        <w:t>c</w:t>
      </w:r>
      <w:r w:rsidRPr="00185EB2">
        <w:rPr>
          <w:rFonts w:ascii="Book Antiqua" w:hAnsi="Book Antiqua" w:cstheme="minorHAnsi"/>
          <w:color w:val="auto"/>
          <w:lang w:val="en-US"/>
        </w:rPr>
        <w:t>hemical shift imaging (CSI)</w:t>
      </w:r>
      <w:r w:rsidR="00B959A7" w:rsidRPr="00185EB2">
        <w:rPr>
          <w:rFonts w:ascii="Book Antiqua" w:hAnsi="Book Antiqua" w:cstheme="minorHAnsi"/>
          <w:color w:val="auto"/>
          <w:lang w:val="en-US"/>
        </w:rPr>
        <w:t>. T</w:t>
      </w:r>
      <w:r w:rsidRPr="00185EB2">
        <w:rPr>
          <w:rFonts w:ascii="Book Antiqua" w:hAnsi="Book Antiqua" w:cstheme="minorHAnsi"/>
          <w:color w:val="auto"/>
          <w:lang w:val="en-US"/>
        </w:rPr>
        <w:t>his</w:t>
      </w:r>
      <w:r w:rsidR="004932D6" w:rsidRPr="00185EB2">
        <w:rPr>
          <w:rFonts w:ascii="Book Antiqua" w:hAnsi="Book Antiqua" w:cstheme="minorHAnsi"/>
          <w:color w:val="auto"/>
          <w:lang w:val="en-US"/>
        </w:rPr>
        <w:t xml:space="preserve"> gradient-echo (GE) based</w:t>
      </w:r>
      <w:r w:rsidRPr="00185EB2">
        <w:rPr>
          <w:rFonts w:ascii="Book Antiqua" w:hAnsi="Book Antiqua" w:cstheme="minorHAnsi"/>
          <w:color w:val="auto"/>
          <w:lang w:val="en-US"/>
        </w:rPr>
        <w:t xml:space="preserve"> technique </w:t>
      </w:r>
      <w:r w:rsidR="00B959A7" w:rsidRPr="00185EB2">
        <w:rPr>
          <w:rFonts w:ascii="Book Antiqua" w:hAnsi="Book Antiqua" w:cstheme="minorHAnsi"/>
          <w:color w:val="auto"/>
          <w:lang w:val="en-US"/>
        </w:rPr>
        <w:t>exploits</w:t>
      </w:r>
      <w:r w:rsidRPr="00185EB2">
        <w:rPr>
          <w:rFonts w:ascii="Book Antiqua" w:hAnsi="Book Antiqua" w:cstheme="minorHAnsi"/>
          <w:color w:val="auto"/>
          <w:lang w:val="en-US"/>
        </w:rPr>
        <w:t xml:space="preserve"> the different resonance </w:t>
      </w:r>
      <w:r w:rsidR="005D6000" w:rsidRPr="00185EB2">
        <w:rPr>
          <w:rFonts w:ascii="Book Antiqua" w:hAnsi="Book Antiqua" w:cstheme="minorHAnsi"/>
          <w:color w:val="auto"/>
          <w:lang w:val="en-US"/>
        </w:rPr>
        <w:t>frequencies</w:t>
      </w:r>
      <w:r w:rsidRPr="00185EB2">
        <w:rPr>
          <w:rFonts w:ascii="Book Antiqua" w:hAnsi="Book Antiqua" w:cstheme="minorHAnsi"/>
          <w:color w:val="auto"/>
          <w:lang w:val="en-US"/>
        </w:rPr>
        <w:t xml:space="preserve"> of fat and water. In CSI, two different TE are acquired</w:t>
      </w:r>
      <w:r w:rsidR="00B959A7" w:rsidRPr="00185EB2">
        <w:rPr>
          <w:rFonts w:ascii="Book Antiqua" w:hAnsi="Book Antiqua" w:cstheme="minorHAnsi"/>
          <w:color w:val="auto"/>
          <w:lang w:val="en-US"/>
        </w:rPr>
        <w:t>,</w:t>
      </w:r>
      <w:r w:rsidRPr="00185EB2">
        <w:rPr>
          <w:rFonts w:ascii="Book Antiqua" w:hAnsi="Book Antiqua" w:cstheme="minorHAnsi"/>
          <w:color w:val="auto"/>
          <w:lang w:val="en-US"/>
        </w:rPr>
        <w:t xml:space="preserve"> providing an image where fat </w:t>
      </w:r>
      <w:r w:rsidR="004932D6" w:rsidRPr="00185EB2">
        <w:rPr>
          <w:rFonts w:ascii="Book Antiqua" w:hAnsi="Book Antiqua" w:cstheme="minorHAnsi"/>
          <w:color w:val="auto"/>
          <w:lang w:val="en-US"/>
        </w:rPr>
        <w:t>signa</w:t>
      </w:r>
      <w:r w:rsidRPr="00185EB2">
        <w:rPr>
          <w:rFonts w:ascii="Book Antiqua" w:hAnsi="Book Antiqua" w:cstheme="minorHAnsi"/>
          <w:color w:val="auto"/>
          <w:lang w:val="en-US"/>
        </w:rPr>
        <w:t>l</w:t>
      </w:r>
      <w:r w:rsidR="004932D6" w:rsidRPr="00185EB2">
        <w:rPr>
          <w:rFonts w:ascii="Book Antiqua" w:hAnsi="Book Antiqua" w:cstheme="minorHAnsi"/>
          <w:color w:val="auto"/>
          <w:lang w:val="en-US"/>
        </w:rPr>
        <w:t xml:space="preserve"> </w:t>
      </w:r>
      <w:r w:rsidRPr="00185EB2">
        <w:rPr>
          <w:rFonts w:ascii="Book Antiqua" w:hAnsi="Book Antiqua" w:cstheme="minorHAnsi"/>
          <w:color w:val="auto"/>
          <w:lang w:val="en-US"/>
        </w:rPr>
        <w:t xml:space="preserve">is </w:t>
      </w:r>
      <w:r w:rsidR="005D6000" w:rsidRPr="00185EB2">
        <w:rPr>
          <w:rFonts w:ascii="Book Antiqua" w:hAnsi="Book Antiqua" w:cstheme="minorHAnsi"/>
          <w:color w:val="auto"/>
          <w:lang w:val="en-US"/>
        </w:rPr>
        <w:t>subtracted</w:t>
      </w:r>
      <w:r w:rsidRPr="00185EB2">
        <w:rPr>
          <w:rFonts w:ascii="Book Antiqua" w:hAnsi="Book Antiqua" w:cstheme="minorHAnsi"/>
          <w:color w:val="auto"/>
          <w:lang w:val="en-US"/>
        </w:rPr>
        <w:t xml:space="preserve"> from water signal (</w:t>
      </w:r>
      <w:r w:rsidR="004932D6" w:rsidRPr="00185EB2">
        <w:rPr>
          <w:rFonts w:ascii="Book Antiqua" w:hAnsi="Book Antiqua" w:cstheme="minorHAnsi"/>
          <w:color w:val="auto"/>
          <w:lang w:val="en-US"/>
        </w:rPr>
        <w:t xml:space="preserve">opposed-phase image) and </w:t>
      </w:r>
      <w:r w:rsidR="00B959A7" w:rsidRPr="00185EB2">
        <w:rPr>
          <w:rFonts w:ascii="Book Antiqua" w:hAnsi="Book Antiqua" w:cstheme="minorHAnsi"/>
          <w:color w:val="auto"/>
          <w:lang w:val="en-US"/>
        </w:rPr>
        <w:t>an</w:t>
      </w:r>
      <w:r w:rsidR="004932D6" w:rsidRPr="00185EB2">
        <w:rPr>
          <w:rFonts w:ascii="Book Antiqua" w:hAnsi="Book Antiqua" w:cstheme="minorHAnsi"/>
          <w:color w:val="auto"/>
          <w:lang w:val="en-US"/>
        </w:rPr>
        <w:t xml:space="preserve">other </w:t>
      </w:r>
      <w:r w:rsidR="004932D6" w:rsidRPr="00185EB2">
        <w:rPr>
          <w:rFonts w:ascii="Book Antiqua" w:hAnsi="Book Antiqua" w:cstheme="minorHAnsi"/>
          <w:color w:val="auto"/>
          <w:lang w:val="en-US"/>
        </w:rPr>
        <w:lastRenderedPageBreak/>
        <w:t>where the signal of water and fat are added (in-phase imaging)</w:t>
      </w:r>
      <w:r w:rsidR="00F50D8A" w:rsidRPr="00185EB2">
        <w:rPr>
          <w:rFonts w:ascii="Book Antiqua" w:hAnsi="Book Antiqua" w:cstheme="minorHAnsi"/>
          <w:color w:val="auto"/>
          <w:vertAlign w:val="superscript"/>
          <w:lang w:val="en-US"/>
        </w:rPr>
        <w:fldChar w:fldCharType="begin" w:fldLock="1"/>
      </w:r>
      <w:r w:rsidR="000832C5" w:rsidRPr="00185EB2">
        <w:rPr>
          <w:rFonts w:ascii="Book Antiqua" w:hAnsi="Book Antiqua" w:cstheme="minorHAnsi"/>
          <w:color w:val="auto"/>
          <w:vertAlign w:val="superscript"/>
          <w:lang w:val="en-US"/>
        </w:rPr>
        <w:instrText>ADDIN CSL_CITATION { "citationItems" : [ { "id" : "ITEM-1", "itemData" : { "DOI" : "10.1148/radiology.210.1.r99ja35189", "ISBN" : "0033-8419 (Print)\\r0033-8419 (Linking)", "ISSN" : "00338419", "PMID" : "9885606", "abstract" : "PURPOSE: To assess the potential of two-point Dixon chemical shift magnetic resonance imaging to achieve uniform fat suppression in the distal parts of the extremities. MATERIALS AND METHODS: Two-point Dixon chemical shift imaging was performed in 31 consecutive patients clinically suspected to have bone marrow disease. In some patients, Dixon studies were performed before and after the intravenous administration of gadopentetate dimeglumine, and in some patients follow-up examinations were performed, for a total of 64 studies. Areas of interest were the hand, wrist, foot, ankle, and lower leg. There was a special interest in the neuropathic foot and osteomyelitis. The uniformity of fat suppression in the entire field of view, the frequency of displacement artifacts, and the applicability of the technique in routine patient treatment were evaluated. RESULTS: In 64 (100%) Dixon studies, uniform fat suppression was achieved. In 59 (92%) studies, there were no displacement artifacts. In five (8%) studies, displacement artifacts occurred; however, in only one (2%) study did they severely hamper the reading. Thus, in 63 (98%) studies, adequate diagnostic quality was obtained. CONCLUSION: Two-point Dixon chemical shift imaging is a good technique for achieving uniform fat suppression in the distal parts of the extremities. Because the frequency of displacement artifacts is low, the technique is applicable in a routine clinical setting.", "author" : [ { "dropping-particle" : "", "family" : "Maas", "given" : "M", "non-dropping-particle" : "", "parse-names" : false, "suffix" : "" }, { "dropping-particle" : "", "family" : "Dijkstra", "given" : "P F", "non-dropping-particle" : "", "parse-names" : false, "suffix" : "" }, { "dropping-particle" : "", "family" : "Akkerman", "given" : "E M", "non-dropping-particle" : "", "parse-names" : false, "suffix" : "" } ], "container-title" : "Radiology", "id" : "ITEM-1", "issue" : "1", "issued" : { "date-parts" : [ [ "1999" ] ] }, "page" : "189-193", "title" : "Uniform fat suppression in hands and feet through the use of two-point Dixon chemical shift MR imaging.", "type" : "article-journal", "volume" : "210" }, "uris" : [ "http://www.mendeley.com/documents/?uuid=0cd8364f-20f1-4a53-a1fd-3d7b246e8714" ] } ], "mendeley" : { "formattedCitation" : "(11)", "manualFormatting" : "(5,6)", "plainTextFormattedCitation" : "(11)", "previouslyFormattedCitation" : "(11)" }, "properties" : { "noteIndex" : 0 }, "schema" : "https://github.com/citation-style-language/schema/raw/master/csl-citation.json" }</w:instrText>
      </w:r>
      <w:r w:rsidR="00F50D8A" w:rsidRPr="00185EB2">
        <w:rPr>
          <w:rFonts w:ascii="Book Antiqua" w:hAnsi="Book Antiqua" w:cstheme="minorHAnsi"/>
          <w:color w:val="auto"/>
          <w:vertAlign w:val="superscript"/>
          <w:lang w:val="en-US"/>
        </w:rPr>
        <w:fldChar w:fldCharType="separate"/>
      </w:r>
      <w:r w:rsidR="00DF7BEC" w:rsidRPr="00185EB2">
        <w:rPr>
          <w:rFonts w:ascii="Book Antiqua" w:hAnsi="Book Antiqua" w:cstheme="minorHAnsi"/>
          <w:noProof/>
          <w:color w:val="auto"/>
          <w:vertAlign w:val="superscript"/>
          <w:lang w:val="en-US"/>
        </w:rPr>
        <w:t>[</w:t>
      </w:r>
      <w:r w:rsidR="00F50D8A" w:rsidRPr="00185EB2">
        <w:rPr>
          <w:rFonts w:ascii="Book Antiqua" w:hAnsi="Book Antiqua" w:cstheme="minorHAnsi"/>
          <w:noProof/>
          <w:color w:val="auto"/>
          <w:vertAlign w:val="superscript"/>
          <w:lang w:val="en-US"/>
        </w:rPr>
        <w:t>5</w:t>
      </w:r>
      <w:r w:rsidR="009521D2" w:rsidRPr="00185EB2">
        <w:rPr>
          <w:rFonts w:ascii="Book Antiqua" w:hAnsi="Book Antiqua" w:cstheme="minorHAnsi"/>
          <w:noProof/>
          <w:color w:val="auto"/>
          <w:vertAlign w:val="superscript"/>
          <w:lang w:val="en-US"/>
        </w:rPr>
        <w:t>,6</w:t>
      </w:r>
      <w:r w:rsidR="00F50D8A" w:rsidRPr="00185EB2">
        <w:rPr>
          <w:rFonts w:ascii="Book Antiqua" w:hAnsi="Book Antiqua" w:cstheme="minorHAnsi"/>
          <w:color w:val="auto"/>
          <w:vertAlign w:val="superscript"/>
          <w:lang w:val="en-US"/>
        </w:rPr>
        <w:fldChar w:fldCharType="end"/>
      </w:r>
      <w:r w:rsidR="00DF7BEC" w:rsidRPr="00185EB2">
        <w:rPr>
          <w:rFonts w:ascii="Book Antiqua" w:hAnsi="Book Antiqua" w:cstheme="minorHAnsi"/>
          <w:color w:val="auto"/>
          <w:vertAlign w:val="superscript"/>
          <w:lang w:val="en-US"/>
        </w:rPr>
        <w:t>]</w:t>
      </w:r>
      <w:r w:rsidR="00505BE7" w:rsidRPr="00185EB2">
        <w:rPr>
          <w:rFonts w:ascii="Book Antiqua" w:hAnsi="Book Antiqua" w:cstheme="minorHAnsi"/>
          <w:color w:val="auto"/>
          <w:lang w:val="en-US"/>
        </w:rPr>
        <w:t xml:space="preserve">. </w:t>
      </w:r>
      <w:r w:rsidR="004932D6" w:rsidRPr="00185EB2">
        <w:rPr>
          <w:rFonts w:ascii="Book Antiqua" w:hAnsi="Book Antiqua" w:cstheme="minorHAnsi"/>
          <w:color w:val="auto"/>
          <w:lang w:val="en-US"/>
        </w:rPr>
        <w:t>CSI has shown potential to differentiate true bone replacement from red bone marrow in different locations, and helps to better identify the presence of bone edema and its extension</w:t>
      </w:r>
      <w:r w:rsidR="000832C5" w:rsidRPr="00185EB2">
        <w:rPr>
          <w:rFonts w:ascii="Book Antiqua" w:hAnsi="Book Antiqua" w:cstheme="minorHAnsi"/>
          <w:color w:val="auto"/>
          <w:vertAlign w:val="superscript"/>
          <w:lang w:val="en-US"/>
        </w:rPr>
        <w:fldChar w:fldCharType="begin" w:fldLock="1"/>
      </w:r>
      <w:r w:rsidR="001C6645" w:rsidRPr="00185EB2">
        <w:rPr>
          <w:rFonts w:ascii="Book Antiqua" w:hAnsi="Book Antiqua" w:cstheme="minorHAnsi"/>
          <w:color w:val="auto"/>
          <w:vertAlign w:val="superscript"/>
          <w:lang w:val="en-US"/>
        </w:rPr>
        <w:instrText>ADDIN CSL_CITATION { "citationItems" : [ { "id" : "ITEM-1", "itemData" : { "DOI" : "10.1016/j.crad.2014.01.027", "ISSN" : "1365229X", "PMID" : "24613580", "abstract" : "Chemical shift imaging (CSI) provides valuable information for assessing the bone marrow, while adding little to total examination time. In this article, we review the uses of CSI for evaluating bone marrow abnormalities. CSI can be used for differentiating marrow-replacing lesions from a range of non-marrow-replacing processes, although the sequence is associated with technical limitations and pitfalls. Particularly at 3 T, susceptibility artefacts are prevalent, and optimal technical parameters must be implemented with appropriate choices for echo times. ?? 2014 The Royal College of Radiologists. Published by Elsevier Ltd. All rights reserved.", "author" : [ { "dropping-particle" : "", "family" : "Dreizin", "given" : "D.", "non-dropping-particle" : "", "parse-names" : false, "suffix" : "" }, { "dropping-particle" : "", "family" : "Ahlawat", "given" : "S.", "non-dropping-particle" : "", "parse-names" : false, "suffix" : "" }, { "dropping-particle" : "", "family" : "Grande", "given" : "F.", "non-dropping-particle" : "Del", "parse-names" : false, "suffix" : "" }, { "dropping-particle" : "", "family" : "Fayad", "given" : "L. M.", "non-dropping-particle" : "", "parse-names" : false, "suffix" : "" } ], "container-title" : "Clinical Radiology", "id" : "ITEM-1", "issue" : "6", "issued" : { "date-parts" : [ [ "2014" ] ] }, "page" : "648-657", "publisher" : "The Royal College of Radiologists", "title" : "Gradient-echo in-phase and opposed-phase chemical shift imaging: Role in evaluating bone marrow", "type" : "article-journal", "volume" : "69" }, "uris" : [ "http://www.mendeley.com/documents/?uuid=cb8a9a50-7b12-4a68-9243-0480f8232558" ] } ], "mendeley" : { "formattedCitation" : "(12)", "plainTextFormattedCitation" : "(12)", "previouslyFormattedCitation" : "(12)" }, "properties" : { "noteIndex" : 0 }, "schema" : "https://github.com/citation-style-language/schema/raw/master/csl-citation.json" }</w:instrText>
      </w:r>
      <w:r w:rsidR="000832C5" w:rsidRPr="00185EB2">
        <w:rPr>
          <w:rFonts w:ascii="Book Antiqua" w:hAnsi="Book Antiqua" w:cstheme="minorHAnsi"/>
          <w:color w:val="auto"/>
          <w:vertAlign w:val="superscript"/>
          <w:lang w:val="en-US"/>
        </w:rPr>
        <w:fldChar w:fldCharType="separate"/>
      </w:r>
      <w:r w:rsidR="00DF7BEC" w:rsidRPr="00185EB2">
        <w:rPr>
          <w:rFonts w:ascii="Book Antiqua" w:hAnsi="Book Antiqua" w:cstheme="minorHAnsi"/>
          <w:noProof/>
          <w:color w:val="auto"/>
          <w:vertAlign w:val="superscript"/>
          <w:lang w:val="en-US"/>
        </w:rPr>
        <w:t>[</w:t>
      </w:r>
      <w:r w:rsidR="000832C5" w:rsidRPr="00185EB2">
        <w:rPr>
          <w:rFonts w:ascii="Book Antiqua" w:hAnsi="Book Antiqua" w:cstheme="minorHAnsi"/>
          <w:noProof/>
          <w:color w:val="auto"/>
          <w:vertAlign w:val="superscript"/>
          <w:lang w:val="en-US"/>
        </w:rPr>
        <w:t>12</w:t>
      </w:r>
      <w:r w:rsidR="000832C5" w:rsidRPr="00185EB2">
        <w:rPr>
          <w:rFonts w:ascii="Book Antiqua" w:hAnsi="Book Antiqua" w:cstheme="minorHAnsi"/>
          <w:color w:val="auto"/>
          <w:vertAlign w:val="superscript"/>
          <w:lang w:val="en-US"/>
        </w:rPr>
        <w:fldChar w:fldCharType="end"/>
      </w:r>
      <w:r w:rsidR="00DF7BEC" w:rsidRPr="00185EB2">
        <w:rPr>
          <w:rFonts w:ascii="Book Antiqua" w:hAnsi="Book Antiqua" w:cstheme="minorHAnsi"/>
          <w:color w:val="auto"/>
          <w:vertAlign w:val="superscript"/>
          <w:lang w:val="en-US"/>
        </w:rPr>
        <w:t>]</w:t>
      </w:r>
      <w:r w:rsidR="004932D6" w:rsidRPr="00185EB2">
        <w:rPr>
          <w:rFonts w:ascii="Book Antiqua" w:hAnsi="Book Antiqua" w:cstheme="minorHAnsi"/>
          <w:color w:val="auto"/>
          <w:lang w:val="en-US"/>
        </w:rPr>
        <w:t xml:space="preserve">. </w:t>
      </w:r>
    </w:p>
    <w:p w14:paraId="0EB124F9" w14:textId="77777777" w:rsidR="004932D6" w:rsidRPr="00185EB2" w:rsidRDefault="004932D6" w:rsidP="00F019AA">
      <w:pPr>
        <w:pStyle w:val="Default"/>
        <w:spacing w:line="360" w:lineRule="auto"/>
        <w:jc w:val="both"/>
        <w:rPr>
          <w:rFonts w:ascii="Book Antiqua" w:hAnsi="Book Antiqua" w:cs="Calibri"/>
          <w:color w:val="auto"/>
          <w:lang w:val="en-US" w:eastAsia="zh-CN"/>
        </w:rPr>
      </w:pPr>
    </w:p>
    <w:p w14:paraId="27C0083A" w14:textId="772B3CE8" w:rsidR="00D8593F" w:rsidRPr="00185EB2" w:rsidRDefault="00035AED" w:rsidP="00F019AA">
      <w:pPr>
        <w:spacing w:after="0" w:line="360" w:lineRule="auto"/>
        <w:jc w:val="both"/>
        <w:rPr>
          <w:rFonts w:ascii="Book Antiqua" w:hAnsi="Book Antiqua" w:cstheme="minorHAnsi"/>
          <w:i/>
          <w:sz w:val="24"/>
          <w:szCs w:val="24"/>
        </w:rPr>
      </w:pPr>
      <w:r w:rsidRPr="00185EB2">
        <w:rPr>
          <w:rFonts w:ascii="Book Antiqua" w:hAnsi="Book Antiqua" w:cstheme="minorHAnsi"/>
          <w:b/>
          <w:bCs/>
          <w:i/>
          <w:sz w:val="24"/>
          <w:szCs w:val="24"/>
        </w:rPr>
        <w:t>Chemical shift and DIXON</w:t>
      </w:r>
    </w:p>
    <w:p w14:paraId="0D085983" w14:textId="51E12174" w:rsidR="00D8593F" w:rsidRPr="00185EB2" w:rsidRDefault="00035AED" w:rsidP="00F019AA">
      <w:pPr>
        <w:spacing w:after="0" w:line="360" w:lineRule="auto"/>
        <w:jc w:val="both"/>
        <w:rPr>
          <w:rFonts w:ascii="Book Antiqua" w:hAnsi="Book Antiqua" w:cstheme="minorHAnsi"/>
          <w:sz w:val="24"/>
          <w:szCs w:val="24"/>
        </w:rPr>
      </w:pPr>
      <w:r w:rsidRPr="00185EB2">
        <w:rPr>
          <w:rFonts w:ascii="Book Antiqua" w:hAnsi="Book Antiqua" w:cstheme="minorHAnsi"/>
          <w:sz w:val="24"/>
          <w:szCs w:val="24"/>
        </w:rPr>
        <w:t xml:space="preserve">Several </w:t>
      </w:r>
      <w:r w:rsidR="009521D2" w:rsidRPr="00185EB2">
        <w:rPr>
          <w:rFonts w:ascii="Book Antiqua" w:hAnsi="Book Antiqua" w:cstheme="minorHAnsi"/>
          <w:sz w:val="24"/>
          <w:szCs w:val="24"/>
        </w:rPr>
        <w:t xml:space="preserve">types of </w:t>
      </w:r>
      <w:r w:rsidRPr="00185EB2">
        <w:rPr>
          <w:rFonts w:ascii="Book Antiqua" w:hAnsi="Book Antiqua" w:cstheme="minorHAnsi"/>
          <w:sz w:val="24"/>
          <w:szCs w:val="24"/>
        </w:rPr>
        <w:t xml:space="preserve">advanced sequences have emerged as a technical optimization of chemical shift based on </w:t>
      </w:r>
      <w:r w:rsidR="00162305" w:rsidRPr="00185EB2">
        <w:rPr>
          <w:rFonts w:ascii="Book Antiqua" w:hAnsi="Book Antiqua" w:cstheme="minorHAnsi"/>
          <w:sz w:val="24"/>
          <w:szCs w:val="24"/>
        </w:rPr>
        <w:t xml:space="preserve">the </w:t>
      </w:r>
      <w:r w:rsidRPr="00185EB2">
        <w:rPr>
          <w:rFonts w:ascii="Book Antiqua" w:hAnsi="Book Antiqua" w:cstheme="minorHAnsi"/>
          <w:sz w:val="24"/>
          <w:szCs w:val="24"/>
        </w:rPr>
        <w:t xml:space="preserve">DIXON </w:t>
      </w:r>
      <w:r w:rsidR="00162305" w:rsidRPr="00185EB2">
        <w:rPr>
          <w:rFonts w:ascii="Book Antiqua" w:hAnsi="Book Antiqua" w:cstheme="minorHAnsi"/>
          <w:sz w:val="24"/>
          <w:szCs w:val="24"/>
        </w:rPr>
        <w:t>technique</w:t>
      </w:r>
      <w:r w:rsidRPr="00185EB2">
        <w:rPr>
          <w:rFonts w:ascii="Book Antiqua" w:hAnsi="Book Antiqua" w:cstheme="minorHAnsi"/>
          <w:sz w:val="24"/>
          <w:szCs w:val="24"/>
        </w:rPr>
        <w:t>.</w:t>
      </w:r>
      <w:r w:rsidR="000B0EFB" w:rsidRPr="00185EB2">
        <w:rPr>
          <w:rFonts w:ascii="Book Antiqua" w:hAnsi="Book Antiqua" w:cstheme="minorHAnsi"/>
          <w:sz w:val="24"/>
          <w:szCs w:val="24"/>
        </w:rPr>
        <w:t xml:space="preserve"> </w:t>
      </w:r>
      <w:r w:rsidR="00162305" w:rsidRPr="00185EB2">
        <w:rPr>
          <w:rFonts w:ascii="Book Antiqua" w:hAnsi="Book Antiqua" w:cstheme="minorHAnsi"/>
          <w:sz w:val="24"/>
          <w:szCs w:val="24"/>
        </w:rPr>
        <w:t>This technique</w:t>
      </w:r>
      <w:r w:rsidRPr="00185EB2">
        <w:rPr>
          <w:rFonts w:ascii="Book Antiqua" w:hAnsi="Book Antiqua" w:cstheme="minorHAnsi"/>
          <w:sz w:val="24"/>
          <w:szCs w:val="24"/>
        </w:rPr>
        <w:t xml:space="preserve"> acquire</w:t>
      </w:r>
      <w:r w:rsidR="00162305" w:rsidRPr="00185EB2">
        <w:rPr>
          <w:rFonts w:ascii="Book Antiqua" w:hAnsi="Book Antiqua" w:cstheme="minorHAnsi"/>
          <w:sz w:val="24"/>
          <w:szCs w:val="24"/>
        </w:rPr>
        <w:t>s</w:t>
      </w:r>
      <w:r w:rsidRPr="00185EB2">
        <w:rPr>
          <w:rFonts w:ascii="Book Antiqua" w:hAnsi="Book Antiqua" w:cstheme="minorHAnsi"/>
          <w:sz w:val="24"/>
          <w:szCs w:val="24"/>
        </w:rPr>
        <w:t xml:space="preserve"> several TE at the same time and combine</w:t>
      </w:r>
      <w:r w:rsidR="00162305" w:rsidRPr="00185EB2">
        <w:rPr>
          <w:rFonts w:ascii="Book Antiqua" w:hAnsi="Book Antiqua" w:cstheme="minorHAnsi"/>
          <w:sz w:val="24"/>
          <w:szCs w:val="24"/>
        </w:rPr>
        <w:t>s</w:t>
      </w:r>
      <w:r w:rsidRPr="00185EB2">
        <w:rPr>
          <w:rFonts w:ascii="Book Antiqua" w:hAnsi="Book Antiqua" w:cstheme="minorHAnsi"/>
          <w:sz w:val="24"/>
          <w:szCs w:val="24"/>
        </w:rPr>
        <w:t xml:space="preserve"> them to obtain, not only </w:t>
      </w:r>
      <w:r w:rsidR="000B0EFB" w:rsidRPr="00185EB2">
        <w:rPr>
          <w:rFonts w:ascii="Book Antiqua" w:hAnsi="Book Antiqua" w:cstheme="minorHAnsi"/>
          <w:sz w:val="24"/>
          <w:szCs w:val="24"/>
        </w:rPr>
        <w:t>an</w:t>
      </w:r>
      <w:r w:rsidRPr="00185EB2">
        <w:rPr>
          <w:rFonts w:ascii="Book Antiqua" w:hAnsi="Book Antiqua" w:cstheme="minorHAnsi"/>
          <w:sz w:val="24"/>
          <w:szCs w:val="24"/>
        </w:rPr>
        <w:t xml:space="preserve"> “in phase” or “opposed phase” imaging, but also “fat only” and “water only” maps</w:t>
      </w:r>
      <w:r w:rsidR="0025590F" w:rsidRPr="00185EB2">
        <w:rPr>
          <w:rFonts w:ascii="Book Antiqua" w:hAnsi="Book Antiqua" w:cstheme="minorHAnsi"/>
          <w:sz w:val="24"/>
          <w:szCs w:val="24"/>
          <w:vertAlign w:val="superscript"/>
        </w:rPr>
        <w:fldChar w:fldCharType="begin" w:fldLock="1"/>
      </w:r>
      <w:r w:rsidR="001C6645" w:rsidRPr="00185EB2">
        <w:rPr>
          <w:rFonts w:ascii="Book Antiqua" w:hAnsi="Book Antiqua" w:cstheme="minorHAnsi"/>
          <w:sz w:val="24"/>
          <w:szCs w:val="24"/>
          <w:vertAlign w:val="superscript"/>
        </w:rPr>
        <w:instrText>ADDIN CSL_CITATION { "citationItems" : [ { "id" : "ITEM-1", "itemData" : { "DOI" : "10.1007/s00330-015-3898-6", "ISSN" : "0938-7994", "author" : [ { "dropping-particle" : "", "family" : "Douis", "given" : "H.", "non-dropping-particle" : "", "parse-names" : false, "suffix" : "" }, { "dropping-particle" : "", "family" : "Davies", "given" : "a. M.", "non-dropping-particle" : "", "parse-names" : false, "suffix" : "" }, { "dropping-particle" : "", "family" : "Jeys", "given" : "L.", "non-dropping-particle" : "", "parse-names" : false, "suffix" : "" }, { "dropping-particle" : "", "family" : "Sian", "given" : "P.", "non-dropping-particle" : "", "parse-names" : false, "suffix" : "" } ], "container-title" : "European Radiology", "id" : "ITEM-1", "issued" : { "date-parts" : [ [ "2015" ] ] }, "title" : "Chemical shift MRI can aid in the diagnosis of indeterminate skeletal lesions of the spine", "type" : "article-journal" }, "uris" : [ "http://www.mendeley.com/documents/?uuid=d86e20d4-8712-4534-8660-9b9dedd8a0cf" ] } ], "mendeley" : { "formattedCitation" : "(13)", "plainTextFormattedCitation" : "(13)", "previouslyFormattedCitation" : "(13)" }, "properties" : { "noteIndex" : 0 }, "schema" : "https://github.com/citation-style-language/schema/raw/master/csl-citation.json" }</w:instrText>
      </w:r>
      <w:r w:rsidR="0025590F"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0832C5" w:rsidRPr="00185EB2">
        <w:rPr>
          <w:rFonts w:ascii="Book Antiqua" w:hAnsi="Book Antiqua" w:cstheme="minorHAnsi"/>
          <w:noProof/>
          <w:sz w:val="24"/>
          <w:szCs w:val="24"/>
          <w:vertAlign w:val="superscript"/>
        </w:rPr>
        <w:t>13</w:t>
      </w:r>
      <w:r w:rsidR="0025590F"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25590F" w:rsidRPr="00185EB2">
        <w:rPr>
          <w:rFonts w:ascii="Book Antiqua" w:hAnsi="Book Antiqua" w:cstheme="minorHAnsi"/>
          <w:sz w:val="24"/>
          <w:szCs w:val="24"/>
          <w:vertAlign w:val="superscript"/>
        </w:rPr>
        <w:fldChar w:fldCharType="begin" w:fldLock="1"/>
      </w:r>
      <w:r w:rsidR="001C6645" w:rsidRPr="00185EB2">
        <w:rPr>
          <w:rFonts w:ascii="Book Antiqua" w:hAnsi="Book Antiqua" w:cstheme="minorHAnsi"/>
          <w:sz w:val="24"/>
          <w:szCs w:val="24"/>
          <w:vertAlign w:val="superscript"/>
        </w:rPr>
        <w:instrText>ADDIN CSL_CITATION { "citationItems" : [ { "id" : "ITEM-1", "itemData" : { "DOI" : "10.1002/jmri.21492", "ISBN" : "1053-1807 (Print)\\n1053-1807 (Linking)", "ISSN" : "10531807", "PMID" : "18777528", "abstract" : "In 1984, Dixon published a first paper on a simple spec-troscopic imaging technique for water and fat separation. The technique acquires two separate images with a modi-fied spin echo pulse sequence. One is a conventional spin echo image with water and fat signals in-phase and the other is acquired with the readout gradient slightly shifted so that the water and fat signals are 180\u00b0 out-of-phase. Dixon showed that from these two images, a water-only image and a fat-only image can be generated. The water-only image by the Dixon's technique can serve the purpose of fat suppression, an important and widely used imaging option for clinical MRI. Additionally, the availability of both the water-only and fat-only images allows direct image-based water and fat quantitation. These applications, as well as the potential that the technique can be made highly insensitive to magnetic field inhomogeneity, have gener-ated substantial research interests and efforts from many investigators. As a result, significant improvement to the original technique has been made in the last 2 decades. The following article reviews the underlying physical principles and describes some major technical aspects in the devel-opment of these Dixon techniques. MR IMAGES ACQUIRED IN VIVO usually contain sig-nals from both water and fat. In many pulse sequences, fat appears hyperintense. However, the contribution from water is often of the primary interest for many practical applications. Without suppression, the bright fat signal may result in aggravated motion-related arti-facts and, more importantly, reduce the underlying le-sion conspicuity. Because of its chemical shift, fat is also responsible for the well-known spatial misregistra-tion artifacts, which can appear both along the fre-quency encode direction and along the slice select di-rection. For a few other applications such as diagnosis of bone marrow diseases or hepatic steatosis, detection rather than suppression of the fat signal can also be valuable. Several approaches have been proposed and devel-oped for achieving fat suppression. Perhaps the most popular is the chemical shift selective saturation (1) or its variants. In this approach, a frequency selective radiofrequency (RF) pulse and a spoiler gradient pulse are used in conjunction to first excite and then saturate the fat magnetization before water is excited for imag-ing. Alternatively, a frequency selective RF pulse can be used to directly excite only the water magnetiz\u2026", "author" : [ { "dropping-particle" : "", "family" : "Ma", "given" : "Jingfei", "non-dropping-particle" : "", "parse-names" : false, "suffix" : "" } ], "container-title" : "Journal of Magnetic Resonance Imaging", "id" : "ITEM-1", "issue" : "3", "issued" : { "date-parts" : [ [ "2008" ] ] }, "page" : "543-558", "title" : "Dixon techniques for water and fat imaging", "type" : "article", "volume" : "28" }, "uris" : [ "http://www.mendeley.com/documents/?uuid=50a7f3c6-8877-4d9b-8385-61cf3a68f857" ] } ], "mendeley" : { "formattedCitation" : "(14)", "plainTextFormattedCitation" : "(14)", "previouslyFormattedCitation" : "(14)" }, "properties" : { "noteIndex" : 0 }, "schema" : "https://github.com/citation-style-language/schema/raw/master/csl-citation.json" }</w:instrText>
      </w:r>
      <w:r w:rsidR="0025590F" w:rsidRPr="00185EB2">
        <w:rPr>
          <w:rFonts w:ascii="Book Antiqua" w:hAnsi="Book Antiqua" w:cstheme="minorHAnsi"/>
          <w:sz w:val="24"/>
          <w:szCs w:val="24"/>
          <w:vertAlign w:val="superscript"/>
        </w:rPr>
        <w:fldChar w:fldCharType="separate"/>
      </w:r>
      <w:r w:rsidR="000832C5" w:rsidRPr="00185EB2">
        <w:rPr>
          <w:rFonts w:ascii="Book Antiqua" w:hAnsi="Book Antiqua" w:cstheme="minorHAnsi"/>
          <w:noProof/>
          <w:sz w:val="24"/>
          <w:szCs w:val="24"/>
          <w:vertAlign w:val="superscript"/>
        </w:rPr>
        <w:t>14</w:t>
      </w:r>
      <w:r w:rsidR="0025590F"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r w:rsidR="00505BE7" w:rsidRPr="00185EB2">
        <w:rPr>
          <w:rFonts w:ascii="Book Antiqua" w:hAnsi="Book Antiqua" w:cstheme="minorHAnsi"/>
          <w:sz w:val="24"/>
          <w:szCs w:val="24"/>
        </w:rPr>
        <w:t xml:space="preserve"> In this manner, time can be saved </w:t>
      </w:r>
      <w:r w:rsidR="00162305" w:rsidRPr="00185EB2">
        <w:rPr>
          <w:rFonts w:ascii="Book Antiqua" w:hAnsi="Book Antiqua" w:cstheme="minorHAnsi"/>
          <w:sz w:val="24"/>
          <w:szCs w:val="24"/>
        </w:rPr>
        <w:t xml:space="preserve">by </w:t>
      </w:r>
      <w:r w:rsidR="00505BE7" w:rsidRPr="00185EB2">
        <w:rPr>
          <w:rFonts w:ascii="Book Antiqua" w:hAnsi="Book Antiqua" w:cstheme="minorHAnsi"/>
          <w:sz w:val="24"/>
          <w:szCs w:val="24"/>
        </w:rPr>
        <w:t>obtaining several stack</w:t>
      </w:r>
      <w:r w:rsidR="009521D2" w:rsidRPr="00185EB2">
        <w:rPr>
          <w:rFonts w:ascii="Book Antiqua" w:hAnsi="Book Antiqua" w:cstheme="minorHAnsi"/>
          <w:sz w:val="24"/>
          <w:szCs w:val="24"/>
        </w:rPr>
        <w:t>s</w:t>
      </w:r>
      <w:r w:rsidR="00505BE7" w:rsidRPr="00185EB2">
        <w:rPr>
          <w:rFonts w:ascii="Book Antiqua" w:hAnsi="Book Antiqua" w:cstheme="minorHAnsi"/>
          <w:sz w:val="24"/>
          <w:szCs w:val="24"/>
        </w:rPr>
        <w:t xml:space="preserve"> of images from only one acquisition</w:t>
      </w:r>
      <w:r w:rsidR="00944305" w:rsidRPr="00185EB2">
        <w:rPr>
          <w:rFonts w:ascii="Book Antiqua" w:hAnsi="Book Antiqua" w:cstheme="minorHAnsi"/>
          <w:sz w:val="24"/>
          <w:szCs w:val="24"/>
        </w:rPr>
        <w:t xml:space="preserve"> (</w:t>
      </w:r>
      <w:r w:rsidR="00EB5C57" w:rsidRPr="00185EB2">
        <w:rPr>
          <w:rFonts w:ascii="Book Antiqua" w:hAnsi="Book Antiqua" w:cstheme="minorHAnsi" w:hint="eastAsia"/>
          <w:sz w:val="24"/>
          <w:szCs w:val="24"/>
          <w:lang w:eastAsia="zh-CN"/>
        </w:rPr>
        <w:t>F</w:t>
      </w:r>
      <w:r w:rsidR="00944305" w:rsidRPr="00185EB2">
        <w:rPr>
          <w:rFonts w:ascii="Book Antiqua" w:hAnsi="Book Antiqua" w:cstheme="minorHAnsi"/>
          <w:sz w:val="24"/>
          <w:szCs w:val="24"/>
        </w:rPr>
        <w:t>igure 1)</w:t>
      </w:r>
      <w:r w:rsidR="00505BE7" w:rsidRPr="00185EB2">
        <w:rPr>
          <w:rFonts w:ascii="Book Antiqua" w:hAnsi="Book Antiqua" w:cstheme="minorHAnsi"/>
          <w:sz w:val="24"/>
          <w:szCs w:val="24"/>
        </w:rPr>
        <w:t xml:space="preserve">. </w:t>
      </w:r>
    </w:p>
    <w:p w14:paraId="751A4D69" w14:textId="25DB35C4" w:rsidR="000B0EFB" w:rsidRPr="00185EB2" w:rsidRDefault="00162305" w:rsidP="00EB5C57">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The </w:t>
      </w:r>
      <w:r w:rsidR="0025590F" w:rsidRPr="00185EB2">
        <w:rPr>
          <w:rFonts w:ascii="Book Antiqua" w:hAnsi="Book Antiqua" w:cstheme="minorHAnsi"/>
          <w:sz w:val="24"/>
          <w:szCs w:val="24"/>
        </w:rPr>
        <w:t>DIXON</w:t>
      </w:r>
      <w:r w:rsidR="000B0EFB" w:rsidRPr="00185EB2">
        <w:rPr>
          <w:rFonts w:ascii="Book Antiqua" w:hAnsi="Book Antiqua" w:cstheme="minorHAnsi"/>
          <w:sz w:val="24"/>
          <w:szCs w:val="24"/>
        </w:rPr>
        <w:t xml:space="preserve"> sequence is suitable for routine </w:t>
      </w:r>
      <w:r w:rsidR="009521D2" w:rsidRPr="00185EB2">
        <w:rPr>
          <w:rFonts w:ascii="Book Antiqua" w:hAnsi="Book Antiqua" w:cstheme="minorHAnsi"/>
          <w:sz w:val="24"/>
          <w:szCs w:val="24"/>
        </w:rPr>
        <w:t xml:space="preserve">MRI </w:t>
      </w:r>
      <w:r w:rsidR="000B0EFB" w:rsidRPr="00185EB2">
        <w:rPr>
          <w:rFonts w:ascii="Book Antiqua" w:hAnsi="Book Antiqua" w:cstheme="minorHAnsi"/>
          <w:sz w:val="24"/>
          <w:szCs w:val="24"/>
        </w:rPr>
        <w:t>to evaluate soft tissue and bone disorders</w:t>
      </w:r>
      <w:r w:rsidRPr="00185EB2">
        <w:rPr>
          <w:rFonts w:ascii="Book Antiqua" w:hAnsi="Book Antiqua" w:cstheme="minorHAnsi"/>
          <w:sz w:val="24"/>
          <w:szCs w:val="24"/>
        </w:rPr>
        <w:t xml:space="preserve"> and </w:t>
      </w:r>
      <w:r w:rsidR="000B0EFB" w:rsidRPr="00185EB2">
        <w:rPr>
          <w:rFonts w:ascii="Book Antiqua" w:hAnsi="Book Antiqua" w:cstheme="minorHAnsi"/>
          <w:sz w:val="24"/>
          <w:szCs w:val="24"/>
        </w:rPr>
        <w:t>is compatible with a wide variety of pulse sequences</w:t>
      </w:r>
      <w:r w:rsidR="009521D2" w:rsidRPr="00185EB2">
        <w:rPr>
          <w:rFonts w:ascii="Book Antiqua" w:hAnsi="Book Antiqua" w:cstheme="minorHAnsi"/>
          <w:sz w:val="24"/>
          <w:szCs w:val="24"/>
        </w:rPr>
        <w:t xml:space="preserve"> (TSE and GE)</w:t>
      </w:r>
      <w:r w:rsidR="000B0EFB" w:rsidRPr="00185EB2">
        <w:rPr>
          <w:rFonts w:ascii="Book Antiqua" w:hAnsi="Book Antiqua" w:cstheme="minorHAnsi"/>
          <w:sz w:val="24"/>
          <w:szCs w:val="24"/>
        </w:rPr>
        <w:t xml:space="preserve"> </w:t>
      </w:r>
      <w:r w:rsidR="009521D2" w:rsidRPr="00185EB2">
        <w:rPr>
          <w:rFonts w:ascii="Book Antiqua" w:hAnsi="Book Antiqua" w:cstheme="minorHAnsi"/>
          <w:sz w:val="24"/>
          <w:szCs w:val="24"/>
        </w:rPr>
        <w:t>and weightings (</w:t>
      </w:r>
      <w:r w:rsidR="000B0EFB" w:rsidRPr="00185EB2">
        <w:rPr>
          <w:rFonts w:ascii="Book Antiqua" w:hAnsi="Book Antiqua" w:cstheme="minorHAnsi"/>
          <w:sz w:val="24"/>
          <w:szCs w:val="24"/>
        </w:rPr>
        <w:t>T2-weighted</w:t>
      </w:r>
      <w:r w:rsidR="009521D2" w:rsidRPr="00185EB2">
        <w:rPr>
          <w:rFonts w:ascii="Book Antiqua" w:hAnsi="Book Antiqua" w:cstheme="minorHAnsi"/>
          <w:sz w:val="24"/>
          <w:szCs w:val="24"/>
        </w:rPr>
        <w:t>,</w:t>
      </w:r>
      <w:r w:rsidR="000B0EFB" w:rsidRPr="00185EB2">
        <w:rPr>
          <w:rFonts w:ascii="Book Antiqua" w:hAnsi="Book Antiqua" w:cstheme="minorHAnsi"/>
          <w:sz w:val="24"/>
          <w:szCs w:val="24"/>
        </w:rPr>
        <w:t xml:space="preserve"> T1-weighted </w:t>
      </w:r>
      <w:r w:rsidR="009521D2" w:rsidRPr="00185EB2">
        <w:rPr>
          <w:rFonts w:ascii="Book Antiqua" w:hAnsi="Book Antiqua" w:cstheme="minorHAnsi"/>
          <w:sz w:val="24"/>
          <w:szCs w:val="24"/>
        </w:rPr>
        <w:t>or proton density images)</w:t>
      </w:r>
      <w:r w:rsidR="000B0EFB" w:rsidRPr="00185EB2">
        <w:rPr>
          <w:rFonts w:ascii="Book Antiqua" w:hAnsi="Book Antiqua" w:cstheme="minorHAnsi"/>
          <w:sz w:val="24"/>
          <w:szCs w:val="24"/>
        </w:rPr>
        <w:t>.</w:t>
      </w:r>
      <w:r w:rsidR="00F019AA" w:rsidRPr="00185EB2">
        <w:rPr>
          <w:rFonts w:ascii="Book Antiqua" w:hAnsi="Book Antiqua" w:cstheme="minorHAnsi"/>
          <w:sz w:val="24"/>
          <w:szCs w:val="24"/>
        </w:rPr>
        <w:t xml:space="preserve"> </w:t>
      </w:r>
      <w:r w:rsidR="00505BE7" w:rsidRPr="00185EB2">
        <w:rPr>
          <w:rFonts w:ascii="Book Antiqua" w:hAnsi="Book Antiqua" w:cstheme="minorHAnsi"/>
          <w:sz w:val="24"/>
          <w:szCs w:val="24"/>
        </w:rPr>
        <w:t>The</w:t>
      </w:r>
      <w:r w:rsidR="000B0EFB" w:rsidRPr="00185EB2">
        <w:rPr>
          <w:rFonts w:ascii="Book Antiqua" w:hAnsi="Book Antiqua" w:cstheme="minorHAnsi"/>
          <w:sz w:val="24"/>
          <w:szCs w:val="24"/>
        </w:rPr>
        <w:t xml:space="preserve"> insensitivity</w:t>
      </w:r>
      <w:r w:rsidR="00505BE7" w:rsidRPr="00185EB2">
        <w:rPr>
          <w:rFonts w:ascii="Book Antiqua" w:hAnsi="Book Antiqua" w:cstheme="minorHAnsi"/>
          <w:sz w:val="24"/>
          <w:szCs w:val="24"/>
        </w:rPr>
        <w:t xml:space="preserve"> of DIXON imaging</w:t>
      </w:r>
      <w:r w:rsidR="000B0EFB" w:rsidRPr="00185EB2">
        <w:rPr>
          <w:rFonts w:ascii="Book Antiqua" w:hAnsi="Book Antiqua" w:cstheme="minorHAnsi"/>
          <w:sz w:val="24"/>
          <w:szCs w:val="24"/>
        </w:rPr>
        <w:t xml:space="preserve"> to B0 and B1 </w:t>
      </w:r>
      <w:r w:rsidR="00DF5865" w:rsidRPr="00185EB2">
        <w:rPr>
          <w:rFonts w:ascii="Book Antiqua" w:hAnsi="Book Antiqua" w:cstheme="minorHAnsi"/>
          <w:sz w:val="24"/>
          <w:szCs w:val="24"/>
        </w:rPr>
        <w:t xml:space="preserve">heterogeneity offers robust </w:t>
      </w:r>
      <w:r w:rsidR="000B0EFB" w:rsidRPr="00185EB2">
        <w:rPr>
          <w:rFonts w:ascii="Book Antiqua" w:hAnsi="Book Antiqua" w:cstheme="minorHAnsi"/>
          <w:sz w:val="24"/>
          <w:szCs w:val="24"/>
        </w:rPr>
        <w:t>fat suppression</w:t>
      </w:r>
      <w:r w:rsidR="00DF5865" w:rsidRPr="00185EB2">
        <w:rPr>
          <w:rFonts w:ascii="Book Antiqua" w:hAnsi="Book Antiqua" w:cstheme="minorHAnsi"/>
          <w:sz w:val="24"/>
          <w:szCs w:val="24"/>
        </w:rPr>
        <w:t xml:space="preserve"> with higher SNR</w:t>
      </w:r>
      <w:r w:rsidR="009521D2" w:rsidRPr="00185EB2">
        <w:rPr>
          <w:rFonts w:ascii="Book Antiqua" w:hAnsi="Book Antiqua" w:cstheme="minorHAnsi"/>
          <w:sz w:val="24"/>
          <w:szCs w:val="24"/>
        </w:rPr>
        <w:t xml:space="preserve"> than other fat-suppressed techniques</w:t>
      </w:r>
      <w:r w:rsidR="00636225" w:rsidRPr="00185EB2">
        <w:rPr>
          <w:rFonts w:ascii="Book Antiqua" w:hAnsi="Book Antiqua" w:cstheme="minorHAnsi"/>
          <w:sz w:val="24"/>
          <w:szCs w:val="24"/>
        </w:rPr>
        <w:t xml:space="preserve">. Furthermore, the use of Dixon improves image quality </w:t>
      </w:r>
      <w:r w:rsidR="000B0EFB" w:rsidRPr="00185EB2">
        <w:rPr>
          <w:rFonts w:ascii="Book Antiqua" w:hAnsi="Book Antiqua" w:cstheme="minorHAnsi"/>
          <w:sz w:val="24"/>
          <w:szCs w:val="24"/>
        </w:rPr>
        <w:t xml:space="preserve">in </w:t>
      </w:r>
      <w:r w:rsidRPr="00185EB2">
        <w:rPr>
          <w:rFonts w:ascii="Book Antiqua" w:hAnsi="Book Antiqua" w:cstheme="minorHAnsi"/>
          <w:sz w:val="24"/>
          <w:szCs w:val="24"/>
        </w:rPr>
        <w:t xml:space="preserve">areas traditionally </w:t>
      </w:r>
      <w:r w:rsidR="00636225" w:rsidRPr="00185EB2">
        <w:rPr>
          <w:rFonts w:ascii="Book Antiqua" w:hAnsi="Book Antiqua" w:cstheme="minorHAnsi"/>
          <w:sz w:val="24"/>
          <w:szCs w:val="24"/>
        </w:rPr>
        <w:t xml:space="preserve">challenging </w:t>
      </w:r>
      <w:r w:rsidRPr="00185EB2">
        <w:rPr>
          <w:rFonts w:ascii="Book Antiqua" w:hAnsi="Book Antiqua" w:cstheme="minorHAnsi"/>
          <w:sz w:val="24"/>
          <w:szCs w:val="24"/>
        </w:rPr>
        <w:t>for</w:t>
      </w:r>
      <w:r w:rsidR="00636225" w:rsidRPr="00185EB2">
        <w:rPr>
          <w:rFonts w:ascii="Book Antiqua" w:hAnsi="Book Antiqua" w:cstheme="minorHAnsi"/>
          <w:sz w:val="24"/>
          <w:szCs w:val="24"/>
        </w:rPr>
        <w:t xml:space="preserve"> homogeneous fat-suppression</w:t>
      </w:r>
      <w:r w:rsidRPr="00185EB2">
        <w:rPr>
          <w:rFonts w:ascii="Book Antiqua" w:hAnsi="Book Antiqua" w:cstheme="minorHAnsi"/>
          <w:sz w:val="24"/>
          <w:szCs w:val="24"/>
        </w:rPr>
        <w:t>,</w:t>
      </w:r>
      <w:r w:rsidR="00636225" w:rsidRPr="00185EB2">
        <w:rPr>
          <w:rFonts w:ascii="Book Antiqua" w:hAnsi="Book Antiqua" w:cstheme="minorHAnsi"/>
          <w:sz w:val="24"/>
          <w:szCs w:val="24"/>
        </w:rPr>
        <w:t xml:space="preserve"> such as </w:t>
      </w:r>
      <w:r w:rsidRPr="00185EB2">
        <w:rPr>
          <w:rFonts w:ascii="Book Antiqua" w:hAnsi="Book Antiqua" w:cstheme="minorHAnsi"/>
          <w:sz w:val="24"/>
          <w:szCs w:val="24"/>
        </w:rPr>
        <w:t xml:space="preserve">in </w:t>
      </w:r>
      <w:r w:rsidR="00636225" w:rsidRPr="00185EB2">
        <w:rPr>
          <w:rFonts w:ascii="Book Antiqua" w:hAnsi="Book Antiqua" w:cstheme="minorHAnsi"/>
          <w:sz w:val="24"/>
          <w:szCs w:val="24"/>
        </w:rPr>
        <w:t>regions</w:t>
      </w:r>
      <w:r w:rsidRPr="00185EB2">
        <w:rPr>
          <w:rFonts w:ascii="Book Antiqua" w:hAnsi="Book Antiqua" w:cstheme="minorHAnsi"/>
          <w:sz w:val="24"/>
          <w:szCs w:val="24"/>
        </w:rPr>
        <w:t xml:space="preserve"> of</w:t>
      </w:r>
      <w:r w:rsidR="000B0EFB" w:rsidRPr="00185EB2">
        <w:rPr>
          <w:rFonts w:ascii="Book Antiqua" w:hAnsi="Book Antiqua" w:cstheme="minorHAnsi"/>
          <w:sz w:val="24"/>
          <w:szCs w:val="24"/>
        </w:rPr>
        <w:t xml:space="preserve"> high magnetic susceptibility (</w:t>
      </w:r>
      <w:r w:rsidR="0037335F" w:rsidRPr="00185EB2">
        <w:rPr>
          <w:rFonts w:ascii="Book Antiqua" w:hAnsi="Book Antiqua" w:cstheme="minorHAnsi"/>
          <w:i/>
          <w:sz w:val="24"/>
          <w:szCs w:val="24"/>
        </w:rPr>
        <w:t>i.e.</w:t>
      </w:r>
      <w:r w:rsidR="00EB5C57" w:rsidRPr="00185EB2">
        <w:rPr>
          <w:rFonts w:ascii="Book Antiqua" w:hAnsi="Book Antiqua" w:cstheme="minorHAnsi" w:hint="eastAsia"/>
          <w:sz w:val="24"/>
          <w:szCs w:val="24"/>
          <w:lang w:eastAsia="zh-CN"/>
        </w:rPr>
        <w:t>,</w:t>
      </w:r>
      <w:r w:rsidR="000B0EFB" w:rsidRPr="00185EB2">
        <w:rPr>
          <w:rFonts w:ascii="Book Antiqua" w:hAnsi="Book Antiqua" w:cstheme="minorHAnsi"/>
          <w:sz w:val="24"/>
          <w:szCs w:val="24"/>
        </w:rPr>
        <w:t xml:space="preserve"> metallic implants</w:t>
      </w:r>
      <w:r w:rsidR="000553F5" w:rsidRPr="00185EB2">
        <w:rPr>
          <w:rFonts w:ascii="Book Antiqua" w:hAnsi="Book Antiqua" w:cstheme="minorHAnsi"/>
          <w:sz w:val="24"/>
          <w:szCs w:val="24"/>
        </w:rPr>
        <w:t xml:space="preserve">) or </w:t>
      </w:r>
      <w:r w:rsidR="000B0EFB" w:rsidRPr="00185EB2">
        <w:rPr>
          <w:rFonts w:ascii="Book Antiqua" w:hAnsi="Book Antiqua" w:cstheme="minorHAnsi"/>
          <w:sz w:val="24"/>
          <w:szCs w:val="24"/>
        </w:rPr>
        <w:t>in</w:t>
      </w:r>
      <w:r w:rsidR="000553F5" w:rsidRPr="00185EB2">
        <w:rPr>
          <w:rFonts w:ascii="Book Antiqua" w:hAnsi="Book Antiqua" w:cstheme="minorHAnsi"/>
          <w:sz w:val="24"/>
          <w:szCs w:val="24"/>
        </w:rPr>
        <w:t xml:space="preserve"> small</w:t>
      </w:r>
      <w:r w:rsidR="000B0EFB" w:rsidRPr="00185EB2">
        <w:rPr>
          <w:rFonts w:ascii="Book Antiqua" w:hAnsi="Book Antiqua" w:cstheme="minorHAnsi"/>
          <w:sz w:val="24"/>
          <w:szCs w:val="24"/>
        </w:rPr>
        <w:t xml:space="preserve"> anatomic </w:t>
      </w:r>
      <w:r w:rsidRPr="00185EB2">
        <w:rPr>
          <w:rFonts w:ascii="Book Antiqua" w:hAnsi="Book Antiqua" w:cstheme="minorHAnsi"/>
          <w:sz w:val="24"/>
          <w:szCs w:val="24"/>
        </w:rPr>
        <w:t xml:space="preserve">areas, such as </w:t>
      </w:r>
      <w:r w:rsidR="00505BE7" w:rsidRPr="00185EB2">
        <w:rPr>
          <w:rFonts w:ascii="Book Antiqua" w:hAnsi="Book Antiqua" w:cstheme="minorHAnsi"/>
          <w:sz w:val="24"/>
          <w:szCs w:val="24"/>
        </w:rPr>
        <w:t xml:space="preserve">toes </w:t>
      </w:r>
      <w:r w:rsidRPr="00185EB2">
        <w:rPr>
          <w:rFonts w:ascii="Book Antiqua" w:hAnsi="Book Antiqua" w:cstheme="minorHAnsi"/>
          <w:sz w:val="24"/>
          <w:szCs w:val="24"/>
        </w:rPr>
        <w:t xml:space="preserve">and </w:t>
      </w:r>
      <w:r w:rsidR="00505BE7" w:rsidRPr="00185EB2">
        <w:rPr>
          <w:rFonts w:ascii="Book Antiqua" w:hAnsi="Book Antiqua" w:cstheme="minorHAnsi"/>
          <w:sz w:val="24"/>
          <w:szCs w:val="24"/>
        </w:rPr>
        <w:t>fingers</w:t>
      </w:r>
      <w:r w:rsidR="00465A6C" w:rsidRPr="00185EB2">
        <w:rPr>
          <w:rFonts w:ascii="Book Antiqua" w:hAnsi="Book Antiqua" w:cstheme="minorHAnsi"/>
          <w:sz w:val="24"/>
          <w:szCs w:val="24"/>
        </w:rPr>
        <w:t xml:space="preserve">. </w:t>
      </w:r>
      <w:r w:rsidRPr="00185EB2">
        <w:rPr>
          <w:rFonts w:ascii="Book Antiqua" w:hAnsi="Book Antiqua" w:cstheme="minorHAnsi"/>
          <w:sz w:val="24"/>
          <w:szCs w:val="24"/>
        </w:rPr>
        <w:t>The</w:t>
      </w:r>
      <w:r w:rsidR="00465A6C" w:rsidRPr="00185EB2">
        <w:rPr>
          <w:rFonts w:ascii="Book Antiqua" w:hAnsi="Book Antiqua" w:cstheme="minorHAnsi"/>
          <w:sz w:val="24"/>
          <w:szCs w:val="24"/>
        </w:rPr>
        <w:t xml:space="preserve"> </w:t>
      </w:r>
      <w:r w:rsidRPr="00185EB2">
        <w:rPr>
          <w:rFonts w:ascii="Book Antiqua" w:hAnsi="Book Antiqua" w:cstheme="minorHAnsi"/>
          <w:sz w:val="24"/>
          <w:szCs w:val="24"/>
        </w:rPr>
        <w:t xml:space="preserve">speed </w:t>
      </w:r>
      <w:r w:rsidR="00465A6C" w:rsidRPr="00185EB2">
        <w:rPr>
          <w:rFonts w:ascii="Book Antiqua" w:hAnsi="Book Antiqua" w:cstheme="minorHAnsi"/>
          <w:sz w:val="24"/>
          <w:szCs w:val="24"/>
        </w:rPr>
        <w:t xml:space="preserve">of </w:t>
      </w:r>
      <w:r w:rsidRPr="00185EB2">
        <w:rPr>
          <w:rFonts w:ascii="Book Antiqua" w:hAnsi="Book Antiqua" w:cstheme="minorHAnsi"/>
          <w:sz w:val="24"/>
          <w:szCs w:val="24"/>
        </w:rPr>
        <w:t xml:space="preserve">acquiring </w:t>
      </w:r>
      <w:r w:rsidR="00465A6C" w:rsidRPr="00185EB2">
        <w:rPr>
          <w:rFonts w:ascii="Book Antiqua" w:hAnsi="Book Antiqua" w:cstheme="minorHAnsi"/>
          <w:sz w:val="24"/>
          <w:szCs w:val="24"/>
        </w:rPr>
        <w:t xml:space="preserve">Dixon </w:t>
      </w:r>
      <w:r w:rsidRPr="00185EB2">
        <w:rPr>
          <w:rFonts w:ascii="Book Antiqua" w:hAnsi="Book Antiqua" w:cstheme="minorHAnsi"/>
          <w:sz w:val="24"/>
          <w:szCs w:val="24"/>
        </w:rPr>
        <w:t xml:space="preserve">sequences </w:t>
      </w:r>
      <w:r w:rsidR="00505BE7" w:rsidRPr="00185EB2">
        <w:rPr>
          <w:rFonts w:ascii="Book Antiqua" w:hAnsi="Book Antiqua" w:cstheme="minorHAnsi"/>
          <w:sz w:val="24"/>
          <w:szCs w:val="24"/>
        </w:rPr>
        <w:t xml:space="preserve">can be </w:t>
      </w:r>
      <w:r w:rsidR="00DF5865" w:rsidRPr="00185EB2">
        <w:rPr>
          <w:rFonts w:ascii="Book Antiqua" w:hAnsi="Book Antiqua" w:cstheme="minorHAnsi"/>
          <w:sz w:val="24"/>
          <w:szCs w:val="24"/>
        </w:rPr>
        <w:t>especially</w:t>
      </w:r>
      <w:r w:rsidR="00465A6C" w:rsidRPr="00185EB2">
        <w:rPr>
          <w:rFonts w:ascii="Book Antiqua" w:hAnsi="Book Antiqua" w:cstheme="minorHAnsi"/>
          <w:sz w:val="24"/>
          <w:szCs w:val="24"/>
        </w:rPr>
        <w:t xml:space="preserve"> </w:t>
      </w:r>
      <w:r w:rsidRPr="00185EB2">
        <w:rPr>
          <w:rFonts w:ascii="Book Antiqua" w:hAnsi="Book Antiqua" w:cstheme="minorHAnsi"/>
          <w:sz w:val="24"/>
          <w:szCs w:val="24"/>
        </w:rPr>
        <w:t xml:space="preserve">helpful </w:t>
      </w:r>
      <w:r w:rsidR="000B0EFB" w:rsidRPr="00185EB2">
        <w:rPr>
          <w:rFonts w:ascii="Book Antiqua" w:hAnsi="Book Antiqua" w:cstheme="minorHAnsi"/>
          <w:sz w:val="24"/>
          <w:szCs w:val="24"/>
        </w:rPr>
        <w:t xml:space="preserve">in </w:t>
      </w:r>
      <w:r w:rsidRPr="00185EB2">
        <w:rPr>
          <w:rFonts w:ascii="Book Antiqua" w:hAnsi="Book Antiqua" w:cstheme="minorHAnsi"/>
          <w:sz w:val="24"/>
          <w:szCs w:val="24"/>
        </w:rPr>
        <w:t xml:space="preserve">patients </w:t>
      </w:r>
      <w:r w:rsidR="000B0EFB" w:rsidRPr="00185EB2">
        <w:rPr>
          <w:rFonts w:ascii="Book Antiqua" w:hAnsi="Book Antiqua" w:cstheme="minorHAnsi"/>
          <w:sz w:val="24"/>
          <w:szCs w:val="24"/>
        </w:rPr>
        <w:t>who cannot tolerate uncomfortable positions</w:t>
      </w:r>
      <w:r w:rsidRPr="00185EB2">
        <w:rPr>
          <w:rFonts w:ascii="Book Antiqua" w:hAnsi="Book Antiqua" w:cstheme="minorHAnsi"/>
          <w:sz w:val="24"/>
          <w:szCs w:val="24"/>
        </w:rPr>
        <w:t>, particularly the pediatric and elderly populations</w:t>
      </w:r>
      <w:r w:rsidR="00DF7BEC" w:rsidRPr="00185EB2">
        <w:rPr>
          <w:rFonts w:ascii="Book Antiqua" w:hAnsi="Book Antiqua" w:cstheme="minorHAnsi"/>
          <w:sz w:val="24"/>
          <w:szCs w:val="24"/>
          <w:vertAlign w:val="superscript"/>
        </w:rPr>
        <w:t>[</w:t>
      </w:r>
      <w:r w:rsidR="006064A9" w:rsidRPr="00185EB2">
        <w:rPr>
          <w:rFonts w:ascii="Book Antiqua" w:hAnsi="Book Antiqua" w:cstheme="minorHAnsi"/>
          <w:sz w:val="24"/>
          <w:szCs w:val="24"/>
          <w:vertAlign w:val="superscript"/>
        </w:rPr>
        <w:fldChar w:fldCharType="begin" w:fldLock="1"/>
      </w:r>
      <w:r w:rsidR="001C6645" w:rsidRPr="00185EB2">
        <w:rPr>
          <w:rFonts w:ascii="Book Antiqua" w:hAnsi="Book Antiqua" w:cstheme="minorHAnsi"/>
          <w:sz w:val="24"/>
          <w:szCs w:val="24"/>
          <w:vertAlign w:val="superscript"/>
        </w:rPr>
        <w:instrText>ADDIN CSL_CITATION { "citationItems" : [ { "id" : "ITEM-1", "itemData" : { "DOI" : "10.1016/j.rcl.2013.03.002", "ISSN" : "00338389", "PMID" : "23830795", "abstract" : "This review describes various quantitative magnetic resonance imaging techniques that can be used to objectively analyze the composition (T2 relaxation time mapping, Dixon imaging, and diffusion-weighted imaging), architecture (diffusion tensor imaging), mechanical properties (magnetic resonance elastography), and function (magnetic resonance spectroscopy) of normal and pathologic skeletal muscle in the pediatric population. ?? 2013 Elsevier Inc.", "author" : [ { "dropping-particle" : "", "family" : "Kim", "given" : "Hee Kyung", "non-dropping-particle" : "", "parse-names" : false, "suffix" : "" }, { "dropping-particle" : "", "family" : "Lindquist", "given" : "Diana M.", "non-dropping-particle" : "", "parse-names" : false, "suffix" : "" }, { "dropping-particle" : "", "family" : "Serai", "given" : "Suraj D.", "non-dropping-particle" : "", "parse-names" : false, "suffix" : "" }, { "dropping-particle" : "", "family" : "Mariappan", "given" : "Yogesh K.", "non-dropping-particle" : "", "parse-names" : false, "suffix" : "" }, { "dropping-particle" : "", "family" : "Wang", "given" : "Lily L.", "non-dropping-particle" : "", "parse-names" : false, "suffix" : "" }, { "dropping-particle" : "", "family" : "Merrow", "given" : "Arnold C.", "non-dropping-particle" : "", "parse-names" : false, "suffix" : "" }, { "dropping-particle" : "", "family" : "McGee", "given" : "Kiaran P.", "non-dropping-particle" : "", "parse-names" : false, "suffix" : "" }, { "dropping-particle" : "", "family" : "Ehman", "given" : "Richard L.", "non-dropping-particle" : "", "parse-names" : false, "suffix" : "" }, { "dropping-particle" : "", "family" : "Laor", "given" : "Tal", "non-dropping-particle" : "", "parse-names" : false, "suffix" : "" } ], "container-title" : "Radiologic Clinics of North America", "id" : "ITEM-1", "issue" : "4", "issued" : { "date-parts" : [ [ "2013" ] ] }, "page" : "721-742", "publisher" : "Elsevier Inc", "title" : "Magnetic resonance imaging of pediatric muscular disorders. Recent advances and clinical applications.", "type" : "article-journal", "volume" : "51" }, "uris" : [ "http://www.mendeley.com/documents/?uuid=6e845155-8534-4ba7-88ee-d5c8e57d7b91" ] } ], "mendeley" : { "formattedCitation" : "(15)", "plainTextFormattedCitation" : "(15)", "previouslyFormattedCitation" : "(15)" }, "properties" : { "noteIndex" : 0 }, "schema" : "https://github.com/citation-style-language/schema/raw/master/csl-citation.json" }</w:instrText>
      </w:r>
      <w:r w:rsidR="006064A9" w:rsidRPr="00185EB2">
        <w:rPr>
          <w:rFonts w:ascii="Book Antiqua" w:hAnsi="Book Antiqua" w:cstheme="minorHAnsi"/>
          <w:sz w:val="24"/>
          <w:szCs w:val="24"/>
          <w:vertAlign w:val="superscript"/>
        </w:rPr>
        <w:fldChar w:fldCharType="separate"/>
      </w:r>
      <w:r w:rsidRPr="00185EB2">
        <w:rPr>
          <w:rFonts w:ascii="Book Antiqua" w:hAnsi="Book Antiqua" w:cstheme="minorHAnsi"/>
          <w:noProof/>
          <w:sz w:val="24"/>
          <w:szCs w:val="24"/>
          <w:vertAlign w:val="superscript"/>
        </w:rPr>
        <w:t>14</w:t>
      </w:r>
      <w:r w:rsidR="00EB5C57" w:rsidRPr="00185EB2">
        <w:rPr>
          <w:rFonts w:ascii="Book Antiqua" w:hAnsi="Book Antiqua" w:cstheme="minorHAnsi"/>
          <w:noProof/>
          <w:sz w:val="24"/>
          <w:szCs w:val="24"/>
          <w:vertAlign w:val="superscript"/>
        </w:rPr>
        <w:t>,</w:t>
      </w:r>
      <w:r w:rsidRPr="00185EB2">
        <w:rPr>
          <w:rFonts w:ascii="Book Antiqua" w:hAnsi="Book Antiqua" w:cstheme="minorHAnsi"/>
          <w:noProof/>
          <w:sz w:val="24"/>
          <w:szCs w:val="24"/>
          <w:vertAlign w:val="superscript"/>
        </w:rPr>
        <w:t>15</w:t>
      </w:r>
      <w:r w:rsidR="006064A9"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0B0EFB" w:rsidRPr="00185EB2">
        <w:rPr>
          <w:rFonts w:ascii="Book Antiqua" w:hAnsi="Book Antiqua" w:cstheme="minorHAnsi"/>
          <w:sz w:val="24"/>
          <w:szCs w:val="24"/>
        </w:rPr>
        <w:t>.</w:t>
      </w:r>
      <w:r w:rsidR="00F019AA" w:rsidRPr="00185EB2">
        <w:rPr>
          <w:rFonts w:ascii="Book Antiqua" w:hAnsi="Book Antiqua" w:cstheme="minorHAnsi"/>
          <w:sz w:val="24"/>
          <w:szCs w:val="24"/>
        </w:rPr>
        <w:t xml:space="preserve"> </w:t>
      </w:r>
      <w:r w:rsidRPr="00185EB2">
        <w:rPr>
          <w:rFonts w:ascii="Book Antiqua" w:hAnsi="Book Antiqua" w:cstheme="minorHAnsi"/>
          <w:sz w:val="24"/>
          <w:szCs w:val="24"/>
        </w:rPr>
        <w:t xml:space="preserve">Finally, </w:t>
      </w:r>
      <w:r w:rsidR="00DF5865" w:rsidRPr="00185EB2">
        <w:rPr>
          <w:rFonts w:ascii="Book Antiqua" w:hAnsi="Book Antiqua" w:cstheme="minorHAnsi"/>
          <w:sz w:val="24"/>
          <w:szCs w:val="24"/>
        </w:rPr>
        <w:t xml:space="preserve">DIXON </w:t>
      </w:r>
      <w:r w:rsidR="000A7674" w:rsidRPr="00185EB2">
        <w:rPr>
          <w:rFonts w:ascii="Book Antiqua" w:hAnsi="Book Antiqua" w:cstheme="minorHAnsi"/>
          <w:sz w:val="24"/>
          <w:szCs w:val="24"/>
        </w:rPr>
        <w:t>provides</w:t>
      </w:r>
      <w:r w:rsidR="000B0EFB" w:rsidRPr="00185EB2">
        <w:rPr>
          <w:rFonts w:ascii="Book Antiqua" w:hAnsi="Book Antiqua" w:cstheme="minorHAnsi"/>
          <w:sz w:val="24"/>
          <w:szCs w:val="24"/>
        </w:rPr>
        <w:t xml:space="preserve"> quantitative parameters</w:t>
      </w:r>
      <w:r w:rsidR="00465A6C" w:rsidRPr="00185EB2">
        <w:rPr>
          <w:rFonts w:ascii="Book Antiqua" w:hAnsi="Book Antiqua" w:cstheme="minorHAnsi"/>
          <w:sz w:val="24"/>
          <w:szCs w:val="24"/>
        </w:rPr>
        <w:t xml:space="preserve"> about water and fat content of bone marrow </w:t>
      </w:r>
      <w:r w:rsidR="00001FA8" w:rsidRPr="00185EB2">
        <w:rPr>
          <w:rFonts w:ascii="Book Antiqua" w:hAnsi="Book Antiqua" w:cstheme="minorHAnsi"/>
          <w:sz w:val="24"/>
          <w:szCs w:val="24"/>
        </w:rPr>
        <w:t xml:space="preserve">and </w:t>
      </w:r>
      <w:r w:rsidR="00465A6C" w:rsidRPr="00185EB2">
        <w:rPr>
          <w:rFonts w:ascii="Book Antiqua" w:hAnsi="Book Antiqua" w:cstheme="minorHAnsi"/>
          <w:sz w:val="24"/>
          <w:szCs w:val="24"/>
        </w:rPr>
        <w:t xml:space="preserve">other tissues, </w:t>
      </w:r>
      <w:r w:rsidR="00001FA8" w:rsidRPr="00185EB2">
        <w:rPr>
          <w:rFonts w:ascii="Book Antiqua" w:hAnsi="Book Antiqua" w:cstheme="minorHAnsi"/>
          <w:sz w:val="24"/>
          <w:szCs w:val="24"/>
        </w:rPr>
        <w:t>including the</w:t>
      </w:r>
      <w:r w:rsidR="00465A6C" w:rsidRPr="00185EB2">
        <w:rPr>
          <w:rFonts w:ascii="Book Antiqua" w:hAnsi="Book Antiqua" w:cstheme="minorHAnsi"/>
          <w:sz w:val="24"/>
          <w:szCs w:val="24"/>
        </w:rPr>
        <w:t xml:space="preserve"> percentage of signal loss between in phase and opposed phase images </w:t>
      </w:r>
      <w:r w:rsidR="00001FA8" w:rsidRPr="00185EB2">
        <w:rPr>
          <w:rFonts w:ascii="Book Antiqua" w:hAnsi="Book Antiqua" w:cstheme="minorHAnsi"/>
          <w:sz w:val="24"/>
          <w:szCs w:val="24"/>
        </w:rPr>
        <w:t>(</w:t>
      </w:r>
      <w:r w:rsidR="00465A6C" w:rsidRPr="00185EB2">
        <w:rPr>
          <w:rFonts w:ascii="Book Antiqua" w:hAnsi="Book Antiqua" w:cstheme="minorHAnsi"/>
          <w:sz w:val="24"/>
          <w:szCs w:val="24"/>
        </w:rPr>
        <w:t>fat fraction</w:t>
      </w:r>
      <w:r w:rsidR="00001FA8" w:rsidRPr="00185EB2">
        <w:rPr>
          <w:rFonts w:ascii="Book Antiqua" w:hAnsi="Book Antiqua" w:cstheme="minorHAnsi"/>
          <w:sz w:val="24"/>
          <w:szCs w:val="24"/>
        </w:rPr>
        <w:t>)</w:t>
      </w:r>
      <w:r w:rsidR="00465A6C" w:rsidRPr="00185EB2">
        <w:rPr>
          <w:rFonts w:ascii="Book Antiqua" w:hAnsi="Book Antiqua" w:cstheme="minorHAnsi"/>
          <w:sz w:val="24"/>
          <w:szCs w:val="24"/>
        </w:rPr>
        <w:t xml:space="preserve">, </w:t>
      </w:r>
      <w:r w:rsidR="000B0EFB" w:rsidRPr="00185EB2">
        <w:rPr>
          <w:rFonts w:ascii="Book Antiqua" w:hAnsi="Book Antiqua" w:cstheme="minorHAnsi"/>
          <w:sz w:val="24"/>
          <w:szCs w:val="24"/>
        </w:rPr>
        <w:t>which</w:t>
      </w:r>
      <w:r w:rsidR="00465A6C" w:rsidRPr="00185EB2">
        <w:rPr>
          <w:rFonts w:ascii="Book Antiqua" w:hAnsi="Book Antiqua" w:cstheme="minorHAnsi"/>
          <w:sz w:val="24"/>
          <w:szCs w:val="24"/>
        </w:rPr>
        <w:t xml:space="preserve"> </w:t>
      </w:r>
      <w:r w:rsidR="00001FA8" w:rsidRPr="00185EB2">
        <w:rPr>
          <w:rFonts w:ascii="Book Antiqua" w:hAnsi="Book Antiqua" w:cstheme="minorHAnsi"/>
          <w:sz w:val="24"/>
          <w:szCs w:val="24"/>
        </w:rPr>
        <w:t xml:space="preserve">may provide </w:t>
      </w:r>
      <w:r w:rsidR="00DF5865" w:rsidRPr="00185EB2">
        <w:rPr>
          <w:rFonts w:ascii="Book Antiqua" w:hAnsi="Book Antiqua" w:cstheme="minorHAnsi"/>
          <w:sz w:val="24"/>
          <w:szCs w:val="24"/>
        </w:rPr>
        <w:t xml:space="preserve">potential </w:t>
      </w:r>
      <w:r w:rsidR="000B0EFB" w:rsidRPr="00185EB2">
        <w:rPr>
          <w:rFonts w:ascii="Book Antiqua" w:hAnsi="Book Antiqua" w:cstheme="minorHAnsi"/>
          <w:sz w:val="24"/>
          <w:szCs w:val="24"/>
        </w:rPr>
        <w:t>biomarkers for treatment monitoring</w:t>
      </w:r>
      <w:r w:rsidR="00465A6C" w:rsidRPr="00185EB2">
        <w:rPr>
          <w:rFonts w:ascii="Book Antiqua" w:hAnsi="Book Antiqua" w:cstheme="minorHAnsi"/>
          <w:sz w:val="24"/>
          <w:szCs w:val="24"/>
        </w:rPr>
        <w:t xml:space="preserve"> of </w:t>
      </w:r>
      <w:r w:rsidR="005D6000" w:rsidRPr="00185EB2">
        <w:rPr>
          <w:rFonts w:ascii="Book Antiqua" w:hAnsi="Book Antiqua" w:cstheme="minorHAnsi"/>
          <w:sz w:val="24"/>
          <w:szCs w:val="24"/>
        </w:rPr>
        <w:t>arthritis</w:t>
      </w:r>
      <w:r w:rsidR="000A7674" w:rsidRPr="00185EB2">
        <w:rPr>
          <w:rFonts w:ascii="Book Antiqua" w:hAnsi="Book Antiqua" w:cstheme="minorHAnsi"/>
          <w:sz w:val="24"/>
          <w:szCs w:val="24"/>
          <w:vertAlign w:val="superscript"/>
        </w:rPr>
        <w:fldChar w:fldCharType="begin" w:fldLock="1"/>
      </w:r>
      <w:r w:rsidR="001C6645" w:rsidRPr="00185EB2">
        <w:rPr>
          <w:rFonts w:ascii="Book Antiqua" w:hAnsi="Book Antiqua" w:cstheme="minorHAnsi"/>
          <w:sz w:val="24"/>
          <w:szCs w:val="24"/>
          <w:vertAlign w:val="superscript"/>
        </w:rPr>
        <w:instrText>ADDIN CSL_CITATION { "citationItems" : [ { "id" : "ITEM-1", "itemData" : { "DOI" : "10.1016/j.crad.2014.01.027", "ISSN" : "1365229X", "PMID" : "24613580", "abstract" : "Chemical shift imaging (CSI) provides valuable information for assessing the bone marrow, while adding little to total examination time. In this article, we review the uses of CSI for evaluating bone marrow abnormalities. CSI can be used for differentiating marrow-replacing lesions from a range of non-marrow-replacing processes, although the sequence is associated with technical limitations and pitfalls. Particularly at 3 T, susceptibility artefacts are prevalent, and optimal technical parameters must be implemented with appropriate choices for echo times. ?? 2014 The Royal College of Radiologists. Published by Elsevier Ltd. All rights reserved.", "author" : [ { "dropping-particle" : "", "family" : "Dreizin", "given" : "D.", "non-dropping-particle" : "", "parse-names" : false, "suffix" : "" }, { "dropping-particle" : "", "family" : "Ahlawat", "given" : "S.", "non-dropping-particle" : "", "parse-names" : false, "suffix" : "" }, { "dropping-particle" : "", "family" : "Grande", "given" : "F.", "non-dropping-particle" : "Del", "parse-names" : false, "suffix" : "" }, { "dropping-particle" : "", "family" : "Fayad", "given" : "L. M.", "non-dropping-particle" : "", "parse-names" : false, "suffix" : "" } ], "container-title" : "Clinical Radiology", "id" : "ITEM-1", "issue" : "6", "issued" : { "date-parts" : [ [ "2014" ] ] }, "page" : "648-657", "publisher" : "The Royal College of Radiologists", "title" : "Gradient-echo in-phase and opposed-phase chemical shift imaging: Role in evaluating bone marrow", "type" : "article-journal", "volume" : "69" }, "uris" : [ "http://www.mendeley.com/documents/?uuid=cb8a9a50-7b12-4a68-9243-0480f8232558" ] } ], "mendeley" : { "formattedCitation" : "(12)", "plainTextFormattedCitation" : "(12)", "previouslyFormattedCitation" : "(12)" }, "properties" : { "noteIndex" : 0 }, "schema" : "https://github.com/citation-style-language/schema/raw/master/csl-citation.json" }</w:instrText>
      </w:r>
      <w:r w:rsidR="000A7674"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0832C5" w:rsidRPr="00185EB2">
        <w:rPr>
          <w:rFonts w:ascii="Book Antiqua" w:hAnsi="Book Antiqua" w:cstheme="minorHAnsi"/>
          <w:noProof/>
          <w:sz w:val="24"/>
          <w:szCs w:val="24"/>
          <w:vertAlign w:val="superscript"/>
        </w:rPr>
        <w:t>12</w:t>
      </w:r>
      <w:r w:rsidR="000A7674" w:rsidRPr="00185EB2">
        <w:rPr>
          <w:rFonts w:ascii="Book Antiqua" w:hAnsi="Book Antiqua" w:cstheme="minorHAnsi"/>
          <w:sz w:val="24"/>
          <w:szCs w:val="24"/>
          <w:vertAlign w:val="superscript"/>
        </w:rPr>
        <w:fldChar w:fldCharType="end"/>
      </w:r>
      <w:r w:rsidR="000A7674"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"10.5312/wjo.v6.i9.727", "ISBN" : "1646602692", "author" : [ { "dropping-particle" : "", "family" : "Moal", "given" : "Bertrand", "non-dropping-particle" : "", "parse-names" : false, "suffix" : "" }, { "dropping-particle" : "", "family" : "Bronsard", "given" : "Nicolas", "non-dropping-particle" : "", "parse-names" : false, "suffix" : "" }, { "dropping-particle" : "", "family" : "Raya", "given" : "Jos\u00e9 G", "non-dropping-particle" : "", "parse-names" : false, "suffix" : "" }, { "dropping-particle" : "", "family" : "Vital", "given" : "Jean Marc", "non-dropping-particle" : "", "parse-names" : false, "suffix" : "" }, { "dropping-particle" : "", "family" : "Schwab", "given" : "Frank", "non-dropping-particle" : "", "parse-names" : false, "suffix" : "" }, { "dropping-particle" : "", "family" : "Skalli", "given" : "Wafa", "non-dropping-particle" : "", "parse-names" : false, "suffix" : "" }, { "dropping-particle" : "", "family" : "Lafage", "given" : "Virginie", "non-dropping-particle" : "", "parse-names" : false, "suffix" : "" }, { "dropping-particle" : "", "family" : "Moal", "given" : "Bertrand", "non-dropping-particle" : "", "parse-names" : false, "suffix" : "" }, { "dropping-particle" : "", "family" : "Schwab", "given" : "Frank", "non-dropping-particle" : "", "parse-names" : false, "suffix" : "" }, { "dropping-particle" : "", "family" : "Lafage", "given" : "Virginie", "non-dropping-particle" : "", "parse-names" : false, "suffix" : "" }, { "dropping-particle" : "", "family" : "Division", "given" : "Spine", "non-dropping-particle" : "", "parse-names" : false, "suffix" : "" } ], "id" : "ITEM-1", "issue" : "9", "issued" : { "date-parts" : [ [ "2015" ] ] }, "page" : "727-737", "title" : "Volume and fat infiltration of spino-pelvic musculature in adults with spinal deformity", "type" : "article-journal", "volume" : "6" }, "uris" : [ "http://www.mendeley.com/documents/?uuid=72070044-fc38-4640-b503-bc655c2202d4" ] } ], "mendeley" : { "formattedCitation" : "(16)", "plainTextFormattedCitation" : "(16)", "previouslyFormattedCitation" : "(16)" }, "properties" : { "noteIndex" : 0 }, "schema" : "https://github.com/citation-style-language/schema/raw/master/csl-citation.json" }</w:instrText>
      </w:r>
      <w:r w:rsidR="000A7674" w:rsidRPr="00185EB2">
        <w:rPr>
          <w:rFonts w:ascii="Book Antiqua" w:hAnsi="Book Antiqua" w:cstheme="minorHAnsi"/>
          <w:sz w:val="24"/>
          <w:szCs w:val="24"/>
          <w:vertAlign w:val="superscript"/>
        </w:rPr>
        <w:fldChar w:fldCharType="separate"/>
      </w:r>
      <w:r w:rsidR="00EB5C57"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16</w:t>
      </w:r>
      <w:r w:rsidR="000A7674"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0B0EFB" w:rsidRPr="00185EB2">
        <w:rPr>
          <w:rFonts w:ascii="Book Antiqua" w:hAnsi="Book Antiqua" w:cstheme="minorHAnsi"/>
          <w:sz w:val="24"/>
          <w:szCs w:val="24"/>
        </w:rPr>
        <w:t>.</w:t>
      </w:r>
      <w:r w:rsidR="006064A9" w:rsidRPr="00185EB2">
        <w:rPr>
          <w:rFonts w:ascii="Book Antiqua" w:hAnsi="Book Antiqua" w:cstheme="minorHAnsi"/>
          <w:sz w:val="24"/>
          <w:szCs w:val="24"/>
        </w:rPr>
        <w:t xml:space="preserve"> </w:t>
      </w:r>
      <w:r w:rsidR="000B0EFB" w:rsidRPr="00185EB2">
        <w:rPr>
          <w:rFonts w:ascii="Book Antiqua" w:hAnsi="Book Antiqua" w:cstheme="minorHAnsi"/>
          <w:sz w:val="24"/>
          <w:szCs w:val="24"/>
        </w:rPr>
        <w:t xml:space="preserve">Water only </w:t>
      </w:r>
      <w:r w:rsidR="00465A6C" w:rsidRPr="00185EB2">
        <w:rPr>
          <w:rFonts w:ascii="Book Antiqua" w:hAnsi="Book Antiqua" w:cstheme="minorHAnsi"/>
          <w:sz w:val="24"/>
          <w:szCs w:val="24"/>
        </w:rPr>
        <w:t xml:space="preserve">GE </w:t>
      </w:r>
      <w:r w:rsidR="000B0EFB" w:rsidRPr="00185EB2">
        <w:rPr>
          <w:rFonts w:ascii="Book Antiqua" w:hAnsi="Book Antiqua" w:cstheme="minorHAnsi"/>
          <w:sz w:val="24"/>
          <w:szCs w:val="24"/>
        </w:rPr>
        <w:t xml:space="preserve">T1-weighted images </w:t>
      </w:r>
      <w:r w:rsidR="00465A6C" w:rsidRPr="00185EB2">
        <w:rPr>
          <w:rFonts w:ascii="Book Antiqua" w:hAnsi="Book Antiqua" w:cstheme="minorHAnsi"/>
          <w:sz w:val="24"/>
          <w:szCs w:val="24"/>
        </w:rPr>
        <w:t>provide</w:t>
      </w:r>
      <w:r w:rsidR="00001FA8" w:rsidRPr="00185EB2">
        <w:rPr>
          <w:rFonts w:ascii="Book Antiqua" w:hAnsi="Book Antiqua" w:cstheme="minorHAnsi"/>
          <w:sz w:val="24"/>
          <w:szCs w:val="24"/>
        </w:rPr>
        <w:t xml:space="preserve"> </w:t>
      </w:r>
      <w:r w:rsidR="00465A6C" w:rsidRPr="00185EB2">
        <w:rPr>
          <w:rFonts w:ascii="Book Antiqua" w:hAnsi="Book Antiqua" w:cstheme="minorHAnsi"/>
          <w:sz w:val="24"/>
          <w:szCs w:val="24"/>
        </w:rPr>
        <w:t xml:space="preserve">high quality fat-suppression, </w:t>
      </w:r>
      <w:r w:rsidR="00001FA8" w:rsidRPr="00185EB2">
        <w:rPr>
          <w:rFonts w:ascii="Book Antiqua" w:hAnsi="Book Antiqua" w:cstheme="minorHAnsi"/>
          <w:sz w:val="24"/>
          <w:szCs w:val="24"/>
        </w:rPr>
        <w:t>which can be especially useful in</w:t>
      </w:r>
      <w:r w:rsidR="000B0EFB" w:rsidRPr="00185EB2">
        <w:rPr>
          <w:rFonts w:ascii="Book Antiqua" w:hAnsi="Book Antiqua" w:cstheme="minorHAnsi"/>
          <w:sz w:val="24"/>
          <w:szCs w:val="24"/>
        </w:rPr>
        <w:t xml:space="preserve"> dynamic</w:t>
      </w:r>
      <w:r w:rsidR="00465A6C" w:rsidRPr="00185EB2">
        <w:rPr>
          <w:rFonts w:ascii="Book Antiqua" w:hAnsi="Book Antiqua" w:cstheme="minorHAnsi"/>
          <w:sz w:val="24"/>
          <w:szCs w:val="24"/>
        </w:rPr>
        <w:t xml:space="preserve"> </w:t>
      </w:r>
      <w:proofErr w:type="spellStart"/>
      <w:r w:rsidR="00465A6C" w:rsidRPr="00185EB2">
        <w:rPr>
          <w:rFonts w:ascii="Book Antiqua" w:hAnsi="Book Antiqua" w:cstheme="minorHAnsi"/>
          <w:sz w:val="24"/>
          <w:szCs w:val="24"/>
        </w:rPr>
        <w:t>postcontrast</w:t>
      </w:r>
      <w:proofErr w:type="spellEnd"/>
      <w:r w:rsidR="00465A6C" w:rsidRPr="00185EB2">
        <w:rPr>
          <w:rFonts w:ascii="Book Antiqua" w:hAnsi="Book Antiqua" w:cstheme="minorHAnsi"/>
          <w:sz w:val="24"/>
          <w:szCs w:val="24"/>
        </w:rPr>
        <w:t xml:space="preserve"> series or</w:t>
      </w:r>
      <w:r w:rsidR="000B0EFB" w:rsidRPr="00185EB2">
        <w:rPr>
          <w:rFonts w:ascii="Book Antiqua" w:hAnsi="Book Antiqua" w:cstheme="minorHAnsi"/>
          <w:sz w:val="24"/>
          <w:szCs w:val="24"/>
        </w:rPr>
        <w:t xml:space="preserve"> </w:t>
      </w:r>
      <w:r w:rsidR="00465A6C" w:rsidRPr="00185EB2">
        <w:rPr>
          <w:rFonts w:ascii="Book Antiqua" w:hAnsi="Book Antiqua" w:cstheme="minorHAnsi"/>
          <w:sz w:val="24"/>
          <w:szCs w:val="24"/>
        </w:rPr>
        <w:t>high-resolution</w:t>
      </w:r>
      <w:r w:rsidR="000B0EFB" w:rsidRPr="00185EB2">
        <w:rPr>
          <w:rFonts w:ascii="Book Antiqua" w:hAnsi="Book Antiqua" w:cstheme="minorHAnsi"/>
          <w:sz w:val="24"/>
          <w:szCs w:val="24"/>
        </w:rPr>
        <w:t xml:space="preserve"> late post-contrast studies</w:t>
      </w:r>
      <w:r w:rsidR="00001FA8" w:rsidRPr="00185EB2">
        <w:rPr>
          <w:rFonts w:ascii="Book Antiqua" w:hAnsi="Book Antiqua" w:cstheme="minorHAnsi"/>
          <w:sz w:val="24"/>
          <w:szCs w:val="24"/>
        </w:rPr>
        <w:t>, thereby</w:t>
      </w:r>
      <w:r w:rsidR="00933804" w:rsidRPr="00185EB2">
        <w:rPr>
          <w:rFonts w:ascii="Book Antiqua" w:hAnsi="Book Antiqua" w:cstheme="minorHAnsi"/>
          <w:sz w:val="24"/>
          <w:szCs w:val="24"/>
        </w:rPr>
        <w:t xml:space="preserve"> improving the detection of subtle areas of enhancement</w:t>
      </w:r>
      <w:r w:rsidR="00933804"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"10.1259/bjr.20151074", "ISSN" : "1748-880X", "PMID" : "27008281", "abstract" : "OBJECTIVE: To compare the quality of two different imaging methods, m Dixon and fast spin-echo (FSE) T2-weighted image (T2WI and FS T2WI), and to assess the utility of m Dixon for imaging of knee joint pathology.\\n\\nMETHODS: This retrospective study included 66 patients who underwent both m Dixon and FSE T2WI (and FS T2WI) of the knee joint. Signal-to-noise ratio (SNR) and contrast-to-noise ratio (CNR) of two sequences at the articular cartilage and ligament were measured. Two radiologists independently evaluated anatomic identification score and diagnostic performances of the two sequences.\\n\\nRESULTS: The mean SNRs and CNRs of patellar cartilage, femoral cartilage, and anterior cruciate ligament (ACL) were significantly higher on T2WI and FS T2WI than on m Dixon imaging, with the exception of the mean SNR of ACL on in-phase images. Most of the anatomic identification scores did not show significant differences, except for inferiorities of in-phase m Dixon in evaluation of the cruciate ligament. There were no significant differences in sensitivity, specificity, and accuracy between m Dixon and T2WI regarding diagnostic performance.\\n\\nCONCLUSION: m Dixon images have equivalent anatomic identification ability with the exception of cruciate ligament delineation on in-phase images and have a diagnostic performance comparable to that of FSE T2WI for meniscal, cartilage, and ligament injuries of the knee joint. There would be a net saving in time if m Dixon was the only sequence used. Advances in knowledge: The m Dixon images have equivalent anatomic identification abilities, with the exception of cruciate ligament delineation on in-phase image, and have diagnostic performance comparable to that of FSE T2WI for meniscal, cartilage, and ligament injuries of the knee joint.", "author" : [ { "dropping-particle" : "", "family" : "Park", "given" : "Hee Jin", "non-dropping-particle" : "", "parse-names" : false, "suffix" : "" }, { "dropping-particle" : "", "family" : "Lee", "given" : "So Yeon", "non-dropping-particle" : "", "parse-names" : false, "suffix" : "" }, { "dropping-particle" : "", "family" : "Rho", "given" : "Myung Ho", "non-dropping-particle" : "", "parse-names" : false, "suffix" : "" }, { "dropping-particle" : "", "family" : "Chung", "given" : "Eun Chul", "non-dropping-particle" : "", "parse-names" : false, "suffix" : "" }, { "dropping-particle" : "", "family" : "Ahn", "given" : "Jin Hwan", "non-dropping-particle" : "", "parse-names" : false, "suffix" : "" }, { "dropping-particle" : "", "family" : "Park", "given" : "Jai Hyung", "non-dropping-particle" : "", "parse-names" : false, "suffix" : "" }, { "dropping-particle" : "", "family" : "Lee", "given" : "In Sook", "non-dropping-particle" : "", "parse-names" : false, "suffix" : "" } ], "container-title" : "The British journal of radiology", "id" : "ITEM-1", "issued" : { "date-parts" : [ [ "2016" ] ] }, "page" : "20151074", "title" : "Usefulness of the fast spin-echo three-point Dixon (m Dixon) image of the knee joint on 3.0 T MRI: comparison with conventional fast spin-echo T2-weighted image.", "type" : "article-journal" }, "uris" : [ "http://www.mendeley.com/documents/?uuid=615928c6-a056-4b7f-8113-54a3da793d58" ] } ], "mendeley" : { "formattedCitation" : "(17)", "plainTextFormattedCitation" : "(17)", "previouslyFormattedCitation" : "(17)" }, "properties" : { "noteIndex" : 0 }, "schema" : "https://github.com/citation-style-language/schema/raw/master/csl-citation.json" }</w:instrText>
      </w:r>
      <w:r w:rsidR="00933804"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17</w:t>
      </w:r>
      <w:r w:rsidR="00933804"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933804" w:rsidRPr="00185EB2">
        <w:rPr>
          <w:rFonts w:ascii="Book Antiqua" w:hAnsi="Book Antiqua" w:cstheme="minorHAnsi"/>
          <w:sz w:val="24"/>
          <w:szCs w:val="24"/>
        </w:rPr>
        <w:t>.</w:t>
      </w:r>
    </w:p>
    <w:p w14:paraId="0D18ABD6" w14:textId="77777777" w:rsidR="000B0EFB" w:rsidRPr="00185EB2" w:rsidRDefault="000B0EFB" w:rsidP="00F019AA">
      <w:pPr>
        <w:spacing w:after="0" w:line="360" w:lineRule="auto"/>
        <w:jc w:val="both"/>
        <w:rPr>
          <w:rFonts w:ascii="Book Antiqua" w:hAnsi="Book Antiqua" w:cstheme="minorHAnsi"/>
          <w:sz w:val="24"/>
          <w:szCs w:val="24"/>
        </w:rPr>
      </w:pPr>
    </w:p>
    <w:p w14:paraId="0684D96F" w14:textId="2319E17D" w:rsidR="00D8593F" w:rsidRPr="00185EB2" w:rsidRDefault="00EB5C57" w:rsidP="00F019AA">
      <w:pPr>
        <w:spacing w:after="0" w:line="360" w:lineRule="auto"/>
        <w:jc w:val="both"/>
        <w:rPr>
          <w:rFonts w:ascii="Book Antiqua" w:hAnsi="Book Antiqua" w:cstheme="minorHAnsi"/>
          <w:b/>
          <w:i/>
          <w:sz w:val="24"/>
          <w:szCs w:val="24"/>
          <w:lang w:eastAsia="zh-CN"/>
        </w:rPr>
      </w:pPr>
      <w:r w:rsidRPr="00185EB2">
        <w:rPr>
          <w:rFonts w:ascii="Book Antiqua" w:hAnsi="Book Antiqua" w:cstheme="minorHAnsi"/>
          <w:b/>
          <w:i/>
          <w:sz w:val="24"/>
          <w:szCs w:val="24"/>
        </w:rPr>
        <w:t>DWI</w:t>
      </w:r>
    </w:p>
    <w:p w14:paraId="5CD940AF" w14:textId="3FE3ECEB" w:rsidR="0085590A" w:rsidRPr="00185EB2" w:rsidRDefault="00035AED" w:rsidP="00F019AA">
      <w:pPr>
        <w:spacing w:after="0" w:line="360" w:lineRule="auto"/>
        <w:jc w:val="both"/>
        <w:rPr>
          <w:rFonts w:ascii="Book Antiqua" w:hAnsi="Book Antiqua" w:cstheme="minorHAnsi"/>
          <w:sz w:val="24"/>
          <w:szCs w:val="24"/>
        </w:rPr>
      </w:pPr>
      <w:r w:rsidRPr="00185EB2">
        <w:rPr>
          <w:rFonts w:ascii="Book Antiqua" w:hAnsi="Book Antiqua" w:cstheme="minorHAnsi"/>
          <w:sz w:val="24"/>
          <w:szCs w:val="24"/>
        </w:rPr>
        <w:lastRenderedPageBreak/>
        <w:t>DWI evaluates the movement of free water within</w:t>
      </w:r>
      <w:r w:rsidR="00DF7639" w:rsidRPr="00185EB2">
        <w:rPr>
          <w:rFonts w:ascii="Book Antiqua" w:hAnsi="Book Antiqua" w:cstheme="minorHAnsi"/>
          <w:sz w:val="24"/>
          <w:szCs w:val="24"/>
        </w:rPr>
        <w:t xml:space="preserve"> biological</w:t>
      </w:r>
      <w:r w:rsidRPr="00185EB2">
        <w:rPr>
          <w:rFonts w:ascii="Book Antiqua" w:hAnsi="Book Antiqua" w:cstheme="minorHAnsi"/>
          <w:sz w:val="24"/>
          <w:szCs w:val="24"/>
        </w:rPr>
        <w:t xml:space="preserve"> tissues. This property </w:t>
      </w:r>
      <w:r w:rsidR="00A45FC4" w:rsidRPr="00185EB2">
        <w:rPr>
          <w:rFonts w:ascii="Book Antiqua" w:hAnsi="Book Antiqua" w:cstheme="minorHAnsi"/>
          <w:sz w:val="24"/>
          <w:szCs w:val="24"/>
        </w:rPr>
        <w:t>indirectly estimates</w:t>
      </w:r>
      <w:r w:rsidR="00F019AA" w:rsidRPr="00185EB2">
        <w:rPr>
          <w:rFonts w:ascii="Book Antiqua" w:hAnsi="Book Antiqua" w:cstheme="minorHAnsi"/>
          <w:sz w:val="24"/>
          <w:szCs w:val="24"/>
        </w:rPr>
        <w:t xml:space="preserve"> </w:t>
      </w:r>
      <w:r w:rsidRPr="00185EB2">
        <w:rPr>
          <w:rFonts w:ascii="Book Antiqua" w:hAnsi="Book Antiqua" w:cstheme="minorHAnsi"/>
          <w:sz w:val="24"/>
          <w:szCs w:val="24"/>
        </w:rPr>
        <w:t>cellularity and cell membrane integrity</w:t>
      </w:r>
      <w:r w:rsidR="00A45FC4" w:rsidRPr="00185EB2">
        <w:rPr>
          <w:rFonts w:ascii="Book Antiqua" w:hAnsi="Book Antiqua" w:cstheme="minorHAnsi"/>
          <w:sz w:val="24"/>
          <w:szCs w:val="24"/>
        </w:rPr>
        <w:t xml:space="preserve"> and allows</w:t>
      </w:r>
      <w:r w:rsidR="00F019AA" w:rsidRPr="00185EB2">
        <w:rPr>
          <w:rFonts w:ascii="Book Antiqua" w:hAnsi="Book Antiqua" w:cstheme="minorHAnsi"/>
          <w:sz w:val="24"/>
          <w:szCs w:val="24"/>
        </w:rPr>
        <w:t xml:space="preserve"> </w:t>
      </w:r>
      <w:r w:rsidR="00A45FC4" w:rsidRPr="00185EB2">
        <w:rPr>
          <w:rFonts w:ascii="Book Antiqua" w:hAnsi="Book Antiqua" w:cstheme="minorHAnsi"/>
          <w:sz w:val="24"/>
          <w:szCs w:val="24"/>
        </w:rPr>
        <w:t>for discrimination between</w:t>
      </w:r>
      <w:r w:rsidRPr="00185EB2">
        <w:rPr>
          <w:rFonts w:ascii="Book Antiqua" w:hAnsi="Book Antiqua" w:cstheme="minorHAnsi"/>
          <w:sz w:val="24"/>
          <w:szCs w:val="24"/>
        </w:rPr>
        <w:t xml:space="preserve"> </w:t>
      </w:r>
      <w:proofErr w:type="spellStart"/>
      <w:r w:rsidRPr="00185EB2">
        <w:rPr>
          <w:rFonts w:ascii="Book Antiqua" w:hAnsi="Book Antiqua" w:cstheme="minorHAnsi"/>
          <w:sz w:val="24"/>
          <w:szCs w:val="24"/>
        </w:rPr>
        <w:t>hypercellular</w:t>
      </w:r>
      <w:proofErr w:type="spellEnd"/>
      <w:r w:rsidRPr="00185EB2">
        <w:rPr>
          <w:rFonts w:ascii="Book Antiqua" w:hAnsi="Book Antiqua" w:cstheme="minorHAnsi"/>
          <w:sz w:val="24"/>
          <w:szCs w:val="24"/>
        </w:rPr>
        <w:t xml:space="preserve"> lesions </w:t>
      </w:r>
      <w:r w:rsidR="00A45FC4" w:rsidRPr="00185EB2">
        <w:rPr>
          <w:rFonts w:ascii="Book Antiqua" w:hAnsi="Book Antiqua" w:cstheme="minorHAnsi"/>
          <w:sz w:val="24"/>
          <w:szCs w:val="24"/>
        </w:rPr>
        <w:t xml:space="preserve">and </w:t>
      </w:r>
      <w:r w:rsidRPr="00185EB2">
        <w:rPr>
          <w:rFonts w:ascii="Book Antiqua" w:hAnsi="Book Antiqua" w:cstheme="minorHAnsi"/>
          <w:sz w:val="24"/>
          <w:szCs w:val="24"/>
        </w:rPr>
        <w:t>normal tissues</w:t>
      </w:r>
      <w:r w:rsidR="0008471A"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"10.1016/j.mric.2010.10.007", "ISSN" : "10649689", "PMID" : "21129640", "abstract" : "Conventional MR imaging provides low specificity in the differential diagnosis of musculoskeletal (MSK) tumors and is unable to offer information about the extent of tumoral necrosis and the presence of viable cells, information crucial to assess treatment response and prognosis. Therefore, diffusion-weighted imaging (DWI) is now used with conventional MR imaging to improve diagnostic accuracy and treatment evaluation. This article discusses the technical aspects of DWI, particularly the quantitative and qualitative interpretation of images in MSK tumors. The clinical application of DWI for tumor detection, characterization, differentiation of tumor tissue from others, and assessment of treatment response are emphasized. ?? 2011 Elsevier Inc.", "author" : [ { "dropping-particle" : "", "family" : "Costa", "given" : "Fl??via Martins", "non-dropping-particle" : "", "parse-names" : false, "suffix" : "" }, { "dropping-particle" : "", "family" : "Ferreira", "given" : "Elisa Carvalho", "non-dropping-particle" : "", "parse-names" : false, "suffix" : "" }, { "dropping-particle" : "", "family" : "Vianna", "given" : "Evandro Miguelote", "non-dropping-particle" : "", "parse-names" : false, "suffix" : "" } ], "container-title" : "Magnetic Resonance Imaging Clinics of North America", "id" : "ITEM-1", "issue" : "1", "issued" : { "date-parts" : [ [ "2011" ] ] }, "page" : "159-180", "title" : "Diffusion-weighted magnetic resonance imaging for the evaluation of musculoskeletal tumors", "type" : "article", "volume" : "19" }, "uris" : [ "http://www.mendeley.com/documents/?uuid=873af351-1928-46fa-9634-088ec8dd676b" ] } ], "mendeley" : { "formattedCitation" : "(18)", "plainTextFormattedCitation" : "(18)", "previouslyFormattedCitation" : "(18)" }, "properties" : { "noteIndex" : 0 }, "schema" : "https://github.com/citation-style-language/schema/raw/master/csl-citation.json" }</w:instrText>
      </w:r>
      <w:r w:rsidR="0008471A"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18</w:t>
      </w:r>
      <w:r w:rsidR="0008471A"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944305" w:rsidRPr="00185EB2">
        <w:rPr>
          <w:rFonts w:ascii="Book Antiqua" w:hAnsi="Book Antiqua" w:cstheme="minorHAnsi"/>
          <w:sz w:val="24"/>
          <w:szCs w:val="24"/>
        </w:rPr>
        <w:t xml:space="preserve"> (</w:t>
      </w:r>
      <w:r w:rsidR="00EB5C57" w:rsidRPr="00185EB2">
        <w:rPr>
          <w:rFonts w:ascii="Book Antiqua" w:hAnsi="Book Antiqua" w:cstheme="minorHAnsi" w:hint="eastAsia"/>
          <w:sz w:val="24"/>
          <w:szCs w:val="24"/>
          <w:lang w:eastAsia="zh-CN"/>
        </w:rPr>
        <w:t>F</w:t>
      </w:r>
      <w:r w:rsidR="00944305" w:rsidRPr="00185EB2">
        <w:rPr>
          <w:rFonts w:ascii="Book Antiqua" w:hAnsi="Book Antiqua" w:cstheme="minorHAnsi"/>
          <w:sz w:val="24"/>
          <w:szCs w:val="24"/>
        </w:rPr>
        <w:t>igure 2)</w:t>
      </w:r>
      <w:r w:rsidRPr="00185EB2">
        <w:rPr>
          <w:rFonts w:ascii="Book Antiqua" w:hAnsi="Book Antiqua" w:cstheme="minorHAnsi"/>
          <w:sz w:val="24"/>
          <w:szCs w:val="24"/>
        </w:rPr>
        <w:t>.</w:t>
      </w:r>
      <w:r w:rsidR="000B0EFB" w:rsidRPr="00185EB2">
        <w:rPr>
          <w:rFonts w:ascii="Book Antiqua" w:hAnsi="Book Antiqua" w:cstheme="minorHAnsi"/>
          <w:sz w:val="24"/>
          <w:szCs w:val="24"/>
        </w:rPr>
        <w:t xml:space="preserve"> </w:t>
      </w:r>
      <w:r w:rsidRPr="00185EB2">
        <w:rPr>
          <w:rFonts w:ascii="Book Antiqua" w:hAnsi="Book Antiqua" w:cstheme="minorHAnsi"/>
          <w:sz w:val="24"/>
          <w:szCs w:val="24"/>
        </w:rPr>
        <w:t>DWI provides quant</w:t>
      </w:r>
      <w:r w:rsidR="002A2396" w:rsidRPr="00185EB2">
        <w:rPr>
          <w:rFonts w:ascii="Book Antiqua" w:hAnsi="Book Antiqua" w:cstheme="minorHAnsi"/>
          <w:sz w:val="24"/>
          <w:szCs w:val="24"/>
        </w:rPr>
        <w:t>it</w:t>
      </w:r>
      <w:r w:rsidRPr="00185EB2">
        <w:rPr>
          <w:rFonts w:ascii="Book Antiqua" w:hAnsi="Book Antiqua" w:cstheme="minorHAnsi"/>
          <w:sz w:val="24"/>
          <w:szCs w:val="24"/>
        </w:rPr>
        <w:t xml:space="preserve">ative information </w:t>
      </w:r>
      <w:r w:rsidR="00DF7639" w:rsidRPr="00185EB2">
        <w:rPr>
          <w:rFonts w:ascii="Book Antiqua" w:hAnsi="Book Antiqua" w:cstheme="minorHAnsi"/>
          <w:sz w:val="24"/>
          <w:szCs w:val="24"/>
        </w:rPr>
        <w:t>through</w:t>
      </w:r>
      <w:r w:rsidRPr="00185EB2">
        <w:rPr>
          <w:rFonts w:ascii="Book Antiqua" w:hAnsi="Book Antiqua" w:cstheme="minorHAnsi"/>
          <w:sz w:val="24"/>
          <w:szCs w:val="24"/>
        </w:rPr>
        <w:t xml:space="preserve"> the apparent diffusion coefficient (ADC) that represents the exponential decay of a single component of diffusion signal</w:t>
      </w:r>
      <w:r w:rsidR="00DF7639" w:rsidRPr="00185EB2">
        <w:rPr>
          <w:rFonts w:ascii="Book Antiqua" w:hAnsi="Book Antiqua" w:cstheme="minorHAnsi"/>
          <w:sz w:val="24"/>
          <w:szCs w:val="24"/>
        </w:rPr>
        <w:t xml:space="preserve">. </w:t>
      </w:r>
      <w:r w:rsidR="0085590A" w:rsidRPr="00185EB2">
        <w:rPr>
          <w:rFonts w:ascii="Book Antiqua" w:hAnsi="Book Antiqua" w:cstheme="minorHAnsi"/>
          <w:sz w:val="24"/>
          <w:szCs w:val="24"/>
        </w:rPr>
        <w:t>DWI has</w:t>
      </w:r>
      <w:r w:rsidR="00A45FC4" w:rsidRPr="00185EB2">
        <w:rPr>
          <w:rFonts w:ascii="Book Antiqua" w:hAnsi="Book Antiqua" w:cstheme="minorHAnsi"/>
          <w:sz w:val="24"/>
          <w:szCs w:val="24"/>
        </w:rPr>
        <w:t xml:space="preserve"> been</w:t>
      </w:r>
      <w:r w:rsidR="0085590A" w:rsidRPr="00185EB2">
        <w:rPr>
          <w:rFonts w:ascii="Book Antiqua" w:hAnsi="Book Antiqua" w:cstheme="minorHAnsi"/>
          <w:sz w:val="24"/>
          <w:szCs w:val="24"/>
        </w:rPr>
        <w:t xml:space="preserve"> shown to improve detection of malignant lesions</w:t>
      </w:r>
      <w:r w:rsidR="00A45FC4" w:rsidRPr="00185EB2">
        <w:rPr>
          <w:rFonts w:ascii="Book Antiqua" w:hAnsi="Book Antiqua" w:cstheme="minorHAnsi"/>
          <w:sz w:val="24"/>
          <w:szCs w:val="24"/>
        </w:rPr>
        <w:t xml:space="preserve"> </w:t>
      </w:r>
      <w:r w:rsidR="00E51655" w:rsidRPr="00185EB2">
        <w:rPr>
          <w:rFonts w:ascii="Book Antiqua" w:hAnsi="Book Antiqua" w:cstheme="minorHAnsi"/>
          <w:sz w:val="24"/>
          <w:szCs w:val="24"/>
        </w:rPr>
        <w:t>which</w:t>
      </w:r>
      <w:r w:rsidR="0085590A" w:rsidRPr="00185EB2">
        <w:rPr>
          <w:rFonts w:ascii="Book Antiqua" w:hAnsi="Book Antiqua" w:cstheme="minorHAnsi"/>
          <w:sz w:val="24"/>
          <w:szCs w:val="24"/>
        </w:rPr>
        <w:t xml:space="preserve"> show reduced water motion secondary to the occupancy of the intersti</w:t>
      </w:r>
      <w:r w:rsidR="00AC01A8" w:rsidRPr="00185EB2">
        <w:rPr>
          <w:rFonts w:ascii="Book Antiqua" w:hAnsi="Book Antiqua" w:cstheme="minorHAnsi"/>
          <w:sz w:val="24"/>
          <w:szCs w:val="24"/>
        </w:rPr>
        <w:t>ti</w:t>
      </w:r>
      <w:r w:rsidR="0085590A" w:rsidRPr="00185EB2">
        <w:rPr>
          <w:rFonts w:ascii="Book Antiqua" w:hAnsi="Book Antiqua" w:cstheme="minorHAnsi"/>
          <w:sz w:val="24"/>
          <w:szCs w:val="24"/>
        </w:rPr>
        <w:t>al space by malignant cells. Furthermore, it has been proposed as an important oncological biomarker</w:t>
      </w:r>
      <w:r w:rsidR="005B287F" w:rsidRPr="00185EB2">
        <w:rPr>
          <w:rFonts w:ascii="Book Antiqua" w:hAnsi="Book Antiqua" w:cstheme="minorHAnsi"/>
          <w:sz w:val="24"/>
          <w:szCs w:val="24"/>
        </w:rPr>
        <w:t xml:space="preserve"> due to its ability to discriminate betwe</w:t>
      </w:r>
      <w:r w:rsidR="00EB5C57" w:rsidRPr="00185EB2">
        <w:rPr>
          <w:rFonts w:ascii="Book Antiqua" w:hAnsi="Book Antiqua" w:cstheme="minorHAnsi"/>
          <w:sz w:val="24"/>
          <w:szCs w:val="24"/>
        </w:rPr>
        <w:t>en malignant and benign lesions</w:t>
      </w:r>
      <w:r w:rsidR="00AC01A8"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"10.1593/neo.81328", "ISBN" : "1476-5586 (Electronic)\\r1476-5586 (Linking)", "ISSN" : "1476-5586", "PMID" : "19186405", "abstract" : "On May 3, 2008, a National Cancer Institute (NCI)-sponsored open consensus conference was held in Toronto, Ontario, Canada, during the 2008 International Society for Magnetic Resonance in Medicine Meeting. Approximately 100 experts and stakeholders summarized the current understanding of diffusion-weighted magnetic resonance imaging (DW-MRI) and reached consensus on the use of DW-MRI as a cancer imaging biomarker. DW-MRI should be tested as an imaging biomarker in the context of well-defined clinical trials, by adding DW-MRI to existing NCI-sponsored trials, particularly those with tissue sampling or survival indicators. Where possible, DW-MRI measurements should be compared with histologic indices including cellularity and tissue response. There is a need for tissue equivalent diffusivity phantoms; meanwhile, simple fluid-filled phantoms should be used. Monoexponential assessments of apparent diffusion coefficient values should use two b values (&gt;100 and between 500 and 1000 mm2/sec depending on the application). Free breathing with multiple acquisitions is superior to complex gating techniques. Baseline patient reproducibility studies should be part of study designs. Both region of interest and histogram analysis of apparent diffusion coefficient measurements should be obtained. Standards for measurement, analysis, and display are needed. Annotated data from validation studies (along with outcome measures) should be made publicly available. Magnetic resonance imaging vendors should be engaged in this process. The NCI should establish a task force of experts (physicists, radiologists, and oncologists) to plan, organize technical aspects, and conduct pilot trials. The American College of Radiology Imaging Network infrastructure may be suitable for these purposes. There is an extraordinary opportunity for DW-MRI to evolve into a clinically valuable imaging tool, potentially important for drug development.", "author" : [ { "dropping-particle" : "", "family" : "Padhani", "given" : "Anwar R.", "non-dropping-particle" : "", "parse-names" : false, "suffix" : "" }, { "dropping-particle" : "", "family" : "Liu", "given" : "Guoying", "non-dropping-particle" : "", "parse-names" : false, "suffix" : "" }, { "dropping-particle" : "", "family" : "Koh", "given" : "Dow-Mu", "non-dropping-particle" : "", "parse-names" : false, "suffix" : "" }, { "dropping-particle" : "", "family" : "Chenevert", "given" : "Thomas L.", "non-dropping-particle" : "", "parse-names" : false, "suffix" : "" }, { "dropping-particle" : "", "family" : "Thoeny", "given" : "Harriet C.", "non-dropping-particle" : "", "parse-names" : false, "suffix" : "" }, { "dropping-particle" : "", "family" : "Takahara", "given" : "Taro", "non-dropping-particle" : "", "parse-names" : false, "suffix" : "" }, { "dropping-particle" : "", "family" : "Dzik-Jurasz", "given" : "Andrew", "non-dropping-particle" : "", "parse-names" : false, "suffix" : "" }, { "dropping-particle" : "", "family" : "Ross", "given" : "Brian D.", "non-dropping-particle" : "", "parse-names" : false, "suffix" : "" }, { "dropping-particle" : "", "family" : "Cauteren", "given" : "Marc", "non-dropping-particle" : "Van", "parse-names" : false, "suffix" : "" }, { "dropping-particle" : "", "family" : "Collins", "given" : "David J.", "non-dropping-particle" : "", "parse-names" : false, "suffix" : "" }, { "dropping-particle" : "", "family" : "Hammoud", "given" : "Dima A.", "non-dropping-particle" : "", "parse-names" : false, "suffix" : "" }, { "dropping-particle" : "", "family" : "Rustin", "given" : "Gordon J. S.", "non-dropping-particle" : "", "parse-names" : false, "suffix" : "" }, { "dropping-particle" : "", "family" : "Taouli", "given" : "Bachir", "non-dropping-particle" : "", "parse-names" : false, "suffix" : "" }, { "dropping-particle" : "", "family" : "Choyke", "given" : "Peter L.", "non-dropping-particle" : "", "parse-names" : false, "suffix" : "" } ], "container-title" : "Neoplasia", "id" : "ITEM-1", "issue" : "2", "issued" : { "date-parts" : [ [ "2009" ] ] }, "page" : "102-125", "title" : "Diffusion-Weighted Magnetic Resonance Imaging as a Cancer Biomarker: Consensus and Recommendations.", "type" : "article-journal", "volume" : "11" }, "uris" : [ "http://www.mendeley.com/documents/?uuid=7de511f5-4b5b-4032-8a11-ef0f73187d5c" ] } ], "mendeley" : { "formattedCitation" : "(19)", "plainTextFormattedCitation" : "(19)", "previouslyFormattedCitation" : "(19)" }, "properties" : { "noteIndex" : 0 }, "schema" : "https://github.com/citation-style-language/schema/raw/master/csl-citation.json" }</w:instrText>
      </w:r>
      <w:r w:rsidR="00AC01A8"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19</w:t>
      </w:r>
      <w:r w:rsidR="00AC01A8"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85590A" w:rsidRPr="00185EB2">
        <w:rPr>
          <w:rFonts w:ascii="Book Antiqua" w:hAnsi="Book Antiqua" w:cstheme="minorHAnsi"/>
          <w:sz w:val="24"/>
          <w:szCs w:val="24"/>
        </w:rPr>
        <w:t>. In a similar fashion, infection and inflammation demonstrate reduced water motion and restriction of diffusion. A</w:t>
      </w:r>
      <w:r w:rsidR="00DF7639" w:rsidRPr="00185EB2">
        <w:rPr>
          <w:rFonts w:ascii="Book Antiqua" w:hAnsi="Book Antiqua" w:cstheme="minorHAnsi"/>
          <w:sz w:val="24"/>
          <w:szCs w:val="24"/>
        </w:rPr>
        <w:t>DC has</w:t>
      </w:r>
      <w:r w:rsidR="00A45FC4" w:rsidRPr="00185EB2">
        <w:rPr>
          <w:rFonts w:ascii="Book Antiqua" w:hAnsi="Book Antiqua" w:cstheme="minorHAnsi"/>
          <w:sz w:val="24"/>
          <w:szCs w:val="24"/>
        </w:rPr>
        <w:t xml:space="preserve"> thus</w:t>
      </w:r>
      <w:r w:rsidR="00DF7639" w:rsidRPr="00185EB2">
        <w:rPr>
          <w:rFonts w:ascii="Book Antiqua" w:hAnsi="Book Antiqua" w:cstheme="minorHAnsi"/>
          <w:sz w:val="24"/>
          <w:szCs w:val="24"/>
        </w:rPr>
        <w:t xml:space="preserve"> demonstrated its ability</w:t>
      </w:r>
      <w:r w:rsidRPr="00185EB2">
        <w:rPr>
          <w:rFonts w:ascii="Book Antiqua" w:hAnsi="Book Antiqua" w:cstheme="minorHAnsi"/>
          <w:sz w:val="24"/>
          <w:szCs w:val="24"/>
        </w:rPr>
        <w:t xml:space="preserve"> for lesion characterization and treatment monitoring</w:t>
      </w:r>
      <w:r w:rsidR="0085590A" w:rsidRPr="00185EB2">
        <w:rPr>
          <w:rFonts w:ascii="Book Antiqua" w:hAnsi="Book Antiqua" w:cstheme="minorHAnsi"/>
          <w:sz w:val="24"/>
          <w:szCs w:val="24"/>
        </w:rPr>
        <w:t xml:space="preserve"> in </w:t>
      </w:r>
      <w:r w:rsidR="00A45FC4" w:rsidRPr="00185EB2">
        <w:rPr>
          <w:rFonts w:ascii="Book Antiqua" w:hAnsi="Book Antiqua" w:cstheme="minorHAnsi"/>
          <w:sz w:val="24"/>
          <w:szCs w:val="24"/>
        </w:rPr>
        <w:t>musculoskeletal radiology</w:t>
      </w:r>
      <w:r w:rsidR="00C10DDE"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"10.1186/1546-0096-10-20", "ISBN" : "1546-0096 (Electronic)\\r1546-0096 (Linking)", "ISSN" : "1546-0096", "PMID" : "22849717", "abstract" : "UNLABELLED: \\n\\nBACKGROUND: MRI has become the mainstay of diagnostic imaging in paediatric rheumatology for lesion detection, differential diagnosis and therapy surveillance. MR imaging of synovitis, in particular, is indispensable for early diagnosis and follow-up in arthritis patients. We used diffusion-weighted MRI (DWI) as a new imaging modality in comparison to standard MRI sequences to study bone marrow oedema, soft-tissue oedema and synovitis in paediatric patients.\\n\\nMETHODS: A total of 52 patients (mean age 11\u2009\u00b1\u20095 years) with bone marrow oedema (n\u2009=\u200931), soft-tissue oedema (n\u2009=\u200920) and synovitis (n\u2009=\u200915) were examined with transversal diffusion-weighted single-shot echoplanar imaging in addition to standard MR sequences (T2W TIRM, T1W pre- and post-contrast). Diffusion-weighted images were used for lesion detection and apparent diffusion coefficient (ADC, unit\u2009\u00d7\u200910-3 mm2/s) values were measured with ROI technique on ADC maps.\\n\\nRESULTS: In 50 of 52 patients, DWI delineated the lesion of interest corresponding to pathological signal increase on standard sequences. Mean ADC was 1.60\u2009\u00b1\u20090.14 (range 1.38 - 1.99) in osseous lesions, 1.72\u2009\u00b1\u20090.31 (range 1.43 - 2.56) in soft tissue oedema and 2.82\u2009\u00b1\u20090.24 (range 2.47 - 3.18) for joint effusion (ANOVA p\u2009&lt;\u20090.001). No significant difference in mean ADC was seen for inflammatory vs. non-inflammatory lesions. Relative signal intensity of oedema was similar for DWI and T2W TIRM. DWI visualised synovial restricted diffusion with a mean ADC of 2.12\u2009\u00b1\u20090.45 in 12 of 15 patients with synovitis.\\n\\nCONCLUSIONS: Diffusion-weighted MRI reliably visualises osseous and soft tissue oedema, as compared to standard sequences. DWI of synovitis is feasible in large joints and presents a novel approach to contrast-free imaging of synovitis. Whole-body DWI for chronic non-bacterial osteomyelitis should be evaluated in future studies.", "author" : [ { "dropping-particle" : "", "family" : "Neubauer", "given" : "Henning", "non-dropping-particle" : "", "parse-names" : false, "suffix" : "" }, { "dropping-particle" : "", "family" : "Evangelista", "given" : "Laura", "non-dropping-particle" : "", "parse-names" : false, "suffix" : "" }, { "dropping-particle" : "", "family" : "Morbach", "given" : "Henner", "non-dropping-particle" : "", "parse-names" : false, "suffix" : "" }, { "dropping-particle" : "", "family" : "Girschick", "given" : "Hermann", "non-dropping-particle" : "", "parse-names" : false, "suffix" : "" }, { "dropping-particle" : "", "family" : "Prelog", "given" : "Martina", "non-dropping-particle" : "", "parse-names" : false, "suffix" : "" }, { "dropping-particle" : "", "family" : "K\u00f6stler", "given" : "Herbert", "non-dropping-particle" : "", "parse-names" : false, "suffix" : "" }, { "dropping-particle" : "", "family" : "Hahn", "given" : "Dietbert", "non-dropping-particle" : "", "parse-names" : false, "suffix" : "" }, { "dropping-particle" : "", "family" : "Beer", "given" : "Meinrad", "non-dropping-particle" : "", "parse-names" : false, "suffix" : "" } ], "container-title" : "Pediatric Rheumatology", "id" : "ITEM-1", "issue" : "1", "issued" : { "date-parts" : [ [ "2012" ] ] }, "page" : "20", "title" : "Diffusion-weighted MRI of bone marrow oedema, soft tissue oedema and synovitis in paediatric patients: feasibility and initial experience", "type" : "article-journal", "volume" : "10" }, "uris" : [ "http://www.mendeley.com/documents/?uuid=3afbc3b1-b7f2-4909-b0f1-d5e28de5236f" ] } ], "mendeley" : { "formattedCitation" : "(20)", "plainTextFormattedCitation" : "(20)", "previouslyFormattedCitation" : "(20)" }, "properties" : { "noteIndex" : 0 }, "schema" : "https://github.com/citation-style-language/schema/raw/master/csl-citation.json" }</w:instrText>
      </w:r>
      <w:r w:rsidR="00C10DDE"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20</w:t>
      </w:r>
      <w:r w:rsidR="00C10DDE"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r w:rsidR="000B0EFB" w:rsidRPr="00185EB2">
        <w:rPr>
          <w:rFonts w:ascii="Book Antiqua" w:hAnsi="Book Antiqua" w:cstheme="minorHAnsi"/>
          <w:sz w:val="24"/>
          <w:szCs w:val="24"/>
        </w:rPr>
        <w:t xml:space="preserve"> </w:t>
      </w:r>
    </w:p>
    <w:p w14:paraId="31961CA4" w14:textId="7CB1E371" w:rsidR="00D8593F" w:rsidRPr="00185EB2" w:rsidRDefault="0085590A" w:rsidP="00EB5C57">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Specific technical adjustments are necessary to perform DWI in </w:t>
      </w:r>
      <w:r w:rsidR="00A45FC4" w:rsidRPr="00185EB2">
        <w:rPr>
          <w:rFonts w:ascii="Book Antiqua" w:hAnsi="Book Antiqua" w:cstheme="minorHAnsi"/>
          <w:sz w:val="24"/>
          <w:szCs w:val="24"/>
        </w:rPr>
        <w:t>musculoskeletal radiology</w:t>
      </w:r>
      <w:r w:rsidRPr="00185EB2">
        <w:rPr>
          <w:rFonts w:ascii="Book Antiqua" w:hAnsi="Book Antiqua" w:cstheme="minorHAnsi"/>
          <w:sz w:val="24"/>
          <w:szCs w:val="24"/>
        </w:rPr>
        <w:t xml:space="preserve">. </w:t>
      </w:r>
      <w:r w:rsidR="00035AED" w:rsidRPr="00185EB2">
        <w:rPr>
          <w:rFonts w:ascii="Book Antiqua" w:hAnsi="Book Antiqua" w:cstheme="minorHAnsi"/>
          <w:sz w:val="24"/>
          <w:szCs w:val="24"/>
        </w:rPr>
        <w:t xml:space="preserve">DWI is a </w:t>
      </w:r>
      <w:r w:rsidR="00EB5C57" w:rsidRPr="00185EB2">
        <w:rPr>
          <w:rFonts w:ascii="Book Antiqua" w:hAnsi="Book Antiqua" w:cstheme="minorHAnsi"/>
          <w:sz w:val="24"/>
          <w:szCs w:val="24"/>
        </w:rPr>
        <w:t>single shot- echo planar imaging</w:t>
      </w:r>
      <w:r w:rsidR="00035AED" w:rsidRPr="00185EB2">
        <w:rPr>
          <w:rFonts w:ascii="Book Antiqua" w:hAnsi="Book Antiqua" w:cstheme="minorHAnsi"/>
          <w:sz w:val="24"/>
          <w:szCs w:val="24"/>
        </w:rPr>
        <w:t xml:space="preserve"> prone to susceptibility and motion </w:t>
      </w:r>
      <w:r w:rsidR="003570B6" w:rsidRPr="00185EB2">
        <w:rPr>
          <w:rFonts w:ascii="Book Antiqua" w:hAnsi="Book Antiqua" w:cstheme="minorHAnsi"/>
          <w:sz w:val="24"/>
          <w:szCs w:val="24"/>
        </w:rPr>
        <w:t>artifact that</w:t>
      </w:r>
      <w:r w:rsidR="00035AED" w:rsidRPr="00185EB2">
        <w:rPr>
          <w:rFonts w:ascii="Book Antiqua" w:hAnsi="Book Antiqua" w:cstheme="minorHAnsi"/>
          <w:sz w:val="24"/>
          <w:szCs w:val="24"/>
        </w:rPr>
        <w:t xml:space="preserve"> are usual in joint evaluation, </w:t>
      </w:r>
      <w:r w:rsidR="003570B6" w:rsidRPr="00185EB2">
        <w:rPr>
          <w:rFonts w:ascii="Book Antiqua" w:hAnsi="Book Antiqua" w:cstheme="minorHAnsi"/>
          <w:sz w:val="24"/>
          <w:szCs w:val="24"/>
        </w:rPr>
        <w:t>especially</w:t>
      </w:r>
      <w:r w:rsidR="00035AED" w:rsidRPr="00185EB2">
        <w:rPr>
          <w:rFonts w:ascii="Book Antiqua" w:hAnsi="Book Antiqua" w:cstheme="minorHAnsi"/>
          <w:sz w:val="24"/>
          <w:szCs w:val="24"/>
        </w:rPr>
        <w:t xml:space="preserve"> in fingers and toes, due to air-bone-soft tissue interfaces.</w:t>
      </w:r>
      <w:r w:rsidR="000B0EFB" w:rsidRPr="00185EB2">
        <w:rPr>
          <w:rFonts w:ascii="Book Antiqua" w:hAnsi="Book Antiqua" w:cstheme="minorHAnsi"/>
          <w:sz w:val="24"/>
          <w:szCs w:val="24"/>
        </w:rPr>
        <w:t xml:space="preserve"> </w:t>
      </w:r>
      <w:r w:rsidR="00035AED" w:rsidRPr="00185EB2">
        <w:rPr>
          <w:rFonts w:ascii="Book Antiqua" w:hAnsi="Book Antiqua" w:cstheme="minorHAnsi"/>
          <w:sz w:val="24"/>
          <w:szCs w:val="24"/>
        </w:rPr>
        <w:t>For bone evaluation</w:t>
      </w:r>
      <w:r w:rsidR="00A45FC4" w:rsidRPr="00185EB2">
        <w:rPr>
          <w:rFonts w:ascii="Book Antiqua" w:hAnsi="Book Antiqua" w:cstheme="minorHAnsi"/>
          <w:sz w:val="24"/>
          <w:szCs w:val="24"/>
        </w:rPr>
        <w:t>,</w:t>
      </w:r>
      <w:r w:rsidR="00195B3A" w:rsidRPr="00185EB2">
        <w:rPr>
          <w:rFonts w:ascii="Book Antiqua" w:hAnsi="Book Antiqua" w:cstheme="minorHAnsi"/>
          <w:sz w:val="24"/>
          <w:szCs w:val="24"/>
        </w:rPr>
        <w:t xml:space="preserve"> as well as for other anatomical regions,</w:t>
      </w:r>
      <w:r w:rsidR="00035AED" w:rsidRPr="00185EB2">
        <w:rPr>
          <w:rFonts w:ascii="Book Antiqua" w:hAnsi="Book Antiqua" w:cstheme="minorHAnsi"/>
          <w:sz w:val="24"/>
          <w:szCs w:val="24"/>
        </w:rPr>
        <w:t xml:space="preserve"> multi-channel coil or surface coils are usually needed </w:t>
      </w:r>
      <w:r w:rsidR="00796187" w:rsidRPr="00185EB2">
        <w:rPr>
          <w:rFonts w:ascii="Book Antiqua" w:hAnsi="Book Antiqua" w:cstheme="minorHAnsi"/>
          <w:sz w:val="24"/>
          <w:szCs w:val="24"/>
        </w:rPr>
        <w:t>for</w:t>
      </w:r>
      <w:r w:rsidR="00035AED" w:rsidRPr="00185EB2">
        <w:rPr>
          <w:rFonts w:ascii="Book Antiqua" w:hAnsi="Book Antiqua" w:cstheme="minorHAnsi"/>
          <w:sz w:val="24"/>
          <w:szCs w:val="24"/>
        </w:rPr>
        <w:t xml:space="preserve"> parallel imaging </w:t>
      </w:r>
      <w:r w:rsidR="00796187" w:rsidRPr="00185EB2">
        <w:rPr>
          <w:rFonts w:ascii="Book Antiqua" w:hAnsi="Book Antiqua" w:cstheme="minorHAnsi"/>
          <w:sz w:val="24"/>
          <w:szCs w:val="24"/>
        </w:rPr>
        <w:t xml:space="preserve">in order to </w:t>
      </w:r>
      <w:r w:rsidR="00035AED" w:rsidRPr="00185EB2">
        <w:rPr>
          <w:rFonts w:ascii="Book Antiqua" w:hAnsi="Book Antiqua" w:cstheme="minorHAnsi"/>
          <w:sz w:val="24"/>
          <w:szCs w:val="24"/>
        </w:rPr>
        <w:t xml:space="preserve">obtain adequate </w:t>
      </w:r>
      <w:r w:rsidR="002A2396" w:rsidRPr="00185EB2">
        <w:rPr>
          <w:rFonts w:ascii="Book Antiqua" w:hAnsi="Book Antiqua" w:cstheme="minorHAnsi"/>
          <w:sz w:val="24"/>
          <w:szCs w:val="24"/>
        </w:rPr>
        <w:t>SNR</w:t>
      </w:r>
      <w:r w:rsidR="0093012F" w:rsidRPr="00185EB2">
        <w:rPr>
          <w:rFonts w:ascii="Book Antiqua" w:hAnsi="Book Antiqua" w:cstheme="minorHAnsi"/>
          <w:sz w:val="24"/>
          <w:szCs w:val="24"/>
        </w:rPr>
        <w:t xml:space="preserve"> and reduce artifacts</w:t>
      </w:r>
      <w:r w:rsidR="00C10DDE"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"10.1016/j.clinimag.2009.09.007", "ISBN" : "1873-4499 (Electronic)\\n0899-7071 (Linking)", "ISSN" : "1873-4499", "PMID" : "21092872", "abstract" : "The purpose of the study was to assess the capability and the reliability of apparent diffusion coefficient (ADC) measurements in the evaluation of different benign renal abnormalities. Twenty-five healthy volunteers and 31 patients, divided into seven different groups (A-G) according to pathology, underwent diffusion-weighted magnetic resonance imaging (DW MRI) of the kidneys using 1.5-T system. DW images were obtained in the axial plane with a spin-echo echo planar imaging single-shot sequence with three b values (0, 300, and 600 s/mm\u00b2). Before acquisition of DW sequences, we performed in each patient a morphological study of the kidneys. ADC was 2.40\u00b10.20\u00d710\u207b\u00b3 mm\u00b2 s\u207b\u00b9 in volunteers. A significant difference was found between Groups A (cysts=3.39\u00b10.51\u00d710\u207b\u00b3 mm\u00b2 s\u207b\u00b9) and B (acute/chronic renal failure=1.38\u00b10.40\u00d710\u207b\u00b3 mm\u00b2 s\u207b\u00b9) and between Groups A and C (chronic pyelonephritis=1.53\u00b10.21\u00d710\u207b\u00b3 mm\u00b2 s\u207b\u00b9) (P&lt;.05). An important difference was also observed among Group D (hydronephrosis=4.82\u00b10.35\u00d710\u207b\u00b3 mm\u00b2 s\u207b\u00b9) and Groups A, B, and C (P&lt;.05), whereas no differences were found between Groups B and C (P&gt;.05). A considerable correlation between glomerular filtration rate and ADC was found (P=.04). In conclusion, significant differences were detected among different patient groups, and this suggests that ADC measurements can be useful in differentiating normal renal parenchyma from most commonly encountered nonmalignant renal lesions.", "author" : [ { "dropping-particle" : "", "family" : "Macarini", "given" : "Luca", "non-dropping-particle" : "", "parse-names" : false, "suffix" : "" }, { "dropping-particle" : "", "family" : "Stoppino", "given" : "Luca Pio", "non-dropping-particle" : "", "parse-names" : false, "suffix" : "" }, { "dropping-particle" : "", "family" : "Milillo", "given" : "Paola", "non-dropping-particle" : "", "parse-names" : false, "suffix" : "" }, { "dropping-particle" : "", "family" : "Ciuffreda", "given" : "Pierpaolo", "non-dropping-particle" : "", "parse-names" : false, "suffix" : "" }, { "dropping-particle" : "", "family" : "Fortunato", "given" : "Francesca", "non-dropping-particle" : "", "parse-names" : false, "suffix" : "" }, { "dropping-particle" : "", "family" : "Vinci", "given" : "Roberta", "non-dropping-particle" : "", "parse-names" : false, "suffix" : "" } ], "container-title" : "Clinical imaging", "id" : "ITEM-1", "issue" : "6", "issued" : { "date-parts" : [ [ "2010" ] ] }, "page" : "432-40", "publisher" : "Elsevier Inc.", "title" : "Diffusion-weighted MRI with parallel imaging technique: apparent diffusion coefficient determination in normal kidneys and in nonmalignant renal diseases.", "type" : "article-journal", "volume" : "34" }, "uris" : [ "http://www.mendeley.com/documents/?uuid=4d53bbd4-3f48-46c9-8e0d-33fb597c7981" ] } ], "mendeley" : { "formattedCitation" : "(21)", "plainTextFormattedCitation" : "(21)", "previouslyFormattedCitation" : "(21)" }, "properties" : { "noteIndex" : 0 }, "schema" : "https://github.com/citation-style-language/schema/raw/master/csl-citation.json" }</w:instrText>
      </w:r>
      <w:r w:rsidR="00C10DDE"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21</w:t>
      </w:r>
      <w:r w:rsidR="00C10DDE"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2A2396" w:rsidRPr="00185EB2">
        <w:rPr>
          <w:rFonts w:ascii="Book Antiqua" w:hAnsi="Book Antiqua" w:cstheme="minorHAnsi"/>
          <w:sz w:val="24"/>
          <w:szCs w:val="24"/>
        </w:rPr>
        <w:t>.</w:t>
      </w:r>
    </w:p>
    <w:p w14:paraId="66D58496" w14:textId="4F6F60A2" w:rsidR="00D8593F" w:rsidRPr="00185EB2" w:rsidRDefault="00035AED" w:rsidP="00EB5C57">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DWI </w:t>
      </w:r>
      <w:r w:rsidR="00796187" w:rsidRPr="00185EB2">
        <w:rPr>
          <w:rFonts w:ascii="Book Antiqua" w:hAnsi="Book Antiqua" w:cstheme="minorHAnsi"/>
          <w:sz w:val="24"/>
          <w:szCs w:val="24"/>
        </w:rPr>
        <w:t xml:space="preserve">provides a </w:t>
      </w:r>
      <w:r w:rsidRPr="00185EB2">
        <w:rPr>
          <w:rFonts w:ascii="Book Antiqua" w:hAnsi="Book Antiqua" w:cstheme="minorHAnsi"/>
          <w:sz w:val="24"/>
          <w:szCs w:val="24"/>
        </w:rPr>
        <w:t xml:space="preserve">qualitative and quantitative assessment of arthritis </w:t>
      </w:r>
      <w:r w:rsidR="00796187" w:rsidRPr="00185EB2">
        <w:rPr>
          <w:rFonts w:ascii="Book Antiqua" w:hAnsi="Book Antiqua" w:cstheme="minorHAnsi"/>
          <w:sz w:val="24"/>
          <w:szCs w:val="24"/>
        </w:rPr>
        <w:t xml:space="preserve">in a relative short scan time and </w:t>
      </w:r>
      <w:r w:rsidRPr="00185EB2">
        <w:rPr>
          <w:rFonts w:ascii="Book Antiqua" w:hAnsi="Book Antiqua" w:cstheme="minorHAnsi"/>
          <w:sz w:val="24"/>
          <w:szCs w:val="24"/>
        </w:rPr>
        <w:t xml:space="preserve">without need </w:t>
      </w:r>
      <w:r w:rsidR="00796187" w:rsidRPr="00185EB2">
        <w:rPr>
          <w:rFonts w:ascii="Book Antiqua" w:hAnsi="Book Antiqua" w:cstheme="minorHAnsi"/>
          <w:sz w:val="24"/>
          <w:szCs w:val="24"/>
        </w:rPr>
        <w:t xml:space="preserve">for </w:t>
      </w:r>
      <w:r w:rsidRPr="00185EB2">
        <w:rPr>
          <w:rFonts w:ascii="Book Antiqua" w:hAnsi="Book Antiqua" w:cstheme="minorHAnsi"/>
          <w:sz w:val="24"/>
          <w:szCs w:val="24"/>
        </w:rPr>
        <w:t>exogenous contrast</w:t>
      </w:r>
      <w:r w:rsidR="00C10DDE"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"10.1007/s00256-011-1106-6", "ISSN" : "1432-2161", "PMID" : "21311884", "abstract" : "Magnetic resonance imaging (MRI) is the mainstay of diagnosis, staging and follow-up of much musculoskeletal pathology. Diffusion-weighted magnetic resonance imaging (DWI) is a recent addition to the MR sequences conventionally employed. DWI provides qualitative and quantitative functional information concerning the microscopic movements of water at the cellular level. A number of musculoskeletal disorders have been evaluated by DWI, including vertebral fractures, bone marrow infection, bone marrow malignancy, primary bone and soft tissue tumours; post-treatment follow-up has also been assessed. Differentiation between benign and malignant vertebral fractures by DWI and monitoring of therapy response have shown excellent results. However, in other pathologies, such as primary soft tissue tumours, DWI data have been inconclusive in some cases, contributing little additional information beyond that gained from conventional MR sequences. The aim of this article is to critically review the current literature on the contribution of DWI to musculoskeletal MRI.", "author" : [ { "dropping-particle" : "", "family" : "Khoo", "given" : "Michael M Y", "non-dropping-particle" : "", "parse-names" : false, "suffix" : "" }, { "dropping-particle" : "", "family" : "Tyler", "given" : "Philippa a", "non-dropping-particle" : "", "parse-names" : false, "suffix" : "" }, { "dropping-particle" : "", "family" : "Saifuddin", "given" : "Asif", "non-dropping-particle" : "", "parse-names" : false, "suffix" : "" }, { "dropping-particle" : "", "family" : "Padhani", "given" : "Anwar R", "non-dropping-particle" : "", "parse-names" : false, "suffix" : "" } ], "container-title" : "Skeletal radiology", "id" : "ITEM-1", "issue" : "6", "issued" : { "date-parts" : [ [ "2011", "6" ] ] }, "page" : "665-81", "title" : "Diffusion-weighted imaging (DWI) in musculoskeletal MRI: a critical review.", "type" : "article-journal", "volume" : "40" }, "uris" : [ "http://www.mendeley.com/documents/?uuid=c6628061-62d2-44e8-92f4-a73df1fc8cc0" ] } ], "mendeley" : { "formattedCitation" : "(22)", "plainTextFormattedCitation" : "(22)", "previouslyFormattedCitation" : "(22)" }, "properties" : { "noteIndex" : 0 }, "schema" : "https://github.com/citation-style-language/schema/raw/master/csl-citation.json" }</w:instrText>
      </w:r>
      <w:r w:rsidR="00C10DDE"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22</w:t>
      </w:r>
      <w:r w:rsidR="00C10DDE"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r w:rsidR="000B0EFB" w:rsidRPr="00185EB2">
        <w:rPr>
          <w:rFonts w:ascii="Book Antiqua" w:hAnsi="Book Antiqua" w:cstheme="minorHAnsi"/>
          <w:sz w:val="24"/>
          <w:szCs w:val="24"/>
        </w:rPr>
        <w:t xml:space="preserve"> </w:t>
      </w:r>
      <w:r w:rsidR="000832C5" w:rsidRPr="00185EB2">
        <w:rPr>
          <w:rFonts w:ascii="Book Antiqua" w:hAnsi="Book Antiqua" w:cstheme="minorHAnsi"/>
          <w:sz w:val="24"/>
          <w:szCs w:val="24"/>
        </w:rPr>
        <w:t xml:space="preserve">Normal bone marrow </w:t>
      </w:r>
      <w:r w:rsidR="00796187" w:rsidRPr="00185EB2">
        <w:rPr>
          <w:rFonts w:ascii="Book Antiqua" w:hAnsi="Book Antiqua" w:cstheme="minorHAnsi"/>
          <w:sz w:val="24"/>
          <w:szCs w:val="24"/>
        </w:rPr>
        <w:t>demonstrates</w:t>
      </w:r>
      <w:r w:rsidR="000832C5" w:rsidRPr="00185EB2">
        <w:rPr>
          <w:rFonts w:ascii="Book Antiqua" w:hAnsi="Book Antiqua" w:cstheme="minorHAnsi"/>
          <w:sz w:val="24"/>
          <w:szCs w:val="24"/>
        </w:rPr>
        <w:t xml:space="preserve"> low signal intensity on DWI images with low ADC values due to its low cellularity and scarce free water content and dominance of fatty tissue, </w:t>
      </w:r>
      <w:r w:rsidR="00796187" w:rsidRPr="00185EB2">
        <w:rPr>
          <w:rFonts w:ascii="Book Antiqua" w:hAnsi="Book Antiqua" w:cstheme="minorHAnsi"/>
          <w:sz w:val="24"/>
          <w:szCs w:val="24"/>
        </w:rPr>
        <w:t xml:space="preserve">especially </w:t>
      </w:r>
      <w:r w:rsidR="000832C5" w:rsidRPr="00185EB2">
        <w:rPr>
          <w:rFonts w:ascii="Book Antiqua" w:hAnsi="Book Antiqua" w:cstheme="minorHAnsi"/>
          <w:sz w:val="24"/>
          <w:szCs w:val="24"/>
        </w:rPr>
        <w:t xml:space="preserve">in yellow </w:t>
      </w:r>
      <w:r w:rsidR="00796187" w:rsidRPr="00185EB2">
        <w:rPr>
          <w:rFonts w:ascii="Book Antiqua" w:hAnsi="Book Antiqua" w:cstheme="minorHAnsi"/>
          <w:sz w:val="24"/>
          <w:szCs w:val="24"/>
        </w:rPr>
        <w:t xml:space="preserve">(fatty) </w:t>
      </w:r>
      <w:r w:rsidR="000832C5" w:rsidRPr="00185EB2">
        <w:rPr>
          <w:rFonts w:ascii="Book Antiqua" w:hAnsi="Book Antiqua" w:cstheme="minorHAnsi"/>
          <w:sz w:val="24"/>
          <w:szCs w:val="24"/>
        </w:rPr>
        <w:t xml:space="preserve">marrow. </w:t>
      </w:r>
      <w:r w:rsidR="00625D44" w:rsidRPr="00185EB2">
        <w:rPr>
          <w:rFonts w:ascii="Book Antiqua" w:hAnsi="Book Antiqua" w:cstheme="minorHAnsi"/>
          <w:sz w:val="24"/>
          <w:szCs w:val="24"/>
        </w:rPr>
        <w:t xml:space="preserve">Characteristically, active arthritis will appear as areas of high signal on highly-weighted diffusion images, also known as high b values images, </w:t>
      </w:r>
      <w:r w:rsidR="00796187" w:rsidRPr="00185EB2">
        <w:rPr>
          <w:rFonts w:ascii="Book Antiqua" w:hAnsi="Book Antiqua" w:cstheme="minorHAnsi"/>
          <w:sz w:val="24"/>
          <w:szCs w:val="24"/>
        </w:rPr>
        <w:t xml:space="preserve">with concomitant </w:t>
      </w:r>
      <w:r w:rsidR="00625D44" w:rsidRPr="00185EB2">
        <w:rPr>
          <w:rFonts w:ascii="Book Antiqua" w:hAnsi="Book Antiqua" w:cstheme="minorHAnsi"/>
          <w:sz w:val="24"/>
          <w:szCs w:val="24"/>
        </w:rPr>
        <w:t>decrease</w:t>
      </w:r>
      <w:r w:rsidR="00796187" w:rsidRPr="00185EB2">
        <w:rPr>
          <w:rFonts w:ascii="Book Antiqua" w:hAnsi="Book Antiqua" w:cstheme="minorHAnsi"/>
          <w:sz w:val="24"/>
          <w:szCs w:val="24"/>
        </w:rPr>
        <w:t>d</w:t>
      </w:r>
      <w:r w:rsidR="00625D44" w:rsidRPr="00185EB2">
        <w:rPr>
          <w:rFonts w:ascii="Book Antiqua" w:hAnsi="Book Antiqua" w:cstheme="minorHAnsi"/>
          <w:sz w:val="24"/>
          <w:szCs w:val="24"/>
        </w:rPr>
        <w:t xml:space="preserve"> signal on ADC maps. </w:t>
      </w:r>
      <w:r w:rsidR="00796187" w:rsidRPr="00185EB2">
        <w:rPr>
          <w:rFonts w:ascii="Book Antiqua" w:hAnsi="Book Antiqua" w:cstheme="minorHAnsi"/>
          <w:sz w:val="24"/>
          <w:szCs w:val="24"/>
        </w:rPr>
        <w:t xml:space="preserve">As mentioned previously, one benefit of DWI is that the use of contrast agents is not required. This is particularly important for patients with </w:t>
      </w:r>
      <w:r w:rsidRPr="00185EB2">
        <w:rPr>
          <w:rFonts w:ascii="Book Antiqua" w:hAnsi="Book Antiqua" w:cstheme="minorHAnsi"/>
          <w:sz w:val="24"/>
          <w:szCs w:val="24"/>
        </w:rPr>
        <w:t>joint disease</w:t>
      </w:r>
      <w:r w:rsidR="00796187" w:rsidRPr="00185EB2">
        <w:rPr>
          <w:rFonts w:ascii="Book Antiqua" w:hAnsi="Book Antiqua" w:cstheme="minorHAnsi"/>
          <w:sz w:val="24"/>
          <w:szCs w:val="24"/>
        </w:rPr>
        <w:t>s, as it is not uncommon</w:t>
      </w:r>
      <w:r w:rsidRPr="00185EB2">
        <w:rPr>
          <w:rFonts w:ascii="Book Antiqua" w:hAnsi="Book Antiqua" w:cstheme="minorHAnsi"/>
          <w:sz w:val="24"/>
          <w:szCs w:val="24"/>
        </w:rPr>
        <w:t xml:space="preserve"> </w:t>
      </w:r>
      <w:r w:rsidR="00796187" w:rsidRPr="00185EB2">
        <w:rPr>
          <w:rFonts w:ascii="Book Antiqua" w:hAnsi="Book Antiqua" w:cstheme="minorHAnsi"/>
          <w:sz w:val="24"/>
          <w:szCs w:val="24"/>
        </w:rPr>
        <w:t xml:space="preserve">for patients to have </w:t>
      </w:r>
      <w:r w:rsidRPr="00185EB2">
        <w:rPr>
          <w:rFonts w:ascii="Book Antiqua" w:hAnsi="Book Antiqua" w:cstheme="minorHAnsi"/>
          <w:sz w:val="24"/>
          <w:szCs w:val="24"/>
        </w:rPr>
        <w:t>an underlying systemic disease with renal function impairment</w:t>
      </w:r>
      <w:r w:rsidR="00796187" w:rsidRPr="00185EB2">
        <w:rPr>
          <w:rFonts w:ascii="Book Antiqua" w:hAnsi="Book Antiqua" w:cstheme="minorHAnsi"/>
          <w:sz w:val="24"/>
          <w:szCs w:val="24"/>
        </w:rPr>
        <w:t>. In this population, t</w:t>
      </w:r>
      <w:r w:rsidR="00625D44" w:rsidRPr="00185EB2">
        <w:rPr>
          <w:rFonts w:ascii="Book Antiqua" w:hAnsi="Book Antiqua" w:cstheme="minorHAnsi"/>
          <w:sz w:val="24"/>
          <w:szCs w:val="24"/>
        </w:rPr>
        <w:t>he administration of gadolinium chelates should be taken with caution</w:t>
      </w:r>
      <w:r w:rsidR="0093012F" w:rsidRPr="00185EB2">
        <w:rPr>
          <w:rFonts w:ascii="Book Antiqua" w:hAnsi="Book Antiqua" w:cstheme="minorHAnsi"/>
          <w:sz w:val="24"/>
          <w:szCs w:val="24"/>
        </w:rPr>
        <w:t xml:space="preserve"> to decrease </w:t>
      </w:r>
      <w:r w:rsidR="0093012F" w:rsidRPr="00185EB2">
        <w:rPr>
          <w:rFonts w:ascii="Book Antiqua" w:hAnsi="Book Antiqua" w:cstheme="minorHAnsi"/>
          <w:sz w:val="24"/>
          <w:szCs w:val="24"/>
        </w:rPr>
        <w:lastRenderedPageBreak/>
        <w:t xml:space="preserve">the potential risk of </w:t>
      </w:r>
      <w:proofErr w:type="gramStart"/>
      <w:r w:rsidR="0093012F" w:rsidRPr="00185EB2">
        <w:rPr>
          <w:rFonts w:ascii="Book Antiqua" w:hAnsi="Book Antiqua" w:cstheme="minorHAnsi"/>
          <w:sz w:val="24"/>
          <w:szCs w:val="24"/>
        </w:rPr>
        <w:t>develop</w:t>
      </w:r>
      <w:proofErr w:type="gramEnd"/>
      <w:r w:rsidR="0093012F" w:rsidRPr="00185EB2">
        <w:rPr>
          <w:rFonts w:ascii="Book Antiqua" w:hAnsi="Book Antiqua" w:cstheme="minorHAnsi"/>
          <w:sz w:val="24"/>
          <w:szCs w:val="24"/>
        </w:rPr>
        <w:t xml:space="preserve"> nephrogenic systemic fibrosis</w:t>
      </w:r>
      <w:r w:rsidR="00625D44" w:rsidRPr="00185EB2">
        <w:rPr>
          <w:rFonts w:ascii="Book Antiqua" w:hAnsi="Book Antiqua" w:cstheme="minorHAnsi"/>
          <w:sz w:val="24"/>
          <w:szCs w:val="24"/>
        </w:rPr>
        <w:t xml:space="preserve">. Also, </w:t>
      </w:r>
      <w:r w:rsidRPr="00185EB2">
        <w:rPr>
          <w:rFonts w:ascii="Book Antiqua" w:hAnsi="Book Antiqua" w:cstheme="minorHAnsi"/>
          <w:sz w:val="24"/>
          <w:szCs w:val="24"/>
        </w:rPr>
        <w:t xml:space="preserve">children with juvenile idiopathic arthritis </w:t>
      </w:r>
      <w:r w:rsidR="00625D44" w:rsidRPr="00185EB2">
        <w:rPr>
          <w:rFonts w:ascii="Book Antiqua" w:hAnsi="Book Antiqua" w:cstheme="minorHAnsi"/>
          <w:sz w:val="24"/>
          <w:szCs w:val="24"/>
        </w:rPr>
        <w:t xml:space="preserve">have </w:t>
      </w:r>
      <w:r w:rsidRPr="00185EB2">
        <w:rPr>
          <w:rFonts w:ascii="Book Antiqua" w:hAnsi="Book Antiqua" w:cstheme="minorHAnsi"/>
          <w:sz w:val="24"/>
          <w:szCs w:val="24"/>
        </w:rPr>
        <w:t>inherent drawbacks for intravenous puncture</w:t>
      </w:r>
      <w:r w:rsidR="0093012F"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"10.1007/s13244-015-0420-2", "ISBN" : "1324401504202", "ISSN" : "18694101", "PMID" : "26253982", "abstract" : "Gadolinium based contrast agents (GBCA) have been linked to the occurrence of nephrogenic systemic fibrosis (NSF) in renal impaired patients. The exact interaction between the various different available formulations and occurrence of NSF is not completely understood, but has been postulated. This association has triggered public health advisory bodies to issue guidelines and best practice recommendations on its use. As a result, the reported incidence of NSF, as well as the published use of GBCA-enhanced magnetic resonance imaging in renal impairment, has seen a decline. Understanding of the events that led to these recommendations can increase clinical awareness and the implications of their usage. We present a review of published literature and a brief overview of practice recommendations, guidelines and manuals on contrast safety to aide everyday imaging practice. TEACHING POINTS \u2022 Low risk gadolinium based contrast agents should be the choice in renal insufficiency. \u2022 Higher doses have been linked to NSF development. Doses should be as low as possible. \u2022 Clear documentation of date, dose and type of formulation used should be noted. \u2022 Post-scan dialysis should be arranged as soon as possible and feasible. \u2022 Pre- existing inflammatory state is a risk factor; liver insufficiency is not a contraindication.", "author" : [ { "dropping-particle" : "", "family" : "Khawaja", "given" : "Aurang Z.", "non-dropping-particle" : "", "parse-names" : false, "suffix" : "" }, { "dropping-particle" : "", "family" : "Cassidy", "given" : "Deirdre B.", "non-dropping-particle" : "", "parse-names" : false, "suffix" : "" }, { "dropping-particle" : "", "family" : "Shakarchi", "given" : "Julien", "non-dropping-particle" : "Al", "parse-names" : false, "suffix" : "" }, { "dropping-particle" : "", "family" : "McGrogan", "given" : "Damian G.", "non-dropping-particle" : "", "parse-names" : false, "suffix" : "" }, { "dropping-particle" : "", "family" : "Inston", "given" : "Nicholas G.", "non-dropping-particle" : "", "parse-names" : false, "suffix" : "" }, { "dropping-particle" : "", "family" : "Jones", "given" : "Robert G.", "non-dropping-particle" : "", "parse-names" : false, "suffix" : "" } ], "container-title" : "Insights into Imaging", "id" : "ITEM-1", "issue" : "5", "issued" : { "date-parts" : [ [ "2015" ] ] }, "page" : "553-558", "title" : "Revisiting the risks of MRI with Gadolinium based contrast agents???review of literature and guidelines", "type" : "article", "volume" : "6" }, "uris" : [ "http://www.mendeley.com/documents/?uuid=ecebf76e-d813-42d3-a00a-7799d5904439" ] } ], "mendeley" : { "formattedCitation" : "(23)", "plainTextFormattedCitation" : "(23)", "previouslyFormattedCitation" : "(23)" }, "properties" : { "noteIndex" : 0 }, "schema" : "https://github.com/citation-style-language/schema/raw/master/csl-citation.json" }</w:instrText>
      </w:r>
      <w:r w:rsidR="0093012F"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23</w:t>
      </w:r>
      <w:r w:rsidR="0093012F"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Pr="00185EB2">
        <w:rPr>
          <w:rFonts w:ascii="Book Antiqua" w:hAnsi="Book Antiqua" w:cstheme="minorHAnsi"/>
          <w:sz w:val="24"/>
          <w:szCs w:val="24"/>
        </w:rPr>
        <w:t xml:space="preserve">. In this </w:t>
      </w:r>
      <w:r w:rsidR="00625D44" w:rsidRPr="00185EB2">
        <w:rPr>
          <w:rFonts w:ascii="Book Antiqua" w:hAnsi="Book Antiqua" w:cstheme="minorHAnsi"/>
          <w:sz w:val="24"/>
          <w:szCs w:val="24"/>
        </w:rPr>
        <w:t>setting</w:t>
      </w:r>
      <w:r w:rsidRPr="00185EB2">
        <w:rPr>
          <w:rFonts w:ascii="Book Antiqua" w:hAnsi="Book Antiqua" w:cstheme="minorHAnsi"/>
          <w:sz w:val="24"/>
          <w:szCs w:val="24"/>
        </w:rPr>
        <w:t>, DWI can be considered as an alternative to contrast-enhanced sequences</w:t>
      </w:r>
      <w:r w:rsidR="0093012F" w:rsidRPr="00185EB2">
        <w:rPr>
          <w:rFonts w:ascii="Book Antiqua" w:hAnsi="Book Antiqua" w:cstheme="minorHAnsi"/>
          <w:sz w:val="24"/>
          <w:szCs w:val="24"/>
        </w:rPr>
        <w:t>.</w:t>
      </w:r>
    </w:p>
    <w:p w14:paraId="284C537F" w14:textId="3231A409" w:rsidR="00D8593F" w:rsidRPr="00185EB2" w:rsidRDefault="0093012F" w:rsidP="00EB5C57">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For articular disease assessment, </w:t>
      </w:r>
      <w:r w:rsidR="00035AED" w:rsidRPr="00185EB2">
        <w:rPr>
          <w:rFonts w:ascii="Book Antiqua" w:hAnsi="Book Antiqua" w:cstheme="minorHAnsi"/>
          <w:sz w:val="24"/>
          <w:szCs w:val="24"/>
        </w:rPr>
        <w:t xml:space="preserve">DWI may </w:t>
      </w:r>
      <w:r w:rsidR="00B93134" w:rsidRPr="00185EB2">
        <w:rPr>
          <w:rFonts w:ascii="Book Antiqua" w:hAnsi="Book Antiqua" w:cstheme="minorHAnsi"/>
          <w:sz w:val="24"/>
          <w:szCs w:val="24"/>
        </w:rPr>
        <w:t xml:space="preserve">also </w:t>
      </w:r>
      <w:r w:rsidR="00035AED" w:rsidRPr="00185EB2">
        <w:rPr>
          <w:rFonts w:ascii="Book Antiqua" w:hAnsi="Book Antiqua" w:cstheme="minorHAnsi"/>
          <w:sz w:val="24"/>
          <w:szCs w:val="24"/>
        </w:rPr>
        <w:t>be</w:t>
      </w:r>
      <w:r w:rsidRPr="00185EB2">
        <w:rPr>
          <w:rFonts w:ascii="Book Antiqua" w:hAnsi="Book Antiqua" w:cstheme="minorHAnsi"/>
          <w:sz w:val="24"/>
          <w:szCs w:val="24"/>
        </w:rPr>
        <w:t xml:space="preserve"> used </w:t>
      </w:r>
      <w:r w:rsidR="00C10DDE" w:rsidRPr="00185EB2">
        <w:rPr>
          <w:rFonts w:ascii="Book Antiqua" w:hAnsi="Book Antiqua" w:cstheme="minorHAnsi"/>
          <w:sz w:val="24"/>
          <w:szCs w:val="24"/>
        </w:rPr>
        <w:t>for s</w:t>
      </w:r>
      <w:r w:rsidR="00035AED" w:rsidRPr="00185EB2">
        <w:rPr>
          <w:rFonts w:ascii="Book Antiqua" w:hAnsi="Book Antiqua" w:cstheme="minorHAnsi"/>
          <w:sz w:val="24"/>
          <w:szCs w:val="24"/>
        </w:rPr>
        <w:t xml:space="preserve">oft tissue </w:t>
      </w:r>
      <w:r w:rsidRPr="00185EB2">
        <w:rPr>
          <w:rFonts w:ascii="Book Antiqua" w:hAnsi="Book Antiqua" w:cstheme="minorHAnsi"/>
          <w:sz w:val="24"/>
          <w:szCs w:val="24"/>
        </w:rPr>
        <w:t>evaluation</w:t>
      </w:r>
      <w:r w:rsidR="00C10DDE" w:rsidRPr="00185EB2">
        <w:rPr>
          <w:rFonts w:ascii="Book Antiqua" w:hAnsi="Book Antiqua" w:cstheme="minorHAnsi"/>
          <w:sz w:val="24"/>
          <w:szCs w:val="24"/>
        </w:rPr>
        <w:t>,</w:t>
      </w:r>
      <w:r w:rsidR="00035AED" w:rsidRPr="00185EB2">
        <w:rPr>
          <w:rFonts w:ascii="Book Antiqua" w:hAnsi="Book Antiqua" w:cstheme="minorHAnsi"/>
          <w:sz w:val="24"/>
          <w:szCs w:val="24"/>
        </w:rPr>
        <w:t xml:space="preserve"> particularly for synovial involvement</w:t>
      </w:r>
      <w:r w:rsidR="00C10DDE" w:rsidRPr="00185EB2">
        <w:rPr>
          <w:rFonts w:ascii="Book Antiqua" w:hAnsi="Book Antiqua" w:cstheme="minorHAnsi"/>
          <w:sz w:val="24"/>
          <w:szCs w:val="24"/>
        </w:rPr>
        <w:t>, j</w:t>
      </w:r>
      <w:r w:rsidR="00035AED" w:rsidRPr="00185EB2">
        <w:rPr>
          <w:rFonts w:ascii="Book Antiqua" w:hAnsi="Book Antiqua" w:cstheme="minorHAnsi"/>
          <w:sz w:val="24"/>
          <w:szCs w:val="24"/>
        </w:rPr>
        <w:t>oint effusion characterization</w:t>
      </w:r>
      <w:r w:rsidR="00796187" w:rsidRPr="00185EB2">
        <w:rPr>
          <w:rFonts w:ascii="Book Antiqua" w:hAnsi="Book Antiqua" w:cstheme="minorHAnsi"/>
          <w:sz w:val="24"/>
          <w:szCs w:val="24"/>
        </w:rPr>
        <w:t>,</w:t>
      </w:r>
      <w:r w:rsidR="00C10DDE" w:rsidRPr="00185EB2">
        <w:rPr>
          <w:rFonts w:ascii="Book Antiqua" w:hAnsi="Book Antiqua" w:cstheme="minorHAnsi"/>
          <w:sz w:val="24"/>
          <w:szCs w:val="24"/>
        </w:rPr>
        <w:t xml:space="preserve"> and b</w:t>
      </w:r>
      <w:r w:rsidR="00035AED" w:rsidRPr="00185EB2">
        <w:rPr>
          <w:rFonts w:ascii="Book Antiqua" w:hAnsi="Book Antiqua" w:cstheme="minorHAnsi"/>
          <w:sz w:val="24"/>
          <w:szCs w:val="24"/>
        </w:rPr>
        <w:t>one marrow edema detection</w:t>
      </w:r>
      <w:r w:rsidR="00BB40D5" w:rsidRPr="00185EB2">
        <w:rPr>
          <w:rFonts w:ascii="Book Antiqua" w:hAnsi="Book Antiqua" w:cstheme="minorHAnsi"/>
          <w:sz w:val="24"/>
          <w:szCs w:val="24"/>
        </w:rPr>
        <w:t xml:space="preserve"> thanks to its ability to assess the water molecules movement</w:t>
      </w:r>
      <w:r w:rsidR="00944305" w:rsidRPr="00185EB2">
        <w:rPr>
          <w:rFonts w:ascii="Book Antiqua" w:hAnsi="Book Antiqua" w:cstheme="minorHAnsi"/>
          <w:sz w:val="24"/>
          <w:szCs w:val="24"/>
        </w:rPr>
        <w:t xml:space="preserve">. </w:t>
      </w:r>
    </w:p>
    <w:p w14:paraId="33A7CD1C" w14:textId="77777777" w:rsidR="00EB5C57" w:rsidRPr="00185EB2" w:rsidRDefault="00EB5C57" w:rsidP="00F019AA">
      <w:pPr>
        <w:spacing w:after="0" w:line="360" w:lineRule="auto"/>
        <w:jc w:val="both"/>
        <w:rPr>
          <w:rFonts w:ascii="Book Antiqua" w:hAnsi="Book Antiqua" w:cstheme="minorHAnsi"/>
          <w:b/>
          <w:bCs/>
          <w:sz w:val="24"/>
          <w:szCs w:val="24"/>
          <w:lang w:eastAsia="zh-CN"/>
        </w:rPr>
      </w:pPr>
    </w:p>
    <w:p w14:paraId="132C0349" w14:textId="2CD26B0F" w:rsidR="00D8593F" w:rsidRPr="00185EB2" w:rsidRDefault="00933804" w:rsidP="00F019AA">
      <w:pPr>
        <w:spacing w:after="0" w:line="360" w:lineRule="auto"/>
        <w:jc w:val="both"/>
        <w:rPr>
          <w:rFonts w:ascii="Book Antiqua" w:hAnsi="Book Antiqua" w:cstheme="minorHAnsi"/>
          <w:i/>
          <w:sz w:val="24"/>
          <w:szCs w:val="24"/>
        </w:rPr>
      </w:pPr>
      <w:r w:rsidRPr="00185EB2">
        <w:rPr>
          <w:rFonts w:ascii="Book Antiqua" w:hAnsi="Book Antiqua" w:cstheme="minorHAnsi"/>
          <w:b/>
          <w:bCs/>
          <w:i/>
          <w:sz w:val="24"/>
          <w:szCs w:val="24"/>
        </w:rPr>
        <w:t xml:space="preserve">Dynamic </w:t>
      </w:r>
      <w:r w:rsidR="00EB5C57" w:rsidRPr="00185EB2">
        <w:rPr>
          <w:rFonts w:ascii="Book Antiqua" w:hAnsi="Book Antiqua" w:cstheme="minorHAnsi" w:hint="eastAsia"/>
          <w:b/>
          <w:bCs/>
          <w:i/>
          <w:sz w:val="24"/>
          <w:szCs w:val="24"/>
          <w:lang w:eastAsia="zh-CN"/>
        </w:rPr>
        <w:t>c</w:t>
      </w:r>
      <w:r w:rsidRPr="00185EB2">
        <w:rPr>
          <w:rFonts w:ascii="Book Antiqua" w:hAnsi="Book Antiqua" w:cstheme="minorHAnsi"/>
          <w:b/>
          <w:bCs/>
          <w:i/>
          <w:sz w:val="24"/>
          <w:szCs w:val="24"/>
        </w:rPr>
        <w:t xml:space="preserve">ontrast </w:t>
      </w:r>
      <w:r w:rsidR="00EB5C57" w:rsidRPr="00185EB2">
        <w:rPr>
          <w:rFonts w:ascii="Book Antiqua" w:hAnsi="Book Antiqua" w:cstheme="minorHAnsi" w:hint="eastAsia"/>
          <w:b/>
          <w:bCs/>
          <w:i/>
          <w:sz w:val="24"/>
          <w:szCs w:val="24"/>
          <w:lang w:eastAsia="zh-CN"/>
        </w:rPr>
        <w:t>e</w:t>
      </w:r>
      <w:r w:rsidRPr="00185EB2">
        <w:rPr>
          <w:rFonts w:ascii="Book Antiqua" w:hAnsi="Book Antiqua" w:cstheme="minorHAnsi"/>
          <w:b/>
          <w:bCs/>
          <w:i/>
          <w:sz w:val="24"/>
          <w:szCs w:val="24"/>
        </w:rPr>
        <w:t>nhancement</w:t>
      </w:r>
    </w:p>
    <w:p w14:paraId="1A86BA53" w14:textId="7C17CB2F" w:rsidR="00D8593F" w:rsidRPr="00185EB2" w:rsidRDefault="00E7526A" w:rsidP="00F019AA">
      <w:pPr>
        <w:spacing w:after="0" w:line="360" w:lineRule="auto"/>
        <w:jc w:val="both"/>
        <w:rPr>
          <w:rFonts w:ascii="Book Antiqua" w:hAnsi="Book Antiqua" w:cstheme="minorHAnsi"/>
          <w:sz w:val="24"/>
          <w:szCs w:val="24"/>
        </w:rPr>
      </w:pPr>
      <w:r w:rsidRPr="00185EB2">
        <w:rPr>
          <w:rFonts w:ascii="Book Antiqua" w:hAnsi="Book Antiqua" w:cstheme="minorHAnsi"/>
          <w:sz w:val="24"/>
          <w:szCs w:val="24"/>
        </w:rPr>
        <w:t xml:space="preserve">Conventional delayed </w:t>
      </w:r>
      <w:proofErr w:type="spellStart"/>
      <w:r w:rsidRPr="00185EB2">
        <w:rPr>
          <w:rFonts w:ascii="Book Antiqua" w:hAnsi="Book Antiqua" w:cstheme="minorHAnsi"/>
          <w:sz w:val="24"/>
          <w:szCs w:val="24"/>
        </w:rPr>
        <w:t>postcontrast</w:t>
      </w:r>
      <w:proofErr w:type="spellEnd"/>
      <w:r w:rsidRPr="00185EB2">
        <w:rPr>
          <w:rFonts w:ascii="Book Antiqua" w:hAnsi="Book Antiqua" w:cstheme="minorHAnsi"/>
          <w:sz w:val="24"/>
          <w:szCs w:val="24"/>
        </w:rPr>
        <w:t xml:space="preserve"> T1-weighted sequences only provide morphological information about areas of enhancement. </w:t>
      </w:r>
      <w:r w:rsidR="00EB5C57" w:rsidRPr="00185EB2">
        <w:rPr>
          <w:rFonts w:ascii="Book Antiqua" w:hAnsi="Book Antiqua" w:cstheme="minorHAnsi"/>
          <w:bCs/>
          <w:sz w:val="24"/>
          <w:szCs w:val="24"/>
        </w:rPr>
        <w:t>Dynamic contrast enhancement (DCE)</w:t>
      </w:r>
      <w:r w:rsidRPr="00185EB2">
        <w:rPr>
          <w:rFonts w:ascii="Book Antiqua" w:hAnsi="Book Antiqua" w:cstheme="minorHAnsi"/>
          <w:sz w:val="24"/>
          <w:szCs w:val="24"/>
        </w:rPr>
        <w:t>-MRI</w:t>
      </w:r>
      <w:r w:rsidR="004C45AC" w:rsidRPr="00185EB2">
        <w:rPr>
          <w:rFonts w:ascii="Book Antiqua" w:hAnsi="Book Antiqua" w:cstheme="minorHAnsi"/>
          <w:sz w:val="24"/>
          <w:szCs w:val="24"/>
        </w:rPr>
        <w:t xml:space="preserve"> </w:t>
      </w:r>
      <w:r w:rsidRPr="00185EB2">
        <w:rPr>
          <w:rFonts w:ascii="Book Antiqua" w:hAnsi="Book Antiqua" w:cstheme="minorHAnsi"/>
          <w:sz w:val="24"/>
          <w:szCs w:val="24"/>
        </w:rPr>
        <w:t>goes</w:t>
      </w:r>
      <w:r w:rsidR="004C45AC" w:rsidRPr="00185EB2">
        <w:rPr>
          <w:rFonts w:ascii="Book Antiqua" w:hAnsi="Book Antiqua" w:cstheme="minorHAnsi"/>
          <w:sz w:val="24"/>
          <w:szCs w:val="24"/>
        </w:rPr>
        <w:t xml:space="preserve"> beyond conventional </w:t>
      </w:r>
      <w:proofErr w:type="spellStart"/>
      <w:r w:rsidR="004C45AC" w:rsidRPr="00185EB2">
        <w:rPr>
          <w:rFonts w:ascii="Book Antiqua" w:hAnsi="Book Antiqua" w:cstheme="minorHAnsi"/>
          <w:sz w:val="24"/>
          <w:szCs w:val="24"/>
        </w:rPr>
        <w:t>postcontrast</w:t>
      </w:r>
      <w:proofErr w:type="spellEnd"/>
      <w:r w:rsidR="004C45AC" w:rsidRPr="00185EB2">
        <w:rPr>
          <w:rFonts w:ascii="Book Antiqua" w:hAnsi="Book Antiqua" w:cstheme="minorHAnsi"/>
          <w:sz w:val="24"/>
          <w:szCs w:val="24"/>
        </w:rPr>
        <w:t xml:space="preserve"> </w:t>
      </w:r>
      <w:r w:rsidR="00EF33F7" w:rsidRPr="00185EB2">
        <w:rPr>
          <w:rFonts w:ascii="Book Antiqua" w:hAnsi="Book Antiqua" w:cstheme="minorHAnsi"/>
          <w:sz w:val="24"/>
          <w:szCs w:val="24"/>
        </w:rPr>
        <w:t>MRI by providing</w:t>
      </w:r>
      <w:r w:rsidR="004C45AC" w:rsidRPr="00185EB2">
        <w:rPr>
          <w:rFonts w:ascii="Book Antiqua" w:hAnsi="Book Antiqua" w:cstheme="minorHAnsi"/>
          <w:sz w:val="24"/>
          <w:szCs w:val="24"/>
        </w:rPr>
        <w:t xml:space="preserve"> pathophysiological information of the inflammatory processes</w:t>
      </w:r>
      <w:r w:rsidR="00EF33F7" w:rsidRPr="00185EB2">
        <w:rPr>
          <w:rFonts w:ascii="Book Antiqua" w:hAnsi="Book Antiqua" w:cstheme="minorHAnsi"/>
          <w:sz w:val="24"/>
          <w:szCs w:val="24"/>
        </w:rPr>
        <w:t xml:space="preserve"> themselves</w:t>
      </w:r>
      <w:r w:rsidR="004C45AC" w:rsidRPr="00185EB2">
        <w:rPr>
          <w:rFonts w:ascii="Book Antiqua" w:hAnsi="Book Antiqua" w:cstheme="minorHAnsi"/>
          <w:sz w:val="24"/>
          <w:szCs w:val="24"/>
        </w:rPr>
        <w:t xml:space="preserve">. </w:t>
      </w:r>
      <w:r w:rsidR="00035AED" w:rsidRPr="00185EB2">
        <w:rPr>
          <w:rFonts w:ascii="Book Antiqua" w:hAnsi="Book Antiqua" w:cstheme="minorHAnsi"/>
          <w:sz w:val="24"/>
          <w:szCs w:val="24"/>
        </w:rPr>
        <w:t>DCE</w:t>
      </w:r>
      <w:r w:rsidRPr="00185EB2">
        <w:rPr>
          <w:rFonts w:ascii="Book Antiqua" w:hAnsi="Book Antiqua" w:cstheme="minorHAnsi"/>
          <w:sz w:val="24"/>
          <w:szCs w:val="24"/>
        </w:rPr>
        <w:t>-MRI</w:t>
      </w:r>
      <w:r w:rsidR="00035AED" w:rsidRPr="00185EB2">
        <w:rPr>
          <w:rFonts w:ascii="Book Antiqua" w:hAnsi="Book Antiqua" w:cstheme="minorHAnsi"/>
          <w:sz w:val="24"/>
          <w:szCs w:val="24"/>
        </w:rPr>
        <w:t xml:space="preserve"> is usually based on a 3D gradient echo</w:t>
      </w:r>
      <w:r w:rsidR="0037335F" w:rsidRPr="00185EB2">
        <w:rPr>
          <w:rFonts w:ascii="Book Antiqua" w:hAnsi="Book Antiqua" w:cstheme="minorHAnsi"/>
          <w:sz w:val="24"/>
          <w:szCs w:val="24"/>
        </w:rPr>
        <w:t xml:space="preserve"> </w:t>
      </w:r>
      <w:r w:rsidR="00035AED" w:rsidRPr="00185EB2">
        <w:rPr>
          <w:rFonts w:ascii="Book Antiqua" w:hAnsi="Book Antiqua" w:cstheme="minorHAnsi"/>
          <w:sz w:val="24"/>
          <w:szCs w:val="24"/>
        </w:rPr>
        <w:t>sequence with high temporal resolution</w:t>
      </w:r>
      <w:r w:rsidR="00EF33F7" w:rsidRPr="00185EB2">
        <w:rPr>
          <w:rFonts w:ascii="Book Antiqua" w:hAnsi="Book Antiqua" w:cstheme="minorHAnsi"/>
          <w:sz w:val="24"/>
          <w:szCs w:val="24"/>
        </w:rPr>
        <w:t xml:space="preserve">, </w:t>
      </w:r>
      <w:r w:rsidR="00035AED" w:rsidRPr="00185EB2">
        <w:rPr>
          <w:rFonts w:ascii="Book Antiqua" w:hAnsi="Book Antiqua" w:cstheme="minorHAnsi"/>
          <w:sz w:val="24"/>
          <w:szCs w:val="24"/>
        </w:rPr>
        <w:t xml:space="preserve">applying a dynamic scan </w:t>
      </w:r>
      <w:r w:rsidRPr="00185EB2">
        <w:rPr>
          <w:rFonts w:ascii="Book Antiqua" w:hAnsi="Book Antiqua" w:cstheme="minorHAnsi"/>
          <w:sz w:val="24"/>
          <w:szCs w:val="24"/>
        </w:rPr>
        <w:t xml:space="preserve">faster </w:t>
      </w:r>
      <w:r w:rsidR="004C45AC" w:rsidRPr="00185EB2">
        <w:rPr>
          <w:rFonts w:ascii="Book Antiqua" w:hAnsi="Book Antiqua" w:cstheme="minorHAnsi"/>
          <w:sz w:val="24"/>
          <w:szCs w:val="24"/>
        </w:rPr>
        <w:t>than</w:t>
      </w:r>
      <w:r w:rsidR="00035AED" w:rsidRPr="00185EB2">
        <w:rPr>
          <w:rFonts w:ascii="Book Antiqua" w:hAnsi="Book Antiqua" w:cstheme="minorHAnsi"/>
          <w:sz w:val="24"/>
          <w:szCs w:val="24"/>
        </w:rPr>
        <w:t xml:space="preserve"> 4 s per dynamic</w:t>
      </w:r>
      <w:r w:rsidR="0024178D"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"10.1002/art.39469", "ISBN" : "8133815541", "ISSN" : "23265191", "PMID" : "26109489", "abstract" : "homozygous for wild type or sirt1tm2.1Mcby (sirt1y/y), an allele carrying a point mutation that encodes a Sirt1 protein with no enzymatic activity. Mice aged 2 days and 6/7 days were also examinated. Joint cartilage was processed for histologic examination or biochemical analyses of chondrocyte cultures. Results: We found that articular cartilage tissue sections from sirt1y/y mice, up to 6 months of age, contained reduced levels of type 2 collagen, aggrecan, and glycosaminoglycan. In contrast, protein levels of MMP-8, MMP-9, and MMP-13 were elevated in the sirt1y/y mice cartilage. Additional results showed elevated chondrocyte apoptosis in Sirt1 mutant mice as compared to wild type littermates. In line with these observations, PTP1b (protein tyrosine phosphatase b) was elevated in the sirt1y/y mice. Conclusion: Our in vivo findings from this animal model demonstrated that mice with defective Sirt1 also had defective cartilage with elevated rates of cartilage degradation with age. Hence, normal cartilage homeostasis requires enzymatically active Sirt1 protein.", "author" : [ { "dropping-particle" : "", "family" : "Maijer", "given" : "Karen I.", "non-dropping-particle" : "", "parse-names" : false, "suffix" : "" }, { "dropping-particle" : "", "family" : "Leij", "given" : "Christiaan", "non-dropping-particle" : "van der", "parse-names" : false, "suffix" : "" }, { "dropping-particle" : "", "family" : "Hair", "given" : "Maria J.H.", "non-dropping-particle" : "de", "parse-names" : false, "suffix" : "" }, { "dropping-particle" : "", "family" : "Tas", "given" : "Sander W.", "non-dropping-particle" : "", "parse-names" : false, "suffix" : "" }, { "dropping-particle" : "", "family" : "Maas", "given" : "Mario", "non-dropping-particle" : "", "parse-names" : false, "suffix" : "" }, { "dropping-particle" : "", "family" : "Gerlag", "given" : "Dani\u00eblle M.", "non-dropping-particle" : "", "parse-names" : false, "suffix" : "" }, { "dropping-particle" : "", "family" : "Tak", "given" : "Paul P.", "non-dropping-particle" : "", "parse-names" : false, "suffix" : "" }, { "dropping-particle" : "", "family" : "Lavini", "given" : "Cristina", "non-dropping-particle" : "", "parse-names" : false, "suffix" : "" } ], "container-title" : "Arthritis &amp; Rheumatology", "id" : "ITEM-1", "issue" : "3", "issued" : { "date-parts" : [ [ "2015" ] ] }, "page" : "n/a-n/a", "title" : "Dynamic contrast-enhanced magnetic resonance imaging using pharmacokinetic modeling: Initial experience in early arthritis patients", "type" : "article-journal", "volume" : "68" }, "uris" : [ "http://www.mendeley.com/documents/?uuid=0fcad588-0469-4a18-92c1-f4e8b59d470b" ] } ], "mendeley" : { "formattedCitation" : "(24)", "plainTextFormattedCitation" : "(24)", "previouslyFormattedCitation" : "(24)" }, "properties" : { "noteIndex" : 0 }, "schema" : "https://github.com/citation-style-language/schema/raw/master/csl-citation.json" }</w:instrText>
      </w:r>
      <w:r w:rsidR="0024178D" w:rsidRPr="00185EB2">
        <w:rPr>
          <w:rFonts w:ascii="Book Antiqua" w:hAnsi="Book Antiqua" w:cstheme="minorHAnsi"/>
          <w:sz w:val="24"/>
          <w:szCs w:val="24"/>
          <w:vertAlign w:val="superscript"/>
        </w:rPr>
        <w:fldChar w:fldCharType="separate"/>
      </w:r>
      <w:r w:rsidR="00DF7BEC"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24</w:t>
      </w:r>
      <w:r w:rsidR="0024178D" w:rsidRPr="00185EB2">
        <w:rPr>
          <w:rFonts w:ascii="Book Antiqua" w:hAnsi="Book Antiqua" w:cstheme="minorHAnsi"/>
          <w:sz w:val="24"/>
          <w:szCs w:val="24"/>
          <w:vertAlign w:val="superscript"/>
        </w:rPr>
        <w:fldChar w:fldCharType="end"/>
      </w:r>
      <w:r w:rsidR="00DF7BEC" w:rsidRPr="00185EB2">
        <w:rPr>
          <w:rFonts w:ascii="Book Antiqua" w:hAnsi="Book Antiqua" w:cstheme="minorHAnsi"/>
          <w:sz w:val="24"/>
          <w:szCs w:val="24"/>
          <w:vertAlign w:val="superscript"/>
        </w:rPr>
        <w:t>]</w:t>
      </w:r>
      <w:r w:rsidR="00035AED" w:rsidRPr="00185EB2">
        <w:rPr>
          <w:rFonts w:ascii="Book Antiqua" w:hAnsi="Book Antiqua" w:cstheme="minorHAnsi"/>
          <w:sz w:val="24"/>
          <w:szCs w:val="24"/>
        </w:rPr>
        <w:t>.</w:t>
      </w:r>
      <w:r w:rsidR="000B0EFB" w:rsidRPr="00185EB2">
        <w:rPr>
          <w:rFonts w:ascii="Book Antiqua" w:hAnsi="Book Antiqua" w:cstheme="minorHAnsi"/>
          <w:sz w:val="24"/>
          <w:szCs w:val="24"/>
        </w:rPr>
        <w:t xml:space="preserve"> </w:t>
      </w:r>
      <w:r w:rsidR="00035AED" w:rsidRPr="00185EB2">
        <w:rPr>
          <w:rFonts w:ascii="Book Antiqua" w:hAnsi="Book Antiqua" w:cstheme="minorHAnsi"/>
          <w:sz w:val="24"/>
          <w:szCs w:val="24"/>
        </w:rPr>
        <w:t>Th</w:t>
      </w:r>
      <w:r w:rsidRPr="00185EB2">
        <w:rPr>
          <w:rFonts w:ascii="Book Antiqua" w:hAnsi="Book Antiqua" w:cstheme="minorHAnsi"/>
          <w:sz w:val="24"/>
          <w:szCs w:val="24"/>
        </w:rPr>
        <w:t xml:space="preserve">is approach </w:t>
      </w:r>
      <w:r w:rsidR="00035AED" w:rsidRPr="00185EB2">
        <w:rPr>
          <w:rFonts w:ascii="Book Antiqua" w:hAnsi="Book Antiqua" w:cstheme="minorHAnsi"/>
          <w:sz w:val="24"/>
          <w:szCs w:val="24"/>
        </w:rPr>
        <w:t xml:space="preserve">with high temporal resolution </w:t>
      </w:r>
      <w:r w:rsidRPr="00185EB2">
        <w:rPr>
          <w:rFonts w:ascii="Book Antiqua" w:hAnsi="Book Antiqua" w:cstheme="minorHAnsi"/>
          <w:sz w:val="24"/>
          <w:szCs w:val="24"/>
        </w:rPr>
        <w:t xml:space="preserve">has </w:t>
      </w:r>
      <w:r w:rsidR="00035AED" w:rsidRPr="00185EB2">
        <w:rPr>
          <w:rFonts w:ascii="Book Antiqua" w:hAnsi="Book Antiqua" w:cstheme="minorHAnsi"/>
          <w:sz w:val="24"/>
          <w:szCs w:val="24"/>
        </w:rPr>
        <w:t>show</w:t>
      </w:r>
      <w:r w:rsidRPr="00185EB2">
        <w:rPr>
          <w:rFonts w:ascii="Book Antiqua" w:hAnsi="Book Antiqua" w:cstheme="minorHAnsi"/>
          <w:sz w:val="24"/>
          <w:szCs w:val="24"/>
        </w:rPr>
        <w:t>n</w:t>
      </w:r>
      <w:r w:rsidR="00035AED" w:rsidRPr="00185EB2">
        <w:rPr>
          <w:rFonts w:ascii="Book Antiqua" w:hAnsi="Book Antiqua" w:cstheme="minorHAnsi"/>
          <w:sz w:val="24"/>
          <w:szCs w:val="24"/>
        </w:rPr>
        <w:t xml:space="preserve"> several advantages over conventional multi-phase DCE-MRI (temporal resolution between 12 to 20 s) </w:t>
      </w:r>
      <w:r w:rsidRPr="00185EB2">
        <w:rPr>
          <w:rFonts w:ascii="Book Antiqua" w:hAnsi="Book Antiqua" w:cstheme="minorHAnsi"/>
          <w:sz w:val="24"/>
          <w:szCs w:val="24"/>
        </w:rPr>
        <w:t>with</w:t>
      </w:r>
      <w:r w:rsidR="00035AED" w:rsidRPr="00185EB2">
        <w:rPr>
          <w:rFonts w:ascii="Book Antiqua" w:hAnsi="Book Antiqua" w:cstheme="minorHAnsi"/>
          <w:sz w:val="24"/>
          <w:szCs w:val="24"/>
        </w:rPr>
        <w:t xml:space="preserve"> </w:t>
      </w:r>
      <w:r w:rsidRPr="00185EB2">
        <w:rPr>
          <w:rFonts w:ascii="Book Antiqua" w:hAnsi="Book Antiqua" w:cstheme="minorHAnsi"/>
          <w:sz w:val="24"/>
          <w:szCs w:val="24"/>
        </w:rPr>
        <w:t>improved</w:t>
      </w:r>
      <w:r w:rsidR="00035AED" w:rsidRPr="00185EB2">
        <w:rPr>
          <w:rFonts w:ascii="Book Antiqua" w:hAnsi="Book Antiqua" w:cstheme="minorHAnsi"/>
          <w:sz w:val="24"/>
          <w:szCs w:val="24"/>
        </w:rPr>
        <w:t xml:space="preserve"> assessment of the dynamic enhancement process</w:t>
      </w:r>
      <w:r w:rsidR="00944305" w:rsidRPr="00185EB2">
        <w:rPr>
          <w:rFonts w:ascii="Book Antiqua" w:hAnsi="Book Antiqua" w:cstheme="minorHAnsi"/>
          <w:sz w:val="24"/>
          <w:szCs w:val="24"/>
        </w:rPr>
        <w:t xml:space="preserve"> (</w:t>
      </w:r>
      <w:r w:rsidR="00EB5C57" w:rsidRPr="00185EB2">
        <w:rPr>
          <w:rFonts w:ascii="Book Antiqua" w:hAnsi="Book Antiqua" w:cstheme="minorHAnsi" w:hint="eastAsia"/>
          <w:sz w:val="24"/>
          <w:szCs w:val="24"/>
          <w:lang w:eastAsia="zh-CN"/>
        </w:rPr>
        <w:t>F</w:t>
      </w:r>
      <w:r w:rsidR="00944305" w:rsidRPr="00185EB2">
        <w:rPr>
          <w:rFonts w:ascii="Book Antiqua" w:hAnsi="Book Antiqua" w:cstheme="minorHAnsi"/>
          <w:sz w:val="24"/>
          <w:szCs w:val="24"/>
        </w:rPr>
        <w:t>igure 3)</w:t>
      </w:r>
      <w:r w:rsidR="00035AED" w:rsidRPr="00185EB2">
        <w:rPr>
          <w:rFonts w:ascii="Book Antiqua" w:hAnsi="Book Antiqua" w:cstheme="minorHAnsi"/>
          <w:sz w:val="24"/>
          <w:szCs w:val="24"/>
        </w:rPr>
        <w:t xml:space="preserve">. New 4D acquisitions that combine high temporal and spatial resolution </w:t>
      </w:r>
      <w:r w:rsidR="00EF33F7" w:rsidRPr="00185EB2">
        <w:rPr>
          <w:rFonts w:ascii="Book Antiqua" w:hAnsi="Book Antiqua" w:cstheme="minorHAnsi"/>
          <w:sz w:val="24"/>
          <w:szCs w:val="24"/>
        </w:rPr>
        <w:t xml:space="preserve">are able to provide simultaneous assessment of </w:t>
      </w:r>
      <w:r w:rsidR="004C45AC" w:rsidRPr="00185EB2">
        <w:rPr>
          <w:rFonts w:ascii="Book Antiqua" w:hAnsi="Book Antiqua" w:cstheme="minorHAnsi"/>
          <w:sz w:val="24"/>
          <w:szCs w:val="24"/>
        </w:rPr>
        <w:t xml:space="preserve">both </w:t>
      </w:r>
      <w:r w:rsidR="00D105E0" w:rsidRPr="00185EB2">
        <w:rPr>
          <w:rFonts w:ascii="Book Antiqua" w:hAnsi="Book Antiqua" w:cstheme="minorHAnsi"/>
          <w:sz w:val="24"/>
          <w:szCs w:val="24"/>
        </w:rPr>
        <w:t xml:space="preserve">structural </w:t>
      </w:r>
      <w:r w:rsidR="004C45AC" w:rsidRPr="00185EB2">
        <w:rPr>
          <w:rFonts w:ascii="Book Antiqua" w:hAnsi="Book Antiqua" w:cstheme="minorHAnsi"/>
          <w:sz w:val="24"/>
          <w:szCs w:val="24"/>
        </w:rPr>
        <w:t xml:space="preserve">and vascular </w:t>
      </w:r>
      <w:r w:rsidR="00D105E0" w:rsidRPr="00185EB2">
        <w:rPr>
          <w:rFonts w:ascii="Book Antiqua" w:hAnsi="Book Antiqua" w:cstheme="minorHAnsi"/>
          <w:sz w:val="24"/>
          <w:szCs w:val="24"/>
        </w:rPr>
        <w:t>properties</w:t>
      </w:r>
      <w:r w:rsidR="0093012F"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"10.1055/s-0034-1366661", "ISSN" : "1438-9029", "PMID" : "24955647", "abstract" : "In the first decade of the twenty-first century, whole-body magnetic resonance scanners with high field strengths (and thus potentially better signal-to-noise ratios) were developed. At the same time, parallel imaging and \"echo-sharing\" techniques were refined to allow for increasingly high spatial and temporal resolution in dynamic magnetic resonance angiography (\"time-resolved\"\u200a=\u200aTR-MRA). This technological progress facilitated tracking the passage of intra-venously administered contrast agent boluses as well as the acquisition of volume data sets at high image refresh rates (\"4D-MRA\"). This opened doors for many new applications in non-invasive vascular imaging, including simultaneous anatomic and functional analysis of many vascular pathologies including arterio-venous malformations. Different methods were established to acquire 4D-MRA using various strategies to acquire k-space trajectories over time in order to optimize imaging according to clinical needs. These include \"keyhole\"-based techniques (e.\u200ag. 4D-TRAK), TRICKS - both with and without projection - and HYPR-reconstruction, TREAT, and TWIST. Some of these techniques were first introduced in the 1980\u200as and 1990\u200as, were later enhanced and modified, and finally implemented in the products of major vendors. In the last decade, a large number of studies on the clinical applications of TR-MRA was published. This manuscript provides an overview of the development of TR-MRA methods and the 4D-MRA techniques as they are currently used in the diagnosis, treatment and follow-up of vascular diseases in various parts of the body.", "author" : [ { "dropping-particle" : "", "family" : "Hadizadeh", "given" : "D.", "non-dropping-particle" : "", "parse-names" : false, "suffix" : "" }, { "dropping-particle" : "", "family" : "Marx", "given" : "C.", "non-dropping-particle" : "", "parse-names" : false, "suffix" : "" }, { "dropping-particle" : "", "family" : "Gieseke", "given" : "J.", "non-dropping-particle" : "", "parse-names" : false, "suffix" : "" }, { "dropping-particle" : "", "family" : "Schild", "given" : "H.", "non-dropping-particle" : "", "parse-names" : false, "suffix" : "" }, { "dropping-particle" : "", "family" : "Willinek", "given" : "W.", "non-dropping-particle" : "", "parse-names" : false, "suffix" : "" } ], "container-title" : "R\u00f6Fo - Fortschritte auf dem Gebiet der R\u00f6ntgenstrahlen und der bildgebenden Verfahren", "id" : "ITEM-1", "issue" : "09", "issued" : { "date-parts" : [ [ "2014", "6", "23" ] ] }, "page" : "847-859", "title" : "High temporal and high spatial resolution MR angiography (4D-MRA)", "type" : "article-journal", "volume" : "186" }, "uris" : [ "http://www.mendeley.com/documents/?uuid=a7d4c49e-3109-3af3-9f40-c96fc63bb4c9" ] } ], "mendeley" : { "formattedCitation" : "(25)", "plainTextFormattedCitation" : "(25)", "previouslyFormattedCitation" : "(25)" }, "properties" : { "noteIndex" : 0 }, "schema" : "https://github.com/citation-style-language/schema/raw/master/csl-citation.json" }</w:instrText>
      </w:r>
      <w:r w:rsidR="0093012F"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25</w:t>
      </w:r>
      <w:r w:rsidR="0093012F"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00035AED" w:rsidRPr="00185EB2">
        <w:rPr>
          <w:rFonts w:ascii="Book Antiqua" w:hAnsi="Book Antiqua" w:cstheme="minorHAnsi"/>
          <w:sz w:val="24"/>
          <w:szCs w:val="24"/>
        </w:rPr>
        <w:t>.</w:t>
      </w:r>
      <w:r w:rsidRPr="00185EB2">
        <w:rPr>
          <w:rFonts w:ascii="Book Antiqua" w:hAnsi="Book Antiqua" w:cstheme="minorHAnsi"/>
          <w:sz w:val="24"/>
          <w:szCs w:val="24"/>
        </w:rPr>
        <w:t xml:space="preserve"> This technique also permits MR-angiography reconstruction of </w:t>
      </w:r>
      <w:r w:rsidR="00D105E0" w:rsidRPr="00185EB2">
        <w:rPr>
          <w:rFonts w:ascii="Book Antiqua" w:hAnsi="Book Antiqua" w:cstheme="minorHAnsi"/>
          <w:sz w:val="24"/>
          <w:szCs w:val="24"/>
        </w:rPr>
        <w:t>regional vasculature</w:t>
      </w:r>
      <w:r w:rsidRPr="00185EB2">
        <w:rPr>
          <w:rFonts w:ascii="Book Antiqua" w:hAnsi="Book Antiqua" w:cstheme="minorHAnsi"/>
          <w:sz w:val="24"/>
          <w:szCs w:val="24"/>
        </w:rPr>
        <w:t>.</w:t>
      </w:r>
    </w:p>
    <w:p w14:paraId="3DA6BB79" w14:textId="37DAB632" w:rsidR="00D8593F" w:rsidRPr="00185EB2" w:rsidRDefault="00035AED" w:rsidP="006E5368">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In joint disease, </w:t>
      </w:r>
      <w:r w:rsidR="0093012F" w:rsidRPr="00185EB2">
        <w:rPr>
          <w:rFonts w:ascii="Book Antiqua" w:hAnsi="Book Antiqua" w:cstheme="minorHAnsi"/>
          <w:sz w:val="24"/>
          <w:szCs w:val="24"/>
        </w:rPr>
        <w:t>the</w:t>
      </w:r>
      <w:r w:rsidRPr="00185EB2">
        <w:rPr>
          <w:rFonts w:ascii="Book Antiqua" w:hAnsi="Book Antiqua" w:cstheme="minorHAnsi"/>
          <w:sz w:val="24"/>
          <w:szCs w:val="24"/>
        </w:rPr>
        <w:t xml:space="preserve"> target structure on DCE-MRI is the synovi</w:t>
      </w:r>
      <w:r w:rsidR="009E1C90" w:rsidRPr="00185EB2">
        <w:rPr>
          <w:rFonts w:ascii="Book Antiqua" w:hAnsi="Book Antiqua" w:cstheme="minorHAnsi"/>
          <w:sz w:val="24"/>
          <w:szCs w:val="24"/>
        </w:rPr>
        <w:t>um</w:t>
      </w:r>
      <w:r w:rsidRPr="00185EB2">
        <w:rPr>
          <w:rFonts w:ascii="Book Antiqua" w:hAnsi="Book Antiqua" w:cstheme="minorHAnsi"/>
          <w:sz w:val="24"/>
          <w:szCs w:val="24"/>
        </w:rPr>
        <w:t xml:space="preserve">. DCE-MRI helps to understand the specific and complex </w:t>
      </w:r>
      <w:proofErr w:type="spellStart"/>
      <w:r w:rsidRPr="00185EB2">
        <w:rPr>
          <w:rFonts w:ascii="Book Antiqua" w:hAnsi="Book Antiqua" w:cstheme="minorHAnsi"/>
          <w:sz w:val="24"/>
          <w:szCs w:val="24"/>
        </w:rPr>
        <w:t>physiopathological</w:t>
      </w:r>
      <w:proofErr w:type="spellEnd"/>
      <w:r w:rsidRPr="00185EB2">
        <w:rPr>
          <w:rFonts w:ascii="Book Antiqua" w:hAnsi="Book Antiqua" w:cstheme="minorHAnsi"/>
          <w:sz w:val="24"/>
          <w:szCs w:val="24"/>
        </w:rPr>
        <w:t xml:space="preserve"> process that underlies each specific type of arthritis.</w:t>
      </w:r>
      <w:r w:rsidR="000B0EFB" w:rsidRPr="00185EB2">
        <w:rPr>
          <w:rFonts w:ascii="Book Antiqua" w:hAnsi="Book Antiqua" w:cstheme="minorHAnsi"/>
          <w:sz w:val="24"/>
          <w:szCs w:val="24"/>
        </w:rPr>
        <w:t xml:space="preserve"> </w:t>
      </w:r>
      <w:r w:rsidR="00D105E0" w:rsidRPr="00185EB2">
        <w:rPr>
          <w:rFonts w:ascii="Book Antiqua" w:hAnsi="Book Antiqua" w:cstheme="minorHAnsi"/>
          <w:sz w:val="24"/>
          <w:szCs w:val="24"/>
        </w:rPr>
        <w:t xml:space="preserve">The </w:t>
      </w:r>
      <w:r w:rsidRPr="00185EB2">
        <w:rPr>
          <w:rFonts w:ascii="Book Antiqua" w:hAnsi="Book Antiqua" w:cstheme="minorHAnsi"/>
          <w:sz w:val="24"/>
          <w:szCs w:val="24"/>
        </w:rPr>
        <w:t xml:space="preserve">differential diagnosis may be </w:t>
      </w:r>
      <w:r w:rsidR="00D105E0" w:rsidRPr="00185EB2">
        <w:rPr>
          <w:rFonts w:ascii="Book Antiqua" w:hAnsi="Book Antiqua" w:cstheme="minorHAnsi"/>
          <w:sz w:val="24"/>
          <w:szCs w:val="24"/>
        </w:rPr>
        <w:t xml:space="preserve">narrowed </w:t>
      </w:r>
      <w:r w:rsidR="009E1C90" w:rsidRPr="00185EB2">
        <w:rPr>
          <w:rFonts w:ascii="Book Antiqua" w:hAnsi="Book Antiqua" w:cstheme="minorHAnsi"/>
          <w:sz w:val="24"/>
          <w:szCs w:val="24"/>
        </w:rPr>
        <w:t>based on</w:t>
      </w:r>
      <w:r w:rsidRPr="00185EB2">
        <w:rPr>
          <w:rFonts w:ascii="Book Antiqua" w:hAnsi="Book Antiqua" w:cstheme="minorHAnsi"/>
          <w:sz w:val="24"/>
          <w:szCs w:val="24"/>
        </w:rPr>
        <w:t xml:space="preserve"> the enhancement characteristics of the </w:t>
      </w:r>
      <w:r w:rsidR="009E1C90" w:rsidRPr="00185EB2">
        <w:rPr>
          <w:rFonts w:ascii="Book Antiqua" w:hAnsi="Book Antiqua" w:cstheme="minorHAnsi"/>
          <w:sz w:val="24"/>
          <w:szCs w:val="24"/>
        </w:rPr>
        <w:t xml:space="preserve">synovium, </w:t>
      </w:r>
      <w:r w:rsidRPr="00185EB2">
        <w:rPr>
          <w:rFonts w:ascii="Book Antiqua" w:hAnsi="Book Antiqua" w:cstheme="minorHAnsi"/>
          <w:sz w:val="24"/>
          <w:szCs w:val="24"/>
        </w:rPr>
        <w:t xml:space="preserve">along </w:t>
      </w:r>
      <w:r w:rsidR="009E1C90" w:rsidRPr="00185EB2">
        <w:rPr>
          <w:rFonts w:ascii="Book Antiqua" w:hAnsi="Book Antiqua" w:cstheme="minorHAnsi"/>
          <w:sz w:val="24"/>
          <w:szCs w:val="24"/>
        </w:rPr>
        <w:t xml:space="preserve">with </w:t>
      </w:r>
      <w:r w:rsidRPr="00185EB2">
        <w:rPr>
          <w:rFonts w:ascii="Book Antiqua" w:hAnsi="Book Antiqua" w:cstheme="minorHAnsi"/>
          <w:sz w:val="24"/>
          <w:szCs w:val="24"/>
        </w:rPr>
        <w:t xml:space="preserve">bone edema pattern and </w:t>
      </w:r>
      <w:r w:rsidR="0093012F" w:rsidRPr="00185EB2">
        <w:rPr>
          <w:rFonts w:ascii="Book Antiqua" w:hAnsi="Book Antiqua" w:cstheme="minorHAnsi"/>
          <w:sz w:val="24"/>
          <w:szCs w:val="24"/>
        </w:rPr>
        <w:t xml:space="preserve">its </w:t>
      </w:r>
      <w:r w:rsidRPr="00185EB2">
        <w:rPr>
          <w:rFonts w:ascii="Book Antiqua" w:hAnsi="Book Antiqua" w:cstheme="minorHAnsi"/>
          <w:sz w:val="24"/>
          <w:szCs w:val="24"/>
        </w:rPr>
        <w:t>distribution.</w:t>
      </w:r>
      <w:r w:rsidR="000B0EFB" w:rsidRPr="00185EB2">
        <w:rPr>
          <w:rFonts w:ascii="Book Antiqua" w:hAnsi="Book Antiqua" w:cstheme="minorHAnsi"/>
          <w:sz w:val="24"/>
          <w:szCs w:val="24"/>
        </w:rPr>
        <w:t xml:space="preserve"> </w:t>
      </w:r>
      <w:r w:rsidR="00D105E0" w:rsidRPr="00185EB2">
        <w:rPr>
          <w:rFonts w:ascii="Book Antiqua" w:hAnsi="Book Antiqua" w:cstheme="minorHAnsi"/>
          <w:sz w:val="24"/>
          <w:szCs w:val="24"/>
        </w:rPr>
        <w:t>The most helpful features for distinguishing the etiology of the</w:t>
      </w:r>
      <w:r w:rsidR="009E1C90" w:rsidRPr="00185EB2">
        <w:rPr>
          <w:rFonts w:ascii="Book Antiqua" w:hAnsi="Book Antiqua" w:cstheme="minorHAnsi"/>
          <w:sz w:val="24"/>
          <w:szCs w:val="24"/>
        </w:rPr>
        <w:t xml:space="preserve"> </w:t>
      </w:r>
      <w:r w:rsidR="00D105E0" w:rsidRPr="00185EB2">
        <w:rPr>
          <w:rFonts w:ascii="Book Antiqua" w:hAnsi="Book Antiqua" w:cstheme="minorHAnsi"/>
          <w:sz w:val="24"/>
          <w:szCs w:val="24"/>
        </w:rPr>
        <w:t>joint process</w:t>
      </w:r>
      <w:r w:rsidR="009E1C90" w:rsidRPr="00185EB2">
        <w:rPr>
          <w:rFonts w:ascii="Book Antiqua" w:hAnsi="Book Antiqua" w:cstheme="minorHAnsi"/>
          <w:sz w:val="24"/>
          <w:szCs w:val="24"/>
        </w:rPr>
        <w:t xml:space="preserve"> </w:t>
      </w:r>
      <w:proofErr w:type="gramStart"/>
      <w:r w:rsidR="009E1C90" w:rsidRPr="00185EB2">
        <w:rPr>
          <w:rFonts w:ascii="Book Antiqua" w:hAnsi="Book Antiqua" w:cstheme="minorHAnsi"/>
          <w:sz w:val="24"/>
          <w:szCs w:val="24"/>
        </w:rPr>
        <w:t>is</w:t>
      </w:r>
      <w:proofErr w:type="gramEnd"/>
      <w:r w:rsidRPr="00185EB2">
        <w:rPr>
          <w:rFonts w:ascii="Book Antiqua" w:hAnsi="Book Antiqua" w:cstheme="minorHAnsi"/>
          <w:sz w:val="24"/>
          <w:szCs w:val="24"/>
        </w:rPr>
        <w:t xml:space="preserve"> the </w:t>
      </w:r>
      <w:r w:rsidR="009E1C90" w:rsidRPr="00185EB2">
        <w:rPr>
          <w:rFonts w:ascii="Book Antiqua" w:hAnsi="Book Antiqua" w:cstheme="minorHAnsi"/>
          <w:sz w:val="24"/>
          <w:szCs w:val="24"/>
        </w:rPr>
        <w:t xml:space="preserve">steepness and </w:t>
      </w:r>
      <w:r w:rsidR="00D105E0" w:rsidRPr="00185EB2">
        <w:rPr>
          <w:rFonts w:ascii="Book Antiqua" w:hAnsi="Book Antiqua" w:cstheme="minorHAnsi"/>
          <w:sz w:val="24"/>
          <w:szCs w:val="24"/>
        </w:rPr>
        <w:t xml:space="preserve">speed </w:t>
      </w:r>
      <w:r w:rsidR="009E1C90" w:rsidRPr="00185EB2">
        <w:rPr>
          <w:rFonts w:ascii="Book Antiqua" w:hAnsi="Book Antiqua" w:cstheme="minorHAnsi"/>
          <w:sz w:val="24"/>
          <w:szCs w:val="24"/>
        </w:rPr>
        <w:t xml:space="preserve">of enhancement during the </w:t>
      </w:r>
      <w:r w:rsidRPr="00185EB2">
        <w:rPr>
          <w:rFonts w:ascii="Book Antiqua" w:hAnsi="Book Antiqua" w:cstheme="minorHAnsi"/>
          <w:sz w:val="24"/>
          <w:szCs w:val="24"/>
        </w:rPr>
        <w:t xml:space="preserve">first phases of </w:t>
      </w:r>
      <w:r w:rsidR="009E1C90" w:rsidRPr="00185EB2">
        <w:rPr>
          <w:rFonts w:ascii="Book Antiqua" w:hAnsi="Book Antiqua" w:cstheme="minorHAnsi"/>
          <w:sz w:val="24"/>
          <w:szCs w:val="24"/>
        </w:rPr>
        <w:t>DCE-MRI</w:t>
      </w:r>
      <w:r w:rsidR="00D105E0" w:rsidRPr="00185EB2">
        <w:rPr>
          <w:rFonts w:ascii="Book Antiqua" w:hAnsi="Book Antiqua" w:cstheme="minorHAnsi"/>
          <w:sz w:val="24"/>
          <w:szCs w:val="24"/>
        </w:rPr>
        <w:t xml:space="preserve">. </w:t>
      </w:r>
      <w:r w:rsidR="00BA4721" w:rsidRPr="00185EB2">
        <w:rPr>
          <w:rFonts w:ascii="Book Antiqua" w:hAnsi="Book Antiqua" w:cstheme="minorHAnsi"/>
          <w:sz w:val="24"/>
          <w:szCs w:val="24"/>
        </w:rPr>
        <w:t xml:space="preserve">For example, significant differences have been founded in relative enhancement rate (RER), not in the first phases, but at delayed acquisition 15 min after Gad injection, with greater </w:t>
      </w:r>
      <w:r w:rsidR="00BA4721" w:rsidRPr="00185EB2">
        <w:rPr>
          <w:rFonts w:ascii="Book Antiqua" w:hAnsi="Book Antiqua" w:cstheme="minorHAnsi"/>
          <w:sz w:val="24"/>
          <w:szCs w:val="24"/>
        </w:rPr>
        <w:lastRenderedPageBreak/>
        <w:t xml:space="preserve">RER in </w:t>
      </w:r>
      <w:r w:rsidR="00356AD0" w:rsidRPr="00185EB2">
        <w:rPr>
          <w:rFonts w:ascii="Book Antiqua" w:hAnsi="Book Antiqua" w:cstheme="minorHAnsi"/>
          <w:sz w:val="24"/>
          <w:szCs w:val="24"/>
        </w:rPr>
        <w:t>rheumatoid arthritis (</w:t>
      </w:r>
      <w:r w:rsidR="00BA4721" w:rsidRPr="00185EB2">
        <w:rPr>
          <w:rFonts w:ascii="Book Antiqua" w:hAnsi="Book Antiqua" w:cstheme="minorHAnsi"/>
          <w:sz w:val="24"/>
          <w:szCs w:val="24"/>
        </w:rPr>
        <w:t>RA</w:t>
      </w:r>
      <w:r w:rsidR="00356AD0" w:rsidRPr="00185EB2">
        <w:rPr>
          <w:rFonts w:ascii="Book Antiqua" w:hAnsi="Book Antiqua" w:cstheme="minorHAnsi"/>
          <w:sz w:val="24"/>
          <w:szCs w:val="24"/>
        </w:rPr>
        <w:t>) than in psoriatic arthritis (PA)</w:t>
      </w:r>
      <w:r w:rsidR="00BA4721" w:rsidRPr="00185EB2">
        <w:rPr>
          <w:rFonts w:ascii="Book Antiqua" w:hAnsi="Book Antiqua" w:cstheme="minorHAnsi"/>
          <w:sz w:val="24"/>
          <w:szCs w:val="24"/>
        </w:rPr>
        <w:t>. These results are a reflection of histopathology of synovitis in RA which presents higher cellularity and greater number of vessels compared with PA</w:t>
      </w:r>
      <w:r w:rsidR="0024178D"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"10.2214/AJR.09.2671", "ISBN" : "1546-3141 (Electronic)\r0361-803X (Linking)", "ISSN" : "1546-3141", "PMID" : "20173150", "abstract" : "OBJECTIVE: The purpose of this study was to investigate the role of dynamic contrast-enhanced MRI in the differential diagnosis of psoriatic and rheumatoid arthritis in the hand and wrist. SUBJECTS AND METHODS: Forty-five consecutive patients (31 patients with rheumatoid arthritis and 14 patients with psoriatic arthritis) were examined in a 3-T whole-body MR unit. After contrast injection, a 3D encoded spoiled gradient-echo sequence was used for measurement of the time course of contrast-medium uptake in the synovial tissue. On the basis of the gained uptake curves, the rate of early enhancement was calculated after 35 and 52 seconds, and the relative enhancement rate was calculated after 35 seconds, 52 seconds, 3 minutes, and 15 minutes (late enhancement). Dynamic contrast-enhanced MRI rates of patients with rheumatoid arthritis and psoriatic arthritis were compared and correlated with laboratory and clinical data. RESULTS: A statistically significant difference between the two groups was found regarding the relative enhancement rate after 15 minutes (p &lt; 0.01). In contrast, no difference in relative enhancement rate was found 35 seconds, 52 seconds, or 3 minutes after contrast injection (p = 0.695, p = 0.573, and p = 0.278, respectively). Regarding the rate of early enhancement at 35 and 52 seconds, no significant difference between patients with rheumatoid arthritis and those with psoriatic arthritis was found. Significant correlations were found between inflammatory parameters and dynamic contrast-enhanced parameters in patients with rheumatoid arthritis but not in those with psoriatic arthritis. CONCLUSION: Fifteen minutes after contrast injection, a statistically significant difference between rheumatoid arthritis and psoriatic arthritis was found in synovial enhancement that might play an important role in differentiating the two diseases.", "author" : [ { "dropping-particle" : "", "family" : "Schwenzer", "given" : "Nina F", "non-dropping-particle" : "", "parse-names" : false, "suffix" : "" }, { "dropping-particle" : "", "family" : "K\u00f6tter", "given" : "Ina", "non-dropping-particle" : "", "parse-names" : false, "suffix" : "" }, { "dropping-particle" : "", "family" : "Henes", "given" : "J\u00f6rg C", "non-dropping-particle" : "", "parse-names" : false, "suffix" : "" }, { "dropping-particle" : "", "family" : "Schraml", "given" : "Christina", "non-dropping-particle" : "", "parse-names" : false, "suffix" : "" }, { "dropping-particle" : "", "family" : "Fritz", "given" : "Jan", "non-dropping-particle" : "", "parse-names" : false, "suffix" : "" }, { "dropping-particle" : "", "family" : "Claussen", "given" : "Claus D", "non-dropping-particle" : "", "parse-names" : false, "suffix" : "" }, { "dropping-particle" : "", "family" : "Horger", "given" : "Marius", "non-dropping-particle" : "", "parse-names" : false, "suffix" : "" } ], "container-title" : "AJR. American journal of roentgenology", "id" : "ITEM-1", "issue" : "3", "issued" : { "date-parts" : [ [ "2010" ] ] }, "page" : "715-720", "title" : "The role of dynamic contrast-enhanced MRI in the differential diagnosis of psoriatic and rheumatoid arthritis.", "type" : "article-journal", "volume" : "194" }, "uris" : [ "http://www.mendeley.com/documents/?uuid=d3277c3e-09c2-4918-9467-1870ffe0f6b6" ] } ], "mendeley" : { "formattedCitation" : "(26)", "plainTextFormattedCitation" : "(26)", "previouslyFormattedCitation" : "(26)" }, "properties" : { "noteIndex" : 0 }, "schema" : "https://github.com/citation-style-language/schema/raw/master/csl-citation.json" }</w:instrText>
      </w:r>
      <w:r w:rsidR="0024178D"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26</w:t>
      </w:r>
      <w:r w:rsidR="0024178D"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r w:rsidR="00D105E0" w:rsidRPr="00185EB2">
        <w:rPr>
          <w:rFonts w:ascii="Book Antiqua" w:hAnsi="Book Antiqua" w:cstheme="minorHAnsi"/>
          <w:sz w:val="24"/>
          <w:szCs w:val="24"/>
        </w:rPr>
        <w:t xml:space="preserve"> </w:t>
      </w:r>
    </w:p>
    <w:p w14:paraId="1C769747" w14:textId="1438CECC" w:rsidR="00356AD0" w:rsidRPr="00185EB2" w:rsidRDefault="00035AED" w:rsidP="006E5368">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The analysis of DCE-MRI </w:t>
      </w:r>
      <w:r w:rsidR="001917D6" w:rsidRPr="00185EB2">
        <w:rPr>
          <w:rFonts w:ascii="Book Antiqua" w:hAnsi="Book Antiqua" w:cstheme="minorHAnsi"/>
          <w:sz w:val="24"/>
          <w:szCs w:val="24"/>
        </w:rPr>
        <w:t xml:space="preserve">images </w:t>
      </w:r>
      <w:r w:rsidRPr="00185EB2">
        <w:rPr>
          <w:rFonts w:ascii="Book Antiqua" w:hAnsi="Book Antiqua" w:cstheme="minorHAnsi"/>
          <w:sz w:val="24"/>
          <w:szCs w:val="24"/>
        </w:rPr>
        <w:t xml:space="preserve">has been classically performed </w:t>
      </w:r>
      <w:r w:rsidR="009E1C90" w:rsidRPr="00185EB2">
        <w:rPr>
          <w:rFonts w:ascii="Book Antiqua" w:hAnsi="Book Antiqua" w:cstheme="minorHAnsi"/>
          <w:sz w:val="24"/>
          <w:szCs w:val="24"/>
        </w:rPr>
        <w:t>using</w:t>
      </w:r>
      <w:r w:rsidRPr="00185EB2">
        <w:rPr>
          <w:rFonts w:ascii="Book Antiqua" w:hAnsi="Book Antiqua" w:cstheme="minorHAnsi"/>
          <w:sz w:val="24"/>
          <w:szCs w:val="24"/>
        </w:rPr>
        <w:t xml:space="preserve"> </w:t>
      </w:r>
      <w:r w:rsidR="009E1C90" w:rsidRPr="00185EB2">
        <w:rPr>
          <w:rFonts w:ascii="Book Antiqua" w:hAnsi="Book Antiqua" w:cstheme="minorHAnsi"/>
          <w:sz w:val="24"/>
          <w:szCs w:val="24"/>
        </w:rPr>
        <w:t>regions of interest (</w:t>
      </w:r>
      <w:r w:rsidRPr="00185EB2">
        <w:rPr>
          <w:rFonts w:ascii="Book Antiqua" w:hAnsi="Book Antiqua" w:cstheme="minorHAnsi"/>
          <w:sz w:val="24"/>
          <w:szCs w:val="24"/>
        </w:rPr>
        <w:t>ROI</w:t>
      </w:r>
      <w:r w:rsidR="009E1C90" w:rsidRPr="00185EB2">
        <w:rPr>
          <w:rFonts w:ascii="Book Antiqua" w:hAnsi="Book Antiqua" w:cstheme="minorHAnsi"/>
          <w:sz w:val="24"/>
          <w:szCs w:val="24"/>
        </w:rPr>
        <w:t>)</w:t>
      </w:r>
      <w:r w:rsidRPr="00185EB2">
        <w:rPr>
          <w:rFonts w:ascii="Book Antiqua" w:hAnsi="Book Antiqua" w:cstheme="minorHAnsi"/>
          <w:sz w:val="24"/>
          <w:szCs w:val="24"/>
        </w:rPr>
        <w:t>.</w:t>
      </w:r>
      <w:r w:rsidR="000B0EFB" w:rsidRPr="00185EB2">
        <w:rPr>
          <w:rFonts w:ascii="Book Antiqua" w:hAnsi="Book Antiqua" w:cstheme="minorHAnsi"/>
          <w:sz w:val="24"/>
          <w:szCs w:val="24"/>
        </w:rPr>
        <w:t xml:space="preserve"> </w:t>
      </w:r>
      <w:r w:rsidRPr="00185EB2">
        <w:rPr>
          <w:rFonts w:ascii="Book Antiqua" w:hAnsi="Book Antiqua" w:cstheme="minorHAnsi"/>
          <w:sz w:val="24"/>
          <w:szCs w:val="24"/>
        </w:rPr>
        <w:t xml:space="preserve">ROIs provide an average of </w:t>
      </w:r>
      <w:r w:rsidR="001917D6" w:rsidRPr="00185EB2">
        <w:rPr>
          <w:rFonts w:ascii="Book Antiqua" w:hAnsi="Book Antiqua" w:cstheme="minorHAnsi"/>
          <w:sz w:val="24"/>
          <w:szCs w:val="24"/>
        </w:rPr>
        <w:t xml:space="preserve">all </w:t>
      </w:r>
      <w:r w:rsidRPr="00185EB2">
        <w:rPr>
          <w:rFonts w:ascii="Book Antiqua" w:hAnsi="Book Antiqua" w:cstheme="minorHAnsi"/>
          <w:sz w:val="24"/>
          <w:szCs w:val="24"/>
        </w:rPr>
        <w:t>data included on a usually freehand draw area</w:t>
      </w:r>
      <w:r w:rsidR="005D52D8"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"abstract" : "Purpose: To analyze the distribution of different shapes of time- intensity curves (TICs) in synovial tissue of patients with rheumatoid arthritis (RA) and to compare relative num- bers of TIC shapes between patients with RA and healthy control subjects. Materials and Methods: This prospective study was approved by the institutional review board; patients and control subjects gave written informed consent. Dynamic contrast material\u2013enhanced magnetic resonance (MR) imaging of the knee joint in five patients with early RA and in five control subjects was performed. Parametric maps showing seven TIC shape types were created. Spatial information of the synovial TIC shape distribution pattern and relative number of TIC shapes were calculated on a three-dimensional region of interest. Relative TIC shape numbers were compared by using a nonparametric Mann-Whitney U test. Results: Synovial enhancement in patients with RA consisted of type 2 TIC shapes (slow enhancement) with heteroge- neous zones of types 3 (fast enhancement followed by plateau phase), 4 (fast enhancement followed by early washout phase), and 5 (fast enhancement followed by slow enhancement increase) TIC shapes, compared with almost only type 2 TIC shapes in control subjects. The heteroge- neous zones were seen in the lateral and medial knee compartments and around the cruciate ligaments. A signif- icantly higher relative number of type 4 TIC shapes was observed in the patient group compared with the control group (16.5% vs 6.9%, P \ue001 .008).", "author" : [ { "dropping-particle" : "", "family" : "Leij", "given" : "Christiaan", "non-dropping-particle" : "van der", "parse-names" : false, "suffix" : "" }, { "dropping-particle" : "", "family" : "Sande", "given" : "Marleen Gh", "non-dropping-particle" : "van de", "parse-names" : false, "suffix" : "" }, { "dropping-particle" : "", "family" : "Lavini", "given" : "Cristina", "non-dropping-particle" : "", "parse-names" : false, "suffix" : "" }, { "dropping-particle" : "", "family" : "Tak", "given" : "Paul P", "non-dropping-particle" : "", "parse-names" : false, "suffix" : "" }, { "dropping-particle" : "", "family" : "Maas", "given" : "Mario", "non-dropping-particle" : "", "parse-names" : false, "suffix" : "" } ], "container-title" : "Radiology", "id" : "ITEM-1", "issue" : "1", "issued" : { "date-parts" : [ [ "2009" ] ] }, "page" : "234-240", "title" : "Imaging Time-Intensity Curve Shape Purpose : Methods : Results : Conclusion :", "type" : "article-journal", "volume" : "253" }, "uris" : [ "http://www.mendeley.com/documents/?uuid=4f9c0fa8-a864-4c0c-8da5-8a3fc982013f" ] } ], "mendeley" : { "formattedCitation" : "(27)", "plainTextFormattedCitation" : "(27)", "previouslyFormattedCitation" : "(27)" }, "properties" : { "noteIndex" : 0 }, "schema" : "https://github.com/citation-style-language/schema/raw/master/csl-citation.json" }</w:instrText>
      </w:r>
      <w:r w:rsidR="005D52D8"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27</w:t>
      </w:r>
      <w:r w:rsidR="005D52D8"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005D52D8"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"10.1016/j.mri.2008.05.012", "ISSN" : "0730-725X", "PMID" : "18619754", "abstract" : "UNLABELLED: Dynamic contrast enhanced (DCE) MRI is widely acknowledged to be a helpful tool in the diagnosis and differentiation of tumors. In common clinical settings, the dynamic changes described by the time-intensity curves (TICs) are evaluated to find patterns of atypical tissue behavior, i.e., areas characterized by rapid contrast wash-in and wash-out. Despite the ease of this approach, there is no consensus about the specificity of the TIC shapes in discriminating tumor grades. We explore a new way of looking at TICs, where these are not averaged over a selected region of interest (ROI), but rendered pixel-by-pixel. In this way, the characteristic of the tissue is not given as a single TIC classification but as a distribution of the different TIC patterns. We applied this method in a group of patients with chondroid tumors and compared its outcome with the outcome of the standard ROI-based averaged TIC analysis. Furthermore, we focused on the problem of ROI selection in these tumors and how this affects the outcome of the TIC analysis. Finally, we investigated what relationship exists between the \"standard\" DCE-MRI parameter maximum enhancement (ME) and the TIC shape.\n\nCONCLUSIONS: We demonstrate that, where the ROI approach fails to show the presence of areas of rapid contrast wash-in and wash-out, the pixel-by-pixel approach reveals the coexistence of a heterogeneous pattern of TIC shapes. Secondly, we point out the differences in the DCE MRI parameters and tumor volume that can result when selecting the tumor based on DCE parameter maps or post-contrast T1-weighted images. Finally, we show that ME maps and TIC shape maps highlight different tissue areas and, therefore, the use of the ME maps is not appropriate for the correct identification of areas of atypical TICs.", "author" : [ { "dropping-particle" : "", "family" : "Lavini", "given" : "Cristina", "non-dropping-particle" : "", "parse-names" : false, "suffix" : "" }, { "dropping-particle" : "", "family" : "Pikaart", "given" : "Branko P", "non-dropping-particle" : "", "parse-names" : false, "suffix" : "" }, { "dropping-particle" : "", "family" : "Jonge", "given" : "Milko C", "non-dropping-particle" : "de", "parse-names" : false, "suffix" : "" }, { "dropping-particle" : "", "family" : "Schaap", "given" : "Gerard R", "non-dropping-particle" : "", "parse-names" : false, "suffix" : "" }, { "dropping-particle" : "", "family" : "Maas", "given" : "Mario", "non-dropping-particle" : "", "parse-names" : false, "suffix" : "" } ], "container-title" : "Magnetic resonance imaging", "id" : "ITEM-1", "issue" : "1", "issued" : { "date-parts" : [ [ "2009", "1" ] ] }, "page" : "62-8", "title" : "Region of interest and pixel-by-pixel analysis of dynamic contrast enhanced magnetic resonance imaging parameters and time-intensity curve shapes: a comparison in chondroid tumors.", "type" : "article-journal", "volume" : "27" }, "uris" : [ "http://www.mendeley.com/documents/?uuid=2ba59b0f-1cf8-42b8-b007-9cbe6d137cca" ] } ], "mendeley" : { "formattedCitation" : "(28)", "plainTextFormattedCitation" : "(28)", "previouslyFormattedCitation" : "(28)" }, "properties" : { "noteIndex" : 0 }, "schema" : "https://github.com/citation-style-language/schema/raw/master/csl-citation.json" }</w:instrText>
      </w:r>
      <w:r w:rsidR="005D52D8" w:rsidRPr="00185EB2">
        <w:rPr>
          <w:rFonts w:ascii="Book Antiqua" w:hAnsi="Book Antiqua" w:cstheme="minorHAnsi"/>
          <w:sz w:val="24"/>
          <w:szCs w:val="24"/>
          <w:vertAlign w:val="superscript"/>
        </w:rPr>
        <w:fldChar w:fldCharType="separate"/>
      </w:r>
      <w:r w:rsidR="009670DE" w:rsidRPr="00185EB2">
        <w:rPr>
          <w:rFonts w:ascii="Book Antiqua" w:hAnsi="Book Antiqua" w:cstheme="minorHAnsi"/>
          <w:noProof/>
          <w:sz w:val="24"/>
          <w:szCs w:val="24"/>
          <w:vertAlign w:val="superscript"/>
        </w:rPr>
        <w:t>28</w:t>
      </w:r>
      <w:r w:rsidR="005D52D8"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Pr="00185EB2">
        <w:rPr>
          <w:rFonts w:ascii="Book Antiqua" w:hAnsi="Book Antiqua" w:cstheme="minorHAnsi"/>
          <w:sz w:val="24"/>
          <w:szCs w:val="24"/>
        </w:rPr>
        <w:t xml:space="preserve">. </w:t>
      </w:r>
      <w:r w:rsidR="001917D6" w:rsidRPr="00185EB2">
        <w:rPr>
          <w:rFonts w:ascii="Book Antiqua" w:hAnsi="Book Antiqua" w:cstheme="minorHAnsi"/>
          <w:sz w:val="24"/>
          <w:szCs w:val="24"/>
        </w:rPr>
        <w:t>A</w:t>
      </w:r>
      <w:r w:rsidRPr="00185EB2">
        <w:rPr>
          <w:rFonts w:ascii="Book Antiqua" w:hAnsi="Book Antiqua" w:cstheme="minorHAnsi"/>
          <w:sz w:val="24"/>
          <w:szCs w:val="24"/>
        </w:rPr>
        <w:t xml:space="preserve">lthough widely used, </w:t>
      </w:r>
      <w:r w:rsidR="001917D6" w:rsidRPr="00185EB2">
        <w:rPr>
          <w:rFonts w:ascii="Book Antiqua" w:hAnsi="Book Antiqua" w:cstheme="minorHAnsi"/>
          <w:sz w:val="24"/>
          <w:szCs w:val="24"/>
        </w:rPr>
        <w:t xml:space="preserve">this method </w:t>
      </w:r>
      <w:r w:rsidRPr="00185EB2">
        <w:rPr>
          <w:rFonts w:ascii="Book Antiqua" w:hAnsi="Book Antiqua" w:cstheme="minorHAnsi"/>
          <w:sz w:val="24"/>
          <w:szCs w:val="24"/>
        </w:rPr>
        <w:t>is prone to sample errors.</w:t>
      </w:r>
      <w:r w:rsidR="000B0EFB" w:rsidRPr="00185EB2">
        <w:rPr>
          <w:rFonts w:ascii="Book Antiqua" w:hAnsi="Book Antiqua" w:cstheme="minorHAnsi"/>
          <w:sz w:val="24"/>
          <w:szCs w:val="24"/>
        </w:rPr>
        <w:t xml:space="preserve"> </w:t>
      </w:r>
      <w:r w:rsidRPr="00185EB2">
        <w:rPr>
          <w:rFonts w:ascii="Book Antiqua" w:hAnsi="Book Antiqua" w:cstheme="minorHAnsi"/>
          <w:sz w:val="24"/>
          <w:szCs w:val="24"/>
        </w:rPr>
        <w:t xml:space="preserve">Other semi-automatic analysis methods have been </w:t>
      </w:r>
      <w:r w:rsidR="009E1C90" w:rsidRPr="00185EB2">
        <w:rPr>
          <w:rFonts w:ascii="Book Antiqua" w:hAnsi="Book Antiqua" w:cstheme="minorHAnsi"/>
          <w:sz w:val="24"/>
          <w:szCs w:val="24"/>
        </w:rPr>
        <w:t>proposed</w:t>
      </w:r>
      <w:r w:rsidR="001917D6" w:rsidRPr="00185EB2">
        <w:rPr>
          <w:rFonts w:ascii="Book Antiqua" w:hAnsi="Book Antiqua" w:cstheme="minorHAnsi"/>
          <w:sz w:val="24"/>
          <w:szCs w:val="24"/>
        </w:rPr>
        <w:t>,</w:t>
      </w:r>
      <w:r w:rsidR="009E1C90" w:rsidRPr="00185EB2">
        <w:rPr>
          <w:rFonts w:ascii="Book Antiqua" w:hAnsi="Book Antiqua" w:cstheme="minorHAnsi"/>
          <w:sz w:val="24"/>
          <w:szCs w:val="24"/>
        </w:rPr>
        <w:t xml:space="preserve"> using</w:t>
      </w:r>
      <w:r w:rsidRPr="00185EB2">
        <w:rPr>
          <w:rFonts w:ascii="Book Antiqua" w:hAnsi="Book Antiqua" w:cstheme="minorHAnsi"/>
          <w:sz w:val="24"/>
          <w:szCs w:val="24"/>
        </w:rPr>
        <w:t xml:space="preserve"> pixel by pixel </w:t>
      </w:r>
      <w:r w:rsidR="009E1C90" w:rsidRPr="00185EB2">
        <w:rPr>
          <w:rFonts w:ascii="Book Antiqua" w:hAnsi="Book Antiqua" w:cstheme="minorHAnsi"/>
          <w:sz w:val="24"/>
          <w:szCs w:val="24"/>
        </w:rPr>
        <w:t xml:space="preserve">maps </w:t>
      </w:r>
      <w:r w:rsidRPr="00185EB2">
        <w:rPr>
          <w:rFonts w:ascii="Book Antiqua" w:hAnsi="Book Antiqua" w:cstheme="minorHAnsi"/>
          <w:sz w:val="24"/>
          <w:szCs w:val="24"/>
        </w:rPr>
        <w:t>of signal intensity data recorded on DCE-MRI studies</w:t>
      </w:r>
      <w:r w:rsidR="005D52D8"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"10.1016/j.mri.2008.05.012", "ISSN" : "0730-725X", "PMID" : "18619754", "abstract" : "UNLABELLED: Dynamic contrast enhanced (DCE) MRI is widely acknowledged to be a helpful tool in the diagnosis and differentiation of tumors. In common clinical settings, the dynamic changes described by the time-intensity curves (TICs) are evaluated to find patterns of atypical tissue behavior, i.e., areas characterized by rapid contrast wash-in and wash-out. Despite the ease of this approach, there is no consensus about the specificity of the TIC shapes in discriminating tumor grades. We explore a new way of looking at TICs, where these are not averaged over a selected region of interest (ROI), but rendered pixel-by-pixel. In this way, the characteristic of the tissue is not given as a single TIC classification but as a distribution of the different TIC patterns. We applied this method in a group of patients with chondroid tumors and compared its outcome with the outcome of the standard ROI-based averaged TIC analysis. Furthermore, we focused on the problem of ROI selection in these tumors and how this affects the outcome of the TIC analysis. Finally, we investigated what relationship exists between the \"standard\" DCE-MRI parameter maximum enhancement (ME) and the TIC shape.\n\nCONCLUSIONS: We demonstrate that, where the ROI approach fails to show the presence of areas of rapid contrast wash-in and wash-out, the pixel-by-pixel approach reveals the coexistence of a heterogeneous pattern of TIC shapes. Secondly, we point out the differences in the DCE MRI parameters and tumor volume that can result when selecting the tumor based on DCE parameter maps or post-contrast T1-weighted images. Finally, we show that ME maps and TIC shape maps highlight different tissue areas and, therefore, the use of the ME maps is not appropriate for the correct identification of areas of atypical TICs.", "author" : [ { "dropping-particle" : "", "family" : "Lavini", "given" : "Cristina", "non-dropping-particle" : "", "parse-names" : false, "suffix" : "" }, { "dropping-particle" : "", "family" : "Pikaart", "given" : "Branko P", "non-dropping-particle" : "", "parse-names" : false, "suffix" : "" }, { "dropping-particle" : "", "family" : "Jonge", "given" : "Milko C", "non-dropping-particle" : "de", "parse-names" : false, "suffix" : "" }, { "dropping-particle" : "", "family" : "Schaap", "given" : "Gerard R", "non-dropping-particle" : "", "parse-names" : false, "suffix" : "" }, { "dropping-particle" : "", "family" : "Maas", "given" : "Mario", "non-dropping-particle" : "", "parse-names" : false, "suffix" : "" } ], "container-title" : "Magnetic resonance imaging", "id" : "ITEM-1", "issue" : "1", "issued" : { "date-parts" : [ [ "2009", "1" ] ] }, "page" : "62-8", "title" : "Region of interest and pixel-by-pixel analysis of dynamic contrast enhanced magnetic resonance imaging parameters and time-intensity curve shapes: a comparison in chondroid tumors.", "type" : "article-journal", "volume" : "27" }, "uris" : [ "http://www.mendeley.com/documents/?uuid=2ba59b0f-1cf8-42b8-b007-9cbe6d137cca" ] } ], "mendeley" : { "formattedCitation" : "(28)", "plainTextFormattedCitation" : "(28)", "previouslyFormattedCitation" : "(28)" }, "properties" : { "noteIndex" : 0 }, "schema" : "https://github.com/citation-style-language/schema/raw/master/csl-citation.json" }</w:instrText>
      </w:r>
      <w:r w:rsidR="005D52D8"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28</w:t>
      </w:r>
      <w:r w:rsidR="005D52D8"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0024178D"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"10.1002/nbm.3443", "ISSN" : "09523480", "PMID" : "26608949", "abstract" : "This study is to evaluate highly accelerated three-dimensional (3D) dynamic contrast-enhanced (DCE) wrist MRI for assessment of perfusion in rheumatoid arthritis (RA) patients. A pseudo-random variable-density undersampling strategy, circular Cartesian undersampling (CIRCUS), was combined with k-t SPARSE-SENSE reconstruction to achieve a highly accelerated 3D DCE wrist MRI. Two healthy volunteers and 10 RA patients were studied. Two patients were on methotrexate (MTX) only (Group I) and the other eight were treated with a combination therapy of MTX and anti-tumor necrosis factor (TNF) therapy (Group II). Patients were scanned at baseline and 3\u2009month follow-up. DCE MR images were used to evaluate perfusion in synovitis and bone marrow edema pattern in the RA wrist joints. A series of perfusion parameters was derived and compared with clinical disease activity scores of 28 joints (DAS28). 3D DCE wrist MR images were obtained with a spatial resolution of 0.3\u2009\u00d7\u20090.3\u2009\u00d7\u20091.5\u2009mm(3) and temporal resolution of 5\u2009s (with an acceleration factor of 20). The derived perfusion parameters, most notably transition time (dT) of synovitis, showed significant negative correlations with DAS28-ESR (r\u2009=\u2009-0.80, p\u2009&lt;\u20090.05) and DAS28-CRP (r\u2009=\u2009-0.87, p\u2009&lt;\u20090.05) at baseline and also correlated significantly with treatment responses evaluated by clinical score changes between baseline and 3\u2009month follow-up (with DAS28-ESR r\u2009=\u2009-0.79, p\u2009&lt;\u20090.05, and DAS28-CRP r\u2009=\u2009-0.82, p\u2009&lt;\u20090.05). Highly accelerated 3D DCE wrist MRI with improved temporospatial resolution has been achieved in RA patients and provides accurate assessment of neovascularization and perfusion in RA joints, showing promise as a potential tool for evaluating treatment responses.", "author" : [ { "dropping-particle" : "", "family" : "Liu", "given" : "Jing", "non-dropping-particle" : "", "parse-names" : false, "suffix" : "" }, { "dropping-particle" : "", "family" : "Pedoia", "given" : "Valentina", "non-dropping-particle" : "", "parse-names" : false, "suffix" : "" }, { "dropping-particle" : "", "family" : "Heilmeier", "given" : "Ursula", "non-dropping-particle" : "", "parse-names" : false, "suffix" : "" }, { "dropping-particle" : "", "family" : "Ku", "given" : "Eric", "non-dropping-particle" : "", "parse-names" : false, "suffix" : "" }, { "dropping-particle" : "", "family" : "Su", "given" : "Favian", "non-dropping-particle" : "", "parse-names" : false, "suffix" : "" }, { "dropping-particle" : "", "family" : "Khanna", "given" : "Sameer", "non-dropping-particle" : "", "parse-names" : false, "suffix" : "" }, { "dropping-particle" : "", "family" : "Imboden", "given" : "John", "non-dropping-particle" : "", "parse-names" : false, "suffix" : "" }, { "dropping-particle" : "", "family" : "Graf", "given" : "Jonathan", "non-dropping-particle" : "", "parse-names" : false, "suffix" : "" }, { "dropping-particle" : "", "family" : "Link", "given" : "Thomas", "non-dropping-particle" : "", "parse-names" : false, "suffix" : "" }, { "dropping-particle" : "", "family" : "Li", "given" : "Xiaojuan", "non-dropping-particle" : "", "parse-names" : false, "suffix" : "" } ], "container-title" : "NMR in Biomedicine", "id" : "ITEM-1", "issue" : "1", "issued" : { "date-parts" : [ [ "2016", "1" ] ] }, "page" : "15-23", "title" : "High-temporospatial-resolution dynamic contrast-enhanced (DCE) wrist MRI with variable-density pseudo-random circular Cartesian undersampling (CIRCUS) acquisition: evaluation of perfusion in rheumatoid arthritis patients", "type" : "article-journal", "volume" : "29" }, "uris" : [ "http://www.mendeley.com/documents/?uuid=918aebdb-4f31-37e7-a5a7-c63742b392eb" ] } ], "mendeley" : { "formattedCitation" : "(29)", "plainTextFormattedCitation" : "(29)", "previouslyFormattedCitation" : "(29)" }, "properties" : { "noteIndex" : 0 }, "schema" : "https://github.com/citation-style-language/schema/raw/master/csl-citation.json" }</w:instrText>
      </w:r>
      <w:r w:rsidR="0024178D" w:rsidRPr="00185EB2">
        <w:rPr>
          <w:rFonts w:ascii="Book Antiqua" w:hAnsi="Book Antiqua" w:cstheme="minorHAnsi"/>
          <w:sz w:val="24"/>
          <w:szCs w:val="24"/>
          <w:vertAlign w:val="superscript"/>
        </w:rPr>
        <w:fldChar w:fldCharType="separate"/>
      </w:r>
      <w:r w:rsidR="009670DE" w:rsidRPr="00185EB2">
        <w:rPr>
          <w:rFonts w:ascii="Book Antiqua" w:hAnsi="Book Antiqua" w:cstheme="minorHAnsi"/>
          <w:noProof/>
          <w:sz w:val="24"/>
          <w:szCs w:val="24"/>
          <w:vertAlign w:val="superscript"/>
        </w:rPr>
        <w:t>29</w:t>
      </w:r>
      <w:r w:rsidR="0024178D"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00356AD0" w:rsidRPr="00185EB2">
        <w:rPr>
          <w:rFonts w:ascii="Book Antiqua" w:hAnsi="Book Antiqua" w:cstheme="minorHAnsi"/>
          <w:sz w:val="24"/>
          <w:szCs w:val="24"/>
        </w:rPr>
        <w:t>.</w:t>
      </w:r>
    </w:p>
    <w:p w14:paraId="4072E913" w14:textId="4596F70F" w:rsidR="00D8593F" w:rsidRPr="00185EB2" w:rsidRDefault="000832C5" w:rsidP="006E5368">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Several types of TIC have been described depending on the morphology and shape of the </w:t>
      </w:r>
      <w:r w:rsidR="00A84373" w:rsidRPr="00185EB2">
        <w:rPr>
          <w:rFonts w:ascii="Book Antiqua" w:hAnsi="Book Antiqua" w:cstheme="minorHAnsi"/>
          <w:sz w:val="24"/>
          <w:szCs w:val="24"/>
        </w:rPr>
        <w:t>enhancement</w:t>
      </w:r>
      <w:r w:rsidRPr="00185EB2">
        <w:rPr>
          <w:rFonts w:ascii="Book Antiqua" w:hAnsi="Book Antiqua" w:cstheme="minorHAnsi"/>
          <w:sz w:val="24"/>
          <w:szCs w:val="24"/>
        </w:rPr>
        <w:t xml:space="preserve"> curve</w:t>
      </w:r>
      <w:r w:rsidR="001C6645" w:rsidRPr="00185EB2">
        <w:rPr>
          <w:rFonts w:ascii="Book Antiqua" w:hAnsi="Book Antiqua" w:cstheme="minorHAnsi"/>
          <w:sz w:val="24"/>
          <w:szCs w:val="24"/>
          <w:vertAlign w:val="superscript"/>
        </w:rPr>
        <w:fldChar w:fldCharType="begin" w:fldLock="1"/>
      </w:r>
      <w:r w:rsidR="001C6645" w:rsidRPr="00185EB2">
        <w:rPr>
          <w:rFonts w:ascii="Book Antiqua" w:hAnsi="Book Antiqua" w:cstheme="minorHAnsi"/>
          <w:sz w:val="24"/>
          <w:szCs w:val="24"/>
          <w:vertAlign w:val="superscript"/>
        </w:rPr>
        <w:instrText>ADDIN CSL_CITATION { "citationItems" : [ { "id" : "ITEM-1", "itemData" : { "DOI" : "10.1007/s00256-005-0949-0", "ISSN" : "03642348", "PMID" : "16091963", "abstract" : "OBJECTIVE: To assess the diagnostic value of perfusion MR imaging of diseased vertebrae by analysis of three parameters and the distribution of the time-intensity curve (TIC) patterns. DESIGN AND PATIENTS: Dynamic MR imaging was performed on 34 patients with 48 lesions. All lesions were assigned to one of four groups: osteoporotic compression fracture, benign lesion without compression fracture, pathologic compression fracture, or metastatic lesion without fracture. Peak enhancement, steepest slope, and slope value were calculated from the TIC of diseased vertebrae. TICs were classified into five types. Comparisons were made among groups by analysis of the three parameters and the distributions of the TICs pattern. RESULT: All parameters of pathologic compression fracture were significantly higher than those of osteoporotic compression fracture (P&lt;0.05). The steepest slopes of metastatic lesions with and without pathologic compression fracture were significantly higher than those of benign lesions without compression fracture (P&lt;0.05). No characteristic distribution of the TIC pattern helpful for the differentiation of benign and metastatic lesions was found. CONCLUSION: In distinguishing osteoporotic from pathologic compression fractures, semiquantitative analysis of the perfusion MR imaging may be useful. However, the analysis of the TIC patterns can not significantly contribute to the differential diagnosis.", "author" : [ { "dropping-particle" : "", "family" : "Tokuda", "given" : "Osamu", "non-dropping-particle" : "", "parse-names" : false, "suffix" : "" }, { "dropping-particle" : "", "family" : "Hayashi", "given" : "Noriko", "non-dropping-particle" : "", "parse-names" : false, "suffix" : "" }, { "dropping-particle" : "", "family" : "Taguchi", "given" : "Koutarou", "non-dropping-particle" : "", "parse-names" : false, "suffix" : "" }, { "dropping-particle" : "", "family" : "Matsunaga", "given" : "Naofumi", "non-dropping-particle" : "", "parse-names" : false, "suffix" : "" } ], "container-title" : "Skeletal Radiology", "id" : "ITEM-1", "issue" : "10", "issued" : { "date-parts" : [ [ "2005" ] ] }, "page" : "632-638", "title" : "Dynamic contrast-enhanced perfusion MR imaging of diseased vertebrae: Analysis of three parameters and the distribution of the time-intensity curve patterns", "type" : "article-journal", "volume" : "34" }, "uris" : [ "http://www.mendeley.com/documents/?uuid=43c2d145-1187-4ca5-9916-f5675747d138" ] } ], "mendeley" : { "formattedCitation" : "(30)", "plainTextFormattedCitation" : "(30)", "previouslyFormattedCitation" : "(30)" }, "properties" : { "noteIndex" : 0 }, "schema" : "https://github.com/citation-style-language/schema/raw/master/csl-citation.json" }</w:instrText>
      </w:r>
      <w:r w:rsidR="001C6645"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30</w:t>
      </w:r>
      <w:r w:rsidR="001C6645"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001C6645" w:rsidRPr="00185EB2">
        <w:rPr>
          <w:rFonts w:ascii="Book Antiqua" w:hAnsi="Book Antiqua" w:cstheme="minorHAnsi"/>
          <w:sz w:val="24"/>
          <w:szCs w:val="24"/>
          <w:vertAlign w:val="superscript"/>
        </w:rPr>
        <w:fldChar w:fldCharType="begin" w:fldLock="1"/>
      </w:r>
      <w:r w:rsidR="001C6645" w:rsidRPr="00185EB2">
        <w:rPr>
          <w:rFonts w:ascii="Book Antiqua" w:hAnsi="Book Antiqua" w:cstheme="minorHAnsi"/>
          <w:sz w:val="24"/>
          <w:szCs w:val="24"/>
          <w:vertAlign w:val="superscript"/>
        </w:rPr>
        <w:instrText>ADDIN CSL_CITATION { "citationItems" : [ { "id" : "ITEM-1", "itemData" : { "DOI" : "10.2147/RMI.S35088", "ISSN" : "11791586", "abstract" : "The analysis of dynamic contrast enhanced data using the classification of the time intensity curve (TIC) shape is widely employed both in its region of interest and pixel by pixel variants. While its application in breast imaging is established and documented by a large amount of scientific works, its use for other body parts is still scattered and there is no consensus as to whether the method can be used alone to perform differential diagnosis in cancer or in inflam- matory diseases. In this review we evaluate all the literature which makes use of TIC shape analysis in tissues other than breast, discuss the results, highlight the possible shortcomings, and suggest directions for future research.", "author" : [ { "dropping-particle" : "", "family" : "Lavini", "given" : "Cristina", "non-dropping-particle" : "", "parse-names" : false, "suffix" : "" }, { "dropping-particle" : "", "family" : "Buiter", "given" : "Maarten S.", "non-dropping-particle" : "", "parse-names" : false, "suffix" : "" }, { "dropping-particle" : "", "family" : "Maas", "given" : "Mario", "non-dropping-particle" : "", "parse-names" : false, "suffix" : "" } ], "container-title" : "Reports in Medical Imaging", "id" : "ITEM-1", "issue" : "1", "issued" : { "date-parts" : [ [ "2013" ] ] }, "page" : "71-82", "title" : "Use of dynamic contrast enhanced time intensity curve shape analysis in MRI: Theory and practice", "type" : "article-journal", "volume" : "6" }, "uris" : [ "http://www.mendeley.com/documents/?uuid=8e9b40d9-e6f1-4890-a5b5-e067d25a1b30" ] } ], "mendeley" : { "formattedCitation" : "(31)", "plainTextFormattedCitation" : "(31)", "previouslyFormattedCitation" : "(31)" }, "properties" : { "noteIndex" : 0 }, "schema" : "https://github.com/citation-style-language/schema/raw/master/csl-citation.json" }</w:instrText>
      </w:r>
      <w:r w:rsidR="001C6645" w:rsidRPr="00185EB2">
        <w:rPr>
          <w:rFonts w:ascii="Book Antiqua" w:hAnsi="Book Antiqua" w:cstheme="minorHAnsi"/>
          <w:sz w:val="24"/>
          <w:szCs w:val="24"/>
          <w:vertAlign w:val="superscript"/>
        </w:rPr>
        <w:fldChar w:fldCharType="separate"/>
      </w:r>
      <w:r w:rsidR="001C6645" w:rsidRPr="00185EB2">
        <w:rPr>
          <w:rFonts w:ascii="Book Antiqua" w:hAnsi="Book Antiqua" w:cstheme="minorHAnsi"/>
          <w:noProof/>
          <w:sz w:val="24"/>
          <w:szCs w:val="24"/>
          <w:vertAlign w:val="superscript"/>
        </w:rPr>
        <w:t>31</w:t>
      </w:r>
      <w:r w:rsidR="001C6645"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Pr="00185EB2">
        <w:rPr>
          <w:rFonts w:ascii="Book Antiqua" w:hAnsi="Book Antiqua" w:cstheme="minorHAnsi"/>
          <w:sz w:val="24"/>
          <w:szCs w:val="24"/>
        </w:rPr>
        <w:t xml:space="preserve">. Type </w:t>
      </w:r>
      <w:r w:rsidR="00A84373" w:rsidRPr="00185EB2">
        <w:rPr>
          <w:rFonts w:ascii="Book Antiqua" w:hAnsi="Book Antiqua" w:cstheme="minorHAnsi"/>
          <w:sz w:val="24"/>
          <w:szCs w:val="24"/>
        </w:rPr>
        <w:t>I</w:t>
      </w:r>
      <w:r w:rsidRPr="00185EB2">
        <w:rPr>
          <w:rFonts w:ascii="Book Antiqua" w:hAnsi="Book Antiqua" w:cstheme="minorHAnsi"/>
          <w:sz w:val="24"/>
          <w:szCs w:val="24"/>
        </w:rPr>
        <w:t xml:space="preserve"> is no </w:t>
      </w:r>
      <w:r w:rsidR="00A84373" w:rsidRPr="00185EB2">
        <w:rPr>
          <w:rFonts w:ascii="Book Antiqua" w:hAnsi="Book Antiqua" w:cstheme="minorHAnsi"/>
          <w:sz w:val="24"/>
          <w:szCs w:val="24"/>
        </w:rPr>
        <w:t>enhancement</w:t>
      </w:r>
      <w:r w:rsidR="001917D6" w:rsidRPr="00185EB2">
        <w:rPr>
          <w:rFonts w:ascii="Book Antiqua" w:hAnsi="Book Antiqua" w:cstheme="minorHAnsi"/>
          <w:sz w:val="24"/>
          <w:szCs w:val="24"/>
        </w:rPr>
        <w:t>,</w:t>
      </w:r>
      <w:r w:rsidRPr="00185EB2">
        <w:rPr>
          <w:rFonts w:ascii="Book Antiqua" w:hAnsi="Book Antiqua" w:cstheme="minorHAnsi"/>
          <w:sz w:val="24"/>
          <w:szCs w:val="24"/>
        </w:rPr>
        <w:t xml:space="preserve"> type </w:t>
      </w:r>
      <w:r w:rsidR="00A84373" w:rsidRPr="00185EB2">
        <w:rPr>
          <w:rFonts w:ascii="Book Antiqua" w:hAnsi="Book Antiqua" w:cstheme="minorHAnsi"/>
          <w:sz w:val="24"/>
          <w:szCs w:val="24"/>
        </w:rPr>
        <w:t>II</w:t>
      </w:r>
      <w:r w:rsidRPr="00185EB2">
        <w:rPr>
          <w:rFonts w:ascii="Book Antiqua" w:hAnsi="Book Antiqua" w:cstheme="minorHAnsi"/>
          <w:sz w:val="24"/>
          <w:szCs w:val="24"/>
        </w:rPr>
        <w:t xml:space="preserve"> </w:t>
      </w:r>
      <w:r w:rsidR="00A84373" w:rsidRPr="00185EB2">
        <w:rPr>
          <w:rFonts w:ascii="Book Antiqua" w:hAnsi="Book Antiqua" w:cstheme="minorHAnsi"/>
          <w:sz w:val="24"/>
          <w:szCs w:val="24"/>
        </w:rPr>
        <w:t xml:space="preserve">reflects </w:t>
      </w:r>
      <w:r w:rsidR="001917D6" w:rsidRPr="00185EB2">
        <w:rPr>
          <w:rFonts w:ascii="Book Antiqua" w:hAnsi="Book Antiqua" w:cstheme="minorHAnsi"/>
          <w:sz w:val="24"/>
          <w:szCs w:val="24"/>
        </w:rPr>
        <w:t>a</w:t>
      </w:r>
      <w:r w:rsidR="00A84373" w:rsidRPr="00185EB2">
        <w:rPr>
          <w:rFonts w:ascii="Book Antiqua" w:hAnsi="Book Antiqua" w:cstheme="minorHAnsi"/>
          <w:sz w:val="24"/>
          <w:szCs w:val="24"/>
        </w:rPr>
        <w:t xml:space="preserve"> slowly and progressive</w:t>
      </w:r>
      <w:r w:rsidR="001917D6" w:rsidRPr="00185EB2">
        <w:rPr>
          <w:rFonts w:ascii="Book Antiqua" w:hAnsi="Book Antiqua" w:cstheme="minorHAnsi"/>
          <w:sz w:val="24"/>
          <w:szCs w:val="24"/>
        </w:rPr>
        <w:t>ly rising enhancement</w:t>
      </w:r>
      <w:r w:rsidR="00A84373" w:rsidRPr="00185EB2">
        <w:rPr>
          <w:rFonts w:ascii="Book Antiqua" w:hAnsi="Book Antiqua" w:cstheme="minorHAnsi"/>
          <w:sz w:val="24"/>
          <w:szCs w:val="24"/>
        </w:rPr>
        <w:t xml:space="preserve">. </w:t>
      </w:r>
      <w:r w:rsidR="00F31DA8" w:rsidRPr="00185EB2">
        <w:rPr>
          <w:rFonts w:ascii="Book Antiqua" w:hAnsi="Book Antiqua" w:cstheme="minorHAnsi"/>
          <w:sz w:val="24"/>
          <w:szCs w:val="24"/>
        </w:rPr>
        <w:t>Type</w:t>
      </w:r>
      <w:r w:rsidR="00A84373" w:rsidRPr="00185EB2">
        <w:rPr>
          <w:rFonts w:ascii="Book Antiqua" w:hAnsi="Book Antiqua" w:cstheme="minorHAnsi"/>
          <w:sz w:val="24"/>
          <w:szCs w:val="24"/>
        </w:rPr>
        <w:t xml:space="preserve"> III </w:t>
      </w:r>
      <w:r w:rsidR="001917D6" w:rsidRPr="00185EB2">
        <w:rPr>
          <w:rFonts w:ascii="Book Antiqua" w:hAnsi="Book Antiqua" w:cstheme="minorHAnsi"/>
          <w:sz w:val="24"/>
          <w:szCs w:val="24"/>
        </w:rPr>
        <w:t xml:space="preserve">has a </w:t>
      </w:r>
      <w:r w:rsidR="00A84373" w:rsidRPr="00185EB2">
        <w:rPr>
          <w:rFonts w:ascii="Book Antiqua" w:hAnsi="Book Antiqua" w:cstheme="minorHAnsi"/>
          <w:sz w:val="24"/>
          <w:szCs w:val="24"/>
        </w:rPr>
        <w:t>fast wash</w:t>
      </w:r>
      <w:r w:rsidR="001917D6" w:rsidRPr="00185EB2">
        <w:rPr>
          <w:rFonts w:ascii="Book Antiqua" w:hAnsi="Book Antiqua" w:cstheme="minorHAnsi"/>
          <w:sz w:val="24"/>
          <w:szCs w:val="24"/>
        </w:rPr>
        <w:t>-</w:t>
      </w:r>
      <w:r w:rsidR="00A84373" w:rsidRPr="00185EB2">
        <w:rPr>
          <w:rFonts w:ascii="Book Antiqua" w:hAnsi="Book Antiqua" w:cstheme="minorHAnsi"/>
          <w:sz w:val="24"/>
          <w:szCs w:val="24"/>
        </w:rPr>
        <w:t xml:space="preserve">in phase </w:t>
      </w:r>
      <w:r w:rsidR="00356AD0" w:rsidRPr="00185EB2">
        <w:rPr>
          <w:rFonts w:ascii="Book Antiqua" w:hAnsi="Book Antiqua" w:cstheme="minorHAnsi"/>
          <w:sz w:val="24"/>
          <w:szCs w:val="24"/>
        </w:rPr>
        <w:t>follow by a</w:t>
      </w:r>
      <w:r w:rsidR="00A84373" w:rsidRPr="00185EB2">
        <w:rPr>
          <w:rFonts w:ascii="Book Antiqua" w:hAnsi="Book Antiqua" w:cstheme="minorHAnsi"/>
          <w:sz w:val="24"/>
          <w:szCs w:val="24"/>
        </w:rPr>
        <w:t xml:space="preserve"> plateau </w:t>
      </w:r>
      <w:r w:rsidR="001917D6" w:rsidRPr="00185EB2">
        <w:rPr>
          <w:rFonts w:ascii="Book Antiqua" w:hAnsi="Book Antiqua" w:cstheme="minorHAnsi"/>
          <w:sz w:val="24"/>
          <w:szCs w:val="24"/>
        </w:rPr>
        <w:t xml:space="preserve">and </w:t>
      </w:r>
      <w:r w:rsidR="00A84373" w:rsidRPr="00185EB2">
        <w:rPr>
          <w:rFonts w:ascii="Book Antiqua" w:hAnsi="Book Antiqua" w:cstheme="minorHAnsi"/>
          <w:sz w:val="24"/>
          <w:szCs w:val="24"/>
        </w:rPr>
        <w:t>Type IV demonstrates fast wash</w:t>
      </w:r>
      <w:r w:rsidR="001917D6" w:rsidRPr="00185EB2">
        <w:rPr>
          <w:rFonts w:ascii="Book Antiqua" w:hAnsi="Book Antiqua" w:cstheme="minorHAnsi"/>
          <w:sz w:val="24"/>
          <w:szCs w:val="24"/>
        </w:rPr>
        <w:t>-</w:t>
      </w:r>
      <w:r w:rsidR="00A84373" w:rsidRPr="00185EB2">
        <w:rPr>
          <w:rFonts w:ascii="Book Antiqua" w:hAnsi="Book Antiqua" w:cstheme="minorHAnsi"/>
          <w:sz w:val="24"/>
          <w:szCs w:val="24"/>
        </w:rPr>
        <w:t xml:space="preserve">in and </w:t>
      </w:r>
      <w:r w:rsidR="001917D6" w:rsidRPr="00185EB2">
        <w:rPr>
          <w:rFonts w:ascii="Book Antiqua" w:hAnsi="Book Antiqua" w:cstheme="minorHAnsi"/>
          <w:sz w:val="24"/>
          <w:szCs w:val="24"/>
        </w:rPr>
        <w:t xml:space="preserve">an </w:t>
      </w:r>
      <w:r w:rsidR="00A84373" w:rsidRPr="00185EB2">
        <w:rPr>
          <w:rFonts w:ascii="Book Antiqua" w:hAnsi="Book Antiqua" w:cstheme="minorHAnsi"/>
          <w:sz w:val="24"/>
          <w:szCs w:val="24"/>
        </w:rPr>
        <w:t>early wash</w:t>
      </w:r>
      <w:r w:rsidR="001917D6" w:rsidRPr="00185EB2">
        <w:rPr>
          <w:rFonts w:ascii="Book Antiqua" w:hAnsi="Book Antiqua" w:cstheme="minorHAnsi"/>
          <w:sz w:val="24"/>
          <w:szCs w:val="24"/>
        </w:rPr>
        <w:t>-</w:t>
      </w:r>
      <w:r w:rsidR="00A84373" w:rsidRPr="00185EB2">
        <w:rPr>
          <w:rFonts w:ascii="Book Antiqua" w:hAnsi="Book Antiqua" w:cstheme="minorHAnsi"/>
          <w:sz w:val="24"/>
          <w:szCs w:val="24"/>
        </w:rPr>
        <w:t xml:space="preserve">out phase, usually linked to inflammatory activity. </w:t>
      </w:r>
      <w:r w:rsidR="001917D6" w:rsidRPr="00185EB2">
        <w:rPr>
          <w:rFonts w:ascii="Book Antiqua" w:hAnsi="Book Antiqua" w:cstheme="minorHAnsi"/>
          <w:sz w:val="24"/>
          <w:szCs w:val="24"/>
        </w:rPr>
        <w:t>Finally, t</w:t>
      </w:r>
      <w:r w:rsidR="00A84373" w:rsidRPr="00185EB2">
        <w:rPr>
          <w:rFonts w:ascii="Book Antiqua" w:hAnsi="Book Antiqua" w:cstheme="minorHAnsi"/>
          <w:sz w:val="24"/>
          <w:szCs w:val="24"/>
        </w:rPr>
        <w:t xml:space="preserve">ype V </w:t>
      </w:r>
      <w:r w:rsidR="001917D6" w:rsidRPr="00185EB2">
        <w:rPr>
          <w:rFonts w:ascii="Book Antiqua" w:hAnsi="Book Antiqua" w:cstheme="minorHAnsi"/>
          <w:sz w:val="24"/>
          <w:szCs w:val="24"/>
        </w:rPr>
        <w:t>has</w:t>
      </w:r>
      <w:r w:rsidR="00A84373" w:rsidRPr="00185EB2">
        <w:rPr>
          <w:rFonts w:ascii="Book Antiqua" w:hAnsi="Book Antiqua" w:cstheme="minorHAnsi"/>
          <w:sz w:val="24"/>
          <w:szCs w:val="24"/>
        </w:rPr>
        <w:t xml:space="preserve"> fast wash</w:t>
      </w:r>
      <w:r w:rsidR="001917D6" w:rsidRPr="00185EB2">
        <w:rPr>
          <w:rFonts w:ascii="Book Antiqua" w:hAnsi="Book Antiqua" w:cstheme="minorHAnsi"/>
          <w:sz w:val="24"/>
          <w:szCs w:val="24"/>
        </w:rPr>
        <w:t>-</w:t>
      </w:r>
      <w:r w:rsidR="00A84373" w:rsidRPr="00185EB2">
        <w:rPr>
          <w:rFonts w:ascii="Book Antiqua" w:hAnsi="Book Antiqua" w:cstheme="minorHAnsi"/>
          <w:sz w:val="24"/>
          <w:szCs w:val="24"/>
        </w:rPr>
        <w:t xml:space="preserve">in and </w:t>
      </w:r>
      <w:r w:rsidR="00356AD0" w:rsidRPr="00185EB2">
        <w:rPr>
          <w:rFonts w:ascii="Book Antiqua" w:hAnsi="Book Antiqua" w:cstheme="minorHAnsi"/>
          <w:sz w:val="24"/>
          <w:szCs w:val="24"/>
        </w:rPr>
        <w:t xml:space="preserve">with later </w:t>
      </w:r>
      <w:r w:rsidR="00A84373" w:rsidRPr="00185EB2">
        <w:rPr>
          <w:rFonts w:ascii="Book Antiqua" w:hAnsi="Book Antiqua" w:cstheme="minorHAnsi"/>
          <w:sz w:val="24"/>
          <w:szCs w:val="24"/>
        </w:rPr>
        <w:t xml:space="preserve">progressive </w:t>
      </w:r>
      <w:r w:rsidR="006E5368" w:rsidRPr="00185EB2">
        <w:rPr>
          <w:rFonts w:ascii="Book Antiqua" w:hAnsi="Book Antiqua" w:cstheme="minorHAnsi"/>
          <w:sz w:val="24"/>
          <w:szCs w:val="24"/>
        </w:rPr>
        <w:t>enhancement</w:t>
      </w:r>
      <w:r w:rsidR="001C6645" w:rsidRPr="00185EB2">
        <w:rPr>
          <w:rFonts w:ascii="Book Antiqua" w:hAnsi="Book Antiqua" w:cstheme="minorHAnsi"/>
          <w:sz w:val="24"/>
          <w:szCs w:val="24"/>
          <w:vertAlign w:val="superscript"/>
        </w:rPr>
        <w:fldChar w:fldCharType="begin" w:fldLock="1"/>
      </w:r>
      <w:r w:rsidR="001C6645" w:rsidRPr="00185EB2">
        <w:rPr>
          <w:rFonts w:ascii="Book Antiqua" w:hAnsi="Book Antiqua" w:cstheme="minorHAnsi"/>
          <w:sz w:val="24"/>
          <w:szCs w:val="24"/>
          <w:vertAlign w:val="superscript"/>
        </w:rPr>
        <w:instrText>ADDIN CSL_CITATION { "citationItems" : [ { "id" : "ITEM-1", "itemData" : { "abstract" : "Purpose: To analyze the distribution of different shapes of time- intensity curves (TICs) in synovial tissue of patients with rheumatoid arthritis (RA) and to compare relative num- bers of TIC shapes between patients with RA and healthy control subjects. Materials and Methods: This prospective study was approved by the institutional review board; patients and control subjects gave written informed consent. Dynamic contrast material\u2013enhanced magnetic resonance (MR) imaging of the knee joint in five patients with early RA and in five control subjects was performed. Parametric maps showing seven TIC shape types were created. Spatial information of the synovial TIC shape distribution pattern and relative number of TIC shapes were calculated on a three-dimensional region of interest. Relative TIC shape numbers were compared by using a nonparametric Mann-Whitney U test. Results: Synovial enhancement in patients with RA consisted of type 2 TIC shapes (slow enhancement) with heteroge- neous zones of types 3 (fast enhancement followed by plateau phase), 4 (fast enhancement followed by early washout phase), and 5 (fast enhancement followed by slow enhancement increase) TIC shapes, compared with almost only type 2 TIC shapes in control subjects. The heteroge- neous zones were seen in the lateral and medial knee compartments and around the cruciate ligaments. A signif- icantly higher relative number of type 4 TIC shapes was observed in the patient group compared with the control group (16.5% vs 6.9%, P \ue001 .008).", "author" : [ { "dropping-particle" : "", "family" : "Leij", "given" : "Christiaan", "non-dropping-particle" : "van der", "parse-names" : false, "suffix" : "" }, { "dropping-particle" : "", "family" : "Sande", "given" : "Marleen Gh", "non-dropping-particle" : "van de", "parse-names" : false, "suffix" : "" }, { "dropping-particle" : "", "family" : "Lavini", "given" : "Cristina", "non-dropping-particle" : "", "parse-names" : false, "suffix" : "" }, { "dropping-particle" : "", "family" : "Tak", "given" : "Paul P", "non-dropping-particle" : "", "parse-names" : false, "suffix" : "" }, { "dropping-particle" : "", "family" : "Maas", "given" : "Mario", "non-dropping-particle" : "", "parse-names" : false, "suffix" : "" } ], "container-title" : "Radiology", "id" : "ITEM-1", "issue" : "1", "issued" : { "date-parts" : [ [ "2009" ] ] }, "page" : "234-240", "title" : "Imaging Time-Intensity Curve Shape Purpose : Methods : Results : Conclusion :", "type" : "article-journal", "volume" : "253" }, "uris" : [ "http://www.mendeley.com/documents/?uuid=4f9c0fa8-a864-4c0c-8da5-8a3fc982013f" ] } ], "mendeley" : { "formattedCitation" : "(27)", "plainTextFormattedCitation" : "(27)", "previouslyFormattedCitation" : "(27)" }, "properties" : { "noteIndex" : 0 }, "schema" : "https://github.com/citation-style-language/schema/raw/master/csl-citation.json" }</w:instrText>
      </w:r>
      <w:r w:rsidR="001C6645"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27</w:t>
      </w:r>
      <w:r w:rsidR="001C6645"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001C6645"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"10.3978/j.issn.2223-4292.2015.03.07", "ISSN" : "2223-4292", "PMID" : "26029633", "abstract" : "Functional imaging, which provides information of how tissues function rather than structural information, is well established in neuro- and cardiac imaging. Many musculoskeletal structures, such as ligaments, fascia and mineralized bone, have by definition a mainly structural role and clearly don't have the same functional capacity as the brain, heart, liver or kidney. The main functionally responsive musculoskeletal tissues are the bone marrow, muscle and nerve and, as such, magnetic resonance (MR) functional imaging has primarily addressed these areas. Proton or phosphorus spectroscopy, other fat quantification techniques, perfusion imaging, BOLD imaging, diffusion and diffusion tensor imaging (DTI) are the main functional techniques applied. The application of these techniques in the musculoskeletal system has mainly been research orientated where they have already greatly enhanced our understanding of marrow physiology, muscle physiology and neural function. Going forwards, they will have a greater clinical impact helping to bridge the disconnect often seen between structural appearances and clinical symptoms, allowing a greater understanding of disease processes and earlier recognition of disease, improving prognostic prediction and optimizing the monitoring of treatment effect.", "author" : [ { "dropping-particle" : "", "family" : "Griffith", "given" : "James F", "non-dropping-particle" : "", "parse-names" : false, "suffix" : "" } ], "container-title" : "Quantitative imaging in medicine and surgery", "id" : "ITEM-1", "issue" : "3", "issued" : { "date-parts" : [ [ "2015", "6" ] ] }, "page" : "323-31", "publisher" : "AME Publications", "title" : "Functional imaging of the musculoskeletal system.", "type" : "article-journal", "volume" : "5" }, "uris" : [ "http://www.mendeley.com/documents/?uuid=d90165db-d7c6-3d39-9bab-4de70b322a95" ] } ], "mendeley" : { "formattedCitation" : "(32)", "plainTextFormattedCitation" : "(32)", "previouslyFormattedCitation" : "(32)" }, "properties" : { "noteIndex" : 0 }, "schema" : "https://github.com/citation-style-language/schema/raw/master/csl-citation.json" }</w:instrText>
      </w:r>
      <w:r w:rsidR="001C6645" w:rsidRPr="00185EB2">
        <w:rPr>
          <w:rFonts w:ascii="Book Antiqua" w:hAnsi="Book Antiqua" w:cstheme="minorHAnsi"/>
          <w:sz w:val="24"/>
          <w:szCs w:val="24"/>
          <w:vertAlign w:val="superscript"/>
        </w:rPr>
        <w:fldChar w:fldCharType="separate"/>
      </w:r>
      <w:r w:rsidR="001C6645" w:rsidRPr="00185EB2">
        <w:rPr>
          <w:rFonts w:ascii="Book Antiqua" w:hAnsi="Book Antiqua" w:cstheme="minorHAnsi"/>
          <w:noProof/>
          <w:sz w:val="24"/>
          <w:szCs w:val="24"/>
          <w:vertAlign w:val="superscript"/>
        </w:rPr>
        <w:t>32</w:t>
      </w:r>
      <w:r w:rsidR="001C6645"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00A84373" w:rsidRPr="00185EB2">
        <w:rPr>
          <w:rFonts w:ascii="Book Antiqua" w:hAnsi="Book Antiqua" w:cstheme="minorHAnsi"/>
          <w:sz w:val="24"/>
          <w:szCs w:val="24"/>
        </w:rPr>
        <w:t>.</w:t>
      </w:r>
    </w:p>
    <w:p w14:paraId="136448C2" w14:textId="1F9FF79B" w:rsidR="005153FD" w:rsidRPr="00185EB2" w:rsidRDefault="005153FD" w:rsidP="006E5368">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Parameters derived from </w:t>
      </w:r>
      <w:proofErr w:type="spellStart"/>
      <w:r w:rsidRPr="00185EB2">
        <w:rPr>
          <w:rFonts w:ascii="Book Antiqua" w:hAnsi="Book Antiqua" w:cstheme="minorHAnsi"/>
          <w:sz w:val="24"/>
          <w:szCs w:val="24"/>
        </w:rPr>
        <w:t>monocompartmental</w:t>
      </w:r>
      <w:proofErr w:type="spellEnd"/>
      <w:r w:rsidRPr="00185EB2">
        <w:rPr>
          <w:rFonts w:ascii="Book Antiqua" w:hAnsi="Book Antiqua" w:cstheme="minorHAnsi"/>
          <w:sz w:val="24"/>
          <w:szCs w:val="24"/>
        </w:rPr>
        <w:t xml:space="preserve"> or </w:t>
      </w:r>
      <w:proofErr w:type="spellStart"/>
      <w:r w:rsidR="00F31DA8" w:rsidRPr="00185EB2">
        <w:rPr>
          <w:rFonts w:ascii="Book Antiqua" w:hAnsi="Book Antiqua" w:cstheme="minorHAnsi"/>
          <w:sz w:val="24"/>
          <w:szCs w:val="24"/>
        </w:rPr>
        <w:t>bi</w:t>
      </w:r>
      <w:r w:rsidRPr="00185EB2">
        <w:rPr>
          <w:rFonts w:ascii="Book Antiqua" w:hAnsi="Book Antiqua" w:cstheme="minorHAnsi"/>
          <w:sz w:val="24"/>
          <w:szCs w:val="24"/>
        </w:rPr>
        <w:t>compartmental</w:t>
      </w:r>
      <w:proofErr w:type="spellEnd"/>
      <w:r w:rsidRPr="00185EB2">
        <w:rPr>
          <w:rFonts w:ascii="Book Antiqua" w:hAnsi="Book Antiqua" w:cstheme="minorHAnsi"/>
          <w:sz w:val="24"/>
          <w:szCs w:val="24"/>
        </w:rPr>
        <w:t xml:space="preserve"> models of analysis of DCE studies are being considered as potential biomarkers for arthritis evaluation</w:t>
      </w:r>
      <w:r w:rsidR="005D52D8"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"10.1093/rheumatology/kes011", "ISBN" : "1462-0324", "ISSN" : "14620324", "PMID" : "22375037", "abstract" : "OBJECTIVE: Dynamic contrast-enhanced (DCE-MRI) time-intensity curve (TIC) shape analysis has previously been used in oncology, where fast initial enhancement and early washout are associated with malignancy. As RA synovium has some tumour-like features, we investigated DCE-MRI TIC shape expression in early arthritis in relationship to diagnosis.\\n\\nMETHODS: Twenty-eight DMARD-na\u00efve, early arthritis patients (&lt;1 year) with inflammation of at least one knee joint were included. At baseline DCE-MRI of the inflamed knee joint was performed, and the TIC shape type expression, maximal enhancement, maximum slope of increase and total volume of enhancing pixels were calculated. In addition, disease activity parameters were determined. At 2 years of follow-up, patients were classified as RA or non-RA according to established classification criteria.\\n\\nRESULTS: Type 4 TIC shape, characterized by fast initial enhancement followed by a quick washout phase, was significantly higher in patients fulfilling classification criteria for RA after 2 years of follow-up compared with non-RA patients (15.6 and 7.9%, respectively, P\u2009=\u20090.02). All other DCE-MRI parameters showed no differences between the groups, highlighting the specificity of this observation.\\n\\nCONCLUSION: A high expression of aggressive DCE-MRI TIC shape Type 4 is associated with RA. Our results are consistent with the view that increased vascularity plays a key role in the pathogenesis of RA. This study underlines the rationale for further studies investigating the prospect of DCE-MRI TIC shape analysis as a diagnostic tool in early arthritis and the relationship with development of destructive disease.", "author" : [ { "dropping-particle" : "", "family" : "Sande", "given" : "Marleen G H", "non-dropping-particle" : "van de", "parse-names" : false, "suffix" : "" }, { "dropping-particle" : "", "family" : "Leij", "given" : "Christiaan", "non-dropping-particle" : "van der", "parse-names" : false, "suffix" : "" }, { "dropping-particle" : "", "family" : "Lavini", "given" : "Cristina", "non-dropping-particle" : "", "parse-names" : false, "suffix" : "" }, { "dropping-particle" : "", "family" : "Wijbrandts", "given" : "Carla a.", "non-dropping-particle" : "", "parse-names" : false, "suffix" : "" }, { "dropping-particle" : "", "family" : "Maas", "given" : "Mario", "non-dropping-particle" : "", "parse-names" : false, "suffix" : "" }, { "dropping-particle" : "", "family" : "Tak", "given" : "Paul Peter", "non-dropping-particle" : "", "parse-names" : false, "suffix" : "" } ], "container-title" : "Rheumatology (United Kingdom)", "id" : "ITEM-1", "issue" : "7", "issued" : { "date-parts" : [ [ "2012" ] ] }, "page" : "1240-1245", "title" : "Characteristics of synovial inflammation in early arthritis analysed by pixel-by-pixel time-intensity curve shape analysis", "type" : "article-journal", "volume" : "51" }, "uris" : [ "http://www.mendeley.com/documents/?uuid=1fefc00a-d75d-4074-a2a5-b430c248fddb" ] } ], "mendeley" : { "formattedCitation" : "(33)", "plainTextFormattedCitation" : "(33)", "previouslyFormattedCitation" : "(33)" }, "properties" : { "noteIndex" : 0 }, "schema" : "https://github.com/citation-style-language/schema/raw/master/csl-citation.json" }</w:instrText>
      </w:r>
      <w:r w:rsidR="005D52D8"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33</w:t>
      </w:r>
      <w:r w:rsidR="005D52D8"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Pr="00185EB2">
        <w:rPr>
          <w:rFonts w:ascii="Book Antiqua" w:hAnsi="Book Antiqua" w:cstheme="minorHAnsi"/>
          <w:sz w:val="24"/>
          <w:szCs w:val="24"/>
        </w:rPr>
        <w:t xml:space="preserve">. These biomarkers </w:t>
      </w:r>
      <w:r w:rsidR="001917D6" w:rsidRPr="00185EB2">
        <w:rPr>
          <w:rFonts w:ascii="Book Antiqua" w:hAnsi="Book Antiqua" w:cstheme="minorHAnsi"/>
          <w:sz w:val="24"/>
          <w:szCs w:val="24"/>
        </w:rPr>
        <w:t>may predict</w:t>
      </w:r>
      <w:r w:rsidRPr="00185EB2">
        <w:rPr>
          <w:rFonts w:ascii="Book Antiqua" w:hAnsi="Book Antiqua" w:cstheme="minorHAnsi"/>
          <w:sz w:val="24"/>
          <w:szCs w:val="24"/>
        </w:rPr>
        <w:t xml:space="preserve"> aggressiveness of the arthritis </w:t>
      </w:r>
      <w:r w:rsidR="005D52D8" w:rsidRPr="00185EB2">
        <w:rPr>
          <w:rFonts w:ascii="Book Antiqua" w:hAnsi="Book Antiqua" w:cstheme="minorHAnsi"/>
          <w:sz w:val="24"/>
          <w:szCs w:val="24"/>
        </w:rPr>
        <w:t xml:space="preserve">and </w:t>
      </w:r>
      <w:r w:rsidR="001917D6" w:rsidRPr="00185EB2">
        <w:rPr>
          <w:rFonts w:ascii="Book Antiqua" w:hAnsi="Book Antiqua" w:cstheme="minorHAnsi"/>
          <w:sz w:val="24"/>
          <w:szCs w:val="24"/>
        </w:rPr>
        <w:t>potentially aid in</w:t>
      </w:r>
      <w:r w:rsidR="006E5368" w:rsidRPr="00185EB2">
        <w:rPr>
          <w:rFonts w:ascii="Book Antiqua" w:hAnsi="Book Antiqua" w:cstheme="minorHAnsi"/>
          <w:sz w:val="24"/>
          <w:szCs w:val="24"/>
        </w:rPr>
        <w:t xml:space="preserve"> treatment monitoring</w:t>
      </w:r>
      <w:r w:rsidR="005D52D8"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"10.1136/annrheumdis-2015-208267", "ISBN" : "2015208267", "ISSN" : "0003-4967", "PMID" : "27002108", "abstract" : "OBJECTIVES: To explore the effects of tofacitinib-an oral Janus kinase inhibitor for the treatment of rheumatoid arthritis (RA)-with or without methotrexate (MTX), on MRI endpoints in MTX-naive adult patients with early active RA and synovitis in an index wrist or hand. METHODS: In this exploratory, phase 2, randomised, double-blind, parallel-group study, patients received tofacitinib 10 mg twice daily + MTX, tofacitinib 10 mg twice daily + placebo (tofacitinib monotherapy), or MTX + placebo (MTX monotherapy), for 1 year. MRI endpoints (Outcome Measures in Rheumatology Clinical Trials RA MRI score (RAMRIS), quantitative RAMRIS (RAMRIQ) and dynamic contrast-enhanced (DCE) MRI) were assessed using a mixed-effect model for repeated measures. Treatment differences with p&lt;0.05 (vs MTX monotherapy) were considered significant. RESULTS: In total, 109 patients were randomised and treated. Treatment differences in RAMRIS bone marrow oedema (BME) at month 6 were -1.55 (90% CI -2.52 to -0.58) for tofacitinib + MTX and -1.74 (-2.72 to -0.76) for tofacitinib monotherapy (both p&lt;0.01 vs MTX monotherapy). Numerical improvements in RAMRIS synovitis at month 3 were -0.63 (-1.58 to 0.31) for tofacitinib + MTX and -0.52 (-1.46 to 0.41) for tofacitinib monotherapy (both p&gt;0.05 vs MTX monotherapy). Treatment differences in RAMRIQ synovitis were statistically significant at month 3, consistent with DCE MRI findings. Less deterioration of RAMRIS and RAMRIQ erosive damage was seen at months 6 and 12 in both tofacitinib groups versus MTX monotherapy. CONCLUSIONS: These results provide consistent evidence using three different MRI technologies that tofacitinib treatment leads to early reduction of inflammation and inhibits progression of structural damage. TRIAL REGISTRATION NUMBER: NCT01164579.", "author" : [ { "dropping-particle" : "", "family" : "Conaghan", "given" : "Philip G", "non-dropping-particle" : "", "parse-names" : false, "suffix" : "" }, { "dropping-particle" : "", "family" : "\u00d8stergaard", "given" : "Mikkel", "non-dropping-particle" : "", "parse-names" : false, "suffix" : "" }, { "dropping-particle" : "", "family" : "Bowes", "given" : "Michael A", "non-dropping-particle" : "", "parse-names" : false, "suffix" : "" }, { "dropping-particle" : "", "family" : "Wu", "given" : "Chunying", "non-dropping-particle" : "", "parse-names" : false, "suffix" : "" }, { "dropping-particle" : "", "family" : "Fuerst", "given" : "Thomas", "non-dropping-particle" : "", "parse-names" : false, "suffix" : "" }, { "dropping-particle" : "", "family" : "Heijde", "given" : "D\u00e9sir\u00e9e", "non-dropping-particle" : "van der", "parse-names" : false, "suffix" : "" }, { "dropping-particle" : "", "family" : "Irazoque-Palazuelos", "given" : "Fedra", "non-dropping-particle" : "", "parse-names" : false, "suffix" : "" }, { "dropping-particle" : "", "family" : "Soto-Raices", "given" : "Oscar", "non-dropping-particle" : "", "parse-names" : false, "suffix" : "" }, { "dropping-particle" : "", "family" : "Hrycaj", "given" : "Pawel", "non-dropping-particle" : "", "parse-names" : false, "suffix" : "" }, { "dropping-particle" : "", "family" : "Xie", "given" : "Zhiyong", "non-dropping-particle" : "", "parse-names" : false, "suffix" : "" }, { "dropping-particle" : "", "family" : "Zhang", "given" : "Richard", "non-dropping-particle" : "", "parse-names" : false, "suffix" : "" }, { "dropping-particle" : "", "family" : "Wyman", "given" : "Bradley T", "non-dropping-particle" : "", "parse-names" : false, "suffix" : "" }, { "dropping-particle" : "", "family" : "Bradley", "given" : "John D", "non-dropping-particle" : "", "parse-names" : false, "suffix" : "" }, { "dropping-particle" : "", "family" : "Soma", "given" : "Koshika", "non-dropping-particle" : "", "parse-names" : false, "suffix" : "" }, { "dropping-particle" : "", "family" : "Wilkinson", "given" : "Bethanie", "non-dropping-particle" : "", "parse-names" : false, "suffix" : "" } ], "container-title" : "Annals of the Rheumatic Diseases", "id" : "ITEM-1", "issue" : "6", "issued" : { "date-parts" : [ [ "2016" ] ] }, "page" : "1024-33", "title" : "Comparing the effects of tofacitinib, methotrexate and the combination, on bone marrow oedema, synovitis and bone erosion in methotrexate-naive, early active rheumatoid arthritis: results of an exploratory randomised MRI study incorporating semiquantitati", "type" : "article-journal", "volume" : "75" }, "uris" : [ "http://www.mendeley.com/documents/?uuid=6091e428-34b3-4b16-8e39-819617a6d8e8" ] } ], "mendeley" : { "formattedCitation" : "(34)", "plainTextFormattedCitation" : "(34)", "previouslyFormattedCitation" : "(34)" }, "properties" : { "noteIndex" : 0 }, "schema" : "https://github.com/citation-style-language/schema/raw/master/csl-citation.json" }</w:instrText>
      </w:r>
      <w:r w:rsidR="005D52D8"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34</w:t>
      </w:r>
      <w:r w:rsidR="005D52D8"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005D52D8" w:rsidRPr="00185EB2">
        <w:rPr>
          <w:rFonts w:ascii="Book Antiqua" w:hAnsi="Book Antiqua" w:cstheme="minorHAnsi"/>
          <w:sz w:val="24"/>
          <w:szCs w:val="24"/>
        </w:rPr>
        <w:t>.</w:t>
      </w:r>
      <w:r w:rsidR="000832C5" w:rsidRPr="00185EB2">
        <w:rPr>
          <w:rFonts w:ascii="Book Antiqua" w:hAnsi="Book Antiqua" w:cstheme="minorHAnsi"/>
          <w:sz w:val="24"/>
          <w:szCs w:val="24"/>
        </w:rPr>
        <w:t xml:space="preserve"> Table 2 </w:t>
      </w:r>
      <w:r w:rsidR="001917D6" w:rsidRPr="00185EB2">
        <w:rPr>
          <w:rFonts w:ascii="Book Antiqua" w:hAnsi="Book Antiqua" w:cstheme="minorHAnsi"/>
          <w:sz w:val="24"/>
          <w:szCs w:val="24"/>
        </w:rPr>
        <w:t xml:space="preserve">summarizes </w:t>
      </w:r>
      <w:r w:rsidR="000832C5" w:rsidRPr="00185EB2">
        <w:rPr>
          <w:rFonts w:ascii="Book Antiqua" w:hAnsi="Book Antiqua" w:cstheme="minorHAnsi"/>
          <w:sz w:val="24"/>
          <w:szCs w:val="24"/>
        </w:rPr>
        <w:t xml:space="preserve">the main parameters derived from DCE-MRI studies and its </w:t>
      </w:r>
      <w:r w:rsidR="00BC1388" w:rsidRPr="00185EB2">
        <w:rPr>
          <w:rFonts w:ascii="Book Antiqua" w:hAnsi="Book Antiqua" w:cstheme="minorHAnsi"/>
          <w:sz w:val="24"/>
          <w:szCs w:val="24"/>
        </w:rPr>
        <w:t xml:space="preserve">biological </w:t>
      </w:r>
      <w:r w:rsidR="000832C5" w:rsidRPr="00185EB2">
        <w:rPr>
          <w:rFonts w:ascii="Book Antiqua" w:hAnsi="Book Antiqua" w:cstheme="minorHAnsi"/>
          <w:sz w:val="24"/>
          <w:szCs w:val="24"/>
        </w:rPr>
        <w:t>meaning.</w:t>
      </w:r>
    </w:p>
    <w:p w14:paraId="0947FF90" w14:textId="56EAAFAD" w:rsidR="00D8593F" w:rsidRPr="00185EB2" w:rsidRDefault="00933804" w:rsidP="00F019AA">
      <w:pPr>
        <w:spacing w:after="0" w:line="360" w:lineRule="auto"/>
        <w:jc w:val="both"/>
        <w:rPr>
          <w:rFonts w:ascii="Book Antiqua" w:hAnsi="Book Antiqua" w:cstheme="minorHAnsi"/>
          <w:i/>
          <w:sz w:val="24"/>
          <w:szCs w:val="24"/>
        </w:rPr>
      </w:pPr>
      <w:r w:rsidRPr="00185EB2">
        <w:rPr>
          <w:rFonts w:ascii="Book Antiqua" w:hAnsi="Book Antiqua" w:cstheme="minorHAnsi"/>
          <w:b/>
          <w:bCs/>
          <w:i/>
          <w:sz w:val="24"/>
          <w:szCs w:val="24"/>
        </w:rPr>
        <w:t>Cartilage imaging</w:t>
      </w:r>
    </w:p>
    <w:p w14:paraId="2A23FCEC" w14:textId="54BD75D5" w:rsidR="005D52D8" w:rsidRPr="00185EB2" w:rsidRDefault="000B3C57" w:rsidP="00F019AA">
      <w:pPr>
        <w:spacing w:after="0" w:line="360" w:lineRule="auto"/>
        <w:jc w:val="both"/>
        <w:rPr>
          <w:rFonts w:ascii="Book Antiqua" w:hAnsi="Book Antiqua" w:cstheme="minorHAnsi"/>
          <w:sz w:val="24"/>
          <w:szCs w:val="24"/>
        </w:rPr>
      </w:pPr>
      <w:r w:rsidRPr="00185EB2">
        <w:rPr>
          <w:rFonts w:ascii="Book Antiqua" w:hAnsi="Book Antiqua" w:cstheme="minorHAnsi"/>
          <w:sz w:val="24"/>
          <w:szCs w:val="24"/>
        </w:rPr>
        <w:t>Imaging of c</w:t>
      </w:r>
      <w:r w:rsidR="00035AED" w:rsidRPr="00185EB2">
        <w:rPr>
          <w:rFonts w:ascii="Book Antiqua" w:hAnsi="Book Antiqua" w:cstheme="minorHAnsi"/>
          <w:sz w:val="24"/>
          <w:szCs w:val="24"/>
        </w:rPr>
        <w:t xml:space="preserve">artilage </w:t>
      </w:r>
      <w:r w:rsidRPr="00185EB2">
        <w:rPr>
          <w:rFonts w:ascii="Book Antiqua" w:hAnsi="Book Antiqua" w:cstheme="minorHAnsi"/>
          <w:sz w:val="24"/>
          <w:szCs w:val="24"/>
        </w:rPr>
        <w:t>is</w:t>
      </w:r>
      <w:r w:rsidR="00035AED" w:rsidRPr="00185EB2">
        <w:rPr>
          <w:rFonts w:ascii="Book Antiqua" w:hAnsi="Book Antiqua" w:cstheme="minorHAnsi"/>
          <w:sz w:val="24"/>
          <w:szCs w:val="24"/>
        </w:rPr>
        <w:t xml:space="preserve"> one of the</w:t>
      </w:r>
      <w:r w:rsidRPr="00185EB2">
        <w:rPr>
          <w:rFonts w:ascii="Book Antiqua" w:hAnsi="Book Antiqua" w:cstheme="minorHAnsi"/>
          <w:sz w:val="24"/>
          <w:szCs w:val="24"/>
        </w:rPr>
        <w:t xml:space="preserve"> </w:t>
      </w:r>
      <w:r w:rsidR="001917D6" w:rsidRPr="00185EB2">
        <w:rPr>
          <w:rFonts w:ascii="Book Antiqua" w:hAnsi="Book Antiqua" w:cstheme="minorHAnsi"/>
          <w:sz w:val="24"/>
          <w:szCs w:val="24"/>
        </w:rPr>
        <w:t xml:space="preserve">primary </w:t>
      </w:r>
      <w:r w:rsidR="00035AED" w:rsidRPr="00185EB2">
        <w:rPr>
          <w:rFonts w:ascii="Book Antiqua" w:hAnsi="Book Antiqua" w:cstheme="minorHAnsi"/>
          <w:sz w:val="24"/>
          <w:szCs w:val="24"/>
        </w:rPr>
        <w:t xml:space="preserve">goals for MRI </w:t>
      </w:r>
      <w:r w:rsidRPr="00185EB2">
        <w:rPr>
          <w:rFonts w:ascii="Book Antiqua" w:hAnsi="Book Antiqua" w:cstheme="minorHAnsi"/>
          <w:sz w:val="24"/>
          <w:szCs w:val="24"/>
        </w:rPr>
        <w:t>of the joints</w:t>
      </w:r>
      <w:r w:rsidR="00035AED" w:rsidRPr="00185EB2">
        <w:rPr>
          <w:rFonts w:ascii="Book Antiqua" w:hAnsi="Book Antiqua" w:cstheme="minorHAnsi"/>
          <w:sz w:val="24"/>
          <w:szCs w:val="24"/>
        </w:rPr>
        <w:t>.</w:t>
      </w:r>
      <w:r w:rsidR="000B0EFB" w:rsidRPr="00185EB2">
        <w:rPr>
          <w:rFonts w:ascii="Book Antiqua" w:hAnsi="Book Antiqua" w:cstheme="minorHAnsi"/>
          <w:sz w:val="24"/>
          <w:szCs w:val="24"/>
        </w:rPr>
        <w:t xml:space="preserve"> </w:t>
      </w:r>
      <w:r w:rsidR="00035AED" w:rsidRPr="00185EB2">
        <w:rPr>
          <w:rFonts w:ascii="Book Antiqua" w:hAnsi="Book Antiqua" w:cstheme="minorHAnsi"/>
          <w:sz w:val="24"/>
          <w:szCs w:val="24"/>
        </w:rPr>
        <w:t xml:space="preserve">The loose of </w:t>
      </w:r>
      <w:r w:rsidR="00356AD0" w:rsidRPr="00185EB2">
        <w:rPr>
          <w:rFonts w:ascii="Book Antiqua" w:hAnsi="Book Antiqua" w:cstheme="minorHAnsi"/>
          <w:sz w:val="24"/>
          <w:szCs w:val="24"/>
        </w:rPr>
        <w:t xml:space="preserve">the normal </w:t>
      </w:r>
      <w:r w:rsidR="00035AED" w:rsidRPr="00185EB2">
        <w:rPr>
          <w:rFonts w:ascii="Book Antiqua" w:hAnsi="Book Antiqua" w:cstheme="minorHAnsi"/>
          <w:sz w:val="24"/>
          <w:szCs w:val="24"/>
        </w:rPr>
        <w:t xml:space="preserve">physiologic </w:t>
      </w:r>
      <w:r w:rsidR="00356AD0" w:rsidRPr="00185EB2">
        <w:rPr>
          <w:rFonts w:ascii="Book Antiqua" w:hAnsi="Book Antiqua" w:cstheme="minorHAnsi"/>
          <w:sz w:val="24"/>
          <w:szCs w:val="24"/>
        </w:rPr>
        <w:t xml:space="preserve">extracellular matrix </w:t>
      </w:r>
      <w:r w:rsidR="00035AED" w:rsidRPr="00185EB2">
        <w:rPr>
          <w:rFonts w:ascii="Book Antiqua" w:hAnsi="Book Antiqua" w:cstheme="minorHAnsi"/>
          <w:sz w:val="24"/>
          <w:szCs w:val="24"/>
        </w:rPr>
        <w:t>precedes the development of bone damage and joint deformity.</w:t>
      </w:r>
      <w:r w:rsidR="00F019AA" w:rsidRPr="00185EB2">
        <w:rPr>
          <w:rFonts w:ascii="Book Antiqua" w:hAnsi="Book Antiqua" w:cstheme="minorHAnsi"/>
          <w:sz w:val="24"/>
          <w:szCs w:val="24"/>
        </w:rPr>
        <w:t xml:space="preserve"> </w:t>
      </w:r>
      <w:r w:rsidR="005D52D8" w:rsidRPr="00185EB2">
        <w:rPr>
          <w:rFonts w:ascii="Book Antiqua" w:hAnsi="Book Antiqua" w:cstheme="minorHAnsi"/>
          <w:sz w:val="24"/>
          <w:szCs w:val="24"/>
        </w:rPr>
        <w:t>Articular hyaline cartilage has been classically evaluated with MRI</w:t>
      </w:r>
      <w:r w:rsidRPr="00185EB2">
        <w:rPr>
          <w:rFonts w:ascii="Book Antiqua" w:hAnsi="Book Antiqua" w:cstheme="minorHAnsi"/>
          <w:sz w:val="24"/>
          <w:szCs w:val="24"/>
        </w:rPr>
        <w:t xml:space="preserve">, which </w:t>
      </w:r>
      <w:r w:rsidR="001917D6" w:rsidRPr="00185EB2">
        <w:rPr>
          <w:rFonts w:ascii="Book Antiqua" w:hAnsi="Book Antiqua" w:cstheme="minorHAnsi"/>
          <w:sz w:val="24"/>
          <w:szCs w:val="24"/>
        </w:rPr>
        <w:t xml:space="preserve">is </w:t>
      </w:r>
      <w:r w:rsidRPr="00185EB2">
        <w:rPr>
          <w:rFonts w:ascii="Book Antiqua" w:hAnsi="Book Antiqua" w:cstheme="minorHAnsi"/>
          <w:sz w:val="24"/>
          <w:szCs w:val="24"/>
        </w:rPr>
        <w:t>limited due to</w:t>
      </w:r>
      <w:r w:rsidR="005D52D8" w:rsidRPr="00185EB2">
        <w:rPr>
          <w:rFonts w:ascii="Book Antiqua" w:hAnsi="Book Antiqua" w:cstheme="minorHAnsi"/>
          <w:sz w:val="24"/>
          <w:szCs w:val="24"/>
        </w:rPr>
        <w:t xml:space="preserve"> the absence </w:t>
      </w:r>
      <w:r w:rsidRPr="00185EB2">
        <w:rPr>
          <w:rFonts w:ascii="Book Antiqua" w:hAnsi="Book Antiqua" w:cstheme="minorHAnsi"/>
          <w:sz w:val="24"/>
          <w:szCs w:val="24"/>
        </w:rPr>
        <w:t xml:space="preserve">of </w:t>
      </w:r>
      <w:r w:rsidR="005D52D8" w:rsidRPr="00185EB2">
        <w:rPr>
          <w:rFonts w:ascii="Book Antiqua" w:hAnsi="Book Antiqua" w:cstheme="minorHAnsi"/>
          <w:sz w:val="24"/>
          <w:szCs w:val="24"/>
        </w:rPr>
        <w:t xml:space="preserve">pathophysiological information. In the last two decades, several functional sequences have been developed to allow a better approximation </w:t>
      </w:r>
      <w:r w:rsidR="001917D6" w:rsidRPr="00185EB2">
        <w:rPr>
          <w:rFonts w:ascii="Book Antiqua" w:hAnsi="Book Antiqua" w:cstheme="minorHAnsi"/>
          <w:sz w:val="24"/>
          <w:szCs w:val="24"/>
        </w:rPr>
        <w:t xml:space="preserve">of </w:t>
      </w:r>
      <w:r w:rsidR="005D52D8" w:rsidRPr="00185EB2">
        <w:rPr>
          <w:rFonts w:ascii="Book Antiqua" w:hAnsi="Book Antiqua" w:cstheme="minorHAnsi"/>
          <w:sz w:val="24"/>
          <w:szCs w:val="24"/>
        </w:rPr>
        <w:t>cartilage structure. Functional MR</w:t>
      </w:r>
      <w:r w:rsidR="001917D6" w:rsidRPr="00185EB2">
        <w:rPr>
          <w:rFonts w:ascii="Book Antiqua" w:hAnsi="Book Antiqua" w:cstheme="minorHAnsi"/>
          <w:sz w:val="24"/>
          <w:szCs w:val="24"/>
        </w:rPr>
        <w:t>I</w:t>
      </w:r>
      <w:r w:rsidR="005D52D8" w:rsidRPr="00185EB2">
        <w:rPr>
          <w:rFonts w:ascii="Book Antiqua" w:hAnsi="Book Antiqua" w:cstheme="minorHAnsi"/>
          <w:sz w:val="24"/>
          <w:szCs w:val="24"/>
        </w:rPr>
        <w:t xml:space="preserve"> of cartilage</w:t>
      </w:r>
      <w:r w:rsidR="00356AD0" w:rsidRPr="00185EB2">
        <w:rPr>
          <w:rFonts w:ascii="Book Antiqua" w:hAnsi="Book Antiqua" w:cstheme="minorHAnsi"/>
          <w:sz w:val="24"/>
          <w:szCs w:val="24"/>
        </w:rPr>
        <w:t xml:space="preserve"> provides</w:t>
      </w:r>
      <w:r w:rsidR="005D52D8" w:rsidRPr="00185EB2">
        <w:rPr>
          <w:rFonts w:ascii="Book Antiqua" w:hAnsi="Book Antiqua" w:cstheme="minorHAnsi"/>
          <w:sz w:val="24"/>
          <w:szCs w:val="24"/>
        </w:rPr>
        <w:t xml:space="preserve"> a qualitative and quantitative leap in </w:t>
      </w:r>
      <w:r w:rsidRPr="00185EB2">
        <w:rPr>
          <w:rFonts w:ascii="Book Antiqua" w:hAnsi="Book Antiqua" w:cstheme="minorHAnsi"/>
          <w:sz w:val="24"/>
          <w:szCs w:val="24"/>
        </w:rPr>
        <w:t xml:space="preserve">early </w:t>
      </w:r>
      <w:r w:rsidR="005D52D8" w:rsidRPr="00185EB2">
        <w:rPr>
          <w:rFonts w:ascii="Book Antiqua" w:hAnsi="Book Antiqua" w:cstheme="minorHAnsi"/>
          <w:sz w:val="24"/>
          <w:szCs w:val="24"/>
        </w:rPr>
        <w:t>cartilage damage detection and treatment monitoring</w:t>
      </w:r>
      <w:r w:rsidR="00D76020" w:rsidRPr="00185EB2">
        <w:rPr>
          <w:rFonts w:ascii="Book Antiqua" w:hAnsi="Book Antiqua" w:cstheme="minorHAnsi"/>
          <w:sz w:val="24"/>
          <w:szCs w:val="24"/>
        </w:rPr>
        <w:t>.</w:t>
      </w:r>
    </w:p>
    <w:p w14:paraId="41AAB9C2" w14:textId="373E5FBE" w:rsidR="00C22C4D" w:rsidRPr="00185EB2" w:rsidRDefault="00D76020" w:rsidP="006E5368">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Nowadays, the most</w:t>
      </w:r>
      <w:r w:rsidR="00356AD0" w:rsidRPr="00185EB2">
        <w:rPr>
          <w:rFonts w:ascii="Book Antiqua" w:hAnsi="Book Antiqua" w:cstheme="minorHAnsi"/>
          <w:sz w:val="24"/>
          <w:szCs w:val="24"/>
        </w:rPr>
        <w:t xml:space="preserve"> applied</w:t>
      </w:r>
      <w:r w:rsidRPr="00185EB2">
        <w:rPr>
          <w:rFonts w:ascii="Book Antiqua" w:hAnsi="Book Antiqua" w:cstheme="minorHAnsi"/>
          <w:sz w:val="24"/>
          <w:szCs w:val="24"/>
        </w:rPr>
        <w:t xml:space="preserve"> functional techniques for assessment of cartilage damage are those based on T2 mapping. To obtain </w:t>
      </w:r>
      <w:r w:rsidR="000B3C57" w:rsidRPr="00185EB2">
        <w:rPr>
          <w:rFonts w:ascii="Book Antiqua" w:hAnsi="Book Antiqua" w:cstheme="minorHAnsi"/>
          <w:sz w:val="24"/>
          <w:szCs w:val="24"/>
        </w:rPr>
        <w:t>these images</w:t>
      </w:r>
      <w:r w:rsidRPr="00185EB2">
        <w:rPr>
          <w:rFonts w:ascii="Book Antiqua" w:hAnsi="Book Antiqua" w:cstheme="minorHAnsi"/>
          <w:sz w:val="24"/>
          <w:szCs w:val="24"/>
        </w:rPr>
        <w:t xml:space="preserve">, </w:t>
      </w:r>
      <w:r w:rsidR="000B3C57" w:rsidRPr="00185EB2">
        <w:rPr>
          <w:rFonts w:ascii="Book Antiqua" w:hAnsi="Book Antiqua" w:cstheme="minorHAnsi"/>
          <w:sz w:val="24"/>
          <w:szCs w:val="24"/>
        </w:rPr>
        <w:t>m</w:t>
      </w:r>
      <w:r w:rsidRPr="00185EB2">
        <w:rPr>
          <w:rFonts w:ascii="Book Antiqua" w:hAnsi="Book Antiqua" w:cstheme="minorHAnsi"/>
          <w:sz w:val="24"/>
          <w:szCs w:val="24"/>
        </w:rPr>
        <w:t xml:space="preserve">ultiple TE </w:t>
      </w:r>
      <w:proofErr w:type="gramStart"/>
      <w:r w:rsidRPr="00185EB2">
        <w:rPr>
          <w:rFonts w:ascii="Book Antiqua" w:hAnsi="Book Antiqua" w:cstheme="minorHAnsi"/>
          <w:sz w:val="24"/>
          <w:szCs w:val="24"/>
        </w:rPr>
        <w:t>are</w:t>
      </w:r>
      <w:proofErr w:type="gramEnd"/>
      <w:r w:rsidRPr="00185EB2">
        <w:rPr>
          <w:rFonts w:ascii="Book Antiqua" w:hAnsi="Book Antiqua" w:cstheme="minorHAnsi"/>
          <w:sz w:val="24"/>
          <w:szCs w:val="24"/>
        </w:rPr>
        <w:t xml:space="preserve"> acquired </w:t>
      </w:r>
      <w:r w:rsidR="000B3C57" w:rsidRPr="00185EB2">
        <w:rPr>
          <w:rFonts w:ascii="Book Antiqua" w:hAnsi="Book Antiqua" w:cstheme="minorHAnsi"/>
          <w:sz w:val="24"/>
          <w:szCs w:val="24"/>
        </w:rPr>
        <w:t xml:space="preserve">within the same sequence, </w:t>
      </w:r>
      <w:r w:rsidRPr="00185EB2">
        <w:rPr>
          <w:rFonts w:ascii="Book Antiqua" w:hAnsi="Book Antiqua" w:cstheme="minorHAnsi"/>
          <w:sz w:val="24"/>
          <w:szCs w:val="24"/>
        </w:rPr>
        <w:t xml:space="preserve">computing the T2 relaxation time for </w:t>
      </w:r>
      <w:r w:rsidRPr="00185EB2">
        <w:rPr>
          <w:rFonts w:ascii="Book Antiqua" w:hAnsi="Book Antiqua" w:cstheme="minorHAnsi"/>
          <w:sz w:val="24"/>
          <w:szCs w:val="24"/>
        </w:rPr>
        <w:lastRenderedPageBreak/>
        <w:t xml:space="preserve">each </w:t>
      </w:r>
      <w:r w:rsidR="000B3C57" w:rsidRPr="00185EB2">
        <w:rPr>
          <w:rFonts w:ascii="Book Antiqua" w:hAnsi="Book Antiqua" w:cstheme="minorHAnsi"/>
          <w:sz w:val="24"/>
          <w:szCs w:val="24"/>
        </w:rPr>
        <w:t xml:space="preserve">of those </w:t>
      </w:r>
      <w:r w:rsidR="00EB6598" w:rsidRPr="00185EB2">
        <w:rPr>
          <w:rFonts w:ascii="Book Antiqua" w:hAnsi="Book Antiqua" w:cstheme="minorHAnsi"/>
          <w:sz w:val="24"/>
          <w:szCs w:val="24"/>
        </w:rPr>
        <w:t>acquisitions</w:t>
      </w:r>
      <w:r w:rsidRPr="00185EB2">
        <w:rPr>
          <w:rFonts w:ascii="Book Antiqua" w:hAnsi="Book Antiqua" w:cstheme="minorHAnsi"/>
          <w:sz w:val="24"/>
          <w:szCs w:val="24"/>
        </w:rPr>
        <w:t>. A voxel-based parametric map is generated showing the T2 relaxation time of cartilage, which can be assessed visually (qualitative analysis) or quantitative (ROI-based analysis)</w:t>
      </w:r>
      <w:r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"10.1016/j.joca.2009.11.011", "ISBN" : "7175314566", "ISSN" : "1522-9653", "PMID" : "19948266", "abstract" : "OBJECTIVE: To characterize effects of age and physical activity level on cartilage thickness and T2 response immediately after running.\\n\\nDESIGN: Institutional review board approval was obtained and all subjects provided informed consent prior to study participation. Cartilage thickness and magnetic resonance imaging (MRI) T2 values of 22 marathon runners and 15 sedentary controls were compared before and after 30 min of running. Runner and control groups were stratified by age&lt;or=45 and &gt;or=46 years. Multi-echo [(Time to Repetition (TR)/Time to Echo (TE) 1500 ms/9-109 ms)] MR images obtained using a 3.0 T scanner were used to calculate thickness and T2 values from the central femoral and tibial cartilage. Baseline cartilage T2 values, and change in cartilage thickness and T2 values after running were compared between the four groups using one-way analysis of variance (ANOVA).\\n\\nRESULTS: After running MRI T2 values decreased in superficial femoral (2 ms-4 ms) and tibial (1 ms-3 ms) cartilage along with a decrease in cartilage thickness: (femoral: 4%-8%, tibial: 0%-12%). Smaller decrease in cartilage T2 values were observed in the middle zone of cartilage, and no change was observed in the deepest layer. There was no difference cartilage deformation or T2 response to running as a function of age or level of physical activity.\\n\\nCONCLUSIONS: Running results in a measurable decrease in cartilage thickness and MRI T2 values of superficial cartilage consistent with greater compressibility of the superficial cartilage layer. Age and level of physical activity did not alter the T2 response to running.", "author" : [ { "dropping-particle" : "", "family" : "Mosher", "given" : "T J", "non-dropping-particle" : "", "parse-names" : false, "suffix" : "" }, { "dropping-particle" : "", "family" : "Liu", "given" : "Y", "non-dropping-particle" : "", "parse-names" : false, "suffix" : "" }, { "dropping-particle" : "", "family" : "Torok", "given" : "C M", "non-dropping-particle" : "", "parse-names" : false, "suffix" : "" } ], "container-title" : "Osteoarthritis and cartilage / OARS, Osteoarthritis Research Society", "id" : "ITEM-1", "issue" : "3", "issued" : { "date-parts" : [ [ "2010" ] ] }, "page" : "358-64", "publisher" : "Elsevier Ltd", "title" : "Functional cartilage MRI T2 mapping: evaluating the effect of age and training on knee cartilage response to running.", "type" : "article-journal", "volume" : "18" }, "uris" : [ "http://www.mendeley.com/documents/?uuid=3d008e27-6877-49a6-a129-1e70b037538c" ] } ], "mendeley" : { "formattedCitation" : "(35)", "plainTextFormattedCitation" : "(35)", "previouslyFormattedCitation" : "(35)" }, "properties" : { "noteIndex" : 0 }, "schema" : "https://github.com/citation-style-language/schema/raw/master/csl-citation.json" }</w:instrText>
      </w:r>
      <w:r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35</w:t>
      </w:r>
      <w:r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Pr="00185EB2">
        <w:rPr>
          <w:rFonts w:ascii="Book Antiqua" w:hAnsi="Book Antiqua" w:cstheme="minorHAnsi"/>
          <w:sz w:val="24"/>
          <w:szCs w:val="24"/>
        </w:rPr>
        <w:t xml:space="preserve">. T2 relaxation time depends on the amount of water and the integrity of extracellular matrix, mainly </w:t>
      </w:r>
      <w:r w:rsidR="00356AD0" w:rsidRPr="00185EB2">
        <w:rPr>
          <w:rFonts w:ascii="Book Antiqua" w:hAnsi="Book Antiqua" w:cstheme="minorHAnsi"/>
          <w:sz w:val="24"/>
          <w:szCs w:val="24"/>
        </w:rPr>
        <w:t>secondary to c</w:t>
      </w:r>
      <w:r w:rsidRPr="00185EB2">
        <w:rPr>
          <w:rFonts w:ascii="Book Antiqua" w:hAnsi="Book Antiqua" w:cstheme="minorHAnsi"/>
          <w:sz w:val="24"/>
          <w:szCs w:val="24"/>
        </w:rPr>
        <w:t xml:space="preserve">ollagen fiber density. The chemical interaction of collagen fibers with water protons </w:t>
      </w:r>
      <w:r w:rsidR="001917D6" w:rsidRPr="00185EB2">
        <w:rPr>
          <w:rFonts w:ascii="Book Antiqua" w:hAnsi="Book Antiqua" w:cstheme="minorHAnsi"/>
          <w:sz w:val="24"/>
          <w:szCs w:val="24"/>
        </w:rPr>
        <w:t xml:space="preserve">results in </w:t>
      </w:r>
      <w:r w:rsidRPr="00185EB2">
        <w:rPr>
          <w:rFonts w:ascii="Book Antiqua" w:hAnsi="Book Antiqua" w:cstheme="minorHAnsi"/>
          <w:sz w:val="24"/>
          <w:szCs w:val="24"/>
        </w:rPr>
        <w:t>a shortening of T2 relaxation time of the</w:t>
      </w:r>
      <w:r w:rsidR="000B3C57" w:rsidRPr="00185EB2">
        <w:rPr>
          <w:rFonts w:ascii="Book Antiqua" w:hAnsi="Book Antiqua" w:cstheme="minorHAnsi"/>
          <w:sz w:val="24"/>
          <w:szCs w:val="24"/>
        </w:rPr>
        <w:t xml:space="preserve"> normal cartilage</w:t>
      </w:r>
      <w:r w:rsidR="00944305" w:rsidRPr="00185EB2">
        <w:rPr>
          <w:rFonts w:ascii="Book Antiqua" w:hAnsi="Book Antiqua" w:cstheme="minorHAnsi"/>
          <w:sz w:val="24"/>
          <w:szCs w:val="24"/>
        </w:rPr>
        <w:t xml:space="preserve"> (</w:t>
      </w:r>
      <w:r w:rsidR="006E5368" w:rsidRPr="00185EB2">
        <w:rPr>
          <w:rFonts w:ascii="Book Antiqua" w:hAnsi="Book Antiqua" w:cstheme="minorHAnsi" w:hint="eastAsia"/>
          <w:sz w:val="24"/>
          <w:szCs w:val="24"/>
          <w:lang w:eastAsia="zh-CN"/>
        </w:rPr>
        <w:t>F</w:t>
      </w:r>
      <w:r w:rsidR="00944305" w:rsidRPr="00185EB2">
        <w:rPr>
          <w:rFonts w:ascii="Book Antiqua" w:hAnsi="Book Antiqua" w:cstheme="minorHAnsi"/>
          <w:sz w:val="24"/>
          <w:szCs w:val="24"/>
        </w:rPr>
        <w:t>igure 4)</w:t>
      </w:r>
      <w:r w:rsidRPr="00185EB2">
        <w:rPr>
          <w:rFonts w:ascii="Book Antiqua" w:hAnsi="Book Antiqua" w:cstheme="minorHAnsi"/>
          <w:sz w:val="24"/>
          <w:szCs w:val="24"/>
        </w:rPr>
        <w:t>. There is a direct correlation between T2 values and water content</w:t>
      </w:r>
      <w:r w:rsidR="001917D6" w:rsidRPr="00185EB2">
        <w:rPr>
          <w:rFonts w:ascii="Book Antiqua" w:hAnsi="Book Antiqua" w:cstheme="minorHAnsi"/>
          <w:sz w:val="24"/>
          <w:szCs w:val="24"/>
        </w:rPr>
        <w:t xml:space="preserve"> </w:t>
      </w:r>
      <w:r w:rsidRPr="00185EB2">
        <w:rPr>
          <w:rFonts w:ascii="Book Antiqua" w:hAnsi="Book Antiqua" w:cstheme="minorHAnsi"/>
          <w:sz w:val="24"/>
          <w:szCs w:val="24"/>
        </w:rPr>
        <w:t xml:space="preserve">and </w:t>
      </w:r>
      <w:r w:rsidR="001917D6" w:rsidRPr="00185EB2">
        <w:rPr>
          <w:rFonts w:ascii="Book Antiqua" w:hAnsi="Book Antiqua" w:cstheme="minorHAnsi"/>
          <w:sz w:val="24"/>
          <w:szCs w:val="24"/>
        </w:rPr>
        <w:t xml:space="preserve">an </w:t>
      </w:r>
      <w:r w:rsidRPr="00185EB2">
        <w:rPr>
          <w:rFonts w:ascii="Book Antiqua" w:hAnsi="Book Antiqua" w:cstheme="minorHAnsi"/>
          <w:sz w:val="24"/>
          <w:szCs w:val="24"/>
        </w:rPr>
        <w:t>inverse correlation with collagen concentration</w:t>
      </w:r>
      <w:r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"10.1007/s00330-014-3490-5", "ISSN" : "0938-7994", "author" : [ { "dropping-particle" : "", "family" : "Kretzschmar", "given" : "M.", "non-dropping-particle" : "", "parse-names" : false, "suffix" : "" }, { "dropping-particle" : "", "family" : "Bieri", "given" : "O.", "non-dropping-particle" : "", "parse-names" : false, "suffix" : "" }, { "dropping-particle" : "", "family" : "Miska", "given" : "M.", "non-dropping-particle" : "", "parse-names" : false, "suffix" : "" }, { "dropping-particle" : "", "family" : "Wiewiorski", "given" : "M.", "non-dropping-particle" : "", "parse-names" : false, "suffix" : "" }, { "dropping-particle" : "", "family" : "Hainc", "given" : "N.", "non-dropping-particle" : "", "parse-names" : false, "suffix" : "" }, { "dropping-particle" : "", "family" : "Valderrabano", "given" : "V.", "non-dropping-particle" : "", "parse-names" : false, "suffix" : "" }, { "dropping-particle" : "", "family" : "Studler", "given" : "U.", "non-dropping-particle" : "", "parse-names" : false, "suffix" : "" } ], "container-title" : "European Radiology", "id" : "ITEM-1", "issue" : "4", "issued" : { "date-parts" : [ [ "2014" ] ] }, "page" : "980-986", "title" : "Characterization of the collagen component of cartilage repair tissue of the talus with quantitative MRI: comparison of T2 relaxation time measurements with a diffusion-weighted double-echo steady-state sequence (dwDESS)", "type" : "article-journal", "volume" : "25" }, "uris" : [ "http://www.mendeley.com/documents/?uuid=1a58d619-db06-46a6-a1ec-0c0a854d2803" ] } ], "mendeley" : { "formattedCitation" : "(36)", "plainTextFormattedCitation" : "(36)", "previouslyFormattedCitation" : "(36)" }, "properties" : { "noteIndex" : 0 }, "schema" : "https://github.com/citation-style-language/schema/raw/master/csl-citation.json" }</w:instrText>
      </w:r>
      <w:r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36</w:t>
      </w:r>
      <w:r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r w:rsidR="000B3C57" w:rsidRPr="00185EB2">
        <w:rPr>
          <w:rFonts w:ascii="Book Antiqua" w:hAnsi="Book Antiqua" w:cstheme="minorHAnsi"/>
          <w:sz w:val="24"/>
          <w:szCs w:val="24"/>
        </w:rPr>
        <w:t xml:space="preserve"> In this manner, areas of injured cartilage show a decrease </w:t>
      </w:r>
      <w:r w:rsidR="00356AD0" w:rsidRPr="00185EB2">
        <w:rPr>
          <w:rFonts w:ascii="Book Antiqua" w:hAnsi="Book Antiqua" w:cstheme="minorHAnsi"/>
          <w:sz w:val="24"/>
          <w:szCs w:val="24"/>
        </w:rPr>
        <w:t xml:space="preserve">in extracellular matrix (mainly collagen and proteoglycans) </w:t>
      </w:r>
      <w:r w:rsidR="000B3C57" w:rsidRPr="00185EB2">
        <w:rPr>
          <w:rFonts w:ascii="Book Antiqua" w:hAnsi="Book Antiqua" w:cstheme="minorHAnsi"/>
          <w:sz w:val="24"/>
          <w:szCs w:val="24"/>
        </w:rPr>
        <w:t xml:space="preserve">and increased water content. </w:t>
      </w:r>
      <w:r w:rsidR="001917D6" w:rsidRPr="00185EB2">
        <w:rPr>
          <w:rFonts w:ascii="Book Antiqua" w:hAnsi="Book Antiqua" w:cstheme="minorHAnsi"/>
          <w:sz w:val="24"/>
          <w:szCs w:val="24"/>
        </w:rPr>
        <w:t xml:space="preserve">By increasing the TE, </w:t>
      </w:r>
      <w:r w:rsidR="000B3C57" w:rsidRPr="00185EB2">
        <w:rPr>
          <w:rFonts w:ascii="Book Antiqua" w:hAnsi="Book Antiqua" w:cstheme="minorHAnsi"/>
          <w:sz w:val="24"/>
          <w:szCs w:val="24"/>
        </w:rPr>
        <w:t xml:space="preserve">T2 mapping can </w:t>
      </w:r>
      <w:r w:rsidR="001917D6" w:rsidRPr="00185EB2">
        <w:rPr>
          <w:rFonts w:ascii="Book Antiqua" w:hAnsi="Book Antiqua" w:cstheme="minorHAnsi"/>
          <w:sz w:val="24"/>
          <w:szCs w:val="24"/>
        </w:rPr>
        <w:t>detect these areas early in injury.</w:t>
      </w:r>
      <w:r w:rsidR="00F019AA" w:rsidRPr="00185EB2">
        <w:rPr>
          <w:rFonts w:ascii="Book Antiqua" w:hAnsi="Book Antiqua" w:cstheme="minorHAnsi"/>
          <w:sz w:val="24"/>
          <w:szCs w:val="24"/>
        </w:rPr>
        <w:t xml:space="preserve"> </w:t>
      </w:r>
    </w:p>
    <w:p w14:paraId="69C2E215" w14:textId="77777777" w:rsidR="006E5368" w:rsidRPr="00185EB2" w:rsidRDefault="006E5368" w:rsidP="00F019AA">
      <w:pPr>
        <w:spacing w:after="0" w:line="360" w:lineRule="auto"/>
        <w:jc w:val="both"/>
        <w:rPr>
          <w:rFonts w:ascii="Book Antiqua" w:hAnsi="Book Antiqua" w:cstheme="minorHAnsi"/>
          <w:b/>
          <w:bCs/>
          <w:sz w:val="24"/>
          <w:szCs w:val="24"/>
          <w:lang w:eastAsia="zh-CN"/>
        </w:rPr>
      </w:pPr>
    </w:p>
    <w:p w14:paraId="4DA52104" w14:textId="746831E4" w:rsidR="00D8593F" w:rsidRPr="00185EB2" w:rsidRDefault="00035AED" w:rsidP="00F019AA">
      <w:pPr>
        <w:spacing w:after="0" w:line="360" w:lineRule="auto"/>
        <w:jc w:val="both"/>
        <w:rPr>
          <w:rFonts w:ascii="Book Antiqua" w:hAnsi="Book Antiqua" w:cstheme="minorHAnsi"/>
          <w:sz w:val="24"/>
          <w:szCs w:val="24"/>
          <w:lang w:eastAsia="zh-CN"/>
        </w:rPr>
      </w:pPr>
      <w:r w:rsidRPr="00185EB2">
        <w:rPr>
          <w:rFonts w:ascii="Book Antiqua" w:hAnsi="Book Antiqua" w:cstheme="minorHAnsi"/>
          <w:b/>
          <w:bCs/>
          <w:sz w:val="24"/>
          <w:szCs w:val="24"/>
        </w:rPr>
        <w:t>CLINICAL SCENARIOS</w:t>
      </w:r>
    </w:p>
    <w:p w14:paraId="52F0729D" w14:textId="5C90FC73" w:rsidR="00D8593F" w:rsidRPr="00185EB2" w:rsidRDefault="00C55E2A" w:rsidP="00F019AA">
      <w:pPr>
        <w:spacing w:after="0" w:line="360" w:lineRule="auto"/>
        <w:jc w:val="both"/>
        <w:rPr>
          <w:rFonts w:ascii="Book Antiqua" w:hAnsi="Book Antiqua" w:cstheme="minorHAnsi"/>
          <w:i/>
          <w:sz w:val="24"/>
          <w:szCs w:val="24"/>
          <w:lang w:eastAsia="zh-CN"/>
        </w:rPr>
      </w:pPr>
      <w:r w:rsidRPr="00185EB2">
        <w:rPr>
          <w:rFonts w:ascii="Book Antiqua" w:hAnsi="Book Antiqua" w:cstheme="minorHAnsi"/>
          <w:b/>
          <w:bCs/>
          <w:i/>
          <w:sz w:val="24"/>
          <w:szCs w:val="24"/>
        </w:rPr>
        <w:t>Infectious arthritis</w:t>
      </w:r>
    </w:p>
    <w:p w14:paraId="6D69DAE8" w14:textId="2762A3F6" w:rsidR="008F042F" w:rsidRPr="00185EB2" w:rsidRDefault="008F042F" w:rsidP="00F019AA">
      <w:pPr>
        <w:spacing w:after="0" w:line="360" w:lineRule="auto"/>
        <w:jc w:val="both"/>
        <w:rPr>
          <w:rFonts w:ascii="Book Antiqua" w:hAnsi="Book Antiqua" w:cstheme="minorHAnsi"/>
          <w:sz w:val="24"/>
          <w:szCs w:val="24"/>
        </w:rPr>
      </w:pPr>
      <w:r w:rsidRPr="00185EB2">
        <w:rPr>
          <w:rFonts w:ascii="Book Antiqua" w:hAnsi="Book Antiqua" w:cs="Arial"/>
          <w:sz w:val="24"/>
          <w:szCs w:val="24"/>
          <w:lang w:val="en-GB"/>
        </w:rPr>
        <w:t>The most frequent cause</w:t>
      </w:r>
      <w:r w:rsidR="00210055" w:rsidRPr="00185EB2">
        <w:rPr>
          <w:rFonts w:ascii="Book Antiqua" w:hAnsi="Book Antiqua" w:cs="Arial"/>
          <w:sz w:val="24"/>
          <w:szCs w:val="24"/>
          <w:lang w:val="en-GB"/>
        </w:rPr>
        <w:t>s</w:t>
      </w:r>
      <w:r w:rsidRPr="00185EB2">
        <w:rPr>
          <w:rFonts w:ascii="Book Antiqua" w:hAnsi="Book Antiqua" w:cs="Arial"/>
          <w:sz w:val="24"/>
          <w:szCs w:val="24"/>
          <w:lang w:val="en-GB"/>
        </w:rPr>
        <w:t xml:space="preserve"> of septic arthritis </w:t>
      </w:r>
      <w:proofErr w:type="gramStart"/>
      <w:r w:rsidR="003F77E8" w:rsidRPr="00185EB2">
        <w:rPr>
          <w:rFonts w:ascii="Book Antiqua" w:hAnsi="Book Antiqua" w:cs="Arial"/>
          <w:sz w:val="24"/>
          <w:szCs w:val="24"/>
          <w:lang w:val="en-GB"/>
        </w:rPr>
        <w:t>is</w:t>
      </w:r>
      <w:proofErr w:type="gramEnd"/>
      <w:r w:rsidR="003F77E8" w:rsidRPr="00185EB2">
        <w:rPr>
          <w:rFonts w:ascii="Book Antiqua" w:hAnsi="Book Antiqua" w:cs="Arial"/>
          <w:sz w:val="24"/>
          <w:szCs w:val="24"/>
          <w:lang w:val="en-GB"/>
        </w:rPr>
        <w:t xml:space="preserve"> </w:t>
      </w:r>
      <w:r w:rsidRPr="00185EB2">
        <w:rPr>
          <w:rFonts w:ascii="Book Antiqua" w:hAnsi="Book Antiqua" w:cs="Arial"/>
          <w:sz w:val="24"/>
          <w:szCs w:val="24"/>
          <w:lang w:val="en-GB"/>
        </w:rPr>
        <w:t xml:space="preserve">direct invasion through a skin defect/ulcer or haematogenous spread. In other cases, the infection is related </w:t>
      </w:r>
      <w:r w:rsidR="00210055" w:rsidRPr="00185EB2">
        <w:rPr>
          <w:rFonts w:ascii="Book Antiqua" w:hAnsi="Book Antiqua" w:cs="Arial"/>
          <w:sz w:val="24"/>
          <w:szCs w:val="24"/>
          <w:lang w:val="en-GB"/>
        </w:rPr>
        <w:t xml:space="preserve">to </w:t>
      </w:r>
      <w:r w:rsidRPr="00185EB2">
        <w:rPr>
          <w:rFonts w:ascii="Book Antiqua" w:hAnsi="Book Antiqua" w:cs="Arial"/>
          <w:sz w:val="24"/>
          <w:szCs w:val="24"/>
          <w:lang w:val="en-GB"/>
        </w:rPr>
        <w:t>previous joint replacement surgery. Clinical and biochemical criteria are usually enough for an appropriate diagnosis</w:t>
      </w:r>
      <w:r w:rsidR="0093012F" w:rsidRPr="00185EB2">
        <w:rPr>
          <w:rFonts w:ascii="Book Antiqua" w:hAnsi="Book Antiqua" w:cs="Arial"/>
          <w:sz w:val="24"/>
          <w:szCs w:val="24"/>
          <w:lang w:val="en-GB"/>
        </w:rPr>
        <w:t>,</w:t>
      </w:r>
      <w:r w:rsidRPr="00185EB2">
        <w:rPr>
          <w:rFonts w:ascii="Book Antiqua" w:hAnsi="Book Antiqua" w:cs="Arial"/>
          <w:sz w:val="24"/>
          <w:szCs w:val="24"/>
          <w:lang w:val="en-GB"/>
        </w:rPr>
        <w:t xml:space="preserve"> </w:t>
      </w:r>
      <w:r w:rsidR="0093012F" w:rsidRPr="00185EB2">
        <w:rPr>
          <w:rFonts w:ascii="Book Antiqua" w:hAnsi="Book Antiqua" w:cs="Arial"/>
          <w:sz w:val="24"/>
          <w:szCs w:val="24"/>
          <w:lang w:val="en-GB"/>
        </w:rPr>
        <w:t>h</w:t>
      </w:r>
      <w:r w:rsidRPr="00185EB2">
        <w:rPr>
          <w:rFonts w:ascii="Book Antiqua" w:hAnsi="Book Antiqua" w:cs="Arial"/>
          <w:sz w:val="24"/>
          <w:szCs w:val="24"/>
          <w:lang w:val="en-GB"/>
        </w:rPr>
        <w:t xml:space="preserve">owever in </w:t>
      </w:r>
      <w:r w:rsidR="005C64DF" w:rsidRPr="00185EB2">
        <w:rPr>
          <w:rFonts w:ascii="Book Antiqua" w:hAnsi="Book Antiqua" w:cs="Arial"/>
          <w:sz w:val="24"/>
          <w:szCs w:val="24"/>
          <w:lang w:val="en-GB"/>
        </w:rPr>
        <w:t xml:space="preserve">many </w:t>
      </w:r>
      <w:r w:rsidRPr="00185EB2">
        <w:rPr>
          <w:rFonts w:ascii="Book Antiqua" w:hAnsi="Book Antiqua" w:cs="Arial"/>
          <w:sz w:val="24"/>
          <w:szCs w:val="24"/>
          <w:lang w:val="en-GB"/>
        </w:rPr>
        <w:t xml:space="preserve">cases, </w:t>
      </w:r>
      <w:r w:rsidR="005C64DF" w:rsidRPr="00185EB2">
        <w:rPr>
          <w:rFonts w:ascii="Book Antiqua" w:hAnsi="Book Antiqua" w:cs="Arial"/>
          <w:sz w:val="24"/>
          <w:szCs w:val="24"/>
          <w:lang w:val="en-GB"/>
        </w:rPr>
        <w:t xml:space="preserve">imaging </w:t>
      </w:r>
      <w:r w:rsidR="0093012F" w:rsidRPr="00185EB2">
        <w:rPr>
          <w:rFonts w:ascii="Book Antiqua" w:hAnsi="Book Antiqua" w:cs="Arial"/>
          <w:sz w:val="24"/>
          <w:szCs w:val="24"/>
          <w:lang w:val="en-GB"/>
        </w:rPr>
        <w:t>is</w:t>
      </w:r>
      <w:r w:rsidRPr="00185EB2">
        <w:rPr>
          <w:rFonts w:ascii="Book Antiqua" w:hAnsi="Book Antiqua" w:cs="Arial"/>
          <w:sz w:val="24"/>
          <w:szCs w:val="24"/>
          <w:lang w:val="en-GB"/>
        </w:rPr>
        <w:t xml:space="preserve"> needed in order to evaluate the </w:t>
      </w:r>
      <w:r w:rsidR="005C64DF" w:rsidRPr="00185EB2">
        <w:rPr>
          <w:rFonts w:ascii="Book Antiqua" w:hAnsi="Book Antiqua" w:cs="Arial"/>
          <w:sz w:val="24"/>
          <w:szCs w:val="24"/>
          <w:lang w:val="en-GB"/>
        </w:rPr>
        <w:t xml:space="preserve">extent </w:t>
      </w:r>
      <w:r w:rsidRPr="00185EB2">
        <w:rPr>
          <w:rFonts w:ascii="Book Antiqua" w:hAnsi="Book Antiqua" w:cs="Arial"/>
          <w:sz w:val="24"/>
          <w:szCs w:val="24"/>
          <w:lang w:val="en-GB"/>
        </w:rPr>
        <w:t xml:space="preserve">of the infection, </w:t>
      </w:r>
      <w:r w:rsidR="005C64DF" w:rsidRPr="00185EB2">
        <w:rPr>
          <w:rFonts w:ascii="Book Antiqua" w:hAnsi="Book Antiqua" w:cs="Arial"/>
          <w:sz w:val="24"/>
          <w:szCs w:val="24"/>
          <w:lang w:val="en-GB"/>
        </w:rPr>
        <w:t xml:space="preserve">particularly </w:t>
      </w:r>
      <w:r w:rsidRPr="00185EB2">
        <w:rPr>
          <w:rFonts w:ascii="Book Antiqua" w:hAnsi="Book Antiqua" w:cs="Arial"/>
          <w:sz w:val="24"/>
          <w:szCs w:val="24"/>
          <w:lang w:val="en-GB"/>
        </w:rPr>
        <w:t xml:space="preserve">to </w:t>
      </w:r>
      <w:r w:rsidR="005C64DF" w:rsidRPr="00185EB2">
        <w:rPr>
          <w:rFonts w:ascii="Book Antiqua" w:hAnsi="Book Antiqua" w:cs="Arial"/>
          <w:sz w:val="24"/>
          <w:szCs w:val="24"/>
          <w:lang w:val="en-GB"/>
        </w:rPr>
        <w:t>evaluate for</w:t>
      </w:r>
      <w:r w:rsidRPr="00185EB2">
        <w:rPr>
          <w:rFonts w:ascii="Book Antiqua" w:hAnsi="Book Antiqua" w:cs="Arial"/>
          <w:sz w:val="24"/>
          <w:szCs w:val="24"/>
          <w:lang w:val="en-GB"/>
        </w:rPr>
        <w:t xml:space="preserve"> bone involvement. MRI has demonstrated</w:t>
      </w:r>
      <w:r w:rsidR="00356AD0" w:rsidRPr="00185EB2">
        <w:rPr>
          <w:rFonts w:ascii="Book Antiqua" w:hAnsi="Book Antiqua" w:cs="Arial"/>
          <w:sz w:val="24"/>
          <w:szCs w:val="24"/>
          <w:lang w:val="en-GB"/>
        </w:rPr>
        <w:t xml:space="preserve"> a high accuracy</w:t>
      </w:r>
      <w:r w:rsidRPr="00185EB2">
        <w:rPr>
          <w:rFonts w:ascii="Book Antiqua" w:hAnsi="Book Antiqua" w:cs="Arial"/>
          <w:sz w:val="24"/>
          <w:szCs w:val="24"/>
          <w:lang w:val="en-GB"/>
        </w:rPr>
        <w:t xml:space="preserve"> for septic arthritis assessment</w:t>
      </w:r>
      <w:r w:rsidR="00814ACB" w:rsidRPr="00185EB2">
        <w:rPr>
          <w:rFonts w:ascii="Book Antiqua" w:hAnsi="Book Antiqua" w:cs="Arial"/>
          <w:sz w:val="24"/>
          <w:szCs w:val="24"/>
          <w:vertAlign w:val="superscript"/>
          <w:lang w:val="en-GB"/>
        </w:rPr>
        <w:fldChar w:fldCharType="begin" w:fldLock="1"/>
      </w:r>
      <w:r w:rsidR="00BC1388" w:rsidRPr="00185EB2">
        <w:rPr>
          <w:rFonts w:ascii="Book Antiqua" w:hAnsi="Book Antiqua" w:cs="Arial"/>
          <w:sz w:val="24"/>
          <w:szCs w:val="24"/>
          <w:vertAlign w:val="superscript"/>
          <w:lang w:val="en-GB"/>
        </w:rPr>
        <w:instrText>ADDIN CSL_CITATION { "citationItems" : [ { "id" : "ITEM-1", "itemData" : { "DOI" : "10.2214/ajr.182.1.1820119", "ISSN" : "0361-803X", "abstract" : "OBJECTIVE. The purpose of this study was to describe the soft-tissue, synovial, and osseous MRI findings of septic arthritis.MATERIALS AND METHODS. At 1.5 T (T1-weighted, T2-weighted or STIR, and contrast-enhanced images), 50 consecutive cases of septic arthritis were evaluated by two observers for synovial enhancement, perisynovial edema, joint effusion, fluid outpouching, fluid enhancement, and synovial thickening. The marrow was assessed for abnormal signal on T1- and T2-weighted images or after contrast enhancement. We noted whether the marrow signal was diffuse or abnormal in bare areas. MRI findings were compared with microbiologic, clinical, and surgical data and diagnoses.RESULTS. The frequency of MRI findings in septic joints was as follows: synovial enhancement (98%), perisynovial edema (84%), joint effusions (70%), fluid outpouching (53%), fluid enhancement (30%), and synovial thickening (22%). The marrow showed bare area changes (86%), abnormal T2 signal (84%), abnormal gadolinium enhancement ...", "author" : [ { "dropping-particle" : "", "family" : "Karchevsky", "given" : "Michael", "non-dropping-particle" : "", "parse-names" : false, "suffix" : "" }, { "dropping-particle" : "", "family" : "Schweitzer", "given" : "Mark E.", "non-dropping-particle" : "", "parse-names" : false, "suffix" : "" }, { "dropping-particle" : "", "family" : "Morrison", "given" : "William B.", "non-dropping-particle" : "", "parse-names" : false, "suffix" : "" }, { "dropping-particle" : "", "family" : "Parellada", "given" : "J. Antoni", "non-dropping-particle" : "", "parse-names" : false, "suffix" : "" } ], "container-title" : "American Journal of Roentgenology", "id" : "ITEM-1", "issue" : "1", "issued" : { "date-parts" : [ [ "2004", "1" ] ] }, "page" : "119-122", "publisher" : "American Roentgen Ray Society", "title" : "MRI Findings of Septic Arthritis and Associated Osteomyelitis in Adults", "type" : "article-journal", "volume" : "182" }, "uris" : [ "http://www.mendeley.com/documents/?uuid=0304bee7-12ea-30b1-8986-bccc84dde93c" ] } ], "mendeley" : { "formattedCitation" : "(37)", "plainTextFormattedCitation" : "(37)", "previouslyFormattedCitation" : "(37)" }, "properties" : { "noteIndex" : 0 }, "schema" : "https://github.com/citation-style-language/schema/raw/master/csl-citation.json" }</w:instrText>
      </w:r>
      <w:r w:rsidR="00814ACB" w:rsidRPr="00185EB2">
        <w:rPr>
          <w:rFonts w:ascii="Book Antiqua" w:hAnsi="Book Antiqua" w:cs="Arial"/>
          <w:sz w:val="24"/>
          <w:szCs w:val="24"/>
          <w:vertAlign w:val="superscript"/>
          <w:lang w:val="en-GB"/>
        </w:rPr>
        <w:fldChar w:fldCharType="separate"/>
      </w:r>
      <w:r w:rsidR="007708C6" w:rsidRPr="00185EB2">
        <w:rPr>
          <w:rFonts w:ascii="Book Antiqua" w:hAnsi="Book Antiqua" w:cs="Arial"/>
          <w:noProof/>
          <w:sz w:val="24"/>
          <w:szCs w:val="24"/>
          <w:vertAlign w:val="superscript"/>
          <w:lang w:val="en-GB"/>
        </w:rPr>
        <w:t>[</w:t>
      </w:r>
      <w:r w:rsidR="001C6645" w:rsidRPr="00185EB2">
        <w:rPr>
          <w:rFonts w:ascii="Book Antiqua" w:hAnsi="Book Antiqua" w:cs="Arial"/>
          <w:noProof/>
          <w:sz w:val="24"/>
          <w:szCs w:val="24"/>
          <w:vertAlign w:val="superscript"/>
          <w:lang w:val="en-GB"/>
        </w:rPr>
        <w:t>37</w:t>
      </w:r>
      <w:r w:rsidR="00814ACB" w:rsidRPr="00185EB2">
        <w:rPr>
          <w:rFonts w:ascii="Book Antiqua" w:hAnsi="Book Antiqua" w:cs="Arial"/>
          <w:sz w:val="24"/>
          <w:szCs w:val="24"/>
          <w:vertAlign w:val="superscript"/>
          <w:lang w:val="en-GB"/>
        </w:rPr>
        <w:fldChar w:fldCharType="end"/>
      </w:r>
      <w:r w:rsidR="007708C6" w:rsidRPr="00185EB2">
        <w:rPr>
          <w:rFonts w:ascii="Book Antiqua" w:hAnsi="Book Antiqua" w:cs="Arial"/>
          <w:sz w:val="24"/>
          <w:szCs w:val="24"/>
          <w:vertAlign w:val="superscript"/>
          <w:lang w:val="en-GB"/>
        </w:rPr>
        <w:t>,</w:t>
      </w:r>
      <w:r w:rsidR="00814ACB" w:rsidRPr="00185EB2">
        <w:rPr>
          <w:rFonts w:ascii="Book Antiqua" w:hAnsi="Book Antiqua" w:cs="Arial"/>
          <w:sz w:val="24"/>
          <w:szCs w:val="24"/>
          <w:vertAlign w:val="superscript"/>
          <w:lang w:val="en-GB"/>
        </w:rPr>
        <w:fldChar w:fldCharType="begin" w:fldLock="1"/>
      </w:r>
      <w:r w:rsidR="00BC1388" w:rsidRPr="00185EB2">
        <w:rPr>
          <w:rFonts w:ascii="Book Antiqua" w:hAnsi="Book Antiqua" w:cs="Arial"/>
          <w:sz w:val="24"/>
          <w:szCs w:val="24"/>
          <w:vertAlign w:val="superscript"/>
          <w:lang w:val="en-GB"/>
        </w:rPr>
        <w:instrText>ADDIN CSL_CITATION { "citationItems" : [ { "id" : "ITEM-1", "itemData" : { "DOI" : "10.1007/s002560050562", "ISSN" : "03642348", "PMID" : "10591923", "abstract" : "OBJECTIVE\\n\\nTo differentiate the MR features of septic versus nonseptic inflamed joints.\\n\\n\\nDESIGN AND PATIENTS\\n\\nThirty patients were referred for MRI with inflamed joints (19 were subsequently found to be septic and 11 nonseptic). At 1.5 T enhanced MRI five groups of signs related to joint space, synovium, cartilage, bone and peri-articular soft tissue respectively were assessed and compared between the septic and nonseptic groups.\\n\\n\\nRESULTS\\n\\nThe prevalence of MRI findings in septic versus nonseptic joints (respectively) was as follows: effusion (79% vs 82%), fluid outpouching (79% vs 73%), fluid heterogeneity (21% vs 27%), synovial thickening (68% vs 55%), synovial periedema (63% vs 55%), synovial enhancement (94% vs 88%), cartilage loss (53% vs 30%), bone erosions (79% vs 38%), bone erosions enhancement (77% vs 43%), bone marrow edema (74% vs 38%), bone marrow enhancement (67% vs 50%), soft tissue edema (63% vs 78%), soft tissue enhancement (67% vs 71%), periosteal edema (11% vs. 10%). The presence of bone erosions appeared to be an indicator for an infected joint (P=0.072); coexistence of bone marrow edema slightly improves the significance (0.068). A similar trend was obtained when combining bone erosions with either synovial thickening, synovial periedema, bone marrow enhancement or soft tissue edema (P=0.075).\\n\\n\\nCONCLUSIONS\\n\\nThe combination of bone erosions with marrow edema is highly suggestive for a septic articulation; the additional coexistence of synovial thickening, synovial edema, soft tissue edema or bone marrow enhancement increases the above level of confidence. Similar to conventional radiography, the single sign that appeared to show a significant trend was the presence of bone erosions. However, no single sign or combination could either be considered pathognomonic or exclude the presence of a joint infection.", "author" : [ { "dropping-particle" : "", "family" : "Graif", "given" : "Moshe", "non-dropping-particle" : "", "parse-names" : false, "suffix" : "" }, { "dropping-particle" : "", "family" : "Schweitzer", "given" : "Mark E.", "non-dropping-particle" : "", "parse-names" : false, "suffix" : "" }, { "dropping-particle" : "", "family" : "Deely", "given" : "Diane", "non-dropping-particle" : "", "parse-names" : false, "suffix" : "" }, { "dropping-particle" : "", "family" : "Matteucci", "given" : "Theresa", "non-dropping-particle" : "", "parse-names" : false, "suffix" : "" } ], "container-title" : "Skeletal Radiology", "id" : "ITEM-1", "issue" : "11", "issued" : { "date-parts" : [ [ "1999" ] ] }, "page" : "616-620", "title" : "The septic versus nonseptic inflamed joint: MRI characteristics", "type" : "article-journal", "volume" : "28" }, "uris" : [ "http://www.mendeley.com/documents/?uuid=221597bc-4c4c-4bb0-9b41-84d13a6e6afe" ] } ], "mendeley" : { "formattedCitation" : "(38)", "plainTextFormattedCitation" : "(38)", "previouslyFormattedCitation" : "(38)" }, "properties" : { "noteIndex" : 0 }, "schema" : "https://github.com/citation-style-language/schema/raw/master/csl-citation.json" }</w:instrText>
      </w:r>
      <w:r w:rsidR="00814ACB" w:rsidRPr="00185EB2">
        <w:rPr>
          <w:rFonts w:ascii="Book Antiqua" w:hAnsi="Book Antiqua" w:cs="Arial"/>
          <w:sz w:val="24"/>
          <w:szCs w:val="24"/>
          <w:vertAlign w:val="superscript"/>
          <w:lang w:val="en-GB"/>
        </w:rPr>
        <w:fldChar w:fldCharType="separate"/>
      </w:r>
      <w:r w:rsidR="001C6645" w:rsidRPr="00185EB2">
        <w:rPr>
          <w:rFonts w:ascii="Book Antiqua" w:hAnsi="Book Antiqua" w:cs="Arial"/>
          <w:noProof/>
          <w:sz w:val="24"/>
          <w:szCs w:val="24"/>
          <w:vertAlign w:val="superscript"/>
          <w:lang w:val="en-GB"/>
        </w:rPr>
        <w:t>38</w:t>
      </w:r>
      <w:r w:rsidR="00814ACB" w:rsidRPr="00185EB2">
        <w:rPr>
          <w:rFonts w:ascii="Book Antiqua" w:hAnsi="Book Antiqua" w:cs="Arial"/>
          <w:sz w:val="24"/>
          <w:szCs w:val="24"/>
          <w:vertAlign w:val="superscript"/>
          <w:lang w:val="en-GB"/>
        </w:rPr>
        <w:fldChar w:fldCharType="end"/>
      </w:r>
      <w:r w:rsidR="007708C6" w:rsidRPr="00185EB2">
        <w:rPr>
          <w:rFonts w:ascii="Book Antiqua" w:hAnsi="Book Antiqua" w:cs="Arial"/>
          <w:sz w:val="24"/>
          <w:szCs w:val="24"/>
          <w:vertAlign w:val="superscript"/>
          <w:lang w:val="en-GB"/>
        </w:rPr>
        <w:t>]</w:t>
      </w:r>
      <w:r w:rsidRPr="00185EB2">
        <w:rPr>
          <w:rFonts w:ascii="Book Antiqua" w:hAnsi="Book Antiqua" w:cs="Arial"/>
          <w:sz w:val="24"/>
          <w:szCs w:val="24"/>
          <w:lang w:val="en-GB"/>
        </w:rPr>
        <w:t xml:space="preserve">. </w:t>
      </w:r>
      <w:r w:rsidR="005C64DF" w:rsidRPr="00185EB2">
        <w:rPr>
          <w:rFonts w:ascii="Book Antiqua" w:hAnsi="Book Antiqua" w:cs="Arial"/>
          <w:sz w:val="24"/>
          <w:szCs w:val="24"/>
          <w:lang w:val="en-GB"/>
        </w:rPr>
        <w:t xml:space="preserve">As will be discussed in the next section, the </w:t>
      </w:r>
      <w:r w:rsidRPr="00185EB2">
        <w:rPr>
          <w:rFonts w:ascii="Book Antiqua" w:hAnsi="Book Antiqua" w:cs="Arial"/>
          <w:sz w:val="24"/>
          <w:szCs w:val="24"/>
          <w:lang w:val="en-GB"/>
        </w:rPr>
        <w:t xml:space="preserve">introduction of functional MRI sequences may </w:t>
      </w:r>
      <w:r w:rsidR="005C64DF" w:rsidRPr="00185EB2">
        <w:rPr>
          <w:rFonts w:ascii="Book Antiqua" w:hAnsi="Book Antiqua" w:cs="Arial"/>
          <w:sz w:val="24"/>
          <w:szCs w:val="24"/>
          <w:lang w:val="en-GB"/>
        </w:rPr>
        <w:t>improve</w:t>
      </w:r>
      <w:r w:rsidRPr="00185EB2">
        <w:rPr>
          <w:rFonts w:ascii="Book Antiqua" w:hAnsi="Book Antiqua" w:cs="Arial"/>
          <w:sz w:val="24"/>
          <w:szCs w:val="24"/>
          <w:lang w:val="en-GB"/>
        </w:rPr>
        <w:t xml:space="preserve"> the</w:t>
      </w:r>
      <w:r w:rsidRPr="00185EB2">
        <w:rPr>
          <w:rFonts w:ascii="Book Antiqua" w:hAnsi="Book Antiqua" w:cstheme="minorHAnsi"/>
          <w:sz w:val="24"/>
          <w:szCs w:val="24"/>
        </w:rPr>
        <w:t xml:space="preserve"> specificity of </w:t>
      </w:r>
      <w:r w:rsidR="005C64DF" w:rsidRPr="00185EB2">
        <w:rPr>
          <w:rFonts w:ascii="Book Antiqua" w:hAnsi="Book Antiqua" w:cstheme="minorHAnsi"/>
          <w:sz w:val="24"/>
          <w:szCs w:val="24"/>
        </w:rPr>
        <w:t xml:space="preserve">the </w:t>
      </w:r>
      <w:r w:rsidRPr="00185EB2">
        <w:rPr>
          <w:rFonts w:ascii="Book Antiqua" w:hAnsi="Book Antiqua" w:cstheme="minorHAnsi"/>
          <w:sz w:val="24"/>
          <w:szCs w:val="24"/>
        </w:rPr>
        <w:t xml:space="preserve">diagnosis, especially in </w:t>
      </w:r>
      <w:r w:rsidR="005C64DF" w:rsidRPr="00185EB2">
        <w:rPr>
          <w:rFonts w:ascii="Book Antiqua" w:hAnsi="Book Antiqua" w:cstheme="minorHAnsi"/>
          <w:sz w:val="24"/>
          <w:szCs w:val="24"/>
        </w:rPr>
        <w:t>evaluating</w:t>
      </w:r>
      <w:r w:rsidRPr="00185EB2">
        <w:rPr>
          <w:rFonts w:ascii="Book Antiqua" w:hAnsi="Book Antiqua" w:cstheme="minorHAnsi"/>
          <w:sz w:val="24"/>
          <w:szCs w:val="24"/>
        </w:rPr>
        <w:t xml:space="preserve"> </w:t>
      </w:r>
      <w:r w:rsidR="006B3859" w:rsidRPr="00185EB2">
        <w:rPr>
          <w:rFonts w:ascii="Book Antiqua" w:hAnsi="Book Antiqua" w:cstheme="minorHAnsi"/>
          <w:sz w:val="24"/>
          <w:szCs w:val="24"/>
        </w:rPr>
        <w:t xml:space="preserve">the </w:t>
      </w:r>
      <w:r w:rsidRPr="00185EB2">
        <w:rPr>
          <w:rFonts w:ascii="Book Antiqua" w:hAnsi="Book Antiqua" w:cstheme="minorHAnsi"/>
          <w:sz w:val="24"/>
          <w:szCs w:val="24"/>
        </w:rPr>
        <w:t xml:space="preserve">physiologic characteristics of </w:t>
      </w:r>
      <w:r w:rsidR="005C64DF" w:rsidRPr="00185EB2">
        <w:rPr>
          <w:rFonts w:ascii="Book Antiqua" w:hAnsi="Book Antiqua" w:cstheme="minorHAnsi"/>
          <w:sz w:val="24"/>
          <w:szCs w:val="24"/>
        </w:rPr>
        <w:t xml:space="preserve">the </w:t>
      </w:r>
      <w:r w:rsidRPr="00185EB2">
        <w:rPr>
          <w:rFonts w:ascii="Book Antiqua" w:hAnsi="Book Antiqua" w:cstheme="minorHAnsi"/>
          <w:sz w:val="24"/>
          <w:szCs w:val="24"/>
        </w:rPr>
        <w:t>synovi</w:t>
      </w:r>
      <w:r w:rsidR="005C64DF" w:rsidRPr="00185EB2">
        <w:rPr>
          <w:rFonts w:ascii="Book Antiqua" w:hAnsi="Book Antiqua" w:cstheme="minorHAnsi"/>
          <w:sz w:val="24"/>
          <w:szCs w:val="24"/>
        </w:rPr>
        <w:t>um</w:t>
      </w:r>
      <w:r w:rsidRPr="00185EB2">
        <w:rPr>
          <w:rFonts w:ascii="Book Antiqua" w:hAnsi="Book Antiqua" w:cstheme="minorHAnsi"/>
          <w:sz w:val="24"/>
          <w:szCs w:val="24"/>
        </w:rPr>
        <w:t xml:space="preserve">, joint </w:t>
      </w:r>
      <w:r w:rsidR="005C64DF" w:rsidRPr="00185EB2">
        <w:rPr>
          <w:rFonts w:ascii="Book Antiqua" w:hAnsi="Book Antiqua" w:cstheme="minorHAnsi"/>
          <w:sz w:val="24"/>
          <w:szCs w:val="24"/>
        </w:rPr>
        <w:t>fluid,</w:t>
      </w:r>
      <w:r w:rsidRPr="00185EB2">
        <w:rPr>
          <w:rFonts w:ascii="Book Antiqua" w:hAnsi="Book Antiqua" w:cstheme="minorHAnsi"/>
          <w:sz w:val="24"/>
          <w:szCs w:val="24"/>
        </w:rPr>
        <w:t xml:space="preserve"> and neighbor</w:t>
      </w:r>
      <w:r w:rsidR="005C64DF" w:rsidRPr="00185EB2">
        <w:rPr>
          <w:rFonts w:ascii="Book Antiqua" w:hAnsi="Book Antiqua" w:cstheme="minorHAnsi"/>
          <w:sz w:val="24"/>
          <w:szCs w:val="24"/>
        </w:rPr>
        <w:t>ing</w:t>
      </w:r>
      <w:r w:rsidRPr="00185EB2">
        <w:rPr>
          <w:rFonts w:ascii="Book Antiqua" w:hAnsi="Book Antiqua" w:cstheme="minorHAnsi"/>
          <w:sz w:val="24"/>
          <w:szCs w:val="24"/>
        </w:rPr>
        <w:t xml:space="preserve"> bone.</w:t>
      </w:r>
    </w:p>
    <w:p w14:paraId="10FFE960" w14:textId="5269F720" w:rsidR="00D8593F" w:rsidRPr="00185EB2" w:rsidRDefault="00E70A3A" w:rsidP="006E5368">
      <w:pPr>
        <w:spacing w:after="0" w:line="360" w:lineRule="auto"/>
        <w:ind w:firstLineChars="100" w:firstLine="240"/>
        <w:jc w:val="both"/>
        <w:rPr>
          <w:rFonts w:ascii="Book Antiqua" w:hAnsi="Book Antiqua" w:cstheme="minorHAnsi"/>
          <w:sz w:val="24"/>
          <w:szCs w:val="24"/>
        </w:rPr>
      </w:pPr>
      <w:r w:rsidRPr="00185EB2">
        <w:rPr>
          <w:rFonts w:ascii="Book Antiqua" w:hAnsi="Book Antiqua" w:cs="Arial"/>
          <w:sz w:val="24"/>
          <w:szCs w:val="24"/>
          <w:lang w:val="en-GB"/>
        </w:rPr>
        <w:t xml:space="preserve">DWI has shown potential </w:t>
      </w:r>
      <w:r w:rsidR="005C64DF" w:rsidRPr="00185EB2">
        <w:rPr>
          <w:rFonts w:ascii="Book Antiqua" w:hAnsi="Book Antiqua" w:cs="Arial"/>
          <w:sz w:val="24"/>
          <w:szCs w:val="24"/>
          <w:lang w:val="en-GB"/>
        </w:rPr>
        <w:t>for assessing</w:t>
      </w:r>
      <w:r w:rsidRPr="00185EB2">
        <w:rPr>
          <w:rFonts w:ascii="Book Antiqua" w:hAnsi="Book Antiqua" w:cs="Arial"/>
          <w:sz w:val="24"/>
          <w:szCs w:val="24"/>
          <w:lang w:val="en-GB"/>
        </w:rPr>
        <w:t xml:space="preserve"> joints and synovial fluid. One of the most useful applications of DWI </w:t>
      </w:r>
      <w:r w:rsidR="005C64DF" w:rsidRPr="00185EB2">
        <w:rPr>
          <w:rFonts w:ascii="Book Antiqua" w:hAnsi="Book Antiqua" w:cs="Arial"/>
          <w:sz w:val="24"/>
          <w:szCs w:val="24"/>
          <w:lang w:val="en-GB"/>
        </w:rPr>
        <w:t>in joint assessment</w:t>
      </w:r>
      <w:r w:rsidRPr="00185EB2">
        <w:rPr>
          <w:rFonts w:ascii="Book Antiqua" w:hAnsi="Book Antiqua" w:cs="Arial"/>
          <w:sz w:val="24"/>
          <w:szCs w:val="24"/>
          <w:lang w:val="en-GB"/>
        </w:rPr>
        <w:t xml:space="preserve"> is the </w:t>
      </w:r>
      <w:r w:rsidR="005C64DF" w:rsidRPr="00185EB2">
        <w:rPr>
          <w:rFonts w:ascii="Book Antiqua" w:hAnsi="Book Antiqua" w:cs="Arial"/>
          <w:sz w:val="24"/>
          <w:szCs w:val="24"/>
          <w:lang w:val="en-GB"/>
        </w:rPr>
        <w:t xml:space="preserve">evaluation </w:t>
      </w:r>
      <w:r w:rsidRPr="00185EB2">
        <w:rPr>
          <w:rFonts w:ascii="Book Antiqua" w:hAnsi="Book Antiqua" w:cs="Arial"/>
          <w:sz w:val="24"/>
          <w:szCs w:val="24"/>
          <w:lang w:val="en-GB"/>
        </w:rPr>
        <w:t>of joint fluid and</w:t>
      </w:r>
      <w:r w:rsidR="005C64DF" w:rsidRPr="00185EB2">
        <w:rPr>
          <w:rFonts w:ascii="Book Antiqua" w:hAnsi="Book Antiqua" w:cs="Arial"/>
          <w:sz w:val="24"/>
          <w:szCs w:val="24"/>
          <w:lang w:val="en-GB"/>
        </w:rPr>
        <w:t xml:space="preserve"> periarticular</w:t>
      </w:r>
      <w:r w:rsidRPr="00185EB2">
        <w:rPr>
          <w:rFonts w:ascii="Book Antiqua" w:hAnsi="Book Antiqua" w:cs="Arial"/>
          <w:sz w:val="24"/>
          <w:szCs w:val="24"/>
          <w:lang w:val="en-GB"/>
        </w:rPr>
        <w:t xml:space="preserve"> collections, </w:t>
      </w:r>
      <w:r w:rsidR="005C64DF" w:rsidRPr="00185EB2">
        <w:rPr>
          <w:rFonts w:ascii="Book Antiqua" w:hAnsi="Book Antiqua" w:cs="Arial"/>
          <w:sz w:val="24"/>
          <w:szCs w:val="24"/>
          <w:lang w:val="en-GB"/>
        </w:rPr>
        <w:t>in particular assessing for</w:t>
      </w:r>
      <w:r w:rsidRPr="00185EB2">
        <w:rPr>
          <w:rFonts w:ascii="Book Antiqua" w:hAnsi="Book Antiqua" w:cs="Arial"/>
          <w:sz w:val="24"/>
          <w:szCs w:val="24"/>
          <w:lang w:val="en-GB"/>
        </w:rPr>
        <w:t xml:space="preserve"> infectious synovitis. </w:t>
      </w:r>
      <w:r w:rsidR="005C64DF" w:rsidRPr="00185EB2">
        <w:rPr>
          <w:rFonts w:ascii="Book Antiqua" w:hAnsi="Book Antiqua" w:cs="Arial"/>
          <w:sz w:val="24"/>
          <w:szCs w:val="24"/>
          <w:lang w:val="en-GB"/>
        </w:rPr>
        <w:t>In inflammatory fluid, hyaluronidases disrupt hyaluronic chains (that confer fluid viscosity) resulting in an increase in ADC values</w:t>
      </w:r>
      <w:r w:rsidR="005C64DF" w:rsidRPr="00185EB2">
        <w:rPr>
          <w:rFonts w:ascii="Book Antiqua" w:hAnsi="Book Antiqua" w:cs="Arial"/>
          <w:sz w:val="24"/>
          <w:szCs w:val="24"/>
          <w:vertAlign w:val="superscript"/>
          <w:lang w:val="en-GB"/>
        </w:rPr>
        <w:fldChar w:fldCharType="begin" w:fldLock="1"/>
      </w:r>
      <w:r w:rsidR="005C64DF" w:rsidRPr="00185EB2">
        <w:rPr>
          <w:rFonts w:ascii="Book Antiqua" w:hAnsi="Book Antiqua" w:cs="Arial"/>
          <w:sz w:val="24"/>
          <w:szCs w:val="24"/>
          <w:vertAlign w:val="superscript"/>
          <w:lang w:val="en-GB"/>
        </w:rPr>
        <w:instrText>ADDIN CSL_CITATION { "citationItems" : [ { "id" : "ITEM-1", "itemData" : { "DOI" : "10.1007/s002560000204", "ISSN" : "03642348", "PMID" : "10929413", "abstract" : "OBJECTIVE: This study was undertaken to analyse the diffusion characteristics of synovial fluid in degenerative and inflammatory arthropathies. DESIGN AND PATIENTS: Ten in vitro specimens of synovial fluid from patients with both degenerative and inflammatory arthropathy were studied at body temperature with a navigator-corrected spin echo diffusion sequence (B values 0-512 s/mm2), on a Philips 1.5-T Gyroscan. Subsequently synovial fluid from knee joint effusions of 25 patients (10 patients with osteoarthritis, 10 patients with effusions following trauma and 5 patients with effusions secondary to inflammatory arthritis) was evaluated with the same navigator-corrected spin echo diffusion sequence. RESULTS: Both in vitro and in vivo study demonstrated decreased diffusion in patients with effusions secondary to degenerative joint disease (less than 2.40 x 10(-5) cm2/s) relative to patients with effusions accompanying knee trauma (greater than 2.75 x 10(-5) cm2/s) and inflammatory arthritis (in vitro and in vivo greater than 3.00 x 10(-5) cm2/s). CONCLUSION: Synovial fluid in degenerative arthritis shows less diffusion or free water movement than synovial fluid in inflammatory arthritis. Diffusion characteristics of synovial fluid may be used to predict the nature of the underlying form of arthritis in patients presenting with knee joint effusions.", "author" : [ { "dropping-particle" : "", "family" : "Eustace", "given" : "Stephen", "non-dropping-particle" : "", "parse-names" : false, "suffix" : "" }, { "dropping-particle" : "", "family" : "DiMasi", "given" : "Matthew", "non-dropping-particle" : "", "parse-names" : false, "suffix" : "" }, { "dropping-particle" : "", "family" : "Adams", "given" : "Jeff", "non-dropping-particle" : "", "parse-names" : false, "suffix" : "" }, { "dropping-particle" : "", "family" : "Ward", "given" : "Robert", "non-dropping-particle" : "", "parse-names" : false, "suffix" : "" }, { "dropping-particle" : "", "family" : "Caruthers", "given" : "Shelton", "non-dropping-particle" : "", "parse-names" : false, "suffix" : "" }, { "dropping-particle" : "", "family" : "McAlindon", "given" : "Timothy", "non-dropping-particle" : "", "parse-names" : false, "suffix" : "" } ], "container-title" : "Skeletal Radiology", "id" : "ITEM-1", "issue" : "6", "issued" : { "date-parts" : [ [ "2000" ] ] }, "page" : "320-323", "title" : "In vitro and in vivo spin echo diffusion imaging characteristics of synovial fluid: Potential non-invasive differentiation of inflammatory and degenerative arthritis", "type" : "article-journal", "volume" : "29" }, "uris" : [ "http://www.mendeley.com/documents/?uuid=1043bce6-2277-4d70-94cc-f6eab5177398" ] } ], "mendeley" : { "formattedCitation" : "(39)", "plainTextFormattedCitation" : "(39)", "previouslyFormattedCitation" : "(39)" }, "properties" : { "noteIndex" : 0 }, "schema" : "https://github.com/citation-style-language/schema/raw/master/csl-citation.json" }</w:instrText>
      </w:r>
      <w:r w:rsidR="005C64DF" w:rsidRPr="00185EB2">
        <w:rPr>
          <w:rFonts w:ascii="Book Antiqua" w:hAnsi="Book Antiqua" w:cs="Arial"/>
          <w:sz w:val="24"/>
          <w:szCs w:val="24"/>
          <w:vertAlign w:val="superscript"/>
          <w:lang w:val="en-GB"/>
        </w:rPr>
        <w:fldChar w:fldCharType="separate"/>
      </w:r>
      <w:r w:rsidR="007708C6" w:rsidRPr="00185EB2">
        <w:rPr>
          <w:rFonts w:ascii="Book Antiqua" w:hAnsi="Book Antiqua" w:cs="Arial"/>
          <w:noProof/>
          <w:sz w:val="24"/>
          <w:szCs w:val="24"/>
          <w:vertAlign w:val="superscript"/>
          <w:lang w:val="en-GB"/>
        </w:rPr>
        <w:t>[</w:t>
      </w:r>
      <w:r w:rsidR="005C64DF" w:rsidRPr="00185EB2">
        <w:rPr>
          <w:rFonts w:ascii="Book Antiqua" w:hAnsi="Book Antiqua" w:cs="Arial"/>
          <w:noProof/>
          <w:sz w:val="24"/>
          <w:szCs w:val="24"/>
          <w:vertAlign w:val="superscript"/>
          <w:lang w:val="en-GB"/>
        </w:rPr>
        <w:t>39</w:t>
      </w:r>
      <w:r w:rsidR="005C64DF" w:rsidRPr="00185EB2">
        <w:rPr>
          <w:rFonts w:ascii="Book Antiqua" w:hAnsi="Book Antiqua" w:cs="Arial"/>
          <w:sz w:val="24"/>
          <w:szCs w:val="24"/>
          <w:vertAlign w:val="superscript"/>
          <w:lang w:val="en-GB"/>
        </w:rPr>
        <w:fldChar w:fldCharType="end"/>
      </w:r>
      <w:r w:rsidR="007708C6" w:rsidRPr="00185EB2">
        <w:rPr>
          <w:rFonts w:ascii="Book Antiqua" w:hAnsi="Book Antiqua" w:cs="Arial"/>
          <w:sz w:val="24"/>
          <w:szCs w:val="24"/>
          <w:vertAlign w:val="superscript"/>
          <w:lang w:val="en-GB"/>
        </w:rPr>
        <w:t>]</w:t>
      </w:r>
      <w:r w:rsidR="005C64DF" w:rsidRPr="00185EB2">
        <w:rPr>
          <w:rFonts w:ascii="Book Antiqua" w:hAnsi="Book Antiqua" w:cs="Arial"/>
          <w:sz w:val="24"/>
          <w:szCs w:val="24"/>
          <w:lang w:val="en-GB"/>
        </w:rPr>
        <w:t xml:space="preserve"> (</w:t>
      </w:r>
      <w:r w:rsidR="006E5368" w:rsidRPr="00185EB2">
        <w:rPr>
          <w:rFonts w:ascii="Book Antiqua" w:hAnsi="Book Antiqua" w:cs="Arial" w:hint="eastAsia"/>
          <w:sz w:val="24"/>
          <w:szCs w:val="24"/>
          <w:lang w:val="en-GB" w:eastAsia="zh-CN"/>
        </w:rPr>
        <w:t>F</w:t>
      </w:r>
      <w:r w:rsidR="005C64DF" w:rsidRPr="00185EB2">
        <w:rPr>
          <w:rFonts w:ascii="Book Antiqua" w:hAnsi="Book Antiqua" w:cs="Arial"/>
          <w:sz w:val="24"/>
          <w:szCs w:val="24"/>
          <w:lang w:val="en-GB"/>
        </w:rPr>
        <w:t xml:space="preserve">igure 5). On the other hand, in septic arthritis, the presence of inflammatory cells, detritus, and pus produces an increase in </w:t>
      </w:r>
      <w:r w:rsidR="006E5368" w:rsidRPr="00185EB2">
        <w:rPr>
          <w:rFonts w:ascii="Book Antiqua" w:hAnsi="Book Antiqua" w:cs="Arial"/>
          <w:sz w:val="24"/>
          <w:szCs w:val="24"/>
          <w:lang w:val="en-GB"/>
        </w:rPr>
        <w:t>viscosity with lower ADC values</w:t>
      </w:r>
      <w:r w:rsidR="005C64DF" w:rsidRPr="00185EB2">
        <w:rPr>
          <w:rFonts w:ascii="Book Antiqua" w:hAnsi="Book Antiqua" w:cs="Arial"/>
          <w:sz w:val="24"/>
          <w:szCs w:val="24"/>
          <w:vertAlign w:val="superscript"/>
          <w:lang w:val="en-GB"/>
        </w:rPr>
        <w:fldChar w:fldCharType="begin" w:fldLock="1"/>
      </w:r>
      <w:r w:rsidR="005C64DF" w:rsidRPr="00185EB2">
        <w:rPr>
          <w:rFonts w:ascii="Book Antiqua" w:hAnsi="Book Antiqua" w:cs="Arial"/>
          <w:sz w:val="24"/>
          <w:szCs w:val="24"/>
          <w:vertAlign w:val="superscript"/>
          <w:lang w:val="en-GB"/>
        </w:rPr>
        <w:instrText>ADDIN CSL_CITATION { "citationItems" : [ { "id" : "ITEM-1", "itemData" : { "DOI" : "10.1002/jmri.20886", "ISSN" : "10531807", "PMID" : "17345641", "abstract" : "It is difficult to distinguish reactive joint fluid from infectious joint fluid by conventional MR images. In this presented case, we successfully distinguished these two conditions using diffusion-weighted imaging.", "author" : [ { "dropping-particle" : "", "family" : "Park", "given" : "Ji Kang", "non-dropping-particle" : "", "parse-names" : false, "suffix" : "" }, { "dropping-particle" : "", "family" : "Kim", "given" : "Bong Soo", "non-dropping-particle" : "", "parse-names" : false, "suffix" : "" }, { "dropping-particle" : "", "family" : "Choi", "given" : "Gukmyung", "non-dropping-particle" : "", "parse-names" : false, "suffix" : "" }, { "dropping-particle" : "", "family" : "Kim", "given" : "Seung Hyoung", "non-dropping-particle" : "", "parse-names" : false, "suffix" : "" }, { "dropping-particle" : "", "family" : "Lee", "given" : "Kwang Bok", "non-dropping-particle" : "", "parse-names" : false, "suffix" : "" }, { "dropping-particle" : "", "family" : "Khang", "given" : "Hyunsoo", "non-dropping-particle" : "", "parse-names" : false, "suffix" : "" } ], "container-title" : "Journal of Magnetic Resonance Imaging", "id" : "ITEM-1", "issue" : "4", "issued" : { "date-parts" : [ [ "2007" ] ] }, "page" : "859-861", "title" : "Distinction of reactive joint fluid from pyogenic abscess by diffusion-weighted imaging", "type" : "article-journal", "volume" : "25" }, "uris" : [ "http://www.mendeley.com/documents/?uuid=864e5427-25af-4ef1-82b9-be52133a4aa8" ] } ], "mendeley" : { "formattedCitation" : "(40)", "plainTextFormattedCitation" : "(40)", "previouslyFormattedCitation" : "(40)" }, "properties" : { "noteIndex" : 0 }, "schema" : "https://github.com/citation-style-language/schema/raw/master/csl-citation.json" }</w:instrText>
      </w:r>
      <w:r w:rsidR="005C64DF" w:rsidRPr="00185EB2">
        <w:rPr>
          <w:rFonts w:ascii="Book Antiqua" w:hAnsi="Book Antiqua" w:cs="Arial"/>
          <w:sz w:val="24"/>
          <w:szCs w:val="24"/>
          <w:vertAlign w:val="superscript"/>
          <w:lang w:val="en-GB"/>
        </w:rPr>
        <w:fldChar w:fldCharType="separate"/>
      </w:r>
      <w:r w:rsidR="007708C6" w:rsidRPr="00185EB2">
        <w:rPr>
          <w:rFonts w:ascii="Book Antiqua" w:hAnsi="Book Antiqua" w:cs="Arial"/>
          <w:noProof/>
          <w:sz w:val="24"/>
          <w:szCs w:val="24"/>
          <w:vertAlign w:val="superscript"/>
          <w:lang w:val="en-GB"/>
        </w:rPr>
        <w:t>[</w:t>
      </w:r>
      <w:r w:rsidR="005C64DF" w:rsidRPr="00185EB2">
        <w:rPr>
          <w:rFonts w:ascii="Book Antiqua" w:hAnsi="Book Antiqua" w:cs="Arial"/>
          <w:noProof/>
          <w:sz w:val="24"/>
          <w:szCs w:val="24"/>
          <w:vertAlign w:val="superscript"/>
          <w:lang w:val="en-GB"/>
        </w:rPr>
        <w:t>40</w:t>
      </w:r>
      <w:r w:rsidR="005C64DF" w:rsidRPr="00185EB2">
        <w:rPr>
          <w:rFonts w:ascii="Book Antiqua" w:hAnsi="Book Antiqua" w:cs="Arial"/>
          <w:sz w:val="24"/>
          <w:szCs w:val="24"/>
          <w:vertAlign w:val="superscript"/>
          <w:lang w:val="en-GB"/>
        </w:rPr>
        <w:fldChar w:fldCharType="end"/>
      </w:r>
      <w:r w:rsidR="007708C6" w:rsidRPr="00185EB2">
        <w:rPr>
          <w:rFonts w:ascii="Book Antiqua" w:hAnsi="Book Antiqua" w:cs="Arial"/>
          <w:sz w:val="24"/>
          <w:szCs w:val="24"/>
          <w:vertAlign w:val="superscript"/>
          <w:lang w:val="en-GB"/>
        </w:rPr>
        <w:t>]</w:t>
      </w:r>
      <w:r w:rsidR="005C64DF" w:rsidRPr="00185EB2">
        <w:rPr>
          <w:rFonts w:ascii="Book Antiqua" w:hAnsi="Book Antiqua" w:cs="Arial"/>
          <w:sz w:val="24"/>
          <w:szCs w:val="24"/>
          <w:lang w:val="en-GB"/>
        </w:rPr>
        <w:t xml:space="preserve"> (</w:t>
      </w:r>
      <w:r w:rsidR="006E5368" w:rsidRPr="00185EB2">
        <w:rPr>
          <w:rFonts w:ascii="Book Antiqua" w:hAnsi="Book Antiqua" w:cs="Arial" w:hint="eastAsia"/>
          <w:sz w:val="24"/>
          <w:szCs w:val="24"/>
          <w:lang w:val="en-GB" w:eastAsia="zh-CN"/>
        </w:rPr>
        <w:t>F</w:t>
      </w:r>
      <w:r w:rsidR="005C64DF" w:rsidRPr="00185EB2">
        <w:rPr>
          <w:rFonts w:ascii="Book Antiqua" w:hAnsi="Book Antiqua" w:cs="Arial"/>
          <w:sz w:val="24"/>
          <w:szCs w:val="24"/>
          <w:lang w:val="en-GB"/>
        </w:rPr>
        <w:t>igure 6).</w:t>
      </w:r>
      <w:r w:rsidR="00F019AA" w:rsidRPr="00185EB2">
        <w:rPr>
          <w:rFonts w:ascii="Book Antiqua" w:hAnsi="Book Antiqua" w:cs="Arial"/>
          <w:sz w:val="24"/>
          <w:szCs w:val="24"/>
          <w:lang w:val="en-GB"/>
        </w:rPr>
        <w:t xml:space="preserve"> </w:t>
      </w:r>
      <w:r w:rsidR="005C64DF" w:rsidRPr="00185EB2">
        <w:rPr>
          <w:rFonts w:ascii="Book Antiqua" w:hAnsi="Book Antiqua" w:cs="Arial"/>
          <w:sz w:val="24"/>
          <w:szCs w:val="24"/>
          <w:lang w:val="en-GB"/>
        </w:rPr>
        <w:t xml:space="preserve">Thus, </w:t>
      </w:r>
      <w:r w:rsidRPr="00185EB2">
        <w:rPr>
          <w:rFonts w:ascii="Book Antiqua" w:hAnsi="Book Antiqua" w:cs="Arial"/>
          <w:sz w:val="24"/>
          <w:szCs w:val="24"/>
          <w:lang w:val="en-GB"/>
        </w:rPr>
        <w:t xml:space="preserve">DWI is able to </w:t>
      </w:r>
      <w:r w:rsidR="005C64DF" w:rsidRPr="00185EB2">
        <w:rPr>
          <w:rFonts w:ascii="Book Antiqua" w:hAnsi="Book Antiqua" w:cs="Arial"/>
          <w:sz w:val="24"/>
          <w:szCs w:val="24"/>
          <w:lang w:val="en-GB"/>
        </w:rPr>
        <w:t xml:space="preserve">determine </w:t>
      </w:r>
      <w:r w:rsidRPr="00185EB2">
        <w:rPr>
          <w:rFonts w:ascii="Book Antiqua" w:hAnsi="Book Antiqua" w:cs="Arial"/>
          <w:sz w:val="24"/>
          <w:szCs w:val="24"/>
          <w:lang w:val="en-GB"/>
        </w:rPr>
        <w:t xml:space="preserve">the nature of synovial fluid without </w:t>
      </w:r>
      <w:r w:rsidR="005C64DF" w:rsidRPr="00185EB2">
        <w:rPr>
          <w:rFonts w:ascii="Book Antiqua" w:hAnsi="Book Antiqua" w:cs="Arial"/>
          <w:sz w:val="24"/>
          <w:szCs w:val="24"/>
          <w:lang w:val="en-GB"/>
        </w:rPr>
        <w:t xml:space="preserve">the </w:t>
      </w:r>
      <w:r w:rsidRPr="00185EB2">
        <w:rPr>
          <w:rFonts w:ascii="Book Antiqua" w:hAnsi="Book Antiqua" w:cs="Arial"/>
          <w:sz w:val="24"/>
          <w:szCs w:val="24"/>
          <w:lang w:val="en-GB"/>
        </w:rPr>
        <w:t xml:space="preserve">need </w:t>
      </w:r>
      <w:r w:rsidR="005C64DF" w:rsidRPr="00185EB2">
        <w:rPr>
          <w:rFonts w:ascii="Book Antiqua" w:hAnsi="Book Antiqua" w:cs="Arial"/>
          <w:sz w:val="24"/>
          <w:szCs w:val="24"/>
          <w:lang w:val="en-GB"/>
        </w:rPr>
        <w:t xml:space="preserve">for </w:t>
      </w:r>
      <w:r w:rsidRPr="00185EB2">
        <w:rPr>
          <w:rFonts w:ascii="Book Antiqua" w:hAnsi="Book Antiqua" w:cs="Arial"/>
          <w:sz w:val="24"/>
          <w:szCs w:val="24"/>
          <w:lang w:val="en-GB"/>
        </w:rPr>
        <w:lastRenderedPageBreak/>
        <w:t>contrast agent</w:t>
      </w:r>
      <w:r w:rsidR="005C64DF" w:rsidRPr="00185EB2">
        <w:rPr>
          <w:rFonts w:ascii="Book Antiqua" w:hAnsi="Book Antiqua" w:cs="Arial"/>
          <w:sz w:val="24"/>
          <w:szCs w:val="24"/>
          <w:lang w:val="en-GB"/>
        </w:rPr>
        <w:t xml:space="preserve">s and may also obviate the </w:t>
      </w:r>
      <w:r w:rsidR="00F31DA8" w:rsidRPr="00185EB2">
        <w:rPr>
          <w:rFonts w:ascii="Book Antiqua" w:hAnsi="Book Antiqua" w:cs="Arial"/>
          <w:sz w:val="24"/>
          <w:szCs w:val="24"/>
          <w:lang w:val="en-GB"/>
        </w:rPr>
        <w:t>need for</w:t>
      </w:r>
      <w:r w:rsidR="005C64DF" w:rsidRPr="00185EB2">
        <w:rPr>
          <w:rFonts w:ascii="Book Antiqua" w:hAnsi="Book Antiqua" w:cs="Arial"/>
          <w:sz w:val="24"/>
          <w:szCs w:val="24"/>
          <w:lang w:val="en-GB"/>
        </w:rPr>
        <w:t xml:space="preserve"> </w:t>
      </w:r>
      <w:r w:rsidRPr="00185EB2">
        <w:rPr>
          <w:rFonts w:ascii="Book Antiqua" w:hAnsi="Book Antiqua" w:cs="Arial"/>
          <w:sz w:val="24"/>
          <w:szCs w:val="24"/>
          <w:lang w:val="en-GB"/>
        </w:rPr>
        <w:t xml:space="preserve">arthrocentesis, reducing potential complications such as infection </w:t>
      </w:r>
      <w:r w:rsidR="005C64DF" w:rsidRPr="00185EB2">
        <w:rPr>
          <w:rFonts w:ascii="Book Antiqua" w:hAnsi="Book Antiqua" w:cs="Arial"/>
          <w:sz w:val="24"/>
          <w:szCs w:val="24"/>
          <w:lang w:val="en-GB"/>
        </w:rPr>
        <w:t xml:space="preserve">and </w:t>
      </w:r>
      <w:r w:rsidRPr="00185EB2">
        <w:rPr>
          <w:rFonts w:ascii="Book Antiqua" w:hAnsi="Book Antiqua" w:cs="Arial"/>
          <w:sz w:val="24"/>
          <w:szCs w:val="24"/>
          <w:lang w:val="en-GB"/>
        </w:rPr>
        <w:t>haemorrhage.</w:t>
      </w:r>
      <w:r w:rsidR="005C64DF" w:rsidRPr="00185EB2">
        <w:rPr>
          <w:rFonts w:ascii="Book Antiqua" w:hAnsi="Book Antiqua" w:cs="Arial"/>
          <w:sz w:val="24"/>
          <w:szCs w:val="24"/>
          <w:lang w:val="en-GB"/>
        </w:rPr>
        <w:t xml:space="preserve"> </w:t>
      </w:r>
    </w:p>
    <w:p w14:paraId="44A8BB5A" w14:textId="688DB620" w:rsidR="00D8593F" w:rsidRPr="00185EB2" w:rsidRDefault="00035AED" w:rsidP="006E5368">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DWI has </w:t>
      </w:r>
      <w:r w:rsidR="006B3859" w:rsidRPr="00185EB2">
        <w:rPr>
          <w:rFonts w:ascii="Book Antiqua" w:hAnsi="Book Antiqua" w:cstheme="minorHAnsi"/>
          <w:sz w:val="24"/>
          <w:szCs w:val="24"/>
        </w:rPr>
        <w:t xml:space="preserve">also </w:t>
      </w:r>
      <w:r w:rsidRPr="00185EB2">
        <w:rPr>
          <w:rFonts w:ascii="Book Antiqua" w:hAnsi="Book Antiqua" w:cstheme="minorHAnsi"/>
          <w:sz w:val="24"/>
          <w:szCs w:val="24"/>
        </w:rPr>
        <w:t>demonstrated high</w:t>
      </w:r>
      <w:r w:rsidR="0037335F" w:rsidRPr="00185EB2">
        <w:rPr>
          <w:rFonts w:ascii="Book Antiqua" w:hAnsi="Book Antiqua" w:cstheme="minorHAnsi"/>
          <w:sz w:val="24"/>
          <w:szCs w:val="24"/>
        </w:rPr>
        <w:t xml:space="preserve"> </w:t>
      </w:r>
      <w:r w:rsidRPr="00185EB2">
        <w:rPr>
          <w:rFonts w:ascii="Book Antiqua" w:hAnsi="Book Antiqua" w:cstheme="minorHAnsi"/>
          <w:sz w:val="24"/>
          <w:szCs w:val="24"/>
        </w:rPr>
        <w:t xml:space="preserve">accuracy in </w:t>
      </w:r>
      <w:r w:rsidR="006B3859" w:rsidRPr="00185EB2">
        <w:rPr>
          <w:rFonts w:ascii="Book Antiqua" w:hAnsi="Book Antiqua" w:cstheme="minorHAnsi"/>
          <w:sz w:val="24"/>
          <w:szCs w:val="24"/>
        </w:rPr>
        <w:t xml:space="preserve">the </w:t>
      </w:r>
      <w:r w:rsidRPr="00185EB2">
        <w:rPr>
          <w:rFonts w:ascii="Book Antiqua" w:hAnsi="Book Antiqua" w:cstheme="minorHAnsi"/>
          <w:sz w:val="24"/>
          <w:szCs w:val="24"/>
        </w:rPr>
        <w:t>differentiation between synovial thickening and reactive joint effusion</w:t>
      </w:r>
      <w:r w:rsidR="006B3859" w:rsidRPr="00185EB2">
        <w:rPr>
          <w:rFonts w:ascii="Book Antiqua" w:hAnsi="Book Antiqua" w:cstheme="minorHAnsi"/>
          <w:sz w:val="24"/>
          <w:szCs w:val="24"/>
        </w:rPr>
        <w:t>,</w:t>
      </w:r>
      <w:r w:rsidRPr="00185EB2">
        <w:rPr>
          <w:rFonts w:ascii="Book Antiqua" w:hAnsi="Book Antiqua" w:cstheme="minorHAnsi"/>
          <w:sz w:val="24"/>
          <w:szCs w:val="24"/>
        </w:rPr>
        <w:t xml:space="preserve"> with high signal intensit</w:t>
      </w:r>
      <w:r w:rsidR="008F042F" w:rsidRPr="00185EB2">
        <w:rPr>
          <w:rFonts w:ascii="Book Antiqua" w:hAnsi="Book Antiqua" w:cstheme="minorHAnsi"/>
          <w:sz w:val="24"/>
          <w:szCs w:val="24"/>
        </w:rPr>
        <w:t xml:space="preserve">y on high </w:t>
      </w:r>
      <w:r w:rsidR="008F042F" w:rsidRPr="00185EB2">
        <w:rPr>
          <w:rFonts w:ascii="Book Antiqua" w:hAnsi="Book Antiqua" w:cstheme="minorHAnsi"/>
          <w:i/>
          <w:sz w:val="24"/>
          <w:szCs w:val="24"/>
        </w:rPr>
        <w:t>b</w:t>
      </w:r>
      <w:r w:rsidR="008F042F" w:rsidRPr="00185EB2">
        <w:rPr>
          <w:rFonts w:ascii="Book Antiqua" w:hAnsi="Book Antiqua" w:cstheme="minorHAnsi"/>
          <w:sz w:val="24"/>
          <w:szCs w:val="24"/>
        </w:rPr>
        <w:t xml:space="preserve"> values due to </w:t>
      </w:r>
      <w:r w:rsidR="002A507A" w:rsidRPr="00185EB2">
        <w:rPr>
          <w:rFonts w:ascii="Book Antiqua" w:hAnsi="Book Antiqua" w:cstheme="minorHAnsi"/>
          <w:sz w:val="24"/>
          <w:szCs w:val="24"/>
        </w:rPr>
        <w:t xml:space="preserve">synovium </w:t>
      </w:r>
      <w:proofErr w:type="spellStart"/>
      <w:r w:rsidR="008F042F" w:rsidRPr="00185EB2">
        <w:rPr>
          <w:rFonts w:ascii="Book Antiqua" w:hAnsi="Book Antiqua" w:cstheme="minorHAnsi"/>
          <w:sz w:val="24"/>
          <w:szCs w:val="24"/>
        </w:rPr>
        <w:t>hyper</w:t>
      </w:r>
      <w:r w:rsidRPr="00185EB2">
        <w:rPr>
          <w:rFonts w:ascii="Book Antiqua" w:hAnsi="Book Antiqua" w:cstheme="minorHAnsi"/>
          <w:sz w:val="24"/>
          <w:szCs w:val="24"/>
        </w:rPr>
        <w:t>cellularity</w:t>
      </w:r>
      <w:proofErr w:type="spellEnd"/>
      <w:r w:rsidRPr="00185EB2">
        <w:rPr>
          <w:rFonts w:ascii="Book Antiqua" w:hAnsi="Book Antiqua" w:cstheme="minorHAnsi"/>
          <w:sz w:val="24"/>
          <w:szCs w:val="24"/>
        </w:rPr>
        <w:t>.</w:t>
      </w:r>
      <w:r w:rsidR="000B0EFB" w:rsidRPr="00185EB2">
        <w:rPr>
          <w:rFonts w:ascii="Book Antiqua" w:hAnsi="Book Antiqua" w:cstheme="minorHAnsi"/>
          <w:sz w:val="24"/>
          <w:szCs w:val="24"/>
        </w:rPr>
        <w:t xml:space="preserve"> </w:t>
      </w:r>
      <w:r w:rsidRPr="00185EB2">
        <w:rPr>
          <w:rFonts w:ascii="Book Antiqua" w:hAnsi="Book Antiqua" w:cstheme="minorHAnsi"/>
          <w:sz w:val="24"/>
          <w:szCs w:val="24"/>
        </w:rPr>
        <w:t>I</w:t>
      </w:r>
      <w:r w:rsidR="006B3859" w:rsidRPr="00185EB2">
        <w:rPr>
          <w:rFonts w:ascii="Book Antiqua" w:hAnsi="Book Antiqua" w:cstheme="minorHAnsi"/>
          <w:sz w:val="24"/>
          <w:szCs w:val="24"/>
        </w:rPr>
        <w:t>n cases of synovial thickening, i</w:t>
      </w:r>
      <w:r w:rsidRPr="00185EB2">
        <w:rPr>
          <w:rFonts w:ascii="Book Antiqua" w:hAnsi="Book Antiqua" w:cstheme="minorHAnsi"/>
          <w:sz w:val="24"/>
          <w:szCs w:val="24"/>
        </w:rPr>
        <w:t xml:space="preserve">ntermediate ADC values (1.3-2.2 </w:t>
      </w:r>
      <w:r w:rsidR="006E5368" w:rsidRPr="00185EB2">
        <w:rPr>
          <w:rFonts w:ascii="Book Antiqua" w:hAnsi="Book Antiqua" w:cstheme="minorHAnsi"/>
          <w:sz w:val="24"/>
          <w:szCs w:val="24"/>
        </w:rPr>
        <w:t>×</w:t>
      </w:r>
      <w:r w:rsidRPr="00185EB2">
        <w:rPr>
          <w:rFonts w:ascii="Book Antiqua" w:hAnsi="Book Antiqua" w:cstheme="minorHAnsi"/>
          <w:sz w:val="24"/>
          <w:szCs w:val="24"/>
        </w:rPr>
        <w:t xml:space="preserve"> 10</w:t>
      </w:r>
      <w:r w:rsidRPr="00185EB2">
        <w:rPr>
          <w:rFonts w:ascii="Book Antiqua" w:hAnsi="Book Antiqua" w:cstheme="minorHAnsi"/>
          <w:sz w:val="24"/>
          <w:szCs w:val="24"/>
          <w:vertAlign w:val="superscript"/>
        </w:rPr>
        <w:t>-3</w:t>
      </w:r>
      <w:r w:rsidRPr="00185EB2">
        <w:rPr>
          <w:rFonts w:ascii="Book Antiqua" w:hAnsi="Book Antiqua" w:cstheme="minorHAnsi"/>
          <w:sz w:val="24"/>
          <w:szCs w:val="24"/>
        </w:rPr>
        <w:t xml:space="preserve"> mm</w:t>
      </w:r>
      <w:r w:rsidRPr="00185EB2">
        <w:rPr>
          <w:rFonts w:ascii="Book Antiqua" w:hAnsi="Book Antiqua" w:cstheme="minorHAnsi"/>
          <w:sz w:val="24"/>
          <w:szCs w:val="24"/>
          <w:vertAlign w:val="superscript"/>
        </w:rPr>
        <w:t>2</w:t>
      </w:r>
      <w:r w:rsidRPr="00185EB2">
        <w:rPr>
          <w:rFonts w:ascii="Book Antiqua" w:hAnsi="Book Antiqua" w:cstheme="minorHAnsi"/>
          <w:sz w:val="24"/>
          <w:szCs w:val="24"/>
        </w:rPr>
        <w:t xml:space="preserve">/s) may be found due to </w:t>
      </w:r>
      <w:r w:rsidR="006B3859" w:rsidRPr="00185EB2">
        <w:rPr>
          <w:rFonts w:ascii="Book Antiqua" w:hAnsi="Book Antiqua" w:cstheme="minorHAnsi"/>
          <w:sz w:val="24"/>
          <w:szCs w:val="24"/>
        </w:rPr>
        <w:t xml:space="preserve">increased </w:t>
      </w:r>
      <w:r w:rsidRPr="00185EB2">
        <w:rPr>
          <w:rFonts w:ascii="Book Antiqua" w:hAnsi="Book Antiqua" w:cstheme="minorHAnsi"/>
          <w:sz w:val="24"/>
          <w:szCs w:val="24"/>
        </w:rPr>
        <w:t xml:space="preserve">vascularization and </w:t>
      </w:r>
      <w:r w:rsidR="006B3859" w:rsidRPr="00185EB2">
        <w:rPr>
          <w:rFonts w:ascii="Book Antiqua" w:hAnsi="Book Antiqua" w:cstheme="minorHAnsi"/>
          <w:sz w:val="24"/>
          <w:szCs w:val="24"/>
        </w:rPr>
        <w:t xml:space="preserve">associated </w:t>
      </w:r>
      <w:r w:rsidRPr="00185EB2">
        <w:rPr>
          <w:rFonts w:ascii="Book Antiqua" w:hAnsi="Book Antiqua" w:cstheme="minorHAnsi"/>
          <w:sz w:val="24"/>
          <w:szCs w:val="24"/>
        </w:rPr>
        <w:t>perfusion</w:t>
      </w:r>
      <w:r w:rsidR="007E762F" w:rsidRPr="00185EB2">
        <w:rPr>
          <w:rFonts w:ascii="Book Antiqua" w:hAnsi="Book Antiqua" w:cstheme="minorHAnsi"/>
          <w:sz w:val="24"/>
          <w:szCs w:val="24"/>
        </w:rPr>
        <w:t>-</w:t>
      </w:r>
      <w:r w:rsidRPr="00185EB2">
        <w:rPr>
          <w:rFonts w:ascii="Book Antiqua" w:hAnsi="Book Antiqua" w:cstheme="minorHAnsi"/>
          <w:sz w:val="24"/>
          <w:szCs w:val="24"/>
        </w:rPr>
        <w:t>related effect</w:t>
      </w:r>
      <w:r w:rsidR="007E762F" w:rsidRPr="00185EB2">
        <w:rPr>
          <w:rFonts w:ascii="Book Antiqua" w:hAnsi="Book Antiqua" w:cstheme="minorHAnsi"/>
          <w:sz w:val="24"/>
          <w:szCs w:val="24"/>
        </w:rPr>
        <w:t>s</w:t>
      </w:r>
      <w:r w:rsidRPr="00185EB2">
        <w:rPr>
          <w:rFonts w:ascii="Book Antiqua" w:hAnsi="Book Antiqua" w:cstheme="minorHAnsi"/>
          <w:sz w:val="24"/>
          <w:szCs w:val="24"/>
        </w:rPr>
        <w:t xml:space="preserve"> </w:t>
      </w:r>
      <w:r w:rsidR="006E5368" w:rsidRPr="00185EB2">
        <w:rPr>
          <w:rFonts w:ascii="Book Antiqua" w:hAnsi="Book Antiqua" w:cstheme="minorHAnsi"/>
          <w:sz w:val="24"/>
          <w:szCs w:val="24"/>
        </w:rPr>
        <w:t>in the synovium</w:t>
      </w:r>
      <w:r w:rsidR="00814ACB"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"10.1002/jmri.20886", "ISSN" : "10531807", "PMID" : "17345641", "abstract" : "It is difficult to distinguish reactive joint fluid from infectious joint fluid by conventional MR images. In this presented case, we successfully distinguished these two conditions using diffusion-weighted imaging.", "author" : [ { "dropping-particle" : "", "family" : "Park", "given" : "Ji Kang", "non-dropping-particle" : "", "parse-names" : false, "suffix" : "" }, { "dropping-particle" : "", "family" : "Kim", "given" : "Bong Soo", "non-dropping-particle" : "", "parse-names" : false, "suffix" : "" }, { "dropping-particle" : "", "family" : "Choi", "given" : "Gukmyung", "non-dropping-particle" : "", "parse-names" : false, "suffix" : "" }, { "dropping-particle" : "", "family" : "Kim", "given" : "Seung Hyoung", "non-dropping-particle" : "", "parse-names" : false, "suffix" : "" }, { "dropping-particle" : "", "family" : "Lee", "given" : "Kwang Bok", "non-dropping-particle" : "", "parse-names" : false, "suffix" : "" }, { "dropping-particle" : "", "family" : "Khang", "given" : "Hyunsoo", "non-dropping-particle" : "", "parse-names" : false, "suffix" : "" } ], "container-title" : "Journal of Magnetic Resonance Imaging", "id" : "ITEM-1", "issue" : "4", "issued" : { "date-parts" : [ [ "2007" ] ] }, "page" : "859-861", "title" : "Distinction of reactive joint fluid from pyogenic abscess by diffusion-weighted imaging", "type" : "article-journal", "volume" : "25" }, "uris" : [ "http://www.mendeley.com/documents/?uuid=864e5427-25af-4ef1-82b9-be52133a4aa8" ] } ], "mendeley" : { "formattedCitation" : "(40)", "plainTextFormattedCitation" : "(40)", "previouslyFormattedCitation" : "(40)" }, "properties" : { "noteIndex" : 0 }, "schema" : "https://github.com/citation-style-language/schema/raw/master/csl-citation.json" }</w:instrText>
      </w:r>
      <w:r w:rsidR="00814ACB"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EF7D07" w:rsidRPr="00185EB2">
        <w:rPr>
          <w:rFonts w:ascii="Book Antiqua" w:hAnsi="Book Antiqua" w:cstheme="minorHAnsi" w:hint="eastAsia"/>
          <w:noProof/>
          <w:sz w:val="24"/>
          <w:szCs w:val="24"/>
          <w:vertAlign w:val="superscript"/>
          <w:lang w:eastAsia="zh-CN"/>
        </w:rPr>
        <w:t>20,</w:t>
      </w:r>
      <w:r w:rsidR="001C6645" w:rsidRPr="00185EB2">
        <w:rPr>
          <w:rFonts w:ascii="Book Antiqua" w:hAnsi="Book Antiqua" w:cstheme="minorHAnsi"/>
          <w:noProof/>
          <w:sz w:val="24"/>
          <w:szCs w:val="24"/>
          <w:vertAlign w:val="superscript"/>
        </w:rPr>
        <w:t>40</w:t>
      </w:r>
      <w:r w:rsidR="00814ACB"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Pr="00185EB2">
        <w:rPr>
          <w:rFonts w:ascii="Book Antiqua" w:hAnsi="Book Antiqua" w:cstheme="minorHAnsi"/>
          <w:sz w:val="24"/>
          <w:szCs w:val="24"/>
        </w:rPr>
        <w:t xml:space="preserve">. </w:t>
      </w:r>
    </w:p>
    <w:p w14:paraId="18283D5F" w14:textId="10203879" w:rsidR="00253E4E" w:rsidRPr="00185EB2" w:rsidRDefault="00253E4E" w:rsidP="006E5368">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In cases of reactive bone involvement,</w:t>
      </w:r>
      <w:r w:rsidR="007E762F" w:rsidRPr="00185EB2">
        <w:rPr>
          <w:rFonts w:ascii="Book Antiqua" w:hAnsi="Book Antiqua" w:cstheme="minorHAnsi"/>
          <w:sz w:val="24"/>
          <w:szCs w:val="24"/>
        </w:rPr>
        <w:t xml:space="preserve"> there will be</w:t>
      </w:r>
      <w:r w:rsidRPr="00185EB2">
        <w:rPr>
          <w:rFonts w:ascii="Book Antiqua" w:hAnsi="Book Antiqua" w:cstheme="minorHAnsi"/>
          <w:sz w:val="24"/>
          <w:szCs w:val="24"/>
        </w:rPr>
        <w:t xml:space="preserve"> an increase </w:t>
      </w:r>
      <w:r w:rsidR="007E762F" w:rsidRPr="00185EB2">
        <w:rPr>
          <w:rFonts w:ascii="Book Antiqua" w:hAnsi="Book Antiqua" w:cstheme="minorHAnsi"/>
          <w:sz w:val="24"/>
          <w:szCs w:val="24"/>
        </w:rPr>
        <w:t xml:space="preserve">in </w:t>
      </w:r>
      <w:r w:rsidRPr="00185EB2">
        <w:rPr>
          <w:rFonts w:ascii="Book Antiqua" w:hAnsi="Book Antiqua" w:cstheme="minorHAnsi"/>
          <w:sz w:val="24"/>
          <w:szCs w:val="24"/>
        </w:rPr>
        <w:t xml:space="preserve">signal intensity on high </w:t>
      </w:r>
      <w:r w:rsidRPr="00185EB2">
        <w:rPr>
          <w:rFonts w:ascii="Book Antiqua" w:hAnsi="Book Antiqua" w:cstheme="minorHAnsi"/>
          <w:i/>
          <w:sz w:val="24"/>
          <w:szCs w:val="24"/>
        </w:rPr>
        <w:t>b</w:t>
      </w:r>
      <w:r w:rsidRPr="00185EB2">
        <w:rPr>
          <w:rFonts w:ascii="Book Antiqua" w:hAnsi="Book Antiqua" w:cstheme="minorHAnsi"/>
          <w:sz w:val="24"/>
          <w:szCs w:val="24"/>
        </w:rPr>
        <w:t xml:space="preserve"> value DWI</w:t>
      </w:r>
      <w:r w:rsidR="006B3859" w:rsidRPr="00185EB2">
        <w:rPr>
          <w:rFonts w:ascii="Book Antiqua" w:hAnsi="Book Antiqua" w:cstheme="minorHAnsi"/>
          <w:sz w:val="24"/>
          <w:szCs w:val="24"/>
        </w:rPr>
        <w:t xml:space="preserve"> </w:t>
      </w:r>
      <w:r w:rsidR="007E762F" w:rsidRPr="00185EB2">
        <w:rPr>
          <w:rFonts w:ascii="Book Antiqua" w:hAnsi="Book Antiqua" w:cstheme="minorHAnsi"/>
          <w:sz w:val="24"/>
          <w:szCs w:val="24"/>
        </w:rPr>
        <w:t xml:space="preserve">with concomitant </w:t>
      </w:r>
      <w:r w:rsidR="006B3859" w:rsidRPr="00185EB2">
        <w:rPr>
          <w:rFonts w:ascii="Book Antiqua" w:hAnsi="Book Antiqua" w:cstheme="minorHAnsi"/>
          <w:sz w:val="24"/>
          <w:szCs w:val="24"/>
        </w:rPr>
        <w:t xml:space="preserve">high ADC values </w:t>
      </w:r>
      <w:r w:rsidR="00EB6598" w:rsidRPr="00185EB2">
        <w:rPr>
          <w:rFonts w:ascii="Book Antiqua" w:hAnsi="Book Antiqua" w:cstheme="minorHAnsi"/>
          <w:sz w:val="24"/>
          <w:szCs w:val="24"/>
        </w:rPr>
        <w:t>compared</w:t>
      </w:r>
      <w:r w:rsidRPr="00185EB2">
        <w:rPr>
          <w:rFonts w:ascii="Book Antiqua" w:hAnsi="Book Antiqua" w:cstheme="minorHAnsi"/>
          <w:sz w:val="24"/>
          <w:szCs w:val="24"/>
        </w:rPr>
        <w:t xml:space="preserve"> with normal bone due to </w:t>
      </w:r>
      <w:r w:rsidR="007E762F" w:rsidRPr="00185EB2">
        <w:rPr>
          <w:rFonts w:ascii="Book Antiqua" w:hAnsi="Book Antiqua" w:cstheme="minorHAnsi"/>
          <w:sz w:val="24"/>
          <w:szCs w:val="24"/>
        </w:rPr>
        <w:t xml:space="preserve">the </w:t>
      </w:r>
      <w:r w:rsidRPr="00185EB2">
        <w:rPr>
          <w:rFonts w:ascii="Book Antiqua" w:hAnsi="Book Antiqua" w:cstheme="minorHAnsi"/>
          <w:sz w:val="24"/>
          <w:szCs w:val="24"/>
        </w:rPr>
        <w:t xml:space="preserve">increase </w:t>
      </w:r>
      <w:r w:rsidR="007E762F" w:rsidRPr="00185EB2">
        <w:rPr>
          <w:rFonts w:ascii="Book Antiqua" w:hAnsi="Book Antiqua" w:cstheme="minorHAnsi"/>
          <w:sz w:val="24"/>
          <w:szCs w:val="24"/>
        </w:rPr>
        <w:t xml:space="preserve">in </w:t>
      </w:r>
      <w:r w:rsidRPr="00185EB2">
        <w:rPr>
          <w:rFonts w:ascii="Book Antiqua" w:hAnsi="Book Antiqua" w:cstheme="minorHAnsi"/>
          <w:sz w:val="24"/>
          <w:szCs w:val="24"/>
        </w:rPr>
        <w:t xml:space="preserve">water content </w:t>
      </w:r>
      <w:r w:rsidR="007E762F" w:rsidRPr="00185EB2">
        <w:rPr>
          <w:rFonts w:ascii="Book Antiqua" w:hAnsi="Book Antiqua" w:cstheme="minorHAnsi"/>
          <w:sz w:val="24"/>
          <w:szCs w:val="24"/>
        </w:rPr>
        <w:t xml:space="preserve">of the </w:t>
      </w:r>
      <w:r w:rsidRPr="00185EB2">
        <w:rPr>
          <w:rFonts w:ascii="Book Antiqua" w:hAnsi="Book Antiqua" w:cstheme="minorHAnsi"/>
          <w:sz w:val="24"/>
          <w:szCs w:val="24"/>
        </w:rPr>
        <w:t>subchondral bone. When subchondral bone is affected by septic arthritis</w:t>
      </w:r>
      <w:r w:rsidR="007E762F" w:rsidRPr="00185EB2">
        <w:rPr>
          <w:rFonts w:ascii="Book Antiqua" w:hAnsi="Book Antiqua" w:cstheme="minorHAnsi"/>
          <w:sz w:val="24"/>
          <w:szCs w:val="24"/>
        </w:rPr>
        <w:t xml:space="preserve"> (osteomyelitis), </w:t>
      </w:r>
      <w:r w:rsidR="006B3859" w:rsidRPr="00185EB2">
        <w:rPr>
          <w:rFonts w:ascii="Book Antiqua" w:hAnsi="Book Antiqua" w:cstheme="minorHAnsi"/>
          <w:sz w:val="24"/>
          <w:szCs w:val="24"/>
        </w:rPr>
        <w:t xml:space="preserve">involved areas will show </w:t>
      </w:r>
      <w:proofErr w:type="spellStart"/>
      <w:r w:rsidRPr="00185EB2">
        <w:rPr>
          <w:rFonts w:ascii="Book Antiqua" w:hAnsi="Book Antiqua" w:cstheme="minorHAnsi"/>
          <w:sz w:val="24"/>
          <w:szCs w:val="24"/>
        </w:rPr>
        <w:t>hyperintensity</w:t>
      </w:r>
      <w:proofErr w:type="spellEnd"/>
      <w:r w:rsidRPr="00185EB2">
        <w:rPr>
          <w:rFonts w:ascii="Book Antiqua" w:hAnsi="Book Antiqua" w:cstheme="minorHAnsi"/>
          <w:sz w:val="24"/>
          <w:szCs w:val="24"/>
        </w:rPr>
        <w:t xml:space="preserve"> at high </w:t>
      </w:r>
      <w:r w:rsidRPr="00185EB2">
        <w:rPr>
          <w:rFonts w:ascii="Book Antiqua" w:hAnsi="Book Antiqua" w:cstheme="minorHAnsi"/>
          <w:i/>
          <w:sz w:val="24"/>
          <w:szCs w:val="24"/>
        </w:rPr>
        <w:t>b</w:t>
      </w:r>
      <w:r w:rsidRPr="00185EB2">
        <w:rPr>
          <w:rFonts w:ascii="Book Antiqua" w:hAnsi="Book Antiqua" w:cstheme="minorHAnsi"/>
          <w:sz w:val="24"/>
          <w:szCs w:val="24"/>
        </w:rPr>
        <w:t xml:space="preserve"> values with low ADC values due to</w:t>
      </w:r>
      <w:r w:rsidR="007E762F" w:rsidRPr="00185EB2">
        <w:rPr>
          <w:rFonts w:ascii="Book Antiqua" w:hAnsi="Book Antiqua" w:cstheme="minorHAnsi"/>
          <w:sz w:val="24"/>
          <w:szCs w:val="24"/>
        </w:rPr>
        <w:t xml:space="preserve"> the</w:t>
      </w:r>
      <w:r w:rsidRPr="00185EB2">
        <w:rPr>
          <w:rFonts w:ascii="Book Antiqua" w:hAnsi="Book Antiqua" w:cstheme="minorHAnsi"/>
          <w:sz w:val="24"/>
          <w:szCs w:val="24"/>
        </w:rPr>
        <w:t xml:space="preserve"> presence pus and inflammatory cells</w:t>
      </w:r>
      <w:r w:rsidR="0093012F"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"10.1007/s00256-011-1106-6", "ISBN" : "1432-2161 (Electronic)\\r0364-2348 (Linking)", "ISSN" : "03642348", "PMID" : "21311884", "abstract" : "Magnetic resonance imaging (MRI) is the mainstay of diagnosis, staging and follow-up of much musculoskeletal pathology. Diffusion-weighted magnetic resonance imaging (DWI) is a recent addition to the MR sequences conventionally employed. DWI provides qualitative and quantitative functional information concerning the microscopic movements of water at the cellular level. A number of musculoskeletal disorders have been evaluated by DWI, including vertebral fractures, bone marrow infection, bone marrow malignancy, primary bone and soft tissue tumours; post-treatment follow-up has also been assessed. Differentiation between benign and malignant vertebral fractures by DWI and monitoring of therapy response have shown excellent results. However, in other pathologies, such as primary soft tissue tumours, DWI data have been inconclusive in some cases, contributing little additional information beyond that gained from conventional MR sequences. The aim of this article is to critically review the current literature on the contribution of DWI to musculoskeletal MRI.", "author" : [ { "dropping-particle" : "", "family" : "Khoo", "given" : "Michael M Y", "non-dropping-particle" : "", "parse-names" : false, "suffix" : "" }, { "dropping-particle" : "", "family" : "Tyler", "given" : "Philippa a.", "non-dropping-particle" : "", "parse-names" : false, "suffix" : "" }, { "dropping-particle" : "", "family" : "Saifuddin", "given" : "Asif", "non-dropping-particle" : "", "parse-names" : false, "suffix" : "" }, { "dropping-particle" : "", "family" : "Padhani", "given" : "Anwar R.", "non-dropping-particle" : "", "parse-names" : false, "suffix" : "" } ], "container-title" : "Skeletal Radiology", "id" : "ITEM-1", "issue" : "6", "issued" : { "date-parts" : [ [ "2011" ] ] }, "page" : "665-681", "title" : "Diffusion-weighted imaging (DWI) in musculoskeletal MRI: A critical review", "type" : "article-journal", "volume" : "40" }, "uris" : [ "http://www.mendeley.com/documents/?uuid=f505cf08-2fb0-4b5d-b90a-9bf8a0289772" ] } ], "mendeley" : { "formattedCitation" : "(42)", "plainTextFormattedCitation" : "(42)", "previouslyFormattedCitation" : "(42)" }, "properties" : { "noteIndex" : 0 }, "schema" : "https://github.com/citation-style-language/schema/raw/master/csl-citation.json" }</w:instrText>
      </w:r>
      <w:r w:rsidR="0093012F"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4</w:t>
      </w:r>
      <w:r w:rsidR="00EF7D07" w:rsidRPr="00185EB2">
        <w:rPr>
          <w:rFonts w:ascii="Book Antiqua" w:hAnsi="Book Antiqua" w:cstheme="minorHAnsi" w:hint="eastAsia"/>
          <w:noProof/>
          <w:sz w:val="24"/>
          <w:szCs w:val="24"/>
          <w:vertAlign w:val="superscript"/>
          <w:lang w:eastAsia="zh-CN"/>
        </w:rPr>
        <w:t>1</w:t>
      </w:r>
      <w:r w:rsidR="0093012F"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Pr="00185EB2">
        <w:rPr>
          <w:rFonts w:ascii="Book Antiqua" w:hAnsi="Book Antiqua" w:cstheme="minorHAnsi"/>
          <w:sz w:val="24"/>
          <w:szCs w:val="24"/>
        </w:rPr>
        <w:t xml:space="preserve">. </w:t>
      </w:r>
    </w:p>
    <w:p w14:paraId="5AC71889" w14:textId="46502D71" w:rsidR="00D8593F" w:rsidRPr="00185EB2" w:rsidRDefault="00035AED" w:rsidP="006E5368">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DCE-MRI is also able to discriminate between synovial thickening and effusion and allows </w:t>
      </w:r>
      <w:r w:rsidR="007E762F" w:rsidRPr="00185EB2">
        <w:rPr>
          <w:rFonts w:ascii="Book Antiqua" w:hAnsi="Book Antiqua" w:cstheme="minorHAnsi"/>
          <w:sz w:val="24"/>
          <w:szCs w:val="24"/>
        </w:rPr>
        <w:t xml:space="preserve">for the assessment of </w:t>
      </w:r>
      <w:r w:rsidRPr="00185EB2">
        <w:rPr>
          <w:rFonts w:ascii="Book Antiqua" w:hAnsi="Book Antiqua" w:cstheme="minorHAnsi"/>
          <w:sz w:val="24"/>
          <w:szCs w:val="24"/>
        </w:rPr>
        <w:t>soft tissue involvement</w:t>
      </w:r>
      <w:r w:rsidR="007E762F" w:rsidRPr="00185EB2">
        <w:rPr>
          <w:rFonts w:ascii="Book Antiqua" w:hAnsi="Book Antiqua" w:cstheme="minorHAnsi"/>
          <w:sz w:val="24"/>
          <w:szCs w:val="24"/>
        </w:rPr>
        <w:t xml:space="preserve">, </w:t>
      </w:r>
      <w:r w:rsidR="00944305" w:rsidRPr="00185EB2">
        <w:rPr>
          <w:rFonts w:ascii="Book Antiqua" w:hAnsi="Book Antiqua" w:cstheme="minorHAnsi"/>
          <w:sz w:val="24"/>
          <w:szCs w:val="24"/>
        </w:rPr>
        <w:t>synovitis (</w:t>
      </w:r>
      <w:r w:rsidR="006E5368" w:rsidRPr="00185EB2">
        <w:rPr>
          <w:rFonts w:ascii="Book Antiqua" w:hAnsi="Book Antiqua" w:cstheme="minorHAnsi" w:hint="eastAsia"/>
          <w:sz w:val="24"/>
          <w:szCs w:val="24"/>
          <w:lang w:eastAsia="zh-CN"/>
        </w:rPr>
        <w:t>F</w:t>
      </w:r>
      <w:r w:rsidR="00944305" w:rsidRPr="00185EB2">
        <w:rPr>
          <w:rFonts w:ascii="Book Antiqua" w:hAnsi="Book Antiqua" w:cstheme="minorHAnsi"/>
          <w:sz w:val="24"/>
          <w:szCs w:val="24"/>
        </w:rPr>
        <w:t>igure 7)</w:t>
      </w:r>
      <w:r w:rsidR="007E762F" w:rsidRPr="00185EB2">
        <w:rPr>
          <w:rFonts w:ascii="Book Antiqua" w:hAnsi="Book Antiqua" w:cstheme="minorHAnsi"/>
          <w:sz w:val="24"/>
          <w:szCs w:val="24"/>
        </w:rPr>
        <w:t>,</w:t>
      </w:r>
      <w:r w:rsidR="00944305" w:rsidRPr="00185EB2">
        <w:rPr>
          <w:rFonts w:ascii="Book Antiqua" w:hAnsi="Book Antiqua" w:cstheme="minorHAnsi"/>
          <w:sz w:val="24"/>
          <w:szCs w:val="24"/>
        </w:rPr>
        <w:t xml:space="preserve"> </w:t>
      </w:r>
      <w:r w:rsidR="007E762F" w:rsidRPr="00185EB2">
        <w:rPr>
          <w:rFonts w:ascii="Book Antiqua" w:hAnsi="Book Antiqua" w:cstheme="minorHAnsi"/>
          <w:sz w:val="24"/>
          <w:szCs w:val="24"/>
        </w:rPr>
        <w:t xml:space="preserve">and </w:t>
      </w:r>
      <w:r w:rsidRPr="00185EB2">
        <w:rPr>
          <w:rFonts w:ascii="Book Antiqua" w:hAnsi="Book Antiqua" w:cstheme="minorHAnsi"/>
          <w:sz w:val="24"/>
          <w:szCs w:val="24"/>
        </w:rPr>
        <w:t xml:space="preserve">necrotic areas </w:t>
      </w:r>
      <w:r w:rsidR="00C4592A" w:rsidRPr="00185EB2">
        <w:rPr>
          <w:rFonts w:ascii="Book Antiqua" w:hAnsi="Book Antiqua" w:cstheme="minorHAnsi"/>
          <w:sz w:val="24"/>
          <w:szCs w:val="24"/>
        </w:rPr>
        <w:t>i</w:t>
      </w:r>
      <w:r w:rsidRPr="00185EB2">
        <w:rPr>
          <w:rFonts w:ascii="Book Antiqua" w:hAnsi="Book Antiqua" w:cstheme="minorHAnsi"/>
          <w:sz w:val="24"/>
          <w:szCs w:val="24"/>
        </w:rPr>
        <w:t>n severe septic arthritis</w:t>
      </w:r>
      <w:r w:rsidR="00814ACB"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"10.2214/AJR.11.6937", "ISBN" : "0361-803X", "ISSN" : "0361803X", "PMID" : "22268189", "abstract" : "OBJECTIVE: The purpose of this study was to show the usefulness of dynamic contrast-enhanced MRI (DCE-MRI) and to determine the optimal time window in MRI for differentiating between septic arthritis and transient synovitis in painful hip joints.\\n\\nMATERIALS AND METHODS: Eighteen patients who underwent DCE-MRI were enrolled, and the final diagnoses were septic arthritis (n = 7) and transient synovitis (n = 11). The enhancement patterns of DCE-MRI were dichotomized according to the shape of the time-signal intensity curves. The time at the maximal difference in the signal intensity between two time-signal intensity curves of both femoral heads was recorded. Sensitivity, specificity, positive predictive value, negative predictive value, and accuracy were calculated. Receiver operating characteristic curves were calculated.\\n\\nRESULTS: Six of seven patients with septic arthritis in the hip joint had decreased enhancement during the early phase of DCE-MRI. The enhancement difference between the two patient groups was statistically significant (p = 0.0498). The time at the maximal difference in the signal intensity between two time-signal intensity curves of both femoral heads was approximately 3.5 minutes. The area under the receiver operating characteristic curve for predicting septic arthritis was 0.792.\\n\\nCONCLUSION: DCE-MRI is useful in differentiating between septic hip arthritis and transient synovitis. If static contrast-enhanced coronal MRI is used, the optimal time for the acquisition of contrast-enhanced coronal MRI is approximately 3.5 minutes.", "author" : [ { "dropping-particle" : "", "family" : "Kim", "given" : "Eun Young", "non-dropping-particle" : "", "parse-names" : false, "suffix" : "" }, { "dropping-particle" : "", "family" : "Kwack", "given" : "Kyu Sung", "non-dropping-particle" : "", "parse-names" : false, "suffix" : "" }, { "dropping-particle" : "", "family" : "Cho", "given" : "Jae Ho", "non-dropping-particle" : "", "parse-names" : false, "suffix" : "" }, { "dropping-particle" : "", "family" : "Lee", "given" : "Doo Hyung", "non-dropping-particle" : "", "parse-names" : false, "suffix" : "" }, { "dropping-particle" : "", "family" : "Yoon", "given" : "Seung Hyun", "non-dropping-particle" : "", "parse-names" : false, "suffix" : "" } ], "container-title" : "American Journal of Roentgenology", "id" : "ITEM-1", "issue" : "2", "issued" : { "date-parts" : [ [ "2012" ] ] }, "page" : "428-433", "title" : "Usefulness of dynamic contrast-enhanced MRI in differentiating between septic arthritis and transient synovitis in the hip joint", "type" : "article-journal", "volume" : "198" }, "uris" : [ "http://www.mendeley.com/documents/?uuid=2e88778a-88f4-49fd-a138-b7f0e6cbbec3" ] } ], "mendeley" : { "formattedCitation" : "(44)", "plainTextFormattedCitation" : "(44)", "previouslyFormattedCitation" : "(44)" }, "properties" : { "noteIndex" : 0 }, "schema" : "https://github.com/citation-style-language/schema/raw/master/csl-citation.json" }</w:instrText>
      </w:r>
      <w:r w:rsidR="00814ACB"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4</w:t>
      </w:r>
      <w:r w:rsidR="00EF7D07" w:rsidRPr="00185EB2">
        <w:rPr>
          <w:rFonts w:ascii="Book Antiqua" w:hAnsi="Book Antiqua" w:cstheme="minorHAnsi" w:hint="eastAsia"/>
          <w:noProof/>
          <w:sz w:val="24"/>
          <w:szCs w:val="24"/>
          <w:vertAlign w:val="superscript"/>
          <w:lang w:eastAsia="zh-CN"/>
        </w:rPr>
        <w:t>2</w:t>
      </w:r>
      <w:r w:rsidR="00814ACB"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Pr="00185EB2">
        <w:rPr>
          <w:rFonts w:ascii="Book Antiqua" w:hAnsi="Book Antiqua" w:cstheme="minorHAnsi"/>
          <w:sz w:val="24"/>
          <w:szCs w:val="24"/>
        </w:rPr>
        <w:t xml:space="preserve">. </w:t>
      </w:r>
    </w:p>
    <w:p w14:paraId="2305345C" w14:textId="38344DF0" w:rsidR="00D8593F" w:rsidRPr="00185EB2" w:rsidRDefault="00035AED" w:rsidP="00CE4BA6">
      <w:pPr>
        <w:spacing w:after="0" w:line="360" w:lineRule="auto"/>
        <w:ind w:firstLineChars="100" w:firstLine="240"/>
        <w:jc w:val="both"/>
        <w:rPr>
          <w:rFonts w:ascii="Book Antiqua" w:hAnsi="Book Antiqua" w:cstheme="minorHAnsi"/>
          <w:sz w:val="24"/>
          <w:szCs w:val="24"/>
        </w:rPr>
      </w:pPr>
      <w:proofErr w:type="spellStart"/>
      <w:r w:rsidRPr="00185EB2">
        <w:rPr>
          <w:rFonts w:ascii="Book Antiqua" w:hAnsi="Book Antiqua" w:cstheme="minorHAnsi"/>
          <w:sz w:val="24"/>
          <w:szCs w:val="24"/>
        </w:rPr>
        <w:t>Postcontrast</w:t>
      </w:r>
      <w:proofErr w:type="spellEnd"/>
      <w:r w:rsidRPr="00185EB2">
        <w:rPr>
          <w:rFonts w:ascii="Book Antiqua" w:hAnsi="Book Antiqua" w:cstheme="minorHAnsi"/>
          <w:sz w:val="24"/>
          <w:szCs w:val="24"/>
        </w:rPr>
        <w:t xml:space="preserve"> fat suppress</w:t>
      </w:r>
      <w:r w:rsidR="007E762F" w:rsidRPr="00185EB2">
        <w:rPr>
          <w:rFonts w:ascii="Book Antiqua" w:hAnsi="Book Antiqua" w:cstheme="minorHAnsi"/>
          <w:sz w:val="24"/>
          <w:szCs w:val="24"/>
        </w:rPr>
        <w:t>ed</w:t>
      </w:r>
      <w:r w:rsidRPr="00185EB2">
        <w:rPr>
          <w:rFonts w:ascii="Book Antiqua" w:hAnsi="Book Antiqua" w:cstheme="minorHAnsi"/>
          <w:sz w:val="24"/>
          <w:szCs w:val="24"/>
        </w:rPr>
        <w:t xml:space="preserve"> T1-weighted sequences usually help in the detection of bone marrow involvement </w:t>
      </w:r>
      <w:r w:rsidR="006B3859" w:rsidRPr="00185EB2">
        <w:rPr>
          <w:rFonts w:ascii="Book Antiqua" w:hAnsi="Book Antiqua" w:cstheme="minorHAnsi"/>
          <w:sz w:val="24"/>
          <w:szCs w:val="24"/>
        </w:rPr>
        <w:t>as areas of</w:t>
      </w:r>
      <w:r w:rsidRPr="00185EB2">
        <w:rPr>
          <w:rFonts w:ascii="Book Antiqua" w:hAnsi="Book Antiqua" w:cstheme="minorHAnsi"/>
          <w:sz w:val="24"/>
          <w:szCs w:val="24"/>
        </w:rPr>
        <w:t xml:space="preserve"> increased enhancement. Normal yellow marrow will show no significant change in signal intensity </w:t>
      </w:r>
      <w:r w:rsidR="006B3859" w:rsidRPr="00185EB2">
        <w:rPr>
          <w:rFonts w:ascii="Book Antiqua" w:hAnsi="Book Antiqua" w:cstheme="minorHAnsi"/>
          <w:sz w:val="24"/>
          <w:szCs w:val="24"/>
        </w:rPr>
        <w:t xml:space="preserve">after contrast injection </w:t>
      </w:r>
      <w:r w:rsidR="007E762F" w:rsidRPr="00185EB2">
        <w:rPr>
          <w:rFonts w:ascii="Book Antiqua" w:hAnsi="Book Antiqua" w:cstheme="minorHAnsi"/>
          <w:sz w:val="24"/>
          <w:szCs w:val="24"/>
        </w:rPr>
        <w:t>compared to</w:t>
      </w:r>
      <w:r w:rsidRPr="00185EB2">
        <w:rPr>
          <w:rFonts w:ascii="Book Antiqua" w:hAnsi="Book Antiqua" w:cstheme="minorHAnsi"/>
          <w:sz w:val="24"/>
          <w:szCs w:val="24"/>
        </w:rPr>
        <w:t xml:space="preserve"> baseline.</w:t>
      </w:r>
      <w:r w:rsidR="00814ACB" w:rsidRPr="00185EB2">
        <w:rPr>
          <w:rFonts w:ascii="Book Antiqua" w:hAnsi="Book Antiqua" w:cstheme="minorHAnsi"/>
          <w:sz w:val="24"/>
          <w:szCs w:val="24"/>
        </w:rPr>
        <w:t xml:space="preserve"> </w:t>
      </w:r>
      <w:r w:rsidR="006B3859" w:rsidRPr="00185EB2">
        <w:rPr>
          <w:rFonts w:ascii="Book Antiqua" w:hAnsi="Book Antiqua" w:cstheme="minorHAnsi"/>
          <w:sz w:val="24"/>
          <w:szCs w:val="24"/>
        </w:rPr>
        <w:t>Involved bone in joints with septic arthritis will show a characteristic TIC</w:t>
      </w:r>
      <w:r w:rsidR="00AB4FA4" w:rsidRPr="00185EB2">
        <w:rPr>
          <w:rFonts w:ascii="Book Antiqua" w:hAnsi="Book Antiqua" w:cstheme="minorHAnsi"/>
          <w:sz w:val="24"/>
          <w:szCs w:val="24"/>
        </w:rPr>
        <w:t xml:space="preserve"> (type II curve),</w:t>
      </w:r>
      <w:r w:rsidR="006B3859" w:rsidRPr="00185EB2">
        <w:rPr>
          <w:rFonts w:ascii="Book Antiqua" w:hAnsi="Book Antiqua" w:cstheme="minorHAnsi"/>
          <w:sz w:val="24"/>
          <w:szCs w:val="24"/>
        </w:rPr>
        <w:t xml:space="preserve"> with a</w:t>
      </w:r>
      <w:r w:rsidRPr="00185EB2">
        <w:rPr>
          <w:rFonts w:ascii="Book Antiqua" w:hAnsi="Book Antiqua" w:cstheme="minorHAnsi"/>
          <w:sz w:val="24"/>
          <w:szCs w:val="24"/>
        </w:rPr>
        <w:t xml:space="preserve">n intense </w:t>
      </w:r>
      <w:r w:rsidR="006B3859" w:rsidRPr="00185EB2">
        <w:rPr>
          <w:rFonts w:ascii="Book Antiqua" w:hAnsi="Book Antiqua" w:cstheme="minorHAnsi"/>
          <w:sz w:val="24"/>
          <w:szCs w:val="24"/>
        </w:rPr>
        <w:t xml:space="preserve">early </w:t>
      </w:r>
      <w:r w:rsidRPr="00185EB2">
        <w:rPr>
          <w:rFonts w:ascii="Book Antiqua" w:hAnsi="Book Antiqua" w:cstheme="minorHAnsi"/>
          <w:sz w:val="24"/>
          <w:szCs w:val="24"/>
        </w:rPr>
        <w:t>enhancement</w:t>
      </w:r>
      <w:r w:rsidR="006B3859" w:rsidRPr="00185EB2">
        <w:rPr>
          <w:rFonts w:ascii="Book Antiqua" w:hAnsi="Book Antiqua" w:cstheme="minorHAnsi"/>
          <w:sz w:val="24"/>
          <w:szCs w:val="24"/>
        </w:rPr>
        <w:t xml:space="preserve"> and </w:t>
      </w:r>
      <w:r w:rsidR="008520B2" w:rsidRPr="00185EB2">
        <w:rPr>
          <w:rFonts w:ascii="Book Antiqua" w:hAnsi="Book Antiqua" w:cstheme="minorHAnsi"/>
          <w:sz w:val="24"/>
          <w:szCs w:val="24"/>
        </w:rPr>
        <w:t xml:space="preserve">later </w:t>
      </w:r>
      <w:r w:rsidRPr="00185EB2">
        <w:rPr>
          <w:rFonts w:ascii="Book Antiqua" w:hAnsi="Book Antiqua" w:cstheme="minorHAnsi"/>
          <w:sz w:val="24"/>
          <w:szCs w:val="24"/>
        </w:rPr>
        <w:t xml:space="preserve">slight progressive increase </w:t>
      </w:r>
      <w:r w:rsidR="007E762F" w:rsidRPr="00185EB2">
        <w:rPr>
          <w:rFonts w:ascii="Book Antiqua" w:hAnsi="Book Antiqua" w:cstheme="minorHAnsi"/>
          <w:sz w:val="24"/>
          <w:szCs w:val="24"/>
        </w:rPr>
        <w:t xml:space="preserve">in </w:t>
      </w:r>
      <w:r w:rsidRPr="00185EB2">
        <w:rPr>
          <w:rFonts w:ascii="Book Antiqua" w:hAnsi="Book Antiqua" w:cstheme="minorHAnsi"/>
          <w:sz w:val="24"/>
          <w:szCs w:val="24"/>
        </w:rPr>
        <w:t>the enhancement slope compared to baseline marrow</w:t>
      </w:r>
      <w:r w:rsidR="00AB4FA4" w:rsidRPr="00185EB2">
        <w:rPr>
          <w:rFonts w:ascii="Book Antiqua" w:hAnsi="Book Antiqua" w:cstheme="minorHAnsi"/>
          <w:sz w:val="24"/>
          <w:szCs w:val="24"/>
        </w:rPr>
        <w:t>,</w:t>
      </w:r>
      <w:r w:rsidRPr="00185EB2">
        <w:rPr>
          <w:rFonts w:ascii="Book Antiqua" w:hAnsi="Book Antiqua" w:cstheme="minorHAnsi"/>
          <w:sz w:val="24"/>
          <w:szCs w:val="24"/>
        </w:rPr>
        <w:t xml:space="preserve"> with</w:t>
      </w:r>
      <w:r w:rsidR="00AB4FA4" w:rsidRPr="00185EB2">
        <w:rPr>
          <w:rFonts w:ascii="Book Antiqua" w:hAnsi="Book Antiqua" w:cstheme="minorHAnsi"/>
          <w:sz w:val="24"/>
          <w:szCs w:val="24"/>
        </w:rPr>
        <w:t xml:space="preserve">out </w:t>
      </w:r>
      <w:r w:rsidRPr="00185EB2">
        <w:rPr>
          <w:rFonts w:ascii="Book Antiqua" w:hAnsi="Book Antiqua" w:cstheme="minorHAnsi"/>
          <w:sz w:val="24"/>
          <w:szCs w:val="24"/>
        </w:rPr>
        <w:t xml:space="preserve">evidence of </w:t>
      </w:r>
      <w:r w:rsidR="00AB4FA4" w:rsidRPr="00185EB2">
        <w:rPr>
          <w:rFonts w:ascii="Book Antiqua" w:hAnsi="Book Antiqua" w:cstheme="minorHAnsi"/>
          <w:sz w:val="24"/>
          <w:szCs w:val="24"/>
        </w:rPr>
        <w:t xml:space="preserve">delayed </w:t>
      </w:r>
      <w:r w:rsidR="00CE4BA6" w:rsidRPr="00185EB2">
        <w:rPr>
          <w:rFonts w:ascii="Book Antiqua" w:hAnsi="Book Antiqua" w:cstheme="minorHAnsi"/>
          <w:sz w:val="24"/>
          <w:szCs w:val="24"/>
        </w:rPr>
        <w:t>washout</w:t>
      </w:r>
      <w:r w:rsidR="00C4592A"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"10.1016/j.mri.2012.08.006", "ISSN" : "1873-5894", "PMID" : "23102949", "abstract" : "Magnetic Resonance Imaging (MRI) is the preferred modality of choice to image epiphyseal lesions. It provides excellent soft tissue resolution and extent of disease. A wide spectrum of tumor and tumor like lesions can involve the epiphysis. Early and accurate diagnosis as well as appropriate management of epiphyseal lesions is critical as these conditions may lead to disabling complications such as, limb length discrepancy, angular or joint surface deformities and secondary osteoarthritis. In this article, we discuss the role of conventional sequences, such as T1W, fluid sensitive T2W and intravenous (IV) Gadolinium enhanced sequences as well as the additional value of problem solving MRI sequences such as, chemical shift and diffusion weighted imaging. Based on the imaging findings on various MRI sequences and lesion characteristics, a systematic approach directed to the diagnoses of epiphyseal lesions is presented and discussed. MRI features of clinically and biopsy proven examples of the epiphyseal lesions, such as osteomyelitis, intra-osseous abscess, infiltrative malignancy, metastases, transient osteoporosis, subchondral insufficiency fracture, avascular necrosis, osteochondral fracture, osteochondritis dissecans, eosinophilic granuloma and geode are demonstrated. Using this systematic approach, the reader will be able to better characterize epiphyseal lesions with a potential to positively affect patient management.", "author" : [ { "dropping-particle" : "", "family" : "Thawait", "given" : "Shrey K", "non-dropping-particle" : "", "parse-names" : false, "suffix" : "" }, { "dropping-particle" : "", "family" : "Thawait", "given" : "Gaurav K", "non-dropping-particle" : "", "parse-names" : false, "suffix" : "" }, { "dropping-particle" : "", "family" : "Frassica", "given" : "Frank J", "non-dropping-particle" : "", "parse-names" : false, "suffix" : "" }, { "dropping-particle" : "", "family" : "Andreisek", "given" : "Gustav", "non-dropping-particle" : "", "parse-names" : false, "suffix" : "" }, { "dropping-particle" : "", "family" : "Carrino", "given" : "John a", "non-dropping-particle" : "", "parse-names" : false, "suffix" : "" }, { "dropping-particle" : "", "family" : "Chhabra", "given" : "Avneesh", "non-dropping-particle" : "", "parse-names" : false, "suffix" : "" } ], "container-title" : "Magnetic resonance imaging", "id" : "ITEM-1", "issue" : "3", "issued" : { "date-parts" : [ [ "2013", "4" ] ] }, "page" : "418-31", "publisher" : "Elsevier Inc.", "title" : "A systematic approach to magnetic resonance imaging evaluation of epiphyseal lesions.", "type" : "article-journal", "volume" : "31" }, "uris" : [ "http://www.mendeley.com/documents/?uuid=b48a9458-2486-49f5-b476-3e2af4af7584" ] } ], "mendeley" : { "formattedCitation" : "(45)", "plainTextFormattedCitation" : "(45)", "previouslyFormattedCitation" : "(45)" }, "properties" : { "noteIndex" : 0 }, "schema" : "https://github.com/citation-style-language/schema/raw/master/csl-citation.json" }</w:instrText>
      </w:r>
      <w:r w:rsidR="00C4592A"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4</w:t>
      </w:r>
      <w:r w:rsidR="00EF7D07" w:rsidRPr="00185EB2">
        <w:rPr>
          <w:rFonts w:ascii="Book Antiqua" w:hAnsi="Book Antiqua" w:cstheme="minorHAnsi" w:hint="eastAsia"/>
          <w:noProof/>
          <w:sz w:val="24"/>
          <w:szCs w:val="24"/>
          <w:vertAlign w:val="superscript"/>
          <w:lang w:eastAsia="zh-CN"/>
        </w:rPr>
        <w:t>3</w:t>
      </w:r>
      <w:r w:rsidR="00C4592A"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r w:rsidR="00F019AA" w:rsidRPr="00185EB2">
        <w:rPr>
          <w:rFonts w:ascii="Book Antiqua" w:hAnsi="Book Antiqua" w:cstheme="minorHAnsi"/>
          <w:sz w:val="24"/>
          <w:szCs w:val="24"/>
        </w:rPr>
        <w:t xml:space="preserve"> </w:t>
      </w:r>
      <w:r w:rsidR="007E762F" w:rsidRPr="00185EB2">
        <w:rPr>
          <w:rFonts w:ascii="Book Antiqua" w:hAnsi="Book Antiqua" w:cstheme="minorHAnsi"/>
          <w:sz w:val="24"/>
          <w:szCs w:val="24"/>
        </w:rPr>
        <w:t>P</w:t>
      </w:r>
      <w:r w:rsidRPr="00185EB2">
        <w:rPr>
          <w:rFonts w:ascii="Book Antiqua" w:hAnsi="Book Antiqua" w:cstheme="minorHAnsi"/>
          <w:sz w:val="24"/>
          <w:szCs w:val="24"/>
        </w:rPr>
        <w:t xml:space="preserve">erfusion of bone structures </w:t>
      </w:r>
      <w:r w:rsidR="007E762F" w:rsidRPr="00185EB2">
        <w:rPr>
          <w:rFonts w:ascii="Book Antiqua" w:hAnsi="Book Antiqua" w:cstheme="minorHAnsi"/>
          <w:sz w:val="24"/>
          <w:szCs w:val="24"/>
        </w:rPr>
        <w:t xml:space="preserve">has been shown to be lower </w:t>
      </w:r>
      <w:r w:rsidRPr="00185EB2">
        <w:rPr>
          <w:rFonts w:ascii="Book Antiqua" w:hAnsi="Book Antiqua" w:cstheme="minorHAnsi"/>
          <w:sz w:val="24"/>
          <w:szCs w:val="24"/>
        </w:rPr>
        <w:t xml:space="preserve">than expected on the initial phases of DCE-MRI at </w:t>
      </w:r>
      <w:r w:rsidR="00AB4FA4" w:rsidRPr="00185EB2">
        <w:rPr>
          <w:rFonts w:ascii="Book Antiqua" w:hAnsi="Book Antiqua" w:cstheme="minorHAnsi"/>
          <w:sz w:val="24"/>
          <w:szCs w:val="24"/>
        </w:rPr>
        <w:t xml:space="preserve">the </w:t>
      </w:r>
      <w:r w:rsidRPr="00185EB2">
        <w:rPr>
          <w:rFonts w:ascii="Book Antiqua" w:hAnsi="Book Antiqua" w:cstheme="minorHAnsi"/>
          <w:sz w:val="24"/>
          <w:szCs w:val="24"/>
        </w:rPr>
        <w:t xml:space="preserve">epiphysis of involved bone, </w:t>
      </w:r>
      <w:r w:rsidR="007E762F" w:rsidRPr="00185EB2">
        <w:rPr>
          <w:rFonts w:ascii="Book Antiqua" w:hAnsi="Book Antiqua" w:cstheme="minorHAnsi"/>
          <w:sz w:val="24"/>
          <w:szCs w:val="24"/>
        </w:rPr>
        <w:t xml:space="preserve">likely </w:t>
      </w:r>
      <w:r w:rsidRPr="00185EB2">
        <w:rPr>
          <w:rFonts w:ascii="Book Antiqua" w:hAnsi="Book Antiqua" w:cstheme="minorHAnsi"/>
          <w:sz w:val="24"/>
          <w:szCs w:val="24"/>
        </w:rPr>
        <w:t xml:space="preserve">due to an increase </w:t>
      </w:r>
      <w:r w:rsidR="007E762F" w:rsidRPr="00185EB2">
        <w:rPr>
          <w:rFonts w:ascii="Book Antiqua" w:hAnsi="Book Antiqua" w:cstheme="minorHAnsi"/>
          <w:sz w:val="24"/>
          <w:szCs w:val="24"/>
        </w:rPr>
        <w:t xml:space="preserve">in </w:t>
      </w:r>
      <w:r w:rsidR="000B0EFB" w:rsidRPr="00185EB2">
        <w:rPr>
          <w:rFonts w:ascii="Book Antiqua" w:hAnsi="Book Antiqua" w:cstheme="minorHAnsi"/>
          <w:sz w:val="24"/>
          <w:szCs w:val="24"/>
        </w:rPr>
        <w:t>hydrostatic pressure</w:t>
      </w:r>
      <w:r w:rsidRPr="00185EB2">
        <w:rPr>
          <w:rFonts w:ascii="Book Antiqua" w:hAnsi="Book Antiqua" w:cstheme="minorHAnsi"/>
          <w:sz w:val="24"/>
          <w:szCs w:val="24"/>
        </w:rPr>
        <w:t xml:space="preserve"> or </w:t>
      </w:r>
      <w:r w:rsidR="007E762F" w:rsidRPr="00185EB2">
        <w:rPr>
          <w:rFonts w:ascii="Book Antiqua" w:hAnsi="Book Antiqua" w:cstheme="minorHAnsi"/>
          <w:sz w:val="24"/>
          <w:szCs w:val="24"/>
        </w:rPr>
        <w:t xml:space="preserve">possibly </w:t>
      </w:r>
      <w:r w:rsidRPr="00185EB2">
        <w:rPr>
          <w:rFonts w:ascii="Book Antiqua" w:hAnsi="Book Antiqua" w:cstheme="minorHAnsi"/>
          <w:sz w:val="24"/>
          <w:szCs w:val="24"/>
        </w:rPr>
        <w:t>septic thrombosis of epiphyseal vessels</w:t>
      </w:r>
      <w:r w:rsidR="007E762F" w:rsidRPr="00185EB2">
        <w:rPr>
          <w:rFonts w:ascii="Book Antiqua" w:hAnsi="Book Antiqua" w:cstheme="minorHAnsi"/>
          <w:sz w:val="24"/>
          <w:szCs w:val="24"/>
        </w:rPr>
        <w:t>; these changes</w:t>
      </w:r>
      <w:r w:rsidRPr="00185EB2">
        <w:rPr>
          <w:rFonts w:ascii="Book Antiqua" w:hAnsi="Book Antiqua" w:cstheme="minorHAnsi"/>
          <w:sz w:val="24"/>
          <w:szCs w:val="24"/>
        </w:rPr>
        <w:t xml:space="preserve"> may lead </w:t>
      </w:r>
      <w:r w:rsidR="007E762F" w:rsidRPr="00185EB2">
        <w:rPr>
          <w:rFonts w:ascii="Book Antiqua" w:hAnsi="Book Antiqua" w:cstheme="minorHAnsi"/>
          <w:sz w:val="24"/>
          <w:szCs w:val="24"/>
        </w:rPr>
        <w:t>to</w:t>
      </w:r>
      <w:r w:rsidRPr="00185EB2">
        <w:rPr>
          <w:rFonts w:ascii="Book Antiqua" w:hAnsi="Book Antiqua" w:cstheme="minorHAnsi"/>
          <w:sz w:val="24"/>
          <w:szCs w:val="24"/>
        </w:rPr>
        <w:t xml:space="preserve"> avascular necrosis</w:t>
      </w:r>
      <w:r w:rsidR="00814ACB"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"10.1007/s00330-014-3340-5", "ISSN" : "1432-1084", "PMID" : "25120203", "abstract" : "OBJECTIVE: The objective of this study was to compare measurements of semi-quantitative and pharmacokinetic parameters in areas of red (RBM) and yellow bone marrow (YBM) of the hip, using an in-house high-resolution DCE T1 sequence, and to assess intra- and inter-observer reproducibility of these measurements.\n\nMETHODS: The right hips of 21 adult patients under 50\u00a0years of age were studied. Spatial resolution was 1.8\u2009\u00d7\u20091.8\u2009\u00d7\u20091.8\u00a0mm(3), and temporal resolution was 13.5\u00a0seconds. Two musculoskeletal radiologists independently processed DCE images and measured semi-quantitative and pharmacokinetic parameters in areas of YBM and RBM. Signal-to-noise (SNR) and contrast-to-noise (CNR) ratios were calculated. Intra- and inter-observer reproducibility was assessed.\n\nRESULTS: Area under the curve (AUC) and initial slope (IS) were significantly greater for RBM than for YBM (p\u2009&lt;\u20090.05). K(trans) and kep were also significantly greater for RBM (p\u2009&lt;\u20090.05). There was no significant difference in time to peak between the regions (p\u2009&lt;\u20090.05). SNR, CNR, and intra- and inter-observer reproducibility were all good.\n\nCONCLUSIONS: DCE study of the whole hip is feasible with high spatial resolution using a 3D T1 sequence. Measures were possible even in low vascularized areas of the femoral head. K(trans), kep, AUC, and IS values were significantly different between red and yellow marrow, whereas TTP values were not.\n\nKEY POINTS: \u2022 High-spatial-resolution dynamic contrast-enhanced MRI of hip structures is feasible. \u2022 Intra- and inter-observer reproducibility is good. \u2022 Red and yellow bone marrow have different perfusion patterns.", "author" : [ { "dropping-particle" : "", "family" : "Budzik", "given" : "Jean-Fran\u00e7ois", "non-dropping-particle" : "", "parse-names" : false, "suffix" : "" }, { "dropping-particle" : "", "family" : "Lefebvre", "given" : "Guillaume", "non-dropping-particle" : "", "parse-names" : false, "suffix" : "" }, { "dropping-particle" : "", "family" : "Forzy", "given" : "Gerard", "non-dropping-particle" : "", "parse-names" : false, "suffix" : "" }, { "dropping-particle" : "", "family" : "Rafei", "given" : "Mazen", "non-dropping-particle" : "El", "parse-names" : false, "suffix" : "" }, { "dropping-particle" : "", "family" : "Chechin", "given" : "David", "non-dropping-particle" : "", "parse-names" : false, "suffix" : "" }, { "dropping-particle" : "", "family" : "Cotten", "given" : "Anne", "non-dropping-particle" : "", "parse-names" : false, "suffix" : "" } ], "container-title" : "European radiology", "id" : "ITEM-1", "issued" : { "date-parts" : [ [ "2014", "8", "14" ] ] }, "title" : "Study of proximal femoral bone perfusion with 3D T1 dynamic contrast-enhanced MRI: a feasibility study.", "type" : "article-journal" }, "uris" : [ "http://www.mendeley.com/documents/?uuid=06e5d182-c22d-4f07-9dcb-34f2126cfaec" ] } ], "mendeley" : { "formattedCitation" : "(46)", "plainTextFormattedCitation" : "(46)", "previouslyFormattedCitation" : "(46)" }, "properties" : { "noteIndex" : 0 }, "schema" : "https://github.com/citation-style-language/schema/raw/master/csl-citation.json" }</w:instrText>
      </w:r>
      <w:r w:rsidR="00814ACB" w:rsidRPr="00185EB2">
        <w:rPr>
          <w:rFonts w:ascii="Book Antiqua" w:hAnsi="Book Antiqua" w:cstheme="minorHAnsi"/>
          <w:sz w:val="24"/>
          <w:szCs w:val="24"/>
          <w:vertAlign w:val="superscript"/>
        </w:rPr>
        <w:fldChar w:fldCharType="separate"/>
      </w:r>
      <w:r w:rsidR="007708C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4</w:t>
      </w:r>
      <w:r w:rsidR="00EF7D07" w:rsidRPr="00185EB2">
        <w:rPr>
          <w:rFonts w:ascii="Book Antiqua" w:hAnsi="Book Antiqua" w:cstheme="minorHAnsi" w:hint="eastAsia"/>
          <w:noProof/>
          <w:sz w:val="24"/>
          <w:szCs w:val="24"/>
          <w:vertAlign w:val="superscript"/>
          <w:lang w:eastAsia="zh-CN"/>
        </w:rPr>
        <w:t>4</w:t>
      </w:r>
      <w:r w:rsidR="00814ACB" w:rsidRPr="00185EB2">
        <w:rPr>
          <w:rFonts w:ascii="Book Antiqua" w:hAnsi="Book Antiqua" w:cstheme="minorHAnsi"/>
          <w:sz w:val="24"/>
          <w:szCs w:val="24"/>
          <w:vertAlign w:val="superscript"/>
        </w:rPr>
        <w:fldChar w:fldCharType="end"/>
      </w:r>
      <w:r w:rsidR="007708C6"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p>
    <w:p w14:paraId="19B6792D" w14:textId="77777777" w:rsidR="00D80EBF" w:rsidRPr="00185EB2" w:rsidRDefault="00D80EBF" w:rsidP="00F019AA">
      <w:pPr>
        <w:spacing w:after="0" w:line="360" w:lineRule="auto"/>
        <w:jc w:val="both"/>
        <w:rPr>
          <w:rFonts w:ascii="Book Antiqua" w:hAnsi="Book Antiqua" w:cstheme="minorHAnsi"/>
          <w:b/>
          <w:bCs/>
          <w:sz w:val="24"/>
          <w:szCs w:val="24"/>
        </w:rPr>
      </w:pPr>
    </w:p>
    <w:p w14:paraId="08537F54" w14:textId="5B9F9983" w:rsidR="00597C60" w:rsidRPr="00185EB2" w:rsidRDefault="00C55E2A" w:rsidP="00F019AA">
      <w:pPr>
        <w:spacing w:after="0" w:line="360" w:lineRule="auto"/>
        <w:jc w:val="both"/>
        <w:rPr>
          <w:rFonts w:ascii="Book Antiqua" w:hAnsi="Book Antiqua" w:cstheme="minorHAnsi"/>
          <w:b/>
          <w:bCs/>
          <w:i/>
          <w:sz w:val="24"/>
          <w:szCs w:val="24"/>
        </w:rPr>
      </w:pPr>
      <w:r w:rsidRPr="00185EB2">
        <w:rPr>
          <w:rFonts w:ascii="Book Antiqua" w:hAnsi="Book Antiqua" w:cstheme="minorHAnsi"/>
          <w:b/>
          <w:bCs/>
          <w:i/>
          <w:sz w:val="24"/>
          <w:szCs w:val="24"/>
        </w:rPr>
        <w:t>Inflammatory arthritis</w:t>
      </w:r>
    </w:p>
    <w:p w14:paraId="249851CA" w14:textId="4BBB9CB3" w:rsidR="00D80EBF" w:rsidRPr="00185EB2" w:rsidRDefault="00C55E2A" w:rsidP="00F019AA">
      <w:pPr>
        <w:spacing w:after="0" w:line="360" w:lineRule="auto"/>
        <w:jc w:val="both"/>
        <w:rPr>
          <w:rFonts w:ascii="Book Antiqua" w:hAnsi="Book Antiqua" w:cs="Arial"/>
          <w:sz w:val="24"/>
          <w:szCs w:val="24"/>
          <w:lang w:val="en-GB"/>
        </w:rPr>
      </w:pPr>
      <w:proofErr w:type="spellStart"/>
      <w:r w:rsidRPr="00185EB2">
        <w:rPr>
          <w:rFonts w:ascii="Book Antiqua" w:hAnsi="Book Antiqua" w:cstheme="minorHAnsi"/>
          <w:b/>
          <w:sz w:val="24"/>
          <w:szCs w:val="24"/>
        </w:rPr>
        <w:t>Sacroiliitis</w:t>
      </w:r>
      <w:proofErr w:type="spellEnd"/>
      <w:r w:rsidR="00CE4BA6" w:rsidRPr="00185EB2">
        <w:rPr>
          <w:rFonts w:ascii="Book Antiqua" w:hAnsi="Book Antiqua" w:cstheme="minorHAnsi" w:hint="eastAsia"/>
          <w:b/>
          <w:sz w:val="24"/>
          <w:szCs w:val="24"/>
          <w:lang w:eastAsia="zh-CN"/>
        </w:rPr>
        <w:t xml:space="preserve">: </w:t>
      </w:r>
      <w:r w:rsidR="00F108CA" w:rsidRPr="00185EB2">
        <w:rPr>
          <w:rFonts w:ascii="Book Antiqua" w:hAnsi="Book Antiqua" w:cstheme="minorHAnsi"/>
          <w:sz w:val="24"/>
          <w:szCs w:val="24"/>
        </w:rPr>
        <w:t xml:space="preserve">For </w:t>
      </w:r>
      <w:proofErr w:type="spellStart"/>
      <w:r w:rsidR="00F108CA" w:rsidRPr="00185EB2">
        <w:rPr>
          <w:rFonts w:ascii="Book Antiqua" w:hAnsi="Book Antiqua" w:cstheme="minorHAnsi"/>
          <w:sz w:val="24"/>
          <w:szCs w:val="24"/>
        </w:rPr>
        <w:t>sacroiliitis</w:t>
      </w:r>
      <w:proofErr w:type="spellEnd"/>
      <w:r w:rsidR="00F108CA" w:rsidRPr="00185EB2">
        <w:rPr>
          <w:rFonts w:ascii="Book Antiqua" w:hAnsi="Book Antiqua" w:cstheme="minorHAnsi"/>
          <w:sz w:val="24"/>
          <w:szCs w:val="24"/>
        </w:rPr>
        <w:t xml:space="preserve"> (SI) evaluation, c</w:t>
      </w:r>
      <w:r w:rsidR="00D80EBF" w:rsidRPr="00185EB2">
        <w:rPr>
          <w:rFonts w:ascii="Book Antiqua" w:hAnsi="Book Antiqua" w:cstheme="minorHAnsi"/>
          <w:sz w:val="24"/>
          <w:szCs w:val="24"/>
        </w:rPr>
        <w:t>onventional f</w:t>
      </w:r>
      <w:r w:rsidR="00035AED" w:rsidRPr="00185EB2">
        <w:rPr>
          <w:rFonts w:ascii="Book Antiqua" w:hAnsi="Book Antiqua" w:cstheme="minorHAnsi"/>
          <w:sz w:val="24"/>
          <w:szCs w:val="24"/>
        </w:rPr>
        <w:t xml:space="preserve">at suppression techniques have high accuracy but </w:t>
      </w:r>
      <w:r w:rsidR="007E762F" w:rsidRPr="00185EB2">
        <w:rPr>
          <w:rFonts w:ascii="Book Antiqua" w:hAnsi="Book Antiqua" w:cstheme="minorHAnsi"/>
          <w:sz w:val="24"/>
          <w:szCs w:val="24"/>
        </w:rPr>
        <w:t xml:space="preserve">a </w:t>
      </w:r>
      <w:r w:rsidR="00035AED" w:rsidRPr="00185EB2">
        <w:rPr>
          <w:rFonts w:ascii="Book Antiqua" w:hAnsi="Book Antiqua" w:cstheme="minorHAnsi"/>
          <w:sz w:val="24"/>
          <w:szCs w:val="24"/>
        </w:rPr>
        <w:t xml:space="preserve">relative lack of specificity in </w:t>
      </w:r>
      <w:r w:rsidR="00BC360B" w:rsidRPr="00185EB2">
        <w:rPr>
          <w:rFonts w:ascii="Book Antiqua" w:hAnsi="Book Antiqua" w:cstheme="minorHAnsi"/>
          <w:sz w:val="24"/>
          <w:szCs w:val="24"/>
        </w:rPr>
        <w:t xml:space="preserve">the </w:t>
      </w:r>
      <w:r w:rsidR="00035AED" w:rsidRPr="00185EB2">
        <w:rPr>
          <w:rFonts w:ascii="Book Antiqua" w:hAnsi="Book Antiqua" w:cstheme="minorHAnsi"/>
          <w:sz w:val="24"/>
          <w:szCs w:val="24"/>
        </w:rPr>
        <w:t xml:space="preserve">discrimination </w:t>
      </w:r>
      <w:r w:rsidR="00BC360B" w:rsidRPr="00185EB2">
        <w:rPr>
          <w:rFonts w:ascii="Book Antiqua" w:hAnsi="Book Antiqua" w:cstheme="minorHAnsi"/>
          <w:sz w:val="24"/>
          <w:szCs w:val="24"/>
        </w:rPr>
        <w:t xml:space="preserve">between </w:t>
      </w:r>
      <w:r w:rsidR="00035AED" w:rsidRPr="00185EB2">
        <w:rPr>
          <w:rFonts w:ascii="Book Antiqua" w:hAnsi="Book Antiqua" w:cstheme="minorHAnsi"/>
          <w:sz w:val="24"/>
          <w:szCs w:val="24"/>
        </w:rPr>
        <w:t xml:space="preserve">early acute </w:t>
      </w:r>
      <w:r w:rsidR="00BC360B" w:rsidRPr="00185EB2">
        <w:rPr>
          <w:rFonts w:ascii="Book Antiqua" w:hAnsi="Book Antiqua" w:cstheme="minorHAnsi"/>
          <w:sz w:val="24"/>
          <w:szCs w:val="24"/>
        </w:rPr>
        <w:t>and</w:t>
      </w:r>
      <w:r w:rsidR="00035AED" w:rsidRPr="00185EB2">
        <w:rPr>
          <w:rFonts w:ascii="Book Antiqua" w:hAnsi="Book Antiqua" w:cstheme="minorHAnsi"/>
          <w:sz w:val="24"/>
          <w:szCs w:val="24"/>
        </w:rPr>
        <w:t xml:space="preserve"> </w:t>
      </w:r>
      <w:r w:rsidRPr="00185EB2">
        <w:rPr>
          <w:rFonts w:ascii="Book Antiqua" w:hAnsi="Book Antiqua" w:cstheme="minorHAnsi"/>
          <w:sz w:val="24"/>
          <w:szCs w:val="24"/>
        </w:rPr>
        <w:t>sub-acute</w:t>
      </w:r>
      <w:r w:rsidR="00035AED" w:rsidRPr="00185EB2">
        <w:rPr>
          <w:rFonts w:ascii="Book Antiqua" w:hAnsi="Book Antiqua" w:cstheme="minorHAnsi"/>
          <w:sz w:val="24"/>
          <w:szCs w:val="24"/>
        </w:rPr>
        <w:t xml:space="preserve"> </w:t>
      </w:r>
      <w:r w:rsidR="008520B2" w:rsidRPr="00185EB2">
        <w:rPr>
          <w:rFonts w:ascii="Book Antiqua" w:hAnsi="Book Antiqua" w:cstheme="minorHAnsi"/>
          <w:sz w:val="24"/>
          <w:szCs w:val="24"/>
        </w:rPr>
        <w:t>disease</w:t>
      </w:r>
      <w:r w:rsidR="00035AED" w:rsidRPr="00185EB2">
        <w:rPr>
          <w:rFonts w:ascii="Book Antiqua" w:hAnsi="Book Antiqua" w:cstheme="minorHAnsi"/>
          <w:sz w:val="24"/>
          <w:szCs w:val="24"/>
        </w:rPr>
        <w:t>.</w:t>
      </w:r>
      <w:r w:rsidR="00D80EBF" w:rsidRPr="00185EB2">
        <w:rPr>
          <w:rFonts w:ascii="Book Antiqua" w:hAnsi="Book Antiqua" w:cstheme="minorHAnsi"/>
          <w:sz w:val="24"/>
          <w:szCs w:val="24"/>
        </w:rPr>
        <w:t xml:space="preserve"> </w:t>
      </w:r>
      <w:r w:rsidR="00D80EBF" w:rsidRPr="00185EB2">
        <w:rPr>
          <w:rFonts w:ascii="Book Antiqua" w:hAnsi="Book Antiqua" w:cs="Arial"/>
          <w:sz w:val="24"/>
          <w:szCs w:val="24"/>
          <w:lang w:val="en-GB"/>
        </w:rPr>
        <w:t xml:space="preserve">Recently, several </w:t>
      </w:r>
      <w:r w:rsidR="00D80EBF" w:rsidRPr="00185EB2">
        <w:rPr>
          <w:rFonts w:ascii="Book Antiqua" w:hAnsi="Book Antiqua" w:cs="Arial"/>
          <w:sz w:val="24"/>
          <w:szCs w:val="24"/>
          <w:lang w:val="en-GB"/>
        </w:rPr>
        <w:lastRenderedPageBreak/>
        <w:t xml:space="preserve">reports have focused on the potential of DWI to assess </w:t>
      </w:r>
      <w:r w:rsidR="006D4D9E" w:rsidRPr="00185EB2">
        <w:rPr>
          <w:rFonts w:ascii="Book Antiqua" w:hAnsi="Book Antiqua" w:cs="Arial"/>
          <w:sz w:val="24"/>
          <w:szCs w:val="24"/>
          <w:lang w:val="en-GB"/>
        </w:rPr>
        <w:t xml:space="preserve">the </w:t>
      </w:r>
      <w:r w:rsidR="00D80EBF" w:rsidRPr="00185EB2">
        <w:rPr>
          <w:rFonts w:ascii="Book Antiqua" w:hAnsi="Book Antiqua" w:cs="Arial"/>
          <w:sz w:val="24"/>
          <w:szCs w:val="24"/>
          <w:lang w:val="en-GB"/>
        </w:rPr>
        <w:t>sacroiliac joints</w:t>
      </w:r>
      <w:r w:rsidR="006D4D9E" w:rsidRPr="00185EB2">
        <w:rPr>
          <w:rFonts w:ascii="Book Antiqua" w:hAnsi="Book Antiqua" w:cs="Arial"/>
          <w:sz w:val="24"/>
          <w:szCs w:val="24"/>
          <w:lang w:val="en-GB"/>
        </w:rPr>
        <w:t>, given its ability to</w:t>
      </w:r>
      <w:r w:rsidR="00D80EBF" w:rsidRPr="00185EB2">
        <w:rPr>
          <w:rFonts w:ascii="Book Antiqua" w:hAnsi="Book Antiqua" w:cs="Arial"/>
          <w:sz w:val="24"/>
          <w:szCs w:val="24"/>
          <w:lang w:val="en-GB"/>
        </w:rPr>
        <w:t xml:space="preserve"> detect subchondral bone </w:t>
      </w:r>
      <w:proofErr w:type="spellStart"/>
      <w:r w:rsidR="00D80EBF" w:rsidRPr="00185EB2">
        <w:rPr>
          <w:rFonts w:ascii="Book Antiqua" w:hAnsi="Book Antiqua" w:cs="Arial"/>
          <w:sz w:val="24"/>
          <w:szCs w:val="24"/>
          <w:lang w:val="en-GB"/>
        </w:rPr>
        <w:t>edema</w:t>
      </w:r>
      <w:proofErr w:type="spellEnd"/>
      <w:r w:rsidR="00D80EBF" w:rsidRPr="00185EB2">
        <w:rPr>
          <w:rFonts w:ascii="Book Antiqua" w:hAnsi="Book Antiqua" w:cs="Arial"/>
          <w:sz w:val="24"/>
          <w:szCs w:val="24"/>
          <w:lang w:val="en-GB"/>
        </w:rPr>
        <w:t xml:space="preserve"> with similar accuracy to fat suppressed contrast-enhanced T1-weighted </w:t>
      </w:r>
      <w:proofErr w:type="gramStart"/>
      <w:r w:rsidR="00D80EBF" w:rsidRPr="00185EB2">
        <w:rPr>
          <w:rFonts w:ascii="Book Antiqua" w:hAnsi="Book Antiqua" w:cs="Arial"/>
          <w:sz w:val="24"/>
          <w:szCs w:val="24"/>
          <w:lang w:val="en-GB"/>
        </w:rPr>
        <w:t>images</w:t>
      </w:r>
      <w:r w:rsidR="0092266F" w:rsidRPr="00185EB2">
        <w:rPr>
          <w:rFonts w:ascii="Book Antiqua" w:hAnsi="Book Antiqua" w:cs="Arial"/>
          <w:sz w:val="24"/>
          <w:szCs w:val="24"/>
          <w:vertAlign w:val="superscript"/>
          <w:lang w:val="en-GB"/>
        </w:rPr>
        <w:t>[</w:t>
      </w:r>
      <w:proofErr w:type="gramEnd"/>
      <w:r w:rsidR="006D4D9E" w:rsidRPr="00185EB2">
        <w:rPr>
          <w:rFonts w:ascii="Book Antiqua" w:hAnsi="Book Antiqua" w:cs="Arial"/>
          <w:sz w:val="24"/>
          <w:szCs w:val="24"/>
          <w:vertAlign w:val="superscript"/>
          <w:lang w:val="en-GB"/>
        </w:rPr>
        <w:t>4</w:t>
      </w:r>
      <w:r w:rsidR="00EF7D07" w:rsidRPr="00185EB2">
        <w:rPr>
          <w:rFonts w:ascii="Book Antiqua" w:hAnsi="Book Antiqua" w:cs="Arial" w:hint="eastAsia"/>
          <w:sz w:val="24"/>
          <w:szCs w:val="24"/>
          <w:vertAlign w:val="superscript"/>
          <w:lang w:val="en-GB" w:eastAsia="zh-CN"/>
        </w:rPr>
        <w:t>5</w:t>
      </w:r>
      <w:r w:rsidR="0092266F" w:rsidRPr="00185EB2">
        <w:rPr>
          <w:rFonts w:ascii="Book Antiqua" w:hAnsi="Book Antiqua" w:cs="Arial"/>
          <w:sz w:val="24"/>
          <w:szCs w:val="24"/>
          <w:vertAlign w:val="superscript"/>
          <w:lang w:val="en-GB"/>
        </w:rPr>
        <w:t>]</w:t>
      </w:r>
      <w:r w:rsidR="006D4D9E" w:rsidRPr="00185EB2">
        <w:rPr>
          <w:rFonts w:ascii="Book Antiqua" w:hAnsi="Book Antiqua" w:cs="Arial"/>
          <w:sz w:val="24"/>
          <w:szCs w:val="24"/>
          <w:lang w:val="en-GB"/>
        </w:rPr>
        <w:t>. This may determine</w:t>
      </w:r>
      <w:r w:rsidR="00D80EBF" w:rsidRPr="00185EB2">
        <w:rPr>
          <w:rFonts w:ascii="Book Antiqua" w:hAnsi="Book Antiqua" w:cs="Arial"/>
          <w:sz w:val="24"/>
          <w:szCs w:val="24"/>
          <w:lang w:val="en-GB"/>
        </w:rPr>
        <w:t xml:space="preserve"> the degree of activity </w:t>
      </w:r>
      <w:r w:rsidR="006D4D9E" w:rsidRPr="00185EB2">
        <w:rPr>
          <w:rFonts w:ascii="Book Antiqua" w:hAnsi="Book Antiqua" w:cs="Arial"/>
          <w:sz w:val="24"/>
          <w:szCs w:val="24"/>
          <w:lang w:val="en-GB"/>
        </w:rPr>
        <w:t xml:space="preserve">in </w:t>
      </w:r>
      <w:r w:rsidR="00D80EBF" w:rsidRPr="00185EB2">
        <w:rPr>
          <w:rFonts w:ascii="Book Antiqua" w:hAnsi="Book Antiqua" w:cs="Arial"/>
          <w:sz w:val="24"/>
          <w:szCs w:val="24"/>
          <w:lang w:val="en-GB"/>
        </w:rPr>
        <w:t xml:space="preserve">acute </w:t>
      </w:r>
      <w:proofErr w:type="spellStart"/>
      <w:r w:rsidR="00D80EBF" w:rsidRPr="00185EB2">
        <w:rPr>
          <w:rFonts w:ascii="Book Antiqua" w:hAnsi="Book Antiqua" w:cs="Arial"/>
          <w:sz w:val="24"/>
          <w:szCs w:val="24"/>
          <w:lang w:val="en-GB"/>
        </w:rPr>
        <w:t>sacroiliitis</w:t>
      </w:r>
      <w:proofErr w:type="spellEnd"/>
      <w:r w:rsidR="00D80EBF" w:rsidRPr="00185EB2">
        <w:rPr>
          <w:rFonts w:ascii="Book Antiqua" w:hAnsi="Book Antiqua" w:cs="Arial"/>
          <w:sz w:val="24"/>
          <w:szCs w:val="24"/>
          <w:lang w:val="en-GB"/>
        </w:rPr>
        <w:t xml:space="preserve">, although with lesser SNR than fat suppressed T2-weighted </w:t>
      </w:r>
      <w:proofErr w:type="gramStart"/>
      <w:r w:rsidR="00D80EBF" w:rsidRPr="00185EB2">
        <w:rPr>
          <w:rFonts w:ascii="Book Antiqua" w:hAnsi="Book Antiqua" w:cs="Arial"/>
          <w:sz w:val="24"/>
          <w:szCs w:val="24"/>
          <w:lang w:val="en-GB"/>
        </w:rPr>
        <w:t>sequences</w:t>
      </w:r>
      <w:r w:rsidR="0092266F" w:rsidRPr="00185EB2">
        <w:rPr>
          <w:rFonts w:ascii="Book Antiqua" w:hAnsi="Book Antiqua" w:cs="Arial"/>
          <w:sz w:val="24"/>
          <w:szCs w:val="24"/>
          <w:vertAlign w:val="superscript"/>
          <w:lang w:val="en-GB"/>
        </w:rPr>
        <w:t>[</w:t>
      </w:r>
      <w:proofErr w:type="gramEnd"/>
      <w:r w:rsidR="006D4D9E" w:rsidRPr="00185EB2">
        <w:rPr>
          <w:rFonts w:ascii="Book Antiqua" w:hAnsi="Book Antiqua" w:cs="Arial"/>
          <w:sz w:val="24"/>
          <w:szCs w:val="24"/>
          <w:vertAlign w:val="superscript"/>
          <w:lang w:val="en-GB"/>
        </w:rPr>
        <w:t>4</w:t>
      </w:r>
      <w:r w:rsidR="00EF7D07" w:rsidRPr="00185EB2">
        <w:rPr>
          <w:rFonts w:ascii="Book Antiqua" w:hAnsi="Book Antiqua" w:cs="Arial" w:hint="eastAsia"/>
          <w:sz w:val="24"/>
          <w:szCs w:val="24"/>
          <w:vertAlign w:val="superscript"/>
          <w:lang w:val="en-GB" w:eastAsia="zh-CN"/>
        </w:rPr>
        <w:t>6</w:t>
      </w:r>
      <w:r w:rsidR="0092266F" w:rsidRPr="00185EB2">
        <w:rPr>
          <w:rFonts w:ascii="Book Antiqua" w:hAnsi="Book Antiqua" w:cs="Arial"/>
          <w:sz w:val="24"/>
          <w:szCs w:val="24"/>
          <w:vertAlign w:val="superscript"/>
          <w:lang w:val="en-GB"/>
        </w:rPr>
        <w:t>]</w:t>
      </w:r>
      <w:r w:rsidR="00D80EBF" w:rsidRPr="00185EB2">
        <w:rPr>
          <w:rFonts w:ascii="Book Antiqua" w:hAnsi="Book Antiqua" w:cs="Arial"/>
          <w:sz w:val="24"/>
          <w:szCs w:val="24"/>
          <w:lang w:val="en-GB"/>
        </w:rPr>
        <w:t xml:space="preserve">. In active </w:t>
      </w:r>
      <w:proofErr w:type="spellStart"/>
      <w:r w:rsidR="00D80EBF" w:rsidRPr="00185EB2">
        <w:rPr>
          <w:rFonts w:ascii="Book Antiqua" w:hAnsi="Book Antiqua" w:cs="Arial"/>
          <w:sz w:val="24"/>
          <w:szCs w:val="24"/>
          <w:lang w:val="en-GB"/>
        </w:rPr>
        <w:t>sacroiliitis</w:t>
      </w:r>
      <w:proofErr w:type="spellEnd"/>
      <w:r w:rsidR="00D80EBF" w:rsidRPr="00185EB2">
        <w:rPr>
          <w:rFonts w:ascii="Book Antiqua" w:hAnsi="Book Antiqua" w:cs="Arial"/>
          <w:sz w:val="24"/>
          <w:szCs w:val="24"/>
          <w:lang w:val="en-GB"/>
        </w:rPr>
        <w:t xml:space="preserve">, areas of high signal intensity will be detected on high </w:t>
      </w:r>
      <w:r w:rsidR="00D80EBF" w:rsidRPr="00185EB2">
        <w:rPr>
          <w:rFonts w:ascii="Book Antiqua" w:hAnsi="Book Antiqua" w:cs="Arial"/>
          <w:i/>
          <w:sz w:val="24"/>
          <w:szCs w:val="24"/>
          <w:lang w:val="en-GB"/>
        </w:rPr>
        <w:t>b</w:t>
      </w:r>
      <w:r w:rsidR="00D80EBF" w:rsidRPr="00185EB2">
        <w:rPr>
          <w:rFonts w:ascii="Book Antiqua" w:hAnsi="Book Antiqua" w:cs="Arial"/>
          <w:sz w:val="24"/>
          <w:szCs w:val="24"/>
          <w:lang w:val="en-GB"/>
        </w:rPr>
        <w:t xml:space="preserve"> value images </w:t>
      </w:r>
      <w:r w:rsidR="006D4D9E" w:rsidRPr="00185EB2">
        <w:rPr>
          <w:rFonts w:ascii="Book Antiqua" w:hAnsi="Book Antiqua" w:cs="Arial"/>
          <w:sz w:val="24"/>
          <w:szCs w:val="24"/>
          <w:lang w:val="en-GB"/>
        </w:rPr>
        <w:t xml:space="preserve">in the </w:t>
      </w:r>
      <w:r w:rsidR="00D80EBF" w:rsidRPr="00185EB2">
        <w:rPr>
          <w:rFonts w:ascii="Book Antiqua" w:hAnsi="Book Antiqua" w:cs="Arial"/>
          <w:sz w:val="24"/>
          <w:szCs w:val="24"/>
          <w:lang w:val="en-GB"/>
        </w:rPr>
        <w:t>subchondral bone</w:t>
      </w:r>
      <w:r w:rsidR="006D4D9E" w:rsidRPr="00185EB2">
        <w:rPr>
          <w:rFonts w:ascii="Book Antiqua" w:hAnsi="Book Antiqua" w:cs="Arial"/>
          <w:sz w:val="24"/>
          <w:szCs w:val="24"/>
          <w:lang w:val="en-GB"/>
        </w:rPr>
        <w:t xml:space="preserve"> </w:t>
      </w:r>
      <w:r w:rsidR="00D80EBF" w:rsidRPr="00185EB2">
        <w:rPr>
          <w:rFonts w:ascii="Book Antiqua" w:hAnsi="Book Antiqua" w:cs="Arial"/>
          <w:sz w:val="24"/>
          <w:szCs w:val="24"/>
          <w:lang w:val="en-GB"/>
        </w:rPr>
        <w:t>but with higher ADC values than normal bone marrow, reflecting the pres</w:t>
      </w:r>
      <w:r w:rsidR="000157A5" w:rsidRPr="00185EB2">
        <w:rPr>
          <w:rFonts w:ascii="Book Antiqua" w:hAnsi="Book Antiqua" w:cs="Arial"/>
          <w:sz w:val="24"/>
          <w:szCs w:val="24"/>
          <w:lang w:val="en-GB"/>
        </w:rPr>
        <w:t>ence of an inflammatory process</w:t>
      </w:r>
      <w:r w:rsidR="00D80EBF" w:rsidRPr="00185EB2">
        <w:rPr>
          <w:rFonts w:ascii="Book Antiqua" w:hAnsi="Book Antiqua" w:cs="Arial"/>
          <w:sz w:val="24"/>
          <w:szCs w:val="24"/>
          <w:lang w:val="en-GB"/>
        </w:rPr>
        <w:t xml:space="preserve">. In chronic </w:t>
      </w:r>
      <w:proofErr w:type="spellStart"/>
      <w:r w:rsidR="00D80EBF" w:rsidRPr="00185EB2">
        <w:rPr>
          <w:rFonts w:ascii="Book Antiqua" w:hAnsi="Book Antiqua" w:cs="Arial"/>
          <w:sz w:val="24"/>
          <w:szCs w:val="24"/>
          <w:lang w:val="en-GB"/>
        </w:rPr>
        <w:t>sacroiliitis</w:t>
      </w:r>
      <w:proofErr w:type="spellEnd"/>
      <w:r w:rsidR="00D80EBF" w:rsidRPr="00185EB2">
        <w:rPr>
          <w:rFonts w:ascii="Book Antiqua" w:hAnsi="Book Antiqua" w:cs="Arial"/>
          <w:sz w:val="24"/>
          <w:szCs w:val="24"/>
          <w:lang w:val="en-GB"/>
        </w:rPr>
        <w:t xml:space="preserve">, due to fatty changes, the involved joint will show lower signal intensity on high </w:t>
      </w:r>
      <w:r w:rsidR="00D80EBF" w:rsidRPr="00185EB2">
        <w:rPr>
          <w:rFonts w:ascii="Book Antiqua" w:hAnsi="Book Antiqua" w:cs="Arial"/>
          <w:i/>
          <w:sz w:val="24"/>
          <w:szCs w:val="24"/>
          <w:lang w:val="en-GB"/>
        </w:rPr>
        <w:t>b</w:t>
      </w:r>
      <w:r w:rsidR="00D80EBF" w:rsidRPr="00185EB2">
        <w:rPr>
          <w:rFonts w:ascii="Book Antiqua" w:hAnsi="Book Antiqua" w:cs="Arial"/>
          <w:sz w:val="24"/>
          <w:szCs w:val="24"/>
          <w:lang w:val="en-GB"/>
        </w:rPr>
        <w:t xml:space="preserve"> value images and </w:t>
      </w:r>
      <w:r w:rsidR="006D4D9E" w:rsidRPr="00185EB2">
        <w:rPr>
          <w:rFonts w:ascii="Book Antiqua" w:hAnsi="Book Antiqua" w:cs="Arial"/>
          <w:sz w:val="24"/>
          <w:szCs w:val="24"/>
          <w:lang w:val="en-GB"/>
        </w:rPr>
        <w:t xml:space="preserve">lower </w:t>
      </w:r>
      <w:r w:rsidR="00D80EBF" w:rsidRPr="00185EB2">
        <w:rPr>
          <w:rFonts w:ascii="Book Antiqua" w:hAnsi="Book Antiqua" w:cs="Arial"/>
          <w:sz w:val="24"/>
          <w:szCs w:val="24"/>
          <w:lang w:val="en-GB"/>
        </w:rPr>
        <w:t>ADC values than normal bone marrow (</w:t>
      </w:r>
      <w:r w:rsidR="00CE4BA6" w:rsidRPr="00185EB2">
        <w:rPr>
          <w:rFonts w:ascii="Book Antiqua" w:hAnsi="Book Antiqua" w:cs="Arial" w:hint="eastAsia"/>
          <w:sz w:val="24"/>
          <w:szCs w:val="24"/>
          <w:lang w:val="en-GB" w:eastAsia="zh-CN"/>
        </w:rPr>
        <w:t>F</w:t>
      </w:r>
      <w:r w:rsidR="00D80EBF" w:rsidRPr="00185EB2">
        <w:rPr>
          <w:rFonts w:ascii="Book Antiqua" w:hAnsi="Book Antiqua" w:cs="Arial"/>
          <w:sz w:val="24"/>
          <w:szCs w:val="24"/>
          <w:lang w:val="en-GB"/>
        </w:rPr>
        <w:t xml:space="preserve">igure </w:t>
      </w:r>
      <w:r w:rsidR="00944305" w:rsidRPr="00185EB2">
        <w:rPr>
          <w:rFonts w:ascii="Book Antiqua" w:hAnsi="Book Antiqua" w:cs="Arial"/>
          <w:sz w:val="24"/>
          <w:szCs w:val="24"/>
          <w:lang w:val="en-GB"/>
        </w:rPr>
        <w:t>8</w:t>
      </w:r>
      <w:r w:rsidR="00D80EBF" w:rsidRPr="00185EB2">
        <w:rPr>
          <w:rFonts w:ascii="Book Antiqua" w:hAnsi="Book Antiqua" w:cs="Arial"/>
          <w:sz w:val="24"/>
          <w:szCs w:val="24"/>
          <w:lang w:val="en-GB"/>
        </w:rPr>
        <w:t>)</w:t>
      </w:r>
      <w:r w:rsidR="00857B63" w:rsidRPr="00185EB2">
        <w:rPr>
          <w:rFonts w:ascii="Book Antiqua" w:hAnsi="Book Antiqua" w:cs="Arial"/>
          <w:sz w:val="24"/>
          <w:szCs w:val="24"/>
          <w:vertAlign w:val="superscript"/>
          <w:lang w:val="en-GB"/>
        </w:rPr>
        <w:fldChar w:fldCharType="begin" w:fldLock="1"/>
      </w:r>
      <w:r w:rsidR="00BC1388" w:rsidRPr="00185EB2">
        <w:rPr>
          <w:rFonts w:ascii="Book Antiqua" w:hAnsi="Book Antiqua" w:cs="Arial"/>
          <w:sz w:val="24"/>
          <w:szCs w:val="24"/>
          <w:vertAlign w:val="superscript"/>
          <w:lang w:val="en-GB"/>
        </w:rPr>
        <w:instrText>ADDIN CSL_CITATION { "citationItems" : [ { "id" : "ITEM-1", "itemData" : { "author" : [ { "dropping-particle" : "", "family" : "Sahin", "given" : "Neslin", "non-dropping-particle" : "", "parse-names" : false, "suffix" : "" }, { "dropping-particle" : "", "family" : "Hacibeyoglu", "given" : "Hatice", "non-dropping-particle" : "", "parse-names" : false, "suffix" : "" }, { "dropping-particle" : "", "family" : "Ince", "given" : "Ozlem", "non-dropping-particle" : "", "parse-names" : false, "suffix" : "" }, { "dropping-particle" : "", "family" : "Solak", "given" : "Aynur", "non-dropping-particle" : "", "parse-names" : false, "suffix" : "" }, { "dropping-particle" : "", "family" : "Uyar", "given" : "Belkiz", "non-dropping-particle" : "", "parse-names" : false, "suffix" : "" }, { "dropping-particle" : "", "family" : "Erol", "given" : "Ozlem", "non-dropping-particle" : "", "parse-names" : false, "suffix" : "" }, { "dropping-particle" : "", "family" : "Uslu", "given" : "Zulal Alnur", "non-dropping-particle" : "", "parse-names" : false, "suffix" : "" } ], "id" : "ITEM-1", "issue" : "5", "issued" : { "date-parts" : [ [ "2015" ] ] }, "page" : "7544-7552", "title" : "Is there a role for DWI in the diagnosis of sacroiliitis based on ASAS criteria ?", "type" : "article-journal", "volume" : "8" }, "uris" : [ "http://www.mendeley.com/documents/?uuid=0d3fb72f-adc3-411d-9a07-c682ff2a2faa" ] } ], "mendeley" : { "formattedCitation" : "(49)", "plainTextFormattedCitation" : "(49)", "previouslyFormattedCitation" : "(49)" }, "properties" : { "noteIndex" : 0 }, "schema" : "https://github.com/citation-style-language/schema/raw/master/csl-citation.json" }</w:instrText>
      </w:r>
      <w:r w:rsidR="00857B63" w:rsidRPr="00185EB2">
        <w:rPr>
          <w:rFonts w:ascii="Book Antiqua" w:hAnsi="Book Antiqua" w:cs="Arial"/>
          <w:sz w:val="24"/>
          <w:szCs w:val="24"/>
          <w:vertAlign w:val="superscript"/>
          <w:lang w:val="en-GB"/>
        </w:rPr>
        <w:fldChar w:fldCharType="separate"/>
      </w:r>
      <w:r w:rsidR="0092266F" w:rsidRPr="00185EB2">
        <w:rPr>
          <w:rFonts w:ascii="Book Antiqua" w:hAnsi="Book Antiqua" w:cs="Arial"/>
          <w:noProof/>
          <w:sz w:val="24"/>
          <w:szCs w:val="24"/>
          <w:vertAlign w:val="superscript"/>
          <w:lang w:val="en-GB"/>
        </w:rPr>
        <w:t>[</w:t>
      </w:r>
      <w:r w:rsidR="001C6645" w:rsidRPr="00185EB2">
        <w:rPr>
          <w:rFonts w:ascii="Book Antiqua" w:hAnsi="Book Antiqua" w:cs="Arial"/>
          <w:noProof/>
          <w:sz w:val="24"/>
          <w:szCs w:val="24"/>
          <w:vertAlign w:val="superscript"/>
          <w:lang w:val="en-GB"/>
        </w:rPr>
        <w:t>4</w:t>
      </w:r>
      <w:r w:rsidR="00EF7D07" w:rsidRPr="00185EB2">
        <w:rPr>
          <w:rFonts w:ascii="Book Antiqua" w:hAnsi="Book Antiqua" w:cs="Arial" w:hint="eastAsia"/>
          <w:noProof/>
          <w:sz w:val="24"/>
          <w:szCs w:val="24"/>
          <w:vertAlign w:val="superscript"/>
          <w:lang w:val="en-GB" w:eastAsia="zh-CN"/>
        </w:rPr>
        <w:t>7</w:t>
      </w:r>
      <w:r w:rsidR="00857B63" w:rsidRPr="00185EB2">
        <w:rPr>
          <w:rFonts w:ascii="Book Antiqua" w:hAnsi="Book Antiqua" w:cs="Arial"/>
          <w:sz w:val="24"/>
          <w:szCs w:val="24"/>
          <w:vertAlign w:val="superscript"/>
          <w:lang w:val="en-GB"/>
        </w:rPr>
        <w:fldChar w:fldCharType="end"/>
      </w:r>
      <w:r w:rsidR="0092266F" w:rsidRPr="00185EB2">
        <w:rPr>
          <w:rFonts w:ascii="Book Antiqua" w:hAnsi="Book Antiqua" w:cs="Arial"/>
          <w:sz w:val="24"/>
          <w:szCs w:val="24"/>
          <w:vertAlign w:val="superscript"/>
          <w:lang w:val="en-GB"/>
        </w:rPr>
        <w:t>]</w:t>
      </w:r>
      <w:r w:rsidR="00857B63" w:rsidRPr="00185EB2">
        <w:rPr>
          <w:rFonts w:ascii="Book Antiqua" w:hAnsi="Book Antiqua" w:cs="Arial"/>
          <w:sz w:val="24"/>
          <w:szCs w:val="24"/>
          <w:lang w:val="en-GB"/>
        </w:rPr>
        <w:t>.</w:t>
      </w:r>
    </w:p>
    <w:p w14:paraId="02868808" w14:textId="367F8681" w:rsidR="00D8593F" w:rsidRPr="00185EB2" w:rsidRDefault="00035AED" w:rsidP="00CE4BA6">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DWI has </w:t>
      </w:r>
      <w:r w:rsidR="00BC360B" w:rsidRPr="00185EB2">
        <w:rPr>
          <w:rFonts w:ascii="Book Antiqua" w:hAnsi="Book Antiqua" w:cstheme="minorHAnsi"/>
          <w:sz w:val="24"/>
          <w:szCs w:val="24"/>
        </w:rPr>
        <w:t xml:space="preserve">also </w:t>
      </w:r>
      <w:r w:rsidR="006D4D9E" w:rsidRPr="00185EB2">
        <w:rPr>
          <w:rFonts w:ascii="Book Antiqua" w:hAnsi="Book Antiqua" w:cstheme="minorHAnsi"/>
          <w:sz w:val="24"/>
          <w:szCs w:val="24"/>
        </w:rPr>
        <w:t xml:space="preserve">been shown </w:t>
      </w:r>
      <w:r w:rsidRPr="00185EB2">
        <w:rPr>
          <w:rFonts w:ascii="Book Antiqua" w:hAnsi="Book Antiqua" w:cstheme="minorHAnsi"/>
          <w:sz w:val="24"/>
          <w:szCs w:val="24"/>
        </w:rPr>
        <w:t>to increase the conspicuity of bone subchondral edema</w:t>
      </w:r>
      <w:r w:rsidR="00BC360B" w:rsidRPr="00185EB2">
        <w:rPr>
          <w:rFonts w:ascii="Book Antiqua" w:hAnsi="Book Antiqua" w:cstheme="minorHAnsi"/>
          <w:sz w:val="24"/>
          <w:szCs w:val="24"/>
        </w:rPr>
        <w:t xml:space="preserve">, </w:t>
      </w:r>
      <w:r w:rsidR="006D4D9E" w:rsidRPr="00185EB2">
        <w:rPr>
          <w:rFonts w:ascii="Book Antiqua" w:hAnsi="Book Antiqua" w:cstheme="minorHAnsi"/>
          <w:sz w:val="24"/>
          <w:szCs w:val="24"/>
        </w:rPr>
        <w:t xml:space="preserve">likely </w:t>
      </w:r>
      <w:r w:rsidR="00BC360B" w:rsidRPr="00185EB2">
        <w:rPr>
          <w:rFonts w:ascii="Book Antiqua" w:hAnsi="Book Antiqua" w:cstheme="minorHAnsi"/>
          <w:sz w:val="24"/>
          <w:szCs w:val="24"/>
        </w:rPr>
        <w:t xml:space="preserve">related </w:t>
      </w:r>
      <w:r w:rsidRPr="00185EB2">
        <w:rPr>
          <w:rFonts w:ascii="Book Antiqua" w:hAnsi="Book Antiqua" w:cstheme="minorHAnsi"/>
          <w:sz w:val="24"/>
          <w:szCs w:val="24"/>
        </w:rPr>
        <w:t xml:space="preserve">to a </w:t>
      </w:r>
      <w:r w:rsidR="008520B2" w:rsidRPr="00185EB2">
        <w:rPr>
          <w:rFonts w:ascii="Book Antiqua" w:hAnsi="Book Antiqua" w:cstheme="minorHAnsi"/>
          <w:sz w:val="24"/>
          <w:szCs w:val="24"/>
        </w:rPr>
        <w:t>proper</w:t>
      </w:r>
      <w:r w:rsidR="006D4D9E" w:rsidRPr="00185EB2">
        <w:rPr>
          <w:rFonts w:ascii="Book Antiqua" w:hAnsi="Book Antiqua" w:cstheme="minorHAnsi"/>
          <w:sz w:val="24"/>
          <w:szCs w:val="24"/>
        </w:rPr>
        <w:t xml:space="preserve"> suppression of</w:t>
      </w:r>
      <w:r w:rsidRPr="00185EB2">
        <w:rPr>
          <w:rFonts w:ascii="Book Antiqua" w:hAnsi="Book Antiqua" w:cstheme="minorHAnsi"/>
          <w:sz w:val="24"/>
          <w:szCs w:val="24"/>
        </w:rPr>
        <w:t xml:space="preserve"> background noise</w:t>
      </w:r>
      <w:r w:rsidR="00BC360B" w:rsidRPr="00185EB2">
        <w:rPr>
          <w:rFonts w:ascii="Book Antiqua" w:hAnsi="Book Antiqua" w:cstheme="minorHAnsi"/>
          <w:sz w:val="24"/>
          <w:szCs w:val="24"/>
        </w:rPr>
        <w:t xml:space="preserve">, </w:t>
      </w:r>
      <w:r w:rsidRPr="00185EB2">
        <w:rPr>
          <w:rFonts w:ascii="Book Antiqua" w:hAnsi="Book Antiqua" w:cstheme="minorHAnsi"/>
          <w:sz w:val="24"/>
          <w:szCs w:val="24"/>
        </w:rPr>
        <w:t>and</w:t>
      </w:r>
      <w:r w:rsidR="006D4D9E" w:rsidRPr="00185EB2">
        <w:rPr>
          <w:rFonts w:ascii="Book Antiqua" w:hAnsi="Book Antiqua" w:cstheme="minorHAnsi"/>
          <w:sz w:val="24"/>
          <w:szCs w:val="24"/>
        </w:rPr>
        <w:t xml:space="preserve"> thus may</w:t>
      </w:r>
      <w:r w:rsidRPr="00185EB2">
        <w:rPr>
          <w:rFonts w:ascii="Book Antiqua" w:hAnsi="Book Antiqua" w:cstheme="minorHAnsi"/>
          <w:sz w:val="24"/>
          <w:szCs w:val="24"/>
        </w:rPr>
        <w:t xml:space="preserve"> </w:t>
      </w:r>
      <w:r w:rsidR="008520B2" w:rsidRPr="00185EB2">
        <w:rPr>
          <w:rFonts w:ascii="Book Antiqua" w:hAnsi="Book Antiqua" w:cstheme="minorHAnsi"/>
          <w:sz w:val="24"/>
          <w:szCs w:val="24"/>
        </w:rPr>
        <w:t xml:space="preserve">increase the </w:t>
      </w:r>
      <w:r w:rsidRPr="00185EB2">
        <w:rPr>
          <w:rFonts w:ascii="Book Antiqua" w:hAnsi="Book Antiqua" w:cstheme="minorHAnsi"/>
          <w:sz w:val="24"/>
          <w:szCs w:val="24"/>
        </w:rPr>
        <w:t>specificity of these changes in patient with early SI. Higher ADC values (0.5-1.5</w:t>
      </w:r>
      <w:r w:rsidRPr="00185EB2">
        <w:rPr>
          <w:rFonts w:ascii="Book Antiqua" w:hAnsi="Book Antiqua" w:cstheme="minorHAnsi"/>
          <w:sz w:val="24"/>
          <w:szCs w:val="24"/>
          <w:lang w:val="en-GB"/>
        </w:rPr>
        <w:t xml:space="preserve"> </w:t>
      </w:r>
      <w:r w:rsidR="00CE4BA6" w:rsidRPr="00185EB2">
        <w:rPr>
          <w:rFonts w:ascii="Book Antiqua" w:hAnsi="Book Antiqua" w:cstheme="minorHAnsi"/>
          <w:sz w:val="24"/>
          <w:szCs w:val="24"/>
        </w:rPr>
        <w:t>×</w:t>
      </w:r>
      <w:r w:rsidRPr="00185EB2">
        <w:rPr>
          <w:rFonts w:ascii="Book Antiqua" w:hAnsi="Book Antiqua" w:cstheme="minorHAnsi"/>
          <w:sz w:val="24"/>
          <w:szCs w:val="24"/>
          <w:lang w:val="en-GB"/>
        </w:rPr>
        <w:t xml:space="preserve"> 10</w:t>
      </w:r>
      <w:r w:rsidRPr="00185EB2">
        <w:rPr>
          <w:rFonts w:ascii="Book Antiqua" w:hAnsi="Book Antiqua" w:cstheme="minorHAnsi"/>
          <w:sz w:val="24"/>
          <w:szCs w:val="24"/>
          <w:vertAlign w:val="superscript"/>
          <w:lang w:val="en-GB"/>
        </w:rPr>
        <w:t>-3</w:t>
      </w:r>
      <w:r w:rsidRPr="00185EB2">
        <w:rPr>
          <w:rFonts w:ascii="Book Antiqua" w:hAnsi="Book Antiqua" w:cstheme="minorHAnsi"/>
          <w:sz w:val="24"/>
          <w:szCs w:val="24"/>
          <w:lang w:val="en-GB"/>
        </w:rPr>
        <w:t xml:space="preserve"> mm</w:t>
      </w:r>
      <w:r w:rsidRPr="00185EB2">
        <w:rPr>
          <w:rFonts w:ascii="Book Antiqua" w:hAnsi="Book Antiqua" w:cstheme="minorHAnsi"/>
          <w:sz w:val="24"/>
          <w:szCs w:val="24"/>
          <w:vertAlign w:val="superscript"/>
          <w:lang w:val="en-GB"/>
        </w:rPr>
        <w:t>2</w:t>
      </w:r>
      <w:r w:rsidRPr="00185EB2">
        <w:rPr>
          <w:rFonts w:ascii="Book Antiqua" w:hAnsi="Book Antiqua" w:cstheme="minorHAnsi"/>
          <w:sz w:val="24"/>
          <w:szCs w:val="24"/>
          <w:lang w:val="en-GB"/>
        </w:rPr>
        <w:t>/</w:t>
      </w:r>
      <w:r w:rsidR="0037335F" w:rsidRPr="00185EB2">
        <w:rPr>
          <w:rFonts w:ascii="Book Antiqua" w:hAnsi="Book Antiqua" w:cstheme="minorHAnsi"/>
          <w:sz w:val="24"/>
          <w:szCs w:val="24"/>
          <w:lang w:val="en-GB"/>
        </w:rPr>
        <w:t>s)</w:t>
      </w:r>
      <w:r w:rsidRPr="00185EB2">
        <w:rPr>
          <w:rFonts w:ascii="Book Antiqua" w:hAnsi="Book Antiqua" w:cstheme="minorHAnsi"/>
          <w:sz w:val="24"/>
          <w:szCs w:val="24"/>
        </w:rPr>
        <w:t xml:space="preserve"> have been found in affected subchondral bone compared with control groups (0.2-0.6</w:t>
      </w:r>
      <w:r w:rsidRPr="00185EB2">
        <w:rPr>
          <w:rFonts w:ascii="Book Antiqua" w:hAnsi="Book Antiqua" w:cstheme="minorHAnsi"/>
          <w:sz w:val="24"/>
          <w:szCs w:val="24"/>
          <w:lang w:val="en-GB"/>
        </w:rPr>
        <w:t xml:space="preserve"> </w:t>
      </w:r>
      <w:r w:rsidR="00CE4BA6" w:rsidRPr="00185EB2">
        <w:rPr>
          <w:rFonts w:ascii="Book Antiqua" w:hAnsi="Book Antiqua" w:cstheme="minorHAnsi"/>
          <w:sz w:val="24"/>
          <w:szCs w:val="24"/>
        </w:rPr>
        <w:t>×</w:t>
      </w:r>
      <w:r w:rsidRPr="00185EB2">
        <w:rPr>
          <w:rFonts w:ascii="Book Antiqua" w:hAnsi="Book Antiqua" w:cstheme="minorHAnsi"/>
          <w:sz w:val="24"/>
          <w:szCs w:val="24"/>
          <w:lang w:val="en-GB"/>
        </w:rPr>
        <w:t xml:space="preserve"> 10</w:t>
      </w:r>
      <w:r w:rsidRPr="00185EB2">
        <w:rPr>
          <w:rFonts w:ascii="Book Antiqua" w:hAnsi="Book Antiqua" w:cstheme="minorHAnsi"/>
          <w:sz w:val="24"/>
          <w:szCs w:val="24"/>
          <w:vertAlign w:val="superscript"/>
          <w:lang w:val="en-GB"/>
        </w:rPr>
        <w:t>-3</w:t>
      </w:r>
      <w:r w:rsidRPr="00185EB2">
        <w:rPr>
          <w:rFonts w:ascii="Book Antiqua" w:hAnsi="Book Antiqua" w:cstheme="minorHAnsi"/>
          <w:sz w:val="24"/>
          <w:szCs w:val="24"/>
          <w:lang w:val="en-GB"/>
        </w:rPr>
        <w:t xml:space="preserve"> mm</w:t>
      </w:r>
      <w:r w:rsidRPr="00185EB2">
        <w:rPr>
          <w:rFonts w:ascii="Book Antiqua" w:hAnsi="Book Antiqua" w:cstheme="minorHAnsi"/>
          <w:sz w:val="24"/>
          <w:szCs w:val="24"/>
          <w:vertAlign w:val="superscript"/>
          <w:lang w:val="en-GB"/>
        </w:rPr>
        <w:t>2</w:t>
      </w:r>
      <w:r w:rsidRPr="00185EB2">
        <w:rPr>
          <w:rFonts w:ascii="Book Antiqua" w:hAnsi="Book Antiqua" w:cstheme="minorHAnsi"/>
          <w:sz w:val="24"/>
          <w:szCs w:val="24"/>
          <w:lang w:val="en-GB"/>
        </w:rPr>
        <w:t>/</w:t>
      </w:r>
      <w:r w:rsidR="0037335F" w:rsidRPr="00185EB2">
        <w:rPr>
          <w:rFonts w:ascii="Book Antiqua" w:hAnsi="Book Antiqua" w:cstheme="minorHAnsi"/>
          <w:sz w:val="24"/>
          <w:szCs w:val="24"/>
          <w:lang w:val="en-GB"/>
        </w:rPr>
        <w:t>s)</w:t>
      </w:r>
      <w:r w:rsidR="00857B63" w:rsidRPr="00185EB2">
        <w:rPr>
          <w:rFonts w:ascii="Book Antiqua" w:hAnsi="Book Antiqua" w:cstheme="minorHAnsi"/>
          <w:sz w:val="24"/>
          <w:szCs w:val="24"/>
          <w:vertAlign w:val="superscript"/>
          <w:lang w:val="en-GB"/>
        </w:rPr>
        <w:fldChar w:fldCharType="begin" w:fldLock="1"/>
      </w:r>
      <w:r w:rsidR="00BC1388" w:rsidRPr="00185EB2">
        <w:rPr>
          <w:rFonts w:ascii="Book Antiqua" w:hAnsi="Book Antiqua" w:cstheme="minorHAnsi"/>
          <w:sz w:val="24"/>
          <w:szCs w:val="24"/>
          <w:vertAlign w:val="superscript"/>
          <w:lang w:val="en-GB"/>
        </w:rPr>
        <w:instrText>ADDIN CSL_CITATION { "citationItems" : [ { "id" : "ITEM-1", "itemData" : { "DOI" : "10.1007/s00330-015-3634-2", "ISSN" : "0938-7994", "author" : [ { "dropping-particle" : "", "family" : "Zhao", "given" : "Ying-hua", "non-dropping-particle" : "", "parse-names" : false, "suffix" : "" }, { "dropping-particle" : "", "family" : "Li", "given" : "Shao-lin", "non-dropping-particle" : "", "parse-names" : false, "suffix" : "" }, { "dropping-particle" : "", "family" : "Liu", "given" : "Zai-yi", "non-dropping-particle" : "", "parse-names" : false, "suffix" : "" }, { "dropping-particle" : "", "family" : "Chen", "given" : "Xin", "non-dropping-particle" : "", "parse-names" : false, "suffix" : "" }, { "dropping-particle" : "", "family" : "Zhao", "given" : "Xiang-cheng", "non-dropping-particle" : "", "parse-names" : false, "suffix" : "" }, { "dropping-particle" : "", "family" : "Hu", "given" : "Shao-yong", "non-dropping-particle" : "", "parse-names" : false, "suffix" : "" }, { "dropping-particle" : "", "family" : "Liu", "given" : "Zhen-hua", "non-dropping-particle" : "", "parse-names" : false, "suffix" : "" }, { "dropping-particle" : "", "family" : "Ms", "given" : "Ying-jie Mei", "non-dropping-particle" : "", "parse-names" : false, "suffix" : "" }, { "dropping-particle" : "", "family" : "Chan", "given" : "Queenie", "non-dropping-particle" : "", "parse-names" : false, "suffix" : "" }, { "dropping-particle" : "", "family" : "Liang", "given" : "Chang-hong", "non-dropping-particle" : "", "parse-names" : false, "suffix" : "" } ], "container-title" : "European Radiology", "id" : "ITEM-1", "issued" : { "date-parts" : [ [ "2015" ] ] }, "page" : "2754-2763", "title" : "Detection of Active Sacroiliitis with Ankylosing Spondylitis through Intravoxel Incoherent Motion Diffusion-Weighted MR Imaging", "type" : "article-journal" }, "uris" : [ "http://www.mendeley.com/documents/?uuid=f3918bf2-3964-44fb-9ac2-c00ae081c290" ] } ], "mendeley" : { "formattedCitation" : "(50)", "plainTextFormattedCitation" : "(50)", "previouslyFormattedCitation" : "(50)" }, "properties" : { "noteIndex" : 0 }, "schema" : "https://github.com/citation-style-language/schema/raw/master/csl-citation.json" }</w:instrText>
      </w:r>
      <w:r w:rsidR="00857B63" w:rsidRPr="00185EB2">
        <w:rPr>
          <w:rFonts w:ascii="Book Antiqua" w:hAnsi="Book Antiqua" w:cstheme="minorHAnsi"/>
          <w:sz w:val="24"/>
          <w:szCs w:val="24"/>
          <w:vertAlign w:val="superscript"/>
          <w:lang w:val="en-GB"/>
        </w:rPr>
        <w:fldChar w:fldCharType="separate"/>
      </w:r>
      <w:r w:rsidR="001E3C86" w:rsidRPr="00185EB2">
        <w:rPr>
          <w:rFonts w:ascii="Book Antiqua" w:hAnsi="Book Antiqua" w:cstheme="minorHAnsi"/>
          <w:noProof/>
          <w:sz w:val="24"/>
          <w:szCs w:val="24"/>
          <w:vertAlign w:val="superscript"/>
          <w:lang w:val="en-GB"/>
        </w:rPr>
        <w:t>[</w:t>
      </w:r>
      <w:r w:rsidR="003F15A6" w:rsidRPr="00185EB2">
        <w:rPr>
          <w:rFonts w:ascii="Book Antiqua" w:hAnsi="Book Antiqua" w:cstheme="minorHAnsi"/>
          <w:noProof/>
          <w:sz w:val="24"/>
          <w:szCs w:val="24"/>
          <w:vertAlign w:val="superscript"/>
          <w:lang w:val="en-GB"/>
        </w:rPr>
        <w:t>4</w:t>
      </w:r>
      <w:r w:rsidR="00EF7D07" w:rsidRPr="00185EB2">
        <w:rPr>
          <w:rFonts w:ascii="Book Antiqua" w:hAnsi="Book Antiqua" w:cstheme="minorHAnsi" w:hint="eastAsia"/>
          <w:noProof/>
          <w:sz w:val="24"/>
          <w:szCs w:val="24"/>
          <w:vertAlign w:val="superscript"/>
          <w:lang w:val="en-GB" w:eastAsia="zh-CN"/>
        </w:rPr>
        <w:t>8</w:t>
      </w:r>
      <w:r w:rsidR="00857B63" w:rsidRPr="00185EB2">
        <w:rPr>
          <w:rFonts w:ascii="Book Antiqua" w:hAnsi="Book Antiqua" w:cstheme="minorHAnsi"/>
          <w:sz w:val="24"/>
          <w:szCs w:val="24"/>
          <w:vertAlign w:val="superscript"/>
          <w:lang w:val="en-GB"/>
        </w:rPr>
        <w:fldChar w:fldCharType="end"/>
      </w:r>
      <w:r w:rsidR="001E3C86" w:rsidRPr="00185EB2">
        <w:rPr>
          <w:rFonts w:ascii="Book Antiqua" w:hAnsi="Book Antiqua" w:cstheme="minorHAnsi"/>
          <w:sz w:val="24"/>
          <w:szCs w:val="24"/>
          <w:vertAlign w:val="superscript"/>
          <w:lang w:val="en-GB"/>
        </w:rPr>
        <w:t>]</w:t>
      </w:r>
      <w:r w:rsidRPr="00185EB2">
        <w:rPr>
          <w:rFonts w:ascii="Book Antiqua" w:hAnsi="Book Antiqua" w:cstheme="minorHAnsi"/>
          <w:sz w:val="24"/>
          <w:szCs w:val="24"/>
        </w:rPr>
        <w:t xml:space="preserve">. </w:t>
      </w:r>
    </w:p>
    <w:p w14:paraId="7E1D3F9E" w14:textId="1F0E45D5" w:rsidR="00D8593F" w:rsidRPr="00185EB2" w:rsidRDefault="0037335F" w:rsidP="00CE4BA6">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Post contrast</w:t>
      </w:r>
      <w:r w:rsidR="00035AED" w:rsidRPr="00185EB2">
        <w:rPr>
          <w:rFonts w:ascii="Book Antiqua" w:hAnsi="Book Antiqua" w:cstheme="minorHAnsi"/>
          <w:sz w:val="24"/>
          <w:szCs w:val="24"/>
        </w:rPr>
        <w:t xml:space="preserve"> fat suppression T1-weighted images as well as DCE-MRI have demonstrated </w:t>
      </w:r>
      <w:r w:rsidR="002A2396" w:rsidRPr="00185EB2">
        <w:rPr>
          <w:rFonts w:ascii="Book Antiqua" w:hAnsi="Book Antiqua" w:cstheme="minorHAnsi"/>
          <w:sz w:val="24"/>
          <w:szCs w:val="24"/>
        </w:rPr>
        <w:t>its</w:t>
      </w:r>
      <w:r w:rsidR="00035AED" w:rsidRPr="00185EB2">
        <w:rPr>
          <w:rFonts w:ascii="Book Antiqua" w:hAnsi="Book Antiqua" w:cstheme="minorHAnsi"/>
          <w:sz w:val="24"/>
          <w:szCs w:val="24"/>
        </w:rPr>
        <w:t xml:space="preserve"> usefulness for SI detection with higher accuracy of the latter for detection of active disease even in the earliest phases</w:t>
      </w:r>
      <w:r w:rsidR="00857B63"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"10.1002/jmri.25559", "PMID" : "27865027", "abstract" : "PURPOSE To investigate the feasibility of using quantitative dynamic contrast enhanced magnetic resonance imaging (DCE-MRI) to differentiate the active and inactive stage of sacroiliitis and the correlation between quantitative parameters and disease activity as measured by clinical scores. MATERIALS AND METHODS Forty-two patients with ankylosing spondylitis underwent DCE-MRI on a 3.0T MRI unit. According to the results of the blood sedimentation rate (ESR), C-reactive protein (CRP), and Bath Ankylosing Spondylitis Disease Activity Index (BASDAI), the patients were grouped into inactive and active groups. Pharmacokinetic models were used to generate the semiquantitative and quantitative hemodynamic parameters of DCE-MRI. The between-group differences were analyzed using the Wilcoxon rank sum test, and the correlations between the pharmacokinetic parameters and BASDAI score were analyzed using Spearman's correlation coefficient. The efficacies of different parameters in differentiating the active and inactive phase of sacroiliitis were evaluated and compared using receiver operator characteristics (ROC) curve analysis. RESULTS K(trans) , Kep , Ve , time to peak (TTP), max concentration (MAX Conc), and area under the curve (AUC) of the active group were significantly higher than those of the inactive stage group (P &lt; 0.05). There were significant correlations between all parameters and BASDAI (P &lt; 0.05). AUC of the receiver operator characteristics curve (AUCR ) of different parameters were not statistically different (P &gt;0.05), except between AUC and MAX Conc (P\u2009=\u20090.0012). CONCLUSION Quantitative DCE-MRI parameters can differentiate between active and inactive ankylosing spondylitis. Among those, K(trans) had the highest correlation coefficient with the BASDAI score. LEVEL OF EVIDENCE 2 J. Magn. Reson. Imaging 2016.", "author" : [ { "dropping-particle" : "", "family" : "Zhang", "given" : "Mengchao", "non-dropping-particle" : "", "parse-names" : false, "suffix" : "" }, { "dropping-particle" : "", "family" : "Zhou", "given" : "Le", "non-dropping-particle" : "", "parse-names" : false, "suffix" : "" }, { "dropping-particle" : "", "family" : "Huang", "given" : "Ning", "non-dropping-particle" : "", "parse-names" : false, "suffix" : "" }, { "dropping-particle" : "", "family" : "Zeng", "given" : "Hong", "non-dropping-particle" : "", "parse-names" : false, "suffix" : "" }, { "dropping-particle" : "", "family" : "Liu", "given" : "Songyan", "non-dropping-particle" : "", "parse-names" : false, "suffix" : "" }, { "dropping-particle" : "", "family" : "Liu", "given" : "Lin", "non-dropping-particle" : "", "parse-names" : false, "suffix" : "" } ], "container-title" : "Journal of Magnetic Resonance Imaging", "id" : "ITEM-1", "issued" : { "date-parts" : [ [ "2016", "11", "16" ] ] }, "title" : "Assessment of active and inactive sacroiliitis in patients with ankylosing spondylitis using quantitative dynamic contrast-enhanced MRI", "type" : "article-journal" }, "uris" : [ "http://www.mendeley.com/documents/?uuid=57f3e3e5-fea8-34a8-83fb-79eba37f501a" ] } ], "mendeley" : { "formattedCitation" : "(51)", "plainTextFormattedCitation" : "(51)", "previouslyFormattedCitation" : "(51)" }, "properties" : { "noteIndex" : 0 }, "schema" : "https://github.com/citation-style-language/schema/raw/master/csl-citation.json" }</w:instrText>
      </w:r>
      <w:r w:rsidR="00857B63"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EF7D07" w:rsidRPr="00185EB2">
        <w:rPr>
          <w:rFonts w:ascii="Book Antiqua" w:hAnsi="Book Antiqua" w:cstheme="minorHAnsi" w:hint="eastAsia"/>
          <w:noProof/>
          <w:sz w:val="24"/>
          <w:szCs w:val="24"/>
          <w:vertAlign w:val="superscript"/>
          <w:lang w:eastAsia="zh-CN"/>
        </w:rPr>
        <w:t>49</w:t>
      </w:r>
      <w:r w:rsidR="00857B63"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00035AED" w:rsidRPr="00185EB2">
        <w:rPr>
          <w:rFonts w:ascii="Book Antiqua" w:hAnsi="Book Antiqua" w:cstheme="minorHAnsi"/>
          <w:sz w:val="24"/>
          <w:szCs w:val="24"/>
        </w:rPr>
        <w:t>.</w:t>
      </w:r>
    </w:p>
    <w:p w14:paraId="27611E58" w14:textId="77777777" w:rsidR="00CE4BA6" w:rsidRPr="00185EB2" w:rsidRDefault="00CE4BA6" w:rsidP="00F019AA">
      <w:pPr>
        <w:spacing w:after="0" w:line="360" w:lineRule="auto"/>
        <w:jc w:val="both"/>
        <w:rPr>
          <w:rFonts w:ascii="Book Antiqua" w:hAnsi="Book Antiqua" w:cstheme="minorHAnsi"/>
          <w:b/>
          <w:bCs/>
          <w:sz w:val="24"/>
          <w:szCs w:val="24"/>
          <w:lang w:eastAsia="zh-CN"/>
        </w:rPr>
      </w:pPr>
    </w:p>
    <w:p w14:paraId="06A40C5E" w14:textId="175C0DB2" w:rsidR="00D8593F" w:rsidRPr="00185EB2" w:rsidRDefault="00C55E2A" w:rsidP="00F019AA">
      <w:pPr>
        <w:spacing w:after="0" w:line="360" w:lineRule="auto"/>
        <w:jc w:val="both"/>
        <w:rPr>
          <w:rFonts w:ascii="Book Antiqua" w:hAnsi="Book Antiqua" w:cstheme="minorHAnsi"/>
          <w:sz w:val="24"/>
          <w:szCs w:val="24"/>
        </w:rPr>
      </w:pPr>
      <w:r w:rsidRPr="00185EB2">
        <w:rPr>
          <w:rFonts w:ascii="Book Antiqua" w:hAnsi="Book Antiqua" w:cstheme="minorHAnsi"/>
          <w:b/>
          <w:bCs/>
          <w:sz w:val="24"/>
          <w:szCs w:val="24"/>
        </w:rPr>
        <w:t xml:space="preserve">Rheumatoid </w:t>
      </w:r>
      <w:r w:rsidR="0008471A" w:rsidRPr="00185EB2">
        <w:rPr>
          <w:rFonts w:ascii="Book Antiqua" w:hAnsi="Book Antiqua" w:cstheme="minorHAnsi"/>
          <w:b/>
          <w:bCs/>
          <w:sz w:val="24"/>
          <w:szCs w:val="24"/>
        </w:rPr>
        <w:t>arthritis</w:t>
      </w:r>
      <w:r w:rsidR="00CE4BA6" w:rsidRPr="00185EB2">
        <w:rPr>
          <w:rFonts w:ascii="Book Antiqua" w:hAnsi="Book Antiqua" w:cstheme="minorHAnsi" w:hint="eastAsia"/>
          <w:b/>
          <w:bCs/>
          <w:sz w:val="24"/>
          <w:szCs w:val="24"/>
          <w:lang w:eastAsia="zh-CN"/>
        </w:rPr>
        <w:t xml:space="preserve">: </w:t>
      </w:r>
      <w:r w:rsidR="00035AED" w:rsidRPr="00185EB2">
        <w:rPr>
          <w:rFonts w:ascii="Book Antiqua" w:hAnsi="Book Antiqua" w:cstheme="minorHAnsi"/>
          <w:sz w:val="24"/>
          <w:szCs w:val="24"/>
        </w:rPr>
        <w:t xml:space="preserve">Rheumatoid arthritis (RA) pathogenesis starts with an autoimmune inflammatory reaction against antigens located at the </w:t>
      </w:r>
      <w:r w:rsidR="00BC360B" w:rsidRPr="00185EB2">
        <w:rPr>
          <w:rFonts w:ascii="Book Antiqua" w:hAnsi="Book Antiqua" w:cstheme="minorHAnsi"/>
          <w:sz w:val="24"/>
          <w:szCs w:val="24"/>
        </w:rPr>
        <w:t xml:space="preserve">synovium </w:t>
      </w:r>
      <w:r w:rsidR="00035AED" w:rsidRPr="00185EB2">
        <w:rPr>
          <w:rFonts w:ascii="Book Antiqua" w:hAnsi="Book Antiqua" w:cstheme="minorHAnsi"/>
          <w:sz w:val="24"/>
          <w:szCs w:val="24"/>
        </w:rPr>
        <w:t xml:space="preserve">that usually </w:t>
      </w:r>
      <w:r w:rsidR="00A31E66" w:rsidRPr="00185EB2">
        <w:rPr>
          <w:rFonts w:ascii="Book Antiqua" w:hAnsi="Book Antiqua" w:cstheme="minorHAnsi"/>
          <w:sz w:val="24"/>
          <w:szCs w:val="24"/>
        </w:rPr>
        <w:t>results in eventual</w:t>
      </w:r>
      <w:r w:rsidR="00035AED" w:rsidRPr="00185EB2">
        <w:rPr>
          <w:rFonts w:ascii="Book Antiqua" w:hAnsi="Book Antiqua" w:cstheme="minorHAnsi"/>
          <w:sz w:val="24"/>
          <w:szCs w:val="24"/>
        </w:rPr>
        <w:t xml:space="preserve"> joint destruction.</w:t>
      </w:r>
      <w:r w:rsidR="00857B63" w:rsidRPr="00185EB2">
        <w:rPr>
          <w:rFonts w:ascii="Book Antiqua" w:hAnsi="Book Antiqua" w:cstheme="minorHAnsi"/>
          <w:sz w:val="24"/>
          <w:szCs w:val="24"/>
        </w:rPr>
        <w:t xml:space="preserve"> </w:t>
      </w:r>
      <w:r w:rsidR="00035AED" w:rsidRPr="00185EB2">
        <w:rPr>
          <w:rFonts w:ascii="Book Antiqua" w:hAnsi="Book Antiqua" w:cstheme="minorHAnsi"/>
          <w:sz w:val="24"/>
          <w:szCs w:val="24"/>
        </w:rPr>
        <w:t xml:space="preserve">As in SI, MRI has demonstrated to be superior </w:t>
      </w:r>
      <w:r w:rsidR="002A2396" w:rsidRPr="00185EB2">
        <w:rPr>
          <w:rFonts w:ascii="Book Antiqua" w:hAnsi="Book Antiqua" w:cstheme="minorHAnsi"/>
          <w:sz w:val="24"/>
          <w:szCs w:val="24"/>
        </w:rPr>
        <w:t>to</w:t>
      </w:r>
      <w:r w:rsidR="00035AED" w:rsidRPr="00185EB2">
        <w:rPr>
          <w:rFonts w:ascii="Book Antiqua" w:hAnsi="Book Antiqua" w:cstheme="minorHAnsi"/>
          <w:sz w:val="24"/>
          <w:szCs w:val="24"/>
        </w:rPr>
        <w:t xml:space="preserve"> conventional imaging for detection of RA even in early phases</w:t>
      </w:r>
      <w:r w:rsidR="00814ACB" w:rsidRPr="00185EB2">
        <w:rPr>
          <w:rFonts w:ascii="Book Antiqua" w:hAnsi="Book Antiqua" w:cstheme="minorHAnsi"/>
          <w:sz w:val="24"/>
          <w:szCs w:val="24"/>
          <w:vertAlign w:val="superscript"/>
        </w:rPr>
        <w:fldChar w:fldCharType="begin" w:fldLock="1"/>
      </w:r>
      <w:r w:rsidR="009670DE" w:rsidRPr="00185EB2">
        <w:rPr>
          <w:rFonts w:ascii="Book Antiqua" w:hAnsi="Book Antiqua" w:cstheme="minorHAnsi"/>
          <w:sz w:val="24"/>
          <w:szCs w:val="24"/>
          <w:vertAlign w:val="superscript"/>
        </w:rPr>
        <w:instrText>ADDIN CSL_CITATION { "citationItems" : [ { "id" : "ITEM-1", "itemData" : { "DOI" : "10.1080/03009742.2016.1211315", "ISSN" : "0300-9742", "PMID" : "27682742", "abstract" : "OBJECTIVES To investigate the multi-biomarker disease activity (MBDA) score by comparison with imaging findings in an investigator-initiated rheumatoid arthritis (RA) trial (HURRAH trial, NCT00696059). METHOD Fifty-two patients with established RA initiated adalimumab treatment and had magnetic resonance imaging (MRI), ultrasonography (US), computed tomography (CT), and radiography performed at weeks 0, 26, and 52. Serum samples were analysed using MBDA score assays and associations between clinical measures, MBDA score, and imaging findings were investigated. RESULTS The MBDA score correlated significantly with MRI synovitis (rho\u00a0=\u00a00.65, p\u00a0&lt;\u00a00.001), MRI bone marrow oedema (rho\u00a0=\u00a00.36, p\u00a0=\u00a00.044), and US power Doppler (PD) score at week 26 (rho\u00a0=\u00a00.35, p\u00a0=\u00a00.039) but not at week 0 or week 52. In the 15 patients who had achieved a Disease Activity Score based on C-reactive protein (DAS28-CRP) &lt; 2.6 at week 26, MRI and/or US detected subclinical inflammation and 13 (87%) had a moderate/high MBDA score. For the cohort with available data, none of the four patients in MBDA remission (score \u2264 25) at week 26 had progression of imaging damage from baseline to week 52 whereas progression was observed in three out of nine (33%) and seven out of 21 (33%) patients with moderate (30-44) and high (&gt; 44) MBDA scores, respectively. CONCLUSIONS In this cohort, the MBDA score correlated poorly with MRI/US inflammation. However, the MBDA score and MRI/US were generally concordant in showing signs of inflammation in most patients in clinical remission during anti-tumour necrosis factor (anti-TNF) therapy. MBDA scores were elevated in all patients with structural damage progression.", "author" : [ { "dropping-particle" : "", "family" : "Krabbe", "given" : "S", "non-dropping-particle" : "", "parse-names" : false, "suffix" : "" }, { "dropping-particle" : "", "family" : "Bolce", "given" : "R", "non-dropping-particle" : "", "parse-names" : false, "suffix" : "" }, { "dropping-particle" : "", "family" : "Brahe", "given" : "CH", "non-dropping-particle" : "", "parse-names" : false, "suffix" : "" }, { "dropping-particle" : "", "family" : "D\u00f8hn", "given" : "UM", "non-dropping-particle" : "", "parse-names" : false, "suffix" : "" }, { "dropping-particle" : "", "family" : "Ejbjerg", "given" : "BJ", "non-dropping-particle" : "", "parse-names" : false, "suffix" : "" }, { "dropping-particle" : "", "family" : "Hetland", "given" : "ML", "non-dropping-particle" : "", "parse-names" : false, "suffix" : "" }, { "dropping-particle" : "", "family" : "Sasso", "given" : "EH", "non-dropping-particle" : "", "parse-names" : false, "suffix" : "" }, { "dropping-particle" : "", "family" : "Chernoff", "given" : "D", "non-dropping-particle" : "", "parse-names" : false, "suffix" : "" }, { "dropping-particle" : "", "family" : "Hansen", "given" : "MS", "non-dropping-particle" : "", "parse-names" : false, "suffix" : "" }, { "dropping-particle" : "", "family" : "Knudsen", "given" : "LS", "non-dropping-particle" : "", "parse-names" : false, "suffix" : "" }, { "dropping-particle" : "", "family" : "Hansen", "given" : "A", "non-dropping-particle" : "", "parse-names" : false, "suffix" : "" }, { "dropping-particle" : "", "family" : "Madsen", "given" : "OR", "non-dropping-particle" : "", "parse-names" : false, "suffix" : "" }, { "dropping-particle" : "", "family" : "Hasselquist", "given" : "M", "non-dropping-particle" : "", "parse-names" : false, "suffix" : "" }, { "dropping-particle" : "", "family" : "M\u00f8ller", "given" : "J", "non-dropping-particle" : "", "parse-names" : false, "suffix" : "" }, { "dropping-particle" : "", "family" : "\u00d8stergaard", "given" : "M", "non-dropping-particle" : "", "parse-names" : false, "suffix" : "" } ], "container-title" : "Scandinavian Journal of Rheumatology", "id" : "ITEM-1", "issued" : { "date-parts" : [ [ "2016", "9", "28" ] ] }, "page" : "1-6", "title" : "Investigation of a multi-biomarker disease activity score in rheumatoid arthritis by comparison with magnetic resonance imaging, computed tomography, ultrasonography, and radiography parameters of inflammation and damage", "type" : "article-journal" }, "uris" : [ "http://www.mendeley.com/documents/?uuid=83fb58fd-3bc6-3fdb-b6fa-f76a40fb914a" ] } ], "mendeley" : { "formattedCitation" : "(2)", "plainTextFormattedCitation" : "(2)", "previouslyFormattedCitation" : "(2)" }, "properties" : { "noteIndex" : 0 }, "schema" : "https://github.com/citation-style-language/schema/raw/master/csl-citation.json" }</w:instrText>
      </w:r>
      <w:r w:rsidR="00814ACB"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E263E9" w:rsidRPr="00185EB2">
        <w:rPr>
          <w:rFonts w:ascii="Book Antiqua" w:hAnsi="Book Antiqua" w:cstheme="minorHAnsi"/>
          <w:noProof/>
          <w:sz w:val="24"/>
          <w:szCs w:val="24"/>
          <w:vertAlign w:val="superscript"/>
        </w:rPr>
        <w:t>2</w:t>
      </w:r>
      <w:r w:rsidR="00814ACB"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00035AED" w:rsidRPr="00185EB2">
        <w:rPr>
          <w:rFonts w:ascii="Book Antiqua" w:hAnsi="Book Antiqua" w:cstheme="minorHAnsi"/>
          <w:sz w:val="24"/>
          <w:szCs w:val="24"/>
        </w:rPr>
        <w:t>.</w:t>
      </w:r>
    </w:p>
    <w:p w14:paraId="5E7B13DD" w14:textId="616CFE47" w:rsidR="00D8593F" w:rsidRPr="00185EB2" w:rsidRDefault="00035AED" w:rsidP="00CE4BA6">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Detection and characterization of synovitis and subchondral bone edema </w:t>
      </w:r>
      <w:r w:rsidR="00A31E66" w:rsidRPr="00185EB2">
        <w:rPr>
          <w:rFonts w:ascii="Book Antiqua" w:hAnsi="Book Antiqua" w:cstheme="minorHAnsi"/>
          <w:sz w:val="24"/>
          <w:szCs w:val="24"/>
        </w:rPr>
        <w:t>are the primary focus of</w:t>
      </w:r>
      <w:r w:rsidR="00BC360B" w:rsidRPr="00185EB2">
        <w:rPr>
          <w:rFonts w:ascii="Book Antiqua" w:hAnsi="Book Antiqua" w:cstheme="minorHAnsi"/>
          <w:sz w:val="24"/>
          <w:szCs w:val="24"/>
        </w:rPr>
        <w:t xml:space="preserve"> MRI, </w:t>
      </w:r>
      <w:r w:rsidRPr="00185EB2">
        <w:rPr>
          <w:rFonts w:ascii="Book Antiqua" w:hAnsi="Book Antiqua" w:cstheme="minorHAnsi"/>
          <w:sz w:val="24"/>
          <w:szCs w:val="24"/>
        </w:rPr>
        <w:t>as</w:t>
      </w:r>
      <w:r w:rsidR="00BC360B" w:rsidRPr="00185EB2">
        <w:rPr>
          <w:rFonts w:ascii="Book Antiqua" w:hAnsi="Book Antiqua" w:cstheme="minorHAnsi"/>
          <w:sz w:val="24"/>
          <w:szCs w:val="24"/>
        </w:rPr>
        <w:t xml:space="preserve"> </w:t>
      </w:r>
      <w:r w:rsidR="00A31E66" w:rsidRPr="00185EB2">
        <w:rPr>
          <w:rFonts w:ascii="Book Antiqua" w:hAnsi="Book Antiqua" w:cstheme="minorHAnsi"/>
          <w:sz w:val="24"/>
          <w:szCs w:val="24"/>
        </w:rPr>
        <w:t xml:space="preserve">these features </w:t>
      </w:r>
      <w:r w:rsidRPr="00185EB2">
        <w:rPr>
          <w:rFonts w:ascii="Book Antiqua" w:hAnsi="Book Antiqua" w:cstheme="minorHAnsi"/>
          <w:sz w:val="24"/>
          <w:szCs w:val="24"/>
        </w:rPr>
        <w:t>ha</w:t>
      </w:r>
      <w:r w:rsidR="00BC360B" w:rsidRPr="00185EB2">
        <w:rPr>
          <w:rFonts w:ascii="Book Antiqua" w:hAnsi="Book Antiqua" w:cstheme="minorHAnsi"/>
          <w:sz w:val="24"/>
          <w:szCs w:val="24"/>
        </w:rPr>
        <w:t>ve</w:t>
      </w:r>
      <w:r w:rsidRPr="00185EB2">
        <w:rPr>
          <w:rFonts w:ascii="Book Antiqua" w:hAnsi="Book Antiqua" w:cstheme="minorHAnsi"/>
          <w:sz w:val="24"/>
          <w:szCs w:val="24"/>
        </w:rPr>
        <w:t xml:space="preserve"> been demonstrated </w:t>
      </w:r>
      <w:r w:rsidR="00A31E66" w:rsidRPr="00185EB2">
        <w:rPr>
          <w:rFonts w:ascii="Book Antiqua" w:hAnsi="Book Antiqua" w:cstheme="minorHAnsi"/>
          <w:sz w:val="24"/>
          <w:szCs w:val="24"/>
        </w:rPr>
        <w:t>to be</w:t>
      </w:r>
      <w:r w:rsidR="00BC360B" w:rsidRPr="00185EB2">
        <w:rPr>
          <w:rFonts w:ascii="Book Antiqua" w:hAnsi="Book Antiqua" w:cstheme="minorHAnsi"/>
          <w:sz w:val="24"/>
          <w:szCs w:val="24"/>
        </w:rPr>
        <w:t xml:space="preserve"> </w:t>
      </w:r>
      <w:r w:rsidRPr="00185EB2">
        <w:rPr>
          <w:rFonts w:ascii="Book Antiqua" w:hAnsi="Book Antiqua" w:cstheme="minorHAnsi"/>
          <w:sz w:val="24"/>
          <w:szCs w:val="24"/>
        </w:rPr>
        <w:t>the stronge</w:t>
      </w:r>
      <w:r w:rsidR="00A31E66" w:rsidRPr="00185EB2">
        <w:rPr>
          <w:rFonts w:ascii="Book Antiqua" w:hAnsi="Book Antiqua" w:cstheme="minorHAnsi"/>
          <w:sz w:val="24"/>
          <w:szCs w:val="24"/>
        </w:rPr>
        <w:t>st</w:t>
      </w:r>
      <w:r w:rsidRPr="00185EB2">
        <w:rPr>
          <w:rFonts w:ascii="Book Antiqua" w:hAnsi="Book Antiqua" w:cstheme="minorHAnsi"/>
          <w:sz w:val="24"/>
          <w:szCs w:val="24"/>
        </w:rPr>
        <w:t xml:space="preserve"> predictor</w:t>
      </w:r>
      <w:r w:rsidR="00BC360B" w:rsidRPr="00185EB2">
        <w:rPr>
          <w:rFonts w:ascii="Book Antiqua" w:hAnsi="Book Antiqua" w:cstheme="minorHAnsi"/>
          <w:sz w:val="24"/>
          <w:szCs w:val="24"/>
        </w:rPr>
        <w:t>s</w:t>
      </w:r>
      <w:r w:rsidRPr="00185EB2">
        <w:rPr>
          <w:rFonts w:ascii="Book Antiqua" w:hAnsi="Book Antiqua" w:cstheme="minorHAnsi"/>
          <w:sz w:val="24"/>
          <w:szCs w:val="24"/>
        </w:rPr>
        <w:t xml:space="preserve"> of early RA and bone erosions</w:t>
      </w:r>
      <w:r w:rsidR="00BC360B" w:rsidRPr="00185EB2">
        <w:rPr>
          <w:rFonts w:ascii="Book Antiqua" w:hAnsi="Book Antiqua" w:cstheme="minorHAnsi"/>
          <w:sz w:val="24"/>
          <w:szCs w:val="24"/>
        </w:rPr>
        <w:t>,</w:t>
      </w:r>
      <w:r w:rsidRPr="00185EB2">
        <w:rPr>
          <w:rFonts w:ascii="Book Antiqua" w:hAnsi="Book Antiqua" w:cstheme="minorHAnsi"/>
          <w:sz w:val="24"/>
          <w:szCs w:val="24"/>
        </w:rPr>
        <w:t xml:space="preserve"> respectively</w:t>
      </w:r>
      <w:r w:rsidR="00F108CA"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"10.1007/s11926-013-0388-1", "ISBN" : "1534-6307 (Electronic)\r1523-3774 (Linking)", "ISSN" : "15233774", "PMID" : "24258615", "abstract" : "Magnetic resonance imaging (MRI) is ideal for imaging the joints of rheumatoid arthritis (RA) patients. It produces anatomically detailed images of bone, cartilage, tendons and synovial membrane. It can reveal structural damage, in the form of bone erosion, cartilage thinning and/or tendon rupture, and regions of inflammation, using sequences that reveal water content and vascularity. MRI synovitis, tenosynovitis and bone oedema/osteitis all have prognostic significance, and MRI studies of RA have helped elucidate the mechanisms whereby bone and synovial inflammation lead to joint damage. Bone oedema/osteitis has become an important imaging biomarker, and can be used to help predict progression from undifferentiated arthritis to definite RA. Recent MRI studies have confirmed that subclinical inflammation is often present in patients in clinical remission, and these data may affect disease management. Finally, recent clinical trials are reviewed, in which MRI outcome measures are being established as sensitive response markers.", "author" : [ { "dropping-particle" : "", "family" : "McQueen", "given" : "Fiona M.", "non-dropping-particle" : "", "parse-names" : false, "suffix" : "" }, { "dropping-particle" : "", "family" : "Chan", "given" : "Estee", "non-dropping-particle" : "", "parse-names" : false, "suffix" : "" } ], "container-title" : "Current Rheumatology Reports", "id" : "ITEM-1", "issue" : "1", "issued" : { "date-parts" : [ [ "2014" ] ] }, "title" : "Insights into rheumatoid arthritis from use of MRI", "type" : "article-journal", "volume" : "16" }, "uris" : [ "http://www.mendeley.com/documents/?uuid=42425891-0f07-4f55-b176-02042b325387" ] } ], "mendeley" : { "formattedCitation" : "(52)", "plainTextFormattedCitation" : "(52)", "previouslyFormattedCitation" : "(52)" }, "properties" : { "noteIndex" : 0 }, "schema" : "https://github.com/citation-style-language/schema/raw/master/csl-citation.json" }</w:instrText>
      </w:r>
      <w:r w:rsidR="00F108CA"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5</w:t>
      </w:r>
      <w:r w:rsidR="00EF7D07" w:rsidRPr="00185EB2">
        <w:rPr>
          <w:rFonts w:ascii="Book Antiqua" w:hAnsi="Book Antiqua" w:cstheme="minorHAnsi" w:hint="eastAsia"/>
          <w:noProof/>
          <w:sz w:val="24"/>
          <w:szCs w:val="24"/>
          <w:vertAlign w:val="superscript"/>
          <w:lang w:eastAsia="zh-CN"/>
        </w:rPr>
        <w:t>0</w:t>
      </w:r>
      <w:r w:rsidR="00F108CA"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r w:rsidR="00253E4E" w:rsidRPr="00185EB2">
        <w:rPr>
          <w:rFonts w:ascii="Book Antiqua" w:hAnsi="Book Antiqua" w:cstheme="minorHAnsi"/>
          <w:sz w:val="24"/>
          <w:szCs w:val="24"/>
        </w:rPr>
        <w:t xml:space="preserve"> </w:t>
      </w:r>
      <w:r w:rsidR="00A31E66" w:rsidRPr="00185EB2">
        <w:rPr>
          <w:rFonts w:ascii="Book Antiqua" w:hAnsi="Book Antiqua" w:cstheme="minorHAnsi"/>
          <w:sz w:val="24"/>
          <w:szCs w:val="24"/>
        </w:rPr>
        <w:t>These cha</w:t>
      </w:r>
      <w:r w:rsidR="00D1206F" w:rsidRPr="00185EB2">
        <w:rPr>
          <w:rFonts w:ascii="Book Antiqua" w:hAnsi="Book Antiqua" w:cstheme="minorHAnsi"/>
          <w:sz w:val="24"/>
          <w:szCs w:val="24"/>
        </w:rPr>
        <w:t>ra</w:t>
      </w:r>
      <w:r w:rsidR="00A31E66" w:rsidRPr="00185EB2">
        <w:rPr>
          <w:rFonts w:ascii="Book Antiqua" w:hAnsi="Book Antiqua" w:cstheme="minorHAnsi"/>
          <w:sz w:val="24"/>
          <w:szCs w:val="24"/>
        </w:rPr>
        <w:t>cteristics</w:t>
      </w:r>
      <w:r w:rsidRPr="00185EB2">
        <w:rPr>
          <w:rFonts w:ascii="Book Antiqua" w:hAnsi="Book Antiqua" w:cstheme="minorHAnsi"/>
          <w:sz w:val="24"/>
          <w:szCs w:val="24"/>
        </w:rPr>
        <w:t xml:space="preserve"> ha</w:t>
      </w:r>
      <w:r w:rsidR="00A31E66" w:rsidRPr="00185EB2">
        <w:rPr>
          <w:rFonts w:ascii="Book Antiqua" w:hAnsi="Book Antiqua" w:cstheme="minorHAnsi"/>
          <w:sz w:val="24"/>
          <w:szCs w:val="24"/>
        </w:rPr>
        <w:t>ve</w:t>
      </w:r>
      <w:r w:rsidRPr="00185EB2">
        <w:rPr>
          <w:rFonts w:ascii="Book Antiqua" w:hAnsi="Book Antiqua" w:cstheme="minorHAnsi"/>
          <w:sz w:val="24"/>
          <w:szCs w:val="24"/>
        </w:rPr>
        <w:t xml:space="preserve"> been included in a MRI scoring system for RA evaluation (RAMRIS)</w:t>
      </w:r>
      <w:r w:rsidR="00BC360B" w:rsidRPr="00185EB2">
        <w:rPr>
          <w:rFonts w:ascii="Book Antiqua" w:hAnsi="Book Antiqua" w:cstheme="minorHAnsi"/>
          <w:sz w:val="24"/>
          <w:szCs w:val="24"/>
        </w:rPr>
        <w:t>,</w:t>
      </w:r>
      <w:r w:rsidRPr="00185EB2">
        <w:rPr>
          <w:rFonts w:ascii="Book Antiqua" w:hAnsi="Book Antiqua" w:cstheme="minorHAnsi"/>
          <w:sz w:val="24"/>
          <w:szCs w:val="24"/>
        </w:rPr>
        <w:t xml:space="preserve"> </w:t>
      </w:r>
      <w:r w:rsidR="00A31E66" w:rsidRPr="00185EB2">
        <w:rPr>
          <w:rFonts w:ascii="Book Antiqua" w:hAnsi="Book Antiqua" w:cstheme="minorHAnsi"/>
          <w:sz w:val="24"/>
          <w:szCs w:val="24"/>
        </w:rPr>
        <w:t xml:space="preserve">an </w:t>
      </w:r>
      <w:r w:rsidRPr="00185EB2">
        <w:rPr>
          <w:rFonts w:ascii="Book Antiqua" w:hAnsi="Book Antiqua" w:cstheme="minorHAnsi"/>
          <w:sz w:val="24"/>
          <w:szCs w:val="24"/>
        </w:rPr>
        <w:t>indicator of disease activity</w:t>
      </w:r>
      <w:r w:rsidR="00F108CA"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"10.3899/jrheum.150988", "ISSN" : "0315-162X", "PMID" : "27134251", "abstract" : "OBJECTIVE To clarify whether magnetic resonance imaging (MRI) bone edema predicts the development of rapid radiographic progression (RRP) in the Nagasaki University Early Arthritis Cohort of patients with early-stage rheumatoid arthritis (RA). METHODS Patients with early-stage RA (n = 76) were enrolled and underwent 1.5-T MRI of both wrists and finger joints. Synovitis, bone edema, and bone erosion were evaluated using the Rheumatoid Arthritis Magnetic Resonance Imaging Scoring (RAMRIS). RRP was defined as an annual increment &gt; 3 at 1 year by the Genant-modified Sharp score of plain radiographs. A multivariate logistic regression analysis was performed to establish the risk factors for RRP. RESULTS Median disease duration at enrollment was 3 months. RRP was found in 12 of the 76 patients at 1 year. A univariate analysis revealed that matrix metalloprotease-3, RAMRIS bone edema score, and RAMRIS bone erosion score were associated with RRP. Multivariate logistic regression analyses demonstrated that the RAMRIS bone edema score at enrollment (5-point increase, OR 2.18, 95% CI 1.32-3.59, p = 0.002) was the only independent predictor of the development of RRP at 1 year. A receiver-operating characteristic analysis identified the best cutoff value for RAMRIS bone edema score as 5. RRP was significantly rare among the patients with a RAMRIS bone edema score &lt; 5 at enrollment (2 from 50 patients). CONCLUSION Our findings suggest that MRI bone edema is closely associated with the development of RRP in patients with early-stage RA. Physicians should carefully control the disease activity when MRI bone edema is observed in patients with early RA.", "author" : [ { "dropping-particle" : "", "family" : "Nakashima", "given" : "Y.", "non-dropping-particle" : "", "parse-names" : false, "suffix" : "" }, { "dropping-particle" : "", "family" : "Tamai", "given" : "M.", "non-dropping-particle" : "", "parse-names" : false, "suffix" : "" }, { "dropping-particle" : "", "family" : "Kita", "given" : "J.", "non-dropping-particle" : "", "parse-names" : false, "suffix" : "" }, { "dropping-particle" : "", "family" : "Michitsuji", "given" : "T.", "non-dropping-particle" : "", "parse-names" : false, "suffix" : "" }, { "dropping-particle" : "", "family" : "Shimizu", "given" : "T.", "non-dropping-particle" : "", "parse-names" : false, "suffix" : "" }, { "dropping-particle" : "", "family" : "Fukui", "given" : "S.", "non-dropping-particle" : "", "parse-names" : false, "suffix" : "" }, { "dropping-particle" : "", "family" : "Umeda", "given" : "M.", "non-dropping-particle" : "", "parse-names" : false, "suffix" : "" }, { "dropping-particle" : "", "family" : "Nishino", "given" : "A.", "non-dropping-particle" : "", "parse-names" : false, "suffix" : "" }, { "dropping-particle" : "", "family" : "Suzuki", "given" : "T.", "non-dropping-particle" : "", "parse-names" : false, "suffix" : "" }, { "dropping-particle" : "", "family" : "Horai", "given" : "Y.", "non-dropping-particle" : "", "parse-names" : false, "suffix" : "" }, { "dropping-particle" : "", "family" : "Okada", "given" : "A.", "non-dropping-particle" : "", "parse-names" : false, "suffix" : "" }, { "dropping-particle" : "", "family" : "Nishimura", "given" : "T.", "non-dropping-particle" : "", "parse-names" : false, "suffix" : "" }, { "dropping-particle" : "", "family" : "Koga", "given" : "T.", "non-dropping-particle" : "", "parse-names" : false, "suffix" : "" }, { "dropping-particle" : "", "family" : "Kawashiri", "given" : "S.-y.", "non-dropping-particle" : "", "parse-names" : false, "suffix" : "" }, { "dropping-particle" : "", "family" : "Iwamoto", "given" : "N.", "non-dropping-particle" : "", "parse-names" : false, "suffix" : "" }, { "dropping-particle" : "", "family" : "Ichinose", "given" : "K.", "non-dropping-particle" : "", "parse-names" : false, "suffix" : "" }, { "dropping-particle" : "", "family" : "Hirai", "given" : "Y.", "non-dropping-particle" : "", "parse-names" : false, "suffix" : "" }, { "dropping-particle" : "", "family" : "Arima", "given" : "K.", "non-dropping-particle" : "", "parse-names" : false, "suffix" : "" }, { "dropping-particle" : "", "family" : "Yamasaki", "given" : "S.", "non-dropping-particle" : "", "parse-names" : false, "suffix" : "" }, { "dropping-particle" : "", "family" : "Nakamura", "given" : "H.", "non-dropping-particle" : "", "parse-names" : false, "suffix" : "" }, { "dropping-particle" : "", "family" : "Origuchi", "given" : "T.", "non-dropping-particle" : "", "parse-names" : false, "suffix" : "" }, { "dropping-particle" : "", "family" : "Takao", "given" : "S.", "non-dropping-particle" : "", "parse-names" : false, "suffix" : "" }, { "dropping-particle" : "", "family" : "Uetani", "given" : "M.", "non-dropping-particle" : "", "parse-names" : false, "suffix" : "" }, { "dropping-particle" : "", "family" : "Aoyagi", "given" : "K.", "non-dropping-particle" : "", "parse-names" : false, "suffix" : "" }, { "dropping-particle" : "", "family" : "Eguchi", "given" : "K.", "non-dropping-particle" : "", "parse-names" : false, "suffix" : "" }, { "dropping-particle" : "", "family" : "Kawakami", "given" : "A.", "non-dropping-particle" : "", "parse-names" : false, "suffix" : "" } ], "container-title" : "The Journal of Rheumatology", "id" : "ITEM-1", "issue" : "7", "issued" : { "date-parts" : [ [ "2016", "7", "1" ] ] }, "page" : "1278-1284", "title" : "Magnetic Resonance Imaging Bone Edema at Enrollment Predicts Rapid Radiographic Progression in Patients with Early RA: Results from the Nagasaki University Early Arthritis Cohort", "type" : "article-journal", "volume" : "43" }, "uris" : [ "http://www.mendeley.com/documents/?uuid=ff7cfde2-4fe2-3fde-83ab-4bd3983f6d36" ] } ], "mendeley" : { "formattedCitation" : "(53)", "plainTextFormattedCitation" : "(53)", "previouslyFormattedCitation" : "(53)" }, "properties" : { "noteIndex" : 0 }, "schema" : "https://github.com/citation-style-language/schema/raw/master/csl-citation.json" }</w:instrText>
      </w:r>
      <w:r w:rsidR="00F108CA"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5</w:t>
      </w:r>
      <w:r w:rsidR="00EF7D07" w:rsidRPr="00185EB2">
        <w:rPr>
          <w:rFonts w:ascii="Book Antiqua" w:hAnsi="Book Antiqua" w:cstheme="minorHAnsi" w:hint="eastAsia"/>
          <w:noProof/>
          <w:sz w:val="24"/>
          <w:szCs w:val="24"/>
          <w:vertAlign w:val="superscript"/>
          <w:lang w:eastAsia="zh-CN"/>
        </w:rPr>
        <w:t>1</w:t>
      </w:r>
      <w:r w:rsidR="00F108CA"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r w:rsidR="00253E4E" w:rsidRPr="00185EB2">
        <w:rPr>
          <w:rFonts w:ascii="Book Antiqua" w:hAnsi="Book Antiqua" w:cstheme="minorHAnsi"/>
          <w:sz w:val="24"/>
          <w:szCs w:val="24"/>
        </w:rPr>
        <w:t xml:space="preserve"> </w:t>
      </w:r>
      <w:r w:rsidR="00BC360B" w:rsidRPr="00185EB2">
        <w:rPr>
          <w:rFonts w:ascii="Book Antiqua" w:hAnsi="Book Antiqua" w:cstheme="minorHAnsi"/>
          <w:sz w:val="24"/>
          <w:szCs w:val="24"/>
        </w:rPr>
        <w:t>F</w:t>
      </w:r>
      <w:r w:rsidRPr="00185EB2">
        <w:rPr>
          <w:rFonts w:ascii="Book Antiqua" w:hAnsi="Book Antiqua" w:cstheme="minorHAnsi"/>
          <w:sz w:val="24"/>
          <w:szCs w:val="24"/>
        </w:rPr>
        <w:t xml:space="preserve">at suppression techniques </w:t>
      </w:r>
      <w:r w:rsidR="00A31E66" w:rsidRPr="00185EB2">
        <w:rPr>
          <w:rFonts w:ascii="Book Antiqua" w:hAnsi="Book Antiqua" w:cstheme="minorHAnsi"/>
          <w:sz w:val="24"/>
          <w:szCs w:val="24"/>
        </w:rPr>
        <w:t xml:space="preserve">have </w:t>
      </w:r>
      <w:r w:rsidRPr="00185EB2">
        <w:rPr>
          <w:rFonts w:ascii="Book Antiqua" w:hAnsi="Book Antiqua" w:cstheme="minorHAnsi"/>
          <w:sz w:val="24"/>
          <w:szCs w:val="24"/>
        </w:rPr>
        <w:t>improved the ability of MRI for bone edema detection</w:t>
      </w:r>
      <w:r w:rsidR="00A31E66" w:rsidRPr="00185EB2">
        <w:rPr>
          <w:rFonts w:ascii="Book Antiqua" w:hAnsi="Book Antiqua" w:cstheme="minorHAnsi"/>
          <w:sz w:val="24"/>
          <w:szCs w:val="24"/>
        </w:rPr>
        <w:t xml:space="preserve"> as discussed previously</w:t>
      </w:r>
      <w:r w:rsidRPr="00185EB2">
        <w:rPr>
          <w:rFonts w:ascii="Book Antiqua" w:hAnsi="Book Antiqua" w:cstheme="minorHAnsi"/>
          <w:sz w:val="24"/>
          <w:szCs w:val="24"/>
        </w:rPr>
        <w:t>.</w:t>
      </w:r>
    </w:p>
    <w:p w14:paraId="32B5FB73" w14:textId="2736124B" w:rsidR="00D8593F" w:rsidRPr="00185EB2" w:rsidRDefault="00035AED" w:rsidP="00CE4BA6">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Functional sequences like DWI </w:t>
      </w:r>
      <w:r w:rsidR="00A31E66" w:rsidRPr="00185EB2">
        <w:rPr>
          <w:rFonts w:ascii="Book Antiqua" w:hAnsi="Book Antiqua" w:cstheme="minorHAnsi"/>
          <w:sz w:val="24"/>
          <w:szCs w:val="24"/>
        </w:rPr>
        <w:t xml:space="preserve">and </w:t>
      </w:r>
      <w:r w:rsidRPr="00185EB2">
        <w:rPr>
          <w:rFonts w:ascii="Book Antiqua" w:hAnsi="Book Antiqua" w:cstheme="minorHAnsi"/>
          <w:sz w:val="24"/>
          <w:szCs w:val="24"/>
        </w:rPr>
        <w:t xml:space="preserve">DCE-MRI have </w:t>
      </w:r>
      <w:r w:rsidR="002A2396" w:rsidRPr="00185EB2">
        <w:rPr>
          <w:rFonts w:ascii="Book Antiqua" w:hAnsi="Book Antiqua" w:cstheme="minorHAnsi"/>
          <w:sz w:val="24"/>
          <w:szCs w:val="24"/>
        </w:rPr>
        <w:t>also contributed</w:t>
      </w:r>
      <w:r w:rsidRPr="00185EB2">
        <w:rPr>
          <w:rFonts w:ascii="Book Antiqua" w:hAnsi="Book Antiqua" w:cstheme="minorHAnsi"/>
          <w:sz w:val="24"/>
          <w:szCs w:val="24"/>
        </w:rPr>
        <w:t xml:space="preserve"> to</w:t>
      </w:r>
      <w:r w:rsidR="00A31E66" w:rsidRPr="00185EB2">
        <w:rPr>
          <w:rFonts w:ascii="Book Antiqua" w:hAnsi="Book Antiqua" w:cstheme="minorHAnsi"/>
          <w:sz w:val="24"/>
          <w:szCs w:val="24"/>
        </w:rPr>
        <w:t xml:space="preserve"> the</w:t>
      </w:r>
      <w:r w:rsidRPr="00185EB2">
        <w:rPr>
          <w:rFonts w:ascii="Book Antiqua" w:hAnsi="Book Antiqua" w:cstheme="minorHAnsi"/>
          <w:sz w:val="24"/>
          <w:szCs w:val="24"/>
        </w:rPr>
        <w:t xml:space="preserve"> increase </w:t>
      </w:r>
      <w:r w:rsidR="00A31E66" w:rsidRPr="00185EB2">
        <w:rPr>
          <w:rFonts w:ascii="Book Antiqua" w:hAnsi="Book Antiqua" w:cstheme="minorHAnsi"/>
          <w:sz w:val="24"/>
          <w:szCs w:val="24"/>
        </w:rPr>
        <w:t xml:space="preserve">in </w:t>
      </w:r>
      <w:r w:rsidRPr="00185EB2">
        <w:rPr>
          <w:rFonts w:ascii="Book Antiqua" w:hAnsi="Book Antiqua" w:cstheme="minorHAnsi"/>
          <w:sz w:val="24"/>
          <w:szCs w:val="24"/>
        </w:rPr>
        <w:t>overall accuracy of MRI for RA assess</w:t>
      </w:r>
      <w:r w:rsidR="00F108CA" w:rsidRPr="00185EB2">
        <w:rPr>
          <w:rFonts w:ascii="Book Antiqua" w:hAnsi="Book Antiqua" w:cstheme="minorHAnsi"/>
          <w:sz w:val="24"/>
          <w:szCs w:val="24"/>
        </w:rPr>
        <w:t>ment</w:t>
      </w:r>
      <w:r w:rsidR="005F7CE0" w:rsidRPr="00185EB2">
        <w:rPr>
          <w:rFonts w:ascii="Book Antiqua" w:hAnsi="Book Antiqua" w:cstheme="minorHAnsi"/>
          <w:sz w:val="24"/>
          <w:szCs w:val="24"/>
        </w:rPr>
        <w:t>,</w:t>
      </w:r>
      <w:r w:rsidR="00F108CA" w:rsidRPr="00185EB2">
        <w:rPr>
          <w:rFonts w:ascii="Book Antiqua" w:hAnsi="Book Antiqua" w:cstheme="minorHAnsi"/>
          <w:sz w:val="24"/>
          <w:szCs w:val="24"/>
        </w:rPr>
        <w:t xml:space="preserve"> provid</w:t>
      </w:r>
      <w:r w:rsidR="005F7CE0" w:rsidRPr="00185EB2">
        <w:rPr>
          <w:rFonts w:ascii="Book Antiqua" w:hAnsi="Book Antiqua" w:cstheme="minorHAnsi"/>
          <w:sz w:val="24"/>
          <w:szCs w:val="24"/>
        </w:rPr>
        <w:t>ing</w:t>
      </w:r>
      <w:r w:rsidRPr="00185EB2">
        <w:rPr>
          <w:rFonts w:ascii="Book Antiqua" w:hAnsi="Book Antiqua" w:cstheme="minorHAnsi"/>
          <w:sz w:val="24"/>
          <w:szCs w:val="24"/>
        </w:rPr>
        <w:t xml:space="preserve"> several </w:t>
      </w:r>
      <w:r w:rsidR="005F7CE0" w:rsidRPr="00185EB2">
        <w:rPr>
          <w:rFonts w:ascii="Book Antiqua" w:hAnsi="Book Antiqua" w:cstheme="minorHAnsi"/>
          <w:sz w:val="24"/>
          <w:szCs w:val="24"/>
        </w:rPr>
        <w:lastRenderedPageBreak/>
        <w:t xml:space="preserve">quantitative </w:t>
      </w:r>
      <w:r w:rsidRPr="00185EB2">
        <w:rPr>
          <w:rFonts w:ascii="Book Antiqua" w:hAnsi="Book Antiqua" w:cstheme="minorHAnsi"/>
          <w:sz w:val="24"/>
          <w:szCs w:val="24"/>
        </w:rPr>
        <w:t xml:space="preserve">parameters </w:t>
      </w:r>
      <w:r w:rsidR="00F108CA" w:rsidRPr="00185EB2">
        <w:rPr>
          <w:rFonts w:ascii="Book Antiqua" w:hAnsi="Book Antiqua" w:cstheme="minorHAnsi"/>
          <w:sz w:val="24"/>
          <w:szCs w:val="24"/>
        </w:rPr>
        <w:t>which</w:t>
      </w:r>
      <w:r w:rsidRPr="00185EB2">
        <w:rPr>
          <w:rFonts w:ascii="Book Antiqua" w:hAnsi="Book Antiqua" w:cstheme="minorHAnsi"/>
          <w:sz w:val="24"/>
          <w:szCs w:val="24"/>
        </w:rPr>
        <w:t xml:space="preserve"> may be used as biomarkers of RA activity</w:t>
      </w:r>
      <w:r w:rsidR="00F108CA" w:rsidRPr="00185EB2">
        <w:rPr>
          <w:rFonts w:ascii="Book Antiqua" w:hAnsi="Book Antiqua" w:cstheme="minorHAnsi"/>
          <w:sz w:val="24"/>
          <w:szCs w:val="24"/>
          <w:vertAlign w:val="superscript"/>
        </w:rPr>
        <w:fldChar w:fldCharType="begin" w:fldLock="1"/>
      </w:r>
      <w:r w:rsidR="009670DE" w:rsidRPr="00185EB2">
        <w:rPr>
          <w:rFonts w:ascii="Book Antiqua" w:hAnsi="Book Antiqua" w:cstheme="minorHAnsi"/>
          <w:sz w:val="24"/>
          <w:szCs w:val="24"/>
          <w:vertAlign w:val="superscript"/>
        </w:rPr>
        <w:instrText>ADDIN CSL_CITATION { "citationItems" : [ { "id" : "ITEM-1", "itemData" : { "DOI" : "10.1080/03009742.2016.1211315", "ISSN" : "0300-9742", "PMID" : "27682742", "abstract" : "OBJECTIVES To investigate the multi-biomarker disease activity (MBDA) score by comparison with imaging findings in an investigator-initiated rheumatoid arthritis (RA) trial (HURRAH trial, NCT00696059). METHOD Fifty-two patients with established RA initiated adalimumab treatment and had magnetic resonance imaging (MRI), ultrasonography (US), computed tomography (CT), and radiography performed at weeks 0, 26, and 52. Serum samples were analysed using MBDA score assays and associations between clinical measures, MBDA score, and imaging findings were investigated. RESULTS The MBDA score correlated significantly with MRI synovitis (rho\u00a0=\u00a00.65, p\u00a0&lt;\u00a00.001), MRI bone marrow oedema (rho\u00a0=\u00a00.36, p\u00a0=\u00a00.044), and US power Doppler (PD) score at week 26 (rho\u00a0=\u00a00.35, p\u00a0=\u00a00.039) but not at week 0 or week 52. In the 15 patients who had achieved a Disease Activity Score based on C-reactive protein (DAS28-CRP) &lt; 2.6 at week 26, MRI and/or US detected subclinical inflammation and 13 (87%) had a moderate/high MBDA score. For the cohort with available data, none of the four patients in MBDA remission (score \u2264 25) at week 26 had progression of imaging damage from baseline to week 52 whereas progression was observed in three out of nine (33%) and seven out of 21 (33%) patients with moderate (30-44) and high (&gt; 44) MBDA scores, respectively. CONCLUSIONS In this cohort, the MBDA score correlated poorly with MRI/US inflammation. However, the MBDA score and MRI/US were generally concordant in showing signs of inflammation in most patients in clinical remission during anti-tumour necrosis factor (anti-TNF) therapy. MBDA scores were elevated in all patients with structural damage progression.", "author" : [ { "dropping-particle" : "", "family" : "Krabbe", "given" : "S", "non-dropping-particle" : "", "parse-names" : false, "suffix" : "" }, { "dropping-particle" : "", "family" : "Bolce", "given" : "R", "non-dropping-particle" : "", "parse-names" : false, "suffix" : "" }, { "dropping-particle" : "", "family" : "Brahe", "given" : "CH", "non-dropping-particle" : "", "parse-names" : false, "suffix" : "" }, { "dropping-particle" : "", "family" : "D\u00f8hn", "given" : "UM", "non-dropping-particle" : "", "parse-names" : false, "suffix" : "" }, { "dropping-particle" : "", "family" : "Ejbjerg", "given" : "BJ", "non-dropping-particle" : "", "parse-names" : false, "suffix" : "" }, { "dropping-particle" : "", "family" : "Hetland", "given" : "ML", "non-dropping-particle" : "", "parse-names" : false, "suffix" : "" }, { "dropping-particle" : "", "family" : "Sasso", "given" : "EH", "non-dropping-particle" : "", "parse-names" : false, "suffix" : "" }, { "dropping-particle" : "", "family" : "Chernoff", "given" : "D", "non-dropping-particle" : "", "parse-names" : false, "suffix" : "" }, { "dropping-particle" : "", "family" : "Hansen", "given" : "MS", "non-dropping-particle" : "", "parse-names" : false, "suffix" : "" }, { "dropping-particle" : "", "family" : "Knudsen", "given" : "LS", "non-dropping-particle" : "", "parse-names" : false, "suffix" : "" }, { "dropping-particle" : "", "family" : "Hansen", "given" : "A", "non-dropping-particle" : "", "parse-names" : false, "suffix" : "" }, { "dropping-particle" : "", "family" : "Madsen", "given" : "OR", "non-dropping-particle" : "", "parse-names" : false, "suffix" : "" }, { "dropping-particle" : "", "family" : "Hasselquist", "given" : "M", "non-dropping-particle" : "", "parse-names" : false, "suffix" : "" }, { "dropping-particle" : "", "family" : "M\u00f8ller", "given" : "J", "non-dropping-particle" : "", "parse-names" : false, "suffix" : "" }, { "dropping-particle" : "", "family" : "\u00d8stergaard", "given" : "M", "non-dropping-particle" : "", "parse-names" : false, "suffix" : "" } ], "container-title" : "Scandinavian Journal of Rheumatology", "id" : "ITEM-1", "issued" : { "date-parts" : [ [ "2016", "9", "28" ] ] }, "page" : "1-6", "title" : "Investigation of a multi-biomarker disease activity score in rheumatoid arthritis by comparison with magnetic resonance imaging, computed tomography, ultrasonography, and radiography parameters of inflammation and damage", "type" : "article-journal" }, "uris" : [ "http://www.mendeley.com/documents/?uuid=83fb58fd-3bc6-3fdb-b6fa-f76a40fb914a" ] } ], "mendeley" : { "formattedCitation" : "(2)", "plainTextFormattedCitation" : "(2)", "previouslyFormattedCitation" : "(2)" }, "properties" : { "noteIndex" : 0 }, "schema" : "https://github.com/citation-style-language/schema/raw/master/csl-citation.json" }</w:instrText>
      </w:r>
      <w:r w:rsidR="00F108CA"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E263E9" w:rsidRPr="00185EB2">
        <w:rPr>
          <w:rFonts w:ascii="Book Antiqua" w:hAnsi="Book Antiqua" w:cstheme="minorHAnsi"/>
          <w:noProof/>
          <w:sz w:val="24"/>
          <w:szCs w:val="24"/>
          <w:vertAlign w:val="superscript"/>
        </w:rPr>
        <w:t>2</w:t>
      </w:r>
      <w:r w:rsidR="00F108CA"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r w:rsidR="00F019AA" w:rsidRPr="00185EB2">
        <w:rPr>
          <w:rFonts w:ascii="Book Antiqua" w:hAnsi="Book Antiqua" w:cstheme="minorHAnsi"/>
          <w:sz w:val="24"/>
          <w:szCs w:val="24"/>
        </w:rPr>
        <w:t xml:space="preserve"> </w:t>
      </w:r>
      <w:r w:rsidRPr="00185EB2">
        <w:rPr>
          <w:rFonts w:ascii="Book Antiqua" w:hAnsi="Book Antiqua" w:cstheme="minorHAnsi"/>
          <w:sz w:val="24"/>
          <w:szCs w:val="24"/>
        </w:rPr>
        <w:t>DWI has demonstrated a high accuracy for synovitis detection in</w:t>
      </w:r>
      <w:r w:rsidR="00A31E66" w:rsidRPr="00185EB2">
        <w:rPr>
          <w:rFonts w:ascii="Book Antiqua" w:hAnsi="Book Antiqua" w:cstheme="minorHAnsi"/>
          <w:sz w:val="24"/>
          <w:szCs w:val="24"/>
        </w:rPr>
        <w:t xml:space="preserve"> the</w:t>
      </w:r>
      <w:r w:rsidRPr="00185EB2">
        <w:rPr>
          <w:rFonts w:ascii="Book Antiqua" w:hAnsi="Book Antiqua" w:cstheme="minorHAnsi"/>
          <w:sz w:val="24"/>
          <w:szCs w:val="24"/>
        </w:rPr>
        <w:t xml:space="preserve"> wrist and hand</w:t>
      </w:r>
      <w:r w:rsidR="005F7CE0" w:rsidRPr="00185EB2">
        <w:rPr>
          <w:rFonts w:ascii="Book Antiqua" w:hAnsi="Book Antiqua" w:cstheme="minorHAnsi"/>
          <w:sz w:val="24"/>
          <w:szCs w:val="24"/>
        </w:rPr>
        <w:t xml:space="preserve">, </w:t>
      </w:r>
      <w:r w:rsidR="0037335F" w:rsidRPr="00185EB2">
        <w:rPr>
          <w:rFonts w:ascii="Book Antiqua" w:hAnsi="Book Antiqua" w:cstheme="minorHAnsi"/>
          <w:sz w:val="24"/>
          <w:szCs w:val="24"/>
        </w:rPr>
        <w:t>especially</w:t>
      </w:r>
      <w:r w:rsidRPr="00185EB2">
        <w:rPr>
          <w:rFonts w:ascii="Book Antiqua" w:hAnsi="Book Antiqua" w:cstheme="minorHAnsi"/>
          <w:sz w:val="24"/>
          <w:szCs w:val="24"/>
        </w:rPr>
        <w:t xml:space="preserve"> in </w:t>
      </w:r>
      <w:r w:rsidR="00A31E66" w:rsidRPr="00185EB2">
        <w:rPr>
          <w:rFonts w:ascii="Book Antiqua" w:hAnsi="Book Antiqua" w:cstheme="minorHAnsi"/>
          <w:sz w:val="24"/>
          <w:szCs w:val="24"/>
        </w:rPr>
        <w:t xml:space="preserve">the </w:t>
      </w:r>
      <w:r w:rsidRPr="00185EB2">
        <w:rPr>
          <w:rFonts w:ascii="Book Antiqua" w:hAnsi="Book Antiqua" w:cstheme="minorHAnsi"/>
          <w:sz w:val="24"/>
          <w:szCs w:val="24"/>
        </w:rPr>
        <w:t>metacarpophalangeal and proximal phalangeal joints</w:t>
      </w:r>
      <w:r w:rsidR="005F7CE0" w:rsidRPr="00185EB2">
        <w:rPr>
          <w:rFonts w:ascii="Book Antiqua" w:hAnsi="Book Antiqua" w:cstheme="minorHAnsi"/>
          <w:sz w:val="24"/>
          <w:szCs w:val="24"/>
        </w:rPr>
        <w:t xml:space="preserve">, </w:t>
      </w:r>
      <w:r w:rsidRPr="00185EB2">
        <w:rPr>
          <w:rFonts w:ascii="Book Antiqua" w:hAnsi="Book Antiqua" w:cstheme="minorHAnsi"/>
          <w:sz w:val="24"/>
          <w:szCs w:val="24"/>
        </w:rPr>
        <w:t>in patients with RA</w:t>
      </w:r>
      <w:r w:rsidR="00F108CA"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"10.1016/j.mri.2013.12.008", "ISSN" : "18735894", "PMID" : "24512797", "abstract" : "The purpose of this study was to investigate the feasibility of diffusion-weighted imaging (DWI) in detecting synovitis of wrist and hand in patients with rheumatoid arthritis (RA) and evaluate its sensitivity, specificity and accuracy as compared to T2-weighted imaging (T2WI) with short tau inversion recovery (STIR) with the reference standard contrast-enhanced magnetic resonance imaging (CE-MRI). Twenty-five patients with RA underwent MR examinations including DWI, T2WI with STIR and CE-MRI. MR images were reviewed for the presence and location of synovitis of wrist and hand. The sensitivity, specificity and accuracy of DWI and T2WI with STIR were calculated respectively and then compared. All patients included in this study completed MR examinations and yielded diagnostic image quality of DWI. For individual joint, there was good to excellent inter-observer agreement (k=0.62-0.83) using DWI images, T2WI with STIR images and CE-MR images, respectively. There was a significance between DWI and T2WI with STIR in analyzing proximal interphalangeal joints II-V, respectively (P&lt;0.05). The k-values for the detection of synovitis indicated excellent overall inter-observer agreements using DWI images (k=0.86), T2WI with STIR images (k=0.85) and CE-MR images (k=0.91), respectively. Overall, DWI demonstrated a sensitivity, specificity and accuracy of 75.6%, 89.3% and 84.6%, respectively, for detection of synovitis, while 43.0%, 95.7% and 77.6% for T2WI with STIR, respectively. DWI showed positive lesions much better and more than T2WI with STIR. Our results indicate that DWI presents a novel non-invasive approach to contrast-free imaging of synovitis. It may play a role as an addition to standard protocols. \u00a9 2014 Elsevier Inc.", "author" : [ { "dropping-particle" : "", "family" : "Li", "given" : "Xubin", "non-dropping-particle" : "", "parse-names" : false, "suffix" : "" }, { "dropping-particle" : "", "family" : "Liu", "given" : "Xia", "non-dropping-particle" : "", "parse-names" : false, "suffix" : "" }, { "dropping-particle" : "", "family" : "Du", "given" : "Xiangke", "non-dropping-particle" : "", "parse-names" : false, "suffix" : "" }, { "dropping-particle" : "", "family" : "Ye", "given" : "Zhaoxiang", "non-dropping-particle" : "", "parse-names" : false, "suffix" : "" } ], "container-title" : "Magnetic Resonance Imaging", "id" : "ITEM-1", "issue" : "4", "issued" : { "date-parts" : [ [ "2014" ] ] }, "page" : "350-353", "publisher" : "Elsevier Inc.", "title" : "Diffusion-weighted MR imaging for assessing synovitis of wrist and hand in patients with rheumatoid arthritis: A feasibility study", "type" : "article-journal", "volume" : "32" }, "uris" : [ "http://www.mendeley.com/documents/?uuid=9a472c21-2c0d-40af-b0fd-c5ac7b071543" ] } ], "mendeley" : { "formattedCitation" : "(54)", "plainTextFormattedCitation" : "(54)", "previouslyFormattedCitation" : "(54)" }, "properties" : { "noteIndex" : 0 }, "schema" : "https://github.com/citation-style-language/schema/raw/master/csl-citation.json" }</w:instrText>
      </w:r>
      <w:r w:rsidR="00F108CA"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5</w:t>
      </w:r>
      <w:r w:rsidR="00EF7D07" w:rsidRPr="00185EB2">
        <w:rPr>
          <w:rFonts w:ascii="Book Antiqua" w:hAnsi="Book Antiqua" w:cstheme="minorHAnsi" w:hint="eastAsia"/>
          <w:noProof/>
          <w:sz w:val="24"/>
          <w:szCs w:val="24"/>
          <w:vertAlign w:val="superscript"/>
          <w:lang w:eastAsia="zh-CN"/>
        </w:rPr>
        <w:t>2</w:t>
      </w:r>
      <w:r w:rsidR="00F108CA"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r w:rsidR="00F019AA" w:rsidRPr="00185EB2">
        <w:rPr>
          <w:rFonts w:ascii="Book Antiqua" w:hAnsi="Book Antiqua" w:cstheme="minorHAnsi"/>
          <w:sz w:val="24"/>
          <w:szCs w:val="24"/>
        </w:rPr>
        <w:t xml:space="preserve"> </w:t>
      </w:r>
      <w:r w:rsidR="0008471A" w:rsidRPr="00185EB2">
        <w:rPr>
          <w:rFonts w:ascii="Book Antiqua" w:hAnsi="Book Antiqua" w:cstheme="minorHAnsi"/>
          <w:sz w:val="24"/>
          <w:szCs w:val="24"/>
        </w:rPr>
        <w:t>Synovial</w:t>
      </w:r>
      <w:r w:rsidRPr="00185EB2">
        <w:rPr>
          <w:rFonts w:ascii="Book Antiqua" w:hAnsi="Book Antiqua" w:cstheme="minorHAnsi"/>
          <w:sz w:val="24"/>
          <w:szCs w:val="24"/>
        </w:rPr>
        <w:t xml:space="preserve"> infiltration by inflammatory cells may </w:t>
      </w:r>
      <w:r w:rsidR="00451C38" w:rsidRPr="00185EB2">
        <w:rPr>
          <w:rFonts w:ascii="Book Antiqua" w:hAnsi="Book Antiqua" w:cstheme="minorHAnsi"/>
          <w:sz w:val="24"/>
          <w:szCs w:val="24"/>
        </w:rPr>
        <w:t>affect the mobility</w:t>
      </w:r>
      <w:r w:rsidR="00F108CA" w:rsidRPr="00185EB2">
        <w:rPr>
          <w:rFonts w:ascii="Book Antiqua" w:hAnsi="Book Antiqua" w:cstheme="minorHAnsi"/>
          <w:sz w:val="24"/>
          <w:szCs w:val="24"/>
        </w:rPr>
        <w:t xml:space="preserve"> of water molecules</w:t>
      </w:r>
      <w:r w:rsidRPr="00185EB2">
        <w:rPr>
          <w:rFonts w:ascii="Book Antiqua" w:hAnsi="Book Antiqua" w:cstheme="minorHAnsi"/>
          <w:sz w:val="24"/>
          <w:szCs w:val="24"/>
        </w:rPr>
        <w:t xml:space="preserve"> </w:t>
      </w:r>
      <w:r w:rsidR="00944305" w:rsidRPr="00185EB2">
        <w:rPr>
          <w:rFonts w:ascii="Book Antiqua" w:hAnsi="Book Antiqua" w:cstheme="minorHAnsi"/>
          <w:sz w:val="24"/>
          <w:szCs w:val="24"/>
        </w:rPr>
        <w:t>(</w:t>
      </w:r>
      <w:r w:rsidR="00CE4BA6" w:rsidRPr="00185EB2">
        <w:rPr>
          <w:rFonts w:ascii="Book Antiqua" w:hAnsi="Book Antiqua" w:cstheme="minorHAnsi" w:hint="eastAsia"/>
          <w:sz w:val="24"/>
          <w:szCs w:val="24"/>
          <w:lang w:eastAsia="zh-CN"/>
        </w:rPr>
        <w:t>F</w:t>
      </w:r>
      <w:r w:rsidR="00944305" w:rsidRPr="00185EB2">
        <w:rPr>
          <w:rFonts w:ascii="Book Antiqua" w:hAnsi="Book Antiqua" w:cstheme="minorHAnsi"/>
          <w:sz w:val="24"/>
          <w:szCs w:val="24"/>
        </w:rPr>
        <w:t>igure 9)</w:t>
      </w:r>
      <w:r w:rsidRPr="00185EB2">
        <w:rPr>
          <w:rFonts w:ascii="Book Antiqua" w:hAnsi="Book Antiqua" w:cstheme="minorHAnsi"/>
          <w:sz w:val="24"/>
          <w:szCs w:val="24"/>
        </w:rPr>
        <w:t xml:space="preserve">. </w:t>
      </w:r>
      <w:r w:rsidR="00451C38" w:rsidRPr="00185EB2">
        <w:rPr>
          <w:rFonts w:ascii="Book Antiqua" w:hAnsi="Book Antiqua" w:cstheme="minorHAnsi"/>
          <w:sz w:val="24"/>
          <w:szCs w:val="24"/>
        </w:rPr>
        <w:t>Furthermore</w:t>
      </w:r>
      <w:r w:rsidRPr="00185EB2">
        <w:rPr>
          <w:rFonts w:ascii="Book Antiqua" w:hAnsi="Book Antiqua" w:cstheme="minorHAnsi"/>
          <w:sz w:val="24"/>
          <w:szCs w:val="24"/>
        </w:rPr>
        <w:t xml:space="preserve">, </w:t>
      </w:r>
      <w:r w:rsidR="00451C38" w:rsidRPr="00185EB2">
        <w:rPr>
          <w:rFonts w:ascii="Book Antiqua" w:hAnsi="Book Antiqua" w:cstheme="minorHAnsi"/>
          <w:sz w:val="24"/>
          <w:szCs w:val="24"/>
        </w:rPr>
        <w:t xml:space="preserve">the </w:t>
      </w:r>
      <w:r w:rsidRPr="00185EB2">
        <w:rPr>
          <w:rFonts w:ascii="Book Antiqua" w:hAnsi="Book Antiqua" w:cstheme="minorHAnsi"/>
          <w:sz w:val="24"/>
          <w:szCs w:val="24"/>
        </w:rPr>
        <w:t>inherent background suppression o</w:t>
      </w:r>
      <w:r w:rsidR="00F108CA" w:rsidRPr="00185EB2">
        <w:rPr>
          <w:rFonts w:ascii="Book Antiqua" w:hAnsi="Book Antiqua" w:cstheme="minorHAnsi"/>
          <w:sz w:val="24"/>
          <w:szCs w:val="24"/>
        </w:rPr>
        <w:t>f surrounding tissues</w:t>
      </w:r>
      <w:r w:rsidR="00451C38" w:rsidRPr="00185EB2">
        <w:rPr>
          <w:rFonts w:ascii="Book Antiqua" w:hAnsi="Book Antiqua" w:cstheme="minorHAnsi"/>
          <w:sz w:val="24"/>
          <w:szCs w:val="24"/>
        </w:rPr>
        <w:t xml:space="preserve"> </w:t>
      </w:r>
      <w:r w:rsidR="00F108CA" w:rsidRPr="00185EB2">
        <w:rPr>
          <w:rFonts w:ascii="Book Antiqua" w:hAnsi="Book Antiqua" w:cstheme="minorHAnsi"/>
          <w:sz w:val="24"/>
          <w:szCs w:val="24"/>
        </w:rPr>
        <w:t>increase</w:t>
      </w:r>
      <w:r w:rsidR="00451C38" w:rsidRPr="00185EB2">
        <w:rPr>
          <w:rFonts w:ascii="Book Antiqua" w:hAnsi="Book Antiqua" w:cstheme="minorHAnsi"/>
          <w:sz w:val="24"/>
          <w:szCs w:val="24"/>
        </w:rPr>
        <w:t>s</w:t>
      </w:r>
      <w:r w:rsidRPr="00185EB2">
        <w:rPr>
          <w:rFonts w:ascii="Book Antiqua" w:hAnsi="Book Antiqua" w:cstheme="minorHAnsi"/>
          <w:sz w:val="24"/>
          <w:szCs w:val="24"/>
        </w:rPr>
        <w:t xml:space="preserve"> the sensitivity and specificity of DWI over </w:t>
      </w:r>
      <w:r w:rsidR="00857B63" w:rsidRPr="00185EB2">
        <w:rPr>
          <w:rFonts w:ascii="Book Antiqua" w:hAnsi="Book Antiqua" w:cstheme="minorHAnsi"/>
          <w:sz w:val="24"/>
          <w:szCs w:val="24"/>
        </w:rPr>
        <w:t xml:space="preserve">other </w:t>
      </w:r>
      <w:r w:rsidR="005F7CE0" w:rsidRPr="00185EB2">
        <w:rPr>
          <w:rFonts w:ascii="Book Antiqua" w:hAnsi="Book Antiqua" w:cstheme="minorHAnsi"/>
          <w:sz w:val="24"/>
          <w:szCs w:val="24"/>
        </w:rPr>
        <w:t xml:space="preserve">MRI </w:t>
      </w:r>
      <w:r w:rsidR="00857B63" w:rsidRPr="00185EB2">
        <w:rPr>
          <w:rFonts w:ascii="Book Antiqua" w:hAnsi="Book Antiqua" w:cstheme="minorHAnsi"/>
          <w:sz w:val="24"/>
          <w:szCs w:val="24"/>
        </w:rPr>
        <w:t xml:space="preserve">techniques for synovitis and bone edema </w:t>
      </w:r>
      <w:r w:rsidRPr="00185EB2">
        <w:rPr>
          <w:rFonts w:ascii="Book Antiqua" w:hAnsi="Book Antiqua" w:cstheme="minorHAnsi"/>
          <w:sz w:val="24"/>
          <w:szCs w:val="24"/>
        </w:rPr>
        <w:t>detection</w:t>
      </w:r>
      <w:r w:rsidR="00857B63" w:rsidRPr="00185EB2">
        <w:rPr>
          <w:rFonts w:ascii="Book Antiqua" w:hAnsi="Book Antiqua" w:cstheme="minorHAnsi"/>
          <w:sz w:val="24"/>
          <w:szCs w:val="24"/>
        </w:rPr>
        <w:t xml:space="preserve">, which </w:t>
      </w:r>
      <w:r w:rsidR="005F7CE0" w:rsidRPr="00185EB2">
        <w:rPr>
          <w:rFonts w:ascii="Book Antiqua" w:hAnsi="Book Antiqua" w:cstheme="minorHAnsi"/>
          <w:sz w:val="24"/>
          <w:szCs w:val="24"/>
        </w:rPr>
        <w:t>have been</w:t>
      </w:r>
      <w:r w:rsidR="00857B63" w:rsidRPr="00185EB2">
        <w:rPr>
          <w:rFonts w:ascii="Book Antiqua" w:hAnsi="Book Antiqua" w:cstheme="minorHAnsi"/>
          <w:sz w:val="24"/>
          <w:szCs w:val="24"/>
        </w:rPr>
        <w:t xml:space="preserve"> linked to rapid radiographic progression in </w:t>
      </w:r>
      <w:r w:rsidR="004D430B" w:rsidRPr="00185EB2">
        <w:rPr>
          <w:rFonts w:ascii="Book Antiqua" w:hAnsi="Book Antiqua" w:cstheme="minorHAnsi"/>
          <w:sz w:val="24"/>
          <w:szCs w:val="24"/>
        </w:rPr>
        <w:t>patients with early signs of RA</w:t>
      </w:r>
      <w:r w:rsidR="00857B63"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"10.3899/jrheum.150988", "ISSN" : "0315-162X", "PMID" : "27134251", "abstract" : "OBJECTIVE To clarify whether magnetic resonance imaging (MRI) bone edema predicts the development of rapid radiographic progression (RRP) in the Nagasaki University Early Arthritis Cohort of patients with early-stage rheumatoid arthritis (RA). METHODS Patients with early-stage RA (n = 76) were enrolled and underwent 1.5-T MRI of both wrists and finger joints. Synovitis, bone edema, and bone erosion were evaluated using the Rheumatoid Arthritis Magnetic Resonance Imaging Scoring (RAMRIS). RRP was defined as an annual increment &gt; 3 at 1 year by the Genant-modified Sharp score of plain radiographs. A multivariate logistic regression analysis was performed to establish the risk factors for RRP. RESULTS Median disease duration at enrollment was 3 months. RRP was found in 12 of the 76 patients at 1 year. A univariate analysis revealed that matrix metalloprotease-3, RAMRIS bone edema score, and RAMRIS bone erosion score were associated with RRP. Multivariate logistic regression analyses demonstrated that the RAMRIS bone edema score at enrollment (5-point increase, OR 2.18, 95% CI 1.32-3.59, p = 0.002) was the only independent predictor of the development of RRP at 1 year. A receiver-operating characteristic analysis identified the best cutoff value for RAMRIS bone edema score as 5. RRP was significantly rare among the patients with a RAMRIS bone edema score &lt; 5 at enrollment (2 from 50 patients). CONCLUSION Our findings suggest that MRI bone edema is closely associated with the development of RRP in patients with early-stage RA. Physicians should carefully control the disease activity when MRI bone edema is observed in patients with early RA.", "author" : [ { "dropping-particle" : "", "family" : "Nakashima", "given" : "Y.", "non-dropping-particle" : "", "parse-names" : false, "suffix" : "" }, { "dropping-particle" : "", "family" : "Tamai", "given" : "M.", "non-dropping-particle" : "", "parse-names" : false, "suffix" : "" }, { "dropping-particle" : "", "family" : "Kita", "given" : "J.", "non-dropping-particle" : "", "parse-names" : false, "suffix" : "" }, { "dropping-particle" : "", "family" : "Michitsuji", "given" : "T.", "non-dropping-particle" : "", "parse-names" : false, "suffix" : "" }, { "dropping-particle" : "", "family" : "Shimizu", "given" : "T.", "non-dropping-particle" : "", "parse-names" : false, "suffix" : "" }, { "dropping-particle" : "", "family" : "Fukui", "given" : "S.", "non-dropping-particle" : "", "parse-names" : false, "suffix" : "" }, { "dropping-particle" : "", "family" : "Umeda", "given" : "M.", "non-dropping-particle" : "", "parse-names" : false, "suffix" : "" }, { "dropping-particle" : "", "family" : "Nishino", "given" : "A.", "non-dropping-particle" : "", "parse-names" : false, "suffix" : "" }, { "dropping-particle" : "", "family" : "Suzuki", "given" : "T.", "non-dropping-particle" : "", "parse-names" : false, "suffix" : "" }, { "dropping-particle" : "", "family" : "Horai", "given" : "Y.", "non-dropping-particle" : "", "parse-names" : false, "suffix" : "" }, { "dropping-particle" : "", "family" : "Okada", "given" : "A.", "non-dropping-particle" : "", "parse-names" : false, "suffix" : "" }, { "dropping-particle" : "", "family" : "Nishimura", "given" : "T.", "non-dropping-particle" : "", "parse-names" : false, "suffix" : "" }, { "dropping-particle" : "", "family" : "Koga", "given" : "T.", "non-dropping-particle" : "", "parse-names" : false, "suffix" : "" }, { "dropping-particle" : "", "family" : "Kawashiri", "given" : "S.-y.", "non-dropping-particle" : "", "parse-names" : false, "suffix" : "" }, { "dropping-particle" : "", "family" : "Iwamoto", "given" : "N.", "non-dropping-particle" : "", "parse-names" : false, "suffix" : "" }, { "dropping-particle" : "", "family" : "Ichinose", "given" : "K.", "non-dropping-particle" : "", "parse-names" : false, "suffix" : "" }, { "dropping-particle" : "", "family" : "Hirai", "given" : "Y.", "non-dropping-particle" : "", "parse-names" : false, "suffix" : "" }, { "dropping-particle" : "", "family" : "Arima", "given" : "K.", "non-dropping-particle" : "", "parse-names" : false, "suffix" : "" }, { "dropping-particle" : "", "family" : "Yamasaki", "given" : "S.", "non-dropping-particle" : "", "parse-names" : false, "suffix" : "" }, { "dropping-particle" : "", "family" : "Nakamura", "given" : "H.", "non-dropping-particle" : "", "parse-names" : false, "suffix" : "" }, { "dropping-particle" : "", "family" : "Origuchi", "given" : "T.", "non-dropping-particle" : "", "parse-names" : false, "suffix" : "" }, { "dropping-particle" : "", "family" : "Takao", "given" : "S.", "non-dropping-particle" : "", "parse-names" : false, "suffix" : "" }, { "dropping-particle" : "", "family" : "Uetani", "given" : "M.", "non-dropping-particle" : "", "parse-names" : false, "suffix" : "" }, { "dropping-particle" : "", "family" : "Aoyagi", "given" : "K.", "non-dropping-particle" : "", "parse-names" : false, "suffix" : "" }, { "dropping-particle" : "", "family" : "Eguchi", "given" : "K.", "non-dropping-particle" : "", "parse-names" : false, "suffix" : "" }, { "dropping-particle" : "", "family" : "Kawakami", "given" : "A.", "non-dropping-particle" : "", "parse-names" : false, "suffix" : "" } ], "container-title" : "The Journal of Rheumatology", "id" : "ITEM-1", "issue" : "7", "issued" : { "date-parts" : [ [ "2016", "7", "1" ] ] }, "page" : "1278-1284", "title" : "Magnetic Resonance Imaging Bone Edema at Enrollment Predicts Rapid Radiographic Progression in Patients with Early RA: Results from the Nagasaki University Early Arthritis Cohort", "type" : "article-journal", "volume" : "43" }, "uris" : [ "http://www.mendeley.com/documents/?uuid=ff7cfde2-4fe2-3fde-83ab-4bd3983f6d36" ] } ], "mendeley" : { "formattedCitation" : "(53)", "plainTextFormattedCitation" : "(53)", "previouslyFormattedCitation" : "(53)" }, "properties" : { "noteIndex" : 0 }, "schema" : "https://github.com/citation-style-language/schema/raw/master/csl-citation.json" }</w:instrText>
      </w:r>
      <w:r w:rsidR="00857B63"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5</w:t>
      </w:r>
      <w:r w:rsidR="00EF7D07" w:rsidRPr="00185EB2">
        <w:rPr>
          <w:rFonts w:ascii="Book Antiqua" w:hAnsi="Book Antiqua" w:cstheme="minorHAnsi" w:hint="eastAsia"/>
          <w:noProof/>
          <w:sz w:val="24"/>
          <w:szCs w:val="24"/>
          <w:vertAlign w:val="superscript"/>
          <w:lang w:eastAsia="zh-CN"/>
        </w:rPr>
        <w:t>1</w:t>
      </w:r>
      <w:r w:rsidR="001E3C86" w:rsidRPr="00185EB2">
        <w:rPr>
          <w:rFonts w:ascii="Book Antiqua" w:hAnsi="Book Antiqua" w:cstheme="minorHAnsi"/>
          <w:noProof/>
          <w:sz w:val="24"/>
          <w:szCs w:val="24"/>
          <w:vertAlign w:val="superscript"/>
        </w:rPr>
        <w:t>,</w:t>
      </w:r>
      <w:r w:rsidR="00451C38" w:rsidRPr="00185EB2">
        <w:rPr>
          <w:rFonts w:ascii="Book Antiqua" w:hAnsi="Book Antiqua" w:cstheme="minorHAnsi"/>
          <w:noProof/>
          <w:sz w:val="24"/>
          <w:szCs w:val="24"/>
          <w:vertAlign w:val="superscript"/>
        </w:rPr>
        <w:t>5</w:t>
      </w:r>
      <w:r w:rsidR="00EF7D07" w:rsidRPr="00185EB2">
        <w:rPr>
          <w:rFonts w:ascii="Book Antiqua" w:hAnsi="Book Antiqua" w:cstheme="minorHAnsi" w:hint="eastAsia"/>
          <w:noProof/>
          <w:sz w:val="24"/>
          <w:szCs w:val="24"/>
          <w:vertAlign w:val="superscript"/>
          <w:lang w:eastAsia="zh-CN"/>
        </w:rPr>
        <w:t>2</w:t>
      </w:r>
      <w:r w:rsidR="00857B63"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r w:rsidR="00253E4E" w:rsidRPr="00185EB2">
        <w:rPr>
          <w:rFonts w:ascii="Book Antiqua" w:hAnsi="Book Antiqua" w:cstheme="minorHAnsi"/>
          <w:sz w:val="24"/>
          <w:szCs w:val="24"/>
        </w:rPr>
        <w:t xml:space="preserve"> </w:t>
      </w:r>
      <w:r w:rsidR="00451C38" w:rsidRPr="00185EB2">
        <w:rPr>
          <w:rFonts w:ascii="Book Antiqua" w:hAnsi="Book Antiqua" w:cstheme="minorHAnsi"/>
          <w:sz w:val="24"/>
          <w:szCs w:val="24"/>
        </w:rPr>
        <w:t xml:space="preserve">One downside of DWI is the susceptibility to </w:t>
      </w:r>
      <w:proofErr w:type="spellStart"/>
      <w:r w:rsidR="00451C38" w:rsidRPr="00185EB2">
        <w:rPr>
          <w:rFonts w:ascii="Book Antiqua" w:hAnsi="Book Antiqua" w:cstheme="minorHAnsi"/>
          <w:sz w:val="24"/>
          <w:szCs w:val="24"/>
        </w:rPr>
        <w:t>inhomogeneities</w:t>
      </w:r>
      <w:proofErr w:type="spellEnd"/>
      <w:r w:rsidR="00451C38" w:rsidRPr="00185EB2">
        <w:rPr>
          <w:rFonts w:ascii="Book Antiqua" w:hAnsi="Book Antiqua" w:cstheme="minorHAnsi"/>
          <w:sz w:val="24"/>
          <w:szCs w:val="24"/>
        </w:rPr>
        <w:t xml:space="preserve"> in the magnetic field and low SNR, limiting its application in assessment of the</w:t>
      </w:r>
      <w:r w:rsidRPr="00185EB2">
        <w:rPr>
          <w:rFonts w:ascii="Book Antiqua" w:hAnsi="Book Antiqua" w:cstheme="minorHAnsi"/>
          <w:sz w:val="24"/>
          <w:szCs w:val="24"/>
        </w:rPr>
        <w:t xml:space="preserve"> hands and feet</w:t>
      </w:r>
      <w:r w:rsidR="00451C38" w:rsidRPr="00185EB2">
        <w:rPr>
          <w:rFonts w:ascii="Book Antiqua" w:hAnsi="Book Antiqua" w:cstheme="minorHAnsi"/>
          <w:sz w:val="24"/>
          <w:szCs w:val="24"/>
        </w:rPr>
        <w:t>.</w:t>
      </w:r>
    </w:p>
    <w:p w14:paraId="0A7C2F6A" w14:textId="281B44A0" w:rsidR="00D8593F" w:rsidRPr="00185EB2" w:rsidRDefault="00926DDF" w:rsidP="004D430B">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The interest of applying </w:t>
      </w:r>
      <w:r w:rsidR="00035AED" w:rsidRPr="00185EB2">
        <w:rPr>
          <w:rFonts w:ascii="Book Antiqua" w:hAnsi="Book Antiqua" w:cstheme="minorHAnsi"/>
          <w:sz w:val="24"/>
          <w:szCs w:val="24"/>
        </w:rPr>
        <w:t xml:space="preserve">DCE-MRI studies </w:t>
      </w:r>
      <w:r w:rsidRPr="00185EB2">
        <w:rPr>
          <w:rFonts w:ascii="Book Antiqua" w:hAnsi="Book Antiqua" w:cstheme="minorHAnsi"/>
          <w:sz w:val="24"/>
          <w:szCs w:val="24"/>
        </w:rPr>
        <w:t xml:space="preserve">for </w:t>
      </w:r>
      <w:r w:rsidR="005F7CE0" w:rsidRPr="00185EB2">
        <w:rPr>
          <w:rFonts w:ascii="Book Antiqua" w:hAnsi="Book Antiqua" w:cstheme="minorHAnsi"/>
          <w:sz w:val="24"/>
          <w:szCs w:val="24"/>
        </w:rPr>
        <w:t xml:space="preserve">the </w:t>
      </w:r>
      <w:r w:rsidR="00035AED" w:rsidRPr="00185EB2">
        <w:rPr>
          <w:rFonts w:ascii="Book Antiqua" w:hAnsi="Book Antiqua" w:cstheme="minorHAnsi"/>
          <w:sz w:val="24"/>
          <w:szCs w:val="24"/>
        </w:rPr>
        <w:t>evaluation of RA</w:t>
      </w:r>
      <w:r w:rsidR="005F7CE0" w:rsidRPr="00185EB2">
        <w:rPr>
          <w:rFonts w:ascii="Book Antiqua" w:hAnsi="Book Antiqua" w:cstheme="minorHAnsi"/>
          <w:sz w:val="24"/>
          <w:szCs w:val="24"/>
        </w:rPr>
        <w:t>,</w:t>
      </w:r>
      <w:r w:rsidR="00035AED" w:rsidRPr="00185EB2">
        <w:rPr>
          <w:rFonts w:ascii="Book Antiqua" w:hAnsi="Book Antiqua" w:cstheme="minorHAnsi"/>
          <w:sz w:val="24"/>
          <w:szCs w:val="24"/>
        </w:rPr>
        <w:t xml:space="preserve"> </w:t>
      </w:r>
      <w:r w:rsidR="00FE6E8F" w:rsidRPr="00185EB2">
        <w:rPr>
          <w:rFonts w:ascii="Book Antiqua" w:hAnsi="Book Antiqua" w:cstheme="minorHAnsi"/>
          <w:sz w:val="24"/>
          <w:szCs w:val="24"/>
        </w:rPr>
        <w:t>particularly in</w:t>
      </w:r>
      <w:r w:rsidR="00035AED" w:rsidRPr="00185EB2">
        <w:rPr>
          <w:rFonts w:ascii="Book Antiqua" w:hAnsi="Book Antiqua" w:cstheme="minorHAnsi"/>
          <w:sz w:val="24"/>
          <w:szCs w:val="24"/>
        </w:rPr>
        <w:t xml:space="preserve"> the assessment of synovitis</w:t>
      </w:r>
      <w:r w:rsidR="005F7CE0" w:rsidRPr="00185EB2">
        <w:rPr>
          <w:rFonts w:ascii="Book Antiqua" w:hAnsi="Book Antiqua" w:cstheme="minorHAnsi"/>
          <w:sz w:val="24"/>
          <w:szCs w:val="24"/>
        </w:rPr>
        <w:t>,</w:t>
      </w:r>
      <w:r w:rsidR="00035AED" w:rsidRPr="00185EB2">
        <w:rPr>
          <w:rFonts w:ascii="Book Antiqua" w:hAnsi="Book Antiqua" w:cstheme="minorHAnsi"/>
          <w:sz w:val="24"/>
          <w:szCs w:val="24"/>
        </w:rPr>
        <w:t xml:space="preserve"> </w:t>
      </w:r>
      <w:r w:rsidRPr="00185EB2">
        <w:rPr>
          <w:rFonts w:ascii="Book Antiqua" w:hAnsi="Book Antiqua" w:cstheme="minorHAnsi"/>
          <w:sz w:val="24"/>
          <w:szCs w:val="24"/>
        </w:rPr>
        <w:t xml:space="preserve">is rising nowadays </w:t>
      </w:r>
      <w:r w:rsidR="00035AED" w:rsidRPr="00185EB2">
        <w:rPr>
          <w:rFonts w:ascii="Book Antiqua" w:hAnsi="Book Antiqua" w:cstheme="minorHAnsi"/>
          <w:sz w:val="24"/>
          <w:szCs w:val="24"/>
        </w:rPr>
        <w:t>demonstrating a high correlation with clinical, biochemical</w:t>
      </w:r>
      <w:r w:rsidR="00FE6E8F" w:rsidRPr="00185EB2">
        <w:rPr>
          <w:rFonts w:ascii="Book Antiqua" w:hAnsi="Book Antiqua" w:cstheme="minorHAnsi"/>
          <w:sz w:val="24"/>
          <w:szCs w:val="24"/>
        </w:rPr>
        <w:t>,</w:t>
      </w:r>
      <w:r w:rsidR="00035AED" w:rsidRPr="00185EB2">
        <w:rPr>
          <w:rFonts w:ascii="Book Antiqua" w:hAnsi="Book Antiqua" w:cstheme="minorHAnsi"/>
          <w:sz w:val="24"/>
          <w:szCs w:val="24"/>
        </w:rPr>
        <w:t xml:space="preserve"> and histological markers of disease activity</w:t>
      </w:r>
      <w:r w:rsidR="002D0669"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"10.1093/rheumatology/kes011", "ISBN" : "1462-0324", "ISSN" : "14620324", "PMID" : "22375037", "abstract" : "OBJECTIVE: Dynamic contrast-enhanced (DCE-MRI) time-intensity curve (TIC) shape analysis has previously been used in oncology, where fast initial enhancement and early washout are associated with malignancy. As RA synovium has some tumour-like features, we investigated DCE-MRI TIC shape expression in early arthritis in relationship to diagnosis.\\n\\nMETHODS: Twenty-eight DMARD-na\u00efve, early arthritis patients (&lt;1 year) with inflammation of at least one knee joint were included. At baseline DCE-MRI of the inflamed knee joint was performed, and the TIC shape type expression, maximal enhancement, maximum slope of increase and total volume of enhancing pixels were calculated. In addition, disease activity parameters were determined. At 2 years of follow-up, patients were classified as RA or non-RA according to established classification criteria.\\n\\nRESULTS: Type 4 TIC shape, characterized by fast initial enhancement followed by a quick washout phase, was significantly higher in patients fulfilling classification criteria for RA after 2 years of follow-up compared with non-RA patients (15.6 and 7.9%, respectively, P\u2009=\u20090.02). All other DCE-MRI parameters showed no differences between the groups, highlighting the specificity of this observation.\\n\\nCONCLUSION: A high expression of aggressive DCE-MRI TIC shape Type 4 is associated with RA. Our results are consistent with the view that increased vascularity plays a key role in the pathogenesis of RA. This study underlines the rationale for further studies investigating the prospect of DCE-MRI TIC shape analysis as a diagnostic tool in early arthritis and the relationship with development of destructive disease.", "author" : [ { "dropping-particle" : "", "family" : "Sande", "given" : "Marleen G H", "non-dropping-particle" : "van de", "parse-names" : false, "suffix" : "" }, { "dropping-particle" : "", "family" : "Leij", "given" : "Christiaan", "non-dropping-particle" : "van der", "parse-names" : false, "suffix" : "" }, { "dropping-particle" : "", "family" : "Lavini", "given" : "Cristina", "non-dropping-particle" : "", "parse-names" : false, "suffix" : "" }, { "dropping-particle" : "", "family" : "Wijbrandts", "given" : "Carla a.", "non-dropping-particle" : "", "parse-names" : false, "suffix" : "" }, { "dropping-particle" : "", "family" : "Maas", "given" : "Mario", "non-dropping-particle" : "", "parse-names" : false, "suffix" : "" }, { "dropping-particle" : "", "family" : "Tak", "given" : "Paul Peter", "non-dropping-particle" : "", "parse-names" : false, "suffix" : "" } ], "container-title" : "Rheumatology (United Kingdom)", "id" : "ITEM-1", "issue" : "7", "issued" : { "date-parts" : [ [ "2012" ] ] }, "page" : "1240-1245", "title" : "Characteristics of synovial inflammation in early arthritis analysed by pixel-by-pixel time-intensity curve shape analysis", "type" : "article-journal", "volume" : "51" }, "uris" : [ "http://www.mendeley.com/documents/?uuid=1fefc00a-d75d-4074-a2a5-b430c248fddb" ] } ], "mendeley" : { "formattedCitation" : "(33)", "plainTextFormattedCitation" : "(33)", "previouslyFormattedCitation" : "(33)" }, "properties" : { "noteIndex" : 0 }, "schema" : "https://github.com/citation-style-language/schema/raw/master/csl-citation.json" }</w:instrText>
      </w:r>
      <w:r w:rsidR="002D0669"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33</w:t>
      </w:r>
      <w:r w:rsidR="002D0669"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00035AED" w:rsidRPr="00185EB2">
        <w:rPr>
          <w:rFonts w:ascii="Book Antiqua" w:hAnsi="Book Antiqua" w:cstheme="minorHAnsi"/>
          <w:sz w:val="24"/>
          <w:szCs w:val="24"/>
        </w:rPr>
        <w:t>.</w:t>
      </w:r>
      <w:r w:rsidR="00253E4E" w:rsidRPr="00185EB2">
        <w:rPr>
          <w:rFonts w:ascii="Book Antiqua" w:hAnsi="Book Antiqua" w:cstheme="minorHAnsi"/>
          <w:sz w:val="24"/>
          <w:szCs w:val="24"/>
        </w:rPr>
        <w:t xml:space="preserve"> </w:t>
      </w:r>
      <w:r w:rsidR="00035AED" w:rsidRPr="00185EB2">
        <w:rPr>
          <w:rFonts w:ascii="Book Antiqua" w:hAnsi="Book Antiqua" w:cstheme="minorHAnsi"/>
          <w:sz w:val="24"/>
          <w:szCs w:val="24"/>
        </w:rPr>
        <w:t xml:space="preserve">The steepness of </w:t>
      </w:r>
      <w:r w:rsidR="00FE6E8F" w:rsidRPr="00185EB2">
        <w:rPr>
          <w:rFonts w:ascii="Book Antiqua" w:hAnsi="Book Antiqua" w:cstheme="minorHAnsi"/>
          <w:sz w:val="24"/>
          <w:szCs w:val="24"/>
        </w:rPr>
        <w:t xml:space="preserve">the </w:t>
      </w:r>
      <w:r w:rsidR="00035AED" w:rsidRPr="00185EB2">
        <w:rPr>
          <w:rFonts w:ascii="Book Antiqua" w:hAnsi="Book Antiqua" w:cstheme="minorHAnsi"/>
          <w:sz w:val="24"/>
          <w:szCs w:val="24"/>
        </w:rPr>
        <w:t xml:space="preserve">TIC, usually </w:t>
      </w:r>
      <w:r w:rsidR="00D92E44" w:rsidRPr="00185EB2">
        <w:rPr>
          <w:rFonts w:ascii="Book Antiqua" w:hAnsi="Book Antiqua" w:cstheme="minorHAnsi"/>
          <w:sz w:val="24"/>
          <w:szCs w:val="24"/>
        </w:rPr>
        <w:t xml:space="preserve">in the setting of </w:t>
      </w:r>
      <w:r w:rsidR="00035AED" w:rsidRPr="00185EB2">
        <w:rPr>
          <w:rFonts w:ascii="Book Antiqua" w:hAnsi="Book Antiqua" w:cstheme="minorHAnsi"/>
          <w:sz w:val="24"/>
          <w:szCs w:val="24"/>
        </w:rPr>
        <w:t xml:space="preserve">a fast initial enhancement phase and </w:t>
      </w:r>
      <w:r w:rsidRPr="00185EB2">
        <w:rPr>
          <w:rFonts w:ascii="Book Antiqua" w:hAnsi="Book Antiqua" w:cstheme="minorHAnsi"/>
          <w:sz w:val="24"/>
          <w:szCs w:val="24"/>
        </w:rPr>
        <w:t>later</w:t>
      </w:r>
      <w:r w:rsidR="00035AED" w:rsidRPr="00185EB2">
        <w:rPr>
          <w:rFonts w:ascii="Book Antiqua" w:hAnsi="Book Antiqua" w:cstheme="minorHAnsi"/>
          <w:sz w:val="24"/>
          <w:szCs w:val="24"/>
        </w:rPr>
        <w:t xml:space="preserve"> plateau or washout phase</w:t>
      </w:r>
      <w:r w:rsidR="005F7CE0" w:rsidRPr="00185EB2">
        <w:rPr>
          <w:rFonts w:ascii="Book Antiqua" w:hAnsi="Book Antiqua" w:cstheme="minorHAnsi"/>
          <w:sz w:val="24"/>
          <w:szCs w:val="24"/>
        </w:rPr>
        <w:t xml:space="preserve"> in cases of active disease</w:t>
      </w:r>
      <w:r w:rsidR="00035AED" w:rsidRPr="00185EB2">
        <w:rPr>
          <w:rFonts w:ascii="Book Antiqua" w:hAnsi="Book Antiqua" w:cstheme="minorHAnsi"/>
          <w:sz w:val="24"/>
          <w:szCs w:val="24"/>
        </w:rPr>
        <w:t>, better</w:t>
      </w:r>
      <w:r w:rsidR="005F7CE0" w:rsidRPr="00185EB2">
        <w:rPr>
          <w:rFonts w:ascii="Book Antiqua" w:hAnsi="Book Antiqua" w:cstheme="minorHAnsi"/>
          <w:sz w:val="24"/>
          <w:szCs w:val="24"/>
        </w:rPr>
        <w:t xml:space="preserve"> reflects the</w:t>
      </w:r>
      <w:r w:rsidR="00035AED" w:rsidRPr="00185EB2">
        <w:rPr>
          <w:rFonts w:ascii="Book Antiqua" w:hAnsi="Book Antiqua" w:cstheme="minorHAnsi"/>
          <w:sz w:val="24"/>
          <w:szCs w:val="24"/>
        </w:rPr>
        <w:t xml:space="preserve"> </w:t>
      </w:r>
      <w:proofErr w:type="spellStart"/>
      <w:r w:rsidR="00035AED" w:rsidRPr="00185EB2">
        <w:rPr>
          <w:rFonts w:ascii="Book Antiqua" w:hAnsi="Book Antiqua" w:cstheme="minorHAnsi"/>
          <w:sz w:val="24"/>
          <w:szCs w:val="24"/>
        </w:rPr>
        <w:t>physiopathological</w:t>
      </w:r>
      <w:proofErr w:type="spellEnd"/>
      <w:r w:rsidR="00035AED" w:rsidRPr="00185EB2">
        <w:rPr>
          <w:rFonts w:ascii="Book Antiqua" w:hAnsi="Book Antiqua" w:cstheme="minorHAnsi"/>
          <w:sz w:val="24"/>
          <w:szCs w:val="24"/>
        </w:rPr>
        <w:t xml:space="preserve"> process</w:t>
      </w:r>
      <w:r w:rsidR="005F7CE0" w:rsidRPr="00185EB2">
        <w:rPr>
          <w:rFonts w:ascii="Book Antiqua" w:hAnsi="Book Antiqua" w:cstheme="minorHAnsi"/>
          <w:sz w:val="24"/>
          <w:szCs w:val="24"/>
        </w:rPr>
        <w:t xml:space="preserve"> behind synovitis</w:t>
      </w:r>
      <w:r w:rsidR="00035AED" w:rsidRPr="00185EB2">
        <w:rPr>
          <w:rFonts w:ascii="Book Antiqua" w:hAnsi="Book Antiqua" w:cstheme="minorHAnsi"/>
          <w:sz w:val="24"/>
          <w:szCs w:val="24"/>
        </w:rPr>
        <w:t xml:space="preserve"> than the single use of pre and post-gad T1 sequences.</w:t>
      </w:r>
      <w:r w:rsidR="00253E4E" w:rsidRPr="00185EB2">
        <w:rPr>
          <w:rFonts w:ascii="Book Antiqua" w:hAnsi="Book Antiqua" w:cstheme="minorHAnsi"/>
          <w:sz w:val="24"/>
          <w:szCs w:val="24"/>
        </w:rPr>
        <w:t xml:space="preserve"> </w:t>
      </w:r>
      <w:r w:rsidR="00035AED" w:rsidRPr="00185EB2">
        <w:rPr>
          <w:rFonts w:ascii="Book Antiqua" w:hAnsi="Book Antiqua" w:cstheme="minorHAnsi"/>
          <w:sz w:val="24"/>
          <w:szCs w:val="24"/>
        </w:rPr>
        <w:t xml:space="preserve">Semi-quantitative parameters such as maximum enhancement (ME) </w:t>
      </w:r>
      <w:r w:rsidR="00D92E44" w:rsidRPr="00185EB2">
        <w:rPr>
          <w:rFonts w:ascii="Book Antiqua" w:hAnsi="Book Antiqua" w:cstheme="minorHAnsi"/>
          <w:sz w:val="24"/>
          <w:szCs w:val="24"/>
        </w:rPr>
        <w:t xml:space="preserve">and </w:t>
      </w:r>
      <w:r w:rsidR="00035AED" w:rsidRPr="00185EB2">
        <w:rPr>
          <w:rFonts w:ascii="Book Antiqua" w:hAnsi="Book Antiqua" w:cstheme="minorHAnsi"/>
          <w:sz w:val="24"/>
          <w:szCs w:val="24"/>
        </w:rPr>
        <w:t xml:space="preserve">rate of early enhancement (REE) may be used as potential biomarkers and allow </w:t>
      </w:r>
      <w:r w:rsidR="00D92E44" w:rsidRPr="00185EB2">
        <w:rPr>
          <w:rFonts w:ascii="Book Antiqua" w:hAnsi="Book Antiqua" w:cstheme="minorHAnsi"/>
          <w:sz w:val="24"/>
          <w:szCs w:val="24"/>
        </w:rPr>
        <w:t>the detection of</w:t>
      </w:r>
      <w:r w:rsidR="00035AED" w:rsidRPr="00185EB2">
        <w:rPr>
          <w:rFonts w:ascii="Book Antiqua" w:hAnsi="Book Antiqua" w:cstheme="minorHAnsi"/>
          <w:sz w:val="24"/>
          <w:szCs w:val="24"/>
        </w:rPr>
        <w:t xml:space="preserve"> changes in </w:t>
      </w:r>
      <w:r w:rsidR="00253E4E" w:rsidRPr="00185EB2">
        <w:rPr>
          <w:rFonts w:ascii="Book Antiqua" w:hAnsi="Book Antiqua" w:cstheme="minorHAnsi"/>
          <w:sz w:val="24"/>
          <w:szCs w:val="24"/>
        </w:rPr>
        <w:t>synovial</w:t>
      </w:r>
      <w:r w:rsidR="00035AED" w:rsidRPr="00185EB2">
        <w:rPr>
          <w:rFonts w:ascii="Book Antiqua" w:hAnsi="Book Antiqua" w:cstheme="minorHAnsi"/>
          <w:sz w:val="24"/>
          <w:szCs w:val="24"/>
        </w:rPr>
        <w:t xml:space="preserve"> vasculature before changes in </w:t>
      </w:r>
      <w:r w:rsidR="00253E4E" w:rsidRPr="00185EB2">
        <w:rPr>
          <w:rFonts w:ascii="Book Antiqua" w:hAnsi="Book Antiqua" w:cstheme="minorHAnsi"/>
          <w:sz w:val="24"/>
          <w:szCs w:val="24"/>
        </w:rPr>
        <w:t>synovial</w:t>
      </w:r>
      <w:r w:rsidR="00035AED" w:rsidRPr="00185EB2">
        <w:rPr>
          <w:rFonts w:ascii="Book Antiqua" w:hAnsi="Book Antiqua" w:cstheme="minorHAnsi"/>
          <w:sz w:val="24"/>
          <w:szCs w:val="24"/>
        </w:rPr>
        <w:t xml:space="preserve"> volume or bone edema occur</w:t>
      </w:r>
      <w:r w:rsidR="00493B85"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"10.1186/s13075-014-0452-x", "ISSN" : "1478-6354", "author" : [ { "dropping-particle" : "", "family" : "Vordenb\u00e4umen", "given" : "Stefan", "non-dropping-particle" : "", "parse-names" : false, "suffix" : "" }, { "dropping-particle" : "", "family" : "Schleich", "given" : "Christoph", "non-dropping-particle" : "", "parse-names" : false, "suffix" : "" }, { "dropping-particle" : "", "family" : "L\u00f6gters", "given" : "Tim", "non-dropping-particle" : "", "parse-names" : false, "suffix" : "" }, { "dropping-particle" : "", "family" : "Sewerin", "given" : "Philipp", "non-dropping-particle" : "", "parse-names" : false, "suffix" : "" }, { "dropping-particle" : "", "family" : "Bleck", "given" : "Ellen", "non-dropping-particle" : "", "parse-names" : false, "suffix" : "" }, { "dropping-particle" : "", "family" : "Pauly", "given" : "Thomas", "non-dropping-particle" : "", "parse-names" : false, "suffix" : "" }, { "dropping-particle" : "", "family" : "M\u00fcller-Lutz", "given" : "Anja", "non-dropping-particle" : "", "parse-names" : false, "suffix" : "" }, { "dropping-particle" : "", "family" : "Antoch", "given" : "Gerald", "non-dropping-particle" : "", "parse-names" : false, "suffix" : "" }, { "dropping-particle" : "", "family" : "Schneider", "given" : "Matthias", "non-dropping-particle" : "", "parse-names" : false, "suffix" : "" }, { "dropping-particle" : "", "family" : "Miese", "given" : "Falk", "non-dropping-particle" : "", "parse-names" : false, "suffix" : "" }, { "dropping-particle" : "", "family" : "Ostendorf", "given" : "Benedikt", "non-dropping-particle" : "", "parse-names" : false, "suffix" : "" } ], "container-title" : "Arthritis Research &amp; Therapy", "id" : "ITEM-1", "issue" : "5", "issued" : { "date-parts" : [ [ "2014" ] ] }, "page" : "452", "title" : "Dynamic contrast-enhanced magnetic resonance imaging of metacarpophalangeal joints reflects histological signs of synovitis in rheumatoid arthritis", "type" : "article-journal", "volume" : "16" }, "uris" : [ "http://www.mendeley.com/documents/?uuid=6427c846-c4e1-48c2-9564-62f41fdcfa4e" ] } ], "mendeley" : { "formattedCitation" : "(55)", "plainTextFormattedCitation" : "(55)", "previouslyFormattedCitation" : "(55)" }, "properties" : { "noteIndex" : 0 }, "schema" : "https://github.com/citation-style-language/schema/raw/master/csl-citation.json" }</w:instrText>
      </w:r>
      <w:r w:rsidR="00493B85"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5</w:t>
      </w:r>
      <w:r w:rsidR="00EF7D07" w:rsidRPr="00185EB2">
        <w:rPr>
          <w:rFonts w:ascii="Book Antiqua" w:hAnsi="Book Antiqua" w:cstheme="minorHAnsi" w:hint="eastAsia"/>
          <w:noProof/>
          <w:sz w:val="24"/>
          <w:szCs w:val="24"/>
          <w:vertAlign w:val="superscript"/>
          <w:lang w:eastAsia="zh-CN"/>
        </w:rPr>
        <w:t>3</w:t>
      </w:r>
      <w:r w:rsidR="00493B85"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00035AED" w:rsidRPr="00185EB2">
        <w:rPr>
          <w:rFonts w:ascii="Book Antiqua" w:hAnsi="Book Antiqua" w:cstheme="minorHAnsi"/>
          <w:sz w:val="24"/>
          <w:szCs w:val="24"/>
        </w:rPr>
        <w:t>.</w:t>
      </w:r>
    </w:p>
    <w:p w14:paraId="5933B7AB" w14:textId="45A74862" w:rsidR="00D8593F" w:rsidRPr="00185EB2" w:rsidRDefault="00035AED" w:rsidP="004D430B">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Besides clinical and biochemical criteria, DCE-MRI has demonstrated </w:t>
      </w:r>
      <w:r w:rsidR="00D92E44" w:rsidRPr="00185EB2">
        <w:rPr>
          <w:rFonts w:ascii="Book Antiqua" w:hAnsi="Book Antiqua" w:cstheme="minorHAnsi"/>
          <w:sz w:val="24"/>
          <w:szCs w:val="24"/>
        </w:rPr>
        <w:t>the ability</w:t>
      </w:r>
      <w:r w:rsidRPr="00185EB2">
        <w:rPr>
          <w:rFonts w:ascii="Book Antiqua" w:hAnsi="Book Antiqua" w:cstheme="minorHAnsi"/>
          <w:sz w:val="24"/>
          <w:szCs w:val="24"/>
        </w:rPr>
        <w:t xml:space="preserve"> to discriminate between RA and </w:t>
      </w:r>
      <w:r w:rsidR="0037335F" w:rsidRPr="00185EB2">
        <w:rPr>
          <w:rFonts w:ascii="Book Antiqua" w:hAnsi="Book Antiqua" w:cstheme="minorHAnsi"/>
          <w:sz w:val="24"/>
          <w:szCs w:val="24"/>
        </w:rPr>
        <w:t>psoriatic</w:t>
      </w:r>
      <w:r w:rsidRPr="00185EB2">
        <w:rPr>
          <w:rFonts w:ascii="Book Antiqua" w:hAnsi="Book Antiqua" w:cstheme="minorHAnsi"/>
          <w:sz w:val="24"/>
          <w:szCs w:val="24"/>
        </w:rPr>
        <w:t xml:space="preserve"> arthritis (PA). A significant difference </w:t>
      </w:r>
      <w:r w:rsidR="00D92E44" w:rsidRPr="00185EB2">
        <w:rPr>
          <w:rFonts w:ascii="Book Antiqua" w:hAnsi="Book Antiqua" w:cstheme="minorHAnsi"/>
          <w:sz w:val="24"/>
          <w:szCs w:val="24"/>
        </w:rPr>
        <w:t>is</w:t>
      </w:r>
      <w:r w:rsidRPr="00185EB2">
        <w:rPr>
          <w:rFonts w:ascii="Book Antiqua" w:hAnsi="Book Antiqua" w:cstheme="minorHAnsi"/>
          <w:sz w:val="24"/>
          <w:szCs w:val="24"/>
        </w:rPr>
        <w:t xml:space="preserve"> in</w:t>
      </w:r>
      <w:r w:rsidR="00D92E44" w:rsidRPr="00185EB2">
        <w:rPr>
          <w:rFonts w:ascii="Book Antiqua" w:hAnsi="Book Antiqua" w:cstheme="minorHAnsi"/>
          <w:sz w:val="24"/>
          <w:szCs w:val="24"/>
        </w:rPr>
        <w:t xml:space="preserve"> the</w:t>
      </w:r>
      <w:r w:rsidRPr="00185EB2">
        <w:rPr>
          <w:rFonts w:ascii="Book Antiqua" w:hAnsi="Book Antiqua" w:cstheme="minorHAnsi"/>
          <w:sz w:val="24"/>
          <w:szCs w:val="24"/>
        </w:rPr>
        <w:t xml:space="preserve"> relative enhancement rate (RER), not in the </w:t>
      </w:r>
      <w:r w:rsidR="00D92E44" w:rsidRPr="00185EB2">
        <w:rPr>
          <w:rFonts w:ascii="Book Antiqua" w:hAnsi="Book Antiqua" w:cstheme="minorHAnsi"/>
          <w:sz w:val="24"/>
          <w:szCs w:val="24"/>
        </w:rPr>
        <w:t xml:space="preserve">initial </w:t>
      </w:r>
      <w:r w:rsidRPr="00185EB2">
        <w:rPr>
          <w:rFonts w:ascii="Book Antiqua" w:hAnsi="Book Antiqua" w:cstheme="minorHAnsi"/>
          <w:sz w:val="24"/>
          <w:szCs w:val="24"/>
        </w:rPr>
        <w:t>phases</w:t>
      </w:r>
      <w:r w:rsidR="00D92E44" w:rsidRPr="00185EB2">
        <w:rPr>
          <w:rFonts w:ascii="Book Antiqua" w:hAnsi="Book Antiqua" w:cstheme="minorHAnsi"/>
          <w:sz w:val="24"/>
          <w:szCs w:val="24"/>
        </w:rPr>
        <w:t xml:space="preserve"> </w:t>
      </w:r>
      <w:r w:rsidRPr="00185EB2">
        <w:rPr>
          <w:rFonts w:ascii="Book Antiqua" w:hAnsi="Book Antiqua" w:cstheme="minorHAnsi"/>
          <w:sz w:val="24"/>
          <w:szCs w:val="24"/>
        </w:rPr>
        <w:t>but</w:t>
      </w:r>
      <w:r w:rsidR="00D92E44" w:rsidRPr="00185EB2">
        <w:rPr>
          <w:rFonts w:ascii="Book Antiqua" w:hAnsi="Book Antiqua" w:cstheme="minorHAnsi"/>
          <w:sz w:val="24"/>
          <w:szCs w:val="24"/>
        </w:rPr>
        <w:t xml:space="preserve"> rather</w:t>
      </w:r>
      <w:r w:rsidRPr="00185EB2">
        <w:rPr>
          <w:rFonts w:ascii="Book Antiqua" w:hAnsi="Book Antiqua" w:cstheme="minorHAnsi"/>
          <w:sz w:val="24"/>
          <w:szCs w:val="24"/>
        </w:rPr>
        <w:t xml:space="preserve"> at delayed acquisition 15 min after </w:t>
      </w:r>
      <w:r w:rsidR="00253E4E" w:rsidRPr="00185EB2">
        <w:rPr>
          <w:rFonts w:ascii="Book Antiqua" w:hAnsi="Book Antiqua" w:cstheme="minorHAnsi"/>
          <w:sz w:val="24"/>
          <w:szCs w:val="24"/>
        </w:rPr>
        <w:t>gadolinium</w:t>
      </w:r>
      <w:r w:rsidRPr="00185EB2">
        <w:rPr>
          <w:rFonts w:ascii="Book Antiqua" w:hAnsi="Book Antiqua" w:cstheme="minorHAnsi"/>
          <w:sz w:val="24"/>
          <w:szCs w:val="24"/>
        </w:rPr>
        <w:t xml:space="preserve"> injection</w:t>
      </w:r>
      <w:r w:rsidR="00D92E44" w:rsidRPr="00185EB2">
        <w:rPr>
          <w:rFonts w:ascii="Book Antiqua" w:hAnsi="Book Antiqua" w:cstheme="minorHAnsi"/>
          <w:sz w:val="24"/>
          <w:szCs w:val="24"/>
        </w:rPr>
        <w:t xml:space="preserve"> </w:t>
      </w:r>
      <w:r w:rsidRPr="00185EB2">
        <w:rPr>
          <w:rFonts w:ascii="Book Antiqua" w:hAnsi="Book Antiqua" w:cstheme="minorHAnsi"/>
          <w:sz w:val="24"/>
          <w:szCs w:val="24"/>
        </w:rPr>
        <w:t xml:space="preserve">with greater RER in RA. These results are a reflection of histopathology of synovitis in RA which </w:t>
      </w:r>
      <w:r w:rsidR="00D92E44" w:rsidRPr="00185EB2">
        <w:rPr>
          <w:rFonts w:ascii="Book Antiqua" w:hAnsi="Book Antiqua" w:cstheme="minorHAnsi"/>
          <w:sz w:val="24"/>
          <w:szCs w:val="24"/>
        </w:rPr>
        <w:t xml:space="preserve">has a </w:t>
      </w:r>
      <w:r w:rsidRPr="00185EB2">
        <w:rPr>
          <w:rFonts w:ascii="Book Antiqua" w:hAnsi="Book Antiqua" w:cstheme="minorHAnsi"/>
          <w:sz w:val="24"/>
          <w:szCs w:val="24"/>
        </w:rPr>
        <w:t xml:space="preserve">higher </w:t>
      </w:r>
      <w:r w:rsidR="002A2396" w:rsidRPr="00185EB2">
        <w:rPr>
          <w:rFonts w:ascii="Book Antiqua" w:hAnsi="Book Antiqua" w:cstheme="minorHAnsi"/>
          <w:sz w:val="24"/>
          <w:szCs w:val="24"/>
        </w:rPr>
        <w:t>cellularity</w:t>
      </w:r>
      <w:r w:rsidRPr="00185EB2">
        <w:rPr>
          <w:rFonts w:ascii="Book Antiqua" w:hAnsi="Book Antiqua" w:cstheme="minorHAnsi"/>
          <w:sz w:val="24"/>
          <w:szCs w:val="24"/>
        </w:rPr>
        <w:t xml:space="preserve"> and</w:t>
      </w:r>
      <w:r w:rsidR="00D92E44" w:rsidRPr="00185EB2">
        <w:rPr>
          <w:rFonts w:ascii="Book Antiqua" w:hAnsi="Book Antiqua" w:cstheme="minorHAnsi"/>
          <w:sz w:val="24"/>
          <w:szCs w:val="24"/>
        </w:rPr>
        <w:t xml:space="preserve"> a</w:t>
      </w:r>
      <w:r w:rsidRPr="00185EB2">
        <w:rPr>
          <w:rFonts w:ascii="Book Antiqua" w:hAnsi="Book Antiqua" w:cstheme="minorHAnsi"/>
          <w:sz w:val="24"/>
          <w:szCs w:val="24"/>
        </w:rPr>
        <w:t xml:space="preserve"> greater number of </w:t>
      </w:r>
      <w:r w:rsidR="00D92E44" w:rsidRPr="00185EB2">
        <w:rPr>
          <w:rFonts w:ascii="Book Antiqua" w:hAnsi="Book Antiqua" w:cstheme="minorHAnsi"/>
          <w:sz w:val="24"/>
          <w:szCs w:val="24"/>
        </w:rPr>
        <w:t xml:space="preserve">recruited </w:t>
      </w:r>
      <w:r w:rsidRPr="00185EB2">
        <w:rPr>
          <w:rFonts w:ascii="Book Antiqua" w:hAnsi="Book Antiqua" w:cstheme="minorHAnsi"/>
          <w:sz w:val="24"/>
          <w:szCs w:val="24"/>
        </w:rPr>
        <w:t>vessels compared with PA</w:t>
      </w:r>
      <w:r w:rsidR="00493B85"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"10.2214/AJR.09.2671", "ISBN" : "1546-3141 (Electronic)\r0361-803X (Linking)", "ISSN" : "1546-3141", "PMID" : "20173150", "abstract" : "OBJECTIVE: The purpose of this study was to investigate the role of dynamic contrast-enhanced MRI in the differential diagnosis of psoriatic and rheumatoid arthritis in the hand and wrist. SUBJECTS AND METHODS: Forty-five consecutive patients (31 patients with rheumatoid arthritis and 14 patients with psoriatic arthritis) were examined in a 3-T whole-body MR unit. After contrast injection, a 3D encoded spoiled gradient-echo sequence was used for measurement of the time course of contrast-medium uptake in the synovial tissue. On the basis of the gained uptake curves, the rate of early enhancement was calculated after 35 and 52 seconds, and the relative enhancement rate was calculated after 35 seconds, 52 seconds, 3 minutes, and 15 minutes (late enhancement). Dynamic contrast-enhanced MRI rates of patients with rheumatoid arthritis and psoriatic arthritis were compared and correlated with laboratory and clinical data. RESULTS: A statistically significant difference between the two groups was found regarding the relative enhancement rate after 15 minutes (p &lt; 0.01). In contrast, no difference in relative enhancement rate was found 35 seconds, 52 seconds, or 3 minutes after contrast injection (p = 0.695, p = 0.573, and p = 0.278, respectively). Regarding the rate of early enhancement at 35 and 52 seconds, no significant difference between patients with rheumatoid arthritis and those with psoriatic arthritis was found. Significant correlations were found between inflammatory parameters and dynamic contrast-enhanced parameters in patients with rheumatoid arthritis but not in those with psoriatic arthritis. CONCLUSION: Fifteen minutes after contrast injection, a statistically significant difference between rheumatoid arthritis and psoriatic arthritis was found in synovial enhancement that might play an important role in differentiating the two diseases.", "author" : [ { "dropping-particle" : "", "family" : "Schwenzer", "given" : "Nina F", "non-dropping-particle" : "", "parse-names" : false, "suffix" : "" }, { "dropping-particle" : "", "family" : "K\u00f6tter", "given" : "Ina", "non-dropping-particle" : "", "parse-names" : false, "suffix" : "" }, { "dropping-particle" : "", "family" : "Henes", "given" : "J\u00f6rg C", "non-dropping-particle" : "", "parse-names" : false, "suffix" : "" }, { "dropping-particle" : "", "family" : "Schraml", "given" : "Christina", "non-dropping-particle" : "", "parse-names" : false, "suffix" : "" }, { "dropping-particle" : "", "family" : "Fritz", "given" : "Jan", "non-dropping-particle" : "", "parse-names" : false, "suffix" : "" }, { "dropping-particle" : "", "family" : "Claussen", "given" : "Claus D", "non-dropping-particle" : "", "parse-names" : false, "suffix" : "" }, { "dropping-particle" : "", "family" : "Horger", "given" : "Marius", "non-dropping-particle" : "", "parse-names" : false, "suffix" : "" } ], "container-title" : "AJR. American journal of roentgenology", "id" : "ITEM-1", "issue" : "3", "issued" : { "date-parts" : [ [ "2010" ] ] }, "page" : "715-720", "title" : "The role of dynamic contrast-enhanced MRI in the differential diagnosis of psoriatic and rheumatoid arthritis.", "type" : "article-journal", "volume" : "194" }, "uris" : [ "http://www.mendeley.com/documents/?uuid=d3277c3e-09c2-4918-9467-1870ffe0f6b6" ] } ], "mendeley" : { "formattedCitation" : "(26)", "plainTextFormattedCitation" : "(26)", "previouslyFormattedCitation" : "(26)" }, "properties" : { "noteIndex" : 0 }, "schema" : "https://github.com/citation-style-language/schema/raw/master/csl-citation.json" }</w:instrText>
      </w:r>
      <w:r w:rsidR="00493B85"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26</w:t>
      </w:r>
      <w:r w:rsidR="00493B85"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p>
    <w:p w14:paraId="14A23E70" w14:textId="77777777" w:rsidR="004D430B" w:rsidRPr="00185EB2" w:rsidRDefault="004D430B" w:rsidP="00F019AA">
      <w:pPr>
        <w:spacing w:after="0" w:line="360" w:lineRule="auto"/>
        <w:jc w:val="both"/>
        <w:rPr>
          <w:rFonts w:ascii="Book Antiqua" w:hAnsi="Book Antiqua" w:cstheme="minorHAnsi"/>
          <w:b/>
          <w:bCs/>
          <w:iCs/>
          <w:sz w:val="24"/>
          <w:szCs w:val="24"/>
          <w:lang w:eastAsia="zh-CN"/>
        </w:rPr>
      </w:pPr>
    </w:p>
    <w:p w14:paraId="7113594D" w14:textId="40B71E93" w:rsidR="00D8593F" w:rsidRPr="00185EB2" w:rsidRDefault="004D430B" w:rsidP="00F019AA">
      <w:pPr>
        <w:spacing w:after="0" w:line="360" w:lineRule="auto"/>
        <w:jc w:val="both"/>
        <w:rPr>
          <w:rFonts w:ascii="Book Antiqua" w:hAnsi="Book Antiqua" w:cstheme="minorHAnsi"/>
          <w:sz w:val="24"/>
          <w:szCs w:val="24"/>
        </w:rPr>
      </w:pPr>
      <w:r w:rsidRPr="00185EB2">
        <w:rPr>
          <w:rFonts w:ascii="Book Antiqua" w:hAnsi="Book Antiqua" w:cstheme="minorHAnsi"/>
          <w:b/>
          <w:bCs/>
          <w:iCs/>
          <w:sz w:val="24"/>
          <w:szCs w:val="24"/>
        </w:rPr>
        <w:t>Juvenile idiopathic arthritis</w:t>
      </w:r>
      <w:r w:rsidRPr="00185EB2">
        <w:rPr>
          <w:rFonts w:ascii="Book Antiqua" w:hAnsi="Book Antiqua" w:cstheme="minorHAnsi" w:hint="eastAsia"/>
          <w:b/>
          <w:bCs/>
          <w:iCs/>
          <w:sz w:val="24"/>
          <w:szCs w:val="24"/>
          <w:lang w:eastAsia="zh-CN"/>
        </w:rPr>
        <w:t xml:space="preserve">: </w:t>
      </w:r>
      <w:r w:rsidR="00493B85" w:rsidRPr="00185EB2">
        <w:rPr>
          <w:rFonts w:ascii="Book Antiqua" w:hAnsi="Book Antiqua" w:cstheme="minorHAnsi"/>
          <w:sz w:val="24"/>
          <w:szCs w:val="24"/>
        </w:rPr>
        <w:t xml:space="preserve">Juvenile idiopathic arthritis </w:t>
      </w:r>
      <w:r w:rsidR="00035AED" w:rsidRPr="00185EB2">
        <w:rPr>
          <w:rFonts w:ascii="Book Antiqua" w:hAnsi="Book Antiqua" w:cstheme="minorHAnsi"/>
          <w:sz w:val="24"/>
          <w:szCs w:val="24"/>
        </w:rPr>
        <w:t>has also been successfully evaluated with</w:t>
      </w:r>
      <w:r w:rsidR="00AB5A9E" w:rsidRPr="00185EB2">
        <w:rPr>
          <w:rFonts w:ascii="Book Antiqua" w:hAnsi="Book Antiqua" w:cstheme="minorHAnsi"/>
          <w:sz w:val="24"/>
          <w:szCs w:val="24"/>
        </w:rPr>
        <w:t xml:space="preserve"> classical morphological sequences</w:t>
      </w:r>
      <w:r w:rsidR="005F7CE0" w:rsidRPr="00185EB2">
        <w:rPr>
          <w:rFonts w:ascii="Book Antiqua" w:hAnsi="Book Antiqua" w:cstheme="minorHAnsi"/>
          <w:sz w:val="24"/>
          <w:szCs w:val="24"/>
        </w:rPr>
        <w:t>, and</w:t>
      </w:r>
      <w:r w:rsidR="00AB5A9E" w:rsidRPr="00185EB2">
        <w:rPr>
          <w:rFonts w:ascii="Book Antiqua" w:hAnsi="Book Antiqua" w:cstheme="minorHAnsi"/>
          <w:sz w:val="24"/>
          <w:szCs w:val="24"/>
        </w:rPr>
        <w:t xml:space="preserve"> more recently with</w:t>
      </w:r>
      <w:r w:rsidR="00035AED" w:rsidRPr="00185EB2">
        <w:rPr>
          <w:rFonts w:ascii="Book Antiqua" w:hAnsi="Book Antiqua" w:cstheme="minorHAnsi"/>
          <w:sz w:val="24"/>
          <w:szCs w:val="24"/>
        </w:rPr>
        <w:t xml:space="preserve"> functional imaging with promising results for knee, wrist</w:t>
      </w:r>
      <w:r w:rsidR="00D92E44" w:rsidRPr="00185EB2">
        <w:rPr>
          <w:rFonts w:ascii="Book Antiqua" w:hAnsi="Book Antiqua" w:cstheme="minorHAnsi"/>
          <w:sz w:val="24"/>
          <w:szCs w:val="24"/>
        </w:rPr>
        <w:t xml:space="preserve">, and </w:t>
      </w:r>
      <w:r w:rsidR="00035AED" w:rsidRPr="00185EB2">
        <w:rPr>
          <w:rFonts w:ascii="Book Antiqua" w:hAnsi="Book Antiqua" w:cstheme="minorHAnsi"/>
          <w:sz w:val="24"/>
          <w:szCs w:val="24"/>
        </w:rPr>
        <w:t xml:space="preserve">hip </w:t>
      </w:r>
      <w:r w:rsidR="00035AED" w:rsidRPr="00185EB2">
        <w:rPr>
          <w:rFonts w:ascii="Book Antiqua" w:hAnsi="Book Antiqua" w:cstheme="minorHAnsi"/>
          <w:sz w:val="24"/>
          <w:szCs w:val="24"/>
        </w:rPr>
        <w:lastRenderedPageBreak/>
        <w:t>involvement</w:t>
      </w:r>
      <w:r w:rsidR="00AB5A9E"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"10.1007/s00247-011-2054-y", "ISSN" : "0301-0449", "PMID" : "20689949", "author" : [ { "dropping-particle" : "", "family" : "Rosendahl", "given" : "Karen", "non-dropping-particle" : "", "parse-names" : false, "suffix" : "" } ], "id" : "ITEM-1", "issue" : "Suppl 1", "issued" : { "date-parts" : [ [ "2011" ] ] }, "page" : "110-112", "title" : "Juvenile idiopathic arthritis\u2014recent advances", "type" : "article-journal", "volume" : "41" }, "uris" : [ "http://www.mendeley.com/documents/?uuid=bf84fd53-8ac6-4a4e-aee2-233416f7746f" ] } ], "mendeley" : { "formattedCitation" : "(57)", "plainTextFormattedCitation" : "(57)", "previouslyFormattedCitation" : "(57)" }, "properties" : { "noteIndex" : 0 }, "schema" : "https://github.com/citation-style-language/schema/raw/master/csl-citation.json" }</w:instrText>
      </w:r>
      <w:r w:rsidR="00AB5A9E"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D92E44" w:rsidRPr="00185EB2">
        <w:rPr>
          <w:rFonts w:ascii="Book Antiqua" w:hAnsi="Book Antiqua" w:cstheme="minorHAnsi"/>
          <w:noProof/>
          <w:sz w:val="24"/>
          <w:szCs w:val="24"/>
          <w:vertAlign w:val="superscript"/>
        </w:rPr>
        <w:t>5</w:t>
      </w:r>
      <w:r w:rsidR="00EF7D07" w:rsidRPr="00185EB2">
        <w:rPr>
          <w:rFonts w:ascii="Book Antiqua" w:hAnsi="Book Antiqua" w:cstheme="minorHAnsi" w:hint="eastAsia"/>
          <w:noProof/>
          <w:sz w:val="24"/>
          <w:szCs w:val="24"/>
          <w:vertAlign w:val="superscript"/>
          <w:lang w:eastAsia="zh-CN"/>
        </w:rPr>
        <w:t>4</w:t>
      </w:r>
      <w:r w:rsidR="001E3C8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5</w:t>
      </w:r>
      <w:r w:rsidR="00EF7D07" w:rsidRPr="00185EB2">
        <w:rPr>
          <w:rFonts w:ascii="Book Antiqua" w:hAnsi="Book Antiqua" w:cstheme="minorHAnsi" w:hint="eastAsia"/>
          <w:noProof/>
          <w:sz w:val="24"/>
          <w:szCs w:val="24"/>
          <w:vertAlign w:val="superscript"/>
          <w:lang w:eastAsia="zh-CN"/>
        </w:rPr>
        <w:t>5</w:t>
      </w:r>
      <w:r w:rsidR="00AB5A9E"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00AB5A9E" w:rsidRPr="00185EB2">
        <w:rPr>
          <w:rFonts w:ascii="Book Antiqua" w:hAnsi="Book Antiqua" w:cstheme="minorHAnsi"/>
          <w:sz w:val="24"/>
          <w:szCs w:val="24"/>
        </w:rPr>
        <w:t>.</w:t>
      </w:r>
      <w:r w:rsidR="00035AED" w:rsidRPr="00185EB2">
        <w:rPr>
          <w:rFonts w:ascii="Book Antiqua" w:hAnsi="Book Antiqua" w:cstheme="minorHAnsi"/>
          <w:sz w:val="24"/>
          <w:szCs w:val="24"/>
        </w:rPr>
        <w:t xml:space="preserve"> </w:t>
      </w:r>
      <w:r w:rsidR="005F7CE0" w:rsidRPr="00185EB2">
        <w:rPr>
          <w:rFonts w:ascii="Book Antiqua" w:hAnsi="Book Antiqua" w:cstheme="minorHAnsi"/>
          <w:sz w:val="24"/>
          <w:szCs w:val="24"/>
        </w:rPr>
        <w:t xml:space="preserve">DWI has </w:t>
      </w:r>
      <w:r w:rsidR="00493B85" w:rsidRPr="00185EB2">
        <w:rPr>
          <w:rFonts w:ascii="Book Antiqua" w:hAnsi="Book Antiqua" w:cstheme="minorHAnsi"/>
          <w:sz w:val="24"/>
          <w:szCs w:val="24"/>
        </w:rPr>
        <w:t>s</w:t>
      </w:r>
      <w:r w:rsidR="00035AED" w:rsidRPr="00185EB2">
        <w:rPr>
          <w:rFonts w:ascii="Book Antiqua" w:hAnsi="Book Antiqua" w:cstheme="minorHAnsi"/>
          <w:sz w:val="24"/>
          <w:szCs w:val="24"/>
        </w:rPr>
        <w:t>ever</w:t>
      </w:r>
      <w:r w:rsidR="00493B85" w:rsidRPr="00185EB2">
        <w:rPr>
          <w:rFonts w:ascii="Book Antiqua" w:hAnsi="Book Antiqua" w:cstheme="minorHAnsi"/>
          <w:sz w:val="24"/>
          <w:szCs w:val="24"/>
        </w:rPr>
        <w:t xml:space="preserve">al advantages </w:t>
      </w:r>
      <w:r w:rsidR="00D92E44" w:rsidRPr="00185EB2">
        <w:rPr>
          <w:rFonts w:ascii="Book Antiqua" w:hAnsi="Book Antiqua" w:cstheme="minorHAnsi"/>
          <w:sz w:val="24"/>
          <w:szCs w:val="24"/>
        </w:rPr>
        <w:t xml:space="preserve">in the assessment of </w:t>
      </w:r>
      <w:r w:rsidR="00590D81" w:rsidRPr="00185EB2">
        <w:rPr>
          <w:rFonts w:ascii="Book Antiqua" w:hAnsi="Book Antiqua" w:cstheme="minorHAnsi"/>
          <w:sz w:val="24"/>
          <w:szCs w:val="24"/>
        </w:rPr>
        <w:t xml:space="preserve">bone edema and synovitis </w:t>
      </w:r>
      <w:r w:rsidR="00493B85" w:rsidRPr="00185EB2">
        <w:rPr>
          <w:rFonts w:ascii="Book Antiqua" w:hAnsi="Book Antiqua" w:cstheme="minorHAnsi"/>
          <w:sz w:val="24"/>
          <w:szCs w:val="24"/>
        </w:rPr>
        <w:t>in young patients</w:t>
      </w:r>
      <w:r w:rsidR="00D92E44" w:rsidRPr="00185EB2">
        <w:rPr>
          <w:rFonts w:ascii="Book Antiqua" w:hAnsi="Book Antiqua" w:cstheme="minorHAnsi"/>
          <w:sz w:val="24"/>
          <w:szCs w:val="24"/>
        </w:rPr>
        <w:t xml:space="preserve">, including </w:t>
      </w:r>
      <w:r w:rsidR="00493B85" w:rsidRPr="00185EB2">
        <w:rPr>
          <w:rFonts w:ascii="Book Antiqua" w:hAnsi="Book Antiqua" w:cstheme="minorHAnsi"/>
          <w:sz w:val="24"/>
          <w:szCs w:val="24"/>
        </w:rPr>
        <w:t>the l</w:t>
      </w:r>
      <w:r w:rsidR="00035AED" w:rsidRPr="00185EB2">
        <w:rPr>
          <w:rFonts w:ascii="Book Antiqua" w:hAnsi="Book Antiqua" w:cstheme="minorHAnsi"/>
          <w:sz w:val="24"/>
          <w:szCs w:val="24"/>
        </w:rPr>
        <w:t>ack of ionizing radiation</w:t>
      </w:r>
      <w:r w:rsidR="00493B85" w:rsidRPr="00185EB2">
        <w:rPr>
          <w:rFonts w:ascii="Book Antiqua" w:hAnsi="Book Antiqua" w:cstheme="minorHAnsi"/>
          <w:sz w:val="24"/>
          <w:szCs w:val="24"/>
        </w:rPr>
        <w:t xml:space="preserve">, the ability to </w:t>
      </w:r>
      <w:r w:rsidR="0078434F" w:rsidRPr="00185EB2">
        <w:rPr>
          <w:rFonts w:ascii="Book Antiqua" w:hAnsi="Book Antiqua" w:cstheme="minorHAnsi"/>
          <w:sz w:val="24"/>
          <w:szCs w:val="24"/>
        </w:rPr>
        <w:t xml:space="preserve">assess </w:t>
      </w:r>
      <w:r w:rsidR="005F7CE0" w:rsidRPr="00185EB2">
        <w:rPr>
          <w:rFonts w:ascii="Book Antiqua" w:hAnsi="Book Antiqua" w:cstheme="minorHAnsi"/>
          <w:sz w:val="24"/>
          <w:szCs w:val="24"/>
        </w:rPr>
        <w:t>active</w:t>
      </w:r>
      <w:r w:rsidR="00035AED" w:rsidRPr="00185EB2">
        <w:rPr>
          <w:rFonts w:ascii="Book Antiqua" w:hAnsi="Book Antiqua" w:cstheme="minorHAnsi"/>
          <w:sz w:val="24"/>
          <w:szCs w:val="24"/>
        </w:rPr>
        <w:t xml:space="preserve"> </w:t>
      </w:r>
      <w:r w:rsidR="00D92E44" w:rsidRPr="00185EB2">
        <w:rPr>
          <w:rFonts w:ascii="Book Antiqua" w:hAnsi="Book Antiqua" w:cstheme="minorHAnsi"/>
          <w:sz w:val="24"/>
          <w:szCs w:val="24"/>
        </w:rPr>
        <w:t xml:space="preserve">and </w:t>
      </w:r>
      <w:r w:rsidR="00035AED" w:rsidRPr="00185EB2">
        <w:rPr>
          <w:rFonts w:ascii="Book Antiqua" w:hAnsi="Book Antiqua" w:cstheme="minorHAnsi"/>
          <w:sz w:val="24"/>
          <w:szCs w:val="24"/>
        </w:rPr>
        <w:t xml:space="preserve">subclinical synovitis in patients with </w:t>
      </w:r>
      <w:r w:rsidR="00D92E44" w:rsidRPr="00185EB2">
        <w:rPr>
          <w:rFonts w:ascii="Book Antiqua" w:hAnsi="Book Antiqua" w:cstheme="minorHAnsi"/>
          <w:sz w:val="24"/>
          <w:szCs w:val="24"/>
        </w:rPr>
        <w:t xml:space="preserve">a </w:t>
      </w:r>
      <w:r w:rsidR="00035AED" w:rsidRPr="00185EB2">
        <w:rPr>
          <w:rFonts w:ascii="Book Antiqua" w:hAnsi="Book Antiqua" w:cstheme="minorHAnsi"/>
          <w:sz w:val="24"/>
          <w:szCs w:val="24"/>
        </w:rPr>
        <w:t>difficult clinical examination</w:t>
      </w:r>
      <w:r w:rsidR="0078434F" w:rsidRPr="00185EB2">
        <w:rPr>
          <w:rFonts w:ascii="Book Antiqua" w:hAnsi="Book Antiqua" w:cstheme="minorHAnsi"/>
          <w:sz w:val="24"/>
          <w:szCs w:val="24"/>
        </w:rPr>
        <w:t>, the identification of</w:t>
      </w:r>
      <w:r w:rsidR="00597C60" w:rsidRPr="00185EB2">
        <w:rPr>
          <w:rFonts w:ascii="Book Antiqua" w:hAnsi="Book Antiqua" w:cstheme="minorHAnsi"/>
          <w:sz w:val="24"/>
          <w:szCs w:val="24"/>
        </w:rPr>
        <w:t xml:space="preserve"> </w:t>
      </w:r>
      <w:r w:rsidR="00590D81" w:rsidRPr="00185EB2">
        <w:rPr>
          <w:rFonts w:ascii="Book Antiqua" w:hAnsi="Book Antiqua" w:cstheme="minorHAnsi"/>
          <w:sz w:val="24"/>
          <w:szCs w:val="24"/>
        </w:rPr>
        <w:t>high-risk</w:t>
      </w:r>
      <w:r w:rsidR="00035AED" w:rsidRPr="00185EB2">
        <w:rPr>
          <w:rFonts w:ascii="Book Antiqua" w:hAnsi="Book Antiqua" w:cstheme="minorHAnsi"/>
          <w:sz w:val="24"/>
          <w:szCs w:val="24"/>
        </w:rPr>
        <w:t xml:space="preserve"> patient</w:t>
      </w:r>
      <w:r w:rsidR="00D92E44" w:rsidRPr="00185EB2">
        <w:rPr>
          <w:rFonts w:ascii="Book Antiqua" w:hAnsi="Book Antiqua" w:cstheme="minorHAnsi"/>
          <w:sz w:val="24"/>
          <w:szCs w:val="24"/>
        </w:rPr>
        <w:t>s</w:t>
      </w:r>
      <w:r w:rsidR="00590D81" w:rsidRPr="00185EB2">
        <w:rPr>
          <w:rFonts w:ascii="Book Antiqua" w:hAnsi="Book Antiqua" w:cstheme="minorHAnsi"/>
          <w:sz w:val="24"/>
          <w:szCs w:val="24"/>
        </w:rPr>
        <w:t>,</w:t>
      </w:r>
      <w:r w:rsidR="00035AED" w:rsidRPr="00185EB2">
        <w:rPr>
          <w:rFonts w:ascii="Book Antiqua" w:hAnsi="Book Antiqua" w:cstheme="minorHAnsi"/>
          <w:sz w:val="24"/>
          <w:szCs w:val="24"/>
        </w:rPr>
        <w:t xml:space="preserve"> </w:t>
      </w:r>
      <w:r w:rsidR="00D92E44" w:rsidRPr="00185EB2">
        <w:rPr>
          <w:rFonts w:ascii="Book Antiqua" w:hAnsi="Book Antiqua" w:cstheme="minorHAnsi"/>
          <w:sz w:val="24"/>
          <w:szCs w:val="24"/>
        </w:rPr>
        <w:t>and ultimately, in</w:t>
      </w:r>
      <w:r w:rsidR="00035AED" w:rsidRPr="00185EB2">
        <w:rPr>
          <w:rFonts w:ascii="Book Antiqua" w:hAnsi="Book Antiqua" w:cstheme="minorHAnsi"/>
          <w:sz w:val="24"/>
          <w:szCs w:val="24"/>
        </w:rPr>
        <w:t xml:space="preserve"> treatment monitoring</w:t>
      </w:r>
      <w:r w:rsidR="00AB5A9E" w:rsidRPr="00185EB2">
        <w:rPr>
          <w:rFonts w:ascii="Book Antiqua" w:hAnsi="Book Antiqua" w:cstheme="minorHAnsi"/>
          <w:sz w:val="24"/>
          <w:szCs w:val="24"/>
          <w:vertAlign w:val="superscript"/>
        </w:rPr>
        <w:fldChar w:fldCharType="begin" w:fldLock="1"/>
      </w:r>
      <w:r w:rsidR="000832C5" w:rsidRPr="00185EB2">
        <w:rPr>
          <w:rFonts w:ascii="Book Antiqua" w:hAnsi="Book Antiqua" w:cstheme="minorHAnsi"/>
          <w:sz w:val="24"/>
          <w:szCs w:val="24"/>
          <w:vertAlign w:val="superscript"/>
        </w:rPr>
        <w:instrText>ADDIN CSL_CITATION { "citationItems" : [ { "id" : "ITEM-1", "itemData" : { "DOI" : "10.1186/1546-0096-10-20", "ISBN" : "1546-0096 (Electronic)\\r1546-0096 (Linking)", "ISSN" : "1546-0096", "PMID" : "22849717", "abstract" : "UNLABELLED: \\n\\nBACKGROUND: MRI has become the mainstay of diagnostic imaging in paediatric rheumatology for lesion detection, differential diagnosis and therapy surveillance. MR imaging of synovitis, in particular, is indispensable for early diagnosis and follow-up in arthritis patients. We used diffusion-weighted MRI (DWI) as a new imaging modality in comparison to standard MRI sequences to study bone marrow oedema, soft-tissue oedema and synovitis in paediatric patients.\\n\\nMETHODS: A total of 52 patients (mean age 11\u2009\u00b1\u20095 years) with bone marrow oedema (n\u2009=\u200931), soft-tissue oedema (n\u2009=\u200920) and synovitis (n\u2009=\u200915) were examined with transversal diffusion-weighted single-shot echoplanar imaging in addition to standard MR sequences (T2W TIRM, T1W pre- and post-contrast). Diffusion-weighted images were used for lesion detection and apparent diffusion coefficient (ADC, unit\u2009\u00d7\u200910-3 mm2/s) values were measured with ROI technique on ADC maps.\\n\\nRESULTS: In 50 of 52 patients, DWI delineated the lesion of interest corresponding to pathological signal increase on standard sequences. Mean ADC was 1.60\u2009\u00b1\u20090.14 (range 1.38 - 1.99) in osseous lesions, 1.72\u2009\u00b1\u20090.31 (range 1.43 - 2.56) in soft tissue oedema and 2.82\u2009\u00b1\u20090.24 (range 2.47 - 3.18) for joint effusion (ANOVA p\u2009&lt;\u20090.001). No significant difference in mean ADC was seen for inflammatory vs. non-inflammatory lesions. Relative signal intensity of oedema was similar for DWI and T2W TIRM. DWI visualised synovial restricted diffusion with a mean ADC of 2.12\u2009\u00b1\u20090.45 in 12 of 15 patients with synovitis.\\n\\nCONCLUSIONS: Diffusion-weighted MRI reliably visualises osseous and soft tissue oedema, as compared to standard sequences. DWI of synovitis is feasible in large joints and presents a novel approach to contrast-free imaging of synovitis. Whole-body DWI for chronic non-bacterial osteomyelitis should be evaluated in future studies.", "author" : [ { "dropping-particle" : "", "family" : "Neubauer", "given" : "Henning", "non-dropping-particle" : "", "parse-names" : false, "suffix" : "" }, { "dropping-particle" : "", "family" : "Evangelista", "given" : "Laura", "non-dropping-particle" : "", "parse-names" : false, "suffix" : "" }, { "dropping-particle" : "", "family" : "Morbach", "given" : "Henner", "non-dropping-particle" : "", "parse-names" : false, "suffix" : "" }, { "dropping-particle" : "", "family" : "Girschick", "given" : "Hermann", "non-dropping-particle" : "", "parse-names" : false, "suffix" : "" }, { "dropping-particle" : "", "family" : "Prelog", "given" : "Martina", "non-dropping-particle" : "", "parse-names" : false, "suffix" : "" }, { "dropping-particle" : "", "family" : "K\u00f6stler", "given" : "Herbert", "non-dropping-particle" : "", "parse-names" : false, "suffix" : "" }, { "dropping-particle" : "", "family" : "Hahn", "given" : "Dietbert", "non-dropping-particle" : "", "parse-names" : false, "suffix" : "" }, { "dropping-particle" : "", "family" : "Beer", "given" : "Meinrad", "non-dropping-particle" : "", "parse-names" : false, "suffix" : "" } ], "container-title" : "Pediatric Rheumatology", "id" : "ITEM-1", "issue" : "1", "issued" : { "date-parts" : [ [ "2012" ] ] }, "page" : "20", "title" : "Diffusion-weighted MRI of bone marrow oedema, soft tissue oedema and synovitis in paediatric patients: feasibility and initial experience", "type" : "article-journal", "volume" : "10" }, "uris" : [ "http://www.mendeley.com/documents/?uuid=3afbc3b1-b7f2-4909-b0f1-d5e28de5236f" ] } ], "mendeley" : { "formattedCitation" : "(20)", "plainTextFormattedCitation" : "(20)", "previouslyFormattedCitation" : "(20)" }, "properties" : { "noteIndex" : 0 }, "schema" : "https://github.com/citation-style-language/schema/raw/master/csl-citation.json" }</w:instrText>
      </w:r>
      <w:r w:rsidR="00AB5A9E"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9670DE" w:rsidRPr="00185EB2">
        <w:rPr>
          <w:rFonts w:ascii="Book Antiqua" w:hAnsi="Book Antiqua" w:cstheme="minorHAnsi"/>
          <w:noProof/>
          <w:sz w:val="24"/>
          <w:szCs w:val="24"/>
          <w:vertAlign w:val="superscript"/>
        </w:rPr>
        <w:t>20</w:t>
      </w:r>
      <w:r w:rsidR="00AB5A9E"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0078434F" w:rsidRPr="00185EB2">
        <w:rPr>
          <w:rFonts w:ascii="Book Antiqua" w:hAnsi="Book Antiqua" w:cstheme="minorHAnsi"/>
          <w:sz w:val="24"/>
          <w:szCs w:val="24"/>
        </w:rPr>
        <w:t>.</w:t>
      </w:r>
    </w:p>
    <w:p w14:paraId="0E55D045" w14:textId="09842B23" w:rsidR="000B390B" w:rsidRPr="00185EB2" w:rsidRDefault="00D92E44" w:rsidP="004D430B">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Finally, </w:t>
      </w:r>
      <w:r w:rsidR="000B390B" w:rsidRPr="00185EB2">
        <w:rPr>
          <w:rFonts w:ascii="Book Antiqua" w:hAnsi="Book Antiqua" w:cstheme="minorHAnsi"/>
          <w:sz w:val="24"/>
          <w:szCs w:val="24"/>
        </w:rPr>
        <w:t>DCE-MRI has been proposed as a potential biomarker in patients with juvenile idiopathic arthritis in children with wrist involvement demonstrating an association between clinical active disease and parameters such as maximum relative enhancement</w:t>
      </w:r>
      <w:r w:rsidR="000B390B"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"10.1007/s00247-016-3736-2", "PMID" : "27957626", "abstract" : "BACKGROUND Dynamic contrast-enhanced MRI provides information on the heterogeneity of the synovium, the primary target of disease in children with juvenile idiopathic arthritis (JIA). OBJECTIVE To evaluate the feasibility of dynamic contrast-enhanced MRI in the wrist of children with JIA using conventional descriptive measures and time-intensity-curve shape analysis. To explore the association between enhancement characteristics and clinical disease status. MATERIALS AND METHODS Thirty-two children with JIA and wrist involvement underwent dynamic contrast-enhanced MRI with movement-registration and were classified using validated criteria as clinically active (n\u2009=\u200927) or inactive (n\u2009=\u20095). Outcome measures included descriptive parameters and the classification into time-intensity-curve shapes, which represent the patterns of signal intensity change over time. Differences in dynamic contrast-enhanced MRI outcome measures between clinically active and clinically inactive disease were analyzed and correlation with the Juvenile Arthritis Disease Activity Score was determined. RESULTS Comprehensive evaluation of disease status was technically feasible and the quality of the dynamic dataset was improved by movement registration. The conventional descriptive measure maximum enhancement differed significantly between clinically active and inactive disease (P\u2009=\u20090.019), whereas time-intensity-curve shape analysis showed no differences. Juvenile Arthritis Disease Activity Score correlated moderately with enhancing volume (P\u2009=\u20090.484). CONCLUSION Dynamic contrast-enhanced MRI is a promising biomarker for evaluating disease status in children with JIA and wrist involvement. Conventional descriptive dynamic contrast-enhanced MRI measures are better associated with clinically active disease than time-intensity-curve shape analysis.", "author" : [ { "dropping-particle" : "", "family" : "Nusman", "given" : "Charlotte M.", "non-dropping-particle" : "", "parse-names" : false, "suffix" : "" }, { "dropping-particle" : "", "family" : "Lavini", "given" : "Cristina", "non-dropping-particle" : "", "parse-names" : false, "suffix" : "" }, { "dropping-particle" : "", "family" : "Hemke", "given" : "Robert", "non-dropping-particle" : "", "parse-names" : false, "suffix" : "" }, { "dropping-particle" : "", "family" : "Caan", "given" : "Matthan W. A.", "non-dropping-particle" : "", "parse-names" : false, "suffix" : "" }, { "dropping-particle" : "", "family" : "Schonenberg-Meinema", "given" : "Dieneke", "non-dropping-particle" : "", "parse-names" : false, "suffix" : "" }, { "dropping-particle" : "", "family" : "Dolman", "given" : "Koert M.", "non-dropping-particle" : "", "parse-names" : false, "suffix" : "" }, { "dropping-particle" : "", "family" : "Rossum", "given" : "Marion A. J.", "non-dropping-particle" : "van", "parse-names" : false, "suffix" : "" }, { "dropping-particle" : "", "family" : "Berg", "given" : "J. Merlijn", "non-dropping-particle" : "van den", "parse-names" : false, "suffix" : "" }, { "dropping-particle" : "", "family" : "Kuijpers", "given" : "Taco W.", "non-dropping-particle" : "", "parse-names" : false, "suffix" : "" }, { "dropping-particle" : "", "family" : "Maas", "given" : "Mario", "non-dropping-particle" : "", "parse-names" : false, "suffix" : "" } ], "container-title" : "Pediatric Radiology", "id" : "ITEM-1", "issued" : { "date-parts" : [ [ "2016", "12", "12" ] ] }, "title" : "Dynamic contrast-enhanced magnetic resonance imaging of the wrist in children with juvenile idiopathic arthritis", "type" : "article-journal" }, "uris" : [ "http://www.mendeley.com/documents/?uuid=5c319389-43ae-3931-8d6f-c46a3a6a16a4" ] } ], "mendeley" : { "formattedCitation" : "(58)", "plainTextFormattedCitation" : "(58)", "previouslyFormattedCitation" : "(58)" }, "properties" : { "noteIndex" : 0 }, "schema" : "https://github.com/citation-style-language/schema/raw/master/csl-citation.json" }</w:instrText>
      </w:r>
      <w:r w:rsidR="000B390B"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5</w:t>
      </w:r>
      <w:r w:rsidR="00EF7D07" w:rsidRPr="00185EB2">
        <w:rPr>
          <w:rFonts w:ascii="Book Antiqua" w:hAnsi="Book Antiqua" w:cstheme="minorHAnsi" w:hint="eastAsia"/>
          <w:noProof/>
          <w:sz w:val="24"/>
          <w:szCs w:val="24"/>
          <w:vertAlign w:val="superscript"/>
          <w:lang w:eastAsia="zh-CN"/>
        </w:rPr>
        <w:t>6</w:t>
      </w:r>
      <w:r w:rsidR="000B390B"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001E3C86" w:rsidRPr="00185EB2">
        <w:rPr>
          <w:rFonts w:ascii="Book Antiqua" w:hAnsi="Book Antiqua" w:cstheme="minorHAnsi"/>
          <w:sz w:val="24"/>
          <w:szCs w:val="24"/>
        </w:rPr>
        <w:t>.</w:t>
      </w:r>
    </w:p>
    <w:p w14:paraId="360D046B" w14:textId="77777777" w:rsidR="004D430B" w:rsidRPr="00185EB2" w:rsidRDefault="004D430B" w:rsidP="00F019AA">
      <w:pPr>
        <w:spacing w:after="0" w:line="360" w:lineRule="auto"/>
        <w:jc w:val="both"/>
        <w:rPr>
          <w:rFonts w:ascii="Book Antiqua" w:hAnsi="Book Antiqua" w:cstheme="minorHAnsi"/>
          <w:b/>
          <w:bCs/>
          <w:sz w:val="24"/>
          <w:szCs w:val="24"/>
          <w:lang w:eastAsia="zh-CN"/>
        </w:rPr>
      </w:pPr>
    </w:p>
    <w:p w14:paraId="0D238CC2" w14:textId="6F4B47C3" w:rsidR="00D8593F" w:rsidRPr="00185EB2" w:rsidRDefault="00C55E2A" w:rsidP="00F019AA">
      <w:pPr>
        <w:spacing w:after="0" w:line="360" w:lineRule="auto"/>
        <w:jc w:val="both"/>
        <w:rPr>
          <w:rFonts w:ascii="Book Antiqua" w:hAnsi="Book Antiqua" w:cstheme="minorHAnsi"/>
          <w:i/>
          <w:sz w:val="24"/>
          <w:szCs w:val="24"/>
        </w:rPr>
      </w:pPr>
      <w:r w:rsidRPr="00185EB2">
        <w:rPr>
          <w:rFonts w:ascii="Book Antiqua" w:hAnsi="Book Antiqua" w:cstheme="minorHAnsi"/>
          <w:b/>
          <w:bCs/>
          <w:i/>
          <w:sz w:val="24"/>
          <w:szCs w:val="24"/>
        </w:rPr>
        <w:t>Osteoarthritis</w:t>
      </w:r>
    </w:p>
    <w:p w14:paraId="27DBAFF7" w14:textId="37FC2631" w:rsidR="00D8593F" w:rsidRPr="00185EB2" w:rsidRDefault="00035AED" w:rsidP="00F019AA">
      <w:pPr>
        <w:spacing w:after="0" w:line="360" w:lineRule="auto"/>
        <w:jc w:val="both"/>
        <w:rPr>
          <w:rFonts w:ascii="Book Antiqua" w:hAnsi="Book Antiqua" w:cstheme="minorHAnsi"/>
          <w:sz w:val="24"/>
          <w:szCs w:val="24"/>
        </w:rPr>
      </w:pPr>
      <w:r w:rsidRPr="00185EB2">
        <w:rPr>
          <w:rFonts w:ascii="Book Antiqua" w:hAnsi="Book Antiqua" w:cstheme="minorHAnsi"/>
          <w:sz w:val="24"/>
          <w:szCs w:val="24"/>
        </w:rPr>
        <w:t>The active erosive changes that occur in the first phases of osteoarthritis (OA) may be studied by functional MRI sequences. If treatment is introduced in this phase</w:t>
      </w:r>
      <w:r w:rsidR="00D92E44" w:rsidRPr="00185EB2">
        <w:rPr>
          <w:rFonts w:ascii="Book Antiqua" w:hAnsi="Book Antiqua" w:cstheme="minorHAnsi"/>
          <w:sz w:val="24"/>
          <w:szCs w:val="24"/>
        </w:rPr>
        <w:t xml:space="preserve">, </w:t>
      </w:r>
      <w:r w:rsidRPr="00185EB2">
        <w:rPr>
          <w:rFonts w:ascii="Book Antiqua" w:hAnsi="Book Antiqua" w:cstheme="minorHAnsi"/>
          <w:sz w:val="24"/>
          <w:szCs w:val="24"/>
        </w:rPr>
        <w:t xml:space="preserve">before reparative changes occur, the course of the disease may be </w:t>
      </w:r>
      <w:r w:rsidR="00D92E44" w:rsidRPr="00185EB2">
        <w:rPr>
          <w:rFonts w:ascii="Book Antiqua" w:hAnsi="Book Antiqua" w:cstheme="minorHAnsi"/>
          <w:sz w:val="24"/>
          <w:szCs w:val="24"/>
        </w:rPr>
        <w:t>altered enough to avoid</w:t>
      </w:r>
      <w:r w:rsidRPr="00185EB2">
        <w:rPr>
          <w:rFonts w:ascii="Book Antiqua" w:hAnsi="Book Antiqua" w:cstheme="minorHAnsi"/>
          <w:sz w:val="24"/>
          <w:szCs w:val="24"/>
        </w:rPr>
        <w:t xml:space="preserve"> joint deformities.</w:t>
      </w:r>
    </w:p>
    <w:p w14:paraId="31FA6721" w14:textId="3A2F8BD0" w:rsidR="00D8593F" w:rsidRPr="00185EB2" w:rsidRDefault="00035AED" w:rsidP="004D430B">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Based on DCE-MRI, differences between RA and OA can be found that reflects the different physiopathology of RA (inflammatory) and OA (degenerative).</w:t>
      </w:r>
      <w:r w:rsidR="00777EFF" w:rsidRPr="00185EB2">
        <w:rPr>
          <w:rFonts w:ascii="Book Antiqua" w:hAnsi="Book Antiqua" w:cstheme="minorHAnsi"/>
          <w:sz w:val="24"/>
          <w:szCs w:val="24"/>
        </w:rPr>
        <w:t xml:space="preserve"> </w:t>
      </w:r>
      <w:r w:rsidRPr="00185EB2">
        <w:rPr>
          <w:rFonts w:ascii="Book Antiqua" w:hAnsi="Book Antiqua" w:cstheme="minorHAnsi"/>
          <w:sz w:val="24"/>
          <w:szCs w:val="24"/>
        </w:rPr>
        <w:t>OA shows higher semi-quantitative (REE) and quantitative (</w:t>
      </w:r>
      <w:proofErr w:type="spellStart"/>
      <w:r w:rsidRPr="00185EB2">
        <w:rPr>
          <w:rFonts w:ascii="Book Antiqua" w:hAnsi="Book Antiqua" w:cstheme="minorHAnsi"/>
          <w:sz w:val="24"/>
          <w:szCs w:val="24"/>
        </w:rPr>
        <w:t>K</w:t>
      </w:r>
      <w:r w:rsidRPr="00185EB2">
        <w:rPr>
          <w:rFonts w:ascii="Book Antiqua" w:hAnsi="Book Antiqua" w:cstheme="minorHAnsi"/>
          <w:sz w:val="24"/>
          <w:szCs w:val="24"/>
          <w:vertAlign w:val="superscript"/>
        </w:rPr>
        <w:t>trans</w:t>
      </w:r>
      <w:proofErr w:type="spellEnd"/>
      <w:r w:rsidRPr="00185EB2">
        <w:rPr>
          <w:rFonts w:ascii="Book Antiqua" w:hAnsi="Book Antiqua" w:cstheme="minorHAnsi"/>
          <w:sz w:val="24"/>
          <w:szCs w:val="24"/>
        </w:rPr>
        <w:t xml:space="preserve">, </w:t>
      </w:r>
      <w:proofErr w:type="spellStart"/>
      <w:r w:rsidRPr="00185EB2">
        <w:rPr>
          <w:rFonts w:ascii="Book Antiqua" w:hAnsi="Book Antiqua" w:cstheme="minorHAnsi"/>
          <w:sz w:val="24"/>
          <w:szCs w:val="24"/>
        </w:rPr>
        <w:t>K</w:t>
      </w:r>
      <w:r w:rsidRPr="00185EB2">
        <w:rPr>
          <w:rFonts w:ascii="Book Antiqua" w:hAnsi="Book Antiqua" w:cstheme="minorHAnsi"/>
          <w:sz w:val="24"/>
          <w:szCs w:val="24"/>
          <w:vertAlign w:val="superscript"/>
        </w:rPr>
        <w:t>ep</w:t>
      </w:r>
      <w:proofErr w:type="spellEnd"/>
      <w:r w:rsidRPr="00185EB2">
        <w:rPr>
          <w:rFonts w:ascii="Book Antiqua" w:hAnsi="Book Antiqua" w:cstheme="minorHAnsi"/>
          <w:sz w:val="24"/>
          <w:szCs w:val="24"/>
        </w:rPr>
        <w:t>) values than control subjects</w:t>
      </w:r>
      <w:r w:rsidR="00184B73" w:rsidRPr="00185EB2">
        <w:rPr>
          <w:rFonts w:ascii="Book Antiqua" w:hAnsi="Book Antiqua" w:cstheme="minorHAnsi"/>
          <w:sz w:val="24"/>
          <w:szCs w:val="24"/>
        </w:rPr>
        <w:t xml:space="preserve"> but less than those</w:t>
      </w:r>
      <w:r w:rsidRPr="00185EB2">
        <w:rPr>
          <w:rFonts w:ascii="Book Antiqua" w:hAnsi="Book Antiqua" w:cstheme="minorHAnsi"/>
          <w:sz w:val="24"/>
          <w:szCs w:val="24"/>
        </w:rPr>
        <w:t xml:space="preserve"> </w:t>
      </w:r>
      <w:r w:rsidR="00184B73" w:rsidRPr="00185EB2">
        <w:rPr>
          <w:rFonts w:ascii="Book Antiqua" w:hAnsi="Book Antiqua" w:cstheme="minorHAnsi"/>
          <w:sz w:val="24"/>
          <w:szCs w:val="24"/>
        </w:rPr>
        <w:t>in</w:t>
      </w:r>
      <w:r w:rsidRPr="00185EB2">
        <w:rPr>
          <w:rFonts w:ascii="Book Antiqua" w:hAnsi="Book Antiqua" w:cstheme="minorHAnsi"/>
          <w:sz w:val="24"/>
          <w:szCs w:val="24"/>
        </w:rPr>
        <w:t xml:space="preserve"> RA, </w:t>
      </w:r>
      <w:r w:rsidR="00184B73" w:rsidRPr="00185EB2">
        <w:rPr>
          <w:rFonts w:ascii="Book Antiqua" w:hAnsi="Book Antiqua" w:cstheme="minorHAnsi"/>
          <w:sz w:val="24"/>
          <w:szCs w:val="24"/>
        </w:rPr>
        <w:t xml:space="preserve">likely </w:t>
      </w:r>
      <w:r w:rsidRPr="00185EB2">
        <w:rPr>
          <w:rFonts w:ascii="Book Antiqua" w:hAnsi="Book Antiqua" w:cstheme="minorHAnsi"/>
          <w:sz w:val="24"/>
          <w:szCs w:val="24"/>
        </w:rPr>
        <w:t xml:space="preserve">due to a lower </w:t>
      </w:r>
      <w:proofErr w:type="spellStart"/>
      <w:r w:rsidRPr="00185EB2">
        <w:rPr>
          <w:rFonts w:ascii="Book Antiqua" w:hAnsi="Book Antiqua" w:cstheme="minorHAnsi"/>
          <w:sz w:val="24"/>
          <w:szCs w:val="24"/>
        </w:rPr>
        <w:t>angiogenic</w:t>
      </w:r>
      <w:proofErr w:type="spellEnd"/>
      <w:r w:rsidRPr="00185EB2">
        <w:rPr>
          <w:rFonts w:ascii="Book Antiqua" w:hAnsi="Book Antiqua" w:cstheme="minorHAnsi"/>
          <w:sz w:val="24"/>
          <w:szCs w:val="24"/>
        </w:rPr>
        <w:t xml:space="preserve"> potential and</w:t>
      </w:r>
      <w:r w:rsidR="00184B73" w:rsidRPr="00185EB2">
        <w:rPr>
          <w:rFonts w:ascii="Book Antiqua" w:hAnsi="Book Antiqua" w:cstheme="minorHAnsi"/>
          <w:sz w:val="24"/>
          <w:szCs w:val="24"/>
        </w:rPr>
        <w:t xml:space="preserve"> decreased</w:t>
      </w:r>
      <w:r w:rsidRPr="00185EB2">
        <w:rPr>
          <w:rFonts w:ascii="Book Antiqua" w:hAnsi="Book Antiqua" w:cstheme="minorHAnsi"/>
          <w:sz w:val="24"/>
          <w:szCs w:val="24"/>
        </w:rPr>
        <w:t xml:space="preserve"> permeability of </w:t>
      </w:r>
      <w:r w:rsidR="00590D81" w:rsidRPr="00185EB2">
        <w:rPr>
          <w:rFonts w:ascii="Book Antiqua" w:hAnsi="Book Antiqua" w:cstheme="minorHAnsi"/>
          <w:sz w:val="24"/>
          <w:szCs w:val="24"/>
        </w:rPr>
        <w:t xml:space="preserve">synovium </w:t>
      </w:r>
      <w:r w:rsidRPr="00185EB2">
        <w:rPr>
          <w:rFonts w:ascii="Book Antiqua" w:hAnsi="Book Antiqua" w:cstheme="minorHAnsi"/>
          <w:sz w:val="24"/>
          <w:szCs w:val="24"/>
        </w:rPr>
        <w:t>in OA</w:t>
      </w:r>
      <w:r w:rsidR="00777EFF"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"10.1007/s00256-012-1453-y", "ISSN" : "1432-2161", "PMID" : "22669732", "abstract" : "OBJECTIVE: To study the value of 3 T dynamic contrast-enhanced (DCE)-MRI for assessment of synovitis of the interphalangeal joints in patients with erosive osteoarthritis (EOA) for treatment response monitoring.\n\nMATERIALS AND METHODS: The interphalangeal joints of fingers two to five were examined at 3 T MRI in nine patients with EOA. Two musculoskeletal radiologists recorded erosions, bone marrow oedema (BME), synovitis and osteophytes. Interobserver reliability was calculated using \u03ba statistics. In six patients, DCE-MRI time intensity curves of synovitis in two affected joints were analysed. The maximum upslope, absolute and relative enhancement of synovitis were compared with MRI after 12 months of anti-tumour necrosis factor treatment. Intraobserver reproducibility was calculated using intra-class correlation coefficient.\n\nRESULTS: Interobserver reliability was 'good' for detection of erosions (\u03ba = 0.70), BME (\u03ba = 0.77) and synovitis (\u03ba = 0.77), but 'poor' for osteophytes (\u03ba = 0.12). Post-treatment DCE-MRI showed decreasing maximum upslope (p = 0.002) and absolute (p = 0.002) and relative (p = 0.01) enhancement compared to the initial scan. Intraobserver reproducibility of DCE-MRI was 'almost perfect' or 'strong' for all parameters.\n\nCONCLUSIONS: 3 T DCE-MRI demonstrates changes in time intensity curves of synovitis in EOA of the interphalangeal joints in a longitudinal study, indicating this technique is promising for monitoring therapy response.", "author" : [ { "dropping-particle" : "", "family" : "Jans", "given" : "L", "non-dropping-particle" : "", "parse-names" : false, "suffix" : "" }, { "dropping-particle" : "", "family" : "Coninck", "given" : "T", "non-dropping-particle" : "De", "parse-names" : false, "suffix" : "" }, { "dropping-particle" : "", "family" : "Wittoek", "given" : "R", "non-dropping-particle" : "", "parse-names" : false, "suffix" : "" }, { "dropping-particle" : "", "family" : "Lambrecht", "given" : "V", "non-dropping-particle" : "", "parse-names" : false, "suffix" : "" }, { "dropping-particle" : "", "family" : "Huysse", "given" : "W", "non-dropping-particle" : "", "parse-names" : false, "suffix" : "" }, { "dropping-particle" : "", "family" : "Verbruggen", "given" : "G", "non-dropping-particle" : "", "parse-names" : false, "suffix" : "" }, { "dropping-particle" : "", "family" : "Verstraete", "given" : "K", "non-dropping-particle" : "", "parse-names" : false, "suffix" : "" } ], "container-title" : "Skeletal radiology", "id" : "ITEM-1", "issue" : "2", "issued" : { "date-parts" : [ [ "2013", "2" ] ] }, "page" : "255-60", "title" : "3\u00a0T DCE-MRI assessment of synovitis of the interphalangeal joints in patients with erosive osteoarthritis for treatment response monitoring.", "type" : "article-journal", "volume" : "42" }, "uris" : [ "http://www.mendeley.com/documents/?uuid=65dbed46-1b58-4558-a83a-c0ab1c379f6a" ] } ], "mendeley" : { "formattedCitation" : "(59)", "plainTextFormattedCitation" : "(59)", "previouslyFormattedCitation" : "(59)" }, "properties" : { "noteIndex" : 0 }, "schema" : "https://github.com/citation-style-language/schema/raw/master/csl-citation.json" }</w:instrText>
      </w:r>
      <w:r w:rsidR="00777EFF"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5</w:t>
      </w:r>
      <w:r w:rsidR="00EF7D07" w:rsidRPr="00185EB2">
        <w:rPr>
          <w:rFonts w:ascii="Book Antiqua" w:hAnsi="Book Antiqua" w:cstheme="minorHAnsi" w:hint="eastAsia"/>
          <w:noProof/>
          <w:sz w:val="24"/>
          <w:szCs w:val="24"/>
          <w:vertAlign w:val="superscript"/>
          <w:lang w:eastAsia="zh-CN"/>
        </w:rPr>
        <w:t>7</w:t>
      </w:r>
      <w:r w:rsidR="00777EFF"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Pr="00185EB2">
        <w:rPr>
          <w:rFonts w:ascii="Book Antiqua" w:hAnsi="Book Antiqua" w:cstheme="minorHAnsi"/>
          <w:sz w:val="24"/>
          <w:szCs w:val="24"/>
        </w:rPr>
        <w:t xml:space="preserve">. </w:t>
      </w:r>
    </w:p>
    <w:p w14:paraId="6E533301" w14:textId="7F24A819" w:rsidR="00AD7A10" w:rsidRPr="00185EB2" w:rsidRDefault="000B0EFB" w:rsidP="004D430B">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Joint imaging requires multiple planes and </w:t>
      </w:r>
      <w:r w:rsidR="00184B73" w:rsidRPr="00185EB2">
        <w:rPr>
          <w:rFonts w:ascii="Book Antiqua" w:hAnsi="Book Antiqua" w:cstheme="minorHAnsi"/>
          <w:sz w:val="24"/>
          <w:szCs w:val="24"/>
        </w:rPr>
        <w:t xml:space="preserve">several fat-suppression </w:t>
      </w:r>
      <w:proofErr w:type="gramStart"/>
      <w:r w:rsidRPr="00185EB2">
        <w:rPr>
          <w:rFonts w:ascii="Book Antiqua" w:hAnsi="Book Antiqua" w:cstheme="minorHAnsi"/>
          <w:sz w:val="24"/>
          <w:szCs w:val="24"/>
        </w:rPr>
        <w:t>sequences,</w:t>
      </w:r>
      <w:proofErr w:type="gramEnd"/>
      <w:r w:rsidRPr="00185EB2">
        <w:rPr>
          <w:rFonts w:ascii="Book Antiqua" w:hAnsi="Book Antiqua" w:cstheme="minorHAnsi"/>
          <w:sz w:val="24"/>
          <w:szCs w:val="24"/>
        </w:rPr>
        <w:t xml:space="preserve"> </w:t>
      </w:r>
      <w:r w:rsidR="00184B73" w:rsidRPr="00185EB2">
        <w:rPr>
          <w:rFonts w:ascii="Book Antiqua" w:hAnsi="Book Antiqua" w:cstheme="minorHAnsi"/>
          <w:sz w:val="24"/>
          <w:szCs w:val="24"/>
        </w:rPr>
        <w:t>factors that prolong</w:t>
      </w:r>
      <w:r w:rsidRPr="00185EB2">
        <w:rPr>
          <w:rFonts w:ascii="Book Antiqua" w:hAnsi="Book Antiqua" w:cstheme="minorHAnsi"/>
          <w:sz w:val="24"/>
          <w:szCs w:val="24"/>
        </w:rPr>
        <w:t xml:space="preserve"> the total scan time. </w:t>
      </w:r>
      <w:r w:rsidR="00C13153" w:rsidRPr="00185EB2">
        <w:rPr>
          <w:rFonts w:ascii="Book Antiqua" w:hAnsi="Book Antiqua" w:cstheme="minorHAnsi"/>
          <w:sz w:val="24"/>
          <w:szCs w:val="24"/>
        </w:rPr>
        <w:t>Some studies ha</w:t>
      </w:r>
      <w:r w:rsidR="00184B73" w:rsidRPr="00185EB2">
        <w:rPr>
          <w:rFonts w:ascii="Book Antiqua" w:hAnsi="Book Antiqua" w:cstheme="minorHAnsi"/>
          <w:sz w:val="24"/>
          <w:szCs w:val="24"/>
        </w:rPr>
        <w:t xml:space="preserve">ve </w:t>
      </w:r>
      <w:r w:rsidR="00C13153" w:rsidRPr="00185EB2">
        <w:rPr>
          <w:rFonts w:ascii="Book Antiqua" w:hAnsi="Book Antiqua" w:cstheme="minorHAnsi"/>
          <w:sz w:val="24"/>
          <w:szCs w:val="24"/>
        </w:rPr>
        <w:t xml:space="preserve">demonstrated that </w:t>
      </w:r>
      <w:r w:rsidR="00590D81" w:rsidRPr="00185EB2">
        <w:rPr>
          <w:rFonts w:ascii="Book Antiqua" w:hAnsi="Book Antiqua" w:cstheme="minorHAnsi"/>
          <w:sz w:val="24"/>
          <w:szCs w:val="24"/>
        </w:rPr>
        <w:t>CSI</w:t>
      </w:r>
      <w:r w:rsidR="00C13153" w:rsidRPr="00185EB2">
        <w:rPr>
          <w:rFonts w:ascii="Book Antiqua" w:hAnsi="Book Antiqua" w:cstheme="minorHAnsi"/>
          <w:sz w:val="24"/>
          <w:szCs w:val="24"/>
        </w:rPr>
        <w:t xml:space="preserve"> and DIXON techniques, through in</w:t>
      </w:r>
      <w:r w:rsidR="00184B73" w:rsidRPr="00185EB2">
        <w:rPr>
          <w:rFonts w:ascii="Book Antiqua" w:hAnsi="Book Antiqua" w:cstheme="minorHAnsi"/>
          <w:sz w:val="24"/>
          <w:szCs w:val="24"/>
        </w:rPr>
        <w:t>-</w:t>
      </w:r>
      <w:r w:rsidR="00C13153" w:rsidRPr="00185EB2">
        <w:rPr>
          <w:rFonts w:ascii="Book Antiqua" w:hAnsi="Book Antiqua" w:cstheme="minorHAnsi"/>
          <w:sz w:val="24"/>
          <w:szCs w:val="24"/>
        </w:rPr>
        <w:t xml:space="preserve">phase and out of phase </w:t>
      </w:r>
      <w:r w:rsidR="00184B73" w:rsidRPr="00185EB2">
        <w:rPr>
          <w:rFonts w:ascii="Book Antiqua" w:hAnsi="Book Antiqua" w:cstheme="minorHAnsi"/>
          <w:sz w:val="24"/>
          <w:szCs w:val="24"/>
        </w:rPr>
        <w:t xml:space="preserve">sequences </w:t>
      </w:r>
      <w:r w:rsidR="00C13153" w:rsidRPr="00185EB2">
        <w:rPr>
          <w:rFonts w:ascii="Book Antiqua" w:hAnsi="Book Antiqua" w:cstheme="minorHAnsi"/>
          <w:sz w:val="24"/>
          <w:szCs w:val="24"/>
        </w:rPr>
        <w:t xml:space="preserve">as well as </w:t>
      </w:r>
      <w:r w:rsidR="00184B73" w:rsidRPr="00185EB2">
        <w:rPr>
          <w:rFonts w:ascii="Book Antiqua" w:hAnsi="Book Antiqua" w:cstheme="minorHAnsi"/>
          <w:sz w:val="24"/>
          <w:szCs w:val="24"/>
        </w:rPr>
        <w:t xml:space="preserve">through the use of </w:t>
      </w:r>
      <w:r w:rsidR="00C13153" w:rsidRPr="00185EB2">
        <w:rPr>
          <w:rFonts w:ascii="Book Antiqua" w:hAnsi="Book Antiqua" w:cstheme="minorHAnsi"/>
          <w:sz w:val="24"/>
          <w:szCs w:val="24"/>
        </w:rPr>
        <w:t>water only images, can</w:t>
      </w:r>
      <w:r w:rsidR="00184B73" w:rsidRPr="00185EB2">
        <w:rPr>
          <w:rFonts w:ascii="Book Antiqua" w:hAnsi="Book Antiqua" w:cstheme="minorHAnsi"/>
          <w:sz w:val="24"/>
          <w:szCs w:val="24"/>
        </w:rPr>
        <w:t xml:space="preserve"> accurately</w:t>
      </w:r>
      <w:r w:rsidR="00C13153" w:rsidRPr="00185EB2">
        <w:rPr>
          <w:rFonts w:ascii="Book Antiqua" w:hAnsi="Book Antiqua" w:cstheme="minorHAnsi"/>
          <w:sz w:val="24"/>
          <w:szCs w:val="24"/>
        </w:rPr>
        <w:t xml:space="preserve"> assess subchondral bone thickness </w:t>
      </w:r>
      <w:r w:rsidR="00184B73" w:rsidRPr="00185EB2">
        <w:rPr>
          <w:rFonts w:ascii="Book Antiqua" w:hAnsi="Book Antiqua" w:cstheme="minorHAnsi"/>
          <w:sz w:val="24"/>
          <w:szCs w:val="24"/>
        </w:rPr>
        <w:t xml:space="preserve">while </w:t>
      </w:r>
      <w:r w:rsidR="00C13153" w:rsidRPr="00185EB2">
        <w:rPr>
          <w:rFonts w:ascii="Book Antiqua" w:hAnsi="Book Antiqua" w:cstheme="minorHAnsi"/>
          <w:sz w:val="24"/>
          <w:szCs w:val="24"/>
        </w:rPr>
        <w:t>reducing the scan time</w:t>
      </w:r>
      <w:r w:rsidR="00944305" w:rsidRPr="00185EB2">
        <w:rPr>
          <w:rFonts w:ascii="Book Antiqua" w:hAnsi="Book Antiqua" w:cstheme="minorHAnsi"/>
          <w:sz w:val="24"/>
          <w:szCs w:val="24"/>
        </w:rPr>
        <w:t xml:space="preserve"> (</w:t>
      </w:r>
      <w:r w:rsidR="004D430B" w:rsidRPr="00185EB2">
        <w:rPr>
          <w:rFonts w:ascii="Book Antiqua" w:hAnsi="Book Antiqua" w:cstheme="minorHAnsi" w:hint="eastAsia"/>
          <w:sz w:val="24"/>
          <w:szCs w:val="24"/>
          <w:lang w:eastAsia="zh-CN"/>
        </w:rPr>
        <w:t>F</w:t>
      </w:r>
      <w:r w:rsidR="00944305" w:rsidRPr="00185EB2">
        <w:rPr>
          <w:rFonts w:ascii="Book Antiqua" w:hAnsi="Book Antiqua" w:cstheme="minorHAnsi"/>
          <w:sz w:val="24"/>
          <w:szCs w:val="24"/>
        </w:rPr>
        <w:t>igure 10)</w:t>
      </w:r>
      <w:r w:rsidR="00777EFF"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"10.1002/jmri.22427", "ISSN" : "1522-2586", "PMID" : "21182147", "abstract" : "PURPOSE To study the use of an interleaved water-fat (IWF) sequence with a custom-made radiofrequency (RF) coil for high-resolution imaging of arthritic finger joints. MATERIALS AND METHODS High-resolution finger magnetic resonance imaging (MRI) was performed using a custom-made dedicated RF receiver coil and an IWF sequence. A phantom, a cadaver finger specimen, and the fingers of two normal controls and six arthritic subjects were imaged with a resolution of 156 \u00d7 156 \u00d7 600 \u03bcm. The appearance of anatomic structures on the IWF images were compared with images acquired with a regular sequence. The images were reviewed by two musculoskeletal radiologists for the depiction of anatomical structures and for the presence of abnormalities. RESULTS The high-resolution images revealed detailed structures of the finger joints not detectable using typical clinical resolution. The IWF sequence gave more realistic depiction of subchondral bone thickness, and avoided false bone erosions displayed in the regular sequence. It also allowed better visualization of ligaments and tendons. CONCLUSION This pilot study shows the feasibility and the potential usefulness of high-resolution IWF imaging for finger joint evaluation. This technique may be useful for the diagnosis and treatment assessment of arthritis, and for the study of joint disease pathogenesis.", "author" : [ { "dropping-particle" : "", "family" : "Kwok", "given" : "Wingchi E", "non-dropping-particle" : "", "parse-names" : false, "suffix" : "" }, { "dropping-particle" : "", "family" : "You", "given" : "Zhigang", "non-dropping-particle" : "", "parse-names" : false, "suffix" : "" }, { "dropping-particle" : "", "family" : "Seo", "given" : "Gwysuk", "non-dropping-particle" : "", "parse-names" : false, "suffix" : "" }, { "dropping-particle" : "", "family" : "Lerner", "given" : "Amy", "non-dropping-particle" : "", "parse-names" : false, "suffix" : "" }, { "dropping-particle" : "", "family" : "Totterman", "given" : "Saara", "non-dropping-particle" : "", "parse-names" : false, "suffix" : "" }, { "dropping-particle" : "", "family" : "Ritchlin", "given" : "Christopher", "non-dropping-particle" : "", "parse-names" : false, "suffix" : "" }, { "dropping-particle" : "", "family" : "Monu", "given" : "Johnny", "non-dropping-particle" : "", "parse-names" : false, "suffix" : "" } ], "container-title" : "Journal of magnetic resonance imaging : JMRI", "id" : "ITEM-1", "issue" : "1", "issued" : { "date-parts" : [ [ "2011", "1" ] ] }, "page" : "245-51", "publisher" : "NIH Public Access", "title" : "High-resolution interleaved water-fat MR imaging of finger joints with chemical-shift elimination.", "type" : "article-journal", "volume" : "33" }, "uris" : [ "http://www.mendeley.com/documents/?uuid=c3af5cf7-874e-306d-b3c2-e5ad32d7234c" ] } ], "mendeley" : { "formattedCitation" : "(60)", "plainTextFormattedCitation" : "(60)", "previouslyFormattedCitation" : "(60)" }, "properties" : { "noteIndex" : 0 }, "schema" : "https://github.com/citation-style-language/schema/raw/master/csl-citation.json" }</w:instrText>
      </w:r>
      <w:r w:rsidR="00777EFF"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3F15A6" w:rsidRPr="00185EB2">
        <w:rPr>
          <w:rFonts w:ascii="Book Antiqua" w:hAnsi="Book Antiqua" w:cstheme="minorHAnsi"/>
          <w:noProof/>
          <w:sz w:val="24"/>
          <w:szCs w:val="24"/>
          <w:vertAlign w:val="superscript"/>
        </w:rPr>
        <w:t>5</w:t>
      </w:r>
      <w:r w:rsidR="00EF7D07" w:rsidRPr="00185EB2">
        <w:rPr>
          <w:rFonts w:ascii="Book Antiqua" w:hAnsi="Book Antiqua" w:cstheme="minorHAnsi" w:hint="eastAsia"/>
          <w:noProof/>
          <w:sz w:val="24"/>
          <w:szCs w:val="24"/>
          <w:vertAlign w:val="superscript"/>
          <w:lang w:eastAsia="zh-CN"/>
        </w:rPr>
        <w:t>8</w:t>
      </w:r>
      <w:r w:rsidR="00777EFF"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p>
    <w:p w14:paraId="08D89B49" w14:textId="2D638E40" w:rsidR="00D8593F" w:rsidRPr="00185EB2" w:rsidRDefault="00035AED" w:rsidP="004D430B">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Early detection of cartilage damage may allow </w:t>
      </w:r>
      <w:r w:rsidR="00184B73" w:rsidRPr="00185EB2">
        <w:rPr>
          <w:rFonts w:ascii="Book Antiqua" w:hAnsi="Book Antiqua" w:cstheme="minorHAnsi"/>
          <w:sz w:val="24"/>
          <w:szCs w:val="24"/>
        </w:rPr>
        <w:t xml:space="preserve">the treatment of </w:t>
      </w:r>
      <w:r w:rsidRPr="00185EB2">
        <w:rPr>
          <w:rFonts w:ascii="Book Antiqua" w:hAnsi="Book Antiqua" w:cstheme="minorHAnsi"/>
          <w:sz w:val="24"/>
          <w:szCs w:val="24"/>
        </w:rPr>
        <w:t>patients with potential</w:t>
      </w:r>
      <w:r w:rsidR="00184B73" w:rsidRPr="00185EB2">
        <w:rPr>
          <w:rFonts w:ascii="Book Antiqua" w:hAnsi="Book Antiqua" w:cstheme="minorHAnsi"/>
          <w:sz w:val="24"/>
          <w:szCs w:val="24"/>
        </w:rPr>
        <w:t>ly</w:t>
      </w:r>
      <w:r w:rsidRPr="00185EB2">
        <w:rPr>
          <w:rFonts w:ascii="Book Antiqua" w:hAnsi="Book Antiqua" w:cstheme="minorHAnsi"/>
          <w:sz w:val="24"/>
          <w:szCs w:val="24"/>
        </w:rPr>
        <w:t xml:space="preserve"> better outcome</w:t>
      </w:r>
      <w:r w:rsidR="00184B73" w:rsidRPr="00185EB2">
        <w:rPr>
          <w:rFonts w:ascii="Book Antiqua" w:hAnsi="Book Antiqua" w:cstheme="minorHAnsi"/>
          <w:sz w:val="24"/>
          <w:szCs w:val="24"/>
        </w:rPr>
        <w:t xml:space="preserve">s </w:t>
      </w:r>
      <w:r w:rsidRPr="00185EB2">
        <w:rPr>
          <w:rFonts w:ascii="Book Antiqua" w:hAnsi="Book Antiqua" w:cstheme="minorHAnsi"/>
          <w:sz w:val="24"/>
          <w:szCs w:val="24"/>
        </w:rPr>
        <w:t>than in advanced OA stages</w:t>
      </w:r>
      <w:r w:rsidR="001E22E1"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"10.3941/jrcr.v5i2.515", "ISSN" : "1943-0922", "PMID" : "22470777", "abstract" : "OBJECTIVE: To study the value of T2-mapping and diffusion weighted imaging (DWI) in the diagnosis of early injury of knee cartilage.\\n\\nMETHODS: Seventy-two subjects, including healthy group (n=30) and early cartilage injury group (n=42), were tested on MR scans with T2-mapping and DWI. T2 and apparent diffusion coefficient (ADC) values of cartilage were measured after being processed at the workstation, and the differences were statistically analyzed between the two groups.\\n\\nRESULTS: The mean T2 and ADC values of cartilage in early injury group and health group were respectively 51.58\u00b14.15 ms and 1.78\u00b10.35 \u00d710(-3) mm(2)/s, 39.54\u00b14.02 ms and 1.44\u00b10.17 \u00d710(-3) mm(2)/s. There was significant difference between the values of T2 and ADC.\\n\\nCONCLUSION: T2 and ADC values in early cartilage injury have obviously increased. T2-mapping and DWI have high clinical value in the diagnosis of early articular cartilage injury.", "author" : [ { "dropping-particle" : "", "family" : "Xu", "given" : "Jinfa", "non-dropping-particle" : "", "parse-names" : false, "suffix" : "" }, { "dropping-particle" : "", "family" : "Xie", "given" : "Guohua", "non-dropping-particle" : "", "parse-names" : false, "suffix" : "" }, { "dropping-particle" : "", "family" : "Di", "given" : "Yujin", "non-dropping-particle" : "", "parse-names" : false, "suffix" : "" }, { "dropping-particle" : "", "family" : "Bai", "given" : "Min", "non-dropping-particle" : "", "parse-names" : false, "suffix" : "" }, { "dropping-particle" : "", "family" : "Zhao", "given" : "Xiuqin", "non-dropping-particle" : "", "parse-names" : false, "suffix" : "" } ], "container-title" : "Journal of Radiology Case Reports", "id" : "ITEM-1", "issue" : "2", "issued" : { "date-parts" : [ [ "2011" ] ] }, "page" : "13-18", "title" : "Value of T2-mapping and DWI in the diagnosis of early knee cartilage injury", "type" : "article-journal", "volume" : "5" }, "uris" : [ "http://www.mendeley.com/documents/?uuid=1ff7c746-3466-4ad7-aa1e-a75b515707e7" ] } ], "mendeley" : { "formattedCitation" : "(61)", "plainTextFormattedCitation" : "(61)", "previouslyFormattedCitation" : "(61)" }, "properties" : { "noteIndex" : 0 }, "schema" : "https://github.com/citation-style-language/schema/raw/master/csl-citation.json" }</w:instrText>
      </w:r>
      <w:r w:rsidR="001E22E1"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EF7D07" w:rsidRPr="00185EB2">
        <w:rPr>
          <w:rFonts w:ascii="Book Antiqua" w:hAnsi="Book Antiqua" w:cstheme="minorHAnsi" w:hint="eastAsia"/>
          <w:noProof/>
          <w:sz w:val="24"/>
          <w:szCs w:val="24"/>
          <w:vertAlign w:val="superscript"/>
          <w:lang w:eastAsia="zh-CN"/>
        </w:rPr>
        <w:t>59</w:t>
      </w:r>
      <w:r w:rsidR="001E22E1"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00CC474C" w:rsidRPr="00185EB2">
        <w:rPr>
          <w:rFonts w:ascii="Book Antiqua" w:hAnsi="Book Antiqua" w:cstheme="minorHAnsi"/>
          <w:sz w:val="24"/>
          <w:szCs w:val="24"/>
        </w:rPr>
        <w:t xml:space="preserve">. </w:t>
      </w:r>
      <w:r w:rsidR="00184B73" w:rsidRPr="00185EB2">
        <w:rPr>
          <w:rFonts w:ascii="Book Antiqua" w:hAnsi="Book Antiqua" w:cstheme="minorHAnsi"/>
          <w:sz w:val="24"/>
          <w:szCs w:val="24"/>
        </w:rPr>
        <w:t xml:space="preserve">As previously discussed, </w:t>
      </w:r>
      <w:r w:rsidR="00CC474C" w:rsidRPr="00185EB2">
        <w:rPr>
          <w:rFonts w:ascii="Book Antiqua" w:hAnsi="Book Antiqua" w:cstheme="minorHAnsi"/>
          <w:sz w:val="24"/>
          <w:szCs w:val="24"/>
        </w:rPr>
        <w:t>T2 mapping technique</w:t>
      </w:r>
      <w:r w:rsidR="00184B73" w:rsidRPr="00185EB2">
        <w:rPr>
          <w:rFonts w:ascii="Book Antiqua" w:hAnsi="Book Antiqua" w:cstheme="minorHAnsi"/>
          <w:sz w:val="24"/>
          <w:szCs w:val="24"/>
        </w:rPr>
        <w:t>s are</w:t>
      </w:r>
      <w:r w:rsidR="00CC474C" w:rsidRPr="00185EB2">
        <w:rPr>
          <w:rFonts w:ascii="Book Antiqua" w:hAnsi="Book Antiqua" w:cstheme="minorHAnsi"/>
          <w:sz w:val="24"/>
          <w:szCs w:val="24"/>
        </w:rPr>
        <w:t xml:space="preserve"> able to detect areas of </w:t>
      </w:r>
      <w:r w:rsidR="00184B73" w:rsidRPr="00185EB2">
        <w:rPr>
          <w:rFonts w:ascii="Book Antiqua" w:hAnsi="Book Antiqua" w:cstheme="minorHAnsi"/>
          <w:sz w:val="24"/>
          <w:szCs w:val="24"/>
        </w:rPr>
        <w:t xml:space="preserve">elevated </w:t>
      </w:r>
      <w:r w:rsidR="00CC474C" w:rsidRPr="00185EB2">
        <w:rPr>
          <w:rFonts w:ascii="Book Antiqua" w:hAnsi="Book Antiqua" w:cstheme="minorHAnsi"/>
          <w:sz w:val="24"/>
          <w:szCs w:val="24"/>
        </w:rPr>
        <w:t>T2 values within normal</w:t>
      </w:r>
      <w:r w:rsidR="00184B73" w:rsidRPr="00185EB2">
        <w:rPr>
          <w:rFonts w:ascii="Book Antiqua" w:hAnsi="Book Antiqua" w:cstheme="minorHAnsi"/>
          <w:sz w:val="24"/>
          <w:szCs w:val="24"/>
        </w:rPr>
        <w:t xml:space="preserve">-appearing </w:t>
      </w:r>
      <w:r w:rsidR="00CC474C" w:rsidRPr="00185EB2">
        <w:rPr>
          <w:rFonts w:ascii="Book Antiqua" w:hAnsi="Book Antiqua" w:cstheme="minorHAnsi"/>
          <w:sz w:val="24"/>
          <w:szCs w:val="24"/>
        </w:rPr>
        <w:t>hyaline cartilage on morphological sequences</w:t>
      </w:r>
      <w:r w:rsidR="00CC474C"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"10.1148/radiol.11102234", "ISBN" : "1527-1315 (Electronic)\\r0033-8419 (Linking)", "ISSN" : "0033-8419", "PMID" : "21900614", "abstract" : "Purpose: To determine the frequency of degenerative knee morphologic abnormalities in asymptomatic individuals by using 3-T magnetic resonance (MR) imaging and to investigate the characteristics and evolution of cartilage T2 values in relation to morphologic abnormalities with a longitudinal study. Material and Methods: The study was approved by the institutional review board and was compliant with HIPAA. Ninety-five asymptomatic subjects aged 45\u201378 years who were free of risk factors for osteoarthritis (OA) were selected from the Osteoarthritis Initiative normal control cohort and examined with radiography and 3-T MR imaging. Data obtained at both baseline and 2-year follow-up were analyzed. OA-related knee abnormalities were analyzed by using the whole- organ MR imaging score (WORMS). Cartilage T2 maps were generated by using sagittal two-dimensional multi- echo spin-echo images of the right knee. Statistical significance was determined with the Student t test; the paired t test; a mixed random effects model; one-way analysis of variance; and a multiple linear regression model. Results: Knee abnormalities were identifi ed with a high frequency (90% at baseline and 92 % at 2-year follow-up). The prevalence of hyaline cartilage lesions was particularly high (86% at baseline and 84% at follow-up). A signifi cant longitudinal increase in T2 was detected in the tibiofemoral cartilage but not the patellofemoral cartilage ( P = .0072). The longitudinal change in T2 was significantly associated with worsening of the cartilage WORMS ( P = .038). Conclusion: Asymptomatic subjects have a high frequency of OA-related morphologic abnormalities. A significant increase in tibiofemoral cartilage T2 was detected over the 2-year period. A greater increase in T2 was associated with increased progression of cartilage morphologic abnormalities.", "author" : [ { "dropping-particle" : "", "family" : "Pan", "given" : "J.", "non-dropping-particle" : "", "parse-names" : false, "suffix" : "" }, { "dropping-particle" : "", "family" : "Pialat", "given" : "J.-B.", "non-dropping-particle" : "", "parse-names" : false, "suffix" : "" }, { "dropping-particle" : "", "family" : "Joseph", "given" : "T.", "non-dropping-particle" : "", "parse-names" : false, "suffix" : "" }, { "dropping-particle" : "", "family" : "Kuo", "given" : "D.", "non-dropping-particle" : "", "parse-names" : false, "suffix" : "" }, { "dropping-particle" : "", "family" : "Joseph", "given" : "G. B.", "non-dropping-particle" : "", "parse-names" : false, "suffix" : "" }, { "dropping-particle" : "", "family" : "Nevitt", "given" : "M. C.", "non-dropping-particle" : "", "parse-names" : false, "suffix" : "" }, { "dropping-particle" : "", "family" : "Link", "given" : "T. M.", "non-dropping-particle" : "", "parse-names" : false, "suffix" : "" } ], "container-title" : "Radiology", "id" : "ITEM-1", "issue" : "2", "issued" : { "date-parts" : [ [ "2011" ] ] }, "page" : "507-515", "title" : "Knee Cartilage T2 Characteristics and Evolution in Relation to Morphologic Abnormalities Detected at 3-T MR Imaging: A Longitudinal Study of the Normal Control Cohort from the Osteoarthritis Initiative", "type" : "article-journal", "volume" : "261" }, "uris" : [ "http://www.mendeley.com/documents/?uuid=fece8435-61cd-4711-b956-67edc516a9b7" ] } ], "mendeley" : { "formattedCitation" : "(62)", "plainTextFormattedCitation" : "(62)", "previouslyFormattedCitation" : "(62)" }, "properties" : { "noteIndex" : 0 }, "schema" : "https://github.com/citation-style-language/schema/raw/master/csl-citation.json" }</w:instrText>
      </w:r>
      <w:r w:rsidR="00CC474C"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6</w:t>
      </w:r>
      <w:r w:rsidR="00EF7D07" w:rsidRPr="00185EB2">
        <w:rPr>
          <w:rFonts w:ascii="Book Antiqua" w:hAnsi="Book Antiqua" w:cstheme="minorHAnsi" w:hint="eastAsia"/>
          <w:noProof/>
          <w:sz w:val="24"/>
          <w:szCs w:val="24"/>
          <w:vertAlign w:val="superscript"/>
          <w:lang w:eastAsia="zh-CN"/>
        </w:rPr>
        <w:t>0</w:t>
      </w:r>
      <w:r w:rsidR="00CC474C"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00E90529"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"10.1016/j.joca.2013.07.012", "ISSN" : "1522-9653", "PMID" : "23896316", "abstract" : "OBJECTIVE The purpose of this work was to review the current literature on cartilage and meniscal T2 relaxation time. METHODS Electronic searches in PubMed were performed to identify relevant studies about T2 relaxation time measurements as non-invasive biomarker for knee osteoarthritis (OA) and cartilage repair procedures. RESULTS Initial osteoarthritic changes include proteoglycan loss, deterioration of the collagen network, and increased water content within the articular cartilage and menisci. T2 relaxation time measurements are affected by these pathophysiological processes. It was demonstrated that cartilage and meniscal T2 relaxation time values were significantly increased in subjects with compared to those without radiographic OA and focal knee lesions, respectively. Subjects with OA risk factors such as overweight/obesity showed significantly greater cartilage T2 values than normal controls. Elevated cartilage and meniscal T2 relaxation times were found in subjects with vs without knee pain. Increased cartilage T2 at baseline predicted morphologic degeneration in the cartilage, meniscus, and bone marrow over 3 years. Furthermore, cartilage repair tissue could be non-invasively assessed by using T2 mapping. Reproducibility errors for T2 measurements were reported to be smaller than the T2 differences in healthy and diseased cartilage indicating that T2 relaxation time may be a reliable discriminatory biomarker. CONCLUSIONS Cartilage and meniscal T2 mapping may be suitable as non-invasive biomarker to diagnose early stages of knee OA and to monitor therapy of OA.", "author" : [ { "dropping-particle" : "", "family" : "Baum", "given" : "T", "non-dropping-particle" : "", "parse-names" : false, "suffix" : "" }, { "dropping-particle" : "", "family" : "Joseph", "given" : "G B", "non-dropping-particle" : "", "parse-names" : false, "suffix" : "" }, { "dropping-particle" : "", "family" : "Karampinos", "given" : "D C", "non-dropping-particle" : "", "parse-names" : false, "suffix" : "" }, { "dropping-particle" : "", "family" : "Jungmann", "given" : "P M", "non-dropping-particle" : "", "parse-names" : false, "suffix" : "" }, { "dropping-particle" : "", "family" : "Link", "given" : "T M", "non-dropping-particle" : "", "parse-names" : false, "suffix" : "" }, { "dropping-particle" : "", "family" : "Bauer", "given" : "J S", "non-dropping-particle" : "", "parse-names" : false, "suffix" : "" } ], "container-title" : "Osteoarthritis and cartilage", "id" : "ITEM-1", "issue" : "10", "issued" : { "date-parts" : [ [ "2013", "10" ] ] }, "page" : "1474-84", "publisher" : "NIH Public Access", "title" : "Cartilage and meniscal T2 relaxation time as non-invasive biomarker for knee osteoarthritis and cartilage repair procedures.", "type" : "article-journal", "volume" : "21" }, "uris" : [ "http://www.mendeley.com/documents/?uuid=40c87c5c-77f5-35f8-a1e9-2c46d717c8e8" ] } ], "mendeley" : { "formattedCitation" : "(63)", "plainTextFormattedCitation" : "(63)", "previouslyFormattedCitation" : "(63)" }, "properties" : { "noteIndex" : 0 }, "schema" : "https://github.com/citation-style-language/schema/raw/master/csl-citation.json" }</w:instrText>
      </w:r>
      <w:r w:rsidR="00E90529" w:rsidRPr="00185EB2">
        <w:rPr>
          <w:rFonts w:ascii="Book Antiqua" w:hAnsi="Book Antiqua" w:cstheme="minorHAnsi"/>
          <w:sz w:val="24"/>
          <w:szCs w:val="24"/>
          <w:vertAlign w:val="superscript"/>
        </w:rPr>
        <w:fldChar w:fldCharType="separate"/>
      </w:r>
      <w:r w:rsidR="001C6645" w:rsidRPr="00185EB2">
        <w:rPr>
          <w:rFonts w:ascii="Book Antiqua" w:hAnsi="Book Antiqua" w:cstheme="minorHAnsi"/>
          <w:noProof/>
          <w:sz w:val="24"/>
          <w:szCs w:val="24"/>
          <w:vertAlign w:val="superscript"/>
        </w:rPr>
        <w:t>6</w:t>
      </w:r>
      <w:r w:rsidR="00EF7D07" w:rsidRPr="00185EB2">
        <w:rPr>
          <w:rFonts w:ascii="Book Antiqua" w:hAnsi="Book Antiqua" w:cstheme="minorHAnsi" w:hint="eastAsia"/>
          <w:noProof/>
          <w:sz w:val="24"/>
          <w:szCs w:val="24"/>
          <w:vertAlign w:val="superscript"/>
          <w:lang w:eastAsia="zh-CN"/>
        </w:rPr>
        <w:t>1</w:t>
      </w:r>
      <w:r w:rsidR="00E90529"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r w:rsidR="001E22E1" w:rsidRPr="00185EB2">
        <w:rPr>
          <w:rFonts w:ascii="Book Antiqua" w:hAnsi="Book Antiqua" w:cstheme="minorHAnsi"/>
          <w:sz w:val="24"/>
          <w:szCs w:val="24"/>
        </w:rPr>
        <w:t xml:space="preserve"> </w:t>
      </w:r>
      <w:r w:rsidRPr="00185EB2">
        <w:rPr>
          <w:rFonts w:ascii="Book Antiqua" w:hAnsi="Book Antiqua" w:cstheme="minorHAnsi"/>
          <w:sz w:val="24"/>
          <w:szCs w:val="24"/>
        </w:rPr>
        <w:t>In OA, cartilage damage is usually present at high pressure points</w:t>
      </w:r>
      <w:r w:rsidR="00CC474C" w:rsidRPr="00185EB2">
        <w:rPr>
          <w:rFonts w:ascii="Book Antiqua" w:hAnsi="Book Antiqua" w:cstheme="minorHAnsi"/>
          <w:sz w:val="24"/>
          <w:szCs w:val="24"/>
        </w:rPr>
        <w:t xml:space="preserve">, </w:t>
      </w:r>
      <w:r w:rsidR="00926DDF" w:rsidRPr="00185EB2">
        <w:rPr>
          <w:rFonts w:ascii="Book Antiqua" w:hAnsi="Book Antiqua" w:cstheme="minorHAnsi"/>
          <w:sz w:val="24"/>
          <w:szCs w:val="24"/>
        </w:rPr>
        <w:t>unlike in</w:t>
      </w:r>
      <w:r w:rsidR="00CC474C" w:rsidRPr="00185EB2">
        <w:rPr>
          <w:rFonts w:ascii="Book Antiqua" w:hAnsi="Book Antiqua" w:cstheme="minorHAnsi"/>
          <w:sz w:val="24"/>
          <w:szCs w:val="24"/>
        </w:rPr>
        <w:t xml:space="preserve"> RA and other inflammatory arthritis </w:t>
      </w:r>
      <w:r w:rsidR="00926DDF" w:rsidRPr="00185EB2">
        <w:rPr>
          <w:rFonts w:ascii="Book Antiqua" w:hAnsi="Book Antiqua" w:cstheme="minorHAnsi"/>
          <w:sz w:val="24"/>
          <w:szCs w:val="24"/>
        </w:rPr>
        <w:t xml:space="preserve">whereas </w:t>
      </w:r>
      <w:r w:rsidR="00CC474C" w:rsidRPr="00185EB2">
        <w:rPr>
          <w:rFonts w:ascii="Book Antiqua" w:hAnsi="Book Antiqua" w:cstheme="minorHAnsi"/>
          <w:sz w:val="24"/>
          <w:szCs w:val="24"/>
        </w:rPr>
        <w:t>can be seen at any area of cartilage joint surface</w:t>
      </w:r>
      <w:r w:rsidR="001E22E1"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"10.1016/j.joca.2006.03.010", "ISBN" : "1063-4584 (Print)\\r1063-4584 (Linking)", "ISSN" : "10634584", "PMID" : "16716605", "abstract" : "Osteoarthritis (OA) is a leading cause of disability worldwide. Magnetic resonance imaging (MRI), with its unique ability to image and characterize soft tissue non-invasively, has proven valuable in assessing cartilage in OA. The development of new, fast imaging methods with high contrast show promise to improve the magnetic resonance (MR) evaluation of this disease. In addition to morphologic MRI methods, MRI contrast mechanisms under development may reveal detailed information about the physiology of cartilage. It is anticipated that these and other MRI techniques will play an increasingly important role in assessing the success or failure of therapies for OA. On December 5 and 6, 2002, OMERACT (Outcome Measures in Rheumatology Clinical Trials) and OARSI (Osteoarthritis Research Society International) held a workshop in Bethesda, MD aiming at providing a state-of-the-art review of imaging outcome measures for OA of the knee to help guide scientists and pharmaceutical companies in the use of MRI in multi-site studies of OA. Applications of MRI were initially reviewed by a multidisciplinary, international panel of expert scientists and physicians from academia, the pharmaceutical industry and regulatory agencies. The findings of the panel were then presented to a wider group of participants for open discussion. The following report summarizes the results of these discussions with respect to novel MRI pulse sequences for evaluating articular cartilage of the knee in OA and notes any additional advances that have been made since. ?? 2006 OsteoArthritis Research Society International.", "author" : [ { "dropping-particle" : "", "family" : "Gold", "given" : "Garry E.", "non-dropping-particle" : "", "parse-names" : false, "suffix" : "" }, { "dropping-particle" : "", "family" : "Burstein", "given" : "Deborah", "non-dropping-particle" : "", "parse-names" : false, "suffix" : "" }, { "dropping-particle" : "", "family" : "Dardzinski", "given" : "Bernard", "non-dropping-particle" : "", "parse-names" : false, "suffix" : "" }, { "dropping-particle" : "", "family" : "Lang", "given" : "Phillip", "non-dropping-particle" : "", "parse-names" : false, "suffix" : "" }, { "dropping-particle" : "", "family" : "Boada", "given" : "Fernando", "non-dropping-particle" : "", "parse-names" : false, "suffix" : "" }, { "dropping-particle" : "", "family" : "Mosher", "given" : "Timothy", "non-dropping-particle" : "", "parse-names" : false, "suffix" : "" } ], "container-title" : "Osteoarthritis and Cartilage", "id" : "ITEM-1", "issue" : "SUPPL. 1", "issued" : { "date-parts" : [ [ "2006" ] ] }, "page" : "76-86", "title" : "MRI of articular cartilage in OA: novel pulse sequences and compositional/functional markers", "type" : "article-journal", "volume" : "14" }, "uris" : [ "http://www.mendeley.com/documents/?uuid=8cc829d7-93e0-43d1-b9f4-94a37d7a7a58" ] } ], "mendeley" : { "formattedCitation" : "(64)", "plainTextFormattedCitation" : "(64)", "previouslyFormattedCitation" : "(64)" }, "properties" : { "noteIndex" : 0 }, "schema" : "https://github.com/citation-style-language/schema/raw/master/csl-citation.json" }</w:instrText>
      </w:r>
      <w:r w:rsidR="001E22E1"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6</w:t>
      </w:r>
      <w:r w:rsidR="00EF7D07" w:rsidRPr="00185EB2">
        <w:rPr>
          <w:rFonts w:ascii="Book Antiqua" w:hAnsi="Book Antiqua" w:cstheme="minorHAnsi" w:hint="eastAsia"/>
          <w:noProof/>
          <w:sz w:val="24"/>
          <w:szCs w:val="24"/>
          <w:vertAlign w:val="superscript"/>
          <w:lang w:eastAsia="zh-CN"/>
        </w:rPr>
        <w:t>2</w:t>
      </w:r>
      <w:r w:rsidR="001E22E1"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00926DDF" w:rsidRPr="00185EB2">
        <w:rPr>
          <w:rFonts w:ascii="Book Antiqua" w:hAnsi="Book Antiqua" w:cstheme="minorHAnsi"/>
          <w:sz w:val="24"/>
          <w:szCs w:val="24"/>
        </w:rPr>
        <w:t>.</w:t>
      </w:r>
    </w:p>
    <w:p w14:paraId="2424730A" w14:textId="77777777" w:rsidR="00492C53" w:rsidRPr="00185EB2" w:rsidRDefault="00492C53" w:rsidP="00F019AA">
      <w:pPr>
        <w:spacing w:after="0" w:line="360" w:lineRule="auto"/>
        <w:jc w:val="both"/>
        <w:rPr>
          <w:rFonts w:ascii="Book Antiqua" w:hAnsi="Book Antiqua" w:cstheme="minorHAnsi"/>
          <w:b/>
          <w:bCs/>
          <w:sz w:val="24"/>
          <w:szCs w:val="24"/>
          <w:lang w:eastAsia="zh-CN"/>
        </w:rPr>
      </w:pPr>
    </w:p>
    <w:p w14:paraId="78CA04FA" w14:textId="5F503C41" w:rsidR="00777EFF" w:rsidRPr="00185EB2" w:rsidRDefault="00035AED" w:rsidP="00F019AA">
      <w:pPr>
        <w:spacing w:after="0" w:line="360" w:lineRule="auto"/>
        <w:jc w:val="both"/>
        <w:rPr>
          <w:rFonts w:ascii="Book Antiqua" w:hAnsi="Book Antiqua" w:cstheme="minorHAnsi"/>
          <w:b/>
          <w:bCs/>
          <w:i/>
          <w:sz w:val="24"/>
          <w:szCs w:val="24"/>
        </w:rPr>
      </w:pPr>
      <w:r w:rsidRPr="00185EB2">
        <w:rPr>
          <w:rFonts w:ascii="Book Antiqua" w:hAnsi="Book Antiqua" w:cstheme="minorHAnsi"/>
          <w:b/>
          <w:bCs/>
          <w:i/>
          <w:sz w:val="24"/>
          <w:szCs w:val="24"/>
        </w:rPr>
        <w:t>Therapy monitoring</w:t>
      </w:r>
      <w:r w:rsidR="000B0EFB" w:rsidRPr="00185EB2">
        <w:rPr>
          <w:rFonts w:ascii="Book Antiqua" w:hAnsi="Book Antiqua" w:cstheme="minorHAnsi"/>
          <w:b/>
          <w:bCs/>
          <w:i/>
          <w:sz w:val="24"/>
          <w:szCs w:val="24"/>
        </w:rPr>
        <w:t xml:space="preserve"> </w:t>
      </w:r>
    </w:p>
    <w:p w14:paraId="792DD344" w14:textId="7BE11727" w:rsidR="000157A5" w:rsidRPr="00185EB2" w:rsidRDefault="00FE2784" w:rsidP="00F019AA">
      <w:pPr>
        <w:spacing w:after="0" w:line="360" w:lineRule="auto"/>
        <w:jc w:val="both"/>
        <w:rPr>
          <w:rFonts w:ascii="Book Antiqua" w:hAnsi="Book Antiqua" w:cstheme="minorHAnsi"/>
          <w:sz w:val="24"/>
          <w:szCs w:val="24"/>
        </w:rPr>
      </w:pPr>
      <w:r w:rsidRPr="00185EB2">
        <w:rPr>
          <w:rFonts w:ascii="Book Antiqua" w:hAnsi="Book Antiqua" w:cstheme="minorHAnsi"/>
          <w:sz w:val="24"/>
          <w:szCs w:val="24"/>
        </w:rPr>
        <w:t xml:space="preserve">Functional MRI techniques for joint evaluation can be used </w:t>
      </w:r>
      <w:r w:rsidR="00671544" w:rsidRPr="00185EB2">
        <w:rPr>
          <w:rFonts w:ascii="Book Antiqua" w:hAnsi="Book Antiqua" w:cstheme="minorHAnsi"/>
          <w:sz w:val="24"/>
          <w:szCs w:val="24"/>
        </w:rPr>
        <w:t xml:space="preserve">in </w:t>
      </w:r>
      <w:r w:rsidRPr="00185EB2">
        <w:rPr>
          <w:rFonts w:ascii="Book Antiqua" w:hAnsi="Book Antiqua" w:cstheme="minorHAnsi"/>
          <w:sz w:val="24"/>
          <w:szCs w:val="24"/>
        </w:rPr>
        <w:t>treatment monitoring. As drugs used for modulation of articular disease progression in SI and other inflammatory arthritis have non-negligible adverse side effects, these advanced</w:t>
      </w:r>
      <w:r w:rsidR="00671544" w:rsidRPr="00185EB2">
        <w:rPr>
          <w:rFonts w:ascii="Book Antiqua" w:hAnsi="Book Antiqua" w:cstheme="minorHAnsi"/>
          <w:sz w:val="24"/>
          <w:szCs w:val="24"/>
        </w:rPr>
        <w:t xml:space="preserve"> MRI</w:t>
      </w:r>
      <w:r w:rsidRPr="00185EB2">
        <w:rPr>
          <w:rFonts w:ascii="Book Antiqua" w:hAnsi="Book Antiqua" w:cstheme="minorHAnsi"/>
          <w:sz w:val="24"/>
          <w:szCs w:val="24"/>
        </w:rPr>
        <w:t xml:space="preserve"> sequences may </w:t>
      </w:r>
      <w:r w:rsidR="00671544" w:rsidRPr="00185EB2">
        <w:rPr>
          <w:rFonts w:ascii="Book Antiqua" w:hAnsi="Book Antiqua" w:cstheme="minorHAnsi"/>
          <w:sz w:val="24"/>
          <w:szCs w:val="24"/>
        </w:rPr>
        <w:t>accurately determine</w:t>
      </w:r>
      <w:r w:rsidRPr="00185EB2">
        <w:rPr>
          <w:rFonts w:ascii="Book Antiqua" w:hAnsi="Book Antiqua" w:cstheme="minorHAnsi"/>
          <w:sz w:val="24"/>
          <w:szCs w:val="24"/>
        </w:rPr>
        <w:t xml:space="preserve"> the effectiveness of treatment</w:t>
      </w:r>
      <w:r w:rsidR="00BC1388" w:rsidRPr="00185EB2">
        <w:rPr>
          <w:rFonts w:ascii="Book Antiqua" w:hAnsi="Book Antiqua" w:cstheme="minorHAnsi"/>
          <w:sz w:val="24"/>
          <w:szCs w:val="24"/>
        </w:rPr>
        <w:t>. Normalization of ADC values and signal intensity on DWI is related to proper treatment response</w:t>
      </w:r>
      <w:r w:rsidR="00671544" w:rsidRPr="00185EB2">
        <w:rPr>
          <w:rFonts w:ascii="Book Antiqua" w:hAnsi="Book Antiqua" w:cstheme="minorHAnsi"/>
          <w:sz w:val="24"/>
          <w:szCs w:val="24"/>
        </w:rPr>
        <w:t xml:space="preserve">, while the </w:t>
      </w:r>
      <w:r w:rsidR="00BC1388" w:rsidRPr="00185EB2">
        <w:rPr>
          <w:rFonts w:ascii="Book Antiqua" w:hAnsi="Book Antiqua" w:cstheme="minorHAnsi"/>
          <w:sz w:val="24"/>
          <w:szCs w:val="24"/>
        </w:rPr>
        <w:t>presence of high ADC values after treatment may reflect pe</w:t>
      </w:r>
      <w:r w:rsidR="00492C53" w:rsidRPr="00185EB2">
        <w:rPr>
          <w:rFonts w:ascii="Book Antiqua" w:hAnsi="Book Antiqua" w:cstheme="minorHAnsi"/>
          <w:sz w:val="24"/>
          <w:szCs w:val="24"/>
        </w:rPr>
        <w:t>rsistence of inflammatory signs</w:t>
      </w:r>
      <w:r w:rsidR="00BC1388" w:rsidRPr="00185EB2">
        <w:rPr>
          <w:rFonts w:ascii="Book Antiqua" w:hAnsi="Book Antiqua" w:cstheme="minorHAnsi"/>
          <w:sz w:val="24"/>
          <w:szCs w:val="24"/>
          <w:vertAlign w:val="superscript"/>
        </w:rPr>
        <w:fldChar w:fldCharType="begin" w:fldLock="1"/>
      </w:r>
      <w:r w:rsidR="004B5D04" w:rsidRPr="00185EB2">
        <w:rPr>
          <w:rFonts w:ascii="Book Antiqua" w:hAnsi="Book Antiqua" w:cstheme="minorHAnsi"/>
          <w:sz w:val="24"/>
          <w:szCs w:val="24"/>
          <w:vertAlign w:val="superscript"/>
        </w:rPr>
        <w:instrText>ADDIN CSL_CITATION { "citationItems" : [ { "id" : "ITEM-1", "itemData" : { "DOI" : "10.1007/s00256-007-0407-2", "ISSN" : "03642348", "PMID" : "18034343", "author" : [ { "dropping-particle" : "", "family" : "Ga\u0161per\u0161i\u010d", "given" : "Nata\u0161a", "non-dropping-particle" : "", "parse-names" : false, "suffix" : "" }, { "dropping-particle" : "", "family" : "Ser\u0161a", "given" : "Igor", "non-dropping-particle" : "", "parse-names" : false, "suffix" : "" }, { "dropping-particle" : "", "family" : "Jevti\u010d", "given" : "Vladimir", "non-dropping-particle" : "", "parse-names" : false, "suffix" : "" }, { "dropping-particle" : "", "family" : "Tom\u0161i\u010d", "given" : "Matija", "non-dropping-particle" : "", "parse-names" : false, "suffix" : "" }, { "dropping-particle" : "", "family" : "Praprotnik", "given" : "Sonja", "non-dropping-particle" : "", "parse-names" : false, "suffix" : "" } ], "container-title" : "Skeletal Radiology", "id" : "ITEM-1", "issue" : "2", "issued" : { "date-parts" : [ [ "2008" ] ] }, "page" : "123-131", "title" : "Monitoring ankylosing spondylitis therapy by dynamic contrast-enhanced and diffusion-weighted magnetic resonance imaging", "type" : "article-journal", "volume" : "37" }, "uris" : [ "http://www.mendeley.com/documents/?uuid=4e17eb38-81ae-4d8c-a6c1-92b4e49f0afc" ] } ], "mendeley" : { "formattedCitation" : "(65)", "plainTextFormattedCitation" : "(65)", "previouslyFormattedCitation" : "(65)" }, "properties" : { "noteIndex" : 0 }, "schema" : "https://github.com/citation-style-language/schema/raw/master/csl-citation.json" }</w:instrText>
      </w:r>
      <w:r w:rsidR="00BC1388"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BC1388" w:rsidRPr="00185EB2">
        <w:rPr>
          <w:rFonts w:ascii="Book Antiqua" w:hAnsi="Book Antiqua" w:cstheme="minorHAnsi"/>
          <w:noProof/>
          <w:sz w:val="24"/>
          <w:szCs w:val="24"/>
          <w:vertAlign w:val="superscript"/>
        </w:rPr>
        <w:t>6</w:t>
      </w:r>
      <w:r w:rsidR="00EF7D07" w:rsidRPr="00185EB2">
        <w:rPr>
          <w:rFonts w:ascii="Book Antiqua" w:hAnsi="Book Antiqua" w:cstheme="minorHAnsi" w:hint="eastAsia"/>
          <w:noProof/>
          <w:sz w:val="24"/>
          <w:szCs w:val="24"/>
          <w:vertAlign w:val="superscript"/>
          <w:lang w:eastAsia="zh-CN"/>
        </w:rPr>
        <w:t>3</w:t>
      </w:r>
      <w:r w:rsidR="00BC1388"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Pr="00185EB2">
        <w:rPr>
          <w:rFonts w:ascii="Book Antiqua" w:hAnsi="Book Antiqua" w:cstheme="minorHAnsi"/>
          <w:sz w:val="24"/>
          <w:szCs w:val="24"/>
        </w:rPr>
        <w:t>. For example, for SI, DWI has demonstrate</w:t>
      </w:r>
      <w:r w:rsidR="00620AA7" w:rsidRPr="00185EB2">
        <w:rPr>
          <w:rFonts w:ascii="Book Antiqua" w:hAnsi="Book Antiqua" w:cstheme="minorHAnsi"/>
          <w:sz w:val="24"/>
          <w:szCs w:val="24"/>
        </w:rPr>
        <w:t>d the</w:t>
      </w:r>
      <w:r w:rsidRPr="00185EB2">
        <w:rPr>
          <w:rFonts w:ascii="Book Antiqua" w:hAnsi="Book Antiqua" w:cstheme="minorHAnsi"/>
          <w:sz w:val="24"/>
          <w:szCs w:val="24"/>
        </w:rPr>
        <w:t xml:space="preserve"> potential </w:t>
      </w:r>
      <w:r w:rsidR="00620AA7" w:rsidRPr="00185EB2">
        <w:rPr>
          <w:rFonts w:ascii="Book Antiqua" w:hAnsi="Book Antiqua" w:cstheme="minorHAnsi"/>
          <w:sz w:val="24"/>
          <w:szCs w:val="24"/>
        </w:rPr>
        <w:t xml:space="preserve">to be a </w:t>
      </w:r>
      <w:r w:rsidRPr="00185EB2">
        <w:rPr>
          <w:rFonts w:ascii="Book Antiqua" w:hAnsi="Book Antiqua" w:cstheme="minorHAnsi"/>
          <w:sz w:val="24"/>
          <w:szCs w:val="24"/>
        </w:rPr>
        <w:t xml:space="preserve">tool for </w:t>
      </w:r>
      <w:r w:rsidR="000157A5" w:rsidRPr="00185EB2">
        <w:rPr>
          <w:rFonts w:ascii="Book Antiqua" w:hAnsi="Book Antiqua" w:cs="Arial"/>
          <w:sz w:val="24"/>
          <w:szCs w:val="24"/>
          <w:lang w:val="en-GB"/>
        </w:rPr>
        <w:t>therapy mo</w:t>
      </w:r>
      <w:r w:rsidR="00492C53" w:rsidRPr="00185EB2">
        <w:rPr>
          <w:rFonts w:ascii="Book Antiqua" w:hAnsi="Book Antiqua" w:cs="Arial"/>
          <w:sz w:val="24"/>
          <w:szCs w:val="24"/>
          <w:lang w:val="en-GB"/>
        </w:rPr>
        <w:t xml:space="preserve">nitoring of active </w:t>
      </w:r>
      <w:proofErr w:type="spellStart"/>
      <w:r w:rsidR="00492C53" w:rsidRPr="00185EB2">
        <w:rPr>
          <w:rFonts w:ascii="Book Antiqua" w:hAnsi="Book Antiqua" w:cs="Arial"/>
          <w:sz w:val="24"/>
          <w:szCs w:val="24"/>
          <w:lang w:val="en-GB"/>
        </w:rPr>
        <w:t>sacroiliitis</w:t>
      </w:r>
      <w:proofErr w:type="spellEnd"/>
      <w:r w:rsidR="000157A5" w:rsidRPr="00185EB2">
        <w:rPr>
          <w:rFonts w:ascii="Book Antiqua" w:hAnsi="Book Antiqua" w:cs="Arial"/>
          <w:sz w:val="24"/>
          <w:szCs w:val="24"/>
          <w:vertAlign w:val="superscript"/>
          <w:lang w:val="en-GB"/>
        </w:rPr>
        <w:fldChar w:fldCharType="begin" w:fldLock="1"/>
      </w:r>
      <w:r w:rsidR="00BC1388" w:rsidRPr="00185EB2">
        <w:rPr>
          <w:rFonts w:ascii="Book Antiqua" w:hAnsi="Book Antiqua" w:cs="Arial"/>
          <w:sz w:val="24"/>
          <w:szCs w:val="24"/>
          <w:vertAlign w:val="superscript"/>
          <w:lang w:val="en-GB"/>
        </w:rPr>
        <w:instrText>ADDIN CSL_CITATION { "citationItems" : [ { "id" : "ITEM-1", "itemData" : { "author" : [ { "dropping-particle" : "", "family" : "Sahin", "given" : "Neslin", "non-dropping-particle" : "", "parse-names" : false, "suffix" : "" }, { "dropping-particle" : "", "family" : "Hacibeyoglu", "given" : "Hatice", "non-dropping-particle" : "", "parse-names" : false, "suffix" : "" }, { "dropping-particle" : "", "family" : "Ince", "given" : "Ozlem", "non-dropping-particle" : "", "parse-names" : false, "suffix" : "" }, { "dropping-particle" : "", "family" : "Solak", "given" : "Aynur", "non-dropping-particle" : "", "parse-names" : false, "suffix" : "" }, { "dropping-particle" : "", "family" : "Uyar", "given" : "Belkiz", "non-dropping-particle" : "", "parse-names" : false, "suffix" : "" }, { "dropping-particle" : "", "family" : "Erol", "given" : "Ozlem", "non-dropping-particle" : "", "parse-names" : false, "suffix" : "" }, { "dropping-particle" : "", "family" : "Uslu", "given" : "Zulal Alnur", "non-dropping-particle" : "", "parse-names" : false, "suffix" : "" } ], "id" : "ITEM-1", "issue" : "5", "issued" : { "date-parts" : [ [ "2015" ] ] }, "page" : "7544-7552", "title" : "Is there a role for DWI in the diagnosis of sacroiliitis based on ASAS criteria ?", "type" : "article-journal", "volume" : "8" }, "uris" : [ "http://www.mendeley.com/documents/?uuid=0d3fb72f-adc3-411d-9a07-c682ff2a2faa" ] } ], "mendeley" : { "formattedCitation" : "(49)", "plainTextFormattedCitation" : "(49)", "previouslyFormattedCitation" : "(49)" }, "properties" : { "noteIndex" : 0 }, "schema" : "https://github.com/citation-style-language/schema/raw/master/csl-citation.json" }</w:instrText>
      </w:r>
      <w:r w:rsidR="000157A5" w:rsidRPr="00185EB2">
        <w:rPr>
          <w:rFonts w:ascii="Book Antiqua" w:hAnsi="Book Antiqua" w:cs="Arial"/>
          <w:sz w:val="24"/>
          <w:szCs w:val="24"/>
          <w:vertAlign w:val="superscript"/>
          <w:lang w:val="en-GB"/>
        </w:rPr>
        <w:fldChar w:fldCharType="separate"/>
      </w:r>
      <w:r w:rsidR="001E3C86" w:rsidRPr="00185EB2">
        <w:rPr>
          <w:rFonts w:ascii="Book Antiqua" w:hAnsi="Book Antiqua" w:cs="Arial"/>
          <w:noProof/>
          <w:sz w:val="24"/>
          <w:szCs w:val="24"/>
          <w:vertAlign w:val="superscript"/>
          <w:lang w:val="en-GB"/>
        </w:rPr>
        <w:t>[</w:t>
      </w:r>
      <w:r w:rsidR="001C6645" w:rsidRPr="00185EB2">
        <w:rPr>
          <w:rFonts w:ascii="Book Antiqua" w:hAnsi="Book Antiqua" w:cs="Arial"/>
          <w:noProof/>
          <w:sz w:val="24"/>
          <w:szCs w:val="24"/>
          <w:vertAlign w:val="superscript"/>
          <w:lang w:val="en-GB"/>
        </w:rPr>
        <w:t>4</w:t>
      </w:r>
      <w:r w:rsidR="00EF7D07" w:rsidRPr="00185EB2">
        <w:rPr>
          <w:rFonts w:ascii="Book Antiqua" w:hAnsi="Book Antiqua" w:cs="Arial" w:hint="eastAsia"/>
          <w:noProof/>
          <w:sz w:val="24"/>
          <w:szCs w:val="24"/>
          <w:vertAlign w:val="superscript"/>
          <w:lang w:val="en-GB" w:eastAsia="zh-CN"/>
        </w:rPr>
        <w:t>7</w:t>
      </w:r>
      <w:r w:rsidR="000157A5" w:rsidRPr="00185EB2">
        <w:rPr>
          <w:rFonts w:ascii="Book Antiqua" w:hAnsi="Book Antiqua" w:cs="Arial"/>
          <w:sz w:val="24"/>
          <w:szCs w:val="24"/>
          <w:vertAlign w:val="superscript"/>
          <w:lang w:val="en-GB"/>
        </w:rPr>
        <w:fldChar w:fldCharType="end"/>
      </w:r>
      <w:r w:rsidR="00492C53" w:rsidRPr="00185EB2">
        <w:rPr>
          <w:rFonts w:ascii="Book Antiqua" w:hAnsi="Book Antiqua" w:cs="Arial"/>
          <w:sz w:val="24"/>
          <w:szCs w:val="24"/>
          <w:vertAlign w:val="superscript"/>
          <w:lang w:val="en-GB"/>
        </w:rPr>
        <w:t>,</w:t>
      </w:r>
      <w:r w:rsidR="000157A5" w:rsidRPr="00185EB2">
        <w:rPr>
          <w:rFonts w:ascii="Book Antiqua" w:hAnsi="Book Antiqua" w:cs="Arial"/>
          <w:sz w:val="24"/>
          <w:szCs w:val="24"/>
          <w:vertAlign w:val="superscript"/>
          <w:lang w:val="en-GB"/>
        </w:rPr>
        <w:fldChar w:fldCharType="begin" w:fldLock="1"/>
      </w:r>
      <w:r w:rsidR="004B5D04" w:rsidRPr="00185EB2">
        <w:rPr>
          <w:rFonts w:ascii="Book Antiqua" w:hAnsi="Book Antiqua" w:cs="Arial"/>
          <w:sz w:val="24"/>
          <w:szCs w:val="24"/>
          <w:vertAlign w:val="superscript"/>
          <w:lang w:val="en-GB"/>
        </w:rPr>
        <w:instrText>ADDIN CSL_CITATION { "citationItems" : [ { "id" : "ITEM-1", "itemData" : { "DOI" : "10.1016/j.ejrad.2013.08.032", "ISBN" : "1872-7727 (Electronic)\\r0720-048X (Linking)", "ISSN" : "1872-7727", "PMID" : "24034836", "abstract" : "PURPOSE: Sacroiliitis is one of the diagnostic criteria of seronegative SpA. The purpose of our study is to show the signal characteristics of the sacral and iliac surfaces by DWI which may contribute in early diagnosis of sacroiliitis and investigate the correlation between ADC values and clinical and laboratory parameters.\\n\\nMATERIALS AND METHODS: 62 patients with inflammatory low back pain, with a history or suspect of seronegative SpA are enrolled into the study. 40 age and sex-matched subjects without SpA constituted the control group. After obtaining routine T1 and T2 weighted sequences, echo planar imaging at b values of 0, 400 and 800 was performed. ADC values on both surfaces of the both sacroiliac joints were measured in all subjects. The CRP and sedimentation results and the presence of arthritis and enthesitis were also correlated with the ADC values.\\n\\nRESULTS: ADC values on both surfaces of the both sacroiliac joints were found 0.23 \u00d7 10(-3)mm(2)/sn in the control group. In the patient group, mean ADC value of 0.48 \u00d7 10(-3)mm(2)/sn was obtained (p&lt;0.001), which was statistically significant, compatible with the increased diffusion due to medullary edema in early sacroiliitis. There was a slight correlation between CRP and ADC values; presumed to be showing the relation between the activity of the disease and the active inflammation on DWI. There was no correlation between arthritis and enthesitis and the ADC values (p&gt;0.001).\\n\\nCONCLUSION: DWI, by measuring ADC values, adds significant information in the early diagnosis of sacroiliitis and may help to evaluate the efficiency of the treatment.", "author" : [ { "dropping-particle" : "", "family" : "Gezmis", "given" : "Esin", "non-dropping-particle" : "", "parse-names" : false, "suffix" : "" }, { "dropping-particle" : "", "family" : "Donmez", "given" : "Fuldem Y", "non-dropping-particle" : "", "parse-names" : false, "suffix" : "" }, { "dropping-particle" : "", "family" : "Agildere", "given" : "Muhtesem", "non-dropping-particle" : "", "parse-names" : false, "suffix" : "" } ], "container-title" : "European journal of radiology", "id" : "ITEM-1", "issue" : "12", "issued" : { "date-parts" : [ [ "2013" ] ] }, "page" : "2316-21", "publisher" : "Elsevier Ireland Ltd", "title" : "Diagnosis of early sacroiliitis in seronegative spondyloarthropathies by DWI and correlation of clinical and laboratory findings with ADC values.", "type" : "article-journal", "volume" : "82" }, "uris" : [ "http://www.mendeley.com/documents/?uuid=aafbf211-5295-4917-add3-d1526a366f3d" ] } ], "mendeley" : { "formattedCitation" : "(66)", "plainTextFormattedCitation" : "(66)", "previouslyFormattedCitation" : "(66)" }, "properties" : { "noteIndex" : 0 }, "schema" : "https://github.com/citation-style-language/schema/raw/master/csl-citation.json" }</w:instrText>
      </w:r>
      <w:r w:rsidR="000157A5" w:rsidRPr="00185EB2">
        <w:rPr>
          <w:rFonts w:ascii="Book Antiqua" w:hAnsi="Book Antiqua" w:cs="Arial"/>
          <w:sz w:val="24"/>
          <w:szCs w:val="24"/>
          <w:vertAlign w:val="superscript"/>
          <w:lang w:val="en-GB"/>
        </w:rPr>
        <w:fldChar w:fldCharType="separate"/>
      </w:r>
      <w:r w:rsidR="00BC1388" w:rsidRPr="00185EB2">
        <w:rPr>
          <w:rFonts w:ascii="Book Antiqua" w:hAnsi="Book Antiqua" w:cs="Arial"/>
          <w:noProof/>
          <w:sz w:val="24"/>
          <w:szCs w:val="24"/>
          <w:vertAlign w:val="superscript"/>
          <w:lang w:val="en-GB"/>
        </w:rPr>
        <w:t>6</w:t>
      </w:r>
      <w:r w:rsidR="00EF7D07" w:rsidRPr="00185EB2">
        <w:rPr>
          <w:rFonts w:ascii="Book Antiqua" w:hAnsi="Book Antiqua" w:cs="Arial" w:hint="eastAsia"/>
          <w:noProof/>
          <w:sz w:val="24"/>
          <w:szCs w:val="24"/>
          <w:vertAlign w:val="superscript"/>
          <w:lang w:val="en-GB" w:eastAsia="zh-CN"/>
        </w:rPr>
        <w:t>3</w:t>
      </w:r>
      <w:r w:rsidR="000157A5" w:rsidRPr="00185EB2">
        <w:rPr>
          <w:rFonts w:ascii="Book Antiqua" w:hAnsi="Book Antiqua" w:cs="Arial"/>
          <w:sz w:val="24"/>
          <w:szCs w:val="24"/>
          <w:vertAlign w:val="superscript"/>
          <w:lang w:val="en-GB"/>
        </w:rPr>
        <w:fldChar w:fldCharType="end"/>
      </w:r>
      <w:r w:rsidR="00492C53" w:rsidRPr="00185EB2">
        <w:rPr>
          <w:rFonts w:ascii="Book Antiqua" w:hAnsi="Book Antiqua" w:cs="Arial"/>
          <w:sz w:val="24"/>
          <w:szCs w:val="24"/>
          <w:vertAlign w:val="superscript"/>
          <w:lang w:val="en-GB"/>
        </w:rPr>
        <w:t>,</w:t>
      </w:r>
      <w:r w:rsidR="000157A5" w:rsidRPr="00185EB2">
        <w:rPr>
          <w:rFonts w:ascii="Book Antiqua" w:hAnsi="Book Antiqua" w:cs="Arial"/>
          <w:sz w:val="24"/>
          <w:szCs w:val="24"/>
          <w:vertAlign w:val="superscript"/>
          <w:lang w:val="en-GB"/>
        </w:rPr>
        <w:fldChar w:fldCharType="begin" w:fldLock="1"/>
      </w:r>
      <w:r w:rsidR="004B5D04" w:rsidRPr="00185EB2">
        <w:rPr>
          <w:rFonts w:ascii="Book Antiqua" w:hAnsi="Book Antiqua" w:cs="Arial"/>
          <w:sz w:val="24"/>
          <w:szCs w:val="24"/>
          <w:vertAlign w:val="superscript"/>
          <w:lang w:val="en-GB"/>
        </w:rPr>
        <w:instrText>ADDIN CSL_CITATION { "citationItems" : [ { "id" : "ITEM-1", "itemData" : { "DOI" : "10.1007/s00256-007-0407-2", "ISSN" : "03642348", "PMID" : "18034343", "author" : [ { "dropping-particle" : "", "family" : "Ga\u0161per\u0161i\u010d", "given" : "Nata\u0161a", "non-dropping-particle" : "", "parse-names" : false, "suffix" : "" }, { "dropping-particle" : "", "family" : "Ser\u0161a", "given" : "Igor", "non-dropping-particle" : "", "parse-names" : false, "suffix" : "" }, { "dropping-particle" : "", "family" : "Jevti\u010d", "given" : "Vladimir", "non-dropping-particle" : "", "parse-names" : false, "suffix" : "" }, { "dropping-particle" : "", "family" : "Tom\u0161i\u010d", "given" : "Matija", "non-dropping-particle" : "", "parse-names" : false, "suffix" : "" }, { "dropping-particle" : "", "family" : "Praprotnik", "given" : "Sonja", "non-dropping-particle" : "", "parse-names" : false, "suffix" : "" } ], "container-title" : "Skeletal Radiology", "id" : "ITEM-1", "issue" : "2", "issued" : { "date-parts" : [ [ "2008" ] ] }, "page" : "123-131", "title" : "Monitoring ankylosing spondylitis therapy by dynamic contrast-enhanced and diffusion-weighted magnetic resonance imaging", "type" : "article-journal", "volume" : "37" }, "uris" : [ "http://www.mendeley.com/documents/?uuid=4e17eb38-81ae-4d8c-a6c1-92b4e49f0afc" ] } ], "mendeley" : { "formattedCitation" : "(65)", "plainTextFormattedCitation" : "(65)", "previouslyFormattedCitation" : "(65)" }, "properties" : { "noteIndex" : 0 }, "schema" : "https://github.com/citation-style-language/schema/raw/master/csl-citation.json" }</w:instrText>
      </w:r>
      <w:r w:rsidR="000157A5" w:rsidRPr="00185EB2">
        <w:rPr>
          <w:rFonts w:ascii="Book Antiqua" w:hAnsi="Book Antiqua" w:cs="Arial"/>
          <w:sz w:val="24"/>
          <w:szCs w:val="24"/>
          <w:vertAlign w:val="superscript"/>
          <w:lang w:val="en-GB"/>
        </w:rPr>
        <w:fldChar w:fldCharType="separate"/>
      </w:r>
      <w:r w:rsidR="00BC1388" w:rsidRPr="00185EB2">
        <w:rPr>
          <w:rFonts w:ascii="Book Antiqua" w:hAnsi="Book Antiqua" w:cs="Arial"/>
          <w:noProof/>
          <w:sz w:val="24"/>
          <w:szCs w:val="24"/>
          <w:vertAlign w:val="superscript"/>
          <w:lang w:val="en-GB"/>
        </w:rPr>
        <w:t>6</w:t>
      </w:r>
      <w:r w:rsidR="00EF7D07" w:rsidRPr="00185EB2">
        <w:rPr>
          <w:rFonts w:ascii="Book Antiqua" w:hAnsi="Book Antiqua" w:cs="Arial" w:hint="eastAsia"/>
          <w:noProof/>
          <w:sz w:val="24"/>
          <w:szCs w:val="24"/>
          <w:vertAlign w:val="superscript"/>
          <w:lang w:val="en-GB" w:eastAsia="zh-CN"/>
        </w:rPr>
        <w:t>4</w:t>
      </w:r>
      <w:r w:rsidR="000157A5" w:rsidRPr="00185EB2">
        <w:rPr>
          <w:rFonts w:ascii="Book Antiqua" w:hAnsi="Book Antiqua" w:cs="Arial"/>
          <w:sz w:val="24"/>
          <w:szCs w:val="24"/>
          <w:vertAlign w:val="superscript"/>
          <w:lang w:val="en-GB"/>
        </w:rPr>
        <w:fldChar w:fldCharType="end"/>
      </w:r>
      <w:r w:rsidR="001E3C86" w:rsidRPr="00185EB2">
        <w:rPr>
          <w:rFonts w:ascii="Book Antiqua" w:hAnsi="Book Antiqua" w:cs="Arial"/>
          <w:sz w:val="24"/>
          <w:szCs w:val="24"/>
          <w:vertAlign w:val="superscript"/>
          <w:lang w:val="en-GB"/>
        </w:rPr>
        <w:t>]</w:t>
      </w:r>
      <w:r w:rsidRPr="00185EB2">
        <w:rPr>
          <w:rFonts w:ascii="Book Antiqua" w:hAnsi="Book Antiqua" w:cs="Arial"/>
          <w:sz w:val="24"/>
          <w:szCs w:val="24"/>
          <w:lang w:val="en-GB"/>
        </w:rPr>
        <w:t xml:space="preserve">. In inflammatory </w:t>
      </w:r>
      <w:r w:rsidR="00777EFF" w:rsidRPr="00185EB2">
        <w:rPr>
          <w:rFonts w:ascii="Book Antiqua" w:hAnsi="Book Antiqua" w:cstheme="minorHAnsi"/>
          <w:sz w:val="24"/>
          <w:szCs w:val="24"/>
        </w:rPr>
        <w:t>arthritis</w:t>
      </w:r>
      <w:r w:rsidRPr="00185EB2">
        <w:rPr>
          <w:rFonts w:ascii="Book Antiqua" w:hAnsi="Book Antiqua" w:cstheme="minorHAnsi"/>
          <w:sz w:val="24"/>
          <w:szCs w:val="24"/>
        </w:rPr>
        <w:t>, the</w:t>
      </w:r>
      <w:r w:rsidR="000157A5" w:rsidRPr="00185EB2">
        <w:rPr>
          <w:rFonts w:ascii="Book Antiqua" w:hAnsi="Book Antiqua" w:cstheme="minorHAnsi"/>
          <w:sz w:val="24"/>
          <w:szCs w:val="24"/>
        </w:rPr>
        <w:t xml:space="preserve"> response to steroid and non-steroid anti-inflammatory drugs can be assessed by reduction of angiogenesis in DCE- derived parameters</w:t>
      </w:r>
      <w:r w:rsidR="000157A5"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"http://dx.doi.org/10.1148/radiol.13130039", "ISBN" : "1527-1315", "PMID" : "23901126", "abstract" : "PURPOSE: To evaluate quantitative perfusion measurements of dynamic indocyanine green (ICG)-enhanced optical imaging for monitoring synovitis in the hands of patients with inflammatory arthritis compared with dynamic contrast-enhanced (DCE) magnetic resonance (MR) imaging and clinical outcome. MATERIALS AND METHODS: This study was approved by the ethics committee at the institution. Individual joints (n = 840) in the hands and wrists of 28 patients (14 women; mean age, 53.3 years) with inflammatory arthritis were examined at three different time points: before start of therapy and 12 and 24 weeks after start of therapy or therapy escalation. Treatment response was assessed by using clinical measures (simple disease activity index [SDAI]), ICG-enhanced optical imaging, and DCE MR imaging. Dynamic images were obtained for optical imaging and DCE MR imaging. The rate of early enhancement (REE) of the perfusion curves of each joint was calculated by using in-house developed software. Correlation coefficients were estimated to evaluate the associations of changes of imaging parameters and SDAI change. RESULTS: Quantitative perfusion measurements with optical imaging and MR imaging correctly identified patients who responded (n = 18) and did not respond to therapy (n = 10), as determined by SDAI. The difference of REE after 24 weeks of treatment compared with baseline in responders was significantly reduced in optical imaging and MR imaging (optical imaging: mean, -21.5%; MR imaging: mean, -41.0%; P &lt; .001 for both), while in nonresponders it was increased (optical imaging: mean, 10.8%; P = .075; MR imaging: mean, 8.7%; P = .03). The REE of optical imaging significantly correlated with MR imaging (p = 0.80; P &lt; .001) and SDAI (p = 0.61; P &lt; .001). CONCLUSION: Quantitative analysis of contrast-enhanced optical imaging allows for potential therapeutic monitoring of synovitis in patients with inflammatory arthritis. RSNA, 2013.", "author" : [ { "dropping-particle" : "", "family" : "Meier", "given" : "R", "non-dropping-particle" : "", "parse-names" : false, "suffix" : "" }, { "dropping-particle" : "", "family" : "Thuermel", "given" : "K", "non-dropping-particle" : "", "parse-names" : false, "suffix" : "" }, { "dropping-particle" : "", "family" : "Noel", "given" : "P B", "non-dropping-particle" : "", "parse-names" : false, "suffix" : "" }, { "dropping-particle" : "", "family" : "Moog", "given" : "P", "non-dropping-particle" : "", "parse-names" : false, "suffix" : "" }, { "dropping-particle" : "", "family" : "Sievert", "given" : "M", "non-dropping-particle" : "", "parse-names" : false, "suffix" : "" }, { "dropping-particle" : "", "family" : "Ahari", "given" : "C", "non-dropping-particle" : "", "parse-names" : false, "suffix" : "" }, { "dropping-particle" : "", "family" : "Nasirudin", "given" : "R a", "non-dropping-particle" : "", "parse-names" : false, "suffix" : "" }, { "dropping-particle" : "", "family" : "Golovko", "given" : "D", "non-dropping-particle" : "", "parse-names" : false, "suffix" : "" }, { "dropping-particle" : "", "family" : "Haller", "given" : "B", "non-dropping-particle" : "", "parse-names" : false, "suffix" : "" }, { "dropping-particle" : "", "family" : "Ganter", "given" : "C", "non-dropping-particle" : "", "parse-names" : false, "suffix" : "" }, { "dropping-particle" : "", "family" : "Wildgruber", "given" : "M", "non-dropping-particle" : "", "parse-names" : false, "suffix" : "" }, { "dropping-particle" : "", "family" : "Schaeffeler", "given" : "C", "non-dropping-particle" : "", "parse-names" : false, "suffix" : "" }, { "dropping-particle" : "", "family" : "Waldt", "given" : "S", "non-dropping-particle" : "", "parse-names" : false, "suffix" : "" }, { "dropping-particle" : "", "family" : "Rummeny", "given" : "E J", "non-dropping-particle" : "", "parse-names" : false, "suffix" : "" } ], "container-title" : "Radiology", "id" : "ITEM-1", "issue" : "1", "issued" : { "date-parts" : [ [ "2014" ] ] }, "page" : "176-185", "title" : "Synovitis in patients with early inflammatory arthritis monitored with quantitative analysis of dynamic contrast-enhanced optical imaging and MR imaging", "type" : "article-journal", "volume" : "270" }, "uris" : [ "http://www.mendeley.com/documents/?uuid=f22e2a5b-2b2c-4c2f-b961-a3b4e8944d15" ] } ], "mendeley" : { "formattedCitation" : "(67)", "plainTextFormattedCitation" : "(67)", "previouslyFormattedCitation" : "(67)" }, "properties" : { "noteIndex" : 0 }, "schema" : "https://github.com/citation-style-language/schema/raw/master/csl-citation.json" }</w:instrText>
      </w:r>
      <w:r w:rsidR="000157A5" w:rsidRPr="00185EB2">
        <w:rPr>
          <w:rFonts w:ascii="Book Antiqua" w:hAnsi="Book Antiqua" w:cstheme="minorHAnsi"/>
          <w:sz w:val="24"/>
          <w:szCs w:val="24"/>
          <w:vertAlign w:val="superscript"/>
        </w:rPr>
        <w:fldChar w:fldCharType="separate"/>
      </w:r>
      <w:r w:rsidR="001E3C86"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6</w:t>
      </w:r>
      <w:r w:rsidR="00EF7D07" w:rsidRPr="00185EB2">
        <w:rPr>
          <w:rFonts w:ascii="Book Antiqua" w:hAnsi="Book Antiqua" w:cstheme="minorHAnsi" w:hint="eastAsia"/>
          <w:noProof/>
          <w:sz w:val="24"/>
          <w:szCs w:val="24"/>
          <w:vertAlign w:val="superscript"/>
          <w:lang w:eastAsia="zh-CN"/>
        </w:rPr>
        <w:t>5</w:t>
      </w:r>
      <w:r w:rsidR="000157A5" w:rsidRPr="00185EB2">
        <w:rPr>
          <w:rFonts w:ascii="Book Antiqua" w:hAnsi="Book Antiqua" w:cstheme="minorHAnsi"/>
          <w:sz w:val="24"/>
          <w:szCs w:val="24"/>
          <w:vertAlign w:val="superscript"/>
        </w:rPr>
        <w:fldChar w:fldCharType="end"/>
      </w:r>
      <w:r w:rsidR="001E3C86" w:rsidRPr="00185EB2">
        <w:rPr>
          <w:rFonts w:ascii="Book Antiqua" w:hAnsi="Book Antiqua" w:cstheme="minorHAnsi"/>
          <w:sz w:val="24"/>
          <w:szCs w:val="24"/>
          <w:vertAlign w:val="superscript"/>
        </w:rPr>
        <w:t>]</w:t>
      </w:r>
      <w:r w:rsidR="000157A5" w:rsidRPr="00185EB2">
        <w:rPr>
          <w:rFonts w:ascii="Book Antiqua" w:hAnsi="Book Antiqua" w:cstheme="minorHAnsi"/>
          <w:sz w:val="24"/>
          <w:szCs w:val="24"/>
        </w:rPr>
        <w:t>.</w:t>
      </w:r>
      <w:r w:rsidRPr="00185EB2">
        <w:rPr>
          <w:rFonts w:ascii="Book Antiqua" w:hAnsi="Book Antiqua" w:cstheme="minorHAnsi"/>
          <w:sz w:val="24"/>
          <w:szCs w:val="24"/>
        </w:rPr>
        <w:t xml:space="preserve"> </w:t>
      </w:r>
      <w:r w:rsidR="00944305" w:rsidRPr="00185EB2">
        <w:rPr>
          <w:rFonts w:ascii="Book Antiqua" w:hAnsi="Book Antiqua" w:cstheme="minorHAnsi"/>
          <w:sz w:val="24"/>
          <w:szCs w:val="24"/>
        </w:rPr>
        <w:t xml:space="preserve">In </w:t>
      </w:r>
      <w:r w:rsidR="00590D81" w:rsidRPr="00185EB2">
        <w:rPr>
          <w:rFonts w:ascii="Book Antiqua" w:hAnsi="Book Antiqua" w:cstheme="minorHAnsi"/>
          <w:sz w:val="24"/>
          <w:szCs w:val="24"/>
        </w:rPr>
        <w:t xml:space="preserve">a similar manner, in </w:t>
      </w:r>
      <w:r w:rsidR="00944305" w:rsidRPr="00185EB2">
        <w:rPr>
          <w:rFonts w:ascii="Book Antiqua" w:hAnsi="Book Antiqua" w:cstheme="minorHAnsi"/>
          <w:sz w:val="24"/>
          <w:szCs w:val="24"/>
        </w:rPr>
        <w:t xml:space="preserve">septic arthritis, DCE-MRI can </w:t>
      </w:r>
      <w:r w:rsidR="00620AA7" w:rsidRPr="00185EB2">
        <w:rPr>
          <w:rFonts w:ascii="Book Antiqua" w:hAnsi="Book Antiqua" w:cstheme="minorHAnsi"/>
          <w:sz w:val="24"/>
          <w:szCs w:val="24"/>
        </w:rPr>
        <w:t>aid in the</w:t>
      </w:r>
      <w:r w:rsidR="00944305" w:rsidRPr="00185EB2">
        <w:rPr>
          <w:rFonts w:ascii="Book Antiqua" w:hAnsi="Book Antiqua" w:cstheme="minorHAnsi"/>
          <w:sz w:val="24"/>
          <w:szCs w:val="24"/>
        </w:rPr>
        <w:t xml:space="preserve"> assessment of response to </w:t>
      </w:r>
      <w:proofErr w:type="spellStart"/>
      <w:r w:rsidR="00944305" w:rsidRPr="00185EB2">
        <w:rPr>
          <w:rFonts w:ascii="Book Antiqua" w:hAnsi="Book Antiqua" w:cstheme="minorHAnsi"/>
          <w:sz w:val="24"/>
          <w:szCs w:val="24"/>
        </w:rPr>
        <w:t>antibiotherapy</w:t>
      </w:r>
      <w:proofErr w:type="spellEnd"/>
      <w:r w:rsidR="00944305" w:rsidRPr="00185EB2">
        <w:rPr>
          <w:rFonts w:ascii="Book Antiqua" w:hAnsi="Book Antiqua" w:cstheme="minorHAnsi"/>
          <w:sz w:val="24"/>
          <w:szCs w:val="24"/>
        </w:rPr>
        <w:t xml:space="preserve"> (</w:t>
      </w:r>
      <w:r w:rsidR="00492C53" w:rsidRPr="00185EB2">
        <w:rPr>
          <w:rFonts w:ascii="Book Antiqua" w:hAnsi="Book Antiqua" w:cstheme="minorHAnsi" w:hint="eastAsia"/>
          <w:sz w:val="24"/>
          <w:szCs w:val="24"/>
          <w:lang w:eastAsia="zh-CN"/>
        </w:rPr>
        <w:t>F</w:t>
      </w:r>
      <w:r w:rsidR="00944305" w:rsidRPr="00185EB2">
        <w:rPr>
          <w:rFonts w:ascii="Book Antiqua" w:hAnsi="Book Antiqua" w:cstheme="minorHAnsi"/>
          <w:sz w:val="24"/>
          <w:szCs w:val="24"/>
        </w:rPr>
        <w:t xml:space="preserve">igure 11). </w:t>
      </w:r>
      <w:r w:rsidR="000157A5" w:rsidRPr="00185EB2">
        <w:rPr>
          <w:rFonts w:ascii="Book Antiqua" w:hAnsi="Book Antiqua" w:cstheme="minorHAnsi"/>
          <w:sz w:val="24"/>
          <w:szCs w:val="24"/>
        </w:rPr>
        <w:t>Parameters derived from pharmacokinetic models</w:t>
      </w:r>
      <w:r w:rsidR="00590D81" w:rsidRPr="00185EB2">
        <w:rPr>
          <w:rFonts w:ascii="Book Antiqua" w:hAnsi="Book Antiqua" w:cstheme="minorHAnsi"/>
          <w:sz w:val="24"/>
          <w:szCs w:val="24"/>
        </w:rPr>
        <w:t>,</w:t>
      </w:r>
      <w:r w:rsidR="000157A5" w:rsidRPr="00185EB2">
        <w:rPr>
          <w:rFonts w:ascii="Book Antiqua" w:hAnsi="Book Antiqua" w:cstheme="minorHAnsi"/>
          <w:sz w:val="24"/>
          <w:szCs w:val="24"/>
        </w:rPr>
        <w:t xml:space="preserve"> such as </w:t>
      </w:r>
      <w:proofErr w:type="spellStart"/>
      <w:r w:rsidR="000157A5" w:rsidRPr="00185EB2">
        <w:rPr>
          <w:rFonts w:ascii="Book Antiqua" w:hAnsi="Book Antiqua" w:cstheme="minorHAnsi"/>
          <w:sz w:val="24"/>
          <w:szCs w:val="24"/>
        </w:rPr>
        <w:t>K</w:t>
      </w:r>
      <w:r w:rsidR="000157A5" w:rsidRPr="00185EB2">
        <w:rPr>
          <w:rFonts w:ascii="Book Antiqua" w:hAnsi="Book Antiqua" w:cstheme="minorHAnsi"/>
          <w:sz w:val="24"/>
          <w:szCs w:val="24"/>
          <w:vertAlign w:val="superscript"/>
        </w:rPr>
        <w:t>trans</w:t>
      </w:r>
      <w:proofErr w:type="spellEnd"/>
      <w:r w:rsidR="000157A5" w:rsidRPr="00185EB2">
        <w:rPr>
          <w:rFonts w:ascii="Book Antiqua" w:hAnsi="Book Antiqua" w:cstheme="minorHAnsi"/>
          <w:sz w:val="24"/>
          <w:szCs w:val="24"/>
        </w:rPr>
        <w:t xml:space="preserve"> </w:t>
      </w:r>
      <w:r w:rsidR="00620AA7" w:rsidRPr="00185EB2">
        <w:rPr>
          <w:rFonts w:ascii="Book Antiqua" w:hAnsi="Book Antiqua" w:cstheme="minorHAnsi"/>
          <w:sz w:val="24"/>
          <w:szCs w:val="24"/>
        </w:rPr>
        <w:t xml:space="preserve">and </w:t>
      </w:r>
      <w:proofErr w:type="spellStart"/>
      <w:r w:rsidR="002A507A" w:rsidRPr="00185EB2">
        <w:rPr>
          <w:rFonts w:ascii="Book Antiqua" w:hAnsi="Book Antiqua" w:cstheme="minorHAnsi"/>
          <w:sz w:val="24"/>
          <w:szCs w:val="24"/>
        </w:rPr>
        <w:t>K</w:t>
      </w:r>
      <w:r w:rsidR="002A507A" w:rsidRPr="00185EB2">
        <w:rPr>
          <w:rFonts w:ascii="Book Antiqua" w:hAnsi="Book Antiqua" w:cstheme="minorHAnsi"/>
          <w:sz w:val="24"/>
          <w:szCs w:val="24"/>
          <w:vertAlign w:val="superscript"/>
        </w:rPr>
        <w:t>ep</w:t>
      </w:r>
      <w:proofErr w:type="spellEnd"/>
      <w:r w:rsidR="002A507A" w:rsidRPr="00185EB2">
        <w:rPr>
          <w:rFonts w:ascii="Book Antiqua" w:hAnsi="Book Antiqua" w:cstheme="minorHAnsi"/>
          <w:sz w:val="24"/>
          <w:szCs w:val="24"/>
        </w:rPr>
        <w:t>,</w:t>
      </w:r>
      <w:r w:rsidR="00590D81" w:rsidRPr="00185EB2">
        <w:rPr>
          <w:rFonts w:ascii="Book Antiqua" w:hAnsi="Book Antiqua" w:cstheme="minorHAnsi"/>
          <w:sz w:val="24"/>
          <w:szCs w:val="24"/>
        </w:rPr>
        <w:t xml:space="preserve"> are </w:t>
      </w:r>
      <w:r w:rsidR="000157A5" w:rsidRPr="00185EB2">
        <w:rPr>
          <w:rFonts w:ascii="Book Antiqua" w:hAnsi="Book Antiqua" w:cstheme="minorHAnsi"/>
          <w:sz w:val="24"/>
          <w:szCs w:val="24"/>
        </w:rPr>
        <w:t>also elevated in patient</w:t>
      </w:r>
      <w:r w:rsidR="005E509E" w:rsidRPr="00185EB2">
        <w:rPr>
          <w:rFonts w:ascii="Book Antiqua" w:hAnsi="Book Antiqua" w:cstheme="minorHAnsi"/>
          <w:sz w:val="24"/>
          <w:szCs w:val="24"/>
        </w:rPr>
        <w:t>s</w:t>
      </w:r>
      <w:r w:rsidR="000157A5" w:rsidRPr="00185EB2">
        <w:rPr>
          <w:rFonts w:ascii="Book Antiqua" w:hAnsi="Book Antiqua" w:cstheme="minorHAnsi"/>
          <w:sz w:val="24"/>
          <w:szCs w:val="24"/>
        </w:rPr>
        <w:t xml:space="preserve"> with RA</w:t>
      </w:r>
      <w:r w:rsidR="005E509E" w:rsidRPr="00185EB2">
        <w:rPr>
          <w:rFonts w:ascii="Book Antiqua" w:hAnsi="Book Antiqua" w:cstheme="minorHAnsi"/>
          <w:sz w:val="24"/>
          <w:szCs w:val="24"/>
        </w:rPr>
        <w:t>,</w:t>
      </w:r>
      <w:r w:rsidR="000157A5" w:rsidRPr="00185EB2">
        <w:rPr>
          <w:rFonts w:ascii="Book Antiqua" w:hAnsi="Book Antiqua" w:cstheme="minorHAnsi"/>
          <w:sz w:val="24"/>
          <w:szCs w:val="24"/>
        </w:rPr>
        <w:t xml:space="preserve"> reflecting the increase in perfusion, extravascular space</w:t>
      </w:r>
      <w:r w:rsidR="00620AA7" w:rsidRPr="00185EB2">
        <w:rPr>
          <w:rFonts w:ascii="Book Antiqua" w:hAnsi="Book Antiqua" w:cstheme="minorHAnsi"/>
          <w:sz w:val="24"/>
          <w:szCs w:val="24"/>
        </w:rPr>
        <w:t>,</w:t>
      </w:r>
      <w:r w:rsidR="000157A5" w:rsidRPr="00185EB2">
        <w:rPr>
          <w:rFonts w:ascii="Book Antiqua" w:hAnsi="Book Antiqua" w:cstheme="minorHAnsi"/>
          <w:sz w:val="24"/>
          <w:szCs w:val="24"/>
        </w:rPr>
        <w:t xml:space="preserve"> and permeability in synovitis</w:t>
      </w:r>
      <w:r w:rsidR="005E509E" w:rsidRPr="00185EB2">
        <w:rPr>
          <w:rFonts w:ascii="Book Antiqua" w:hAnsi="Book Antiqua" w:cstheme="minorHAnsi"/>
          <w:sz w:val="24"/>
          <w:szCs w:val="24"/>
        </w:rPr>
        <w:t>. Their reduction after successful treatment</w:t>
      </w:r>
      <w:r w:rsidR="000157A5" w:rsidRPr="00185EB2">
        <w:rPr>
          <w:rFonts w:ascii="Book Antiqua" w:hAnsi="Book Antiqua" w:cstheme="minorHAnsi"/>
          <w:sz w:val="24"/>
          <w:szCs w:val="24"/>
        </w:rPr>
        <w:t xml:space="preserve"> </w:t>
      </w:r>
      <w:r w:rsidR="00620AA7" w:rsidRPr="00185EB2">
        <w:rPr>
          <w:rFonts w:ascii="Book Antiqua" w:hAnsi="Book Antiqua" w:cstheme="minorHAnsi"/>
          <w:sz w:val="24"/>
          <w:szCs w:val="24"/>
        </w:rPr>
        <w:t>provides a mechanism for</w:t>
      </w:r>
      <w:r w:rsidR="000157A5" w:rsidRPr="00185EB2">
        <w:rPr>
          <w:rFonts w:ascii="Book Antiqua" w:hAnsi="Book Antiqua" w:cstheme="minorHAnsi"/>
          <w:sz w:val="24"/>
          <w:szCs w:val="24"/>
        </w:rPr>
        <w:t xml:space="preserve"> </w:t>
      </w:r>
      <w:r w:rsidR="005E509E" w:rsidRPr="00185EB2">
        <w:rPr>
          <w:rFonts w:ascii="Book Antiqua" w:hAnsi="Book Antiqua" w:cstheme="minorHAnsi"/>
          <w:sz w:val="24"/>
          <w:szCs w:val="24"/>
        </w:rPr>
        <w:t xml:space="preserve">noninvasive </w:t>
      </w:r>
      <w:r w:rsidR="000157A5" w:rsidRPr="00185EB2">
        <w:rPr>
          <w:rFonts w:ascii="Book Antiqua" w:hAnsi="Book Antiqua" w:cstheme="minorHAnsi"/>
          <w:sz w:val="24"/>
          <w:szCs w:val="24"/>
        </w:rPr>
        <w:t>treatment monitoring</w:t>
      </w:r>
      <w:r w:rsidR="000157A5" w:rsidRPr="00185EB2">
        <w:rPr>
          <w:rFonts w:ascii="Book Antiqua" w:hAnsi="Book Antiqua" w:cstheme="minorHAnsi"/>
          <w:sz w:val="24"/>
          <w:szCs w:val="24"/>
          <w:vertAlign w:val="superscript"/>
        </w:rPr>
        <w:fldChar w:fldCharType="begin" w:fldLock="1"/>
      </w:r>
      <w:r w:rsidR="001C6645" w:rsidRPr="00185EB2">
        <w:rPr>
          <w:rFonts w:ascii="Book Antiqua" w:hAnsi="Book Antiqua" w:cstheme="minorHAnsi"/>
          <w:sz w:val="24"/>
          <w:szCs w:val="24"/>
          <w:vertAlign w:val="superscript"/>
        </w:rPr>
        <w:instrText>ADDIN CSL_CITATION { "citationItems" : [ { "id" : "ITEM-1", "itemData" : { "DOI" : "10.2147/RMI.S35088", "ISSN" : "11791586", "abstract" : "The analysis of dynamic contrast enhanced data using the classification of the time intensity curve (TIC) shape is widely employed both in its region of interest and pixel by pixel variants. While its application in breast imaging is established and documented by a large amount of scientific works, its use for other body parts is still scattered and there is no consensus as to whether the method can be used alone to perform differential diagnosis in cancer or in inflam- matory diseases. In this review we evaluate all the literature which makes use of TIC shape analysis in tissues other than breast, discuss the results, highlight the possible shortcomings, and suggest directions for future research.", "author" : [ { "dropping-particle" : "", "family" : "Lavini", "given" : "Cristina", "non-dropping-particle" : "", "parse-names" : false, "suffix" : "" }, { "dropping-particle" : "", "family" : "Buiter", "given" : "Maarten S.", "non-dropping-particle" : "", "parse-names" : false, "suffix" : "" }, { "dropping-particle" : "", "family" : "Maas", "given" : "Mario", "non-dropping-particle" : "", "parse-names" : false, "suffix" : "" } ], "container-title" : "Reports in Medical Imaging", "id" : "ITEM-1", "issue" : "1", "issued" : { "date-parts" : [ [ "2013" ] ] }, "page" : "71-82", "title" : "Use of dynamic contrast enhanced time intensity curve shape analysis in MRI: Theory and practice", "type" : "article-journal", "volume" : "6" }, "uris" : [ "http://www.mendeley.com/documents/?uuid=8e9b40d9-e6f1-4890-a5b5-e067d25a1b30" ] } ], "mendeley" : { "formattedCitation" : "(31)", "plainTextFormattedCitation" : "(31)", "previouslyFormattedCitation" : "(31)" }, "properties" : { "noteIndex" : 0 }, "schema" : "https://github.com/citation-style-language/schema/raw/master/csl-citation.json" }</w:instrText>
      </w:r>
      <w:r w:rsidR="000157A5" w:rsidRPr="00185EB2">
        <w:rPr>
          <w:rFonts w:ascii="Book Antiqua" w:hAnsi="Book Antiqua" w:cstheme="minorHAnsi"/>
          <w:sz w:val="24"/>
          <w:szCs w:val="24"/>
          <w:vertAlign w:val="superscript"/>
        </w:rPr>
        <w:fldChar w:fldCharType="separate"/>
      </w:r>
      <w:r w:rsidR="00F63FE4"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31</w:t>
      </w:r>
      <w:r w:rsidR="000157A5" w:rsidRPr="00185EB2">
        <w:rPr>
          <w:rFonts w:ascii="Book Antiqua" w:hAnsi="Book Antiqua" w:cstheme="minorHAnsi"/>
          <w:sz w:val="24"/>
          <w:szCs w:val="24"/>
          <w:vertAlign w:val="superscript"/>
        </w:rPr>
        <w:fldChar w:fldCharType="end"/>
      </w:r>
      <w:r w:rsidR="00F63FE4" w:rsidRPr="00185EB2">
        <w:rPr>
          <w:rFonts w:ascii="Book Antiqua" w:hAnsi="Book Antiqua" w:cstheme="minorHAnsi"/>
          <w:sz w:val="24"/>
          <w:szCs w:val="24"/>
          <w:vertAlign w:val="superscript"/>
        </w:rPr>
        <w:t>]</w:t>
      </w:r>
      <w:r w:rsidR="000157A5" w:rsidRPr="00185EB2">
        <w:rPr>
          <w:rFonts w:ascii="Book Antiqua" w:hAnsi="Book Antiqua" w:cstheme="minorHAnsi"/>
          <w:sz w:val="24"/>
          <w:szCs w:val="24"/>
        </w:rPr>
        <w:t>.</w:t>
      </w:r>
      <w:r w:rsidR="00F019AA" w:rsidRPr="00185EB2">
        <w:rPr>
          <w:rFonts w:ascii="Book Antiqua" w:hAnsi="Book Antiqua" w:cstheme="minorHAnsi"/>
          <w:sz w:val="24"/>
          <w:szCs w:val="24"/>
        </w:rPr>
        <w:t xml:space="preserve"> </w:t>
      </w:r>
      <w:r w:rsidR="000157A5" w:rsidRPr="00185EB2">
        <w:rPr>
          <w:rFonts w:ascii="Book Antiqua" w:hAnsi="Book Antiqua" w:cstheme="minorHAnsi"/>
          <w:sz w:val="24"/>
          <w:szCs w:val="24"/>
        </w:rPr>
        <w:t xml:space="preserve">These parameters also allow </w:t>
      </w:r>
      <w:r w:rsidR="00620AA7" w:rsidRPr="00185EB2">
        <w:rPr>
          <w:rFonts w:ascii="Book Antiqua" w:hAnsi="Book Antiqua" w:cstheme="minorHAnsi"/>
          <w:sz w:val="24"/>
          <w:szCs w:val="24"/>
        </w:rPr>
        <w:t xml:space="preserve">for the discrimination </w:t>
      </w:r>
      <w:r w:rsidR="000157A5" w:rsidRPr="00185EB2">
        <w:rPr>
          <w:rFonts w:ascii="Book Antiqua" w:hAnsi="Book Antiqua" w:cstheme="minorHAnsi"/>
          <w:sz w:val="24"/>
          <w:szCs w:val="24"/>
        </w:rPr>
        <w:t xml:space="preserve">between patients with active </w:t>
      </w:r>
      <w:r w:rsidR="00620AA7" w:rsidRPr="00185EB2">
        <w:rPr>
          <w:rFonts w:ascii="Book Antiqua" w:hAnsi="Book Antiqua" w:cstheme="minorHAnsi"/>
          <w:sz w:val="24"/>
          <w:szCs w:val="24"/>
        </w:rPr>
        <w:t xml:space="preserve">disease </w:t>
      </w:r>
      <w:r w:rsidR="000157A5" w:rsidRPr="00185EB2">
        <w:rPr>
          <w:rFonts w:ascii="Book Antiqua" w:hAnsi="Book Antiqua" w:cstheme="minorHAnsi"/>
          <w:sz w:val="24"/>
          <w:szCs w:val="24"/>
        </w:rPr>
        <w:t>from inactive disease and healthy persons</w:t>
      </w:r>
      <w:r w:rsidR="000157A5"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"10.1002/art.10962", "ISBN" : "0004-3591 (Print)\\r0004-3591 (Linking)", "ISSN" : "00043591", "PMID" : "12746893", "abstract" : "OBJECTIVE: To determine the efficacy of dynamic gadolinium-enhanced magnetic resonance imaging (MRI) of the wrist in the evaluation of disease activity in patients with rheumatoid arthritis (RA). METHODS: Thirty-six patients with RA (with different degrees of disease activity) and 5 healthy controls were studied. MRI was performed with a low-field (0.2T), extremity-dedicated machine. After an intravenous bolus injection of gadolinium-diethylenetriamine pentaacetic acid, 20 consecutive fast spin-echo images of 3 slices of the wrist were obtained every 18 seconds. RESULTS: The curves of synovial membrane enhancement identified the following 2 groups: controls and RA patients in remission, and RA patients with active or intermediately active disease. Both the rate of early enhancement (REE) and relative enhancement (RE) were significantly higher in patients with active RA than in those with inactive RA and controls. The REE and RE were significantly correlated with the number of swollen joints (P &lt; 0.00001 and P = 0.003, respectively), the number of tender joints (P &lt; 0.00001 and P = 0.004, respectively), the Ritchie index (P = 0.0002 for both REE and RE), the Disease Activity Score (P = 0.0004 and P = 0.0008, respectively), the Health Assessment Questionnaire (HAQ) (P = 0.0002 and P = 0.0007, respectively), early morning stiffness (P = 0.001 and P = 0.009, respectively), the C-reactive protein level (P = 0.015 and P = 0.03, respectively), the erythrocyte sedimentation rate (P = 0.03, RE only), and alpha2 globulins (P = 0.036 and P = 0.028, respectively). CONCLUSION: Our data support use of dynamic MRI for discriminating active from inactive RA. Enhancement curves are associated not only with laboratory and clinical indicators of inflammation, but also with the HAQ, a relevant predictor of RA functional outcome. This technique can be repeated frequently and is an excellent candidate for the ideal method for the followup of patients with RA.", "author" : [ { "dropping-particle" : "", "family" : "Cimmino", "given" : "Marco a.", "non-dropping-particle" : "", "parse-names" : false, "suffix" : "" }, { "dropping-particle" : "", "family" : "Innocenti", "given" : "Stefania", "non-dropping-particle" : "", "parse-names" : false, "suffix" : "" }, { "dropping-particle" : "", "family" : "Livrone", "given" : "Fabrizio", "non-dropping-particle" : "", "parse-names" : false, "suffix" : "" }, { "dropping-particle" : "", "family" : "Magnaguagno", "given" : "Francesca", "non-dropping-particle" : "", "parse-names" : false, "suffix" : "" }, { "dropping-particle" : "", "family" : "Silvestri", "given" : "Enzo", "non-dropping-particle" : "", "parse-names" : false, "suffix" : "" }, { "dropping-particle" : "", "family" : "Garlaschi", "given" : "Giacomo", "non-dropping-particle" : "", "parse-names" : false, "suffix" : "" } ], "container-title" : "Arthritis and Rheumatism", "id" : "ITEM-1", "issue" : "5", "issued" : { "date-parts" : [ [ "2003" ] ] }, "page" : "1207-1213", "title" : "Dynamic gadolinium-enhanced magnetic resonance imaging of the wrist in patients with rheumatoid arthritis can discriminate active from inactive disease", "type" : "article-journal", "volume" : "48" }, "uris" : [ "http://www.mendeley.com/documents/?uuid=0dded824-70b8-4320-9e56-38e9ca7fd7e0" ] } ], "mendeley" : { "formattedCitation" : "(68)", "plainTextFormattedCitation" : "(68)", "previouslyFormattedCitation" : "(68)" }, "properties" : { "noteIndex" : 0 }, "schema" : "https://github.com/citation-style-language/schema/raw/master/csl-citation.json" }</w:instrText>
      </w:r>
      <w:r w:rsidR="000157A5" w:rsidRPr="00185EB2">
        <w:rPr>
          <w:rFonts w:ascii="Book Antiqua" w:hAnsi="Book Antiqua" w:cstheme="minorHAnsi"/>
          <w:sz w:val="24"/>
          <w:szCs w:val="24"/>
          <w:vertAlign w:val="superscript"/>
        </w:rPr>
        <w:fldChar w:fldCharType="separate"/>
      </w:r>
      <w:r w:rsidR="00F63FE4"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6</w:t>
      </w:r>
      <w:r w:rsidR="00EF7D07" w:rsidRPr="00185EB2">
        <w:rPr>
          <w:rFonts w:ascii="Book Antiqua" w:hAnsi="Book Antiqua" w:cstheme="minorHAnsi" w:hint="eastAsia"/>
          <w:noProof/>
          <w:sz w:val="24"/>
          <w:szCs w:val="24"/>
          <w:vertAlign w:val="superscript"/>
          <w:lang w:eastAsia="zh-CN"/>
        </w:rPr>
        <w:t>6</w:t>
      </w:r>
      <w:r w:rsidR="000157A5" w:rsidRPr="00185EB2">
        <w:rPr>
          <w:rFonts w:ascii="Book Antiqua" w:hAnsi="Book Antiqua" w:cstheme="minorHAnsi"/>
          <w:sz w:val="24"/>
          <w:szCs w:val="24"/>
          <w:vertAlign w:val="superscript"/>
        </w:rPr>
        <w:fldChar w:fldCharType="end"/>
      </w:r>
      <w:r w:rsidR="00F63FE4" w:rsidRPr="00185EB2">
        <w:rPr>
          <w:rFonts w:ascii="Book Antiqua" w:hAnsi="Book Antiqua" w:cstheme="minorHAnsi"/>
          <w:sz w:val="24"/>
          <w:szCs w:val="24"/>
          <w:vertAlign w:val="superscript"/>
        </w:rPr>
        <w:t>]</w:t>
      </w:r>
      <w:r w:rsidR="000157A5" w:rsidRPr="00185EB2">
        <w:rPr>
          <w:rFonts w:ascii="Book Antiqua" w:hAnsi="Book Antiqua" w:cstheme="minorHAnsi"/>
          <w:sz w:val="24"/>
          <w:szCs w:val="24"/>
        </w:rPr>
        <w:t>.</w:t>
      </w:r>
    </w:p>
    <w:p w14:paraId="4BB4230F" w14:textId="636E4E29" w:rsidR="00777EFF" w:rsidRPr="00185EB2" w:rsidRDefault="00921BFE" w:rsidP="008643D5">
      <w:pPr>
        <w:spacing w:after="0" w:line="360" w:lineRule="auto"/>
        <w:ind w:firstLineChars="100" w:firstLine="240"/>
        <w:jc w:val="both"/>
        <w:rPr>
          <w:rFonts w:ascii="Book Antiqua" w:hAnsi="Book Antiqua" w:cstheme="minorHAnsi"/>
          <w:sz w:val="24"/>
          <w:szCs w:val="24"/>
        </w:rPr>
      </w:pPr>
      <w:r w:rsidRPr="00185EB2">
        <w:rPr>
          <w:rFonts w:ascii="Book Antiqua" w:hAnsi="Book Antiqua" w:cstheme="minorHAnsi"/>
          <w:sz w:val="24"/>
          <w:szCs w:val="24"/>
        </w:rPr>
        <w:t xml:space="preserve">In a similar manner, for OA treatment monitoring, new specific drugs and cartilage repairing techniques have been developed trying to slow, or even revert, the progression of OA. </w:t>
      </w:r>
      <w:r w:rsidR="00620AA7" w:rsidRPr="00185EB2">
        <w:rPr>
          <w:rFonts w:ascii="Book Antiqua" w:hAnsi="Book Antiqua" w:cstheme="minorHAnsi"/>
          <w:sz w:val="24"/>
          <w:szCs w:val="24"/>
        </w:rPr>
        <w:t>Thus, a</w:t>
      </w:r>
      <w:r w:rsidRPr="00185EB2">
        <w:rPr>
          <w:rFonts w:ascii="Book Antiqua" w:hAnsi="Book Antiqua" w:cstheme="minorHAnsi"/>
          <w:sz w:val="24"/>
          <w:szCs w:val="24"/>
        </w:rPr>
        <w:t>ccurate imaging biomarkers that can provide an earlier diagnosis of OA and can detect immediate signs of progression during treatment monitoring</w:t>
      </w:r>
      <w:r w:rsidR="00620AA7" w:rsidRPr="00185EB2">
        <w:rPr>
          <w:rFonts w:ascii="Book Antiqua" w:hAnsi="Book Antiqua" w:cstheme="minorHAnsi"/>
          <w:sz w:val="24"/>
          <w:szCs w:val="24"/>
        </w:rPr>
        <w:t xml:space="preserve"> are crucial</w:t>
      </w:r>
      <w:r w:rsidRPr="00185EB2">
        <w:rPr>
          <w:rFonts w:ascii="Book Antiqua" w:hAnsi="Book Antiqua" w:cstheme="minorHAnsi"/>
          <w:sz w:val="24"/>
          <w:szCs w:val="24"/>
        </w:rPr>
        <w:t xml:space="preserve">. The effectiveness of these treatments is closely related to their early </w:t>
      </w:r>
      <w:r w:rsidR="00620AA7" w:rsidRPr="00185EB2">
        <w:rPr>
          <w:rFonts w:ascii="Book Antiqua" w:hAnsi="Book Antiqua" w:cstheme="minorHAnsi"/>
          <w:sz w:val="24"/>
          <w:szCs w:val="24"/>
        </w:rPr>
        <w:t xml:space="preserve">institution </w:t>
      </w:r>
      <w:r w:rsidRPr="00185EB2">
        <w:rPr>
          <w:rFonts w:ascii="Book Antiqua" w:hAnsi="Book Antiqua" w:cstheme="minorHAnsi"/>
          <w:sz w:val="24"/>
          <w:szCs w:val="24"/>
        </w:rPr>
        <w:t xml:space="preserve">at the first stages of OA. Surgical techniques in patient with chondromalacia such as </w:t>
      </w:r>
      <w:proofErr w:type="spellStart"/>
      <w:r w:rsidRPr="00185EB2">
        <w:rPr>
          <w:rFonts w:ascii="Book Antiqua" w:hAnsi="Book Antiqua" w:cstheme="minorHAnsi"/>
          <w:sz w:val="24"/>
          <w:szCs w:val="24"/>
        </w:rPr>
        <w:t>microfracturing</w:t>
      </w:r>
      <w:proofErr w:type="spellEnd"/>
      <w:r w:rsidRPr="00185EB2">
        <w:rPr>
          <w:rFonts w:ascii="Book Antiqua" w:hAnsi="Book Antiqua" w:cstheme="minorHAnsi"/>
          <w:sz w:val="24"/>
          <w:szCs w:val="24"/>
        </w:rPr>
        <w:t xml:space="preserve"> therapy (MTX) </w:t>
      </w:r>
      <w:r w:rsidR="00620AA7" w:rsidRPr="00185EB2">
        <w:rPr>
          <w:rFonts w:ascii="Book Antiqua" w:hAnsi="Book Antiqua" w:cstheme="minorHAnsi"/>
          <w:sz w:val="24"/>
          <w:szCs w:val="24"/>
        </w:rPr>
        <w:t>and</w:t>
      </w:r>
      <w:r w:rsidRPr="00185EB2">
        <w:rPr>
          <w:rFonts w:ascii="Book Antiqua" w:hAnsi="Book Antiqua" w:cstheme="minorHAnsi"/>
          <w:sz w:val="24"/>
          <w:szCs w:val="24"/>
        </w:rPr>
        <w:t xml:space="preserve"> matrix autologous chondrocyte transplantation (MACT) </w:t>
      </w:r>
      <w:r w:rsidR="005E509E" w:rsidRPr="00185EB2">
        <w:rPr>
          <w:rFonts w:ascii="Book Antiqua" w:hAnsi="Book Antiqua" w:cstheme="minorHAnsi"/>
          <w:sz w:val="24"/>
          <w:szCs w:val="24"/>
        </w:rPr>
        <w:t xml:space="preserve">are </w:t>
      </w:r>
      <w:r w:rsidR="00620AA7" w:rsidRPr="00185EB2">
        <w:rPr>
          <w:rFonts w:ascii="Book Antiqua" w:hAnsi="Book Antiqua" w:cstheme="minorHAnsi"/>
          <w:sz w:val="24"/>
          <w:szCs w:val="24"/>
        </w:rPr>
        <w:t>now</w:t>
      </w:r>
      <w:r w:rsidR="005E509E" w:rsidRPr="00185EB2">
        <w:rPr>
          <w:rFonts w:ascii="Book Antiqua" w:hAnsi="Book Antiqua" w:cstheme="minorHAnsi"/>
          <w:sz w:val="24"/>
          <w:szCs w:val="24"/>
        </w:rPr>
        <w:t xml:space="preserve"> in clinical </w:t>
      </w:r>
      <w:r w:rsidR="005D6000" w:rsidRPr="00185EB2">
        <w:rPr>
          <w:rFonts w:ascii="Book Antiqua" w:hAnsi="Book Antiqua" w:cstheme="minorHAnsi"/>
          <w:sz w:val="24"/>
          <w:szCs w:val="24"/>
        </w:rPr>
        <w:t>practice</w:t>
      </w:r>
      <w:r w:rsidR="00620AA7" w:rsidRPr="00185EB2">
        <w:rPr>
          <w:rFonts w:ascii="Book Antiqua" w:hAnsi="Book Antiqua" w:cstheme="minorHAnsi"/>
          <w:sz w:val="24"/>
          <w:szCs w:val="24"/>
        </w:rPr>
        <w:t>, and functional MR sequences may be able to assess the success or failure of the surgical intervention</w:t>
      </w:r>
      <w:r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"10.1007/s00330-006-0333-z", "ISBN" : "0033000603", "ISSN" : "0938-7994", "PMID" : "16802126", "abstract" : "Surgical articular cartilage repair therapies for cartilage defects such as osteochondral autograft transfer, autologous chondrocyte implantation (ACI) or matrix associated autologous chondrocyte transplantation (MACT) are becoming more common. MRI has become the method of choice for non-invasive follow-up of patients after cartilage repair surgery. It should be performed with cartilage sensitive sequences, including fat-suppressed proton density-weighted T2 fast spin-echo (PD/T2-FSE) and three-dimensional gradient-echo (3D GRE) sequences, which provide good signal-to-noise and contrast-to-noise ratios. A thorough magnetic resonance (MR)-based assessment of cartilage repair tissue includes evaluations of defect filling, the surface and structure of repair tissue, the signal intensity of repair tissue and the subchondral bone status. Furthermore, in osteochondral autografts surface congruity, osseous incorporation and the donor site should be assessed. High spatial resolution is mandatory and can be achieved either by using a surface coil with a 1.5-T scanner or with a knee coil at 3 T; it is particularly important for assessing graft morphology and integration. Moreover, MR imaging facilitates assessment of complications including periosteal hypertrophy, delamination, adhesions, surface incongruence and reactive changes such as effusions and synovitis. Ongoing developments include isotropic 3D sequences, for improved morphological analysis, and in vivo biochemical imaging such as dGEMRIC, T2 mapping and diffusion-weighted imaging, which make functional analysis of cartilage possible.", "author" : [ { "dropping-particle" : "", "family" : "Trattnig", "given" : "S", "non-dropping-particle" : "", "parse-names" : false, "suffix" : "" }, { "dropping-particle" : "", "family" : "Millington", "given" : "S a", "non-dropping-particle" : "", "parse-names" : false, "suffix" : "" }, { "dropping-particle" : "", "family" : "Szomolanyi", "given" : "P", "non-dropping-particle" : "", "parse-names" : false, "suffix" : "" }, { "dropping-particle" : "", "family" : "Marlovits", "given" : "S", "non-dropping-particle" : "", "parse-names" : false, "suffix" : "" } ], "container-title" : "European radiology", "id" : "ITEM-1", "issue" : "1", "issued" : { "date-parts" : [ [ "2007", "1" ] ] }, "page" : "103-18", "title" : "MR imaging of osteochondral grafts and autologous chondrocyte implantation.", "type" : "article-journal", "volume" : "17" }, "uris" : [ "http://www.mendeley.com/documents/?uuid=14016050-3f4a-4a3f-8af5-1f74d81917cf" ] } ], "mendeley" : { "formattedCitation" : "(69)", "plainTextFormattedCitation" : "(69)", "previouslyFormattedCitation" : "(69)" }, "properties" : { "noteIndex" : 0 }, "schema" : "https://github.com/citation-style-language/schema/raw/master/csl-citation.json" }</w:instrText>
      </w:r>
      <w:r w:rsidRPr="00185EB2">
        <w:rPr>
          <w:rFonts w:ascii="Book Antiqua" w:hAnsi="Book Antiqua" w:cstheme="minorHAnsi"/>
          <w:sz w:val="24"/>
          <w:szCs w:val="24"/>
          <w:vertAlign w:val="superscript"/>
        </w:rPr>
        <w:fldChar w:fldCharType="separate"/>
      </w:r>
      <w:r w:rsidR="00F63FE4" w:rsidRPr="00185EB2">
        <w:rPr>
          <w:rFonts w:ascii="Book Antiqua" w:hAnsi="Book Antiqua" w:cstheme="minorHAnsi"/>
          <w:noProof/>
          <w:sz w:val="24"/>
          <w:szCs w:val="24"/>
          <w:vertAlign w:val="superscript"/>
        </w:rPr>
        <w:t>[</w:t>
      </w:r>
      <w:r w:rsidR="001C6645" w:rsidRPr="00185EB2">
        <w:rPr>
          <w:rFonts w:ascii="Book Antiqua" w:hAnsi="Book Antiqua" w:cstheme="minorHAnsi"/>
          <w:noProof/>
          <w:sz w:val="24"/>
          <w:szCs w:val="24"/>
          <w:vertAlign w:val="superscript"/>
        </w:rPr>
        <w:t>6</w:t>
      </w:r>
      <w:r w:rsidR="00EF7D07" w:rsidRPr="00185EB2">
        <w:rPr>
          <w:rFonts w:ascii="Book Antiqua" w:hAnsi="Book Antiqua" w:cstheme="minorHAnsi" w:hint="eastAsia"/>
          <w:noProof/>
          <w:sz w:val="24"/>
          <w:szCs w:val="24"/>
          <w:vertAlign w:val="superscript"/>
          <w:lang w:eastAsia="zh-CN"/>
        </w:rPr>
        <w:t>7</w:t>
      </w:r>
      <w:r w:rsidRPr="00185EB2">
        <w:rPr>
          <w:rFonts w:ascii="Book Antiqua" w:hAnsi="Book Antiqua" w:cstheme="minorHAnsi"/>
          <w:sz w:val="24"/>
          <w:szCs w:val="24"/>
          <w:vertAlign w:val="superscript"/>
        </w:rPr>
        <w:fldChar w:fldCharType="end"/>
      </w:r>
      <w:r w:rsidR="00F63FE4" w:rsidRPr="00185EB2">
        <w:rPr>
          <w:rFonts w:ascii="Book Antiqua" w:hAnsi="Book Antiqua" w:cstheme="minorHAnsi"/>
          <w:sz w:val="24"/>
          <w:szCs w:val="24"/>
          <w:vertAlign w:val="superscript"/>
        </w:rPr>
        <w:t>]</w:t>
      </w:r>
      <w:r w:rsidRPr="00185EB2">
        <w:rPr>
          <w:rFonts w:ascii="Book Antiqua" w:hAnsi="Book Antiqua" w:cstheme="minorHAnsi"/>
          <w:sz w:val="24"/>
          <w:szCs w:val="24"/>
        </w:rPr>
        <w:t xml:space="preserve">. T2 values </w:t>
      </w:r>
      <w:r w:rsidR="005E509E" w:rsidRPr="00185EB2">
        <w:rPr>
          <w:rFonts w:ascii="Book Antiqua" w:hAnsi="Book Antiqua" w:cstheme="minorHAnsi"/>
          <w:sz w:val="24"/>
          <w:szCs w:val="24"/>
        </w:rPr>
        <w:t xml:space="preserve">of the </w:t>
      </w:r>
      <w:r w:rsidRPr="00185EB2">
        <w:rPr>
          <w:rFonts w:ascii="Book Antiqua" w:hAnsi="Book Antiqua" w:cstheme="minorHAnsi"/>
          <w:sz w:val="24"/>
          <w:szCs w:val="24"/>
        </w:rPr>
        <w:t>repair</w:t>
      </w:r>
      <w:r w:rsidR="005E509E" w:rsidRPr="00185EB2">
        <w:rPr>
          <w:rFonts w:ascii="Book Antiqua" w:hAnsi="Book Antiqua" w:cstheme="minorHAnsi"/>
          <w:sz w:val="24"/>
          <w:szCs w:val="24"/>
        </w:rPr>
        <w:t>ed</w:t>
      </w:r>
      <w:r w:rsidRPr="00185EB2">
        <w:rPr>
          <w:rFonts w:ascii="Book Antiqua" w:hAnsi="Book Antiqua" w:cstheme="minorHAnsi"/>
          <w:sz w:val="24"/>
          <w:szCs w:val="24"/>
        </w:rPr>
        <w:t xml:space="preserve"> tissue after MTX </w:t>
      </w:r>
      <w:r w:rsidR="00620AA7" w:rsidRPr="00185EB2">
        <w:rPr>
          <w:rFonts w:ascii="Book Antiqua" w:hAnsi="Book Antiqua" w:cstheme="minorHAnsi"/>
          <w:sz w:val="24"/>
          <w:szCs w:val="24"/>
        </w:rPr>
        <w:t>is initially</w:t>
      </w:r>
      <w:r w:rsidRPr="00185EB2">
        <w:rPr>
          <w:rFonts w:ascii="Book Antiqua" w:hAnsi="Book Antiqua" w:cstheme="minorHAnsi"/>
          <w:sz w:val="24"/>
          <w:szCs w:val="24"/>
        </w:rPr>
        <w:t xml:space="preserve"> lower than after MACT</w:t>
      </w:r>
      <w:r w:rsidR="00620AA7" w:rsidRPr="00185EB2">
        <w:rPr>
          <w:rFonts w:ascii="Book Antiqua" w:hAnsi="Book Antiqua" w:cstheme="minorHAnsi"/>
          <w:sz w:val="24"/>
          <w:szCs w:val="24"/>
        </w:rPr>
        <w:t xml:space="preserve"> </w:t>
      </w:r>
      <w:r w:rsidRPr="00185EB2">
        <w:rPr>
          <w:rFonts w:ascii="Book Antiqua" w:hAnsi="Book Antiqua" w:cstheme="minorHAnsi"/>
          <w:sz w:val="24"/>
          <w:szCs w:val="24"/>
        </w:rPr>
        <w:t>due to the presence of repairing fibrous cartilage rather than hyaline cartilage</w:t>
      </w:r>
      <w:r w:rsidR="00944305" w:rsidRPr="00185EB2">
        <w:rPr>
          <w:rFonts w:ascii="Book Antiqua" w:hAnsi="Book Antiqua" w:cstheme="minorHAnsi"/>
          <w:sz w:val="24"/>
          <w:szCs w:val="24"/>
        </w:rPr>
        <w:t xml:space="preserve"> (</w:t>
      </w:r>
      <w:r w:rsidR="008643D5" w:rsidRPr="00185EB2">
        <w:rPr>
          <w:rFonts w:ascii="Book Antiqua" w:hAnsi="Book Antiqua" w:cstheme="minorHAnsi" w:hint="eastAsia"/>
          <w:sz w:val="24"/>
          <w:szCs w:val="24"/>
          <w:lang w:eastAsia="zh-CN"/>
        </w:rPr>
        <w:t>F</w:t>
      </w:r>
      <w:r w:rsidR="00944305" w:rsidRPr="00185EB2">
        <w:rPr>
          <w:rFonts w:ascii="Book Antiqua" w:hAnsi="Book Antiqua" w:cstheme="minorHAnsi"/>
          <w:sz w:val="24"/>
          <w:szCs w:val="24"/>
        </w:rPr>
        <w:t>igure 12)</w:t>
      </w:r>
      <w:r w:rsidRPr="00185EB2">
        <w:rPr>
          <w:rFonts w:ascii="Book Antiqua" w:hAnsi="Book Antiqua" w:cstheme="minorHAnsi"/>
          <w:sz w:val="24"/>
          <w:szCs w:val="24"/>
        </w:rPr>
        <w:t xml:space="preserve">. However, </w:t>
      </w:r>
      <w:r w:rsidR="005E509E" w:rsidRPr="00185EB2">
        <w:rPr>
          <w:rFonts w:ascii="Book Antiqua" w:hAnsi="Book Antiqua" w:cstheme="minorHAnsi"/>
          <w:sz w:val="24"/>
          <w:szCs w:val="24"/>
        </w:rPr>
        <w:t xml:space="preserve">during </w:t>
      </w:r>
      <w:r w:rsidRPr="00185EB2">
        <w:rPr>
          <w:rFonts w:ascii="Book Antiqua" w:hAnsi="Book Antiqua" w:cstheme="minorHAnsi"/>
          <w:sz w:val="24"/>
          <w:szCs w:val="24"/>
        </w:rPr>
        <w:lastRenderedPageBreak/>
        <w:t>long</w:t>
      </w:r>
      <w:r w:rsidR="00620AA7" w:rsidRPr="00185EB2">
        <w:rPr>
          <w:rFonts w:ascii="Book Antiqua" w:hAnsi="Book Antiqua" w:cstheme="minorHAnsi"/>
          <w:sz w:val="24"/>
          <w:szCs w:val="24"/>
        </w:rPr>
        <w:t>-term</w:t>
      </w:r>
      <w:r w:rsidRPr="00185EB2">
        <w:rPr>
          <w:rFonts w:ascii="Book Antiqua" w:hAnsi="Book Antiqua" w:cstheme="minorHAnsi"/>
          <w:sz w:val="24"/>
          <w:szCs w:val="24"/>
        </w:rPr>
        <w:t xml:space="preserve"> follow</w:t>
      </w:r>
      <w:r w:rsidR="005E509E" w:rsidRPr="00185EB2">
        <w:rPr>
          <w:rFonts w:ascii="Book Antiqua" w:hAnsi="Book Antiqua" w:cstheme="minorHAnsi"/>
          <w:sz w:val="24"/>
          <w:szCs w:val="24"/>
        </w:rPr>
        <w:t>-</w:t>
      </w:r>
      <w:r w:rsidRPr="00185EB2">
        <w:rPr>
          <w:rFonts w:ascii="Book Antiqua" w:hAnsi="Book Antiqua" w:cstheme="minorHAnsi"/>
          <w:sz w:val="24"/>
          <w:szCs w:val="24"/>
        </w:rPr>
        <w:t>up</w:t>
      </w:r>
      <w:r w:rsidR="005E509E" w:rsidRPr="00185EB2">
        <w:rPr>
          <w:rFonts w:ascii="Book Antiqua" w:hAnsi="Book Antiqua" w:cstheme="minorHAnsi"/>
          <w:sz w:val="24"/>
          <w:szCs w:val="24"/>
        </w:rPr>
        <w:t>,</w:t>
      </w:r>
      <w:r w:rsidRPr="00185EB2">
        <w:rPr>
          <w:rFonts w:ascii="Book Antiqua" w:hAnsi="Book Antiqua" w:cstheme="minorHAnsi"/>
          <w:sz w:val="24"/>
          <w:szCs w:val="24"/>
        </w:rPr>
        <w:t xml:space="preserve"> T2 values </w:t>
      </w:r>
      <w:r w:rsidR="005E509E" w:rsidRPr="00185EB2">
        <w:rPr>
          <w:rFonts w:ascii="Book Antiqua" w:hAnsi="Book Antiqua" w:cstheme="minorHAnsi"/>
          <w:sz w:val="24"/>
          <w:szCs w:val="24"/>
        </w:rPr>
        <w:t xml:space="preserve">of the repaired </w:t>
      </w:r>
      <w:r w:rsidRPr="00185EB2">
        <w:rPr>
          <w:rFonts w:ascii="Book Antiqua" w:hAnsi="Book Antiqua" w:cstheme="minorHAnsi"/>
          <w:sz w:val="24"/>
          <w:szCs w:val="24"/>
        </w:rPr>
        <w:t>cartilage in patients treated with MTX tend to normalize</w:t>
      </w:r>
      <w:r w:rsidR="005E509E" w:rsidRPr="00185EB2">
        <w:rPr>
          <w:rFonts w:ascii="Book Antiqua" w:hAnsi="Book Antiqua" w:cstheme="minorHAnsi"/>
          <w:sz w:val="24"/>
          <w:szCs w:val="24"/>
        </w:rPr>
        <w:t xml:space="preserve"> in comparison</w:t>
      </w:r>
      <w:r w:rsidRPr="00185EB2">
        <w:rPr>
          <w:rFonts w:ascii="Book Antiqua" w:hAnsi="Book Antiqua" w:cstheme="minorHAnsi"/>
          <w:sz w:val="24"/>
          <w:szCs w:val="24"/>
        </w:rPr>
        <w:t xml:space="preserve"> to the rest of cartilage. If this normalization does not occur</w:t>
      </w:r>
      <w:r w:rsidR="005E509E" w:rsidRPr="00185EB2">
        <w:rPr>
          <w:rFonts w:ascii="Book Antiqua" w:hAnsi="Book Antiqua" w:cstheme="minorHAnsi"/>
          <w:sz w:val="24"/>
          <w:szCs w:val="24"/>
        </w:rPr>
        <w:t>, a</w:t>
      </w:r>
      <w:r w:rsidRPr="00185EB2">
        <w:rPr>
          <w:rFonts w:ascii="Book Antiqua" w:hAnsi="Book Antiqua" w:cstheme="minorHAnsi"/>
          <w:sz w:val="24"/>
          <w:szCs w:val="24"/>
        </w:rPr>
        <w:t xml:space="preserve"> therapy failure may be considered</w:t>
      </w:r>
      <w:r w:rsidRPr="00185EB2">
        <w:rPr>
          <w:rFonts w:ascii="Book Antiqua" w:hAnsi="Book Antiqua" w:cstheme="minorHAnsi"/>
          <w:sz w:val="24"/>
          <w:szCs w:val="24"/>
          <w:vertAlign w:val="superscript"/>
        </w:rPr>
        <w:fldChar w:fldCharType="begin" w:fldLock="1"/>
      </w:r>
      <w:r w:rsidR="00BC1388" w:rsidRPr="00185EB2">
        <w:rPr>
          <w:rFonts w:ascii="Book Antiqua" w:hAnsi="Book Antiqua" w:cstheme="minorHAnsi"/>
          <w:sz w:val="24"/>
          <w:szCs w:val="24"/>
          <w:vertAlign w:val="superscript"/>
        </w:rPr>
        <w:instrText>ADDIN CSL_CITATION { "citationItems" : [ { "id" : "ITEM-1", "itemData" : { "DOI" : "10.1007/s11999-015-4141-0", "ISBN" : "0009-921x", "ISSN" : "15281132", "PMID" : "25604876", "abstract" : "Background Articular cartilage has minimal endogenous ability to undergo repair. Multiple chondral restoration strategies have been attempted with varied results. Questions/purposes The purpose of our review was to determine: (1) Does articular chondrocyte transplantation or matrix-assisted articular chondrocyte transplantation provide better patient-reported outcomes scores, MRI morphologic measurements, or histologic quality of repair tissue compared with microfracture in prospective comparative studies of articular cartilage repair; and (2) which available matrices for matrix-assisted articular chondrocyte transplantation show the best patient-reported outcomes scores, MRI morphologic measurements, or histologic quality of repair tissue? Methods We conducted a systematic review of PubMed, CINAHL, and MEDLINE from March 2004 to February 2014 using keywords determined to be important for articular cartilage repair, including \u201ccartilage\u201d, \u201cchondral\u201d, \u201ccell source\u201d, \u201cchondrocyte\u201d, \u201cmatrix\u201d, \u201caugment\u201d, \u201carticular\u201d, \u201cjoint\u201d, \u201crepair\u201d, \u201ctreatment\u201d, \u201cregeneration\u201d, and \u201crestoration\u201d to find articles related to cell-based articular cartilage repair of the knee. The articles were reviewed by two authors (JDW, MKH), our study exclusion criteria were applied, and articles were determined to be relevant (or not) to the research questions. The Methodological Index for Nonrandomized Studies (MINORS) scale was used to judge the quality of nonrandomized manuscripts used in this review and the Jadad score was used to judge the quality of randomized trials. Seventeen articles were reviewed for the first research question and 83 articles were reviewed in the second research question from 301 articles identified in the original systematic search. The average MINORS score was 9.9 (62%) for noncomparative studies and 16.1 (67%) for comparative studies. The average Jadad score was 2.3 for the randomized studies. Results Articular chondrocyte transplantation shows better patient-reported outcomes at 5 years in patients without chronic symptoms preoperatively compared with microfracture (p = 0.026). Matrix-assisted articular chondrocyte transplantation consistently showed improved patient-reported functional outcomes compared with microfracture (p values ranging from &lt; 0.001 to 0.029). Hyalograft C\u00ae (Anika Therapeutics Inc, Bedford, MA, USA) and Chondro-gide\u00ae (Genzyme Biosurgery, Kastrup, Denmark) are the matrices with the most published evidence in the literature, but no stu\u2026", "author" : [ { "dropping-particle" : "", "family" : "Wylie", "given" : "James D.", "non-dropping-particle" : "", "parse-names" : false, "suffix" : "" }, { "dropping-particle" : "", "family" : "Hartley", "given" : "Melissa K.", "non-dropping-particle" : "", "parse-names" : false, "suffix" : "" }, { "dropping-particle" : "", "family" : "Kapron", "given" : "Ashley L.", "non-dropping-particle" : "", "parse-names" : false, "suffix" : "" }, { "dropping-particle" : "", "family" : "Aoki", "given" : "Stephen K.", "non-dropping-particle" : "", "parse-names" : false, "suffix" : "" }, { "dropping-particle" : "", "family" : "Maak", "given" : "Travis G.", "non-dropping-particle" : "", "parse-names" : false, "suffix" : "" } ], "container-title" : "Clinical Orthopaedics and Related Research", "id" : "ITEM-1", "issue" : "5", "issued" : { "date-parts" : [ [ "2015" ] ] }, "page" : "1673-1682", "title" : "What Is the Effect of Matrices on Cartilage Repair? A Systematic Review", "type" : "article-journal", "volume" : "473" }, "uris" : [ "http://www.mendeley.com/documents/?uuid=af85a81d-225d-4068-b11d-766dade08ab6" ] } ], "mendeley" : { "formattedCitation" : "(70)", "plainTextFormattedCitation" : "(70)", "previouslyFormattedCitation" : "(70)" }, "properties" : { "noteIndex" : 0 }, "schema" : "https://github.com/citation-style-language/schema/raw/master/csl-citation.json" }</w:instrText>
      </w:r>
      <w:r w:rsidRPr="00185EB2">
        <w:rPr>
          <w:rFonts w:ascii="Book Antiqua" w:hAnsi="Book Antiqua" w:cstheme="minorHAnsi"/>
          <w:sz w:val="24"/>
          <w:szCs w:val="24"/>
          <w:vertAlign w:val="superscript"/>
        </w:rPr>
        <w:fldChar w:fldCharType="separate"/>
      </w:r>
      <w:r w:rsidR="00F63FE4" w:rsidRPr="00185EB2">
        <w:rPr>
          <w:rFonts w:ascii="Book Antiqua" w:hAnsi="Book Antiqua" w:cstheme="minorHAnsi"/>
          <w:noProof/>
          <w:sz w:val="24"/>
          <w:szCs w:val="24"/>
          <w:vertAlign w:val="superscript"/>
        </w:rPr>
        <w:t>[</w:t>
      </w:r>
      <w:r w:rsidR="003F15A6" w:rsidRPr="00185EB2">
        <w:rPr>
          <w:rFonts w:ascii="Book Antiqua" w:hAnsi="Book Antiqua" w:cstheme="minorHAnsi"/>
          <w:noProof/>
          <w:sz w:val="24"/>
          <w:szCs w:val="24"/>
          <w:vertAlign w:val="superscript"/>
        </w:rPr>
        <w:t>6</w:t>
      </w:r>
      <w:r w:rsidR="00EF7D07" w:rsidRPr="00185EB2">
        <w:rPr>
          <w:rFonts w:ascii="Book Antiqua" w:hAnsi="Book Antiqua" w:cstheme="minorHAnsi" w:hint="eastAsia"/>
          <w:noProof/>
          <w:sz w:val="24"/>
          <w:szCs w:val="24"/>
          <w:vertAlign w:val="superscript"/>
          <w:lang w:eastAsia="zh-CN"/>
        </w:rPr>
        <w:t>8</w:t>
      </w:r>
      <w:r w:rsidRPr="00185EB2">
        <w:rPr>
          <w:rFonts w:ascii="Book Antiqua" w:hAnsi="Book Antiqua" w:cstheme="minorHAnsi"/>
          <w:sz w:val="24"/>
          <w:szCs w:val="24"/>
          <w:vertAlign w:val="superscript"/>
        </w:rPr>
        <w:fldChar w:fldCharType="end"/>
      </w:r>
      <w:r w:rsidR="00F63FE4" w:rsidRPr="00185EB2">
        <w:rPr>
          <w:rFonts w:ascii="Book Antiqua" w:hAnsi="Book Antiqua" w:cstheme="minorHAnsi"/>
          <w:sz w:val="24"/>
          <w:szCs w:val="24"/>
          <w:vertAlign w:val="superscript"/>
        </w:rPr>
        <w:t>]</w:t>
      </w:r>
      <w:r w:rsidRPr="00185EB2">
        <w:rPr>
          <w:rFonts w:ascii="Book Antiqua" w:hAnsi="Book Antiqua" w:cstheme="minorHAnsi"/>
          <w:sz w:val="24"/>
          <w:szCs w:val="24"/>
        </w:rPr>
        <w:t>.</w:t>
      </w:r>
    </w:p>
    <w:p w14:paraId="6F15E60D" w14:textId="77777777" w:rsidR="0025430B" w:rsidRPr="00185EB2" w:rsidRDefault="0025430B" w:rsidP="00F019AA">
      <w:pPr>
        <w:spacing w:after="0" w:line="360" w:lineRule="auto"/>
        <w:jc w:val="both"/>
        <w:rPr>
          <w:rFonts w:ascii="Book Antiqua" w:hAnsi="Book Antiqua" w:cstheme="minorHAnsi"/>
          <w:b/>
          <w:bCs/>
          <w:sz w:val="24"/>
          <w:szCs w:val="24"/>
          <w:lang w:eastAsia="zh-CN"/>
        </w:rPr>
      </w:pPr>
    </w:p>
    <w:p w14:paraId="58B1E62B" w14:textId="2489D5D9" w:rsidR="00D8593F" w:rsidRPr="00185EB2" w:rsidRDefault="0025430B" w:rsidP="00F019AA">
      <w:pPr>
        <w:spacing w:after="0" w:line="360" w:lineRule="auto"/>
        <w:jc w:val="both"/>
        <w:rPr>
          <w:rFonts w:ascii="Book Antiqua" w:hAnsi="Book Antiqua" w:cstheme="minorHAnsi"/>
          <w:sz w:val="24"/>
          <w:szCs w:val="24"/>
          <w:lang w:eastAsia="zh-CN"/>
        </w:rPr>
      </w:pPr>
      <w:r w:rsidRPr="00185EB2">
        <w:rPr>
          <w:rFonts w:ascii="Book Antiqua" w:hAnsi="Book Antiqua" w:cstheme="minorHAnsi"/>
          <w:b/>
          <w:bCs/>
          <w:sz w:val="24"/>
          <w:szCs w:val="24"/>
        </w:rPr>
        <w:t>SUMMARY</w:t>
      </w:r>
    </w:p>
    <w:p w14:paraId="3BD7D2CB" w14:textId="15C659F9" w:rsidR="00D8593F" w:rsidRPr="00185EB2" w:rsidRDefault="00281E9D" w:rsidP="00F019AA">
      <w:pPr>
        <w:spacing w:after="0" w:line="360" w:lineRule="auto"/>
        <w:jc w:val="both"/>
        <w:rPr>
          <w:rFonts w:ascii="Book Antiqua" w:hAnsi="Book Antiqua" w:cstheme="minorHAnsi"/>
          <w:sz w:val="24"/>
          <w:szCs w:val="24"/>
          <w:lang w:val="en-GB"/>
        </w:rPr>
      </w:pPr>
      <w:r w:rsidRPr="00185EB2">
        <w:rPr>
          <w:rFonts w:ascii="Book Antiqua" w:hAnsi="Book Antiqua" w:cstheme="minorHAnsi"/>
          <w:sz w:val="24"/>
          <w:szCs w:val="24"/>
          <w:lang w:val="en-GB"/>
        </w:rPr>
        <w:t xml:space="preserve">The introduction of MRI for joint evaluation has improved the assessment of </w:t>
      </w:r>
      <w:proofErr w:type="spellStart"/>
      <w:r w:rsidRPr="00185EB2">
        <w:rPr>
          <w:rFonts w:ascii="Book Antiqua" w:hAnsi="Book Antiqua" w:cstheme="minorHAnsi"/>
          <w:sz w:val="24"/>
          <w:szCs w:val="24"/>
          <w:lang w:val="en-GB"/>
        </w:rPr>
        <w:t>arthropathies</w:t>
      </w:r>
      <w:proofErr w:type="spellEnd"/>
      <w:r w:rsidR="00620AA7" w:rsidRPr="00185EB2">
        <w:rPr>
          <w:rFonts w:ascii="Book Antiqua" w:hAnsi="Book Antiqua" w:cstheme="minorHAnsi"/>
          <w:sz w:val="24"/>
          <w:szCs w:val="24"/>
          <w:lang w:val="en-GB"/>
        </w:rPr>
        <w:t>.</w:t>
      </w:r>
      <w:r w:rsidR="00F019AA" w:rsidRPr="00185EB2">
        <w:rPr>
          <w:rFonts w:ascii="Book Antiqua" w:hAnsi="Book Antiqua" w:cstheme="minorHAnsi"/>
          <w:sz w:val="24"/>
          <w:szCs w:val="24"/>
          <w:lang w:val="en-GB"/>
        </w:rPr>
        <w:t xml:space="preserve"> </w:t>
      </w:r>
      <w:r w:rsidR="00620AA7" w:rsidRPr="00185EB2">
        <w:rPr>
          <w:rFonts w:ascii="Book Antiqua" w:hAnsi="Book Antiqua" w:cstheme="minorHAnsi"/>
          <w:sz w:val="24"/>
          <w:szCs w:val="24"/>
          <w:lang w:val="en-GB"/>
        </w:rPr>
        <w:t>H</w:t>
      </w:r>
      <w:r w:rsidRPr="00185EB2">
        <w:rPr>
          <w:rFonts w:ascii="Book Antiqua" w:hAnsi="Book Antiqua" w:cstheme="minorHAnsi"/>
          <w:sz w:val="24"/>
          <w:szCs w:val="24"/>
          <w:lang w:val="en-GB"/>
        </w:rPr>
        <w:t xml:space="preserve">owever, in </w:t>
      </w:r>
      <w:r w:rsidR="00620AA7" w:rsidRPr="00185EB2">
        <w:rPr>
          <w:rFonts w:ascii="Book Antiqua" w:hAnsi="Book Antiqua" w:cstheme="minorHAnsi"/>
          <w:sz w:val="24"/>
          <w:szCs w:val="24"/>
          <w:lang w:val="en-GB"/>
        </w:rPr>
        <w:t xml:space="preserve">many </w:t>
      </w:r>
      <w:r w:rsidRPr="00185EB2">
        <w:rPr>
          <w:rFonts w:ascii="Book Antiqua" w:hAnsi="Book Antiqua" w:cstheme="minorHAnsi"/>
          <w:sz w:val="24"/>
          <w:szCs w:val="24"/>
          <w:lang w:val="en-GB"/>
        </w:rPr>
        <w:t xml:space="preserve">cases, conventional MRI studies are insufficient for a specific diagnosis </w:t>
      </w:r>
      <w:r w:rsidR="00620AA7" w:rsidRPr="00185EB2">
        <w:rPr>
          <w:rFonts w:ascii="Book Antiqua" w:hAnsi="Book Antiqua" w:cstheme="minorHAnsi"/>
          <w:sz w:val="24"/>
          <w:szCs w:val="24"/>
          <w:lang w:val="en-GB"/>
        </w:rPr>
        <w:t xml:space="preserve">and limited in their assessment of </w:t>
      </w:r>
      <w:r w:rsidRPr="00185EB2">
        <w:rPr>
          <w:rFonts w:ascii="Book Antiqua" w:hAnsi="Book Antiqua" w:cstheme="minorHAnsi"/>
          <w:sz w:val="24"/>
          <w:szCs w:val="24"/>
          <w:lang w:val="en-GB"/>
        </w:rPr>
        <w:t xml:space="preserve">treatment </w:t>
      </w:r>
      <w:r w:rsidR="00620AA7" w:rsidRPr="00185EB2">
        <w:rPr>
          <w:rFonts w:ascii="Book Antiqua" w:hAnsi="Book Antiqua" w:cstheme="minorHAnsi"/>
          <w:sz w:val="24"/>
          <w:szCs w:val="24"/>
          <w:lang w:val="en-GB"/>
        </w:rPr>
        <w:t>success</w:t>
      </w:r>
      <w:r w:rsidRPr="00185EB2">
        <w:rPr>
          <w:rFonts w:ascii="Book Antiqua" w:hAnsi="Book Antiqua" w:cstheme="minorHAnsi"/>
          <w:sz w:val="24"/>
          <w:szCs w:val="24"/>
          <w:lang w:val="en-GB"/>
        </w:rPr>
        <w:t>.</w:t>
      </w:r>
      <w:r w:rsidR="00F019AA" w:rsidRPr="00185EB2">
        <w:rPr>
          <w:rFonts w:ascii="Book Antiqua" w:hAnsi="Book Antiqua" w:cstheme="minorHAnsi"/>
          <w:sz w:val="24"/>
          <w:szCs w:val="24"/>
          <w:lang w:val="en-GB"/>
        </w:rPr>
        <w:t xml:space="preserve"> </w:t>
      </w:r>
      <w:r w:rsidR="00620AA7" w:rsidRPr="00185EB2">
        <w:rPr>
          <w:rFonts w:ascii="Book Antiqua" w:hAnsi="Book Antiqua" w:cstheme="minorHAnsi"/>
          <w:sz w:val="24"/>
          <w:szCs w:val="24"/>
          <w:lang w:val="en-GB"/>
        </w:rPr>
        <w:t>A</w:t>
      </w:r>
      <w:r w:rsidRPr="00185EB2">
        <w:rPr>
          <w:rFonts w:ascii="Book Antiqua" w:hAnsi="Book Antiqua" w:cstheme="minorHAnsi"/>
          <w:sz w:val="24"/>
          <w:szCs w:val="24"/>
          <w:lang w:val="en-GB"/>
        </w:rPr>
        <w:t xml:space="preserve"> wide range of advanced MRI techniques </w:t>
      </w:r>
      <w:r w:rsidR="00620AA7" w:rsidRPr="00185EB2">
        <w:rPr>
          <w:rFonts w:ascii="Book Antiqua" w:hAnsi="Book Antiqua" w:cstheme="minorHAnsi"/>
          <w:sz w:val="24"/>
          <w:szCs w:val="24"/>
          <w:lang w:val="en-GB"/>
        </w:rPr>
        <w:t>are now available in musculoskeletal radiology and can be</w:t>
      </w:r>
      <w:r w:rsidRPr="00185EB2">
        <w:rPr>
          <w:rFonts w:ascii="Book Antiqua" w:hAnsi="Book Antiqua" w:cstheme="minorHAnsi"/>
          <w:sz w:val="24"/>
          <w:szCs w:val="24"/>
          <w:lang w:val="en-GB"/>
        </w:rPr>
        <w:t xml:space="preserve"> applied </w:t>
      </w:r>
      <w:r w:rsidR="00620AA7" w:rsidRPr="00185EB2">
        <w:rPr>
          <w:rFonts w:ascii="Book Antiqua" w:hAnsi="Book Antiqua" w:cstheme="minorHAnsi"/>
          <w:sz w:val="24"/>
          <w:szCs w:val="24"/>
          <w:lang w:val="en-GB"/>
        </w:rPr>
        <w:t>for evaluating arthritis</w:t>
      </w:r>
      <w:r w:rsidRPr="00185EB2">
        <w:rPr>
          <w:rFonts w:ascii="Book Antiqua" w:hAnsi="Book Antiqua" w:cstheme="minorHAnsi"/>
          <w:sz w:val="24"/>
          <w:szCs w:val="24"/>
          <w:lang w:val="en-GB"/>
        </w:rPr>
        <w:t>. T</w:t>
      </w:r>
      <w:r w:rsidR="00035AED" w:rsidRPr="00185EB2">
        <w:rPr>
          <w:rFonts w:ascii="Book Antiqua" w:hAnsi="Book Antiqua" w:cstheme="minorHAnsi"/>
          <w:sz w:val="24"/>
          <w:szCs w:val="24"/>
          <w:lang w:val="en-GB"/>
        </w:rPr>
        <w:t xml:space="preserve">echnical </w:t>
      </w:r>
      <w:r w:rsidR="005D6000" w:rsidRPr="00185EB2">
        <w:rPr>
          <w:rFonts w:ascii="Book Antiqua" w:hAnsi="Book Antiqua" w:cstheme="minorHAnsi"/>
          <w:sz w:val="24"/>
          <w:szCs w:val="24"/>
          <w:lang w:val="en-GB"/>
        </w:rPr>
        <w:t>improvements in</w:t>
      </w:r>
      <w:r w:rsidR="005B7E44" w:rsidRPr="00185EB2">
        <w:rPr>
          <w:rFonts w:ascii="Book Antiqua" w:hAnsi="Book Antiqua" w:cstheme="minorHAnsi"/>
          <w:sz w:val="24"/>
          <w:szCs w:val="24"/>
          <w:lang w:val="en-GB"/>
        </w:rPr>
        <w:t xml:space="preserve"> </w:t>
      </w:r>
      <w:r w:rsidR="00035AED" w:rsidRPr="00185EB2">
        <w:rPr>
          <w:rFonts w:ascii="Book Antiqua" w:hAnsi="Book Antiqua" w:cstheme="minorHAnsi"/>
          <w:sz w:val="24"/>
          <w:szCs w:val="24"/>
          <w:lang w:val="en-GB"/>
        </w:rPr>
        <w:t>fat suppression sequences</w:t>
      </w:r>
      <w:r w:rsidR="000B390B" w:rsidRPr="00185EB2">
        <w:rPr>
          <w:rFonts w:ascii="Book Antiqua" w:hAnsi="Book Antiqua" w:cstheme="minorHAnsi"/>
          <w:sz w:val="24"/>
          <w:szCs w:val="24"/>
          <w:lang w:val="en-GB"/>
        </w:rPr>
        <w:t xml:space="preserve"> such as DIXON</w:t>
      </w:r>
      <w:r w:rsidR="00035AED" w:rsidRPr="00185EB2">
        <w:rPr>
          <w:rFonts w:ascii="Book Antiqua" w:hAnsi="Book Antiqua" w:cstheme="minorHAnsi"/>
          <w:sz w:val="24"/>
          <w:szCs w:val="24"/>
          <w:lang w:val="en-GB"/>
        </w:rPr>
        <w:t xml:space="preserve"> enable a faster and bette</w:t>
      </w:r>
      <w:r w:rsidR="000B390B" w:rsidRPr="00185EB2">
        <w:rPr>
          <w:rFonts w:ascii="Book Antiqua" w:hAnsi="Book Antiqua" w:cstheme="minorHAnsi"/>
          <w:sz w:val="24"/>
          <w:szCs w:val="24"/>
          <w:lang w:val="en-GB"/>
        </w:rPr>
        <w:t xml:space="preserve">r detection of bone involvement. </w:t>
      </w:r>
      <w:r w:rsidR="00035AED" w:rsidRPr="00185EB2">
        <w:rPr>
          <w:rFonts w:ascii="Book Antiqua" w:hAnsi="Book Antiqua" w:cstheme="minorHAnsi"/>
          <w:sz w:val="24"/>
          <w:szCs w:val="24"/>
          <w:lang w:val="en-GB"/>
        </w:rPr>
        <w:t>DWI and DCE</w:t>
      </w:r>
      <w:r w:rsidR="005B7E44" w:rsidRPr="00185EB2">
        <w:rPr>
          <w:rFonts w:ascii="Book Antiqua" w:hAnsi="Book Antiqua" w:cstheme="minorHAnsi"/>
          <w:sz w:val="24"/>
          <w:szCs w:val="24"/>
          <w:lang w:val="en-GB"/>
        </w:rPr>
        <w:t>-MRI</w:t>
      </w:r>
      <w:r w:rsidR="00035AED" w:rsidRPr="00185EB2">
        <w:rPr>
          <w:rFonts w:ascii="Book Antiqua" w:hAnsi="Book Antiqua" w:cstheme="minorHAnsi"/>
          <w:sz w:val="24"/>
          <w:szCs w:val="24"/>
          <w:lang w:val="en-GB"/>
        </w:rPr>
        <w:t xml:space="preserve"> provide </w:t>
      </w:r>
      <w:r w:rsidRPr="00185EB2">
        <w:rPr>
          <w:rFonts w:ascii="Book Antiqua" w:hAnsi="Book Antiqua" w:cstheme="minorHAnsi"/>
          <w:sz w:val="24"/>
          <w:szCs w:val="24"/>
          <w:lang w:val="en-GB"/>
        </w:rPr>
        <w:t>pathophysiological</w:t>
      </w:r>
      <w:r w:rsidR="00035AED" w:rsidRPr="00185EB2">
        <w:rPr>
          <w:rFonts w:ascii="Book Antiqua" w:hAnsi="Book Antiqua" w:cstheme="minorHAnsi"/>
          <w:sz w:val="24"/>
          <w:szCs w:val="24"/>
          <w:lang w:val="en-GB"/>
        </w:rPr>
        <w:t xml:space="preserve"> information </w:t>
      </w:r>
      <w:r w:rsidR="00620AA7" w:rsidRPr="00185EB2">
        <w:rPr>
          <w:rFonts w:ascii="Book Antiqua" w:hAnsi="Book Antiqua" w:cstheme="minorHAnsi"/>
          <w:sz w:val="24"/>
          <w:szCs w:val="24"/>
          <w:lang w:val="en-GB"/>
        </w:rPr>
        <w:t xml:space="preserve">regarding the </w:t>
      </w:r>
      <w:r w:rsidRPr="00185EB2">
        <w:rPr>
          <w:rFonts w:ascii="Book Antiqua" w:hAnsi="Book Antiqua" w:cstheme="minorHAnsi"/>
          <w:sz w:val="24"/>
          <w:szCs w:val="24"/>
          <w:lang w:val="en-GB"/>
        </w:rPr>
        <w:t xml:space="preserve">cellularity and vascularization </w:t>
      </w:r>
      <w:r w:rsidR="00035AED" w:rsidRPr="00185EB2">
        <w:rPr>
          <w:rFonts w:ascii="Book Antiqua" w:hAnsi="Book Antiqua" w:cstheme="minorHAnsi"/>
          <w:sz w:val="24"/>
          <w:szCs w:val="24"/>
          <w:lang w:val="en-GB"/>
        </w:rPr>
        <w:t xml:space="preserve">of bone and soft tissue </w:t>
      </w:r>
      <w:r w:rsidRPr="00185EB2">
        <w:rPr>
          <w:rFonts w:ascii="Book Antiqua" w:hAnsi="Book Antiqua" w:cstheme="minorHAnsi"/>
          <w:sz w:val="24"/>
          <w:szCs w:val="24"/>
          <w:lang w:val="en-GB"/>
        </w:rPr>
        <w:t>in joint diseases</w:t>
      </w:r>
      <w:r w:rsidR="005B7E44" w:rsidRPr="00185EB2">
        <w:rPr>
          <w:rFonts w:ascii="Book Antiqua" w:hAnsi="Book Antiqua" w:cstheme="minorHAnsi"/>
          <w:sz w:val="24"/>
          <w:szCs w:val="24"/>
          <w:lang w:val="en-GB"/>
        </w:rPr>
        <w:t xml:space="preserve">, which </w:t>
      </w:r>
      <w:r w:rsidR="00620AA7" w:rsidRPr="00185EB2">
        <w:rPr>
          <w:rFonts w:ascii="Book Antiqua" w:hAnsi="Book Antiqua" w:cstheme="minorHAnsi"/>
          <w:sz w:val="24"/>
          <w:szCs w:val="24"/>
          <w:lang w:val="en-GB"/>
        </w:rPr>
        <w:t xml:space="preserve">can aid in determining </w:t>
      </w:r>
      <w:r w:rsidR="005B7E44" w:rsidRPr="00185EB2">
        <w:rPr>
          <w:rFonts w:ascii="Book Antiqua" w:hAnsi="Book Antiqua" w:cstheme="minorHAnsi"/>
          <w:sz w:val="24"/>
          <w:szCs w:val="24"/>
          <w:lang w:val="en-GB"/>
        </w:rPr>
        <w:t>the specific type of arthritis, the extent of disease</w:t>
      </w:r>
      <w:r w:rsidR="00DB0536" w:rsidRPr="00185EB2">
        <w:rPr>
          <w:rFonts w:ascii="Book Antiqua" w:hAnsi="Book Antiqua" w:cstheme="minorHAnsi"/>
          <w:sz w:val="24"/>
          <w:szCs w:val="24"/>
          <w:lang w:val="en-GB"/>
        </w:rPr>
        <w:t>,</w:t>
      </w:r>
      <w:r w:rsidR="005B7E44" w:rsidRPr="00185EB2">
        <w:rPr>
          <w:rFonts w:ascii="Book Antiqua" w:hAnsi="Book Antiqua" w:cstheme="minorHAnsi"/>
          <w:sz w:val="24"/>
          <w:szCs w:val="24"/>
          <w:lang w:val="en-GB"/>
        </w:rPr>
        <w:t xml:space="preserve"> and </w:t>
      </w:r>
      <w:r w:rsidR="00DB0536" w:rsidRPr="00185EB2">
        <w:rPr>
          <w:rFonts w:ascii="Book Antiqua" w:hAnsi="Book Antiqua" w:cstheme="minorHAnsi"/>
          <w:sz w:val="24"/>
          <w:szCs w:val="24"/>
          <w:lang w:val="en-GB"/>
        </w:rPr>
        <w:t>the success or failure of treatment.</w:t>
      </w:r>
      <w:r w:rsidR="005B7E44" w:rsidRPr="00185EB2">
        <w:rPr>
          <w:rFonts w:ascii="Book Antiqua" w:hAnsi="Book Antiqua" w:cstheme="minorHAnsi"/>
          <w:sz w:val="24"/>
          <w:szCs w:val="24"/>
          <w:lang w:val="en-GB"/>
        </w:rPr>
        <w:t xml:space="preserve"> T2 mapping</w:t>
      </w:r>
      <w:r w:rsidR="00035AED" w:rsidRPr="00185EB2">
        <w:rPr>
          <w:rFonts w:ascii="Book Antiqua" w:hAnsi="Book Antiqua" w:cstheme="minorHAnsi"/>
          <w:sz w:val="24"/>
          <w:szCs w:val="24"/>
          <w:lang w:val="en-GB"/>
        </w:rPr>
        <w:t xml:space="preserve"> </w:t>
      </w:r>
      <w:r w:rsidRPr="00185EB2">
        <w:rPr>
          <w:rFonts w:ascii="Book Antiqua" w:hAnsi="Book Antiqua" w:cstheme="minorHAnsi"/>
          <w:sz w:val="24"/>
          <w:szCs w:val="24"/>
          <w:lang w:val="en-GB"/>
        </w:rPr>
        <w:t>allow</w:t>
      </w:r>
      <w:r w:rsidR="005B7E44" w:rsidRPr="00185EB2">
        <w:rPr>
          <w:rFonts w:ascii="Book Antiqua" w:hAnsi="Book Antiqua" w:cstheme="minorHAnsi"/>
          <w:sz w:val="24"/>
          <w:szCs w:val="24"/>
          <w:lang w:val="en-GB"/>
        </w:rPr>
        <w:t>s</w:t>
      </w:r>
      <w:r w:rsidRPr="00185EB2">
        <w:rPr>
          <w:rFonts w:ascii="Book Antiqua" w:hAnsi="Book Antiqua" w:cstheme="minorHAnsi"/>
          <w:sz w:val="24"/>
          <w:szCs w:val="24"/>
          <w:lang w:val="en-GB"/>
        </w:rPr>
        <w:t xml:space="preserve"> </w:t>
      </w:r>
      <w:r w:rsidR="00DB0536" w:rsidRPr="00185EB2">
        <w:rPr>
          <w:rFonts w:ascii="Book Antiqua" w:hAnsi="Book Antiqua" w:cstheme="minorHAnsi"/>
          <w:sz w:val="24"/>
          <w:szCs w:val="24"/>
          <w:lang w:val="en-GB"/>
        </w:rPr>
        <w:t>the evaluation of</w:t>
      </w:r>
      <w:r w:rsidR="00035AED" w:rsidRPr="00185EB2">
        <w:rPr>
          <w:rFonts w:ascii="Book Antiqua" w:hAnsi="Book Antiqua" w:cstheme="minorHAnsi"/>
          <w:sz w:val="24"/>
          <w:szCs w:val="24"/>
          <w:lang w:val="en-GB"/>
        </w:rPr>
        <w:t xml:space="preserve"> early cartilage damag</w:t>
      </w:r>
      <w:r w:rsidRPr="00185EB2">
        <w:rPr>
          <w:rFonts w:ascii="Book Antiqua" w:hAnsi="Book Antiqua" w:cstheme="minorHAnsi"/>
          <w:sz w:val="24"/>
          <w:szCs w:val="24"/>
          <w:lang w:val="en-GB"/>
        </w:rPr>
        <w:t>e before conventional sequences</w:t>
      </w:r>
      <w:r w:rsidR="00035AED" w:rsidRPr="00185EB2">
        <w:rPr>
          <w:rFonts w:ascii="Book Antiqua" w:hAnsi="Book Antiqua" w:cstheme="minorHAnsi"/>
          <w:sz w:val="24"/>
          <w:szCs w:val="24"/>
          <w:lang w:val="en-GB"/>
        </w:rPr>
        <w:t xml:space="preserve">, </w:t>
      </w:r>
      <w:r w:rsidR="00DB0536" w:rsidRPr="00185EB2">
        <w:rPr>
          <w:rFonts w:ascii="Book Antiqua" w:hAnsi="Book Antiqua" w:cstheme="minorHAnsi"/>
          <w:sz w:val="24"/>
          <w:szCs w:val="24"/>
          <w:lang w:val="en-GB"/>
        </w:rPr>
        <w:t xml:space="preserve">leading to earlier, and thus potentially more </w:t>
      </w:r>
      <w:r w:rsidR="00F31DA8" w:rsidRPr="00185EB2">
        <w:rPr>
          <w:rFonts w:ascii="Book Antiqua" w:hAnsi="Book Antiqua" w:cstheme="minorHAnsi"/>
          <w:sz w:val="24"/>
          <w:szCs w:val="24"/>
          <w:lang w:val="en-GB"/>
        </w:rPr>
        <w:t>successful</w:t>
      </w:r>
      <w:r w:rsidR="00DB0536" w:rsidRPr="00185EB2">
        <w:rPr>
          <w:rFonts w:ascii="Book Antiqua" w:hAnsi="Book Antiqua" w:cstheme="minorHAnsi"/>
          <w:sz w:val="24"/>
          <w:szCs w:val="24"/>
          <w:lang w:val="en-GB"/>
        </w:rPr>
        <w:t>, treatment</w:t>
      </w:r>
      <w:r w:rsidR="00035AED" w:rsidRPr="00185EB2">
        <w:rPr>
          <w:rFonts w:ascii="Book Antiqua" w:hAnsi="Book Antiqua" w:cstheme="minorHAnsi"/>
          <w:sz w:val="24"/>
          <w:szCs w:val="24"/>
          <w:lang w:val="en-GB"/>
        </w:rPr>
        <w:t>.</w:t>
      </w:r>
      <w:r w:rsidR="000B390B" w:rsidRPr="00185EB2">
        <w:rPr>
          <w:rFonts w:ascii="Book Antiqua" w:hAnsi="Book Antiqua" w:cstheme="minorHAnsi"/>
          <w:sz w:val="24"/>
          <w:szCs w:val="24"/>
          <w:lang w:val="en-GB"/>
        </w:rPr>
        <w:t xml:space="preserve"> </w:t>
      </w:r>
      <w:r w:rsidR="00035AED" w:rsidRPr="00185EB2">
        <w:rPr>
          <w:rFonts w:ascii="Book Antiqua" w:hAnsi="Book Antiqua" w:cstheme="minorHAnsi"/>
          <w:sz w:val="24"/>
          <w:szCs w:val="24"/>
          <w:lang w:val="en-GB"/>
        </w:rPr>
        <w:t>Integration of these functional techniques within conventional protocols should be considered not only for diagnostic purposes but also for treatment monitoring</w:t>
      </w:r>
      <w:r w:rsidR="005B7E44" w:rsidRPr="00185EB2">
        <w:rPr>
          <w:rFonts w:ascii="Book Antiqua" w:hAnsi="Book Antiqua" w:cstheme="minorHAnsi"/>
          <w:sz w:val="24"/>
          <w:szCs w:val="24"/>
          <w:lang w:val="en-GB"/>
        </w:rPr>
        <w:t xml:space="preserve"> of </w:t>
      </w:r>
      <w:proofErr w:type="spellStart"/>
      <w:r w:rsidR="00E51655" w:rsidRPr="00185EB2">
        <w:rPr>
          <w:rFonts w:ascii="Book Antiqua" w:hAnsi="Book Antiqua" w:cstheme="minorHAnsi"/>
          <w:sz w:val="24"/>
          <w:szCs w:val="24"/>
        </w:rPr>
        <w:t>arthropathies</w:t>
      </w:r>
      <w:proofErr w:type="spellEnd"/>
      <w:r w:rsidR="00035AED" w:rsidRPr="00185EB2">
        <w:rPr>
          <w:rFonts w:ascii="Book Antiqua" w:hAnsi="Book Antiqua" w:cstheme="minorHAnsi"/>
          <w:sz w:val="24"/>
          <w:szCs w:val="24"/>
          <w:lang w:val="en-GB"/>
        </w:rPr>
        <w:t xml:space="preserve">. </w:t>
      </w:r>
    </w:p>
    <w:p w14:paraId="6E8776F0" w14:textId="77777777" w:rsidR="005B7E44" w:rsidRPr="00185EB2" w:rsidRDefault="005B7E44" w:rsidP="00F019AA">
      <w:pPr>
        <w:spacing w:after="0" w:line="360" w:lineRule="auto"/>
        <w:jc w:val="both"/>
        <w:rPr>
          <w:rFonts w:ascii="Book Antiqua" w:hAnsi="Book Antiqua" w:cstheme="minorHAnsi"/>
          <w:sz w:val="24"/>
          <w:szCs w:val="24"/>
          <w:lang w:val="en-GB"/>
        </w:rPr>
      </w:pPr>
    </w:p>
    <w:p w14:paraId="4C1B2FD2" w14:textId="77777777" w:rsidR="003B4431" w:rsidRPr="00185EB2" w:rsidRDefault="003B4431" w:rsidP="00F019AA">
      <w:pPr>
        <w:spacing w:after="0" w:line="360" w:lineRule="auto"/>
        <w:jc w:val="both"/>
        <w:rPr>
          <w:rFonts w:ascii="Book Antiqua" w:hAnsi="Book Antiqua" w:cstheme="minorHAnsi"/>
          <w:sz w:val="24"/>
          <w:szCs w:val="24"/>
          <w:lang w:val="en-GB"/>
        </w:rPr>
      </w:pPr>
    </w:p>
    <w:p w14:paraId="4A065924" w14:textId="77777777" w:rsidR="003B4431" w:rsidRPr="00185EB2" w:rsidRDefault="003B4431" w:rsidP="00F019AA">
      <w:pPr>
        <w:spacing w:after="0" w:line="360" w:lineRule="auto"/>
        <w:jc w:val="both"/>
        <w:rPr>
          <w:rFonts w:ascii="Book Antiqua" w:hAnsi="Book Antiqua" w:cstheme="minorHAnsi"/>
          <w:sz w:val="24"/>
          <w:szCs w:val="24"/>
          <w:lang w:val="en-GB"/>
        </w:rPr>
      </w:pPr>
    </w:p>
    <w:p w14:paraId="7096895A" w14:textId="77777777" w:rsidR="003B4431" w:rsidRPr="00185EB2" w:rsidRDefault="003B4431" w:rsidP="00F019AA">
      <w:pPr>
        <w:spacing w:after="0" w:line="360" w:lineRule="auto"/>
        <w:jc w:val="both"/>
        <w:rPr>
          <w:rFonts w:ascii="Book Antiqua" w:hAnsi="Book Antiqua" w:cstheme="minorHAnsi"/>
          <w:sz w:val="24"/>
          <w:szCs w:val="24"/>
          <w:lang w:val="en-GB"/>
        </w:rPr>
      </w:pPr>
    </w:p>
    <w:p w14:paraId="5A202247" w14:textId="77777777" w:rsidR="003B4431" w:rsidRPr="00185EB2" w:rsidRDefault="003B4431" w:rsidP="00F019AA">
      <w:pPr>
        <w:spacing w:after="0" w:line="360" w:lineRule="auto"/>
        <w:jc w:val="both"/>
        <w:rPr>
          <w:rFonts w:ascii="Book Antiqua" w:hAnsi="Book Antiqua" w:cstheme="minorHAnsi"/>
          <w:sz w:val="24"/>
          <w:szCs w:val="24"/>
          <w:lang w:val="en-GB"/>
        </w:rPr>
      </w:pPr>
    </w:p>
    <w:p w14:paraId="1DCFDCE1" w14:textId="77777777" w:rsidR="003B4431" w:rsidRPr="00185EB2" w:rsidRDefault="003B4431" w:rsidP="00F019AA">
      <w:pPr>
        <w:spacing w:after="0" w:line="360" w:lineRule="auto"/>
        <w:jc w:val="both"/>
        <w:rPr>
          <w:rFonts w:ascii="Book Antiqua" w:hAnsi="Book Antiqua" w:cstheme="minorHAnsi"/>
          <w:sz w:val="24"/>
          <w:szCs w:val="24"/>
          <w:lang w:val="en-GB"/>
        </w:rPr>
      </w:pPr>
    </w:p>
    <w:p w14:paraId="4A596A78" w14:textId="77777777" w:rsidR="003B4431" w:rsidRPr="00185EB2" w:rsidRDefault="003B4431" w:rsidP="00F019AA">
      <w:pPr>
        <w:spacing w:after="0" w:line="360" w:lineRule="auto"/>
        <w:jc w:val="both"/>
        <w:rPr>
          <w:rFonts w:ascii="Book Antiqua" w:hAnsi="Book Antiqua" w:cstheme="minorHAnsi"/>
          <w:sz w:val="24"/>
          <w:szCs w:val="24"/>
          <w:lang w:val="en-GB"/>
        </w:rPr>
      </w:pPr>
    </w:p>
    <w:p w14:paraId="6356696A" w14:textId="77777777" w:rsidR="003B4431" w:rsidRPr="00185EB2" w:rsidRDefault="003B4431" w:rsidP="00F019AA">
      <w:pPr>
        <w:spacing w:after="0" w:line="360" w:lineRule="auto"/>
        <w:jc w:val="both"/>
        <w:rPr>
          <w:rFonts w:ascii="Book Antiqua" w:hAnsi="Book Antiqua" w:cstheme="minorHAnsi"/>
          <w:sz w:val="24"/>
          <w:szCs w:val="24"/>
          <w:lang w:val="en-GB"/>
        </w:rPr>
      </w:pPr>
    </w:p>
    <w:p w14:paraId="0516EFF6" w14:textId="77777777" w:rsidR="003B4431" w:rsidRPr="00185EB2" w:rsidRDefault="003B4431" w:rsidP="00F019AA">
      <w:pPr>
        <w:spacing w:after="0" w:line="360" w:lineRule="auto"/>
        <w:jc w:val="both"/>
        <w:rPr>
          <w:rFonts w:ascii="Book Antiqua" w:hAnsi="Book Antiqua" w:cstheme="minorHAnsi"/>
          <w:sz w:val="24"/>
          <w:szCs w:val="24"/>
          <w:lang w:val="en-GB"/>
        </w:rPr>
      </w:pPr>
    </w:p>
    <w:p w14:paraId="5C006BC9" w14:textId="77777777" w:rsidR="003B4431" w:rsidRPr="00185EB2" w:rsidRDefault="003B4431" w:rsidP="00F019AA">
      <w:pPr>
        <w:spacing w:after="0" w:line="360" w:lineRule="auto"/>
        <w:jc w:val="both"/>
        <w:rPr>
          <w:rFonts w:ascii="Book Antiqua" w:hAnsi="Book Antiqua" w:cstheme="minorHAnsi"/>
          <w:sz w:val="24"/>
          <w:szCs w:val="24"/>
          <w:lang w:val="en-GB"/>
        </w:rPr>
      </w:pPr>
    </w:p>
    <w:p w14:paraId="1733D96F" w14:textId="77777777" w:rsidR="003B4431" w:rsidRPr="00185EB2" w:rsidRDefault="003B4431" w:rsidP="00F019AA">
      <w:pPr>
        <w:spacing w:after="0" w:line="360" w:lineRule="auto"/>
        <w:jc w:val="both"/>
        <w:rPr>
          <w:rFonts w:ascii="Book Antiqua" w:hAnsi="Book Antiqua" w:cstheme="minorHAnsi"/>
          <w:sz w:val="24"/>
          <w:szCs w:val="24"/>
          <w:lang w:val="en-GB"/>
        </w:rPr>
      </w:pPr>
    </w:p>
    <w:p w14:paraId="3B2941E1" w14:textId="77777777" w:rsidR="003B4431" w:rsidRPr="00185EB2" w:rsidRDefault="003B4431" w:rsidP="00F019AA">
      <w:pPr>
        <w:spacing w:after="0" w:line="360" w:lineRule="auto"/>
        <w:jc w:val="both"/>
        <w:rPr>
          <w:rFonts w:ascii="Book Antiqua" w:hAnsi="Book Antiqua" w:cstheme="minorHAnsi"/>
          <w:sz w:val="24"/>
          <w:szCs w:val="24"/>
          <w:lang w:val="en-GB" w:eastAsia="zh-CN"/>
        </w:rPr>
      </w:pPr>
    </w:p>
    <w:p w14:paraId="56DD9FD3" w14:textId="77777777" w:rsidR="0025430B" w:rsidRPr="00185EB2" w:rsidRDefault="0025430B" w:rsidP="00F019AA">
      <w:pPr>
        <w:spacing w:after="0" w:line="360" w:lineRule="auto"/>
        <w:jc w:val="both"/>
        <w:rPr>
          <w:rFonts w:ascii="Book Antiqua" w:hAnsi="Book Antiqua" w:cstheme="minorHAnsi"/>
          <w:sz w:val="24"/>
          <w:szCs w:val="24"/>
          <w:lang w:val="en-GB" w:eastAsia="zh-CN"/>
        </w:rPr>
      </w:pPr>
    </w:p>
    <w:p w14:paraId="0F49521F" w14:textId="77777777" w:rsidR="0025430B" w:rsidRPr="00185EB2" w:rsidRDefault="0025430B" w:rsidP="00F019AA">
      <w:pPr>
        <w:spacing w:after="0" w:line="360" w:lineRule="auto"/>
        <w:jc w:val="both"/>
        <w:rPr>
          <w:rFonts w:ascii="Book Antiqua" w:hAnsi="Book Antiqua" w:cstheme="minorHAnsi"/>
          <w:sz w:val="24"/>
          <w:szCs w:val="24"/>
          <w:lang w:val="en-GB" w:eastAsia="zh-CN"/>
        </w:rPr>
      </w:pPr>
    </w:p>
    <w:p w14:paraId="0AE03B64" w14:textId="77777777" w:rsidR="0025430B" w:rsidRPr="00185EB2" w:rsidRDefault="0025430B" w:rsidP="00F019AA">
      <w:pPr>
        <w:spacing w:after="0" w:line="360" w:lineRule="auto"/>
        <w:jc w:val="both"/>
        <w:rPr>
          <w:rFonts w:ascii="Book Antiqua" w:hAnsi="Book Antiqua" w:cstheme="minorHAnsi"/>
          <w:sz w:val="24"/>
          <w:szCs w:val="24"/>
          <w:lang w:val="en-GB" w:eastAsia="zh-CN"/>
        </w:rPr>
      </w:pPr>
    </w:p>
    <w:p w14:paraId="575333C8" w14:textId="77777777" w:rsidR="0025430B" w:rsidRPr="00185EB2" w:rsidRDefault="0025430B" w:rsidP="00F019AA">
      <w:pPr>
        <w:spacing w:after="0" w:line="360" w:lineRule="auto"/>
        <w:jc w:val="both"/>
        <w:rPr>
          <w:rFonts w:ascii="Book Antiqua" w:hAnsi="Book Antiqua" w:cstheme="minorHAnsi"/>
          <w:sz w:val="24"/>
          <w:szCs w:val="24"/>
          <w:lang w:val="en-GB" w:eastAsia="zh-CN"/>
        </w:rPr>
      </w:pPr>
    </w:p>
    <w:p w14:paraId="2DF6724C" w14:textId="77777777" w:rsidR="0025430B" w:rsidRPr="00185EB2" w:rsidRDefault="0025430B" w:rsidP="00F019AA">
      <w:pPr>
        <w:spacing w:after="0" w:line="360" w:lineRule="auto"/>
        <w:jc w:val="both"/>
        <w:rPr>
          <w:rFonts w:ascii="Book Antiqua" w:hAnsi="Book Antiqua" w:cstheme="minorHAnsi"/>
          <w:sz w:val="24"/>
          <w:szCs w:val="24"/>
          <w:lang w:val="en-GB" w:eastAsia="zh-CN"/>
        </w:rPr>
      </w:pPr>
    </w:p>
    <w:p w14:paraId="628BA400" w14:textId="77777777" w:rsidR="0025430B" w:rsidRPr="00185EB2" w:rsidRDefault="0025430B" w:rsidP="00F019AA">
      <w:pPr>
        <w:spacing w:after="0" w:line="360" w:lineRule="auto"/>
        <w:jc w:val="both"/>
        <w:rPr>
          <w:rFonts w:ascii="Book Antiqua" w:hAnsi="Book Antiqua" w:cstheme="minorHAnsi"/>
          <w:sz w:val="24"/>
          <w:szCs w:val="24"/>
          <w:lang w:val="en-GB" w:eastAsia="zh-CN"/>
        </w:rPr>
      </w:pPr>
    </w:p>
    <w:p w14:paraId="221F7E66" w14:textId="77777777" w:rsidR="0025430B" w:rsidRPr="00185EB2" w:rsidRDefault="0025430B" w:rsidP="00F019AA">
      <w:pPr>
        <w:spacing w:after="0" w:line="360" w:lineRule="auto"/>
        <w:jc w:val="both"/>
        <w:rPr>
          <w:rFonts w:ascii="Book Antiqua" w:hAnsi="Book Antiqua" w:cstheme="minorHAnsi"/>
          <w:sz w:val="24"/>
          <w:szCs w:val="24"/>
          <w:lang w:val="en-GB" w:eastAsia="zh-CN"/>
        </w:rPr>
      </w:pPr>
    </w:p>
    <w:p w14:paraId="2D40E633" w14:textId="77777777" w:rsidR="0025430B" w:rsidRPr="00185EB2" w:rsidRDefault="0025430B" w:rsidP="00F019AA">
      <w:pPr>
        <w:spacing w:after="0" w:line="360" w:lineRule="auto"/>
        <w:jc w:val="both"/>
        <w:rPr>
          <w:rFonts w:ascii="Book Antiqua" w:hAnsi="Book Antiqua" w:cstheme="minorHAnsi"/>
          <w:sz w:val="24"/>
          <w:szCs w:val="24"/>
          <w:lang w:val="en-GB" w:eastAsia="zh-CN"/>
        </w:rPr>
      </w:pPr>
    </w:p>
    <w:p w14:paraId="2DCBEF85" w14:textId="77777777" w:rsidR="0025430B" w:rsidRPr="00185EB2" w:rsidRDefault="0025430B" w:rsidP="00F019AA">
      <w:pPr>
        <w:spacing w:after="0" w:line="360" w:lineRule="auto"/>
        <w:jc w:val="both"/>
        <w:rPr>
          <w:rFonts w:ascii="Book Antiqua" w:hAnsi="Book Antiqua" w:cstheme="minorHAnsi"/>
          <w:sz w:val="24"/>
          <w:szCs w:val="24"/>
          <w:lang w:val="en-GB" w:eastAsia="zh-CN"/>
        </w:rPr>
      </w:pPr>
    </w:p>
    <w:p w14:paraId="38D12450" w14:textId="77777777" w:rsidR="003B4431" w:rsidRPr="00185EB2" w:rsidRDefault="003B4431" w:rsidP="00F019AA">
      <w:pPr>
        <w:spacing w:after="0" w:line="360" w:lineRule="auto"/>
        <w:jc w:val="both"/>
        <w:rPr>
          <w:rFonts w:ascii="Book Antiqua" w:hAnsi="Book Antiqua" w:cstheme="minorHAnsi"/>
          <w:sz w:val="24"/>
          <w:szCs w:val="24"/>
          <w:lang w:val="en-GB"/>
        </w:rPr>
      </w:pPr>
    </w:p>
    <w:p w14:paraId="61BE810C" w14:textId="77777777" w:rsidR="00944305" w:rsidRPr="00185EB2" w:rsidRDefault="00944305" w:rsidP="002C029D">
      <w:pPr>
        <w:spacing w:after="0" w:line="360" w:lineRule="auto"/>
        <w:jc w:val="both"/>
        <w:rPr>
          <w:rFonts w:ascii="Book Antiqua" w:hAnsi="Book Antiqua" w:cstheme="minorHAnsi"/>
          <w:b/>
          <w:sz w:val="24"/>
          <w:szCs w:val="24"/>
          <w:lang w:val="en-GB"/>
        </w:rPr>
      </w:pPr>
      <w:r w:rsidRPr="00185EB2">
        <w:rPr>
          <w:rFonts w:ascii="Book Antiqua" w:hAnsi="Book Antiqua" w:cstheme="minorHAnsi"/>
          <w:b/>
          <w:sz w:val="24"/>
          <w:szCs w:val="24"/>
          <w:lang w:val="en-GB"/>
        </w:rPr>
        <w:t>REFERENCES</w:t>
      </w:r>
    </w:p>
    <w:p w14:paraId="266494DE"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1 </w:t>
      </w:r>
      <w:r w:rsidRPr="00185EB2">
        <w:rPr>
          <w:rFonts w:ascii="Book Antiqua" w:hAnsi="Book Antiqua" w:cs="宋体"/>
          <w:b/>
          <w:bCs/>
          <w:sz w:val="24"/>
          <w:szCs w:val="24"/>
          <w:lang w:eastAsia="zh-CN"/>
        </w:rPr>
        <w:t>Kim JY</w:t>
      </w:r>
      <w:r w:rsidRPr="00185EB2">
        <w:rPr>
          <w:rFonts w:ascii="Book Antiqua" w:hAnsi="Book Antiqua" w:cs="宋体"/>
          <w:sz w:val="24"/>
          <w:szCs w:val="24"/>
          <w:lang w:eastAsia="zh-CN"/>
        </w:rPr>
        <w:t xml:space="preserve">, Choi YY, Kim CW, Sung YK, </w:t>
      </w:r>
      <w:proofErr w:type="spellStart"/>
      <w:r w:rsidRPr="00185EB2">
        <w:rPr>
          <w:rFonts w:ascii="Book Antiqua" w:hAnsi="Book Antiqua" w:cs="宋体"/>
          <w:sz w:val="24"/>
          <w:szCs w:val="24"/>
          <w:lang w:eastAsia="zh-CN"/>
        </w:rPr>
        <w:t>Yoo</w:t>
      </w:r>
      <w:proofErr w:type="spellEnd"/>
      <w:r w:rsidRPr="00185EB2">
        <w:rPr>
          <w:rFonts w:ascii="Book Antiqua" w:hAnsi="Book Antiqua" w:cs="宋体"/>
          <w:sz w:val="24"/>
          <w:szCs w:val="24"/>
          <w:lang w:eastAsia="zh-CN"/>
        </w:rPr>
        <w:t xml:space="preserve"> DH. Bone Scintigraphy in the Diagnosis of Rheumatoid Arthritis: Is There Additional Value of Bone Scintigraphy with Blood Pool Phase over Conventional Bone Scintigraphy? </w:t>
      </w:r>
      <w:r w:rsidRPr="00185EB2">
        <w:rPr>
          <w:rFonts w:ascii="Book Antiqua" w:hAnsi="Book Antiqua" w:cs="宋体"/>
          <w:i/>
          <w:iCs/>
          <w:sz w:val="24"/>
          <w:szCs w:val="24"/>
          <w:lang w:eastAsia="zh-CN"/>
        </w:rPr>
        <w:t xml:space="preserve">J Korean Med </w:t>
      </w:r>
      <w:proofErr w:type="spellStart"/>
      <w:r w:rsidRPr="00185EB2">
        <w:rPr>
          <w:rFonts w:ascii="Book Antiqua" w:hAnsi="Book Antiqua" w:cs="宋体"/>
          <w:i/>
          <w:iCs/>
          <w:sz w:val="24"/>
          <w:szCs w:val="24"/>
          <w:lang w:eastAsia="zh-CN"/>
        </w:rPr>
        <w:t>Sci</w:t>
      </w:r>
      <w:proofErr w:type="spellEnd"/>
      <w:r w:rsidRPr="00185EB2">
        <w:rPr>
          <w:rFonts w:ascii="Book Antiqua" w:hAnsi="Book Antiqua" w:cs="宋体"/>
          <w:sz w:val="24"/>
          <w:szCs w:val="24"/>
          <w:lang w:eastAsia="zh-CN"/>
        </w:rPr>
        <w:t> 2016; </w:t>
      </w:r>
      <w:r w:rsidRPr="00185EB2">
        <w:rPr>
          <w:rFonts w:ascii="Book Antiqua" w:hAnsi="Book Antiqua" w:cs="宋体"/>
          <w:b/>
          <w:bCs/>
          <w:sz w:val="24"/>
          <w:szCs w:val="24"/>
          <w:lang w:eastAsia="zh-CN"/>
        </w:rPr>
        <w:t>31</w:t>
      </w:r>
      <w:r w:rsidRPr="00185EB2">
        <w:rPr>
          <w:rFonts w:ascii="Book Antiqua" w:hAnsi="Book Antiqua" w:cs="宋体"/>
          <w:sz w:val="24"/>
          <w:szCs w:val="24"/>
          <w:lang w:eastAsia="zh-CN"/>
        </w:rPr>
        <w:t>: 502-509 [PMID: 27051232 DOI: 10.3346/jkms.2016.31.4.502]</w:t>
      </w:r>
    </w:p>
    <w:p w14:paraId="7BAFC257" w14:textId="37BB6276"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2 </w:t>
      </w:r>
      <w:proofErr w:type="spellStart"/>
      <w:r w:rsidRPr="00185EB2">
        <w:rPr>
          <w:rFonts w:ascii="Book Antiqua" w:hAnsi="Book Antiqua" w:cs="宋体"/>
          <w:b/>
          <w:bCs/>
          <w:sz w:val="24"/>
          <w:szCs w:val="24"/>
          <w:lang w:eastAsia="zh-CN"/>
        </w:rPr>
        <w:t>Krabbe</w:t>
      </w:r>
      <w:proofErr w:type="spellEnd"/>
      <w:r w:rsidRPr="00185EB2">
        <w:rPr>
          <w:rFonts w:ascii="Book Antiqua" w:hAnsi="Book Antiqua" w:cs="宋体"/>
          <w:b/>
          <w:bCs/>
          <w:sz w:val="24"/>
          <w:szCs w:val="24"/>
          <w:lang w:eastAsia="zh-CN"/>
        </w:rPr>
        <w:t xml:space="preserve"> S</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Bolce</w:t>
      </w:r>
      <w:proofErr w:type="spellEnd"/>
      <w:r w:rsidRPr="00185EB2">
        <w:rPr>
          <w:rFonts w:ascii="Book Antiqua" w:hAnsi="Book Antiqua" w:cs="宋体"/>
          <w:sz w:val="24"/>
          <w:szCs w:val="24"/>
          <w:lang w:eastAsia="zh-CN"/>
        </w:rPr>
        <w:t xml:space="preserve"> R, Brahe CH, </w:t>
      </w:r>
      <w:proofErr w:type="spellStart"/>
      <w:r w:rsidRPr="00185EB2">
        <w:rPr>
          <w:rFonts w:ascii="Book Antiqua" w:hAnsi="Book Antiqua" w:cs="宋体"/>
          <w:sz w:val="24"/>
          <w:szCs w:val="24"/>
          <w:lang w:eastAsia="zh-CN"/>
        </w:rPr>
        <w:t>Døhn</w:t>
      </w:r>
      <w:proofErr w:type="spellEnd"/>
      <w:r w:rsidRPr="00185EB2">
        <w:rPr>
          <w:rFonts w:ascii="Book Antiqua" w:hAnsi="Book Antiqua" w:cs="宋体"/>
          <w:sz w:val="24"/>
          <w:szCs w:val="24"/>
          <w:lang w:eastAsia="zh-CN"/>
        </w:rPr>
        <w:t xml:space="preserve"> UM, </w:t>
      </w:r>
      <w:proofErr w:type="spellStart"/>
      <w:r w:rsidRPr="00185EB2">
        <w:rPr>
          <w:rFonts w:ascii="Book Antiqua" w:hAnsi="Book Antiqua" w:cs="宋体"/>
          <w:sz w:val="24"/>
          <w:szCs w:val="24"/>
          <w:lang w:eastAsia="zh-CN"/>
        </w:rPr>
        <w:t>Ejbjerg</w:t>
      </w:r>
      <w:proofErr w:type="spellEnd"/>
      <w:r w:rsidRPr="00185EB2">
        <w:rPr>
          <w:rFonts w:ascii="Book Antiqua" w:hAnsi="Book Antiqua" w:cs="宋体"/>
          <w:sz w:val="24"/>
          <w:szCs w:val="24"/>
          <w:lang w:eastAsia="zh-CN"/>
        </w:rPr>
        <w:t xml:space="preserve"> BJ, </w:t>
      </w:r>
      <w:proofErr w:type="spellStart"/>
      <w:r w:rsidRPr="00185EB2">
        <w:rPr>
          <w:rFonts w:ascii="Book Antiqua" w:hAnsi="Book Antiqua" w:cs="宋体"/>
          <w:sz w:val="24"/>
          <w:szCs w:val="24"/>
          <w:lang w:eastAsia="zh-CN"/>
        </w:rPr>
        <w:t>Hetland</w:t>
      </w:r>
      <w:proofErr w:type="spellEnd"/>
      <w:r w:rsidRPr="00185EB2">
        <w:rPr>
          <w:rFonts w:ascii="Book Antiqua" w:hAnsi="Book Antiqua" w:cs="宋体"/>
          <w:sz w:val="24"/>
          <w:szCs w:val="24"/>
          <w:lang w:eastAsia="zh-CN"/>
        </w:rPr>
        <w:t xml:space="preserve"> ML, </w:t>
      </w:r>
      <w:proofErr w:type="spellStart"/>
      <w:r w:rsidRPr="00185EB2">
        <w:rPr>
          <w:rFonts w:ascii="Book Antiqua" w:hAnsi="Book Antiqua" w:cs="宋体"/>
          <w:sz w:val="24"/>
          <w:szCs w:val="24"/>
          <w:lang w:eastAsia="zh-CN"/>
        </w:rPr>
        <w:t>Sasso</w:t>
      </w:r>
      <w:proofErr w:type="spellEnd"/>
      <w:r w:rsidRPr="00185EB2">
        <w:rPr>
          <w:rFonts w:ascii="Book Antiqua" w:hAnsi="Book Antiqua" w:cs="宋体"/>
          <w:sz w:val="24"/>
          <w:szCs w:val="24"/>
          <w:lang w:eastAsia="zh-CN"/>
        </w:rPr>
        <w:t xml:space="preserve"> EH, </w:t>
      </w:r>
      <w:proofErr w:type="spellStart"/>
      <w:r w:rsidRPr="00185EB2">
        <w:rPr>
          <w:rFonts w:ascii="Book Antiqua" w:hAnsi="Book Antiqua" w:cs="宋体"/>
          <w:sz w:val="24"/>
          <w:szCs w:val="24"/>
          <w:lang w:eastAsia="zh-CN"/>
        </w:rPr>
        <w:t>Chernoff</w:t>
      </w:r>
      <w:proofErr w:type="spellEnd"/>
      <w:r w:rsidRPr="00185EB2">
        <w:rPr>
          <w:rFonts w:ascii="Book Antiqua" w:hAnsi="Book Antiqua" w:cs="宋体"/>
          <w:sz w:val="24"/>
          <w:szCs w:val="24"/>
          <w:lang w:eastAsia="zh-CN"/>
        </w:rPr>
        <w:t xml:space="preserve"> D, Hansen MS, Knudsen LS, Hansen A, Madsen OR, </w:t>
      </w:r>
      <w:proofErr w:type="spellStart"/>
      <w:r w:rsidRPr="00185EB2">
        <w:rPr>
          <w:rFonts w:ascii="Book Antiqua" w:hAnsi="Book Antiqua" w:cs="宋体"/>
          <w:sz w:val="24"/>
          <w:szCs w:val="24"/>
          <w:lang w:eastAsia="zh-CN"/>
        </w:rPr>
        <w:t>Hasselquist</w:t>
      </w:r>
      <w:proofErr w:type="spellEnd"/>
      <w:r w:rsidRPr="00185EB2">
        <w:rPr>
          <w:rFonts w:ascii="Book Antiqua" w:hAnsi="Book Antiqua" w:cs="宋体"/>
          <w:sz w:val="24"/>
          <w:szCs w:val="24"/>
          <w:lang w:eastAsia="zh-CN"/>
        </w:rPr>
        <w:t xml:space="preserve"> M, </w:t>
      </w:r>
      <w:proofErr w:type="spellStart"/>
      <w:r w:rsidRPr="00185EB2">
        <w:rPr>
          <w:rFonts w:ascii="Book Antiqua" w:hAnsi="Book Antiqua" w:cs="宋体"/>
          <w:sz w:val="24"/>
          <w:szCs w:val="24"/>
          <w:lang w:eastAsia="zh-CN"/>
        </w:rPr>
        <w:t>Møller</w:t>
      </w:r>
      <w:proofErr w:type="spellEnd"/>
      <w:r w:rsidRPr="00185EB2">
        <w:rPr>
          <w:rFonts w:ascii="Book Antiqua" w:hAnsi="Book Antiqua" w:cs="宋体"/>
          <w:sz w:val="24"/>
          <w:szCs w:val="24"/>
          <w:lang w:eastAsia="zh-CN"/>
        </w:rPr>
        <w:t xml:space="preserve"> J, </w:t>
      </w:r>
      <w:proofErr w:type="spellStart"/>
      <w:r w:rsidRPr="00185EB2">
        <w:rPr>
          <w:rFonts w:ascii="Book Antiqua" w:hAnsi="Book Antiqua" w:cs="宋体"/>
          <w:sz w:val="24"/>
          <w:szCs w:val="24"/>
          <w:lang w:eastAsia="zh-CN"/>
        </w:rPr>
        <w:t>Østergaard</w:t>
      </w:r>
      <w:proofErr w:type="spellEnd"/>
      <w:r w:rsidRPr="00185EB2">
        <w:rPr>
          <w:rFonts w:ascii="Book Antiqua" w:hAnsi="Book Antiqua" w:cs="宋体"/>
          <w:sz w:val="24"/>
          <w:szCs w:val="24"/>
          <w:lang w:eastAsia="zh-CN"/>
        </w:rPr>
        <w:t xml:space="preserve"> M. Investigation of a multi-biomarker disease activity score in rheumatoid arthritis by comparison with magnetic resonance imaging, computed tomography, ultrasonography, and radiography parameters of inflammation and damage. </w:t>
      </w:r>
      <w:proofErr w:type="spellStart"/>
      <w:r w:rsidRPr="00185EB2">
        <w:rPr>
          <w:rFonts w:ascii="Book Antiqua" w:hAnsi="Book Antiqua" w:cs="宋体"/>
          <w:i/>
          <w:iCs/>
          <w:sz w:val="24"/>
          <w:szCs w:val="24"/>
          <w:lang w:eastAsia="zh-CN"/>
        </w:rPr>
        <w:t>Scand</w:t>
      </w:r>
      <w:proofErr w:type="spellEnd"/>
      <w:r w:rsidRPr="00185EB2">
        <w:rPr>
          <w:rFonts w:ascii="Book Antiqua" w:hAnsi="Book Antiqua" w:cs="宋体"/>
          <w:i/>
          <w:iCs/>
          <w:sz w:val="24"/>
          <w:szCs w:val="24"/>
          <w:lang w:eastAsia="zh-CN"/>
        </w:rPr>
        <w:t xml:space="preserve"> J </w:t>
      </w:r>
      <w:proofErr w:type="spellStart"/>
      <w:r w:rsidRPr="00185EB2">
        <w:rPr>
          <w:rFonts w:ascii="Book Antiqua" w:hAnsi="Book Antiqua" w:cs="宋体"/>
          <w:i/>
          <w:iCs/>
          <w:sz w:val="24"/>
          <w:szCs w:val="24"/>
          <w:lang w:eastAsia="zh-CN"/>
        </w:rPr>
        <w:t>Rheumatol</w:t>
      </w:r>
      <w:proofErr w:type="spellEnd"/>
      <w:r w:rsidRPr="00185EB2">
        <w:rPr>
          <w:rFonts w:ascii="Book Antiqua" w:hAnsi="Book Antiqua" w:cs="宋体"/>
          <w:sz w:val="24"/>
          <w:szCs w:val="24"/>
          <w:lang w:eastAsia="zh-CN"/>
        </w:rPr>
        <w:t> </w:t>
      </w:r>
      <w:r w:rsidR="00D143E7" w:rsidRPr="00185EB2">
        <w:rPr>
          <w:rFonts w:ascii="Book Antiqua" w:hAnsi="Book Antiqua" w:cs="宋体"/>
          <w:sz w:val="24"/>
          <w:szCs w:val="24"/>
          <w:lang w:eastAsia="zh-CN"/>
        </w:rPr>
        <w:t>2016</w:t>
      </w:r>
      <w:r w:rsidRPr="00185EB2">
        <w:rPr>
          <w:rFonts w:ascii="Book Antiqua" w:hAnsi="Book Antiqua" w:cs="宋体"/>
          <w:sz w:val="24"/>
          <w:szCs w:val="24"/>
          <w:lang w:eastAsia="zh-CN"/>
        </w:rPr>
        <w:t>: 1-6 [PMID: 27682742 DOI: 10.1080/03009742.2016.1211315]</w:t>
      </w:r>
    </w:p>
    <w:p w14:paraId="20BF7E91" w14:textId="2ABD11C6"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3 </w:t>
      </w:r>
      <w:r w:rsidRPr="00185EB2">
        <w:rPr>
          <w:rFonts w:ascii="Book Antiqua" w:hAnsi="Book Antiqua" w:cs="宋体"/>
          <w:b/>
          <w:bCs/>
          <w:sz w:val="24"/>
          <w:szCs w:val="24"/>
          <w:lang w:eastAsia="zh-CN"/>
        </w:rPr>
        <w:t>Chen J</w:t>
      </w:r>
      <w:r w:rsidRPr="00185EB2">
        <w:rPr>
          <w:rFonts w:ascii="Book Antiqua" w:hAnsi="Book Antiqua" w:cs="宋体"/>
          <w:sz w:val="24"/>
          <w:szCs w:val="24"/>
          <w:lang w:eastAsia="zh-CN"/>
        </w:rPr>
        <w:t>, Liao M, Zhang H, Zhu D. Diagnostic accuracy of dual-energy CT and ultrasound in gouty arthritis : A systematic review. </w:t>
      </w:r>
      <w:r w:rsidRPr="00185EB2">
        <w:rPr>
          <w:rFonts w:ascii="Book Antiqua" w:hAnsi="Book Antiqua" w:cs="宋体"/>
          <w:i/>
          <w:iCs/>
          <w:sz w:val="24"/>
          <w:szCs w:val="24"/>
          <w:lang w:eastAsia="zh-CN"/>
        </w:rPr>
        <w:t xml:space="preserve">Z </w:t>
      </w:r>
      <w:proofErr w:type="spellStart"/>
      <w:r w:rsidRPr="00185EB2">
        <w:rPr>
          <w:rFonts w:ascii="Book Antiqua" w:hAnsi="Book Antiqua" w:cs="宋体"/>
          <w:i/>
          <w:iCs/>
          <w:sz w:val="24"/>
          <w:szCs w:val="24"/>
          <w:lang w:eastAsia="zh-CN"/>
        </w:rPr>
        <w:t>Rheumatol</w:t>
      </w:r>
      <w:proofErr w:type="spellEnd"/>
      <w:r w:rsidRPr="00185EB2">
        <w:rPr>
          <w:rFonts w:ascii="Book Antiqua" w:hAnsi="Book Antiqua" w:cs="宋体"/>
          <w:sz w:val="24"/>
          <w:szCs w:val="24"/>
          <w:lang w:eastAsia="zh-CN"/>
        </w:rPr>
        <w:t> 2017 [PMID: 28058498 DOI: 10.1007/s00393-016-0250-8]</w:t>
      </w:r>
    </w:p>
    <w:p w14:paraId="6D6736FF" w14:textId="325FA8A8"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4 </w:t>
      </w:r>
      <w:proofErr w:type="spellStart"/>
      <w:r w:rsidRPr="00185EB2">
        <w:rPr>
          <w:rFonts w:ascii="Book Antiqua" w:hAnsi="Book Antiqua" w:cs="宋体"/>
          <w:b/>
          <w:bCs/>
          <w:sz w:val="24"/>
          <w:szCs w:val="24"/>
          <w:lang w:eastAsia="zh-CN"/>
        </w:rPr>
        <w:t>Möller</w:t>
      </w:r>
      <w:proofErr w:type="spellEnd"/>
      <w:r w:rsidRPr="00185EB2">
        <w:rPr>
          <w:rFonts w:ascii="Book Antiqua" w:hAnsi="Book Antiqua" w:cs="宋体"/>
          <w:b/>
          <w:bCs/>
          <w:sz w:val="24"/>
          <w:szCs w:val="24"/>
          <w:lang w:eastAsia="zh-CN"/>
        </w:rPr>
        <w:t xml:space="preserve"> I</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Loza</w:t>
      </w:r>
      <w:proofErr w:type="spellEnd"/>
      <w:r w:rsidRPr="00185EB2">
        <w:rPr>
          <w:rFonts w:ascii="Book Antiqua" w:hAnsi="Book Antiqua" w:cs="宋体"/>
          <w:sz w:val="24"/>
          <w:szCs w:val="24"/>
          <w:lang w:eastAsia="zh-CN"/>
        </w:rPr>
        <w:t xml:space="preserve"> E, </w:t>
      </w:r>
      <w:proofErr w:type="spellStart"/>
      <w:r w:rsidRPr="00185EB2">
        <w:rPr>
          <w:rFonts w:ascii="Book Antiqua" w:hAnsi="Book Antiqua" w:cs="宋体"/>
          <w:sz w:val="24"/>
          <w:szCs w:val="24"/>
          <w:lang w:eastAsia="zh-CN"/>
        </w:rPr>
        <w:t>Uson</w:t>
      </w:r>
      <w:proofErr w:type="spellEnd"/>
      <w:r w:rsidRPr="00185EB2">
        <w:rPr>
          <w:rFonts w:ascii="Book Antiqua" w:hAnsi="Book Antiqua" w:cs="宋体"/>
          <w:sz w:val="24"/>
          <w:szCs w:val="24"/>
          <w:lang w:eastAsia="zh-CN"/>
        </w:rPr>
        <w:t xml:space="preserve"> J, </w:t>
      </w:r>
      <w:proofErr w:type="spellStart"/>
      <w:r w:rsidRPr="00185EB2">
        <w:rPr>
          <w:rFonts w:ascii="Book Antiqua" w:hAnsi="Book Antiqua" w:cs="宋体"/>
          <w:sz w:val="24"/>
          <w:szCs w:val="24"/>
          <w:lang w:eastAsia="zh-CN"/>
        </w:rPr>
        <w:t>Acebes</w:t>
      </w:r>
      <w:proofErr w:type="spellEnd"/>
      <w:r w:rsidRPr="00185EB2">
        <w:rPr>
          <w:rFonts w:ascii="Book Antiqua" w:hAnsi="Book Antiqua" w:cs="宋体"/>
          <w:sz w:val="24"/>
          <w:szCs w:val="24"/>
          <w:lang w:eastAsia="zh-CN"/>
        </w:rPr>
        <w:t xml:space="preserve"> C, Andreu JL, </w:t>
      </w:r>
      <w:proofErr w:type="spellStart"/>
      <w:r w:rsidRPr="00185EB2">
        <w:rPr>
          <w:rFonts w:ascii="Book Antiqua" w:hAnsi="Book Antiqua" w:cs="宋体"/>
          <w:sz w:val="24"/>
          <w:szCs w:val="24"/>
          <w:lang w:eastAsia="zh-CN"/>
        </w:rPr>
        <w:t>Batlle</w:t>
      </w:r>
      <w:proofErr w:type="spellEnd"/>
      <w:r w:rsidRPr="00185EB2">
        <w:rPr>
          <w:rFonts w:ascii="Book Antiqua" w:hAnsi="Book Antiqua" w:cs="宋体"/>
          <w:sz w:val="24"/>
          <w:szCs w:val="24"/>
          <w:lang w:eastAsia="zh-CN"/>
        </w:rPr>
        <w:t xml:space="preserve"> E, Bueno Á, </w:t>
      </w:r>
      <w:proofErr w:type="spellStart"/>
      <w:r w:rsidRPr="00185EB2">
        <w:rPr>
          <w:rFonts w:ascii="Book Antiqua" w:hAnsi="Book Antiqua" w:cs="宋体"/>
          <w:sz w:val="24"/>
          <w:szCs w:val="24"/>
          <w:lang w:eastAsia="zh-CN"/>
        </w:rPr>
        <w:t>Collado</w:t>
      </w:r>
      <w:proofErr w:type="spellEnd"/>
      <w:r w:rsidRPr="00185EB2">
        <w:rPr>
          <w:rFonts w:ascii="Book Antiqua" w:hAnsi="Book Antiqua" w:cs="宋体"/>
          <w:sz w:val="24"/>
          <w:szCs w:val="24"/>
          <w:lang w:eastAsia="zh-CN"/>
        </w:rPr>
        <w:t xml:space="preserve"> P, </w:t>
      </w:r>
      <w:proofErr w:type="spellStart"/>
      <w:r w:rsidRPr="00185EB2">
        <w:rPr>
          <w:rFonts w:ascii="Book Antiqua" w:hAnsi="Book Antiqua" w:cs="宋体"/>
          <w:sz w:val="24"/>
          <w:szCs w:val="24"/>
          <w:lang w:eastAsia="zh-CN"/>
        </w:rPr>
        <w:t>Fernández</w:t>
      </w:r>
      <w:proofErr w:type="spellEnd"/>
      <w:r w:rsidRPr="00185EB2">
        <w:rPr>
          <w:rFonts w:ascii="Book Antiqua" w:hAnsi="Book Antiqua" w:cs="宋体"/>
          <w:sz w:val="24"/>
          <w:szCs w:val="24"/>
          <w:lang w:eastAsia="zh-CN"/>
        </w:rPr>
        <w:t xml:space="preserve">-Gallardo JM, González C, Jiménez </w:t>
      </w:r>
      <w:proofErr w:type="spellStart"/>
      <w:r w:rsidRPr="00185EB2">
        <w:rPr>
          <w:rFonts w:ascii="Book Antiqua" w:hAnsi="Book Antiqua" w:cs="宋体"/>
          <w:sz w:val="24"/>
          <w:szCs w:val="24"/>
          <w:lang w:eastAsia="zh-CN"/>
        </w:rPr>
        <w:t>Palop</w:t>
      </w:r>
      <w:proofErr w:type="spellEnd"/>
      <w:r w:rsidRPr="00185EB2">
        <w:rPr>
          <w:rFonts w:ascii="Book Antiqua" w:hAnsi="Book Antiqua" w:cs="宋体"/>
          <w:sz w:val="24"/>
          <w:szCs w:val="24"/>
          <w:lang w:eastAsia="zh-CN"/>
        </w:rPr>
        <w:t xml:space="preserve"> M, </w:t>
      </w:r>
      <w:proofErr w:type="spellStart"/>
      <w:r w:rsidRPr="00185EB2">
        <w:rPr>
          <w:rFonts w:ascii="Book Antiqua" w:hAnsi="Book Antiqua" w:cs="宋体"/>
          <w:sz w:val="24"/>
          <w:szCs w:val="24"/>
          <w:lang w:eastAsia="zh-CN"/>
        </w:rPr>
        <w:t>Lisbona</w:t>
      </w:r>
      <w:proofErr w:type="spellEnd"/>
      <w:r w:rsidRPr="00185EB2">
        <w:rPr>
          <w:rFonts w:ascii="Book Antiqua" w:hAnsi="Book Antiqua" w:cs="宋体"/>
          <w:sz w:val="24"/>
          <w:szCs w:val="24"/>
          <w:lang w:eastAsia="zh-CN"/>
        </w:rPr>
        <w:t xml:space="preserve"> MP, </w:t>
      </w:r>
      <w:proofErr w:type="spellStart"/>
      <w:r w:rsidRPr="00185EB2">
        <w:rPr>
          <w:rFonts w:ascii="Book Antiqua" w:hAnsi="Book Antiqua" w:cs="宋体"/>
          <w:sz w:val="24"/>
          <w:szCs w:val="24"/>
          <w:lang w:eastAsia="zh-CN"/>
        </w:rPr>
        <w:t>Macarrón</w:t>
      </w:r>
      <w:proofErr w:type="spellEnd"/>
      <w:r w:rsidRPr="00185EB2">
        <w:rPr>
          <w:rFonts w:ascii="Book Antiqua" w:hAnsi="Book Antiqua" w:cs="宋体"/>
          <w:sz w:val="24"/>
          <w:szCs w:val="24"/>
          <w:lang w:eastAsia="zh-CN"/>
        </w:rPr>
        <w:t xml:space="preserve"> P, </w:t>
      </w:r>
      <w:proofErr w:type="spellStart"/>
      <w:r w:rsidRPr="00185EB2">
        <w:rPr>
          <w:rFonts w:ascii="Book Antiqua" w:hAnsi="Book Antiqua" w:cs="宋体"/>
          <w:sz w:val="24"/>
          <w:szCs w:val="24"/>
          <w:lang w:eastAsia="zh-CN"/>
        </w:rPr>
        <w:t>Maymó</w:t>
      </w:r>
      <w:proofErr w:type="spellEnd"/>
      <w:r w:rsidRPr="00185EB2">
        <w:rPr>
          <w:rFonts w:ascii="Book Antiqua" w:hAnsi="Book Antiqua" w:cs="宋体"/>
          <w:sz w:val="24"/>
          <w:szCs w:val="24"/>
          <w:lang w:eastAsia="zh-CN"/>
        </w:rPr>
        <w:t xml:space="preserve"> J, </w:t>
      </w:r>
      <w:proofErr w:type="spellStart"/>
      <w:r w:rsidRPr="00185EB2">
        <w:rPr>
          <w:rFonts w:ascii="Book Antiqua" w:hAnsi="Book Antiqua" w:cs="宋体"/>
          <w:sz w:val="24"/>
          <w:szCs w:val="24"/>
          <w:lang w:eastAsia="zh-CN"/>
        </w:rPr>
        <w:t>Narváez</w:t>
      </w:r>
      <w:proofErr w:type="spellEnd"/>
      <w:r w:rsidRPr="00185EB2">
        <w:rPr>
          <w:rFonts w:ascii="Book Antiqua" w:hAnsi="Book Antiqua" w:cs="宋体"/>
          <w:sz w:val="24"/>
          <w:szCs w:val="24"/>
          <w:lang w:eastAsia="zh-CN"/>
        </w:rPr>
        <w:t xml:space="preserve"> JA, Navarro-</w:t>
      </w:r>
      <w:proofErr w:type="spellStart"/>
      <w:r w:rsidRPr="00185EB2">
        <w:rPr>
          <w:rFonts w:ascii="Book Antiqua" w:hAnsi="Book Antiqua" w:cs="宋体"/>
          <w:sz w:val="24"/>
          <w:szCs w:val="24"/>
          <w:lang w:eastAsia="zh-CN"/>
        </w:rPr>
        <w:t>Compán</w:t>
      </w:r>
      <w:proofErr w:type="spellEnd"/>
      <w:r w:rsidRPr="00185EB2">
        <w:rPr>
          <w:rFonts w:ascii="Book Antiqua" w:hAnsi="Book Antiqua" w:cs="宋体"/>
          <w:sz w:val="24"/>
          <w:szCs w:val="24"/>
          <w:lang w:eastAsia="zh-CN"/>
        </w:rPr>
        <w:t xml:space="preserve"> V, </w:t>
      </w:r>
      <w:proofErr w:type="spellStart"/>
      <w:r w:rsidRPr="00185EB2">
        <w:rPr>
          <w:rFonts w:ascii="Book Antiqua" w:hAnsi="Book Antiqua" w:cs="宋体"/>
          <w:sz w:val="24"/>
          <w:szCs w:val="24"/>
          <w:lang w:eastAsia="zh-CN"/>
        </w:rPr>
        <w:t>Sanz</w:t>
      </w:r>
      <w:proofErr w:type="spellEnd"/>
      <w:r w:rsidRPr="00185EB2">
        <w:rPr>
          <w:rFonts w:ascii="Book Antiqua" w:hAnsi="Book Antiqua" w:cs="宋体"/>
          <w:sz w:val="24"/>
          <w:szCs w:val="24"/>
          <w:lang w:eastAsia="zh-CN"/>
        </w:rPr>
        <w:t xml:space="preserve"> J, Rosario MP, Vicente E, </w:t>
      </w:r>
      <w:proofErr w:type="spellStart"/>
      <w:r w:rsidRPr="00185EB2">
        <w:rPr>
          <w:rFonts w:ascii="Book Antiqua" w:hAnsi="Book Antiqua" w:cs="宋体"/>
          <w:sz w:val="24"/>
          <w:szCs w:val="24"/>
          <w:lang w:eastAsia="zh-CN"/>
        </w:rPr>
        <w:t>Naredo</w:t>
      </w:r>
      <w:proofErr w:type="spellEnd"/>
      <w:r w:rsidRPr="00185EB2">
        <w:rPr>
          <w:rFonts w:ascii="Book Antiqua" w:hAnsi="Book Antiqua" w:cs="宋体"/>
          <w:sz w:val="24"/>
          <w:szCs w:val="24"/>
          <w:lang w:eastAsia="zh-CN"/>
        </w:rPr>
        <w:t xml:space="preserve"> E. Recommendations for the use of ultrasound and magnetic resonance in patients with rheumatoid arthritis. </w:t>
      </w:r>
      <w:proofErr w:type="spellStart"/>
      <w:r w:rsidRPr="00185EB2">
        <w:rPr>
          <w:rFonts w:ascii="Book Antiqua" w:hAnsi="Book Antiqua" w:cs="宋体"/>
          <w:i/>
          <w:iCs/>
          <w:sz w:val="24"/>
          <w:szCs w:val="24"/>
          <w:lang w:eastAsia="zh-CN"/>
        </w:rPr>
        <w:t>Reumatol</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Clin</w:t>
      </w:r>
      <w:proofErr w:type="spellEnd"/>
      <w:r w:rsidRPr="00185EB2">
        <w:rPr>
          <w:rFonts w:ascii="Book Antiqua" w:hAnsi="Book Antiqua" w:cs="宋体"/>
          <w:sz w:val="24"/>
          <w:szCs w:val="24"/>
          <w:lang w:eastAsia="zh-CN"/>
        </w:rPr>
        <w:t> 2016 [PMID: 28029551 DOI: 10.1016/j.reuma.2016.08.010]</w:t>
      </w:r>
    </w:p>
    <w:p w14:paraId="2BB5C8ED"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lastRenderedPageBreak/>
        <w:t>5 </w:t>
      </w:r>
      <w:r w:rsidRPr="00185EB2">
        <w:rPr>
          <w:rFonts w:ascii="Book Antiqua" w:hAnsi="Book Antiqua" w:cs="宋体"/>
          <w:b/>
          <w:bCs/>
          <w:sz w:val="24"/>
          <w:szCs w:val="24"/>
          <w:lang w:eastAsia="zh-CN"/>
        </w:rPr>
        <w:t>Vyas S</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Bhalla</w:t>
      </w:r>
      <w:proofErr w:type="spellEnd"/>
      <w:r w:rsidRPr="00185EB2">
        <w:rPr>
          <w:rFonts w:ascii="Book Antiqua" w:hAnsi="Book Antiqua" w:cs="宋体"/>
          <w:sz w:val="24"/>
          <w:szCs w:val="24"/>
          <w:lang w:eastAsia="zh-CN"/>
        </w:rPr>
        <w:t xml:space="preserve"> AS, </w:t>
      </w:r>
      <w:proofErr w:type="spellStart"/>
      <w:r w:rsidRPr="00185EB2">
        <w:rPr>
          <w:rFonts w:ascii="Book Antiqua" w:hAnsi="Book Antiqua" w:cs="宋体"/>
          <w:sz w:val="24"/>
          <w:szCs w:val="24"/>
          <w:lang w:eastAsia="zh-CN"/>
        </w:rPr>
        <w:t>Ranjan</w:t>
      </w:r>
      <w:proofErr w:type="spellEnd"/>
      <w:r w:rsidRPr="00185EB2">
        <w:rPr>
          <w:rFonts w:ascii="Book Antiqua" w:hAnsi="Book Antiqua" w:cs="宋体"/>
          <w:sz w:val="24"/>
          <w:szCs w:val="24"/>
          <w:lang w:eastAsia="zh-CN"/>
        </w:rPr>
        <w:t xml:space="preserve"> P, Kumar S, Kumar U, Gupta AK. Rheumatoid Arthritis Revisited - Advanced Imaging Review. </w:t>
      </w:r>
      <w:r w:rsidRPr="00185EB2">
        <w:rPr>
          <w:rFonts w:ascii="Book Antiqua" w:hAnsi="Book Antiqua" w:cs="宋体"/>
          <w:i/>
          <w:iCs/>
          <w:sz w:val="24"/>
          <w:szCs w:val="24"/>
          <w:lang w:eastAsia="zh-CN"/>
        </w:rPr>
        <w:t xml:space="preserve">Pol J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2016; </w:t>
      </w:r>
      <w:r w:rsidRPr="00185EB2">
        <w:rPr>
          <w:rFonts w:ascii="Book Antiqua" w:hAnsi="Book Antiqua" w:cs="宋体"/>
          <w:b/>
          <w:bCs/>
          <w:sz w:val="24"/>
          <w:szCs w:val="24"/>
          <w:lang w:eastAsia="zh-CN"/>
        </w:rPr>
        <w:t>81</w:t>
      </w:r>
      <w:r w:rsidRPr="00185EB2">
        <w:rPr>
          <w:rFonts w:ascii="Book Antiqua" w:hAnsi="Book Antiqua" w:cs="宋体"/>
          <w:sz w:val="24"/>
          <w:szCs w:val="24"/>
          <w:lang w:eastAsia="zh-CN"/>
        </w:rPr>
        <w:t>: 629-635 [PMID: 28105245 DOI: 10.12659/PJR.899317]</w:t>
      </w:r>
    </w:p>
    <w:p w14:paraId="77EA0256"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6 </w:t>
      </w:r>
      <w:r w:rsidRPr="00185EB2">
        <w:rPr>
          <w:rFonts w:ascii="Book Antiqua" w:hAnsi="Book Antiqua" w:cs="宋体"/>
          <w:b/>
          <w:bCs/>
          <w:sz w:val="24"/>
          <w:szCs w:val="24"/>
          <w:lang w:eastAsia="zh-CN"/>
        </w:rPr>
        <w:t>Lee S</w:t>
      </w:r>
      <w:r w:rsidRPr="00185EB2">
        <w:rPr>
          <w:rFonts w:ascii="Book Antiqua" w:hAnsi="Book Antiqua" w:cs="宋体"/>
          <w:sz w:val="24"/>
          <w:szCs w:val="24"/>
          <w:lang w:eastAsia="zh-CN"/>
        </w:rPr>
        <w:t>, Lee JY, Hwang JH, Shin JH, Kim TH, Kim SK. Clinical importance of inflammatory facet joints of the spine in ankylosing spondylitis: a magnetic resonance imaging study. </w:t>
      </w:r>
      <w:proofErr w:type="spellStart"/>
      <w:r w:rsidRPr="00185EB2">
        <w:rPr>
          <w:rFonts w:ascii="Book Antiqua" w:hAnsi="Book Antiqua" w:cs="宋体"/>
          <w:i/>
          <w:iCs/>
          <w:sz w:val="24"/>
          <w:szCs w:val="24"/>
          <w:lang w:eastAsia="zh-CN"/>
        </w:rPr>
        <w:t>Scand</w:t>
      </w:r>
      <w:proofErr w:type="spellEnd"/>
      <w:r w:rsidRPr="00185EB2">
        <w:rPr>
          <w:rFonts w:ascii="Book Antiqua" w:hAnsi="Book Antiqua" w:cs="宋体"/>
          <w:i/>
          <w:iCs/>
          <w:sz w:val="24"/>
          <w:szCs w:val="24"/>
          <w:lang w:eastAsia="zh-CN"/>
        </w:rPr>
        <w:t xml:space="preserve"> J </w:t>
      </w:r>
      <w:proofErr w:type="spellStart"/>
      <w:r w:rsidRPr="00185EB2">
        <w:rPr>
          <w:rFonts w:ascii="Book Antiqua" w:hAnsi="Book Antiqua" w:cs="宋体"/>
          <w:i/>
          <w:iCs/>
          <w:sz w:val="24"/>
          <w:szCs w:val="24"/>
          <w:lang w:eastAsia="zh-CN"/>
        </w:rPr>
        <w:t>Rheumatol</w:t>
      </w:r>
      <w:proofErr w:type="spellEnd"/>
      <w:r w:rsidRPr="00185EB2">
        <w:rPr>
          <w:rFonts w:ascii="Book Antiqua" w:hAnsi="Book Antiqua" w:cs="宋体"/>
          <w:sz w:val="24"/>
          <w:szCs w:val="24"/>
          <w:lang w:eastAsia="zh-CN"/>
        </w:rPr>
        <w:t> 2016; </w:t>
      </w:r>
      <w:r w:rsidRPr="00185EB2">
        <w:rPr>
          <w:rFonts w:ascii="Book Antiqua" w:hAnsi="Book Antiqua" w:cs="宋体"/>
          <w:b/>
          <w:bCs/>
          <w:sz w:val="24"/>
          <w:szCs w:val="24"/>
          <w:lang w:eastAsia="zh-CN"/>
        </w:rPr>
        <w:t>45</w:t>
      </w:r>
      <w:r w:rsidRPr="00185EB2">
        <w:rPr>
          <w:rFonts w:ascii="Book Antiqua" w:hAnsi="Book Antiqua" w:cs="宋体"/>
          <w:sz w:val="24"/>
          <w:szCs w:val="24"/>
          <w:lang w:eastAsia="zh-CN"/>
        </w:rPr>
        <w:t>: 491-498 [PMID: 27098409 DOI: 10.3109/03009742.2016.1150506]</w:t>
      </w:r>
    </w:p>
    <w:p w14:paraId="6768A011"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7 </w:t>
      </w:r>
      <w:proofErr w:type="spellStart"/>
      <w:r w:rsidRPr="00185EB2">
        <w:rPr>
          <w:rFonts w:ascii="Book Antiqua" w:hAnsi="Book Antiqua" w:cs="宋体"/>
          <w:b/>
          <w:bCs/>
          <w:sz w:val="24"/>
          <w:szCs w:val="24"/>
          <w:lang w:eastAsia="zh-CN"/>
        </w:rPr>
        <w:t>Narváez</w:t>
      </w:r>
      <w:proofErr w:type="spellEnd"/>
      <w:r w:rsidRPr="00185EB2">
        <w:rPr>
          <w:rFonts w:ascii="Book Antiqua" w:hAnsi="Book Antiqua" w:cs="宋体"/>
          <w:b/>
          <w:bCs/>
          <w:sz w:val="24"/>
          <w:szCs w:val="24"/>
          <w:lang w:eastAsia="zh-CN"/>
        </w:rPr>
        <w:t xml:space="preserve"> JA</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Narváez</w:t>
      </w:r>
      <w:proofErr w:type="spellEnd"/>
      <w:r w:rsidRPr="00185EB2">
        <w:rPr>
          <w:rFonts w:ascii="Book Antiqua" w:hAnsi="Book Antiqua" w:cs="宋体"/>
          <w:sz w:val="24"/>
          <w:szCs w:val="24"/>
          <w:lang w:eastAsia="zh-CN"/>
        </w:rPr>
        <w:t xml:space="preserve"> J, De Lama E, De Albert M. MR imaging of early rheumatoid arthritis. </w:t>
      </w:r>
      <w:proofErr w:type="spellStart"/>
      <w:r w:rsidRPr="00185EB2">
        <w:rPr>
          <w:rFonts w:ascii="Book Antiqua" w:hAnsi="Book Antiqua" w:cs="宋体"/>
          <w:i/>
          <w:iCs/>
          <w:sz w:val="24"/>
          <w:szCs w:val="24"/>
          <w:lang w:eastAsia="zh-CN"/>
        </w:rPr>
        <w:t>Radiographics</w:t>
      </w:r>
      <w:proofErr w:type="spellEnd"/>
      <w:r w:rsidRPr="00185EB2">
        <w:rPr>
          <w:rFonts w:ascii="Book Antiqua" w:hAnsi="Book Antiqua" w:cs="宋体"/>
          <w:sz w:val="24"/>
          <w:szCs w:val="24"/>
          <w:lang w:eastAsia="zh-CN"/>
        </w:rPr>
        <w:t> 2010; </w:t>
      </w:r>
      <w:r w:rsidRPr="00185EB2">
        <w:rPr>
          <w:rFonts w:ascii="Book Antiqua" w:hAnsi="Book Antiqua" w:cs="宋体"/>
          <w:b/>
          <w:bCs/>
          <w:sz w:val="24"/>
          <w:szCs w:val="24"/>
          <w:lang w:eastAsia="zh-CN"/>
        </w:rPr>
        <w:t>30</w:t>
      </w:r>
      <w:r w:rsidRPr="00185EB2">
        <w:rPr>
          <w:rFonts w:ascii="Book Antiqua" w:hAnsi="Book Antiqua" w:cs="宋体"/>
          <w:sz w:val="24"/>
          <w:szCs w:val="24"/>
          <w:lang w:eastAsia="zh-CN"/>
        </w:rPr>
        <w:t>: 143-63; discussion 163-5 [PMID: 20083591 DOI: 10.1148/rg.301095089]</w:t>
      </w:r>
    </w:p>
    <w:p w14:paraId="33D18B90"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8 </w:t>
      </w:r>
      <w:r w:rsidRPr="00185EB2">
        <w:rPr>
          <w:rFonts w:ascii="Book Antiqua" w:hAnsi="Book Antiqua" w:cs="宋体"/>
          <w:b/>
          <w:bCs/>
          <w:sz w:val="24"/>
          <w:szCs w:val="24"/>
          <w:lang w:eastAsia="zh-CN"/>
        </w:rPr>
        <w:t>Yang H</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Rivoire</w:t>
      </w:r>
      <w:proofErr w:type="spellEnd"/>
      <w:r w:rsidRPr="00185EB2">
        <w:rPr>
          <w:rFonts w:ascii="Book Antiqua" w:hAnsi="Book Antiqua" w:cs="宋体"/>
          <w:sz w:val="24"/>
          <w:szCs w:val="24"/>
          <w:lang w:eastAsia="zh-CN"/>
        </w:rPr>
        <w:t xml:space="preserve"> J, Hoppe M, </w:t>
      </w:r>
      <w:proofErr w:type="spellStart"/>
      <w:r w:rsidRPr="00185EB2">
        <w:rPr>
          <w:rFonts w:ascii="Book Antiqua" w:hAnsi="Book Antiqua" w:cs="宋体"/>
          <w:sz w:val="24"/>
          <w:szCs w:val="24"/>
          <w:lang w:eastAsia="zh-CN"/>
        </w:rPr>
        <w:t>Srikhum</w:t>
      </w:r>
      <w:proofErr w:type="spellEnd"/>
      <w:r w:rsidRPr="00185EB2">
        <w:rPr>
          <w:rFonts w:ascii="Book Antiqua" w:hAnsi="Book Antiqua" w:cs="宋体"/>
          <w:sz w:val="24"/>
          <w:szCs w:val="24"/>
          <w:lang w:eastAsia="zh-CN"/>
        </w:rPr>
        <w:t xml:space="preserve"> W, </w:t>
      </w:r>
      <w:proofErr w:type="spellStart"/>
      <w:r w:rsidRPr="00185EB2">
        <w:rPr>
          <w:rFonts w:ascii="Book Antiqua" w:hAnsi="Book Antiqua" w:cs="宋体"/>
          <w:sz w:val="24"/>
          <w:szCs w:val="24"/>
          <w:lang w:eastAsia="zh-CN"/>
        </w:rPr>
        <w:t>Imboden</w:t>
      </w:r>
      <w:proofErr w:type="spellEnd"/>
      <w:r w:rsidRPr="00185EB2">
        <w:rPr>
          <w:rFonts w:ascii="Book Antiqua" w:hAnsi="Book Antiqua" w:cs="宋体"/>
          <w:sz w:val="24"/>
          <w:szCs w:val="24"/>
          <w:lang w:eastAsia="zh-CN"/>
        </w:rPr>
        <w:t xml:space="preserve"> J, Link TM, Li X. Computer-aided and manual quantifications of MRI synovitis, bone marrow edema-like lesions, erosion and cartilage loss in rheumatoid arthritis of the wrist. </w:t>
      </w:r>
      <w:r w:rsidRPr="00185EB2">
        <w:rPr>
          <w:rFonts w:ascii="Book Antiqua" w:hAnsi="Book Antiqua" w:cs="宋体"/>
          <w:i/>
          <w:iCs/>
          <w:sz w:val="24"/>
          <w:szCs w:val="24"/>
          <w:lang w:eastAsia="zh-CN"/>
        </w:rPr>
        <w:t xml:space="preserve">Skeletal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2015; </w:t>
      </w:r>
      <w:r w:rsidRPr="00185EB2">
        <w:rPr>
          <w:rFonts w:ascii="Book Antiqua" w:hAnsi="Book Antiqua" w:cs="宋体"/>
          <w:b/>
          <w:bCs/>
          <w:sz w:val="24"/>
          <w:szCs w:val="24"/>
          <w:lang w:eastAsia="zh-CN"/>
        </w:rPr>
        <w:t>44</w:t>
      </w:r>
      <w:r w:rsidRPr="00185EB2">
        <w:rPr>
          <w:rFonts w:ascii="Book Antiqua" w:hAnsi="Book Antiqua" w:cs="宋体"/>
          <w:sz w:val="24"/>
          <w:szCs w:val="24"/>
          <w:lang w:eastAsia="zh-CN"/>
        </w:rPr>
        <w:t>: 539-547 [PMID: 25488101 DOI: 10.1007/s00256-014-2059-3]</w:t>
      </w:r>
    </w:p>
    <w:p w14:paraId="08E3CF8F" w14:textId="31693633"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9 </w:t>
      </w:r>
      <w:proofErr w:type="spellStart"/>
      <w:r w:rsidRPr="00185EB2">
        <w:rPr>
          <w:rFonts w:ascii="Book Antiqua" w:hAnsi="Book Antiqua" w:cs="宋体"/>
          <w:b/>
          <w:bCs/>
          <w:sz w:val="24"/>
          <w:szCs w:val="24"/>
          <w:lang w:eastAsia="zh-CN"/>
        </w:rPr>
        <w:t>Delfaut</w:t>
      </w:r>
      <w:proofErr w:type="spellEnd"/>
      <w:r w:rsidRPr="00185EB2">
        <w:rPr>
          <w:rFonts w:ascii="Book Antiqua" w:hAnsi="Book Antiqua" w:cs="宋体"/>
          <w:b/>
          <w:bCs/>
          <w:sz w:val="24"/>
          <w:szCs w:val="24"/>
          <w:lang w:eastAsia="zh-CN"/>
        </w:rPr>
        <w:t xml:space="preserve"> EM</w:t>
      </w:r>
      <w:r w:rsidRPr="00185EB2">
        <w:rPr>
          <w:rFonts w:ascii="Book Antiqua" w:hAnsi="Book Antiqua" w:cs="宋体"/>
          <w:sz w:val="24"/>
          <w:szCs w:val="24"/>
          <w:lang w:eastAsia="zh-CN"/>
        </w:rPr>
        <w:t xml:space="preserve">, Beltran J, Johnson G, Rousseau J, </w:t>
      </w:r>
      <w:proofErr w:type="spellStart"/>
      <w:r w:rsidRPr="00185EB2">
        <w:rPr>
          <w:rFonts w:ascii="Book Antiqua" w:hAnsi="Book Antiqua" w:cs="宋体"/>
          <w:sz w:val="24"/>
          <w:szCs w:val="24"/>
          <w:lang w:eastAsia="zh-CN"/>
        </w:rPr>
        <w:t>Marchandise</w:t>
      </w:r>
      <w:proofErr w:type="spellEnd"/>
      <w:r w:rsidRPr="00185EB2">
        <w:rPr>
          <w:rFonts w:ascii="Book Antiqua" w:hAnsi="Book Antiqua" w:cs="宋体"/>
          <w:sz w:val="24"/>
          <w:szCs w:val="24"/>
          <w:lang w:eastAsia="zh-CN"/>
        </w:rPr>
        <w:t xml:space="preserve"> X, </w:t>
      </w:r>
      <w:proofErr w:type="spellStart"/>
      <w:r w:rsidRPr="00185EB2">
        <w:rPr>
          <w:rFonts w:ascii="Book Antiqua" w:hAnsi="Book Antiqua" w:cs="宋体"/>
          <w:sz w:val="24"/>
          <w:szCs w:val="24"/>
          <w:lang w:eastAsia="zh-CN"/>
        </w:rPr>
        <w:t>Cotten</w:t>
      </w:r>
      <w:proofErr w:type="spellEnd"/>
      <w:r w:rsidRPr="00185EB2">
        <w:rPr>
          <w:rFonts w:ascii="Book Antiqua" w:hAnsi="Book Antiqua" w:cs="宋体"/>
          <w:sz w:val="24"/>
          <w:szCs w:val="24"/>
          <w:lang w:eastAsia="zh-CN"/>
        </w:rPr>
        <w:t xml:space="preserve"> A. Fat suppression in MR imaging: techniques and pitfalls. </w:t>
      </w:r>
      <w:proofErr w:type="spellStart"/>
      <w:r w:rsidRPr="00185EB2">
        <w:rPr>
          <w:rFonts w:ascii="Book Antiqua" w:hAnsi="Book Antiqua" w:cs="宋体"/>
          <w:i/>
          <w:iCs/>
          <w:sz w:val="24"/>
          <w:szCs w:val="24"/>
          <w:lang w:eastAsia="zh-CN"/>
        </w:rPr>
        <w:t>Radiographics</w:t>
      </w:r>
      <w:proofErr w:type="spellEnd"/>
      <w:r w:rsidRPr="00185EB2">
        <w:rPr>
          <w:rFonts w:ascii="Book Antiqua" w:hAnsi="Book Antiqua" w:cs="宋体"/>
          <w:sz w:val="24"/>
          <w:szCs w:val="24"/>
          <w:lang w:eastAsia="zh-CN"/>
        </w:rPr>
        <w:t> </w:t>
      </w:r>
      <w:r w:rsidR="000F21E4" w:rsidRPr="00185EB2">
        <w:rPr>
          <w:rFonts w:ascii="Book Antiqua" w:hAnsi="Book Antiqua" w:cs="宋体" w:hint="eastAsia"/>
          <w:sz w:val="24"/>
          <w:szCs w:val="24"/>
          <w:lang w:eastAsia="zh-CN"/>
        </w:rPr>
        <w:t>2014</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19</w:t>
      </w:r>
      <w:r w:rsidRPr="00185EB2">
        <w:rPr>
          <w:rFonts w:ascii="Book Antiqua" w:hAnsi="Book Antiqua" w:cs="宋体"/>
          <w:sz w:val="24"/>
          <w:szCs w:val="24"/>
          <w:lang w:eastAsia="zh-CN"/>
        </w:rPr>
        <w:t>: 373-382 [PMID: 10194785 DOI: 10.1148/radiographics.19.2.g99mr03373]</w:t>
      </w:r>
    </w:p>
    <w:p w14:paraId="269E55ED" w14:textId="1AD5F2B3"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10 </w:t>
      </w:r>
      <w:r w:rsidRPr="00185EB2">
        <w:rPr>
          <w:rFonts w:ascii="Book Antiqua" w:hAnsi="Book Antiqua" w:cs="宋体"/>
          <w:b/>
          <w:bCs/>
          <w:sz w:val="24"/>
          <w:szCs w:val="24"/>
          <w:lang w:eastAsia="zh-CN"/>
        </w:rPr>
        <w:t>Del Grande F</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Santini</w:t>
      </w:r>
      <w:proofErr w:type="spellEnd"/>
      <w:r w:rsidRPr="00185EB2">
        <w:rPr>
          <w:rFonts w:ascii="Book Antiqua" w:hAnsi="Book Antiqua" w:cs="宋体"/>
          <w:sz w:val="24"/>
          <w:szCs w:val="24"/>
          <w:lang w:eastAsia="zh-CN"/>
        </w:rPr>
        <w:t xml:space="preserve"> F, </w:t>
      </w:r>
      <w:proofErr w:type="spellStart"/>
      <w:r w:rsidRPr="00185EB2">
        <w:rPr>
          <w:rFonts w:ascii="Book Antiqua" w:hAnsi="Book Antiqua" w:cs="宋体"/>
          <w:sz w:val="24"/>
          <w:szCs w:val="24"/>
          <w:lang w:eastAsia="zh-CN"/>
        </w:rPr>
        <w:t>Herzka</w:t>
      </w:r>
      <w:proofErr w:type="spellEnd"/>
      <w:r w:rsidRPr="00185EB2">
        <w:rPr>
          <w:rFonts w:ascii="Book Antiqua" w:hAnsi="Book Antiqua" w:cs="宋体"/>
          <w:sz w:val="24"/>
          <w:szCs w:val="24"/>
          <w:lang w:eastAsia="zh-CN"/>
        </w:rPr>
        <w:t xml:space="preserve"> DA, </w:t>
      </w:r>
      <w:proofErr w:type="spellStart"/>
      <w:r w:rsidRPr="00185EB2">
        <w:rPr>
          <w:rFonts w:ascii="Book Antiqua" w:hAnsi="Book Antiqua" w:cs="宋体"/>
          <w:sz w:val="24"/>
          <w:szCs w:val="24"/>
          <w:lang w:eastAsia="zh-CN"/>
        </w:rPr>
        <w:t>Aro</w:t>
      </w:r>
      <w:proofErr w:type="spellEnd"/>
      <w:r w:rsidRPr="00185EB2">
        <w:rPr>
          <w:rFonts w:ascii="Book Antiqua" w:hAnsi="Book Antiqua" w:cs="宋体"/>
          <w:sz w:val="24"/>
          <w:szCs w:val="24"/>
          <w:lang w:eastAsia="zh-CN"/>
        </w:rPr>
        <w:t xml:space="preserve"> MR, Dean CW, Gold GE, </w:t>
      </w:r>
      <w:proofErr w:type="spellStart"/>
      <w:r w:rsidRPr="00185EB2">
        <w:rPr>
          <w:rFonts w:ascii="Book Antiqua" w:hAnsi="Book Antiqua" w:cs="宋体"/>
          <w:sz w:val="24"/>
          <w:szCs w:val="24"/>
          <w:lang w:eastAsia="zh-CN"/>
        </w:rPr>
        <w:t>Carrino</w:t>
      </w:r>
      <w:proofErr w:type="spellEnd"/>
      <w:r w:rsidRPr="00185EB2">
        <w:rPr>
          <w:rFonts w:ascii="Book Antiqua" w:hAnsi="Book Antiqua" w:cs="宋体"/>
          <w:sz w:val="24"/>
          <w:szCs w:val="24"/>
          <w:lang w:eastAsia="zh-CN"/>
        </w:rPr>
        <w:t xml:space="preserve"> JA. </w:t>
      </w:r>
      <w:proofErr w:type="gramStart"/>
      <w:r w:rsidRPr="00185EB2">
        <w:rPr>
          <w:rFonts w:ascii="Book Antiqua" w:hAnsi="Book Antiqua" w:cs="宋体"/>
          <w:sz w:val="24"/>
          <w:szCs w:val="24"/>
          <w:lang w:eastAsia="zh-CN"/>
        </w:rPr>
        <w:t>Fat-suppression techniques for 3-T MR imaging of the musculoskeletal system.</w:t>
      </w:r>
      <w:proofErr w:type="gramEnd"/>
      <w:r w:rsidRPr="00185EB2">
        <w:rPr>
          <w:rFonts w:ascii="Book Antiqua" w:hAnsi="Book Antiqua" w:cs="宋体"/>
          <w:sz w:val="24"/>
          <w:szCs w:val="24"/>
          <w:lang w:eastAsia="zh-CN"/>
        </w:rPr>
        <w:t> </w:t>
      </w:r>
      <w:proofErr w:type="spellStart"/>
      <w:r w:rsidRPr="00185EB2">
        <w:rPr>
          <w:rFonts w:ascii="Book Antiqua" w:hAnsi="Book Antiqua" w:cs="宋体"/>
          <w:i/>
          <w:iCs/>
          <w:sz w:val="24"/>
          <w:szCs w:val="24"/>
          <w:lang w:eastAsia="zh-CN"/>
        </w:rPr>
        <w:t>Radiographics</w:t>
      </w:r>
      <w:proofErr w:type="spellEnd"/>
      <w:r w:rsidRPr="00185EB2">
        <w:rPr>
          <w:rFonts w:ascii="Book Antiqua" w:hAnsi="Book Antiqua" w:cs="宋体"/>
          <w:sz w:val="24"/>
          <w:szCs w:val="24"/>
          <w:lang w:eastAsia="zh-CN"/>
        </w:rPr>
        <w:t> </w:t>
      </w:r>
      <w:r w:rsidR="00D143E7" w:rsidRPr="00185EB2">
        <w:rPr>
          <w:rFonts w:ascii="Book Antiqua" w:hAnsi="Book Antiqua" w:cs="宋体" w:hint="eastAsia"/>
          <w:sz w:val="24"/>
          <w:szCs w:val="24"/>
          <w:lang w:eastAsia="zh-CN"/>
        </w:rPr>
        <w:t>2014</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34</w:t>
      </w:r>
      <w:r w:rsidRPr="00185EB2">
        <w:rPr>
          <w:rFonts w:ascii="Book Antiqua" w:hAnsi="Book Antiqua" w:cs="宋体"/>
          <w:sz w:val="24"/>
          <w:szCs w:val="24"/>
          <w:lang w:eastAsia="zh-CN"/>
        </w:rPr>
        <w:t>: 217-233 [PMID: 24428292 DOI: 10.1148/rg.341135130]</w:t>
      </w:r>
    </w:p>
    <w:p w14:paraId="235328AF" w14:textId="77777777" w:rsidR="002C029D" w:rsidRPr="00185EB2" w:rsidRDefault="002C029D" w:rsidP="002C029D">
      <w:pPr>
        <w:spacing w:after="0" w:line="360" w:lineRule="auto"/>
        <w:jc w:val="both"/>
        <w:rPr>
          <w:rFonts w:ascii="Book Antiqua" w:hAnsi="Book Antiqua" w:cs="宋体"/>
          <w:sz w:val="24"/>
          <w:szCs w:val="24"/>
          <w:lang w:eastAsia="zh-CN"/>
        </w:rPr>
      </w:pPr>
      <w:proofErr w:type="gramStart"/>
      <w:r w:rsidRPr="00185EB2">
        <w:rPr>
          <w:rFonts w:ascii="Book Antiqua" w:hAnsi="Book Antiqua" w:cs="宋体"/>
          <w:sz w:val="24"/>
          <w:szCs w:val="24"/>
          <w:lang w:eastAsia="zh-CN"/>
        </w:rPr>
        <w:t>11 </w:t>
      </w:r>
      <w:r w:rsidRPr="00185EB2">
        <w:rPr>
          <w:rFonts w:ascii="Book Antiqua" w:hAnsi="Book Antiqua" w:cs="宋体"/>
          <w:b/>
          <w:bCs/>
          <w:sz w:val="24"/>
          <w:szCs w:val="24"/>
          <w:lang w:eastAsia="zh-CN"/>
        </w:rPr>
        <w:t>Maas M</w:t>
      </w:r>
      <w:r w:rsidRPr="00185EB2">
        <w:rPr>
          <w:rFonts w:ascii="Book Antiqua" w:hAnsi="Book Antiqua" w:cs="宋体"/>
          <w:sz w:val="24"/>
          <w:szCs w:val="24"/>
          <w:lang w:eastAsia="zh-CN"/>
        </w:rPr>
        <w:t xml:space="preserve">, Dijkstra PF, </w:t>
      </w:r>
      <w:proofErr w:type="spellStart"/>
      <w:r w:rsidRPr="00185EB2">
        <w:rPr>
          <w:rFonts w:ascii="Book Antiqua" w:hAnsi="Book Antiqua" w:cs="宋体"/>
          <w:sz w:val="24"/>
          <w:szCs w:val="24"/>
          <w:lang w:eastAsia="zh-CN"/>
        </w:rPr>
        <w:t>Akkerman</w:t>
      </w:r>
      <w:proofErr w:type="spellEnd"/>
      <w:r w:rsidRPr="00185EB2">
        <w:rPr>
          <w:rFonts w:ascii="Book Antiqua" w:hAnsi="Book Antiqua" w:cs="宋体"/>
          <w:sz w:val="24"/>
          <w:szCs w:val="24"/>
          <w:lang w:eastAsia="zh-CN"/>
        </w:rPr>
        <w:t xml:space="preserve"> EM.</w:t>
      </w:r>
      <w:proofErr w:type="gramEnd"/>
      <w:r w:rsidRPr="00185EB2">
        <w:rPr>
          <w:rFonts w:ascii="Book Antiqua" w:hAnsi="Book Antiqua" w:cs="宋体"/>
          <w:sz w:val="24"/>
          <w:szCs w:val="24"/>
          <w:lang w:eastAsia="zh-CN"/>
        </w:rPr>
        <w:t xml:space="preserve"> Uniform fat suppression in hands and feet through the use of two-point Dixon chemical shift MR imaging. </w:t>
      </w:r>
      <w:r w:rsidRPr="00185EB2">
        <w:rPr>
          <w:rFonts w:ascii="Book Antiqua" w:hAnsi="Book Antiqua" w:cs="宋体"/>
          <w:i/>
          <w:iCs/>
          <w:sz w:val="24"/>
          <w:szCs w:val="24"/>
          <w:lang w:eastAsia="zh-CN"/>
        </w:rPr>
        <w:t>Radiology</w:t>
      </w:r>
      <w:r w:rsidRPr="00185EB2">
        <w:rPr>
          <w:rFonts w:ascii="Book Antiqua" w:hAnsi="Book Antiqua" w:cs="宋体"/>
          <w:sz w:val="24"/>
          <w:szCs w:val="24"/>
          <w:lang w:eastAsia="zh-CN"/>
        </w:rPr>
        <w:t> 1999; </w:t>
      </w:r>
      <w:r w:rsidRPr="00185EB2">
        <w:rPr>
          <w:rFonts w:ascii="Book Antiqua" w:hAnsi="Book Antiqua" w:cs="宋体"/>
          <w:b/>
          <w:bCs/>
          <w:sz w:val="24"/>
          <w:szCs w:val="24"/>
          <w:lang w:eastAsia="zh-CN"/>
        </w:rPr>
        <w:t>210</w:t>
      </w:r>
      <w:r w:rsidRPr="00185EB2">
        <w:rPr>
          <w:rFonts w:ascii="Book Antiqua" w:hAnsi="Book Antiqua" w:cs="宋体"/>
          <w:sz w:val="24"/>
          <w:szCs w:val="24"/>
          <w:lang w:eastAsia="zh-CN"/>
        </w:rPr>
        <w:t>: 189-193 [PMID: 9885606 DOI: 10.1148/radiology.210.1.r99ja35189]</w:t>
      </w:r>
    </w:p>
    <w:p w14:paraId="484C9545"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12 </w:t>
      </w:r>
      <w:proofErr w:type="spellStart"/>
      <w:r w:rsidRPr="00185EB2">
        <w:rPr>
          <w:rFonts w:ascii="Book Antiqua" w:hAnsi="Book Antiqua" w:cs="宋体"/>
          <w:b/>
          <w:bCs/>
          <w:sz w:val="24"/>
          <w:szCs w:val="24"/>
          <w:lang w:eastAsia="zh-CN"/>
        </w:rPr>
        <w:t>Dreizin</w:t>
      </w:r>
      <w:proofErr w:type="spellEnd"/>
      <w:r w:rsidRPr="00185EB2">
        <w:rPr>
          <w:rFonts w:ascii="Book Antiqua" w:hAnsi="Book Antiqua" w:cs="宋体"/>
          <w:b/>
          <w:bCs/>
          <w:sz w:val="24"/>
          <w:szCs w:val="24"/>
          <w:lang w:eastAsia="zh-CN"/>
        </w:rPr>
        <w:t xml:space="preserve"> D</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Ahlawat</w:t>
      </w:r>
      <w:proofErr w:type="spellEnd"/>
      <w:r w:rsidRPr="00185EB2">
        <w:rPr>
          <w:rFonts w:ascii="Book Antiqua" w:hAnsi="Book Antiqua" w:cs="宋体"/>
          <w:sz w:val="24"/>
          <w:szCs w:val="24"/>
          <w:lang w:eastAsia="zh-CN"/>
        </w:rPr>
        <w:t xml:space="preserve"> S, Del Grande F, </w:t>
      </w:r>
      <w:proofErr w:type="spellStart"/>
      <w:r w:rsidRPr="00185EB2">
        <w:rPr>
          <w:rFonts w:ascii="Book Antiqua" w:hAnsi="Book Antiqua" w:cs="宋体"/>
          <w:sz w:val="24"/>
          <w:szCs w:val="24"/>
          <w:lang w:eastAsia="zh-CN"/>
        </w:rPr>
        <w:t>Fayad</w:t>
      </w:r>
      <w:proofErr w:type="spellEnd"/>
      <w:r w:rsidRPr="00185EB2">
        <w:rPr>
          <w:rFonts w:ascii="Book Antiqua" w:hAnsi="Book Antiqua" w:cs="宋体"/>
          <w:sz w:val="24"/>
          <w:szCs w:val="24"/>
          <w:lang w:eastAsia="zh-CN"/>
        </w:rPr>
        <w:t xml:space="preserve"> LM. Gradient-echo in-phase and opposed-phase chemical shift imaging: role in evaluating bone marrow. </w:t>
      </w:r>
      <w:proofErr w:type="spellStart"/>
      <w:r w:rsidRPr="00185EB2">
        <w:rPr>
          <w:rFonts w:ascii="Book Antiqua" w:hAnsi="Book Antiqua" w:cs="宋体"/>
          <w:i/>
          <w:iCs/>
          <w:sz w:val="24"/>
          <w:szCs w:val="24"/>
          <w:lang w:eastAsia="zh-CN"/>
        </w:rPr>
        <w:t>Clin</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2014; </w:t>
      </w:r>
      <w:r w:rsidRPr="00185EB2">
        <w:rPr>
          <w:rFonts w:ascii="Book Antiqua" w:hAnsi="Book Antiqua" w:cs="宋体"/>
          <w:b/>
          <w:bCs/>
          <w:sz w:val="24"/>
          <w:szCs w:val="24"/>
          <w:lang w:eastAsia="zh-CN"/>
        </w:rPr>
        <w:t>69</w:t>
      </w:r>
      <w:r w:rsidRPr="00185EB2">
        <w:rPr>
          <w:rFonts w:ascii="Book Antiqua" w:hAnsi="Book Antiqua" w:cs="宋体"/>
          <w:sz w:val="24"/>
          <w:szCs w:val="24"/>
          <w:lang w:eastAsia="zh-CN"/>
        </w:rPr>
        <w:t>: 648-657 [PMID: 24613580 DOI: 10.1016/j.crad.2014.01.027]</w:t>
      </w:r>
    </w:p>
    <w:p w14:paraId="3D074DC9"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13 </w:t>
      </w:r>
      <w:proofErr w:type="spellStart"/>
      <w:r w:rsidRPr="00185EB2">
        <w:rPr>
          <w:rFonts w:ascii="Book Antiqua" w:hAnsi="Book Antiqua" w:cs="宋体"/>
          <w:b/>
          <w:bCs/>
          <w:sz w:val="24"/>
          <w:szCs w:val="24"/>
          <w:lang w:eastAsia="zh-CN"/>
        </w:rPr>
        <w:t>Douis</w:t>
      </w:r>
      <w:proofErr w:type="spellEnd"/>
      <w:r w:rsidRPr="00185EB2">
        <w:rPr>
          <w:rFonts w:ascii="Book Antiqua" w:hAnsi="Book Antiqua" w:cs="宋体"/>
          <w:b/>
          <w:bCs/>
          <w:sz w:val="24"/>
          <w:szCs w:val="24"/>
          <w:lang w:eastAsia="zh-CN"/>
        </w:rPr>
        <w:t xml:space="preserve"> H</w:t>
      </w:r>
      <w:r w:rsidRPr="00185EB2">
        <w:rPr>
          <w:rFonts w:ascii="Book Antiqua" w:hAnsi="Book Antiqua" w:cs="宋体"/>
          <w:sz w:val="24"/>
          <w:szCs w:val="24"/>
          <w:lang w:eastAsia="zh-CN"/>
        </w:rPr>
        <w:t xml:space="preserve">, Davies AM, </w:t>
      </w:r>
      <w:proofErr w:type="spellStart"/>
      <w:r w:rsidRPr="00185EB2">
        <w:rPr>
          <w:rFonts w:ascii="Book Antiqua" w:hAnsi="Book Antiqua" w:cs="宋体"/>
          <w:sz w:val="24"/>
          <w:szCs w:val="24"/>
          <w:lang w:eastAsia="zh-CN"/>
        </w:rPr>
        <w:t>Jeys</w:t>
      </w:r>
      <w:proofErr w:type="spellEnd"/>
      <w:r w:rsidRPr="00185EB2">
        <w:rPr>
          <w:rFonts w:ascii="Book Antiqua" w:hAnsi="Book Antiqua" w:cs="宋体"/>
          <w:sz w:val="24"/>
          <w:szCs w:val="24"/>
          <w:lang w:eastAsia="zh-CN"/>
        </w:rPr>
        <w:t xml:space="preserve"> L, Sian P. Chemical shift MRI can aid in the diagnosis of indeterminate skeletal lesions of the spine. </w:t>
      </w:r>
      <w:proofErr w:type="spellStart"/>
      <w:r w:rsidRPr="00185EB2">
        <w:rPr>
          <w:rFonts w:ascii="Book Antiqua" w:hAnsi="Book Antiqua" w:cs="宋体"/>
          <w:i/>
          <w:iCs/>
          <w:sz w:val="24"/>
          <w:szCs w:val="24"/>
          <w:lang w:eastAsia="zh-CN"/>
        </w:rPr>
        <w:t>Eur</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2016; </w:t>
      </w:r>
      <w:r w:rsidRPr="00185EB2">
        <w:rPr>
          <w:rFonts w:ascii="Book Antiqua" w:hAnsi="Book Antiqua" w:cs="宋体"/>
          <w:b/>
          <w:bCs/>
          <w:sz w:val="24"/>
          <w:szCs w:val="24"/>
          <w:lang w:eastAsia="zh-CN"/>
        </w:rPr>
        <w:t>26</w:t>
      </w:r>
      <w:r w:rsidRPr="00185EB2">
        <w:rPr>
          <w:rFonts w:ascii="Book Antiqua" w:hAnsi="Book Antiqua" w:cs="宋体"/>
          <w:sz w:val="24"/>
          <w:szCs w:val="24"/>
          <w:lang w:eastAsia="zh-CN"/>
        </w:rPr>
        <w:t>: 932-940 [PMID: 26162578 DOI: 10.1007/s00330-015-3898-6]</w:t>
      </w:r>
    </w:p>
    <w:p w14:paraId="5C3FEA11" w14:textId="77777777" w:rsidR="002C029D" w:rsidRPr="00185EB2" w:rsidRDefault="002C029D" w:rsidP="002C029D">
      <w:pPr>
        <w:spacing w:after="0" w:line="360" w:lineRule="auto"/>
        <w:jc w:val="both"/>
        <w:rPr>
          <w:rFonts w:ascii="Book Antiqua" w:hAnsi="Book Antiqua" w:cs="宋体"/>
          <w:sz w:val="24"/>
          <w:szCs w:val="24"/>
          <w:lang w:eastAsia="zh-CN"/>
        </w:rPr>
      </w:pPr>
      <w:proofErr w:type="gramStart"/>
      <w:r w:rsidRPr="00185EB2">
        <w:rPr>
          <w:rFonts w:ascii="Book Antiqua" w:hAnsi="Book Antiqua" w:cs="宋体"/>
          <w:sz w:val="24"/>
          <w:szCs w:val="24"/>
          <w:lang w:eastAsia="zh-CN"/>
        </w:rPr>
        <w:lastRenderedPageBreak/>
        <w:t>14 </w:t>
      </w:r>
      <w:r w:rsidRPr="00185EB2">
        <w:rPr>
          <w:rFonts w:ascii="Book Antiqua" w:hAnsi="Book Antiqua" w:cs="宋体"/>
          <w:b/>
          <w:bCs/>
          <w:sz w:val="24"/>
          <w:szCs w:val="24"/>
          <w:lang w:eastAsia="zh-CN"/>
        </w:rPr>
        <w:t>Ma J</w:t>
      </w:r>
      <w:r w:rsidRPr="00185EB2">
        <w:rPr>
          <w:rFonts w:ascii="Book Antiqua" w:hAnsi="Book Antiqua" w:cs="宋体"/>
          <w:sz w:val="24"/>
          <w:szCs w:val="24"/>
          <w:lang w:eastAsia="zh-CN"/>
        </w:rPr>
        <w:t>. Dixon techniques for water and fat imaging.</w:t>
      </w:r>
      <w:proofErr w:type="gramEnd"/>
      <w:r w:rsidRPr="00185EB2">
        <w:rPr>
          <w:rFonts w:ascii="Book Antiqua" w:hAnsi="Book Antiqua" w:cs="宋体"/>
          <w:sz w:val="24"/>
          <w:szCs w:val="24"/>
          <w:lang w:eastAsia="zh-CN"/>
        </w:rPr>
        <w:t> </w:t>
      </w:r>
      <w:r w:rsidRPr="00185EB2">
        <w:rPr>
          <w:rFonts w:ascii="Book Antiqua" w:hAnsi="Book Antiqua" w:cs="宋体"/>
          <w:i/>
          <w:iCs/>
          <w:sz w:val="24"/>
          <w:szCs w:val="24"/>
          <w:lang w:eastAsia="zh-CN"/>
        </w:rPr>
        <w:t xml:space="preserve">J </w:t>
      </w:r>
      <w:proofErr w:type="spellStart"/>
      <w:r w:rsidRPr="00185EB2">
        <w:rPr>
          <w:rFonts w:ascii="Book Antiqua" w:hAnsi="Book Antiqua" w:cs="宋体"/>
          <w:i/>
          <w:iCs/>
          <w:sz w:val="24"/>
          <w:szCs w:val="24"/>
          <w:lang w:eastAsia="zh-CN"/>
        </w:rPr>
        <w:t>Magn</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Reson</w:t>
      </w:r>
      <w:proofErr w:type="spellEnd"/>
      <w:r w:rsidRPr="00185EB2">
        <w:rPr>
          <w:rFonts w:ascii="Book Antiqua" w:hAnsi="Book Antiqua" w:cs="宋体"/>
          <w:i/>
          <w:iCs/>
          <w:sz w:val="24"/>
          <w:szCs w:val="24"/>
          <w:lang w:eastAsia="zh-CN"/>
        </w:rPr>
        <w:t xml:space="preserve"> Imaging</w:t>
      </w:r>
      <w:r w:rsidRPr="00185EB2">
        <w:rPr>
          <w:rFonts w:ascii="Book Antiqua" w:hAnsi="Book Antiqua" w:cs="宋体"/>
          <w:sz w:val="24"/>
          <w:szCs w:val="24"/>
          <w:lang w:eastAsia="zh-CN"/>
        </w:rPr>
        <w:t> 2008; </w:t>
      </w:r>
      <w:r w:rsidRPr="00185EB2">
        <w:rPr>
          <w:rFonts w:ascii="Book Antiqua" w:hAnsi="Book Antiqua" w:cs="宋体"/>
          <w:b/>
          <w:bCs/>
          <w:sz w:val="24"/>
          <w:szCs w:val="24"/>
          <w:lang w:eastAsia="zh-CN"/>
        </w:rPr>
        <w:t>28</w:t>
      </w:r>
      <w:r w:rsidRPr="00185EB2">
        <w:rPr>
          <w:rFonts w:ascii="Book Antiqua" w:hAnsi="Book Antiqua" w:cs="宋体"/>
          <w:sz w:val="24"/>
          <w:szCs w:val="24"/>
          <w:lang w:eastAsia="zh-CN"/>
        </w:rPr>
        <w:t>: 543-558 [PMID: 18777528 DOI: 10.1002/jmri.21492]</w:t>
      </w:r>
    </w:p>
    <w:p w14:paraId="1B03640C"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15 </w:t>
      </w:r>
      <w:r w:rsidRPr="00185EB2">
        <w:rPr>
          <w:rFonts w:ascii="Book Antiqua" w:hAnsi="Book Antiqua" w:cs="宋体"/>
          <w:b/>
          <w:bCs/>
          <w:sz w:val="24"/>
          <w:szCs w:val="24"/>
          <w:lang w:eastAsia="zh-CN"/>
        </w:rPr>
        <w:t>Kim HK</w:t>
      </w:r>
      <w:r w:rsidRPr="00185EB2">
        <w:rPr>
          <w:rFonts w:ascii="Book Antiqua" w:hAnsi="Book Antiqua" w:cs="宋体"/>
          <w:sz w:val="24"/>
          <w:szCs w:val="24"/>
          <w:lang w:eastAsia="zh-CN"/>
        </w:rPr>
        <w:t xml:space="preserve">, Lindquist DM, </w:t>
      </w:r>
      <w:proofErr w:type="spellStart"/>
      <w:r w:rsidRPr="00185EB2">
        <w:rPr>
          <w:rFonts w:ascii="Book Antiqua" w:hAnsi="Book Antiqua" w:cs="宋体"/>
          <w:sz w:val="24"/>
          <w:szCs w:val="24"/>
          <w:lang w:eastAsia="zh-CN"/>
        </w:rPr>
        <w:t>Serai</w:t>
      </w:r>
      <w:proofErr w:type="spellEnd"/>
      <w:r w:rsidRPr="00185EB2">
        <w:rPr>
          <w:rFonts w:ascii="Book Antiqua" w:hAnsi="Book Antiqua" w:cs="宋体"/>
          <w:sz w:val="24"/>
          <w:szCs w:val="24"/>
          <w:lang w:eastAsia="zh-CN"/>
        </w:rPr>
        <w:t xml:space="preserve"> SD, </w:t>
      </w:r>
      <w:proofErr w:type="spellStart"/>
      <w:r w:rsidRPr="00185EB2">
        <w:rPr>
          <w:rFonts w:ascii="Book Antiqua" w:hAnsi="Book Antiqua" w:cs="宋体"/>
          <w:sz w:val="24"/>
          <w:szCs w:val="24"/>
          <w:lang w:eastAsia="zh-CN"/>
        </w:rPr>
        <w:t>Mariappan</w:t>
      </w:r>
      <w:proofErr w:type="spellEnd"/>
      <w:r w:rsidRPr="00185EB2">
        <w:rPr>
          <w:rFonts w:ascii="Book Antiqua" w:hAnsi="Book Antiqua" w:cs="宋体"/>
          <w:sz w:val="24"/>
          <w:szCs w:val="24"/>
          <w:lang w:eastAsia="zh-CN"/>
        </w:rPr>
        <w:t xml:space="preserve"> YK, Wang LL, </w:t>
      </w:r>
      <w:proofErr w:type="spellStart"/>
      <w:r w:rsidRPr="00185EB2">
        <w:rPr>
          <w:rFonts w:ascii="Book Antiqua" w:hAnsi="Book Antiqua" w:cs="宋体"/>
          <w:sz w:val="24"/>
          <w:szCs w:val="24"/>
          <w:lang w:eastAsia="zh-CN"/>
        </w:rPr>
        <w:t>Merrow</w:t>
      </w:r>
      <w:proofErr w:type="spellEnd"/>
      <w:r w:rsidRPr="00185EB2">
        <w:rPr>
          <w:rFonts w:ascii="Book Antiqua" w:hAnsi="Book Antiqua" w:cs="宋体"/>
          <w:sz w:val="24"/>
          <w:szCs w:val="24"/>
          <w:lang w:eastAsia="zh-CN"/>
        </w:rPr>
        <w:t xml:space="preserve"> AC, McGee KP, </w:t>
      </w:r>
      <w:proofErr w:type="spellStart"/>
      <w:r w:rsidRPr="00185EB2">
        <w:rPr>
          <w:rFonts w:ascii="Book Antiqua" w:hAnsi="Book Antiqua" w:cs="宋体"/>
          <w:sz w:val="24"/>
          <w:szCs w:val="24"/>
          <w:lang w:eastAsia="zh-CN"/>
        </w:rPr>
        <w:t>Ehman</w:t>
      </w:r>
      <w:proofErr w:type="spellEnd"/>
      <w:r w:rsidRPr="00185EB2">
        <w:rPr>
          <w:rFonts w:ascii="Book Antiqua" w:hAnsi="Book Antiqua" w:cs="宋体"/>
          <w:sz w:val="24"/>
          <w:szCs w:val="24"/>
          <w:lang w:eastAsia="zh-CN"/>
        </w:rPr>
        <w:t xml:space="preserve"> RL, </w:t>
      </w:r>
      <w:proofErr w:type="spellStart"/>
      <w:r w:rsidRPr="00185EB2">
        <w:rPr>
          <w:rFonts w:ascii="Book Antiqua" w:hAnsi="Book Antiqua" w:cs="宋体"/>
          <w:sz w:val="24"/>
          <w:szCs w:val="24"/>
          <w:lang w:eastAsia="zh-CN"/>
        </w:rPr>
        <w:t>Laor</w:t>
      </w:r>
      <w:proofErr w:type="spellEnd"/>
      <w:r w:rsidRPr="00185EB2">
        <w:rPr>
          <w:rFonts w:ascii="Book Antiqua" w:hAnsi="Book Antiqua" w:cs="宋体"/>
          <w:sz w:val="24"/>
          <w:szCs w:val="24"/>
          <w:lang w:eastAsia="zh-CN"/>
        </w:rPr>
        <w:t xml:space="preserve"> T. Magnetic resonance imaging of pediatric muscular disorders: recent advances and clinical applications.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Clin</w:t>
      </w:r>
      <w:proofErr w:type="spellEnd"/>
      <w:r w:rsidRPr="00185EB2">
        <w:rPr>
          <w:rFonts w:ascii="Book Antiqua" w:hAnsi="Book Antiqua" w:cs="宋体"/>
          <w:i/>
          <w:iCs/>
          <w:sz w:val="24"/>
          <w:szCs w:val="24"/>
          <w:lang w:eastAsia="zh-CN"/>
        </w:rPr>
        <w:t xml:space="preserve"> North Am</w:t>
      </w:r>
      <w:r w:rsidRPr="00185EB2">
        <w:rPr>
          <w:rFonts w:ascii="Book Antiqua" w:hAnsi="Book Antiqua" w:cs="宋体"/>
          <w:sz w:val="24"/>
          <w:szCs w:val="24"/>
          <w:lang w:eastAsia="zh-CN"/>
        </w:rPr>
        <w:t> 2013; </w:t>
      </w:r>
      <w:r w:rsidRPr="00185EB2">
        <w:rPr>
          <w:rFonts w:ascii="Book Antiqua" w:hAnsi="Book Antiqua" w:cs="宋体"/>
          <w:b/>
          <w:bCs/>
          <w:sz w:val="24"/>
          <w:szCs w:val="24"/>
          <w:lang w:eastAsia="zh-CN"/>
        </w:rPr>
        <w:t>51</w:t>
      </w:r>
      <w:r w:rsidRPr="00185EB2">
        <w:rPr>
          <w:rFonts w:ascii="Book Antiqua" w:hAnsi="Book Antiqua" w:cs="宋体"/>
          <w:sz w:val="24"/>
          <w:szCs w:val="24"/>
          <w:lang w:eastAsia="zh-CN"/>
        </w:rPr>
        <w:t>: 721-742 [PMID: 23830795 DOI: 10.1016/j.rcl.2013.03.002]</w:t>
      </w:r>
    </w:p>
    <w:p w14:paraId="6C21D9FA"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16 </w:t>
      </w:r>
      <w:proofErr w:type="spellStart"/>
      <w:r w:rsidRPr="00185EB2">
        <w:rPr>
          <w:rFonts w:ascii="Book Antiqua" w:hAnsi="Book Antiqua" w:cs="宋体"/>
          <w:b/>
          <w:bCs/>
          <w:sz w:val="24"/>
          <w:szCs w:val="24"/>
          <w:lang w:eastAsia="zh-CN"/>
        </w:rPr>
        <w:t>Moal</w:t>
      </w:r>
      <w:proofErr w:type="spellEnd"/>
      <w:r w:rsidRPr="00185EB2">
        <w:rPr>
          <w:rFonts w:ascii="Book Antiqua" w:hAnsi="Book Antiqua" w:cs="宋体"/>
          <w:b/>
          <w:bCs/>
          <w:sz w:val="24"/>
          <w:szCs w:val="24"/>
          <w:lang w:eastAsia="zh-CN"/>
        </w:rPr>
        <w:t xml:space="preserve"> B</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Bronsard</w:t>
      </w:r>
      <w:proofErr w:type="spellEnd"/>
      <w:r w:rsidRPr="00185EB2">
        <w:rPr>
          <w:rFonts w:ascii="Book Antiqua" w:hAnsi="Book Antiqua" w:cs="宋体"/>
          <w:sz w:val="24"/>
          <w:szCs w:val="24"/>
          <w:lang w:eastAsia="zh-CN"/>
        </w:rPr>
        <w:t xml:space="preserve"> N, Raya JG, Vital JM, Schwab F, </w:t>
      </w:r>
      <w:proofErr w:type="spellStart"/>
      <w:r w:rsidRPr="00185EB2">
        <w:rPr>
          <w:rFonts w:ascii="Book Antiqua" w:hAnsi="Book Antiqua" w:cs="宋体"/>
          <w:sz w:val="24"/>
          <w:szCs w:val="24"/>
          <w:lang w:eastAsia="zh-CN"/>
        </w:rPr>
        <w:t>Skalli</w:t>
      </w:r>
      <w:proofErr w:type="spellEnd"/>
      <w:r w:rsidRPr="00185EB2">
        <w:rPr>
          <w:rFonts w:ascii="Book Antiqua" w:hAnsi="Book Antiqua" w:cs="宋体"/>
          <w:sz w:val="24"/>
          <w:szCs w:val="24"/>
          <w:lang w:eastAsia="zh-CN"/>
        </w:rPr>
        <w:t xml:space="preserve"> W, </w:t>
      </w:r>
      <w:proofErr w:type="spellStart"/>
      <w:r w:rsidRPr="00185EB2">
        <w:rPr>
          <w:rFonts w:ascii="Book Antiqua" w:hAnsi="Book Antiqua" w:cs="宋体"/>
          <w:sz w:val="24"/>
          <w:szCs w:val="24"/>
          <w:lang w:eastAsia="zh-CN"/>
        </w:rPr>
        <w:t>Lafage</w:t>
      </w:r>
      <w:proofErr w:type="spellEnd"/>
      <w:r w:rsidRPr="00185EB2">
        <w:rPr>
          <w:rFonts w:ascii="Book Antiqua" w:hAnsi="Book Antiqua" w:cs="宋体"/>
          <w:sz w:val="24"/>
          <w:szCs w:val="24"/>
          <w:lang w:eastAsia="zh-CN"/>
        </w:rPr>
        <w:t xml:space="preserve"> V. Volume and fat infiltration of </w:t>
      </w:r>
      <w:proofErr w:type="spellStart"/>
      <w:r w:rsidRPr="00185EB2">
        <w:rPr>
          <w:rFonts w:ascii="Book Antiqua" w:hAnsi="Book Antiqua" w:cs="宋体"/>
          <w:sz w:val="24"/>
          <w:szCs w:val="24"/>
          <w:lang w:eastAsia="zh-CN"/>
        </w:rPr>
        <w:t>spino</w:t>
      </w:r>
      <w:proofErr w:type="spellEnd"/>
      <w:r w:rsidRPr="00185EB2">
        <w:rPr>
          <w:rFonts w:ascii="Book Antiqua" w:hAnsi="Book Antiqua" w:cs="宋体"/>
          <w:sz w:val="24"/>
          <w:szCs w:val="24"/>
          <w:lang w:eastAsia="zh-CN"/>
        </w:rPr>
        <w:t>-pelvic musculature in adults with spinal deformity. </w:t>
      </w:r>
      <w:r w:rsidRPr="00185EB2">
        <w:rPr>
          <w:rFonts w:ascii="Book Antiqua" w:hAnsi="Book Antiqua" w:cs="宋体"/>
          <w:i/>
          <w:iCs/>
          <w:sz w:val="24"/>
          <w:szCs w:val="24"/>
          <w:lang w:eastAsia="zh-CN"/>
        </w:rPr>
        <w:t xml:space="preserve">World J </w:t>
      </w:r>
      <w:proofErr w:type="spellStart"/>
      <w:r w:rsidRPr="00185EB2">
        <w:rPr>
          <w:rFonts w:ascii="Book Antiqua" w:hAnsi="Book Antiqua" w:cs="宋体"/>
          <w:i/>
          <w:iCs/>
          <w:sz w:val="24"/>
          <w:szCs w:val="24"/>
          <w:lang w:eastAsia="zh-CN"/>
        </w:rPr>
        <w:t>Orthop</w:t>
      </w:r>
      <w:proofErr w:type="spellEnd"/>
      <w:r w:rsidRPr="00185EB2">
        <w:rPr>
          <w:rFonts w:ascii="Book Antiqua" w:hAnsi="Book Antiqua" w:cs="宋体"/>
          <w:sz w:val="24"/>
          <w:szCs w:val="24"/>
          <w:lang w:eastAsia="zh-CN"/>
        </w:rPr>
        <w:t> 2015; </w:t>
      </w:r>
      <w:r w:rsidRPr="00185EB2">
        <w:rPr>
          <w:rFonts w:ascii="Book Antiqua" w:hAnsi="Book Antiqua" w:cs="宋体"/>
          <w:b/>
          <w:bCs/>
          <w:sz w:val="24"/>
          <w:szCs w:val="24"/>
          <w:lang w:eastAsia="zh-CN"/>
        </w:rPr>
        <w:t>6</w:t>
      </w:r>
      <w:r w:rsidRPr="00185EB2">
        <w:rPr>
          <w:rFonts w:ascii="Book Antiqua" w:hAnsi="Book Antiqua" w:cs="宋体"/>
          <w:sz w:val="24"/>
          <w:szCs w:val="24"/>
          <w:lang w:eastAsia="zh-CN"/>
        </w:rPr>
        <w:t>: 727-737 [PMID: 26495250 DOI: 10.5312/wjo.v6.i9.727]</w:t>
      </w:r>
    </w:p>
    <w:p w14:paraId="69B43FCF" w14:textId="77777777" w:rsidR="002C029D" w:rsidRPr="00185EB2" w:rsidRDefault="002C029D" w:rsidP="002C029D">
      <w:pPr>
        <w:spacing w:after="0" w:line="360" w:lineRule="auto"/>
        <w:jc w:val="both"/>
        <w:rPr>
          <w:rFonts w:ascii="Book Antiqua" w:hAnsi="Book Antiqua" w:cs="宋体"/>
          <w:sz w:val="24"/>
          <w:szCs w:val="24"/>
          <w:lang w:val="es-ES" w:eastAsia="zh-CN"/>
        </w:rPr>
      </w:pPr>
      <w:r w:rsidRPr="00185EB2">
        <w:rPr>
          <w:rFonts w:ascii="Book Antiqua" w:hAnsi="Book Antiqua" w:cs="宋体"/>
          <w:sz w:val="24"/>
          <w:szCs w:val="24"/>
          <w:lang w:eastAsia="zh-CN"/>
        </w:rPr>
        <w:t>17 </w:t>
      </w:r>
      <w:r w:rsidRPr="00185EB2">
        <w:rPr>
          <w:rFonts w:ascii="Book Antiqua" w:hAnsi="Book Antiqua" w:cs="宋体"/>
          <w:b/>
          <w:bCs/>
          <w:sz w:val="24"/>
          <w:szCs w:val="24"/>
          <w:lang w:eastAsia="zh-CN"/>
        </w:rPr>
        <w:t>Park HJ</w:t>
      </w:r>
      <w:r w:rsidRPr="00185EB2">
        <w:rPr>
          <w:rFonts w:ascii="Book Antiqua" w:hAnsi="Book Antiqua" w:cs="宋体"/>
          <w:sz w:val="24"/>
          <w:szCs w:val="24"/>
          <w:lang w:eastAsia="zh-CN"/>
        </w:rPr>
        <w:t xml:space="preserve">, Lee SY, Rho MH, Chung EC, </w:t>
      </w:r>
      <w:proofErr w:type="spellStart"/>
      <w:r w:rsidRPr="00185EB2">
        <w:rPr>
          <w:rFonts w:ascii="Book Antiqua" w:hAnsi="Book Antiqua" w:cs="宋体"/>
          <w:sz w:val="24"/>
          <w:szCs w:val="24"/>
          <w:lang w:eastAsia="zh-CN"/>
        </w:rPr>
        <w:t>Ahn</w:t>
      </w:r>
      <w:proofErr w:type="spellEnd"/>
      <w:r w:rsidRPr="00185EB2">
        <w:rPr>
          <w:rFonts w:ascii="Book Antiqua" w:hAnsi="Book Antiqua" w:cs="宋体"/>
          <w:sz w:val="24"/>
          <w:szCs w:val="24"/>
          <w:lang w:eastAsia="zh-CN"/>
        </w:rPr>
        <w:t xml:space="preserve"> JH, Park JH, Lee IS. Usefulness of the fast spin-echo three-point Dixon (</w:t>
      </w:r>
      <w:proofErr w:type="spellStart"/>
      <w:r w:rsidRPr="00185EB2">
        <w:rPr>
          <w:rFonts w:ascii="Book Antiqua" w:hAnsi="Book Antiqua" w:cs="宋体"/>
          <w:sz w:val="24"/>
          <w:szCs w:val="24"/>
          <w:lang w:eastAsia="zh-CN"/>
        </w:rPr>
        <w:t>mDixon</w:t>
      </w:r>
      <w:proofErr w:type="spellEnd"/>
      <w:r w:rsidRPr="00185EB2">
        <w:rPr>
          <w:rFonts w:ascii="Book Antiqua" w:hAnsi="Book Antiqua" w:cs="宋体"/>
          <w:sz w:val="24"/>
          <w:szCs w:val="24"/>
          <w:lang w:eastAsia="zh-CN"/>
        </w:rPr>
        <w:t>) image of the knee joint on 3.0-T MRI: comparison with conventional fast spin-echo T2 weighted image. </w:t>
      </w:r>
      <w:r w:rsidRPr="00185EB2">
        <w:rPr>
          <w:rFonts w:ascii="Book Antiqua" w:hAnsi="Book Antiqua" w:cs="宋体"/>
          <w:i/>
          <w:iCs/>
          <w:sz w:val="24"/>
          <w:szCs w:val="24"/>
          <w:lang w:val="es-ES" w:eastAsia="zh-CN"/>
        </w:rPr>
        <w:t>Br J Radiol</w:t>
      </w:r>
      <w:r w:rsidRPr="00185EB2">
        <w:rPr>
          <w:rFonts w:ascii="Book Antiqua" w:hAnsi="Book Antiqua" w:cs="宋体"/>
          <w:sz w:val="24"/>
          <w:szCs w:val="24"/>
          <w:lang w:val="es-ES" w:eastAsia="zh-CN"/>
        </w:rPr>
        <w:t> 2016; </w:t>
      </w:r>
      <w:r w:rsidRPr="00185EB2">
        <w:rPr>
          <w:rFonts w:ascii="Book Antiqua" w:hAnsi="Book Antiqua" w:cs="宋体"/>
          <w:b/>
          <w:bCs/>
          <w:sz w:val="24"/>
          <w:szCs w:val="24"/>
          <w:lang w:val="es-ES" w:eastAsia="zh-CN"/>
        </w:rPr>
        <w:t>89</w:t>
      </w:r>
      <w:r w:rsidRPr="00185EB2">
        <w:rPr>
          <w:rFonts w:ascii="Book Antiqua" w:hAnsi="Book Antiqua" w:cs="宋体"/>
          <w:sz w:val="24"/>
          <w:szCs w:val="24"/>
          <w:lang w:val="es-ES" w:eastAsia="zh-CN"/>
        </w:rPr>
        <w:t>: 20151074 [PMID: 27008281 DOI: 10.1259/bjr.20151074]</w:t>
      </w:r>
    </w:p>
    <w:p w14:paraId="4300C8EF"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val="es-ES" w:eastAsia="zh-CN"/>
        </w:rPr>
        <w:t>18 </w:t>
      </w:r>
      <w:r w:rsidRPr="00185EB2">
        <w:rPr>
          <w:rFonts w:ascii="Book Antiqua" w:hAnsi="Book Antiqua" w:cs="宋体"/>
          <w:b/>
          <w:bCs/>
          <w:sz w:val="24"/>
          <w:szCs w:val="24"/>
          <w:lang w:val="es-ES" w:eastAsia="zh-CN"/>
        </w:rPr>
        <w:t>Costa FM</w:t>
      </w:r>
      <w:r w:rsidRPr="00185EB2">
        <w:rPr>
          <w:rFonts w:ascii="Book Antiqua" w:hAnsi="Book Antiqua" w:cs="宋体"/>
          <w:sz w:val="24"/>
          <w:szCs w:val="24"/>
          <w:lang w:val="es-ES" w:eastAsia="zh-CN"/>
        </w:rPr>
        <w:t xml:space="preserve">, Ferreira EC, Vianna EM. </w:t>
      </w:r>
      <w:proofErr w:type="gramStart"/>
      <w:r w:rsidRPr="00185EB2">
        <w:rPr>
          <w:rFonts w:ascii="Book Antiqua" w:hAnsi="Book Antiqua" w:cs="宋体"/>
          <w:sz w:val="24"/>
          <w:szCs w:val="24"/>
          <w:lang w:eastAsia="zh-CN"/>
        </w:rPr>
        <w:t>Diffusion-weighted magnetic resonance imaging for the evaluation of musculoskeletal tumors.</w:t>
      </w:r>
      <w:proofErr w:type="gramEnd"/>
      <w:r w:rsidRPr="00185EB2">
        <w:rPr>
          <w:rFonts w:ascii="Book Antiqua" w:hAnsi="Book Antiqua" w:cs="宋体"/>
          <w:sz w:val="24"/>
          <w:szCs w:val="24"/>
          <w:lang w:eastAsia="zh-CN"/>
        </w:rPr>
        <w:t> </w:t>
      </w:r>
      <w:proofErr w:type="spellStart"/>
      <w:r w:rsidRPr="00185EB2">
        <w:rPr>
          <w:rFonts w:ascii="Book Antiqua" w:hAnsi="Book Antiqua" w:cs="宋体"/>
          <w:i/>
          <w:iCs/>
          <w:sz w:val="24"/>
          <w:szCs w:val="24"/>
          <w:lang w:eastAsia="zh-CN"/>
        </w:rPr>
        <w:t>Magn</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Reson</w:t>
      </w:r>
      <w:proofErr w:type="spellEnd"/>
      <w:r w:rsidRPr="00185EB2">
        <w:rPr>
          <w:rFonts w:ascii="Book Antiqua" w:hAnsi="Book Antiqua" w:cs="宋体"/>
          <w:i/>
          <w:iCs/>
          <w:sz w:val="24"/>
          <w:szCs w:val="24"/>
          <w:lang w:eastAsia="zh-CN"/>
        </w:rPr>
        <w:t xml:space="preserve"> Imaging </w:t>
      </w:r>
      <w:proofErr w:type="spellStart"/>
      <w:r w:rsidRPr="00185EB2">
        <w:rPr>
          <w:rFonts w:ascii="Book Antiqua" w:hAnsi="Book Antiqua" w:cs="宋体"/>
          <w:i/>
          <w:iCs/>
          <w:sz w:val="24"/>
          <w:szCs w:val="24"/>
          <w:lang w:eastAsia="zh-CN"/>
        </w:rPr>
        <w:t>Clin</w:t>
      </w:r>
      <w:proofErr w:type="spellEnd"/>
      <w:r w:rsidRPr="00185EB2">
        <w:rPr>
          <w:rFonts w:ascii="Book Antiqua" w:hAnsi="Book Antiqua" w:cs="宋体"/>
          <w:i/>
          <w:iCs/>
          <w:sz w:val="24"/>
          <w:szCs w:val="24"/>
          <w:lang w:eastAsia="zh-CN"/>
        </w:rPr>
        <w:t xml:space="preserve"> N Am</w:t>
      </w:r>
      <w:r w:rsidRPr="00185EB2">
        <w:rPr>
          <w:rFonts w:ascii="Book Antiqua" w:hAnsi="Book Antiqua" w:cs="宋体"/>
          <w:sz w:val="24"/>
          <w:szCs w:val="24"/>
          <w:lang w:eastAsia="zh-CN"/>
        </w:rPr>
        <w:t> 2011; </w:t>
      </w:r>
      <w:r w:rsidRPr="00185EB2">
        <w:rPr>
          <w:rFonts w:ascii="Book Antiqua" w:hAnsi="Book Antiqua" w:cs="宋体"/>
          <w:b/>
          <w:bCs/>
          <w:sz w:val="24"/>
          <w:szCs w:val="24"/>
          <w:lang w:eastAsia="zh-CN"/>
        </w:rPr>
        <w:t>19</w:t>
      </w:r>
      <w:r w:rsidRPr="00185EB2">
        <w:rPr>
          <w:rFonts w:ascii="Book Antiqua" w:hAnsi="Book Antiqua" w:cs="宋体"/>
          <w:sz w:val="24"/>
          <w:szCs w:val="24"/>
          <w:lang w:eastAsia="zh-CN"/>
        </w:rPr>
        <w:t>: 159-180 [PMID: 21129640 DOI: 10.1016/j.mric.2010.10.007]</w:t>
      </w:r>
    </w:p>
    <w:p w14:paraId="10293F69"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19 </w:t>
      </w:r>
      <w:proofErr w:type="spellStart"/>
      <w:r w:rsidRPr="00185EB2">
        <w:rPr>
          <w:rFonts w:ascii="Book Antiqua" w:hAnsi="Book Antiqua" w:cs="宋体"/>
          <w:b/>
          <w:bCs/>
          <w:sz w:val="24"/>
          <w:szCs w:val="24"/>
          <w:lang w:eastAsia="zh-CN"/>
        </w:rPr>
        <w:t>Padhani</w:t>
      </w:r>
      <w:proofErr w:type="spellEnd"/>
      <w:r w:rsidRPr="00185EB2">
        <w:rPr>
          <w:rFonts w:ascii="Book Antiqua" w:hAnsi="Book Antiqua" w:cs="宋体"/>
          <w:b/>
          <w:bCs/>
          <w:sz w:val="24"/>
          <w:szCs w:val="24"/>
          <w:lang w:eastAsia="zh-CN"/>
        </w:rPr>
        <w:t xml:space="preserve"> AR</w:t>
      </w:r>
      <w:r w:rsidRPr="00185EB2">
        <w:rPr>
          <w:rFonts w:ascii="Book Antiqua" w:hAnsi="Book Antiqua" w:cs="宋体"/>
          <w:sz w:val="24"/>
          <w:szCs w:val="24"/>
          <w:lang w:eastAsia="zh-CN"/>
        </w:rPr>
        <w:t xml:space="preserve">, Liu G, </w:t>
      </w:r>
      <w:proofErr w:type="spellStart"/>
      <w:r w:rsidRPr="00185EB2">
        <w:rPr>
          <w:rFonts w:ascii="Book Antiqua" w:hAnsi="Book Antiqua" w:cs="宋体"/>
          <w:sz w:val="24"/>
          <w:szCs w:val="24"/>
          <w:lang w:eastAsia="zh-CN"/>
        </w:rPr>
        <w:t>Koh</w:t>
      </w:r>
      <w:proofErr w:type="spellEnd"/>
      <w:r w:rsidRPr="00185EB2">
        <w:rPr>
          <w:rFonts w:ascii="Book Antiqua" w:hAnsi="Book Antiqua" w:cs="宋体"/>
          <w:sz w:val="24"/>
          <w:szCs w:val="24"/>
          <w:lang w:eastAsia="zh-CN"/>
        </w:rPr>
        <w:t xml:space="preserve"> DM, </w:t>
      </w:r>
      <w:proofErr w:type="spellStart"/>
      <w:r w:rsidRPr="00185EB2">
        <w:rPr>
          <w:rFonts w:ascii="Book Antiqua" w:hAnsi="Book Antiqua" w:cs="宋体"/>
          <w:sz w:val="24"/>
          <w:szCs w:val="24"/>
          <w:lang w:eastAsia="zh-CN"/>
        </w:rPr>
        <w:t>Chenevert</w:t>
      </w:r>
      <w:proofErr w:type="spellEnd"/>
      <w:r w:rsidRPr="00185EB2">
        <w:rPr>
          <w:rFonts w:ascii="Book Antiqua" w:hAnsi="Book Antiqua" w:cs="宋体"/>
          <w:sz w:val="24"/>
          <w:szCs w:val="24"/>
          <w:lang w:eastAsia="zh-CN"/>
        </w:rPr>
        <w:t xml:space="preserve"> TL, </w:t>
      </w:r>
      <w:proofErr w:type="spellStart"/>
      <w:r w:rsidRPr="00185EB2">
        <w:rPr>
          <w:rFonts w:ascii="Book Antiqua" w:hAnsi="Book Antiqua" w:cs="宋体"/>
          <w:sz w:val="24"/>
          <w:szCs w:val="24"/>
          <w:lang w:eastAsia="zh-CN"/>
        </w:rPr>
        <w:t>Thoeny</w:t>
      </w:r>
      <w:proofErr w:type="spellEnd"/>
      <w:r w:rsidRPr="00185EB2">
        <w:rPr>
          <w:rFonts w:ascii="Book Antiqua" w:hAnsi="Book Antiqua" w:cs="宋体"/>
          <w:sz w:val="24"/>
          <w:szCs w:val="24"/>
          <w:lang w:eastAsia="zh-CN"/>
        </w:rPr>
        <w:t xml:space="preserve"> HC, </w:t>
      </w:r>
      <w:proofErr w:type="spellStart"/>
      <w:r w:rsidRPr="00185EB2">
        <w:rPr>
          <w:rFonts w:ascii="Book Antiqua" w:hAnsi="Book Antiqua" w:cs="宋体"/>
          <w:sz w:val="24"/>
          <w:szCs w:val="24"/>
          <w:lang w:eastAsia="zh-CN"/>
        </w:rPr>
        <w:t>Takahara</w:t>
      </w:r>
      <w:proofErr w:type="spellEnd"/>
      <w:r w:rsidRPr="00185EB2">
        <w:rPr>
          <w:rFonts w:ascii="Book Antiqua" w:hAnsi="Book Antiqua" w:cs="宋体"/>
          <w:sz w:val="24"/>
          <w:szCs w:val="24"/>
          <w:lang w:eastAsia="zh-CN"/>
        </w:rPr>
        <w:t xml:space="preserve"> T, </w:t>
      </w:r>
      <w:proofErr w:type="spellStart"/>
      <w:r w:rsidRPr="00185EB2">
        <w:rPr>
          <w:rFonts w:ascii="Book Antiqua" w:hAnsi="Book Antiqua" w:cs="宋体"/>
          <w:sz w:val="24"/>
          <w:szCs w:val="24"/>
          <w:lang w:eastAsia="zh-CN"/>
        </w:rPr>
        <w:t>Dzik-Jurasz</w:t>
      </w:r>
      <w:proofErr w:type="spellEnd"/>
      <w:r w:rsidRPr="00185EB2">
        <w:rPr>
          <w:rFonts w:ascii="Book Antiqua" w:hAnsi="Book Antiqua" w:cs="宋体"/>
          <w:sz w:val="24"/>
          <w:szCs w:val="24"/>
          <w:lang w:eastAsia="zh-CN"/>
        </w:rPr>
        <w:t xml:space="preserve"> A, Ross BD, Van </w:t>
      </w:r>
      <w:proofErr w:type="spellStart"/>
      <w:r w:rsidRPr="00185EB2">
        <w:rPr>
          <w:rFonts w:ascii="Book Antiqua" w:hAnsi="Book Antiqua" w:cs="宋体"/>
          <w:sz w:val="24"/>
          <w:szCs w:val="24"/>
          <w:lang w:eastAsia="zh-CN"/>
        </w:rPr>
        <w:t>Cauteren</w:t>
      </w:r>
      <w:proofErr w:type="spellEnd"/>
      <w:r w:rsidRPr="00185EB2">
        <w:rPr>
          <w:rFonts w:ascii="Book Antiqua" w:hAnsi="Book Antiqua" w:cs="宋体"/>
          <w:sz w:val="24"/>
          <w:szCs w:val="24"/>
          <w:lang w:eastAsia="zh-CN"/>
        </w:rPr>
        <w:t xml:space="preserve"> M, Collins D, </w:t>
      </w:r>
      <w:proofErr w:type="spellStart"/>
      <w:r w:rsidRPr="00185EB2">
        <w:rPr>
          <w:rFonts w:ascii="Book Antiqua" w:hAnsi="Book Antiqua" w:cs="宋体"/>
          <w:sz w:val="24"/>
          <w:szCs w:val="24"/>
          <w:lang w:eastAsia="zh-CN"/>
        </w:rPr>
        <w:t>Hammoud</w:t>
      </w:r>
      <w:proofErr w:type="spellEnd"/>
      <w:r w:rsidRPr="00185EB2">
        <w:rPr>
          <w:rFonts w:ascii="Book Antiqua" w:hAnsi="Book Antiqua" w:cs="宋体"/>
          <w:sz w:val="24"/>
          <w:szCs w:val="24"/>
          <w:lang w:eastAsia="zh-CN"/>
        </w:rPr>
        <w:t xml:space="preserve"> DA, Rustin GJ, </w:t>
      </w:r>
      <w:proofErr w:type="spellStart"/>
      <w:r w:rsidRPr="00185EB2">
        <w:rPr>
          <w:rFonts w:ascii="Book Antiqua" w:hAnsi="Book Antiqua" w:cs="宋体"/>
          <w:sz w:val="24"/>
          <w:szCs w:val="24"/>
          <w:lang w:eastAsia="zh-CN"/>
        </w:rPr>
        <w:t>Taouli</w:t>
      </w:r>
      <w:proofErr w:type="spellEnd"/>
      <w:r w:rsidRPr="00185EB2">
        <w:rPr>
          <w:rFonts w:ascii="Book Antiqua" w:hAnsi="Book Antiqua" w:cs="宋体"/>
          <w:sz w:val="24"/>
          <w:szCs w:val="24"/>
          <w:lang w:eastAsia="zh-CN"/>
        </w:rPr>
        <w:t xml:space="preserve"> B, </w:t>
      </w:r>
      <w:proofErr w:type="spellStart"/>
      <w:r w:rsidRPr="00185EB2">
        <w:rPr>
          <w:rFonts w:ascii="Book Antiqua" w:hAnsi="Book Antiqua" w:cs="宋体"/>
          <w:sz w:val="24"/>
          <w:szCs w:val="24"/>
          <w:lang w:eastAsia="zh-CN"/>
        </w:rPr>
        <w:t>Choyke</w:t>
      </w:r>
      <w:proofErr w:type="spellEnd"/>
      <w:r w:rsidRPr="00185EB2">
        <w:rPr>
          <w:rFonts w:ascii="Book Antiqua" w:hAnsi="Book Antiqua" w:cs="宋体"/>
          <w:sz w:val="24"/>
          <w:szCs w:val="24"/>
          <w:lang w:eastAsia="zh-CN"/>
        </w:rPr>
        <w:t xml:space="preserve"> PL. Diffusion-weighted magnetic resonance imaging as a cancer biomarker: consensus and recommendations. </w:t>
      </w:r>
      <w:r w:rsidRPr="00185EB2">
        <w:rPr>
          <w:rFonts w:ascii="Book Antiqua" w:hAnsi="Book Antiqua" w:cs="宋体"/>
          <w:i/>
          <w:iCs/>
          <w:sz w:val="24"/>
          <w:szCs w:val="24"/>
          <w:lang w:eastAsia="zh-CN"/>
        </w:rPr>
        <w:t>Neoplasia</w:t>
      </w:r>
      <w:r w:rsidRPr="00185EB2">
        <w:rPr>
          <w:rFonts w:ascii="Book Antiqua" w:hAnsi="Book Antiqua" w:cs="宋体"/>
          <w:sz w:val="24"/>
          <w:szCs w:val="24"/>
          <w:lang w:eastAsia="zh-CN"/>
        </w:rPr>
        <w:t> 2009; </w:t>
      </w:r>
      <w:r w:rsidRPr="00185EB2">
        <w:rPr>
          <w:rFonts w:ascii="Book Antiqua" w:hAnsi="Book Antiqua" w:cs="宋体"/>
          <w:b/>
          <w:bCs/>
          <w:sz w:val="24"/>
          <w:szCs w:val="24"/>
          <w:lang w:eastAsia="zh-CN"/>
        </w:rPr>
        <w:t>11</w:t>
      </w:r>
      <w:r w:rsidRPr="00185EB2">
        <w:rPr>
          <w:rFonts w:ascii="Book Antiqua" w:hAnsi="Book Antiqua" w:cs="宋体"/>
          <w:sz w:val="24"/>
          <w:szCs w:val="24"/>
          <w:lang w:eastAsia="zh-CN"/>
        </w:rPr>
        <w:t>: 102-125 [PMID: 19186405]</w:t>
      </w:r>
    </w:p>
    <w:p w14:paraId="197256AB"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20 </w:t>
      </w:r>
      <w:proofErr w:type="spellStart"/>
      <w:r w:rsidRPr="00185EB2">
        <w:rPr>
          <w:rFonts w:ascii="Book Antiqua" w:hAnsi="Book Antiqua" w:cs="宋体"/>
          <w:b/>
          <w:bCs/>
          <w:sz w:val="24"/>
          <w:szCs w:val="24"/>
          <w:lang w:eastAsia="zh-CN"/>
        </w:rPr>
        <w:t>Neubauer</w:t>
      </w:r>
      <w:proofErr w:type="spellEnd"/>
      <w:r w:rsidRPr="00185EB2">
        <w:rPr>
          <w:rFonts w:ascii="Book Antiqua" w:hAnsi="Book Antiqua" w:cs="宋体"/>
          <w:b/>
          <w:bCs/>
          <w:sz w:val="24"/>
          <w:szCs w:val="24"/>
          <w:lang w:eastAsia="zh-CN"/>
        </w:rPr>
        <w:t xml:space="preserve"> H</w:t>
      </w:r>
      <w:r w:rsidRPr="00185EB2">
        <w:rPr>
          <w:rFonts w:ascii="Book Antiqua" w:hAnsi="Book Antiqua" w:cs="宋体"/>
          <w:sz w:val="24"/>
          <w:szCs w:val="24"/>
          <w:lang w:eastAsia="zh-CN"/>
        </w:rPr>
        <w:t xml:space="preserve">, Evangelista L, </w:t>
      </w:r>
      <w:proofErr w:type="spellStart"/>
      <w:r w:rsidRPr="00185EB2">
        <w:rPr>
          <w:rFonts w:ascii="Book Antiqua" w:hAnsi="Book Antiqua" w:cs="宋体"/>
          <w:sz w:val="24"/>
          <w:szCs w:val="24"/>
          <w:lang w:eastAsia="zh-CN"/>
        </w:rPr>
        <w:t>Morbach</w:t>
      </w:r>
      <w:proofErr w:type="spellEnd"/>
      <w:r w:rsidRPr="00185EB2">
        <w:rPr>
          <w:rFonts w:ascii="Book Antiqua" w:hAnsi="Book Antiqua" w:cs="宋体"/>
          <w:sz w:val="24"/>
          <w:szCs w:val="24"/>
          <w:lang w:eastAsia="zh-CN"/>
        </w:rPr>
        <w:t xml:space="preserve"> H, </w:t>
      </w:r>
      <w:proofErr w:type="spellStart"/>
      <w:r w:rsidRPr="00185EB2">
        <w:rPr>
          <w:rFonts w:ascii="Book Antiqua" w:hAnsi="Book Antiqua" w:cs="宋体"/>
          <w:sz w:val="24"/>
          <w:szCs w:val="24"/>
          <w:lang w:eastAsia="zh-CN"/>
        </w:rPr>
        <w:t>Girschick</w:t>
      </w:r>
      <w:proofErr w:type="spellEnd"/>
      <w:r w:rsidRPr="00185EB2">
        <w:rPr>
          <w:rFonts w:ascii="Book Antiqua" w:hAnsi="Book Antiqua" w:cs="宋体"/>
          <w:sz w:val="24"/>
          <w:szCs w:val="24"/>
          <w:lang w:eastAsia="zh-CN"/>
        </w:rPr>
        <w:t xml:space="preserve"> H, Prelog M, </w:t>
      </w:r>
      <w:proofErr w:type="spellStart"/>
      <w:r w:rsidRPr="00185EB2">
        <w:rPr>
          <w:rFonts w:ascii="Book Antiqua" w:hAnsi="Book Antiqua" w:cs="宋体"/>
          <w:sz w:val="24"/>
          <w:szCs w:val="24"/>
          <w:lang w:eastAsia="zh-CN"/>
        </w:rPr>
        <w:t>Köstler</w:t>
      </w:r>
      <w:proofErr w:type="spellEnd"/>
      <w:r w:rsidRPr="00185EB2">
        <w:rPr>
          <w:rFonts w:ascii="Book Antiqua" w:hAnsi="Book Antiqua" w:cs="宋体"/>
          <w:sz w:val="24"/>
          <w:szCs w:val="24"/>
          <w:lang w:eastAsia="zh-CN"/>
        </w:rPr>
        <w:t xml:space="preserve"> H, Hahn D, Beer M. Diffusion-weighted MRI of bone marrow </w:t>
      </w:r>
      <w:proofErr w:type="spellStart"/>
      <w:r w:rsidRPr="00185EB2">
        <w:rPr>
          <w:rFonts w:ascii="Book Antiqua" w:hAnsi="Book Antiqua" w:cs="宋体"/>
          <w:sz w:val="24"/>
          <w:szCs w:val="24"/>
          <w:lang w:eastAsia="zh-CN"/>
        </w:rPr>
        <w:t>oedema</w:t>
      </w:r>
      <w:proofErr w:type="spellEnd"/>
      <w:r w:rsidRPr="00185EB2">
        <w:rPr>
          <w:rFonts w:ascii="Book Antiqua" w:hAnsi="Book Antiqua" w:cs="宋体"/>
          <w:sz w:val="24"/>
          <w:szCs w:val="24"/>
          <w:lang w:eastAsia="zh-CN"/>
        </w:rPr>
        <w:t xml:space="preserve">, soft tissue </w:t>
      </w:r>
      <w:proofErr w:type="spellStart"/>
      <w:r w:rsidRPr="00185EB2">
        <w:rPr>
          <w:rFonts w:ascii="Book Antiqua" w:hAnsi="Book Antiqua" w:cs="宋体"/>
          <w:sz w:val="24"/>
          <w:szCs w:val="24"/>
          <w:lang w:eastAsia="zh-CN"/>
        </w:rPr>
        <w:t>oedema</w:t>
      </w:r>
      <w:proofErr w:type="spellEnd"/>
      <w:r w:rsidRPr="00185EB2">
        <w:rPr>
          <w:rFonts w:ascii="Book Antiqua" w:hAnsi="Book Antiqua" w:cs="宋体"/>
          <w:sz w:val="24"/>
          <w:szCs w:val="24"/>
          <w:lang w:eastAsia="zh-CN"/>
        </w:rPr>
        <w:t xml:space="preserve"> and synovitis in </w:t>
      </w:r>
      <w:proofErr w:type="spellStart"/>
      <w:r w:rsidRPr="00185EB2">
        <w:rPr>
          <w:rFonts w:ascii="Book Antiqua" w:hAnsi="Book Antiqua" w:cs="宋体"/>
          <w:sz w:val="24"/>
          <w:szCs w:val="24"/>
          <w:lang w:eastAsia="zh-CN"/>
        </w:rPr>
        <w:t>paediatric</w:t>
      </w:r>
      <w:proofErr w:type="spellEnd"/>
      <w:r w:rsidRPr="00185EB2">
        <w:rPr>
          <w:rFonts w:ascii="Book Antiqua" w:hAnsi="Book Antiqua" w:cs="宋体"/>
          <w:sz w:val="24"/>
          <w:szCs w:val="24"/>
          <w:lang w:eastAsia="zh-CN"/>
        </w:rPr>
        <w:t xml:space="preserve"> patients: feasibility and initial experience. </w:t>
      </w:r>
      <w:proofErr w:type="spellStart"/>
      <w:r w:rsidRPr="00185EB2">
        <w:rPr>
          <w:rFonts w:ascii="Book Antiqua" w:hAnsi="Book Antiqua" w:cs="宋体"/>
          <w:i/>
          <w:iCs/>
          <w:sz w:val="24"/>
          <w:szCs w:val="24"/>
          <w:lang w:eastAsia="zh-CN"/>
        </w:rPr>
        <w:t>Pediatr</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Rheumatol</w:t>
      </w:r>
      <w:proofErr w:type="spellEnd"/>
      <w:r w:rsidRPr="00185EB2">
        <w:rPr>
          <w:rFonts w:ascii="Book Antiqua" w:hAnsi="Book Antiqua" w:cs="宋体"/>
          <w:i/>
          <w:iCs/>
          <w:sz w:val="24"/>
          <w:szCs w:val="24"/>
          <w:lang w:eastAsia="zh-CN"/>
        </w:rPr>
        <w:t xml:space="preserve"> Online J</w:t>
      </w:r>
      <w:r w:rsidRPr="00185EB2">
        <w:rPr>
          <w:rFonts w:ascii="Book Antiqua" w:hAnsi="Book Antiqua" w:cs="宋体"/>
          <w:sz w:val="24"/>
          <w:szCs w:val="24"/>
          <w:lang w:eastAsia="zh-CN"/>
        </w:rPr>
        <w:t> 2012; </w:t>
      </w:r>
      <w:r w:rsidRPr="00185EB2">
        <w:rPr>
          <w:rFonts w:ascii="Book Antiqua" w:hAnsi="Book Antiqua" w:cs="宋体"/>
          <w:b/>
          <w:bCs/>
          <w:sz w:val="24"/>
          <w:szCs w:val="24"/>
          <w:lang w:eastAsia="zh-CN"/>
        </w:rPr>
        <w:t>10</w:t>
      </w:r>
      <w:r w:rsidRPr="00185EB2">
        <w:rPr>
          <w:rFonts w:ascii="Book Antiqua" w:hAnsi="Book Antiqua" w:cs="宋体"/>
          <w:sz w:val="24"/>
          <w:szCs w:val="24"/>
          <w:lang w:eastAsia="zh-CN"/>
        </w:rPr>
        <w:t>: 20 [PMID: 22849717 DOI: 10.1186/1546-0096-10-20]</w:t>
      </w:r>
    </w:p>
    <w:p w14:paraId="5273A873" w14:textId="1CCC8350"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21 </w:t>
      </w:r>
      <w:proofErr w:type="spellStart"/>
      <w:r w:rsidRPr="00185EB2">
        <w:rPr>
          <w:rFonts w:ascii="Book Antiqua" w:hAnsi="Book Antiqua" w:cs="宋体"/>
          <w:b/>
          <w:bCs/>
          <w:sz w:val="24"/>
          <w:szCs w:val="24"/>
          <w:lang w:eastAsia="zh-CN"/>
        </w:rPr>
        <w:t>Macarini</w:t>
      </w:r>
      <w:proofErr w:type="spellEnd"/>
      <w:r w:rsidRPr="00185EB2">
        <w:rPr>
          <w:rFonts w:ascii="Book Antiqua" w:hAnsi="Book Antiqua" w:cs="宋体"/>
          <w:b/>
          <w:bCs/>
          <w:sz w:val="24"/>
          <w:szCs w:val="24"/>
          <w:lang w:eastAsia="zh-CN"/>
        </w:rPr>
        <w:t xml:space="preserve"> L</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Stoppino</w:t>
      </w:r>
      <w:proofErr w:type="spellEnd"/>
      <w:r w:rsidRPr="00185EB2">
        <w:rPr>
          <w:rFonts w:ascii="Book Antiqua" w:hAnsi="Book Antiqua" w:cs="宋体"/>
          <w:sz w:val="24"/>
          <w:szCs w:val="24"/>
          <w:lang w:eastAsia="zh-CN"/>
        </w:rPr>
        <w:t xml:space="preserve"> LP, </w:t>
      </w:r>
      <w:proofErr w:type="spellStart"/>
      <w:r w:rsidRPr="00185EB2">
        <w:rPr>
          <w:rFonts w:ascii="Book Antiqua" w:hAnsi="Book Antiqua" w:cs="宋体"/>
          <w:sz w:val="24"/>
          <w:szCs w:val="24"/>
          <w:lang w:eastAsia="zh-CN"/>
        </w:rPr>
        <w:t>Milillo</w:t>
      </w:r>
      <w:proofErr w:type="spellEnd"/>
      <w:r w:rsidRPr="00185EB2">
        <w:rPr>
          <w:rFonts w:ascii="Book Antiqua" w:hAnsi="Book Antiqua" w:cs="宋体"/>
          <w:sz w:val="24"/>
          <w:szCs w:val="24"/>
          <w:lang w:eastAsia="zh-CN"/>
        </w:rPr>
        <w:t xml:space="preserve"> P, </w:t>
      </w:r>
      <w:proofErr w:type="spellStart"/>
      <w:r w:rsidRPr="00185EB2">
        <w:rPr>
          <w:rFonts w:ascii="Book Antiqua" w:hAnsi="Book Antiqua" w:cs="宋体"/>
          <w:sz w:val="24"/>
          <w:szCs w:val="24"/>
          <w:lang w:eastAsia="zh-CN"/>
        </w:rPr>
        <w:t>Ciuffreda</w:t>
      </w:r>
      <w:proofErr w:type="spellEnd"/>
      <w:r w:rsidRPr="00185EB2">
        <w:rPr>
          <w:rFonts w:ascii="Book Antiqua" w:hAnsi="Book Antiqua" w:cs="宋体"/>
          <w:sz w:val="24"/>
          <w:szCs w:val="24"/>
          <w:lang w:eastAsia="zh-CN"/>
        </w:rPr>
        <w:t xml:space="preserve"> P, Fortunato F, Vinci R. Diffusion-weighted MRI with parallel imaging technique: apparent diffusion coefficient determination in normal kidneys and in nonmalignant renal diseases. </w:t>
      </w:r>
      <w:proofErr w:type="spellStart"/>
      <w:r w:rsidRPr="00185EB2">
        <w:rPr>
          <w:rFonts w:ascii="Book Antiqua" w:hAnsi="Book Antiqua" w:cs="宋体"/>
          <w:i/>
          <w:iCs/>
          <w:sz w:val="24"/>
          <w:szCs w:val="24"/>
          <w:lang w:eastAsia="zh-CN"/>
        </w:rPr>
        <w:t>Clin</w:t>
      </w:r>
      <w:proofErr w:type="spellEnd"/>
      <w:r w:rsidRPr="00185EB2">
        <w:rPr>
          <w:rFonts w:ascii="Book Antiqua" w:hAnsi="Book Antiqua" w:cs="宋体"/>
          <w:i/>
          <w:iCs/>
          <w:sz w:val="24"/>
          <w:szCs w:val="24"/>
          <w:lang w:eastAsia="zh-CN"/>
        </w:rPr>
        <w:t xml:space="preserve"> Imaging</w:t>
      </w:r>
      <w:r w:rsidRPr="00185EB2">
        <w:rPr>
          <w:rFonts w:ascii="Book Antiqua" w:hAnsi="Book Antiqua" w:cs="宋体"/>
          <w:sz w:val="24"/>
          <w:szCs w:val="24"/>
          <w:lang w:eastAsia="zh-CN"/>
        </w:rPr>
        <w:t> </w:t>
      </w:r>
      <w:r w:rsidR="00D143E7" w:rsidRPr="00185EB2">
        <w:rPr>
          <w:rFonts w:ascii="Book Antiqua" w:hAnsi="Book Antiqua" w:cs="宋体" w:hint="eastAsia"/>
          <w:sz w:val="24"/>
          <w:szCs w:val="24"/>
          <w:lang w:eastAsia="zh-CN"/>
        </w:rPr>
        <w:t>2010</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34</w:t>
      </w:r>
      <w:r w:rsidRPr="00185EB2">
        <w:rPr>
          <w:rFonts w:ascii="Book Antiqua" w:hAnsi="Book Antiqua" w:cs="宋体"/>
          <w:sz w:val="24"/>
          <w:szCs w:val="24"/>
          <w:lang w:eastAsia="zh-CN"/>
        </w:rPr>
        <w:t>: 432-440 [PMID: 21092872 DOI: 10.1016/j.clinimag.2009.09.007]</w:t>
      </w:r>
    </w:p>
    <w:p w14:paraId="3A1224CF"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lastRenderedPageBreak/>
        <w:t>22 </w:t>
      </w:r>
      <w:proofErr w:type="spellStart"/>
      <w:r w:rsidRPr="00185EB2">
        <w:rPr>
          <w:rFonts w:ascii="Book Antiqua" w:hAnsi="Book Antiqua" w:cs="宋体"/>
          <w:b/>
          <w:bCs/>
          <w:sz w:val="24"/>
          <w:szCs w:val="24"/>
          <w:lang w:eastAsia="zh-CN"/>
        </w:rPr>
        <w:t>Khoo</w:t>
      </w:r>
      <w:proofErr w:type="spellEnd"/>
      <w:r w:rsidRPr="00185EB2">
        <w:rPr>
          <w:rFonts w:ascii="Book Antiqua" w:hAnsi="Book Antiqua" w:cs="宋体"/>
          <w:b/>
          <w:bCs/>
          <w:sz w:val="24"/>
          <w:szCs w:val="24"/>
          <w:lang w:eastAsia="zh-CN"/>
        </w:rPr>
        <w:t xml:space="preserve"> MM</w:t>
      </w:r>
      <w:r w:rsidRPr="00185EB2">
        <w:rPr>
          <w:rFonts w:ascii="Book Antiqua" w:hAnsi="Book Antiqua" w:cs="宋体"/>
          <w:sz w:val="24"/>
          <w:szCs w:val="24"/>
          <w:lang w:eastAsia="zh-CN"/>
        </w:rPr>
        <w:t xml:space="preserve">, Tyler PA, </w:t>
      </w:r>
      <w:proofErr w:type="spellStart"/>
      <w:r w:rsidRPr="00185EB2">
        <w:rPr>
          <w:rFonts w:ascii="Book Antiqua" w:hAnsi="Book Antiqua" w:cs="宋体"/>
          <w:sz w:val="24"/>
          <w:szCs w:val="24"/>
          <w:lang w:eastAsia="zh-CN"/>
        </w:rPr>
        <w:t>Saifuddin</w:t>
      </w:r>
      <w:proofErr w:type="spellEnd"/>
      <w:r w:rsidRPr="00185EB2">
        <w:rPr>
          <w:rFonts w:ascii="Book Antiqua" w:hAnsi="Book Antiqua" w:cs="宋体"/>
          <w:sz w:val="24"/>
          <w:szCs w:val="24"/>
          <w:lang w:eastAsia="zh-CN"/>
        </w:rPr>
        <w:t xml:space="preserve"> A, </w:t>
      </w:r>
      <w:proofErr w:type="spellStart"/>
      <w:r w:rsidRPr="00185EB2">
        <w:rPr>
          <w:rFonts w:ascii="Book Antiqua" w:hAnsi="Book Antiqua" w:cs="宋体"/>
          <w:sz w:val="24"/>
          <w:szCs w:val="24"/>
          <w:lang w:eastAsia="zh-CN"/>
        </w:rPr>
        <w:t>Padhani</w:t>
      </w:r>
      <w:proofErr w:type="spellEnd"/>
      <w:r w:rsidRPr="00185EB2">
        <w:rPr>
          <w:rFonts w:ascii="Book Antiqua" w:hAnsi="Book Antiqua" w:cs="宋体"/>
          <w:sz w:val="24"/>
          <w:szCs w:val="24"/>
          <w:lang w:eastAsia="zh-CN"/>
        </w:rPr>
        <w:t xml:space="preserve"> AR. Diffusion-weighted imaging (DWI) in musculoskeletal MRI: a critical review. </w:t>
      </w:r>
      <w:r w:rsidRPr="00185EB2">
        <w:rPr>
          <w:rFonts w:ascii="Book Antiqua" w:hAnsi="Book Antiqua" w:cs="宋体"/>
          <w:i/>
          <w:iCs/>
          <w:sz w:val="24"/>
          <w:szCs w:val="24"/>
          <w:lang w:eastAsia="zh-CN"/>
        </w:rPr>
        <w:t xml:space="preserve">Skeletal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2011; </w:t>
      </w:r>
      <w:r w:rsidRPr="00185EB2">
        <w:rPr>
          <w:rFonts w:ascii="Book Antiqua" w:hAnsi="Book Antiqua" w:cs="宋体"/>
          <w:b/>
          <w:bCs/>
          <w:sz w:val="24"/>
          <w:szCs w:val="24"/>
          <w:lang w:eastAsia="zh-CN"/>
        </w:rPr>
        <w:t>40</w:t>
      </w:r>
      <w:r w:rsidRPr="00185EB2">
        <w:rPr>
          <w:rFonts w:ascii="Book Antiqua" w:hAnsi="Book Antiqua" w:cs="宋体"/>
          <w:sz w:val="24"/>
          <w:szCs w:val="24"/>
          <w:lang w:eastAsia="zh-CN"/>
        </w:rPr>
        <w:t>: 665-681 [PMID: 21311884 DOI: 10.1007/s00256-011-1106-6]</w:t>
      </w:r>
    </w:p>
    <w:p w14:paraId="651AFBA7"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23 </w:t>
      </w:r>
      <w:r w:rsidRPr="00185EB2">
        <w:rPr>
          <w:rFonts w:ascii="Book Antiqua" w:hAnsi="Book Antiqua" w:cs="宋体"/>
          <w:b/>
          <w:bCs/>
          <w:sz w:val="24"/>
          <w:szCs w:val="24"/>
          <w:lang w:eastAsia="zh-CN"/>
        </w:rPr>
        <w:t>Khawaja AZ</w:t>
      </w:r>
      <w:r w:rsidRPr="00185EB2">
        <w:rPr>
          <w:rFonts w:ascii="Book Antiqua" w:hAnsi="Book Antiqua" w:cs="宋体"/>
          <w:sz w:val="24"/>
          <w:szCs w:val="24"/>
          <w:lang w:eastAsia="zh-CN"/>
        </w:rPr>
        <w:t xml:space="preserve">, Cassidy DB, Al </w:t>
      </w:r>
      <w:proofErr w:type="spellStart"/>
      <w:r w:rsidRPr="00185EB2">
        <w:rPr>
          <w:rFonts w:ascii="Book Antiqua" w:hAnsi="Book Antiqua" w:cs="宋体"/>
          <w:sz w:val="24"/>
          <w:szCs w:val="24"/>
          <w:lang w:eastAsia="zh-CN"/>
        </w:rPr>
        <w:t>Shakarchi</w:t>
      </w:r>
      <w:proofErr w:type="spellEnd"/>
      <w:r w:rsidRPr="00185EB2">
        <w:rPr>
          <w:rFonts w:ascii="Book Antiqua" w:hAnsi="Book Antiqua" w:cs="宋体"/>
          <w:sz w:val="24"/>
          <w:szCs w:val="24"/>
          <w:lang w:eastAsia="zh-CN"/>
        </w:rPr>
        <w:t xml:space="preserve"> J, </w:t>
      </w:r>
      <w:proofErr w:type="spellStart"/>
      <w:r w:rsidRPr="00185EB2">
        <w:rPr>
          <w:rFonts w:ascii="Book Antiqua" w:hAnsi="Book Antiqua" w:cs="宋体"/>
          <w:sz w:val="24"/>
          <w:szCs w:val="24"/>
          <w:lang w:eastAsia="zh-CN"/>
        </w:rPr>
        <w:t>McGrogan</w:t>
      </w:r>
      <w:proofErr w:type="spellEnd"/>
      <w:r w:rsidRPr="00185EB2">
        <w:rPr>
          <w:rFonts w:ascii="Book Antiqua" w:hAnsi="Book Antiqua" w:cs="宋体"/>
          <w:sz w:val="24"/>
          <w:szCs w:val="24"/>
          <w:lang w:eastAsia="zh-CN"/>
        </w:rPr>
        <w:t xml:space="preserve"> DG, </w:t>
      </w:r>
      <w:proofErr w:type="spellStart"/>
      <w:r w:rsidRPr="00185EB2">
        <w:rPr>
          <w:rFonts w:ascii="Book Antiqua" w:hAnsi="Book Antiqua" w:cs="宋体"/>
          <w:sz w:val="24"/>
          <w:szCs w:val="24"/>
          <w:lang w:eastAsia="zh-CN"/>
        </w:rPr>
        <w:t>Inston</w:t>
      </w:r>
      <w:proofErr w:type="spellEnd"/>
      <w:r w:rsidRPr="00185EB2">
        <w:rPr>
          <w:rFonts w:ascii="Book Antiqua" w:hAnsi="Book Antiqua" w:cs="宋体"/>
          <w:sz w:val="24"/>
          <w:szCs w:val="24"/>
          <w:lang w:eastAsia="zh-CN"/>
        </w:rPr>
        <w:t xml:space="preserve"> NG, Jones RG. Revisiting the risks of MRI with Gadolinium based contrast agents-review of literature and guidelines. </w:t>
      </w:r>
      <w:r w:rsidRPr="00185EB2">
        <w:rPr>
          <w:rFonts w:ascii="Book Antiqua" w:hAnsi="Book Antiqua" w:cs="宋体"/>
          <w:i/>
          <w:iCs/>
          <w:sz w:val="24"/>
          <w:szCs w:val="24"/>
          <w:lang w:eastAsia="zh-CN"/>
        </w:rPr>
        <w:t>Insights Imaging</w:t>
      </w:r>
      <w:r w:rsidRPr="00185EB2">
        <w:rPr>
          <w:rFonts w:ascii="Book Antiqua" w:hAnsi="Book Antiqua" w:cs="宋体"/>
          <w:sz w:val="24"/>
          <w:szCs w:val="24"/>
          <w:lang w:eastAsia="zh-CN"/>
        </w:rPr>
        <w:t> 2015; </w:t>
      </w:r>
      <w:r w:rsidRPr="00185EB2">
        <w:rPr>
          <w:rFonts w:ascii="Book Antiqua" w:hAnsi="Book Antiqua" w:cs="宋体"/>
          <w:b/>
          <w:bCs/>
          <w:sz w:val="24"/>
          <w:szCs w:val="24"/>
          <w:lang w:eastAsia="zh-CN"/>
        </w:rPr>
        <w:t>6</w:t>
      </w:r>
      <w:r w:rsidRPr="00185EB2">
        <w:rPr>
          <w:rFonts w:ascii="Book Antiqua" w:hAnsi="Book Antiqua" w:cs="宋体"/>
          <w:sz w:val="24"/>
          <w:szCs w:val="24"/>
          <w:lang w:eastAsia="zh-CN"/>
        </w:rPr>
        <w:t>: 553-558 [PMID: 26253982 DOI: 10.1007/s13244-015-0420-2]</w:t>
      </w:r>
    </w:p>
    <w:p w14:paraId="5735296E"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24 </w:t>
      </w:r>
      <w:proofErr w:type="spellStart"/>
      <w:r w:rsidRPr="00185EB2">
        <w:rPr>
          <w:rFonts w:ascii="Book Antiqua" w:hAnsi="Book Antiqua" w:cs="宋体"/>
          <w:b/>
          <w:bCs/>
          <w:sz w:val="24"/>
          <w:szCs w:val="24"/>
          <w:lang w:eastAsia="zh-CN"/>
        </w:rPr>
        <w:t>Maijer</w:t>
      </w:r>
      <w:proofErr w:type="spellEnd"/>
      <w:r w:rsidRPr="00185EB2">
        <w:rPr>
          <w:rFonts w:ascii="Book Antiqua" w:hAnsi="Book Antiqua" w:cs="宋体"/>
          <w:b/>
          <w:bCs/>
          <w:sz w:val="24"/>
          <w:szCs w:val="24"/>
          <w:lang w:eastAsia="zh-CN"/>
        </w:rPr>
        <w:t xml:space="preserve"> KI</w:t>
      </w:r>
      <w:r w:rsidRPr="00185EB2">
        <w:rPr>
          <w:rFonts w:ascii="Book Antiqua" w:hAnsi="Book Antiqua" w:cs="宋体"/>
          <w:sz w:val="24"/>
          <w:szCs w:val="24"/>
          <w:lang w:eastAsia="zh-CN"/>
        </w:rPr>
        <w:t xml:space="preserve">, van der </w:t>
      </w:r>
      <w:proofErr w:type="spellStart"/>
      <w:r w:rsidRPr="00185EB2">
        <w:rPr>
          <w:rFonts w:ascii="Book Antiqua" w:hAnsi="Book Antiqua" w:cs="宋体"/>
          <w:sz w:val="24"/>
          <w:szCs w:val="24"/>
          <w:lang w:eastAsia="zh-CN"/>
        </w:rPr>
        <w:t>Leij</w:t>
      </w:r>
      <w:proofErr w:type="spellEnd"/>
      <w:r w:rsidRPr="00185EB2">
        <w:rPr>
          <w:rFonts w:ascii="Book Antiqua" w:hAnsi="Book Antiqua" w:cs="宋体"/>
          <w:sz w:val="24"/>
          <w:szCs w:val="24"/>
          <w:lang w:eastAsia="zh-CN"/>
        </w:rPr>
        <w:t xml:space="preserve"> C, de Hair MJ, </w:t>
      </w:r>
      <w:proofErr w:type="spellStart"/>
      <w:r w:rsidRPr="00185EB2">
        <w:rPr>
          <w:rFonts w:ascii="Book Antiqua" w:hAnsi="Book Antiqua" w:cs="宋体"/>
          <w:sz w:val="24"/>
          <w:szCs w:val="24"/>
          <w:lang w:eastAsia="zh-CN"/>
        </w:rPr>
        <w:t>Tas</w:t>
      </w:r>
      <w:proofErr w:type="spellEnd"/>
      <w:r w:rsidRPr="00185EB2">
        <w:rPr>
          <w:rFonts w:ascii="Book Antiqua" w:hAnsi="Book Antiqua" w:cs="宋体"/>
          <w:sz w:val="24"/>
          <w:szCs w:val="24"/>
          <w:lang w:eastAsia="zh-CN"/>
        </w:rPr>
        <w:t xml:space="preserve"> SW, Maas M, </w:t>
      </w:r>
      <w:proofErr w:type="spellStart"/>
      <w:r w:rsidRPr="00185EB2">
        <w:rPr>
          <w:rFonts w:ascii="Book Antiqua" w:hAnsi="Book Antiqua" w:cs="宋体"/>
          <w:sz w:val="24"/>
          <w:szCs w:val="24"/>
          <w:lang w:eastAsia="zh-CN"/>
        </w:rPr>
        <w:t>Gerlag</w:t>
      </w:r>
      <w:proofErr w:type="spellEnd"/>
      <w:r w:rsidRPr="00185EB2">
        <w:rPr>
          <w:rFonts w:ascii="Book Antiqua" w:hAnsi="Book Antiqua" w:cs="宋体"/>
          <w:sz w:val="24"/>
          <w:szCs w:val="24"/>
          <w:lang w:eastAsia="zh-CN"/>
        </w:rPr>
        <w:t xml:space="preserve"> DM, </w:t>
      </w:r>
      <w:proofErr w:type="spellStart"/>
      <w:r w:rsidRPr="00185EB2">
        <w:rPr>
          <w:rFonts w:ascii="Book Antiqua" w:hAnsi="Book Antiqua" w:cs="宋体"/>
          <w:sz w:val="24"/>
          <w:szCs w:val="24"/>
          <w:lang w:eastAsia="zh-CN"/>
        </w:rPr>
        <w:t>Tak</w:t>
      </w:r>
      <w:proofErr w:type="spellEnd"/>
      <w:r w:rsidRPr="00185EB2">
        <w:rPr>
          <w:rFonts w:ascii="Book Antiqua" w:hAnsi="Book Antiqua" w:cs="宋体"/>
          <w:sz w:val="24"/>
          <w:szCs w:val="24"/>
          <w:lang w:eastAsia="zh-CN"/>
        </w:rPr>
        <w:t xml:space="preserve"> PP, </w:t>
      </w:r>
      <w:proofErr w:type="spellStart"/>
      <w:r w:rsidRPr="00185EB2">
        <w:rPr>
          <w:rFonts w:ascii="Book Antiqua" w:hAnsi="Book Antiqua" w:cs="宋体"/>
          <w:sz w:val="24"/>
          <w:szCs w:val="24"/>
          <w:lang w:eastAsia="zh-CN"/>
        </w:rPr>
        <w:t>Lavini</w:t>
      </w:r>
      <w:proofErr w:type="spellEnd"/>
      <w:r w:rsidRPr="00185EB2">
        <w:rPr>
          <w:rFonts w:ascii="Book Antiqua" w:hAnsi="Book Antiqua" w:cs="宋体"/>
          <w:sz w:val="24"/>
          <w:szCs w:val="24"/>
          <w:lang w:eastAsia="zh-CN"/>
        </w:rPr>
        <w:t xml:space="preserve"> C. Dynamic Contrast-Enhanced Magnetic Resonance Imaging Using Pharmacokinetic Modeling: Initial Experience in Patients With Early Arthritis. </w:t>
      </w:r>
      <w:r w:rsidRPr="00185EB2">
        <w:rPr>
          <w:rFonts w:ascii="Book Antiqua" w:hAnsi="Book Antiqua" w:cs="宋体"/>
          <w:i/>
          <w:iCs/>
          <w:sz w:val="24"/>
          <w:szCs w:val="24"/>
          <w:lang w:eastAsia="zh-CN"/>
        </w:rPr>
        <w:t xml:space="preserve">Arthritis </w:t>
      </w:r>
      <w:proofErr w:type="spellStart"/>
      <w:r w:rsidRPr="00185EB2">
        <w:rPr>
          <w:rFonts w:ascii="Book Antiqua" w:hAnsi="Book Antiqua" w:cs="宋体"/>
          <w:i/>
          <w:iCs/>
          <w:sz w:val="24"/>
          <w:szCs w:val="24"/>
          <w:lang w:eastAsia="zh-CN"/>
        </w:rPr>
        <w:t>Rheumatol</w:t>
      </w:r>
      <w:proofErr w:type="spellEnd"/>
      <w:r w:rsidRPr="00185EB2">
        <w:rPr>
          <w:rFonts w:ascii="Book Antiqua" w:hAnsi="Book Antiqua" w:cs="宋体"/>
          <w:sz w:val="24"/>
          <w:szCs w:val="24"/>
          <w:lang w:eastAsia="zh-CN"/>
        </w:rPr>
        <w:t> 2016; </w:t>
      </w:r>
      <w:r w:rsidRPr="00185EB2">
        <w:rPr>
          <w:rFonts w:ascii="Book Antiqua" w:hAnsi="Book Antiqua" w:cs="宋体"/>
          <w:b/>
          <w:bCs/>
          <w:sz w:val="24"/>
          <w:szCs w:val="24"/>
          <w:lang w:eastAsia="zh-CN"/>
        </w:rPr>
        <w:t>68</w:t>
      </w:r>
      <w:r w:rsidRPr="00185EB2">
        <w:rPr>
          <w:rFonts w:ascii="Book Antiqua" w:hAnsi="Book Antiqua" w:cs="宋体"/>
          <w:sz w:val="24"/>
          <w:szCs w:val="24"/>
          <w:lang w:eastAsia="zh-CN"/>
        </w:rPr>
        <w:t>: 587-596 [PMID: 26473331 DOI: 10.1002/art.39469]</w:t>
      </w:r>
    </w:p>
    <w:p w14:paraId="2D835327"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25 </w:t>
      </w:r>
      <w:proofErr w:type="spellStart"/>
      <w:r w:rsidRPr="00185EB2">
        <w:rPr>
          <w:rFonts w:ascii="Book Antiqua" w:hAnsi="Book Antiqua" w:cs="宋体"/>
          <w:b/>
          <w:bCs/>
          <w:sz w:val="24"/>
          <w:szCs w:val="24"/>
          <w:lang w:eastAsia="zh-CN"/>
        </w:rPr>
        <w:t>Hadizadeh</w:t>
      </w:r>
      <w:proofErr w:type="spellEnd"/>
      <w:r w:rsidRPr="00185EB2">
        <w:rPr>
          <w:rFonts w:ascii="Book Antiqua" w:hAnsi="Book Antiqua" w:cs="宋体"/>
          <w:b/>
          <w:bCs/>
          <w:sz w:val="24"/>
          <w:szCs w:val="24"/>
          <w:lang w:eastAsia="zh-CN"/>
        </w:rPr>
        <w:t xml:space="preserve"> DR</w:t>
      </w:r>
      <w:r w:rsidRPr="00185EB2">
        <w:rPr>
          <w:rFonts w:ascii="Book Antiqua" w:hAnsi="Book Antiqua" w:cs="宋体"/>
          <w:sz w:val="24"/>
          <w:szCs w:val="24"/>
          <w:lang w:eastAsia="zh-CN"/>
        </w:rPr>
        <w:t xml:space="preserve">, Marx C, </w:t>
      </w:r>
      <w:proofErr w:type="spellStart"/>
      <w:r w:rsidRPr="00185EB2">
        <w:rPr>
          <w:rFonts w:ascii="Book Antiqua" w:hAnsi="Book Antiqua" w:cs="宋体"/>
          <w:sz w:val="24"/>
          <w:szCs w:val="24"/>
          <w:lang w:eastAsia="zh-CN"/>
        </w:rPr>
        <w:t>Gieseke</w:t>
      </w:r>
      <w:proofErr w:type="spellEnd"/>
      <w:r w:rsidRPr="00185EB2">
        <w:rPr>
          <w:rFonts w:ascii="Book Antiqua" w:hAnsi="Book Antiqua" w:cs="宋体"/>
          <w:sz w:val="24"/>
          <w:szCs w:val="24"/>
          <w:lang w:eastAsia="zh-CN"/>
        </w:rPr>
        <w:t xml:space="preserve"> J, </w:t>
      </w:r>
      <w:proofErr w:type="spellStart"/>
      <w:r w:rsidRPr="00185EB2">
        <w:rPr>
          <w:rFonts w:ascii="Book Antiqua" w:hAnsi="Book Antiqua" w:cs="宋体"/>
          <w:sz w:val="24"/>
          <w:szCs w:val="24"/>
          <w:lang w:eastAsia="zh-CN"/>
        </w:rPr>
        <w:t>Schild</w:t>
      </w:r>
      <w:proofErr w:type="spellEnd"/>
      <w:r w:rsidRPr="00185EB2">
        <w:rPr>
          <w:rFonts w:ascii="Book Antiqua" w:hAnsi="Book Antiqua" w:cs="宋体"/>
          <w:sz w:val="24"/>
          <w:szCs w:val="24"/>
          <w:lang w:eastAsia="zh-CN"/>
        </w:rPr>
        <w:t xml:space="preserve"> HH, </w:t>
      </w:r>
      <w:proofErr w:type="spellStart"/>
      <w:r w:rsidRPr="00185EB2">
        <w:rPr>
          <w:rFonts w:ascii="Book Antiqua" w:hAnsi="Book Antiqua" w:cs="宋体"/>
          <w:sz w:val="24"/>
          <w:szCs w:val="24"/>
          <w:lang w:eastAsia="zh-CN"/>
        </w:rPr>
        <w:t>Willinek</w:t>
      </w:r>
      <w:proofErr w:type="spellEnd"/>
      <w:r w:rsidRPr="00185EB2">
        <w:rPr>
          <w:rFonts w:ascii="Book Antiqua" w:hAnsi="Book Antiqua" w:cs="宋体"/>
          <w:sz w:val="24"/>
          <w:szCs w:val="24"/>
          <w:lang w:eastAsia="zh-CN"/>
        </w:rPr>
        <w:t xml:space="preserve"> WA. </w:t>
      </w:r>
      <w:proofErr w:type="gramStart"/>
      <w:r w:rsidRPr="00185EB2">
        <w:rPr>
          <w:rFonts w:ascii="Book Antiqua" w:hAnsi="Book Antiqua" w:cs="宋体"/>
          <w:sz w:val="24"/>
          <w:szCs w:val="24"/>
          <w:lang w:eastAsia="zh-CN"/>
        </w:rPr>
        <w:t>High temporal and high spatial resolution MR angiography (4D-MRA).</w:t>
      </w:r>
      <w:proofErr w:type="gramEnd"/>
      <w:r w:rsidRPr="00185EB2">
        <w:rPr>
          <w:rFonts w:ascii="Book Antiqua" w:hAnsi="Book Antiqua" w:cs="宋体"/>
          <w:sz w:val="24"/>
          <w:szCs w:val="24"/>
          <w:lang w:eastAsia="zh-CN"/>
        </w:rPr>
        <w:t> </w:t>
      </w:r>
      <w:proofErr w:type="spellStart"/>
      <w:r w:rsidRPr="00185EB2">
        <w:rPr>
          <w:rFonts w:ascii="Book Antiqua" w:hAnsi="Book Antiqua" w:cs="宋体"/>
          <w:i/>
          <w:iCs/>
          <w:sz w:val="24"/>
          <w:szCs w:val="24"/>
          <w:lang w:eastAsia="zh-CN"/>
        </w:rPr>
        <w:t>Rofo</w:t>
      </w:r>
      <w:proofErr w:type="spellEnd"/>
      <w:r w:rsidRPr="00185EB2">
        <w:rPr>
          <w:rFonts w:ascii="Book Antiqua" w:hAnsi="Book Antiqua" w:cs="宋体"/>
          <w:sz w:val="24"/>
          <w:szCs w:val="24"/>
          <w:lang w:eastAsia="zh-CN"/>
        </w:rPr>
        <w:t> 2014; </w:t>
      </w:r>
      <w:r w:rsidRPr="00185EB2">
        <w:rPr>
          <w:rFonts w:ascii="Book Antiqua" w:hAnsi="Book Antiqua" w:cs="宋体"/>
          <w:b/>
          <w:bCs/>
          <w:sz w:val="24"/>
          <w:szCs w:val="24"/>
          <w:lang w:eastAsia="zh-CN"/>
        </w:rPr>
        <w:t>186</w:t>
      </w:r>
      <w:r w:rsidRPr="00185EB2">
        <w:rPr>
          <w:rFonts w:ascii="Book Antiqua" w:hAnsi="Book Antiqua" w:cs="宋体"/>
          <w:sz w:val="24"/>
          <w:szCs w:val="24"/>
          <w:lang w:eastAsia="zh-CN"/>
        </w:rPr>
        <w:t>: 847-859 [PMID: 24955647 DOI: 10.1055/s-0034-1366661]</w:t>
      </w:r>
    </w:p>
    <w:p w14:paraId="2219D21E"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26 </w:t>
      </w:r>
      <w:proofErr w:type="spellStart"/>
      <w:r w:rsidRPr="00185EB2">
        <w:rPr>
          <w:rFonts w:ascii="Book Antiqua" w:hAnsi="Book Antiqua" w:cs="宋体"/>
          <w:b/>
          <w:bCs/>
          <w:sz w:val="24"/>
          <w:szCs w:val="24"/>
          <w:lang w:eastAsia="zh-CN"/>
        </w:rPr>
        <w:t>Schwenzer</w:t>
      </w:r>
      <w:proofErr w:type="spellEnd"/>
      <w:r w:rsidRPr="00185EB2">
        <w:rPr>
          <w:rFonts w:ascii="Book Antiqua" w:hAnsi="Book Antiqua" w:cs="宋体"/>
          <w:b/>
          <w:bCs/>
          <w:sz w:val="24"/>
          <w:szCs w:val="24"/>
          <w:lang w:eastAsia="zh-CN"/>
        </w:rPr>
        <w:t xml:space="preserve"> NF</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Kötter</w:t>
      </w:r>
      <w:proofErr w:type="spellEnd"/>
      <w:r w:rsidRPr="00185EB2">
        <w:rPr>
          <w:rFonts w:ascii="Book Antiqua" w:hAnsi="Book Antiqua" w:cs="宋体"/>
          <w:sz w:val="24"/>
          <w:szCs w:val="24"/>
          <w:lang w:eastAsia="zh-CN"/>
        </w:rPr>
        <w:t xml:space="preserve"> I, </w:t>
      </w:r>
      <w:proofErr w:type="spellStart"/>
      <w:r w:rsidRPr="00185EB2">
        <w:rPr>
          <w:rFonts w:ascii="Book Antiqua" w:hAnsi="Book Antiqua" w:cs="宋体"/>
          <w:sz w:val="24"/>
          <w:szCs w:val="24"/>
          <w:lang w:eastAsia="zh-CN"/>
        </w:rPr>
        <w:t>Henes</w:t>
      </w:r>
      <w:proofErr w:type="spellEnd"/>
      <w:r w:rsidRPr="00185EB2">
        <w:rPr>
          <w:rFonts w:ascii="Book Antiqua" w:hAnsi="Book Antiqua" w:cs="宋体"/>
          <w:sz w:val="24"/>
          <w:szCs w:val="24"/>
          <w:lang w:eastAsia="zh-CN"/>
        </w:rPr>
        <w:t xml:space="preserve"> JC, </w:t>
      </w:r>
      <w:proofErr w:type="spellStart"/>
      <w:r w:rsidRPr="00185EB2">
        <w:rPr>
          <w:rFonts w:ascii="Book Antiqua" w:hAnsi="Book Antiqua" w:cs="宋体"/>
          <w:sz w:val="24"/>
          <w:szCs w:val="24"/>
          <w:lang w:eastAsia="zh-CN"/>
        </w:rPr>
        <w:t>Schraml</w:t>
      </w:r>
      <w:proofErr w:type="spellEnd"/>
      <w:r w:rsidRPr="00185EB2">
        <w:rPr>
          <w:rFonts w:ascii="Book Antiqua" w:hAnsi="Book Antiqua" w:cs="宋体"/>
          <w:sz w:val="24"/>
          <w:szCs w:val="24"/>
          <w:lang w:eastAsia="zh-CN"/>
        </w:rPr>
        <w:t xml:space="preserve"> C, Fritz J, </w:t>
      </w:r>
      <w:proofErr w:type="spellStart"/>
      <w:r w:rsidRPr="00185EB2">
        <w:rPr>
          <w:rFonts w:ascii="Book Antiqua" w:hAnsi="Book Antiqua" w:cs="宋体"/>
          <w:sz w:val="24"/>
          <w:szCs w:val="24"/>
          <w:lang w:eastAsia="zh-CN"/>
        </w:rPr>
        <w:t>Claussen</w:t>
      </w:r>
      <w:proofErr w:type="spellEnd"/>
      <w:r w:rsidRPr="00185EB2">
        <w:rPr>
          <w:rFonts w:ascii="Book Antiqua" w:hAnsi="Book Antiqua" w:cs="宋体"/>
          <w:sz w:val="24"/>
          <w:szCs w:val="24"/>
          <w:lang w:eastAsia="zh-CN"/>
        </w:rPr>
        <w:t xml:space="preserve"> CD, </w:t>
      </w:r>
      <w:proofErr w:type="spellStart"/>
      <w:r w:rsidRPr="00185EB2">
        <w:rPr>
          <w:rFonts w:ascii="Book Antiqua" w:hAnsi="Book Antiqua" w:cs="宋体"/>
          <w:sz w:val="24"/>
          <w:szCs w:val="24"/>
          <w:lang w:eastAsia="zh-CN"/>
        </w:rPr>
        <w:t>Horger</w:t>
      </w:r>
      <w:proofErr w:type="spellEnd"/>
      <w:r w:rsidRPr="00185EB2">
        <w:rPr>
          <w:rFonts w:ascii="Book Antiqua" w:hAnsi="Book Antiqua" w:cs="宋体"/>
          <w:sz w:val="24"/>
          <w:szCs w:val="24"/>
          <w:lang w:eastAsia="zh-CN"/>
        </w:rPr>
        <w:t xml:space="preserve"> M. The role of dynamic contrast-enhanced MRI in the differential diagnosis of psoriatic and rheumatoid arthritis. </w:t>
      </w:r>
      <w:r w:rsidRPr="00185EB2">
        <w:rPr>
          <w:rFonts w:ascii="Book Antiqua" w:hAnsi="Book Antiqua" w:cs="宋体"/>
          <w:i/>
          <w:iCs/>
          <w:sz w:val="24"/>
          <w:szCs w:val="24"/>
          <w:lang w:eastAsia="zh-CN"/>
        </w:rPr>
        <w:t xml:space="preserve">AJR Am J </w:t>
      </w:r>
      <w:proofErr w:type="spellStart"/>
      <w:r w:rsidRPr="00185EB2">
        <w:rPr>
          <w:rFonts w:ascii="Book Antiqua" w:hAnsi="Book Antiqua" w:cs="宋体"/>
          <w:i/>
          <w:iCs/>
          <w:sz w:val="24"/>
          <w:szCs w:val="24"/>
          <w:lang w:eastAsia="zh-CN"/>
        </w:rPr>
        <w:t>Roentgenol</w:t>
      </w:r>
      <w:proofErr w:type="spellEnd"/>
      <w:r w:rsidRPr="00185EB2">
        <w:rPr>
          <w:rFonts w:ascii="Book Antiqua" w:hAnsi="Book Antiqua" w:cs="宋体"/>
          <w:sz w:val="24"/>
          <w:szCs w:val="24"/>
          <w:lang w:eastAsia="zh-CN"/>
        </w:rPr>
        <w:t> 2010; </w:t>
      </w:r>
      <w:r w:rsidRPr="00185EB2">
        <w:rPr>
          <w:rFonts w:ascii="Book Antiqua" w:hAnsi="Book Antiqua" w:cs="宋体"/>
          <w:b/>
          <w:bCs/>
          <w:sz w:val="24"/>
          <w:szCs w:val="24"/>
          <w:lang w:eastAsia="zh-CN"/>
        </w:rPr>
        <w:t>194</w:t>
      </w:r>
      <w:r w:rsidRPr="00185EB2">
        <w:rPr>
          <w:rFonts w:ascii="Book Antiqua" w:hAnsi="Book Antiqua" w:cs="宋体"/>
          <w:sz w:val="24"/>
          <w:szCs w:val="24"/>
          <w:lang w:eastAsia="zh-CN"/>
        </w:rPr>
        <w:t>: 715-720 [PMID: 20173150 DOI: 10.2214/AJR.09.2671]</w:t>
      </w:r>
    </w:p>
    <w:p w14:paraId="539E7F4C"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27 </w:t>
      </w:r>
      <w:r w:rsidRPr="00185EB2">
        <w:rPr>
          <w:rFonts w:ascii="Book Antiqua" w:hAnsi="Book Antiqua" w:cs="宋体"/>
          <w:b/>
          <w:bCs/>
          <w:sz w:val="24"/>
          <w:szCs w:val="24"/>
          <w:lang w:eastAsia="zh-CN"/>
        </w:rPr>
        <w:t xml:space="preserve">van der </w:t>
      </w:r>
      <w:proofErr w:type="spellStart"/>
      <w:r w:rsidRPr="00185EB2">
        <w:rPr>
          <w:rFonts w:ascii="Book Antiqua" w:hAnsi="Book Antiqua" w:cs="宋体"/>
          <w:b/>
          <w:bCs/>
          <w:sz w:val="24"/>
          <w:szCs w:val="24"/>
          <w:lang w:eastAsia="zh-CN"/>
        </w:rPr>
        <w:t>Leij</w:t>
      </w:r>
      <w:proofErr w:type="spellEnd"/>
      <w:r w:rsidRPr="00185EB2">
        <w:rPr>
          <w:rFonts w:ascii="Book Antiqua" w:hAnsi="Book Antiqua" w:cs="宋体"/>
          <w:b/>
          <w:bCs/>
          <w:sz w:val="24"/>
          <w:szCs w:val="24"/>
          <w:lang w:eastAsia="zh-CN"/>
        </w:rPr>
        <w:t xml:space="preserve"> C</w:t>
      </w:r>
      <w:r w:rsidRPr="00185EB2">
        <w:rPr>
          <w:rFonts w:ascii="Book Antiqua" w:hAnsi="Book Antiqua" w:cs="宋体"/>
          <w:sz w:val="24"/>
          <w:szCs w:val="24"/>
          <w:lang w:eastAsia="zh-CN"/>
        </w:rPr>
        <w:t xml:space="preserve">, van de Sande MG, </w:t>
      </w:r>
      <w:proofErr w:type="spellStart"/>
      <w:r w:rsidRPr="00185EB2">
        <w:rPr>
          <w:rFonts w:ascii="Book Antiqua" w:hAnsi="Book Antiqua" w:cs="宋体"/>
          <w:sz w:val="24"/>
          <w:szCs w:val="24"/>
          <w:lang w:eastAsia="zh-CN"/>
        </w:rPr>
        <w:t>Lavini</w:t>
      </w:r>
      <w:proofErr w:type="spellEnd"/>
      <w:r w:rsidRPr="00185EB2">
        <w:rPr>
          <w:rFonts w:ascii="Book Antiqua" w:hAnsi="Book Antiqua" w:cs="宋体"/>
          <w:sz w:val="24"/>
          <w:szCs w:val="24"/>
          <w:lang w:eastAsia="zh-CN"/>
        </w:rPr>
        <w:t xml:space="preserve"> C, </w:t>
      </w:r>
      <w:proofErr w:type="spellStart"/>
      <w:r w:rsidRPr="00185EB2">
        <w:rPr>
          <w:rFonts w:ascii="Book Antiqua" w:hAnsi="Book Antiqua" w:cs="宋体"/>
          <w:sz w:val="24"/>
          <w:szCs w:val="24"/>
          <w:lang w:eastAsia="zh-CN"/>
        </w:rPr>
        <w:t>Tak</w:t>
      </w:r>
      <w:proofErr w:type="spellEnd"/>
      <w:r w:rsidRPr="00185EB2">
        <w:rPr>
          <w:rFonts w:ascii="Book Antiqua" w:hAnsi="Book Antiqua" w:cs="宋体"/>
          <w:sz w:val="24"/>
          <w:szCs w:val="24"/>
          <w:lang w:eastAsia="zh-CN"/>
        </w:rPr>
        <w:t xml:space="preserve"> PP, Maas M. Rheumatoid synovial inflammation: pixel-by-pixel dynamic contrast-enhanced MR imaging time-intensity curve shape analysis--a feasibility study. </w:t>
      </w:r>
      <w:r w:rsidRPr="00185EB2">
        <w:rPr>
          <w:rFonts w:ascii="Book Antiqua" w:hAnsi="Book Antiqua" w:cs="宋体"/>
          <w:i/>
          <w:iCs/>
          <w:sz w:val="24"/>
          <w:szCs w:val="24"/>
          <w:lang w:eastAsia="zh-CN"/>
        </w:rPr>
        <w:t>Radiology</w:t>
      </w:r>
      <w:r w:rsidRPr="00185EB2">
        <w:rPr>
          <w:rFonts w:ascii="Book Antiqua" w:hAnsi="Book Antiqua" w:cs="宋体"/>
          <w:sz w:val="24"/>
          <w:szCs w:val="24"/>
          <w:lang w:eastAsia="zh-CN"/>
        </w:rPr>
        <w:t> 2009; </w:t>
      </w:r>
      <w:r w:rsidRPr="00185EB2">
        <w:rPr>
          <w:rFonts w:ascii="Book Antiqua" w:hAnsi="Book Antiqua" w:cs="宋体"/>
          <w:b/>
          <w:bCs/>
          <w:sz w:val="24"/>
          <w:szCs w:val="24"/>
          <w:lang w:eastAsia="zh-CN"/>
        </w:rPr>
        <w:t>253</w:t>
      </w:r>
      <w:r w:rsidRPr="00185EB2">
        <w:rPr>
          <w:rFonts w:ascii="Book Antiqua" w:hAnsi="Book Antiqua" w:cs="宋体"/>
          <w:sz w:val="24"/>
          <w:szCs w:val="24"/>
          <w:lang w:eastAsia="zh-CN"/>
        </w:rPr>
        <w:t>: 234-240 [PMID: 19703863 DOI: 10.1148/radiol.2531081722]</w:t>
      </w:r>
    </w:p>
    <w:p w14:paraId="02865B82"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28 </w:t>
      </w:r>
      <w:proofErr w:type="spellStart"/>
      <w:r w:rsidRPr="00185EB2">
        <w:rPr>
          <w:rFonts w:ascii="Book Antiqua" w:hAnsi="Book Antiqua" w:cs="宋体"/>
          <w:b/>
          <w:bCs/>
          <w:sz w:val="24"/>
          <w:szCs w:val="24"/>
          <w:lang w:eastAsia="zh-CN"/>
        </w:rPr>
        <w:t>Lavini</w:t>
      </w:r>
      <w:proofErr w:type="spellEnd"/>
      <w:r w:rsidRPr="00185EB2">
        <w:rPr>
          <w:rFonts w:ascii="Book Antiqua" w:hAnsi="Book Antiqua" w:cs="宋体"/>
          <w:b/>
          <w:bCs/>
          <w:sz w:val="24"/>
          <w:szCs w:val="24"/>
          <w:lang w:eastAsia="zh-CN"/>
        </w:rPr>
        <w:t xml:space="preserve"> C</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Pikaart</w:t>
      </w:r>
      <w:proofErr w:type="spellEnd"/>
      <w:r w:rsidRPr="00185EB2">
        <w:rPr>
          <w:rFonts w:ascii="Book Antiqua" w:hAnsi="Book Antiqua" w:cs="宋体"/>
          <w:sz w:val="24"/>
          <w:szCs w:val="24"/>
          <w:lang w:eastAsia="zh-CN"/>
        </w:rPr>
        <w:t xml:space="preserve"> BP, de </w:t>
      </w:r>
      <w:proofErr w:type="spellStart"/>
      <w:r w:rsidRPr="00185EB2">
        <w:rPr>
          <w:rFonts w:ascii="Book Antiqua" w:hAnsi="Book Antiqua" w:cs="宋体"/>
          <w:sz w:val="24"/>
          <w:szCs w:val="24"/>
          <w:lang w:eastAsia="zh-CN"/>
        </w:rPr>
        <w:t>Jonge</w:t>
      </w:r>
      <w:proofErr w:type="spellEnd"/>
      <w:r w:rsidRPr="00185EB2">
        <w:rPr>
          <w:rFonts w:ascii="Book Antiqua" w:hAnsi="Book Antiqua" w:cs="宋体"/>
          <w:sz w:val="24"/>
          <w:szCs w:val="24"/>
          <w:lang w:eastAsia="zh-CN"/>
        </w:rPr>
        <w:t xml:space="preserve"> MC, </w:t>
      </w:r>
      <w:proofErr w:type="spellStart"/>
      <w:r w:rsidRPr="00185EB2">
        <w:rPr>
          <w:rFonts w:ascii="Book Antiqua" w:hAnsi="Book Antiqua" w:cs="宋体"/>
          <w:sz w:val="24"/>
          <w:szCs w:val="24"/>
          <w:lang w:eastAsia="zh-CN"/>
        </w:rPr>
        <w:t>Schaap</w:t>
      </w:r>
      <w:proofErr w:type="spellEnd"/>
      <w:r w:rsidRPr="00185EB2">
        <w:rPr>
          <w:rFonts w:ascii="Book Antiqua" w:hAnsi="Book Antiqua" w:cs="宋体"/>
          <w:sz w:val="24"/>
          <w:szCs w:val="24"/>
          <w:lang w:eastAsia="zh-CN"/>
        </w:rPr>
        <w:t xml:space="preserve"> GR, Maas M. Region of interest and pixel-by-pixel analysis of dynamic contrast enhanced magnetic resonance imaging parameters and time-intensity curve shapes: a comparison in </w:t>
      </w:r>
      <w:proofErr w:type="spellStart"/>
      <w:r w:rsidRPr="00185EB2">
        <w:rPr>
          <w:rFonts w:ascii="Book Antiqua" w:hAnsi="Book Antiqua" w:cs="宋体"/>
          <w:sz w:val="24"/>
          <w:szCs w:val="24"/>
          <w:lang w:eastAsia="zh-CN"/>
        </w:rPr>
        <w:t>chondroid</w:t>
      </w:r>
      <w:proofErr w:type="spellEnd"/>
      <w:r w:rsidRPr="00185EB2">
        <w:rPr>
          <w:rFonts w:ascii="Book Antiqua" w:hAnsi="Book Antiqua" w:cs="宋体"/>
          <w:sz w:val="24"/>
          <w:szCs w:val="24"/>
          <w:lang w:eastAsia="zh-CN"/>
        </w:rPr>
        <w:t xml:space="preserve"> tumors. </w:t>
      </w:r>
      <w:proofErr w:type="spellStart"/>
      <w:r w:rsidRPr="00185EB2">
        <w:rPr>
          <w:rFonts w:ascii="Book Antiqua" w:hAnsi="Book Antiqua" w:cs="宋体"/>
          <w:i/>
          <w:iCs/>
          <w:sz w:val="24"/>
          <w:szCs w:val="24"/>
          <w:lang w:eastAsia="zh-CN"/>
        </w:rPr>
        <w:t>Magn</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Reson</w:t>
      </w:r>
      <w:proofErr w:type="spellEnd"/>
      <w:r w:rsidRPr="00185EB2">
        <w:rPr>
          <w:rFonts w:ascii="Book Antiqua" w:hAnsi="Book Antiqua" w:cs="宋体"/>
          <w:i/>
          <w:iCs/>
          <w:sz w:val="24"/>
          <w:szCs w:val="24"/>
          <w:lang w:eastAsia="zh-CN"/>
        </w:rPr>
        <w:t xml:space="preserve"> Imaging</w:t>
      </w:r>
      <w:r w:rsidRPr="00185EB2">
        <w:rPr>
          <w:rFonts w:ascii="Book Antiqua" w:hAnsi="Book Antiqua" w:cs="宋体"/>
          <w:sz w:val="24"/>
          <w:szCs w:val="24"/>
          <w:lang w:eastAsia="zh-CN"/>
        </w:rPr>
        <w:t> 2009; </w:t>
      </w:r>
      <w:r w:rsidRPr="00185EB2">
        <w:rPr>
          <w:rFonts w:ascii="Book Antiqua" w:hAnsi="Book Antiqua" w:cs="宋体"/>
          <w:b/>
          <w:bCs/>
          <w:sz w:val="24"/>
          <w:szCs w:val="24"/>
          <w:lang w:eastAsia="zh-CN"/>
        </w:rPr>
        <w:t>27</w:t>
      </w:r>
      <w:r w:rsidRPr="00185EB2">
        <w:rPr>
          <w:rFonts w:ascii="Book Antiqua" w:hAnsi="Book Antiqua" w:cs="宋体"/>
          <w:sz w:val="24"/>
          <w:szCs w:val="24"/>
          <w:lang w:eastAsia="zh-CN"/>
        </w:rPr>
        <w:t>: 62-68 [PMID: 18619754 DOI: 10.1016/j.mri.2008.05.012]</w:t>
      </w:r>
    </w:p>
    <w:p w14:paraId="777135FB"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29 </w:t>
      </w:r>
      <w:r w:rsidRPr="00185EB2">
        <w:rPr>
          <w:rFonts w:ascii="Book Antiqua" w:hAnsi="Book Antiqua" w:cs="宋体"/>
          <w:b/>
          <w:bCs/>
          <w:sz w:val="24"/>
          <w:szCs w:val="24"/>
          <w:lang w:eastAsia="zh-CN"/>
        </w:rPr>
        <w:t>Liu J</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Pedoia</w:t>
      </w:r>
      <w:proofErr w:type="spellEnd"/>
      <w:r w:rsidRPr="00185EB2">
        <w:rPr>
          <w:rFonts w:ascii="Book Antiqua" w:hAnsi="Book Antiqua" w:cs="宋体"/>
          <w:sz w:val="24"/>
          <w:szCs w:val="24"/>
          <w:lang w:eastAsia="zh-CN"/>
        </w:rPr>
        <w:t xml:space="preserve"> V, </w:t>
      </w:r>
      <w:proofErr w:type="spellStart"/>
      <w:r w:rsidRPr="00185EB2">
        <w:rPr>
          <w:rFonts w:ascii="Book Antiqua" w:hAnsi="Book Antiqua" w:cs="宋体"/>
          <w:sz w:val="24"/>
          <w:szCs w:val="24"/>
          <w:lang w:eastAsia="zh-CN"/>
        </w:rPr>
        <w:t>Heilmeier</w:t>
      </w:r>
      <w:proofErr w:type="spellEnd"/>
      <w:r w:rsidRPr="00185EB2">
        <w:rPr>
          <w:rFonts w:ascii="Book Antiqua" w:hAnsi="Book Antiqua" w:cs="宋体"/>
          <w:sz w:val="24"/>
          <w:szCs w:val="24"/>
          <w:lang w:eastAsia="zh-CN"/>
        </w:rPr>
        <w:t xml:space="preserve"> U, Ku E, Su F, Khanna S, </w:t>
      </w:r>
      <w:proofErr w:type="spellStart"/>
      <w:r w:rsidRPr="00185EB2">
        <w:rPr>
          <w:rFonts w:ascii="Book Antiqua" w:hAnsi="Book Antiqua" w:cs="宋体"/>
          <w:sz w:val="24"/>
          <w:szCs w:val="24"/>
          <w:lang w:eastAsia="zh-CN"/>
        </w:rPr>
        <w:t>Imboden</w:t>
      </w:r>
      <w:proofErr w:type="spellEnd"/>
      <w:r w:rsidRPr="00185EB2">
        <w:rPr>
          <w:rFonts w:ascii="Book Antiqua" w:hAnsi="Book Antiqua" w:cs="宋体"/>
          <w:sz w:val="24"/>
          <w:szCs w:val="24"/>
          <w:lang w:eastAsia="zh-CN"/>
        </w:rPr>
        <w:t xml:space="preserve"> J, Graf J, Link T, Li X. High-</w:t>
      </w:r>
      <w:proofErr w:type="spellStart"/>
      <w:r w:rsidRPr="00185EB2">
        <w:rPr>
          <w:rFonts w:ascii="Book Antiqua" w:hAnsi="Book Antiqua" w:cs="宋体"/>
          <w:sz w:val="24"/>
          <w:szCs w:val="24"/>
          <w:lang w:eastAsia="zh-CN"/>
        </w:rPr>
        <w:t>temporospatial</w:t>
      </w:r>
      <w:proofErr w:type="spellEnd"/>
      <w:r w:rsidRPr="00185EB2">
        <w:rPr>
          <w:rFonts w:ascii="Book Antiqua" w:hAnsi="Book Antiqua" w:cs="宋体"/>
          <w:sz w:val="24"/>
          <w:szCs w:val="24"/>
          <w:lang w:eastAsia="zh-CN"/>
        </w:rPr>
        <w:t xml:space="preserve">-resolution dynamic contrast-enhanced (DCE) wrist MRI with variable-density pseudo-random circular Cartesian </w:t>
      </w:r>
      <w:proofErr w:type="spellStart"/>
      <w:r w:rsidRPr="00185EB2">
        <w:rPr>
          <w:rFonts w:ascii="Book Antiqua" w:hAnsi="Book Antiqua" w:cs="宋体"/>
          <w:sz w:val="24"/>
          <w:szCs w:val="24"/>
          <w:lang w:eastAsia="zh-CN"/>
        </w:rPr>
        <w:t>undersampling</w:t>
      </w:r>
      <w:proofErr w:type="spellEnd"/>
      <w:r w:rsidRPr="00185EB2">
        <w:rPr>
          <w:rFonts w:ascii="Book Antiqua" w:hAnsi="Book Antiqua" w:cs="宋体"/>
          <w:sz w:val="24"/>
          <w:szCs w:val="24"/>
          <w:lang w:eastAsia="zh-CN"/>
        </w:rPr>
        <w:t xml:space="preserve"> </w:t>
      </w:r>
      <w:r w:rsidRPr="00185EB2">
        <w:rPr>
          <w:rFonts w:ascii="Book Antiqua" w:hAnsi="Book Antiqua" w:cs="宋体"/>
          <w:sz w:val="24"/>
          <w:szCs w:val="24"/>
          <w:lang w:eastAsia="zh-CN"/>
        </w:rPr>
        <w:lastRenderedPageBreak/>
        <w:t>(CIRCUS) acquisition: evaluation of perfusion in rheumatoid arthritis patients. </w:t>
      </w:r>
      <w:r w:rsidRPr="00185EB2">
        <w:rPr>
          <w:rFonts w:ascii="Book Antiqua" w:hAnsi="Book Antiqua" w:cs="宋体"/>
          <w:i/>
          <w:iCs/>
          <w:sz w:val="24"/>
          <w:szCs w:val="24"/>
          <w:lang w:eastAsia="zh-CN"/>
        </w:rPr>
        <w:t>NMR Biomed</w:t>
      </w:r>
      <w:r w:rsidRPr="00185EB2">
        <w:rPr>
          <w:rFonts w:ascii="Book Antiqua" w:hAnsi="Book Antiqua" w:cs="宋体"/>
          <w:sz w:val="24"/>
          <w:szCs w:val="24"/>
          <w:lang w:eastAsia="zh-CN"/>
        </w:rPr>
        <w:t> 2016; </w:t>
      </w:r>
      <w:r w:rsidRPr="00185EB2">
        <w:rPr>
          <w:rFonts w:ascii="Book Antiqua" w:hAnsi="Book Antiqua" w:cs="宋体"/>
          <w:b/>
          <w:bCs/>
          <w:sz w:val="24"/>
          <w:szCs w:val="24"/>
          <w:lang w:eastAsia="zh-CN"/>
        </w:rPr>
        <w:t>29</w:t>
      </w:r>
      <w:r w:rsidRPr="00185EB2">
        <w:rPr>
          <w:rFonts w:ascii="Book Antiqua" w:hAnsi="Book Antiqua" w:cs="宋体"/>
          <w:sz w:val="24"/>
          <w:szCs w:val="24"/>
          <w:lang w:eastAsia="zh-CN"/>
        </w:rPr>
        <w:t>: 15-23 [PMID: 26608949 DOI: 10.1002/nbm.3443]</w:t>
      </w:r>
    </w:p>
    <w:p w14:paraId="4D30E163"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30 </w:t>
      </w:r>
      <w:proofErr w:type="spellStart"/>
      <w:r w:rsidRPr="00185EB2">
        <w:rPr>
          <w:rFonts w:ascii="Book Antiqua" w:hAnsi="Book Antiqua" w:cs="宋体"/>
          <w:b/>
          <w:bCs/>
          <w:sz w:val="24"/>
          <w:szCs w:val="24"/>
          <w:lang w:eastAsia="zh-CN"/>
        </w:rPr>
        <w:t>Tokuda</w:t>
      </w:r>
      <w:proofErr w:type="spellEnd"/>
      <w:r w:rsidRPr="00185EB2">
        <w:rPr>
          <w:rFonts w:ascii="Book Antiqua" w:hAnsi="Book Antiqua" w:cs="宋体"/>
          <w:b/>
          <w:bCs/>
          <w:sz w:val="24"/>
          <w:szCs w:val="24"/>
          <w:lang w:eastAsia="zh-CN"/>
        </w:rPr>
        <w:t xml:space="preserve"> O</w:t>
      </w:r>
      <w:r w:rsidRPr="00185EB2">
        <w:rPr>
          <w:rFonts w:ascii="Book Antiqua" w:hAnsi="Book Antiqua" w:cs="宋体"/>
          <w:sz w:val="24"/>
          <w:szCs w:val="24"/>
          <w:lang w:eastAsia="zh-CN"/>
        </w:rPr>
        <w:t>, Hayashi N, Taguchi K, Matsunaga N. Dynamic contrast-enhanced perfusion MR imaging of diseased vertebrae: analysis of three parameters and the distribution of the time-intensity curve patterns. </w:t>
      </w:r>
      <w:r w:rsidRPr="00185EB2">
        <w:rPr>
          <w:rFonts w:ascii="Book Antiqua" w:hAnsi="Book Antiqua" w:cs="宋体"/>
          <w:i/>
          <w:iCs/>
          <w:sz w:val="24"/>
          <w:szCs w:val="24"/>
          <w:lang w:eastAsia="zh-CN"/>
        </w:rPr>
        <w:t xml:space="preserve">Skeletal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2005; </w:t>
      </w:r>
      <w:r w:rsidRPr="00185EB2">
        <w:rPr>
          <w:rFonts w:ascii="Book Antiqua" w:hAnsi="Book Antiqua" w:cs="宋体"/>
          <w:b/>
          <w:bCs/>
          <w:sz w:val="24"/>
          <w:szCs w:val="24"/>
          <w:lang w:eastAsia="zh-CN"/>
        </w:rPr>
        <w:t>34</w:t>
      </w:r>
      <w:r w:rsidRPr="00185EB2">
        <w:rPr>
          <w:rFonts w:ascii="Book Antiqua" w:hAnsi="Book Antiqua" w:cs="宋体"/>
          <w:sz w:val="24"/>
          <w:szCs w:val="24"/>
          <w:lang w:eastAsia="zh-CN"/>
        </w:rPr>
        <w:t>: 632-638 [PMID: 16091963 DOI: 10.1007/s00256-005-0949-0]</w:t>
      </w:r>
    </w:p>
    <w:p w14:paraId="67435F77" w14:textId="294CE772" w:rsidR="002C029D" w:rsidRPr="00185EB2" w:rsidRDefault="00D143E7"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 xml:space="preserve">31 </w:t>
      </w:r>
      <w:proofErr w:type="spellStart"/>
      <w:r w:rsidR="002C029D" w:rsidRPr="00185EB2">
        <w:rPr>
          <w:rFonts w:ascii="Book Antiqua" w:hAnsi="Book Antiqua" w:cs="宋体"/>
          <w:b/>
          <w:sz w:val="24"/>
          <w:szCs w:val="24"/>
          <w:lang w:eastAsia="zh-CN"/>
        </w:rPr>
        <w:t>Lavini</w:t>
      </w:r>
      <w:proofErr w:type="spellEnd"/>
      <w:r w:rsidR="002C029D" w:rsidRPr="00185EB2">
        <w:rPr>
          <w:rFonts w:ascii="Book Antiqua" w:hAnsi="Book Antiqua" w:cs="宋体"/>
          <w:b/>
          <w:sz w:val="24"/>
          <w:szCs w:val="24"/>
          <w:lang w:eastAsia="zh-CN"/>
        </w:rPr>
        <w:t xml:space="preserve"> C,</w:t>
      </w:r>
      <w:r w:rsidR="002C029D" w:rsidRPr="00185EB2">
        <w:rPr>
          <w:rFonts w:ascii="Book Antiqua" w:hAnsi="Book Antiqua" w:cs="宋体"/>
          <w:sz w:val="24"/>
          <w:szCs w:val="24"/>
          <w:lang w:eastAsia="zh-CN"/>
        </w:rPr>
        <w:t xml:space="preserve"> </w:t>
      </w:r>
      <w:proofErr w:type="spellStart"/>
      <w:r w:rsidR="002C029D" w:rsidRPr="00185EB2">
        <w:rPr>
          <w:rFonts w:ascii="Book Antiqua" w:hAnsi="Book Antiqua" w:cs="宋体"/>
          <w:sz w:val="24"/>
          <w:szCs w:val="24"/>
          <w:lang w:eastAsia="zh-CN"/>
        </w:rPr>
        <w:t>Buiter</w:t>
      </w:r>
      <w:proofErr w:type="spellEnd"/>
      <w:r w:rsidR="002C029D" w:rsidRPr="00185EB2">
        <w:rPr>
          <w:rFonts w:ascii="Book Antiqua" w:hAnsi="Book Antiqua" w:cs="宋体"/>
          <w:sz w:val="24"/>
          <w:szCs w:val="24"/>
          <w:lang w:eastAsia="zh-CN"/>
        </w:rPr>
        <w:t xml:space="preserve"> MS, Maas M. Use of dynamic contrast enhanced time intensity curve shape analysis in MRI: Theory an</w:t>
      </w:r>
      <w:r w:rsidRPr="00185EB2">
        <w:rPr>
          <w:rFonts w:ascii="Book Antiqua" w:hAnsi="Book Antiqua" w:cs="宋体"/>
          <w:sz w:val="24"/>
          <w:szCs w:val="24"/>
          <w:lang w:eastAsia="zh-CN"/>
        </w:rPr>
        <w:t xml:space="preserve">d practice. </w:t>
      </w:r>
      <w:r w:rsidRPr="00185EB2">
        <w:rPr>
          <w:rFonts w:ascii="Book Antiqua" w:hAnsi="Book Antiqua" w:cs="宋体"/>
          <w:i/>
          <w:sz w:val="24"/>
          <w:szCs w:val="24"/>
          <w:lang w:eastAsia="zh-CN"/>
        </w:rPr>
        <w:t>Reports Med Imaging</w:t>
      </w:r>
      <w:r w:rsidR="002C029D" w:rsidRPr="00185EB2">
        <w:rPr>
          <w:rFonts w:ascii="Book Antiqua" w:hAnsi="Book Antiqua" w:cs="宋体"/>
          <w:i/>
          <w:sz w:val="24"/>
          <w:szCs w:val="24"/>
          <w:lang w:eastAsia="zh-CN"/>
        </w:rPr>
        <w:t xml:space="preserve"> </w:t>
      </w:r>
      <w:r w:rsidR="002C029D" w:rsidRPr="00185EB2">
        <w:rPr>
          <w:rFonts w:ascii="Book Antiqua" w:hAnsi="Book Antiqua" w:cs="宋体"/>
          <w:sz w:val="24"/>
          <w:szCs w:val="24"/>
          <w:lang w:eastAsia="zh-CN"/>
        </w:rPr>
        <w:t>2013;</w:t>
      </w:r>
      <w:r w:rsidR="002C029D" w:rsidRPr="00185EB2">
        <w:rPr>
          <w:rFonts w:ascii="Book Antiqua" w:hAnsi="Book Antiqua" w:cs="宋体"/>
          <w:b/>
          <w:sz w:val="24"/>
          <w:szCs w:val="24"/>
          <w:lang w:eastAsia="zh-CN"/>
        </w:rPr>
        <w:t xml:space="preserve"> 6:</w:t>
      </w:r>
      <w:r w:rsidR="002C029D" w:rsidRPr="00185EB2">
        <w:rPr>
          <w:rFonts w:ascii="Book Antiqua" w:hAnsi="Book Antiqua" w:cs="宋体"/>
          <w:sz w:val="24"/>
          <w:szCs w:val="24"/>
          <w:lang w:eastAsia="zh-CN"/>
        </w:rPr>
        <w:t xml:space="preserve"> 71</w:t>
      </w:r>
      <w:r w:rsidRPr="00185EB2">
        <w:rPr>
          <w:rFonts w:ascii="Book Antiqua" w:hAnsi="Book Antiqua" w:cs="宋体" w:hint="eastAsia"/>
          <w:sz w:val="24"/>
          <w:szCs w:val="24"/>
          <w:lang w:eastAsia="zh-CN"/>
        </w:rPr>
        <w:t>-</w:t>
      </w:r>
      <w:r w:rsidR="002C029D" w:rsidRPr="00185EB2">
        <w:rPr>
          <w:rFonts w:ascii="Book Antiqua" w:hAnsi="Book Antiqua" w:cs="宋体"/>
          <w:sz w:val="24"/>
          <w:szCs w:val="24"/>
          <w:lang w:eastAsia="zh-CN"/>
        </w:rPr>
        <w:t>82</w:t>
      </w:r>
    </w:p>
    <w:p w14:paraId="1EB24388" w14:textId="0657C08F" w:rsidR="002C029D" w:rsidRPr="00185EB2" w:rsidRDefault="002C029D" w:rsidP="002C029D">
      <w:pPr>
        <w:spacing w:after="0" w:line="360" w:lineRule="auto"/>
        <w:jc w:val="both"/>
        <w:rPr>
          <w:rFonts w:ascii="Book Antiqua" w:hAnsi="Book Antiqua" w:cs="宋体"/>
          <w:sz w:val="24"/>
          <w:szCs w:val="24"/>
          <w:lang w:eastAsia="zh-CN"/>
        </w:rPr>
      </w:pPr>
      <w:proofErr w:type="gramStart"/>
      <w:r w:rsidRPr="00185EB2">
        <w:rPr>
          <w:rFonts w:ascii="Book Antiqua" w:hAnsi="Book Antiqua" w:cs="宋体"/>
          <w:sz w:val="24"/>
          <w:szCs w:val="24"/>
          <w:lang w:eastAsia="zh-CN"/>
        </w:rPr>
        <w:t>32 </w:t>
      </w:r>
      <w:r w:rsidRPr="00185EB2">
        <w:rPr>
          <w:rFonts w:ascii="Book Antiqua" w:hAnsi="Book Antiqua" w:cs="宋体"/>
          <w:b/>
          <w:bCs/>
          <w:sz w:val="24"/>
          <w:szCs w:val="24"/>
          <w:lang w:eastAsia="zh-CN"/>
        </w:rPr>
        <w:t>Griffith JF</w:t>
      </w:r>
      <w:r w:rsidRPr="00185EB2">
        <w:rPr>
          <w:rFonts w:ascii="Book Antiqua" w:hAnsi="Book Antiqua" w:cs="宋体"/>
          <w:sz w:val="24"/>
          <w:szCs w:val="24"/>
          <w:lang w:eastAsia="zh-CN"/>
        </w:rPr>
        <w:t>.</w:t>
      </w:r>
      <w:proofErr w:type="gramEnd"/>
      <w:r w:rsidRPr="00185EB2">
        <w:rPr>
          <w:rFonts w:ascii="Book Antiqua" w:hAnsi="Book Antiqua" w:cs="宋体"/>
          <w:sz w:val="24"/>
          <w:szCs w:val="24"/>
          <w:lang w:eastAsia="zh-CN"/>
        </w:rPr>
        <w:t xml:space="preserve"> </w:t>
      </w:r>
      <w:proofErr w:type="gramStart"/>
      <w:r w:rsidRPr="00185EB2">
        <w:rPr>
          <w:rFonts w:ascii="Book Antiqua" w:hAnsi="Book Antiqua" w:cs="宋体"/>
          <w:sz w:val="24"/>
          <w:szCs w:val="24"/>
          <w:lang w:eastAsia="zh-CN"/>
        </w:rPr>
        <w:t>Functional imaging of the musculoskeletal system.</w:t>
      </w:r>
      <w:proofErr w:type="gramEnd"/>
      <w:r w:rsidRPr="00185EB2">
        <w:rPr>
          <w:rFonts w:ascii="Book Antiqua" w:hAnsi="Book Antiqua" w:cs="宋体"/>
          <w:sz w:val="24"/>
          <w:szCs w:val="24"/>
          <w:lang w:eastAsia="zh-CN"/>
        </w:rPr>
        <w:t> </w:t>
      </w:r>
      <w:r w:rsidRPr="00185EB2">
        <w:rPr>
          <w:rFonts w:ascii="Book Antiqua" w:hAnsi="Book Antiqua" w:cs="宋体"/>
          <w:i/>
          <w:iCs/>
          <w:sz w:val="24"/>
          <w:szCs w:val="24"/>
          <w:lang w:eastAsia="zh-CN"/>
        </w:rPr>
        <w:t xml:space="preserve">Quant Imaging Med </w:t>
      </w:r>
      <w:proofErr w:type="spellStart"/>
      <w:r w:rsidRPr="00185EB2">
        <w:rPr>
          <w:rFonts w:ascii="Book Antiqua" w:hAnsi="Book Antiqua" w:cs="宋体"/>
          <w:i/>
          <w:iCs/>
          <w:sz w:val="24"/>
          <w:szCs w:val="24"/>
          <w:lang w:eastAsia="zh-CN"/>
        </w:rPr>
        <w:t>Surg</w:t>
      </w:r>
      <w:proofErr w:type="spellEnd"/>
      <w:r w:rsidRPr="00185EB2">
        <w:rPr>
          <w:rFonts w:ascii="Book Antiqua" w:hAnsi="Book Antiqua" w:cs="宋体"/>
          <w:sz w:val="24"/>
          <w:szCs w:val="24"/>
          <w:lang w:eastAsia="zh-CN"/>
        </w:rPr>
        <w:t> 2015; </w:t>
      </w:r>
      <w:r w:rsidRPr="00185EB2">
        <w:rPr>
          <w:rFonts w:ascii="Book Antiqua" w:hAnsi="Book Antiqua" w:cs="宋体"/>
          <w:b/>
          <w:bCs/>
          <w:sz w:val="24"/>
          <w:szCs w:val="24"/>
          <w:lang w:eastAsia="zh-CN"/>
        </w:rPr>
        <w:t>5</w:t>
      </w:r>
      <w:r w:rsidRPr="00185EB2">
        <w:rPr>
          <w:rFonts w:ascii="Book Antiqua" w:hAnsi="Book Antiqua" w:cs="宋体"/>
          <w:sz w:val="24"/>
          <w:szCs w:val="24"/>
          <w:lang w:eastAsia="zh-CN"/>
        </w:rPr>
        <w:t>: 323-331 [PMID: 26029633 DOI: 10.3978/j.issn.2223-4292.2015.03.07]</w:t>
      </w:r>
    </w:p>
    <w:p w14:paraId="37D57014"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33 </w:t>
      </w:r>
      <w:r w:rsidRPr="00185EB2">
        <w:rPr>
          <w:rFonts w:ascii="Book Antiqua" w:hAnsi="Book Antiqua" w:cs="宋体"/>
          <w:b/>
          <w:bCs/>
          <w:sz w:val="24"/>
          <w:szCs w:val="24"/>
          <w:lang w:eastAsia="zh-CN"/>
        </w:rPr>
        <w:t>van de Sande MG</w:t>
      </w:r>
      <w:r w:rsidRPr="00185EB2">
        <w:rPr>
          <w:rFonts w:ascii="Book Antiqua" w:hAnsi="Book Antiqua" w:cs="宋体"/>
          <w:sz w:val="24"/>
          <w:szCs w:val="24"/>
          <w:lang w:eastAsia="zh-CN"/>
        </w:rPr>
        <w:t xml:space="preserve">, van der </w:t>
      </w:r>
      <w:proofErr w:type="spellStart"/>
      <w:r w:rsidRPr="00185EB2">
        <w:rPr>
          <w:rFonts w:ascii="Book Antiqua" w:hAnsi="Book Antiqua" w:cs="宋体"/>
          <w:sz w:val="24"/>
          <w:szCs w:val="24"/>
          <w:lang w:eastAsia="zh-CN"/>
        </w:rPr>
        <w:t>Leij</w:t>
      </w:r>
      <w:proofErr w:type="spellEnd"/>
      <w:r w:rsidRPr="00185EB2">
        <w:rPr>
          <w:rFonts w:ascii="Book Antiqua" w:hAnsi="Book Antiqua" w:cs="宋体"/>
          <w:sz w:val="24"/>
          <w:szCs w:val="24"/>
          <w:lang w:eastAsia="zh-CN"/>
        </w:rPr>
        <w:t xml:space="preserve"> C, </w:t>
      </w:r>
      <w:proofErr w:type="spellStart"/>
      <w:r w:rsidRPr="00185EB2">
        <w:rPr>
          <w:rFonts w:ascii="Book Antiqua" w:hAnsi="Book Antiqua" w:cs="宋体"/>
          <w:sz w:val="24"/>
          <w:szCs w:val="24"/>
          <w:lang w:eastAsia="zh-CN"/>
        </w:rPr>
        <w:t>Lavini</w:t>
      </w:r>
      <w:proofErr w:type="spellEnd"/>
      <w:r w:rsidRPr="00185EB2">
        <w:rPr>
          <w:rFonts w:ascii="Book Antiqua" w:hAnsi="Book Antiqua" w:cs="宋体"/>
          <w:sz w:val="24"/>
          <w:szCs w:val="24"/>
          <w:lang w:eastAsia="zh-CN"/>
        </w:rPr>
        <w:t xml:space="preserve"> C, </w:t>
      </w:r>
      <w:proofErr w:type="spellStart"/>
      <w:r w:rsidRPr="00185EB2">
        <w:rPr>
          <w:rFonts w:ascii="Book Antiqua" w:hAnsi="Book Antiqua" w:cs="宋体"/>
          <w:sz w:val="24"/>
          <w:szCs w:val="24"/>
          <w:lang w:eastAsia="zh-CN"/>
        </w:rPr>
        <w:t>Wijbrandts</w:t>
      </w:r>
      <w:proofErr w:type="spellEnd"/>
      <w:r w:rsidRPr="00185EB2">
        <w:rPr>
          <w:rFonts w:ascii="Book Antiqua" w:hAnsi="Book Antiqua" w:cs="宋体"/>
          <w:sz w:val="24"/>
          <w:szCs w:val="24"/>
          <w:lang w:eastAsia="zh-CN"/>
        </w:rPr>
        <w:t xml:space="preserve"> CA, Maas M, </w:t>
      </w:r>
      <w:proofErr w:type="spellStart"/>
      <w:r w:rsidRPr="00185EB2">
        <w:rPr>
          <w:rFonts w:ascii="Book Antiqua" w:hAnsi="Book Antiqua" w:cs="宋体"/>
          <w:sz w:val="24"/>
          <w:szCs w:val="24"/>
          <w:lang w:eastAsia="zh-CN"/>
        </w:rPr>
        <w:t>Tak</w:t>
      </w:r>
      <w:proofErr w:type="spellEnd"/>
      <w:r w:rsidRPr="00185EB2">
        <w:rPr>
          <w:rFonts w:ascii="Book Antiqua" w:hAnsi="Book Antiqua" w:cs="宋体"/>
          <w:sz w:val="24"/>
          <w:szCs w:val="24"/>
          <w:lang w:eastAsia="zh-CN"/>
        </w:rPr>
        <w:t xml:space="preserve"> PP. Characteristics of synovial inflammation in early arthritis </w:t>
      </w:r>
      <w:proofErr w:type="spellStart"/>
      <w:r w:rsidRPr="00185EB2">
        <w:rPr>
          <w:rFonts w:ascii="Book Antiqua" w:hAnsi="Book Antiqua" w:cs="宋体"/>
          <w:sz w:val="24"/>
          <w:szCs w:val="24"/>
          <w:lang w:eastAsia="zh-CN"/>
        </w:rPr>
        <w:t>analysed</w:t>
      </w:r>
      <w:proofErr w:type="spellEnd"/>
      <w:r w:rsidRPr="00185EB2">
        <w:rPr>
          <w:rFonts w:ascii="Book Antiqua" w:hAnsi="Book Antiqua" w:cs="宋体"/>
          <w:sz w:val="24"/>
          <w:szCs w:val="24"/>
          <w:lang w:eastAsia="zh-CN"/>
        </w:rPr>
        <w:t xml:space="preserve"> by pixel-by-pixel time-intensity curve shape analysis. </w:t>
      </w:r>
      <w:r w:rsidRPr="00185EB2">
        <w:rPr>
          <w:rFonts w:ascii="Book Antiqua" w:hAnsi="Book Antiqua" w:cs="宋体"/>
          <w:i/>
          <w:iCs/>
          <w:sz w:val="24"/>
          <w:szCs w:val="24"/>
          <w:lang w:eastAsia="zh-CN"/>
        </w:rPr>
        <w:t>Rheumatology (Oxford)</w:t>
      </w:r>
      <w:r w:rsidRPr="00185EB2">
        <w:rPr>
          <w:rFonts w:ascii="Book Antiqua" w:hAnsi="Book Antiqua" w:cs="宋体"/>
          <w:sz w:val="24"/>
          <w:szCs w:val="24"/>
          <w:lang w:eastAsia="zh-CN"/>
        </w:rPr>
        <w:t> 2012; </w:t>
      </w:r>
      <w:r w:rsidRPr="00185EB2">
        <w:rPr>
          <w:rFonts w:ascii="Book Antiqua" w:hAnsi="Book Antiqua" w:cs="宋体"/>
          <w:b/>
          <w:bCs/>
          <w:sz w:val="24"/>
          <w:szCs w:val="24"/>
          <w:lang w:eastAsia="zh-CN"/>
        </w:rPr>
        <w:t>51</w:t>
      </w:r>
      <w:r w:rsidRPr="00185EB2">
        <w:rPr>
          <w:rFonts w:ascii="Book Antiqua" w:hAnsi="Book Antiqua" w:cs="宋体"/>
          <w:sz w:val="24"/>
          <w:szCs w:val="24"/>
          <w:lang w:eastAsia="zh-CN"/>
        </w:rPr>
        <w:t>: 1240-1245 [PMID: 22375037 DOI: 10.1093/rheumatology/kes011]</w:t>
      </w:r>
    </w:p>
    <w:p w14:paraId="12398789"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34 </w:t>
      </w:r>
      <w:proofErr w:type="spellStart"/>
      <w:r w:rsidRPr="00185EB2">
        <w:rPr>
          <w:rFonts w:ascii="Book Antiqua" w:hAnsi="Book Antiqua" w:cs="宋体"/>
          <w:b/>
          <w:bCs/>
          <w:sz w:val="24"/>
          <w:szCs w:val="24"/>
          <w:lang w:eastAsia="zh-CN"/>
        </w:rPr>
        <w:t>Conaghan</w:t>
      </w:r>
      <w:proofErr w:type="spellEnd"/>
      <w:r w:rsidRPr="00185EB2">
        <w:rPr>
          <w:rFonts w:ascii="Book Antiqua" w:hAnsi="Book Antiqua" w:cs="宋体"/>
          <w:b/>
          <w:bCs/>
          <w:sz w:val="24"/>
          <w:szCs w:val="24"/>
          <w:lang w:eastAsia="zh-CN"/>
        </w:rPr>
        <w:t xml:space="preserve"> PG</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Østergaard</w:t>
      </w:r>
      <w:proofErr w:type="spellEnd"/>
      <w:r w:rsidRPr="00185EB2">
        <w:rPr>
          <w:rFonts w:ascii="Book Antiqua" w:hAnsi="Book Antiqua" w:cs="宋体"/>
          <w:sz w:val="24"/>
          <w:szCs w:val="24"/>
          <w:lang w:eastAsia="zh-CN"/>
        </w:rPr>
        <w:t xml:space="preserve"> M, Bowes MA, Wu C, </w:t>
      </w:r>
      <w:proofErr w:type="spellStart"/>
      <w:r w:rsidRPr="00185EB2">
        <w:rPr>
          <w:rFonts w:ascii="Book Antiqua" w:hAnsi="Book Antiqua" w:cs="宋体"/>
          <w:sz w:val="24"/>
          <w:szCs w:val="24"/>
          <w:lang w:eastAsia="zh-CN"/>
        </w:rPr>
        <w:t>Fuerst</w:t>
      </w:r>
      <w:proofErr w:type="spellEnd"/>
      <w:r w:rsidRPr="00185EB2">
        <w:rPr>
          <w:rFonts w:ascii="Book Antiqua" w:hAnsi="Book Antiqua" w:cs="宋体"/>
          <w:sz w:val="24"/>
          <w:szCs w:val="24"/>
          <w:lang w:eastAsia="zh-CN"/>
        </w:rPr>
        <w:t xml:space="preserve"> T, van der </w:t>
      </w:r>
      <w:proofErr w:type="spellStart"/>
      <w:r w:rsidRPr="00185EB2">
        <w:rPr>
          <w:rFonts w:ascii="Book Antiqua" w:hAnsi="Book Antiqua" w:cs="宋体"/>
          <w:sz w:val="24"/>
          <w:szCs w:val="24"/>
          <w:lang w:eastAsia="zh-CN"/>
        </w:rPr>
        <w:t>Heijde</w:t>
      </w:r>
      <w:proofErr w:type="spellEnd"/>
      <w:r w:rsidRPr="00185EB2">
        <w:rPr>
          <w:rFonts w:ascii="Book Antiqua" w:hAnsi="Book Antiqua" w:cs="宋体"/>
          <w:sz w:val="24"/>
          <w:szCs w:val="24"/>
          <w:lang w:eastAsia="zh-CN"/>
        </w:rPr>
        <w:t xml:space="preserve"> D, </w:t>
      </w:r>
      <w:proofErr w:type="spellStart"/>
      <w:r w:rsidRPr="00185EB2">
        <w:rPr>
          <w:rFonts w:ascii="Book Antiqua" w:hAnsi="Book Antiqua" w:cs="宋体"/>
          <w:sz w:val="24"/>
          <w:szCs w:val="24"/>
          <w:lang w:eastAsia="zh-CN"/>
        </w:rPr>
        <w:t>Irazoque-Palazuelos</w:t>
      </w:r>
      <w:proofErr w:type="spellEnd"/>
      <w:r w:rsidRPr="00185EB2">
        <w:rPr>
          <w:rFonts w:ascii="Book Antiqua" w:hAnsi="Book Antiqua" w:cs="宋体"/>
          <w:sz w:val="24"/>
          <w:szCs w:val="24"/>
          <w:lang w:eastAsia="zh-CN"/>
        </w:rPr>
        <w:t xml:space="preserve"> F, Soto-</w:t>
      </w:r>
      <w:proofErr w:type="spellStart"/>
      <w:r w:rsidRPr="00185EB2">
        <w:rPr>
          <w:rFonts w:ascii="Book Antiqua" w:hAnsi="Book Antiqua" w:cs="宋体"/>
          <w:sz w:val="24"/>
          <w:szCs w:val="24"/>
          <w:lang w:eastAsia="zh-CN"/>
        </w:rPr>
        <w:t>Raices</w:t>
      </w:r>
      <w:proofErr w:type="spellEnd"/>
      <w:r w:rsidRPr="00185EB2">
        <w:rPr>
          <w:rFonts w:ascii="Book Antiqua" w:hAnsi="Book Antiqua" w:cs="宋体"/>
          <w:sz w:val="24"/>
          <w:szCs w:val="24"/>
          <w:lang w:eastAsia="zh-CN"/>
        </w:rPr>
        <w:t xml:space="preserve"> O, </w:t>
      </w:r>
      <w:proofErr w:type="spellStart"/>
      <w:r w:rsidRPr="00185EB2">
        <w:rPr>
          <w:rFonts w:ascii="Book Antiqua" w:hAnsi="Book Antiqua" w:cs="宋体"/>
          <w:sz w:val="24"/>
          <w:szCs w:val="24"/>
          <w:lang w:eastAsia="zh-CN"/>
        </w:rPr>
        <w:t>Hrycaj</w:t>
      </w:r>
      <w:proofErr w:type="spellEnd"/>
      <w:r w:rsidRPr="00185EB2">
        <w:rPr>
          <w:rFonts w:ascii="Book Antiqua" w:hAnsi="Book Antiqua" w:cs="宋体"/>
          <w:sz w:val="24"/>
          <w:szCs w:val="24"/>
          <w:lang w:eastAsia="zh-CN"/>
        </w:rPr>
        <w:t xml:space="preserve"> P, </w:t>
      </w:r>
      <w:proofErr w:type="spellStart"/>
      <w:r w:rsidRPr="00185EB2">
        <w:rPr>
          <w:rFonts w:ascii="Book Antiqua" w:hAnsi="Book Antiqua" w:cs="宋体"/>
          <w:sz w:val="24"/>
          <w:szCs w:val="24"/>
          <w:lang w:eastAsia="zh-CN"/>
        </w:rPr>
        <w:t>Xie</w:t>
      </w:r>
      <w:proofErr w:type="spellEnd"/>
      <w:r w:rsidRPr="00185EB2">
        <w:rPr>
          <w:rFonts w:ascii="Book Antiqua" w:hAnsi="Book Antiqua" w:cs="宋体"/>
          <w:sz w:val="24"/>
          <w:szCs w:val="24"/>
          <w:lang w:eastAsia="zh-CN"/>
        </w:rPr>
        <w:t xml:space="preserve"> Z, Zhang R, Wyman BT, Bradley JD, Soma K, Wilkinson B. Comparing the effects of </w:t>
      </w:r>
      <w:proofErr w:type="spellStart"/>
      <w:r w:rsidRPr="00185EB2">
        <w:rPr>
          <w:rFonts w:ascii="Book Antiqua" w:hAnsi="Book Antiqua" w:cs="宋体"/>
          <w:sz w:val="24"/>
          <w:szCs w:val="24"/>
          <w:lang w:eastAsia="zh-CN"/>
        </w:rPr>
        <w:t>tofacitinib</w:t>
      </w:r>
      <w:proofErr w:type="spellEnd"/>
      <w:r w:rsidRPr="00185EB2">
        <w:rPr>
          <w:rFonts w:ascii="Book Antiqua" w:hAnsi="Book Antiqua" w:cs="宋体"/>
          <w:sz w:val="24"/>
          <w:szCs w:val="24"/>
          <w:lang w:eastAsia="zh-CN"/>
        </w:rPr>
        <w:t xml:space="preserve">, methotrexate and the combination, on bone marrow </w:t>
      </w:r>
      <w:proofErr w:type="spellStart"/>
      <w:r w:rsidRPr="00185EB2">
        <w:rPr>
          <w:rFonts w:ascii="Book Antiqua" w:hAnsi="Book Antiqua" w:cs="宋体"/>
          <w:sz w:val="24"/>
          <w:szCs w:val="24"/>
          <w:lang w:eastAsia="zh-CN"/>
        </w:rPr>
        <w:t>oedema</w:t>
      </w:r>
      <w:proofErr w:type="spellEnd"/>
      <w:r w:rsidRPr="00185EB2">
        <w:rPr>
          <w:rFonts w:ascii="Book Antiqua" w:hAnsi="Book Antiqua" w:cs="宋体"/>
          <w:sz w:val="24"/>
          <w:szCs w:val="24"/>
          <w:lang w:eastAsia="zh-CN"/>
        </w:rPr>
        <w:t xml:space="preserve">, synovitis and bone erosion in methotrexate-naive, early active rheumatoid arthritis: results of an exploratory </w:t>
      </w:r>
      <w:proofErr w:type="spellStart"/>
      <w:r w:rsidRPr="00185EB2">
        <w:rPr>
          <w:rFonts w:ascii="Book Antiqua" w:hAnsi="Book Antiqua" w:cs="宋体"/>
          <w:sz w:val="24"/>
          <w:szCs w:val="24"/>
          <w:lang w:eastAsia="zh-CN"/>
        </w:rPr>
        <w:t>randomised</w:t>
      </w:r>
      <w:proofErr w:type="spellEnd"/>
      <w:r w:rsidRPr="00185EB2">
        <w:rPr>
          <w:rFonts w:ascii="Book Antiqua" w:hAnsi="Book Antiqua" w:cs="宋体"/>
          <w:sz w:val="24"/>
          <w:szCs w:val="24"/>
          <w:lang w:eastAsia="zh-CN"/>
        </w:rPr>
        <w:t xml:space="preserve"> MRI study incorporating </w:t>
      </w:r>
      <w:proofErr w:type="spellStart"/>
      <w:r w:rsidRPr="00185EB2">
        <w:rPr>
          <w:rFonts w:ascii="Book Antiqua" w:hAnsi="Book Antiqua" w:cs="宋体"/>
          <w:sz w:val="24"/>
          <w:szCs w:val="24"/>
          <w:lang w:eastAsia="zh-CN"/>
        </w:rPr>
        <w:t>semiquantitative</w:t>
      </w:r>
      <w:proofErr w:type="spellEnd"/>
      <w:r w:rsidRPr="00185EB2">
        <w:rPr>
          <w:rFonts w:ascii="Book Antiqua" w:hAnsi="Book Antiqua" w:cs="宋体"/>
          <w:sz w:val="24"/>
          <w:szCs w:val="24"/>
          <w:lang w:eastAsia="zh-CN"/>
        </w:rPr>
        <w:t xml:space="preserve"> and quantitative techniques. </w:t>
      </w:r>
      <w:r w:rsidRPr="00185EB2">
        <w:rPr>
          <w:rFonts w:ascii="Book Antiqua" w:hAnsi="Book Antiqua" w:cs="宋体"/>
          <w:i/>
          <w:iCs/>
          <w:sz w:val="24"/>
          <w:szCs w:val="24"/>
          <w:lang w:eastAsia="zh-CN"/>
        </w:rPr>
        <w:t>Ann Rheum Dis</w:t>
      </w:r>
      <w:r w:rsidRPr="00185EB2">
        <w:rPr>
          <w:rFonts w:ascii="Book Antiqua" w:hAnsi="Book Antiqua" w:cs="宋体"/>
          <w:sz w:val="24"/>
          <w:szCs w:val="24"/>
          <w:lang w:eastAsia="zh-CN"/>
        </w:rPr>
        <w:t> 2016; </w:t>
      </w:r>
      <w:r w:rsidRPr="00185EB2">
        <w:rPr>
          <w:rFonts w:ascii="Book Antiqua" w:hAnsi="Book Antiqua" w:cs="宋体"/>
          <w:b/>
          <w:bCs/>
          <w:sz w:val="24"/>
          <w:szCs w:val="24"/>
          <w:lang w:eastAsia="zh-CN"/>
        </w:rPr>
        <w:t>75</w:t>
      </w:r>
      <w:r w:rsidRPr="00185EB2">
        <w:rPr>
          <w:rFonts w:ascii="Book Antiqua" w:hAnsi="Book Antiqua" w:cs="宋体"/>
          <w:sz w:val="24"/>
          <w:szCs w:val="24"/>
          <w:lang w:eastAsia="zh-CN"/>
        </w:rPr>
        <w:t>: 1024-1033 [PMID: 27002108 DOI: 10.1136/annrheumdis-2015-208267]</w:t>
      </w:r>
    </w:p>
    <w:p w14:paraId="44114532"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35 </w:t>
      </w:r>
      <w:r w:rsidRPr="00185EB2">
        <w:rPr>
          <w:rFonts w:ascii="Book Antiqua" w:hAnsi="Book Antiqua" w:cs="宋体"/>
          <w:b/>
          <w:bCs/>
          <w:sz w:val="24"/>
          <w:szCs w:val="24"/>
          <w:lang w:eastAsia="zh-CN"/>
        </w:rPr>
        <w:t>Mosher TJ</w:t>
      </w:r>
      <w:r w:rsidRPr="00185EB2">
        <w:rPr>
          <w:rFonts w:ascii="Book Antiqua" w:hAnsi="Book Antiqua" w:cs="宋体"/>
          <w:sz w:val="24"/>
          <w:szCs w:val="24"/>
          <w:lang w:eastAsia="zh-CN"/>
        </w:rPr>
        <w:t xml:space="preserve">, Liu Y, </w:t>
      </w:r>
      <w:proofErr w:type="spellStart"/>
      <w:r w:rsidRPr="00185EB2">
        <w:rPr>
          <w:rFonts w:ascii="Book Antiqua" w:hAnsi="Book Antiqua" w:cs="宋体"/>
          <w:sz w:val="24"/>
          <w:szCs w:val="24"/>
          <w:lang w:eastAsia="zh-CN"/>
        </w:rPr>
        <w:t>Torok</w:t>
      </w:r>
      <w:proofErr w:type="spellEnd"/>
      <w:r w:rsidRPr="00185EB2">
        <w:rPr>
          <w:rFonts w:ascii="Book Antiqua" w:hAnsi="Book Antiqua" w:cs="宋体"/>
          <w:sz w:val="24"/>
          <w:szCs w:val="24"/>
          <w:lang w:eastAsia="zh-CN"/>
        </w:rPr>
        <w:t xml:space="preserve"> CM. Functional cartilage MRI T2 mapping: evaluating the effect of age and training on knee cartilage response to running. </w:t>
      </w:r>
      <w:r w:rsidRPr="00185EB2">
        <w:rPr>
          <w:rFonts w:ascii="Book Antiqua" w:hAnsi="Book Antiqua" w:cs="宋体"/>
          <w:i/>
          <w:iCs/>
          <w:sz w:val="24"/>
          <w:szCs w:val="24"/>
          <w:lang w:eastAsia="zh-CN"/>
        </w:rPr>
        <w:t>Osteoarthritis Cartilage</w:t>
      </w:r>
      <w:r w:rsidRPr="00185EB2">
        <w:rPr>
          <w:rFonts w:ascii="Book Antiqua" w:hAnsi="Book Antiqua" w:cs="宋体"/>
          <w:sz w:val="24"/>
          <w:szCs w:val="24"/>
          <w:lang w:eastAsia="zh-CN"/>
        </w:rPr>
        <w:t> 2010; </w:t>
      </w:r>
      <w:r w:rsidRPr="00185EB2">
        <w:rPr>
          <w:rFonts w:ascii="Book Antiqua" w:hAnsi="Book Antiqua" w:cs="宋体"/>
          <w:b/>
          <w:bCs/>
          <w:sz w:val="24"/>
          <w:szCs w:val="24"/>
          <w:lang w:eastAsia="zh-CN"/>
        </w:rPr>
        <w:t>18</w:t>
      </w:r>
      <w:r w:rsidRPr="00185EB2">
        <w:rPr>
          <w:rFonts w:ascii="Book Antiqua" w:hAnsi="Book Antiqua" w:cs="宋体"/>
          <w:sz w:val="24"/>
          <w:szCs w:val="24"/>
          <w:lang w:eastAsia="zh-CN"/>
        </w:rPr>
        <w:t>: 358-364 [PMID: 19948266 DOI: 10.1016/j.joca.2009.11.011]</w:t>
      </w:r>
    </w:p>
    <w:p w14:paraId="6598725E"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36 </w:t>
      </w:r>
      <w:proofErr w:type="spellStart"/>
      <w:r w:rsidRPr="00185EB2">
        <w:rPr>
          <w:rFonts w:ascii="Book Antiqua" w:hAnsi="Book Antiqua" w:cs="宋体"/>
          <w:b/>
          <w:bCs/>
          <w:sz w:val="24"/>
          <w:szCs w:val="24"/>
          <w:lang w:eastAsia="zh-CN"/>
        </w:rPr>
        <w:t>Kretzschmar</w:t>
      </w:r>
      <w:proofErr w:type="spellEnd"/>
      <w:r w:rsidRPr="00185EB2">
        <w:rPr>
          <w:rFonts w:ascii="Book Antiqua" w:hAnsi="Book Antiqua" w:cs="宋体"/>
          <w:b/>
          <w:bCs/>
          <w:sz w:val="24"/>
          <w:szCs w:val="24"/>
          <w:lang w:eastAsia="zh-CN"/>
        </w:rPr>
        <w:t xml:space="preserve"> M</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Bieri</w:t>
      </w:r>
      <w:proofErr w:type="spellEnd"/>
      <w:r w:rsidRPr="00185EB2">
        <w:rPr>
          <w:rFonts w:ascii="Book Antiqua" w:hAnsi="Book Antiqua" w:cs="宋体"/>
          <w:sz w:val="24"/>
          <w:szCs w:val="24"/>
          <w:lang w:eastAsia="zh-CN"/>
        </w:rPr>
        <w:t xml:space="preserve"> O, </w:t>
      </w:r>
      <w:proofErr w:type="spellStart"/>
      <w:r w:rsidRPr="00185EB2">
        <w:rPr>
          <w:rFonts w:ascii="Book Antiqua" w:hAnsi="Book Antiqua" w:cs="宋体"/>
          <w:sz w:val="24"/>
          <w:szCs w:val="24"/>
          <w:lang w:eastAsia="zh-CN"/>
        </w:rPr>
        <w:t>Miska</w:t>
      </w:r>
      <w:proofErr w:type="spellEnd"/>
      <w:r w:rsidRPr="00185EB2">
        <w:rPr>
          <w:rFonts w:ascii="Book Antiqua" w:hAnsi="Book Antiqua" w:cs="宋体"/>
          <w:sz w:val="24"/>
          <w:szCs w:val="24"/>
          <w:lang w:eastAsia="zh-CN"/>
        </w:rPr>
        <w:t xml:space="preserve"> M, </w:t>
      </w:r>
      <w:proofErr w:type="spellStart"/>
      <w:r w:rsidRPr="00185EB2">
        <w:rPr>
          <w:rFonts w:ascii="Book Antiqua" w:hAnsi="Book Antiqua" w:cs="宋体"/>
          <w:sz w:val="24"/>
          <w:szCs w:val="24"/>
          <w:lang w:eastAsia="zh-CN"/>
        </w:rPr>
        <w:t>Wiewiorski</w:t>
      </w:r>
      <w:proofErr w:type="spellEnd"/>
      <w:r w:rsidRPr="00185EB2">
        <w:rPr>
          <w:rFonts w:ascii="Book Antiqua" w:hAnsi="Book Antiqua" w:cs="宋体"/>
          <w:sz w:val="24"/>
          <w:szCs w:val="24"/>
          <w:lang w:eastAsia="zh-CN"/>
        </w:rPr>
        <w:t xml:space="preserve"> M, </w:t>
      </w:r>
      <w:proofErr w:type="spellStart"/>
      <w:r w:rsidRPr="00185EB2">
        <w:rPr>
          <w:rFonts w:ascii="Book Antiqua" w:hAnsi="Book Antiqua" w:cs="宋体"/>
          <w:sz w:val="24"/>
          <w:szCs w:val="24"/>
          <w:lang w:eastAsia="zh-CN"/>
        </w:rPr>
        <w:t>Hainc</w:t>
      </w:r>
      <w:proofErr w:type="spellEnd"/>
      <w:r w:rsidRPr="00185EB2">
        <w:rPr>
          <w:rFonts w:ascii="Book Antiqua" w:hAnsi="Book Antiqua" w:cs="宋体"/>
          <w:sz w:val="24"/>
          <w:szCs w:val="24"/>
          <w:lang w:eastAsia="zh-CN"/>
        </w:rPr>
        <w:t xml:space="preserve"> N, </w:t>
      </w:r>
      <w:proofErr w:type="spellStart"/>
      <w:r w:rsidRPr="00185EB2">
        <w:rPr>
          <w:rFonts w:ascii="Book Antiqua" w:hAnsi="Book Antiqua" w:cs="宋体"/>
          <w:sz w:val="24"/>
          <w:szCs w:val="24"/>
          <w:lang w:eastAsia="zh-CN"/>
        </w:rPr>
        <w:t>Valderrabano</w:t>
      </w:r>
      <w:proofErr w:type="spellEnd"/>
      <w:r w:rsidRPr="00185EB2">
        <w:rPr>
          <w:rFonts w:ascii="Book Antiqua" w:hAnsi="Book Antiqua" w:cs="宋体"/>
          <w:sz w:val="24"/>
          <w:szCs w:val="24"/>
          <w:lang w:eastAsia="zh-CN"/>
        </w:rPr>
        <w:t xml:space="preserve"> V, </w:t>
      </w:r>
      <w:proofErr w:type="spellStart"/>
      <w:r w:rsidRPr="00185EB2">
        <w:rPr>
          <w:rFonts w:ascii="Book Antiqua" w:hAnsi="Book Antiqua" w:cs="宋体"/>
          <w:sz w:val="24"/>
          <w:szCs w:val="24"/>
          <w:lang w:eastAsia="zh-CN"/>
        </w:rPr>
        <w:t>Studler</w:t>
      </w:r>
      <w:proofErr w:type="spellEnd"/>
      <w:r w:rsidRPr="00185EB2">
        <w:rPr>
          <w:rFonts w:ascii="Book Antiqua" w:hAnsi="Book Antiqua" w:cs="宋体"/>
          <w:sz w:val="24"/>
          <w:szCs w:val="24"/>
          <w:lang w:eastAsia="zh-CN"/>
        </w:rPr>
        <w:t xml:space="preserve"> U. Characterization of the collagen component of cartilage repair tissue of the talus with quantitative MRI: comparison of T2 relaxation time measurements with a diffusion-weighted double-echo steady-state sequence </w:t>
      </w:r>
      <w:r w:rsidRPr="00185EB2">
        <w:rPr>
          <w:rFonts w:ascii="Book Antiqua" w:hAnsi="Book Antiqua" w:cs="宋体"/>
          <w:sz w:val="24"/>
          <w:szCs w:val="24"/>
          <w:lang w:eastAsia="zh-CN"/>
        </w:rPr>
        <w:lastRenderedPageBreak/>
        <w:t>(</w:t>
      </w:r>
      <w:proofErr w:type="spellStart"/>
      <w:r w:rsidRPr="00185EB2">
        <w:rPr>
          <w:rFonts w:ascii="Book Antiqua" w:hAnsi="Book Antiqua" w:cs="宋体"/>
          <w:sz w:val="24"/>
          <w:szCs w:val="24"/>
          <w:lang w:eastAsia="zh-CN"/>
        </w:rPr>
        <w:t>dwDESS</w:t>
      </w:r>
      <w:proofErr w:type="spellEnd"/>
      <w:r w:rsidRPr="00185EB2">
        <w:rPr>
          <w:rFonts w:ascii="Book Antiqua" w:hAnsi="Book Antiqua" w:cs="宋体"/>
          <w:sz w:val="24"/>
          <w:szCs w:val="24"/>
          <w:lang w:eastAsia="zh-CN"/>
        </w:rPr>
        <w:t>). </w:t>
      </w:r>
      <w:proofErr w:type="spellStart"/>
      <w:r w:rsidRPr="00185EB2">
        <w:rPr>
          <w:rFonts w:ascii="Book Antiqua" w:hAnsi="Book Antiqua" w:cs="宋体"/>
          <w:i/>
          <w:iCs/>
          <w:sz w:val="24"/>
          <w:szCs w:val="24"/>
          <w:lang w:eastAsia="zh-CN"/>
        </w:rPr>
        <w:t>Eur</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2015; </w:t>
      </w:r>
      <w:r w:rsidRPr="00185EB2">
        <w:rPr>
          <w:rFonts w:ascii="Book Antiqua" w:hAnsi="Book Antiqua" w:cs="宋体"/>
          <w:b/>
          <w:bCs/>
          <w:sz w:val="24"/>
          <w:szCs w:val="24"/>
          <w:lang w:eastAsia="zh-CN"/>
        </w:rPr>
        <w:t>25</w:t>
      </w:r>
      <w:r w:rsidRPr="00185EB2">
        <w:rPr>
          <w:rFonts w:ascii="Book Antiqua" w:hAnsi="Book Antiqua" w:cs="宋体"/>
          <w:sz w:val="24"/>
          <w:szCs w:val="24"/>
          <w:lang w:eastAsia="zh-CN"/>
        </w:rPr>
        <w:t>: 980-986 [PMID: 25407662 DOI: 10.1007/s00330-014-3490-5]</w:t>
      </w:r>
    </w:p>
    <w:p w14:paraId="24686CDF"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37 </w:t>
      </w:r>
      <w:proofErr w:type="spellStart"/>
      <w:r w:rsidRPr="00185EB2">
        <w:rPr>
          <w:rFonts w:ascii="Book Antiqua" w:hAnsi="Book Antiqua" w:cs="宋体"/>
          <w:b/>
          <w:bCs/>
          <w:sz w:val="24"/>
          <w:szCs w:val="24"/>
          <w:lang w:eastAsia="zh-CN"/>
        </w:rPr>
        <w:t>Karchevsky</w:t>
      </w:r>
      <w:proofErr w:type="spellEnd"/>
      <w:r w:rsidRPr="00185EB2">
        <w:rPr>
          <w:rFonts w:ascii="Book Antiqua" w:hAnsi="Book Antiqua" w:cs="宋体"/>
          <w:b/>
          <w:bCs/>
          <w:sz w:val="24"/>
          <w:szCs w:val="24"/>
          <w:lang w:eastAsia="zh-CN"/>
        </w:rPr>
        <w:t xml:space="preserve"> M</w:t>
      </w:r>
      <w:r w:rsidRPr="00185EB2">
        <w:rPr>
          <w:rFonts w:ascii="Book Antiqua" w:hAnsi="Book Antiqua" w:cs="宋体"/>
          <w:sz w:val="24"/>
          <w:szCs w:val="24"/>
          <w:lang w:eastAsia="zh-CN"/>
        </w:rPr>
        <w:t xml:space="preserve">, Schweitzer ME, Morrison WB, </w:t>
      </w:r>
      <w:proofErr w:type="spellStart"/>
      <w:r w:rsidRPr="00185EB2">
        <w:rPr>
          <w:rFonts w:ascii="Book Antiqua" w:hAnsi="Book Antiqua" w:cs="宋体"/>
          <w:sz w:val="24"/>
          <w:szCs w:val="24"/>
          <w:lang w:eastAsia="zh-CN"/>
        </w:rPr>
        <w:t>Parellada</w:t>
      </w:r>
      <w:proofErr w:type="spellEnd"/>
      <w:r w:rsidRPr="00185EB2">
        <w:rPr>
          <w:rFonts w:ascii="Book Antiqua" w:hAnsi="Book Antiqua" w:cs="宋体"/>
          <w:sz w:val="24"/>
          <w:szCs w:val="24"/>
          <w:lang w:eastAsia="zh-CN"/>
        </w:rPr>
        <w:t xml:space="preserve"> JA. </w:t>
      </w:r>
      <w:proofErr w:type="gramStart"/>
      <w:r w:rsidRPr="00185EB2">
        <w:rPr>
          <w:rFonts w:ascii="Book Antiqua" w:hAnsi="Book Antiqua" w:cs="宋体"/>
          <w:sz w:val="24"/>
          <w:szCs w:val="24"/>
          <w:lang w:eastAsia="zh-CN"/>
        </w:rPr>
        <w:t>MRI findings of septic arthritis and associated osteomyelitis in adults.</w:t>
      </w:r>
      <w:proofErr w:type="gramEnd"/>
      <w:r w:rsidRPr="00185EB2">
        <w:rPr>
          <w:rFonts w:ascii="Book Antiqua" w:hAnsi="Book Antiqua" w:cs="宋体"/>
          <w:sz w:val="24"/>
          <w:szCs w:val="24"/>
          <w:lang w:eastAsia="zh-CN"/>
        </w:rPr>
        <w:t> </w:t>
      </w:r>
      <w:r w:rsidRPr="00185EB2">
        <w:rPr>
          <w:rFonts w:ascii="Book Antiqua" w:hAnsi="Book Antiqua" w:cs="宋体"/>
          <w:i/>
          <w:iCs/>
          <w:sz w:val="24"/>
          <w:szCs w:val="24"/>
          <w:lang w:eastAsia="zh-CN"/>
        </w:rPr>
        <w:t xml:space="preserve">AJR Am J </w:t>
      </w:r>
      <w:proofErr w:type="spellStart"/>
      <w:r w:rsidRPr="00185EB2">
        <w:rPr>
          <w:rFonts w:ascii="Book Antiqua" w:hAnsi="Book Antiqua" w:cs="宋体"/>
          <w:i/>
          <w:iCs/>
          <w:sz w:val="24"/>
          <w:szCs w:val="24"/>
          <w:lang w:eastAsia="zh-CN"/>
        </w:rPr>
        <w:t>Roentgenol</w:t>
      </w:r>
      <w:proofErr w:type="spellEnd"/>
      <w:r w:rsidRPr="00185EB2">
        <w:rPr>
          <w:rFonts w:ascii="Book Antiqua" w:hAnsi="Book Antiqua" w:cs="宋体"/>
          <w:sz w:val="24"/>
          <w:szCs w:val="24"/>
          <w:lang w:eastAsia="zh-CN"/>
        </w:rPr>
        <w:t> 2004; </w:t>
      </w:r>
      <w:r w:rsidRPr="00185EB2">
        <w:rPr>
          <w:rFonts w:ascii="Book Antiqua" w:hAnsi="Book Antiqua" w:cs="宋体"/>
          <w:b/>
          <w:bCs/>
          <w:sz w:val="24"/>
          <w:szCs w:val="24"/>
          <w:lang w:eastAsia="zh-CN"/>
        </w:rPr>
        <w:t>182</w:t>
      </w:r>
      <w:r w:rsidRPr="00185EB2">
        <w:rPr>
          <w:rFonts w:ascii="Book Antiqua" w:hAnsi="Book Antiqua" w:cs="宋体"/>
          <w:sz w:val="24"/>
          <w:szCs w:val="24"/>
          <w:lang w:eastAsia="zh-CN"/>
        </w:rPr>
        <w:t>: 119-122 [PMID: 14684523 DOI: 10.2214/ajr.182.1.1820119]</w:t>
      </w:r>
    </w:p>
    <w:p w14:paraId="55256FFE"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38 </w:t>
      </w:r>
      <w:proofErr w:type="spellStart"/>
      <w:r w:rsidRPr="00185EB2">
        <w:rPr>
          <w:rFonts w:ascii="Book Antiqua" w:hAnsi="Book Antiqua" w:cs="宋体"/>
          <w:b/>
          <w:bCs/>
          <w:sz w:val="24"/>
          <w:szCs w:val="24"/>
          <w:lang w:eastAsia="zh-CN"/>
        </w:rPr>
        <w:t>Graif</w:t>
      </w:r>
      <w:proofErr w:type="spellEnd"/>
      <w:r w:rsidRPr="00185EB2">
        <w:rPr>
          <w:rFonts w:ascii="Book Antiqua" w:hAnsi="Book Antiqua" w:cs="宋体"/>
          <w:b/>
          <w:bCs/>
          <w:sz w:val="24"/>
          <w:szCs w:val="24"/>
          <w:lang w:eastAsia="zh-CN"/>
        </w:rPr>
        <w:t xml:space="preserve"> M</w:t>
      </w:r>
      <w:r w:rsidRPr="00185EB2">
        <w:rPr>
          <w:rFonts w:ascii="Book Antiqua" w:hAnsi="Book Antiqua" w:cs="宋体"/>
          <w:sz w:val="24"/>
          <w:szCs w:val="24"/>
          <w:lang w:eastAsia="zh-CN"/>
        </w:rPr>
        <w:t xml:space="preserve">, Schweitzer ME, </w:t>
      </w:r>
      <w:proofErr w:type="spellStart"/>
      <w:r w:rsidRPr="00185EB2">
        <w:rPr>
          <w:rFonts w:ascii="Book Antiqua" w:hAnsi="Book Antiqua" w:cs="宋体"/>
          <w:sz w:val="24"/>
          <w:szCs w:val="24"/>
          <w:lang w:eastAsia="zh-CN"/>
        </w:rPr>
        <w:t>Deely</w:t>
      </w:r>
      <w:proofErr w:type="spellEnd"/>
      <w:r w:rsidRPr="00185EB2">
        <w:rPr>
          <w:rFonts w:ascii="Book Antiqua" w:hAnsi="Book Antiqua" w:cs="宋体"/>
          <w:sz w:val="24"/>
          <w:szCs w:val="24"/>
          <w:lang w:eastAsia="zh-CN"/>
        </w:rPr>
        <w:t xml:space="preserve"> D, </w:t>
      </w:r>
      <w:proofErr w:type="spellStart"/>
      <w:r w:rsidRPr="00185EB2">
        <w:rPr>
          <w:rFonts w:ascii="Book Antiqua" w:hAnsi="Book Antiqua" w:cs="宋体"/>
          <w:sz w:val="24"/>
          <w:szCs w:val="24"/>
          <w:lang w:eastAsia="zh-CN"/>
        </w:rPr>
        <w:t>Matteucci</w:t>
      </w:r>
      <w:proofErr w:type="spellEnd"/>
      <w:r w:rsidRPr="00185EB2">
        <w:rPr>
          <w:rFonts w:ascii="Book Antiqua" w:hAnsi="Book Antiqua" w:cs="宋体"/>
          <w:sz w:val="24"/>
          <w:szCs w:val="24"/>
          <w:lang w:eastAsia="zh-CN"/>
        </w:rPr>
        <w:t xml:space="preserve"> T. The septic versus </w:t>
      </w:r>
      <w:proofErr w:type="spellStart"/>
      <w:r w:rsidRPr="00185EB2">
        <w:rPr>
          <w:rFonts w:ascii="Book Antiqua" w:hAnsi="Book Antiqua" w:cs="宋体"/>
          <w:sz w:val="24"/>
          <w:szCs w:val="24"/>
          <w:lang w:eastAsia="zh-CN"/>
        </w:rPr>
        <w:t>nonseptic</w:t>
      </w:r>
      <w:proofErr w:type="spellEnd"/>
      <w:r w:rsidRPr="00185EB2">
        <w:rPr>
          <w:rFonts w:ascii="Book Antiqua" w:hAnsi="Book Antiqua" w:cs="宋体"/>
          <w:sz w:val="24"/>
          <w:szCs w:val="24"/>
          <w:lang w:eastAsia="zh-CN"/>
        </w:rPr>
        <w:t xml:space="preserve"> inflamed joint: MRI characteristics. </w:t>
      </w:r>
      <w:r w:rsidRPr="00185EB2">
        <w:rPr>
          <w:rFonts w:ascii="Book Antiqua" w:hAnsi="Book Antiqua" w:cs="宋体"/>
          <w:i/>
          <w:iCs/>
          <w:sz w:val="24"/>
          <w:szCs w:val="24"/>
          <w:lang w:eastAsia="zh-CN"/>
        </w:rPr>
        <w:t xml:space="preserve">Skeletal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1999; </w:t>
      </w:r>
      <w:r w:rsidRPr="00185EB2">
        <w:rPr>
          <w:rFonts w:ascii="Book Antiqua" w:hAnsi="Book Antiqua" w:cs="宋体"/>
          <w:b/>
          <w:bCs/>
          <w:sz w:val="24"/>
          <w:szCs w:val="24"/>
          <w:lang w:eastAsia="zh-CN"/>
        </w:rPr>
        <w:t>28</w:t>
      </w:r>
      <w:r w:rsidRPr="00185EB2">
        <w:rPr>
          <w:rFonts w:ascii="Book Antiqua" w:hAnsi="Book Antiqua" w:cs="宋体"/>
          <w:sz w:val="24"/>
          <w:szCs w:val="24"/>
          <w:lang w:eastAsia="zh-CN"/>
        </w:rPr>
        <w:t>: 616-620 [PMID: 10591923]</w:t>
      </w:r>
    </w:p>
    <w:p w14:paraId="184639F8" w14:textId="77777777" w:rsidR="002C029D" w:rsidRPr="00185EB2" w:rsidRDefault="002C029D" w:rsidP="002C029D">
      <w:pPr>
        <w:spacing w:after="0" w:line="360" w:lineRule="auto"/>
        <w:jc w:val="both"/>
        <w:rPr>
          <w:rFonts w:ascii="Book Antiqua" w:hAnsi="Book Antiqua" w:cs="宋体"/>
          <w:sz w:val="24"/>
          <w:szCs w:val="24"/>
          <w:lang w:eastAsia="zh-CN"/>
        </w:rPr>
      </w:pPr>
      <w:proofErr w:type="gramStart"/>
      <w:r w:rsidRPr="00185EB2">
        <w:rPr>
          <w:rFonts w:ascii="Book Antiqua" w:hAnsi="Book Antiqua" w:cs="宋体"/>
          <w:sz w:val="24"/>
          <w:szCs w:val="24"/>
          <w:lang w:eastAsia="zh-CN"/>
        </w:rPr>
        <w:t>39 </w:t>
      </w:r>
      <w:r w:rsidRPr="00185EB2">
        <w:rPr>
          <w:rFonts w:ascii="Book Antiqua" w:hAnsi="Book Antiqua" w:cs="宋体"/>
          <w:b/>
          <w:bCs/>
          <w:sz w:val="24"/>
          <w:szCs w:val="24"/>
          <w:lang w:eastAsia="zh-CN"/>
        </w:rPr>
        <w:t>Eustace S</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DiMasi</w:t>
      </w:r>
      <w:proofErr w:type="spellEnd"/>
      <w:r w:rsidRPr="00185EB2">
        <w:rPr>
          <w:rFonts w:ascii="Book Antiqua" w:hAnsi="Book Antiqua" w:cs="宋体"/>
          <w:sz w:val="24"/>
          <w:szCs w:val="24"/>
          <w:lang w:eastAsia="zh-CN"/>
        </w:rPr>
        <w:t xml:space="preserve"> M, Adams J, Ward R, Caruthers S, </w:t>
      </w:r>
      <w:proofErr w:type="spellStart"/>
      <w:r w:rsidRPr="00185EB2">
        <w:rPr>
          <w:rFonts w:ascii="Book Antiqua" w:hAnsi="Book Antiqua" w:cs="宋体"/>
          <w:sz w:val="24"/>
          <w:szCs w:val="24"/>
          <w:lang w:eastAsia="zh-CN"/>
        </w:rPr>
        <w:t>McAlindon</w:t>
      </w:r>
      <w:proofErr w:type="spellEnd"/>
      <w:r w:rsidRPr="00185EB2">
        <w:rPr>
          <w:rFonts w:ascii="Book Antiqua" w:hAnsi="Book Antiqua" w:cs="宋体"/>
          <w:sz w:val="24"/>
          <w:szCs w:val="24"/>
          <w:lang w:eastAsia="zh-CN"/>
        </w:rPr>
        <w:t xml:space="preserve"> T.</w:t>
      </w:r>
      <w:proofErr w:type="gramEnd"/>
      <w:r w:rsidRPr="00185EB2">
        <w:rPr>
          <w:rFonts w:ascii="Book Antiqua" w:hAnsi="Book Antiqua" w:cs="宋体"/>
          <w:sz w:val="24"/>
          <w:szCs w:val="24"/>
          <w:lang w:eastAsia="zh-CN"/>
        </w:rPr>
        <w:t xml:space="preserve"> In vitro and in vivo spin echo diffusion imaging characteristics of synovial fluid: potential non-invasive differentiation of inflammatory and degenerative arthritis. </w:t>
      </w:r>
      <w:r w:rsidRPr="00185EB2">
        <w:rPr>
          <w:rFonts w:ascii="Book Antiqua" w:hAnsi="Book Antiqua" w:cs="宋体"/>
          <w:i/>
          <w:iCs/>
          <w:sz w:val="24"/>
          <w:szCs w:val="24"/>
          <w:lang w:eastAsia="zh-CN"/>
        </w:rPr>
        <w:t xml:space="preserve">Skeletal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2000; </w:t>
      </w:r>
      <w:r w:rsidRPr="00185EB2">
        <w:rPr>
          <w:rFonts w:ascii="Book Antiqua" w:hAnsi="Book Antiqua" w:cs="宋体"/>
          <w:b/>
          <w:bCs/>
          <w:sz w:val="24"/>
          <w:szCs w:val="24"/>
          <w:lang w:eastAsia="zh-CN"/>
        </w:rPr>
        <w:t>29</w:t>
      </w:r>
      <w:r w:rsidRPr="00185EB2">
        <w:rPr>
          <w:rFonts w:ascii="Book Antiqua" w:hAnsi="Book Antiqua" w:cs="宋体"/>
          <w:sz w:val="24"/>
          <w:szCs w:val="24"/>
          <w:lang w:eastAsia="zh-CN"/>
        </w:rPr>
        <w:t>: 320-323 [PMID: 10929413]</w:t>
      </w:r>
    </w:p>
    <w:p w14:paraId="592A98A3" w14:textId="77777777"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40 </w:t>
      </w:r>
      <w:r w:rsidRPr="00185EB2">
        <w:rPr>
          <w:rFonts w:ascii="Book Antiqua" w:hAnsi="Book Antiqua" w:cs="宋体"/>
          <w:b/>
          <w:bCs/>
          <w:sz w:val="24"/>
          <w:szCs w:val="24"/>
          <w:lang w:eastAsia="zh-CN"/>
        </w:rPr>
        <w:t>Park JK</w:t>
      </w:r>
      <w:r w:rsidRPr="00185EB2">
        <w:rPr>
          <w:rFonts w:ascii="Book Antiqua" w:hAnsi="Book Antiqua" w:cs="宋体"/>
          <w:sz w:val="24"/>
          <w:szCs w:val="24"/>
          <w:lang w:eastAsia="zh-CN"/>
        </w:rPr>
        <w:t xml:space="preserve">, Kim BS, Choi G, Kim SH, Lee KB, </w:t>
      </w:r>
      <w:proofErr w:type="spellStart"/>
      <w:r w:rsidRPr="00185EB2">
        <w:rPr>
          <w:rFonts w:ascii="Book Antiqua" w:hAnsi="Book Antiqua" w:cs="宋体"/>
          <w:sz w:val="24"/>
          <w:szCs w:val="24"/>
          <w:lang w:eastAsia="zh-CN"/>
        </w:rPr>
        <w:t>Khang</w:t>
      </w:r>
      <w:proofErr w:type="spellEnd"/>
      <w:r w:rsidRPr="00185EB2">
        <w:rPr>
          <w:rFonts w:ascii="Book Antiqua" w:hAnsi="Book Antiqua" w:cs="宋体"/>
          <w:sz w:val="24"/>
          <w:szCs w:val="24"/>
          <w:lang w:eastAsia="zh-CN"/>
        </w:rPr>
        <w:t xml:space="preserve"> H. Distinction of reactive joint fluid from pyogenic abscess by diffusion-weighted imaging. </w:t>
      </w:r>
      <w:r w:rsidRPr="00185EB2">
        <w:rPr>
          <w:rFonts w:ascii="Book Antiqua" w:hAnsi="Book Antiqua" w:cs="宋体"/>
          <w:i/>
          <w:iCs/>
          <w:sz w:val="24"/>
          <w:szCs w:val="24"/>
          <w:lang w:eastAsia="zh-CN"/>
        </w:rPr>
        <w:t xml:space="preserve">J </w:t>
      </w:r>
      <w:proofErr w:type="spellStart"/>
      <w:r w:rsidRPr="00185EB2">
        <w:rPr>
          <w:rFonts w:ascii="Book Antiqua" w:hAnsi="Book Antiqua" w:cs="宋体"/>
          <w:i/>
          <w:iCs/>
          <w:sz w:val="24"/>
          <w:szCs w:val="24"/>
          <w:lang w:eastAsia="zh-CN"/>
        </w:rPr>
        <w:t>Magn</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Reson</w:t>
      </w:r>
      <w:proofErr w:type="spellEnd"/>
      <w:r w:rsidRPr="00185EB2">
        <w:rPr>
          <w:rFonts w:ascii="Book Antiqua" w:hAnsi="Book Antiqua" w:cs="宋体"/>
          <w:i/>
          <w:iCs/>
          <w:sz w:val="24"/>
          <w:szCs w:val="24"/>
          <w:lang w:eastAsia="zh-CN"/>
        </w:rPr>
        <w:t xml:space="preserve"> Imaging</w:t>
      </w:r>
      <w:r w:rsidRPr="00185EB2">
        <w:rPr>
          <w:rFonts w:ascii="Book Antiqua" w:hAnsi="Book Antiqua" w:cs="宋体"/>
          <w:sz w:val="24"/>
          <w:szCs w:val="24"/>
          <w:lang w:eastAsia="zh-CN"/>
        </w:rPr>
        <w:t> 2007; </w:t>
      </w:r>
      <w:r w:rsidRPr="00185EB2">
        <w:rPr>
          <w:rFonts w:ascii="Book Antiqua" w:hAnsi="Book Antiqua" w:cs="宋体"/>
          <w:b/>
          <w:bCs/>
          <w:sz w:val="24"/>
          <w:szCs w:val="24"/>
          <w:lang w:eastAsia="zh-CN"/>
        </w:rPr>
        <w:t>25</w:t>
      </w:r>
      <w:r w:rsidRPr="00185EB2">
        <w:rPr>
          <w:rFonts w:ascii="Book Antiqua" w:hAnsi="Book Antiqua" w:cs="宋体"/>
          <w:sz w:val="24"/>
          <w:szCs w:val="24"/>
          <w:lang w:eastAsia="zh-CN"/>
        </w:rPr>
        <w:t>: 859-861 [PMID: 17345641 DOI: 10.1002/jmri.20886]</w:t>
      </w:r>
    </w:p>
    <w:p w14:paraId="522E923C" w14:textId="78886945"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4</w:t>
      </w:r>
      <w:r w:rsidR="00F27BC4" w:rsidRPr="00185EB2">
        <w:rPr>
          <w:rFonts w:ascii="Book Antiqua" w:hAnsi="Book Antiqua" w:cs="宋体" w:hint="eastAsia"/>
          <w:sz w:val="24"/>
          <w:szCs w:val="24"/>
          <w:lang w:eastAsia="zh-CN"/>
        </w:rPr>
        <w:t>1</w:t>
      </w:r>
      <w:r w:rsidRPr="00185EB2">
        <w:rPr>
          <w:rFonts w:ascii="Book Antiqua" w:hAnsi="Book Antiqua" w:cs="宋体"/>
          <w:sz w:val="24"/>
          <w:szCs w:val="24"/>
          <w:lang w:eastAsia="zh-CN"/>
        </w:rPr>
        <w:t> </w:t>
      </w:r>
      <w:proofErr w:type="spellStart"/>
      <w:r w:rsidRPr="00185EB2">
        <w:rPr>
          <w:rFonts w:ascii="Book Antiqua" w:hAnsi="Book Antiqua" w:cs="宋体"/>
          <w:b/>
          <w:bCs/>
          <w:sz w:val="24"/>
          <w:szCs w:val="24"/>
          <w:lang w:eastAsia="zh-CN"/>
        </w:rPr>
        <w:t>Subhawong</w:t>
      </w:r>
      <w:proofErr w:type="spellEnd"/>
      <w:r w:rsidRPr="00185EB2">
        <w:rPr>
          <w:rFonts w:ascii="Book Antiqua" w:hAnsi="Book Antiqua" w:cs="宋体"/>
          <w:b/>
          <w:bCs/>
          <w:sz w:val="24"/>
          <w:szCs w:val="24"/>
          <w:lang w:eastAsia="zh-CN"/>
        </w:rPr>
        <w:t xml:space="preserve"> TK</w:t>
      </w:r>
      <w:r w:rsidRPr="00185EB2">
        <w:rPr>
          <w:rFonts w:ascii="Book Antiqua" w:hAnsi="Book Antiqua" w:cs="宋体"/>
          <w:sz w:val="24"/>
          <w:szCs w:val="24"/>
          <w:lang w:eastAsia="zh-CN"/>
        </w:rPr>
        <w:t xml:space="preserve">, Jacobs MA, </w:t>
      </w:r>
      <w:proofErr w:type="spellStart"/>
      <w:r w:rsidRPr="00185EB2">
        <w:rPr>
          <w:rFonts w:ascii="Book Antiqua" w:hAnsi="Book Antiqua" w:cs="宋体"/>
          <w:sz w:val="24"/>
          <w:szCs w:val="24"/>
          <w:lang w:eastAsia="zh-CN"/>
        </w:rPr>
        <w:t>Fayad</w:t>
      </w:r>
      <w:proofErr w:type="spellEnd"/>
      <w:r w:rsidRPr="00185EB2">
        <w:rPr>
          <w:rFonts w:ascii="Book Antiqua" w:hAnsi="Book Antiqua" w:cs="宋体"/>
          <w:sz w:val="24"/>
          <w:szCs w:val="24"/>
          <w:lang w:eastAsia="zh-CN"/>
        </w:rPr>
        <w:t xml:space="preserve"> LM. </w:t>
      </w:r>
      <w:proofErr w:type="gramStart"/>
      <w:r w:rsidRPr="00185EB2">
        <w:rPr>
          <w:rFonts w:ascii="Book Antiqua" w:hAnsi="Book Antiqua" w:cs="宋体"/>
          <w:sz w:val="24"/>
          <w:szCs w:val="24"/>
          <w:lang w:eastAsia="zh-CN"/>
        </w:rPr>
        <w:t>Diffusion-weighted MR imaging for characterizing musculoskeletal lesions.</w:t>
      </w:r>
      <w:proofErr w:type="gramEnd"/>
      <w:r w:rsidRPr="00185EB2">
        <w:rPr>
          <w:rFonts w:ascii="Book Antiqua" w:hAnsi="Book Antiqua" w:cs="宋体"/>
          <w:sz w:val="24"/>
          <w:szCs w:val="24"/>
          <w:lang w:eastAsia="zh-CN"/>
        </w:rPr>
        <w:t> </w:t>
      </w:r>
      <w:proofErr w:type="spellStart"/>
      <w:r w:rsidRPr="00185EB2">
        <w:rPr>
          <w:rFonts w:ascii="Book Antiqua" w:hAnsi="Book Antiqua" w:cs="宋体"/>
          <w:i/>
          <w:iCs/>
          <w:sz w:val="24"/>
          <w:szCs w:val="24"/>
          <w:lang w:eastAsia="zh-CN"/>
        </w:rPr>
        <w:t>Radiographics</w:t>
      </w:r>
      <w:proofErr w:type="spellEnd"/>
      <w:r w:rsidRPr="00185EB2">
        <w:rPr>
          <w:rFonts w:ascii="Book Antiqua" w:hAnsi="Book Antiqua" w:cs="宋体"/>
          <w:sz w:val="24"/>
          <w:szCs w:val="24"/>
          <w:lang w:eastAsia="zh-CN"/>
        </w:rPr>
        <w:t> </w:t>
      </w:r>
      <w:r w:rsidR="00D143E7" w:rsidRPr="00185EB2">
        <w:rPr>
          <w:rFonts w:ascii="Book Antiqua" w:hAnsi="Book Antiqua" w:cs="宋体" w:hint="eastAsia"/>
          <w:sz w:val="24"/>
          <w:szCs w:val="24"/>
          <w:lang w:eastAsia="zh-CN"/>
        </w:rPr>
        <w:t>2014</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34</w:t>
      </w:r>
      <w:r w:rsidRPr="00185EB2">
        <w:rPr>
          <w:rFonts w:ascii="Book Antiqua" w:hAnsi="Book Antiqua" w:cs="宋体"/>
          <w:sz w:val="24"/>
          <w:szCs w:val="24"/>
          <w:lang w:eastAsia="zh-CN"/>
        </w:rPr>
        <w:t>: 1163-1177 [PMID: 25208274 DOI: 10.1148/rg.345140190]</w:t>
      </w:r>
    </w:p>
    <w:p w14:paraId="5FACECA6" w14:textId="18913B06"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4</w:t>
      </w:r>
      <w:r w:rsidR="00F27BC4" w:rsidRPr="00185EB2">
        <w:rPr>
          <w:rFonts w:ascii="Book Antiqua" w:hAnsi="Book Antiqua" w:cs="宋体" w:hint="eastAsia"/>
          <w:sz w:val="24"/>
          <w:szCs w:val="24"/>
          <w:lang w:eastAsia="zh-CN"/>
        </w:rPr>
        <w:t>2</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Kim EY</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Kwack</w:t>
      </w:r>
      <w:proofErr w:type="spellEnd"/>
      <w:r w:rsidRPr="00185EB2">
        <w:rPr>
          <w:rFonts w:ascii="Book Antiqua" w:hAnsi="Book Antiqua" w:cs="宋体"/>
          <w:sz w:val="24"/>
          <w:szCs w:val="24"/>
          <w:lang w:eastAsia="zh-CN"/>
        </w:rPr>
        <w:t xml:space="preserve"> KS, Cho JH, Lee DH, Yoon SH. Usefulness of dynamic contrast-enhanced MRI in differentiating between septic arthritis and transient synovitis in the hip joint. </w:t>
      </w:r>
      <w:r w:rsidRPr="00185EB2">
        <w:rPr>
          <w:rFonts w:ascii="Book Antiqua" w:hAnsi="Book Antiqua" w:cs="宋体"/>
          <w:i/>
          <w:iCs/>
          <w:sz w:val="24"/>
          <w:szCs w:val="24"/>
          <w:lang w:eastAsia="zh-CN"/>
        </w:rPr>
        <w:t xml:space="preserve">AJR Am J </w:t>
      </w:r>
      <w:proofErr w:type="spellStart"/>
      <w:r w:rsidRPr="00185EB2">
        <w:rPr>
          <w:rFonts w:ascii="Book Antiqua" w:hAnsi="Book Antiqua" w:cs="宋体"/>
          <w:i/>
          <w:iCs/>
          <w:sz w:val="24"/>
          <w:szCs w:val="24"/>
          <w:lang w:eastAsia="zh-CN"/>
        </w:rPr>
        <w:t>Roentgenol</w:t>
      </w:r>
      <w:proofErr w:type="spellEnd"/>
      <w:r w:rsidRPr="00185EB2">
        <w:rPr>
          <w:rFonts w:ascii="Book Antiqua" w:hAnsi="Book Antiqua" w:cs="宋体"/>
          <w:sz w:val="24"/>
          <w:szCs w:val="24"/>
          <w:lang w:eastAsia="zh-CN"/>
        </w:rPr>
        <w:t> 2012; </w:t>
      </w:r>
      <w:r w:rsidRPr="00185EB2">
        <w:rPr>
          <w:rFonts w:ascii="Book Antiqua" w:hAnsi="Book Antiqua" w:cs="宋体"/>
          <w:b/>
          <w:bCs/>
          <w:sz w:val="24"/>
          <w:szCs w:val="24"/>
          <w:lang w:eastAsia="zh-CN"/>
        </w:rPr>
        <w:t>198</w:t>
      </w:r>
      <w:r w:rsidRPr="00185EB2">
        <w:rPr>
          <w:rFonts w:ascii="Book Antiqua" w:hAnsi="Book Antiqua" w:cs="宋体"/>
          <w:sz w:val="24"/>
          <w:szCs w:val="24"/>
          <w:lang w:eastAsia="zh-CN"/>
        </w:rPr>
        <w:t>: 428-433 [PMID: 22268189 DOI: 10.2214/AJR.11.6937]</w:t>
      </w:r>
    </w:p>
    <w:p w14:paraId="07FF88E1" w14:textId="7D42F11A"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4</w:t>
      </w:r>
      <w:r w:rsidR="00F27BC4" w:rsidRPr="00185EB2">
        <w:rPr>
          <w:rFonts w:ascii="Book Antiqua" w:hAnsi="Book Antiqua" w:cs="宋体" w:hint="eastAsia"/>
          <w:sz w:val="24"/>
          <w:szCs w:val="24"/>
          <w:lang w:eastAsia="zh-CN"/>
        </w:rPr>
        <w:t>3</w:t>
      </w:r>
      <w:r w:rsidRPr="00185EB2">
        <w:rPr>
          <w:rFonts w:ascii="Book Antiqua" w:hAnsi="Book Antiqua" w:cs="宋体"/>
          <w:sz w:val="24"/>
          <w:szCs w:val="24"/>
          <w:lang w:eastAsia="zh-CN"/>
        </w:rPr>
        <w:t> </w:t>
      </w:r>
      <w:proofErr w:type="spellStart"/>
      <w:r w:rsidRPr="00185EB2">
        <w:rPr>
          <w:rFonts w:ascii="Book Antiqua" w:hAnsi="Book Antiqua" w:cs="宋体"/>
          <w:b/>
          <w:bCs/>
          <w:sz w:val="24"/>
          <w:szCs w:val="24"/>
          <w:lang w:eastAsia="zh-CN"/>
        </w:rPr>
        <w:t>Thawait</w:t>
      </w:r>
      <w:proofErr w:type="spellEnd"/>
      <w:r w:rsidRPr="00185EB2">
        <w:rPr>
          <w:rFonts w:ascii="Book Antiqua" w:hAnsi="Book Antiqua" w:cs="宋体"/>
          <w:b/>
          <w:bCs/>
          <w:sz w:val="24"/>
          <w:szCs w:val="24"/>
          <w:lang w:eastAsia="zh-CN"/>
        </w:rPr>
        <w:t xml:space="preserve"> SK</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Thawait</w:t>
      </w:r>
      <w:proofErr w:type="spellEnd"/>
      <w:r w:rsidRPr="00185EB2">
        <w:rPr>
          <w:rFonts w:ascii="Book Antiqua" w:hAnsi="Book Antiqua" w:cs="宋体"/>
          <w:sz w:val="24"/>
          <w:szCs w:val="24"/>
          <w:lang w:eastAsia="zh-CN"/>
        </w:rPr>
        <w:t xml:space="preserve"> GK, </w:t>
      </w:r>
      <w:proofErr w:type="spellStart"/>
      <w:r w:rsidRPr="00185EB2">
        <w:rPr>
          <w:rFonts w:ascii="Book Antiqua" w:hAnsi="Book Antiqua" w:cs="宋体"/>
          <w:sz w:val="24"/>
          <w:szCs w:val="24"/>
          <w:lang w:eastAsia="zh-CN"/>
        </w:rPr>
        <w:t>Frassica</w:t>
      </w:r>
      <w:proofErr w:type="spellEnd"/>
      <w:r w:rsidRPr="00185EB2">
        <w:rPr>
          <w:rFonts w:ascii="Book Antiqua" w:hAnsi="Book Antiqua" w:cs="宋体"/>
          <w:sz w:val="24"/>
          <w:szCs w:val="24"/>
          <w:lang w:eastAsia="zh-CN"/>
        </w:rPr>
        <w:t xml:space="preserve"> FJ, </w:t>
      </w:r>
      <w:proofErr w:type="spellStart"/>
      <w:r w:rsidRPr="00185EB2">
        <w:rPr>
          <w:rFonts w:ascii="Book Antiqua" w:hAnsi="Book Antiqua" w:cs="宋体"/>
          <w:sz w:val="24"/>
          <w:szCs w:val="24"/>
          <w:lang w:eastAsia="zh-CN"/>
        </w:rPr>
        <w:t>Andreisek</w:t>
      </w:r>
      <w:proofErr w:type="spellEnd"/>
      <w:r w:rsidRPr="00185EB2">
        <w:rPr>
          <w:rFonts w:ascii="Book Antiqua" w:hAnsi="Book Antiqua" w:cs="宋体"/>
          <w:sz w:val="24"/>
          <w:szCs w:val="24"/>
          <w:lang w:eastAsia="zh-CN"/>
        </w:rPr>
        <w:t xml:space="preserve"> G, </w:t>
      </w:r>
      <w:proofErr w:type="spellStart"/>
      <w:r w:rsidRPr="00185EB2">
        <w:rPr>
          <w:rFonts w:ascii="Book Antiqua" w:hAnsi="Book Antiqua" w:cs="宋体"/>
          <w:sz w:val="24"/>
          <w:szCs w:val="24"/>
          <w:lang w:eastAsia="zh-CN"/>
        </w:rPr>
        <w:t>Carrino</w:t>
      </w:r>
      <w:proofErr w:type="spellEnd"/>
      <w:r w:rsidRPr="00185EB2">
        <w:rPr>
          <w:rFonts w:ascii="Book Antiqua" w:hAnsi="Book Antiqua" w:cs="宋体"/>
          <w:sz w:val="24"/>
          <w:szCs w:val="24"/>
          <w:lang w:eastAsia="zh-CN"/>
        </w:rPr>
        <w:t xml:space="preserve"> JA, Chhabra A. </w:t>
      </w:r>
      <w:proofErr w:type="gramStart"/>
      <w:r w:rsidRPr="00185EB2">
        <w:rPr>
          <w:rFonts w:ascii="Book Antiqua" w:hAnsi="Book Antiqua" w:cs="宋体"/>
          <w:sz w:val="24"/>
          <w:szCs w:val="24"/>
          <w:lang w:eastAsia="zh-CN"/>
        </w:rPr>
        <w:t>A systematic approach to magnetic resonance imaging evaluation of epiphyseal lesions.</w:t>
      </w:r>
      <w:proofErr w:type="gramEnd"/>
      <w:r w:rsidRPr="00185EB2">
        <w:rPr>
          <w:rFonts w:ascii="Book Antiqua" w:hAnsi="Book Antiqua" w:cs="宋体"/>
          <w:sz w:val="24"/>
          <w:szCs w:val="24"/>
          <w:lang w:eastAsia="zh-CN"/>
        </w:rPr>
        <w:t> </w:t>
      </w:r>
      <w:proofErr w:type="spellStart"/>
      <w:r w:rsidRPr="00185EB2">
        <w:rPr>
          <w:rFonts w:ascii="Book Antiqua" w:hAnsi="Book Antiqua" w:cs="宋体"/>
          <w:i/>
          <w:iCs/>
          <w:sz w:val="24"/>
          <w:szCs w:val="24"/>
          <w:lang w:eastAsia="zh-CN"/>
        </w:rPr>
        <w:t>Magn</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Reson</w:t>
      </w:r>
      <w:proofErr w:type="spellEnd"/>
      <w:r w:rsidRPr="00185EB2">
        <w:rPr>
          <w:rFonts w:ascii="Book Antiqua" w:hAnsi="Book Antiqua" w:cs="宋体"/>
          <w:i/>
          <w:iCs/>
          <w:sz w:val="24"/>
          <w:szCs w:val="24"/>
          <w:lang w:eastAsia="zh-CN"/>
        </w:rPr>
        <w:t xml:space="preserve"> Imaging</w:t>
      </w:r>
      <w:r w:rsidRPr="00185EB2">
        <w:rPr>
          <w:rFonts w:ascii="Book Antiqua" w:hAnsi="Book Antiqua" w:cs="宋体"/>
          <w:sz w:val="24"/>
          <w:szCs w:val="24"/>
          <w:lang w:eastAsia="zh-CN"/>
        </w:rPr>
        <w:t> 2013; </w:t>
      </w:r>
      <w:r w:rsidRPr="00185EB2">
        <w:rPr>
          <w:rFonts w:ascii="Book Antiqua" w:hAnsi="Book Antiqua" w:cs="宋体"/>
          <w:b/>
          <w:bCs/>
          <w:sz w:val="24"/>
          <w:szCs w:val="24"/>
          <w:lang w:eastAsia="zh-CN"/>
        </w:rPr>
        <w:t>31</w:t>
      </w:r>
      <w:r w:rsidRPr="00185EB2">
        <w:rPr>
          <w:rFonts w:ascii="Book Antiqua" w:hAnsi="Book Antiqua" w:cs="宋体"/>
          <w:sz w:val="24"/>
          <w:szCs w:val="24"/>
          <w:lang w:eastAsia="zh-CN"/>
        </w:rPr>
        <w:t>: 418-431 [PMID: 23102949 DOI: 10.1016/j.mri.2012.08.006]</w:t>
      </w:r>
    </w:p>
    <w:p w14:paraId="7132DAC7" w14:textId="070AF8BF"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4</w:t>
      </w:r>
      <w:r w:rsidR="00F27BC4" w:rsidRPr="00185EB2">
        <w:rPr>
          <w:rFonts w:ascii="Book Antiqua" w:hAnsi="Book Antiqua" w:cs="宋体" w:hint="eastAsia"/>
          <w:sz w:val="24"/>
          <w:szCs w:val="24"/>
          <w:lang w:eastAsia="zh-CN"/>
        </w:rPr>
        <w:t>4</w:t>
      </w:r>
      <w:r w:rsidRPr="00185EB2">
        <w:rPr>
          <w:rFonts w:ascii="Book Antiqua" w:hAnsi="Book Antiqua" w:cs="宋体"/>
          <w:sz w:val="24"/>
          <w:szCs w:val="24"/>
          <w:lang w:eastAsia="zh-CN"/>
        </w:rPr>
        <w:t> </w:t>
      </w:r>
      <w:proofErr w:type="spellStart"/>
      <w:r w:rsidRPr="00185EB2">
        <w:rPr>
          <w:rFonts w:ascii="Book Antiqua" w:hAnsi="Book Antiqua" w:cs="宋体"/>
          <w:b/>
          <w:bCs/>
          <w:sz w:val="24"/>
          <w:szCs w:val="24"/>
          <w:lang w:eastAsia="zh-CN"/>
        </w:rPr>
        <w:t>Budzik</w:t>
      </w:r>
      <w:proofErr w:type="spellEnd"/>
      <w:r w:rsidRPr="00185EB2">
        <w:rPr>
          <w:rFonts w:ascii="Book Antiqua" w:hAnsi="Book Antiqua" w:cs="宋体"/>
          <w:b/>
          <w:bCs/>
          <w:sz w:val="24"/>
          <w:szCs w:val="24"/>
          <w:lang w:eastAsia="zh-CN"/>
        </w:rPr>
        <w:t xml:space="preserve"> JF</w:t>
      </w:r>
      <w:r w:rsidRPr="00185EB2">
        <w:rPr>
          <w:rFonts w:ascii="Book Antiqua" w:hAnsi="Book Antiqua" w:cs="宋体"/>
          <w:sz w:val="24"/>
          <w:szCs w:val="24"/>
          <w:lang w:eastAsia="zh-CN"/>
        </w:rPr>
        <w:t xml:space="preserve">, Lefebvre G, </w:t>
      </w:r>
      <w:proofErr w:type="spellStart"/>
      <w:r w:rsidRPr="00185EB2">
        <w:rPr>
          <w:rFonts w:ascii="Book Antiqua" w:hAnsi="Book Antiqua" w:cs="宋体"/>
          <w:sz w:val="24"/>
          <w:szCs w:val="24"/>
          <w:lang w:eastAsia="zh-CN"/>
        </w:rPr>
        <w:t>Forzy</w:t>
      </w:r>
      <w:proofErr w:type="spellEnd"/>
      <w:r w:rsidRPr="00185EB2">
        <w:rPr>
          <w:rFonts w:ascii="Book Antiqua" w:hAnsi="Book Antiqua" w:cs="宋体"/>
          <w:sz w:val="24"/>
          <w:szCs w:val="24"/>
          <w:lang w:eastAsia="zh-CN"/>
        </w:rPr>
        <w:t xml:space="preserve"> G, El </w:t>
      </w:r>
      <w:proofErr w:type="spellStart"/>
      <w:r w:rsidRPr="00185EB2">
        <w:rPr>
          <w:rFonts w:ascii="Book Antiqua" w:hAnsi="Book Antiqua" w:cs="宋体"/>
          <w:sz w:val="24"/>
          <w:szCs w:val="24"/>
          <w:lang w:eastAsia="zh-CN"/>
        </w:rPr>
        <w:t>Rafei</w:t>
      </w:r>
      <w:proofErr w:type="spellEnd"/>
      <w:r w:rsidRPr="00185EB2">
        <w:rPr>
          <w:rFonts w:ascii="Book Antiqua" w:hAnsi="Book Antiqua" w:cs="宋体"/>
          <w:sz w:val="24"/>
          <w:szCs w:val="24"/>
          <w:lang w:eastAsia="zh-CN"/>
        </w:rPr>
        <w:t xml:space="preserve"> M, </w:t>
      </w:r>
      <w:proofErr w:type="spellStart"/>
      <w:r w:rsidRPr="00185EB2">
        <w:rPr>
          <w:rFonts w:ascii="Book Antiqua" w:hAnsi="Book Antiqua" w:cs="宋体"/>
          <w:sz w:val="24"/>
          <w:szCs w:val="24"/>
          <w:lang w:eastAsia="zh-CN"/>
        </w:rPr>
        <w:t>Chechin</w:t>
      </w:r>
      <w:proofErr w:type="spellEnd"/>
      <w:r w:rsidRPr="00185EB2">
        <w:rPr>
          <w:rFonts w:ascii="Book Antiqua" w:hAnsi="Book Antiqua" w:cs="宋体"/>
          <w:sz w:val="24"/>
          <w:szCs w:val="24"/>
          <w:lang w:eastAsia="zh-CN"/>
        </w:rPr>
        <w:t xml:space="preserve"> D, </w:t>
      </w:r>
      <w:proofErr w:type="spellStart"/>
      <w:r w:rsidRPr="00185EB2">
        <w:rPr>
          <w:rFonts w:ascii="Book Antiqua" w:hAnsi="Book Antiqua" w:cs="宋体"/>
          <w:sz w:val="24"/>
          <w:szCs w:val="24"/>
          <w:lang w:eastAsia="zh-CN"/>
        </w:rPr>
        <w:t>Cotten</w:t>
      </w:r>
      <w:proofErr w:type="spellEnd"/>
      <w:r w:rsidRPr="00185EB2">
        <w:rPr>
          <w:rFonts w:ascii="Book Antiqua" w:hAnsi="Book Antiqua" w:cs="宋体"/>
          <w:sz w:val="24"/>
          <w:szCs w:val="24"/>
          <w:lang w:eastAsia="zh-CN"/>
        </w:rPr>
        <w:t xml:space="preserve"> A. Study of proximal femoral bone perfusion with 3D T1 dynamic contrast-enhanced MRI: a feasibility study. </w:t>
      </w:r>
      <w:proofErr w:type="spellStart"/>
      <w:r w:rsidRPr="00185EB2">
        <w:rPr>
          <w:rFonts w:ascii="Book Antiqua" w:hAnsi="Book Antiqua" w:cs="宋体"/>
          <w:i/>
          <w:iCs/>
          <w:sz w:val="24"/>
          <w:szCs w:val="24"/>
          <w:lang w:eastAsia="zh-CN"/>
        </w:rPr>
        <w:t>Eur</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2014; </w:t>
      </w:r>
      <w:r w:rsidRPr="00185EB2">
        <w:rPr>
          <w:rFonts w:ascii="Book Antiqua" w:hAnsi="Book Antiqua" w:cs="宋体"/>
          <w:b/>
          <w:bCs/>
          <w:sz w:val="24"/>
          <w:szCs w:val="24"/>
          <w:lang w:eastAsia="zh-CN"/>
        </w:rPr>
        <w:t>24</w:t>
      </w:r>
      <w:r w:rsidRPr="00185EB2">
        <w:rPr>
          <w:rFonts w:ascii="Book Antiqua" w:hAnsi="Book Antiqua" w:cs="宋体"/>
          <w:sz w:val="24"/>
          <w:szCs w:val="24"/>
          <w:lang w:eastAsia="zh-CN"/>
        </w:rPr>
        <w:t>: 3217-3223 [PMID: 25120203 DOI: 10.1007/s00330-014-3340-5]</w:t>
      </w:r>
    </w:p>
    <w:p w14:paraId="47000997" w14:textId="45CEFDE9"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lastRenderedPageBreak/>
        <w:t>4</w:t>
      </w:r>
      <w:r w:rsidR="00F27BC4" w:rsidRPr="00185EB2">
        <w:rPr>
          <w:rFonts w:ascii="Book Antiqua" w:hAnsi="Book Antiqua" w:cs="宋体" w:hint="eastAsia"/>
          <w:sz w:val="24"/>
          <w:szCs w:val="24"/>
          <w:lang w:eastAsia="zh-CN"/>
        </w:rPr>
        <w:t>5</w:t>
      </w:r>
      <w:r w:rsidRPr="00185EB2">
        <w:rPr>
          <w:rFonts w:ascii="Book Antiqua" w:hAnsi="Book Antiqua" w:cs="宋体"/>
          <w:sz w:val="24"/>
          <w:szCs w:val="24"/>
          <w:lang w:eastAsia="zh-CN"/>
        </w:rPr>
        <w:t> </w:t>
      </w:r>
      <w:proofErr w:type="spellStart"/>
      <w:r w:rsidRPr="00185EB2">
        <w:rPr>
          <w:rFonts w:ascii="Book Antiqua" w:hAnsi="Book Antiqua" w:cs="宋体"/>
          <w:b/>
          <w:bCs/>
          <w:sz w:val="24"/>
          <w:szCs w:val="24"/>
          <w:lang w:eastAsia="zh-CN"/>
        </w:rPr>
        <w:t>Bozgeyik</w:t>
      </w:r>
      <w:proofErr w:type="spellEnd"/>
      <w:r w:rsidRPr="00185EB2">
        <w:rPr>
          <w:rFonts w:ascii="Book Antiqua" w:hAnsi="Book Antiqua" w:cs="宋体"/>
          <w:b/>
          <w:bCs/>
          <w:sz w:val="24"/>
          <w:szCs w:val="24"/>
          <w:lang w:eastAsia="zh-CN"/>
        </w:rPr>
        <w:t xml:space="preserve"> Z</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Ozgocmen</w:t>
      </w:r>
      <w:proofErr w:type="spellEnd"/>
      <w:r w:rsidRPr="00185EB2">
        <w:rPr>
          <w:rFonts w:ascii="Book Antiqua" w:hAnsi="Book Antiqua" w:cs="宋体"/>
          <w:sz w:val="24"/>
          <w:szCs w:val="24"/>
          <w:lang w:eastAsia="zh-CN"/>
        </w:rPr>
        <w:t xml:space="preserve"> S, </w:t>
      </w:r>
      <w:proofErr w:type="spellStart"/>
      <w:r w:rsidRPr="00185EB2">
        <w:rPr>
          <w:rFonts w:ascii="Book Antiqua" w:hAnsi="Book Antiqua" w:cs="宋体"/>
          <w:sz w:val="24"/>
          <w:szCs w:val="24"/>
          <w:lang w:eastAsia="zh-CN"/>
        </w:rPr>
        <w:t>Kocakoc</w:t>
      </w:r>
      <w:proofErr w:type="spellEnd"/>
      <w:r w:rsidRPr="00185EB2">
        <w:rPr>
          <w:rFonts w:ascii="Book Antiqua" w:hAnsi="Book Antiqua" w:cs="宋体"/>
          <w:sz w:val="24"/>
          <w:szCs w:val="24"/>
          <w:lang w:eastAsia="zh-CN"/>
        </w:rPr>
        <w:t xml:space="preserve"> E. Role of diffusion-weighted MRI in the detection of early active </w:t>
      </w:r>
      <w:proofErr w:type="spellStart"/>
      <w:r w:rsidRPr="00185EB2">
        <w:rPr>
          <w:rFonts w:ascii="Book Antiqua" w:hAnsi="Book Antiqua" w:cs="宋体"/>
          <w:sz w:val="24"/>
          <w:szCs w:val="24"/>
          <w:lang w:eastAsia="zh-CN"/>
        </w:rPr>
        <w:t>sacroiliitis</w:t>
      </w:r>
      <w:proofErr w:type="spellEnd"/>
      <w:r w:rsidRPr="00185EB2">
        <w:rPr>
          <w:rFonts w:ascii="Book Antiqua" w:hAnsi="Book Antiqua" w:cs="宋体"/>
          <w:sz w:val="24"/>
          <w:szCs w:val="24"/>
          <w:lang w:eastAsia="zh-CN"/>
        </w:rPr>
        <w:t>. </w:t>
      </w:r>
      <w:r w:rsidRPr="00185EB2">
        <w:rPr>
          <w:rFonts w:ascii="Book Antiqua" w:hAnsi="Book Antiqua" w:cs="宋体"/>
          <w:i/>
          <w:iCs/>
          <w:sz w:val="24"/>
          <w:szCs w:val="24"/>
          <w:lang w:eastAsia="zh-CN"/>
        </w:rPr>
        <w:t xml:space="preserve">AJR Am J </w:t>
      </w:r>
      <w:proofErr w:type="spellStart"/>
      <w:r w:rsidRPr="00185EB2">
        <w:rPr>
          <w:rFonts w:ascii="Book Antiqua" w:hAnsi="Book Antiqua" w:cs="宋体"/>
          <w:i/>
          <w:iCs/>
          <w:sz w:val="24"/>
          <w:szCs w:val="24"/>
          <w:lang w:eastAsia="zh-CN"/>
        </w:rPr>
        <w:t>Roentgenol</w:t>
      </w:r>
      <w:proofErr w:type="spellEnd"/>
      <w:r w:rsidRPr="00185EB2">
        <w:rPr>
          <w:rFonts w:ascii="Book Antiqua" w:hAnsi="Book Antiqua" w:cs="宋体"/>
          <w:sz w:val="24"/>
          <w:szCs w:val="24"/>
          <w:lang w:eastAsia="zh-CN"/>
        </w:rPr>
        <w:t> 2008; </w:t>
      </w:r>
      <w:r w:rsidRPr="00185EB2">
        <w:rPr>
          <w:rFonts w:ascii="Book Antiqua" w:hAnsi="Book Antiqua" w:cs="宋体"/>
          <w:b/>
          <w:bCs/>
          <w:sz w:val="24"/>
          <w:szCs w:val="24"/>
          <w:lang w:eastAsia="zh-CN"/>
        </w:rPr>
        <w:t>191</w:t>
      </w:r>
      <w:r w:rsidRPr="00185EB2">
        <w:rPr>
          <w:rFonts w:ascii="Book Antiqua" w:hAnsi="Book Antiqua" w:cs="宋体"/>
          <w:sz w:val="24"/>
          <w:szCs w:val="24"/>
          <w:lang w:eastAsia="zh-CN"/>
        </w:rPr>
        <w:t>: 980-986 [PMID: 18806131 DOI: 10.2214/AJR.07.3865]</w:t>
      </w:r>
    </w:p>
    <w:p w14:paraId="677CC516" w14:textId="77D08958"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4</w:t>
      </w:r>
      <w:r w:rsidR="00F27BC4" w:rsidRPr="00185EB2">
        <w:rPr>
          <w:rFonts w:ascii="Book Antiqua" w:hAnsi="Book Antiqua" w:cs="宋体" w:hint="eastAsia"/>
          <w:sz w:val="24"/>
          <w:szCs w:val="24"/>
          <w:lang w:eastAsia="zh-CN"/>
        </w:rPr>
        <w:t>6</w:t>
      </w:r>
      <w:r w:rsidRPr="00185EB2">
        <w:rPr>
          <w:rFonts w:ascii="Book Antiqua" w:hAnsi="Book Antiqua" w:cs="宋体"/>
          <w:sz w:val="24"/>
          <w:szCs w:val="24"/>
          <w:lang w:eastAsia="zh-CN"/>
        </w:rPr>
        <w:t> </w:t>
      </w:r>
      <w:proofErr w:type="spellStart"/>
      <w:r w:rsidRPr="00185EB2">
        <w:rPr>
          <w:rFonts w:ascii="Book Antiqua" w:hAnsi="Book Antiqua" w:cs="宋体"/>
          <w:b/>
          <w:bCs/>
          <w:sz w:val="24"/>
          <w:szCs w:val="24"/>
          <w:lang w:eastAsia="zh-CN"/>
        </w:rPr>
        <w:t>Sanal</w:t>
      </w:r>
      <w:proofErr w:type="spellEnd"/>
      <w:r w:rsidRPr="00185EB2">
        <w:rPr>
          <w:rFonts w:ascii="Book Antiqua" w:hAnsi="Book Antiqua" w:cs="宋体"/>
          <w:b/>
          <w:bCs/>
          <w:sz w:val="24"/>
          <w:szCs w:val="24"/>
          <w:lang w:eastAsia="zh-CN"/>
        </w:rPr>
        <w:t xml:space="preserve"> HT</w:t>
      </w:r>
      <w:r w:rsidRPr="00185EB2">
        <w:rPr>
          <w:rFonts w:ascii="Book Antiqua" w:hAnsi="Book Antiqua" w:cs="宋体"/>
          <w:sz w:val="24"/>
          <w:szCs w:val="24"/>
          <w:lang w:eastAsia="zh-CN"/>
        </w:rPr>
        <w:t xml:space="preserve">, Yilmaz S, </w:t>
      </w:r>
      <w:proofErr w:type="spellStart"/>
      <w:r w:rsidRPr="00185EB2">
        <w:rPr>
          <w:rFonts w:ascii="Book Antiqua" w:hAnsi="Book Antiqua" w:cs="宋体"/>
          <w:sz w:val="24"/>
          <w:szCs w:val="24"/>
          <w:lang w:eastAsia="zh-CN"/>
        </w:rPr>
        <w:t>Kalyoncu</w:t>
      </w:r>
      <w:proofErr w:type="spellEnd"/>
      <w:r w:rsidRPr="00185EB2">
        <w:rPr>
          <w:rFonts w:ascii="Book Antiqua" w:hAnsi="Book Antiqua" w:cs="宋体"/>
          <w:sz w:val="24"/>
          <w:szCs w:val="24"/>
          <w:lang w:eastAsia="zh-CN"/>
        </w:rPr>
        <w:t xml:space="preserve"> U, </w:t>
      </w:r>
      <w:proofErr w:type="spellStart"/>
      <w:r w:rsidRPr="00185EB2">
        <w:rPr>
          <w:rFonts w:ascii="Book Antiqua" w:hAnsi="Book Antiqua" w:cs="宋体"/>
          <w:sz w:val="24"/>
          <w:szCs w:val="24"/>
          <w:lang w:eastAsia="zh-CN"/>
        </w:rPr>
        <w:t>Cinar</w:t>
      </w:r>
      <w:proofErr w:type="spellEnd"/>
      <w:r w:rsidRPr="00185EB2">
        <w:rPr>
          <w:rFonts w:ascii="Book Antiqua" w:hAnsi="Book Antiqua" w:cs="宋体"/>
          <w:sz w:val="24"/>
          <w:szCs w:val="24"/>
          <w:lang w:eastAsia="zh-CN"/>
        </w:rPr>
        <w:t xml:space="preserve"> M, </w:t>
      </w:r>
      <w:proofErr w:type="spellStart"/>
      <w:r w:rsidRPr="00185EB2">
        <w:rPr>
          <w:rFonts w:ascii="Book Antiqua" w:hAnsi="Book Antiqua" w:cs="宋体"/>
          <w:sz w:val="24"/>
          <w:szCs w:val="24"/>
          <w:lang w:eastAsia="zh-CN"/>
        </w:rPr>
        <w:t>Simsek</w:t>
      </w:r>
      <w:proofErr w:type="spellEnd"/>
      <w:r w:rsidRPr="00185EB2">
        <w:rPr>
          <w:rFonts w:ascii="Book Antiqua" w:hAnsi="Book Antiqua" w:cs="宋体"/>
          <w:sz w:val="24"/>
          <w:szCs w:val="24"/>
          <w:lang w:eastAsia="zh-CN"/>
        </w:rPr>
        <w:t xml:space="preserve"> I, </w:t>
      </w:r>
      <w:proofErr w:type="spellStart"/>
      <w:r w:rsidRPr="00185EB2">
        <w:rPr>
          <w:rFonts w:ascii="Book Antiqua" w:hAnsi="Book Antiqua" w:cs="宋体"/>
          <w:sz w:val="24"/>
          <w:szCs w:val="24"/>
          <w:lang w:eastAsia="zh-CN"/>
        </w:rPr>
        <w:t>Erdem</w:t>
      </w:r>
      <w:proofErr w:type="spellEnd"/>
      <w:r w:rsidRPr="00185EB2">
        <w:rPr>
          <w:rFonts w:ascii="Book Antiqua" w:hAnsi="Book Antiqua" w:cs="宋体"/>
          <w:sz w:val="24"/>
          <w:szCs w:val="24"/>
          <w:lang w:eastAsia="zh-CN"/>
        </w:rPr>
        <w:t xml:space="preserve"> H, Pay S, </w:t>
      </w:r>
      <w:proofErr w:type="spellStart"/>
      <w:r w:rsidRPr="00185EB2">
        <w:rPr>
          <w:rFonts w:ascii="Book Antiqua" w:hAnsi="Book Antiqua" w:cs="宋体"/>
          <w:sz w:val="24"/>
          <w:szCs w:val="24"/>
          <w:lang w:eastAsia="zh-CN"/>
        </w:rPr>
        <w:t>Dinc</w:t>
      </w:r>
      <w:proofErr w:type="spellEnd"/>
      <w:r w:rsidRPr="00185EB2">
        <w:rPr>
          <w:rFonts w:ascii="Book Antiqua" w:hAnsi="Book Antiqua" w:cs="宋体"/>
          <w:sz w:val="24"/>
          <w:szCs w:val="24"/>
          <w:lang w:eastAsia="zh-CN"/>
        </w:rPr>
        <w:t xml:space="preserve"> A, Tayfun C. Value of DWI in visual assessment of activity of </w:t>
      </w:r>
      <w:proofErr w:type="spellStart"/>
      <w:r w:rsidRPr="00185EB2">
        <w:rPr>
          <w:rFonts w:ascii="Book Antiqua" w:hAnsi="Book Antiqua" w:cs="宋体"/>
          <w:sz w:val="24"/>
          <w:szCs w:val="24"/>
          <w:lang w:eastAsia="zh-CN"/>
        </w:rPr>
        <w:t>sacroiliitis</w:t>
      </w:r>
      <w:proofErr w:type="spellEnd"/>
      <w:r w:rsidRPr="00185EB2">
        <w:rPr>
          <w:rFonts w:ascii="Book Antiqua" w:hAnsi="Book Antiqua" w:cs="宋体"/>
          <w:sz w:val="24"/>
          <w:szCs w:val="24"/>
          <w:lang w:eastAsia="zh-CN"/>
        </w:rPr>
        <w:t xml:space="preserve"> in longstanding ankylosing spondylitis patients. </w:t>
      </w:r>
      <w:r w:rsidRPr="00185EB2">
        <w:rPr>
          <w:rFonts w:ascii="Book Antiqua" w:hAnsi="Book Antiqua" w:cs="宋体"/>
          <w:i/>
          <w:iCs/>
          <w:sz w:val="24"/>
          <w:szCs w:val="24"/>
          <w:lang w:eastAsia="zh-CN"/>
        </w:rPr>
        <w:t xml:space="preserve">Skeletal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2013; </w:t>
      </w:r>
      <w:r w:rsidRPr="00185EB2">
        <w:rPr>
          <w:rFonts w:ascii="Book Antiqua" w:hAnsi="Book Antiqua" w:cs="宋体"/>
          <w:b/>
          <w:bCs/>
          <w:sz w:val="24"/>
          <w:szCs w:val="24"/>
          <w:lang w:eastAsia="zh-CN"/>
        </w:rPr>
        <w:t>42</w:t>
      </w:r>
      <w:r w:rsidRPr="00185EB2">
        <w:rPr>
          <w:rFonts w:ascii="Book Antiqua" w:hAnsi="Book Antiqua" w:cs="宋体"/>
          <w:sz w:val="24"/>
          <w:szCs w:val="24"/>
          <w:lang w:eastAsia="zh-CN"/>
        </w:rPr>
        <w:t>: 289-293 [PMID: 22740078 DOI: 10.1007/s00256-012-1477-3]</w:t>
      </w:r>
    </w:p>
    <w:p w14:paraId="38A1D806" w14:textId="122AB21B"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4</w:t>
      </w:r>
      <w:r w:rsidR="00F27BC4" w:rsidRPr="00185EB2">
        <w:rPr>
          <w:rFonts w:ascii="Book Antiqua" w:hAnsi="Book Antiqua" w:cs="宋体" w:hint="eastAsia"/>
          <w:sz w:val="24"/>
          <w:szCs w:val="24"/>
          <w:lang w:eastAsia="zh-CN"/>
        </w:rPr>
        <w:t>7</w:t>
      </w:r>
      <w:r w:rsidRPr="00185EB2">
        <w:rPr>
          <w:rFonts w:ascii="Book Antiqua" w:hAnsi="Book Antiqua" w:cs="宋体"/>
          <w:sz w:val="24"/>
          <w:szCs w:val="24"/>
          <w:lang w:eastAsia="zh-CN"/>
        </w:rPr>
        <w:t> </w:t>
      </w:r>
      <w:proofErr w:type="spellStart"/>
      <w:r w:rsidRPr="00185EB2">
        <w:rPr>
          <w:rFonts w:ascii="Book Antiqua" w:hAnsi="Book Antiqua" w:cs="宋体"/>
          <w:b/>
          <w:bCs/>
          <w:sz w:val="24"/>
          <w:szCs w:val="24"/>
          <w:lang w:eastAsia="zh-CN"/>
        </w:rPr>
        <w:t>Sahin</w:t>
      </w:r>
      <w:proofErr w:type="spellEnd"/>
      <w:r w:rsidRPr="00185EB2">
        <w:rPr>
          <w:rFonts w:ascii="Book Antiqua" w:hAnsi="Book Antiqua" w:cs="宋体"/>
          <w:b/>
          <w:bCs/>
          <w:sz w:val="24"/>
          <w:szCs w:val="24"/>
          <w:lang w:eastAsia="zh-CN"/>
        </w:rPr>
        <w:t xml:space="preserve"> N</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Hacibeyoglu</w:t>
      </w:r>
      <w:proofErr w:type="spellEnd"/>
      <w:r w:rsidRPr="00185EB2">
        <w:rPr>
          <w:rFonts w:ascii="Book Antiqua" w:hAnsi="Book Antiqua" w:cs="宋体"/>
          <w:sz w:val="24"/>
          <w:szCs w:val="24"/>
          <w:lang w:eastAsia="zh-CN"/>
        </w:rPr>
        <w:t xml:space="preserve"> H, </w:t>
      </w:r>
      <w:proofErr w:type="spellStart"/>
      <w:r w:rsidRPr="00185EB2">
        <w:rPr>
          <w:rFonts w:ascii="Book Antiqua" w:hAnsi="Book Antiqua" w:cs="宋体"/>
          <w:sz w:val="24"/>
          <w:szCs w:val="24"/>
          <w:lang w:eastAsia="zh-CN"/>
        </w:rPr>
        <w:t>Ince</w:t>
      </w:r>
      <w:proofErr w:type="spellEnd"/>
      <w:r w:rsidRPr="00185EB2">
        <w:rPr>
          <w:rFonts w:ascii="Book Antiqua" w:hAnsi="Book Antiqua" w:cs="宋体"/>
          <w:sz w:val="24"/>
          <w:szCs w:val="24"/>
          <w:lang w:eastAsia="zh-CN"/>
        </w:rPr>
        <w:t xml:space="preserve"> O, </w:t>
      </w:r>
      <w:proofErr w:type="spellStart"/>
      <w:r w:rsidRPr="00185EB2">
        <w:rPr>
          <w:rFonts w:ascii="Book Antiqua" w:hAnsi="Book Antiqua" w:cs="宋体"/>
          <w:sz w:val="24"/>
          <w:szCs w:val="24"/>
          <w:lang w:eastAsia="zh-CN"/>
        </w:rPr>
        <w:t>Solak</w:t>
      </w:r>
      <w:proofErr w:type="spellEnd"/>
      <w:r w:rsidRPr="00185EB2">
        <w:rPr>
          <w:rFonts w:ascii="Book Antiqua" w:hAnsi="Book Antiqua" w:cs="宋体"/>
          <w:sz w:val="24"/>
          <w:szCs w:val="24"/>
          <w:lang w:eastAsia="zh-CN"/>
        </w:rPr>
        <w:t xml:space="preserve"> A, </w:t>
      </w:r>
      <w:proofErr w:type="spellStart"/>
      <w:r w:rsidRPr="00185EB2">
        <w:rPr>
          <w:rFonts w:ascii="Book Antiqua" w:hAnsi="Book Antiqua" w:cs="宋体"/>
          <w:sz w:val="24"/>
          <w:szCs w:val="24"/>
          <w:lang w:eastAsia="zh-CN"/>
        </w:rPr>
        <w:t>Uyar</w:t>
      </w:r>
      <w:proofErr w:type="spellEnd"/>
      <w:r w:rsidRPr="00185EB2">
        <w:rPr>
          <w:rFonts w:ascii="Book Antiqua" w:hAnsi="Book Antiqua" w:cs="宋体"/>
          <w:sz w:val="24"/>
          <w:szCs w:val="24"/>
          <w:lang w:eastAsia="zh-CN"/>
        </w:rPr>
        <w:t xml:space="preserve"> B, </w:t>
      </w:r>
      <w:proofErr w:type="spellStart"/>
      <w:r w:rsidRPr="00185EB2">
        <w:rPr>
          <w:rFonts w:ascii="Book Antiqua" w:hAnsi="Book Antiqua" w:cs="宋体"/>
          <w:sz w:val="24"/>
          <w:szCs w:val="24"/>
          <w:lang w:eastAsia="zh-CN"/>
        </w:rPr>
        <w:t>Erol</w:t>
      </w:r>
      <w:proofErr w:type="spellEnd"/>
      <w:r w:rsidRPr="00185EB2">
        <w:rPr>
          <w:rFonts w:ascii="Book Antiqua" w:hAnsi="Book Antiqua" w:cs="宋体"/>
          <w:sz w:val="24"/>
          <w:szCs w:val="24"/>
          <w:lang w:eastAsia="zh-CN"/>
        </w:rPr>
        <w:t xml:space="preserve"> O, </w:t>
      </w:r>
      <w:proofErr w:type="spellStart"/>
      <w:r w:rsidRPr="00185EB2">
        <w:rPr>
          <w:rFonts w:ascii="Book Antiqua" w:hAnsi="Book Antiqua" w:cs="宋体"/>
          <w:sz w:val="24"/>
          <w:szCs w:val="24"/>
          <w:lang w:eastAsia="zh-CN"/>
        </w:rPr>
        <w:t>Uslu</w:t>
      </w:r>
      <w:proofErr w:type="spellEnd"/>
      <w:r w:rsidRPr="00185EB2">
        <w:rPr>
          <w:rFonts w:ascii="Book Antiqua" w:hAnsi="Book Antiqua" w:cs="宋体"/>
          <w:sz w:val="24"/>
          <w:szCs w:val="24"/>
          <w:lang w:eastAsia="zh-CN"/>
        </w:rPr>
        <w:t xml:space="preserve"> ZA, </w:t>
      </w:r>
      <w:proofErr w:type="spellStart"/>
      <w:r w:rsidRPr="00185EB2">
        <w:rPr>
          <w:rFonts w:ascii="Book Antiqua" w:hAnsi="Book Antiqua" w:cs="宋体"/>
          <w:sz w:val="24"/>
          <w:szCs w:val="24"/>
          <w:lang w:eastAsia="zh-CN"/>
        </w:rPr>
        <w:t>Kobak</w:t>
      </w:r>
      <w:proofErr w:type="spellEnd"/>
      <w:r w:rsidRPr="00185EB2">
        <w:rPr>
          <w:rFonts w:ascii="Book Antiqua" w:hAnsi="Book Antiqua" w:cs="宋体"/>
          <w:sz w:val="24"/>
          <w:szCs w:val="24"/>
          <w:lang w:eastAsia="zh-CN"/>
        </w:rPr>
        <w:t xml:space="preserve"> S. Is there a role for DWI in the diagnosis of </w:t>
      </w:r>
      <w:proofErr w:type="spellStart"/>
      <w:r w:rsidRPr="00185EB2">
        <w:rPr>
          <w:rFonts w:ascii="Book Antiqua" w:hAnsi="Book Antiqua" w:cs="宋体"/>
          <w:sz w:val="24"/>
          <w:szCs w:val="24"/>
          <w:lang w:eastAsia="zh-CN"/>
        </w:rPr>
        <w:t>sacroiliitis</w:t>
      </w:r>
      <w:proofErr w:type="spellEnd"/>
      <w:r w:rsidRPr="00185EB2">
        <w:rPr>
          <w:rFonts w:ascii="Book Antiqua" w:hAnsi="Book Antiqua" w:cs="宋体"/>
          <w:sz w:val="24"/>
          <w:szCs w:val="24"/>
          <w:lang w:eastAsia="zh-CN"/>
        </w:rPr>
        <w:t xml:space="preserve"> based on ASAS criteria? </w:t>
      </w:r>
      <w:proofErr w:type="spellStart"/>
      <w:r w:rsidRPr="00185EB2">
        <w:rPr>
          <w:rFonts w:ascii="Book Antiqua" w:hAnsi="Book Antiqua" w:cs="宋体"/>
          <w:i/>
          <w:iCs/>
          <w:sz w:val="24"/>
          <w:szCs w:val="24"/>
          <w:lang w:eastAsia="zh-CN"/>
        </w:rPr>
        <w:t>Int</w:t>
      </w:r>
      <w:proofErr w:type="spellEnd"/>
      <w:r w:rsidRPr="00185EB2">
        <w:rPr>
          <w:rFonts w:ascii="Book Antiqua" w:hAnsi="Book Antiqua" w:cs="宋体"/>
          <w:i/>
          <w:iCs/>
          <w:sz w:val="24"/>
          <w:szCs w:val="24"/>
          <w:lang w:eastAsia="zh-CN"/>
        </w:rPr>
        <w:t xml:space="preserve"> J </w:t>
      </w:r>
      <w:proofErr w:type="spellStart"/>
      <w:r w:rsidRPr="00185EB2">
        <w:rPr>
          <w:rFonts w:ascii="Book Antiqua" w:hAnsi="Book Antiqua" w:cs="宋体"/>
          <w:i/>
          <w:iCs/>
          <w:sz w:val="24"/>
          <w:szCs w:val="24"/>
          <w:lang w:eastAsia="zh-CN"/>
        </w:rPr>
        <w:t>Clin</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Exp</w:t>
      </w:r>
      <w:proofErr w:type="spellEnd"/>
      <w:r w:rsidRPr="00185EB2">
        <w:rPr>
          <w:rFonts w:ascii="Book Antiqua" w:hAnsi="Book Antiqua" w:cs="宋体"/>
          <w:i/>
          <w:iCs/>
          <w:sz w:val="24"/>
          <w:szCs w:val="24"/>
          <w:lang w:eastAsia="zh-CN"/>
        </w:rPr>
        <w:t xml:space="preserve"> Med</w:t>
      </w:r>
      <w:r w:rsidRPr="00185EB2">
        <w:rPr>
          <w:rFonts w:ascii="Book Antiqua" w:hAnsi="Book Antiqua" w:cs="宋体"/>
          <w:sz w:val="24"/>
          <w:szCs w:val="24"/>
          <w:lang w:eastAsia="zh-CN"/>
        </w:rPr>
        <w:t> 2015; </w:t>
      </w:r>
      <w:r w:rsidRPr="00185EB2">
        <w:rPr>
          <w:rFonts w:ascii="Book Antiqua" w:hAnsi="Book Antiqua" w:cs="宋体"/>
          <w:b/>
          <w:bCs/>
          <w:sz w:val="24"/>
          <w:szCs w:val="24"/>
          <w:lang w:eastAsia="zh-CN"/>
        </w:rPr>
        <w:t>8</w:t>
      </w:r>
      <w:r w:rsidRPr="00185EB2">
        <w:rPr>
          <w:rFonts w:ascii="Book Antiqua" w:hAnsi="Book Antiqua" w:cs="宋体"/>
          <w:sz w:val="24"/>
          <w:szCs w:val="24"/>
          <w:lang w:eastAsia="zh-CN"/>
        </w:rPr>
        <w:t>: 7544-7552 [PMID: 26221298]</w:t>
      </w:r>
    </w:p>
    <w:p w14:paraId="33E941C3" w14:textId="0209D79F"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4</w:t>
      </w:r>
      <w:r w:rsidR="00F27BC4" w:rsidRPr="00185EB2">
        <w:rPr>
          <w:rFonts w:ascii="Book Antiqua" w:hAnsi="Book Antiqua" w:cs="宋体" w:hint="eastAsia"/>
          <w:sz w:val="24"/>
          <w:szCs w:val="24"/>
          <w:lang w:eastAsia="zh-CN"/>
        </w:rPr>
        <w:t>8</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Zhao YH</w:t>
      </w:r>
      <w:r w:rsidRPr="00185EB2">
        <w:rPr>
          <w:rFonts w:ascii="Book Antiqua" w:hAnsi="Book Antiqua" w:cs="宋体"/>
          <w:sz w:val="24"/>
          <w:szCs w:val="24"/>
          <w:lang w:eastAsia="zh-CN"/>
        </w:rPr>
        <w:t xml:space="preserve">, Li SL, Liu ZY, Chen X, Zhao XC, Hu SY, Liu ZH, M S YJ, Chan Q, Liang CH. Detection of Active </w:t>
      </w:r>
      <w:proofErr w:type="spellStart"/>
      <w:r w:rsidRPr="00185EB2">
        <w:rPr>
          <w:rFonts w:ascii="Book Antiqua" w:hAnsi="Book Antiqua" w:cs="宋体"/>
          <w:sz w:val="24"/>
          <w:szCs w:val="24"/>
          <w:lang w:eastAsia="zh-CN"/>
        </w:rPr>
        <w:t>Sacroiliitis</w:t>
      </w:r>
      <w:proofErr w:type="spellEnd"/>
      <w:r w:rsidRPr="00185EB2">
        <w:rPr>
          <w:rFonts w:ascii="Book Antiqua" w:hAnsi="Book Antiqua" w:cs="宋体"/>
          <w:sz w:val="24"/>
          <w:szCs w:val="24"/>
          <w:lang w:eastAsia="zh-CN"/>
        </w:rPr>
        <w:t xml:space="preserve"> with Ankylosing Spondylitis through </w:t>
      </w:r>
      <w:proofErr w:type="spellStart"/>
      <w:r w:rsidRPr="00185EB2">
        <w:rPr>
          <w:rFonts w:ascii="Book Antiqua" w:hAnsi="Book Antiqua" w:cs="宋体"/>
          <w:sz w:val="24"/>
          <w:szCs w:val="24"/>
          <w:lang w:eastAsia="zh-CN"/>
        </w:rPr>
        <w:t>Intravoxel</w:t>
      </w:r>
      <w:proofErr w:type="spellEnd"/>
      <w:r w:rsidRPr="00185EB2">
        <w:rPr>
          <w:rFonts w:ascii="Book Antiqua" w:hAnsi="Book Antiqua" w:cs="宋体"/>
          <w:sz w:val="24"/>
          <w:szCs w:val="24"/>
          <w:lang w:eastAsia="zh-CN"/>
        </w:rPr>
        <w:t xml:space="preserve"> Incoherent Motion Diffusion-Weighted MR Imaging. </w:t>
      </w:r>
      <w:proofErr w:type="spellStart"/>
      <w:r w:rsidRPr="00185EB2">
        <w:rPr>
          <w:rFonts w:ascii="Book Antiqua" w:hAnsi="Book Antiqua" w:cs="宋体"/>
          <w:i/>
          <w:iCs/>
          <w:sz w:val="24"/>
          <w:szCs w:val="24"/>
          <w:lang w:eastAsia="zh-CN"/>
        </w:rPr>
        <w:t>Eur</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2015; </w:t>
      </w:r>
      <w:r w:rsidRPr="00185EB2">
        <w:rPr>
          <w:rFonts w:ascii="Book Antiqua" w:hAnsi="Book Antiqua" w:cs="宋体"/>
          <w:b/>
          <w:bCs/>
          <w:sz w:val="24"/>
          <w:szCs w:val="24"/>
          <w:lang w:eastAsia="zh-CN"/>
        </w:rPr>
        <w:t>25</w:t>
      </w:r>
      <w:r w:rsidRPr="00185EB2">
        <w:rPr>
          <w:rFonts w:ascii="Book Antiqua" w:hAnsi="Book Antiqua" w:cs="宋体"/>
          <w:sz w:val="24"/>
          <w:szCs w:val="24"/>
          <w:lang w:eastAsia="zh-CN"/>
        </w:rPr>
        <w:t>: 2754-2763 [PMID: 25678080 DOI: 10.1007/s00330-015-3634-2]</w:t>
      </w:r>
    </w:p>
    <w:p w14:paraId="168C98AE" w14:textId="3A0AE170" w:rsidR="002C029D" w:rsidRPr="00185EB2" w:rsidRDefault="00F27BC4" w:rsidP="002C029D">
      <w:pPr>
        <w:spacing w:after="0" w:line="360" w:lineRule="auto"/>
        <w:jc w:val="both"/>
        <w:rPr>
          <w:rFonts w:ascii="Book Antiqua" w:hAnsi="Book Antiqua" w:cs="宋体"/>
          <w:sz w:val="24"/>
          <w:szCs w:val="24"/>
          <w:lang w:eastAsia="zh-CN"/>
        </w:rPr>
      </w:pPr>
      <w:r w:rsidRPr="00185EB2">
        <w:rPr>
          <w:rFonts w:ascii="Book Antiqua" w:hAnsi="Book Antiqua" w:cs="宋体" w:hint="eastAsia"/>
          <w:sz w:val="24"/>
          <w:szCs w:val="24"/>
          <w:lang w:eastAsia="zh-CN"/>
        </w:rPr>
        <w:t>49</w:t>
      </w:r>
      <w:r w:rsidR="002C029D" w:rsidRPr="00185EB2">
        <w:rPr>
          <w:rFonts w:ascii="Book Antiqua" w:hAnsi="Book Antiqua" w:cs="宋体"/>
          <w:sz w:val="24"/>
          <w:szCs w:val="24"/>
          <w:lang w:eastAsia="zh-CN"/>
        </w:rPr>
        <w:t> </w:t>
      </w:r>
      <w:r w:rsidR="002C029D" w:rsidRPr="00185EB2">
        <w:rPr>
          <w:rFonts w:ascii="Book Antiqua" w:hAnsi="Book Antiqua" w:cs="宋体"/>
          <w:b/>
          <w:bCs/>
          <w:sz w:val="24"/>
          <w:szCs w:val="24"/>
          <w:lang w:eastAsia="zh-CN"/>
        </w:rPr>
        <w:t>Zhang M</w:t>
      </w:r>
      <w:r w:rsidR="002C029D" w:rsidRPr="00185EB2">
        <w:rPr>
          <w:rFonts w:ascii="Book Antiqua" w:hAnsi="Book Antiqua" w:cs="宋体"/>
          <w:sz w:val="24"/>
          <w:szCs w:val="24"/>
          <w:lang w:eastAsia="zh-CN"/>
        </w:rPr>
        <w:t xml:space="preserve">, Zhou L, Huang N, Zeng H, Liu S, Liu L. Assessment of active and inactive </w:t>
      </w:r>
      <w:proofErr w:type="spellStart"/>
      <w:r w:rsidR="002C029D" w:rsidRPr="00185EB2">
        <w:rPr>
          <w:rFonts w:ascii="Book Antiqua" w:hAnsi="Book Antiqua" w:cs="宋体"/>
          <w:sz w:val="24"/>
          <w:szCs w:val="24"/>
          <w:lang w:eastAsia="zh-CN"/>
        </w:rPr>
        <w:t>sacroiliitis</w:t>
      </w:r>
      <w:proofErr w:type="spellEnd"/>
      <w:r w:rsidR="002C029D" w:rsidRPr="00185EB2">
        <w:rPr>
          <w:rFonts w:ascii="Book Antiqua" w:hAnsi="Book Antiqua" w:cs="宋体"/>
          <w:sz w:val="24"/>
          <w:szCs w:val="24"/>
          <w:lang w:eastAsia="zh-CN"/>
        </w:rPr>
        <w:t xml:space="preserve"> in patients with ankylosing spondylitis using quantitative dynamic contrast-enhanced MRI. </w:t>
      </w:r>
      <w:r w:rsidR="002C029D" w:rsidRPr="00185EB2">
        <w:rPr>
          <w:rFonts w:ascii="Book Antiqua" w:hAnsi="Book Antiqua" w:cs="宋体"/>
          <w:i/>
          <w:iCs/>
          <w:sz w:val="24"/>
          <w:szCs w:val="24"/>
          <w:lang w:eastAsia="zh-CN"/>
        </w:rPr>
        <w:t xml:space="preserve">J </w:t>
      </w:r>
      <w:proofErr w:type="spellStart"/>
      <w:r w:rsidR="002C029D" w:rsidRPr="00185EB2">
        <w:rPr>
          <w:rFonts w:ascii="Book Antiqua" w:hAnsi="Book Antiqua" w:cs="宋体"/>
          <w:i/>
          <w:iCs/>
          <w:sz w:val="24"/>
          <w:szCs w:val="24"/>
          <w:lang w:eastAsia="zh-CN"/>
        </w:rPr>
        <w:t>Magn</w:t>
      </w:r>
      <w:proofErr w:type="spellEnd"/>
      <w:r w:rsidR="002C029D" w:rsidRPr="00185EB2">
        <w:rPr>
          <w:rFonts w:ascii="Book Antiqua" w:hAnsi="Book Antiqua" w:cs="宋体"/>
          <w:i/>
          <w:iCs/>
          <w:sz w:val="24"/>
          <w:szCs w:val="24"/>
          <w:lang w:eastAsia="zh-CN"/>
        </w:rPr>
        <w:t xml:space="preserve"> </w:t>
      </w:r>
      <w:proofErr w:type="spellStart"/>
      <w:r w:rsidR="002C029D" w:rsidRPr="00185EB2">
        <w:rPr>
          <w:rFonts w:ascii="Book Antiqua" w:hAnsi="Book Antiqua" w:cs="宋体"/>
          <w:i/>
          <w:iCs/>
          <w:sz w:val="24"/>
          <w:szCs w:val="24"/>
          <w:lang w:eastAsia="zh-CN"/>
        </w:rPr>
        <w:t>Reson</w:t>
      </w:r>
      <w:proofErr w:type="spellEnd"/>
      <w:r w:rsidR="002C029D" w:rsidRPr="00185EB2">
        <w:rPr>
          <w:rFonts w:ascii="Book Antiqua" w:hAnsi="Book Antiqua" w:cs="宋体"/>
          <w:i/>
          <w:iCs/>
          <w:sz w:val="24"/>
          <w:szCs w:val="24"/>
          <w:lang w:eastAsia="zh-CN"/>
        </w:rPr>
        <w:t xml:space="preserve"> Imaging</w:t>
      </w:r>
      <w:r w:rsidR="002C029D" w:rsidRPr="00185EB2">
        <w:rPr>
          <w:rFonts w:ascii="Book Antiqua" w:hAnsi="Book Antiqua" w:cs="宋体"/>
          <w:sz w:val="24"/>
          <w:szCs w:val="24"/>
          <w:lang w:eastAsia="zh-CN"/>
        </w:rPr>
        <w:t> 2016 [PMID: 27865027 DOI: 10.1002/jmri.25559]</w:t>
      </w:r>
    </w:p>
    <w:p w14:paraId="2AC9FF96" w14:textId="52624931" w:rsidR="002C029D" w:rsidRPr="00185EB2" w:rsidRDefault="002C029D" w:rsidP="002C029D">
      <w:pPr>
        <w:spacing w:after="0" w:line="360" w:lineRule="auto"/>
        <w:jc w:val="both"/>
        <w:rPr>
          <w:rFonts w:ascii="Book Antiqua" w:hAnsi="Book Antiqua" w:cs="宋体"/>
          <w:sz w:val="24"/>
          <w:szCs w:val="24"/>
          <w:lang w:eastAsia="zh-CN"/>
        </w:rPr>
      </w:pPr>
      <w:proofErr w:type="gramStart"/>
      <w:r w:rsidRPr="00185EB2">
        <w:rPr>
          <w:rFonts w:ascii="Book Antiqua" w:hAnsi="Book Antiqua" w:cs="宋体"/>
          <w:sz w:val="24"/>
          <w:szCs w:val="24"/>
          <w:lang w:eastAsia="zh-CN"/>
        </w:rPr>
        <w:t>5</w:t>
      </w:r>
      <w:r w:rsidR="00F27BC4" w:rsidRPr="00185EB2">
        <w:rPr>
          <w:rFonts w:ascii="Book Antiqua" w:hAnsi="Book Antiqua" w:cs="宋体" w:hint="eastAsia"/>
          <w:sz w:val="24"/>
          <w:szCs w:val="24"/>
          <w:lang w:eastAsia="zh-CN"/>
        </w:rPr>
        <w:t>0</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McQueen FM</w:t>
      </w:r>
      <w:r w:rsidRPr="00185EB2">
        <w:rPr>
          <w:rFonts w:ascii="Book Antiqua" w:hAnsi="Book Antiqua" w:cs="宋体"/>
          <w:sz w:val="24"/>
          <w:szCs w:val="24"/>
          <w:lang w:eastAsia="zh-CN"/>
        </w:rPr>
        <w:t>, Chan E. Insights into rheumatoid arthritis from use of MRI.</w:t>
      </w:r>
      <w:proofErr w:type="gramEnd"/>
      <w:r w:rsidRPr="00185EB2">
        <w:rPr>
          <w:rFonts w:ascii="Book Antiqua" w:hAnsi="Book Antiqua" w:cs="宋体"/>
          <w:sz w:val="24"/>
          <w:szCs w:val="24"/>
          <w:lang w:eastAsia="zh-CN"/>
        </w:rPr>
        <w:t> </w:t>
      </w:r>
      <w:proofErr w:type="spellStart"/>
      <w:r w:rsidRPr="00185EB2">
        <w:rPr>
          <w:rFonts w:ascii="Book Antiqua" w:hAnsi="Book Antiqua" w:cs="宋体"/>
          <w:i/>
          <w:iCs/>
          <w:sz w:val="24"/>
          <w:szCs w:val="24"/>
          <w:lang w:eastAsia="zh-CN"/>
        </w:rPr>
        <w:t>Curr</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Rheumatol</w:t>
      </w:r>
      <w:proofErr w:type="spellEnd"/>
      <w:r w:rsidRPr="00185EB2">
        <w:rPr>
          <w:rFonts w:ascii="Book Antiqua" w:hAnsi="Book Antiqua" w:cs="宋体"/>
          <w:i/>
          <w:iCs/>
          <w:sz w:val="24"/>
          <w:szCs w:val="24"/>
          <w:lang w:eastAsia="zh-CN"/>
        </w:rPr>
        <w:t xml:space="preserve"> Rep</w:t>
      </w:r>
      <w:r w:rsidRPr="00185EB2">
        <w:rPr>
          <w:rFonts w:ascii="Book Antiqua" w:hAnsi="Book Antiqua" w:cs="宋体"/>
          <w:sz w:val="24"/>
          <w:szCs w:val="24"/>
          <w:lang w:eastAsia="zh-CN"/>
        </w:rPr>
        <w:t> 2014; </w:t>
      </w:r>
      <w:r w:rsidRPr="00185EB2">
        <w:rPr>
          <w:rFonts w:ascii="Book Antiqua" w:hAnsi="Book Antiqua" w:cs="宋体"/>
          <w:b/>
          <w:bCs/>
          <w:sz w:val="24"/>
          <w:szCs w:val="24"/>
          <w:lang w:eastAsia="zh-CN"/>
        </w:rPr>
        <w:t>16</w:t>
      </w:r>
      <w:r w:rsidRPr="00185EB2">
        <w:rPr>
          <w:rFonts w:ascii="Book Antiqua" w:hAnsi="Book Antiqua" w:cs="宋体"/>
          <w:sz w:val="24"/>
          <w:szCs w:val="24"/>
          <w:lang w:eastAsia="zh-CN"/>
        </w:rPr>
        <w:t>: 388 [PMID: 24258615 DOI: 10.1007/s11926-013-0388-1]</w:t>
      </w:r>
    </w:p>
    <w:p w14:paraId="225EF60F" w14:textId="27AED94B"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5</w:t>
      </w:r>
      <w:r w:rsidR="00F27BC4" w:rsidRPr="00185EB2">
        <w:rPr>
          <w:rFonts w:ascii="Book Antiqua" w:hAnsi="Book Antiqua" w:cs="宋体" w:hint="eastAsia"/>
          <w:sz w:val="24"/>
          <w:szCs w:val="24"/>
          <w:lang w:eastAsia="zh-CN"/>
        </w:rPr>
        <w:t>1</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Nakashima Y</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Tamai</w:t>
      </w:r>
      <w:proofErr w:type="spellEnd"/>
      <w:r w:rsidRPr="00185EB2">
        <w:rPr>
          <w:rFonts w:ascii="Book Antiqua" w:hAnsi="Book Antiqua" w:cs="宋体"/>
          <w:sz w:val="24"/>
          <w:szCs w:val="24"/>
          <w:lang w:eastAsia="zh-CN"/>
        </w:rPr>
        <w:t xml:space="preserve"> M, Kita J, </w:t>
      </w:r>
      <w:proofErr w:type="spellStart"/>
      <w:r w:rsidRPr="00185EB2">
        <w:rPr>
          <w:rFonts w:ascii="Book Antiqua" w:hAnsi="Book Antiqua" w:cs="宋体"/>
          <w:sz w:val="24"/>
          <w:szCs w:val="24"/>
          <w:lang w:eastAsia="zh-CN"/>
        </w:rPr>
        <w:t>Michitsuji</w:t>
      </w:r>
      <w:proofErr w:type="spellEnd"/>
      <w:r w:rsidRPr="00185EB2">
        <w:rPr>
          <w:rFonts w:ascii="Book Antiqua" w:hAnsi="Book Antiqua" w:cs="宋体"/>
          <w:sz w:val="24"/>
          <w:szCs w:val="24"/>
          <w:lang w:eastAsia="zh-CN"/>
        </w:rPr>
        <w:t xml:space="preserve"> T, Shimizu T, Fukui S, </w:t>
      </w:r>
      <w:proofErr w:type="spellStart"/>
      <w:r w:rsidRPr="00185EB2">
        <w:rPr>
          <w:rFonts w:ascii="Book Antiqua" w:hAnsi="Book Antiqua" w:cs="宋体"/>
          <w:sz w:val="24"/>
          <w:szCs w:val="24"/>
          <w:lang w:eastAsia="zh-CN"/>
        </w:rPr>
        <w:t>Umeda</w:t>
      </w:r>
      <w:proofErr w:type="spellEnd"/>
      <w:r w:rsidRPr="00185EB2">
        <w:rPr>
          <w:rFonts w:ascii="Book Antiqua" w:hAnsi="Book Antiqua" w:cs="宋体"/>
          <w:sz w:val="24"/>
          <w:szCs w:val="24"/>
          <w:lang w:eastAsia="zh-CN"/>
        </w:rPr>
        <w:t xml:space="preserve"> M, Nishino A, Suzuki T, </w:t>
      </w:r>
      <w:proofErr w:type="spellStart"/>
      <w:r w:rsidRPr="00185EB2">
        <w:rPr>
          <w:rFonts w:ascii="Book Antiqua" w:hAnsi="Book Antiqua" w:cs="宋体"/>
          <w:sz w:val="24"/>
          <w:szCs w:val="24"/>
          <w:lang w:eastAsia="zh-CN"/>
        </w:rPr>
        <w:t>Horai</w:t>
      </w:r>
      <w:proofErr w:type="spellEnd"/>
      <w:r w:rsidRPr="00185EB2">
        <w:rPr>
          <w:rFonts w:ascii="Book Antiqua" w:hAnsi="Book Antiqua" w:cs="宋体"/>
          <w:sz w:val="24"/>
          <w:szCs w:val="24"/>
          <w:lang w:eastAsia="zh-CN"/>
        </w:rPr>
        <w:t xml:space="preserve"> Y, Okada A, Nishimura T, Koga T, </w:t>
      </w:r>
      <w:proofErr w:type="spellStart"/>
      <w:r w:rsidRPr="00185EB2">
        <w:rPr>
          <w:rFonts w:ascii="Book Antiqua" w:hAnsi="Book Antiqua" w:cs="宋体"/>
          <w:sz w:val="24"/>
          <w:szCs w:val="24"/>
          <w:lang w:eastAsia="zh-CN"/>
        </w:rPr>
        <w:t>Kawashiri</w:t>
      </w:r>
      <w:proofErr w:type="spellEnd"/>
      <w:r w:rsidRPr="00185EB2">
        <w:rPr>
          <w:rFonts w:ascii="Book Antiqua" w:hAnsi="Book Antiqua" w:cs="宋体"/>
          <w:sz w:val="24"/>
          <w:szCs w:val="24"/>
          <w:lang w:eastAsia="zh-CN"/>
        </w:rPr>
        <w:t xml:space="preserve"> SY, Iwamoto N, Ichinose K, Hirai Y, </w:t>
      </w:r>
      <w:proofErr w:type="spellStart"/>
      <w:r w:rsidRPr="00185EB2">
        <w:rPr>
          <w:rFonts w:ascii="Book Antiqua" w:hAnsi="Book Antiqua" w:cs="宋体"/>
          <w:sz w:val="24"/>
          <w:szCs w:val="24"/>
          <w:lang w:eastAsia="zh-CN"/>
        </w:rPr>
        <w:t>Arima</w:t>
      </w:r>
      <w:proofErr w:type="spellEnd"/>
      <w:r w:rsidRPr="00185EB2">
        <w:rPr>
          <w:rFonts w:ascii="Book Antiqua" w:hAnsi="Book Antiqua" w:cs="宋体"/>
          <w:sz w:val="24"/>
          <w:szCs w:val="24"/>
          <w:lang w:eastAsia="zh-CN"/>
        </w:rPr>
        <w:t xml:space="preserve"> K, Yamasaki S, Nakamura H, </w:t>
      </w:r>
      <w:proofErr w:type="spellStart"/>
      <w:r w:rsidRPr="00185EB2">
        <w:rPr>
          <w:rFonts w:ascii="Book Antiqua" w:hAnsi="Book Antiqua" w:cs="宋体"/>
          <w:sz w:val="24"/>
          <w:szCs w:val="24"/>
          <w:lang w:eastAsia="zh-CN"/>
        </w:rPr>
        <w:t>Origuchi</w:t>
      </w:r>
      <w:proofErr w:type="spellEnd"/>
      <w:r w:rsidRPr="00185EB2">
        <w:rPr>
          <w:rFonts w:ascii="Book Antiqua" w:hAnsi="Book Antiqua" w:cs="宋体"/>
          <w:sz w:val="24"/>
          <w:szCs w:val="24"/>
          <w:lang w:eastAsia="zh-CN"/>
        </w:rPr>
        <w:t xml:space="preserve"> T, Takao S, </w:t>
      </w:r>
      <w:proofErr w:type="spellStart"/>
      <w:r w:rsidRPr="00185EB2">
        <w:rPr>
          <w:rFonts w:ascii="Book Antiqua" w:hAnsi="Book Antiqua" w:cs="宋体"/>
          <w:sz w:val="24"/>
          <w:szCs w:val="24"/>
          <w:lang w:eastAsia="zh-CN"/>
        </w:rPr>
        <w:t>Uetani</w:t>
      </w:r>
      <w:proofErr w:type="spellEnd"/>
      <w:r w:rsidRPr="00185EB2">
        <w:rPr>
          <w:rFonts w:ascii="Book Antiqua" w:hAnsi="Book Antiqua" w:cs="宋体"/>
          <w:sz w:val="24"/>
          <w:szCs w:val="24"/>
          <w:lang w:eastAsia="zh-CN"/>
        </w:rPr>
        <w:t xml:space="preserve"> M, Aoyagi K, </w:t>
      </w:r>
      <w:proofErr w:type="spellStart"/>
      <w:r w:rsidRPr="00185EB2">
        <w:rPr>
          <w:rFonts w:ascii="Book Antiqua" w:hAnsi="Book Antiqua" w:cs="宋体"/>
          <w:sz w:val="24"/>
          <w:szCs w:val="24"/>
          <w:lang w:eastAsia="zh-CN"/>
        </w:rPr>
        <w:t>Eguchi</w:t>
      </w:r>
      <w:proofErr w:type="spellEnd"/>
      <w:r w:rsidRPr="00185EB2">
        <w:rPr>
          <w:rFonts w:ascii="Book Antiqua" w:hAnsi="Book Antiqua" w:cs="宋体"/>
          <w:sz w:val="24"/>
          <w:szCs w:val="24"/>
          <w:lang w:eastAsia="zh-CN"/>
        </w:rPr>
        <w:t xml:space="preserve"> K, Kawakami A. Magnetic Resonance Imaging Bone Edema at Enrollment Predicts Rapid Radiographic Progression in Patients with Early RA: Results from the Nagasaki University Early Arthritis Cohort. </w:t>
      </w:r>
      <w:r w:rsidRPr="00185EB2">
        <w:rPr>
          <w:rFonts w:ascii="Book Antiqua" w:hAnsi="Book Antiqua" w:cs="宋体"/>
          <w:i/>
          <w:iCs/>
          <w:sz w:val="24"/>
          <w:szCs w:val="24"/>
          <w:lang w:eastAsia="zh-CN"/>
        </w:rPr>
        <w:t xml:space="preserve">J </w:t>
      </w:r>
      <w:proofErr w:type="spellStart"/>
      <w:r w:rsidRPr="00185EB2">
        <w:rPr>
          <w:rFonts w:ascii="Book Antiqua" w:hAnsi="Book Antiqua" w:cs="宋体"/>
          <w:i/>
          <w:iCs/>
          <w:sz w:val="24"/>
          <w:szCs w:val="24"/>
          <w:lang w:eastAsia="zh-CN"/>
        </w:rPr>
        <w:t>Rheumatol</w:t>
      </w:r>
      <w:proofErr w:type="spellEnd"/>
      <w:r w:rsidRPr="00185EB2">
        <w:rPr>
          <w:rFonts w:ascii="Book Antiqua" w:hAnsi="Book Antiqua" w:cs="宋体"/>
          <w:sz w:val="24"/>
          <w:szCs w:val="24"/>
          <w:lang w:eastAsia="zh-CN"/>
        </w:rPr>
        <w:t> 2016; </w:t>
      </w:r>
      <w:r w:rsidRPr="00185EB2">
        <w:rPr>
          <w:rFonts w:ascii="Book Antiqua" w:hAnsi="Book Antiqua" w:cs="宋体"/>
          <w:b/>
          <w:bCs/>
          <w:sz w:val="24"/>
          <w:szCs w:val="24"/>
          <w:lang w:eastAsia="zh-CN"/>
        </w:rPr>
        <w:t>43</w:t>
      </w:r>
      <w:r w:rsidRPr="00185EB2">
        <w:rPr>
          <w:rFonts w:ascii="Book Antiqua" w:hAnsi="Book Antiqua" w:cs="宋体"/>
          <w:sz w:val="24"/>
          <w:szCs w:val="24"/>
          <w:lang w:eastAsia="zh-CN"/>
        </w:rPr>
        <w:t>: 1278-1284 [PMID: 27134251 DOI: 10.3899/jrheum.150988]</w:t>
      </w:r>
    </w:p>
    <w:p w14:paraId="30126BC0" w14:textId="2A170C6B"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5</w:t>
      </w:r>
      <w:r w:rsidR="00F27BC4" w:rsidRPr="00185EB2">
        <w:rPr>
          <w:rFonts w:ascii="Book Antiqua" w:hAnsi="Book Antiqua" w:cs="宋体" w:hint="eastAsia"/>
          <w:sz w:val="24"/>
          <w:szCs w:val="24"/>
          <w:lang w:eastAsia="zh-CN"/>
        </w:rPr>
        <w:t>2</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Li X</w:t>
      </w:r>
      <w:r w:rsidRPr="00185EB2">
        <w:rPr>
          <w:rFonts w:ascii="Book Antiqua" w:hAnsi="Book Antiqua" w:cs="宋体"/>
          <w:sz w:val="24"/>
          <w:szCs w:val="24"/>
          <w:lang w:eastAsia="zh-CN"/>
        </w:rPr>
        <w:t xml:space="preserve">, Liu X, Du X, Ye Z. Diffusion-weighted MR imaging for assessing synovitis of wrist and hand in patients with rheumatoid arthritis: a feasibility </w:t>
      </w:r>
      <w:r w:rsidRPr="00185EB2">
        <w:rPr>
          <w:rFonts w:ascii="Book Antiqua" w:hAnsi="Book Antiqua" w:cs="宋体"/>
          <w:sz w:val="24"/>
          <w:szCs w:val="24"/>
          <w:lang w:eastAsia="zh-CN"/>
        </w:rPr>
        <w:lastRenderedPageBreak/>
        <w:t>study. </w:t>
      </w:r>
      <w:proofErr w:type="spellStart"/>
      <w:r w:rsidRPr="00185EB2">
        <w:rPr>
          <w:rFonts w:ascii="Book Antiqua" w:hAnsi="Book Antiqua" w:cs="宋体"/>
          <w:i/>
          <w:iCs/>
          <w:sz w:val="24"/>
          <w:szCs w:val="24"/>
          <w:lang w:eastAsia="zh-CN"/>
        </w:rPr>
        <w:t>Magn</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Reson</w:t>
      </w:r>
      <w:proofErr w:type="spellEnd"/>
      <w:r w:rsidRPr="00185EB2">
        <w:rPr>
          <w:rFonts w:ascii="Book Antiqua" w:hAnsi="Book Antiqua" w:cs="宋体"/>
          <w:i/>
          <w:iCs/>
          <w:sz w:val="24"/>
          <w:szCs w:val="24"/>
          <w:lang w:eastAsia="zh-CN"/>
        </w:rPr>
        <w:t xml:space="preserve"> Imaging</w:t>
      </w:r>
      <w:r w:rsidRPr="00185EB2">
        <w:rPr>
          <w:rFonts w:ascii="Book Antiqua" w:hAnsi="Book Antiqua" w:cs="宋体"/>
          <w:sz w:val="24"/>
          <w:szCs w:val="24"/>
          <w:lang w:eastAsia="zh-CN"/>
        </w:rPr>
        <w:t> 2014; </w:t>
      </w:r>
      <w:r w:rsidRPr="00185EB2">
        <w:rPr>
          <w:rFonts w:ascii="Book Antiqua" w:hAnsi="Book Antiqua" w:cs="宋体"/>
          <w:b/>
          <w:bCs/>
          <w:sz w:val="24"/>
          <w:szCs w:val="24"/>
          <w:lang w:eastAsia="zh-CN"/>
        </w:rPr>
        <w:t>32</w:t>
      </w:r>
      <w:r w:rsidRPr="00185EB2">
        <w:rPr>
          <w:rFonts w:ascii="Book Antiqua" w:hAnsi="Book Antiqua" w:cs="宋体"/>
          <w:sz w:val="24"/>
          <w:szCs w:val="24"/>
          <w:lang w:eastAsia="zh-CN"/>
        </w:rPr>
        <w:t>: 350-353 [PMID: 24512797 DOI: 10.1016/j.mri.2013.12.008]</w:t>
      </w:r>
    </w:p>
    <w:p w14:paraId="4DBC7778" w14:textId="3FA87A80"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5</w:t>
      </w:r>
      <w:r w:rsidR="00F27BC4" w:rsidRPr="00185EB2">
        <w:rPr>
          <w:rFonts w:ascii="Book Antiqua" w:hAnsi="Book Antiqua" w:cs="宋体" w:hint="eastAsia"/>
          <w:sz w:val="24"/>
          <w:szCs w:val="24"/>
          <w:lang w:eastAsia="zh-CN"/>
        </w:rPr>
        <w:t>3</w:t>
      </w:r>
      <w:r w:rsidRPr="00185EB2">
        <w:rPr>
          <w:rFonts w:ascii="Book Antiqua" w:hAnsi="Book Antiqua" w:cs="宋体"/>
          <w:sz w:val="24"/>
          <w:szCs w:val="24"/>
          <w:lang w:eastAsia="zh-CN"/>
        </w:rPr>
        <w:t> </w:t>
      </w:r>
      <w:proofErr w:type="spellStart"/>
      <w:r w:rsidRPr="00185EB2">
        <w:rPr>
          <w:rFonts w:ascii="Book Antiqua" w:hAnsi="Book Antiqua" w:cs="宋体"/>
          <w:b/>
          <w:bCs/>
          <w:sz w:val="24"/>
          <w:szCs w:val="24"/>
          <w:lang w:eastAsia="zh-CN"/>
        </w:rPr>
        <w:t>Vordenbäumen</w:t>
      </w:r>
      <w:proofErr w:type="spellEnd"/>
      <w:r w:rsidRPr="00185EB2">
        <w:rPr>
          <w:rFonts w:ascii="Book Antiqua" w:hAnsi="Book Antiqua" w:cs="宋体"/>
          <w:b/>
          <w:bCs/>
          <w:sz w:val="24"/>
          <w:szCs w:val="24"/>
          <w:lang w:eastAsia="zh-CN"/>
        </w:rPr>
        <w:t xml:space="preserve"> S</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Schleich</w:t>
      </w:r>
      <w:proofErr w:type="spellEnd"/>
      <w:r w:rsidRPr="00185EB2">
        <w:rPr>
          <w:rFonts w:ascii="Book Antiqua" w:hAnsi="Book Antiqua" w:cs="宋体"/>
          <w:sz w:val="24"/>
          <w:szCs w:val="24"/>
          <w:lang w:eastAsia="zh-CN"/>
        </w:rPr>
        <w:t xml:space="preserve"> C, </w:t>
      </w:r>
      <w:proofErr w:type="spellStart"/>
      <w:r w:rsidRPr="00185EB2">
        <w:rPr>
          <w:rFonts w:ascii="Book Antiqua" w:hAnsi="Book Antiqua" w:cs="宋体"/>
          <w:sz w:val="24"/>
          <w:szCs w:val="24"/>
          <w:lang w:eastAsia="zh-CN"/>
        </w:rPr>
        <w:t>Lögters</w:t>
      </w:r>
      <w:proofErr w:type="spellEnd"/>
      <w:r w:rsidRPr="00185EB2">
        <w:rPr>
          <w:rFonts w:ascii="Book Antiqua" w:hAnsi="Book Antiqua" w:cs="宋体"/>
          <w:sz w:val="24"/>
          <w:szCs w:val="24"/>
          <w:lang w:eastAsia="zh-CN"/>
        </w:rPr>
        <w:t xml:space="preserve"> T, </w:t>
      </w:r>
      <w:proofErr w:type="spellStart"/>
      <w:r w:rsidRPr="00185EB2">
        <w:rPr>
          <w:rFonts w:ascii="Book Antiqua" w:hAnsi="Book Antiqua" w:cs="宋体"/>
          <w:sz w:val="24"/>
          <w:szCs w:val="24"/>
          <w:lang w:eastAsia="zh-CN"/>
        </w:rPr>
        <w:t>Sewerin</w:t>
      </w:r>
      <w:proofErr w:type="spellEnd"/>
      <w:r w:rsidRPr="00185EB2">
        <w:rPr>
          <w:rFonts w:ascii="Book Antiqua" w:hAnsi="Book Antiqua" w:cs="宋体"/>
          <w:sz w:val="24"/>
          <w:szCs w:val="24"/>
          <w:lang w:eastAsia="zh-CN"/>
        </w:rPr>
        <w:t xml:space="preserve"> P, </w:t>
      </w:r>
      <w:proofErr w:type="spellStart"/>
      <w:r w:rsidRPr="00185EB2">
        <w:rPr>
          <w:rFonts w:ascii="Book Antiqua" w:hAnsi="Book Antiqua" w:cs="宋体"/>
          <w:sz w:val="24"/>
          <w:szCs w:val="24"/>
          <w:lang w:eastAsia="zh-CN"/>
        </w:rPr>
        <w:t>Bleck</w:t>
      </w:r>
      <w:proofErr w:type="spellEnd"/>
      <w:r w:rsidRPr="00185EB2">
        <w:rPr>
          <w:rFonts w:ascii="Book Antiqua" w:hAnsi="Book Antiqua" w:cs="宋体"/>
          <w:sz w:val="24"/>
          <w:szCs w:val="24"/>
          <w:lang w:eastAsia="zh-CN"/>
        </w:rPr>
        <w:t xml:space="preserve"> E, </w:t>
      </w:r>
      <w:proofErr w:type="spellStart"/>
      <w:r w:rsidRPr="00185EB2">
        <w:rPr>
          <w:rFonts w:ascii="Book Antiqua" w:hAnsi="Book Antiqua" w:cs="宋体"/>
          <w:sz w:val="24"/>
          <w:szCs w:val="24"/>
          <w:lang w:eastAsia="zh-CN"/>
        </w:rPr>
        <w:t>Pauly</w:t>
      </w:r>
      <w:proofErr w:type="spellEnd"/>
      <w:r w:rsidRPr="00185EB2">
        <w:rPr>
          <w:rFonts w:ascii="Book Antiqua" w:hAnsi="Book Antiqua" w:cs="宋体"/>
          <w:sz w:val="24"/>
          <w:szCs w:val="24"/>
          <w:lang w:eastAsia="zh-CN"/>
        </w:rPr>
        <w:t xml:space="preserve"> T, Müller-Lutz A, </w:t>
      </w:r>
      <w:proofErr w:type="spellStart"/>
      <w:r w:rsidRPr="00185EB2">
        <w:rPr>
          <w:rFonts w:ascii="Book Antiqua" w:hAnsi="Book Antiqua" w:cs="宋体"/>
          <w:sz w:val="24"/>
          <w:szCs w:val="24"/>
          <w:lang w:eastAsia="zh-CN"/>
        </w:rPr>
        <w:t>Antoch</w:t>
      </w:r>
      <w:proofErr w:type="spellEnd"/>
      <w:r w:rsidRPr="00185EB2">
        <w:rPr>
          <w:rFonts w:ascii="Book Antiqua" w:hAnsi="Book Antiqua" w:cs="宋体"/>
          <w:sz w:val="24"/>
          <w:szCs w:val="24"/>
          <w:lang w:eastAsia="zh-CN"/>
        </w:rPr>
        <w:t xml:space="preserve"> G, Schneider M, </w:t>
      </w:r>
      <w:proofErr w:type="spellStart"/>
      <w:r w:rsidRPr="00185EB2">
        <w:rPr>
          <w:rFonts w:ascii="Book Antiqua" w:hAnsi="Book Antiqua" w:cs="宋体"/>
          <w:sz w:val="24"/>
          <w:szCs w:val="24"/>
          <w:lang w:eastAsia="zh-CN"/>
        </w:rPr>
        <w:t>Miese</w:t>
      </w:r>
      <w:proofErr w:type="spellEnd"/>
      <w:r w:rsidRPr="00185EB2">
        <w:rPr>
          <w:rFonts w:ascii="Book Antiqua" w:hAnsi="Book Antiqua" w:cs="宋体"/>
          <w:sz w:val="24"/>
          <w:szCs w:val="24"/>
          <w:lang w:eastAsia="zh-CN"/>
        </w:rPr>
        <w:t xml:space="preserve"> F, </w:t>
      </w:r>
      <w:proofErr w:type="spellStart"/>
      <w:r w:rsidRPr="00185EB2">
        <w:rPr>
          <w:rFonts w:ascii="Book Antiqua" w:hAnsi="Book Antiqua" w:cs="宋体"/>
          <w:sz w:val="24"/>
          <w:szCs w:val="24"/>
          <w:lang w:eastAsia="zh-CN"/>
        </w:rPr>
        <w:t>Ostendorf</w:t>
      </w:r>
      <w:proofErr w:type="spellEnd"/>
      <w:r w:rsidRPr="00185EB2">
        <w:rPr>
          <w:rFonts w:ascii="Book Antiqua" w:hAnsi="Book Antiqua" w:cs="宋体"/>
          <w:sz w:val="24"/>
          <w:szCs w:val="24"/>
          <w:lang w:eastAsia="zh-CN"/>
        </w:rPr>
        <w:t xml:space="preserve"> B. Dynamic contrast-enhanced magnetic resonance imaging of metacarpophalangeal joints reflects histological signs of synovitis in rheumatoid arthritis. </w:t>
      </w:r>
      <w:r w:rsidRPr="00185EB2">
        <w:rPr>
          <w:rFonts w:ascii="Book Antiqua" w:hAnsi="Book Antiqua" w:cs="宋体"/>
          <w:i/>
          <w:iCs/>
          <w:sz w:val="24"/>
          <w:szCs w:val="24"/>
          <w:lang w:eastAsia="zh-CN"/>
        </w:rPr>
        <w:t xml:space="preserve">Arthritis Res </w:t>
      </w:r>
      <w:proofErr w:type="spellStart"/>
      <w:r w:rsidRPr="00185EB2">
        <w:rPr>
          <w:rFonts w:ascii="Book Antiqua" w:hAnsi="Book Antiqua" w:cs="宋体"/>
          <w:i/>
          <w:iCs/>
          <w:sz w:val="24"/>
          <w:szCs w:val="24"/>
          <w:lang w:eastAsia="zh-CN"/>
        </w:rPr>
        <w:t>Ther</w:t>
      </w:r>
      <w:proofErr w:type="spellEnd"/>
      <w:r w:rsidRPr="00185EB2">
        <w:rPr>
          <w:rFonts w:ascii="Book Antiqua" w:hAnsi="Book Antiqua" w:cs="宋体"/>
          <w:sz w:val="24"/>
          <w:szCs w:val="24"/>
          <w:lang w:eastAsia="zh-CN"/>
        </w:rPr>
        <w:t> 2014; </w:t>
      </w:r>
      <w:r w:rsidRPr="00185EB2">
        <w:rPr>
          <w:rFonts w:ascii="Book Antiqua" w:hAnsi="Book Antiqua" w:cs="宋体"/>
          <w:b/>
          <w:bCs/>
          <w:sz w:val="24"/>
          <w:szCs w:val="24"/>
          <w:lang w:eastAsia="zh-CN"/>
        </w:rPr>
        <w:t>16</w:t>
      </w:r>
      <w:r w:rsidRPr="00185EB2">
        <w:rPr>
          <w:rFonts w:ascii="Book Antiqua" w:hAnsi="Book Antiqua" w:cs="宋体"/>
          <w:sz w:val="24"/>
          <w:szCs w:val="24"/>
          <w:lang w:eastAsia="zh-CN"/>
        </w:rPr>
        <w:t>: 452 [PMID: 25270553 DOI: 10.1186/s13075-014-0452-x]</w:t>
      </w:r>
    </w:p>
    <w:p w14:paraId="524024D0" w14:textId="19551825"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5</w:t>
      </w:r>
      <w:r w:rsidR="00F27BC4" w:rsidRPr="00185EB2">
        <w:rPr>
          <w:rFonts w:ascii="Book Antiqua" w:hAnsi="Book Antiqua" w:cs="宋体" w:hint="eastAsia"/>
          <w:sz w:val="24"/>
          <w:szCs w:val="24"/>
          <w:lang w:eastAsia="zh-CN"/>
        </w:rPr>
        <w:t>4</w:t>
      </w:r>
      <w:r w:rsidRPr="00185EB2">
        <w:rPr>
          <w:rFonts w:ascii="Book Antiqua" w:hAnsi="Book Antiqua" w:cs="宋体"/>
          <w:sz w:val="24"/>
          <w:szCs w:val="24"/>
          <w:lang w:eastAsia="zh-CN"/>
        </w:rPr>
        <w:t> </w:t>
      </w:r>
      <w:proofErr w:type="spellStart"/>
      <w:r w:rsidRPr="00185EB2">
        <w:rPr>
          <w:rFonts w:ascii="Book Antiqua" w:hAnsi="Book Antiqua" w:cs="宋体"/>
          <w:b/>
          <w:bCs/>
          <w:sz w:val="24"/>
          <w:szCs w:val="24"/>
          <w:lang w:eastAsia="zh-CN"/>
        </w:rPr>
        <w:t>Sheybani</w:t>
      </w:r>
      <w:proofErr w:type="spellEnd"/>
      <w:r w:rsidRPr="00185EB2">
        <w:rPr>
          <w:rFonts w:ascii="Book Antiqua" w:hAnsi="Book Antiqua" w:cs="宋体"/>
          <w:b/>
          <w:bCs/>
          <w:sz w:val="24"/>
          <w:szCs w:val="24"/>
          <w:lang w:eastAsia="zh-CN"/>
        </w:rPr>
        <w:t xml:space="preserve"> EF</w:t>
      </w:r>
      <w:r w:rsidRPr="00185EB2">
        <w:rPr>
          <w:rFonts w:ascii="Book Antiqua" w:hAnsi="Book Antiqua" w:cs="宋体"/>
          <w:sz w:val="24"/>
          <w:szCs w:val="24"/>
          <w:lang w:eastAsia="zh-CN"/>
        </w:rPr>
        <w:t xml:space="preserve">, Khanna G, White AJ, </w:t>
      </w:r>
      <w:proofErr w:type="spellStart"/>
      <w:r w:rsidRPr="00185EB2">
        <w:rPr>
          <w:rFonts w:ascii="Book Antiqua" w:hAnsi="Book Antiqua" w:cs="宋体"/>
          <w:sz w:val="24"/>
          <w:szCs w:val="24"/>
          <w:lang w:eastAsia="zh-CN"/>
        </w:rPr>
        <w:t>Demertzis</w:t>
      </w:r>
      <w:proofErr w:type="spellEnd"/>
      <w:r w:rsidRPr="00185EB2">
        <w:rPr>
          <w:rFonts w:ascii="Book Antiqua" w:hAnsi="Book Antiqua" w:cs="宋体"/>
          <w:sz w:val="24"/>
          <w:szCs w:val="24"/>
          <w:lang w:eastAsia="zh-CN"/>
        </w:rPr>
        <w:t xml:space="preserve"> JL. Imaging of juvenile idiopathic arthritis: a multimodality approach. </w:t>
      </w:r>
      <w:proofErr w:type="spellStart"/>
      <w:r w:rsidRPr="00185EB2">
        <w:rPr>
          <w:rFonts w:ascii="Book Antiqua" w:hAnsi="Book Antiqua" w:cs="宋体"/>
          <w:i/>
          <w:iCs/>
          <w:sz w:val="24"/>
          <w:szCs w:val="24"/>
          <w:lang w:eastAsia="zh-CN"/>
        </w:rPr>
        <w:t>Radiographics</w:t>
      </w:r>
      <w:proofErr w:type="spellEnd"/>
      <w:r w:rsidRPr="00185EB2">
        <w:rPr>
          <w:rFonts w:ascii="Book Antiqua" w:hAnsi="Book Antiqua" w:cs="宋体"/>
          <w:sz w:val="24"/>
          <w:szCs w:val="24"/>
          <w:lang w:eastAsia="zh-CN"/>
        </w:rPr>
        <w:t> </w:t>
      </w:r>
      <w:r w:rsidR="000F21E4" w:rsidRPr="00185EB2">
        <w:rPr>
          <w:rFonts w:ascii="Book Antiqua" w:hAnsi="Book Antiqua" w:cs="宋体" w:hint="eastAsia"/>
          <w:sz w:val="24"/>
          <w:szCs w:val="24"/>
          <w:lang w:eastAsia="zh-CN"/>
        </w:rPr>
        <w:t>2013</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33</w:t>
      </w:r>
      <w:r w:rsidRPr="00185EB2">
        <w:rPr>
          <w:rFonts w:ascii="Book Antiqua" w:hAnsi="Book Antiqua" w:cs="宋体"/>
          <w:sz w:val="24"/>
          <w:szCs w:val="24"/>
          <w:lang w:eastAsia="zh-CN"/>
        </w:rPr>
        <w:t>: 1253-1273 [PMID: 24025923 DOI: 10.1148/rg.335125178]</w:t>
      </w:r>
    </w:p>
    <w:p w14:paraId="01D120D3" w14:textId="449DA644" w:rsidR="002C029D" w:rsidRPr="00185EB2" w:rsidRDefault="00D143E7" w:rsidP="002C029D">
      <w:pPr>
        <w:spacing w:after="0" w:line="360" w:lineRule="auto"/>
        <w:jc w:val="both"/>
        <w:rPr>
          <w:rFonts w:ascii="Book Antiqua" w:hAnsi="Book Antiqua" w:cs="宋体"/>
          <w:sz w:val="24"/>
          <w:szCs w:val="24"/>
          <w:lang w:eastAsia="zh-CN"/>
        </w:rPr>
      </w:pPr>
      <w:proofErr w:type="gramStart"/>
      <w:r w:rsidRPr="00185EB2">
        <w:rPr>
          <w:rFonts w:ascii="Book Antiqua" w:hAnsi="Book Antiqua" w:cs="宋体"/>
          <w:sz w:val="24"/>
          <w:szCs w:val="24"/>
          <w:lang w:eastAsia="zh-CN"/>
        </w:rPr>
        <w:t>5</w:t>
      </w:r>
      <w:r w:rsidR="00F27BC4" w:rsidRPr="00185EB2">
        <w:rPr>
          <w:rFonts w:ascii="Book Antiqua" w:hAnsi="Book Antiqua" w:cs="宋体" w:hint="eastAsia"/>
          <w:sz w:val="24"/>
          <w:szCs w:val="24"/>
          <w:lang w:eastAsia="zh-CN"/>
        </w:rPr>
        <w:t>5</w:t>
      </w:r>
      <w:r w:rsidRPr="00185EB2">
        <w:rPr>
          <w:rFonts w:ascii="Book Antiqua" w:hAnsi="Book Antiqua" w:cs="宋体"/>
          <w:sz w:val="24"/>
          <w:szCs w:val="24"/>
          <w:lang w:eastAsia="zh-CN"/>
        </w:rPr>
        <w:t xml:space="preserve"> </w:t>
      </w:r>
      <w:proofErr w:type="spellStart"/>
      <w:r w:rsidR="002C029D" w:rsidRPr="00185EB2">
        <w:rPr>
          <w:rFonts w:ascii="Book Antiqua" w:hAnsi="Book Antiqua" w:cs="宋体"/>
          <w:b/>
          <w:sz w:val="24"/>
          <w:szCs w:val="24"/>
          <w:lang w:eastAsia="zh-CN"/>
        </w:rPr>
        <w:t>Rosendahl</w:t>
      </w:r>
      <w:proofErr w:type="spellEnd"/>
      <w:r w:rsidR="002C029D" w:rsidRPr="00185EB2">
        <w:rPr>
          <w:rFonts w:ascii="Book Antiqua" w:hAnsi="Book Antiqua" w:cs="宋体"/>
          <w:b/>
          <w:sz w:val="24"/>
          <w:szCs w:val="24"/>
          <w:lang w:eastAsia="zh-CN"/>
        </w:rPr>
        <w:t xml:space="preserve"> K.</w:t>
      </w:r>
      <w:r w:rsidR="002C029D" w:rsidRPr="00185EB2">
        <w:rPr>
          <w:rFonts w:ascii="Book Antiqua" w:hAnsi="Book Antiqua" w:cs="宋体"/>
          <w:sz w:val="24"/>
          <w:szCs w:val="24"/>
          <w:lang w:eastAsia="zh-CN"/>
        </w:rPr>
        <w:t xml:space="preserve"> Juvenile idiopathic arthritis-recent advances.</w:t>
      </w:r>
      <w:proofErr w:type="gramEnd"/>
      <w:r w:rsidR="002C029D" w:rsidRPr="00185EB2">
        <w:rPr>
          <w:rFonts w:ascii="Book Antiqua" w:hAnsi="Book Antiqua" w:cs="宋体"/>
          <w:sz w:val="24"/>
          <w:szCs w:val="24"/>
          <w:lang w:eastAsia="zh-CN"/>
        </w:rPr>
        <w:t xml:space="preserve"> </w:t>
      </w:r>
      <w:proofErr w:type="spellStart"/>
      <w:r w:rsidR="002C029D" w:rsidRPr="00185EB2">
        <w:rPr>
          <w:rFonts w:ascii="Book Antiqua" w:hAnsi="Book Antiqua" w:cs="宋体"/>
          <w:i/>
          <w:sz w:val="24"/>
          <w:szCs w:val="24"/>
          <w:lang w:eastAsia="zh-CN"/>
        </w:rPr>
        <w:t>Pediatr</w:t>
      </w:r>
      <w:proofErr w:type="spellEnd"/>
      <w:r w:rsidR="002C029D" w:rsidRPr="00185EB2">
        <w:rPr>
          <w:rFonts w:ascii="Book Antiqua" w:hAnsi="Book Antiqua" w:cs="宋体"/>
          <w:i/>
          <w:sz w:val="24"/>
          <w:szCs w:val="24"/>
          <w:lang w:eastAsia="zh-CN"/>
        </w:rPr>
        <w:t xml:space="preserve"> </w:t>
      </w:r>
      <w:proofErr w:type="spellStart"/>
      <w:r w:rsidR="002C029D" w:rsidRPr="00185EB2">
        <w:rPr>
          <w:rFonts w:ascii="Book Antiqua" w:hAnsi="Book Antiqua" w:cs="宋体"/>
          <w:i/>
          <w:sz w:val="24"/>
          <w:szCs w:val="24"/>
          <w:lang w:eastAsia="zh-CN"/>
        </w:rPr>
        <w:t>Radiol</w:t>
      </w:r>
      <w:proofErr w:type="spellEnd"/>
      <w:r w:rsidR="002C029D" w:rsidRPr="00185EB2">
        <w:rPr>
          <w:rFonts w:ascii="Book Antiqua" w:hAnsi="Book Antiqua" w:cs="宋体"/>
          <w:i/>
          <w:sz w:val="24"/>
          <w:szCs w:val="24"/>
          <w:lang w:eastAsia="zh-CN"/>
        </w:rPr>
        <w:t xml:space="preserve"> </w:t>
      </w:r>
      <w:r w:rsidR="002C029D" w:rsidRPr="00185EB2">
        <w:rPr>
          <w:rFonts w:ascii="Book Antiqua" w:hAnsi="Book Antiqua" w:cs="宋体"/>
          <w:sz w:val="24"/>
          <w:szCs w:val="24"/>
          <w:lang w:eastAsia="zh-CN"/>
        </w:rPr>
        <w:t xml:space="preserve">2011; </w:t>
      </w:r>
      <w:r w:rsidR="002C029D" w:rsidRPr="00185EB2">
        <w:rPr>
          <w:rFonts w:ascii="Book Antiqua" w:hAnsi="Book Antiqua" w:cs="宋体"/>
          <w:b/>
          <w:sz w:val="24"/>
          <w:szCs w:val="24"/>
          <w:lang w:eastAsia="zh-CN"/>
        </w:rPr>
        <w:t>41</w:t>
      </w:r>
      <w:r w:rsidR="002C029D" w:rsidRPr="00185EB2">
        <w:rPr>
          <w:rFonts w:ascii="Book Antiqua" w:hAnsi="Book Antiqua" w:cs="宋体"/>
          <w:sz w:val="24"/>
          <w:szCs w:val="24"/>
          <w:lang w:eastAsia="zh-CN"/>
        </w:rPr>
        <w:t>(</w:t>
      </w:r>
      <w:proofErr w:type="spellStart"/>
      <w:r w:rsidR="002C029D" w:rsidRPr="00185EB2">
        <w:rPr>
          <w:rFonts w:ascii="Book Antiqua" w:hAnsi="Book Antiqua" w:cs="宋体"/>
          <w:sz w:val="24"/>
          <w:szCs w:val="24"/>
          <w:lang w:eastAsia="zh-CN"/>
        </w:rPr>
        <w:t>Suppl</w:t>
      </w:r>
      <w:proofErr w:type="spellEnd"/>
      <w:r w:rsidR="002C029D" w:rsidRPr="00185EB2">
        <w:rPr>
          <w:rFonts w:ascii="Book Antiqua" w:hAnsi="Book Antiqua" w:cs="宋体"/>
          <w:sz w:val="24"/>
          <w:szCs w:val="24"/>
          <w:lang w:eastAsia="zh-CN"/>
        </w:rPr>
        <w:t xml:space="preserve"> 1): 110</w:t>
      </w:r>
      <w:r w:rsidRPr="00185EB2">
        <w:rPr>
          <w:rFonts w:ascii="Book Antiqua" w:hAnsi="Book Antiqua" w:cs="宋体" w:hint="eastAsia"/>
          <w:sz w:val="24"/>
          <w:szCs w:val="24"/>
          <w:lang w:eastAsia="zh-CN"/>
        </w:rPr>
        <w:t>-</w:t>
      </w:r>
      <w:r w:rsidRPr="00185EB2">
        <w:rPr>
          <w:rFonts w:ascii="Book Antiqua" w:hAnsi="Book Antiqua" w:cs="宋体"/>
          <w:sz w:val="24"/>
          <w:szCs w:val="24"/>
          <w:lang w:eastAsia="zh-CN"/>
        </w:rPr>
        <w:t>2</w:t>
      </w:r>
      <w:r w:rsidRPr="00185EB2">
        <w:rPr>
          <w:rFonts w:ascii="Book Antiqua" w:hAnsi="Book Antiqua" w:cs="宋体" w:hint="eastAsia"/>
          <w:sz w:val="24"/>
          <w:szCs w:val="24"/>
          <w:lang w:eastAsia="zh-CN"/>
        </w:rPr>
        <w:t xml:space="preserve"> [</w:t>
      </w:r>
      <w:r w:rsidRPr="00185EB2">
        <w:rPr>
          <w:rFonts w:ascii="Book Antiqua" w:hAnsi="Book Antiqua" w:cs="宋体"/>
          <w:sz w:val="24"/>
          <w:szCs w:val="24"/>
          <w:lang w:eastAsia="zh-CN"/>
        </w:rPr>
        <w:t>DOI:</w:t>
      </w:r>
      <w:r w:rsidR="002C029D" w:rsidRPr="00185EB2">
        <w:rPr>
          <w:rFonts w:ascii="Book Antiqua" w:hAnsi="Book Antiqua" w:cs="宋体"/>
          <w:sz w:val="24"/>
          <w:szCs w:val="24"/>
          <w:lang w:eastAsia="zh-CN"/>
        </w:rPr>
        <w:t xml:space="preserve"> 10.1007/s00247-011-2054-y</w:t>
      </w:r>
      <w:r w:rsidRPr="00185EB2">
        <w:rPr>
          <w:rFonts w:ascii="Book Antiqua" w:hAnsi="Book Antiqua" w:cs="宋体" w:hint="eastAsia"/>
          <w:sz w:val="24"/>
          <w:szCs w:val="24"/>
          <w:lang w:eastAsia="zh-CN"/>
        </w:rPr>
        <w:t>]</w:t>
      </w:r>
    </w:p>
    <w:p w14:paraId="4EE4E949" w14:textId="0963B215"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5</w:t>
      </w:r>
      <w:r w:rsidR="00F27BC4" w:rsidRPr="00185EB2">
        <w:rPr>
          <w:rFonts w:ascii="Book Antiqua" w:hAnsi="Book Antiqua" w:cs="宋体" w:hint="eastAsia"/>
          <w:sz w:val="24"/>
          <w:szCs w:val="24"/>
          <w:lang w:eastAsia="zh-CN"/>
        </w:rPr>
        <w:t>6</w:t>
      </w:r>
      <w:r w:rsidRPr="00185EB2">
        <w:rPr>
          <w:rFonts w:ascii="Book Antiqua" w:hAnsi="Book Antiqua" w:cs="宋体"/>
          <w:sz w:val="24"/>
          <w:szCs w:val="24"/>
          <w:lang w:eastAsia="zh-CN"/>
        </w:rPr>
        <w:t> </w:t>
      </w:r>
      <w:proofErr w:type="spellStart"/>
      <w:r w:rsidRPr="00185EB2">
        <w:rPr>
          <w:rFonts w:ascii="Book Antiqua" w:hAnsi="Book Antiqua" w:cs="宋体"/>
          <w:b/>
          <w:bCs/>
          <w:sz w:val="24"/>
          <w:szCs w:val="24"/>
          <w:lang w:eastAsia="zh-CN"/>
        </w:rPr>
        <w:t>Nusman</w:t>
      </w:r>
      <w:proofErr w:type="spellEnd"/>
      <w:r w:rsidRPr="00185EB2">
        <w:rPr>
          <w:rFonts w:ascii="Book Antiqua" w:hAnsi="Book Antiqua" w:cs="宋体"/>
          <w:b/>
          <w:bCs/>
          <w:sz w:val="24"/>
          <w:szCs w:val="24"/>
          <w:lang w:eastAsia="zh-CN"/>
        </w:rPr>
        <w:t xml:space="preserve"> CM</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Lavini</w:t>
      </w:r>
      <w:proofErr w:type="spellEnd"/>
      <w:r w:rsidRPr="00185EB2">
        <w:rPr>
          <w:rFonts w:ascii="Book Antiqua" w:hAnsi="Book Antiqua" w:cs="宋体"/>
          <w:sz w:val="24"/>
          <w:szCs w:val="24"/>
          <w:lang w:eastAsia="zh-CN"/>
        </w:rPr>
        <w:t xml:space="preserve"> C, </w:t>
      </w:r>
      <w:proofErr w:type="spellStart"/>
      <w:r w:rsidRPr="00185EB2">
        <w:rPr>
          <w:rFonts w:ascii="Book Antiqua" w:hAnsi="Book Antiqua" w:cs="宋体"/>
          <w:sz w:val="24"/>
          <w:szCs w:val="24"/>
          <w:lang w:eastAsia="zh-CN"/>
        </w:rPr>
        <w:t>Hemke</w:t>
      </w:r>
      <w:proofErr w:type="spellEnd"/>
      <w:r w:rsidRPr="00185EB2">
        <w:rPr>
          <w:rFonts w:ascii="Book Antiqua" w:hAnsi="Book Antiqua" w:cs="宋体"/>
          <w:sz w:val="24"/>
          <w:szCs w:val="24"/>
          <w:lang w:eastAsia="zh-CN"/>
        </w:rPr>
        <w:t xml:space="preserve"> R, </w:t>
      </w:r>
      <w:proofErr w:type="spellStart"/>
      <w:r w:rsidRPr="00185EB2">
        <w:rPr>
          <w:rFonts w:ascii="Book Antiqua" w:hAnsi="Book Antiqua" w:cs="宋体"/>
          <w:sz w:val="24"/>
          <w:szCs w:val="24"/>
          <w:lang w:eastAsia="zh-CN"/>
        </w:rPr>
        <w:t>Caan</w:t>
      </w:r>
      <w:proofErr w:type="spellEnd"/>
      <w:r w:rsidRPr="00185EB2">
        <w:rPr>
          <w:rFonts w:ascii="Book Antiqua" w:hAnsi="Book Antiqua" w:cs="宋体"/>
          <w:sz w:val="24"/>
          <w:szCs w:val="24"/>
          <w:lang w:eastAsia="zh-CN"/>
        </w:rPr>
        <w:t xml:space="preserve"> MW, </w:t>
      </w:r>
      <w:proofErr w:type="spellStart"/>
      <w:r w:rsidRPr="00185EB2">
        <w:rPr>
          <w:rFonts w:ascii="Book Antiqua" w:hAnsi="Book Antiqua" w:cs="宋体"/>
          <w:sz w:val="24"/>
          <w:szCs w:val="24"/>
          <w:lang w:eastAsia="zh-CN"/>
        </w:rPr>
        <w:t>Schonenberg-Meinema</w:t>
      </w:r>
      <w:proofErr w:type="spellEnd"/>
      <w:r w:rsidRPr="00185EB2">
        <w:rPr>
          <w:rFonts w:ascii="Book Antiqua" w:hAnsi="Book Antiqua" w:cs="宋体"/>
          <w:sz w:val="24"/>
          <w:szCs w:val="24"/>
          <w:lang w:eastAsia="zh-CN"/>
        </w:rPr>
        <w:t xml:space="preserve"> D, Dolman KM, van Rossum MA, van den Berg JM, </w:t>
      </w:r>
      <w:proofErr w:type="spellStart"/>
      <w:r w:rsidRPr="00185EB2">
        <w:rPr>
          <w:rFonts w:ascii="Book Antiqua" w:hAnsi="Book Antiqua" w:cs="宋体"/>
          <w:sz w:val="24"/>
          <w:szCs w:val="24"/>
          <w:lang w:eastAsia="zh-CN"/>
        </w:rPr>
        <w:t>Kuijpers</w:t>
      </w:r>
      <w:proofErr w:type="spellEnd"/>
      <w:r w:rsidRPr="00185EB2">
        <w:rPr>
          <w:rFonts w:ascii="Book Antiqua" w:hAnsi="Book Antiqua" w:cs="宋体"/>
          <w:sz w:val="24"/>
          <w:szCs w:val="24"/>
          <w:lang w:eastAsia="zh-CN"/>
        </w:rPr>
        <w:t xml:space="preserve"> TW, Maas M. Dynamic contrast-enhanced magnetic resonance imaging of the wrist in children with juvenile idiopathic arthritis. </w:t>
      </w:r>
      <w:proofErr w:type="spellStart"/>
      <w:r w:rsidRPr="00185EB2">
        <w:rPr>
          <w:rFonts w:ascii="Book Antiqua" w:hAnsi="Book Antiqua" w:cs="宋体"/>
          <w:i/>
          <w:iCs/>
          <w:sz w:val="24"/>
          <w:szCs w:val="24"/>
          <w:lang w:eastAsia="zh-CN"/>
        </w:rPr>
        <w:t>Pediatr</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2017; </w:t>
      </w:r>
      <w:r w:rsidRPr="00185EB2">
        <w:rPr>
          <w:rFonts w:ascii="Book Antiqua" w:hAnsi="Book Antiqua" w:cs="宋体"/>
          <w:b/>
          <w:bCs/>
          <w:sz w:val="24"/>
          <w:szCs w:val="24"/>
          <w:lang w:eastAsia="zh-CN"/>
        </w:rPr>
        <w:t>47</w:t>
      </w:r>
      <w:r w:rsidRPr="00185EB2">
        <w:rPr>
          <w:rFonts w:ascii="Book Antiqua" w:hAnsi="Book Antiqua" w:cs="宋体"/>
          <w:sz w:val="24"/>
          <w:szCs w:val="24"/>
          <w:lang w:eastAsia="zh-CN"/>
        </w:rPr>
        <w:t>: 205-213 [PMID: 27957626 DOI: 10.1007/s00247-016-3736-2]</w:t>
      </w:r>
    </w:p>
    <w:p w14:paraId="3ED67CEC" w14:textId="0FC26B1E"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5</w:t>
      </w:r>
      <w:r w:rsidR="00F27BC4" w:rsidRPr="00185EB2">
        <w:rPr>
          <w:rFonts w:ascii="Book Antiqua" w:hAnsi="Book Antiqua" w:cs="宋体" w:hint="eastAsia"/>
          <w:sz w:val="24"/>
          <w:szCs w:val="24"/>
          <w:lang w:eastAsia="zh-CN"/>
        </w:rPr>
        <w:t>7</w:t>
      </w:r>
      <w:r w:rsidRPr="00185EB2">
        <w:rPr>
          <w:rFonts w:ascii="Book Antiqua" w:hAnsi="Book Antiqua" w:cs="宋体"/>
          <w:sz w:val="24"/>
          <w:szCs w:val="24"/>
          <w:lang w:eastAsia="zh-CN"/>
        </w:rPr>
        <w:t> </w:t>
      </w:r>
      <w:proofErr w:type="spellStart"/>
      <w:r w:rsidRPr="00185EB2">
        <w:rPr>
          <w:rFonts w:ascii="Book Antiqua" w:hAnsi="Book Antiqua" w:cs="宋体"/>
          <w:b/>
          <w:bCs/>
          <w:sz w:val="24"/>
          <w:szCs w:val="24"/>
          <w:lang w:eastAsia="zh-CN"/>
        </w:rPr>
        <w:t>Jans</w:t>
      </w:r>
      <w:proofErr w:type="spellEnd"/>
      <w:r w:rsidRPr="00185EB2">
        <w:rPr>
          <w:rFonts w:ascii="Book Antiqua" w:hAnsi="Book Antiqua" w:cs="宋体"/>
          <w:b/>
          <w:bCs/>
          <w:sz w:val="24"/>
          <w:szCs w:val="24"/>
          <w:lang w:eastAsia="zh-CN"/>
        </w:rPr>
        <w:t xml:space="preserve"> L</w:t>
      </w:r>
      <w:r w:rsidRPr="00185EB2">
        <w:rPr>
          <w:rFonts w:ascii="Book Antiqua" w:hAnsi="Book Antiqua" w:cs="宋体"/>
          <w:sz w:val="24"/>
          <w:szCs w:val="24"/>
          <w:lang w:eastAsia="zh-CN"/>
        </w:rPr>
        <w:t xml:space="preserve">, De </w:t>
      </w:r>
      <w:proofErr w:type="spellStart"/>
      <w:r w:rsidRPr="00185EB2">
        <w:rPr>
          <w:rFonts w:ascii="Book Antiqua" w:hAnsi="Book Antiqua" w:cs="宋体"/>
          <w:sz w:val="24"/>
          <w:szCs w:val="24"/>
          <w:lang w:eastAsia="zh-CN"/>
        </w:rPr>
        <w:t>Coninck</w:t>
      </w:r>
      <w:proofErr w:type="spellEnd"/>
      <w:r w:rsidRPr="00185EB2">
        <w:rPr>
          <w:rFonts w:ascii="Book Antiqua" w:hAnsi="Book Antiqua" w:cs="宋体"/>
          <w:sz w:val="24"/>
          <w:szCs w:val="24"/>
          <w:lang w:eastAsia="zh-CN"/>
        </w:rPr>
        <w:t xml:space="preserve"> T, </w:t>
      </w:r>
      <w:proofErr w:type="spellStart"/>
      <w:r w:rsidRPr="00185EB2">
        <w:rPr>
          <w:rFonts w:ascii="Book Antiqua" w:hAnsi="Book Antiqua" w:cs="宋体"/>
          <w:sz w:val="24"/>
          <w:szCs w:val="24"/>
          <w:lang w:eastAsia="zh-CN"/>
        </w:rPr>
        <w:t>Wittoek</w:t>
      </w:r>
      <w:proofErr w:type="spellEnd"/>
      <w:r w:rsidRPr="00185EB2">
        <w:rPr>
          <w:rFonts w:ascii="Book Antiqua" w:hAnsi="Book Antiqua" w:cs="宋体"/>
          <w:sz w:val="24"/>
          <w:szCs w:val="24"/>
          <w:lang w:eastAsia="zh-CN"/>
        </w:rPr>
        <w:t xml:space="preserve"> R, </w:t>
      </w:r>
      <w:proofErr w:type="spellStart"/>
      <w:r w:rsidRPr="00185EB2">
        <w:rPr>
          <w:rFonts w:ascii="Book Antiqua" w:hAnsi="Book Antiqua" w:cs="宋体"/>
          <w:sz w:val="24"/>
          <w:szCs w:val="24"/>
          <w:lang w:eastAsia="zh-CN"/>
        </w:rPr>
        <w:t>Lambrecht</w:t>
      </w:r>
      <w:proofErr w:type="spellEnd"/>
      <w:r w:rsidRPr="00185EB2">
        <w:rPr>
          <w:rFonts w:ascii="Book Antiqua" w:hAnsi="Book Antiqua" w:cs="宋体"/>
          <w:sz w:val="24"/>
          <w:szCs w:val="24"/>
          <w:lang w:eastAsia="zh-CN"/>
        </w:rPr>
        <w:t xml:space="preserve"> V, </w:t>
      </w:r>
      <w:proofErr w:type="spellStart"/>
      <w:r w:rsidRPr="00185EB2">
        <w:rPr>
          <w:rFonts w:ascii="Book Antiqua" w:hAnsi="Book Antiqua" w:cs="宋体"/>
          <w:sz w:val="24"/>
          <w:szCs w:val="24"/>
          <w:lang w:eastAsia="zh-CN"/>
        </w:rPr>
        <w:t>Huysse</w:t>
      </w:r>
      <w:proofErr w:type="spellEnd"/>
      <w:r w:rsidRPr="00185EB2">
        <w:rPr>
          <w:rFonts w:ascii="Book Antiqua" w:hAnsi="Book Antiqua" w:cs="宋体"/>
          <w:sz w:val="24"/>
          <w:szCs w:val="24"/>
          <w:lang w:eastAsia="zh-CN"/>
        </w:rPr>
        <w:t xml:space="preserve"> W, </w:t>
      </w:r>
      <w:proofErr w:type="spellStart"/>
      <w:r w:rsidRPr="00185EB2">
        <w:rPr>
          <w:rFonts w:ascii="Book Antiqua" w:hAnsi="Book Antiqua" w:cs="宋体"/>
          <w:sz w:val="24"/>
          <w:szCs w:val="24"/>
          <w:lang w:eastAsia="zh-CN"/>
        </w:rPr>
        <w:t>Verbruggen</w:t>
      </w:r>
      <w:proofErr w:type="spellEnd"/>
      <w:r w:rsidRPr="00185EB2">
        <w:rPr>
          <w:rFonts w:ascii="Book Antiqua" w:hAnsi="Book Antiqua" w:cs="宋体"/>
          <w:sz w:val="24"/>
          <w:szCs w:val="24"/>
          <w:lang w:eastAsia="zh-CN"/>
        </w:rPr>
        <w:t xml:space="preserve"> G, </w:t>
      </w:r>
      <w:proofErr w:type="spellStart"/>
      <w:r w:rsidRPr="00185EB2">
        <w:rPr>
          <w:rFonts w:ascii="Book Antiqua" w:hAnsi="Book Antiqua" w:cs="宋体"/>
          <w:sz w:val="24"/>
          <w:szCs w:val="24"/>
          <w:lang w:eastAsia="zh-CN"/>
        </w:rPr>
        <w:t>Verstraete</w:t>
      </w:r>
      <w:proofErr w:type="spellEnd"/>
      <w:r w:rsidRPr="00185EB2">
        <w:rPr>
          <w:rFonts w:ascii="Book Antiqua" w:hAnsi="Book Antiqua" w:cs="宋体"/>
          <w:sz w:val="24"/>
          <w:szCs w:val="24"/>
          <w:lang w:eastAsia="zh-CN"/>
        </w:rPr>
        <w:t xml:space="preserve"> K. 3 T DCE-MRI assessment of synovitis of the interphalangeal joints in patients with erosive osteoarthritis for treatment response monitoring. </w:t>
      </w:r>
      <w:r w:rsidRPr="00185EB2">
        <w:rPr>
          <w:rFonts w:ascii="Book Antiqua" w:hAnsi="Book Antiqua" w:cs="宋体"/>
          <w:i/>
          <w:iCs/>
          <w:sz w:val="24"/>
          <w:szCs w:val="24"/>
          <w:lang w:eastAsia="zh-CN"/>
        </w:rPr>
        <w:t xml:space="preserve">Skeletal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2013; </w:t>
      </w:r>
      <w:r w:rsidRPr="00185EB2">
        <w:rPr>
          <w:rFonts w:ascii="Book Antiqua" w:hAnsi="Book Antiqua" w:cs="宋体"/>
          <w:b/>
          <w:bCs/>
          <w:sz w:val="24"/>
          <w:szCs w:val="24"/>
          <w:lang w:eastAsia="zh-CN"/>
        </w:rPr>
        <w:t>42</w:t>
      </w:r>
      <w:r w:rsidRPr="00185EB2">
        <w:rPr>
          <w:rFonts w:ascii="Book Antiqua" w:hAnsi="Book Antiqua" w:cs="宋体"/>
          <w:sz w:val="24"/>
          <w:szCs w:val="24"/>
          <w:lang w:eastAsia="zh-CN"/>
        </w:rPr>
        <w:t>: 255-260 [PMID: 22669732 DOI: 10.1007/s00256-012-1453-y]</w:t>
      </w:r>
    </w:p>
    <w:p w14:paraId="45834DB0" w14:textId="3A320FA5"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5</w:t>
      </w:r>
      <w:r w:rsidR="00F27BC4" w:rsidRPr="00185EB2">
        <w:rPr>
          <w:rFonts w:ascii="Book Antiqua" w:hAnsi="Book Antiqua" w:cs="宋体" w:hint="eastAsia"/>
          <w:sz w:val="24"/>
          <w:szCs w:val="24"/>
          <w:lang w:eastAsia="zh-CN"/>
        </w:rPr>
        <w:t>8</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Kwok WE</w:t>
      </w:r>
      <w:r w:rsidRPr="00185EB2">
        <w:rPr>
          <w:rFonts w:ascii="Book Antiqua" w:hAnsi="Book Antiqua" w:cs="宋体"/>
          <w:sz w:val="24"/>
          <w:szCs w:val="24"/>
          <w:lang w:eastAsia="zh-CN"/>
        </w:rPr>
        <w:t xml:space="preserve">, You Z, </w:t>
      </w:r>
      <w:proofErr w:type="spellStart"/>
      <w:r w:rsidRPr="00185EB2">
        <w:rPr>
          <w:rFonts w:ascii="Book Antiqua" w:hAnsi="Book Antiqua" w:cs="宋体"/>
          <w:sz w:val="24"/>
          <w:szCs w:val="24"/>
          <w:lang w:eastAsia="zh-CN"/>
        </w:rPr>
        <w:t>Seo</w:t>
      </w:r>
      <w:proofErr w:type="spellEnd"/>
      <w:r w:rsidRPr="00185EB2">
        <w:rPr>
          <w:rFonts w:ascii="Book Antiqua" w:hAnsi="Book Antiqua" w:cs="宋体"/>
          <w:sz w:val="24"/>
          <w:szCs w:val="24"/>
          <w:lang w:eastAsia="zh-CN"/>
        </w:rPr>
        <w:t xml:space="preserve"> G, Lerner A, </w:t>
      </w:r>
      <w:proofErr w:type="spellStart"/>
      <w:r w:rsidRPr="00185EB2">
        <w:rPr>
          <w:rFonts w:ascii="Book Antiqua" w:hAnsi="Book Antiqua" w:cs="宋体"/>
          <w:sz w:val="24"/>
          <w:szCs w:val="24"/>
          <w:lang w:eastAsia="zh-CN"/>
        </w:rPr>
        <w:t>Totterman</w:t>
      </w:r>
      <w:proofErr w:type="spellEnd"/>
      <w:r w:rsidRPr="00185EB2">
        <w:rPr>
          <w:rFonts w:ascii="Book Antiqua" w:hAnsi="Book Antiqua" w:cs="宋体"/>
          <w:sz w:val="24"/>
          <w:szCs w:val="24"/>
          <w:lang w:eastAsia="zh-CN"/>
        </w:rPr>
        <w:t xml:space="preserve"> S, </w:t>
      </w:r>
      <w:proofErr w:type="spellStart"/>
      <w:r w:rsidRPr="00185EB2">
        <w:rPr>
          <w:rFonts w:ascii="Book Antiqua" w:hAnsi="Book Antiqua" w:cs="宋体"/>
          <w:sz w:val="24"/>
          <w:szCs w:val="24"/>
          <w:lang w:eastAsia="zh-CN"/>
        </w:rPr>
        <w:t>Ritchlin</w:t>
      </w:r>
      <w:proofErr w:type="spellEnd"/>
      <w:r w:rsidRPr="00185EB2">
        <w:rPr>
          <w:rFonts w:ascii="Book Antiqua" w:hAnsi="Book Antiqua" w:cs="宋体"/>
          <w:sz w:val="24"/>
          <w:szCs w:val="24"/>
          <w:lang w:eastAsia="zh-CN"/>
        </w:rPr>
        <w:t xml:space="preserve"> C, </w:t>
      </w:r>
      <w:proofErr w:type="spellStart"/>
      <w:r w:rsidRPr="00185EB2">
        <w:rPr>
          <w:rFonts w:ascii="Book Antiqua" w:hAnsi="Book Antiqua" w:cs="宋体"/>
          <w:sz w:val="24"/>
          <w:szCs w:val="24"/>
          <w:lang w:eastAsia="zh-CN"/>
        </w:rPr>
        <w:t>Monu</w:t>
      </w:r>
      <w:proofErr w:type="spellEnd"/>
      <w:r w:rsidRPr="00185EB2">
        <w:rPr>
          <w:rFonts w:ascii="Book Antiqua" w:hAnsi="Book Antiqua" w:cs="宋体"/>
          <w:sz w:val="24"/>
          <w:szCs w:val="24"/>
          <w:lang w:eastAsia="zh-CN"/>
        </w:rPr>
        <w:t xml:space="preserve"> J. High-resolution interleaved water-fat MR imaging of finger joints with chemical-shift elimination. </w:t>
      </w:r>
      <w:r w:rsidRPr="00185EB2">
        <w:rPr>
          <w:rFonts w:ascii="Book Antiqua" w:hAnsi="Book Antiqua" w:cs="宋体"/>
          <w:i/>
          <w:iCs/>
          <w:sz w:val="24"/>
          <w:szCs w:val="24"/>
          <w:lang w:eastAsia="zh-CN"/>
        </w:rPr>
        <w:t xml:space="preserve">J </w:t>
      </w:r>
      <w:proofErr w:type="spellStart"/>
      <w:r w:rsidRPr="00185EB2">
        <w:rPr>
          <w:rFonts w:ascii="Book Antiqua" w:hAnsi="Book Antiqua" w:cs="宋体"/>
          <w:i/>
          <w:iCs/>
          <w:sz w:val="24"/>
          <w:szCs w:val="24"/>
          <w:lang w:eastAsia="zh-CN"/>
        </w:rPr>
        <w:t>Magn</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Reson</w:t>
      </w:r>
      <w:proofErr w:type="spellEnd"/>
      <w:r w:rsidRPr="00185EB2">
        <w:rPr>
          <w:rFonts w:ascii="Book Antiqua" w:hAnsi="Book Antiqua" w:cs="宋体"/>
          <w:i/>
          <w:iCs/>
          <w:sz w:val="24"/>
          <w:szCs w:val="24"/>
          <w:lang w:eastAsia="zh-CN"/>
        </w:rPr>
        <w:t xml:space="preserve"> Imaging</w:t>
      </w:r>
      <w:r w:rsidRPr="00185EB2">
        <w:rPr>
          <w:rFonts w:ascii="Book Antiqua" w:hAnsi="Book Antiqua" w:cs="宋体"/>
          <w:sz w:val="24"/>
          <w:szCs w:val="24"/>
          <w:lang w:eastAsia="zh-CN"/>
        </w:rPr>
        <w:t> 2011; </w:t>
      </w:r>
      <w:r w:rsidRPr="00185EB2">
        <w:rPr>
          <w:rFonts w:ascii="Book Antiqua" w:hAnsi="Book Antiqua" w:cs="宋体"/>
          <w:b/>
          <w:bCs/>
          <w:sz w:val="24"/>
          <w:szCs w:val="24"/>
          <w:lang w:eastAsia="zh-CN"/>
        </w:rPr>
        <w:t>33</w:t>
      </w:r>
      <w:r w:rsidRPr="00185EB2">
        <w:rPr>
          <w:rFonts w:ascii="Book Antiqua" w:hAnsi="Book Antiqua" w:cs="宋体"/>
          <w:sz w:val="24"/>
          <w:szCs w:val="24"/>
          <w:lang w:eastAsia="zh-CN"/>
        </w:rPr>
        <w:t>: 245-251 [PMID: 21182147 DOI: 10.1002/jmri.22427]</w:t>
      </w:r>
    </w:p>
    <w:p w14:paraId="59483E9D" w14:textId="65B86ADA" w:rsidR="002C029D" w:rsidRPr="00185EB2" w:rsidRDefault="00F27BC4" w:rsidP="002C029D">
      <w:pPr>
        <w:spacing w:after="0" w:line="360" w:lineRule="auto"/>
        <w:jc w:val="both"/>
        <w:rPr>
          <w:rFonts w:ascii="Book Antiqua" w:hAnsi="Book Antiqua" w:cs="宋体"/>
          <w:sz w:val="24"/>
          <w:szCs w:val="24"/>
          <w:lang w:eastAsia="zh-CN"/>
        </w:rPr>
      </w:pPr>
      <w:r w:rsidRPr="00185EB2">
        <w:rPr>
          <w:rFonts w:ascii="Book Antiqua" w:hAnsi="Book Antiqua" w:cs="宋体" w:hint="eastAsia"/>
          <w:sz w:val="24"/>
          <w:szCs w:val="24"/>
          <w:lang w:eastAsia="zh-CN"/>
        </w:rPr>
        <w:t>59</w:t>
      </w:r>
      <w:r w:rsidR="002C029D" w:rsidRPr="00185EB2">
        <w:rPr>
          <w:rFonts w:ascii="Book Antiqua" w:hAnsi="Book Antiqua" w:cs="宋体"/>
          <w:sz w:val="24"/>
          <w:szCs w:val="24"/>
          <w:lang w:eastAsia="zh-CN"/>
        </w:rPr>
        <w:t> </w:t>
      </w:r>
      <w:r w:rsidR="002C029D" w:rsidRPr="00185EB2">
        <w:rPr>
          <w:rFonts w:ascii="Book Antiqua" w:hAnsi="Book Antiqua" w:cs="宋体"/>
          <w:b/>
          <w:bCs/>
          <w:sz w:val="24"/>
          <w:szCs w:val="24"/>
          <w:lang w:eastAsia="zh-CN"/>
        </w:rPr>
        <w:t>Xu J</w:t>
      </w:r>
      <w:r w:rsidR="002C029D" w:rsidRPr="00185EB2">
        <w:rPr>
          <w:rFonts w:ascii="Book Antiqua" w:hAnsi="Book Antiqua" w:cs="宋体"/>
          <w:sz w:val="24"/>
          <w:szCs w:val="24"/>
          <w:lang w:eastAsia="zh-CN"/>
        </w:rPr>
        <w:t xml:space="preserve">, </w:t>
      </w:r>
      <w:proofErr w:type="spellStart"/>
      <w:r w:rsidR="002C029D" w:rsidRPr="00185EB2">
        <w:rPr>
          <w:rFonts w:ascii="Book Antiqua" w:hAnsi="Book Antiqua" w:cs="宋体"/>
          <w:sz w:val="24"/>
          <w:szCs w:val="24"/>
          <w:lang w:eastAsia="zh-CN"/>
        </w:rPr>
        <w:t>Xie</w:t>
      </w:r>
      <w:proofErr w:type="spellEnd"/>
      <w:r w:rsidR="002C029D" w:rsidRPr="00185EB2">
        <w:rPr>
          <w:rFonts w:ascii="Book Antiqua" w:hAnsi="Book Antiqua" w:cs="宋体"/>
          <w:sz w:val="24"/>
          <w:szCs w:val="24"/>
          <w:lang w:eastAsia="zh-CN"/>
        </w:rPr>
        <w:t xml:space="preserve"> G, Di Y, Bai M, Zhao X. Value of T2-mapping and DWI in the diagnosis of early knee cartilage injury. </w:t>
      </w:r>
      <w:r w:rsidR="002C029D" w:rsidRPr="00185EB2">
        <w:rPr>
          <w:rFonts w:ascii="Book Antiqua" w:hAnsi="Book Antiqua" w:cs="宋体"/>
          <w:i/>
          <w:iCs/>
          <w:sz w:val="24"/>
          <w:szCs w:val="24"/>
          <w:lang w:eastAsia="zh-CN"/>
        </w:rPr>
        <w:t xml:space="preserve">J </w:t>
      </w:r>
      <w:proofErr w:type="spellStart"/>
      <w:r w:rsidR="002C029D" w:rsidRPr="00185EB2">
        <w:rPr>
          <w:rFonts w:ascii="Book Antiqua" w:hAnsi="Book Antiqua" w:cs="宋体"/>
          <w:i/>
          <w:iCs/>
          <w:sz w:val="24"/>
          <w:szCs w:val="24"/>
          <w:lang w:eastAsia="zh-CN"/>
        </w:rPr>
        <w:t>Radiol</w:t>
      </w:r>
      <w:proofErr w:type="spellEnd"/>
      <w:r w:rsidR="002C029D" w:rsidRPr="00185EB2">
        <w:rPr>
          <w:rFonts w:ascii="Book Antiqua" w:hAnsi="Book Antiqua" w:cs="宋体"/>
          <w:i/>
          <w:iCs/>
          <w:sz w:val="24"/>
          <w:szCs w:val="24"/>
          <w:lang w:eastAsia="zh-CN"/>
        </w:rPr>
        <w:t xml:space="preserve"> Case Rep</w:t>
      </w:r>
      <w:r w:rsidR="002C029D" w:rsidRPr="00185EB2">
        <w:rPr>
          <w:rFonts w:ascii="Book Antiqua" w:hAnsi="Book Antiqua" w:cs="宋体"/>
          <w:sz w:val="24"/>
          <w:szCs w:val="24"/>
          <w:lang w:eastAsia="zh-CN"/>
        </w:rPr>
        <w:t> 2011; </w:t>
      </w:r>
      <w:r w:rsidR="002C029D" w:rsidRPr="00185EB2">
        <w:rPr>
          <w:rFonts w:ascii="Book Antiqua" w:hAnsi="Book Antiqua" w:cs="宋体"/>
          <w:b/>
          <w:bCs/>
          <w:sz w:val="24"/>
          <w:szCs w:val="24"/>
          <w:lang w:eastAsia="zh-CN"/>
        </w:rPr>
        <w:t>5</w:t>
      </w:r>
      <w:r w:rsidR="002C029D" w:rsidRPr="00185EB2">
        <w:rPr>
          <w:rFonts w:ascii="Book Antiqua" w:hAnsi="Book Antiqua" w:cs="宋体"/>
          <w:sz w:val="24"/>
          <w:szCs w:val="24"/>
          <w:lang w:eastAsia="zh-CN"/>
        </w:rPr>
        <w:t>: 13-18 [PMID: 22470777 DOI: 10.3941/jrcr.v5i2.515]</w:t>
      </w:r>
    </w:p>
    <w:p w14:paraId="4396F988" w14:textId="5770E9C9"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6</w:t>
      </w:r>
      <w:r w:rsidR="00F27BC4" w:rsidRPr="00185EB2">
        <w:rPr>
          <w:rFonts w:ascii="Book Antiqua" w:hAnsi="Book Antiqua" w:cs="宋体" w:hint="eastAsia"/>
          <w:sz w:val="24"/>
          <w:szCs w:val="24"/>
          <w:lang w:eastAsia="zh-CN"/>
        </w:rPr>
        <w:t>0</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Pan J</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Pialat</w:t>
      </w:r>
      <w:proofErr w:type="spellEnd"/>
      <w:r w:rsidRPr="00185EB2">
        <w:rPr>
          <w:rFonts w:ascii="Book Antiqua" w:hAnsi="Book Antiqua" w:cs="宋体"/>
          <w:sz w:val="24"/>
          <w:szCs w:val="24"/>
          <w:lang w:eastAsia="zh-CN"/>
        </w:rPr>
        <w:t xml:space="preserve"> JB, Joseph T, </w:t>
      </w:r>
      <w:proofErr w:type="spellStart"/>
      <w:r w:rsidRPr="00185EB2">
        <w:rPr>
          <w:rFonts w:ascii="Book Antiqua" w:hAnsi="Book Antiqua" w:cs="宋体"/>
          <w:sz w:val="24"/>
          <w:szCs w:val="24"/>
          <w:lang w:eastAsia="zh-CN"/>
        </w:rPr>
        <w:t>Kuo</w:t>
      </w:r>
      <w:proofErr w:type="spellEnd"/>
      <w:r w:rsidRPr="00185EB2">
        <w:rPr>
          <w:rFonts w:ascii="Book Antiqua" w:hAnsi="Book Antiqua" w:cs="宋体"/>
          <w:sz w:val="24"/>
          <w:szCs w:val="24"/>
          <w:lang w:eastAsia="zh-CN"/>
        </w:rPr>
        <w:t xml:space="preserve"> D, Joseph GB, </w:t>
      </w:r>
      <w:proofErr w:type="spellStart"/>
      <w:r w:rsidRPr="00185EB2">
        <w:rPr>
          <w:rFonts w:ascii="Book Antiqua" w:hAnsi="Book Antiqua" w:cs="宋体"/>
          <w:sz w:val="24"/>
          <w:szCs w:val="24"/>
          <w:lang w:eastAsia="zh-CN"/>
        </w:rPr>
        <w:t>Nevitt</w:t>
      </w:r>
      <w:proofErr w:type="spellEnd"/>
      <w:r w:rsidRPr="00185EB2">
        <w:rPr>
          <w:rFonts w:ascii="Book Antiqua" w:hAnsi="Book Antiqua" w:cs="宋体"/>
          <w:sz w:val="24"/>
          <w:szCs w:val="24"/>
          <w:lang w:eastAsia="zh-CN"/>
        </w:rPr>
        <w:t xml:space="preserve"> MC, Link TM. Knee cartilage T2 characteristics and evolution in relation to morphologic abnormalities detected at 3-T MR imaging: a longitudinal study of the normal </w:t>
      </w:r>
      <w:r w:rsidRPr="00185EB2">
        <w:rPr>
          <w:rFonts w:ascii="Book Antiqua" w:hAnsi="Book Antiqua" w:cs="宋体"/>
          <w:sz w:val="24"/>
          <w:szCs w:val="24"/>
          <w:lang w:eastAsia="zh-CN"/>
        </w:rPr>
        <w:lastRenderedPageBreak/>
        <w:t>control cohort from the Osteoarthritis Initiative. </w:t>
      </w:r>
      <w:r w:rsidRPr="00185EB2">
        <w:rPr>
          <w:rFonts w:ascii="Book Antiqua" w:hAnsi="Book Antiqua" w:cs="宋体"/>
          <w:i/>
          <w:iCs/>
          <w:sz w:val="24"/>
          <w:szCs w:val="24"/>
          <w:lang w:eastAsia="zh-CN"/>
        </w:rPr>
        <w:t>Radiology</w:t>
      </w:r>
      <w:r w:rsidRPr="00185EB2">
        <w:rPr>
          <w:rFonts w:ascii="Book Antiqua" w:hAnsi="Book Antiqua" w:cs="宋体"/>
          <w:sz w:val="24"/>
          <w:szCs w:val="24"/>
          <w:lang w:eastAsia="zh-CN"/>
        </w:rPr>
        <w:t> 2011; </w:t>
      </w:r>
      <w:r w:rsidRPr="00185EB2">
        <w:rPr>
          <w:rFonts w:ascii="Book Antiqua" w:hAnsi="Book Antiqua" w:cs="宋体"/>
          <w:b/>
          <w:bCs/>
          <w:sz w:val="24"/>
          <w:szCs w:val="24"/>
          <w:lang w:eastAsia="zh-CN"/>
        </w:rPr>
        <w:t>261</w:t>
      </w:r>
      <w:r w:rsidRPr="00185EB2">
        <w:rPr>
          <w:rFonts w:ascii="Book Antiqua" w:hAnsi="Book Antiqua" w:cs="宋体"/>
          <w:sz w:val="24"/>
          <w:szCs w:val="24"/>
          <w:lang w:eastAsia="zh-CN"/>
        </w:rPr>
        <w:t>: 507-515 [PMID: 21900614 DOI: 10.1148/radiol.11102234]</w:t>
      </w:r>
    </w:p>
    <w:p w14:paraId="11EFB0D9" w14:textId="34A4D9D6"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6</w:t>
      </w:r>
      <w:r w:rsidR="00F27BC4" w:rsidRPr="00185EB2">
        <w:rPr>
          <w:rFonts w:ascii="Book Antiqua" w:hAnsi="Book Antiqua" w:cs="宋体" w:hint="eastAsia"/>
          <w:sz w:val="24"/>
          <w:szCs w:val="24"/>
          <w:lang w:eastAsia="zh-CN"/>
        </w:rPr>
        <w:t>1</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Baum T</w:t>
      </w:r>
      <w:r w:rsidRPr="00185EB2">
        <w:rPr>
          <w:rFonts w:ascii="Book Antiqua" w:hAnsi="Book Antiqua" w:cs="宋体"/>
          <w:sz w:val="24"/>
          <w:szCs w:val="24"/>
          <w:lang w:eastAsia="zh-CN"/>
        </w:rPr>
        <w:t xml:space="preserve">, Joseph GB, </w:t>
      </w:r>
      <w:proofErr w:type="spellStart"/>
      <w:r w:rsidRPr="00185EB2">
        <w:rPr>
          <w:rFonts w:ascii="Book Antiqua" w:hAnsi="Book Antiqua" w:cs="宋体"/>
          <w:sz w:val="24"/>
          <w:szCs w:val="24"/>
          <w:lang w:eastAsia="zh-CN"/>
        </w:rPr>
        <w:t>Karampinos</w:t>
      </w:r>
      <w:proofErr w:type="spellEnd"/>
      <w:r w:rsidRPr="00185EB2">
        <w:rPr>
          <w:rFonts w:ascii="Book Antiqua" w:hAnsi="Book Antiqua" w:cs="宋体"/>
          <w:sz w:val="24"/>
          <w:szCs w:val="24"/>
          <w:lang w:eastAsia="zh-CN"/>
        </w:rPr>
        <w:t xml:space="preserve"> DC, </w:t>
      </w:r>
      <w:proofErr w:type="spellStart"/>
      <w:r w:rsidRPr="00185EB2">
        <w:rPr>
          <w:rFonts w:ascii="Book Antiqua" w:hAnsi="Book Antiqua" w:cs="宋体"/>
          <w:sz w:val="24"/>
          <w:szCs w:val="24"/>
          <w:lang w:eastAsia="zh-CN"/>
        </w:rPr>
        <w:t>Jungmann</w:t>
      </w:r>
      <w:proofErr w:type="spellEnd"/>
      <w:r w:rsidRPr="00185EB2">
        <w:rPr>
          <w:rFonts w:ascii="Book Antiqua" w:hAnsi="Book Antiqua" w:cs="宋体"/>
          <w:sz w:val="24"/>
          <w:szCs w:val="24"/>
          <w:lang w:eastAsia="zh-CN"/>
        </w:rPr>
        <w:t xml:space="preserve"> PM, Link TM, Bauer JS. Cartilage and meniscal T2 relaxation time as non-invasive biomarker for knee osteoarthritis and cartilage repair procedures. </w:t>
      </w:r>
      <w:r w:rsidRPr="00185EB2">
        <w:rPr>
          <w:rFonts w:ascii="Book Antiqua" w:hAnsi="Book Antiqua" w:cs="宋体"/>
          <w:i/>
          <w:iCs/>
          <w:sz w:val="24"/>
          <w:szCs w:val="24"/>
          <w:lang w:eastAsia="zh-CN"/>
        </w:rPr>
        <w:t>Osteoarthritis Cartilage</w:t>
      </w:r>
      <w:r w:rsidRPr="00185EB2">
        <w:rPr>
          <w:rFonts w:ascii="Book Antiqua" w:hAnsi="Book Antiqua" w:cs="宋体"/>
          <w:sz w:val="24"/>
          <w:szCs w:val="24"/>
          <w:lang w:eastAsia="zh-CN"/>
        </w:rPr>
        <w:t> 2013; </w:t>
      </w:r>
      <w:r w:rsidRPr="00185EB2">
        <w:rPr>
          <w:rFonts w:ascii="Book Antiqua" w:hAnsi="Book Antiqua" w:cs="宋体"/>
          <w:b/>
          <w:bCs/>
          <w:sz w:val="24"/>
          <w:szCs w:val="24"/>
          <w:lang w:eastAsia="zh-CN"/>
        </w:rPr>
        <w:t>21</w:t>
      </w:r>
      <w:r w:rsidRPr="00185EB2">
        <w:rPr>
          <w:rFonts w:ascii="Book Antiqua" w:hAnsi="Book Antiqua" w:cs="宋体"/>
          <w:sz w:val="24"/>
          <w:szCs w:val="24"/>
          <w:lang w:eastAsia="zh-CN"/>
        </w:rPr>
        <w:t>: 1474-1484 [PMID: 23896316 DOI: 10.1016/j.joca.2013.07.012]</w:t>
      </w:r>
    </w:p>
    <w:p w14:paraId="33603186" w14:textId="15FFA58C"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6</w:t>
      </w:r>
      <w:r w:rsidR="00F27BC4" w:rsidRPr="00185EB2">
        <w:rPr>
          <w:rFonts w:ascii="Book Antiqua" w:hAnsi="Book Antiqua" w:cs="宋体" w:hint="eastAsia"/>
          <w:sz w:val="24"/>
          <w:szCs w:val="24"/>
          <w:lang w:eastAsia="zh-CN"/>
        </w:rPr>
        <w:t>2</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Gold GE</w:t>
      </w:r>
      <w:r w:rsidRPr="00185EB2">
        <w:rPr>
          <w:rFonts w:ascii="Book Antiqua" w:hAnsi="Book Antiqua" w:cs="宋体"/>
          <w:sz w:val="24"/>
          <w:szCs w:val="24"/>
          <w:lang w:eastAsia="zh-CN"/>
        </w:rPr>
        <w:t xml:space="preserve">, Burstein D, </w:t>
      </w:r>
      <w:proofErr w:type="spellStart"/>
      <w:r w:rsidRPr="00185EB2">
        <w:rPr>
          <w:rFonts w:ascii="Book Antiqua" w:hAnsi="Book Antiqua" w:cs="宋体"/>
          <w:sz w:val="24"/>
          <w:szCs w:val="24"/>
          <w:lang w:eastAsia="zh-CN"/>
        </w:rPr>
        <w:t>Dardzinski</w:t>
      </w:r>
      <w:proofErr w:type="spellEnd"/>
      <w:r w:rsidRPr="00185EB2">
        <w:rPr>
          <w:rFonts w:ascii="Book Antiqua" w:hAnsi="Book Antiqua" w:cs="宋体"/>
          <w:sz w:val="24"/>
          <w:szCs w:val="24"/>
          <w:lang w:eastAsia="zh-CN"/>
        </w:rPr>
        <w:t xml:space="preserve"> B, Lang P, Boada F, Mosher T. MRI of articular cartilage in OA: novel pulse sequences and compositional/functional markers. </w:t>
      </w:r>
      <w:r w:rsidRPr="00185EB2">
        <w:rPr>
          <w:rFonts w:ascii="Book Antiqua" w:hAnsi="Book Antiqua" w:cs="宋体"/>
          <w:i/>
          <w:iCs/>
          <w:sz w:val="24"/>
          <w:szCs w:val="24"/>
          <w:lang w:eastAsia="zh-CN"/>
        </w:rPr>
        <w:t>Osteoarthritis Cartilage</w:t>
      </w:r>
      <w:r w:rsidRPr="00185EB2">
        <w:rPr>
          <w:rFonts w:ascii="Book Antiqua" w:hAnsi="Book Antiqua" w:cs="宋体"/>
          <w:sz w:val="24"/>
          <w:szCs w:val="24"/>
          <w:lang w:eastAsia="zh-CN"/>
        </w:rPr>
        <w:t> 2006; </w:t>
      </w:r>
      <w:r w:rsidRPr="00185EB2">
        <w:rPr>
          <w:rFonts w:ascii="Book Antiqua" w:hAnsi="Book Antiqua" w:cs="宋体"/>
          <w:b/>
          <w:bCs/>
          <w:sz w:val="24"/>
          <w:szCs w:val="24"/>
          <w:lang w:eastAsia="zh-CN"/>
        </w:rPr>
        <w:t xml:space="preserve">14 </w:t>
      </w:r>
      <w:proofErr w:type="spellStart"/>
      <w:r w:rsidRPr="00185EB2">
        <w:rPr>
          <w:rFonts w:ascii="Book Antiqua" w:hAnsi="Book Antiqua" w:cs="宋体"/>
          <w:b/>
          <w:bCs/>
          <w:sz w:val="24"/>
          <w:szCs w:val="24"/>
          <w:lang w:eastAsia="zh-CN"/>
        </w:rPr>
        <w:t>Suppl</w:t>
      </w:r>
      <w:proofErr w:type="spellEnd"/>
      <w:r w:rsidRPr="00185EB2">
        <w:rPr>
          <w:rFonts w:ascii="Book Antiqua" w:hAnsi="Book Antiqua" w:cs="宋体"/>
          <w:b/>
          <w:bCs/>
          <w:sz w:val="24"/>
          <w:szCs w:val="24"/>
          <w:lang w:eastAsia="zh-CN"/>
        </w:rPr>
        <w:t xml:space="preserve"> A</w:t>
      </w:r>
      <w:r w:rsidRPr="00185EB2">
        <w:rPr>
          <w:rFonts w:ascii="Book Antiqua" w:hAnsi="Book Antiqua" w:cs="宋体"/>
          <w:sz w:val="24"/>
          <w:szCs w:val="24"/>
          <w:lang w:eastAsia="zh-CN"/>
        </w:rPr>
        <w:t>: A76-A86 [PMID: 16716605 DOI: 10.1016/j.joca.2006.03.010]</w:t>
      </w:r>
    </w:p>
    <w:p w14:paraId="0C58C078" w14:textId="126606EB"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6</w:t>
      </w:r>
      <w:r w:rsidR="00F27BC4" w:rsidRPr="00185EB2">
        <w:rPr>
          <w:rFonts w:ascii="Book Antiqua" w:hAnsi="Book Antiqua" w:cs="宋体" w:hint="eastAsia"/>
          <w:sz w:val="24"/>
          <w:szCs w:val="24"/>
          <w:lang w:eastAsia="zh-CN"/>
        </w:rPr>
        <w:t>3</w:t>
      </w:r>
      <w:r w:rsidRPr="00185EB2">
        <w:rPr>
          <w:rFonts w:ascii="Book Antiqua" w:hAnsi="Book Antiqua" w:cs="宋体"/>
          <w:sz w:val="24"/>
          <w:szCs w:val="24"/>
          <w:lang w:eastAsia="zh-CN"/>
        </w:rPr>
        <w:t> </w:t>
      </w:r>
      <w:proofErr w:type="spellStart"/>
      <w:r w:rsidRPr="00185EB2">
        <w:rPr>
          <w:rFonts w:ascii="Book Antiqua" w:hAnsi="Book Antiqua" w:cs="宋体"/>
          <w:b/>
          <w:bCs/>
          <w:sz w:val="24"/>
          <w:szCs w:val="24"/>
          <w:lang w:eastAsia="zh-CN"/>
        </w:rPr>
        <w:t>Gaspersic</w:t>
      </w:r>
      <w:proofErr w:type="spellEnd"/>
      <w:r w:rsidRPr="00185EB2">
        <w:rPr>
          <w:rFonts w:ascii="Book Antiqua" w:hAnsi="Book Antiqua" w:cs="宋体"/>
          <w:b/>
          <w:bCs/>
          <w:sz w:val="24"/>
          <w:szCs w:val="24"/>
          <w:lang w:eastAsia="zh-CN"/>
        </w:rPr>
        <w:t xml:space="preserve"> N</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Sersa</w:t>
      </w:r>
      <w:proofErr w:type="spellEnd"/>
      <w:r w:rsidRPr="00185EB2">
        <w:rPr>
          <w:rFonts w:ascii="Book Antiqua" w:hAnsi="Book Antiqua" w:cs="宋体"/>
          <w:sz w:val="24"/>
          <w:szCs w:val="24"/>
          <w:lang w:eastAsia="zh-CN"/>
        </w:rPr>
        <w:t xml:space="preserve"> I, </w:t>
      </w:r>
      <w:proofErr w:type="spellStart"/>
      <w:r w:rsidRPr="00185EB2">
        <w:rPr>
          <w:rFonts w:ascii="Book Antiqua" w:hAnsi="Book Antiqua" w:cs="宋体"/>
          <w:sz w:val="24"/>
          <w:szCs w:val="24"/>
          <w:lang w:eastAsia="zh-CN"/>
        </w:rPr>
        <w:t>Jevtic</w:t>
      </w:r>
      <w:proofErr w:type="spellEnd"/>
      <w:r w:rsidRPr="00185EB2">
        <w:rPr>
          <w:rFonts w:ascii="Book Antiqua" w:hAnsi="Book Antiqua" w:cs="宋体"/>
          <w:sz w:val="24"/>
          <w:szCs w:val="24"/>
          <w:lang w:eastAsia="zh-CN"/>
        </w:rPr>
        <w:t xml:space="preserve"> V, </w:t>
      </w:r>
      <w:proofErr w:type="spellStart"/>
      <w:r w:rsidRPr="00185EB2">
        <w:rPr>
          <w:rFonts w:ascii="Book Antiqua" w:hAnsi="Book Antiqua" w:cs="宋体"/>
          <w:sz w:val="24"/>
          <w:szCs w:val="24"/>
          <w:lang w:eastAsia="zh-CN"/>
        </w:rPr>
        <w:t>Tomsic</w:t>
      </w:r>
      <w:proofErr w:type="spellEnd"/>
      <w:r w:rsidRPr="00185EB2">
        <w:rPr>
          <w:rFonts w:ascii="Book Antiqua" w:hAnsi="Book Antiqua" w:cs="宋体"/>
          <w:sz w:val="24"/>
          <w:szCs w:val="24"/>
          <w:lang w:eastAsia="zh-CN"/>
        </w:rPr>
        <w:t xml:space="preserve"> M, </w:t>
      </w:r>
      <w:proofErr w:type="spellStart"/>
      <w:r w:rsidRPr="00185EB2">
        <w:rPr>
          <w:rFonts w:ascii="Book Antiqua" w:hAnsi="Book Antiqua" w:cs="宋体"/>
          <w:sz w:val="24"/>
          <w:szCs w:val="24"/>
          <w:lang w:eastAsia="zh-CN"/>
        </w:rPr>
        <w:t>Praprotnik</w:t>
      </w:r>
      <w:proofErr w:type="spellEnd"/>
      <w:r w:rsidRPr="00185EB2">
        <w:rPr>
          <w:rFonts w:ascii="Book Antiqua" w:hAnsi="Book Antiqua" w:cs="宋体"/>
          <w:sz w:val="24"/>
          <w:szCs w:val="24"/>
          <w:lang w:eastAsia="zh-CN"/>
        </w:rPr>
        <w:t xml:space="preserve"> S. Monitoring ankylosing spondylitis therapy by dynamic contrast-enhanced and diffusion-weighted magnetic resonance imaging. </w:t>
      </w:r>
      <w:r w:rsidRPr="00185EB2">
        <w:rPr>
          <w:rFonts w:ascii="Book Antiqua" w:hAnsi="Book Antiqua" w:cs="宋体"/>
          <w:i/>
          <w:iCs/>
          <w:sz w:val="24"/>
          <w:szCs w:val="24"/>
          <w:lang w:eastAsia="zh-CN"/>
        </w:rPr>
        <w:t xml:space="preserve">Skeletal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2008; </w:t>
      </w:r>
      <w:r w:rsidRPr="00185EB2">
        <w:rPr>
          <w:rFonts w:ascii="Book Antiqua" w:hAnsi="Book Antiqua" w:cs="宋体"/>
          <w:b/>
          <w:bCs/>
          <w:sz w:val="24"/>
          <w:szCs w:val="24"/>
          <w:lang w:eastAsia="zh-CN"/>
        </w:rPr>
        <w:t>37</w:t>
      </w:r>
      <w:r w:rsidRPr="00185EB2">
        <w:rPr>
          <w:rFonts w:ascii="Book Antiqua" w:hAnsi="Book Antiqua" w:cs="宋体"/>
          <w:sz w:val="24"/>
          <w:szCs w:val="24"/>
          <w:lang w:eastAsia="zh-CN"/>
        </w:rPr>
        <w:t>: 123-131 [PMID: 18034343 DOI: 10.1007/s00256-007-0407-2]</w:t>
      </w:r>
    </w:p>
    <w:p w14:paraId="43DC6674" w14:textId="596F30C2" w:rsidR="002C029D" w:rsidRPr="00185EB2" w:rsidRDefault="000F21E4"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6</w:t>
      </w:r>
      <w:r w:rsidR="00F27BC4" w:rsidRPr="00185EB2">
        <w:rPr>
          <w:rFonts w:ascii="Book Antiqua" w:hAnsi="Book Antiqua" w:cs="宋体" w:hint="eastAsia"/>
          <w:sz w:val="24"/>
          <w:szCs w:val="24"/>
          <w:lang w:eastAsia="zh-CN"/>
        </w:rPr>
        <w:t>4</w:t>
      </w:r>
      <w:r w:rsidRPr="00185EB2">
        <w:rPr>
          <w:rFonts w:ascii="Book Antiqua" w:hAnsi="Book Antiqua" w:cs="宋体"/>
          <w:sz w:val="24"/>
          <w:szCs w:val="24"/>
          <w:lang w:eastAsia="zh-CN"/>
        </w:rPr>
        <w:t xml:space="preserve"> </w:t>
      </w:r>
      <w:proofErr w:type="spellStart"/>
      <w:r w:rsidR="002C029D" w:rsidRPr="00185EB2">
        <w:rPr>
          <w:rFonts w:ascii="Book Antiqua" w:hAnsi="Book Antiqua" w:cs="宋体"/>
          <w:b/>
          <w:sz w:val="24"/>
          <w:szCs w:val="24"/>
          <w:lang w:eastAsia="zh-CN"/>
        </w:rPr>
        <w:t>Gezmis</w:t>
      </w:r>
      <w:proofErr w:type="spellEnd"/>
      <w:r w:rsidR="002C029D" w:rsidRPr="00185EB2">
        <w:rPr>
          <w:rFonts w:ascii="Book Antiqua" w:hAnsi="Book Antiqua" w:cs="宋体"/>
          <w:b/>
          <w:sz w:val="24"/>
          <w:szCs w:val="24"/>
          <w:lang w:eastAsia="zh-CN"/>
        </w:rPr>
        <w:t xml:space="preserve"> E, </w:t>
      </w:r>
      <w:proofErr w:type="spellStart"/>
      <w:r w:rsidR="002C029D" w:rsidRPr="00185EB2">
        <w:rPr>
          <w:rFonts w:ascii="Book Antiqua" w:hAnsi="Book Antiqua" w:cs="宋体"/>
          <w:sz w:val="24"/>
          <w:szCs w:val="24"/>
          <w:lang w:eastAsia="zh-CN"/>
        </w:rPr>
        <w:t>Donmez</w:t>
      </w:r>
      <w:proofErr w:type="spellEnd"/>
      <w:r w:rsidR="002C029D" w:rsidRPr="00185EB2">
        <w:rPr>
          <w:rFonts w:ascii="Book Antiqua" w:hAnsi="Book Antiqua" w:cs="宋体"/>
          <w:sz w:val="24"/>
          <w:szCs w:val="24"/>
          <w:lang w:eastAsia="zh-CN"/>
        </w:rPr>
        <w:t xml:space="preserve"> FY, </w:t>
      </w:r>
      <w:proofErr w:type="spellStart"/>
      <w:r w:rsidR="002C029D" w:rsidRPr="00185EB2">
        <w:rPr>
          <w:rFonts w:ascii="Book Antiqua" w:hAnsi="Book Antiqua" w:cs="宋体"/>
          <w:sz w:val="24"/>
          <w:szCs w:val="24"/>
          <w:lang w:eastAsia="zh-CN"/>
        </w:rPr>
        <w:t>Agildere</w:t>
      </w:r>
      <w:proofErr w:type="spellEnd"/>
      <w:r w:rsidR="002C029D" w:rsidRPr="00185EB2">
        <w:rPr>
          <w:rFonts w:ascii="Book Antiqua" w:hAnsi="Book Antiqua" w:cs="宋体"/>
          <w:sz w:val="24"/>
          <w:szCs w:val="24"/>
          <w:lang w:eastAsia="zh-CN"/>
        </w:rPr>
        <w:t xml:space="preserve"> M. Diagnosis of early </w:t>
      </w:r>
      <w:proofErr w:type="spellStart"/>
      <w:r w:rsidR="002C029D" w:rsidRPr="00185EB2">
        <w:rPr>
          <w:rFonts w:ascii="Book Antiqua" w:hAnsi="Book Antiqua" w:cs="宋体"/>
          <w:sz w:val="24"/>
          <w:szCs w:val="24"/>
          <w:lang w:eastAsia="zh-CN"/>
        </w:rPr>
        <w:t>sacroiliitis</w:t>
      </w:r>
      <w:proofErr w:type="spellEnd"/>
      <w:r w:rsidR="002C029D" w:rsidRPr="00185EB2">
        <w:rPr>
          <w:rFonts w:ascii="Book Antiqua" w:hAnsi="Book Antiqua" w:cs="宋体"/>
          <w:sz w:val="24"/>
          <w:szCs w:val="24"/>
          <w:lang w:eastAsia="zh-CN"/>
        </w:rPr>
        <w:t xml:space="preserve"> in seronegative </w:t>
      </w:r>
      <w:proofErr w:type="spellStart"/>
      <w:r w:rsidR="002C029D" w:rsidRPr="00185EB2">
        <w:rPr>
          <w:rFonts w:ascii="Book Antiqua" w:hAnsi="Book Antiqua" w:cs="宋体"/>
          <w:sz w:val="24"/>
          <w:szCs w:val="24"/>
          <w:lang w:eastAsia="zh-CN"/>
        </w:rPr>
        <w:t>spondyloarthropathies</w:t>
      </w:r>
      <w:proofErr w:type="spellEnd"/>
      <w:r w:rsidR="002C029D" w:rsidRPr="00185EB2">
        <w:rPr>
          <w:rFonts w:ascii="Book Antiqua" w:hAnsi="Book Antiqua" w:cs="宋体"/>
          <w:sz w:val="24"/>
          <w:szCs w:val="24"/>
          <w:lang w:eastAsia="zh-CN"/>
        </w:rPr>
        <w:t xml:space="preserve"> by DWI and correlation of clinical and laboratory findings with ADC values. </w:t>
      </w:r>
      <w:proofErr w:type="spellStart"/>
      <w:r w:rsidR="002C029D" w:rsidRPr="00185EB2">
        <w:rPr>
          <w:rFonts w:ascii="Book Antiqua" w:hAnsi="Book Antiqua" w:cs="宋体"/>
          <w:i/>
          <w:sz w:val="24"/>
          <w:szCs w:val="24"/>
          <w:lang w:eastAsia="zh-CN"/>
        </w:rPr>
        <w:t>Eur</w:t>
      </w:r>
      <w:proofErr w:type="spellEnd"/>
      <w:r w:rsidR="002C029D" w:rsidRPr="00185EB2">
        <w:rPr>
          <w:rFonts w:ascii="Book Antiqua" w:hAnsi="Book Antiqua" w:cs="宋体"/>
          <w:i/>
          <w:sz w:val="24"/>
          <w:szCs w:val="24"/>
          <w:lang w:eastAsia="zh-CN"/>
        </w:rPr>
        <w:t xml:space="preserve"> J </w:t>
      </w:r>
      <w:proofErr w:type="spellStart"/>
      <w:r w:rsidR="002C029D" w:rsidRPr="00185EB2">
        <w:rPr>
          <w:rFonts w:ascii="Book Antiqua" w:hAnsi="Book Antiqua" w:cs="宋体"/>
          <w:i/>
          <w:sz w:val="24"/>
          <w:szCs w:val="24"/>
          <w:lang w:eastAsia="zh-CN"/>
        </w:rPr>
        <w:t>Radiol</w:t>
      </w:r>
      <w:proofErr w:type="spellEnd"/>
      <w:r w:rsidR="002C029D" w:rsidRPr="00185EB2">
        <w:rPr>
          <w:rFonts w:ascii="Book Antiqua" w:hAnsi="Book Antiqua" w:cs="宋体"/>
          <w:sz w:val="24"/>
          <w:szCs w:val="24"/>
          <w:lang w:eastAsia="zh-CN"/>
        </w:rPr>
        <w:t xml:space="preserve"> 2013; </w:t>
      </w:r>
      <w:r w:rsidR="002C029D" w:rsidRPr="00185EB2">
        <w:rPr>
          <w:rFonts w:ascii="Book Antiqua" w:hAnsi="Book Antiqua" w:cs="宋体"/>
          <w:b/>
          <w:sz w:val="24"/>
          <w:szCs w:val="24"/>
          <w:lang w:eastAsia="zh-CN"/>
        </w:rPr>
        <w:t>82:</w:t>
      </w:r>
      <w:r w:rsidR="002C029D" w:rsidRPr="00185EB2">
        <w:rPr>
          <w:rFonts w:ascii="Book Antiqua" w:hAnsi="Book Antiqua" w:cs="宋体"/>
          <w:sz w:val="24"/>
          <w:szCs w:val="24"/>
          <w:lang w:eastAsia="zh-CN"/>
        </w:rPr>
        <w:t xml:space="preserve"> 2316</w:t>
      </w:r>
      <w:r w:rsidRPr="00185EB2">
        <w:rPr>
          <w:rFonts w:ascii="Book Antiqua" w:hAnsi="Book Antiqua" w:cs="宋体" w:hint="eastAsia"/>
          <w:sz w:val="24"/>
          <w:szCs w:val="24"/>
          <w:lang w:eastAsia="zh-CN"/>
        </w:rPr>
        <w:t>-</w:t>
      </w:r>
      <w:r w:rsidRPr="00185EB2">
        <w:rPr>
          <w:rFonts w:ascii="Book Antiqua" w:hAnsi="Book Antiqua" w:cs="宋体"/>
          <w:sz w:val="24"/>
          <w:szCs w:val="24"/>
          <w:lang w:eastAsia="zh-CN"/>
        </w:rPr>
        <w:t>21</w:t>
      </w:r>
      <w:r w:rsidR="002C029D" w:rsidRPr="00185EB2">
        <w:rPr>
          <w:rFonts w:ascii="Book Antiqua" w:hAnsi="Book Antiqua" w:cs="宋体"/>
          <w:sz w:val="24"/>
          <w:szCs w:val="24"/>
          <w:lang w:eastAsia="zh-CN"/>
        </w:rPr>
        <w:t xml:space="preserve"> </w:t>
      </w:r>
      <w:r w:rsidRPr="00185EB2">
        <w:rPr>
          <w:rFonts w:ascii="Book Antiqua" w:hAnsi="Book Antiqua" w:cs="宋体" w:hint="eastAsia"/>
          <w:sz w:val="24"/>
          <w:szCs w:val="24"/>
          <w:lang w:eastAsia="zh-CN"/>
        </w:rPr>
        <w:t>[</w:t>
      </w:r>
      <w:r w:rsidRPr="00185EB2">
        <w:rPr>
          <w:rFonts w:ascii="Book Antiqua" w:hAnsi="Book Antiqua" w:cs="宋体"/>
          <w:sz w:val="24"/>
          <w:szCs w:val="24"/>
          <w:lang w:eastAsia="zh-CN"/>
        </w:rPr>
        <w:t xml:space="preserve">DOI: </w:t>
      </w:r>
      <w:r w:rsidR="002C029D" w:rsidRPr="00185EB2">
        <w:rPr>
          <w:rFonts w:ascii="Book Antiqua" w:hAnsi="Book Antiqua" w:cs="宋体"/>
          <w:sz w:val="24"/>
          <w:szCs w:val="24"/>
          <w:lang w:eastAsia="zh-CN"/>
        </w:rPr>
        <w:t>10.1016/j.ejrad.2013.08.032</w:t>
      </w:r>
      <w:r w:rsidRPr="00185EB2">
        <w:rPr>
          <w:rFonts w:ascii="Book Antiqua" w:hAnsi="Book Antiqua" w:cs="宋体" w:hint="eastAsia"/>
          <w:sz w:val="24"/>
          <w:szCs w:val="24"/>
          <w:lang w:eastAsia="zh-CN"/>
        </w:rPr>
        <w:t>]</w:t>
      </w:r>
    </w:p>
    <w:p w14:paraId="79534615" w14:textId="52B64E79"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6</w:t>
      </w:r>
      <w:r w:rsidR="00F27BC4" w:rsidRPr="00185EB2">
        <w:rPr>
          <w:rFonts w:ascii="Book Antiqua" w:hAnsi="Book Antiqua" w:cs="宋体" w:hint="eastAsia"/>
          <w:sz w:val="24"/>
          <w:szCs w:val="24"/>
          <w:lang w:eastAsia="zh-CN"/>
        </w:rPr>
        <w:t>5</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Meier R</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Thuermel</w:t>
      </w:r>
      <w:proofErr w:type="spellEnd"/>
      <w:r w:rsidRPr="00185EB2">
        <w:rPr>
          <w:rFonts w:ascii="Book Antiqua" w:hAnsi="Book Antiqua" w:cs="宋体"/>
          <w:sz w:val="24"/>
          <w:szCs w:val="24"/>
          <w:lang w:eastAsia="zh-CN"/>
        </w:rPr>
        <w:t xml:space="preserve"> K, Noël PB, Moog P, Sievert M, </w:t>
      </w:r>
      <w:proofErr w:type="spellStart"/>
      <w:r w:rsidRPr="00185EB2">
        <w:rPr>
          <w:rFonts w:ascii="Book Antiqua" w:hAnsi="Book Antiqua" w:cs="宋体"/>
          <w:sz w:val="24"/>
          <w:szCs w:val="24"/>
          <w:lang w:eastAsia="zh-CN"/>
        </w:rPr>
        <w:t>Ahari</w:t>
      </w:r>
      <w:proofErr w:type="spellEnd"/>
      <w:r w:rsidRPr="00185EB2">
        <w:rPr>
          <w:rFonts w:ascii="Book Antiqua" w:hAnsi="Book Antiqua" w:cs="宋体"/>
          <w:sz w:val="24"/>
          <w:szCs w:val="24"/>
          <w:lang w:eastAsia="zh-CN"/>
        </w:rPr>
        <w:t xml:space="preserve"> C, </w:t>
      </w:r>
      <w:proofErr w:type="spellStart"/>
      <w:r w:rsidRPr="00185EB2">
        <w:rPr>
          <w:rFonts w:ascii="Book Antiqua" w:hAnsi="Book Antiqua" w:cs="宋体"/>
          <w:sz w:val="24"/>
          <w:szCs w:val="24"/>
          <w:lang w:eastAsia="zh-CN"/>
        </w:rPr>
        <w:t>Nasirudin</w:t>
      </w:r>
      <w:proofErr w:type="spellEnd"/>
      <w:r w:rsidRPr="00185EB2">
        <w:rPr>
          <w:rFonts w:ascii="Book Antiqua" w:hAnsi="Book Antiqua" w:cs="宋体"/>
          <w:sz w:val="24"/>
          <w:szCs w:val="24"/>
          <w:lang w:eastAsia="zh-CN"/>
        </w:rPr>
        <w:t xml:space="preserve"> RA, </w:t>
      </w:r>
      <w:proofErr w:type="spellStart"/>
      <w:r w:rsidRPr="00185EB2">
        <w:rPr>
          <w:rFonts w:ascii="Book Antiqua" w:hAnsi="Book Antiqua" w:cs="宋体"/>
          <w:sz w:val="24"/>
          <w:szCs w:val="24"/>
          <w:lang w:eastAsia="zh-CN"/>
        </w:rPr>
        <w:t>Golovko</w:t>
      </w:r>
      <w:proofErr w:type="spellEnd"/>
      <w:r w:rsidRPr="00185EB2">
        <w:rPr>
          <w:rFonts w:ascii="Book Antiqua" w:hAnsi="Book Antiqua" w:cs="宋体"/>
          <w:sz w:val="24"/>
          <w:szCs w:val="24"/>
          <w:lang w:eastAsia="zh-CN"/>
        </w:rPr>
        <w:t xml:space="preserve"> D, Haller B, </w:t>
      </w:r>
      <w:proofErr w:type="spellStart"/>
      <w:r w:rsidRPr="00185EB2">
        <w:rPr>
          <w:rFonts w:ascii="Book Antiqua" w:hAnsi="Book Antiqua" w:cs="宋体"/>
          <w:sz w:val="24"/>
          <w:szCs w:val="24"/>
          <w:lang w:eastAsia="zh-CN"/>
        </w:rPr>
        <w:t>Ganter</w:t>
      </w:r>
      <w:proofErr w:type="spellEnd"/>
      <w:r w:rsidRPr="00185EB2">
        <w:rPr>
          <w:rFonts w:ascii="Book Antiqua" w:hAnsi="Book Antiqua" w:cs="宋体"/>
          <w:sz w:val="24"/>
          <w:szCs w:val="24"/>
          <w:lang w:eastAsia="zh-CN"/>
        </w:rPr>
        <w:t xml:space="preserve"> C, </w:t>
      </w:r>
      <w:proofErr w:type="spellStart"/>
      <w:r w:rsidRPr="00185EB2">
        <w:rPr>
          <w:rFonts w:ascii="Book Antiqua" w:hAnsi="Book Antiqua" w:cs="宋体"/>
          <w:sz w:val="24"/>
          <w:szCs w:val="24"/>
          <w:lang w:eastAsia="zh-CN"/>
        </w:rPr>
        <w:t>Wildgruber</w:t>
      </w:r>
      <w:proofErr w:type="spellEnd"/>
      <w:r w:rsidRPr="00185EB2">
        <w:rPr>
          <w:rFonts w:ascii="Book Antiqua" w:hAnsi="Book Antiqua" w:cs="宋体"/>
          <w:sz w:val="24"/>
          <w:szCs w:val="24"/>
          <w:lang w:eastAsia="zh-CN"/>
        </w:rPr>
        <w:t xml:space="preserve"> M, </w:t>
      </w:r>
      <w:proofErr w:type="spellStart"/>
      <w:r w:rsidRPr="00185EB2">
        <w:rPr>
          <w:rFonts w:ascii="Book Antiqua" w:hAnsi="Book Antiqua" w:cs="宋体"/>
          <w:sz w:val="24"/>
          <w:szCs w:val="24"/>
          <w:lang w:eastAsia="zh-CN"/>
        </w:rPr>
        <w:t>Schaeffeler</w:t>
      </w:r>
      <w:proofErr w:type="spellEnd"/>
      <w:r w:rsidRPr="00185EB2">
        <w:rPr>
          <w:rFonts w:ascii="Book Antiqua" w:hAnsi="Book Antiqua" w:cs="宋体"/>
          <w:sz w:val="24"/>
          <w:szCs w:val="24"/>
          <w:lang w:eastAsia="zh-CN"/>
        </w:rPr>
        <w:t xml:space="preserve"> C, </w:t>
      </w:r>
      <w:proofErr w:type="spellStart"/>
      <w:r w:rsidRPr="00185EB2">
        <w:rPr>
          <w:rFonts w:ascii="Book Antiqua" w:hAnsi="Book Antiqua" w:cs="宋体"/>
          <w:sz w:val="24"/>
          <w:szCs w:val="24"/>
          <w:lang w:eastAsia="zh-CN"/>
        </w:rPr>
        <w:t>Waldt</w:t>
      </w:r>
      <w:proofErr w:type="spellEnd"/>
      <w:r w:rsidRPr="00185EB2">
        <w:rPr>
          <w:rFonts w:ascii="Book Antiqua" w:hAnsi="Book Antiqua" w:cs="宋体"/>
          <w:sz w:val="24"/>
          <w:szCs w:val="24"/>
          <w:lang w:eastAsia="zh-CN"/>
        </w:rPr>
        <w:t xml:space="preserve"> S, </w:t>
      </w:r>
      <w:proofErr w:type="spellStart"/>
      <w:r w:rsidRPr="00185EB2">
        <w:rPr>
          <w:rFonts w:ascii="Book Antiqua" w:hAnsi="Book Antiqua" w:cs="宋体"/>
          <w:sz w:val="24"/>
          <w:szCs w:val="24"/>
          <w:lang w:eastAsia="zh-CN"/>
        </w:rPr>
        <w:t>Rummeny</w:t>
      </w:r>
      <w:proofErr w:type="spellEnd"/>
      <w:r w:rsidRPr="00185EB2">
        <w:rPr>
          <w:rFonts w:ascii="Book Antiqua" w:hAnsi="Book Antiqua" w:cs="宋体"/>
          <w:sz w:val="24"/>
          <w:szCs w:val="24"/>
          <w:lang w:eastAsia="zh-CN"/>
        </w:rPr>
        <w:t xml:space="preserve"> EJ. Synovitis in patients with early inflammatory arthritis monitored with quantitative analysis of dynamic contrast-enhanced optical imaging and MR imaging. </w:t>
      </w:r>
      <w:r w:rsidRPr="00185EB2">
        <w:rPr>
          <w:rFonts w:ascii="Book Antiqua" w:hAnsi="Book Antiqua" w:cs="宋体"/>
          <w:i/>
          <w:iCs/>
          <w:sz w:val="24"/>
          <w:szCs w:val="24"/>
          <w:lang w:eastAsia="zh-CN"/>
        </w:rPr>
        <w:t>Radiology</w:t>
      </w:r>
      <w:r w:rsidRPr="00185EB2">
        <w:rPr>
          <w:rFonts w:ascii="Book Antiqua" w:hAnsi="Book Antiqua" w:cs="宋体"/>
          <w:sz w:val="24"/>
          <w:szCs w:val="24"/>
          <w:lang w:eastAsia="zh-CN"/>
        </w:rPr>
        <w:t> 2014; </w:t>
      </w:r>
      <w:r w:rsidRPr="00185EB2">
        <w:rPr>
          <w:rFonts w:ascii="Book Antiqua" w:hAnsi="Book Antiqua" w:cs="宋体"/>
          <w:b/>
          <w:bCs/>
          <w:sz w:val="24"/>
          <w:szCs w:val="24"/>
          <w:lang w:eastAsia="zh-CN"/>
        </w:rPr>
        <w:t>270</w:t>
      </w:r>
      <w:r w:rsidRPr="00185EB2">
        <w:rPr>
          <w:rFonts w:ascii="Book Antiqua" w:hAnsi="Book Antiqua" w:cs="宋体"/>
          <w:sz w:val="24"/>
          <w:szCs w:val="24"/>
          <w:lang w:eastAsia="zh-CN"/>
        </w:rPr>
        <w:t>: 176-185 [PMID: 23901126 DOI: 10.1148/radiol.13130039]</w:t>
      </w:r>
    </w:p>
    <w:p w14:paraId="0AB47A95" w14:textId="4C646E61"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6</w:t>
      </w:r>
      <w:r w:rsidR="00F27BC4" w:rsidRPr="00185EB2">
        <w:rPr>
          <w:rFonts w:ascii="Book Antiqua" w:hAnsi="Book Antiqua" w:cs="宋体" w:hint="eastAsia"/>
          <w:sz w:val="24"/>
          <w:szCs w:val="24"/>
          <w:lang w:eastAsia="zh-CN"/>
        </w:rPr>
        <w:t>6</w:t>
      </w:r>
      <w:r w:rsidRPr="00185EB2">
        <w:rPr>
          <w:rFonts w:ascii="Book Antiqua" w:hAnsi="Book Antiqua" w:cs="宋体"/>
          <w:sz w:val="24"/>
          <w:szCs w:val="24"/>
          <w:lang w:eastAsia="zh-CN"/>
        </w:rPr>
        <w:t> </w:t>
      </w:r>
      <w:proofErr w:type="spellStart"/>
      <w:r w:rsidRPr="00185EB2">
        <w:rPr>
          <w:rFonts w:ascii="Book Antiqua" w:hAnsi="Book Antiqua" w:cs="宋体"/>
          <w:b/>
          <w:bCs/>
          <w:sz w:val="24"/>
          <w:szCs w:val="24"/>
          <w:lang w:eastAsia="zh-CN"/>
        </w:rPr>
        <w:t>Cimmino</w:t>
      </w:r>
      <w:proofErr w:type="spellEnd"/>
      <w:r w:rsidRPr="00185EB2">
        <w:rPr>
          <w:rFonts w:ascii="Book Antiqua" w:hAnsi="Book Antiqua" w:cs="宋体"/>
          <w:b/>
          <w:bCs/>
          <w:sz w:val="24"/>
          <w:szCs w:val="24"/>
          <w:lang w:eastAsia="zh-CN"/>
        </w:rPr>
        <w:t xml:space="preserve"> MA</w:t>
      </w:r>
      <w:r w:rsidRPr="00185EB2">
        <w:rPr>
          <w:rFonts w:ascii="Book Antiqua" w:hAnsi="Book Antiqua" w:cs="宋体"/>
          <w:sz w:val="24"/>
          <w:szCs w:val="24"/>
          <w:lang w:eastAsia="zh-CN"/>
        </w:rPr>
        <w:t xml:space="preserve">, </w:t>
      </w:r>
      <w:proofErr w:type="spellStart"/>
      <w:r w:rsidRPr="00185EB2">
        <w:rPr>
          <w:rFonts w:ascii="Book Antiqua" w:hAnsi="Book Antiqua" w:cs="宋体"/>
          <w:sz w:val="24"/>
          <w:szCs w:val="24"/>
          <w:lang w:eastAsia="zh-CN"/>
        </w:rPr>
        <w:t>Innocenti</w:t>
      </w:r>
      <w:proofErr w:type="spellEnd"/>
      <w:r w:rsidRPr="00185EB2">
        <w:rPr>
          <w:rFonts w:ascii="Book Antiqua" w:hAnsi="Book Antiqua" w:cs="宋体"/>
          <w:sz w:val="24"/>
          <w:szCs w:val="24"/>
          <w:lang w:eastAsia="zh-CN"/>
        </w:rPr>
        <w:t xml:space="preserve"> S, </w:t>
      </w:r>
      <w:proofErr w:type="spellStart"/>
      <w:r w:rsidRPr="00185EB2">
        <w:rPr>
          <w:rFonts w:ascii="Book Antiqua" w:hAnsi="Book Antiqua" w:cs="宋体"/>
          <w:sz w:val="24"/>
          <w:szCs w:val="24"/>
          <w:lang w:eastAsia="zh-CN"/>
        </w:rPr>
        <w:t>Livrone</w:t>
      </w:r>
      <w:proofErr w:type="spellEnd"/>
      <w:r w:rsidRPr="00185EB2">
        <w:rPr>
          <w:rFonts w:ascii="Book Antiqua" w:hAnsi="Book Antiqua" w:cs="宋体"/>
          <w:sz w:val="24"/>
          <w:szCs w:val="24"/>
          <w:lang w:eastAsia="zh-CN"/>
        </w:rPr>
        <w:t xml:space="preserve"> F, </w:t>
      </w:r>
      <w:proofErr w:type="spellStart"/>
      <w:r w:rsidRPr="00185EB2">
        <w:rPr>
          <w:rFonts w:ascii="Book Antiqua" w:hAnsi="Book Antiqua" w:cs="宋体"/>
          <w:sz w:val="24"/>
          <w:szCs w:val="24"/>
          <w:lang w:eastAsia="zh-CN"/>
        </w:rPr>
        <w:t>Magnaguagno</w:t>
      </w:r>
      <w:proofErr w:type="spellEnd"/>
      <w:r w:rsidRPr="00185EB2">
        <w:rPr>
          <w:rFonts w:ascii="Book Antiqua" w:hAnsi="Book Antiqua" w:cs="宋体"/>
          <w:sz w:val="24"/>
          <w:szCs w:val="24"/>
          <w:lang w:eastAsia="zh-CN"/>
        </w:rPr>
        <w:t xml:space="preserve"> F, </w:t>
      </w:r>
      <w:proofErr w:type="spellStart"/>
      <w:r w:rsidRPr="00185EB2">
        <w:rPr>
          <w:rFonts w:ascii="Book Antiqua" w:hAnsi="Book Antiqua" w:cs="宋体"/>
          <w:sz w:val="24"/>
          <w:szCs w:val="24"/>
          <w:lang w:eastAsia="zh-CN"/>
        </w:rPr>
        <w:t>Silvestri</w:t>
      </w:r>
      <w:proofErr w:type="spellEnd"/>
      <w:r w:rsidRPr="00185EB2">
        <w:rPr>
          <w:rFonts w:ascii="Book Antiqua" w:hAnsi="Book Antiqua" w:cs="宋体"/>
          <w:sz w:val="24"/>
          <w:szCs w:val="24"/>
          <w:lang w:eastAsia="zh-CN"/>
        </w:rPr>
        <w:t xml:space="preserve"> E, </w:t>
      </w:r>
      <w:proofErr w:type="spellStart"/>
      <w:r w:rsidRPr="00185EB2">
        <w:rPr>
          <w:rFonts w:ascii="Book Antiqua" w:hAnsi="Book Antiqua" w:cs="宋体"/>
          <w:sz w:val="24"/>
          <w:szCs w:val="24"/>
          <w:lang w:eastAsia="zh-CN"/>
        </w:rPr>
        <w:t>Garlaschi</w:t>
      </w:r>
      <w:proofErr w:type="spellEnd"/>
      <w:r w:rsidRPr="00185EB2">
        <w:rPr>
          <w:rFonts w:ascii="Book Antiqua" w:hAnsi="Book Antiqua" w:cs="宋体"/>
          <w:sz w:val="24"/>
          <w:szCs w:val="24"/>
          <w:lang w:eastAsia="zh-CN"/>
        </w:rPr>
        <w:t xml:space="preserve"> G. Dynamic gadolinium-enhanced magnetic resonance imaging of the wrist in patients with rheumatoid arthritis can discriminate active from inactive disease. </w:t>
      </w:r>
      <w:r w:rsidRPr="00185EB2">
        <w:rPr>
          <w:rFonts w:ascii="Book Antiqua" w:hAnsi="Book Antiqua" w:cs="宋体"/>
          <w:i/>
          <w:iCs/>
          <w:sz w:val="24"/>
          <w:szCs w:val="24"/>
          <w:lang w:eastAsia="zh-CN"/>
        </w:rPr>
        <w:t>Arthritis Rheum</w:t>
      </w:r>
      <w:r w:rsidRPr="00185EB2">
        <w:rPr>
          <w:rFonts w:ascii="Book Antiqua" w:hAnsi="Book Antiqua" w:cs="宋体"/>
          <w:sz w:val="24"/>
          <w:szCs w:val="24"/>
          <w:lang w:eastAsia="zh-CN"/>
        </w:rPr>
        <w:t> 2003; </w:t>
      </w:r>
      <w:r w:rsidRPr="00185EB2">
        <w:rPr>
          <w:rFonts w:ascii="Book Antiqua" w:hAnsi="Book Antiqua" w:cs="宋体"/>
          <w:b/>
          <w:bCs/>
          <w:sz w:val="24"/>
          <w:szCs w:val="24"/>
          <w:lang w:eastAsia="zh-CN"/>
        </w:rPr>
        <w:t>48</w:t>
      </w:r>
      <w:r w:rsidRPr="00185EB2">
        <w:rPr>
          <w:rFonts w:ascii="Book Antiqua" w:hAnsi="Book Antiqua" w:cs="宋体"/>
          <w:sz w:val="24"/>
          <w:szCs w:val="24"/>
          <w:lang w:eastAsia="zh-CN"/>
        </w:rPr>
        <w:t>: 1207-1213 [PMID: 12746893 DOI: 10.1002/art.10962]</w:t>
      </w:r>
    </w:p>
    <w:p w14:paraId="48CF6FA2" w14:textId="39268A85"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t>6</w:t>
      </w:r>
      <w:r w:rsidR="00F27BC4" w:rsidRPr="00185EB2">
        <w:rPr>
          <w:rFonts w:ascii="Book Antiqua" w:hAnsi="Book Antiqua" w:cs="宋体" w:hint="eastAsia"/>
          <w:sz w:val="24"/>
          <w:szCs w:val="24"/>
          <w:lang w:eastAsia="zh-CN"/>
        </w:rPr>
        <w:t>7</w:t>
      </w:r>
      <w:r w:rsidRPr="00185EB2">
        <w:rPr>
          <w:rFonts w:ascii="Book Antiqua" w:hAnsi="Book Antiqua" w:cs="宋体"/>
          <w:sz w:val="24"/>
          <w:szCs w:val="24"/>
          <w:lang w:eastAsia="zh-CN"/>
        </w:rPr>
        <w:t> </w:t>
      </w:r>
      <w:proofErr w:type="spellStart"/>
      <w:r w:rsidRPr="00185EB2">
        <w:rPr>
          <w:rFonts w:ascii="Book Antiqua" w:hAnsi="Book Antiqua" w:cs="宋体"/>
          <w:b/>
          <w:bCs/>
          <w:sz w:val="24"/>
          <w:szCs w:val="24"/>
          <w:lang w:eastAsia="zh-CN"/>
        </w:rPr>
        <w:t>Trattnig</w:t>
      </w:r>
      <w:proofErr w:type="spellEnd"/>
      <w:r w:rsidRPr="00185EB2">
        <w:rPr>
          <w:rFonts w:ascii="Book Antiqua" w:hAnsi="Book Antiqua" w:cs="宋体"/>
          <w:b/>
          <w:bCs/>
          <w:sz w:val="24"/>
          <w:szCs w:val="24"/>
          <w:lang w:eastAsia="zh-CN"/>
        </w:rPr>
        <w:t xml:space="preserve"> S</w:t>
      </w:r>
      <w:r w:rsidRPr="00185EB2">
        <w:rPr>
          <w:rFonts w:ascii="Book Antiqua" w:hAnsi="Book Antiqua" w:cs="宋体"/>
          <w:sz w:val="24"/>
          <w:szCs w:val="24"/>
          <w:lang w:eastAsia="zh-CN"/>
        </w:rPr>
        <w:t xml:space="preserve">, Millington SA, </w:t>
      </w:r>
      <w:proofErr w:type="spellStart"/>
      <w:r w:rsidRPr="00185EB2">
        <w:rPr>
          <w:rFonts w:ascii="Book Antiqua" w:hAnsi="Book Antiqua" w:cs="宋体"/>
          <w:sz w:val="24"/>
          <w:szCs w:val="24"/>
          <w:lang w:eastAsia="zh-CN"/>
        </w:rPr>
        <w:t>Szomolanyi</w:t>
      </w:r>
      <w:proofErr w:type="spellEnd"/>
      <w:r w:rsidRPr="00185EB2">
        <w:rPr>
          <w:rFonts w:ascii="Book Antiqua" w:hAnsi="Book Antiqua" w:cs="宋体"/>
          <w:sz w:val="24"/>
          <w:szCs w:val="24"/>
          <w:lang w:eastAsia="zh-CN"/>
        </w:rPr>
        <w:t xml:space="preserve"> P, </w:t>
      </w:r>
      <w:proofErr w:type="spellStart"/>
      <w:r w:rsidRPr="00185EB2">
        <w:rPr>
          <w:rFonts w:ascii="Book Antiqua" w:hAnsi="Book Antiqua" w:cs="宋体"/>
          <w:sz w:val="24"/>
          <w:szCs w:val="24"/>
          <w:lang w:eastAsia="zh-CN"/>
        </w:rPr>
        <w:t>Marlovits</w:t>
      </w:r>
      <w:proofErr w:type="spellEnd"/>
      <w:r w:rsidRPr="00185EB2">
        <w:rPr>
          <w:rFonts w:ascii="Book Antiqua" w:hAnsi="Book Antiqua" w:cs="宋体"/>
          <w:sz w:val="24"/>
          <w:szCs w:val="24"/>
          <w:lang w:eastAsia="zh-CN"/>
        </w:rPr>
        <w:t xml:space="preserve"> S. MR imaging of osteochondral grafts and autologous chondrocyte implantation. </w:t>
      </w:r>
      <w:proofErr w:type="spellStart"/>
      <w:r w:rsidRPr="00185EB2">
        <w:rPr>
          <w:rFonts w:ascii="Book Antiqua" w:hAnsi="Book Antiqua" w:cs="宋体"/>
          <w:i/>
          <w:iCs/>
          <w:sz w:val="24"/>
          <w:szCs w:val="24"/>
          <w:lang w:eastAsia="zh-CN"/>
        </w:rPr>
        <w:t>Eur</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Radiol</w:t>
      </w:r>
      <w:proofErr w:type="spellEnd"/>
      <w:r w:rsidRPr="00185EB2">
        <w:rPr>
          <w:rFonts w:ascii="Book Antiqua" w:hAnsi="Book Antiqua" w:cs="宋体"/>
          <w:sz w:val="24"/>
          <w:szCs w:val="24"/>
          <w:lang w:eastAsia="zh-CN"/>
        </w:rPr>
        <w:t> 2007; </w:t>
      </w:r>
      <w:r w:rsidRPr="00185EB2">
        <w:rPr>
          <w:rFonts w:ascii="Book Antiqua" w:hAnsi="Book Antiqua" w:cs="宋体"/>
          <w:b/>
          <w:bCs/>
          <w:sz w:val="24"/>
          <w:szCs w:val="24"/>
          <w:lang w:eastAsia="zh-CN"/>
        </w:rPr>
        <w:t>17</w:t>
      </w:r>
      <w:r w:rsidRPr="00185EB2">
        <w:rPr>
          <w:rFonts w:ascii="Book Antiqua" w:hAnsi="Book Antiqua" w:cs="宋体"/>
          <w:sz w:val="24"/>
          <w:szCs w:val="24"/>
          <w:lang w:eastAsia="zh-CN"/>
        </w:rPr>
        <w:t>: 103-118 [PMID: 16802126 DOI: 10.1007/s00330-006-0333-z]</w:t>
      </w:r>
    </w:p>
    <w:p w14:paraId="58FA7AF5" w14:textId="1E0C03FB" w:rsidR="002C029D" w:rsidRPr="00185EB2" w:rsidRDefault="002C029D" w:rsidP="002C029D">
      <w:pPr>
        <w:spacing w:after="0" w:line="360" w:lineRule="auto"/>
        <w:jc w:val="both"/>
        <w:rPr>
          <w:rFonts w:ascii="Book Antiqua" w:hAnsi="Book Antiqua" w:cs="宋体"/>
          <w:sz w:val="24"/>
          <w:szCs w:val="24"/>
          <w:lang w:eastAsia="zh-CN"/>
        </w:rPr>
      </w:pPr>
      <w:r w:rsidRPr="00185EB2">
        <w:rPr>
          <w:rFonts w:ascii="Book Antiqua" w:hAnsi="Book Antiqua" w:cs="宋体"/>
          <w:sz w:val="24"/>
          <w:szCs w:val="24"/>
          <w:lang w:eastAsia="zh-CN"/>
        </w:rPr>
        <w:lastRenderedPageBreak/>
        <w:t>6</w:t>
      </w:r>
      <w:r w:rsidR="00F27BC4" w:rsidRPr="00185EB2">
        <w:rPr>
          <w:rFonts w:ascii="Book Antiqua" w:hAnsi="Book Antiqua" w:cs="宋体" w:hint="eastAsia"/>
          <w:sz w:val="24"/>
          <w:szCs w:val="24"/>
          <w:lang w:eastAsia="zh-CN"/>
        </w:rPr>
        <w:t>8</w:t>
      </w:r>
      <w:r w:rsidRPr="00185EB2">
        <w:rPr>
          <w:rFonts w:ascii="Book Antiqua" w:hAnsi="Book Antiqua" w:cs="宋体"/>
          <w:sz w:val="24"/>
          <w:szCs w:val="24"/>
          <w:lang w:eastAsia="zh-CN"/>
        </w:rPr>
        <w:t> </w:t>
      </w:r>
      <w:r w:rsidRPr="00185EB2">
        <w:rPr>
          <w:rFonts w:ascii="Book Antiqua" w:hAnsi="Book Antiqua" w:cs="宋体"/>
          <w:b/>
          <w:bCs/>
          <w:sz w:val="24"/>
          <w:szCs w:val="24"/>
          <w:lang w:eastAsia="zh-CN"/>
        </w:rPr>
        <w:t>Wylie JD</w:t>
      </w:r>
      <w:r w:rsidRPr="00185EB2">
        <w:rPr>
          <w:rFonts w:ascii="Book Antiqua" w:hAnsi="Book Antiqua" w:cs="宋体"/>
          <w:sz w:val="24"/>
          <w:szCs w:val="24"/>
          <w:lang w:eastAsia="zh-CN"/>
        </w:rPr>
        <w:t xml:space="preserve">, Hartley MK, </w:t>
      </w:r>
      <w:proofErr w:type="spellStart"/>
      <w:r w:rsidRPr="00185EB2">
        <w:rPr>
          <w:rFonts w:ascii="Book Antiqua" w:hAnsi="Book Antiqua" w:cs="宋体"/>
          <w:sz w:val="24"/>
          <w:szCs w:val="24"/>
          <w:lang w:eastAsia="zh-CN"/>
        </w:rPr>
        <w:t>Kapron</w:t>
      </w:r>
      <w:proofErr w:type="spellEnd"/>
      <w:r w:rsidRPr="00185EB2">
        <w:rPr>
          <w:rFonts w:ascii="Book Antiqua" w:hAnsi="Book Antiqua" w:cs="宋体"/>
          <w:sz w:val="24"/>
          <w:szCs w:val="24"/>
          <w:lang w:eastAsia="zh-CN"/>
        </w:rPr>
        <w:t xml:space="preserve"> AL, Aoki SK, </w:t>
      </w:r>
      <w:proofErr w:type="spellStart"/>
      <w:r w:rsidRPr="00185EB2">
        <w:rPr>
          <w:rFonts w:ascii="Book Antiqua" w:hAnsi="Book Antiqua" w:cs="宋体"/>
          <w:sz w:val="24"/>
          <w:szCs w:val="24"/>
          <w:lang w:eastAsia="zh-CN"/>
        </w:rPr>
        <w:t>Maak</w:t>
      </w:r>
      <w:proofErr w:type="spellEnd"/>
      <w:r w:rsidRPr="00185EB2">
        <w:rPr>
          <w:rFonts w:ascii="Book Antiqua" w:hAnsi="Book Antiqua" w:cs="宋体"/>
          <w:sz w:val="24"/>
          <w:szCs w:val="24"/>
          <w:lang w:eastAsia="zh-CN"/>
        </w:rPr>
        <w:t xml:space="preserve"> TG. What is the effect of matrices on cartilage repair? </w:t>
      </w:r>
      <w:proofErr w:type="gramStart"/>
      <w:r w:rsidRPr="00185EB2">
        <w:rPr>
          <w:rFonts w:ascii="Book Antiqua" w:hAnsi="Book Antiqua" w:cs="宋体"/>
          <w:sz w:val="24"/>
          <w:szCs w:val="24"/>
          <w:lang w:eastAsia="zh-CN"/>
        </w:rPr>
        <w:t>A systematic review.</w:t>
      </w:r>
      <w:proofErr w:type="gramEnd"/>
      <w:r w:rsidRPr="00185EB2">
        <w:rPr>
          <w:rFonts w:ascii="Book Antiqua" w:hAnsi="Book Antiqua" w:cs="宋体"/>
          <w:sz w:val="24"/>
          <w:szCs w:val="24"/>
          <w:lang w:eastAsia="zh-CN"/>
        </w:rPr>
        <w:t> </w:t>
      </w:r>
      <w:proofErr w:type="spellStart"/>
      <w:r w:rsidRPr="00185EB2">
        <w:rPr>
          <w:rFonts w:ascii="Book Antiqua" w:hAnsi="Book Antiqua" w:cs="宋体"/>
          <w:i/>
          <w:iCs/>
          <w:sz w:val="24"/>
          <w:szCs w:val="24"/>
          <w:lang w:eastAsia="zh-CN"/>
        </w:rPr>
        <w:t>Clin</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Orthop</w:t>
      </w:r>
      <w:proofErr w:type="spellEnd"/>
      <w:r w:rsidRPr="00185EB2">
        <w:rPr>
          <w:rFonts w:ascii="Book Antiqua" w:hAnsi="Book Antiqua" w:cs="宋体"/>
          <w:i/>
          <w:iCs/>
          <w:sz w:val="24"/>
          <w:szCs w:val="24"/>
          <w:lang w:eastAsia="zh-CN"/>
        </w:rPr>
        <w:t xml:space="preserve"> </w:t>
      </w:r>
      <w:proofErr w:type="spellStart"/>
      <w:r w:rsidRPr="00185EB2">
        <w:rPr>
          <w:rFonts w:ascii="Book Antiqua" w:hAnsi="Book Antiqua" w:cs="宋体"/>
          <w:i/>
          <w:iCs/>
          <w:sz w:val="24"/>
          <w:szCs w:val="24"/>
          <w:lang w:eastAsia="zh-CN"/>
        </w:rPr>
        <w:t>Relat</w:t>
      </w:r>
      <w:proofErr w:type="spellEnd"/>
      <w:r w:rsidRPr="00185EB2">
        <w:rPr>
          <w:rFonts w:ascii="Book Antiqua" w:hAnsi="Book Antiqua" w:cs="宋体"/>
          <w:i/>
          <w:iCs/>
          <w:sz w:val="24"/>
          <w:szCs w:val="24"/>
          <w:lang w:eastAsia="zh-CN"/>
        </w:rPr>
        <w:t xml:space="preserve"> Res</w:t>
      </w:r>
      <w:r w:rsidRPr="00185EB2">
        <w:rPr>
          <w:rFonts w:ascii="Book Antiqua" w:hAnsi="Book Antiqua" w:cs="宋体"/>
          <w:sz w:val="24"/>
          <w:szCs w:val="24"/>
          <w:lang w:eastAsia="zh-CN"/>
        </w:rPr>
        <w:t> 2015; </w:t>
      </w:r>
      <w:r w:rsidRPr="00185EB2">
        <w:rPr>
          <w:rFonts w:ascii="Book Antiqua" w:hAnsi="Book Antiqua" w:cs="宋体"/>
          <w:b/>
          <w:bCs/>
          <w:sz w:val="24"/>
          <w:szCs w:val="24"/>
          <w:lang w:eastAsia="zh-CN"/>
        </w:rPr>
        <w:t>473</w:t>
      </w:r>
      <w:r w:rsidRPr="00185EB2">
        <w:rPr>
          <w:rFonts w:ascii="Book Antiqua" w:hAnsi="Book Antiqua" w:cs="宋体"/>
          <w:sz w:val="24"/>
          <w:szCs w:val="24"/>
          <w:lang w:eastAsia="zh-CN"/>
        </w:rPr>
        <w:t>: 1673-1682 [PMID: 25604876 DOI: 10.1007/s11999-015-4141-0]</w:t>
      </w:r>
    </w:p>
    <w:p w14:paraId="3D0C2A54" w14:textId="43762890" w:rsidR="0031782F" w:rsidRPr="00185EB2" w:rsidRDefault="0031782F" w:rsidP="00F019AA">
      <w:pPr>
        <w:spacing w:after="0" w:line="360" w:lineRule="auto"/>
        <w:jc w:val="both"/>
        <w:rPr>
          <w:rFonts w:ascii="Book Antiqua" w:hAnsi="Book Antiqua" w:cstheme="minorHAnsi"/>
          <w:sz w:val="24"/>
          <w:szCs w:val="24"/>
        </w:rPr>
      </w:pPr>
    </w:p>
    <w:p w14:paraId="608E7124" w14:textId="337941AE" w:rsidR="00445AFF" w:rsidRPr="00185EB2" w:rsidRDefault="00445AFF" w:rsidP="00445AFF">
      <w:pPr>
        <w:wordWrap w:val="0"/>
        <w:spacing w:after="0" w:line="360" w:lineRule="auto"/>
        <w:jc w:val="right"/>
        <w:rPr>
          <w:rFonts w:ascii="Book Antiqua" w:hAnsi="Book Antiqua"/>
          <w:b/>
          <w:sz w:val="24"/>
          <w:szCs w:val="24"/>
        </w:rPr>
      </w:pPr>
      <w:r w:rsidRPr="00185EB2">
        <w:rPr>
          <w:rFonts w:ascii="Book Antiqua" w:hAnsi="Book Antiqua"/>
          <w:b/>
          <w:sz w:val="24"/>
          <w:szCs w:val="24"/>
        </w:rPr>
        <w:t>P- Reviewer:</w:t>
      </w:r>
      <w:r w:rsidRPr="00185EB2">
        <w:rPr>
          <w:rFonts w:ascii="Book Antiqua" w:hAnsi="Book Antiqua"/>
          <w:sz w:val="24"/>
          <w:szCs w:val="24"/>
          <w:lang w:eastAsia="zh-CN"/>
        </w:rPr>
        <w:t xml:space="preserve"> </w:t>
      </w:r>
      <w:proofErr w:type="spellStart"/>
      <w:r w:rsidRPr="00185EB2">
        <w:rPr>
          <w:rFonts w:ascii="Book Antiqua" w:hAnsi="Book Antiqua"/>
          <w:sz w:val="24"/>
          <w:szCs w:val="24"/>
          <w:lang w:eastAsia="zh-CN"/>
        </w:rPr>
        <w:t>Ohishi</w:t>
      </w:r>
      <w:proofErr w:type="spellEnd"/>
      <w:r w:rsidRPr="00185EB2">
        <w:rPr>
          <w:rFonts w:ascii="Book Antiqua" w:hAnsi="Book Antiqua" w:hint="eastAsia"/>
          <w:sz w:val="24"/>
          <w:szCs w:val="24"/>
          <w:lang w:eastAsia="zh-CN"/>
        </w:rPr>
        <w:t xml:space="preserve"> T </w:t>
      </w:r>
      <w:r w:rsidRPr="00185EB2">
        <w:rPr>
          <w:rFonts w:ascii="Book Antiqua" w:hAnsi="Book Antiqua"/>
          <w:b/>
          <w:sz w:val="24"/>
          <w:szCs w:val="24"/>
        </w:rPr>
        <w:t>S- Editor:</w:t>
      </w:r>
      <w:r w:rsidRPr="00185EB2">
        <w:rPr>
          <w:rFonts w:ascii="Book Antiqua" w:hAnsi="Book Antiqua"/>
          <w:sz w:val="24"/>
          <w:szCs w:val="24"/>
        </w:rPr>
        <w:t xml:space="preserve"> </w:t>
      </w:r>
      <w:r w:rsidRPr="00185EB2">
        <w:rPr>
          <w:rFonts w:ascii="Book Antiqua" w:hAnsi="Book Antiqua" w:hint="eastAsia"/>
          <w:sz w:val="24"/>
          <w:szCs w:val="24"/>
          <w:lang w:eastAsia="zh-CN"/>
        </w:rPr>
        <w:t xml:space="preserve">Song XX </w:t>
      </w:r>
      <w:r w:rsidRPr="00185EB2">
        <w:rPr>
          <w:rFonts w:ascii="Book Antiqua" w:hAnsi="Book Antiqua"/>
          <w:b/>
          <w:sz w:val="24"/>
          <w:szCs w:val="24"/>
        </w:rPr>
        <w:t>L- Editor:</w:t>
      </w:r>
      <w:r w:rsidRPr="00185EB2">
        <w:rPr>
          <w:rFonts w:ascii="Book Antiqua" w:hAnsi="Book Antiqua"/>
          <w:sz w:val="24"/>
          <w:szCs w:val="24"/>
        </w:rPr>
        <w:t xml:space="preserve"> </w:t>
      </w:r>
      <w:r w:rsidRPr="00185EB2">
        <w:rPr>
          <w:rFonts w:ascii="Book Antiqua" w:hAnsi="Book Antiqua"/>
          <w:b/>
          <w:sz w:val="24"/>
          <w:szCs w:val="24"/>
        </w:rPr>
        <w:t>E- Editor:</w:t>
      </w:r>
    </w:p>
    <w:p w14:paraId="1B955B2D" w14:textId="77777777" w:rsidR="00F92A6D" w:rsidRPr="00185EB2" w:rsidRDefault="00F92A6D" w:rsidP="00F019AA">
      <w:pPr>
        <w:spacing w:after="0" w:line="360" w:lineRule="auto"/>
        <w:jc w:val="both"/>
        <w:rPr>
          <w:rFonts w:ascii="Book Antiqua" w:hAnsi="Book Antiqua" w:cstheme="minorHAnsi"/>
          <w:sz w:val="24"/>
          <w:szCs w:val="24"/>
          <w:lang w:eastAsia="zh-CN"/>
        </w:rPr>
      </w:pPr>
    </w:p>
    <w:p w14:paraId="418FF756" w14:textId="77777777" w:rsidR="00AD69A1" w:rsidRPr="003004A0" w:rsidRDefault="00AD69A1" w:rsidP="00AD69A1">
      <w:pPr>
        <w:spacing w:line="360" w:lineRule="auto"/>
        <w:rPr>
          <w:rFonts w:ascii="Book Antiqua" w:hAnsi="Book Antiqua"/>
          <w:sz w:val="24"/>
          <w:szCs w:val="24"/>
        </w:rPr>
      </w:pPr>
      <w:r w:rsidRPr="003A77C0">
        <w:rPr>
          <w:rFonts w:ascii="Book Antiqua" w:hAnsi="Book Antiqua"/>
          <w:b/>
          <w:sz w:val="24"/>
          <w:szCs w:val="24"/>
        </w:rPr>
        <w:t xml:space="preserve">Specialty type: </w:t>
      </w:r>
      <w:r w:rsidRPr="003004A0">
        <w:rPr>
          <w:rFonts w:ascii="Book Antiqua" w:hAnsi="Book Antiqua"/>
          <w:sz w:val="24"/>
          <w:szCs w:val="24"/>
        </w:rPr>
        <w:t>Orthopedics</w:t>
      </w:r>
    </w:p>
    <w:p w14:paraId="4B108664" w14:textId="77777777" w:rsidR="00AD69A1" w:rsidRPr="003A77C0" w:rsidRDefault="00AD69A1" w:rsidP="00AD69A1">
      <w:pPr>
        <w:spacing w:line="360" w:lineRule="auto"/>
        <w:rPr>
          <w:rFonts w:ascii="Book Antiqua" w:hAnsi="Book Antiqua"/>
          <w:b/>
          <w:sz w:val="24"/>
          <w:szCs w:val="24"/>
        </w:rPr>
      </w:pPr>
      <w:r w:rsidRPr="003A77C0">
        <w:rPr>
          <w:rFonts w:ascii="Book Antiqua" w:hAnsi="Book Antiqua"/>
          <w:b/>
          <w:sz w:val="24"/>
          <w:szCs w:val="24"/>
        </w:rPr>
        <w:t xml:space="preserve">Country of origin: </w:t>
      </w:r>
      <w:r>
        <w:rPr>
          <w:rFonts w:ascii="Book Antiqua" w:hAnsi="Book Antiqua" w:cstheme="minorHAnsi"/>
          <w:sz w:val="24"/>
          <w:szCs w:val="24"/>
        </w:rPr>
        <w:t>Spain</w:t>
      </w:r>
    </w:p>
    <w:p w14:paraId="54009699" w14:textId="77777777" w:rsidR="00AD69A1" w:rsidRPr="003A77C0" w:rsidRDefault="00AD69A1" w:rsidP="00AD69A1">
      <w:pPr>
        <w:spacing w:line="360" w:lineRule="auto"/>
        <w:rPr>
          <w:rFonts w:ascii="Book Antiqua" w:hAnsi="Book Antiqua"/>
          <w:b/>
          <w:sz w:val="24"/>
          <w:szCs w:val="24"/>
        </w:rPr>
      </w:pPr>
      <w:r w:rsidRPr="003A77C0">
        <w:rPr>
          <w:rFonts w:ascii="Book Antiqua" w:hAnsi="Book Antiqua"/>
          <w:b/>
          <w:sz w:val="24"/>
          <w:szCs w:val="24"/>
        </w:rPr>
        <w:t>Peer-review report classification</w:t>
      </w:r>
    </w:p>
    <w:p w14:paraId="359E577B" w14:textId="77777777" w:rsidR="00AD69A1" w:rsidRPr="003A77C0" w:rsidRDefault="00AD69A1" w:rsidP="00AD69A1">
      <w:pPr>
        <w:spacing w:line="360" w:lineRule="auto"/>
        <w:rPr>
          <w:rFonts w:ascii="Book Antiqua" w:hAnsi="Book Antiqua"/>
          <w:sz w:val="24"/>
          <w:szCs w:val="24"/>
          <w:lang w:eastAsia="zh-CN"/>
        </w:rPr>
      </w:pPr>
      <w:r w:rsidRPr="003A77C0">
        <w:rPr>
          <w:rFonts w:ascii="Book Antiqua" w:hAnsi="Book Antiqua"/>
          <w:sz w:val="24"/>
          <w:szCs w:val="24"/>
        </w:rPr>
        <w:t xml:space="preserve">Grade A (Excellent): </w:t>
      </w:r>
      <w:r>
        <w:rPr>
          <w:rFonts w:ascii="Book Antiqua" w:hAnsi="Book Antiqua" w:hint="eastAsia"/>
          <w:sz w:val="24"/>
          <w:szCs w:val="24"/>
          <w:lang w:eastAsia="zh-CN"/>
        </w:rPr>
        <w:t>A</w:t>
      </w:r>
    </w:p>
    <w:p w14:paraId="168ED2BE" w14:textId="77777777" w:rsidR="00AD69A1" w:rsidRPr="003A77C0" w:rsidRDefault="00AD69A1" w:rsidP="00AD69A1">
      <w:pPr>
        <w:spacing w:line="360" w:lineRule="auto"/>
        <w:rPr>
          <w:rFonts w:ascii="Book Antiqua" w:hAnsi="Book Antiqua"/>
          <w:sz w:val="24"/>
          <w:szCs w:val="24"/>
        </w:rPr>
      </w:pPr>
      <w:r w:rsidRPr="003A77C0">
        <w:rPr>
          <w:rFonts w:ascii="Book Antiqua" w:hAnsi="Book Antiqua"/>
          <w:sz w:val="24"/>
          <w:szCs w:val="24"/>
        </w:rPr>
        <w:t>Grade B (Very good): 0</w:t>
      </w:r>
    </w:p>
    <w:p w14:paraId="00377A53" w14:textId="77777777" w:rsidR="00AD69A1" w:rsidRPr="003A77C0" w:rsidRDefault="00AD69A1" w:rsidP="00AD69A1">
      <w:pPr>
        <w:spacing w:line="360" w:lineRule="auto"/>
        <w:rPr>
          <w:rFonts w:ascii="Book Antiqua" w:hAnsi="Book Antiqua"/>
          <w:sz w:val="24"/>
          <w:szCs w:val="24"/>
        </w:rPr>
      </w:pPr>
      <w:r>
        <w:rPr>
          <w:rFonts w:ascii="Book Antiqua" w:hAnsi="Book Antiqua"/>
          <w:sz w:val="24"/>
          <w:szCs w:val="24"/>
        </w:rPr>
        <w:t xml:space="preserve">Grade C (Good): </w:t>
      </w:r>
      <w:r>
        <w:rPr>
          <w:rFonts w:ascii="Book Antiqua" w:hAnsi="Book Antiqua" w:hint="eastAsia"/>
          <w:sz w:val="24"/>
          <w:szCs w:val="24"/>
        </w:rPr>
        <w:t>0</w:t>
      </w:r>
    </w:p>
    <w:p w14:paraId="6B5C7793" w14:textId="77777777" w:rsidR="00AD69A1" w:rsidRPr="003A77C0" w:rsidRDefault="00AD69A1" w:rsidP="00AD69A1">
      <w:pPr>
        <w:spacing w:line="360" w:lineRule="auto"/>
        <w:rPr>
          <w:rFonts w:ascii="Book Antiqua" w:hAnsi="Book Antiqua"/>
          <w:sz w:val="24"/>
          <w:szCs w:val="24"/>
        </w:rPr>
      </w:pPr>
      <w:r w:rsidRPr="003A77C0">
        <w:rPr>
          <w:rFonts w:ascii="Book Antiqua" w:hAnsi="Book Antiqua"/>
          <w:sz w:val="24"/>
          <w:szCs w:val="24"/>
        </w:rPr>
        <w:t>Grade D (Fair): 0</w:t>
      </w:r>
    </w:p>
    <w:p w14:paraId="55642FCC" w14:textId="77777777" w:rsidR="00AD69A1" w:rsidRPr="003A77C0" w:rsidRDefault="00AD69A1" w:rsidP="00AD69A1">
      <w:pPr>
        <w:spacing w:line="360" w:lineRule="auto"/>
        <w:rPr>
          <w:rFonts w:ascii="Book Antiqua" w:hAnsi="Book Antiqua"/>
          <w:sz w:val="24"/>
          <w:szCs w:val="24"/>
        </w:rPr>
      </w:pPr>
      <w:r w:rsidRPr="003A77C0">
        <w:rPr>
          <w:rFonts w:ascii="Book Antiqua" w:hAnsi="Book Antiqua"/>
          <w:sz w:val="24"/>
          <w:szCs w:val="24"/>
        </w:rPr>
        <w:t>Grade E (Poor): 0</w:t>
      </w:r>
    </w:p>
    <w:p w14:paraId="156E6227" w14:textId="77777777" w:rsidR="00F92A6D" w:rsidRPr="00AD69A1" w:rsidRDefault="00F92A6D" w:rsidP="00F019AA">
      <w:pPr>
        <w:spacing w:after="0" w:line="360" w:lineRule="auto"/>
        <w:jc w:val="both"/>
        <w:rPr>
          <w:rFonts w:ascii="Book Antiqua" w:hAnsi="Book Antiqua" w:cstheme="minorHAnsi"/>
          <w:sz w:val="24"/>
          <w:szCs w:val="24"/>
          <w:lang w:eastAsia="zh-CN"/>
        </w:rPr>
      </w:pPr>
    </w:p>
    <w:p w14:paraId="010511FB" w14:textId="77777777" w:rsidR="006307E8" w:rsidRPr="00185EB2" w:rsidRDefault="006307E8" w:rsidP="00F019AA">
      <w:pPr>
        <w:spacing w:after="0" w:line="360" w:lineRule="auto"/>
        <w:jc w:val="both"/>
        <w:rPr>
          <w:rFonts w:ascii="Book Antiqua" w:hAnsi="Book Antiqua" w:cstheme="minorHAnsi"/>
          <w:sz w:val="24"/>
          <w:szCs w:val="24"/>
          <w:lang w:eastAsia="zh-CN"/>
        </w:rPr>
      </w:pPr>
    </w:p>
    <w:p w14:paraId="3A8F6934" w14:textId="77777777" w:rsidR="006307E8" w:rsidRPr="00185EB2" w:rsidRDefault="006307E8" w:rsidP="00F019AA">
      <w:pPr>
        <w:spacing w:after="0" w:line="360" w:lineRule="auto"/>
        <w:jc w:val="both"/>
        <w:rPr>
          <w:rFonts w:ascii="Book Antiqua" w:hAnsi="Book Antiqua" w:cstheme="minorHAnsi"/>
          <w:sz w:val="24"/>
          <w:szCs w:val="24"/>
          <w:lang w:eastAsia="zh-CN"/>
        </w:rPr>
      </w:pPr>
    </w:p>
    <w:p w14:paraId="2AC3D160" w14:textId="77777777" w:rsidR="006307E8" w:rsidRPr="00185EB2" w:rsidRDefault="006307E8" w:rsidP="00F019AA">
      <w:pPr>
        <w:spacing w:after="0" w:line="360" w:lineRule="auto"/>
        <w:jc w:val="both"/>
        <w:rPr>
          <w:rFonts w:ascii="Book Antiqua" w:hAnsi="Book Antiqua" w:cstheme="minorHAnsi"/>
          <w:sz w:val="24"/>
          <w:szCs w:val="24"/>
          <w:lang w:eastAsia="zh-CN"/>
        </w:rPr>
      </w:pPr>
    </w:p>
    <w:p w14:paraId="35441AE1" w14:textId="77777777" w:rsidR="006307E8" w:rsidRPr="00185EB2" w:rsidRDefault="006307E8" w:rsidP="00F019AA">
      <w:pPr>
        <w:spacing w:after="0" w:line="360" w:lineRule="auto"/>
        <w:jc w:val="both"/>
        <w:rPr>
          <w:rFonts w:ascii="Book Antiqua" w:hAnsi="Book Antiqua" w:cstheme="minorHAnsi"/>
          <w:sz w:val="24"/>
          <w:szCs w:val="24"/>
          <w:lang w:eastAsia="zh-CN"/>
        </w:rPr>
      </w:pPr>
    </w:p>
    <w:p w14:paraId="10C7FCC3" w14:textId="77777777" w:rsidR="006307E8" w:rsidRPr="00185EB2" w:rsidRDefault="006307E8" w:rsidP="00F019AA">
      <w:pPr>
        <w:spacing w:after="0" w:line="360" w:lineRule="auto"/>
        <w:jc w:val="both"/>
        <w:rPr>
          <w:rFonts w:ascii="Book Antiqua" w:hAnsi="Book Antiqua" w:cstheme="minorHAnsi"/>
          <w:sz w:val="24"/>
          <w:szCs w:val="24"/>
          <w:lang w:eastAsia="zh-CN"/>
        </w:rPr>
      </w:pPr>
    </w:p>
    <w:p w14:paraId="63388234" w14:textId="77777777" w:rsidR="006307E8" w:rsidRPr="00185EB2" w:rsidRDefault="006307E8" w:rsidP="00F019AA">
      <w:pPr>
        <w:spacing w:after="0" w:line="360" w:lineRule="auto"/>
        <w:jc w:val="both"/>
        <w:rPr>
          <w:rFonts w:ascii="Book Antiqua" w:hAnsi="Book Antiqua" w:cstheme="minorHAnsi"/>
          <w:sz w:val="24"/>
          <w:szCs w:val="24"/>
          <w:lang w:eastAsia="zh-CN"/>
        </w:rPr>
      </w:pPr>
    </w:p>
    <w:p w14:paraId="09E7FC08" w14:textId="77777777" w:rsidR="006307E8" w:rsidRPr="00185EB2" w:rsidRDefault="006307E8" w:rsidP="00F019AA">
      <w:pPr>
        <w:spacing w:after="0" w:line="360" w:lineRule="auto"/>
        <w:jc w:val="both"/>
        <w:rPr>
          <w:rFonts w:ascii="Book Antiqua" w:hAnsi="Book Antiqua" w:cstheme="minorHAnsi"/>
          <w:sz w:val="24"/>
          <w:szCs w:val="24"/>
          <w:lang w:eastAsia="zh-CN"/>
        </w:rPr>
      </w:pPr>
    </w:p>
    <w:p w14:paraId="23BC6B0B" w14:textId="77777777" w:rsidR="006307E8" w:rsidRPr="00185EB2" w:rsidRDefault="006307E8" w:rsidP="00F019AA">
      <w:pPr>
        <w:spacing w:after="0" w:line="360" w:lineRule="auto"/>
        <w:jc w:val="both"/>
        <w:rPr>
          <w:rFonts w:ascii="Book Antiqua" w:hAnsi="Book Antiqua" w:cstheme="minorHAnsi"/>
          <w:sz w:val="24"/>
          <w:szCs w:val="24"/>
          <w:lang w:eastAsia="zh-CN"/>
        </w:rPr>
      </w:pPr>
    </w:p>
    <w:p w14:paraId="0E6337F3" w14:textId="77777777" w:rsidR="006307E8" w:rsidRPr="00185EB2" w:rsidRDefault="006307E8" w:rsidP="00F019AA">
      <w:pPr>
        <w:spacing w:after="0" w:line="360" w:lineRule="auto"/>
        <w:jc w:val="both"/>
        <w:rPr>
          <w:rFonts w:ascii="Book Antiqua" w:hAnsi="Book Antiqua" w:cstheme="minorHAnsi"/>
          <w:sz w:val="24"/>
          <w:szCs w:val="24"/>
          <w:lang w:eastAsia="zh-CN"/>
        </w:rPr>
      </w:pPr>
    </w:p>
    <w:p w14:paraId="0F662C8A" w14:textId="77777777" w:rsidR="006307E8" w:rsidRPr="00185EB2" w:rsidRDefault="006307E8" w:rsidP="00F019AA">
      <w:pPr>
        <w:spacing w:after="0" w:line="360" w:lineRule="auto"/>
        <w:jc w:val="both"/>
        <w:rPr>
          <w:rFonts w:ascii="Book Antiqua" w:hAnsi="Book Antiqua" w:cstheme="minorHAnsi"/>
          <w:sz w:val="24"/>
          <w:szCs w:val="24"/>
          <w:lang w:eastAsia="zh-CN"/>
        </w:rPr>
      </w:pPr>
    </w:p>
    <w:p w14:paraId="7B9AF220" w14:textId="577C4ED4" w:rsidR="00F92A6D" w:rsidRPr="00185EB2" w:rsidRDefault="00E51655" w:rsidP="00F019AA">
      <w:pPr>
        <w:autoSpaceDE w:val="0"/>
        <w:autoSpaceDN w:val="0"/>
        <w:adjustRightInd w:val="0"/>
        <w:spacing w:after="0" w:line="360" w:lineRule="auto"/>
        <w:jc w:val="both"/>
        <w:rPr>
          <w:rFonts w:ascii="Book Antiqua" w:hAnsi="Book Antiqua" w:cs="Segoe UI"/>
          <w:b/>
          <w:bCs/>
          <w:sz w:val="24"/>
          <w:szCs w:val="24"/>
        </w:rPr>
      </w:pPr>
      <w:r w:rsidRPr="00185EB2">
        <w:rPr>
          <w:rFonts w:ascii="Book Antiqua" w:hAnsi="Book Antiqua"/>
          <w:noProof/>
          <w:sz w:val="24"/>
          <w:szCs w:val="24"/>
        </w:rPr>
        <w:lastRenderedPageBreak/>
        <mc:AlternateContent>
          <mc:Choice Requires="wps">
            <w:drawing>
              <wp:anchor distT="0" distB="0" distL="114300" distR="114300" simplePos="0" relativeHeight="251659264" behindDoc="0" locked="0" layoutInCell="1" allowOverlap="1" wp14:anchorId="56E8F886" wp14:editId="2B691DDC">
                <wp:simplePos x="0" y="0"/>
                <wp:positionH relativeFrom="column">
                  <wp:posOffset>4674720</wp:posOffset>
                </wp:positionH>
                <wp:positionV relativeFrom="paragraph">
                  <wp:posOffset>2854362</wp:posOffset>
                </wp:positionV>
                <wp:extent cx="381896" cy="215153"/>
                <wp:effectExtent l="0" t="0" r="18415" b="13970"/>
                <wp:wrapNone/>
                <wp:docPr id="33" name="Flecha curvada hacia abajo 33"/>
                <wp:cNvGraphicFramePr/>
                <a:graphic xmlns:a="http://schemas.openxmlformats.org/drawingml/2006/main">
                  <a:graphicData uri="http://schemas.microsoft.com/office/word/2010/wordprocessingShape">
                    <wps:wsp>
                      <wps:cNvSpPr/>
                      <wps:spPr>
                        <a:xfrm>
                          <a:off x="0" y="0"/>
                          <a:ext cx="381896" cy="215153"/>
                        </a:xfrm>
                        <a:prstGeom prst="curvedDownArrow">
                          <a:avLst/>
                        </a:prstGeom>
                        <a:ln w="9525">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686A4FBF"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echa curvada hacia abajo 33" o:spid="_x0000_s1026" type="#_x0000_t105" style="position:absolute;margin-left:368.1pt;margin-top:224.75pt;width:30.05pt;height:16.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" adj="15515,20079,16200" fillcolor="black [3200]" strokecolor="white [3212]"/>
            </w:pict>
          </mc:Fallback>
        </mc:AlternateContent>
      </w:r>
      <w:r w:rsidR="00F92A6D" w:rsidRPr="00185EB2">
        <w:rPr>
          <w:rFonts w:ascii="Book Antiqua" w:hAnsi="Book Antiqua"/>
          <w:noProof/>
          <w:sz w:val="24"/>
          <w:szCs w:val="24"/>
        </w:rPr>
        <w:drawing>
          <wp:inline distT="0" distB="0" distL="0" distR="0" wp14:anchorId="46E1644A" wp14:editId="7A8653F7">
            <wp:extent cx="5608320" cy="4175760"/>
            <wp:effectExtent l="0" t="0" r="0" b="0"/>
            <wp:docPr id="32" name="Imagen 32" descr="C:\Users\TEO\AppData\Local\Microsoft\Windows\INetCache\Content.Word\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O\AppData\Local\Microsoft\Windows\INetCache\Content.Word\figure 1.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08320" cy="4175760"/>
                    </a:xfrm>
                    <a:prstGeom prst="rect">
                      <a:avLst/>
                    </a:prstGeom>
                    <a:noFill/>
                    <a:ln>
                      <a:noFill/>
                    </a:ln>
                  </pic:spPr>
                </pic:pic>
              </a:graphicData>
            </a:graphic>
          </wp:inline>
        </w:drawing>
      </w:r>
    </w:p>
    <w:p w14:paraId="0247A86B" w14:textId="258D7777" w:rsidR="00F92A6D" w:rsidRPr="00185EB2" w:rsidRDefault="0025430B" w:rsidP="00F019AA">
      <w:pPr>
        <w:autoSpaceDE w:val="0"/>
        <w:autoSpaceDN w:val="0"/>
        <w:adjustRightInd w:val="0"/>
        <w:spacing w:after="0" w:line="360" w:lineRule="auto"/>
        <w:jc w:val="both"/>
        <w:rPr>
          <w:rFonts w:ascii="Book Antiqua" w:hAnsi="Book Antiqua" w:cs="Segoe UI"/>
          <w:sz w:val="24"/>
          <w:szCs w:val="24"/>
        </w:rPr>
      </w:pPr>
      <w:r w:rsidRPr="00185EB2">
        <w:rPr>
          <w:rFonts w:ascii="Book Antiqua" w:hAnsi="Book Antiqua" w:cs="Segoe UI"/>
          <w:b/>
          <w:bCs/>
          <w:sz w:val="24"/>
          <w:szCs w:val="24"/>
        </w:rPr>
        <w:t>Figure 1</w:t>
      </w:r>
      <w:r w:rsidR="00F92A6D" w:rsidRPr="00185EB2">
        <w:rPr>
          <w:rFonts w:ascii="Book Antiqua" w:hAnsi="Book Antiqua" w:cs="Segoe UI"/>
          <w:b/>
          <w:bCs/>
          <w:sz w:val="24"/>
          <w:szCs w:val="24"/>
        </w:rPr>
        <w:t xml:space="preserve"> DIXON</w:t>
      </w:r>
      <w:r w:rsidR="00F92A6D" w:rsidRPr="00185EB2">
        <w:rPr>
          <w:rFonts w:ascii="Book Antiqua" w:hAnsi="Book Antiqua" w:cs="Segoe UI"/>
          <w:sz w:val="24"/>
          <w:szCs w:val="24"/>
        </w:rPr>
        <w:t xml:space="preserve">. </w:t>
      </w:r>
      <w:proofErr w:type="gramStart"/>
      <w:r w:rsidRPr="00185EB2">
        <w:rPr>
          <w:rFonts w:ascii="Book Antiqua" w:hAnsi="Book Antiqua" w:cs="Segoe UI"/>
          <w:sz w:val="24"/>
          <w:szCs w:val="24"/>
        </w:rPr>
        <w:t>Thirty</w:t>
      </w:r>
      <w:r w:rsidRPr="00185EB2">
        <w:rPr>
          <w:rFonts w:ascii="Book Antiqua" w:hAnsi="Book Antiqua" w:cs="Segoe UI" w:hint="eastAsia"/>
          <w:sz w:val="24"/>
          <w:szCs w:val="24"/>
          <w:lang w:eastAsia="zh-CN"/>
        </w:rPr>
        <w:t>-two</w:t>
      </w:r>
      <w:r w:rsidR="00F92A6D" w:rsidRPr="00185EB2">
        <w:rPr>
          <w:rFonts w:ascii="Book Antiqua" w:hAnsi="Book Antiqua" w:cs="Segoe UI"/>
          <w:sz w:val="24"/>
          <w:szCs w:val="24"/>
        </w:rPr>
        <w:t xml:space="preserve"> year</w:t>
      </w:r>
      <w:r w:rsidRPr="00185EB2">
        <w:rPr>
          <w:rFonts w:ascii="Book Antiqua" w:hAnsi="Book Antiqua" w:cs="Segoe UI" w:hint="eastAsia"/>
          <w:sz w:val="24"/>
          <w:szCs w:val="24"/>
          <w:lang w:eastAsia="zh-CN"/>
        </w:rPr>
        <w:t xml:space="preserve">s </w:t>
      </w:r>
      <w:r w:rsidR="00F92A6D" w:rsidRPr="00185EB2">
        <w:rPr>
          <w:rFonts w:ascii="Book Antiqua" w:hAnsi="Book Antiqua" w:cs="Segoe UI"/>
          <w:sz w:val="24"/>
          <w:szCs w:val="24"/>
        </w:rPr>
        <w:t>old woman with knee pain and suspected rheumatoid arthritis.</w:t>
      </w:r>
      <w:proofErr w:type="gramEnd"/>
      <w:r w:rsidR="00F92A6D" w:rsidRPr="00185EB2">
        <w:rPr>
          <w:rFonts w:ascii="Book Antiqua" w:hAnsi="Book Antiqua" w:cs="Segoe UI"/>
          <w:sz w:val="24"/>
          <w:szCs w:val="24"/>
        </w:rPr>
        <w:t xml:space="preserve"> Post-contrast DIXON study was performed. Opposed-phase image shows large </w:t>
      </w:r>
      <w:proofErr w:type="spellStart"/>
      <w:r w:rsidR="00F92A6D" w:rsidRPr="00185EB2">
        <w:rPr>
          <w:rFonts w:ascii="Book Antiqua" w:hAnsi="Book Antiqua" w:cs="Segoe UI"/>
          <w:sz w:val="24"/>
          <w:szCs w:val="24"/>
        </w:rPr>
        <w:t>hypointense</w:t>
      </w:r>
      <w:proofErr w:type="spellEnd"/>
      <w:r w:rsidR="00F92A6D" w:rsidRPr="00185EB2">
        <w:rPr>
          <w:rFonts w:ascii="Book Antiqua" w:hAnsi="Book Antiqua" w:cs="Segoe UI"/>
          <w:sz w:val="24"/>
          <w:szCs w:val="24"/>
        </w:rPr>
        <w:t xml:space="preserve"> areas in both condyles (arrows), which are hardly seen on the in-phase image, consistent with bone marrow edema. Note the presence of bone erosions and synovitis (curved arrow) better depicted on water only imaging.</w:t>
      </w:r>
    </w:p>
    <w:p w14:paraId="1214CED7" w14:textId="77777777" w:rsidR="00F92A6D" w:rsidRPr="00185EB2" w:rsidRDefault="00F92A6D" w:rsidP="00F019AA">
      <w:pPr>
        <w:autoSpaceDE w:val="0"/>
        <w:autoSpaceDN w:val="0"/>
        <w:adjustRightInd w:val="0"/>
        <w:spacing w:after="0" w:line="360" w:lineRule="auto"/>
        <w:jc w:val="both"/>
        <w:rPr>
          <w:rFonts w:ascii="Book Antiqua" w:hAnsi="Book Antiqua"/>
          <w:noProof/>
          <w:sz w:val="24"/>
          <w:szCs w:val="24"/>
          <w:lang w:eastAsia="es-ES"/>
        </w:rPr>
      </w:pPr>
    </w:p>
    <w:p w14:paraId="434FC9E7" w14:textId="77777777" w:rsidR="00F92A6D" w:rsidRPr="00185EB2" w:rsidRDefault="00F92A6D" w:rsidP="00F019AA">
      <w:pPr>
        <w:autoSpaceDE w:val="0"/>
        <w:autoSpaceDN w:val="0"/>
        <w:adjustRightInd w:val="0"/>
        <w:spacing w:after="0" w:line="360" w:lineRule="auto"/>
        <w:jc w:val="both"/>
        <w:rPr>
          <w:rFonts w:ascii="Book Antiqua" w:hAnsi="Book Antiqua"/>
          <w:noProof/>
          <w:sz w:val="24"/>
          <w:szCs w:val="24"/>
          <w:lang w:eastAsia="zh-CN"/>
        </w:rPr>
      </w:pPr>
    </w:p>
    <w:p w14:paraId="3F2CD491" w14:textId="77777777" w:rsidR="0025430B" w:rsidRPr="00185EB2" w:rsidRDefault="0025430B" w:rsidP="00F019AA">
      <w:pPr>
        <w:autoSpaceDE w:val="0"/>
        <w:autoSpaceDN w:val="0"/>
        <w:adjustRightInd w:val="0"/>
        <w:spacing w:after="0" w:line="360" w:lineRule="auto"/>
        <w:jc w:val="both"/>
        <w:rPr>
          <w:rFonts w:ascii="Book Antiqua" w:hAnsi="Book Antiqua"/>
          <w:noProof/>
          <w:sz w:val="24"/>
          <w:szCs w:val="24"/>
          <w:lang w:eastAsia="zh-CN"/>
        </w:rPr>
      </w:pPr>
    </w:p>
    <w:p w14:paraId="35E38B54" w14:textId="77777777" w:rsidR="0025430B" w:rsidRPr="00185EB2" w:rsidRDefault="0025430B" w:rsidP="00F019AA">
      <w:pPr>
        <w:autoSpaceDE w:val="0"/>
        <w:autoSpaceDN w:val="0"/>
        <w:adjustRightInd w:val="0"/>
        <w:spacing w:after="0" w:line="360" w:lineRule="auto"/>
        <w:jc w:val="both"/>
        <w:rPr>
          <w:rFonts w:ascii="Book Antiqua" w:hAnsi="Book Antiqua"/>
          <w:noProof/>
          <w:sz w:val="24"/>
          <w:szCs w:val="24"/>
          <w:lang w:eastAsia="zh-CN"/>
        </w:rPr>
      </w:pPr>
    </w:p>
    <w:p w14:paraId="7564E862" w14:textId="77777777" w:rsidR="0025430B" w:rsidRPr="00185EB2" w:rsidRDefault="0025430B" w:rsidP="00F019AA">
      <w:pPr>
        <w:autoSpaceDE w:val="0"/>
        <w:autoSpaceDN w:val="0"/>
        <w:adjustRightInd w:val="0"/>
        <w:spacing w:after="0" w:line="360" w:lineRule="auto"/>
        <w:jc w:val="both"/>
        <w:rPr>
          <w:rFonts w:ascii="Book Antiqua" w:hAnsi="Book Antiqua"/>
          <w:noProof/>
          <w:sz w:val="24"/>
          <w:szCs w:val="24"/>
          <w:lang w:eastAsia="zh-CN"/>
        </w:rPr>
      </w:pPr>
    </w:p>
    <w:p w14:paraId="3B33F3C2" w14:textId="77777777" w:rsidR="0025430B" w:rsidRPr="00185EB2" w:rsidRDefault="0025430B" w:rsidP="00F019AA">
      <w:pPr>
        <w:autoSpaceDE w:val="0"/>
        <w:autoSpaceDN w:val="0"/>
        <w:adjustRightInd w:val="0"/>
        <w:spacing w:after="0" w:line="360" w:lineRule="auto"/>
        <w:jc w:val="both"/>
        <w:rPr>
          <w:rFonts w:ascii="Book Antiqua" w:hAnsi="Book Antiqua"/>
          <w:noProof/>
          <w:sz w:val="24"/>
          <w:szCs w:val="24"/>
          <w:lang w:eastAsia="zh-CN"/>
        </w:rPr>
      </w:pPr>
    </w:p>
    <w:p w14:paraId="531B3291" w14:textId="77777777" w:rsidR="0025430B" w:rsidRPr="00185EB2" w:rsidRDefault="0025430B" w:rsidP="00F019AA">
      <w:pPr>
        <w:autoSpaceDE w:val="0"/>
        <w:autoSpaceDN w:val="0"/>
        <w:adjustRightInd w:val="0"/>
        <w:spacing w:after="0" w:line="360" w:lineRule="auto"/>
        <w:jc w:val="both"/>
        <w:rPr>
          <w:rFonts w:ascii="Book Antiqua" w:hAnsi="Book Antiqua"/>
          <w:noProof/>
          <w:sz w:val="24"/>
          <w:szCs w:val="24"/>
          <w:lang w:eastAsia="zh-CN"/>
        </w:rPr>
      </w:pPr>
    </w:p>
    <w:p w14:paraId="556FBD64" w14:textId="77777777" w:rsidR="0025430B" w:rsidRPr="00185EB2" w:rsidRDefault="0025430B" w:rsidP="00F019AA">
      <w:pPr>
        <w:autoSpaceDE w:val="0"/>
        <w:autoSpaceDN w:val="0"/>
        <w:adjustRightInd w:val="0"/>
        <w:spacing w:after="0" w:line="360" w:lineRule="auto"/>
        <w:jc w:val="both"/>
        <w:rPr>
          <w:rFonts w:ascii="Book Antiqua" w:hAnsi="Book Antiqua"/>
          <w:noProof/>
          <w:sz w:val="24"/>
          <w:szCs w:val="24"/>
          <w:lang w:eastAsia="zh-CN"/>
        </w:rPr>
      </w:pPr>
    </w:p>
    <w:p w14:paraId="3AC18191" w14:textId="77777777" w:rsidR="0025430B" w:rsidRPr="00185EB2" w:rsidRDefault="0025430B" w:rsidP="00F019AA">
      <w:pPr>
        <w:autoSpaceDE w:val="0"/>
        <w:autoSpaceDN w:val="0"/>
        <w:adjustRightInd w:val="0"/>
        <w:spacing w:after="0" w:line="360" w:lineRule="auto"/>
        <w:jc w:val="both"/>
        <w:rPr>
          <w:rFonts w:ascii="Book Antiqua" w:hAnsi="Book Antiqua"/>
          <w:noProof/>
          <w:sz w:val="24"/>
          <w:szCs w:val="24"/>
          <w:lang w:eastAsia="zh-CN"/>
        </w:rPr>
      </w:pPr>
    </w:p>
    <w:p w14:paraId="2C946228" w14:textId="77777777" w:rsidR="0025430B" w:rsidRPr="00185EB2" w:rsidRDefault="0025430B" w:rsidP="00F019AA">
      <w:pPr>
        <w:autoSpaceDE w:val="0"/>
        <w:autoSpaceDN w:val="0"/>
        <w:adjustRightInd w:val="0"/>
        <w:spacing w:after="0" w:line="360" w:lineRule="auto"/>
        <w:jc w:val="both"/>
        <w:rPr>
          <w:rFonts w:ascii="Book Antiqua" w:hAnsi="Book Antiqua"/>
          <w:noProof/>
          <w:sz w:val="24"/>
          <w:szCs w:val="24"/>
          <w:lang w:eastAsia="zh-CN"/>
        </w:rPr>
      </w:pPr>
    </w:p>
    <w:p w14:paraId="67016B72" w14:textId="3B8C5645" w:rsidR="00F92A6D" w:rsidRPr="00185EB2" w:rsidRDefault="00F92A6D" w:rsidP="00F019AA">
      <w:pPr>
        <w:autoSpaceDE w:val="0"/>
        <w:autoSpaceDN w:val="0"/>
        <w:adjustRightInd w:val="0"/>
        <w:spacing w:after="0" w:line="360" w:lineRule="auto"/>
        <w:jc w:val="both"/>
        <w:rPr>
          <w:rFonts w:ascii="Book Antiqua" w:hAnsi="Book Antiqua" w:cs="Segoe UI"/>
          <w:sz w:val="24"/>
          <w:szCs w:val="24"/>
          <w:lang w:eastAsia="zh-CN"/>
        </w:rPr>
      </w:pPr>
      <w:r w:rsidRPr="00185EB2">
        <w:rPr>
          <w:rFonts w:ascii="Book Antiqua" w:hAnsi="Book Antiqua"/>
          <w:noProof/>
          <w:sz w:val="24"/>
          <w:szCs w:val="24"/>
        </w:rPr>
        <w:lastRenderedPageBreak/>
        <w:drawing>
          <wp:inline distT="0" distB="0" distL="0" distR="0" wp14:anchorId="4FD14D30" wp14:editId="42E81C82">
            <wp:extent cx="5608320" cy="3893820"/>
            <wp:effectExtent l="0" t="0" r="0" b="0"/>
            <wp:docPr id="31" name="Imagen 31" descr="C:\Users\TEO\AppData\Local\Microsoft\Windows\INetCache\Content.Word\figure 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O\AppData\Local\Microsoft\Windows\INetCache\Content.Word\figure 2A.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8320" cy="3893820"/>
                    </a:xfrm>
                    <a:prstGeom prst="rect">
                      <a:avLst/>
                    </a:prstGeom>
                    <a:noFill/>
                    <a:ln>
                      <a:noFill/>
                    </a:ln>
                  </pic:spPr>
                </pic:pic>
              </a:graphicData>
            </a:graphic>
          </wp:inline>
        </w:drawing>
      </w:r>
      <w:r w:rsidR="0025430B" w:rsidRPr="00185EB2">
        <w:rPr>
          <w:rFonts w:ascii="Book Antiqua" w:hAnsi="Book Antiqua" w:cs="Segoe UI" w:hint="eastAsia"/>
          <w:sz w:val="24"/>
          <w:szCs w:val="24"/>
          <w:lang w:eastAsia="zh-CN"/>
        </w:rPr>
        <w:t>A</w:t>
      </w:r>
    </w:p>
    <w:p w14:paraId="3C83EE06" w14:textId="0B475725" w:rsidR="00F92A6D" w:rsidRPr="00185EB2" w:rsidRDefault="00F92A6D" w:rsidP="00F019AA">
      <w:pPr>
        <w:autoSpaceDE w:val="0"/>
        <w:autoSpaceDN w:val="0"/>
        <w:adjustRightInd w:val="0"/>
        <w:spacing w:after="0" w:line="360" w:lineRule="auto"/>
        <w:jc w:val="both"/>
        <w:rPr>
          <w:rFonts w:ascii="Book Antiqua" w:hAnsi="Book Antiqua" w:cs="Segoe UI"/>
          <w:sz w:val="24"/>
          <w:szCs w:val="24"/>
          <w:lang w:eastAsia="zh-CN"/>
        </w:rPr>
      </w:pPr>
      <w:r w:rsidRPr="00185EB2">
        <w:rPr>
          <w:rFonts w:ascii="Book Antiqua" w:hAnsi="Book Antiqua" w:cs="Segoe UI"/>
          <w:noProof/>
          <w:sz w:val="24"/>
          <w:szCs w:val="24"/>
        </w:rPr>
        <w:drawing>
          <wp:inline distT="0" distB="0" distL="0" distR="0" wp14:anchorId="2B8B1044" wp14:editId="428534CC">
            <wp:extent cx="5608320" cy="3954780"/>
            <wp:effectExtent l="0" t="0" r="0" b="7620"/>
            <wp:docPr id="30" name="Imagen 30" descr="C:\Users\TEO\AppData\Local\Microsoft\Windows\INetCache\Content.Word\figure 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O\AppData\Local\Microsoft\Windows\INetCache\Content.Word\figure 2B.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8320" cy="3954780"/>
                    </a:xfrm>
                    <a:prstGeom prst="rect">
                      <a:avLst/>
                    </a:prstGeom>
                    <a:noFill/>
                    <a:ln>
                      <a:noFill/>
                    </a:ln>
                  </pic:spPr>
                </pic:pic>
              </a:graphicData>
            </a:graphic>
          </wp:inline>
        </w:drawing>
      </w:r>
    </w:p>
    <w:p w14:paraId="11D65A61" w14:textId="6755EF63" w:rsidR="0025430B" w:rsidRPr="00185EB2" w:rsidRDefault="0025430B" w:rsidP="00F019AA">
      <w:pPr>
        <w:autoSpaceDE w:val="0"/>
        <w:autoSpaceDN w:val="0"/>
        <w:adjustRightInd w:val="0"/>
        <w:spacing w:after="0" w:line="360" w:lineRule="auto"/>
        <w:jc w:val="both"/>
        <w:rPr>
          <w:rFonts w:ascii="Book Antiqua" w:hAnsi="Book Antiqua" w:cs="Segoe UI"/>
          <w:sz w:val="24"/>
          <w:szCs w:val="24"/>
          <w:lang w:eastAsia="zh-CN"/>
        </w:rPr>
      </w:pPr>
      <w:r w:rsidRPr="00185EB2">
        <w:rPr>
          <w:rFonts w:ascii="Book Antiqua" w:hAnsi="Book Antiqua" w:cs="Segoe UI" w:hint="eastAsia"/>
          <w:sz w:val="24"/>
          <w:szCs w:val="24"/>
          <w:lang w:eastAsia="zh-CN"/>
        </w:rPr>
        <w:t>B</w:t>
      </w:r>
    </w:p>
    <w:p w14:paraId="2F458A38" w14:textId="0512C140" w:rsidR="005950F6" w:rsidRPr="00185EB2" w:rsidRDefault="00F92A6D" w:rsidP="00F019AA">
      <w:pPr>
        <w:spacing w:after="0" w:line="360" w:lineRule="auto"/>
        <w:jc w:val="both"/>
        <w:rPr>
          <w:rFonts w:ascii="Book Antiqua" w:hAnsi="Book Antiqua" w:cs="Segoe UI"/>
          <w:sz w:val="24"/>
          <w:szCs w:val="24"/>
        </w:rPr>
      </w:pPr>
      <w:r w:rsidRPr="00185EB2">
        <w:rPr>
          <w:rFonts w:ascii="Book Antiqua" w:hAnsi="Book Antiqua" w:cs="Segoe UI"/>
          <w:b/>
          <w:sz w:val="24"/>
          <w:szCs w:val="24"/>
        </w:rPr>
        <w:lastRenderedPageBreak/>
        <w:t>Figure 2</w:t>
      </w:r>
      <w:r w:rsidR="0025430B" w:rsidRPr="00185EB2">
        <w:rPr>
          <w:rFonts w:ascii="Book Antiqua" w:hAnsi="Book Antiqua" w:cstheme="minorHAnsi"/>
          <w:sz w:val="24"/>
          <w:szCs w:val="24"/>
        </w:rPr>
        <w:t xml:space="preserve"> </w:t>
      </w:r>
      <w:r w:rsidR="0025430B" w:rsidRPr="00185EB2">
        <w:rPr>
          <w:rFonts w:ascii="Book Antiqua" w:hAnsi="Book Antiqua" w:cstheme="minorHAnsi"/>
          <w:b/>
          <w:sz w:val="24"/>
          <w:szCs w:val="24"/>
        </w:rPr>
        <w:t>Diffusion-weighted imaging</w:t>
      </w:r>
      <w:r w:rsidRPr="00185EB2">
        <w:rPr>
          <w:rFonts w:ascii="Book Antiqua" w:hAnsi="Book Antiqua" w:cs="Segoe UI"/>
          <w:b/>
          <w:sz w:val="24"/>
          <w:szCs w:val="24"/>
        </w:rPr>
        <w:t>.</w:t>
      </w:r>
      <w:r w:rsidRPr="00185EB2">
        <w:rPr>
          <w:rFonts w:ascii="Book Antiqua" w:hAnsi="Book Antiqua" w:cs="Segoe UI"/>
          <w:sz w:val="24"/>
          <w:szCs w:val="24"/>
        </w:rPr>
        <w:t xml:space="preserve"> A</w:t>
      </w:r>
      <w:r w:rsidR="0025430B" w:rsidRPr="00185EB2">
        <w:rPr>
          <w:rFonts w:ascii="Book Antiqua" w:hAnsi="Book Antiqua" w:cs="Segoe UI" w:hint="eastAsia"/>
          <w:sz w:val="24"/>
          <w:szCs w:val="24"/>
          <w:lang w:eastAsia="zh-CN"/>
        </w:rPr>
        <w:t>:</w:t>
      </w:r>
      <w:r w:rsidRPr="00185EB2">
        <w:rPr>
          <w:rFonts w:ascii="Book Antiqua" w:hAnsi="Book Antiqua" w:cs="Segoe UI"/>
          <w:sz w:val="24"/>
          <w:szCs w:val="24"/>
        </w:rPr>
        <w:t xml:space="preserve"> Free water diffusion. The diagram represents the free motion of water molecules in the extracellular space between cells in normal tissue</w:t>
      </w:r>
      <w:r w:rsidR="0025430B" w:rsidRPr="00185EB2">
        <w:rPr>
          <w:rFonts w:ascii="Book Antiqua" w:hAnsi="Book Antiqua" w:cs="Segoe UI" w:hint="eastAsia"/>
          <w:sz w:val="24"/>
          <w:szCs w:val="24"/>
          <w:lang w:eastAsia="zh-CN"/>
        </w:rPr>
        <w:t>;</w:t>
      </w:r>
      <w:r w:rsidRPr="00185EB2">
        <w:rPr>
          <w:rFonts w:ascii="Book Antiqua" w:hAnsi="Book Antiqua" w:cs="Segoe UI"/>
          <w:sz w:val="24"/>
          <w:szCs w:val="24"/>
        </w:rPr>
        <w:t xml:space="preserve"> B</w:t>
      </w:r>
      <w:r w:rsidR="0025430B" w:rsidRPr="00185EB2">
        <w:rPr>
          <w:rFonts w:ascii="Book Antiqua" w:hAnsi="Book Antiqua" w:cs="Segoe UI" w:hint="eastAsia"/>
          <w:sz w:val="24"/>
          <w:szCs w:val="24"/>
          <w:lang w:eastAsia="zh-CN"/>
        </w:rPr>
        <w:t>:</w:t>
      </w:r>
      <w:r w:rsidRPr="00185EB2">
        <w:rPr>
          <w:rFonts w:ascii="Book Antiqua" w:hAnsi="Book Antiqua" w:cs="Segoe UI"/>
          <w:sz w:val="24"/>
          <w:szCs w:val="24"/>
        </w:rPr>
        <w:t xml:space="preserve"> Restricted water diffusion. The diagram represents the restricted motion of water molecules in the extracellular space due to </w:t>
      </w:r>
      <w:proofErr w:type="spellStart"/>
      <w:r w:rsidRPr="00185EB2">
        <w:rPr>
          <w:rFonts w:ascii="Book Antiqua" w:hAnsi="Book Antiqua" w:cs="Segoe UI"/>
          <w:sz w:val="24"/>
          <w:szCs w:val="24"/>
        </w:rPr>
        <w:t>hypercellularity</w:t>
      </w:r>
      <w:proofErr w:type="spellEnd"/>
      <w:r w:rsidRPr="00185EB2">
        <w:rPr>
          <w:rFonts w:ascii="Book Antiqua" w:hAnsi="Book Antiqua" w:cs="Segoe UI"/>
          <w:sz w:val="24"/>
          <w:szCs w:val="24"/>
        </w:rPr>
        <w:t>. A condition that leads to a decrease in the extracellular space is the presence of cytotoxic edema, while the presence of debris and detritus as in the case of abscesses may result in restricted diffusion.</w:t>
      </w:r>
    </w:p>
    <w:p w14:paraId="0AF08D39" w14:textId="77777777" w:rsidR="00F92A6D" w:rsidRPr="00185EB2" w:rsidRDefault="00F92A6D" w:rsidP="00F019AA">
      <w:pPr>
        <w:spacing w:after="0" w:line="360" w:lineRule="auto"/>
        <w:jc w:val="both"/>
        <w:rPr>
          <w:rFonts w:ascii="Book Antiqua" w:hAnsi="Book Antiqua" w:cs="Segoe UI"/>
          <w:b/>
          <w:sz w:val="24"/>
          <w:szCs w:val="24"/>
        </w:rPr>
      </w:pPr>
    </w:p>
    <w:p w14:paraId="7F618BF2" w14:textId="77777777" w:rsidR="005950F6" w:rsidRPr="00185EB2" w:rsidRDefault="005950F6" w:rsidP="00F019AA">
      <w:pPr>
        <w:spacing w:after="0" w:line="360" w:lineRule="auto"/>
        <w:jc w:val="both"/>
        <w:rPr>
          <w:rFonts w:ascii="Book Antiqua" w:hAnsi="Book Antiqua" w:cs="Segoe UI"/>
          <w:b/>
          <w:sz w:val="24"/>
          <w:szCs w:val="24"/>
          <w:lang w:eastAsia="zh-CN"/>
        </w:rPr>
      </w:pPr>
    </w:p>
    <w:p w14:paraId="66CD92FD" w14:textId="77777777" w:rsidR="0025430B" w:rsidRPr="00185EB2" w:rsidRDefault="0025430B" w:rsidP="00F019AA">
      <w:pPr>
        <w:spacing w:after="0" w:line="360" w:lineRule="auto"/>
        <w:jc w:val="both"/>
        <w:rPr>
          <w:rFonts w:ascii="Book Antiqua" w:hAnsi="Book Antiqua" w:cs="Segoe UI"/>
          <w:b/>
          <w:sz w:val="24"/>
          <w:szCs w:val="24"/>
          <w:lang w:eastAsia="zh-CN"/>
        </w:rPr>
      </w:pPr>
    </w:p>
    <w:p w14:paraId="3110F176" w14:textId="77777777" w:rsidR="0025430B" w:rsidRPr="00185EB2" w:rsidRDefault="0025430B" w:rsidP="00F019AA">
      <w:pPr>
        <w:spacing w:after="0" w:line="360" w:lineRule="auto"/>
        <w:jc w:val="both"/>
        <w:rPr>
          <w:rFonts w:ascii="Book Antiqua" w:hAnsi="Book Antiqua" w:cs="Segoe UI"/>
          <w:b/>
          <w:sz w:val="24"/>
          <w:szCs w:val="24"/>
          <w:lang w:eastAsia="zh-CN"/>
        </w:rPr>
      </w:pPr>
    </w:p>
    <w:p w14:paraId="720BFA48" w14:textId="77777777" w:rsidR="0025430B" w:rsidRPr="00185EB2" w:rsidRDefault="0025430B" w:rsidP="00F019AA">
      <w:pPr>
        <w:spacing w:after="0" w:line="360" w:lineRule="auto"/>
        <w:jc w:val="both"/>
        <w:rPr>
          <w:rFonts w:ascii="Book Antiqua" w:hAnsi="Book Antiqua" w:cs="Segoe UI"/>
          <w:b/>
          <w:sz w:val="24"/>
          <w:szCs w:val="24"/>
          <w:lang w:eastAsia="zh-CN"/>
        </w:rPr>
      </w:pPr>
    </w:p>
    <w:p w14:paraId="508D81C2" w14:textId="77777777" w:rsidR="0025430B" w:rsidRPr="00185EB2" w:rsidRDefault="0025430B" w:rsidP="00F019AA">
      <w:pPr>
        <w:spacing w:after="0" w:line="360" w:lineRule="auto"/>
        <w:jc w:val="both"/>
        <w:rPr>
          <w:rFonts w:ascii="Book Antiqua" w:hAnsi="Book Antiqua" w:cs="Segoe UI"/>
          <w:b/>
          <w:sz w:val="24"/>
          <w:szCs w:val="24"/>
          <w:lang w:eastAsia="zh-CN"/>
        </w:rPr>
      </w:pPr>
    </w:p>
    <w:p w14:paraId="5FB7D501" w14:textId="77777777" w:rsidR="0025430B" w:rsidRPr="00185EB2" w:rsidRDefault="0025430B" w:rsidP="00F019AA">
      <w:pPr>
        <w:spacing w:after="0" w:line="360" w:lineRule="auto"/>
        <w:jc w:val="both"/>
        <w:rPr>
          <w:rFonts w:ascii="Book Antiqua" w:hAnsi="Book Antiqua" w:cs="Segoe UI"/>
          <w:b/>
          <w:sz w:val="24"/>
          <w:szCs w:val="24"/>
          <w:lang w:eastAsia="zh-CN"/>
        </w:rPr>
      </w:pPr>
    </w:p>
    <w:p w14:paraId="2A7365ED" w14:textId="77777777" w:rsidR="0025430B" w:rsidRPr="00185EB2" w:rsidRDefault="0025430B" w:rsidP="00F019AA">
      <w:pPr>
        <w:spacing w:after="0" w:line="360" w:lineRule="auto"/>
        <w:jc w:val="both"/>
        <w:rPr>
          <w:rFonts w:ascii="Book Antiqua" w:hAnsi="Book Antiqua" w:cs="Segoe UI"/>
          <w:b/>
          <w:sz w:val="24"/>
          <w:szCs w:val="24"/>
          <w:lang w:eastAsia="zh-CN"/>
        </w:rPr>
      </w:pPr>
    </w:p>
    <w:p w14:paraId="2819F16B" w14:textId="77777777" w:rsidR="0025430B" w:rsidRPr="00185EB2" w:rsidRDefault="0025430B" w:rsidP="00F019AA">
      <w:pPr>
        <w:spacing w:after="0" w:line="360" w:lineRule="auto"/>
        <w:jc w:val="both"/>
        <w:rPr>
          <w:rFonts w:ascii="Book Antiqua" w:hAnsi="Book Antiqua" w:cs="Segoe UI"/>
          <w:b/>
          <w:sz w:val="24"/>
          <w:szCs w:val="24"/>
          <w:lang w:eastAsia="zh-CN"/>
        </w:rPr>
      </w:pPr>
    </w:p>
    <w:p w14:paraId="064F51D1" w14:textId="77777777" w:rsidR="0025430B" w:rsidRPr="00185EB2" w:rsidRDefault="0025430B" w:rsidP="00F019AA">
      <w:pPr>
        <w:spacing w:after="0" w:line="360" w:lineRule="auto"/>
        <w:jc w:val="both"/>
        <w:rPr>
          <w:rFonts w:ascii="Book Antiqua" w:hAnsi="Book Antiqua" w:cs="Segoe UI"/>
          <w:b/>
          <w:sz w:val="24"/>
          <w:szCs w:val="24"/>
          <w:lang w:eastAsia="zh-CN"/>
        </w:rPr>
      </w:pPr>
    </w:p>
    <w:p w14:paraId="2C027E64" w14:textId="77777777" w:rsidR="0025430B" w:rsidRPr="00185EB2" w:rsidRDefault="0025430B" w:rsidP="00F019AA">
      <w:pPr>
        <w:spacing w:after="0" w:line="360" w:lineRule="auto"/>
        <w:jc w:val="both"/>
        <w:rPr>
          <w:rFonts w:ascii="Book Antiqua" w:hAnsi="Book Antiqua" w:cs="Segoe UI"/>
          <w:b/>
          <w:sz w:val="24"/>
          <w:szCs w:val="24"/>
          <w:lang w:eastAsia="zh-CN"/>
        </w:rPr>
      </w:pPr>
    </w:p>
    <w:p w14:paraId="76B79665" w14:textId="77777777" w:rsidR="0025430B" w:rsidRPr="00185EB2" w:rsidRDefault="0025430B" w:rsidP="00F019AA">
      <w:pPr>
        <w:spacing w:after="0" w:line="360" w:lineRule="auto"/>
        <w:jc w:val="both"/>
        <w:rPr>
          <w:rFonts w:ascii="Book Antiqua" w:hAnsi="Book Antiqua" w:cs="Segoe UI"/>
          <w:b/>
          <w:sz w:val="24"/>
          <w:szCs w:val="24"/>
          <w:lang w:eastAsia="zh-CN"/>
        </w:rPr>
      </w:pPr>
    </w:p>
    <w:p w14:paraId="7C11993F" w14:textId="77777777" w:rsidR="0025430B" w:rsidRPr="00185EB2" w:rsidRDefault="0025430B" w:rsidP="00F019AA">
      <w:pPr>
        <w:spacing w:after="0" w:line="360" w:lineRule="auto"/>
        <w:jc w:val="both"/>
        <w:rPr>
          <w:rFonts w:ascii="Book Antiqua" w:hAnsi="Book Antiqua" w:cs="Segoe UI"/>
          <w:b/>
          <w:sz w:val="24"/>
          <w:szCs w:val="24"/>
          <w:lang w:eastAsia="zh-CN"/>
        </w:rPr>
      </w:pPr>
    </w:p>
    <w:p w14:paraId="4A311021" w14:textId="77777777" w:rsidR="0025430B" w:rsidRPr="00185EB2" w:rsidRDefault="0025430B" w:rsidP="00F019AA">
      <w:pPr>
        <w:spacing w:after="0" w:line="360" w:lineRule="auto"/>
        <w:jc w:val="both"/>
        <w:rPr>
          <w:rFonts w:ascii="Book Antiqua" w:hAnsi="Book Antiqua" w:cs="Segoe UI"/>
          <w:b/>
          <w:sz w:val="24"/>
          <w:szCs w:val="24"/>
          <w:lang w:eastAsia="zh-CN"/>
        </w:rPr>
      </w:pPr>
    </w:p>
    <w:p w14:paraId="43A96FFC" w14:textId="0BE0E423" w:rsidR="0025430B" w:rsidRPr="00185EB2" w:rsidRDefault="00C06DB1" w:rsidP="0025430B">
      <w:pPr>
        <w:spacing w:after="0" w:line="360" w:lineRule="auto"/>
        <w:jc w:val="both"/>
        <w:rPr>
          <w:rFonts w:ascii="Book Antiqua" w:hAnsi="Book Antiqua" w:cs="Segoe UI"/>
          <w:b/>
          <w:sz w:val="24"/>
          <w:szCs w:val="24"/>
        </w:rPr>
      </w:pPr>
      <w:r w:rsidRPr="00185EB2">
        <w:rPr>
          <w:noProof/>
        </w:rPr>
        <w:lastRenderedPageBreak/>
        <w:drawing>
          <wp:inline distT="0" distB="0" distL="0" distR="0" wp14:anchorId="514E1E7D" wp14:editId="46A34661">
            <wp:extent cx="5400040" cy="314668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O\AppData\Local\Microsoft\Windows\INetCache\Content.Word\figure 3A.TIF"/>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412030" cy="3153668"/>
                    </a:xfrm>
                    <a:prstGeom prst="rect">
                      <a:avLst/>
                    </a:prstGeom>
                    <a:noFill/>
                    <a:ln>
                      <a:noFill/>
                    </a:ln>
                  </pic:spPr>
                </pic:pic>
              </a:graphicData>
            </a:graphic>
          </wp:inline>
        </w:drawing>
      </w:r>
    </w:p>
    <w:p w14:paraId="5639E153" w14:textId="77777777" w:rsidR="0025430B" w:rsidRPr="00185EB2" w:rsidRDefault="0025430B" w:rsidP="0025430B">
      <w:pPr>
        <w:spacing w:after="0" w:line="360" w:lineRule="auto"/>
        <w:jc w:val="both"/>
        <w:rPr>
          <w:rFonts w:ascii="Book Antiqua" w:hAnsi="Book Antiqua" w:cs="Segoe UI"/>
          <w:b/>
          <w:sz w:val="24"/>
          <w:szCs w:val="24"/>
        </w:rPr>
      </w:pPr>
    </w:p>
    <w:p w14:paraId="778CCE92" w14:textId="39348F0F" w:rsidR="0025430B" w:rsidRPr="00185EB2" w:rsidRDefault="003D5106" w:rsidP="00F019AA">
      <w:pPr>
        <w:spacing w:after="0" w:line="360" w:lineRule="auto"/>
        <w:jc w:val="both"/>
        <w:rPr>
          <w:rFonts w:ascii="Book Antiqua" w:hAnsi="Book Antiqua" w:cs="Segoe UI"/>
          <w:b/>
          <w:sz w:val="24"/>
          <w:szCs w:val="24"/>
          <w:lang w:eastAsia="zh-CN"/>
        </w:rPr>
      </w:pPr>
      <w:r w:rsidRPr="00185EB2">
        <w:rPr>
          <w:rFonts w:ascii="Book Antiqua" w:hAnsi="Book Antiqua" w:cs="Segoe UI"/>
          <w:b/>
          <w:noProof/>
          <w:sz w:val="24"/>
          <w:szCs w:val="24"/>
        </w:rPr>
        <w:drawing>
          <wp:inline distT="0" distB="0" distL="0" distR="0" wp14:anchorId="475D0CEF" wp14:editId="36ED427C">
            <wp:extent cx="5400040" cy="3195220"/>
            <wp:effectExtent l="0" t="0" r="0" b="5715"/>
            <wp:docPr id="28" name="Imagen 28" descr="C:\Users\TEO\Desktop\figure 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O\Desktop\figure 3b.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3195220"/>
                    </a:xfrm>
                    <a:prstGeom prst="rect">
                      <a:avLst/>
                    </a:prstGeom>
                    <a:noFill/>
                    <a:ln>
                      <a:noFill/>
                    </a:ln>
                  </pic:spPr>
                </pic:pic>
              </a:graphicData>
            </a:graphic>
          </wp:inline>
        </w:drawing>
      </w:r>
    </w:p>
    <w:p w14:paraId="7A6D1DF3" w14:textId="5DB9C0CE" w:rsidR="00F92A6D" w:rsidRPr="00185EB2" w:rsidRDefault="0025430B" w:rsidP="00F019AA">
      <w:pPr>
        <w:spacing w:after="0" w:line="360" w:lineRule="auto"/>
        <w:jc w:val="both"/>
        <w:rPr>
          <w:rFonts w:ascii="Book Antiqua" w:hAnsi="Book Antiqua" w:cs="Segoe UI"/>
          <w:sz w:val="24"/>
          <w:szCs w:val="24"/>
          <w:lang w:eastAsia="zh-CN"/>
        </w:rPr>
      </w:pPr>
      <w:r w:rsidRPr="00185EB2">
        <w:rPr>
          <w:rFonts w:ascii="Book Antiqua" w:hAnsi="Book Antiqua" w:cs="Segoe UI"/>
          <w:b/>
          <w:sz w:val="24"/>
          <w:szCs w:val="24"/>
        </w:rPr>
        <w:t>Figure 3</w:t>
      </w:r>
      <w:r w:rsidRPr="00185EB2">
        <w:rPr>
          <w:rFonts w:ascii="Book Antiqua" w:hAnsi="Book Antiqua" w:cs="Segoe UI" w:hint="eastAsia"/>
          <w:b/>
          <w:sz w:val="24"/>
          <w:szCs w:val="24"/>
          <w:lang w:eastAsia="zh-CN"/>
        </w:rPr>
        <w:t xml:space="preserve"> </w:t>
      </w:r>
      <w:r w:rsidRPr="00185EB2">
        <w:rPr>
          <w:rFonts w:ascii="Book Antiqua" w:hAnsi="Book Antiqua" w:cstheme="minorHAnsi"/>
          <w:b/>
          <w:sz w:val="24"/>
          <w:szCs w:val="24"/>
        </w:rPr>
        <w:t>Dynamic-contrast enhanced</w:t>
      </w:r>
      <w:r w:rsidR="00F92A6D" w:rsidRPr="00185EB2">
        <w:rPr>
          <w:rFonts w:ascii="Book Antiqua" w:hAnsi="Book Antiqua" w:cs="Segoe UI"/>
          <w:b/>
          <w:sz w:val="24"/>
          <w:szCs w:val="24"/>
        </w:rPr>
        <w:t>-</w:t>
      </w:r>
      <w:r w:rsidRPr="00185EB2">
        <w:rPr>
          <w:rFonts w:ascii="Book Antiqua" w:hAnsi="Book Antiqua" w:cstheme="minorHAnsi" w:hint="eastAsia"/>
          <w:b/>
          <w:sz w:val="24"/>
          <w:szCs w:val="24"/>
          <w:lang w:eastAsia="zh-CN"/>
        </w:rPr>
        <w:t>m</w:t>
      </w:r>
      <w:r w:rsidRPr="00185EB2">
        <w:rPr>
          <w:rFonts w:ascii="Book Antiqua" w:hAnsi="Book Antiqua" w:cstheme="minorHAnsi"/>
          <w:b/>
          <w:sz w:val="24"/>
          <w:szCs w:val="24"/>
        </w:rPr>
        <w:t>agnetic resonance imaging</w:t>
      </w:r>
      <w:r w:rsidR="00F92A6D" w:rsidRPr="00185EB2">
        <w:rPr>
          <w:rFonts w:ascii="Book Antiqua" w:hAnsi="Book Antiqua" w:cs="Segoe UI"/>
          <w:b/>
          <w:sz w:val="24"/>
          <w:szCs w:val="24"/>
        </w:rPr>
        <w:t>.</w:t>
      </w:r>
      <w:r w:rsidR="00F92A6D" w:rsidRPr="00185EB2">
        <w:rPr>
          <w:rFonts w:ascii="Book Antiqua" w:hAnsi="Book Antiqua" w:cs="Segoe UI"/>
          <w:sz w:val="24"/>
          <w:szCs w:val="24"/>
        </w:rPr>
        <w:t xml:space="preserve"> </w:t>
      </w:r>
      <w:r w:rsidRPr="00185EB2">
        <w:rPr>
          <w:rFonts w:ascii="Book Antiqua" w:hAnsi="Book Antiqua" w:cstheme="minorHAnsi"/>
          <w:sz w:val="24"/>
          <w:szCs w:val="24"/>
        </w:rPr>
        <w:t>Dynamic-contrast enhanced</w:t>
      </w:r>
      <w:r w:rsidRPr="00185EB2">
        <w:rPr>
          <w:rFonts w:ascii="Book Antiqua" w:hAnsi="Book Antiqua" w:cs="Segoe UI"/>
          <w:sz w:val="24"/>
          <w:szCs w:val="24"/>
        </w:rPr>
        <w:t>-</w:t>
      </w:r>
      <w:r w:rsidRPr="00185EB2">
        <w:rPr>
          <w:rFonts w:ascii="Book Antiqua" w:hAnsi="Book Antiqua" w:cstheme="minorHAnsi" w:hint="eastAsia"/>
          <w:sz w:val="24"/>
          <w:szCs w:val="24"/>
          <w:lang w:eastAsia="zh-CN"/>
        </w:rPr>
        <w:t>m</w:t>
      </w:r>
      <w:r w:rsidRPr="00185EB2">
        <w:rPr>
          <w:rFonts w:ascii="Book Antiqua" w:hAnsi="Book Antiqua" w:cstheme="minorHAnsi"/>
          <w:sz w:val="24"/>
          <w:szCs w:val="24"/>
        </w:rPr>
        <w:t>agnetic resonance imaging</w:t>
      </w:r>
      <w:r w:rsidR="00F92A6D" w:rsidRPr="00185EB2">
        <w:rPr>
          <w:rFonts w:ascii="Book Antiqua" w:hAnsi="Book Antiqua" w:cs="Segoe UI"/>
          <w:sz w:val="24"/>
          <w:szCs w:val="24"/>
        </w:rPr>
        <w:t xml:space="preserve"> analysis may be performed using a </w:t>
      </w:r>
      <w:proofErr w:type="spellStart"/>
      <w:r w:rsidR="00F92A6D" w:rsidRPr="00185EB2">
        <w:rPr>
          <w:rFonts w:ascii="Book Antiqua" w:hAnsi="Book Antiqua" w:cs="Segoe UI"/>
          <w:sz w:val="24"/>
          <w:szCs w:val="24"/>
        </w:rPr>
        <w:t>monocompartmental</w:t>
      </w:r>
      <w:proofErr w:type="spellEnd"/>
      <w:r w:rsidR="00F92A6D" w:rsidRPr="00185EB2">
        <w:rPr>
          <w:rFonts w:ascii="Book Antiqua" w:hAnsi="Book Antiqua" w:cs="Segoe UI"/>
          <w:sz w:val="24"/>
          <w:szCs w:val="24"/>
        </w:rPr>
        <w:t xml:space="preserve"> or a </w:t>
      </w:r>
      <w:proofErr w:type="spellStart"/>
      <w:r w:rsidR="00F92A6D" w:rsidRPr="00185EB2">
        <w:rPr>
          <w:rFonts w:ascii="Book Antiqua" w:hAnsi="Book Antiqua" w:cs="Segoe UI"/>
          <w:sz w:val="24"/>
          <w:szCs w:val="24"/>
        </w:rPr>
        <w:t>bicompartmental</w:t>
      </w:r>
      <w:proofErr w:type="spellEnd"/>
      <w:r w:rsidR="00F92A6D" w:rsidRPr="00185EB2">
        <w:rPr>
          <w:rFonts w:ascii="Book Antiqua" w:hAnsi="Book Antiqua" w:cs="Segoe UI"/>
          <w:sz w:val="24"/>
          <w:szCs w:val="24"/>
        </w:rPr>
        <w:t xml:space="preserve"> model</w:t>
      </w:r>
      <w:r w:rsidRPr="00185EB2">
        <w:rPr>
          <w:rFonts w:ascii="Book Antiqua" w:hAnsi="Book Antiqua" w:cs="Segoe UI"/>
          <w:sz w:val="24"/>
          <w:szCs w:val="24"/>
        </w:rPr>
        <w:t xml:space="preserve">. </w:t>
      </w:r>
      <w:r w:rsidR="00F92A6D" w:rsidRPr="00185EB2">
        <w:rPr>
          <w:rFonts w:ascii="Book Antiqua" w:hAnsi="Book Antiqua" w:cs="Segoe UI"/>
          <w:sz w:val="24"/>
          <w:szCs w:val="24"/>
        </w:rPr>
        <w:t>A</w:t>
      </w:r>
      <w:r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 xml:space="preserve"> Diagram represents a </w:t>
      </w:r>
      <w:proofErr w:type="spellStart"/>
      <w:r w:rsidR="00F92A6D" w:rsidRPr="00185EB2">
        <w:rPr>
          <w:rFonts w:ascii="Book Antiqua" w:hAnsi="Book Antiqua" w:cs="Segoe UI"/>
          <w:sz w:val="24"/>
          <w:szCs w:val="24"/>
        </w:rPr>
        <w:t>monocompartmental</w:t>
      </w:r>
      <w:proofErr w:type="spellEnd"/>
      <w:r w:rsidR="00F92A6D" w:rsidRPr="00185EB2">
        <w:rPr>
          <w:rFonts w:ascii="Book Antiqua" w:hAnsi="Book Antiqua" w:cs="Segoe UI"/>
          <w:sz w:val="24"/>
          <w:szCs w:val="24"/>
        </w:rPr>
        <w:t xml:space="preserve"> model in which only vascular space is considered for distribution of gadolinium chelate</w:t>
      </w:r>
      <w:r w:rsidRPr="00185EB2">
        <w:rPr>
          <w:rFonts w:ascii="Book Antiqua" w:hAnsi="Book Antiqua" w:cs="Segoe UI" w:hint="eastAsia"/>
          <w:sz w:val="24"/>
          <w:szCs w:val="24"/>
          <w:lang w:eastAsia="zh-CN"/>
        </w:rPr>
        <w:t>;</w:t>
      </w:r>
      <w:r w:rsidRPr="00185EB2">
        <w:rPr>
          <w:rFonts w:ascii="Book Antiqua" w:hAnsi="Book Antiqua" w:cs="Segoe UI"/>
          <w:sz w:val="24"/>
          <w:szCs w:val="24"/>
        </w:rPr>
        <w:t xml:space="preserve"> </w:t>
      </w:r>
      <w:r w:rsidR="00F92A6D" w:rsidRPr="00185EB2">
        <w:rPr>
          <w:rFonts w:ascii="Book Antiqua" w:hAnsi="Book Antiqua" w:cs="Segoe UI"/>
          <w:sz w:val="24"/>
          <w:szCs w:val="24"/>
        </w:rPr>
        <w:t>B</w:t>
      </w:r>
      <w:r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 xml:space="preserve"> Diagram represents a </w:t>
      </w:r>
      <w:proofErr w:type="spellStart"/>
      <w:r w:rsidR="00F92A6D" w:rsidRPr="00185EB2">
        <w:rPr>
          <w:rFonts w:ascii="Book Antiqua" w:hAnsi="Book Antiqua" w:cs="Segoe UI"/>
          <w:sz w:val="24"/>
          <w:szCs w:val="24"/>
        </w:rPr>
        <w:t>bicompartmental</w:t>
      </w:r>
      <w:proofErr w:type="spellEnd"/>
      <w:r w:rsidR="00F92A6D" w:rsidRPr="00185EB2">
        <w:rPr>
          <w:rFonts w:ascii="Book Antiqua" w:hAnsi="Book Antiqua" w:cs="Segoe UI"/>
          <w:sz w:val="24"/>
          <w:szCs w:val="24"/>
        </w:rPr>
        <w:t xml:space="preserve"> model in which, besides the vascular space, the extracellular extravascular space with leakage and recirculation of gadolinium molecules is </w:t>
      </w:r>
      <w:r w:rsidR="00F92A6D" w:rsidRPr="00185EB2">
        <w:rPr>
          <w:rFonts w:ascii="Book Antiqua" w:hAnsi="Book Antiqua" w:cs="Segoe UI"/>
          <w:sz w:val="24"/>
          <w:szCs w:val="24"/>
        </w:rPr>
        <w:lastRenderedPageBreak/>
        <w:t xml:space="preserve">also considered. The main parameters derived for those models are detailed in table 2. </w:t>
      </w:r>
    </w:p>
    <w:p w14:paraId="3A268C02" w14:textId="77777777" w:rsidR="0025430B" w:rsidRPr="00185EB2" w:rsidRDefault="0025430B" w:rsidP="00F019AA">
      <w:pPr>
        <w:spacing w:after="0" w:line="360" w:lineRule="auto"/>
        <w:jc w:val="both"/>
        <w:rPr>
          <w:rFonts w:ascii="Book Antiqua" w:hAnsi="Book Antiqua" w:cs="Segoe UI"/>
          <w:sz w:val="24"/>
          <w:szCs w:val="24"/>
          <w:lang w:eastAsia="zh-CN"/>
        </w:rPr>
      </w:pPr>
    </w:p>
    <w:p w14:paraId="73D5F527" w14:textId="77777777" w:rsidR="0025430B" w:rsidRPr="00185EB2" w:rsidRDefault="0025430B" w:rsidP="00F019AA">
      <w:pPr>
        <w:spacing w:after="0" w:line="360" w:lineRule="auto"/>
        <w:jc w:val="both"/>
        <w:rPr>
          <w:rFonts w:ascii="Book Antiqua" w:hAnsi="Book Antiqua" w:cs="Segoe UI"/>
          <w:sz w:val="24"/>
          <w:szCs w:val="24"/>
          <w:lang w:eastAsia="zh-CN"/>
        </w:rPr>
      </w:pPr>
    </w:p>
    <w:p w14:paraId="722ABD7F" w14:textId="77777777" w:rsidR="0025430B" w:rsidRPr="00185EB2" w:rsidRDefault="0025430B" w:rsidP="00F019AA">
      <w:pPr>
        <w:spacing w:after="0" w:line="360" w:lineRule="auto"/>
        <w:jc w:val="both"/>
        <w:rPr>
          <w:rFonts w:ascii="Book Antiqua" w:hAnsi="Book Antiqua" w:cs="Segoe UI"/>
          <w:sz w:val="24"/>
          <w:szCs w:val="24"/>
          <w:lang w:eastAsia="zh-CN"/>
        </w:rPr>
      </w:pPr>
    </w:p>
    <w:p w14:paraId="6CB4935E" w14:textId="77777777" w:rsidR="0025430B" w:rsidRPr="00185EB2" w:rsidRDefault="0025430B" w:rsidP="00F019AA">
      <w:pPr>
        <w:spacing w:after="0" w:line="360" w:lineRule="auto"/>
        <w:jc w:val="both"/>
        <w:rPr>
          <w:rFonts w:ascii="Book Antiqua" w:hAnsi="Book Antiqua" w:cs="Segoe UI"/>
          <w:sz w:val="24"/>
          <w:szCs w:val="24"/>
          <w:lang w:eastAsia="zh-CN"/>
        </w:rPr>
      </w:pPr>
    </w:p>
    <w:p w14:paraId="66865C15" w14:textId="77777777" w:rsidR="0025430B" w:rsidRPr="00185EB2" w:rsidRDefault="0025430B" w:rsidP="00F019AA">
      <w:pPr>
        <w:spacing w:after="0" w:line="360" w:lineRule="auto"/>
        <w:jc w:val="both"/>
        <w:rPr>
          <w:rFonts w:ascii="Book Antiqua" w:hAnsi="Book Antiqua" w:cs="Segoe UI"/>
          <w:sz w:val="24"/>
          <w:szCs w:val="24"/>
          <w:lang w:eastAsia="zh-CN"/>
        </w:rPr>
      </w:pPr>
    </w:p>
    <w:p w14:paraId="4B8770DD" w14:textId="77777777" w:rsidR="0025430B" w:rsidRPr="00185EB2" w:rsidRDefault="0025430B" w:rsidP="00F019AA">
      <w:pPr>
        <w:spacing w:after="0" w:line="360" w:lineRule="auto"/>
        <w:jc w:val="both"/>
        <w:rPr>
          <w:rFonts w:ascii="Book Antiqua" w:hAnsi="Book Antiqua" w:cs="Segoe UI"/>
          <w:sz w:val="24"/>
          <w:szCs w:val="24"/>
          <w:lang w:eastAsia="zh-CN"/>
        </w:rPr>
      </w:pPr>
    </w:p>
    <w:p w14:paraId="2601A2F5" w14:textId="77777777" w:rsidR="0025430B" w:rsidRPr="00185EB2" w:rsidRDefault="0025430B" w:rsidP="00F019AA">
      <w:pPr>
        <w:spacing w:after="0" w:line="360" w:lineRule="auto"/>
        <w:jc w:val="both"/>
        <w:rPr>
          <w:rFonts w:ascii="Book Antiqua" w:hAnsi="Book Antiqua" w:cs="Segoe UI"/>
          <w:sz w:val="24"/>
          <w:szCs w:val="24"/>
          <w:lang w:eastAsia="zh-CN"/>
        </w:rPr>
      </w:pPr>
    </w:p>
    <w:p w14:paraId="27D54E39" w14:textId="77777777" w:rsidR="0025430B" w:rsidRPr="00185EB2" w:rsidRDefault="0025430B" w:rsidP="00F019AA">
      <w:pPr>
        <w:spacing w:after="0" w:line="360" w:lineRule="auto"/>
        <w:jc w:val="both"/>
        <w:rPr>
          <w:rFonts w:ascii="Book Antiqua" w:hAnsi="Book Antiqua" w:cs="Segoe UI"/>
          <w:sz w:val="24"/>
          <w:szCs w:val="24"/>
          <w:lang w:eastAsia="zh-CN"/>
        </w:rPr>
      </w:pPr>
    </w:p>
    <w:p w14:paraId="3D26A38B" w14:textId="77777777" w:rsidR="0025430B" w:rsidRPr="00185EB2" w:rsidRDefault="0025430B" w:rsidP="00F019AA">
      <w:pPr>
        <w:spacing w:after="0" w:line="360" w:lineRule="auto"/>
        <w:jc w:val="both"/>
        <w:rPr>
          <w:rFonts w:ascii="Book Antiqua" w:hAnsi="Book Antiqua" w:cs="Segoe UI"/>
          <w:sz w:val="24"/>
          <w:szCs w:val="24"/>
          <w:lang w:eastAsia="zh-CN"/>
        </w:rPr>
      </w:pPr>
    </w:p>
    <w:p w14:paraId="0E5CE63D" w14:textId="77777777" w:rsidR="0025430B" w:rsidRPr="00185EB2" w:rsidRDefault="0025430B" w:rsidP="00F019AA">
      <w:pPr>
        <w:spacing w:after="0" w:line="360" w:lineRule="auto"/>
        <w:jc w:val="both"/>
        <w:rPr>
          <w:rFonts w:ascii="Book Antiqua" w:hAnsi="Book Antiqua" w:cs="Segoe UI"/>
          <w:sz w:val="24"/>
          <w:szCs w:val="24"/>
          <w:lang w:eastAsia="zh-CN"/>
        </w:rPr>
      </w:pPr>
    </w:p>
    <w:p w14:paraId="1CF9645D" w14:textId="77777777" w:rsidR="0025430B" w:rsidRPr="00185EB2" w:rsidRDefault="0025430B" w:rsidP="00F019AA">
      <w:pPr>
        <w:spacing w:after="0" w:line="360" w:lineRule="auto"/>
        <w:jc w:val="both"/>
        <w:rPr>
          <w:rFonts w:ascii="Book Antiqua" w:hAnsi="Book Antiqua" w:cs="Segoe UI"/>
          <w:sz w:val="24"/>
          <w:szCs w:val="24"/>
          <w:lang w:eastAsia="zh-CN"/>
        </w:rPr>
      </w:pPr>
    </w:p>
    <w:p w14:paraId="268C1216" w14:textId="77777777" w:rsidR="0025430B" w:rsidRPr="00185EB2" w:rsidRDefault="0025430B" w:rsidP="00F019AA">
      <w:pPr>
        <w:spacing w:after="0" w:line="360" w:lineRule="auto"/>
        <w:jc w:val="both"/>
        <w:rPr>
          <w:rFonts w:ascii="Book Antiqua" w:hAnsi="Book Antiqua" w:cs="Segoe UI"/>
          <w:sz w:val="24"/>
          <w:szCs w:val="24"/>
          <w:lang w:eastAsia="zh-CN"/>
        </w:rPr>
      </w:pPr>
    </w:p>
    <w:p w14:paraId="669EA8B6" w14:textId="77777777" w:rsidR="0025430B" w:rsidRPr="00185EB2" w:rsidRDefault="0025430B" w:rsidP="00F019AA">
      <w:pPr>
        <w:spacing w:after="0" w:line="360" w:lineRule="auto"/>
        <w:jc w:val="both"/>
        <w:rPr>
          <w:rFonts w:ascii="Book Antiqua" w:hAnsi="Book Antiqua" w:cs="Segoe UI"/>
          <w:sz w:val="24"/>
          <w:szCs w:val="24"/>
          <w:lang w:eastAsia="zh-CN"/>
        </w:rPr>
      </w:pPr>
    </w:p>
    <w:p w14:paraId="6FBB3C56" w14:textId="77777777" w:rsidR="0025430B" w:rsidRPr="00185EB2" w:rsidRDefault="0025430B" w:rsidP="00F019AA">
      <w:pPr>
        <w:spacing w:after="0" w:line="360" w:lineRule="auto"/>
        <w:jc w:val="both"/>
        <w:rPr>
          <w:rFonts w:ascii="Book Antiqua" w:hAnsi="Book Antiqua" w:cs="Segoe UI"/>
          <w:sz w:val="24"/>
          <w:szCs w:val="24"/>
          <w:lang w:eastAsia="zh-CN"/>
        </w:rPr>
      </w:pPr>
    </w:p>
    <w:p w14:paraId="7D06907F" w14:textId="77777777" w:rsidR="0025430B" w:rsidRPr="00185EB2" w:rsidRDefault="0025430B" w:rsidP="00F019AA">
      <w:pPr>
        <w:spacing w:after="0" w:line="360" w:lineRule="auto"/>
        <w:jc w:val="both"/>
        <w:rPr>
          <w:rFonts w:ascii="Book Antiqua" w:hAnsi="Book Antiqua" w:cs="Segoe UI"/>
          <w:sz w:val="24"/>
          <w:szCs w:val="24"/>
          <w:lang w:eastAsia="zh-CN"/>
        </w:rPr>
      </w:pPr>
    </w:p>
    <w:p w14:paraId="7FE24F7E" w14:textId="77777777" w:rsidR="0025430B" w:rsidRPr="00185EB2" w:rsidRDefault="0025430B" w:rsidP="00F019AA">
      <w:pPr>
        <w:spacing w:after="0" w:line="360" w:lineRule="auto"/>
        <w:jc w:val="both"/>
        <w:rPr>
          <w:rFonts w:ascii="Book Antiqua" w:hAnsi="Book Antiqua" w:cs="Segoe UI"/>
          <w:sz w:val="24"/>
          <w:szCs w:val="24"/>
          <w:lang w:eastAsia="zh-CN"/>
        </w:rPr>
      </w:pPr>
    </w:p>
    <w:p w14:paraId="2810A29D" w14:textId="77777777" w:rsidR="0025430B" w:rsidRPr="00185EB2" w:rsidRDefault="0025430B" w:rsidP="00F019AA">
      <w:pPr>
        <w:spacing w:after="0" w:line="360" w:lineRule="auto"/>
        <w:jc w:val="both"/>
        <w:rPr>
          <w:rFonts w:ascii="Book Antiqua" w:hAnsi="Book Antiqua" w:cs="Segoe UI"/>
          <w:sz w:val="24"/>
          <w:szCs w:val="24"/>
          <w:lang w:eastAsia="zh-CN"/>
        </w:rPr>
      </w:pPr>
    </w:p>
    <w:p w14:paraId="213B3508" w14:textId="77777777" w:rsidR="0025430B" w:rsidRPr="00185EB2" w:rsidRDefault="0025430B" w:rsidP="00F019AA">
      <w:pPr>
        <w:spacing w:after="0" w:line="360" w:lineRule="auto"/>
        <w:jc w:val="both"/>
        <w:rPr>
          <w:rFonts w:ascii="Book Antiqua" w:hAnsi="Book Antiqua" w:cs="Segoe UI"/>
          <w:sz w:val="24"/>
          <w:szCs w:val="24"/>
          <w:lang w:eastAsia="zh-CN"/>
        </w:rPr>
      </w:pPr>
    </w:p>
    <w:p w14:paraId="776E3F22" w14:textId="77777777" w:rsidR="0025430B" w:rsidRPr="00185EB2" w:rsidRDefault="0025430B" w:rsidP="00F019AA">
      <w:pPr>
        <w:spacing w:after="0" w:line="360" w:lineRule="auto"/>
        <w:jc w:val="both"/>
        <w:rPr>
          <w:rFonts w:ascii="Book Antiqua" w:hAnsi="Book Antiqua" w:cs="Segoe UI"/>
          <w:sz w:val="24"/>
          <w:szCs w:val="24"/>
          <w:lang w:eastAsia="zh-CN"/>
        </w:rPr>
      </w:pPr>
    </w:p>
    <w:p w14:paraId="5B78E347" w14:textId="77777777" w:rsidR="0025430B" w:rsidRPr="00185EB2" w:rsidRDefault="0025430B" w:rsidP="00F019AA">
      <w:pPr>
        <w:spacing w:after="0" w:line="360" w:lineRule="auto"/>
        <w:jc w:val="both"/>
        <w:rPr>
          <w:rFonts w:ascii="Book Antiqua" w:hAnsi="Book Antiqua" w:cs="Segoe UI"/>
          <w:sz w:val="24"/>
          <w:szCs w:val="24"/>
          <w:lang w:eastAsia="zh-CN"/>
        </w:rPr>
      </w:pPr>
    </w:p>
    <w:p w14:paraId="4722F906" w14:textId="405FE8F3" w:rsidR="00F92A6D" w:rsidRPr="00185EB2" w:rsidRDefault="00F92A6D" w:rsidP="00F019AA">
      <w:pPr>
        <w:spacing w:after="0" w:line="360" w:lineRule="auto"/>
        <w:jc w:val="both"/>
        <w:rPr>
          <w:rFonts w:ascii="Book Antiqua" w:hAnsi="Book Antiqua" w:cs="Segoe UI"/>
          <w:sz w:val="24"/>
          <w:szCs w:val="24"/>
        </w:rPr>
      </w:pPr>
      <w:r w:rsidRPr="00185EB2">
        <w:rPr>
          <w:rFonts w:ascii="Book Antiqua" w:hAnsi="Book Antiqua"/>
          <w:noProof/>
          <w:sz w:val="24"/>
          <w:szCs w:val="24"/>
        </w:rPr>
        <w:lastRenderedPageBreak/>
        <w:drawing>
          <wp:inline distT="0" distB="0" distL="0" distR="0" wp14:anchorId="3572E96E" wp14:editId="3E78EE6F">
            <wp:extent cx="4465320" cy="3444240"/>
            <wp:effectExtent l="0" t="0" r="0" b="3810"/>
            <wp:docPr id="27" name="Imagen 27" descr="C:\Users\TEO\AppData\Local\Microsoft\Windows\INetCache\Content.Word\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O\AppData\Local\Microsoft\Windows\INetCache\Content.Word\figure 4.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65320" cy="3444240"/>
                    </a:xfrm>
                    <a:prstGeom prst="rect">
                      <a:avLst/>
                    </a:prstGeom>
                    <a:noFill/>
                    <a:ln>
                      <a:noFill/>
                    </a:ln>
                  </pic:spPr>
                </pic:pic>
              </a:graphicData>
            </a:graphic>
          </wp:inline>
        </w:drawing>
      </w:r>
    </w:p>
    <w:p w14:paraId="6E2A033A" w14:textId="221F4954" w:rsidR="00F92A6D" w:rsidRPr="00185EB2" w:rsidRDefault="00BE356C" w:rsidP="00F019AA">
      <w:pPr>
        <w:spacing w:after="0" w:line="360" w:lineRule="auto"/>
        <w:jc w:val="both"/>
        <w:rPr>
          <w:rFonts w:ascii="Book Antiqua" w:hAnsi="Book Antiqua" w:cs="Segoe UI"/>
          <w:sz w:val="24"/>
          <w:szCs w:val="24"/>
          <w:lang w:eastAsia="zh-CN"/>
        </w:rPr>
      </w:pPr>
      <w:r w:rsidRPr="00185EB2">
        <w:rPr>
          <w:rFonts w:ascii="Book Antiqua" w:hAnsi="Book Antiqua" w:cs="Segoe UI"/>
          <w:b/>
          <w:sz w:val="24"/>
          <w:szCs w:val="24"/>
        </w:rPr>
        <w:t>Figure 4</w:t>
      </w:r>
      <w:r w:rsidR="00F92A6D" w:rsidRPr="00185EB2">
        <w:rPr>
          <w:rFonts w:ascii="Book Antiqua" w:hAnsi="Book Antiqua" w:cs="Segoe UI"/>
          <w:b/>
          <w:sz w:val="24"/>
          <w:szCs w:val="24"/>
        </w:rPr>
        <w:t xml:space="preserve"> Osteoarthritis </w:t>
      </w:r>
      <w:proofErr w:type="gramStart"/>
      <w:r w:rsidR="00F92A6D" w:rsidRPr="00185EB2">
        <w:rPr>
          <w:rFonts w:ascii="Book Antiqua" w:hAnsi="Book Antiqua" w:cs="Segoe UI"/>
          <w:b/>
          <w:sz w:val="24"/>
          <w:szCs w:val="24"/>
        </w:rPr>
        <w:t>progression</w:t>
      </w:r>
      <w:proofErr w:type="gramEnd"/>
      <w:r w:rsidRPr="00185EB2">
        <w:rPr>
          <w:rFonts w:ascii="Book Antiqua" w:hAnsi="Book Antiqua" w:cs="Segoe UI"/>
          <w:sz w:val="24"/>
          <w:szCs w:val="24"/>
        </w:rPr>
        <w:t xml:space="preserve">. </w:t>
      </w:r>
      <w:proofErr w:type="gramStart"/>
      <w:r w:rsidRPr="00185EB2">
        <w:rPr>
          <w:rFonts w:ascii="Book Antiqua" w:hAnsi="Book Antiqua" w:cs="Segoe UI"/>
          <w:sz w:val="24"/>
          <w:szCs w:val="24"/>
        </w:rPr>
        <w:t>49</w:t>
      </w:r>
      <w:r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year-old woman with knee pain.</w:t>
      </w:r>
      <w:proofErr w:type="gramEnd"/>
      <w:r w:rsidR="00F92A6D" w:rsidRPr="00185EB2">
        <w:rPr>
          <w:rFonts w:ascii="Book Antiqua" w:hAnsi="Book Antiqua" w:cs="Segoe UI"/>
          <w:sz w:val="24"/>
          <w:szCs w:val="24"/>
        </w:rPr>
        <w:t xml:space="preserve"> The first MRI (left images) shows a moderate joint effusion with patchy areas of increased signal intensity on T2 FFE sequence within the patellar cartilage. T2 mapping demonstrates diffuse increase in T2 relaxation times, more conspicuous at the patellar apex (arrows) consistent with early cartilage damage. Follow-up MRI performed 15 </w:t>
      </w:r>
      <w:proofErr w:type="spellStart"/>
      <w:r w:rsidR="00F92A6D" w:rsidRPr="00185EB2">
        <w:rPr>
          <w:rFonts w:ascii="Book Antiqua" w:hAnsi="Book Antiqua" w:cs="Segoe UI"/>
          <w:sz w:val="24"/>
          <w:szCs w:val="24"/>
        </w:rPr>
        <w:t>mo</w:t>
      </w:r>
      <w:proofErr w:type="spellEnd"/>
      <w:r w:rsidR="00F92A6D" w:rsidRPr="00185EB2">
        <w:rPr>
          <w:rFonts w:ascii="Book Antiqua" w:hAnsi="Book Antiqua" w:cs="Segoe UI"/>
          <w:sz w:val="24"/>
          <w:szCs w:val="24"/>
        </w:rPr>
        <w:t xml:space="preserve"> later (right images), demonstrates severe cartilage thinning, especially at patellar apex, that correlates with increase in T2 relaxation times on the T2 mapping study. This study demonstrates how T2 mapping can help to detect patients with evidence of early OA.</w:t>
      </w:r>
      <w:r w:rsidRPr="00185EB2">
        <w:rPr>
          <w:rFonts w:ascii="Book Antiqua" w:hAnsi="Book Antiqua" w:cs="Segoe UI" w:hint="eastAsia"/>
          <w:sz w:val="24"/>
          <w:szCs w:val="24"/>
          <w:lang w:eastAsia="zh-CN"/>
        </w:rPr>
        <w:t xml:space="preserve"> MRI: </w:t>
      </w:r>
      <w:r w:rsidRPr="00185EB2">
        <w:rPr>
          <w:rFonts w:ascii="Book Antiqua" w:hAnsi="Book Antiqua" w:cstheme="minorHAnsi" w:hint="eastAsia"/>
          <w:sz w:val="24"/>
          <w:szCs w:val="24"/>
          <w:lang w:eastAsia="zh-CN"/>
        </w:rPr>
        <w:t>M</w:t>
      </w:r>
      <w:r w:rsidRPr="00185EB2">
        <w:rPr>
          <w:rFonts w:ascii="Book Antiqua" w:hAnsi="Book Antiqua" w:cstheme="minorHAnsi"/>
          <w:sz w:val="24"/>
          <w:szCs w:val="24"/>
        </w:rPr>
        <w:t>agnetic resonance imaging</w:t>
      </w:r>
      <w:r w:rsidRPr="00185EB2">
        <w:rPr>
          <w:rFonts w:ascii="Book Antiqua" w:hAnsi="Book Antiqua" w:cstheme="minorHAnsi" w:hint="eastAsia"/>
          <w:sz w:val="24"/>
          <w:szCs w:val="24"/>
          <w:lang w:eastAsia="zh-CN"/>
        </w:rPr>
        <w:t xml:space="preserve">; </w:t>
      </w:r>
      <w:r w:rsidRPr="00185EB2">
        <w:rPr>
          <w:rFonts w:ascii="Book Antiqua" w:hAnsi="Book Antiqua" w:cstheme="minorHAnsi"/>
          <w:sz w:val="24"/>
          <w:szCs w:val="24"/>
        </w:rPr>
        <w:t>OA</w:t>
      </w:r>
      <w:r w:rsidRPr="00185EB2">
        <w:rPr>
          <w:rFonts w:ascii="Book Antiqua" w:hAnsi="Book Antiqua" w:cstheme="minorHAnsi" w:hint="eastAsia"/>
          <w:sz w:val="24"/>
          <w:szCs w:val="24"/>
          <w:lang w:eastAsia="zh-CN"/>
        </w:rPr>
        <w:t>:</w:t>
      </w:r>
      <w:r w:rsidRPr="00185EB2">
        <w:rPr>
          <w:rFonts w:ascii="Book Antiqua" w:hAnsi="Book Antiqua" w:cstheme="minorHAnsi"/>
          <w:sz w:val="24"/>
          <w:szCs w:val="24"/>
        </w:rPr>
        <w:t xml:space="preserve"> </w:t>
      </w:r>
      <w:r w:rsidRPr="00185EB2">
        <w:rPr>
          <w:rFonts w:ascii="Book Antiqua" w:hAnsi="Book Antiqua" w:cstheme="minorHAnsi" w:hint="eastAsia"/>
          <w:sz w:val="24"/>
          <w:szCs w:val="24"/>
          <w:lang w:eastAsia="zh-CN"/>
        </w:rPr>
        <w:t>O</w:t>
      </w:r>
      <w:r w:rsidRPr="00185EB2">
        <w:rPr>
          <w:rFonts w:ascii="Book Antiqua" w:hAnsi="Book Antiqua" w:cstheme="minorHAnsi"/>
          <w:sz w:val="24"/>
          <w:szCs w:val="24"/>
        </w:rPr>
        <w:t>steoarthritis</w:t>
      </w:r>
      <w:r w:rsidRPr="00185EB2">
        <w:rPr>
          <w:rFonts w:ascii="Book Antiqua" w:hAnsi="Book Antiqua" w:cstheme="minorHAnsi" w:hint="eastAsia"/>
          <w:sz w:val="24"/>
          <w:szCs w:val="24"/>
          <w:lang w:eastAsia="zh-CN"/>
        </w:rPr>
        <w:t>.</w:t>
      </w:r>
    </w:p>
    <w:p w14:paraId="5CCAADE5" w14:textId="3FF254EE" w:rsidR="00F92A6D" w:rsidRPr="00185EB2" w:rsidRDefault="00F92A6D" w:rsidP="00F019AA">
      <w:pPr>
        <w:spacing w:after="0" w:line="360" w:lineRule="auto"/>
        <w:jc w:val="both"/>
        <w:rPr>
          <w:rFonts w:ascii="Book Antiqua" w:hAnsi="Book Antiqua" w:cs="Segoe UI"/>
          <w:sz w:val="24"/>
          <w:szCs w:val="24"/>
        </w:rPr>
      </w:pPr>
      <w:r w:rsidRPr="00185EB2">
        <w:rPr>
          <w:rFonts w:ascii="Book Antiqua" w:hAnsi="Book Antiqua" w:cs="Segoe UI"/>
          <w:noProof/>
          <w:sz w:val="24"/>
          <w:szCs w:val="24"/>
        </w:rPr>
        <w:lastRenderedPageBreak/>
        <w:drawing>
          <wp:inline distT="0" distB="0" distL="0" distR="0" wp14:anchorId="1471F8B4" wp14:editId="6BA8A5ED">
            <wp:extent cx="2476500" cy="2133600"/>
            <wp:effectExtent l="0" t="0" r="0" b="0"/>
            <wp:docPr id="26" name="Imagen 26" descr="C:\Users\TEO\AppData\Local\Microsoft\Windows\INetCache\Content.Word\figure 5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O\AppData\Local\Microsoft\Windows\INetCache\Content.Word\figure 5A.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6500" cy="2133600"/>
                    </a:xfrm>
                    <a:prstGeom prst="rect">
                      <a:avLst/>
                    </a:prstGeom>
                    <a:noFill/>
                    <a:ln>
                      <a:noFill/>
                    </a:ln>
                  </pic:spPr>
                </pic:pic>
              </a:graphicData>
            </a:graphic>
          </wp:inline>
        </w:drawing>
      </w:r>
      <w:r w:rsidRPr="00185EB2">
        <w:rPr>
          <w:rFonts w:ascii="Book Antiqua" w:hAnsi="Book Antiqua" w:cs="Segoe UI"/>
          <w:noProof/>
          <w:sz w:val="24"/>
          <w:szCs w:val="24"/>
        </w:rPr>
        <w:drawing>
          <wp:inline distT="0" distB="0" distL="0" distR="0" wp14:anchorId="735EDFC3" wp14:editId="2167F016">
            <wp:extent cx="2484120" cy="2133600"/>
            <wp:effectExtent l="0" t="0" r="0" b="0"/>
            <wp:docPr id="25" name="Imagen 25" descr="C:\Users\TEO\AppData\Local\Microsoft\Windows\INetCache\Content.Word\figure 5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O\AppData\Local\Microsoft\Windows\INetCache\Content.Word\figure 5C.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84120" cy="2133600"/>
                    </a:xfrm>
                    <a:prstGeom prst="rect">
                      <a:avLst/>
                    </a:prstGeom>
                    <a:noFill/>
                    <a:ln>
                      <a:noFill/>
                    </a:ln>
                  </pic:spPr>
                </pic:pic>
              </a:graphicData>
            </a:graphic>
          </wp:inline>
        </w:drawing>
      </w:r>
      <w:r w:rsidRPr="00185EB2">
        <w:rPr>
          <w:rFonts w:ascii="Book Antiqua" w:hAnsi="Book Antiqua" w:cs="Segoe UI"/>
          <w:noProof/>
          <w:sz w:val="24"/>
          <w:szCs w:val="24"/>
        </w:rPr>
        <w:drawing>
          <wp:inline distT="0" distB="0" distL="0" distR="0" wp14:anchorId="19BB3BE5" wp14:editId="12CEA6B3">
            <wp:extent cx="2468880" cy="2125980"/>
            <wp:effectExtent l="0" t="0" r="7620" b="7620"/>
            <wp:docPr id="24" name="Imagen 24" descr="C:\Users\TEO\AppData\Local\Microsoft\Windows\INetCache\Content.Word\figure 5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O\AppData\Local\Microsoft\Windows\INetCache\Content.Word\figure 5B.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8880" cy="2125980"/>
                    </a:xfrm>
                    <a:prstGeom prst="rect">
                      <a:avLst/>
                    </a:prstGeom>
                    <a:noFill/>
                    <a:ln>
                      <a:noFill/>
                    </a:ln>
                  </pic:spPr>
                </pic:pic>
              </a:graphicData>
            </a:graphic>
          </wp:inline>
        </w:drawing>
      </w:r>
    </w:p>
    <w:p w14:paraId="667E24B2" w14:textId="6F678269" w:rsidR="00F92A6D" w:rsidRPr="00185EB2" w:rsidRDefault="00F92A6D" w:rsidP="00F019AA">
      <w:pPr>
        <w:spacing w:after="0" w:line="360" w:lineRule="auto"/>
        <w:jc w:val="both"/>
        <w:rPr>
          <w:rFonts w:ascii="Book Antiqua" w:hAnsi="Book Antiqua" w:cs="Segoe UI"/>
          <w:sz w:val="24"/>
          <w:szCs w:val="24"/>
          <w:lang w:eastAsia="zh-CN"/>
        </w:rPr>
      </w:pPr>
      <w:r w:rsidRPr="00185EB2">
        <w:rPr>
          <w:rFonts w:ascii="Book Antiqua" w:hAnsi="Book Antiqua" w:cs="Segoe UI"/>
          <w:b/>
          <w:sz w:val="24"/>
          <w:szCs w:val="24"/>
        </w:rPr>
        <w:t xml:space="preserve">Figure 5 Synovial fluid </w:t>
      </w:r>
      <w:proofErr w:type="gramStart"/>
      <w:r w:rsidRPr="00185EB2">
        <w:rPr>
          <w:rFonts w:ascii="Book Antiqua" w:hAnsi="Book Antiqua" w:cs="Segoe UI"/>
          <w:b/>
          <w:sz w:val="24"/>
          <w:szCs w:val="24"/>
        </w:rPr>
        <w:t>evaluation</w:t>
      </w:r>
      <w:proofErr w:type="gramEnd"/>
      <w:r w:rsidRPr="00185EB2">
        <w:rPr>
          <w:rFonts w:ascii="Book Antiqua" w:hAnsi="Book Antiqua" w:cs="Segoe UI"/>
          <w:b/>
          <w:sz w:val="24"/>
          <w:szCs w:val="24"/>
        </w:rPr>
        <w:t xml:space="preserve"> with </w:t>
      </w:r>
      <w:r w:rsidR="003A3371" w:rsidRPr="00185EB2">
        <w:rPr>
          <w:rFonts w:ascii="Book Antiqua" w:hAnsi="Book Antiqua" w:cstheme="minorHAnsi" w:hint="eastAsia"/>
          <w:b/>
          <w:sz w:val="24"/>
          <w:szCs w:val="24"/>
          <w:lang w:eastAsia="zh-CN"/>
        </w:rPr>
        <w:t>d</w:t>
      </w:r>
      <w:r w:rsidR="003A3371" w:rsidRPr="00185EB2">
        <w:rPr>
          <w:rFonts w:ascii="Book Antiqua" w:hAnsi="Book Antiqua" w:cstheme="minorHAnsi"/>
          <w:b/>
          <w:sz w:val="24"/>
          <w:szCs w:val="24"/>
        </w:rPr>
        <w:t>iffusion-weighted imaging</w:t>
      </w:r>
      <w:r w:rsidRPr="00185EB2">
        <w:rPr>
          <w:rFonts w:ascii="Book Antiqua" w:hAnsi="Book Antiqua" w:cs="Segoe UI"/>
          <w:b/>
          <w:sz w:val="24"/>
          <w:szCs w:val="24"/>
        </w:rPr>
        <w:t xml:space="preserve">. </w:t>
      </w:r>
      <w:r w:rsidRPr="00185EB2">
        <w:rPr>
          <w:rFonts w:ascii="Book Antiqua" w:hAnsi="Book Antiqua" w:cs="Segoe UI"/>
          <w:sz w:val="24"/>
          <w:szCs w:val="24"/>
        </w:rPr>
        <w:t xml:space="preserve">42 year-old </w:t>
      </w:r>
      <w:proofErr w:type="gramStart"/>
      <w:r w:rsidRPr="00185EB2">
        <w:rPr>
          <w:rFonts w:ascii="Book Antiqua" w:hAnsi="Book Antiqua" w:cs="Segoe UI"/>
          <w:sz w:val="24"/>
          <w:szCs w:val="24"/>
        </w:rPr>
        <w:t>woman</w:t>
      </w:r>
      <w:proofErr w:type="gramEnd"/>
      <w:r w:rsidR="003A3371" w:rsidRPr="00185EB2">
        <w:rPr>
          <w:rFonts w:ascii="Book Antiqua" w:hAnsi="Book Antiqua" w:cs="Segoe UI"/>
          <w:sz w:val="24"/>
          <w:szCs w:val="24"/>
        </w:rPr>
        <w:t xml:space="preserve"> with RA and knee swelling. </w:t>
      </w:r>
      <w:r w:rsidRPr="00185EB2">
        <w:rPr>
          <w:rFonts w:ascii="Book Antiqua" w:hAnsi="Book Antiqua" w:cs="Segoe UI"/>
          <w:sz w:val="24"/>
          <w:szCs w:val="24"/>
        </w:rPr>
        <w:t>A</w:t>
      </w:r>
      <w:r w:rsidR="003A3371" w:rsidRPr="00185EB2">
        <w:rPr>
          <w:rFonts w:ascii="Book Antiqua" w:hAnsi="Book Antiqua" w:cs="Segoe UI" w:hint="eastAsia"/>
          <w:sz w:val="24"/>
          <w:szCs w:val="24"/>
          <w:lang w:eastAsia="zh-CN"/>
        </w:rPr>
        <w:t>:</w:t>
      </w:r>
      <w:r w:rsidRPr="00185EB2">
        <w:rPr>
          <w:rFonts w:ascii="Book Antiqua" w:hAnsi="Book Antiqua" w:cs="Segoe UI"/>
          <w:sz w:val="24"/>
          <w:szCs w:val="24"/>
        </w:rPr>
        <w:t xml:space="preserve"> Axial post contrast fat-suppressed TSE T1-weighted sequence shows articular fluid and synovial enhancement</w:t>
      </w:r>
      <w:r w:rsidR="003A3371" w:rsidRPr="00185EB2">
        <w:rPr>
          <w:rFonts w:ascii="Book Antiqua" w:hAnsi="Book Antiqua" w:cs="Segoe UI" w:hint="eastAsia"/>
          <w:sz w:val="24"/>
          <w:szCs w:val="24"/>
          <w:lang w:eastAsia="zh-CN"/>
        </w:rPr>
        <w:t>;</w:t>
      </w:r>
      <w:r w:rsidR="003A3371" w:rsidRPr="00185EB2">
        <w:rPr>
          <w:rFonts w:ascii="Book Antiqua" w:hAnsi="Book Antiqua" w:cs="Segoe UI"/>
          <w:sz w:val="24"/>
          <w:szCs w:val="24"/>
        </w:rPr>
        <w:t xml:space="preserve"> B</w:t>
      </w:r>
      <w:r w:rsidR="003A3371" w:rsidRPr="00185EB2">
        <w:rPr>
          <w:rFonts w:ascii="Book Antiqua" w:hAnsi="Book Antiqua" w:cs="Segoe UI" w:hint="eastAsia"/>
          <w:sz w:val="24"/>
          <w:szCs w:val="24"/>
          <w:lang w:eastAsia="zh-CN"/>
        </w:rPr>
        <w:t xml:space="preserve">, </w:t>
      </w:r>
      <w:r w:rsidRPr="00185EB2">
        <w:rPr>
          <w:rFonts w:ascii="Book Antiqua" w:hAnsi="Book Antiqua" w:cs="Segoe UI"/>
          <w:sz w:val="24"/>
          <w:szCs w:val="24"/>
        </w:rPr>
        <w:t>C</w:t>
      </w:r>
      <w:r w:rsidR="003A3371" w:rsidRPr="00185EB2">
        <w:rPr>
          <w:rFonts w:ascii="Book Antiqua" w:hAnsi="Book Antiqua" w:cs="Segoe UI" w:hint="eastAsia"/>
          <w:sz w:val="24"/>
          <w:szCs w:val="24"/>
          <w:lang w:eastAsia="zh-CN"/>
        </w:rPr>
        <w:t xml:space="preserve">: </w:t>
      </w:r>
      <w:r w:rsidRPr="00185EB2">
        <w:rPr>
          <w:rFonts w:ascii="Book Antiqua" w:hAnsi="Book Antiqua" w:cs="Segoe UI"/>
          <w:sz w:val="24"/>
          <w:szCs w:val="24"/>
        </w:rPr>
        <w:t xml:space="preserve">DWI with a </w:t>
      </w:r>
      <w:r w:rsidRPr="00185EB2">
        <w:rPr>
          <w:rFonts w:ascii="Book Antiqua" w:hAnsi="Book Antiqua" w:cs="Segoe UI"/>
          <w:i/>
          <w:sz w:val="24"/>
          <w:szCs w:val="24"/>
        </w:rPr>
        <w:t>b</w:t>
      </w:r>
      <w:r w:rsidRPr="00185EB2">
        <w:rPr>
          <w:rFonts w:ascii="Book Antiqua" w:hAnsi="Book Antiqua" w:cs="Segoe UI"/>
          <w:sz w:val="24"/>
          <w:szCs w:val="24"/>
        </w:rPr>
        <w:t xml:space="preserve"> value of 900 s/mm</w:t>
      </w:r>
      <w:r w:rsidRPr="00185EB2">
        <w:rPr>
          <w:rFonts w:ascii="Book Antiqua" w:hAnsi="Book Antiqua" w:cs="Segoe UI"/>
          <w:sz w:val="24"/>
          <w:szCs w:val="24"/>
          <w:vertAlign w:val="superscript"/>
        </w:rPr>
        <w:t>2</w:t>
      </w:r>
      <w:r w:rsidRPr="00185EB2">
        <w:rPr>
          <w:rFonts w:ascii="Book Antiqua" w:hAnsi="Book Antiqua" w:cs="Segoe UI"/>
          <w:sz w:val="24"/>
          <w:szCs w:val="24"/>
        </w:rPr>
        <w:t xml:space="preserve"> and corresponding ADC map confirm the presence of an effusion without significant restriction of free water motion (ADC: 2, 8 </w:t>
      </w:r>
      <w:r w:rsidR="003A3371" w:rsidRPr="00185EB2">
        <w:rPr>
          <w:rFonts w:ascii="Book Antiqua" w:hAnsi="Book Antiqua" w:cs="Segoe UI"/>
          <w:sz w:val="24"/>
          <w:szCs w:val="24"/>
        </w:rPr>
        <w:t>×</w:t>
      </w:r>
      <w:r w:rsidRPr="00185EB2">
        <w:rPr>
          <w:rFonts w:ascii="Book Antiqua" w:hAnsi="Book Antiqua" w:cs="Segoe UI"/>
          <w:sz w:val="24"/>
          <w:szCs w:val="24"/>
        </w:rPr>
        <w:t xml:space="preserve"> 10</w:t>
      </w:r>
      <w:r w:rsidRPr="00185EB2">
        <w:rPr>
          <w:rFonts w:ascii="Book Antiqua" w:hAnsi="Book Antiqua" w:cs="Segoe UI"/>
          <w:sz w:val="24"/>
          <w:szCs w:val="24"/>
          <w:vertAlign w:val="superscript"/>
        </w:rPr>
        <w:t>-3</w:t>
      </w:r>
      <w:r w:rsidR="003A3371" w:rsidRPr="00185EB2">
        <w:rPr>
          <w:rFonts w:ascii="Book Antiqua" w:hAnsi="Book Antiqua" w:cs="Segoe UI" w:hint="eastAsia"/>
          <w:sz w:val="24"/>
          <w:szCs w:val="24"/>
          <w:vertAlign w:val="superscript"/>
          <w:lang w:eastAsia="zh-CN"/>
        </w:rPr>
        <w:t xml:space="preserve"> </w:t>
      </w:r>
      <w:r w:rsidRPr="00185EB2">
        <w:rPr>
          <w:rFonts w:ascii="Book Antiqua" w:hAnsi="Book Antiqua" w:cs="Segoe UI"/>
          <w:sz w:val="24"/>
          <w:szCs w:val="24"/>
        </w:rPr>
        <w:t>mm</w:t>
      </w:r>
      <w:r w:rsidRPr="00185EB2">
        <w:rPr>
          <w:rFonts w:ascii="Book Antiqua" w:hAnsi="Book Antiqua" w:cs="Segoe UI"/>
          <w:sz w:val="24"/>
          <w:szCs w:val="24"/>
          <w:vertAlign w:val="superscript"/>
        </w:rPr>
        <w:t>2</w:t>
      </w:r>
      <w:r w:rsidRPr="00185EB2">
        <w:rPr>
          <w:rFonts w:ascii="Book Antiqua" w:hAnsi="Book Antiqua" w:cs="Segoe UI"/>
          <w:sz w:val="24"/>
          <w:szCs w:val="24"/>
        </w:rPr>
        <w:t>/s) consistent with transudate due to rheumatoid arthritis, as confirmed by arthrocentesis. In this case, DWI helps to exclude in</w:t>
      </w:r>
      <w:r w:rsidR="00D53538" w:rsidRPr="00185EB2">
        <w:rPr>
          <w:rFonts w:ascii="Book Antiqua" w:hAnsi="Book Antiqua" w:cs="Segoe UI"/>
          <w:sz w:val="24"/>
          <w:szCs w:val="24"/>
        </w:rPr>
        <w:t xml:space="preserve">fection. Note the presence of </w:t>
      </w:r>
      <w:proofErr w:type="gramStart"/>
      <w:r w:rsidR="00D53538" w:rsidRPr="00185EB2">
        <w:rPr>
          <w:rFonts w:ascii="Book Antiqua" w:hAnsi="Book Antiqua" w:cs="Segoe UI"/>
          <w:sz w:val="24"/>
          <w:szCs w:val="24"/>
        </w:rPr>
        <w:t>a</w:t>
      </w:r>
      <w:r w:rsidR="00D53538" w:rsidRPr="00185EB2">
        <w:rPr>
          <w:rFonts w:ascii="Book Antiqua" w:hAnsi="Book Antiqua" w:cs="Segoe UI" w:hint="eastAsia"/>
          <w:sz w:val="24"/>
          <w:szCs w:val="24"/>
          <w:lang w:eastAsia="zh-CN"/>
        </w:rPr>
        <w:t xml:space="preserve"> </w:t>
      </w:r>
      <w:r w:rsidRPr="00185EB2">
        <w:rPr>
          <w:rFonts w:ascii="Book Antiqua" w:hAnsi="Book Antiqua" w:cs="Segoe UI"/>
          <w:sz w:val="24"/>
          <w:szCs w:val="24"/>
        </w:rPr>
        <w:t>prominent</w:t>
      </w:r>
      <w:proofErr w:type="gramEnd"/>
      <w:r w:rsidRPr="00185EB2">
        <w:rPr>
          <w:rFonts w:ascii="Book Antiqua" w:hAnsi="Book Antiqua" w:cs="Segoe UI"/>
          <w:sz w:val="24"/>
          <w:szCs w:val="24"/>
        </w:rPr>
        <w:t xml:space="preserve"> chondral erosion near to patellar apex (asterisk on A).</w:t>
      </w:r>
      <w:r w:rsidR="003A3371" w:rsidRPr="00185EB2">
        <w:rPr>
          <w:rFonts w:ascii="Book Antiqua" w:hAnsi="Book Antiqua" w:cs="Segoe UI" w:hint="eastAsia"/>
          <w:sz w:val="24"/>
          <w:szCs w:val="24"/>
          <w:lang w:eastAsia="zh-CN"/>
        </w:rPr>
        <w:t xml:space="preserve"> DWI: </w:t>
      </w:r>
      <w:r w:rsidR="003A3371" w:rsidRPr="00185EB2">
        <w:rPr>
          <w:rFonts w:ascii="Book Antiqua" w:hAnsi="Book Antiqua" w:cstheme="minorHAnsi"/>
          <w:sz w:val="24"/>
          <w:szCs w:val="24"/>
        </w:rPr>
        <w:t>Diffusion-weighted imaging</w:t>
      </w:r>
      <w:r w:rsidR="003A3371" w:rsidRPr="00185EB2">
        <w:rPr>
          <w:rFonts w:ascii="Book Antiqua" w:hAnsi="Book Antiqua" w:cstheme="minorHAnsi" w:hint="eastAsia"/>
          <w:sz w:val="24"/>
          <w:szCs w:val="24"/>
          <w:lang w:eastAsia="zh-CN"/>
        </w:rPr>
        <w:t>; RA: R</w:t>
      </w:r>
      <w:r w:rsidR="003A3371" w:rsidRPr="00185EB2">
        <w:rPr>
          <w:rFonts w:ascii="Book Antiqua" w:hAnsi="Book Antiqua" w:cstheme="minorHAnsi"/>
          <w:sz w:val="24"/>
          <w:szCs w:val="24"/>
        </w:rPr>
        <w:t>heumatoid arthritis</w:t>
      </w:r>
      <w:r w:rsidR="00E546DB" w:rsidRPr="00185EB2">
        <w:rPr>
          <w:rFonts w:ascii="Book Antiqua" w:hAnsi="Book Antiqua" w:cstheme="minorHAnsi" w:hint="eastAsia"/>
          <w:sz w:val="24"/>
          <w:szCs w:val="24"/>
          <w:lang w:eastAsia="zh-CN"/>
        </w:rPr>
        <w:t xml:space="preserve">; </w:t>
      </w:r>
      <w:r w:rsidR="00E546DB" w:rsidRPr="00185EB2">
        <w:rPr>
          <w:rFonts w:ascii="Book Antiqua" w:hAnsi="Book Antiqua" w:cstheme="minorHAnsi"/>
          <w:sz w:val="24"/>
          <w:szCs w:val="24"/>
        </w:rPr>
        <w:t>ADC</w:t>
      </w:r>
      <w:r w:rsidR="00E546DB" w:rsidRPr="00185EB2">
        <w:rPr>
          <w:rFonts w:ascii="Book Antiqua" w:hAnsi="Book Antiqua" w:cstheme="minorHAnsi" w:hint="eastAsia"/>
          <w:sz w:val="24"/>
          <w:szCs w:val="24"/>
          <w:lang w:eastAsia="zh-CN"/>
        </w:rPr>
        <w:t>:</w:t>
      </w:r>
      <w:r w:rsidR="00D53538" w:rsidRPr="00185EB2">
        <w:rPr>
          <w:rFonts w:ascii="Book Antiqua" w:hAnsi="Book Antiqua" w:cstheme="minorHAnsi" w:hint="eastAsia"/>
          <w:sz w:val="24"/>
          <w:szCs w:val="24"/>
          <w:lang w:eastAsia="zh-CN"/>
        </w:rPr>
        <w:t xml:space="preserve"> </w:t>
      </w:r>
      <w:r w:rsidR="00E546DB" w:rsidRPr="00185EB2">
        <w:rPr>
          <w:rFonts w:ascii="Book Antiqua" w:hAnsi="Book Antiqua" w:cstheme="minorHAnsi" w:hint="eastAsia"/>
          <w:sz w:val="24"/>
          <w:szCs w:val="24"/>
          <w:lang w:eastAsia="zh-CN"/>
        </w:rPr>
        <w:t>A</w:t>
      </w:r>
      <w:r w:rsidR="00E546DB" w:rsidRPr="00185EB2">
        <w:rPr>
          <w:rFonts w:ascii="Book Antiqua" w:hAnsi="Book Antiqua" w:cstheme="minorHAnsi"/>
          <w:sz w:val="24"/>
          <w:szCs w:val="24"/>
        </w:rPr>
        <w:t>pparent diffusion coefficient</w:t>
      </w:r>
      <w:r w:rsidR="00E546DB" w:rsidRPr="00185EB2">
        <w:rPr>
          <w:rFonts w:ascii="Book Antiqua" w:hAnsi="Book Antiqua" w:cstheme="minorHAnsi" w:hint="eastAsia"/>
          <w:sz w:val="24"/>
          <w:szCs w:val="24"/>
          <w:lang w:eastAsia="zh-CN"/>
        </w:rPr>
        <w:t>.</w:t>
      </w:r>
    </w:p>
    <w:p w14:paraId="24F9618C" w14:textId="77777777" w:rsidR="003A3371" w:rsidRPr="00185EB2" w:rsidRDefault="003A3371" w:rsidP="00F019AA">
      <w:pPr>
        <w:spacing w:after="0" w:line="360" w:lineRule="auto"/>
        <w:jc w:val="both"/>
        <w:rPr>
          <w:rFonts w:ascii="Book Antiqua" w:hAnsi="Book Antiqua" w:cs="Segoe UI"/>
          <w:sz w:val="24"/>
          <w:szCs w:val="24"/>
          <w:lang w:eastAsia="zh-CN"/>
        </w:rPr>
      </w:pPr>
    </w:p>
    <w:p w14:paraId="0E1FF53B" w14:textId="77777777" w:rsidR="003A3371" w:rsidRPr="00185EB2" w:rsidRDefault="003A3371" w:rsidP="00F019AA">
      <w:pPr>
        <w:spacing w:after="0" w:line="360" w:lineRule="auto"/>
        <w:jc w:val="both"/>
        <w:rPr>
          <w:rFonts w:ascii="Book Antiqua" w:hAnsi="Book Antiqua" w:cs="Segoe UI"/>
          <w:sz w:val="24"/>
          <w:szCs w:val="24"/>
          <w:lang w:eastAsia="zh-CN"/>
        </w:rPr>
      </w:pPr>
    </w:p>
    <w:p w14:paraId="1052C032" w14:textId="59ABE9BE" w:rsidR="00F92A6D" w:rsidRPr="00185EB2" w:rsidRDefault="00F92A6D" w:rsidP="00F019AA">
      <w:pPr>
        <w:spacing w:after="0" w:line="360" w:lineRule="auto"/>
        <w:jc w:val="both"/>
        <w:rPr>
          <w:rFonts w:ascii="Book Antiqua" w:hAnsi="Book Antiqua" w:cs="Segoe UI"/>
          <w:sz w:val="24"/>
          <w:szCs w:val="24"/>
        </w:rPr>
      </w:pPr>
      <w:r w:rsidRPr="00185EB2">
        <w:rPr>
          <w:rFonts w:ascii="Book Antiqua" w:hAnsi="Book Antiqua" w:cs="Segoe UI"/>
          <w:noProof/>
          <w:sz w:val="24"/>
          <w:szCs w:val="24"/>
        </w:rPr>
        <w:lastRenderedPageBreak/>
        <w:drawing>
          <wp:inline distT="0" distB="0" distL="0" distR="0" wp14:anchorId="3EF58400" wp14:editId="684928B7">
            <wp:extent cx="1752600" cy="1760220"/>
            <wp:effectExtent l="0" t="0" r="0" b="0"/>
            <wp:docPr id="23" name="Imagen 23" descr="C:\Users\TEO\AppData\Local\Microsoft\Windows\INetCache\Content.Word\figure 6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O\AppData\Local\Microsoft\Windows\INetCache\Content.Word\figure 6A.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52600" cy="1760220"/>
                    </a:xfrm>
                    <a:prstGeom prst="rect">
                      <a:avLst/>
                    </a:prstGeom>
                    <a:noFill/>
                    <a:ln>
                      <a:noFill/>
                    </a:ln>
                  </pic:spPr>
                </pic:pic>
              </a:graphicData>
            </a:graphic>
          </wp:inline>
        </w:drawing>
      </w:r>
      <w:r w:rsidRPr="00185EB2">
        <w:rPr>
          <w:rFonts w:ascii="Book Antiqua" w:hAnsi="Book Antiqua" w:cs="Segoe UI"/>
          <w:noProof/>
          <w:sz w:val="24"/>
          <w:szCs w:val="24"/>
        </w:rPr>
        <w:drawing>
          <wp:inline distT="0" distB="0" distL="0" distR="0" wp14:anchorId="54B52792" wp14:editId="44BC020D">
            <wp:extent cx="1746250" cy="1781810"/>
            <wp:effectExtent l="0" t="0" r="6350" b="8890"/>
            <wp:docPr id="8" name="Imagen 8" descr="C:\Users\TEO\AppData\Local\Microsoft\Windows\INetCache\Content.Word\figure 6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O\AppData\Local\Microsoft\Windows\INetCache\Content.Word\figure 6B.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46250" cy="1781810"/>
                    </a:xfrm>
                    <a:prstGeom prst="rect">
                      <a:avLst/>
                    </a:prstGeom>
                    <a:noFill/>
                    <a:ln>
                      <a:noFill/>
                    </a:ln>
                  </pic:spPr>
                </pic:pic>
              </a:graphicData>
            </a:graphic>
          </wp:inline>
        </w:drawing>
      </w:r>
      <w:r w:rsidRPr="00185EB2">
        <w:rPr>
          <w:rFonts w:ascii="Book Antiqua" w:hAnsi="Book Antiqua" w:cs="Segoe UI"/>
          <w:noProof/>
          <w:sz w:val="24"/>
          <w:szCs w:val="24"/>
        </w:rPr>
        <w:drawing>
          <wp:inline distT="0" distB="0" distL="0" distR="0" wp14:anchorId="6BD5DC99" wp14:editId="3C6A6A48">
            <wp:extent cx="1752600" cy="1790700"/>
            <wp:effectExtent l="0" t="0" r="0" b="0"/>
            <wp:docPr id="22" name="Imagen 22" descr="C:\Users\TEO\AppData\Local\Microsoft\Windows\INetCache\Content.Word\figure 6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O\AppData\Local\Microsoft\Windows\INetCache\Content.Word\figure 6C.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52600" cy="1790700"/>
                    </a:xfrm>
                    <a:prstGeom prst="rect">
                      <a:avLst/>
                    </a:prstGeom>
                    <a:noFill/>
                    <a:ln>
                      <a:noFill/>
                    </a:ln>
                  </pic:spPr>
                </pic:pic>
              </a:graphicData>
            </a:graphic>
          </wp:inline>
        </w:drawing>
      </w:r>
    </w:p>
    <w:p w14:paraId="4EE1C1AA" w14:textId="2C3D4C7B" w:rsidR="003224E5" w:rsidRPr="00185EB2" w:rsidRDefault="00D53538" w:rsidP="003224E5">
      <w:pPr>
        <w:spacing w:after="0" w:line="360" w:lineRule="auto"/>
        <w:jc w:val="both"/>
        <w:rPr>
          <w:rFonts w:ascii="Book Antiqua" w:hAnsi="Book Antiqua" w:cstheme="minorHAnsi"/>
          <w:sz w:val="24"/>
          <w:szCs w:val="24"/>
          <w:lang w:eastAsia="zh-CN"/>
        </w:rPr>
      </w:pPr>
      <w:r w:rsidRPr="00185EB2">
        <w:rPr>
          <w:rFonts w:ascii="Book Antiqua" w:hAnsi="Book Antiqua" w:cs="Segoe UI"/>
          <w:b/>
          <w:sz w:val="24"/>
          <w:szCs w:val="24"/>
        </w:rPr>
        <w:t xml:space="preserve">Figure </w:t>
      </w:r>
      <w:proofErr w:type="gramStart"/>
      <w:r w:rsidRPr="00185EB2">
        <w:rPr>
          <w:rFonts w:ascii="Book Antiqua" w:hAnsi="Book Antiqua" w:cs="Segoe UI"/>
          <w:b/>
          <w:sz w:val="24"/>
          <w:szCs w:val="24"/>
        </w:rPr>
        <w:t>6</w:t>
      </w:r>
      <w:r w:rsidR="00F92A6D" w:rsidRPr="00185EB2">
        <w:rPr>
          <w:rFonts w:ascii="Book Antiqua" w:hAnsi="Book Antiqua" w:cs="Segoe UI"/>
          <w:b/>
          <w:sz w:val="24"/>
          <w:szCs w:val="24"/>
        </w:rPr>
        <w:t xml:space="preserve"> Septic synovitis</w:t>
      </w:r>
      <w:proofErr w:type="gramEnd"/>
      <w:r w:rsidR="00F92A6D" w:rsidRPr="00185EB2">
        <w:rPr>
          <w:rFonts w:ascii="Book Antiqua" w:hAnsi="Book Antiqua" w:cs="Segoe UI"/>
          <w:b/>
          <w:sz w:val="24"/>
          <w:szCs w:val="24"/>
        </w:rPr>
        <w:t>.</w:t>
      </w:r>
      <w:r w:rsidR="00F92A6D" w:rsidRPr="00185EB2">
        <w:rPr>
          <w:rFonts w:ascii="Book Antiqua" w:hAnsi="Book Antiqua" w:cs="Segoe UI"/>
          <w:sz w:val="24"/>
          <w:szCs w:val="24"/>
        </w:rPr>
        <w:t xml:space="preserve"> </w:t>
      </w:r>
      <w:proofErr w:type="gramStart"/>
      <w:r w:rsidR="00F92A6D" w:rsidRPr="00185EB2">
        <w:rPr>
          <w:rFonts w:ascii="Book Antiqua" w:hAnsi="Book Antiqua" w:cs="Segoe UI"/>
          <w:sz w:val="24"/>
          <w:szCs w:val="24"/>
        </w:rPr>
        <w:t>MRI findings in a 22</w:t>
      </w:r>
      <w:r w:rsidR="003224E5"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year-old man</w:t>
      </w:r>
      <w:r w:rsidRPr="00185EB2">
        <w:rPr>
          <w:rFonts w:ascii="Book Antiqua" w:hAnsi="Book Antiqua" w:cs="Segoe UI"/>
          <w:sz w:val="24"/>
          <w:szCs w:val="24"/>
        </w:rPr>
        <w:t xml:space="preserve"> with knee pain and fever.</w:t>
      </w:r>
      <w:proofErr w:type="gramEnd"/>
      <w:r w:rsidRPr="00185EB2">
        <w:rPr>
          <w:rFonts w:ascii="Book Antiqua" w:hAnsi="Book Antiqua" w:cs="Segoe UI"/>
          <w:sz w:val="24"/>
          <w:szCs w:val="24"/>
        </w:rPr>
        <w:t xml:space="preserve"> </w:t>
      </w:r>
      <w:r w:rsidR="00F92A6D" w:rsidRPr="00185EB2">
        <w:rPr>
          <w:rFonts w:ascii="Book Antiqua" w:hAnsi="Book Antiqua" w:cs="Segoe UI"/>
          <w:sz w:val="24"/>
          <w:szCs w:val="24"/>
        </w:rPr>
        <w:t>A</w:t>
      </w:r>
      <w:r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 xml:space="preserve"> Axial post contrast fat-suppressed TSE T1-weighted image shows a large joint effusion with synovial thickening and intense enhancement</w:t>
      </w:r>
      <w:r w:rsidRPr="00185EB2">
        <w:rPr>
          <w:rFonts w:ascii="Book Antiqua" w:hAnsi="Book Antiqua" w:cs="Segoe UI" w:hint="eastAsia"/>
          <w:sz w:val="24"/>
          <w:szCs w:val="24"/>
          <w:lang w:eastAsia="zh-CN"/>
        </w:rPr>
        <w:t>;</w:t>
      </w:r>
      <w:r w:rsidRPr="00185EB2">
        <w:rPr>
          <w:rFonts w:ascii="Book Antiqua" w:hAnsi="Book Antiqua" w:cs="Segoe UI"/>
          <w:sz w:val="24"/>
          <w:szCs w:val="24"/>
        </w:rPr>
        <w:t xml:space="preserve"> B</w:t>
      </w:r>
      <w:r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 xml:space="preserve"> C</w:t>
      </w:r>
      <w:r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 xml:space="preserve"> DWI with a </w:t>
      </w:r>
      <w:r w:rsidR="00F92A6D" w:rsidRPr="00185EB2">
        <w:rPr>
          <w:rFonts w:ascii="Book Antiqua" w:hAnsi="Book Antiqua" w:cs="Segoe UI"/>
          <w:i/>
          <w:sz w:val="24"/>
          <w:szCs w:val="24"/>
        </w:rPr>
        <w:t>b</w:t>
      </w:r>
      <w:r w:rsidR="00F92A6D" w:rsidRPr="00185EB2">
        <w:rPr>
          <w:rFonts w:ascii="Book Antiqua" w:hAnsi="Book Antiqua" w:cs="Segoe UI"/>
          <w:sz w:val="24"/>
          <w:szCs w:val="24"/>
        </w:rPr>
        <w:t xml:space="preserve"> value of 800 s/mm</w:t>
      </w:r>
      <w:r w:rsidR="00F92A6D" w:rsidRPr="00185EB2">
        <w:rPr>
          <w:rFonts w:ascii="Book Antiqua" w:hAnsi="Book Antiqua" w:cs="Segoe UI"/>
          <w:sz w:val="24"/>
          <w:szCs w:val="24"/>
          <w:vertAlign w:val="superscript"/>
        </w:rPr>
        <w:t>2</w:t>
      </w:r>
      <w:r w:rsidR="00F92A6D" w:rsidRPr="00185EB2">
        <w:rPr>
          <w:rFonts w:ascii="Book Antiqua" w:hAnsi="Book Antiqua" w:cs="Segoe UI"/>
          <w:sz w:val="24"/>
          <w:szCs w:val="24"/>
        </w:rPr>
        <w:t xml:space="preserve"> and corresponding ADC map demonstrate areas of severely restricted diffusion (ADC: 1, 8 </w:t>
      </w:r>
      <w:r w:rsidR="002E03C2" w:rsidRPr="00185EB2">
        <w:rPr>
          <w:rFonts w:ascii="Book Antiqua" w:hAnsi="Book Antiqua" w:cs="Segoe UI"/>
          <w:sz w:val="24"/>
          <w:szCs w:val="24"/>
        </w:rPr>
        <w:t>×</w:t>
      </w:r>
      <w:r w:rsidR="00F92A6D" w:rsidRPr="00185EB2">
        <w:rPr>
          <w:rFonts w:ascii="Book Antiqua" w:hAnsi="Book Antiqua" w:cs="Segoe UI"/>
          <w:sz w:val="24"/>
          <w:szCs w:val="24"/>
        </w:rPr>
        <w:t xml:space="preserve"> 10</w:t>
      </w:r>
      <w:r w:rsidR="00F92A6D" w:rsidRPr="00185EB2">
        <w:rPr>
          <w:rFonts w:ascii="Book Antiqua" w:hAnsi="Book Antiqua" w:cs="Segoe UI"/>
          <w:sz w:val="24"/>
          <w:szCs w:val="24"/>
          <w:vertAlign w:val="superscript"/>
        </w:rPr>
        <w:t>-3</w:t>
      </w:r>
      <w:r w:rsidRPr="00185EB2">
        <w:rPr>
          <w:rFonts w:ascii="Book Antiqua" w:hAnsi="Book Antiqua" w:cs="Segoe UI" w:hint="eastAsia"/>
          <w:sz w:val="24"/>
          <w:szCs w:val="24"/>
          <w:lang w:eastAsia="zh-CN"/>
        </w:rPr>
        <w:t xml:space="preserve"> </w:t>
      </w:r>
      <w:r w:rsidR="00F92A6D" w:rsidRPr="00185EB2">
        <w:rPr>
          <w:rFonts w:ascii="Book Antiqua" w:hAnsi="Book Antiqua" w:cs="Segoe UI"/>
          <w:sz w:val="24"/>
          <w:szCs w:val="24"/>
        </w:rPr>
        <w:t>mm</w:t>
      </w:r>
      <w:r w:rsidR="00F92A6D" w:rsidRPr="00185EB2">
        <w:rPr>
          <w:rFonts w:ascii="Book Antiqua" w:hAnsi="Book Antiqua" w:cs="Segoe UI"/>
          <w:sz w:val="24"/>
          <w:szCs w:val="24"/>
          <w:vertAlign w:val="superscript"/>
        </w:rPr>
        <w:t>2</w:t>
      </w:r>
      <w:r w:rsidR="00F92A6D" w:rsidRPr="00185EB2">
        <w:rPr>
          <w:rFonts w:ascii="Book Antiqua" w:hAnsi="Book Antiqua" w:cs="Segoe UI"/>
          <w:sz w:val="24"/>
          <w:szCs w:val="24"/>
        </w:rPr>
        <w:t>/s) within the articular fluid at the lateral patellar recess consistent with exudate, as proven by arthrocentesis.</w:t>
      </w:r>
      <w:r w:rsidR="003224E5" w:rsidRPr="00185EB2">
        <w:rPr>
          <w:rFonts w:ascii="Book Antiqua" w:hAnsi="Book Antiqua" w:cs="Segoe UI" w:hint="eastAsia"/>
          <w:sz w:val="24"/>
          <w:szCs w:val="24"/>
          <w:lang w:eastAsia="zh-CN"/>
        </w:rPr>
        <w:t xml:space="preserve"> DWI: </w:t>
      </w:r>
      <w:r w:rsidR="003224E5" w:rsidRPr="00185EB2">
        <w:rPr>
          <w:rFonts w:ascii="Book Antiqua" w:hAnsi="Book Antiqua" w:cstheme="minorHAnsi"/>
          <w:sz w:val="24"/>
          <w:szCs w:val="24"/>
        </w:rPr>
        <w:t>Diffusion-weighted imaging</w:t>
      </w:r>
      <w:r w:rsidR="003224E5" w:rsidRPr="00185EB2">
        <w:rPr>
          <w:rFonts w:ascii="Book Antiqua" w:hAnsi="Book Antiqua" w:cstheme="minorHAnsi" w:hint="eastAsia"/>
          <w:sz w:val="24"/>
          <w:szCs w:val="24"/>
          <w:lang w:eastAsia="zh-CN"/>
        </w:rPr>
        <w:t xml:space="preserve">; </w:t>
      </w:r>
      <w:r w:rsidR="003224E5" w:rsidRPr="00185EB2">
        <w:rPr>
          <w:rFonts w:ascii="Book Antiqua" w:hAnsi="Book Antiqua" w:cstheme="minorHAnsi"/>
          <w:sz w:val="24"/>
          <w:szCs w:val="24"/>
        </w:rPr>
        <w:t>ADC</w:t>
      </w:r>
      <w:r w:rsidR="003224E5" w:rsidRPr="00185EB2">
        <w:rPr>
          <w:rFonts w:ascii="Book Antiqua" w:hAnsi="Book Antiqua" w:cstheme="minorHAnsi" w:hint="eastAsia"/>
          <w:sz w:val="24"/>
          <w:szCs w:val="24"/>
          <w:lang w:eastAsia="zh-CN"/>
        </w:rPr>
        <w:t>: A</w:t>
      </w:r>
      <w:r w:rsidR="003224E5" w:rsidRPr="00185EB2">
        <w:rPr>
          <w:rFonts w:ascii="Book Antiqua" w:hAnsi="Book Antiqua" w:cstheme="minorHAnsi"/>
          <w:sz w:val="24"/>
          <w:szCs w:val="24"/>
        </w:rPr>
        <w:t>pparent diffusion coefficient</w:t>
      </w:r>
      <w:r w:rsidR="003224E5" w:rsidRPr="00185EB2">
        <w:rPr>
          <w:rFonts w:ascii="Book Antiqua" w:hAnsi="Book Antiqua" w:cstheme="minorHAnsi" w:hint="eastAsia"/>
          <w:sz w:val="24"/>
          <w:szCs w:val="24"/>
          <w:lang w:eastAsia="zh-CN"/>
        </w:rPr>
        <w:t>;</w:t>
      </w:r>
      <w:r w:rsidR="003224E5" w:rsidRPr="00185EB2">
        <w:rPr>
          <w:rFonts w:ascii="Book Antiqua" w:hAnsi="Book Antiqua" w:cstheme="minorHAnsi"/>
        </w:rPr>
        <w:t xml:space="preserve"> </w:t>
      </w:r>
      <w:r w:rsidR="003224E5" w:rsidRPr="00185EB2">
        <w:rPr>
          <w:rFonts w:ascii="Book Antiqua" w:hAnsi="Book Antiqua" w:cstheme="minorHAnsi"/>
          <w:sz w:val="24"/>
          <w:szCs w:val="24"/>
        </w:rPr>
        <w:t>TSE</w:t>
      </w:r>
      <w:r w:rsidR="003224E5" w:rsidRPr="00185EB2">
        <w:rPr>
          <w:rFonts w:ascii="Book Antiqua" w:hAnsi="Book Antiqua" w:cstheme="minorHAnsi" w:hint="eastAsia"/>
          <w:sz w:val="24"/>
          <w:szCs w:val="24"/>
          <w:lang w:eastAsia="zh-CN"/>
        </w:rPr>
        <w:t>:</w:t>
      </w:r>
      <w:r w:rsidR="003224E5" w:rsidRPr="00185EB2">
        <w:rPr>
          <w:rFonts w:ascii="Book Antiqua" w:hAnsi="Book Antiqua" w:cstheme="minorHAnsi"/>
        </w:rPr>
        <w:t xml:space="preserve"> </w:t>
      </w:r>
      <w:r w:rsidR="003224E5" w:rsidRPr="00185EB2">
        <w:rPr>
          <w:rFonts w:ascii="Book Antiqua" w:hAnsi="Book Antiqua" w:cstheme="minorHAnsi" w:hint="eastAsia"/>
          <w:lang w:eastAsia="zh-CN"/>
        </w:rPr>
        <w:t>T</w:t>
      </w:r>
      <w:r w:rsidR="003224E5" w:rsidRPr="00185EB2">
        <w:rPr>
          <w:rFonts w:ascii="Book Antiqua" w:hAnsi="Book Antiqua" w:cstheme="minorHAnsi"/>
        </w:rPr>
        <w:t>urbo spin echo</w:t>
      </w:r>
      <w:r w:rsidR="002E03C2" w:rsidRPr="00185EB2">
        <w:rPr>
          <w:rFonts w:ascii="Book Antiqua" w:hAnsi="Book Antiqua" w:cstheme="minorHAnsi" w:hint="eastAsia"/>
          <w:sz w:val="24"/>
          <w:szCs w:val="24"/>
          <w:lang w:eastAsia="zh-CN"/>
        </w:rPr>
        <w:t>.</w:t>
      </w:r>
    </w:p>
    <w:p w14:paraId="0FB69B57" w14:textId="77777777" w:rsidR="00C40A9B" w:rsidRPr="00185EB2" w:rsidRDefault="00C40A9B" w:rsidP="003224E5">
      <w:pPr>
        <w:spacing w:after="0" w:line="360" w:lineRule="auto"/>
        <w:jc w:val="both"/>
        <w:rPr>
          <w:rFonts w:ascii="Book Antiqua" w:hAnsi="Book Antiqua" w:cstheme="minorHAnsi"/>
          <w:sz w:val="24"/>
          <w:szCs w:val="24"/>
          <w:lang w:eastAsia="zh-CN"/>
        </w:rPr>
      </w:pPr>
    </w:p>
    <w:p w14:paraId="6B7215F8" w14:textId="77777777" w:rsidR="00C40A9B" w:rsidRPr="00185EB2" w:rsidRDefault="00C40A9B" w:rsidP="003224E5">
      <w:pPr>
        <w:spacing w:after="0" w:line="360" w:lineRule="auto"/>
        <w:jc w:val="both"/>
        <w:rPr>
          <w:rFonts w:ascii="Book Antiqua" w:hAnsi="Book Antiqua" w:cstheme="minorHAnsi"/>
          <w:sz w:val="24"/>
          <w:szCs w:val="24"/>
          <w:lang w:eastAsia="zh-CN"/>
        </w:rPr>
      </w:pPr>
    </w:p>
    <w:p w14:paraId="12C1C23C" w14:textId="77777777" w:rsidR="00C40A9B" w:rsidRPr="00185EB2" w:rsidRDefault="00C40A9B" w:rsidP="003224E5">
      <w:pPr>
        <w:spacing w:after="0" w:line="360" w:lineRule="auto"/>
        <w:jc w:val="both"/>
        <w:rPr>
          <w:rFonts w:ascii="Book Antiqua" w:hAnsi="Book Antiqua" w:cstheme="minorHAnsi"/>
          <w:sz w:val="24"/>
          <w:szCs w:val="24"/>
          <w:lang w:eastAsia="zh-CN"/>
        </w:rPr>
      </w:pPr>
    </w:p>
    <w:p w14:paraId="2E4523EE" w14:textId="77777777" w:rsidR="00C40A9B" w:rsidRPr="00185EB2" w:rsidRDefault="00C40A9B" w:rsidP="003224E5">
      <w:pPr>
        <w:spacing w:after="0" w:line="360" w:lineRule="auto"/>
        <w:jc w:val="both"/>
        <w:rPr>
          <w:rFonts w:ascii="Book Antiqua" w:hAnsi="Book Antiqua" w:cstheme="minorHAnsi"/>
          <w:sz w:val="24"/>
          <w:szCs w:val="24"/>
          <w:lang w:eastAsia="zh-CN"/>
        </w:rPr>
      </w:pPr>
    </w:p>
    <w:p w14:paraId="2D803AC7" w14:textId="77777777" w:rsidR="00C40A9B" w:rsidRPr="00185EB2" w:rsidRDefault="00C40A9B" w:rsidP="003224E5">
      <w:pPr>
        <w:spacing w:after="0" w:line="360" w:lineRule="auto"/>
        <w:jc w:val="both"/>
        <w:rPr>
          <w:rFonts w:ascii="Book Antiqua" w:hAnsi="Book Antiqua" w:cstheme="minorHAnsi"/>
          <w:sz w:val="24"/>
          <w:szCs w:val="24"/>
          <w:lang w:eastAsia="zh-CN"/>
        </w:rPr>
      </w:pPr>
    </w:p>
    <w:p w14:paraId="2B5BAB8D" w14:textId="77777777" w:rsidR="00C40A9B" w:rsidRPr="00185EB2" w:rsidRDefault="00C40A9B" w:rsidP="003224E5">
      <w:pPr>
        <w:spacing w:after="0" w:line="360" w:lineRule="auto"/>
        <w:jc w:val="both"/>
        <w:rPr>
          <w:rFonts w:ascii="Book Antiqua" w:hAnsi="Book Antiqua" w:cstheme="minorHAnsi"/>
          <w:sz w:val="24"/>
          <w:szCs w:val="24"/>
          <w:lang w:eastAsia="zh-CN"/>
        </w:rPr>
      </w:pPr>
    </w:p>
    <w:p w14:paraId="76D11018" w14:textId="77777777" w:rsidR="00C40A9B" w:rsidRPr="00185EB2" w:rsidRDefault="00C40A9B" w:rsidP="003224E5">
      <w:pPr>
        <w:spacing w:after="0" w:line="360" w:lineRule="auto"/>
        <w:jc w:val="both"/>
        <w:rPr>
          <w:rFonts w:ascii="Book Antiqua" w:hAnsi="Book Antiqua" w:cstheme="minorHAnsi"/>
          <w:sz w:val="24"/>
          <w:szCs w:val="24"/>
          <w:lang w:eastAsia="zh-CN"/>
        </w:rPr>
      </w:pPr>
    </w:p>
    <w:p w14:paraId="4D635AAF" w14:textId="77777777" w:rsidR="00C40A9B" w:rsidRPr="00185EB2" w:rsidRDefault="00C40A9B" w:rsidP="003224E5">
      <w:pPr>
        <w:spacing w:after="0" w:line="360" w:lineRule="auto"/>
        <w:jc w:val="both"/>
        <w:rPr>
          <w:rFonts w:ascii="Book Antiqua" w:hAnsi="Book Antiqua" w:cstheme="minorHAnsi"/>
          <w:sz w:val="24"/>
          <w:szCs w:val="24"/>
          <w:lang w:eastAsia="zh-CN"/>
        </w:rPr>
      </w:pPr>
    </w:p>
    <w:p w14:paraId="779AD00D" w14:textId="77777777" w:rsidR="00C40A9B" w:rsidRPr="00185EB2" w:rsidRDefault="00C40A9B" w:rsidP="003224E5">
      <w:pPr>
        <w:spacing w:after="0" w:line="360" w:lineRule="auto"/>
        <w:jc w:val="both"/>
        <w:rPr>
          <w:rFonts w:ascii="Book Antiqua" w:hAnsi="Book Antiqua" w:cstheme="minorHAnsi"/>
          <w:sz w:val="24"/>
          <w:szCs w:val="24"/>
          <w:lang w:eastAsia="zh-CN"/>
        </w:rPr>
      </w:pPr>
    </w:p>
    <w:p w14:paraId="092C72D2" w14:textId="77777777" w:rsidR="00C40A9B" w:rsidRPr="00185EB2" w:rsidRDefault="00C40A9B" w:rsidP="003224E5">
      <w:pPr>
        <w:spacing w:after="0" w:line="360" w:lineRule="auto"/>
        <w:jc w:val="both"/>
        <w:rPr>
          <w:rFonts w:ascii="Book Antiqua" w:hAnsi="Book Antiqua" w:cstheme="minorHAnsi"/>
          <w:sz w:val="24"/>
          <w:szCs w:val="24"/>
          <w:lang w:eastAsia="zh-CN"/>
        </w:rPr>
      </w:pPr>
    </w:p>
    <w:p w14:paraId="093D8B94" w14:textId="77777777" w:rsidR="00C40A9B" w:rsidRPr="00185EB2" w:rsidRDefault="00C40A9B" w:rsidP="003224E5">
      <w:pPr>
        <w:spacing w:after="0" w:line="360" w:lineRule="auto"/>
        <w:jc w:val="both"/>
        <w:rPr>
          <w:rFonts w:ascii="Book Antiqua" w:hAnsi="Book Antiqua" w:cstheme="minorHAnsi"/>
          <w:sz w:val="24"/>
          <w:szCs w:val="24"/>
          <w:lang w:eastAsia="zh-CN"/>
        </w:rPr>
      </w:pPr>
    </w:p>
    <w:p w14:paraId="19206377" w14:textId="77777777" w:rsidR="00C40A9B" w:rsidRPr="00185EB2" w:rsidRDefault="00C40A9B" w:rsidP="003224E5">
      <w:pPr>
        <w:spacing w:after="0" w:line="360" w:lineRule="auto"/>
        <w:jc w:val="both"/>
        <w:rPr>
          <w:rFonts w:ascii="Book Antiqua" w:hAnsi="Book Antiqua" w:cstheme="minorHAnsi"/>
          <w:sz w:val="24"/>
          <w:szCs w:val="24"/>
          <w:lang w:eastAsia="zh-CN"/>
        </w:rPr>
      </w:pPr>
    </w:p>
    <w:p w14:paraId="0A9496A3" w14:textId="77777777" w:rsidR="00C40A9B" w:rsidRPr="00185EB2" w:rsidRDefault="00C40A9B" w:rsidP="003224E5">
      <w:pPr>
        <w:spacing w:after="0" w:line="360" w:lineRule="auto"/>
        <w:jc w:val="both"/>
        <w:rPr>
          <w:rFonts w:ascii="Book Antiqua" w:hAnsi="Book Antiqua" w:cstheme="minorHAnsi"/>
          <w:sz w:val="24"/>
          <w:szCs w:val="24"/>
          <w:lang w:eastAsia="zh-CN"/>
        </w:rPr>
      </w:pPr>
    </w:p>
    <w:p w14:paraId="0163ACDB" w14:textId="77777777" w:rsidR="00C40A9B" w:rsidRPr="00185EB2" w:rsidRDefault="00C40A9B" w:rsidP="003224E5">
      <w:pPr>
        <w:spacing w:after="0" w:line="360" w:lineRule="auto"/>
        <w:jc w:val="both"/>
        <w:rPr>
          <w:rFonts w:ascii="Book Antiqua" w:hAnsi="Book Antiqua" w:cs="Segoe UI"/>
          <w:sz w:val="24"/>
          <w:szCs w:val="24"/>
          <w:lang w:eastAsia="zh-CN"/>
        </w:rPr>
      </w:pPr>
    </w:p>
    <w:p w14:paraId="0FC39E1D" w14:textId="76A91043" w:rsidR="00F92A6D" w:rsidRPr="00185EB2" w:rsidRDefault="00F92A6D" w:rsidP="00F019AA">
      <w:pPr>
        <w:spacing w:after="0" w:line="360" w:lineRule="auto"/>
        <w:jc w:val="both"/>
        <w:rPr>
          <w:rFonts w:ascii="Book Antiqua" w:hAnsi="Book Antiqua" w:cs="Segoe UI"/>
          <w:sz w:val="24"/>
          <w:szCs w:val="24"/>
        </w:rPr>
      </w:pPr>
    </w:p>
    <w:p w14:paraId="5E95839E" w14:textId="77777777" w:rsidR="00F92A6D" w:rsidRPr="00185EB2" w:rsidRDefault="00F92A6D" w:rsidP="00F019AA">
      <w:pPr>
        <w:spacing w:after="0" w:line="360" w:lineRule="auto"/>
        <w:jc w:val="both"/>
        <w:rPr>
          <w:rFonts w:ascii="Book Antiqua" w:hAnsi="Book Antiqua" w:cs="Segoe UI"/>
          <w:sz w:val="24"/>
          <w:szCs w:val="24"/>
        </w:rPr>
      </w:pPr>
    </w:p>
    <w:p w14:paraId="28E7305F" w14:textId="6481C6A9" w:rsidR="00F92A6D" w:rsidRPr="00185EB2" w:rsidRDefault="00F92A6D" w:rsidP="00F019AA">
      <w:pPr>
        <w:spacing w:after="0" w:line="360" w:lineRule="auto"/>
        <w:jc w:val="both"/>
        <w:rPr>
          <w:rFonts w:ascii="Book Antiqua" w:hAnsi="Book Antiqua"/>
          <w:noProof/>
          <w:sz w:val="24"/>
          <w:szCs w:val="24"/>
          <w:lang w:eastAsia="es-ES"/>
        </w:rPr>
      </w:pPr>
      <w:r w:rsidRPr="00185EB2">
        <w:rPr>
          <w:rFonts w:ascii="Book Antiqua" w:hAnsi="Book Antiqua"/>
          <w:noProof/>
          <w:sz w:val="24"/>
          <w:szCs w:val="24"/>
        </w:rPr>
        <w:lastRenderedPageBreak/>
        <w:drawing>
          <wp:inline distT="0" distB="0" distL="0" distR="0" wp14:anchorId="067CC94E" wp14:editId="2FF4FC5A">
            <wp:extent cx="3489960" cy="1600200"/>
            <wp:effectExtent l="0" t="0" r="0" b="0"/>
            <wp:docPr id="21" name="Imagen 21" descr="C:\Users\TEO\AppData\Local\Microsoft\Windows\INetCache\Content.Word\figure 7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O\AppData\Local\Microsoft\Windows\INetCache\Content.Word\figure 7A.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89960" cy="1600200"/>
                    </a:xfrm>
                    <a:prstGeom prst="rect">
                      <a:avLst/>
                    </a:prstGeom>
                    <a:noFill/>
                    <a:ln>
                      <a:noFill/>
                    </a:ln>
                  </pic:spPr>
                </pic:pic>
              </a:graphicData>
            </a:graphic>
          </wp:inline>
        </w:drawing>
      </w:r>
    </w:p>
    <w:p w14:paraId="48377C89" w14:textId="77E40C70" w:rsidR="00F92A6D" w:rsidRPr="00185EB2" w:rsidRDefault="00F92A6D" w:rsidP="00F019AA">
      <w:pPr>
        <w:spacing w:after="0" w:line="360" w:lineRule="auto"/>
        <w:jc w:val="both"/>
        <w:rPr>
          <w:rFonts w:ascii="Book Antiqua" w:hAnsi="Book Antiqua"/>
          <w:noProof/>
          <w:sz w:val="24"/>
          <w:szCs w:val="24"/>
          <w:lang w:eastAsia="es-ES"/>
        </w:rPr>
      </w:pPr>
      <w:r w:rsidRPr="00185EB2">
        <w:rPr>
          <w:rFonts w:ascii="Book Antiqua" w:hAnsi="Book Antiqua"/>
          <w:noProof/>
          <w:sz w:val="24"/>
          <w:szCs w:val="24"/>
        </w:rPr>
        <w:drawing>
          <wp:inline distT="0" distB="0" distL="0" distR="0" wp14:anchorId="7C436237" wp14:editId="4D0C9CB1">
            <wp:extent cx="3246120" cy="1600200"/>
            <wp:effectExtent l="0" t="0" r="0" b="0"/>
            <wp:docPr id="20" name="Imagen 20" descr="C:\Users\TEO\AppData\Local\Microsoft\Windows\INetCache\Content.Word\figure 7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O\AppData\Local\Microsoft\Windows\INetCache\Content.Word\figure 7B.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46120" cy="1600200"/>
                    </a:xfrm>
                    <a:prstGeom prst="rect">
                      <a:avLst/>
                    </a:prstGeom>
                    <a:noFill/>
                    <a:ln>
                      <a:noFill/>
                    </a:ln>
                  </pic:spPr>
                </pic:pic>
              </a:graphicData>
            </a:graphic>
          </wp:inline>
        </w:drawing>
      </w:r>
    </w:p>
    <w:p w14:paraId="13B16D50" w14:textId="62CE0516" w:rsidR="00F92A6D" w:rsidRPr="00185EB2" w:rsidRDefault="00F92A6D" w:rsidP="00F019AA">
      <w:pPr>
        <w:spacing w:after="0" w:line="360" w:lineRule="auto"/>
        <w:jc w:val="both"/>
        <w:rPr>
          <w:rFonts w:ascii="Book Antiqua" w:hAnsi="Book Antiqua"/>
          <w:noProof/>
          <w:sz w:val="24"/>
          <w:szCs w:val="24"/>
          <w:lang w:eastAsia="es-ES"/>
        </w:rPr>
      </w:pPr>
      <w:r w:rsidRPr="00185EB2">
        <w:rPr>
          <w:rFonts w:ascii="Book Antiqua" w:hAnsi="Book Antiqua"/>
          <w:noProof/>
          <w:sz w:val="24"/>
          <w:szCs w:val="24"/>
        </w:rPr>
        <w:drawing>
          <wp:inline distT="0" distB="0" distL="0" distR="0" wp14:anchorId="401BD09E" wp14:editId="35E30F48">
            <wp:extent cx="3589020" cy="1813560"/>
            <wp:effectExtent l="0" t="0" r="0" b="0"/>
            <wp:docPr id="19" name="Imagen 19" descr="C:\Users\TEO\AppData\Local\Microsoft\Windows\INetCache\Content.Word\figure 7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O\AppData\Local\Microsoft\Windows\INetCache\Content.Word\figure 7C.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89020" cy="1813560"/>
                    </a:xfrm>
                    <a:prstGeom prst="rect">
                      <a:avLst/>
                    </a:prstGeom>
                    <a:noFill/>
                    <a:ln>
                      <a:noFill/>
                    </a:ln>
                  </pic:spPr>
                </pic:pic>
              </a:graphicData>
            </a:graphic>
          </wp:inline>
        </w:drawing>
      </w:r>
    </w:p>
    <w:p w14:paraId="18BB4BDD" w14:textId="7891C616" w:rsidR="00F92A6D" w:rsidRPr="00185EB2" w:rsidRDefault="00F92A6D" w:rsidP="00F019AA">
      <w:pPr>
        <w:spacing w:after="0" w:line="360" w:lineRule="auto"/>
        <w:jc w:val="both"/>
        <w:rPr>
          <w:rFonts w:ascii="Book Antiqua" w:hAnsi="Book Antiqua" w:cs="Segoe UI"/>
          <w:sz w:val="24"/>
          <w:szCs w:val="24"/>
        </w:rPr>
      </w:pPr>
      <w:r w:rsidRPr="00185EB2">
        <w:rPr>
          <w:rFonts w:ascii="Book Antiqua" w:hAnsi="Book Antiqua"/>
          <w:noProof/>
          <w:sz w:val="24"/>
          <w:szCs w:val="24"/>
        </w:rPr>
        <w:drawing>
          <wp:inline distT="0" distB="0" distL="0" distR="0" wp14:anchorId="061F01F6" wp14:editId="59ED1D81">
            <wp:extent cx="3093720" cy="1813560"/>
            <wp:effectExtent l="0" t="0" r="0" b="0"/>
            <wp:docPr id="18" name="Imagen 18" descr="C:\Users\TEO\AppData\Local\Microsoft\Windows\INetCache\Content.Word\figure 7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O\AppData\Local\Microsoft\Windows\INetCache\Content.Word\figure 7D.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93720" cy="1813560"/>
                    </a:xfrm>
                    <a:prstGeom prst="rect">
                      <a:avLst/>
                    </a:prstGeom>
                    <a:noFill/>
                    <a:ln>
                      <a:noFill/>
                    </a:ln>
                  </pic:spPr>
                </pic:pic>
              </a:graphicData>
            </a:graphic>
          </wp:inline>
        </w:drawing>
      </w:r>
    </w:p>
    <w:p w14:paraId="645A20CB" w14:textId="0ECC5E87" w:rsidR="00F92A6D" w:rsidRPr="00185EB2" w:rsidRDefault="00C40A9B" w:rsidP="00F019AA">
      <w:pPr>
        <w:autoSpaceDE w:val="0"/>
        <w:autoSpaceDN w:val="0"/>
        <w:adjustRightInd w:val="0"/>
        <w:spacing w:after="0" w:line="360" w:lineRule="auto"/>
        <w:jc w:val="both"/>
        <w:rPr>
          <w:rFonts w:ascii="Book Antiqua" w:hAnsi="Book Antiqua" w:cs="Segoe UI"/>
          <w:sz w:val="24"/>
          <w:szCs w:val="24"/>
          <w:lang w:eastAsia="zh-CN"/>
        </w:rPr>
      </w:pPr>
      <w:r w:rsidRPr="00185EB2">
        <w:rPr>
          <w:rFonts w:ascii="Book Antiqua" w:hAnsi="Book Antiqua" w:cs="Segoe UI"/>
          <w:b/>
          <w:sz w:val="24"/>
          <w:szCs w:val="24"/>
        </w:rPr>
        <w:t>Figure 7</w:t>
      </w:r>
      <w:r w:rsidR="00F92A6D" w:rsidRPr="00185EB2">
        <w:rPr>
          <w:rFonts w:ascii="Book Antiqua" w:hAnsi="Book Antiqua" w:cs="Segoe UI"/>
          <w:b/>
          <w:sz w:val="24"/>
          <w:szCs w:val="24"/>
        </w:rPr>
        <w:t xml:space="preserve"> Evaluation of inflammatory arthritis with </w:t>
      </w:r>
      <w:r w:rsidRPr="00185EB2">
        <w:rPr>
          <w:rFonts w:ascii="Book Antiqua" w:hAnsi="Book Antiqua" w:cstheme="minorHAnsi" w:hint="eastAsia"/>
          <w:b/>
          <w:sz w:val="24"/>
          <w:szCs w:val="24"/>
          <w:lang w:eastAsia="zh-CN"/>
        </w:rPr>
        <w:t>d</w:t>
      </w:r>
      <w:r w:rsidRPr="00185EB2">
        <w:rPr>
          <w:rFonts w:ascii="Book Antiqua" w:hAnsi="Book Antiqua" w:cstheme="minorHAnsi"/>
          <w:b/>
          <w:sz w:val="24"/>
          <w:szCs w:val="24"/>
        </w:rPr>
        <w:t>ynamic-contrast enhanced</w:t>
      </w:r>
      <w:r w:rsidR="00F92A6D" w:rsidRPr="00185EB2">
        <w:rPr>
          <w:rFonts w:ascii="Book Antiqua" w:hAnsi="Book Antiqua" w:cs="Segoe UI"/>
          <w:b/>
          <w:sz w:val="24"/>
          <w:szCs w:val="24"/>
        </w:rPr>
        <w:t>-</w:t>
      </w:r>
      <w:r w:rsidRPr="00185EB2">
        <w:rPr>
          <w:rFonts w:ascii="Book Antiqua" w:hAnsi="Book Antiqua" w:cstheme="minorHAnsi" w:hint="eastAsia"/>
          <w:b/>
          <w:sz w:val="24"/>
          <w:szCs w:val="24"/>
          <w:lang w:eastAsia="zh-CN"/>
        </w:rPr>
        <w:t>m</w:t>
      </w:r>
      <w:r w:rsidRPr="00185EB2">
        <w:rPr>
          <w:rFonts w:ascii="Book Antiqua" w:hAnsi="Book Antiqua" w:cstheme="minorHAnsi"/>
          <w:b/>
          <w:sz w:val="24"/>
          <w:szCs w:val="24"/>
        </w:rPr>
        <w:t>agnetic resonance imaging</w:t>
      </w:r>
      <w:r w:rsidR="00F92A6D" w:rsidRPr="00185EB2">
        <w:rPr>
          <w:rFonts w:ascii="Book Antiqua" w:hAnsi="Book Antiqua" w:cs="Segoe UI"/>
          <w:b/>
          <w:sz w:val="24"/>
          <w:szCs w:val="24"/>
        </w:rPr>
        <w:t>.</w:t>
      </w:r>
      <w:r w:rsidRPr="00185EB2">
        <w:rPr>
          <w:rFonts w:ascii="Book Antiqua" w:hAnsi="Book Antiqua" w:cs="Segoe UI"/>
          <w:sz w:val="24"/>
          <w:szCs w:val="24"/>
        </w:rPr>
        <w:t xml:space="preserve"> </w:t>
      </w:r>
      <w:proofErr w:type="gramStart"/>
      <w:r w:rsidRPr="00185EB2">
        <w:rPr>
          <w:rFonts w:ascii="Book Antiqua" w:hAnsi="Book Antiqua" w:cs="Segoe UI"/>
          <w:sz w:val="24"/>
          <w:szCs w:val="24"/>
        </w:rPr>
        <w:t>42</w:t>
      </w:r>
      <w:r w:rsidRPr="00185EB2">
        <w:rPr>
          <w:rFonts w:ascii="Book Antiqua" w:hAnsi="Book Antiqua" w:cs="Segoe UI" w:hint="eastAsia"/>
          <w:sz w:val="24"/>
          <w:szCs w:val="24"/>
          <w:lang w:eastAsia="zh-CN"/>
        </w:rPr>
        <w:t>-</w:t>
      </w:r>
      <w:r w:rsidRPr="00185EB2">
        <w:rPr>
          <w:rFonts w:ascii="Book Antiqua" w:hAnsi="Book Antiqua" w:cs="Segoe UI"/>
          <w:sz w:val="24"/>
          <w:szCs w:val="24"/>
        </w:rPr>
        <w:t>y</w:t>
      </w:r>
      <w:r w:rsidRPr="00185EB2">
        <w:rPr>
          <w:rFonts w:ascii="Book Antiqua" w:hAnsi="Book Antiqua" w:cs="Segoe UI" w:hint="eastAsia"/>
          <w:sz w:val="24"/>
          <w:szCs w:val="24"/>
          <w:lang w:eastAsia="zh-CN"/>
        </w:rPr>
        <w:t>ear-</w:t>
      </w:r>
      <w:r w:rsidR="00F92A6D" w:rsidRPr="00185EB2">
        <w:rPr>
          <w:rFonts w:ascii="Book Antiqua" w:hAnsi="Book Antiqua" w:cs="Segoe UI"/>
          <w:sz w:val="24"/>
          <w:szCs w:val="24"/>
        </w:rPr>
        <w:t>o</w:t>
      </w:r>
      <w:r w:rsidRPr="00185EB2">
        <w:rPr>
          <w:rFonts w:ascii="Book Antiqua" w:hAnsi="Book Antiqua" w:cs="Segoe UI" w:hint="eastAsia"/>
          <w:sz w:val="24"/>
          <w:szCs w:val="24"/>
          <w:lang w:eastAsia="zh-CN"/>
        </w:rPr>
        <w:t>ld</w:t>
      </w:r>
      <w:r w:rsidR="00F92A6D" w:rsidRPr="00185EB2">
        <w:rPr>
          <w:rFonts w:ascii="Book Antiqua" w:hAnsi="Book Antiqua" w:cs="Segoe UI"/>
          <w:sz w:val="24"/>
          <w:szCs w:val="24"/>
        </w:rPr>
        <w:t xml:space="preserve"> woman with </w:t>
      </w:r>
      <w:r w:rsidRPr="00185EB2">
        <w:rPr>
          <w:rFonts w:ascii="Book Antiqua" w:hAnsi="Book Antiqua" w:cstheme="minorHAnsi" w:hint="eastAsia"/>
          <w:sz w:val="24"/>
          <w:szCs w:val="24"/>
          <w:lang w:eastAsia="zh-CN"/>
        </w:rPr>
        <w:t>r</w:t>
      </w:r>
      <w:r w:rsidRPr="00185EB2">
        <w:rPr>
          <w:rFonts w:ascii="Book Antiqua" w:hAnsi="Book Antiqua" w:cstheme="minorHAnsi"/>
          <w:sz w:val="24"/>
          <w:szCs w:val="24"/>
        </w:rPr>
        <w:t>heumatoid arthritis</w:t>
      </w:r>
      <w:r w:rsidR="001246D5" w:rsidRPr="00185EB2">
        <w:rPr>
          <w:rFonts w:ascii="Book Antiqua" w:hAnsi="Book Antiqua" w:cs="Segoe UI"/>
          <w:sz w:val="24"/>
          <w:szCs w:val="24"/>
        </w:rPr>
        <w:t xml:space="preserve"> and right hip pain.</w:t>
      </w:r>
      <w:proofErr w:type="gramEnd"/>
      <w:r w:rsidR="001246D5" w:rsidRPr="00185EB2">
        <w:rPr>
          <w:rFonts w:ascii="Book Antiqua" w:hAnsi="Book Antiqua" w:cs="Segoe UI"/>
          <w:sz w:val="24"/>
          <w:szCs w:val="24"/>
        </w:rPr>
        <w:t xml:space="preserve"> </w:t>
      </w:r>
      <w:r w:rsidR="00F92A6D" w:rsidRPr="00185EB2">
        <w:rPr>
          <w:rFonts w:ascii="Book Antiqua" w:hAnsi="Book Antiqua" w:cs="Segoe UI"/>
          <w:sz w:val="24"/>
          <w:szCs w:val="24"/>
        </w:rPr>
        <w:t>A</w:t>
      </w:r>
      <w:r w:rsidR="001246D5"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 xml:space="preserve"> Axial STIR shows mild articular effusion in the right hip with subtle signs of subchondral bone edema (arrow)</w:t>
      </w:r>
      <w:r w:rsidR="001246D5" w:rsidRPr="00185EB2">
        <w:rPr>
          <w:rFonts w:ascii="Book Antiqua" w:hAnsi="Book Antiqua" w:cs="Segoe UI" w:hint="eastAsia"/>
          <w:sz w:val="24"/>
          <w:szCs w:val="24"/>
          <w:lang w:eastAsia="zh-CN"/>
        </w:rPr>
        <w:t>;</w:t>
      </w:r>
      <w:r w:rsidR="001246D5" w:rsidRPr="00185EB2">
        <w:rPr>
          <w:rFonts w:ascii="Book Antiqua" w:hAnsi="Book Antiqua" w:cs="Segoe UI"/>
          <w:sz w:val="24"/>
          <w:szCs w:val="24"/>
        </w:rPr>
        <w:t xml:space="preserve"> </w:t>
      </w:r>
      <w:r w:rsidR="00F92A6D" w:rsidRPr="00185EB2">
        <w:rPr>
          <w:rFonts w:ascii="Book Antiqua" w:hAnsi="Book Antiqua" w:cs="Segoe UI"/>
          <w:sz w:val="24"/>
          <w:szCs w:val="24"/>
        </w:rPr>
        <w:t>B</w:t>
      </w:r>
      <w:r w:rsidR="001246D5"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 xml:space="preserve"> Axial post-gadolinium SPIRT1-weighted image demonstrates moderate synovial thickening and enhancement especially at the medial articular surface (arrow)</w:t>
      </w:r>
      <w:r w:rsidR="001246D5" w:rsidRPr="00185EB2">
        <w:rPr>
          <w:rFonts w:ascii="Book Antiqua" w:hAnsi="Book Antiqua" w:cs="Segoe UI" w:hint="eastAsia"/>
          <w:sz w:val="24"/>
          <w:szCs w:val="24"/>
          <w:lang w:eastAsia="zh-CN"/>
        </w:rPr>
        <w:t>;</w:t>
      </w:r>
      <w:r w:rsidR="001246D5" w:rsidRPr="00185EB2">
        <w:rPr>
          <w:rFonts w:ascii="Book Antiqua" w:hAnsi="Book Antiqua" w:cs="Segoe UI"/>
          <w:sz w:val="24"/>
          <w:szCs w:val="24"/>
        </w:rPr>
        <w:t xml:space="preserve"> </w:t>
      </w:r>
      <w:r w:rsidR="001246D5" w:rsidRPr="00185EB2">
        <w:rPr>
          <w:rFonts w:ascii="Book Antiqua" w:hAnsi="Book Antiqua" w:cs="Segoe UI"/>
          <w:sz w:val="24"/>
          <w:szCs w:val="24"/>
        </w:rPr>
        <w:lastRenderedPageBreak/>
        <w:t>C</w:t>
      </w:r>
      <w:r w:rsidR="001246D5" w:rsidRPr="00185EB2">
        <w:rPr>
          <w:rFonts w:ascii="Book Antiqua" w:hAnsi="Book Antiqua" w:cs="Segoe UI" w:hint="eastAsia"/>
          <w:sz w:val="24"/>
          <w:szCs w:val="24"/>
          <w:lang w:eastAsia="zh-CN"/>
        </w:rPr>
        <w:t xml:space="preserve">, </w:t>
      </w:r>
      <w:r w:rsidR="00F92A6D" w:rsidRPr="00185EB2">
        <w:rPr>
          <w:rFonts w:ascii="Book Antiqua" w:hAnsi="Book Antiqua" w:cs="Segoe UI"/>
          <w:sz w:val="24"/>
          <w:szCs w:val="24"/>
        </w:rPr>
        <w:t>D</w:t>
      </w:r>
      <w:r w:rsidR="001246D5"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 xml:space="preserve"> </w:t>
      </w:r>
      <w:r w:rsidR="00232940" w:rsidRPr="00185EB2">
        <w:rPr>
          <w:rFonts w:ascii="Book Antiqua" w:hAnsi="Book Antiqua" w:cstheme="minorHAnsi" w:hint="eastAsia"/>
          <w:sz w:val="24"/>
          <w:szCs w:val="24"/>
          <w:lang w:eastAsia="zh-CN"/>
        </w:rPr>
        <w:t>D</w:t>
      </w:r>
      <w:r w:rsidR="00232940" w:rsidRPr="00185EB2">
        <w:rPr>
          <w:rFonts w:ascii="Book Antiqua" w:hAnsi="Book Antiqua" w:cstheme="minorHAnsi"/>
          <w:sz w:val="24"/>
          <w:szCs w:val="24"/>
        </w:rPr>
        <w:t>ynamic-contrast enhanced</w:t>
      </w:r>
      <w:r w:rsidR="00232940" w:rsidRPr="00185EB2">
        <w:rPr>
          <w:rFonts w:ascii="Book Antiqua" w:hAnsi="Book Antiqua" w:cs="Segoe UI"/>
          <w:sz w:val="24"/>
          <w:szCs w:val="24"/>
        </w:rPr>
        <w:t>-</w:t>
      </w:r>
      <w:r w:rsidR="00232940" w:rsidRPr="00185EB2">
        <w:rPr>
          <w:rFonts w:ascii="Book Antiqua" w:hAnsi="Book Antiqua" w:cstheme="minorHAnsi" w:hint="eastAsia"/>
          <w:sz w:val="24"/>
          <w:szCs w:val="24"/>
          <w:lang w:eastAsia="zh-CN"/>
        </w:rPr>
        <w:t>m</w:t>
      </w:r>
      <w:r w:rsidR="00232940" w:rsidRPr="00185EB2">
        <w:rPr>
          <w:rFonts w:ascii="Book Antiqua" w:hAnsi="Book Antiqua" w:cstheme="minorHAnsi"/>
          <w:sz w:val="24"/>
          <w:szCs w:val="24"/>
        </w:rPr>
        <w:t>agnetic resonance imaging</w:t>
      </w:r>
      <w:r w:rsidR="00F92A6D" w:rsidRPr="00185EB2">
        <w:rPr>
          <w:rFonts w:ascii="Book Antiqua" w:hAnsi="Book Antiqua" w:cs="Segoe UI"/>
          <w:sz w:val="24"/>
          <w:szCs w:val="24"/>
        </w:rPr>
        <w:t xml:space="preserve"> demonstrates a type I TIC (blue curve) in the right hip, with progressive enhancement, compared to absence of significant enhancement in the contralateral hip (orange curve). This finding helps to confirm the inflammatory involvement of right hip. </w:t>
      </w:r>
      <w:r w:rsidR="00232940" w:rsidRPr="00185EB2">
        <w:rPr>
          <w:rFonts w:ascii="Book Antiqua" w:hAnsi="Book Antiqua" w:cstheme="minorHAnsi"/>
          <w:sz w:val="24"/>
          <w:szCs w:val="24"/>
        </w:rPr>
        <w:t>STIR</w:t>
      </w:r>
      <w:r w:rsidR="00232940" w:rsidRPr="00185EB2">
        <w:rPr>
          <w:rFonts w:ascii="Book Antiqua" w:hAnsi="Book Antiqua" w:cstheme="minorHAnsi" w:hint="eastAsia"/>
          <w:sz w:val="24"/>
          <w:szCs w:val="24"/>
          <w:lang w:eastAsia="zh-CN"/>
        </w:rPr>
        <w:t>:</w:t>
      </w:r>
      <w:r w:rsidR="00232940" w:rsidRPr="00185EB2">
        <w:rPr>
          <w:rFonts w:ascii="Book Antiqua" w:hAnsi="Book Antiqua" w:cstheme="minorHAnsi"/>
          <w:sz w:val="24"/>
          <w:szCs w:val="24"/>
        </w:rPr>
        <w:t xml:space="preserve"> </w:t>
      </w:r>
      <w:r w:rsidR="00232940" w:rsidRPr="00185EB2">
        <w:rPr>
          <w:rFonts w:ascii="Book Antiqua" w:hAnsi="Book Antiqua" w:cstheme="minorHAnsi" w:hint="eastAsia"/>
          <w:sz w:val="24"/>
          <w:szCs w:val="24"/>
          <w:lang w:eastAsia="zh-CN"/>
        </w:rPr>
        <w:t>S</w:t>
      </w:r>
      <w:r w:rsidR="00232940" w:rsidRPr="00185EB2">
        <w:rPr>
          <w:rFonts w:ascii="Book Antiqua" w:hAnsi="Book Antiqua" w:cstheme="minorHAnsi"/>
          <w:sz w:val="24"/>
          <w:szCs w:val="24"/>
        </w:rPr>
        <w:t>hort inversion time recovery</w:t>
      </w:r>
      <w:r w:rsidR="00232940" w:rsidRPr="00185EB2">
        <w:rPr>
          <w:rFonts w:ascii="Book Antiqua" w:hAnsi="Book Antiqua" w:cstheme="minorHAnsi" w:hint="eastAsia"/>
          <w:sz w:val="24"/>
          <w:szCs w:val="24"/>
          <w:lang w:eastAsia="zh-CN"/>
        </w:rPr>
        <w:t>.</w:t>
      </w:r>
    </w:p>
    <w:p w14:paraId="2E7BB785" w14:textId="77777777" w:rsidR="00232940" w:rsidRPr="00185EB2" w:rsidRDefault="00232940" w:rsidP="00F019AA">
      <w:pPr>
        <w:autoSpaceDE w:val="0"/>
        <w:autoSpaceDN w:val="0"/>
        <w:adjustRightInd w:val="0"/>
        <w:spacing w:after="0" w:line="360" w:lineRule="auto"/>
        <w:jc w:val="both"/>
        <w:rPr>
          <w:rFonts w:ascii="Book Antiqua" w:hAnsi="Book Antiqua" w:cs="Segoe UI"/>
          <w:sz w:val="24"/>
          <w:szCs w:val="24"/>
          <w:lang w:eastAsia="zh-CN"/>
        </w:rPr>
      </w:pPr>
    </w:p>
    <w:p w14:paraId="5B3C31C5" w14:textId="77777777" w:rsidR="00232940" w:rsidRPr="00185EB2" w:rsidRDefault="00232940" w:rsidP="00F019AA">
      <w:pPr>
        <w:autoSpaceDE w:val="0"/>
        <w:autoSpaceDN w:val="0"/>
        <w:adjustRightInd w:val="0"/>
        <w:spacing w:after="0" w:line="360" w:lineRule="auto"/>
        <w:jc w:val="both"/>
        <w:rPr>
          <w:rFonts w:ascii="Book Antiqua" w:hAnsi="Book Antiqua" w:cs="Segoe UI"/>
          <w:sz w:val="24"/>
          <w:szCs w:val="24"/>
          <w:lang w:eastAsia="zh-CN"/>
        </w:rPr>
      </w:pPr>
    </w:p>
    <w:p w14:paraId="2F4E4535" w14:textId="77777777" w:rsidR="00232940" w:rsidRPr="00185EB2" w:rsidRDefault="00232940" w:rsidP="00F019AA">
      <w:pPr>
        <w:autoSpaceDE w:val="0"/>
        <w:autoSpaceDN w:val="0"/>
        <w:adjustRightInd w:val="0"/>
        <w:spacing w:after="0" w:line="360" w:lineRule="auto"/>
        <w:jc w:val="both"/>
        <w:rPr>
          <w:rFonts w:ascii="Book Antiqua" w:hAnsi="Book Antiqua" w:cs="Segoe UI"/>
          <w:sz w:val="24"/>
          <w:szCs w:val="24"/>
          <w:lang w:eastAsia="zh-CN"/>
        </w:rPr>
      </w:pPr>
    </w:p>
    <w:p w14:paraId="68C1D8A5" w14:textId="77777777" w:rsidR="00232940" w:rsidRPr="00185EB2" w:rsidRDefault="00232940" w:rsidP="00F019AA">
      <w:pPr>
        <w:autoSpaceDE w:val="0"/>
        <w:autoSpaceDN w:val="0"/>
        <w:adjustRightInd w:val="0"/>
        <w:spacing w:after="0" w:line="360" w:lineRule="auto"/>
        <w:jc w:val="both"/>
        <w:rPr>
          <w:rFonts w:ascii="Book Antiqua" w:hAnsi="Book Antiqua" w:cs="Segoe UI"/>
          <w:sz w:val="24"/>
          <w:szCs w:val="24"/>
          <w:lang w:eastAsia="zh-CN"/>
        </w:rPr>
      </w:pPr>
    </w:p>
    <w:p w14:paraId="299929E6"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73E9248F"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522C7124"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0DFD6133"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4C86A350"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64342055"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3EC948C7"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4AF9C359"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6AC80AFD"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175A8E10"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0808C2EC"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532A99AC"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24562F55"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19628D2C"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74CE9AC9"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35150E00"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03C6EEF2"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01C95E55" w14:textId="77777777" w:rsidR="00040F72" w:rsidRPr="00185EB2" w:rsidRDefault="00040F72" w:rsidP="00F019AA">
      <w:pPr>
        <w:autoSpaceDE w:val="0"/>
        <w:autoSpaceDN w:val="0"/>
        <w:adjustRightInd w:val="0"/>
        <w:spacing w:after="0" w:line="360" w:lineRule="auto"/>
        <w:jc w:val="both"/>
        <w:rPr>
          <w:rFonts w:ascii="Book Antiqua" w:hAnsi="Book Antiqua" w:cs="Segoe UI"/>
          <w:sz w:val="24"/>
          <w:szCs w:val="24"/>
          <w:lang w:eastAsia="zh-CN"/>
        </w:rPr>
      </w:pPr>
    </w:p>
    <w:p w14:paraId="70A8FED5" w14:textId="77777777" w:rsidR="00F92A6D" w:rsidRPr="00185EB2" w:rsidRDefault="00F92A6D" w:rsidP="00F019AA">
      <w:pPr>
        <w:pStyle w:val="Default"/>
        <w:spacing w:line="360" w:lineRule="auto"/>
        <w:jc w:val="both"/>
        <w:rPr>
          <w:rFonts w:ascii="Book Antiqua" w:hAnsi="Book Antiqua" w:cs="Segoe UI"/>
          <w:color w:val="auto"/>
          <w:lang w:val="en-US"/>
        </w:rPr>
      </w:pPr>
    </w:p>
    <w:p w14:paraId="1E453195" w14:textId="0A56B166" w:rsidR="00F92A6D" w:rsidRPr="00185EB2" w:rsidRDefault="00F92A6D" w:rsidP="00F019AA">
      <w:pPr>
        <w:pStyle w:val="Default"/>
        <w:spacing w:line="360" w:lineRule="auto"/>
        <w:jc w:val="both"/>
        <w:rPr>
          <w:rFonts w:ascii="Book Antiqua" w:hAnsi="Book Antiqua" w:cs="Segoe UI"/>
          <w:noProof/>
          <w:color w:val="auto"/>
          <w:lang w:eastAsia="es-ES"/>
        </w:rPr>
      </w:pPr>
      <w:r w:rsidRPr="00185EB2">
        <w:rPr>
          <w:rFonts w:ascii="Book Antiqua" w:hAnsi="Book Antiqua" w:cs="Segoe UI"/>
          <w:noProof/>
          <w:color w:val="auto"/>
          <w:lang w:val="en-US"/>
        </w:rPr>
        <w:lastRenderedPageBreak/>
        <w:drawing>
          <wp:inline distT="0" distB="0" distL="0" distR="0" wp14:anchorId="6E9AF58F" wp14:editId="70FF39BB">
            <wp:extent cx="3192780" cy="2849880"/>
            <wp:effectExtent l="0" t="0" r="7620" b="7620"/>
            <wp:docPr id="17" name="Imagen 17" descr="C:\Users\TEO\AppData\Local\Microsoft\Windows\INetCache\Content.Word\figure 8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O\AppData\Local\Microsoft\Windows\INetCache\Content.Word\figure 8A.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92780" cy="2849880"/>
                    </a:xfrm>
                    <a:prstGeom prst="rect">
                      <a:avLst/>
                    </a:prstGeom>
                    <a:noFill/>
                    <a:ln>
                      <a:noFill/>
                    </a:ln>
                  </pic:spPr>
                </pic:pic>
              </a:graphicData>
            </a:graphic>
          </wp:inline>
        </w:drawing>
      </w:r>
    </w:p>
    <w:p w14:paraId="5F8BF2E0" w14:textId="1ECBB0F2" w:rsidR="00F92A6D" w:rsidRPr="00185EB2" w:rsidRDefault="00F92A6D" w:rsidP="00F019AA">
      <w:pPr>
        <w:pStyle w:val="Default"/>
        <w:spacing w:line="360" w:lineRule="auto"/>
        <w:jc w:val="both"/>
        <w:rPr>
          <w:rFonts w:ascii="Book Antiqua" w:hAnsi="Book Antiqua" w:cs="Segoe UI"/>
          <w:noProof/>
          <w:color w:val="auto"/>
          <w:lang w:eastAsia="es-ES"/>
        </w:rPr>
      </w:pPr>
      <w:r w:rsidRPr="00185EB2">
        <w:rPr>
          <w:rFonts w:ascii="Book Antiqua" w:hAnsi="Book Antiqua" w:cs="Segoe UI"/>
          <w:noProof/>
          <w:color w:val="auto"/>
          <w:lang w:val="en-US"/>
        </w:rPr>
        <w:drawing>
          <wp:inline distT="0" distB="0" distL="0" distR="0" wp14:anchorId="49CB5BD2" wp14:editId="063E4AE4">
            <wp:extent cx="3230880" cy="2849880"/>
            <wp:effectExtent l="0" t="0" r="7620" b="7620"/>
            <wp:docPr id="16" name="Imagen 16" descr="C:\Users\TEO\AppData\Local\Microsoft\Windows\INetCache\Content.Word\figure 8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O\AppData\Local\Microsoft\Windows\INetCache\Content.Word\figure 8B.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30880" cy="2849880"/>
                    </a:xfrm>
                    <a:prstGeom prst="rect">
                      <a:avLst/>
                    </a:prstGeom>
                    <a:noFill/>
                    <a:ln>
                      <a:noFill/>
                    </a:ln>
                  </pic:spPr>
                </pic:pic>
              </a:graphicData>
            </a:graphic>
          </wp:inline>
        </w:drawing>
      </w:r>
    </w:p>
    <w:p w14:paraId="44590567" w14:textId="351A5404" w:rsidR="00F92A6D" w:rsidRPr="00185EB2" w:rsidRDefault="00F92A6D" w:rsidP="00F019AA">
      <w:pPr>
        <w:pStyle w:val="Default"/>
        <w:spacing w:line="360" w:lineRule="auto"/>
        <w:jc w:val="both"/>
        <w:rPr>
          <w:rFonts w:ascii="Book Antiqua" w:hAnsi="Book Antiqua" w:cs="Segoe UI"/>
          <w:noProof/>
          <w:color w:val="auto"/>
          <w:lang w:eastAsia="es-ES"/>
        </w:rPr>
      </w:pPr>
      <w:r w:rsidRPr="00185EB2">
        <w:rPr>
          <w:rFonts w:ascii="Book Antiqua" w:hAnsi="Book Antiqua" w:cs="Segoe UI"/>
          <w:noProof/>
          <w:color w:val="auto"/>
          <w:lang w:val="en-US"/>
        </w:rPr>
        <w:drawing>
          <wp:inline distT="0" distB="0" distL="0" distR="0" wp14:anchorId="198E5E49" wp14:editId="15212F25">
            <wp:extent cx="3215640" cy="2857500"/>
            <wp:effectExtent l="0" t="0" r="3810" b="0"/>
            <wp:docPr id="15" name="Imagen 15" descr="C:\Users\TEO\AppData\Local\Microsoft\Windows\INetCache\Content.Word\figure 8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O\AppData\Local\Microsoft\Windows\INetCache\Content.Word\figure 8C.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15640" cy="2857500"/>
                    </a:xfrm>
                    <a:prstGeom prst="rect">
                      <a:avLst/>
                    </a:prstGeom>
                    <a:noFill/>
                    <a:ln>
                      <a:noFill/>
                    </a:ln>
                  </pic:spPr>
                </pic:pic>
              </a:graphicData>
            </a:graphic>
          </wp:inline>
        </w:drawing>
      </w:r>
    </w:p>
    <w:p w14:paraId="42BB1F51" w14:textId="077997E9" w:rsidR="00F92A6D" w:rsidRPr="00185EB2" w:rsidRDefault="00F92A6D" w:rsidP="00F019AA">
      <w:pPr>
        <w:pStyle w:val="Default"/>
        <w:spacing w:line="360" w:lineRule="auto"/>
        <w:jc w:val="both"/>
        <w:rPr>
          <w:rFonts w:ascii="Book Antiqua" w:hAnsi="Book Antiqua" w:cs="Segoe UI"/>
          <w:color w:val="auto"/>
          <w:lang w:val="en-US"/>
        </w:rPr>
      </w:pPr>
      <w:r w:rsidRPr="00185EB2">
        <w:rPr>
          <w:rFonts w:ascii="Book Antiqua" w:hAnsi="Book Antiqua" w:cs="Segoe UI"/>
          <w:noProof/>
          <w:color w:val="auto"/>
          <w:lang w:val="en-US"/>
        </w:rPr>
        <w:lastRenderedPageBreak/>
        <w:drawing>
          <wp:inline distT="0" distB="0" distL="0" distR="0" wp14:anchorId="05C3C594" wp14:editId="76431B42">
            <wp:extent cx="3215640" cy="2834640"/>
            <wp:effectExtent l="0" t="0" r="3810" b="3810"/>
            <wp:docPr id="14" name="Imagen 14" descr="C:\Users\TEO\AppData\Local\Microsoft\Windows\INetCache\Content.Word\figure 8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EO\AppData\Local\Microsoft\Windows\INetCache\Content.Word\figure 8D.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15640" cy="2834640"/>
                    </a:xfrm>
                    <a:prstGeom prst="rect">
                      <a:avLst/>
                    </a:prstGeom>
                    <a:noFill/>
                    <a:ln>
                      <a:noFill/>
                    </a:ln>
                  </pic:spPr>
                </pic:pic>
              </a:graphicData>
            </a:graphic>
          </wp:inline>
        </w:drawing>
      </w:r>
    </w:p>
    <w:p w14:paraId="1FAD32B5" w14:textId="13BDAA50" w:rsidR="00F92A6D" w:rsidRPr="00185EB2" w:rsidRDefault="00040F72" w:rsidP="00F019AA">
      <w:pPr>
        <w:pStyle w:val="Default"/>
        <w:spacing w:line="360" w:lineRule="auto"/>
        <w:jc w:val="both"/>
        <w:rPr>
          <w:rFonts w:ascii="Book Antiqua" w:hAnsi="Book Antiqua" w:cs="Segoe UI"/>
          <w:color w:val="auto"/>
          <w:lang w:val="en-US" w:eastAsia="zh-CN"/>
        </w:rPr>
      </w:pPr>
      <w:r w:rsidRPr="00185EB2">
        <w:rPr>
          <w:rFonts w:ascii="Book Antiqua" w:hAnsi="Book Antiqua" w:cs="Segoe UI"/>
          <w:b/>
          <w:color w:val="auto"/>
          <w:lang w:val="en-US"/>
        </w:rPr>
        <w:t>Figure 8</w:t>
      </w:r>
      <w:r w:rsidR="00F92A6D" w:rsidRPr="00185EB2">
        <w:rPr>
          <w:rFonts w:ascii="Book Antiqua" w:hAnsi="Book Antiqua" w:cs="Segoe UI"/>
          <w:b/>
          <w:color w:val="auto"/>
          <w:lang w:val="en-US"/>
        </w:rPr>
        <w:t xml:space="preserve"> Acute </w:t>
      </w:r>
      <w:proofErr w:type="spellStart"/>
      <w:r w:rsidR="00F92A6D" w:rsidRPr="00185EB2">
        <w:rPr>
          <w:rFonts w:ascii="Book Antiqua" w:hAnsi="Book Antiqua" w:cs="Segoe UI"/>
          <w:b/>
          <w:color w:val="auto"/>
          <w:lang w:val="en-US"/>
        </w:rPr>
        <w:t>sacroiliitis</w:t>
      </w:r>
      <w:proofErr w:type="spellEnd"/>
      <w:r w:rsidR="00F92A6D" w:rsidRPr="00185EB2">
        <w:rPr>
          <w:rFonts w:ascii="Book Antiqua" w:hAnsi="Book Antiqua" w:cs="Segoe UI"/>
          <w:b/>
          <w:color w:val="auto"/>
          <w:lang w:val="en-US"/>
        </w:rPr>
        <w:t>.</w:t>
      </w:r>
      <w:r w:rsidRPr="00185EB2">
        <w:rPr>
          <w:rFonts w:ascii="Book Antiqua" w:hAnsi="Book Antiqua" w:cs="Segoe UI"/>
          <w:color w:val="auto"/>
          <w:lang w:val="en-US"/>
        </w:rPr>
        <w:t xml:space="preserve"> </w:t>
      </w:r>
      <w:proofErr w:type="gramStart"/>
      <w:r w:rsidRPr="00185EB2">
        <w:rPr>
          <w:rFonts w:ascii="Book Antiqua" w:hAnsi="Book Antiqua" w:cs="Segoe UI"/>
          <w:color w:val="auto"/>
          <w:lang w:val="en-US"/>
        </w:rPr>
        <w:t>32</w:t>
      </w:r>
      <w:r w:rsidRPr="00185EB2">
        <w:rPr>
          <w:rFonts w:ascii="Book Antiqua" w:hAnsi="Book Antiqua" w:cs="Segoe UI" w:hint="eastAsia"/>
          <w:color w:val="auto"/>
          <w:lang w:val="en-US" w:eastAsia="zh-CN"/>
        </w:rPr>
        <w:t>-</w:t>
      </w:r>
      <w:r w:rsidR="00F92A6D" w:rsidRPr="00185EB2">
        <w:rPr>
          <w:rFonts w:ascii="Book Antiqua" w:hAnsi="Book Antiqua" w:cs="Segoe UI"/>
          <w:color w:val="auto"/>
          <w:lang w:val="en-US"/>
        </w:rPr>
        <w:t>year-old woman with left hip pain</w:t>
      </w:r>
      <w:r w:rsidRPr="00185EB2">
        <w:rPr>
          <w:rFonts w:ascii="Book Antiqua" w:hAnsi="Book Antiqua" w:cs="Segoe UI"/>
          <w:color w:val="auto"/>
          <w:lang w:val="en-US"/>
        </w:rPr>
        <w:t>.</w:t>
      </w:r>
      <w:proofErr w:type="gramEnd"/>
      <w:r w:rsidRPr="00185EB2">
        <w:rPr>
          <w:rFonts w:ascii="Book Antiqua" w:hAnsi="Book Antiqua" w:cs="Segoe UI"/>
          <w:color w:val="auto"/>
          <w:lang w:val="en-US"/>
        </w:rPr>
        <w:t xml:space="preserve"> </w:t>
      </w:r>
      <w:r w:rsidR="00F92A6D" w:rsidRPr="00185EB2">
        <w:rPr>
          <w:rFonts w:ascii="Book Antiqua" w:hAnsi="Book Antiqua" w:cs="Segoe UI"/>
          <w:color w:val="auto"/>
          <w:lang w:val="en-US"/>
        </w:rPr>
        <w:t>A</w:t>
      </w:r>
      <w:r w:rsidRPr="00185EB2">
        <w:rPr>
          <w:rFonts w:ascii="Book Antiqua" w:hAnsi="Book Antiqua" w:cs="Segoe UI" w:hint="eastAsia"/>
          <w:color w:val="auto"/>
          <w:lang w:val="en-US" w:eastAsia="zh-CN"/>
        </w:rPr>
        <w:t>-C:</w:t>
      </w:r>
      <w:r w:rsidR="00F92A6D" w:rsidRPr="00185EB2">
        <w:rPr>
          <w:rFonts w:ascii="Book Antiqua" w:hAnsi="Book Antiqua" w:cs="Segoe UI"/>
          <w:color w:val="auto"/>
          <w:lang w:val="en-US"/>
        </w:rPr>
        <w:t xml:space="preserve"> Coronal STIR shows a focus of subchondral bone edema in the left </w:t>
      </w:r>
      <w:proofErr w:type="spellStart"/>
      <w:r w:rsidR="00F92A6D" w:rsidRPr="00185EB2">
        <w:rPr>
          <w:rFonts w:ascii="Book Antiqua" w:hAnsi="Book Antiqua" w:cs="Segoe UI"/>
          <w:color w:val="auto"/>
          <w:lang w:val="en-US"/>
        </w:rPr>
        <w:t>hemisacrum</w:t>
      </w:r>
      <w:proofErr w:type="spellEnd"/>
      <w:r w:rsidR="00F92A6D" w:rsidRPr="00185EB2">
        <w:rPr>
          <w:rFonts w:ascii="Book Antiqua" w:hAnsi="Book Antiqua" w:cs="Segoe UI"/>
          <w:color w:val="auto"/>
          <w:lang w:val="en-US"/>
        </w:rPr>
        <w:t xml:space="preserve"> (arrow</w:t>
      </w:r>
      <w:r w:rsidRPr="00185EB2">
        <w:rPr>
          <w:rFonts w:ascii="Book Antiqua" w:hAnsi="Book Antiqua" w:cs="Segoe UI" w:hint="eastAsia"/>
          <w:color w:val="auto"/>
          <w:lang w:val="en-US" w:eastAsia="zh-CN"/>
        </w:rPr>
        <w:t>, A</w:t>
      </w:r>
      <w:r w:rsidR="00F92A6D" w:rsidRPr="00185EB2">
        <w:rPr>
          <w:rFonts w:ascii="Book Antiqua" w:hAnsi="Book Antiqua" w:cs="Segoe UI"/>
          <w:color w:val="auto"/>
          <w:lang w:val="en-US"/>
        </w:rPr>
        <w:t xml:space="preserve">), which appears </w:t>
      </w:r>
      <w:proofErr w:type="spellStart"/>
      <w:r w:rsidR="00F92A6D" w:rsidRPr="00185EB2">
        <w:rPr>
          <w:rFonts w:ascii="Book Antiqua" w:hAnsi="Book Antiqua" w:cs="Segoe UI"/>
          <w:color w:val="auto"/>
          <w:lang w:val="en-US"/>
        </w:rPr>
        <w:t>hyperintense</w:t>
      </w:r>
      <w:proofErr w:type="spellEnd"/>
      <w:r w:rsidR="00F92A6D" w:rsidRPr="00185EB2">
        <w:rPr>
          <w:rFonts w:ascii="Book Antiqua" w:hAnsi="Book Antiqua" w:cs="Segoe UI"/>
          <w:color w:val="auto"/>
          <w:lang w:val="en-US"/>
        </w:rPr>
        <w:t xml:space="preserve"> on (B) high </w:t>
      </w:r>
      <w:r w:rsidR="00F92A6D" w:rsidRPr="00185EB2">
        <w:rPr>
          <w:rFonts w:ascii="Book Antiqua" w:hAnsi="Book Antiqua" w:cs="Segoe UI"/>
          <w:i/>
          <w:color w:val="auto"/>
          <w:lang w:val="en-US"/>
        </w:rPr>
        <w:t>b</w:t>
      </w:r>
      <w:r w:rsidR="00F92A6D" w:rsidRPr="00185EB2">
        <w:rPr>
          <w:rFonts w:ascii="Book Antiqua" w:hAnsi="Book Antiqua" w:cs="Segoe UI"/>
          <w:color w:val="auto"/>
          <w:lang w:val="en-US"/>
        </w:rPr>
        <w:t xml:space="preserve"> value DWI, with (C) significantly higher ADC values than co</w:t>
      </w:r>
      <w:r w:rsidRPr="00185EB2">
        <w:rPr>
          <w:rFonts w:ascii="Book Antiqua" w:hAnsi="Book Antiqua" w:cs="Segoe UI"/>
          <w:color w:val="auto"/>
          <w:lang w:val="en-US"/>
        </w:rPr>
        <w:t xml:space="preserve">ntralateral bone marrow (1.3 </w:t>
      </w:r>
      <w:r w:rsidRPr="00185EB2">
        <w:rPr>
          <w:rFonts w:ascii="Book Antiqua" w:hAnsi="Book Antiqua" w:cs="Segoe UI"/>
          <w:i/>
          <w:color w:val="auto"/>
          <w:lang w:val="en-US"/>
        </w:rPr>
        <w:t>vs</w:t>
      </w:r>
      <w:r w:rsidR="00F92A6D" w:rsidRPr="00185EB2">
        <w:rPr>
          <w:rFonts w:ascii="Book Antiqua" w:hAnsi="Book Antiqua" w:cs="Segoe UI"/>
          <w:color w:val="auto"/>
          <w:lang w:val="en-US"/>
        </w:rPr>
        <w:t xml:space="preserve"> 0.2 </w:t>
      </w:r>
      <w:r w:rsidRPr="00185EB2">
        <w:rPr>
          <w:rFonts w:ascii="Book Antiqua" w:hAnsi="Book Antiqua" w:cs="Segoe UI"/>
          <w:color w:val="auto"/>
          <w:lang w:val="en-US"/>
        </w:rPr>
        <w:t>×</w:t>
      </w:r>
      <w:r w:rsidR="00F92A6D" w:rsidRPr="00185EB2">
        <w:rPr>
          <w:rFonts w:ascii="Book Antiqua" w:hAnsi="Book Antiqua" w:cs="Segoe UI"/>
          <w:color w:val="auto"/>
          <w:lang w:val="en-US"/>
        </w:rPr>
        <w:t xml:space="preserve"> 10</w:t>
      </w:r>
      <w:r w:rsidR="00F92A6D" w:rsidRPr="00185EB2">
        <w:rPr>
          <w:rFonts w:ascii="Book Antiqua" w:hAnsi="Book Antiqua" w:cs="Segoe UI"/>
          <w:color w:val="auto"/>
          <w:vertAlign w:val="superscript"/>
          <w:lang w:val="en-US"/>
        </w:rPr>
        <w:t>-3</w:t>
      </w:r>
      <w:r w:rsidRPr="00185EB2">
        <w:rPr>
          <w:rFonts w:ascii="Book Antiqua" w:hAnsi="Book Antiqua" w:cs="Segoe UI" w:hint="eastAsia"/>
          <w:color w:val="auto"/>
          <w:lang w:val="en-US" w:eastAsia="zh-CN"/>
        </w:rPr>
        <w:t xml:space="preserve"> </w:t>
      </w:r>
      <w:r w:rsidR="00F92A6D" w:rsidRPr="00185EB2">
        <w:rPr>
          <w:rFonts w:ascii="Book Antiqua" w:hAnsi="Book Antiqua" w:cs="Segoe UI"/>
          <w:color w:val="auto"/>
          <w:lang w:val="en-US"/>
        </w:rPr>
        <w:t>mm</w:t>
      </w:r>
      <w:r w:rsidR="00F92A6D" w:rsidRPr="00185EB2">
        <w:rPr>
          <w:rFonts w:ascii="Book Antiqua" w:hAnsi="Book Antiqua" w:cs="Segoe UI"/>
          <w:color w:val="auto"/>
          <w:vertAlign w:val="superscript"/>
          <w:lang w:val="en-US"/>
        </w:rPr>
        <w:t>2</w:t>
      </w:r>
      <w:r w:rsidR="00F92A6D" w:rsidRPr="00185EB2">
        <w:rPr>
          <w:rFonts w:ascii="Book Antiqua" w:hAnsi="Book Antiqua" w:cs="Segoe UI"/>
          <w:color w:val="auto"/>
          <w:lang w:val="en-US"/>
        </w:rPr>
        <w:t>/s)</w:t>
      </w:r>
      <w:r w:rsidRPr="00185EB2">
        <w:rPr>
          <w:rFonts w:ascii="Book Antiqua" w:hAnsi="Book Antiqua" w:cs="Segoe UI" w:hint="eastAsia"/>
          <w:color w:val="auto"/>
          <w:lang w:val="en-US" w:eastAsia="zh-CN"/>
        </w:rPr>
        <w:t>;</w:t>
      </w:r>
      <w:r w:rsidRPr="00185EB2">
        <w:rPr>
          <w:rFonts w:ascii="Book Antiqua" w:hAnsi="Book Antiqua" w:cs="Segoe UI"/>
          <w:color w:val="auto"/>
          <w:lang w:val="en-US"/>
        </w:rPr>
        <w:t xml:space="preserve"> </w:t>
      </w:r>
      <w:r w:rsidR="00F92A6D" w:rsidRPr="00185EB2">
        <w:rPr>
          <w:rFonts w:ascii="Book Antiqua" w:hAnsi="Book Antiqua" w:cs="Segoe UI"/>
          <w:color w:val="auto"/>
          <w:lang w:val="en-US"/>
        </w:rPr>
        <w:t>D</w:t>
      </w:r>
      <w:r w:rsidRPr="00185EB2">
        <w:rPr>
          <w:rFonts w:ascii="Book Antiqua" w:hAnsi="Book Antiqua" w:cs="Segoe UI" w:hint="eastAsia"/>
          <w:color w:val="auto"/>
          <w:lang w:val="en-US" w:eastAsia="zh-CN"/>
        </w:rPr>
        <w:t>:</w:t>
      </w:r>
      <w:r w:rsidR="00F92A6D" w:rsidRPr="00185EB2">
        <w:rPr>
          <w:rFonts w:ascii="Book Antiqua" w:hAnsi="Book Antiqua" w:cs="Segoe UI"/>
          <w:color w:val="auto"/>
          <w:lang w:val="en-US"/>
        </w:rPr>
        <w:t xml:space="preserve"> Fused DWI and STIR images allow a better depiction of bone edema.</w:t>
      </w:r>
      <w:r w:rsidR="00FE63B6" w:rsidRPr="00185EB2">
        <w:rPr>
          <w:rFonts w:ascii="Book Antiqua" w:hAnsi="Book Antiqua" w:cstheme="minorHAnsi"/>
          <w:color w:val="auto"/>
          <w:lang w:val="en-US"/>
        </w:rPr>
        <w:t xml:space="preserve"> STIR</w:t>
      </w:r>
      <w:r w:rsidR="00FE63B6" w:rsidRPr="00185EB2">
        <w:rPr>
          <w:rFonts w:ascii="Book Antiqua" w:hAnsi="Book Antiqua" w:cstheme="minorHAnsi" w:hint="eastAsia"/>
          <w:color w:val="auto"/>
          <w:lang w:val="en-US" w:eastAsia="zh-CN"/>
        </w:rPr>
        <w:t>:</w:t>
      </w:r>
      <w:r w:rsidR="00FE63B6" w:rsidRPr="00185EB2">
        <w:rPr>
          <w:rFonts w:ascii="Book Antiqua" w:hAnsi="Book Antiqua" w:cstheme="minorHAnsi"/>
          <w:color w:val="auto"/>
          <w:lang w:val="en-US"/>
        </w:rPr>
        <w:t xml:space="preserve"> </w:t>
      </w:r>
      <w:r w:rsidR="00FE63B6" w:rsidRPr="00185EB2">
        <w:rPr>
          <w:rFonts w:ascii="Book Antiqua" w:hAnsi="Book Antiqua" w:cstheme="minorHAnsi" w:hint="eastAsia"/>
          <w:color w:val="auto"/>
          <w:lang w:val="en-US" w:eastAsia="zh-CN"/>
        </w:rPr>
        <w:t>S</w:t>
      </w:r>
      <w:r w:rsidR="00FE63B6" w:rsidRPr="00185EB2">
        <w:rPr>
          <w:rFonts w:ascii="Book Antiqua" w:hAnsi="Book Antiqua" w:cstheme="minorHAnsi"/>
          <w:color w:val="auto"/>
          <w:lang w:val="en-US"/>
        </w:rPr>
        <w:t>hort inversion time recovery</w:t>
      </w:r>
      <w:r w:rsidR="00FE63B6" w:rsidRPr="00185EB2">
        <w:rPr>
          <w:rFonts w:ascii="Book Antiqua" w:hAnsi="Book Antiqua" w:cstheme="minorHAnsi" w:hint="eastAsia"/>
          <w:color w:val="auto"/>
          <w:lang w:val="en-US" w:eastAsia="zh-CN"/>
        </w:rPr>
        <w:t xml:space="preserve">; </w:t>
      </w:r>
      <w:r w:rsidR="00FE63B6" w:rsidRPr="00185EB2">
        <w:rPr>
          <w:rFonts w:ascii="Book Antiqua" w:hAnsi="Book Antiqua" w:cs="Segoe UI" w:hint="eastAsia"/>
          <w:color w:val="auto"/>
          <w:lang w:val="en-US" w:eastAsia="zh-CN"/>
        </w:rPr>
        <w:t xml:space="preserve">DWI: </w:t>
      </w:r>
      <w:r w:rsidR="00FE63B6" w:rsidRPr="00185EB2">
        <w:rPr>
          <w:rFonts w:ascii="Book Antiqua" w:hAnsi="Book Antiqua" w:cstheme="minorHAnsi"/>
          <w:color w:val="auto"/>
          <w:lang w:val="en-US"/>
        </w:rPr>
        <w:t>Diffusion-weighted imaging</w:t>
      </w:r>
      <w:r w:rsidR="00FE63B6" w:rsidRPr="00185EB2">
        <w:rPr>
          <w:rFonts w:ascii="Book Antiqua" w:hAnsi="Book Antiqua" w:cstheme="minorHAnsi" w:hint="eastAsia"/>
          <w:color w:val="auto"/>
          <w:lang w:val="en-US" w:eastAsia="zh-CN"/>
        </w:rPr>
        <w:t xml:space="preserve">; </w:t>
      </w:r>
      <w:r w:rsidR="00FE63B6" w:rsidRPr="00185EB2">
        <w:rPr>
          <w:rFonts w:ascii="Book Antiqua" w:hAnsi="Book Antiqua" w:cstheme="minorHAnsi"/>
          <w:color w:val="auto"/>
          <w:lang w:val="en-US"/>
        </w:rPr>
        <w:t>ADC</w:t>
      </w:r>
      <w:r w:rsidR="00FE63B6" w:rsidRPr="00185EB2">
        <w:rPr>
          <w:rFonts w:ascii="Book Antiqua" w:hAnsi="Book Antiqua" w:cstheme="minorHAnsi" w:hint="eastAsia"/>
          <w:color w:val="auto"/>
          <w:lang w:val="en-US" w:eastAsia="zh-CN"/>
        </w:rPr>
        <w:t>: A</w:t>
      </w:r>
      <w:r w:rsidR="00FE63B6" w:rsidRPr="00185EB2">
        <w:rPr>
          <w:rFonts w:ascii="Book Antiqua" w:hAnsi="Book Antiqua" w:cstheme="minorHAnsi"/>
          <w:color w:val="auto"/>
          <w:lang w:val="en-US"/>
        </w:rPr>
        <w:t>pparent diffusion coefficient</w:t>
      </w:r>
      <w:r w:rsidR="00FE63B6" w:rsidRPr="00185EB2">
        <w:rPr>
          <w:rFonts w:ascii="Book Antiqua" w:hAnsi="Book Antiqua" w:cstheme="minorHAnsi" w:hint="eastAsia"/>
          <w:color w:val="auto"/>
          <w:lang w:val="en-US" w:eastAsia="zh-CN"/>
        </w:rPr>
        <w:t>.</w:t>
      </w:r>
    </w:p>
    <w:p w14:paraId="2534A0FF" w14:textId="77777777" w:rsidR="00040F72" w:rsidRPr="00185EB2" w:rsidRDefault="00040F72" w:rsidP="00F019AA">
      <w:pPr>
        <w:pStyle w:val="Default"/>
        <w:spacing w:line="360" w:lineRule="auto"/>
        <w:jc w:val="both"/>
        <w:rPr>
          <w:rFonts w:ascii="Book Antiqua" w:hAnsi="Book Antiqua" w:cs="Segoe UI"/>
          <w:color w:val="auto"/>
          <w:lang w:val="en-US" w:eastAsia="zh-CN"/>
        </w:rPr>
      </w:pPr>
    </w:p>
    <w:p w14:paraId="6F11205E" w14:textId="77777777" w:rsidR="00040F72" w:rsidRPr="00185EB2" w:rsidRDefault="00040F72" w:rsidP="00F019AA">
      <w:pPr>
        <w:pStyle w:val="Default"/>
        <w:spacing w:line="360" w:lineRule="auto"/>
        <w:jc w:val="both"/>
        <w:rPr>
          <w:rFonts w:ascii="Book Antiqua" w:hAnsi="Book Antiqua" w:cs="Segoe UI"/>
          <w:color w:val="auto"/>
          <w:lang w:val="en-US" w:eastAsia="zh-CN"/>
        </w:rPr>
      </w:pPr>
    </w:p>
    <w:p w14:paraId="7F139CCC" w14:textId="77777777" w:rsidR="00040F72" w:rsidRPr="00185EB2" w:rsidRDefault="00040F72" w:rsidP="00F019AA">
      <w:pPr>
        <w:pStyle w:val="Default"/>
        <w:spacing w:line="360" w:lineRule="auto"/>
        <w:jc w:val="both"/>
        <w:rPr>
          <w:rFonts w:ascii="Book Antiqua" w:hAnsi="Book Antiqua" w:cs="Segoe UI"/>
          <w:color w:val="auto"/>
          <w:lang w:val="en-US" w:eastAsia="zh-CN"/>
        </w:rPr>
      </w:pPr>
    </w:p>
    <w:p w14:paraId="2E733878" w14:textId="77777777" w:rsidR="00040F72" w:rsidRPr="00185EB2" w:rsidRDefault="00040F72" w:rsidP="00F019AA">
      <w:pPr>
        <w:pStyle w:val="Default"/>
        <w:spacing w:line="360" w:lineRule="auto"/>
        <w:jc w:val="both"/>
        <w:rPr>
          <w:rFonts w:ascii="Book Antiqua" w:hAnsi="Book Antiqua" w:cs="Segoe UI"/>
          <w:color w:val="auto"/>
          <w:lang w:val="en-US" w:eastAsia="zh-CN"/>
        </w:rPr>
      </w:pPr>
    </w:p>
    <w:p w14:paraId="154A1EE6" w14:textId="77777777" w:rsidR="00040F72" w:rsidRPr="00185EB2" w:rsidRDefault="00040F72" w:rsidP="00F019AA">
      <w:pPr>
        <w:pStyle w:val="Default"/>
        <w:spacing w:line="360" w:lineRule="auto"/>
        <w:jc w:val="both"/>
        <w:rPr>
          <w:rFonts w:ascii="Book Antiqua" w:hAnsi="Book Antiqua" w:cs="Segoe UI"/>
          <w:color w:val="auto"/>
          <w:lang w:val="en-US" w:eastAsia="zh-CN"/>
        </w:rPr>
      </w:pPr>
    </w:p>
    <w:p w14:paraId="57902616" w14:textId="77777777" w:rsidR="00040F72" w:rsidRPr="00185EB2" w:rsidRDefault="00040F72" w:rsidP="00F019AA">
      <w:pPr>
        <w:pStyle w:val="Default"/>
        <w:spacing w:line="360" w:lineRule="auto"/>
        <w:jc w:val="both"/>
        <w:rPr>
          <w:rFonts w:ascii="Book Antiqua" w:hAnsi="Book Antiqua" w:cs="Segoe UI"/>
          <w:color w:val="auto"/>
          <w:lang w:val="en-US" w:eastAsia="zh-CN"/>
        </w:rPr>
      </w:pPr>
    </w:p>
    <w:p w14:paraId="5011ED3D" w14:textId="77777777" w:rsidR="00040F72" w:rsidRPr="00185EB2" w:rsidRDefault="00040F72" w:rsidP="00F019AA">
      <w:pPr>
        <w:pStyle w:val="Default"/>
        <w:spacing w:line="360" w:lineRule="auto"/>
        <w:jc w:val="both"/>
        <w:rPr>
          <w:rFonts w:ascii="Book Antiqua" w:hAnsi="Book Antiqua" w:cs="Segoe UI"/>
          <w:color w:val="auto"/>
          <w:lang w:val="en-US" w:eastAsia="zh-CN"/>
        </w:rPr>
      </w:pPr>
    </w:p>
    <w:p w14:paraId="5AC70F6E" w14:textId="77777777" w:rsidR="00040F72" w:rsidRPr="00185EB2" w:rsidRDefault="00040F72" w:rsidP="00F019AA">
      <w:pPr>
        <w:pStyle w:val="Default"/>
        <w:spacing w:line="360" w:lineRule="auto"/>
        <w:jc w:val="both"/>
        <w:rPr>
          <w:rFonts w:ascii="Book Antiqua" w:hAnsi="Book Antiqua" w:cs="Segoe UI"/>
          <w:color w:val="auto"/>
          <w:lang w:val="en-US" w:eastAsia="zh-CN"/>
        </w:rPr>
      </w:pPr>
    </w:p>
    <w:p w14:paraId="21A7D9BC" w14:textId="77777777" w:rsidR="00040F72" w:rsidRPr="00185EB2" w:rsidRDefault="00040F72" w:rsidP="00F019AA">
      <w:pPr>
        <w:pStyle w:val="Default"/>
        <w:spacing w:line="360" w:lineRule="auto"/>
        <w:jc w:val="both"/>
        <w:rPr>
          <w:rFonts w:ascii="Book Antiqua" w:hAnsi="Book Antiqua" w:cs="Segoe UI"/>
          <w:color w:val="auto"/>
          <w:lang w:val="en-US" w:eastAsia="zh-CN"/>
        </w:rPr>
      </w:pPr>
    </w:p>
    <w:p w14:paraId="3F58D4EB" w14:textId="77777777" w:rsidR="00040F72" w:rsidRPr="00185EB2" w:rsidRDefault="00040F72" w:rsidP="00F019AA">
      <w:pPr>
        <w:pStyle w:val="Default"/>
        <w:spacing w:line="360" w:lineRule="auto"/>
        <w:jc w:val="both"/>
        <w:rPr>
          <w:rFonts w:ascii="Book Antiqua" w:hAnsi="Book Antiqua" w:cs="Segoe UI"/>
          <w:color w:val="auto"/>
          <w:lang w:val="en-US" w:eastAsia="zh-CN"/>
        </w:rPr>
      </w:pPr>
    </w:p>
    <w:p w14:paraId="4DED0A1F" w14:textId="77777777" w:rsidR="00040F72" w:rsidRPr="00185EB2" w:rsidRDefault="00040F72" w:rsidP="00F019AA">
      <w:pPr>
        <w:pStyle w:val="Default"/>
        <w:spacing w:line="360" w:lineRule="auto"/>
        <w:jc w:val="both"/>
        <w:rPr>
          <w:rFonts w:ascii="Book Antiqua" w:hAnsi="Book Antiqua" w:cs="Segoe UI"/>
          <w:color w:val="auto"/>
          <w:lang w:val="en-US" w:eastAsia="zh-CN"/>
        </w:rPr>
      </w:pPr>
    </w:p>
    <w:p w14:paraId="19AA1D6F" w14:textId="77777777" w:rsidR="00040F72" w:rsidRPr="00185EB2" w:rsidRDefault="00040F72" w:rsidP="00F019AA">
      <w:pPr>
        <w:pStyle w:val="Default"/>
        <w:spacing w:line="360" w:lineRule="auto"/>
        <w:jc w:val="both"/>
        <w:rPr>
          <w:rFonts w:ascii="Book Antiqua" w:hAnsi="Book Antiqua" w:cs="Segoe UI"/>
          <w:color w:val="auto"/>
          <w:lang w:val="en-US" w:eastAsia="zh-CN"/>
        </w:rPr>
      </w:pPr>
    </w:p>
    <w:p w14:paraId="2E37DA75" w14:textId="77777777" w:rsidR="00040F72" w:rsidRPr="00185EB2" w:rsidRDefault="00040F72" w:rsidP="00F019AA">
      <w:pPr>
        <w:pStyle w:val="Default"/>
        <w:spacing w:line="360" w:lineRule="auto"/>
        <w:jc w:val="both"/>
        <w:rPr>
          <w:rFonts w:ascii="Book Antiqua" w:hAnsi="Book Antiqua" w:cs="Segoe UI"/>
          <w:color w:val="auto"/>
          <w:lang w:val="en-US" w:eastAsia="zh-CN"/>
        </w:rPr>
      </w:pPr>
    </w:p>
    <w:p w14:paraId="527EF9C8" w14:textId="19440EAE" w:rsidR="00F92A6D" w:rsidRPr="00185EB2" w:rsidRDefault="00F92A6D" w:rsidP="00F019AA">
      <w:pPr>
        <w:pStyle w:val="Default"/>
        <w:spacing w:line="360" w:lineRule="auto"/>
        <w:jc w:val="both"/>
        <w:rPr>
          <w:rFonts w:ascii="Book Antiqua" w:hAnsi="Book Antiqua"/>
          <w:noProof/>
          <w:color w:val="auto"/>
          <w:lang w:eastAsia="es-ES"/>
        </w:rPr>
      </w:pPr>
      <w:r w:rsidRPr="00185EB2">
        <w:rPr>
          <w:rFonts w:ascii="Book Antiqua" w:hAnsi="Book Antiqua"/>
          <w:noProof/>
          <w:color w:val="auto"/>
          <w:lang w:val="en-US"/>
        </w:rPr>
        <w:lastRenderedPageBreak/>
        <w:drawing>
          <wp:inline distT="0" distB="0" distL="0" distR="0" wp14:anchorId="427F74F0" wp14:editId="752B4D5E">
            <wp:extent cx="2872740" cy="2575560"/>
            <wp:effectExtent l="0" t="0" r="3810" b="0"/>
            <wp:docPr id="13" name="Imagen 13" descr="C:\Users\TEO\AppData\Local\Microsoft\Windows\INetCache\Content.Word\figure 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O\AppData\Local\Microsoft\Windows\INetCache\Content.Word\figure 9A.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2740" cy="2575560"/>
                    </a:xfrm>
                    <a:prstGeom prst="rect">
                      <a:avLst/>
                    </a:prstGeom>
                    <a:noFill/>
                    <a:ln>
                      <a:noFill/>
                    </a:ln>
                  </pic:spPr>
                </pic:pic>
              </a:graphicData>
            </a:graphic>
          </wp:inline>
        </w:drawing>
      </w:r>
    </w:p>
    <w:p w14:paraId="6C41580D" w14:textId="04184ED6" w:rsidR="00F92A6D" w:rsidRPr="00185EB2" w:rsidRDefault="00F92A6D" w:rsidP="00F019AA">
      <w:pPr>
        <w:pStyle w:val="Default"/>
        <w:spacing w:line="360" w:lineRule="auto"/>
        <w:jc w:val="both"/>
        <w:rPr>
          <w:rFonts w:ascii="Book Antiqua" w:hAnsi="Book Antiqua"/>
          <w:noProof/>
          <w:color w:val="auto"/>
          <w:lang w:eastAsia="es-ES"/>
        </w:rPr>
      </w:pPr>
      <w:r w:rsidRPr="00185EB2">
        <w:rPr>
          <w:rFonts w:ascii="Book Antiqua" w:hAnsi="Book Antiqua"/>
          <w:noProof/>
          <w:color w:val="auto"/>
          <w:lang w:val="en-US"/>
        </w:rPr>
        <w:drawing>
          <wp:inline distT="0" distB="0" distL="0" distR="0" wp14:anchorId="2EB6018A" wp14:editId="1C18F268">
            <wp:extent cx="2872740" cy="2148840"/>
            <wp:effectExtent l="0" t="0" r="3810" b="3810"/>
            <wp:docPr id="12" name="Imagen 12" descr="C:\Users\TEO\AppData\Local\Microsoft\Windows\INetCache\Content.Word\figure 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O\AppData\Local\Microsoft\Windows\INetCache\Content.Word\figure 9B.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2740" cy="2148840"/>
                    </a:xfrm>
                    <a:prstGeom prst="rect">
                      <a:avLst/>
                    </a:prstGeom>
                    <a:noFill/>
                    <a:ln>
                      <a:noFill/>
                    </a:ln>
                  </pic:spPr>
                </pic:pic>
              </a:graphicData>
            </a:graphic>
          </wp:inline>
        </w:drawing>
      </w:r>
    </w:p>
    <w:p w14:paraId="21DBE83B" w14:textId="10225B55" w:rsidR="00F92A6D" w:rsidRPr="00185EB2" w:rsidRDefault="00F92A6D" w:rsidP="00F019AA">
      <w:pPr>
        <w:pStyle w:val="Default"/>
        <w:spacing w:line="360" w:lineRule="auto"/>
        <w:jc w:val="both"/>
        <w:rPr>
          <w:rFonts w:ascii="Book Antiqua" w:hAnsi="Book Antiqua"/>
          <w:noProof/>
          <w:color w:val="auto"/>
          <w:lang w:eastAsia="es-ES"/>
        </w:rPr>
      </w:pPr>
      <w:r w:rsidRPr="00185EB2">
        <w:rPr>
          <w:rFonts w:ascii="Book Antiqua" w:hAnsi="Book Antiqua"/>
          <w:noProof/>
          <w:color w:val="auto"/>
          <w:lang w:val="en-US"/>
        </w:rPr>
        <w:drawing>
          <wp:inline distT="0" distB="0" distL="0" distR="0" wp14:anchorId="1765E99F" wp14:editId="4CB9D4B7">
            <wp:extent cx="2590800" cy="2575560"/>
            <wp:effectExtent l="0" t="0" r="0" b="0"/>
            <wp:docPr id="11" name="Imagen 11" descr="C:\Users\TEO\AppData\Local\Microsoft\Windows\INetCache\Content.Word\figure 9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O\AppData\Local\Microsoft\Windows\INetCache\Content.Word\figure 9C.T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0" cy="2575560"/>
                    </a:xfrm>
                    <a:prstGeom prst="rect">
                      <a:avLst/>
                    </a:prstGeom>
                    <a:noFill/>
                    <a:ln>
                      <a:noFill/>
                    </a:ln>
                  </pic:spPr>
                </pic:pic>
              </a:graphicData>
            </a:graphic>
          </wp:inline>
        </w:drawing>
      </w:r>
    </w:p>
    <w:p w14:paraId="0C68DC81" w14:textId="53B29619" w:rsidR="00F92A6D" w:rsidRPr="00185EB2" w:rsidRDefault="00F92A6D" w:rsidP="00F019AA">
      <w:pPr>
        <w:pStyle w:val="Default"/>
        <w:spacing w:line="360" w:lineRule="auto"/>
        <w:jc w:val="both"/>
        <w:rPr>
          <w:rFonts w:ascii="Book Antiqua" w:hAnsi="Book Antiqua"/>
          <w:noProof/>
          <w:color w:val="auto"/>
          <w:lang w:eastAsia="es-ES"/>
        </w:rPr>
      </w:pPr>
      <w:r w:rsidRPr="00185EB2">
        <w:rPr>
          <w:rFonts w:ascii="Book Antiqua" w:hAnsi="Book Antiqua"/>
          <w:noProof/>
          <w:color w:val="auto"/>
          <w:lang w:val="en-US"/>
        </w:rPr>
        <w:lastRenderedPageBreak/>
        <w:drawing>
          <wp:inline distT="0" distB="0" distL="0" distR="0" wp14:anchorId="3BC02E1C" wp14:editId="5E2F3289">
            <wp:extent cx="2590800" cy="2148840"/>
            <wp:effectExtent l="0" t="0" r="0" b="3810"/>
            <wp:docPr id="10" name="Imagen 10" descr="C:\Users\TEO\AppData\Local\Microsoft\Windows\INetCache\Content.Word\figure 9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EO\AppData\Local\Microsoft\Windows\INetCache\Content.Word\figure 9D.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0800" cy="2148840"/>
                    </a:xfrm>
                    <a:prstGeom prst="rect">
                      <a:avLst/>
                    </a:prstGeom>
                    <a:noFill/>
                    <a:ln>
                      <a:noFill/>
                    </a:ln>
                  </pic:spPr>
                </pic:pic>
              </a:graphicData>
            </a:graphic>
          </wp:inline>
        </w:drawing>
      </w:r>
    </w:p>
    <w:p w14:paraId="2DDFF5C4" w14:textId="59A2ECFF" w:rsidR="00F92A6D" w:rsidRPr="00185EB2" w:rsidRDefault="00F92A6D" w:rsidP="00F019AA">
      <w:pPr>
        <w:pStyle w:val="Default"/>
        <w:spacing w:line="360" w:lineRule="auto"/>
        <w:jc w:val="both"/>
        <w:rPr>
          <w:rFonts w:ascii="Book Antiqua" w:hAnsi="Book Antiqua" w:cs="Segoe UI"/>
          <w:color w:val="auto"/>
          <w:lang w:val="en-US"/>
        </w:rPr>
      </w:pPr>
      <w:r w:rsidRPr="00185EB2">
        <w:rPr>
          <w:rFonts w:ascii="Book Antiqua" w:hAnsi="Book Antiqua"/>
          <w:noProof/>
          <w:color w:val="auto"/>
          <w:lang w:val="en-US"/>
        </w:rPr>
        <w:drawing>
          <wp:inline distT="0" distB="0" distL="0" distR="0" wp14:anchorId="56B5CE99" wp14:editId="6D9DCBDE">
            <wp:extent cx="2575560" cy="2103120"/>
            <wp:effectExtent l="0" t="0" r="0" b="0"/>
            <wp:docPr id="9" name="Imagen 9" descr="C:\Users\TEO\AppData\Local\Microsoft\Windows\INetCache\Content.Word\figure 9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EO\AppData\Local\Microsoft\Windows\INetCache\Content.Word\figure 9E.T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5560" cy="2103120"/>
                    </a:xfrm>
                    <a:prstGeom prst="rect">
                      <a:avLst/>
                    </a:prstGeom>
                    <a:noFill/>
                    <a:ln>
                      <a:noFill/>
                    </a:ln>
                  </pic:spPr>
                </pic:pic>
              </a:graphicData>
            </a:graphic>
          </wp:inline>
        </w:drawing>
      </w:r>
    </w:p>
    <w:p w14:paraId="61327C1A" w14:textId="61D3B5A1" w:rsidR="00F92A6D" w:rsidRPr="00185EB2" w:rsidRDefault="00F92A6D" w:rsidP="00471F23">
      <w:pPr>
        <w:pStyle w:val="Default"/>
        <w:spacing w:line="360" w:lineRule="auto"/>
        <w:jc w:val="both"/>
        <w:rPr>
          <w:rFonts w:ascii="Book Antiqua" w:hAnsi="Book Antiqua" w:cs="Segoe UI"/>
          <w:color w:val="auto"/>
          <w:lang w:val="en-US" w:eastAsia="zh-CN"/>
        </w:rPr>
      </w:pPr>
      <w:r w:rsidRPr="00185EB2">
        <w:rPr>
          <w:rFonts w:ascii="Book Antiqua" w:hAnsi="Book Antiqua" w:cs="Segoe UI"/>
          <w:b/>
          <w:color w:val="auto"/>
          <w:lang w:val="en-US"/>
        </w:rPr>
        <w:t xml:space="preserve">Figure 9 </w:t>
      </w:r>
      <w:proofErr w:type="spellStart"/>
      <w:r w:rsidRPr="00185EB2">
        <w:rPr>
          <w:rFonts w:ascii="Book Antiqua" w:hAnsi="Book Antiqua" w:cs="Segoe UI"/>
          <w:b/>
          <w:color w:val="auto"/>
          <w:lang w:val="en-US"/>
        </w:rPr>
        <w:t>Multiparametric</w:t>
      </w:r>
      <w:proofErr w:type="spellEnd"/>
      <w:r w:rsidRPr="00185EB2">
        <w:rPr>
          <w:rFonts w:ascii="Book Antiqua" w:hAnsi="Book Antiqua" w:cs="Segoe UI"/>
          <w:b/>
          <w:color w:val="auto"/>
          <w:lang w:val="en-US"/>
        </w:rPr>
        <w:t xml:space="preserve"> evaluation of </w:t>
      </w:r>
      <w:r w:rsidR="009E75E1" w:rsidRPr="00185EB2">
        <w:rPr>
          <w:rFonts w:ascii="Book Antiqua" w:hAnsi="Book Antiqua" w:cstheme="minorHAnsi" w:hint="eastAsia"/>
          <w:b/>
          <w:color w:val="auto"/>
          <w:lang w:val="en-US" w:eastAsia="zh-CN"/>
        </w:rPr>
        <w:t>r</w:t>
      </w:r>
      <w:r w:rsidR="009E75E1" w:rsidRPr="00185EB2">
        <w:rPr>
          <w:rFonts w:ascii="Book Antiqua" w:hAnsi="Book Antiqua" w:cstheme="minorHAnsi"/>
          <w:b/>
          <w:color w:val="auto"/>
          <w:lang w:val="en-US"/>
        </w:rPr>
        <w:t>heumatoid arthritis</w:t>
      </w:r>
      <w:r w:rsidRPr="00185EB2">
        <w:rPr>
          <w:rFonts w:ascii="Book Antiqua" w:hAnsi="Book Antiqua" w:cs="Segoe UI"/>
          <w:b/>
          <w:color w:val="auto"/>
          <w:lang w:val="en-US"/>
        </w:rPr>
        <w:t>.</w:t>
      </w:r>
      <w:r w:rsidR="00471F23" w:rsidRPr="00185EB2">
        <w:rPr>
          <w:rFonts w:ascii="Book Antiqua" w:hAnsi="Book Antiqua" w:cs="Segoe UI"/>
          <w:color w:val="auto"/>
          <w:lang w:val="en-US"/>
        </w:rPr>
        <w:t xml:space="preserve"> </w:t>
      </w:r>
      <w:proofErr w:type="gramStart"/>
      <w:r w:rsidR="00471F23" w:rsidRPr="00185EB2">
        <w:rPr>
          <w:rFonts w:ascii="Book Antiqua" w:hAnsi="Book Antiqua" w:cs="Segoe UI"/>
          <w:color w:val="auto"/>
          <w:lang w:val="en-US"/>
        </w:rPr>
        <w:t>40</w:t>
      </w:r>
      <w:r w:rsidR="00471F23" w:rsidRPr="00185EB2">
        <w:rPr>
          <w:rFonts w:ascii="Book Antiqua" w:hAnsi="Book Antiqua" w:cs="Segoe UI" w:hint="eastAsia"/>
          <w:color w:val="auto"/>
          <w:lang w:val="en-US" w:eastAsia="zh-CN"/>
        </w:rPr>
        <w:t>-</w:t>
      </w:r>
      <w:r w:rsidRPr="00185EB2">
        <w:rPr>
          <w:rFonts w:ascii="Book Antiqua" w:hAnsi="Book Antiqua" w:cs="Segoe UI"/>
          <w:color w:val="auto"/>
          <w:lang w:val="en-US"/>
        </w:rPr>
        <w:t xml:space="preserve">year-old woman </w:t>
      </w:r>
      <w:r w:rsidR="004458A4" w:rsidRPr="00185EB2">
        <w:rPr>
          <w:rFonts w:ascii="Book Antiqua" w:hAnsi="Book Antiqua" w:cstheme="minorHAnsi" w:hint="eastAsia"/>
          <w:color w:val="auto"/>
          <w:lang w:val="en-US" w:eastAsia="zh-CN"/>
        </w:rPr>
        <w:t>r</w:t>
      </w:r>
      <w:r w:rsidR="004458A4" w:rsidRPr="00185EB2">
        <w:rPr>
          <w:rFonts w:ascii="Book Antiqua" w:hAnsi="Book Antiqua" w:cstheme="minorHAnsi"/>
          <w:color w:val="auto"/>
          <w:lang w:val="en-US"/>
        </w:rPr>
        <w:t>heumatoid arthritis</w:t>
      </w:r>
      <w:r w:rsidR="004458A4" w:rsidRPr="00185EB2">
        <w:rPr>
          <w:rFonts w:ascii="Book Antiqua" w:hAnsi="Book Antiqua" w:cs="Segoe UI"/>
          <w:color w:val="auto"/>
          <w:lang w:val="en-US"/>
        </w:rPr>
        <w:t>.</w:t>
      </w:r>
      <w:proofErr w:type="gramEnd"/>
      <w:r w:rsidR="004458A4" w:rsidRPr="00185EB2">
        <w:rPr>
          <w:rFonts w:ascii="Book Antiqua" w:hAnsi="Book Antiqua" w:cs="Segoe UI"/>
          <w:color w:val="auto"/>
          <w:lang w:val="en-US"/>
        </w:rPr>
        <w:t xml:space="preserve"> </w:t>
      </w:r>
      <w:r w:rsidRPr="00185EB2">
        <w:rPr>
          <w:rFonts w:ascii="Book Antiqua" w:hAnsi="Book Antiqua" w:cs="Segoe UI"/>
          <w:color w:val="auto"/>
          <w:lang w:val="en-US"/>
        </w:rPr>
        <w:t>A</w:t>
      </w:r>
      <w:r w:rsidR="004458A4" w:rsidRPr="00185EB2">
        <w:rPr>
          <w:rFonts w:ascii="Book Antiqua" w:hAnsi="Book Antiqua" w:cs="Segoe UI" w:hint="eastAsia"/>
          <w:color w:val="auto"/>
          <w:lang w:val="en-US" w:eastAsia="zh-CN"/>
        </w:rPr>
        <w:t>:</w:t>
      </w:r>
      <w:r w:rsidRPr="00185EB2">
        <w:rPr>
          <w:rFonts w:ascii="Book Antiqua" w:hAnsi="Book Antiqua" w:cs="Segoe UI"/>
          <w:color w:val="auto"/>
          <w:lang w:val="en-US"/>
        </w:rPr>
        <w:t xml:space="preserve"> Coronal STIR shows severe articular surface erosions with subchondral edema and synovial hypertrophy at the 3</w:t>
      </w:r>
      <w:r w:rsidRPr="00185EB2">
        <w:rPr>
          <w:rFonts w:ascii="Book Antiqua" w:hAnsi="Book Antiqua" w:cs="Segoe UI"/>
          <w:color w:val="auto"/>
          <w:vertAlign w:val="superscript"/>
          <w:lang w:val="en-US"/>
        </w:rPr>
        <w:t>rd</w:t>
      </w:r>
      <w:r w:rsidRPr="00185EB2">
        <w:rPr>
          <w:rFonts w:ascii="Book Antiqua" w:hAnsi="Book Antiqua" w:cs="Segoe UI"/>
          <w:color w:val="auto"/>
          <w:lang w:val="en-US"/>
        </w:rPr>
        <w:t xml:space="preserve"> metatarsal-phalangeal joint (arrow)</w:t>
      </w:r>
      <w:r w:rsidR="004458A4" w:rsidRPr="00185EB2">
        <w:rPr>
          <w:rFonts w:ascii="Book Antiqua" w:hAnsi="Book Antiqua" w:cs="Segoe UI" w:hint="eastAsia"/>
          <w:color w:val="auto"/>
          <w:lang w:val="en-US" w:eastAsia="zh-CN"/>
        </w:rPr>
        <w:t>;</w:t>
      </w:r>
      <w:r w:rsidR="004458A4" w:rsidRPr="00185EB2">
        <w:rPr>
          <w:rFonts w:ascii="Book Antiqua" w:hAnsi="Book Antiqua" w:cs="Segoe UI"/>
          <w:color w:val="auto"/>
          <w:lang w:val="en-US"/>
        </w:rPr>
        <w:t xml:space="preserve"> </w:t>
      </w:r>
      <w:r w:rsidRPr="00185EB2">
        <w:rPr>
          <w:rFonts w:ascii="Book Antiqua" w:hAnsi="Book Antiqua" w:cs="Segoe UI"/>
          <w:color w:val="auto"/>
          <w:lang w:val="en-US"/>
        </w:rPr>
        <w:t>B</w:t>
      </w:r>
      <w:r w:rsidR="004458A4" w:rsidRPr="00185EB2">
        <w:rPr>
          <w:rFonts w:ascii="Book Antiqua" w:hAnsi="Book Antiqua" w:cs="Segoe UI" w:hint="eastAsia"/>
          <w:color w:val="auto"/>
          <w:lang w:val="en-US" w:eastAsia="zh-CN"/>
        </w:rPr>
        <w:t>, C:</w:t>
      </w:r>
      <w:r w:rsidRPr="00185EB2">
        <w:rPr>
          <w:rFonts w:ascii="Book Antiqua" w:hAnsi="Book Antiqua" w:cs="Segoe UI"/>
          <w:color w:val="auto"/>
          <w:lang w:val="en-US"/>
        </w:rPr>
        <w:t xml:space="preserve"> Axial DWI b800 demonstrates markedly restricted diffusion within this joint (arrow</w:t>
      </w:r>
      <w:r w:rsidR="004458A4" w:rsidRPr="00185EB2">
        <w:rPr>
          <w:rFonts w:ascii="Book Antiqua" w:hAnsi="Book Antiqua" w:cs="Segoe UI" w:hint="eastAsia"/>
          <w:color w:val="auto"/>
          <w:lang w:val="en-US" w:eastAsia="zh-CN"/>
        </w:rPr>
        <w:t>, B</w:t>
      </w:r>
      <w:r w:rsidRPr="00185EB2">
        <w:rPr>
          <w:rFonts w:ascii="Book Antiqua" w:hAnsi="Book Antiqua" w:cs="Segoe UI"/>
          <w:color w:val="auto"/>
          <w:lang w:val="en-US"/>
        </w:rPr>
        <w:t>) with good correlation on (C) STIR and DWI b 800 fused image</w:t>
      </w:r>
      <w:r w:rsidR="004458A4" w:rsidRPr="00185EB2">
        <w:rPr>
          <w:rFonts w:ascii="Book Antiqua" w:hAnsi="Book Antiqua" w:cs="Segoe UI" w:hint="eastAsia"/>
          <w:color w:val="auto"/>
          <w:lang w:val="en-US" w:eastAsia="zh-CN"/>
        </w:rPr>
        <w:t>;</w:t>
      </w:r>
      <w:r w:rsidR="004458A4" w:rsidRPr="00185EB2">
        <w:rPr>
          <w:rFonts w:ascii="Book Antiqua" w:hAnsi="Book Antiqua" w:cs="Segoe UI"/>
          <w:color w:val="auto"/>
          <w:lang w:val="en-US"/>
        </w:rPr>
        <w:t xml:space="preserve"> </w:t>
      </w:r>
      <w:r w:rsidRPr="00185EB2">
        <w:rPr>
          <w:rFonts w:ascii="Book Antiqua" w:hAnsi="Book Antiqua" w:cs="Segoe UI"/>
          <w:color w:val="auto"/>
          <w:lang w:val="en-US"/>
        </w:rPr>
        <w:t>D</w:t>
      </w:r>
      <w:r w:rsidR="004458A4" w:rsidRPr="00185EB2">
        <w:rPr>
          <w:rFonts w:ascii="Book Antiqua" w:hAnsi="Book Antiqua" w:cs="Segoe UI" w:hint="eastAsia"/>
          <w:color w:val="auto"/>
          <w:lang w:val="en-US" w:eastAsia="zh-CN"/>
        </w:rPr>
        <w:t>, E:</w:t>
      </w:r>
      <w:r w:rsidRPr="00185EB2">
        <w:rPr>
          <w:rFonts w:ascii="Book Antiqua" w:hAnsi="Book Antiqua" w:cs="Segoe UI"/>
          <w:color w:val="auto"/>
          <w:lang w:val="en-US"/>
        </w:rPr>
        <w:t xml:space="preserve"> </w:t>
      </w:r>
      <w:r w:rsidR="00471F23" w:rsidRPr="00185EB2">
        <w:rPr>
          <w:rFonts w:ascii="Book Antiqua" w:hAnsi="Book Antiqua" w:cs="Segoe UI" w:hint="eastAsia"/>
          <w:color w:val="auto"/>
          <w:lang w:val="en-US" w:eastAsia="zh-CN"/>
        </w:rPr>
        <w:t xml:space="preserve"> (D) </w:t>
      </w:r>
      <w:r w:rsidRPr="00185EB2">
        <w:rPr>
          <w:rFonts w:ascii="Book Antiqua" w:hAnsi="Book Antiqua" w:cs="Segoe UI"/>
          <w:color w:val="auto"/>
          <w:lang w:val="en-US"/>
        </w:rPr>
        <w:t>DCE-MRI relative enhancement map shows high values and (E) TIC of the involved joint (red curve) shows an initial fast enhancement which becomes more progressive and slow in late phases in comparison to a lesser degree of enhancement of the adjacent normal joint (green curve).</w:t>
      </w:r>
      <w:r w:rsidR="004458A4" w:rsidRPr="00185EB2">
        <w:rPr>
          <w:rFonts w:ascii="Book Antiqua" w:hAnsi="Book Antiqua" w:cstheme="minorHAnsi" w:hint="eastAsia"/>
          <w:color w:val="auto"/>
          <w:lang w:val="en-US" w:eastAsia="zh-CN"/>
        </w:rPr>
        <w:t xml:space="preserve"> </w:t>
      </w:r>
      <w:r w:rsidR="00471F23" w:rsidRPr="00185EB2">
        <w:rPr>
          <w:rFonts w:ascii="Book Antiqua" w:hAnsi="Book Antiqua" w:cstheme="minorHAnsi"/>
          <w:color w:val="auto"/>
          <w:lang w:val="en-US"/>
        </w:rPr>
        <w:t>STIR</w:t>
      </w:r>
      <w:r w:rsidR="00471F23" w:rsidRPr="00185EB2">
        <w:rPr>
          <w:rFonts w:ascii="Book Antiqua" w:hAnsi="Book Antiqua" w:cstheme="minorHAnsi" w:hint="eastAsia"/>
          <w:color w:val="auto"/>
          <w:lang w:val="en-US" w:eastAsia="zh-CN"/>
        </w:rPr>
        <w:t>:</w:t>
      </w:r>
      <w:r w:rsidR="00471F23" w:rsidRPr="00185EB2">
        <w:rPr>
          <w:rFonts w:ascii="Book Antiqua" w:hAnsi="Book Antiqua" w:cstheme="minorHAnsi"/>
          <w:color w:val="auto"/>
          <w:lang w:val="en-US"/>
        </w:rPr>
        <w:t xml:space="preserve"> </w:t>
      </w:r>
      <w:r w:rsidR="00471F23" w:rsidRPr="00185EB2">
        <w:rPr>
          <w:rFonts w:ascii="Book Antiqua" w:hAnsi="Book Antiqua" w:cstheme="minorHAnsi" w:hint="eastAsia"/>
          <w:color w:val="auto"/>
          <w:lang w:val="en-US" w:eastAsia="zh-CN"/>
        </w:rPr>
        <w:t>S</w:t>
      </w:r>
      <w:r w:rsidR="00471F23" w:rsidRPr="00185EB2">
        <w:rPr>
          <w:rFonts w:ascii="Book Antiqua" w:hAnsi="Book Antiqua" w:cstheme="minorHAnsi"/>
          <w:color w:val="auto"/>
          <w:lang w:val="en-US"/>
        </w:rPr>
        <w:t>hort inversion time recovery</w:t>
      </w:r>
      <w:r w:rsidR="00471F23" w:rsidRPr="00185EB2">
        <w:rPr>
          <w:rFonts w:ascii="Book Antiqua" w:hAnsi="Book Antiqua" w:cstheme="minorHAnsi" w:hint="eastAsia"/>
          <w:color w:val="auto"/>
          <w:lang w:val="en-US" w:eastAsia="zh-CN"/>
        </w:rPr>
        <w:t xml:space="preserve">; </w:t>
      </w:r>
      <w:r w:rsidR="00471F23" w:rsidRPr="00185EB2">
        <w:rPr>
          <w:rFonts w:ascii="Book Antiqua" w:hAnsi="Book Antiqua" w:cs="Segoe UI" w:hint="eastAsia"/>
          <w:color w:val="auto"/>
          <w:lang w:val="en-US" w:eastAsia="zh-CN"/>
        </w:rPr>
        <w:t xml:space="preserve">DWI: </w:t>
      </w:r>
      <w:r w:rsidR="00471F23" w:rsidRPr="00185EB2">
        <w:rPr>
          <w:rFonts w:ascii="Book Antiqua" w:hAnsi="Book Antiqua" w:cstheme="minorHAnsi"/>
          <w:color w:val="auto"/>
          <w:lang w:val="en-US"/>
        </w:rPr>
        <w:t>Diffusion-weighted imaging</w:t>
      </w:r>
      <w:r w:rsidR="00471F23" w:rsidRPr="00185EB2">
        <w:rPr>
          <w:rFonts w:ascii="Book Antiqua" w:hAnsi="Book Antiqua" w:cstheme="minorHAnsi" w:hint="eastAsia"/>
          <w:color w:val="auto"/>
          <w:lang w:val="en-US" w:eastAsia="zh-CN"/>
        </w:rPr>
        <w:t xml:space="preserve">; </w:t>
      </w:r>
      <w:r w:rsidR="00471F23" w:rsidRPr="00185EB2">
        <w:rPr>
          <w:rFonts w:ascii="Book Antiqua" w:hAnsi="Book Antiqua" w:cstheme="minorHAnsi"/>
          <w:color w:val="auto"/>
          <w:lang w:val="en-US"/>
        </w:rPr>
        <w:t>MRI</w:t>
      </w:r>
      <w:r w:rsidR="00471F23" w:rsidRPr="00185EB2">
        <w:rPr>
          <w:rFonts w:ascii="Book Antiqua" w:hAnsi="Book Antiqua" w:cstheme="minorHAnsi" w:hint="eastAsia"/>
          <w:color w:val="auto"/>
          <w:lang w:val="en-US" w:eastAsia="zh-CN"/>
        </w:rPr>
        <w:t>: M</w:t>
      </w:r>
      <w:r w:rsidR="00471F23" w:rsidRPr="00185EB2">
        <w:rPr>
          <w:rFonts w:ascii="Book Antiqua" w:hAnsi="Book Antiqua" w:cstheme="minorHAnsi"/>
          <w:color w:val="auto"/>
          <w:lang w:val="en-US"/>
        </w:rPr>
        <w:t>agnetic resonance imaging</w:t>
      </w:r>
      <w:r w:rsidR="00B708EE" w:rsidRPr="00185EB2">
        <w:rPr>
          <w:rFonts w:ascii="Book Antiqua" w:hAnsi="Book Antiqua" w:cstheme="minorHAnsi" w:hint="eastAsia"/>
          <w:color w:val="auto"/>
          <w:lang w:val="en-US" w:eastAsia="zh-CN"/>
        </w:rPr>
        <w:t xml:space="preserve">; </w:t>
      </w:r>
      <w:r w:rsidR="00B708EE" w:rsidRPr="00185EB2">
        <w:rPr>
          <w:rFonts w:ascii="Book Antiqua" w:hAnsi="Book Antiqua" w:cs="Segoe UI"/>
          <w:color w:val="auto"/>
          <w:lang w:val="en-US"/>
        </w:rPr>
        <w:t>DCE</w:t>
      </w:r>
      <w:r w:rsidR="00B708EE" w:rsidRPr="00185EB2">
        <w:rPr>
          <w:rFonts w:ascii="Book Antiqua" w:hAnsi="Book Antiqua" w:cs="Segoe UI" w:hint="eastAsia"/>
          <w:color w:val="auto"/>
          <w:lang w:val="en-US" w:eastAsia="zh-CN"/>
        </w:rPr>
        <w:t xml:space="preserve">: </w:t>
      </w:r>
      <w:r w:rsidR="00B708EE" w:rsidRPr="00185EB2">
        <w:rPr>
          <w:rFonts w:ascii="Book Antiqua" w:hAnsi="Book Antiqua" w:cstheme="minorHAnsi"/>
          <w:bCs/>
          <w:color w:val="auto"/>
          <w:lang w:val="en-US"/>
        </w:rPr>
        <w:t>Dynamic contrast enhancement</w:t>
      </w:r>
      <w:r w:rsidR="00B708EE" w:rsidRPr="00185EB2">
        <w:rPr>
          <w:rFonts w:ascii="Book Antiqua" w:hAnsi="Book Antiqua" w:cstheme="minorHAnsi" w:hint="eastAsia"/>
          <w:bCs/>
          <w:color w:val="auto"/>
          <w:lang w:val="en-US" w:eastAsia="zh-CN"/>
        </w:rPr>
        <w:t>.</w:t>
      </w:r>
    </w:p>
    <w:p w14:paraId="68CFED26" w14:textId="5504F982" w:rsidR="00F92A6D" w:rsidRPr="00185EB2" w:rsidRDefault="00F92A6D" w:rsidP="00F019AA">
      <w:pPr>
        <w:autoSpaceDE w:val="0"/>
        <w:autoSpaceDN w:val="0"/>
        <w:adjustRightInd w:val="0"/>
        <w:spacing w:after="0" w:line="360" w:lineRule="auto"/>
        <w:jc w:val="both"/>
        <w:rPr>
          <w:rFonts w:ascii="Book Antiqua" w:hAnsi="Book Antiqua" w:cs="Segoe UI"/>
          <w:sz w:val="24"/>
          <w:szCs w:val="24"/>
        </w:rPr>
      </w:pPr>
      <w:r w:rsidRPr="00185EB2">
        <w:rPr>
          <w:rFonts w:ascii="Book Antiqua" w:hAnsi="Book Antiqua"/>
          <w:noProof/>
          <w:sz w:val="24"/>
          <w:szCs w:val="24"/>
        </w:rPr>
        <w:lastRenderedPageBreak/>
        <w:drawing>
          <wp:inline distT="0" distB="0" distL="0" distR="0" wp14:anchorId="17C3A90A" wp14:editId="6B9883CB">
            <wp:extent cx="4320540" cy="3429000"/>
            <wp:effectExtent l="0" t="0" r="3810" b="0"/>
            <wp:docPr id="7" name="Imagen 7" descr="C:\Users\TEO\AppData\Local\Microsoft\Windows\INetCache\Content.Word\figure 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EO\AppData\Local\Microsoft\Windows\INetCache\Content.Word\figure 10.t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20540" cy="3429000"/>
                    </a:xfrm>
                    <a:prstGeom prst="rect">
                      <a:avLst/>
                    </a:prstGeom>
                    <a:noFill/>
                    <a:ln>
                      <a:noFill/>
                    </a:ln>
                  </pic:spPr>
                </pic:pic>
              </a:graphicData>
            </a:graphic>
          </wp:inline>
        </w:drawing>
      </w:r>
    </w:p>
    <w:p w14:paraId="04F5D7AE" w14:textId="347E4D96" w:rsidR="00F92A6D" w:rsidRPr="00185EB2" w:rsidRDefault="009E75E1" w:rsidP="00F019AA">
      <w:pPr>
        <w:autoSpaceDE w:val="0"/>
        <w:autoSpaceDN w:val="0"/>
        <w:adjustRightInd w:val="0"/>
        <w:spacing w:after="0" w:line="360" w:lineRule="auto"/>
        <w:jc w:val="both"/>
        <w:rPr>
          <w:rFonts w:ascii="Book Antiqua" w:hAnsi="Book Antiqua" w:cs="Segoe UI"/>
          <w:sz w:val="24"/>
          <w:szCs w:val="24"/>
        </w:rPr>
      </w:pPr>
      <w:r w:rsidRPr="00185EB2">
        <w:rPr>
          <w:rFonts w:ascii="Book Antiqua" w:hAnsi="Book Antiqua" w:cs="Segoe UI"/>
          <w:b/>
          <w:sz w:val="24"/>
          <w:szCs w:val="24"/>
        </w:rPr>
        <w:t>Figure 10</w:t>
      </w:r>
      <w:r w:rsidR="00F92A6D" w:rsidRPr="00185EB2">
        <w:rPr>
          <w:rFonts w:ascii="Book Antiqua" w:hAnsi="Book Antiqua" w:cs="Segoe UI"/>
          <w:b/>
          <w:sz w:val="24"/>
          <w:szCs w:val="24"/>
        </w:rPr>
        <w:t xml:space="preserve"> DIXON for evaluation of </w:t>
      </w:r>
      <w:r w:rsidR="003C7E79" w:rsidRPr="00185EB2">
        <w:rPr>
          <w:rFonts w:ascii="Book Antiqua" w:hAnsi="Book Antiqua" w:cstheme="minorHAnsi"/>
          <w:b/>
          <w:sz w:val="24"/>
          <w:szCs w:val="24"/>
        </w:rPr>
        <w:t>osteoarthritis</w:t>
      </w:r>
      <w:r w:rsidR="00F92A6D" w:rsidRPr="00185EB2">
        <w:rPr>
          <w:rFonts w:ascii="Book Antiqua" w:hAnsi="Book Antiqua" w:cs="Segoe UI"/>
          <w:b/>
          <w:sz w:val="24"/>
          <w:szCs w:val="24"/>
        </w:rPr>
        <w:t xml:space="preserve">. </w:t>
      </w:r>
      <w:proofErr w:type="gramStart"/>
      <w:r w:rsidR="00F92A6D" w:rsidRPr="00185EB2">
        <w:rPr>
          <w:rFonts w:ascii="Book Antiqua" w:hAnsi="Book Antiqua" w:cs="Segoe UI"/>
          <w:sz w:val="24"/>
          <w:szCs w:val="24"/>
        </w:rPr>
        <w:t>56</w:t>
      </w:r>
      <w:r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y</w:t>
      </w:r>
      <w:r w:rsidRPr="00185EB2">
        <w:rPr>
          <w:rFonts w:ascii="Book Antiqua" w:hAnsi="Book Antiqua" w:cs="Segoe UI" w:hint="eastAsia"/>
          <w:sz w:val="24"/>
          <w:szCs w:val="24"/>
          <w:lang w:eastAsia="zh-CN"/>
        </w:rPr>
        <w:t>ear</w:t>
      </w:r>
      <w:r w:rsidR="00F92A6D" w:rsidRPr="00185EB2">
        <w:rPr>
          <w:rFonts w:ascii="Book Antiqua" w:hAnsi="Book Antiqua" w:cs="Segoe UI"/>
          <w:sz w:val="24"/>
          <w:szCs w:val="24"/>
        </w:rPr>
        <w:t>-o</w:t>
      </w:r>
      <w:r w:rsidRPr="00185EB2">
        <w:rPr>
          <w:rFonts w:ascii="Book Antiqua" w:hAnsi="Book Antiqua" w:cs="Segoe UI" w:hint="eastAsia"/>
          <w:sz w:val="24"/>
          <w:szCs w:val="24"/>
          <w:lang w:eastAsia="zh-CN"/>
        </w:rPr>
        <w:t>ld</w:t>
      </w:r>
      <w:r w:rsidR="00F92A6D" w:rsidRPr="00185EB2">
        <w:rPr>
          <w:rFonts w:ascii="Book Antiqua" w:hAnsi="Book Antiqua" w:cs="Segoe UI"/>
          <w:sz w:val="24"/>
          <w:szCs w:val="24"/>
        </w:rPr>
        <w:t xml:space="preserve"> woman with chronic knee pain.</w:t>
      </w:r>
      <w:proofErr w:type="gramEnd"/>
      <w:r w:rsidR="00F92A6D" w:rsidRPr="00185EB2">
        <w:rPr>
          <w:rFonts w:ascii="Book Antiqua" w:hAnsi="Book Antiqua" w:cs="Segoe UI"/>
          <w:sz w:val="24"/>
          <w:szCs w:val="24"/>
        </w:rPr>
        <w:t xml:space="preserve"> A subchondral geode is identified at the medial aspect of the medial </w:t>
      </w:r>
      <w:proofErr w:type="spellStart"/>
      <w:r w:rsidR="00F92A6D" w:rsidRPr="00185EB2">
        <w:rPr>
          <w:rFonts w:ascii="Book Antiqua" w:hAnsi="Book Antiqua" w:cs="Segoe UI"/>
          <w:sz w:val="24"/>
          <w:szCs w:val="24"/>
        </w:rPr>
        <w:t>tibial</w:t>
      </w:r>
      <w:proofErr w:type="spellEnd"/>
      <w:r w:rsidR="00F92A6D" w:rsidRPr="00185EB2">
        <w:rPr>
          <w:rFonts w:ascii="Book Antiqua" w:hAnsi="Book Antiqua" w:cs="Segoe UI"/>
          <w:sz w:val="24"/>
          <w:szCs w:val="24"/>
        </w:rPr>
        <w:t xml:space="preserve"> plateau (arrow), which is more conspicuous in the opposed-phase image than in the in-phase image suggesting edematous changes. The water only image also shows soft tissue edema at the body of the medial meniscus and medial collateral ligament (curved arrow).</w:t>
      </w:r>
    </w:p>
    <w:p w14:paraId="665FE714" w14:textId="77777777" w:rsidR="00F92A6D" w:rsidRPr="00185EB2" w:rsidRDefault="00F92A6D" w:rsidP="00F019AA">
      <w:pPr>
        <w:autoSpaceDE w:val="0"/>
        <w:autoSpaceDN w:val="0"/>
        <w:adjustRightInd w:val="0"/>
        <w:spacing w:after="0" w:line="360" w:lineRule="auto"/>
        <w:jc w:val="both"/>
        <w:rPr>
          <w:rFonts w:ascii="Book Antiqua" w:hAnsi="Book Antiqua" w:cs="Segoe UI"/>
          <w:sz w:val="24"/>
          <w:szCs w:val="24"/>
          <w:lang w:eastAsia="zh-CN"/>
        </w:rPr>
      </w:pPr>
    </w:p>
    <w:p w14:paraId="6C73446A"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1D1476F1"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3523CCB3"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3970BE01"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3535F113"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716E2F08"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2B0F2A89"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7FDFA182"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4143ECF7"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65E6996B"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5A9887F8"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0830E54D" w14:textId="7B36763E" w:rsidR="00F92A6D" w:rsidRPr="00185EB2" w:rsidRDefault="00F92A6D" w:rsidP="00F019AA">
      <w:pPr>
        <w:autoSpaceDE w:val="0"/>
        <w:autoSpaceDN w:val="0"/>
        <w:adjustRightInd w:val="0"/>
        <w:spacing w:after="0" w:line="360" w:lineRule="auto"/>
        <w:jc w:val="both"/>
        <w:rPr>
          <w:rFonts w:ascii="Book Antiqua" w:hAnsi="Book Antiqua"/>
          <w:noProof/>
          <w:sz w:val="24"/>
          <w:szCs w:val="24"/>
          <w:lang w:eastAsia="es-ES"/>
        </w:rPr>
      </w:pPr>
      <w:r w:rsidRPr="00185EB2">
        <w:rPr>
          <w:rFonts w:ascii="Book Antiqua" w:hAnsi="Book Antiqua"/>
          <w:noProof/>
          <w:sz w:val="24"/>
          <w:szCs w:val="24"/>
        </w:rPr>
        <w:lastRenderedPageBreak/>
        <w:drawing>
          <wp:inline distT="0" distB="0" distL="0" distR="0" wp14:anchorId="483895DC" wp14:editId="548486DC">
            <wp:extent cx="1508760" cy="1790700"/>
            <wp:effectExtent l="0" t="0" r="0" b="0"/>
            <wp:docPr id="6" name="Imagen 6" descr="C:\Users\TEO\AppData\Local\Microsoft\Windows\INetCache\Content.Word\figure 1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EO\AppData\Local\Microsoft\Windows\INetCache\Content.Word\figure 11A.T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08760" cy="1790700"/>
                    </a:xfrm>
                    <a:prstGeom prst="rect">
                      <a:avLst/>
                    </a:prstGeom>
                    <a:noFill/>
                    <a:ln>
                      <a:noFill/>
                    </a:ln>
                  </pic:spPr>
                </pic:pic>
              </a:graphicData>
            </a:graphic>
          </wp:inline>
        </w:drawing>
      </w:r>
    </w:p>
    <w:p w14:paraId="56D97830" w14:textId="27A9F829" w:rsidR="00F92A6D" w:rsidRPr="00185EB2" w:rsidRDefault="00F92A6D" w:rsidP="00F019AA">
      <w:pPr>
        <w:autoSpaceDE w:val="0"/>
        <w:autoSpaceDN w:val="0"/>
        <w:adjustRightInd w:val="0"/>
        <w:spacing w:after="0" w:line="360" w:lineRule="auto"/>
        <w:jc w:val="both"/>
        <w:rPr>
          <w:rFonts w:ascii="Book Antiqua" w:hAnsi="Book Antiqua"/>
          <w:noProof/>
          <w:sz w:val="24"/>
          <w:szCs w:val="24"/>
          <w:lang w:eastAsia="es-ES"/>
        </w:rPr>
      </w:pPr>
      <w:r w:rsidRPr="00185EB2">
        <w:rPr>
          <w:rFonts w:ascii="Book Antiqua" w:hAnsi="Book Antiqua"/>
          <w:noProof/>
          <w:sz w:val="24"/>
          <w:szCs w:val="24"/>
        </w:rPr>
        <w:drawing>
          <wp:inline distT="0" distB="0" distL="0" distR="0" wp14:anchorId="3DD9FFB9" wp14:editId="053A465C">
            <wp:extent cx="5608320" cy="1828800"/>
            <wp:effectExtent l="0" t="0" r="0" b="0"/>
            <wp:docPr id="5" name="Imagen 5" descr="C:\Users\TEO\AppData\Local\Microsoft\Windows\INetCache\Content.Word\figure 1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EO\AppData\Local\Microsoft\Windows\INetCache\Content.Word\figure 11B.T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08320" cy="1828800"/>
                    </a:xfrm>
                    <a:prstGeom prst="rect">
                      <a:avLst/>
                    </a:prstGeom>
                    <a:noFill/>
                    <a:ln>
                      <a:noFill/>
                    </a:ln>
                  </pic:spPr>
                </pic:pic>
              </a:graphicData>
            </a:graphic>
          </wp:inline>
        </w:drawing>
      </w:r>
    </w:p>
    <w:p w14:paraId="6FE4B2A2" w14:textId="100FE790" w:rsidR="00F92A6D" w:rsidRPr="00185EB2" w:rsidRDefault="00F92A6D" w:rsidP="00F019AA">
      <w:pPr>
        <w:autoSpaceDE w:val="0"/>
        <w:autoSpaceDN w:val="0"/>
        <w:adjustRightInd w:val="0"/>
        <w:spacing w:after="0" w:line="360" w:lineRule="auto"/>
        <w:jc w:val="both"/>
        <w:rPr>
          <w:rFonts w:ascii="Book Antiqua" w:hAnsi="Book Antiqua"/>
          <w:noProof/>
          <w:sz w:val="24"/>
          <w:szCs w:val="24"/>
          <w:lang w:eastAsia="es-ES"/>
        </w:rPr>
      </w:pPr>
      <w:r w:rsidRPr="00185EB2">
        <w:rPr>
          <w:rFonts w:ascii="Book Antiqua" w:hAnsi="Book Antiqua"/>
          <w:noProof/>
          <w:sz w:val="24"/>
          <w:szCs w:val="24"/>
        </w:rPr>
        <w:drawing>
          <wp:inline distT="0" distB="0" distL="0" distR="0" wp14:anchorId="6F343E23" wp14:editId="298C8D27">
            <wp:extent cx="1501140" cy="1798320"/>
            <wp:effectExtent l="0" t="0" r="3810" b="0"/>
            <wp:docPr id="4" name="Imagen 4" descr="C:\Users\TEO\AppData\Local\Microsoft\Windows\INetCache\Content.Word\figure 1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EO\AppData\Local\Microsoft\Windows\INetCache\Content.Word\figure 11C.T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01140" cy="1798320"/>
                    </a:xfrm>
                    <a:prstGeom prst="rect">
                      <a:avLst/>
                    </a:prstGeom>
                    <a:noFill/>
                    <a:ln>
                      <a:noFill/>
                    </a:ln>
                  </pic:spPr>
                </pic:pic>
              </a:graphicData>
            </a:graphic>
          </wp:inline>
        </w:drawing>
      </w:r>
    </w:p>
    <w:p w14:paraId="33A5F1F4" w14:textId="28A90EBF" w:rsidR="00F92A6D" w:rsidRPr="00185EB2" w:rsidRDefault="00F92A6D" w:rsidP="00F019AA">
      <w:pPr>
        <w:autoSpaceDE w:val="0"/>
        <w:autoSpaceDN w:val="0"/>
        <w:adjustRightInd w:val="0"/>
        <w:spacing w:after="0" w:line="360" w:lineRule="auto"/>
        <w:jc w:val="both"/>
        <w:rPr>
          <w:rFonts w:ascii="Book Antiqua" w:hAnsi="Book Antiqua"/>
          <w:noProof/>
          <w:sz w:val="24"/>
          <w:szCs w:val="24"/>
          <w:lang w:eastAsia="es-ES"/>
        </w:rPr>
      </w:pPr>
      <w:r w:rsidRPr="00185EB2">
        <w:rPr>
          <w:rFonts w:ascii="Book Antiqua" w:hAnsi="Book Antiqua"/>
          <w:noProof/>
          <w:sz w:val="24"/>
          <w:szCs w:val="24"/>
        </w:rPr>
        <w:drawing>
          <wp:inline distT="0" distB="0" distL="0" distR="0" wp14:anchorId="4240AE10" wp14:editId="3886DBBF">
            <wp:extent cx="5608320" cy="1775460"/>
            <wp:effectExtent l="0" t="0" r="0" b="0"/>
            <wp:docPr id="3" name="Imagen 3" descr="C:\Users\TEO\AppData\Local\Microsoft\Windows\INetCache\Content.Word\figure 11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EO\AppData\Local\Microsoft\Windows\INetCache\Content.Word\figure 11D.T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08320" cy="1775460"/>
                    </a:xfrm>
                    <a:prstGeom prst="rect">
                      <a:avLst/>
                    </a:prstGeom>
                    <a:noFill/>
                    <a:ln>
                      <a:noFill/>
                    </a:ln>
                  </pic:spPr>
                </pic:pic>
              </a:graphicData>
            </a:graphic>
          </wp:inline>
        </w:drawing>
      </w:r>
    </w:p>
    <w:p w14:paraId="4A3AD1E8" w14:textId="516FF778" w:rsidR="003C7E79" w:rsidRPr="00185EB2" w:rsidRDefault="003C7E79" w:rsidP="00EF7C23">
      <w:pPr>
        <w:autoSpaceDE w:val="0"/>
        <w:autoSpaceDN w:val="0"/>
        <w:adjustRightInd w:val="0"/>
        <w:spacing w:after="0" w:line="360" w:lineRule="auto"/>
        <w:jc w:val="both"/>
        <w:rPr>
          <w:rFonts w:ascii="Book Antiqua" w:hAnsi="Book Antiqua" w:cs="Segoe UI"/>
          <w:sz w:val="24"/>
          <w:szCs w:val="24"/>
        </w:rPr>
      </w:pPr>
      <w:r w:rsidRPr="00185EB2">
        <w:rPr>
          <w:rFonts w:ascii="Book Antiqua" w:hAnsi="Book Antiqua" w:cs="Segoe UI"/>
          <w:b/>
          <w:sz w:val="24"/>
          <w:szCs w:val="24"/>
        </w:rPr>
        <w:t>Figure 11</w:t>
      </w:r>
      <w:r w:rsidR="00F92A6D" w:rsidRPr="00185EB2">
        <w:rPr>
          <w:rFonts w:ascii="Book Antiqua" w:hAnsi="Book Antiqua" w:cs="Segoe UI"/>
          <w:b/>
          <w:sz w:val="24"/>
          <w:szCs w:val="24"/>
        </w:rPr>
        <w:t xml:space="preserve"> </w:t>
      </w:r>
      <w:r w:rsidRPr="00185EB2">
        <w:rPr>
          <w:rFonts w:ascii="Book Antiqua" w:hAnsi="Book Antiqua" w:cstheme="minorHAnsi" w:hint="eastAsia"/>
          <w:b/>
          <w:sz w:val="24"/>
          <w:szCs w:val="24"/>
          <w:lang w:eastAsia="zh-CN"/>
        </w:rPr>
        <w:t>M</w:t>
      </w:r>
      <w:r w:rsidRPr="00185EB2">
        <w:rPr>
          <w:rFonts w:ascii="Book Antiqua" w:hAnsi="Book Antiqua" w:cstheme="minorHAnsi"/>
          <w:b/>
          <w:sz w:val="24"/>
          <w:szCs w:val="24"/>
        </w:rPr>
        <w:t>agnetic resonance</w:t>
      </w:r>
      <w:r w:rsidR="00F92A6D" w:rsidRPr="00185EB2">
        <w:rPr>
          <w:rFonts w:ascii="Book Antiqua" w:hAnsi="Book Antiqua" w:cs="Segoe UI"/>
          <w:b/>
          <w:sz w:val="24"/>
          <w:szCs w:val="24"/>
        </w:rPr>
        <w:t xml:space="preserve"> follow-up of septic arthritis.</w:t>
      </w:r>
      <w:r w:rsidRPr="00185EB2">
        <w:rPr>
          <w:rFonts w:ascii="Book Antiqua" w:hAnsi="Book Antiqua" w:cs="Segoe UI"/>
          <w:sz w:val="24"/>
          <w:szCs w:val="24"/>
        </w:rPr>
        <w:t xml:space="preserve"> </w:t>
      </w:r>
      <w:proofErr w:type="gramStart"/>
      <w:r w:rsidRPr="00185EB2">
        <w:rPr>
          <w:rFonts w:ascii="Book Antiqua" w:hAnsi="Book Antiqua" w:cs="Segoe UI"/>
          <w:sz w:val="24"/>
          <w:szCs w:val="24"/>
        </w:rPr>
        <w:t>58</w:t>
      </w:r>
      <w:r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year-old woman with shoul</w:t>
      </w:r>
      <w:r w:rsidRPr="00185EB2">
        <w:rPr>
          <w:rFonts w:ascii="Book Antiqua" w:hAnsi="Book Antiqua" w:cs="Segoe UI"/>
          <w:sz w:val="24"/>
          <w:szCs w:val="24"/>
        </w:rPr>
        <w:t>der pain, fever, and swelling.</w:t>
      </w:r>
      <w:proofErr w:type="gramEnd"/>
      <w:r w:rsidRPr="00185EB2">
        <w:rPr>
          <w:rFonts w:ascii="Book Antiqua" w:hAnsi="Book Antiqua" w:cs="Segoe UI"/>
          <w:sz w:val="24"/>
          <w:szCs w:val="24"/>
        </w:rPr>
        <w:t xml:space="preserve"> </w:t>
      </w:r>
      <w:r w:rsidR="00F92A6D" w:rsidRPr="00185EB2">
        <w:rPr>
          <w:rFonts w:ascii="Book Antiqua" w:hAnsi="Book Antiqua" w:cs="Segoe UI"/>
          <w:sz w:val="24"/>
          <w:szCs w:val="24"/>
        </w:rPr>
        <w:t>A</w:t>
      </w:r>
      <w:r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 xml:space="preserve"> Coronal STIR shows severe edema within the proximal </w:t>
      </w:r>
      <w:proofErr w:type="spellStart"/>
      <w:r w:rsidR="00F92A6D" w:rsidRPr="00185EB2">
        <w:rPr>
          <w:rFonts w:ascii="Book Antiqua" w:hAnsi="Book Antiqua" w:cs="Segoe UI"/>
          <w:sz w:val="24"/>
          <w:szCs w:val="24"/>
        </w:rPr>
        <w:t>humerus</w:t>
      </w:r>
      <w:proofErr w:type="spellEnd"/>
      <w:r w:rsidR="00F92A6D" w:rsidRPr="00185EB2">
        <w:rPr>
          <w:rFonts w:ascii="Book Antiqua" w:hAnsi="Book Antiqua" w:cs="Segoe UI"/>
          <w:sz w:val="24"/>
          <w:szCs w:val="24"/>
        </w:rPr>
        <w:t xml:space="preserve"> as well as in the surrounding soft tissues with minimal intraarticular fluid</w:t>
      </w:r>
      <w:r w:rsidRPr="00185EB2">
        <w:rPr>
          <w:rFonts w:ascii="Book Antiqua" w:hAnsi="Book Antiqua" w:cs="Segoe UI" w:hint="eastAsia"/>
          <w:sz w:val="24"/>
          <w:szCs w:val="24"/>
          <w:lang w:eastAsia="zh-CN"/>
        </w:rPr>
        <w:t>;</w:t>
      </w:r>
      <w:r w:rsidRPr="00185EB2">
        <w:rPr>
          <w:rFonts w:ascii="Book Antiqua" w:hAnsi="Book Antiqua" w:cs="Segoe UI"/>
          <w:sz w:val="24"/>
          <w:szCs w:val="24"/>
        </w:rPr>
        <w:t xml:space="preserve"> </w:t>
      </w:r>
      <w:r w:rsidR="00F92A6D" w:rsidRPr="00185EB2">
        <w:rPr>
          <w:rFonts w:ascii="Book Antiqua" w:hAnsi="Book Antiqua" w:cs="Segoe UI"/>
          <w:sz w:val="24"/>
          <w:szCs w:val="24"/>
        </w:rPr>
        <w:t>B</w:t>
      </w:r>
      <w:r w:rsidRPr="00185EB2">
        <w:rPr>
          <w:rFonts w:ascii="Book Antiqua" w:hAnsi="Book Antiqua" w:cs="Segoe UI" w:hint="eastAsia"/>
          <w:sz w:val="24"/>
          <w:szCs w:val="24"/>
          <w:lang w:eastAsia="zh-CN"/>
        </w:rPr>
        <w:t>:</w:t>
      </w:r>
      <w:r w:rsidR="00F92A6D" w:rsidRPr="00185EB2">
        <w:rPr>
          <w:rFonts w:ascii="Book Antiqua" w:hAnsi="Book Antiqua" w:cs="Segoe UI"/>
          <w:sz w:val="24"/>
          <w:szCs w:val="24"/>
        </w:rPr>
        <w:t xml:space="preserve"> DCE-MRI relative enhancement map demonstrates extensive enhancement in the synovium and the humeral</w:t>
      </w:r>
      <w:r w:rsidRPr="00185EB2">
        <w:rPr>
          <w:rFonts w:ascii="Book Antiqua" w:hAnsi="Book Antiqua" w:cs="Segoe UI"/>
          <w:sz w:val="24"/>
          <w:szCs w:val="24"/>
        </w:rPr>
        <w:t xml:space="preserve"> head</w:t>
      </w:r>
      <w:r w:rsidRPr="00185EB2">
        <w:rPr>
          <w:rFonts w:ascii="Book Antiqua" w:hAnsi="Book Antiqua" w:cs="Segoe UI" w:hint="eastAsia"/>
          <w:sz w:val="24"/>
          <w:szCs w:val="24"/>
          <w:lang w:eastAsia="zh-CN"/>
        </w:rPr>
        <w:t>;</w:t>
      </w:r>
      <w:r w:rsidRPr="00185EB2">
        <w:rPr>
          <w:rFonts w:ascii="Book Antiqua" w:hAnsi="Book Antiqua" w:cs="Segoe UI"/>
          <w:sz w:val="24"/>
          <w:szCs w:val="24"/>
        </w:rPr>
        <w:t xml:space="preserve"> C</w:t>
      </w:r>
      <w:r w:rsidRPr="00185EB2">
        <w:rPr>
          <w:rFonts w:ascii="Book Antiqua" w:hAnsi="Book Antiqua" w:cs="Segoe UI" w:hint="eastAsia"/>
          <w:sz w:val="24"/>
          <w:szCs w:val="24"/>
          <w:lang w:eastAsia="zh-CN"/>
        </w:rPr>
        <w:t xml:space="preserve">, </w:t>
      </w:r>
      <w:r w:rsidRPr="00185EB2">
        <w:rPr>
          <w:rFonts w:ascii="Book Antiqua" w:hAnsi="Book Antiqua" w:cs="Segoe UI"/>
          <w:sz w:val="24"/>
          <w:szCs w:val="24"/>
        </w:rPr>
        <w:lastRenderedPageBreak/>
        <w:t>D</w:t>
      </w:r>
      <w:r w:rsidRPr="00185EB2">
        <w:rPr>
          <w:rFonts w:ascii="Book Antiqua" w:hAnsi="Book Antiqua" w:cs="Segoe UI" w:hint="eastAsia"/>
          <w:sz w:val="24"/>
          <w:szCs w:val="24"/>
          <w:lang w:eastAsia="zh-CN"/>
        </w:rPr>
        <w:t>:</w:t>
      </w:r>
      <w:r w:rsidRPr="00185EB2">
        <w:rPr>
          <w:rFonts w:ascii="Book Antiqua" w:hAnsi="Book Antiqua" w:cs="Segoe UI"/>
          <w:sz w:val="24"/>
          <w:szCs w:val="24"/>
        </w:rPr>
        <w:t xml:space="preserve"> Follow-up MRI study 3 </w:t>
      </w:r>
      <w:proofErr w:type="spellStart"/>
      <w:r w:rsidRPr="00185EB2">
        <w:rPr>
          <w:rFonts w:ascii="Book Antiqua" w:hAnsi="Book Antiqua" w:cs="Segoe UI"/>
          <w:sz w:val="24"/>
          <w:szCs w:val="24"/>
        </w:rPr>
        <w:t>w</w:t>
      </w:r>
      <w:r w:rsidR="00F92A6D" w:rsidRPr="00185EB2">
        <w:rPr>
          <w:rFonts w:ascii="Book Antiqua" w:hAnsi="Book Antiqua" w:cs="Segoe UI"/>
          <w:sz w:val="24"/>
          <w:szCs w:val="24"/>
        </w:rPr>
        <w:t>k</w:t>
      </w:r>
      <w:proofErr w:type="spellEnd"/>
      <w:r w:rsidR="00F92A6D" w:rsidRPr="00185EB2">
        <w:rPr>
          <w:rFonts w:ascii="Book Antiqua" w:hAnsi="Book Antiqua" w:cs="Segoe UI"/>
          <w:sz w:val="24"/>
          <w:szCs w:val="24"/>
        </w:rPr>
        <w:t xml:space="preserve"> after intravenous antibiotic therapy demonstrates adequate response to treatment with reduction of edema on STIR and enhancement on DCE-MRI. Note also the change in the initial slope of the blue TIC between pre and post-treatment studies. The Orange TIC shows healthy muscle contrast enhanc</w:t>
      </w:r>
      <w:r w:rsidR="00EF7C23" w:rsidRPr="00185EB2">
        <w:rPr>
          <w:rFonts w:ascii="Book Antiqua" w:hAnsi="Book Antiqua" w:cs="Segoe UI"/>
          <w:sz w:val="24"/>
          <w:szCs w:val="24"/>
        </w:rPr>
        <w:t>ement as an internal reference.</w:t>
      </w:r>
      <w:r w:rsidR="00EF7C23" w:rsidRPr="00185EB2">
        <w:rPr>
          <w:rFonts w:ascii="Book Antiqua" w:hAnsi="Book Antiqua" w:cs="Segoe UI" w:hint="eastAsia"/>
          <w:sz w:val="24"/>
          <w:szCs w:val="24"/>
          <w:lang w:eastAsia="zh-CN"/>
        </w:rPr>
        <w:t xml:space="preserve"> </w:t>
      </w:r>
      <w:r w:rsidRPr="00185EB2">
        <w:rPr>
          <w:rFonts w:ascii="Book Antiqua" w:hAnsi="Book Antiqua" w:cstheme="minorHAnsi"/>
        </w:rPr>
        <w:t>STIR</w:t>
      </w:r>
      <w:r w:rsidRPr="00185EB2">
        <w:rPr>
          <w:rFonts w:ascii="Book Antiqua" w:hAnsi="Book Antiqua" w:cstheme="minorHAnsi" w:hint="eastAsia"/>
          <w:lang w:eastAsia="zh-CN"/>
        </w:rPr>
        <w:t>:</w:t>
      </w:r>
      <w:r w:rsidRPr="00185EB2">
        <w:rPr>
          <w:rFonts w:ascii="Book Antiqua" w:hAnsi="Book Antiqua" w:cstheme="minorHAnsi"/>
        </w:rPr>
        <w:t xml:space="preserve"> </w:t>
      </w:r>
      <w:r w:rsidRPr="00185EB2">
        <w:rPr>
          <w:rFonts w:ascii="Book Antiqua" w:hAnsi="Book Antiqua" w:cstheme="minorHAnsi" w:hint="eastAsia"/>
          <w:lang w:eastAsia="zh-CN"/>
        </w:rPr>
        <w:t>S</w:t>
      </w:r>
      <w:r w:rsidRPr="00185EB2">
        <w:rPr>
          <w:rFonts w:ascii="Book Antiqua" w:hAnsi="Book Antiqua" w:cstheme="minorHAnsi"/>
        </w:rPr>
        <w:t>hort inversion time recovery</w:t>
      </w:r>
      <w:r w:rsidRPr="00185EB2">
        <w:rPr>
          <w:rFonts w:ascii="Book Antiqua" w:hAnsi="Book Antiqua" w:cstheme="minorHAnsi" w:hint="eastAsia"/>
          <w:lang w:eastAsia="zh-CN"/>
        </w:rPr>
        <w:t xml:space="preserve">; </w:t>
      </w:r>
      <w:r w:rsidRPr="00185EB2">
        <w:rPr>
          <w:rFonts w:ascii="Book Antiqua" w:hAnsi="Book Antiqua" w:cs="Segoe UI" w:hint="eastAsia"/>
          <w:lang w:eastAsia="zh-CN"/>
        </w:rPr>
        <w:t xml:space="preserve">DWI: </w:t>
      </w:r>
      <w:r w:rsidRPr="00185EB2">
        <w:rPr>
          <w:rFonts w:ascii="Book Antiqua" w:hAnsi="Book Antiqua" w:cstheme="minorHAnsi"/>
        </w:rPr>
        <w:t>Diffusion-weighted imaging</w:t>
      </w:r>
      <w:r w:rsidRPr="00185EB2">
        <w:rPr>
          <w:rFonts w:ascii="Book Antiqua" w:hAnsi="Book Antiqua" w:cstheme="minorHAnsi" w:hint="eastAsia"/>
          <w:lang w:eastAsia="zh-CN"/>
        </w:rPr>
        <w:t xml:space="preserve">; </w:t>
      </w:r>
      <w:r w:rsidRPr="00185EB2">
        <w:rPr>
          <w:rFonts w:ascii="Book Antiqua" w:hAnsi="Book Antiqua" w:cstheme="minorHAnsi"/>
          <w:sz w:val="24"/>
          <w:szCs w:val="24"/>
        </w:rPr>
        <w:t>MRI</w:t>
      </w:r>
      <w:r w:rsidRPr="00185EB2">
        <w:rPr>
          <w:rFonts w:ascii="Book Antiqua" w:hAnsi="Book Antiqua" w:cstheme="minorHAnsi" w:hint="eastAsia"/>
          <w:lang w:eastAsia="zh-CN"/>
        </w:rPr>
        <w:t xml:space="preserve">: </w:t>
      </w:r>
      <w:r w:rsidRPr="00185EB2">
        <w:rPr>
          <w:rFonts w:ascii="Book Antiqua" w:hAnsi="Book Antiqua" w:cstheme="minorHAnsi" w:hint="eastAsia"/>
          <w:sz w:val="24"/>
          <w:szCs w:val="24"/>
          <w:lang w:eastAsia="zh-CN"/>
        </w:rPr>
        <w:t>M</w:t>
      </w:r>
      <w:r w:rsidRPr="00185EB2">
        <w:rPr>
          <w:rFonts w:ascii="Book Antiqua" w:hAnsi="Book Antiqua" w:cstheme="minorHAnsi"/>
          <w:sz w:val="24"/>
          <w:szCs w:val="24"/>
        </w:rPr>
        <w:t>agnetic resonance imaging</w:t>
      </w:r>
      <w:r w:rsidRPr="00185EB2">
        <w:rPr>
          <w:rFonts w:ascii="Book Antiqua" w:hAnsi="Book Antiqua" w:cstheme="minorHAnsi" w:hint="eastAsia"/>
          <w:lang w:eastAsia="zh-CN"/>
        </w:rPr>
        <w:t xml:space="preserve">; </w:t>
      </w:r>
      <w:r w:rsidRPr="00185EB2">
        <w:rPr>
          <w:rFonts w:ascii="Book Antiqua" w:hAnsi="Book Antiqua" w:cs="Segoe UI"/>
          <w:sz w:val="24"/>
          <w:szCs w:val="24"/>
        </w:rPr>
        <w:t>DCE</w:t>
      </w:r>
      <w:r w:rsidRPr="00185EB2">
        <w:rPr>
          <w:rFonts w:ascii="Book Antiqua" w:hAnsi="Book Antiqua" w:cs="Segoe UI" w:hint="eastAsia"/>
          <w:lang w:eastAsia="zh-CN"/>
        </w:rPr>
        <w:t xml:space="preserve">: </w:t>
      </w:r>
      <w:r w:rsidRPr="00185EB2">
        <w:rPr>
          <w:rFonts w:ascii="Book Antiqua" w:hAnsi="Book Antiqua" w:cstheme="minorHAnsi"/>
          <w:bCs/>
          <w:sz w:val="24"/>
          <w:szCs w:val="24"/>
        </w:rPr>
        <w:t>Dynamic contrast enhancement</w:t>
      </w:r>
      <w:r w:rsidRPr="00185EB2">
        <w:rPr>
          <w:rFonts w:ascii="Book Antiqua" w:hAnsi="Book Antiqua" w:cstheme="minorHAnsi" w:hint="eastAsia"/>
          <w:bCs/>
          <w:lang w:eastAsia="zh-CN"/>
        </w:rPr>
        <w:t>.</w:t>
      </w:r>
    </w:p>
    <w:p w14:paraId="26CF2732"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741F7A9C"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76AF9D84" w14:textId="77777777" w:rsidR="003C7E79" w:rsidRPr="00185EB2" w:rsidRDefault="003C7E79" w:rsidP="00F019AA">
      <w:pPr>
        <w:autoSpaceDE w:val="0"/>
        <w:autoSpaceDN w:val="0"/>
        <w:adjustRightInd w:val="0"/>
        <w:spacing w:after="0" w:line="360" w:lineRule="auto"/>
        <w:jc w:val="both"/>
        <w:rPr>
          <w:rFonts w:ascii="Book Antiqua" w:hAnsi="Book Antiqua" w:cs="Segoe UI"/>
          <w:sz w:val="24"/>
          <w:szCs w:val="24"/>
          <w:lang w:eastAsia="zh-CN"/>
        </w:rPr>
      </w:pPr>
    </w:p>
    <w:p w14:paraId="0BAC475B"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6B3A25E1"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30CC0EF1"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1F66041A"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27B8170A"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5C5899F2"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4E16C569"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5AA02795"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4D1B622F"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2E9283DC"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45D96025"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3F4A4162"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1EBB338E"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0EB59818" w14:textId="77777777" w:rsidR="0017139C" w:rsidRPr="00185EB2" w:rsidRDefault="0017139C" w:rsidP="00F019AA">
      <w:pPr>
        <w:autoSpaceDE w:val="0"/>
        <w:autoSpaceDN w:val="0"/>
        <w:adjustRightInd w:val="0"/>
        <w:spacing w:after="0" w:line="360" w:lineRule="auto"/>
        <w:jc w:val="both"/>
        <w:rPr>
          <w:rFonts w:ascii="Book Antiqua" w:hAnsi="Book Antiqua" w:cs="Segoe UI"/>
          <w:sz w:val="24"/>
          <w:szCs w:val="24"/>
          <w:lang w:eastAsia="zh-CN"/>
        </w:rPr>
      </w:pPr>
    </w:p>
    <w:p w14:paraId="5A613425" w14:textId="1BFB8E6E" w:rsidR="00F92A6D" w:rsidRPr="00185EB2" w:rsidRDefault="00F92A6D" w:rsidP="00F019AA">
      <w:pPr>
        <w:autoSpaceDE w:val="0"/>
        <w:autoSpaceDN w:val="0"/>
        <w:adjustRightInd w:val="0"/>
        <w:spacing w:after="0" w:line="360" w:lineRule="auto"/>
        <w:jc w:val="both"/>
        <w:rPr>
          <w:rFonts w:ascii="Book Antiqua" w:hAnsi="Book Antiqua"/>
          <w:noProof/>
          <w:sz w:val="24"/>
          <w:szCs w:val="24"/>
          <w:lang w:eastAsia="es-ES"/>
        </w:rPr>
      </w:pPr>
      <w:r w:rsidRPr="00185EB2">
        <w:rPr>
          <w:rFonts w:ascii="Book Antiqua" w:hAnsi="Book Antiqua"/>
          <w:noProof/>
          <w:sz w:val="24"/>
          <w:szCs w:val="24"/>
        </w:rPr>
        <w:drawing>
          <wp:inline distT="0" distB="0" distL="0" distR="0" wp14:anchorId="466284A3" wp14:editId="56AF3E72">
            <wp:extent cx="3825240" cy="2065020"/>
            <wp:effectExtent l="0" t="0" r="3810" b="0"/>
            <wp:docPr id="2" name="Imagen 2" descr="C:\Users\TEO\AppData\Local\Microsoft\Windows\INetCache\Content.Word\figure 1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O\AppData\Local\Microsoft\Windows\INetCache\Content.Word\figure 12A.T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240" cy="2065020"/>
                    </a:xfrm>
                    <a:prstGeom prst="rect">
                      <a:avLst/>
                    </a:prstGeom>
                    <a:noFill/>
                    <a:ln>
                      <a:noFill/>
                    </a:ln>
                  </pic:spPr>
                </pic:pic>
              </a:graphicData>
            </a:graphic>
          </wp:inline>
        </w:drawing>
      </w:r>
    </w:p>
    <w:p w14:paraId="5E1A4861" w14:textId="2087B105" w:rsidR="00F92A6D" w:rsidRPr="00185EB2" w:rsidRDefault="00F92A6D" w:rsidP="00F019AA">
      <w:pPr>
        <w:autoSpaceDE w:val="0"/>
        <w:autoSpaceDN w:val="0"/>
        <w:adjustRightInd w:val="0"/>
        <w:spacing w:after="0" w:line="360" w:lineRule="auto"/>
        <w:jc w:val="both"/>
        <w:rPr>
          <w:rFonts w:ascii="Book Antiqua" w:hAnsi="Book Antiqua" w:cs="Segoe UI"/>
          <w:sz w:val="24"/>
          <w:szCs w:val="24"/>
        </w:rPr>
      </w:pPr>
      <w:r w:rsidRPr="00185EB2">
        <w:rPr>
          <w:rFonts w:ascii="Book Antiqua" w:hAnsi="Book Antiqua"/>
          <w:noProof/>
          <w:sz w:val="24"/>
          <w:szCs w:val="24"/>
        </w:rPr>
        <w:lastRenderedPageBreak/>
        <w:drawing>
          <wp:inline distT="0" distB="0" distL="0" distR="0" wp14:anchorId="4C873F79" wp14:editId="5817B500">
            <wp:extent cx="3825240" cy="2057400"/>
            <wp:effectExtent l="0" t="0" r="3810" b="0"/>
            <wp:docPr id="1" name="Imagen 1" descr="C:\Users\TEO\AppData\Local\Microsoft\Windows\INetCache\Content.Word\figure 1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EO\AppData\Local\Microsoft\Windows\INetCache\Content.Word\figure 12B.T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25240" cy="2057400"/>
                    </a:xfrm>
                    <a:prstGeom prst="rect">
                      <a:avLst/>
                    </a:prstGeom>
                    <a:noFill/>
                    <a:ln>
                      <a:noFill/>
                    </a:ln>
                  </pic:spPr>
                </pic:pic>
              </a:graphicData>
            </a:graphic>
          </wp:inline>
        </w:drawing>
      </w:r>
    </w:p>
    <w:p w14:paraId="09FD47B9" w14:textId="0B4D896A" w:rsidR="00F92A6D" w:rsidRPr="00185EB2" w:rsidRDefault="00F92A6D" w:rsidP="00F019AA">
      <w:pPr>
        <w:autoSpaceDE w:val="0"/>
        <w:autoSpaceDN w:val="0"/>
        <w:adjustRightInd w:val="0"/>
        <w:spacing w:after="0" w:line="360" w:lineRule="auto"/>
        <w:jc w:val="both"/>
        <w:rPr>
          <w:rFonts w:ascii="Book Antiqua" w:hAnsi="Book Antiqua" w:cs="Segoe UI"/>
          <w:sz w:val="24"/>
          <w:szCs w:val="24"/>
          <w:lang w:eastAsia="zh-CN"/>
        </w:rPr>
      </w:pPr>
      <w:r w:rsidRPr="00185EB2">
        <w:rPr>
          <w:rFonts w:ascii="Book Antiqua" w:hAnsi="Book Antiqua" w:cs="Segoe UI"/>
          <w:b/>
          <w:sz w:val="24"/>
          <w:szCs w:val="24"/>
        </w:rPr>
        <w:t>Figure 12 Treatment monitoring.</w:t>
      </w:r>
      <w:r w:rsidR="0017139C" w:rsidRPr="00185EB2">
        <w:rPr>
          <w:rFonts w:ascii="Book Antiqua" w:hAnsi="Book Antiqua" w:cs="Segoe UI"/>
          <w:sz w:val="24"/>
          <w:szCs w:val="24"/>
        </w:rPr>
        <w:t xml:space="preserve"> </w:t>
      </w:r>
      <w:proofErr w:type="gramStart"/>
      <w:r w:rsidR="0017139C" w:rsidRPr="00185EB2">
        <w:rPr>
          <w:rFonts w:ascii="Book Antiqua" w:hAnsi="Book Antiqua" w:cs="Segoe UI"/>
          <w:sz w:val="24"/>
          <w:szCs w:val="24"/>
        </w:rPr>
        <w:t>26</w:t>
      </w:r>
      <w:r w:rsidR="0017139C" w:rsidRPr="00185EB2">
        <w:rPr>
          <w:rFonts w:ascii="Book Antiqua" w:hAnsi="Book Antiqua" w:cs="Segoe UI" w:hint="eastAsia"/>
          <w:sz w:val="24"/>
          <w:szCs w:val="24"/>
          <w:lang w:eastAsia="zh-CN"/>
        </w:rPr>
        <w:t>-</w:t>
      </w:r>
      <w:r w:rsidRPr="00185EB2">
        <w:rPr>
          <w:rFonts w:ascii="Book Antiqua" w:hAnsi="Book Antiqua" w:cs="Segoe UI"/>
          <w:sz w:val="24"/>
          <w:szCs w:val="24"/>
        </w:rPr>
        <w:t>year-old gymnast with knee pain.</w:t>
      </w:r>
      <w:proofErr w:type="gramEnd"/>
      <w:r w:rsidRPr="00185EB2">
        <w:rPr>
          <w:rFonts w:ascii="Book Antiqua" w:hAnsi="Book Antiqua" w:cs="Segoe UI"/>
          <w:sz w:val="24"/>
          <w:szCs w:val="24"/>
        </w:rPr>
        <w:t xml:space="preserve"> Initial MRI (A) shows mild cartilage thinning at the medial femoral condyle with subchondral damage. A moderate increase in T2 relaxation values (arrow) confirms the loss of collagen fibers in this area. Patient underwent MTX therapy and a follow-up MRI performed 3 </w:t>
      </w:r>
      <w:proofErr w:type="spellStart"/>
      <w:r w:rsidRPr="00185EB2">
        <w:rPr>
          <w:rFonts w:ascii="Book Antiqua" w:hAnsi="Book Antiqua" w:cs="Segoe UI"/>
          <w:sz w:val="24"/>
          <w:szCs w:val="24"/>
        </w:rPr>
        <w:t>mo</w:t>
      </w:r>
      <w:proofErr w:type="spellEnd"/>
      <w:r w:rsidRPr="00185EB2">
        <w:rPr>
          <w:rFonts w:ascii="Book Antiqua" w:hAnsi="Book Antiqua" w:cs="Segoe UI"/>
          <w:sz w:val="24"/>
          <w:szCs w:val="24"/>
        </w:rPr>
        <w:t xml:space="preserve"> later (B) demonstrates moderate chondral irregularity with focal areas of increased signal intensity on PD. T2 mapping demonstrates normalization of T2 relaxation time values compared with the pre-treatment study due to the generation of new fibrous cartilage</w:t>
      </w:r>
      <w:r w:rsidRPr="00185EB2">
        <w:rPr>
          <w:rFonts w:ascii="Book Antiqua" w:hAnsi="Book Antiqua"/>
          <w:sz w:val="24"/>
          <w:szCs w:val="24"/>
        </w:rPr>
        <w:t>.</w:t>
      </w:r>
      <w:r w:rsidR="0017139C" w:rsidRPr="00185EB2">
        <w:rPr>
          <w:rFonts w:ascii="Book Antiqua" w:hAnsi="Book Antiqua" w:cstheme="minorHAnsi"/>
          <w:sz w:val="24"/>
          <w:szCs w:val="24"/>
        </w:rPr>
        <w:t xml:space="preserve"> MRI</w:t>
      </w:r>
      <w:r w:rsidR="0017139C" w:rsidRPr="00185EB2">
        <w:rPr>
          <w:rFonts w:ascii="Book Antiqua" w:hAnsi="Book Antiqua" w:cstheme="minorHAnsi" w:hint="eastAsia"/>
          <w:lang w:eastAsia="zh-CN"/>
        </w:rPr>
        <w:t xml:space="preserve">: </w:t>
      </w:r>
      <w:r w:rsidR="0017139C" w:rsidRPr="00185EB2">
        <w:rPr>
          <w:rFonts w:ascii="Book Antiqua" w:hAnsi="Book Antiqua" w:cstheme="minorHAnsi" w:hint="eastAsia"/>
          <w:sz w:val="24"/>
          <w:szCs w:val="24"/>
          <w:lang w:eastAsia="zh-CN"/>
        </w:rPr>
        <w:t>M</w:t>
      </w:r>
      <w:r w:rsidR="0017139C" w:rsidRPr="00185EB2">
        <w:rPr>
          <w:rFonts w:ascii="Book Antiqua" w:hAnsi="Book Antiqua" w:cstheme="minorHAnsi"/>
          <w:sz w:val="24"/>
          <w:szCs w:val="24"/>
        </w:rPr>
        <w:t>agnetic resonance imaging</w:t>
      </w:r>
      <w:r w:rsidR="0017139C" w:rsidRPr="00185EB2">
        <w:rPr>
          <w:rFonts w:ascii="Book Antiqua" w:hAnsi="Book Antiqua" w:cstheme="minorHAnsi" w:hint="eastAsia"/>
          <w:lang w:eastAsia="zh-CN"/>
        </w:rPr>
        <w:t>;</w:t>
      </w:r>
      <w:r w:rsidR="0017139C" w:rsidRPr="00185EB2">
        <w:rPr>
          <w:rFonts w:ascii="Book Antiqua" w:hAnsi="Book Antiqua" w:cstheme="minorHAnsi"/>
          <w:sz w:val="24"/>
          <w:szCs w:val="24"/>
        </w:rPr>
        <w:t xml:space="preserve"> MTX</w:t>
      </w:r>
      <w:r w:rsidR="0017139C" w:rsidRPr="00185EB2">
        <w:rPr>
          <w:rFonts w:ascii="Book Antiqua" w:hAnsi="Book Antiqua" w:cstheme="minorHAnsi" w:hint="eastAsia"/>
          <w:sz w:val="24"/>
          <w:szCs w:val="24"/>
          <w:lang w:eastAsia="zh-CN"/>
        </w:rPr>
        <w:t>:</w:t>
      </w:r>
      <w:r w:rsidR="0017139C" w:rsidRPr="00185EB2">
        <w:rPr>
          <w:rFonts w:ascii="Book Antiqua" w:hAnsi="Book Antiqua" w:cstheme="minorHAnsi"/>
          <w:sz w:val="24"/>
          <w:szCs w:val="24"/>
        </w:rPr>
        <w:t xml:space="preserve"> </w:t>
      </w:r>
      <w:proofErr w:type="spellStart"/>
      <w:r w:rsidR="0017139C" w:rsidRPr="00185EB2">
        <w:rPr>
          <w:rFonts w:ascii="Book Antiqua" w:hAnsi="Book Antiqua" w:cstheme="minorHAnsi" w:hint="eastAsia"/>
          <w:sz w:val="24"/>
          <w:szCs w:val="24"/>
          <w:lang w:eastAsia="zh-CN"/>
        </w:rPr>
        <w:t>M</w:t>
      </w:r>
      <w:r w:rsidR="0017139C" w:rsidRPr="00185EB2">
        <w:rPr>
          <w:rFonts w:ascii="Book Antiqua" w:hAnsi="Book Antiqua" w:cstheme="minorHAnsi"/>
          <w:sz w:val="24"/>
          <w:szCs w:val="24"/>
        </w:rPr>
        <w:t>icrofracturing</w:t>
      </w:r>
      <w:proofErr w:type="spellEnd"/>
      <w:r w:rsidR="0017139C" w:rsidRPr="00185EB2">
        <w:rPr>
          <w:rFonts w:ascii="Book Antiqua" w:hAnsi="Book Antiqua" w:cstheme="minorHAnsi"/>
          <w:sz w:val="24"/>
          <w:szCs w:val="24"/>
        </w:rPr>
        <w:t xml:space="preserve"> therapy</w:t>
      </w:r>
      <w:r w:rsidR="009719BC" w:rsidRPr="00185EB2">
        <w:rPr>
          <w:rFonts w:ascii="Book Antiqua" w:hAnsi="Book Antiqua" w:cstheme="minorHAnsi" w:hint="eastAsia"/>
          <w:sz w:val="24"/>
          <w:szCs w:val="24"/>
          <w:lang w:eastAsia="zh-CN"/>
        </w:rPr>
        <w:t>.</w:t>
      </w:r>
    </w:p>
    <w:p w14:paraId="0F73C2B4" w14:textId="77777777" w:rsidR="00F92A6D" w:rsidRPr="00185EB2" w:rsidRDefault="00F92A6D" w:rsidP="00F019AA">
      <w:pPr>
        <w:spacing w:after="0" w:line="360" w:lineRule="auto"/>
        <w:jc w:val="both"/>
        <w:rPr>
          <w:rFonts w:ascii="Book Antiqua" w:hAnsi="Book Antiqua" w:cstheme="minorHAnsi"/>
          <w:sz w:val="24"/>
          <w:szCs w:val="24"/>
        </w:rPr>
      </w:pPr>
    </w:p>
    <w:p w14:paraId="2377665F" w14:textId="77777777" w:rsidR="00F92A6D" w:rsidRPr="00185EB2" w:rsidRDefault="00F92A6D" w:rsidP="00F019AA">
      <w:pPr>
        <w:spacing w:after="0" w:line="360" w:lineRule="auto"/>
        <w:jc w:val="both"/>
        <w:rPr>
          <w:rFonts w:ascii="Book Antiqua" w:hAnsi="Book Antiqua" w:cstheme="minorHAnsi"/>
          <w:sz w:val="24"/>
          <w:szCs w:val="24"/>
        </w:rPr>
      </w:pPr>
    </w:p>
    <w:p w14:paraId="32C5B901" w14:textId="77777777" w:rsidR="00F92A6D" w:rsidRPr="00185EB2" w:rsidRDefault="00F92A6D" w:rsidP="00F019AA">
      <w:pPr>
        <w:spacing w:after="0" w:line="360" w:lineRule="auto"/>
        <w:jc w:val="both"/>
        <w:rPr>
          <w:rFonts w:ascii="Book Antiqua" w:hAnsi="Book Antiqua" w:cstheme="minorHAnsi"/>
          <w:sz w:val="24"/>
          <w:szCs w:val="24"/>
        </w:rPr>
      </w:pPr>
    </w:p>
    <w:p w14:paraId="66573AAC" w14:textId="77777777" w:rsidR="00F92A6D" w:rsidRPr="00185EB2" w:rsidRDefault="00F92A6D" w:rsidP="00F019AA">
      <w:pPr>
        <w:spacing w:after="0" w:line="360" w:lineRule="auto"/>
        <w:jc w:val="both"/>
        <w:rPr>
          <w:rFonts w:ascii="Book Antiqua" w:hAnsi="Book Antiqua" w:cstheme="minorHAnsi"/>
          <w:sz w:val="24"/>
          <w:szCs w:val="24"/>
        </w:rPr>
      </w:pPr>
    </w:p>
    <w:p w14:paraId="3B72B41F" w14:textId="77777777" w:rsidR="00F92A6D" w:rsidRPr="00185EB2" w:rsidRDefault="00F92A6D" w:rsidP="00F019AA">
      <w:pPr>
        <w:spacing w:after="0" w:line="360" w:lineRule="auto"/>
        <w:jc w:val="both"/>
        <w:rPr>
          <w:rFonts w:ascii="Book Antiqua" w:hAnsi="Book Antiqua" w:cstheme="minorHAnsi"/>
          <w:sz w:val="24"/>
          <w:szCs w:val="24"/>
        </w:rPr>
      </w:pPr>
    </w:p>
    <w:p w14:paraId="3A74E8B9" w14:textId="77777777" w:rsidR="00F92A6D" w:rsidRPr="00185EB2" w:rsidRDefault="00F92A6D" w:rsidP="00F019AA">
      <w:pPr>
        <w:spacing w:after="0" w:line="360" w:lineRule="auto"/>
        <w:jc w:val="both"/>
        <w:rPr>
          <w:rFonts w:ascii="Book Antiqua" w:hAnsi="Book Antiqua" w:cstheme="minorHAnsi"/>
          <w:sz w:val="24"/>
          <w:szCs w:val="24"/>
          <w:lang w:eastAsia="zh-CN"/>
        </w:rPr>
      </w:pPr>
    </w:p>
    <w:p w14:paraId="04ACE4A2" w14:textId="77777777" w:rsidR="009719BC" w:rsidRPr="00185EB2" w:rsidRDefault="009719BC" w:rsidP="00F019AA">
      <w:pPr>
        <w:spacing w:after="0" w:line="360" w:lineRule="auto"/>
        <w:jc w:val="both"/>
        <w:rPr>
          <w:rFonts w:ascii="Book Antiqua" w:hAnsi="Book Antiqua" w:cstheme="minorHAnsi"/>
          <w:sz w:val="24"/>
          <w:szCs w:val="24"/>
          <w:lang w:eastAsia="zh-CN"/>
        </w:rPr>
      </w:pPr>
    </w:p>
    <w:p w14:paraId="7DFAE60E" w14:textId="0868E71C" w:rsidR="00F92A6D" w:rsidRPr="00185EB2" w:rsidRDefault="009719BC" w:rsidP="00F019AA">
      <w:pPr>
        <w:spacing w:after="0" w:line="360" w:lineRule="auto"/>
        <w:jc w:val="both"/>
        <w:rPr>
          <w:rFonts w:ascii="Book Antiqua" w:hAnsi="Book Antiqua" w:cstheme="minorHAnsi"/>
          <w:sz w:val="24"/>
          <w:szCs w:val="24"/>
          <w:lang w:eastAsia="zh-CN"/>
        </w:rPr>
      </w:pPr>
      <w:r w:rsidRPr="00185EB2">
        <w:rPr>
          <w:rFonts w:ascii="Book Antiqua" w:hAnsi="Book Antiqua" w:cstheme="minorHAnsi"/>
          <w:b/>
          <w:bCs/>
          <w:sz w:val="24"/>
          <w:szCs w:val="24"/>
        </w:rPr>
        <w:t xml:space="preserve">Table 1 Fat </w:t>
      </w:r>
      <w:r w:rsidR="009B1A88" w:rsidRPr="00185EB2">
        <w:rPr>
          <w:rFonts w:ascii="Book Antiqua" w:hAnsi="Book Antiqua" w:cstheme="minorHAnsi"/>
          <w:b/>
          <w:bCs/>
          <w:sz w:val="24"/>
          <w:szCs w:val="24"/>
        </w:rPr>
        <w:t>suppression</w:t>
      </w:r>
      <w:bookmarkStart w:id="16" w:name="_GoBack"/>
      <w:bookmarkEnd w:id="16"/>
      <w:r w:rsidRPr="00185EB2">
        <w:rPr>
          <w:rFonts w:ascii="Book Antiqua" w:hAnsi="Book Antiqua" w:cstheme="minorHAnsi"/>
          <w:b/>
          <w:bCs/>
          <w:sz w:val="24"/>
          <w:szCs w:val="24"/>
        </w:rPr>
        <w:t xml:space="preserve"> techniques in musculoskeletal system</w:t>
      </w:r>
    </w:p>
    <w:tbl>
      <w:tblPr>
        <w:tblStyle w:val="Tablanormal21"/>
        <w:tblW w:w="12207" w:type="dxa"/>
        <w:tblLook w:val="0420" w:firstRow="1" w:lastRow="0" w:firstColumn="0" w:lastColumn="0" w:noHBand="0" w:noVBand="1"/>
      </w:tblPr>
      <w:tblGrid>
        <w:gridCol w:w="1512"/>
        <w:gridCol w:w="1358"/>
        <w:gridCol w:w="1641"/>
        <w:gridCol w:w="1382"/>
        <w:gridCol w:w="1753"/>
        <w:gridCol w:w="1277"/>
        <w:gridCol w:w="1677"/>
        <w:gridCol w:w="1607"/>
      </w:tblGrid>
      <w:tr w:rsidR="00185EB2" w:rsidRPr="00185EB2" w14:paraId="25D712A5" w14:textId="77777777" w:rsidTr="009719BC">
        <w:trPr>
          <w:cnfStyle w:val="100000000000" w:firstRow="1" w:lastRow="0" w:firstColumn="0" w:lastColumn="0" w:oddVBand="0" w:evenVBand="0" w:oddHBand="0" w:evenHBand="0" w:firstRowFirstColumn="0" w:firstRowLastColumn="0" w:lastRowFirstColumn="0" w:lastRowLastColumn="0"/>
          <w:trHeight w:val="584"/>
        </w:trPr>
        <w:tc>
          <w:tcPr>
            <w:tcW w:w="1512" w:type="dxa"/>
            <w:hideMark/>
          </w:tcPr>
          <w:p w14:paraId="69AB1559" w14:textId="77777777" w:rsidR="00F92A6D" w:rsidRPr="00185EB2" w:rsidRDefault="00F92A6D" w:rsidP="00F019AA">
            <w:pPr>
              <w:spacing w:line="360" w:lineRule="auto"/>
              <w:jc w:val="both"/>
              <w:rPr>
                <w:rFonts w:ascii="Book Antiqua" w:hAnsi="Book Antiqua" w:cstheme="minorHAnsi"/>
                <w:sz w:val="24"/>
                <w:szCs w:val="24"/>
              </w:rPr>
            </w:pPr>
          </w:p>
        </w:tc>
        <w:tc>
          <w:tcPr>
            <w:tcW w:w="1358" w:type="dxa"/>
            <w:hideMark/>
          </w:tcPr>
          <w:p w14:paraId="635EF1B0"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In phase-out of phase</w:t>
            </w:r>
          </w:p>
        </w:tc>
        <w:tc>
          <w:tcPr>
            <w:tcW w:w="1641" w:type="dxa"/>
            <w:hideMark/>
          </w:tcPr>
          <w:p w14:paraId="4C6ADE87"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Fat-sat (CHESS)</w:t>
            </w:r>
          </w:p>
        </w:tc>
        <w:tc>
          <w:tcPr>
            <w:tcW w:w="1382" w:type="dxa"/>
            <w:hideMark/>
          </w:tcPr>
          <w:p w14:paraId="3AE7C8F8"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Water excitation</w:t>
            </w:r>
          </w:p>
        </w:tc>
        <w:tc>
          <w:tcPr>
            <w:tcW w:w="1753" w:type="dxa"/>
            <w:hideMark/>
          </w:tcPr>
          <w:p w14:paraId="6915A975"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DIXON</w:t>
            </w:r>
          </w:p>
        </w:tc>
        <w:tc>
          <w:tcPr>
            <w:tcW w:w="1277" w:type="dxa"/>
            <w:hideMark/>
          </w:tcPr>
          <w:p w14:paraId="7F12E5C3"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STIR</w:t>
            </w:r>
          </w:p>
        </w:tc>
        <w:tc>
          <w:tcPr>
            <w:tcW w:w="1677" w:type="dxa"/>
            <w:hideMark/>
          </w:tcPr>
          <w:p w14:paraId="13055823"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SPIR</w:t>
            </w:r>
          </w:p>
        </w:tc>
        <w:tc>
          <w:tcPr>
            <w:tcW w:w="1607" w:type="dxa"/>
            <w:hideMark/>
          </w:tcPr>
          <w:p w14:paraId="4F12F894"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SPAIR</w:t>
            </w:r>
          </w:p>
        </w:tc>
      </w:tr>
      <w:tr w:rsidR="00185EB2" w:rsidRPr="00185EB2" w14:paraId="2348FC81" w14:textId="77777777" w:rsidTr="009719BC">
        <w:trPr>
          <w:cnfStyle w:val="000000100000" w:firstRow="0" w:lastRow="0" w:firstColumn="0" w:lastColumn="0" w:oddVBand="0" w:evenVBand="0" w:oddHBand="1" w:evenHBand="0" w:firstRowFirstColumn="0" w:firstRowLastColumn="0" w:lastRowFirstColumn="0" w:lastRowLastColumn="0"/>
          <w:trHeight w:val="1871"/>
        </w:trPr>
        <w:tc>
          <w:tcPr>
            <w:tcW w:w="1512" w:type="dxa"/>
            <w:hideMark/>
          </w:tcPr>
          <w:p w14:paraId="46F3055B"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Physical basis</w:t>
            </w:r>
          </w:p>
        </w:tc>
        <w:tc>
          <w:tcPr>
            <w:tcW w:w="1358" w:type="dxa"/>
            <w:hideMark/>
          </w:tcPr>
          <w:p w14:paraId="74213D7C"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Change of TE</w:t>
            </w:r>
          </w:p>
        </w:tc>
        <w:tc>
          <w:tcPr>
            <w:tcW w:w="1641" w:type="dxa"/>
            <w:hideMark/>
          </w:tcPr>
          <w:p w14:paraId="3A40BE8D"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Selective RF pulse that suppresses fat</w:t>
            </w:r>
          </w:p>
        </w:tc>
        <w:tc>
          <w:tcPr>
            <w:tcW w:w="1382" w:type="dxa"/>
            <w:hideMark/>
          </w:tcPr>
          <w:p w14:paraId="60DAEE7A"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 xml:space="preserve">Selective RF pulse that excites </w:t>
            </w:r>
            <w:r w:rsidRPr="00185EB2">
              <w:rPr>
                <w:rFonts w:ascii="Book Antiqua" w:hAnsi="Book Antiqua" w:cstheme="minorHAnsi"/>
                <w:sz w:val="24"/>
                <w:szCs w:val="24"/>
              </w:rPr>
              <w:lastRenderedPageBreak/>
              <w:t>water</w:t>
            </w:r>
          </w:p>
        </w:tc>
        <w:tc>
          <w:tcPr>
            <w:tcW w:w="1753" w:type="dxa"/>
            <w:hideMark/>
          </w:tcPr>
          <w:p w14:paraId="49FBB48F"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lastRenderedPageBreak/>
              <w:t>Different TEs, mathematic post-</w:t>
            </w:r>
          </w:p>
          <w:p w14:paraId="584A9D8D"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processing</w:t>
            </w:r>
          </w:p>
        </w:tc>
        <w:tc>
          <w:tcPr>
            <w:tcW w:w="1277" w:type="dxa"/>
            <w:hideMark/>
          </w:tcPr>
          <w:p w14:paraId="418B0EA0"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Selective inversion of short T1 tissues</w:t>
            </w:r>
          </w:p>
        </w:tc>
        <w:tc>
          <w:tcPr>
            <w:tcW w:w="1677" w:type="dxa"/>
            <w:hideMark/>
          </w:tcPr>
          <w:p w14:paraId="0EBCF941"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 xml:space="preserve">Spectrally selective RF pulse that suppresses </w:t>
            </w:r>
            <w:r w:rsidRPr="00185EB2">
              <w:rPr>
                <w:rFonts w:ascii="Book Antiqua" w:hAnsi="Book Antiqua" w:cstheme="minorHAnsi"/>
                <w:sz w:val="24"/>
                <w:szCs w:val="24"/>
              </w:rPr>
              <w:lastRenderedPageBreak/>
              <w:t>fat</w:t>
            </w:r>
          </w:p>
        </w:tc>
        <w:tc>
          <w:tcPr>
            <w:tcW w:w="1607" w:type="dxa"/>
            <w:hideMark/>
          </w:tcPr>
          <w:p w14:paraId="02B2E006"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lastRenderedPageBreak/>
              <w:t xml:space="preserve">Spectrally adiabatic selective RF pulse that </w:t>
            </w:r>
            <w:r w:rsidRPr="00185EB2">
              <w:rPr>
                <w:rFonts w:ascii="Book Antiqua" w:hAnsi="Book Antiqua" w:cstheme="minorHAnsi"/>
                <w:sz w:val="24"/>
                <w:szCs w:val="24"/>
              </w:rPr>
              <w:lastRenderedPageBreak/>
              <w:t>suppresses fat</w:t>
            </w:r>
          </w:p>
        </w:tc>
      </w:tr>
      <w:tr w:rsidR="00185EB2" w:rsidRPr="00185EB2" w14:paraId="51B3886A" w14:textId="77777777" w:rsidTr="009719BC">
        <w:trPr>
          <w:trHeight w:val="584"/>
        </w:trPr>
        <w:tc>
          <w:tcPr>
            <w:tcW w:w="1512" w:type="dxa"/>
            <w:hideMark/>
          </w:tcPr>
          <w:p w14:paraId="420BAECB"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lastRenderedPageBreak/>
              <w:t>Advantages</w:t>
            </w:r>
          </w:p>
        </w:tc>
        <w:tc>
          <w:tcPr>
            <w:tcW w:w="1358" w:type="dxa"/>
            <w:hideMark/>
          </w:tcPr>
          <w:p w14:paraId="553D68A1"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Fast</w:t>
            </w:r>
          </w:p>
          <w:p w14:paraId="2FE3BBE3"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High SNR</w:t>
            </w:r>
          </w:p>
        </w:tc>
        <w:tc>
          <w:tcPr>
            <w:tcW w:w="1641" w:type="dxa"/>
            <w:hideMark/>
          </w:tcPr>
          <w:p w14:paraId="4EABAD4F"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High SNR Contrast enhanced studies</w:t>
            </w:r>
          </w:p>
        </w:tc>
        <w:tc>
          <w:tcPr>
            <w:tcW w:w="1382" w:type="dxa"/>
            <w:hideMark/>
          </w:tcPr>
          <w:p w14:paraId="2B24923B"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Fast</w:t>
            </w:r>
          </w:p>
          <w:p w14:paraId="350AB5CE"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 xml:space="preserve">3D acquisition </w:t>
            </w:r>
          </w:p>
        </w:tc>
        <w:tc>
          <w:tcPr>
            <w:tcW w:w="1753" w:type="dxa"/>
            <w:hideMark/>
          </w:tcPr>
          <w:p w14:paraId="76ED678A"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Four in one acquisition</w:t>
            </w:r>
          </w:p>
          <w:p w14:paraId="0CAA12D2"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Quantification</w:t>
            </w:r>
          </w:p>
          <w:p w14:paraId="73A0B52A"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Less prone to B0 and B1</w:t>
            </w:r>
          </w:p>
        </w:tc>
        <w:tc>
          <w:tcPr>
            <w:tcW w:w="1277" w:type="dxa"/>
            <w:hideMark/>
          </w:tcPr>
          <w:p w14:paraId="7752F2E8"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Less prone to B0 and B1</w:t>
            </w:r>
          </w:p>
        </w:tc>
        <w:tc>
          <w:tcPr>
            <w:tcW w:w="1677" w:type="dxa"/>
            <w:hideMark/>
          </w:tcPr>
          <w:p w14:paraId="443DA8CA"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Pre- and post-contrast studies</w:t>
            </w:r>
          </w:p>
        </w:tc>
        <w:tc>
          <w:tcPr>
            <w:tcW w:w="1607" w:type="dxa"/>
            <w:hideMark/>
          </w:tcPr>
          <w:p w14:paraId="0C8126A0"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Insensitive to B1</w:t>
            </w:r>
          </w:p>
        </w:tc>
      </w:tr>
      <w:tr w:rsidR="00185EB2" w:rsidRPr="00185EB2" w14:paraId="725662E7" w14:textId="77777777" w:rsidTr="009719BC">
        <w:trPr>
          <w:cnfStyle w:val="000000100000" w:firstRow="0" w:lastRow="0" w:firstColumn="0" w:lastColumn="0" w:oddVBand="0" w:evenVBand="0" w:oddHBand="1" w:evenHBand="0" w:firstRowFirstColumn="0" w:firstRowLastColumn="0" w:lastRowFirstColumn="0" w:lastRowLastColumn="0"/>
          <w:trHeight w:val="584"/>
        </w:trPr>
        <w:tc>
          <w:tcPr>
            <w:tcW w:w="1512" w:type="dxa"/>
            <w:hideMark/>
          </w:tcPr>
          <w:p w14:paraId="6F851E80"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Drawbacks</w:t>
            </w:r>
          </w:p>
        </w:tc>
        <w:tc>
          <w:tcPr>
            <w:tcW w:w="1358" w:type="dxa"/>
            <w:hideMark/>
          </w:tcPr>
          <w:p w14:paraId="60F00617"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Sensitivity to B0</w:t>
            </w:r>
          </w:p>
        </w:tc>
        <w:tc>
          <w:tcPr>
            <w:tcW w:w="1641" w:type="dxa"/>
            <w:hideMark/>
          </w:tcPr>
          <w:p w14:paraId="73268847"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Sensitivity to B0 and B1 at large FOV</w:t>
            </w:r>
          </w:p>
        </w:tc>
        <w:tc>
          <w:tcPr>
            <w:tcW w:w="1382" w:type="dxa"/>
            <w:hideMark/>
          </w:tcPr>
          <w:p w14:paraId="28470986"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Sensitivity to B0</w:t>
            </w:r>
          </w:p>
        </w:tc>
        <w:tc>
          <w:tcPr>
            <w:tcW w:w="1753" w:type="dxa"/>
            <w:hideMark/>
          </w:tcPr>
          <w:p w14:paraId="48452BBA"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Acquisition time</w:t>
            </w:r>
          </w:p>
        </w:tc>
        <w:tc>
          <w:tcPr>
            <w:tcW w:w="1277" w:type="dxa"/>
            <w:hideMark/>
          </w:tcPr>
          <w:p w14:paraId="20AB5471"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Suppress all short T1 structures</w:t>
            </w:r>
          </w:p>
        </w:tc>
        <w:tc>
          <w:tcPr>
            <w:tcW w:w="1677" w:type="dxa"/>
            <w:hideMark/>
          </w:tcPr>
          <w:p w14:paraId="67D32CAB"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Sensitivity to B0</w:t>
            </w:r>
          </w:p>
        </w:tc>
        <w:tc>
          <w:tcPr>
            <w:tcW w:w="1607" w:type="dxa"/>
            <w:hideMark/>
          </w:tcPr>
          <w:p w14:paraId="2B65901D"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Sensitivity to B0</w:t>
            </w:r>
          </w:p>
        </w:tc>
      </w:tr>
      <w:tr w:rsidR="00185EB2" w:rsidRPr="00185EB2" w14:paraId="509F4807" w14:textId="77777777" w:rsidTr="009719BC">
        <w:trPr>
          <w:trHeight w:val="584"/>
        </w:trPr>
        <w:tc>
          <w:tcPr>
            <w:tcW w:w="1512" w:type="dxa"/>
            <w:hideMark/>
          </w:tcPr>
          <w:p w14:paraId="771D24DC"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Clinical applications</w:t>
            </w:r>
          </w:p>
        </w:tc>
        <w:tc>
          <w:tcPr>
            <w:tcW w:w="1358" w:type="dxa"/>
            <w:hideMark/>
          </w:tcPr>
          <w:p w14:paraId="341C1052"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Detection of bone infiltration</w:t>
            </w:r>
          </w:p>
        </w:tc>
        <w:tc>
          <w:tcPr>
            <w:tcW w:w="1641" w:type="dxa"/>
            <w:hideMark/>
          </w:tcPr>
          <w:p w14:paraId="33AAF221"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Bone edema evaluation in joints</w:t>
            </w:r>
          </w:p>
          <w:p w14:paraId="4017BBBF"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MR-arthrography</w:t>
            </w:r>
          </w:p>
        </w:tc>
        <w:tc>
          <w:tcPr>
            <w:tcW w:w="1382" w:type="dxa"/>
            <w:hideMark/>
          </w:tcPr>
          <w:p w14:paraId="698A6D78"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Cartilage evaluation</w:t>
            </w:r>
          </w:p>
        </w:tc>
        <w:tc>
          <w:tcPr>
            <w:tcW w:w="1753" w:type="dxa"/>
            <w:hideMark/>
          </w:tcPr>
          <w:p w14:paraId="7E9681B0"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All in one technique</w:t>
            </w:r>
          </w:p>
          <w:p w14:paraId="6EFA28C2"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High SNR</w:t>
            </w:r>
          </w:p>
          <w:p w14:paraId="0DFA8301"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 xml:space="preserve">Less metal induced artifacts </w:t>
            </w:r>
          </w:p>
        </w:tc>
        <w:tc>
          <w:tcPr>
            <w:tcW w:w="1277" w:type="dxa"/>
            <w:hideMark/>
          </w:tcPr>
          <w:p w14:paraId="5E807FD3"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Large FOV (spine)</w:t>
            </w:r>
          </w:p>
          <w:p w14:paraId="02B49FEB"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Multiple interfaces (fingers, toes, metal)</w:t>
            </w:r>
          </w:p>
        </w:tc>
        <w:tc>
          <w:tcPr>
            <w:tcW w:w="1677" w:type="dxa"/>
            <w:hideMark/>
          </w:tcPr>
          <w:p w14:paraId="66679AD0" w14:textId="77777777" w:rsidR="00F92A6D" w:rsidRPr="00185EB2" w:rsidRDefault="00F92A6D" w:rsidP="00F019AA">
            <w:pPr>
              <w:spacing w:line="360" w:lineRule="auto"/>
              <w:jc w:val="both"/>
              <w:rPr>
                <w:rFonts w:ascii="Book Antiqua" w:hAnsi="Book Antiqua" w:cstheme="minorHAnsi"/>
                <w:sz w:val="24"/>
                <w:szCs w:val="24"/>
              </w:rPr>
            </w:pPr>
            <w:proofErr w:type="spellStart"/>
            <w:r w:rsidRPr="00185EB2">
              <w:rPr>
                <w:rFonts w:ascii="Book Antiqua" w:hAnsi="Book Antiqua" w:cstheme="minorHAnsi"/>
                <w:sz w:val="24"/>
                <w:szCs w:val="24"/>
              </w:rPr>
              <w:t>Postcontrast</w:t>
            </w:r>
            <w:proofErr w:type="spellEnd"/>
            <w:r w:rsidRPr="00185EB2">
              <w:rPr>
                <w:rFonts w:ascii="Book Antiqua" w:hAnsi="Book Antiqua" w:cstheme="minorHAnsi"/>
                <w:sz w:val="24"/>
                <w:szCs w:val="24"/>
              </w:rPr>
              <w:t xml:space="preserve"> imaging of inflammatory or neoplastic conditions</w:t>
            </w:r>
          </w:p>
        </w:tc>
        <w:tc>
          <w:tcPr>
            <w:tcW w:w="1607" w:type="dxa"/>
            <w:hideMark/>
          </w:tcPr>
          <w:p w14:paraId="2FAB105B" w14:textId="77777777" w:rsidR="00F92A6D" w:rsidRPr="00185EB2" w:rsidRDefault="00F92A6D" w:rsidP="00F019AA">
            <w:pPr>
              <w:spacing w:line="360" w:lineRule="auto"/>
              <w:jc w:val="both"/>
              <w:rPr>
                <w:rFonts w:ascii="Book Antiqua" w:hAnsi="Book Antiqua" w:cstheme="minorHAnsi"/>
                <w:sz w:val="24"/>
                <w:szCs w:val="24"/>
              </w:rPr>
            </w:pPr>
            <w:r w:rsidRPr="00185EB2">
              <w:rPr>
                <w:rFonts w:ascii="Book Antiqua" w:hAnsi="Book Antiqua" w:cstheme="minorHAnsi"/>
                <w:sz w:val="24"/>
                <w:szCs w:val="24"/>
              </w:rPr>
              <w:t xml:space="preserve">Large FOV and high SNR needed: thigh or MR- </w:t>
            </w:r>
            <w:proofErr w:type="spellStart"/>
            <w:r w:rsidRPr="00185EB2">
              <w:rPr>
                <w:rFonts w:ascii="Book Antiqua" w:hAnsi="Book Antiqua" w:cstheme="minorHAnsi"/>
                <w:sz w:val="24"/>
                <w:szCs w:val="24"/>
              </w:rPr>
              <w:t>neurography</w:t>
            </w:r>
            <w:proofErr w:type="spellEnd"/>
          </w:p>
        </w:tc>
      </w:tr>
    </w:tbl>
    <w:p w14:paraId="308F0EEA" w14:textId="3332AC6C" w:rsidR="00F92A6D" w:rsidRPr="00185EB2" w:rsidRDefault="009719BC" w:rsidP="00F019AA">
      <w:pPr>
        <w:spacing w:after="0" w:line="360" w:lineRule="auto"/>
        <w:jc w:val="both"/>
        <w:rPr>
          <w:rFonts w:ascii="Book Antiqua" w:hAnsi="Book Antiqua"/>
          <w:sz w:val="24"/>
          <w:szCs w:val="24"/>
        </w:rPr>
      </w:pPr>
      <w:r w:rsidRPr="00185EB2">
        <w:rPr>
          <w:rFonts w:ascii="Book Antiqua" w:hAnsi="Book Antiqua" w:cstheme="minorHAnsi"/>
          <w:sz w:val="24"/>
          <w:szCs w:val="24"/>
        </w:rPr>
        <w:t xml:space="preserve">CHESS: Chemical Shift Selective; STIR: </w:t>
      </w:r>
      <w:r w:rsidRPr="00185EB2">
        <w:rPr>
          <w:rFonts w:ascii="Book Antiqua" w:hAnsi="Book Antiqua" w:cstheme="minorHAnsi" w:hint="eastAsia"/>
          <w:sz w:val="24"/>
          <w:szCs w:val="24"/>
          <w:lang w:eastAsia="zh-CN"/>
        </w:rPr>
        <w:t>S</w:t>
      </w:r>
      <w:r w:rsidRPr="00185EB2">
        <w:rPr>
          <w:rFonts w:ascii="Book Antiqua" w:hAnsi="Book Antiqua" w:cstheme="minorHAnsi"/>
          <w:sz w:val="24"/>
          <w:szCs w:val="24"/>
        </w:rPr>
        <w:t xml:space="preserve">hort inversion time recovery; SPIR: </w:t>
      </w:r>
      <w:r w:rsidR="00CE55BD" w:rsidRPr="00185EB2">
        <w:rPr>
          <w:rFonts w:ascii="Book Antiqua" w:hAnsi="Book Antiqua" w:cstheme="minorHAnsi" w:hint="eastAsia"/>
          <w:sz w:val="24"/>
          <w:szCs w:val="24"/>
          <w:lang w:eastAsia="zh-CN"/>
        </w:rPr>
        <w:t>S</w:t>
      </w:r>
      <w:r w:rsidRPr="00185EB2">
        <w:rPr>
          <w:rFonts w:ascii="Book Antiqua" w:hAnsi="Book Antiqua" w:cstheme="minorHAnsi"/>
          <w:sz w:val="24"/>
          <w:szCs w:val="24"/>
        </w:rPr>
        <w:t xml:space="preserve">pectral </w:t>
      </w:r>
      <w:proofErr w:type="spellStart"/>
      <w:r w:rsidRPr="00185EB2">
        <w:rPr>
          <w:rFonts w:ascii="Book Antiqua" w:hAnsi="Book Antiqua" w:cstheme="minorHAnsi"/>
          <w:sz w:val="24"/>
          <w:szCs w:val="24"/>
        </w:rPr>
        <w:t>presaturation</w:t>
      </w:r>
      <w:proofErr w:type="spellEnd"/>
      <w:r w:rsidRPr="00185EB2">
        <w:rPr>
          <w:rFonts w:ascii="Book Antiqua" w:hAnsi="Book Antiqua" w:cstheme="minorHAnsi"/>
          <w:sz w:val="24"/>
          <w:szCs w:val="24"/>
        </w:rPr>
        <w:t xml:space="preserve"> with inversion recovery; SPAIR: </w:t>
      </w:r>
      <w:r w:rsidR="00CE55BD" w:rsidRPr="00185EB2">
        <w:rPr>
          <w:rFonts w:ascii="Book Antiqua" w:hAnsi="Book Antiqua" w:cstheme="minorHAnsi" w:hint="eastAsia"/>
          <w:sz w:val="24"/>
          <w:szCs w:val="24"/>
          <w:lang w:eastAsia="zh-CN"/>
        </w:rPr>
        <w:t>S</w:t>
      </w:r>
      <w:r w:rsidRPr="00185EB2">
        <w:rPr>
          <w:rFonts w:ascii="Book Antiqua" w:hAnsi="Book Antiqua" w:cstheme="minorHAnsi"/>
          <w:sz w:val="24"/>
          <w:szCs w:val="24"/>
        </w:rPr>
        <w:t xml:space="preserve">pectral adiabatic inversion recovery; TE: </w:t>
      </w:r>
      <w:r w:rsidR="00CE55BD" w:rsidRPr="00185EB2">
        <w:rPr>
          <w:rFonts w:ascii="Book Antiqua" w:hAnsi="Book Antiqua" w:cstheme="minorHAnsi" w:hint="eastAsia"/>
          <w:sz w:val="24"/>
          <w:szCs w:val="24"/>
          <w:lang w:eastAsia="zh-CN"/>
        </w:rPr>
        <w:t>T</w:t>
      </w:r>
      <w:r w:rsidRPr="00185EB2">
        <w:rPr>
          <w:rFonts w:ascii="Book Antiqua" w:hAnsi="Book Antiqua" w:cstheme="minorHAnsi"/>
          <w:sz w:val="24"/>
          <w:szCs w:val="24"/>
        </w:rPr>
        <w:t xml:space="preserve">ime of echo; RF: </w:t>
      </w:r>
      <w:r w:rsidR="00CE55BD" w:rsidRPr="00185EB2">
        <w:rPr>
          <w:rFonts w:ascii="Book Antiqua" w:hAnsi="Book Antiqua" w:cstheme="minorHAnsi" w:hint="eastAsia"/>
          <w:sz w:val="24"/>
          <w:szCs w:val="24"/>
          <w:lang w:eastAsia="zh-CN"/>
        </w:rPr>
        <w:t>R</w:t>
      </w:r>
      <w:r w:rsidRPr="00185EB2">
        <w:rPr>
          <w:rFonts w:ascii="Book Antiqua" w:hAnsi="Book Antiqua" w:cstheme="minorHAnsi"/>
          <w:sz w:val="24"/>
          <w:szCs w:val="24"/>
        </w:rPr>
        <w:t xml:space="preserve">adiofrequency; SNR: </w:t>
      </w:r>
      <w:r w:rsidR="00CE55BD" w:rsidRPr="00185EB2">
        <w:rPr>
          <w:rFonts w:ascii="Book Antiqua" w:hAnsi="Book Antiqua" w:cstheme="minorHAnsi" w:hint="eastAsia"/>
          <w:sz w:val="24"/>
          <w:szCs w:val="24"/>
          <w:lang w:eastAsia="zh-CN"/>
        </w:rPr>
        <w:t>S</w:t>
      </w:r>
      <w:r w:rsidRPr="00185EB2">
        <w:rPr>
          <w:rFonts w:ascii="Book Antiqua" w:hAnsi="Book Antiqua" w:cstheme="minorHAnsi"/>
          <w:sz w:val="24"/>
          <w:szCs w:val="24"/>
        </w:rPr>
        <w:t xml:space="preserve">ignal noise ratio; FOV: </w:t>
      </w:r>
      <w:r w:rsidR="00CE55BD" w:rsidRPr="00185EB2">
        <w:rPr>
          <w:rFonts w:ascii="Book Antiqua" w:hAnsi="Book Antiqua" w:cstheme="minorHAnsi" w:hint="eastAsia"/>
          <w:sz w:val="24"/>
          <w:szCs w:val="24"/>
          <w:lang w:eastAsia="zh-CN"/>
        </w:rPr>
        <w:t>F</w:t>
      </w:r>
      <w:r w:rsidRPr="00185EB2">
        <w:rPr>
          <w:rFonts w:ascii="Book Antiqua" w:hAnsi="Book Antiqua" w:cstheme="minorHAnsi"/>
          <w:sz w:val="24"/>
          <w:szCs w:val="24"/>
        </w:rPr>
        <w:t>ield of view.</w:t>
      </w:r>
    </w:p>
    <w:p w14:paraId="31243E61" w14:textId="05387F63" w:rsidR="00F92A6D" w:rsidRPr="00185EB2" w:rsidRDefault="00A747FD" w:rsidP="00F019AA">
      <w:pPr>
        <w:spacing w:after="0" w:line="360" w:lineRule="auto"/>
        <w:jc w:val="both"/>
        <w:rPr>
          <w:rFonts w:ascii="Book Antiqua" w:hAnsi="Book Antiqua"/>
          <w:b/>
          <w:sz w:val="24"/>
          <w:szCs w:val="24"/>
          <w:lang w:eastAsia="zh-CN"/>
        </w:rPr>
      </w:pPr>
      <w:r w:rsidRPr="00185EB2">
        <w:rPr>
          <w:rFonts w:ascii="Book Antiqua" w:hAnsi="Book Antiqua" w:cstheme="minorHAnsi"/>
          <w:b/>
          <w:sz w:val="24"/>
          <w:szCs w:val="24"/>
        </w:rPr>
        <w:t xml:space="preserve">Table 2 Main parameters derived from </w:t>
      </w:r>
      <w:r w:rsidRPr="00185EB2">
        <w:rPr>
          <w:rFonts w:ascii="Book Antiqua" w:hAnsi="Book Antiqua" w:cstheme="minorHAnsi" w:hint="eastAsia"/>
          <w:b/>
          <w:bCs/>
          <w:sz w:val="24"/>
          <w:szCs w:val="24"/>
          <w:lang w:eastAsia="zh-CN"/>
        </w:rPr>
        <w:t>d</w:t>
      </w:r>
      <w:r w:rsidRPr="00185EB2">
        <w:rPr>
          <w:rFonts w:ascii="Book Antiqua" w:hAnsi="Book Antiqua" w:cstheme="minorHAnsi"/>
          <w:b/>
          <w:bCs/>
          <w:sz w:val="24"/>
          <w:szCs w:val="24"/>
        </w:rPr>
        <w:t>ynamic contrast enhancement</w:t>
      </w:r>
      <w:r w:rsidRPr="00185EB2">
        <w:rPr>
          <w:rFonts w:ascii="Book Antiqua" w:hAnsi="Book Antiqua" w:cstheme="minorHAnsi"/>
          <w:b/>
          <w:sz w:val="24"/>
          <w:szCs w:val="24"/>
        </w:rPr>
        <w:t>-</w:t>
      </w:r>
      <w:r w:rsidR="00027DDE" w:rsidRPr="00185EB2">
        <w:rPr>
          <w:rFonts w:ascii="Book Antiqua" w:hAnsi="Book Antiqua" w:cstheme="minorHAnsi" w:hint="eastAsia"/>
          <w:b/>
          <w:sz w:val="24"/>
          <w:szCs w:val="24"/>
          <w:lang w:eastAsia="zh-CN"/>
        </w:rPr>
        <w:t>m</w:t>
      </w:r>
      <w:r w:rsidRPr="00185EB2">
        <w:rPr>
          <w:rFonts w:ascii="Book Antiqua" w:hAnsi="Book Antiqua" w:cstheme="minorHAnsi"/>
          <w:b/>
          <w:sz w:val="24"/>
          <w:szCs w:val="24"/>
        </w:rPr>
        <w:t>agnetic resonance imaging studies</w:t>
      </w:r>
    </w:p>
    <w:tbl>
      <w:tblPr>
        <w:tblStyle w:val="Tablanormal21"/>
        <w:tblW w:w="0" w:type="auto"/>
        <w:tblLook w:val="04A0" w:firstRow="1" w:lastRow="0" w:firstColumn="1" w:lastColumn="0" w:noHBand="0" w:noVBand="1"/>
      </w:tblPr>
      <w:tblGrid>
        <w:gridCol w:w="4247"/>
        <w:gridCol w:w="4247"/>
      </w:tblGrid>
      <w:tr w:rsidR="00185EB2" w:rsidRPr="00185EB2" w14:paraId="62E52227" w14:textId="77777777" w:rsidTr="003B44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2FD34718" w14:textId="77777777" w:rsidR="00F92A6D" w:rsidRPr="00185EB2" w:rsidRDefault="00F92A6D" w:rsidP="00F019AA">
            <w:pPr>
              <w:spacing w:line="360" w:lineRule="auto"/>
              <w:jc w:val="both"/>
              <w:rPr>
                <w:rFonts w:ascii="Book Antiqua" w:hAnsi="Book Antiqua" w:cstheme="minorHAnsi"/>
                <w:b w:val="0"/>
                <w:sz w:val="24"/>
                <w:szCs w:val="24"/>
              </w:rPr>
            </w:pPr>
            <w:r w:rsidRPr="00185EB2">
              <w:rPr>
                <w:rFonts w:ascii="Book Antiqua" w:hAnsi="Book Antiqua" w:cstheme="minorHAnsi"/>
                <w:b w:val="0"/>
                <w:sz w:val="24"/>
                <w:szCs w:val="24"/>
              </w:rPr>
              <w:t>Parameter</w:t>
            </w:r>
          </w:p>
        </w:tc>
        <w:tc>
          <w:tcPr>
            <w:tcW w:w="4247" w:type="dxa"/>
          </w:tcPr>
          <w:p w14:paraId="575B414E" w14:textId="77777777" w:rsidR="00F92A6D" w:rsidRPr="00185EB2" w:rsidRDefault="00F92A6D" w:rsidP="00F019AA">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heme="minorHAnsi"/>
                <w:sz w:val="24"/>
                <w:szCs w:val="24"/>
              </w:rPr>
            </w:pPr>
            <w:r w:rsidRPr="00185EB2">
              <w:rPr>
                <w:rFonts w:ascii="Book Antiqua" w:hAnsi="Book Antiqua" w:cstheme="minorHAnsi"/>
                <w:sz w:val="24"/>
                <w:szCs w:val="24"/>
              </w:rPr>
              <w:t>Biological meaning</w:t>
            </w:r>
          </w:p>
        </w:tc>
      </w:tr>
      <w:tr w:rsidR="00185EB2" w:rsidRPr="00185EB2" w14:paraId="546029E5" w14:textId="77777777" w:rsidTr="003B44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0B5C23B0" w14:textId="77777777" w:rsidR="00F92A6D" w:rsidRPr="00185EB2" w:rsidRDefault="00F92A6D" w:rsidP="00F019AA">
            <w:pPr>
              <w:spacing w:line="360" w:lineRule="auto"/>
              <w:jc w:val="both"/>
              <w:rPr>
                <w:rFonts w:ascii="Book Antiqua" w:hAnsi="Book Antiqua" w:cstheme="minorHAnsi"/>
                <w:b w:val="0"/>
                <w:sz w:val="24"/>
                <w:szCs w:val="24"/>
              </w:rPr>
            </w:pPr>
            <w:r w:rsidRPr="00185EB2">
              <w:rPr>
                <w:rFonts w:ascii="Book Antiqua" w:hAnsi="Book Antiqua" w:cstheme="minorHAnsi"/>
                <w:b w:val="0"/>
                <w:sz w:val="24"/>
                <w:szCs w:val="24"/>
              </w:rPr>
              <w:t xml:space="preserve">Area under the curve </w:t>
            </w:r>
          </w:p>
        </w:tc>
        <w:tc>
          <w:tcPr>
            <w:tcW w:w="4247" w:type="dxa"/>
          </w:tcPr>
          <w:p w14:paraId="68D1D187" w14:textId="77777777" w:rsidR="00F92A6D" w:rsidRPr="00185EB2" w:rsidRDefault="00F92A6D" w:rsidP="00F019A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4"/>
                <w:szCs w:val="24"/>
              </w:rPr>
            </w:pPr>
            <w:r w:rsidRPr="00185EB2">
              <w:rPr>
                <w:rFonts w:ascii="Book Antiqua" w:hAnsi="Book Antiqua" w:cstheme="minorHAnsi"/>
                <w:sz w:val="24"/>
                <w:szCs w:val="24"/>
              </w:rPr>
              <w:t>The integral in a plot of concentration of contrast agent in blood plasma against time</w:t>
            </w:r>
          </w:p>
        </w:tc>
      </w:tr>
      <w:tr w:rsidR="00185EB2" w:rsidRPr="00185EB2" w14:paraId="03FB214C" w14:textId="77777777" w:rsidTr="003B4431">
        <w:tc>
          <w:tcPr>
            <w:cnfStyle w:val="001000000000" w:firstRow="0" w:lastRow="0" w:firstColumn="1" w:lastColumn="0" w:oddVBand="0" w:evenVBand="0" w:oddHBand="0" w:evenHBand="0" w:firstRowFirstColumn="0" w:firstRowLastColumn="0" w:lastRowFirstColumn="0" w:lastRowLastColumn="0"/>
            <w:tcW w:w="4247" w:type="dxa"/>
          </w:tcPr>
          <w:p w14:paraId="083407B8" w14:textId="77777777" w:rsidR="00F92A6D" w:rsidRPr="00185EB2" w:rsidRDefault="00F92A6D" w:rsidP="00F019AA">
            <w:pPr>
              <w:spacing w:line="360" w:lineRule="auto"/>
              <w:jc w:val="both"/>
              <w:rPr>
                <w:rFonts w:ascii="Book Antiqua" w:hAnsi="Book Antiqua" w:cstheme="minorHAnsi"/>
                <w:b w:val="0"/>
                <w:sz w:val="24"/>
                <w:szCs w:val="24"/>
              </w:rPr>
            </w:pPr>
            <w:r w:rsidRPr="00185EB2">
              <w:rPr>
                <w:rFonts w:ascii="Book Antiqua" w:hAnsi="Book Antiqua" w:cstheme="minorHAnsi"/>
                <w:b w:val="0"/>
                <w:sz w:val="24"/>
                <w:szCs w:val="24"/>
              </w:rPr>
              <w:lastRenderedPageBreak/>
              <w:t>Maximum (relative) enhancement</w:t>
            </w:r>
          </w:p>
        </w:tc>
        <w:tc>
          <w:tcPr>
            <w:tcW w:w="4247" w:type="dxa"/>
          </w:tcPr>
          <w:p w14:paraId="4F18C2EF" w14:textId="77777777" w:rsidR="00F92A6D" w:rsidRPr="00185EB2" w:rsidRDefault="00F92A6D" w:rsidP="00F019A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4"/>
                <w:szCs w:val="24"/>
              </w:rPr>
            </w:pPr>
            <w:r w:rsidRPr="00185EB2">
              <w:rPr>
                <w:rFonts w:ascii="Book Antiqua" w:hAnsi="Book Antiqua" w:cstheme="minorHAnsi"/>
                <w:sz w:val="24"/>
                <w:szCs w:val="24"/>
              </w:rPr>
              <w:t>The maximum signal difference between the signal intensity at its maximum and baseline</w:t>
            </w:r>
          </w:p>
        </w:tc>
      </w:tr>
      <w:tr w:rsidR="00185EB2" w:rsidRPr="00185EB2" w14:paraId="3A6DA9CC" w14:textId="77777777" w:rsidTr="003B44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54390540" w14:textId="77777777" w:rsidR="00F92A6D" w:rsidRPr="00185EB2" w:rsidRDefault="00F92A6D" w:rsidP="00F019AA">
            <w:pPr>
              <w:spacing w:line="360" w:lineRule="auto"/>
              <w:jc w:val="both"/>
              <w:rPr>
                <w:rFonts w:ascii="Book Antiqua" w:hAnsi="Book Antiqua" w:cstheme="minorHAnsi"/>
                <w:b w:val="0"/>
                <w:sz w:val="24"/>
                <w:szCs w:val="24"/>
              </w:rPr>
            </w:pPr>
            <w:r w:rsidRPr="00185EB2">
              <w:rPr>
                <w:rFonts w:ascii="Book Antiqua" w:hAnsi="Book Antiqua" w:cstheme="minorHAnsi"/>
                <w:b w:val="0"/>
                <w:sz w:val="24"/>
                <w:szCs w:val="24"/>
              </w:rPr>
              <w:t>Time to peak</w:t>
            </w:r>
          </w:p>
        </w:tc>
        <w:tc>
          <w:tcPr>
            <w:tcW w:w="4247" w:type="dxa"/>
          </w:tcPr>
          <w:p w14:paraId="2A8B3B46" w14:textId="77777777" w:rsidR="00F92A6D" w:rsidRPr="00185EB2" w:rsidRDefault="00F92A6D" w:rsidP="00F019A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4"/>
                <w:szCs w:val="24"/>
              </w:rPr>
            </w:pPr>
            <w:r w:rsidRPr="00185EB2">
              <w:rPr>
                <w:rFonts w:ascii="Book Antiqua" w:hAnsi="Book Antiqua" w:cstheme="minorHAnsi"/>
                <w:sz w:val="24"/>
                <w:szCs w:val="24"/>
              </w:rPr>
              <w:t>Time elapsed between the arterial peak and the end of the steepest portion of enhancement</w:t>
            </w:r>
          </w:p>
        </w:tc>
      </w:tr>
      <w:tr w:rsidR="00185EB2" w:rsidRPr="00185EB2" w14:paraId="7ECFF5E5" w14:textId="77777777" w:rsidTr="003B4431">
        <w:tc>
          <w:tcPr>
            <w:cnfStyle w:val="001000000000" w:firstRow="0" w:lastRow="0" w:firstColumn="1" w:lastColumn="0" w:oddVBand="0" w:evenVBand="0" w:oddHBand="0" w:evenHBand="0" w:firstRowFirstColumn="0" w:firstRowLastColumn="0" w:lastRowFirstColumn="0" w:lastRowLastColumn="0"/>
            <w:tcW w:w="4247" w:type="dxa"/>
          </w:tcPr>
          <w:p w14:paraId="1C17C7E2" w14:textId="77777777" w:rsidR="00F92A6D" w:rsidRPr="00185EB2" w:rsidRDefault="00F92A6D" w:rsidP="00F019AA">
            <w:pPr>
              <w:spacing w:line="360" w:lineRule="auto"/>
              <w:jc w:val="both"/>
              <w:rPr>
                <w:rFonts w:ascii="Book Antiqua" w:hAnsi="Book Antiqua" w:cstheme="minorHAnsi"/>
                <w:b w:val="0"/>
                <w:sz w:val="24"/>
                <w:szCs w:val="24"/>
              </w:rPr>
            </w:pPr>
            <w:r w:rsidRPr="00185EB2">
              <w:rPr>
                <w:rFonts w:ascii="Book Antiqua" w:hAnsi="Book Antiqua" w:cstheme="minorHAnsi"/>
                <w:b w:val="0"/>
                <w:sz w:val="24"/>
                <w:szCs w:val="24"/>
              </w:rPr>
              <w:t>Wash in rate</w:t>
            </w:r>
          </w:p>
        </w:tc>
        <w:tc>
          <w:tcPr>
            <w:tcW w:w="4247" w:type="dxa"/>
          </w:tcPr>
          <w:p w14:paraId="575BFB99" w14:textId="77777777" w:rsidR="00F92A6D" w:rsidRPr="00185EB2" w:rsidRDefault="00F92A6D" w:rsidP="00F019A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4"/>
                <w:szCs w:val="24"/>
              </w:rPr>
            </w:pPr>
            <w:r w:rsidRPr="00185EB2">
              <w:rPr>
                <w:rFonts w:ascii="Book Antiqua" w:hAnsi="Book Antiqua" w:cstheme="minorHAnsi"/>
                <w:sz w:val="24"/>
                <w:szCs w:val="24"/>
              </w:rPr>
              <w:t>The maximum slope between the time of onset of contrast inflow and the time of peak enhancement on the time intensity curve</w:t>
            </w:r>
          </w:p>
        </w:tc>
      </w:tr>
      <w:tr w:rsidR="00185EB2" w:rsidRPr="00185EB2" w14:paraId="5CB21A29" w14:textId="77777777" w:rsidTr="003B44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0B193FD1" w14:textId="77777777" w:rsidR="00F92A6D" w:rsidRPr="00185EB2" w:rsidRDefault="00F92A6D" w:rsidP="00F019AA">
            <w:pPr>
              <w:spacing w:line="360" w:lineRule="auto"/>
              <w:jc w:val="both"/>
              <w:rPr>
                <w:rFonts w:ascii="Book Antiqua" w:hAnsi="Book Antiqua" w:cstheme="minorHAnsi"/>
                <w:b w:val="0"/>
                <w:sz w:val="24"/>
                <w:szCs w:val="24"/>
              </w:rPr>
            </w:pPr>
            <w:r w:rsidRPr="00185EB2">
              <w:rPr>
                <w:rFonts w:ascii="Book Antiqua" w:hAnsi="Book Antiqua" w:cstheme="minorHAnsi"/>
                <w:b w:val="0"/>
                <w:sz w:val="24"/>
                <w:szCs w:val="24"/>
              </w:rPr>
              <w:t>Wash out rate</w:t>
            </w:r>
          </w:p>
        </w:tc>
        <w:tc>
          <w:tcPr>
            <w:tcW w:w="4247" w:type="dxa"/>
          </w:tcPr>
          <w:p w14:paraId="62B1DE82" w14:textId="77777777" w:rsidR="00F92A6D" w:rsidRPr="00185EB2" w:rsidRDefault="00F92A6D" w:rsidP="00F019A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4"/>
                <w:szCs w:val="24"/>
              </w:rPr>
            </w:pPr>
            <w:r w:rsidRPr="00185EB2">
              <w:rPr>
                <w:rFonts w:ascii="Book Antiqua" w:hAnsi="Book Antiqua" w:cstheme="minorHAnsi"/>
                <w:sz w:val="24"/>
                <w:szCs w:val="24"/>
              </w:rPr>
              <w:t xml:space="preserve">The clearance rate of contrast agent </w:t>
            </w:r>
          </w:p>
        </w:tc>
      </w:tr>
      <w:tr w:rsidR="00185EB2" w:rsidRPr="00185EB2" w14:paraId="45856F15" w14:textId="77777777" w:rsidTr="003B4431">
        <w:tc>
          <w:tcPr>
            <w:cnfStyle w:val="001000000000" w:firstRow="0" w:lastRow="0" w:firstColumn="1" w:lastColumn="0" w:oddVBand="0" w:evenVBand="0" w:oddHBand="0" w:evenHBand="0" w:firstRowFirstColumn="0" w:firstRowLastColumn="0" w:lastRowFirstColumn="0" w:lastRowLastColumn="0"/>
            <w:tcW w:w="4247" w:type="dxa"/>
          </w:tcPr>
          <w:p w14:paraId="37A2772E" w14:textId="77777777" w:rsidR="00F92A6D" w:rsidRPr="00185EB2" w:rsidRDefault="00F92A6D" w:rsidP="00F019AA">
            <w:pPr>
              <w:spacing w:line="360" w:lineRule="auto"/>
              <w:jc w:val="both"/>
              <w:rPr>
                <w:rFonts w:ascii="Book Antiqua" w:hAnsi="Book Antiqua" w:cstheme="minorHAnsi"/>
                <w:b w:val="0"/>
                <w:sz w:val="24"/>
                <w:szCs w:val="24"/>
              </w:rPr>
            </w:pPr>
            <w:proofErr w:type="spellStart"/>
            <w:r w:rsidRPr="00185EB2">
              <w:rPr>
                <w:rFonts w:ascii="Book Antiqua" w:hAnsi="Book Antiqua" w:cstheme="minorHAnsi"/>
                <w:b w:val="0"/>
                <w:sz w:val="24"/>
                <w:szCs w:val="24"/>
              </w:rPr>
              <w:t>K</w:t>
            </w:r>
            <w:r w:rsidRPr="00185EB2">
              <w:rPr>
                <w:rFonts w:ascii="Book Antiqua" w:hAnsi="Book Antiqua" w:cstheme="minorHAnsi"/>
                <w:b w:val="0"/>
                <w:sz w:val="24"/>
                <w:szCs w:val="24"/>
                <w:vertAlign w:val="superscript"/>
              </w:rPr>
              <w:t>trans</w:t>
            </w:r>
            <w:proofErr w:type="spellEnd"/>
          </w:p>
        </w:tc>
        <w:tc>
          <w:tcPr>
            <w:tcW w:w="4247" w:type="dxa"/>
          </w:tcPr>
          <w:p w14:paraId="6EC2E2D8" w14:textId="57FAAB6F" w:rsidR="00F92A6D" w:rsidRPr="00185EB2" w:rsidRDefault="00F92A6D" w:rsidP="00D45239">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4"/>
                <w:szCs w:val="24"/>
                <w:lang w:eastAsia="zh-CN"/>
              </w:rPr>
            </w:pPr>
            <w:r w:rsidRPr="00185EB2">
              <w:rPr>
                <w:rFonts w:ascii="Book Antiqua" w:hAnsi="Book Antiqua" w:cstheme="minorHAnsi"/>
                <w:sz w:val="24"/>
                <w:szCs w:val="24"/>
              </w:rPr>
              <w:t xml:space="preserve">Volume transfer constant between blood plasma and </w:t>
            </w:r>
            <w:r w:rsidR="00D45239" w:rsidRPr="00185EB2">
              <w:rPr>
                <w:rFonts w:ascii="Book Antiqua" w:hAnsi="Book Antiqua" w:cstheme="minorHAnsi"/>
                <w:sz w:val="24"/>
                <w:szCs w:val="24"/>
              </w:rPr>
              <w:t>EES</w:t>
            </w:r>
          </w:p>
        </w:tc>
      </w:tr>
      <w:tr w:rsidR="00185EB2" w:rsidRPr="00185EB2" w14:paraId="45F146E5" w14:textId="77777777" w:rsidTr="003B44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2B0340C9" w14:textId="77777777" w:rsidR="00F92A6D" w:rsidRPr="00185EB2" w:rsidRDefault="00F92A6D" w:rsidP="00F019AA">
            <w:pPr>
              <w:spacing w:line="360" w:lineRule="auto"/>
              <w:jc w:val="both"/>
              <w:rPr>
                <w:rFonts w:ascii="Book Antiqua" w:hAnsi="Book Antiqua" w:cstheme="minorHAnsi"/>
                <w:b w:val="0"/>
                <w:sz w:val="24"/>
                <w:szCs w:val="24"/>
              </w:rPr>
            </w:pPr>
            <w:proofErr w:type="spellStart"/>
            <w:r w:rsidRPr="00185EB2">
              <w:rPr>
                <w:rFonts w:ascii="Book Antiqua" w:hAnsi="Book Antiqua" w:cstheme="minorHAnsi"/>
                <w:b w:val="0"/>
                <w:sz w:val="24"/>
                <w:szCs w:val="24"/>
              </w:rPr>
              <w:t>K</w:t>
            </w:r>
            <w:r w:rsidRPr="00185EB2">
              <w:rPr>
                <w:rFonts w:ascii="Book Antiqua" w:hAnsi="Book Antiqua" w:cstheme="minorHAnsi"/>
                <w:b w:val="0"/>
                <w:sz w:val="24"/>
                <w:szCs w:val="24"/>
                <w:vertAlign w:val="superscript"/>
              </w:rPr>
              <w:t>ep</w:t>
            </w:r>
            <w:proofErr w:type="spellEnd"/>
          </w:p>
        </w:tc>
        <w:tc>
          <w:tcPr>
            <w:tcW w:w="4247" w:type="dxa"/>
          </w:tcPr>
          <w:p w14:paraId="36D935CA" w14:textId="77777777" w:rsidR="00F92A6D" w:rsidRPr="00185EB2" w:rsidRDefault="00F92A6D" w:rsidP="00F019AA">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4"/>
                <w:szCs w:val="24"/>
              </w:rPr>
            </w:pPr>
            <w:r w:rsidRPr="00185EB2">
              <w:rPr>
                <w:rFonts w:ascii="Book Antiqua" w:hAnsi="Book Antiqua" w:cstheme="minorHAnsi"/>
                <w:sz w:val="24"/>
                <w:szCs w:val="24"/>
              </w:rPr>
              <w:t>Rate constant between EES and blood plasma</w:t>
            </w:r>
          </w:p>
        </w:tc>
      </w:tr>
      <w:tr w:rsidR="00185EB2" w:rsidRPr="00185EB2" w14:paraId="6749C02D" w14:textId="77777777" w:rsidTr="003B4431">
        <w:tc>
          <w:tcPr>
            <w:cnfStyle w:val="001000000000" w:firstRow="0" w:lastRow="0" w:firstColumn="1" w:lastColumn="0" w:oddVBand="0" w:evenVBand="0" w:oddHBand="0" w:evenHBand="0" w:firstRowFirstColumn="0" w:firstRowLastColumn="0" w:lastRowFirstColumn="0" w:lastRowLastColumn="0"/>
            <w:tcW w:w="4247" w:type="dxa"/>
          </w:tcPr>
          <w:p w14:paraId="5439A817" w14:textId="77777777" w:rsidR="00F92A6D" w:rsidRPr="00185EB2" w:rsidRDefault="00F92A6D" w:rsidP="00F019AA">
            <w:pPr>
              <w:spacing w:line="360" w:lineRule="auto"/>
              <w:jc w:val="both"/>
              <w:rPr>
                <w:rFonts w:ascii="Book Antiqua" w:hAnsi="Book Antiqua" w:cstheme="minorHAnsi"/>
                <w:b w:val="0"/>
                <w:sz w:val="24"/>
                <w:szCs w:val="24"/>
              </w:rPr>
            </w:pPr>
            <w:proofErr w:type="spellStart"/>
            <w:r w:rsidRPr="00185EB2">
              <w:rPr>
                <w:rFonts w:ascii="Book Antiqua" w:hAnsi="Book Antiqua" w:cstheme="minorHAnsi"/>
                <w:b w:val="0"/>
                <w:sz w:val="24"/>
                <w:szCs w:val="24"/>
              </w:rPr>
              <w:t>Ve</w:t>
            </w:r>
            <w:proofErr w:type="spellEnd"/>
          </w:p>
        </w:tc>
        <w:tc>
          <w:tcPr>
            <w:tcW w:w="4247" w:type="dxa"/>
          </w:tcPr>
          <w:p w14:paraId="42F25F95" w14:textId="77777777" w:rsidR="00F92A6D" w:rsidRPr="00185EB2" w:rsidRDefault="00F92A6D" w:rsidP="00F019AA">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4"/>
                <w:szCs w:val="24"/>
              </w:rPr>
            </w:pPr>
            <w:r w:rsidRPr="00185EB2">
              <w:rPr>
                <w:rFonts w:ascii="Book Antiqua" w:hAnsi="Book Antiqua" w:cstheme="minorHAnsi"/>
                <w:sz w:val="24"/>
                <w:szCs w:val="24"/>
              </w:rPr>
              <w:t>Volume of EES per unit of volume of tissue</w:t>
            </w:r>
          </w:p>
        </w:tc>
      </w:tr>
    </w:tbl>
    <w:p w14:paraId="1D58A15F" w14:textId="45C38539" w:rsidR="00F92A6D" w:rsidRPr="00185EB2" w:rsidRDefault="00027DDE" w:rsidP="00F019AA">
      <w:pPr>
        <w:spacing w:after="0" w:line="360" w:lineRule="auto"/>
        <w:jc w:val="both"/>
        <w:rPr>
          <w:rFonts w:ascii="Book Antiqua" w:hAnsi="Book Antiqua" w:cstheme="minorHAnsi"/>
          <w:sz w:val="24"/>
          <w:szCs w:val="24"/>
        </w:rPr>
      </w:pPr>
      <w:r w:rsidRPr="00185EB2">
        <w:rPr>
          <w:rFonts w:ascii="Book Antiqua" w:hAnsi="Book Antiqua" w:cstheme="minorHAnsi"/>
          <w:sz w:val="24"/>
          <w:szCs w:val="24"/>
        </w:rPr>
        <w:t>EES</w:t>
      </w:r>
      <w:r w:rsidRPr="00185EB2">
        <w:rPr>
          <w:rFonts w:ascii="Book Antiqua" w:hAnsi="Book Antiqua" w:cstheme="minorHAnsi" w:hint="eastAsia"/>
          <w:sz w:val="24"/>
          <w:szCs w:val="24"/>
          <w:lang w:eastAsia="zh-CN"/>
        </w:rPr>
        <w:t>:</w:t>
      </w:r>
      <w:r w:rsidRPr="00185EB2">
        <w:rPr>
          <w:rFonts w:ascii="Book Antiqua" w:hAnsi="Book Antiqua" w:cstheme="minorHAnsi"/>
          <w:sz w:val="24"/>
          <w:szCs w:val="24"/>
        </w:rPr>
        <w:t xml:space="preserve"> </w:t>
      </w:r>
      <w:r w:rsidRPr="00185EB2">
        <w:rPr>
          <w:rFonts w:ascii="Book Antiqua" w:hAnsi="Book Antiqua" w:cstheme="minorHAnsi" w:hint="eastAsia"/>
          <w:sz w:val="24"/>
          <w:szCs w:val="24"/>
          <w:lang w:eastAsia="zh-CN"/>
        </w:rPr>
        <w:t>E</w:t>
      </w:r>
      <w:r w:rsidRPr="00185EB2">
        <w:rPr>
          <w:rFonts w:ascii="Book Antiqua" w:hAnsi="Book Antiqua" w:cstheme="minorHAnsi"/>
          <w:sz w:val="24"/>
          <w:szCs w:val="24"/>
        </w:rPr>
        <w:t>xtravascular extracellular space</w:t>
      </w:r>
      <w:r w:rsidRPr="00185EB2">
        <w:rPr>
          <w:rFonts w:ascii="Book Antiqua" w:hAnsi="Book Antiqua" w:cstheme="minorHAnsi" w:hint="eastAsia"/>
          <w:sz w:val="24"/>
          <w:szCs w:val="24"/>
          <w:lang w:eastAsia="zh-CN"/>
        </w:rPr>
        <w:t>.</w:t>
      </w:r>
    </w:p>
    <w:sectPr w:rsidR="00F92A6D" w:rsidRPr="00185EB2" w:rsidSect="00D4523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994607" w14:textId="77777777" w:rsidR="00CF3A0B" w:rsidRDefault="00CF3A0B" w:rsidP="00990B45">
      <w:pPr>
        <w:spacing w:after="0" w:line="240" w:lineRule="auto"/>
      </w:pPr>
      <w:r>
        <w:separator/>
      </w:r>
    </w:p>
  </w:endnote>
  <w:endnote w:type="continuationSeparator" w:id="0">
    <w:p w14:paraId="0CFC202D" w14:textId="77777777" w:rsidR="00CF3A0B" w:rsidRDefault="00CF3A0B" w:rsidP="00990B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Garamond-Bold">
    <w:altName w:val="Garamond"/>
    <w:panose1 w:val="00000000000000000000"/>
    <w:charset w:val="00"/>
    <w:family w:val="roman"/>
    <w:notTrueType/>
    <w:pitch w:val="default"/>
    <w:sig w:usb0="00000003" w:usb1="00000000" w:usb2="00000000" w:usb3="00000000" w:csb0="00000001"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Tahoma">
    <w:panose1 w:val="020B0604030504040204"/>
    <w:charset w:val="00"/>
    <w:family w:val="auto"/>
    <w:pitch w:val="variable"/>
    <w:sig w:usb0="E1002AFF" w:usb1="C000605B" w:usb2="00000029" w:usb3="00000000" w:csb0="000101FF" w:csb1="00000000"/>
  </w:font>
  <w:font w:name="Arial Unicode MS">
    <w:panose1 w:val="020B0604020202020204"/>
    <w:charset w:val="00"/>
    <w:family w:val="auto"/>
    <w:pitch w:val="variable"/>
    <w:sig w:usb0="F7FFAFFF" w:usb1="E9DFFFFF" w:usb2="0000003F" w:usb3="00000000" w:csb0="003F01FF" w:csb1="00000000"/>
  </w:font>
  <w:font w:name="Segoe UI">
    <w:charset w:val="00"/>
    <w:family w:val="swiss"/>
    <w:pitch w:val="variable"/>
    <w:sig w:usb0="E10022FF" w:usb1="C000E47F" w:usb2="00000029" w:usb3="00000000" w:csb0="000001D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939D9E" w14:textId="77777777" w:rsidR="00CF3A0B" w:rsidRDefault="00CF3A0B" w:rsidP="00990B45">
      <w:pPr>
        <w:spacing w:after="0" w:line="240" w:lineRule="auto"/>
      </w:pPr>
      <w:r>
        <w:separator/>
      </w:r>
    </w:p>
  </w:footnote>
  <w:footnote w:type="continuationSeparator" w:id="0">
    <w:p w14:paraId="44F42F21" w14:textId="77777777" w:rsidR="00CF3A0B" w:rsidRDefault="00CF3A0B" w:rsidP="00990B45">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F75E03"/>
    <w:multiLevelType w:val="hybridMultilevel"/>
    <w:tmpl w:val="B63A5A70"/>
    <w:lvl w:ilvl="0" w:tplc="D280F8C0">
      <w:start w:val="1"/>
      <w:numFmt w:val="bullet"/>
      <w:lvlText w:val="•"/>
      <w:lvlJc w:val="left"/>
      <w:pPr>
        <w:tabs>
          <w:tab w:val="num" w:pos="720"/>
        </w:tabs>
        <w:ind w:left="720" w:hanging="360"/>
      </w:pPr>
      <w:rPr>
        <w:rFonts w:ascii="Arial" w:hAnsi="Arial" w:hint="default"/>
      </w:rPr>
    </w:lvl>
    <w:lvl w:ilvl="1" w:tplc="627CA250">
      <w:start w:val="1774"/>
      <w:numFmt w:val="bullet"/>
      <w:lvlText w:val="–"/>
      <w:lvlJc w:val="left"/>
      <w:pPr>
        <w:tabs>
          <w:tab w:val="num" w:pos="1440"/>
        </w:tabs>
        <w:ind w:left="1440" w:hanging="360"/>
      </w:pPr>
      <w:rPr>
        <w:rFonts w:ascii="Arial" w:hAnsi="Arial" w:hint="default"/>
      </w:rPr>
    </w:lvl>
    <w:lvl w:ilvl="2" w:tplc="87788CCC" w:tentative="1">
      <w:start w:val="1"/>
      <w:numFmt w:val="bullet"/>
      <w:lvlText w:val="•"/>
      <w:lvlJc w:val="left"/>
      <w:pPr>
        <w:tabs>
          <w:tab w:val="num" w:pos="2160"/>
        </w:tabs>
        <w:ind w:left="2160" w:hanging="360"/>
      </w:pPr>
      <w:rPr>
        <w:rFonts w:ascii="Arial" w:hAnsi="Arial" w:hint="default"/>
      </w:rPr>
    </w:lvl>
    <w:lvl w:ilvl="3" w:tplc="EF54EFA0" w:tentative="1">
      <w:start w:val="1"/>
      <w:numFmt w:val="bullet"/>
      <w:lvlText w:val="•"/>
      <w:lvlJc w:val="left"/>
      <w:pPr>
        <w:tabs>
          <w:tab w:val="num" w:pos="2880"/>
        </w:tabs>
        <w:ind w:left="2880" w:hanging="360"/>
      </w:pPr>
      <w:rPr>
        <w:rFonts w:ascii="Arial" w:hAnsi="Arial" w:hint="default"/>
      </w:rPr>
    </w:lvl>
    <w:lvl w:ilvl="4" w:tplc="88F0F05C" w:tentative="1">
      <w:start w:val="1"/>
      <w:numFmt w:val="bullet"/>
      <w:lvlText w:val="•"/>
      <w:lvlJc w:val="left"/>
      <w:pPr>
        <w:tabs>
          <w:tab w:val="num" w:pos="3600"/>
        </w:tabs>
        <w:ind w:left="3600" w:hanging="360"/>
      </w:pPr>
      <w:rPr>
        <w:rFonts w:ascii="Arial" w:hAnsi="Arial" w:hint="default"/>
      </w:rPr>
    </w:lvl>
    <w:lvl w:ilvl="5" w:tplc="88189256" w:tentative="1">
      <w:start w:val="1"/>
      <w:numFmt w:val="bullet"/>
      <w:lvlText w:val="•"/>
      <w:lvlJc w:val="left"/>
      <w:pPr>
        <w:tabs>
          <w:tab w:val="num" w:pos="4320"/>
        </w:tabs>
        <w:ind w:left="4320" w:hanging="360"/>
      </w:pPr>
      <w:rPr>
        <w:rFonts w:ascii="Arial" w:hAnsi="Arial" w:hint="default"/>
      </w:rPr>
    </w:lvl>
    <w:lvl w:ilvl="6" w:tplc="757CBBD4" w:tentative="1">
      <w:start w:val="1"/>
      <w:numFmt w:val="bullet"/>
      <w:lvlText w:val="•"/>
      <w:lvlJc w:val="left"/>
      <w:pPr>
        <w:tabs>
          <w:tab w:val="num" w:pos="5040"/>
        </w:tabs>
        <w:ind w:left="5040" w:hanging="360"/>
      </w:pPr>
      <w:rPr>
        <w:rFonts w:ascii="Arial" w:hAnsi="Arial" w:hint="default"/>
      </w:rPr>
    </w:lvl>
    <w:lvl w:ilvl="7" w:tplc="65B06BDC" w:tentative="1">
      <w:start w:val="1"/>
      <w:numFmt w:val="bullet"/>
      <w:lvlText w:val="•"/>
      <w:lvlJc w:val="left"/>
      <w:pPr>
        <w:tabs>
          <w:tab w:val="num" w:pos="5760"/>
        </w:tabs>
        <w:ind w:left="5760" w:hanging="360"/>
      </w:pPr>
      <w:rPr>
        <w:rFonts w:ascii="Arial" w:hAnsi="Arial" w:hint="default"/>
      </w:rPr>
    </w:lvl>
    <w:lvl w:ilvl="8" w:tplc="60C4A456" w:tentative="1">
      <w:start w:val="1"/>
      <w:numFmt w:val="bullet"/>
      <w:lvlText w:val="•"/>
      <w:lvlJc w:val="left"/>
      <w:pPr>
        <w:tabs>
          <w:tab w:val="num" w:pos="6480"/>
        </w:tabs>
        <w:ind w:left="6480" w:hanging="360"/>
      </w:pPr>
      <w:rPr>
        <w:rFonts w:ascii="Arial" w:hAnsi="Arial" w:hint="default"/>
      </w:rPr>
    </w:lvl>
  </w:abstractNum>
  <w:abstractNum w:abstractNumId="1">
    <w:nsid w:val="0CDD3533"/>
    <w:multiLevelType w:val="hybridMultilevel"/>
    <w:tmpl w:val="644ADF6C"/>
    <w:lvl w:ilvl="0" w:tplc="DF8692FA">
      <w:start w:val="1"/>
      <w:numFmt w:val="bullet"/>
      <w:lvlText w:val="-"/>
      <w:lvlJc w:val="left"/>
      <w:pPr>
        <w:tabs>
          <w:tab w:val="num" w:pos="720"/>
        </w:tabs>
        <w:ind w:left="720" w:hanging="360"/>
      </w:pPr>
      <w:rPr>
        <w:rFonts w:ascii="Times New Roman" w:hAnsi="Times New Roman" w:hint="default"/>
      </w:rPr>
    </w:lvl>
    <w:lvl w:ilvl="1" w:tplc="2BAE160A" w:tentative="1">
      <w:start w:val="1"/>
      <w:numFmt w:val="bullet"/>
      <w:lvlText w:val="-"/>
      <w:lvlJc w:val="left"/>
      <w:pPr>
        <w:tabs>
          <w:tab w:val="num" w:pos="1440"/>
        </w:tabs>
        <w:ind w:left="1440" w:hanging="360"/>
      </w:pPr>
      <w:rPr>
        <w:rFonts w:ascii="Times New Roman" w:hAnsi="Times New Roman" w:hint="default"/>
      </w:rPr>
    </w:lvl>
    <w:lvl w:ilvl="2" w:tplc="F3B899DE" w:tentative="1">
      <w:start w:val="1"/>
      <w:numFmt w:val="bullet"/>
      <w:lvlText w:val="-"/>
      <w:lvlJc w:val="left"/>
      <w:pPr>
        <w:tabs>
          <w:tab w:val="num" w:pos="2160"/>
        </w:tabs>
        <w:ind w:left="2160" w:hanging="360"/>
      </w:pPr>
      <w:rPr>
        <w:rFonts w:ascii="Times New Roman" w:hAnsi="Times New Roman" w:hint="default"/>
      </w:rPr>
    </w:lvl>
    <w:lvl w:ilvl="3" w:tplc="3E70A89A" w:tentative="1">
      <w:start w:val="1"/>
      <w:numFmt w:val="bullet"/>
      <w:lvlText w:val="-"/>
      <w:lvlJc w:val="left"/>
      <w:pPr>
        <w:tabs>
          <w:tab w:val="num" w:pos="2880"/>
        </w:tabs>
        <w:ind w:left="2880" w:hanging="360"/>
      </w:pPr>
      <w:rPr>
        <w:rFonts w:ascii="Times New Roman" w:hAnsi="Times New Roman" w:hint="default"/>
      </w:rPr>
    </w:lvl>
    <w:lvl w:ilvl="4" w:tplc="8C484CAA" w:tentative="1">
      <w:start w:val="1"/>
      <w:numFmt w:val="bullet"/>
      <w:lvlText w:val="-"/>
      <w:lvlJc w:val="left"/>
      <w:pPr>
        <w:tabs>
          <w:tab w:val="num" w:pos="3600"/>
        </w:tabs>
        <w:ind w:left="3600" w:hanging="360"/>
      </w:pPr>
      <w:rPr>
        <w:rFonts w:ascii="Times New Roman" w:hAnsi="Times New Roman" w:hint="default"/>
      </w:rPr>
    </w:lvl>
    <w:lvl w:ilvl="5" w:tplc="868E55A2" w:tentative="1">
      <w:start w:val="1"/>
      <w:numFmt w:val="bullet"/>
      <w:lvlText w:val="-"/>
      <w:lvlJc w:val="left"/>
      <w:pPr>
        <w:tabs>
          <w:tab w:val="num" w:pos="4320"/>
        </w:tabs>
        <w:ind w:left="4320" w:hanging="360"/>
      </w:pPr>
      <w:rPr>
        <w:rFonts w:ascii="Times New Roman" w:hAnsi="Times New Roman" w:hint="default"/>
      </w:rPr>
    </w:lvl>
    <w:lvl w:ilvl="6" w:tplc="BF1AD956" w:tentative="1">
      <w:start w:val="1"/>
      <w:numFmt w:val="bullet"/>
      <w:lvlText w:val="-"/>
      <w:lvlJc w:val="left"/>
      <w:pPr>
        <w:tabs>
          <w:tab w:val="num" w:pos="5040"/>
        </w:tabs>
        <w:ind w:left="5040" w:hanging="360"/>
      </w:pPr>
      <w:rPr>
        <w:rFonts w:ascii="Times New Roman" w:hAnsi="Times New Roman" w:hint="default"/>
      </w:rPr>
    </w:lvl>
    <w:lvl w:ilvl="7" w:tplc="66B0C98E" w:tentative="1">
      <w:start w:val="1"/>
      <w:numFmt w:val="bullet"/>
      <w:lvlText w:val="-"/>
      <w:lvlJc w:val="left"/>
      <w:pPr>
        <w:tabs>
          <w:tab w:val="num" w:pos="5760"/>
        </w:tabs>
        <w:ind w:left="5760" w:hanging="360"/>
      </w:pPr>
      <w:rPr>
        <w:rFonts w:ascii="Times New Roman" w:hAnsi="Times New Roman" w:hint="default"/>
      </w:rPr>
    </w:lvl>
    <w:lvl w:ilvl="8" w:tplc="D242DE4E" w:tentative="1">
      <w:start w:val="1"/>
      <w:numFmt w:val="bullet"/>
      <w:lvlText w:val="-"/>
      <w:lvlJc w:val="left"/>
      <w:pPr>
        <w:tabs>
          <w:tab w:val="num" w:pos="6480"/>
        </w:tabs>
        <w:ind w:left="6480" w:hanging="360"/>
      </w:pPr>
      <w:rPr>
        <w:rFonts w:ascii="Times New Roman" w:hAnsi="Times New Roman" w:hint="default"/>
      </w:rPr>
    </w:lvl>
  </w:abstractNum>
  <w:abstractNum w:abstractNumId="2">
    <w:nsid w:val="17A43655"/>
    <w:multiLevelType w:val="hybridMultilevel"/>
    <w:tmpl w:val="450AEF7A"/>
    <w:lvl w:ilvl="0" w:tplc="B7D03C16">
      <w:start w:val="1"/>
      <w:numFmt w:val="bullet"/>
      <w:lvlText w:val="•"/>
      <w:lvlJc w:val="left"/>
      <w:pPr>
        <w:tabs>
          <w:tab w:val="num" w:pos="720"/>
        </w:tabs>
        <w:ind w:left="720" w:hanging="360"/>
      </w:pPr>
      <w:rPr>
        <w:rFonts w:ascii="Arial" w:hAnsi="Arial" w:hint="default"/>
      </w:rPr>
    </w:lvl>
    <w:lvl w:ilvl="1" w:tplc="A9F0CB0C" w:tentative="1">
      <w:start w:val="1"/>
      <w:numFmt w:val="bullet"/>
      <w:lvlText w:val="•"/>
      <w:lvlJc w:val="left"/>
      <w:pPr>
        <w:tabs>
          <w:tab w:val="num" w:pos="1440"/>
        </w:tabs>
        <w:ind w:left="1440" w:hanging="360"/>
      </w:pPr>
      <w:rPr>
        <w:rFonts w:ascii="Arial" w:hAnsi="Arial" w:hint="default"/>
      </w:rPr>
    </w:lvl>
    <w:lvl w:ilvl="2" w:tplc="40D0D2EA" w:tentative="1">
      <w:start w:val="1"/>
      <w:numFmt w:val="bullet"/>
      <w:lvlText w:val="•"/>
      <w:lvlJc w:val="left"/>
      <w:pPr>
        <w:tabs>
          <w:tab w:val="num" w:pos="2160"/>
        </w:tabs>
        <w:ind w:left="2160" w:hanging="360"/>
      </w:pPr>
      <w:rPr>
        <w:rFonts w:ascii="Arial" w:hAnsi="Arial" w:hint="default"/>
      </w:rPr>
    </w:lvl>
    <w:lvl w:ilvl="3" w:tplc="D8780FF6" w:tentative="1">
      <w:start w:val="1"/>
      <w:numFmt w:val="bullet"/>
      <w:lvlText w:val="•"/>
      <w:lvlJc w:val="left"/>
      <w:pPr>
        <w:tabs>
          <w:tab w:val="num" w:pos="2880"/>
        </w:tabs>
        <w:ind w:left="2880" w:hanging="360"/>
      </w:pPr>
      <w:rPr>
        <w:rFonts w:ascii="Arial" w:hAnsi="Arial" w:hint="default"/>
      </w:rPr>
    </w:lvl>
    <w:lvl w:ilvl="4" w:tplc="BBDEAD80" w:tentative="1">
      <w:start w:val="1"/>
      <w:numFmt w:val="bullet"/>
      <w:lvlText w:val="•"/>
      <w:lvlJc w:val="left"/>
      <w:pPr>
        <w:tabs>
          <w:tab w:val="num" w:pos="3600"/>
        </w:tabs>
        <w:ind w:left="3600" w:hanging="360"/>
      </w:pPr>
      <w:rPr>
        <w:rFonts w:ascii="Arial" w:hAnsi="Arial" w:hint="default"/>
      </w:rPr>
    </w:lvl>
    <w:lvl w:ilvl="5" w:tplc="96A6C684" w:tentative="1">
      <w:start w:val="1"/>
      <w:numFmt w:val="bullet"/>
      <w:lvlText w:val="•"/>
      <w:lvlJc w:val="left"/>
      <w:pPr>
        <w:tabs>
          <w:tab w:val="num" w:pos="4320"/>
        </w:tabs>
        <w:ind w:left="4320" w:hanging="360"/>
      </w:pPr>
      <w:rPr>
        <w:rFonts w:ascii="Arial" w:hAnsi="Arial" w:hint="default"/>
      </w:rPr>
    </w:lvl>
    <w:lvl w:ilvl="6" w:tplc="661A7310" w:tentative="1">
      <w:start w:val="1"/>
      <w:numFmt w:val="bullet"/>
      <w:lvlText w:val="•"/>
      <w:lvlJc w:val="left"/>
      <w:pPr>
        <w:tabs>
          <w:tab w:val="num" w:pos="5040"/>
        </w:tabs>
        <w:ind w:left="5040" w:hanging="360"/>
      </w:pPr>
      <w:rPr>
        <w:rFonts w:ascii="Arial" w:hAnsi="Arial" w:hint="default"/>
      </w:rPr>
    </w:lvl>
    <w:lvl w:ilvl="7" w:tplc="BFC0C150" w:tentative="1">
      <w:start w:val="1"/>
      <w:numFmt w:val="bullet"/>
      <w:lvlText w:val="•"/>
      <w:lvlJc w:val="left"/>
      <w:pPr>
        <w:tabs>
          <w:tab w:val="num" w:pos="5760"/>
        </w:tabs>
        <w:ind w:left="5760" w:hanging="360"/>
      </w:pPr>
      <w:rPr>
        <w:rFonts w:ascii="Arial" w:hAnsi="Arial" w:hint="default"/>
      </w:rPr>
    </w:lvl>
    <w:lvl w:ilvl="8" w:tplc="94DC6310" w:tentative="1">
      <w:start w:val="1"/>
      <w:numFmt w:val="bullet"/>
      <w:lvlText w:val="•"/>
      <w:lvlJc w:val="left"/>
      <w:pPr>
        <w:tabs>
          <w:tab w:val="num" w:pos="6480"/>
        </w:tabs>
        <w:ind w:left="6480" w:hanging="360"/>
      </w:pPr>
      <w:rPr>
        <w:rFonts w:ascii="Arial" w:hAnsi="Arial" w:hint="default"/>
      </w:rPr>
    </w:lvl>
  </w:abstractNum>
  <w:abstractNum w:abstractNumId="3">
    <w:nsid w:val="195F0246"/>
    <w:multiLevelType w:val="hybridMultilevel"/>
    <w:tmpl w:val="CC44E356"/>
    <w:lvl w:ilvl="0" w:tplc="E634FB04">
      <w:start w:val="1"/>
      <w:numFmt w:val="bullet"/>
      <w:lvlText w:val="•"/>
      <w:lvlJc w:val="left"/>
      <w:pPr>
        <w:tabs>
          <w:tab w:val="num" w:pos="720"/>
        </w:tabs>
        <w:ind w:left="720" w:hanging="360"/>
      </w:pPr>
      <w:rPr>
        <w:rFonts w:ascii="Arial" w:hAnsi="Arial" w:hint="default"/>
      </w:rPr>
    </w:lvl>
    <w:lvl w:ilvl="1" w:tplc="84622798" w:tentative="1">
      <w:start w:val="1"/>
      <w:numFmt w:val="bullet"/>
      <w:lvlText w:val="•"/>
      <w:lvlJc w:val="left"/>
      <w:pPr>
        <w:tabs>
          <w:tab w:val="num" w:pos="1440"/>
        </w:tabs>
        <w:ind w:left="1440" w:hanging="360"/>
      </w:pPr>
      <w:rPr>
        <w:rFonts w:ascii="Arial" w:hAnsi="Arial" w:hint="default"/>
      </w:rPr>
    </w:lvl>
    <w:lvl w:ilvl="2" w:tplc="668C7B8A" w:tentative="1">
      <w:start w:val="1"/>
      <w:numFmt w:val="bullet"/>
      <w:lvlText w:val="•"/>
      <w:lvlJc w:val="left"/>
      <w:pPr>
        <w:tabs>
          <w:tab w:val="num" w:pos="2160"/>
        </w:tabs>
        <w:ind w:left="2160" w:hanging="360"/>
      </w:pPr>
      <w:rPr>
        <w:rFonts w:ascii="Arial" w:hAnsi="Arial" w:hint="default"/>
      </w:rPr>
    </w:lvl>
    <w:lvl w:ilvl="3" w:tplc="E57EDA38" w:tentative="1">
      <w:start w:val="1"/>
      <w:numFmt w:val="bullet"/>
      <w:lvlText w:val="•"/>
      <w:lvlJc w:val="left"/>
      <w:pPr>
        <w:tabs>
          <w:tab w:val="num" w:pos="2880"/>
        </w:tabs>
        <w:ind w:left="2880" w:hanging="360"/>
      </w:pPr>
      <w:rPr>
        <w:rFonts w:ascii="Arial" w:hAnsi="Arial" w:hint="default"/>
      </w:rPr>
    </w:lvl>
    <w:lvl w:ilvl="4" w:tplc="3CB8DB90" w:tentative="1">
      <w:start w:val="1"/>
      <w:numFmt w:val="bullet"/>
      <w:lvlText w:val="•"/>
      <w:lvlJc w:val="left"/>
      <w:pPr>
        <w:tabs>
          <w:tab w:val="num" w:pos="3600"/>
        </w:tabs>
        <w:ind w:left="3600" w:hanging="360"/>
      </w:pPr>
      <w:rPr>
        <w:rFonts w:ascii="Arial" w:hAnsi="Arial" w:hint="default"/>
      </w:rPr>
    </w:lvl>
    <w:lvl w:ilvl="5" w:tplc="CC2AEAD2" w:tentative="1">
      <w:start w:val="1"/>
      <w:numFmt w:val="bullet"/>
      <w:lvlText w:val="•"/>
      <w:lvlJc w:val="left"/>
      <w:pPr>
        <w:tabs>
          <w:tab w:val="num" w:pos="4320"/>
        </w:tabs>
        <w:ind w:left="4320" w:hanging="360"/>
      </w:pPr>
      <w:rPr>
        <w:rFonts w:ascii="Arial" w:hAnsi="Arial" w:hint="default"/>
      </w:rPr>
    </w:lvl>
    <w:lvl w:ilvl="6" w:tplc="161E05EC" w:tentative="1">
      <w:start w:val="1"/>
      <w:numFmt w:val="bullet"/>
      <w:lvlText w:val="•"/>
      <w:lvlJc w:val="left"/>
      <w:pPr>
        <w:tabs>
          <w:tab w:val="num" w:pos="5040"/>
        </w:tabs>
        <w:ind w:left="5040" w:hanging="360"/>
      </w:pPr>
      <w:rPr>
        <w:rFonts w:ascii="Arial" w:hAnsi="Arial" w:hint="default"/>
      </w:rPr>
    </w:lvl>
    <w:lvl w:ilvl="7" w:tplc="7342337A" w:tentative="1">
      <w:start w:val="1"/>
      <w:numFmt w:val="bullet"/>
      <w:lvlText w:val="•"/>
      <w:lvlJc w:val="left"/>
      <w:pPr>
        <w:tabs>
          <w:tab w:val="num" w:pos="5760"/>
        </w:tabs>
        <w:ind w:left="5760" w:hanging="360"/>
      </w:pPr>
      <w:rPr>
        <w:rFonts w:ascii="Arial" w:hAnsi="Arial" w:hint="default"/>
      </w:rPr>
    </w:lvl>
    <w:lvl w:ilvl="8" w:tplc="3AE25A2C" w:tentative="1">
      <w:start w:val="1"/>
      <w:numFmt w:val="bullet"/>
      <w:lvlText w:val="•"/>
      <w:lvlJc w:val="left"/>
      <w:pPr>
        <w:tabs>
          <w:tab w:val="num" w:pos="6480"/>
        </w:tabs>
        <w:ind w:left="6480" w:hanging="360"/>
      </w:pPr>
      <w:rPr>
        <w:rFonts w:ascii="Arial" w:hAnsi="Arial" w:hint="default"/>
      </w:rPr>
    </w:lvl>
  </w:abstractNum>
  <w:abstractNum w:abstractNumId="4">
    <w:nsid w:val="2B384145"/>
    <w:multiLevelType w:val="hybridMultilevel"/>
    <w:tmpl w:val="7794E532"/>
    <w:lvl w:ilvl="0" w:tplc="3F46DDBC">
      <w:start w:val="1"/>
      <w:numFmt w:val="bullet"/>
      <w:lvlText w:val="•"/>
      <w:lvlJc w:val="left"/>
      <w:pPr>
        <w:tabs>
          <w:tab w:val="num" w:pos="720"/>
        </w:tabs>
        <w:ind w:left="720" w:hanging="360"/>
      </w:pPr>
      <w:rPr>
        <w:rFonts w:ascii="Arial" w:hAnsi="Arial" w:hint="default"/>
      </w:rPr>
    </w:lvl>
    <w:lvl w:ilvl="1" w:tplc="0700DA7C" w:tentative="1">
      <w:start w:val="1"/>
      <w:numFmt w:val="bullet"/>
      <w:lvlText w:val="•"/>
      <w:lvlJc w:val="left"/>
      <w:pPr>
        <w:tabs>
          <w:tab w:val="num" w:pos="1440"/>
        </w:tabs>
        <w:ind w:left="1440" w:hanging="360"/>
      </w:pPr>
      <w:rPr>
        <w:rFonts w:ascii="Arial" w:hAnsi="Arial" w:hint="default"/>
      </w:rPr>
    </w:lvl>
    <w:lvl w:ilvl="2" w:tplc="40124362" w:tentative="1">
      <w:start w:val="1"/>
      <w:numFmt w:val="bullet"/>
      <w:lvlText w:val="•"/>
      <w:lvlJc w:val="left"/>
      <w:pPr>
        <w:tabs>
          <w:tab w:val="num" w:pos="2160"/>
        </w:tabs>
        <w:ind w:left="2160" w:hanging="360"/>
      </w:pPr>
      <w:rPr>
        <w:rFonts w:ascii="Arial" w:hAnsi="Arial" w:hint="default"/>
      </w:rPr>
    </w:lvl>
    <w:lvl w:ilvl="3" w:tplc="7714A76C" w:tentative="1">
      <w:start w:val="1"/>
      <w:numFmt w:val="bullet"/>
      <w:lvlText w:val="•"/>
      <w:lvlJc w:val="left"/>
      <w:pPr>
        <w:tabs>
          <w:tab w:val="num" w:pos="2880"/>
        </w:tabs>
        <w:ind w:left="2880" w:hanging="360"/>
      </w:pPr>
      <w:rPr>
        <w:rFonts w:ascii="Arial" w:hAnsi="Arial" w:hint="default"/>
      </w:rPr>
    </w:lvl>
    <w:lvl w:ilvl="4" w:tplc="527CF7C8" w:tentative="1">
      <w:start w:val="1"/>
      <w:numFmt w:val="bullet"/>
      <w:lvlText w:val="•"/>
      <w:lvlJc w:val="left"/>
      <w:pPr>
        <w:tabs>
          <w:tab w:val="num" w:pos="3600"/>
        </w:tabs>
        <w:ind w:left="3600" w:hanging="360"/>
      </w:pPr>
      <w:rPr>
        <w:rFonts w:ascii="Arial" w:hAnsi="Arial" w:hint="default"/>
      </w:rPr>
    </w:lvl>
    <w:lvl w:ilvl="5" w:tplc="4AEEFB06" w:tentative="1">
      <w:start w:val="1"/>
      <w:numFmt w:val="bullet"/>
      <w:lvlText w:val="•"/>
      <w:lvlJc w:val="left"/>
      <w:pPr>
        <w:tabs>
          <w:tab w:val="num" w:pos="4320"/>
        </w:tabs>
        <w:ind w:left="4320" w:hanging="360"/>
      </w:pPr>
      <w:rPr>
        <w:rFonts w:ascii="Arial" w:hAnsi="Arial" w:hint="default"/>
      </w:rPr>
    </w:lvl>
    <w:lvl w:ilvl="6" w:tplc="9AF2E31E" w:tentative="1">
      <w:start w:val="1"/>
      <w:numFmt w:val="bullet"/>
      <w:lvlText w:val="•"/>
      <w:lvlJc w:val="left"/>
      <w:pPr>
        <w:tabs>
          <w:tab w:val="num" w:pos="5040"/>
        </w:tabs>
        <w:ind w:left="5040" w:hanging="360"/>
      </w:pPr>
      <w:rPr>
        <w:rFonts w:ascii="Arial" w:hAnsi="Arial" w:hint="default"/>
      </w:rPr>
    </w:lvl>
    <w:lvl w:ilvl="7" w:tplc="7F3A5270" w:tentative="1">
      <w:start w:val="1"/>
      <w:numFmt w:val="bullet"/>
      <w:lvlText w:val="•"/>
      <w:lvlJc w:val="left"/>
      <w:pPr>
        <w:tabs>
          <w:tab w:val="num" w:pos="5760"/>
        </w:tabs>
        <w:ind w:left="5760" w:hanging="360"/>
      </w:pPr>
      <w:rPr>
        <w:rFonts w:ascii="Arial" w:hAnsi="Arial" w:hint="default"/>
      </w:rPr>
    </w:lvl>
    <w:lvl w:ilvl="8" w:tplc="F5A2FC52" w:tentative="1">
      <w:start w:val="1"/>
      <w:numFmt w:val="bullet"/>
      <w:lvlText w:val="•"/>
      <w:lvlJc w:val="left"/>
      <w:pPr>
        <w:tabs>
          <w:tab w:val="num" w:pos="6480"/>
        </w:tabs>
        <w:ind w:left="6480" w:hanging="360"/>
      </w:pPr>
      <w:rPr>
        <w:rFonts w:ascii="Arial" w:hAnsi="Arial" w:hint="default"/>
      </w:rPr>
    </w:lvl>
  </w:abstractNum>
  <w:abstractNum w:abstractNumId="5">
    <w:nsid w:val="2F7B4329"/>
    <w:multiLevelType w:val="hybridMultilevel"/>
    <w:tmpl w:val="99246696"/>
    <w:lvl w:ilvl="0" w:tplc="18C0E40C">
      <w:start w:val="1"/>
      <w:numFmt w:val="bullet"/>
      <w:lvlText w:val="•"/>
      <w:lvlJc w:val="left"/>
      <w:pPr>
        <w:tabs>
          <w:tab w:val="num" w:pos="720"/>
        </w:tabs>
        <w:ind w:left="720" w:hanging="360"/>
      </w:pPr>
      <w:rPr>
        <w:rFonts w:ascii="Arial" w:hAnsi="Arial" w:hint="default"/>
      </w:rPr>
    </w:lvl>
    <w:lvl w:ilvl="1" w:tplc="4CCEF6C8" w:tentative="1">
      <w:start w:val="1"/>
      <w:numFmt w:val="bullet"/>
      <w:lvlText w:val="•"/>
      <w:lvlJc w:val="left"/>
      <w:pPr>
        <w:tabs>
          <w:tab w:val="num" w:pos="1440"/>
        </w:tabs>
        <w:ind w:left="1440" w:hanging="360"/>
      </w:pPr>
      <w:rPr>
        <w:rFonts w:ascii="Arial" w:hAnsi="Arial" w:hint="default"/>
      </w:rPr>
    </w:lvl>
    <w:lvl w:ilvl="2" w:tplc="F94C5D32" w:tentative="1">
      <w:start w:val="1"/>
      <w:numFmt w:val="bullet"/>
      <w:lvlText w:val="•"/>
      <w:lvlJc w:val="left"/>
      <w:pPr>
        <w:tabs>
          <w:tab w:val="num" w:pos="2160"/>
        </w:tabs>
        <w:ind w:left="2160" w:hanging="360"/>
      </w:pPr>
      <w:rPr>
        <w:rFonts w:ascii="Arial" w:hAnsi="Arial" w:hint="default"/>
      </w:rPr>
    </w:lvl>
    <w:lvl w:ilvl="3" w:tplc="A144535E" w:tentative="1">
      <w:start w:val="1"/>
      <w:numFmt w:val="bullet"/>
      <w:lvlText w:val="•"/>
      <w:lvlJc w:val="left"/>
      <w:pPr>
        <w:tabs>
          <w:tab w:val="num" w:pos="2880"/>
        </w:tabs>
        <w:ind w:left="2880" w:hanging="360"/>
      </w:pPr>
      <w:rPr>
        <w:rFonts w:ascii="Arial" w:hAnsi="Arial" w:hint="default"/>
      </w:rPr>
    </w:lvl>
    <w:lvl w:ilvl="4" w:tplc="D096ADEA" w:tentative="1">
      <w:start w:val="1"/>
      <w:numFmt w:val="bullet"/>
      <w:lvlText w:val="•"/>
      <w:lvlJc w:val="left"/>
      <w:pPr>
        <w:tabs>
          <w:tab w:val="num" w:pos="3600"/>
        </w:tabs>
        <w:ind w:left="3600" w:hanging="360"/>
      </w:pPr>
      <w:rPr>
        <w:rFonts w:ascii="Arial" w:hAnsi="Arial" w:hint="default"/>
      </w:rPr>
    </w:lvl>
    <w:lvl w:ilvl="5" w:tplc="68087F0E" w:tentative="1">
      <w:start w:val="1"/>
      <w:numFmt w:val="bullet"/>
      <w:lvlText w:val="•"/>
      <w:lvlJc w:val="left"/>
      <w:pPr>
        <w:tabs>
          <w:tab w:val="num" w:pos="4320"/>
        </w:tabs>
        <w:ind w:left="4320" w:hanging="360"/>
      </w:pPr>
      <w:rPr>
        <w:rFonts w:ascii="Arial" w:hAnsi="Arial" w:hint="default"/>
      </w:rPr>
    </w:lvl>
    <w:lvl w:ilvl="6" w:tplc="D94E1968" w:tentative="1">
      <w:start w:val="1"/>
      <w:numFmt w:val="bullet"/>
      <w:lvlText w:val="•"/>
      <w:lvlJc w:val="left"/>
      <w:pPr>
        <w:tabs>
          <w:tab w:val="num" w:pos="5040"/>
        </w:tabs>
        <w:ind w:left="5040" w:hanging="360"/>
      </w:pPr>
      <w:rPr>
        <w:rFonts w:ascii="Arial" w:hAnsi="Arial" w:hint="default"/>
      </w:rPr>
    </w:lvl>
    <w:lvl w:ilvl="7" w:tplc="2114473C" w:tentative="1">
      <w:start w:val="1"/>
      <w:numFmt w:val="bullet"/>
      <w:lvlText w:val="•"/>
      <w:lvlJc w:val="left"/>
      <w:pPr>
        <w:tabs>
          <w:tab w:val="num" w:pos="5760"/>
        </w:tabs>
        <w:ind w:left="5760" w:hanging="360"/>
      </w:pPr>
      <w:rPr>
        <w:rFonts w:ascii="Arial" w:hAnsi="Arial" w:hint="default"/>
      </w:rPr>
    </w:lvl>
    <w:lvl w:ilvl="8" w:tplc="5658D4F2" w:tentative="1">
      <w:start w:val="1"/>
      <w:numFmt w:val="bullet"/>
      <w:lvlText w:val="•"/>
      <w:lvlJc w:val="left"/>
      <w:pPr>
        <w:tabs>
          <w:tab w:val="num" w:pos="6480"/>
        </w:tabs>
        <w:ind w:left="6480" w:hanging="360"/>
      </w:pPr>
      <w:rPr>
        <w:rFonts w:ascii="Arial" w:hAnsi="Arial" w:hint="default"/>
      </w:rPr>
    </w:lvl>
  </w:abstractNum>
  <w:abstractNum w:abstractNumId="6">
    <w:nsid w:val="5312124E"/>
    <w:multiLevelType w:val="hybridMultilevel"/>
    <w:tmpl w:val="DFC2AD5A"/>
    <w:lvl w:ilvl="0" w:tplc="CC1617BA">
      <w:start w:val="1"/>
      <w:numFmt w:val="bullet"/>
      <w:lvlText w:val="–"/>
      <w:lvlJc w:val="left"/>
      <w:pPr>
        <w:tabs>
          <w:tab w:val="num" w:pos="720"/>
        </w:tabs>
        <w:ind w:left="720" w:hanging="360"/>
      </w:pPr>
      <w:rPr>
        <w:rFonts w:ascii="Arial" w:hAnsi="Arial" w:hint="default"/>
      </w:rPr>
    </w:lvl>
    <w:lvl w:ilvl="1" w:tplc="9036FE2A">
      <w:start w:val="1"/>
      <w:numFmt w:val="bullet"/>
      <w:lvlText w:val="–"/>
      <w:lvlJc w:val="left"/>
      <w:pPr>
        <w:tabs>
          <w:tab w:val="num" w:pos="1440"/>
        </w:tabs>
        <w:ind w:left="1440" w:hanging="360"/>
      </w:pPr>
      <w:rPr>
        <w:rFonts w:ascii="Arial" w:hAnsi="Arial" w:hint="default"/>
      </w:rPr>
    </w:lvl>
    <w:lvl w:ilvl="2" w:tplc="1BC23856" w:tentative="1">
      <w:start w:val="1"/>
      <w:numFmt w:val="bullet"/>
      <w:lvlText w:val="–"/>
      <w:lvlJc w:val="left"/>
      <w:pPr>
        <w:tabs>
          <w:tab w:val="num" w:pos="2160"/>
        </w:tabs>
        <w:ind w:left="2160" w:hanging="360"/>
      </w:pPr>
      <w:rPr>
        <w:rFonts w:ascii="Arial" w:hAnsi="Arial" w:hint="default"/>
      </w:rPr>
    </w:lvl>
    <w:lvl w:ilvl="3" w:tplc="CD4EBB2A" w:tentative="1">
      <w:start w:val="1"/>
      <w:numFmt w:val="bullet"/>
      <w:lvlText w:val="–"/>
      <w:lvlJc w:val="left"/>
      <w:pPr>
        <w:tabs>
          <w:tab w:val="num" w:pos="2880"/>
        </w:tabs>
        <w:ind w:left="2880" w:hanging="360"/>
      </w:pPr>
      <w:rPr>
        <w:rFonts w:ascii="Arial" w:hAnsi="Arial" w:hint="default"/>
      </w:rPr>
    </w:lvl>
    <w:lvl w:ilvl="4" w:tplc="CEFC21FA" w:tentative="1">
      <w:start w:val="1"/>
      <w:numFmt w:val="bullet"/>
      <w:lvlText w:val="–"/>
      <w:lvlJc w:val="left"/>
      <w:pPr>
        <w:tabs>
          <w:tab w:val="num" w:pos="3600"/>
        </w:tabs>
        <w:ind w:left="3600" w:hanging="360"/>
      </w:pPr>
      <w:rPr>
        <w:rFonts w:ascii="Arial" w:hAnsi="Arial" w:hint="default"/>
      </w:rPr>
    </w:lvl>
    <w:lvl w:ilvl="5" w:tplc="DA4ADDCE" w:tentative="1">
      <w:start w:val="1"/>
      <w:numFmt w:val="bullet"/>
      <w:lvlText w:val="–"/>
      <w:lvlJc w:val="left"/>
      <w:pPr>
        <w:tabs>
          <w:tab w:val="num" w:pos="4320"/>
        </w:tabs>
        <w:ind w:left="4320" w:hanging="360"/>
      </w:pPr>
      <w:rPr>
        <w:rFonts w:ascii="Arial" w:hAnsi="Arial" w:hint="default"/>
      </w:rPr>
    </w:lvl>
    <w:lvl w:ilvl="6" w:tplc="E1B698A0" w:tentative="1">
      <w:start w:val="1"/>
      <w:numFmt w:val="bullet"/>
      <w:lvlText w:val="–"/>
      <w:lvlJc w:val="left"/>
      <w:pPr>
        <w:tabs>
          <w:tab w:val="num" w:pos="5040"/>
        </w:tabs>
        <w:ind w:left="5040" w:hanging="360"/>
      </w:pPr>
      <w:rPr>
        <w:rFonts w:ascii="Arial" w:hAnsi="Arial" w:hint="default"/>
      </w:rPr>
    </w:lvl>
    <w:lvl w:ilvl="7" w:tplc="968E32A0" w:tentative="1">
      <w:start w:val="1"/>
      <w:numFmt w:val="bullet"/>
      <w:lvlText w:val="–"/>
      <w:lvlJc w:val="left"/>
      <w:pPr>
        <w:tabs>
          <w:tab w:val="num" w:pos="5760"/>
        </w:tabs>
        <w:ind w:left="5760" w:hanging="360"/>
      </w:pPr>
      <w:rPr>
        <w:rFonts w:ascii="Arial" w:hAnsi="Arial" w:hint="default"/>
      </w:rPr>
    </w:lvl>
    <w:lvl w:ilvl="8" w:tplc="91D2BE34" w:tentative="1">
      <w:start w:val="1"/>
      <w:numFmt w:val="bullet"/>
      <w:lvlText w:val="–"/>
      <w:lvlJc w:val="left"/>
      <w:pPr>
        <w:tabs>
          <w:tab w:val="num" w:pos="6480"/>
        </w:tabs>
        <w:ind w:left="6480" w:hanging="360"/>
      </w:pPr>
      <w:rPr>
        <w:rFonts w:ascii="Arial" w:hAnsi="Arial" w:hint="default"/>
      </w:rPr>
    </w:lvl>
  </w:abstractNum>
  <w:abstractNum w:abstractNumId="7">
    <w:nsid w:val="533B54C2"/>
    <w:multiLevelType w:val="hybridMultilevel"/>
    <w:tmpl w:val="AB6CF604"/>
    <w:lvl w:ilvl="0" w:tplc="A3604366">
      <w:start w:val="1"/>
      <w:numFmt w:val="bullet"/>
      <w:lvlText w:val="•"/>
      <w:lvlJc w:val="left"/>
      <w:pPr>
        <w:tabs>
          <w:tab w:val="num" w:pos="720"/>
        </w:tabs>
        <w:ind w:left="720" w:hanging="360"/>
      </w:pPr>
      <w:rPr>
        <w:rFonts w:ascii="Arial" w:hAnsi="Arial" w:hint="default"/>
      </w:rPr>
    </w:lvl>
    <w:lvl w:ilvl="1" w:tplc="F558B81C" w:tentative="1">
      <w:start w:val="1"/>
      <w:numFmt w:val="bullet"/>
      <w:lvlText w:val="•"/>
      <w:lvlJc w:val="left"/>
      <w:pPr>
        <w:tabs>
          <w:tab w:val="num" w:pos="1440"/>
        </w:tabs>
        <w:ind w:left="1440" w:hanging="360"/>
      </w:pPr>
      <w:rPr>
        <w:rFonts w:ascii="Arial" w:hAnsi="Arial" w:hint="default"/>
      </w:rPr>
    </w:lvl>
    <w:lvl w:ilvl="2" w:tplc="9F82E532" w:tentative="1">
      <w:start w:val="1"/>
      <w:numFmt w:val="bullet"/>
      <w:lvlText w:val="•"/>
      <w:lvlJc w:val="left"/>
      <w:pPr>
        <w:tabs>
          <w:tab w:val="num" w:pos="2160"/>
        </w:tabs>
        <w:ind w:left="2160" w:hanging="360"/>
      </w:pPr>
      <w:rPr>
        <w:rFonts w:ascii="Arial" w:hAnsi="Arial" w:hint="default"/>
      </w:rPr>
    </w:lvl>
    <w:lvl w:ilvl="3" w:tplc="53CE65E4" w:tentative="1">
      <w:start w:val="1"/>
      <w:numFmt w:val="bullet"/>
      <w:lvlText w:val="•"/>
      <w:lvlJc w:val="left"/>
      <w:pPr>
        <w:tabs>
          <w:tab w:val="num" w:pos="2880"/>
        </w:tabs>
        <w:ind w:left="2880" w:hanging="360"/>
      </w:pPr>
      <w:rPr>
        <w:rFonts w:ascii="Arial" w:hAnsi="Arial" w:hint="default"/>
      </w:rPr>
    </w:lvl>
    <w:lvl w:ilvl="4" w:tplc="3D0422A6" w:tentative="1">
      <w:start w:val="1"/>
      <w:numFmt w:val="bullet"/>
      <w:lvlText w:val="•"/>
      <w:lvlJc w:val="left"/>
      <w:pPr>
        <w:tabs>
          <w:tab w:val="num" w:pos="3600"/>
        </w:tabs>
        <w:ind w:left="3600" w:hanging="360"/>
      </w:pPr>
      <w:rPr>
        <w:rFonts w:ascii="Arial" w:hAnsi="Arial" w:hint="default"/>
      </w:rPr>
    </w:lvl>
    <w:lvl w:ilvl="5" w:tplc="B77E0DB0" w:tentative="1">
      <w:start w:val="1"/>
      <w:numFmt w:val="bullet"/>
      <w:lvlText w:val="•"/>
      <w:lvlJc w:val="left"/>
      <w:pPr>
        <w:tabs>
          <w:tab w:val="num" w:pos="4320"/>
        </w:tabs>
        <w:ind w:left="4320" w:hanging="360"/>
      </w:pPr>
      <w:rPr>
        <w:rFonts w:ascii="Arial" w:hAnsi="Arial" w:hint="default"/>
      </w:rPr>
    </w:lvl>
    <w:lvl w:ilvl="6" w:tplc="9398D194" w:tentative="1">
      <w:start w:val="1"/>
      <w:numFmt w:val="bullet"/>
      <w:lvlText w:val="•"/>
      <w:lvlJc w:val="left"/>
      <w:pPr>
        <w:tabs>
          <w:tab w:val="num" w:pos="5040"/>
        </w:tabs>
        <w:ind w:left="5040" w:hanging="360"/>
      </w:pPr>
      <w:rPr>
        <w:rFonts w:ascii="Arial" w:hAnsi="Arial" w:hint="default"/>
      </w:rPr>
    </w:lvl>
    <w:lvl w:ilvl="7" w:tplc="AAB45506" w:tentative="1">
      <w:start w:val="1"/>
      <w:numFmt w:val="bullet"/>
      <w:lvlText w:val="•"/>
      <w:lvlJc w:val="left"/>
      <w:pPr>
        <w:tabs>
          <w:tab w:val="num" w:pos="5760"/>
        </w:tabs>
        <w:ind w:left="5760" w:hanging="360"/>
      </w:pPr>
      <w:rPr>
        <w:rFonts w:ascii="Arial" w:hAnsi="Arial" w:hint="default"/>
      </w:rPr>
    </w:lvl>
    <w:lvl w:ilvl="8" w:tplc="25D6071C" w:tentative="1">
      <w:start w:val="1"/>
      <w:numFmt w:val="bullet"/>
      <w:lvlText w:val="•"/>
      <w:lvlJc w:val="left"/>
      <w:pPr>
        <w:tabs>
          <w:tab w:val="num" w:pos="6480"/>
        </w:tabs>
        <w:ind w:left="6480" w:hanging="360"/>
      </w:pPr>
      <w:rPr>
        <w:rFonts w:ascii="Arial" w:hAnsi="Arial" w:hint="default"/>
      </w:rPr>
    </w:lvl>
  </w:abstractNum>
  <w:abstractNum w:abstractNumId="8">
    <w:nsid w:val="54F346D1"/>
    <w:multiLevelType w:val="hybridMultilevel"/>
    <w:tmpl w:val="212CF5F0"/>
    <w:lvl w:ilvl="0" w:tplc="7840A7B0">
      <w:start w:val="1"/>
      <w:numFmt w:val="bullet"/>
      <w:lvlText w:val="•"/>
      <w:lvlJc w:val="left"/>
      <w:pPr>
        <w:tabs>
          <w:tab w:val="num" w:pos="720"/>
        </w:tabs>
        <w:ind w:left="720" w:hanging="360"/>
      </w:pPr>
      <w:rPr>
        <w:rFonts w:ascii="Arial" w:hAnsi="Arial" w:hint="default"/>
      </w:rPr>
    </w:lvl>
    <w:lvl w:ilvl="1" w:tplc="7A745542" w:tentative="1">
      <w:start w:val="1"/>
      <w:numFmt w:val="bullet"/>
      <w:lvlText w:val="•"/>
      <w:lvlJc w:val="left"/>
      <w:pPr>
        <w:tabs>
          <w:tab w:val="num" w:pos="1440"/>
        </w:tabs>
        <w:ind w:left="1440" w:hanging="360"/>
      </w:pPr>
      <w:rPr>
        <w:rFonts w:ascii="Arial" w:hAnsi="Arial" w:hint="default"/>
      </w:rPr>
    </w:lvl>
    <w:lvl w:ilvl="2" w:tplc="4718BDCC" w:tentative="1">
      <w:start w:val="1"/>
      <w:numFmt w:val="bullet"/>
      <w:lvlText w:val="•"/>
      <w:lvlJc w:val="left"/>
      <w:pPr>
        <w:tabs>
          <w:tab w:val="num" w:pos="2160"/>
        </w:tabs>
        <w:ind w:left="2160" w:hanging="360"/>
      </w:pPr>
      <w:rPr>
        <w:rFonts w:ascii="Arial" w:hAnsi="Arial" w:hint="default"/>
      </w:rPr>
    </w:lvl>
    <w:lvl w:ilvl="3" w:tplc="AA4A64EE" w:tentative="1">
      <w:start w:val="1"/>
      <w:numFmt w:val="bullet"/>
      <w:lvlText w:val="•"/>
      <w:lvlJc w:val="left"/>
      <w:pPr>
        <w:tabs>
          <w:tab w:val="num" w:pos="2880"/>
        </w:tabs>
        <w:ind w:left="2880" w:hanging="360"/>
      </w:pPr>
      <w:rPr>
        <w:rFonts w:ascii="Arial" w:hAnsi="Arial" w:hint="default"/>
      </w:rPr>
    </w:lvl>
    <w:lvl w:ilvl="4" w:tplc="8F4A71A6" w:tentative="1">
      <w:start w:val="1"/>
      <w:numFmt w:val="bullet"/>
      <w:lvlText w:val="•"/>
      <w:lvlJc w:val="left"/>
      <w:pPr>
        <w:tabs>
          <w:tab w:val="num" w:pos="3600"/>
        </w:tabs>
        <w:ind w:left="3600" w:hanging="360"/>
      </w:pPr>
      <w:rPr>
        <w:rFonts w:ascii="Arial" w:hAnsi="Arial" w:hint="default"/>
      </w:rPr>
    </w:lvl>
    <w:lvl w:ilvl="5" w:tplc="67742438" w:tentative="1">
      <w:start w:val="1"/>
      <w:numFmt w:val="bullet"/>
      <w:lvlText w:val="•"/>
      <w:lvlJc w:val="left"/>
      <w:pPr>
        <w:tabs>
          <w:tab w:val="num" w:pos="4320"/>
        </w:tabs>
        <w:ind w:left="4320" w:hanging="360"/>
      </w:pPr>
      <w:rPr>
        <w:rFonts w:ascii="Arial" w:hAnsi="Arial" w:hint="default"/>
      </w:rPr>
    </w:lvl>
    <w:lvl w:ilvl="6" w:tplc="DAB0369C" w:tentative="1">
      <w:start w:val="1"/>
      <w:numFmt w:val="bullet"/>
      <w:lvlText w:val="•"/>
      <w:lvlJc w:val="left"/>
      <w:pPr>
        <w:tabs>
          <w:tab w:val="num" w:pos="5040"/>
        </w:tabs>
        <w:ind w:left="5040" w:hanging="360"/>
      </w:pPr>
      <w:rPr>
        <w:rFonts w:ascii="Arial" w:hAnsi="Arial" w:hint="default"/>
      </w:rPr>
    </w:lvl>
    <w:lvl w:ilvl="7" w:tplc="69A0C194" w:tentative="1">
      <w:start w:val="1"/>
      <w:numFmt w:val="bullet"/>
      <w:lvlText w:val="•"/>
      <w:lvlJc w:val="left"/>
      <w:pPr>
        <w:tabs>
          <w:tab w:val="num" w:pos="5760"/>
        </w:tabs>
        <w:ind w:left="5760" w:hanging="360"/>
      </w:pPr>
      <w:rPr>
        <w:rFonts w:ascii="Arial" w:hAnsi="Arial" w:hint="default"/>
      </w:rPr>
    </w:lvl>
    <w:lvl w:ilvl="8" w:tplc="E5E65C2A" w:tentative="1">
      <w:start w:val="1"/>
      <w:numFmt w:val="bullet"/>
      <w:lvlText w:val="•"/>
      <w:lvlJc w:val="left"/>
      <w:pPr>
        <w:tabs>
          <w:tab w:val="num" w:pos="6480"/>
        </w:tabs>
        <w:ind w:left="6480" w:hanging="360"/>
      </w:pPr>
      <w:rPr>
        <w:rFonts w:ascii="Arial" w:hAnsi="Arial" w:hint="default"/>
      </w:rPr>
    </w:lvl>
  </w:abstractNum>
  <w:abstractNum w:abstractNumId="9">
    <w:nsid w:val="6AD3705B"/>
    <w:multiLevelType w:val="hybridMultilevel"/>
    <w:tmpl w:val="52CCDF4A"/>
    <w:lvl w:ilvl="0" w:tplc="9A925704">
      <w:start w:val="1"/>
      <w:numFmt w:val="decimal"/>
      <w:lvlText w:val="%1."/>
      <w:lvlJc w:val="left"/>
      <w:pPr>
        <w:tabs>
          <w:tab w:val="num" w:pos="720"/>
        </w:tabs>
        <w:ind w:left="720" w:hanging="360"/>
      </w:pPr>
    </w:lvl>
    <w:lvl w:ilvl="1" w:tplc="C3704094" w:tentative="1">
      <w:start w:val="1"/>
      <w:numFmt w:val="decimal"/>
      <w:lvlText w:val="%2."/>
      <w:lvlJc w:val="left"/>
      <w:pPr>
        <w:tabs>
          <w:tab w:val="num" w:pos="1440"/>
        </w:tabs>
        <w:ind w:left="1440" w:hanging="360"/>
      </w:pPr>
    </w:lvl>
    <w:lvl w:ilvl="2" w:tplc="D88E460E" w:tentative="1">
      <w:start w:val="1"/>
      <w:numFmt w:val="decimal"/>
      <w:lvlText w:val="%3."/>
      <w:lvlJc w:val="left"/>
      <w:pPr>
        <w:tabs>
          <w:tab w:val="num" w:pos="2160"/>
        </w:tabs>
        <w:ind w:left="2160" w:hanging="360"/>
      </w:pPr>
    </w:lvl>
    <w:lvl w:ilvl="3" w:tplc="E8B87636" w:tentative="1">
      <w:start w:val="1"/>
      <w:numFmt w:val="decimal"/>
      <w:lvlText w:val="%4."/>
      <w:lvlJc w:val="left"/>
      <w:pPr>
        <w:tabs>
          <w:tab w:val="num" w:pos="2880"/>
        </w:tabs>
        <w:ind w:left="2880" w:hanging="360"/>
      </w:pPr>
    </w:lvl>
    <w:lvl w:ilvl="4" w:tplc="58E6C218" w:tentative="1">
      <w:start w:val="1"/>
      <w:numFmt w:val="decimal"/>
      <w:lvlText w:val="%5."/>
      <w:lvlJc w:val="left"/>
      <w:pPr>
        <w:tabs>
          <w:tab w:val="num" w:pos="3600"/>
        </w:tabs>
        <w:ind w:left="3600" w:hanging="360"/>
      </w:pPr>
    </w:lvl>
    <w:lvl w:ilvl="5" w:tplc="BF20ADE0" w:tentative="1">
      <w:start w:val="1"/>
      <w:numFmt w:val="decimal"/>
      <w:lvlText w:val="%6."/>
      <w:lvlJc w:val="left"/>
      <w:pPr>
        <w:tabs>
          <w:tab w:val="num" w:pos="4320"/>
        </w:tabs>
        <w:ind w:left="4320" w:hanging="360"/>
      </w:pPr>
    </w:lvl>
    <w:lvl w:ilvl="6" w:tplc="EAE63B3C" w:tentative="1">
      <w:start w:val="1"/>
      <w:numFmt w:val="decimal"/>
      <w:lvlText w:val="%7."/>
      <w:lvlJc w:val="left"/>
      <w:pPr>
        <w:tabs>
          <w:tab w:val="num" w:pos="5040"/>
        </w:tabs>
        <w:ind w:left="5040" w:hanging="360"/>
      </w:pPr>
    </w:lvl>
    <w:lvl w:ilvl="7" w:tplc="FA785ADA" w:tentative="1">
      <w:start w:val="1"/>
      <w:numFmt w:val="decimal"/>
      <w:lvlText w:val="%8."/>
      <w:lvlJc w:val="left"/>
      <w:pPr>
        <w:tabs>
          <w:tab w:val="num" w:pos="5760"/>
        </w:tabs>
        <w:ind w:left="5760" w:hanging="360"/>
      </w:pPr>
    </w:lvl>
    <w:lvl w:ilvl="8" w:tplc="DDC2F9E0" w:tentative="1">
      <w:start w:val="1"/>
      <w:numFmt w:val="decimal"/>
      <w:lvlText w:val="%9."/>
      <w:lvlJc w:val="left"/>
      <w:pPr>
        <w:tabs>
          <w:tab w:val="num" w:pos="6480"/>
        </w:tabs>
        <w:ind w:left="6480" w:hanging="360"/>
      </w:pPr>
    </w:lvl>
  </w:abstractNum>
  <w:num w:numId="1">
    <w:abstractNumId w:val="3"/>
  </w:num>
  <w:num w:numId="2">
    <w:abstractNumId w:val="0"/>
  </w:num>
  <w:num w:numId="3">
    <w:abstractNumId w:val="1"/>
  </w:num>
  <w:num w:numId="4">
    <w:abstractNumId w:val="2"/>
  </w:num>
  <w:num w:numId="5">
    <w:abstractNumId w:val="4"/>
  </w:num>
  <w:num w:numId="6">
    <w:abstractNumId w:val="7"/>
  </w:num>
  <w:num w:numId="7">
    <w:abstractNumId w:val="9"/>
  </w:num>
  <w:num w:numId="8">
    <w:abstractNumId w:val="8"/>
  </w:num>
  <w:num w:numId="9">
    <w:abstractNumId w:val="5"/>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782F"/>
    <w:rsid w:val="00001FA8"/>
    <w:rsid w:val="00003FAE"/>
    <w:rsid w:val="000113AF"/>
    <w:rsid w:val="000157A5"/>
    <w:rsid w:val="00027DDE"/>
    <w:rsid w:val="00031E6D"/>
    <w:rsid w:val="00035AED"/>
    <w:rsid w:val="00040024"/>
    <w:rsid w:val="00040F72"/>
    <w:rsid w:val="00044AAF"/>
    <w:rsid w:val="000553F5"/>
    <w:rsid w:val="000832C5"/>
    <w:rsid w:val="0008471A"/>
    <w:rsid w:val="00093CF0"/>
    <w:rsid w:val="000A7674"/>
    <w:rsid w:val="000B0EFB"/>
    <w:rsid w:val="000B1A79"/>
    <w:rsid w:val="000B390B"/>
    <w:rsid w:val="000B3C57"/>
    <w:rsid w:val="000D66DA"/>
    <w:rsid w:val="000F21E4"/>
    <w:rsid w:val="001246D5"/>
    <w:rsid w:val="00162305"/>
    <w:rsid w:val="0017139C"/>
    <w:rsid w:val="00171B39"/>
    <w:rsid w:val="00184B73"/>
    <w:rsid w:val="0018525D"/>
    <w:rsid w:val="00185EB2"/>
    <w:rsid w:val="001878CD"/>
    <w:rsid w:val="001917D6"/>
    <w:rsid w:val="00195B3A"/>
    <w:rsid w:val="001C4556"/>
    <w:rsid w:val="001C6645"/>
    <w:rsid w:val="001E22E1"/>
    <w:rsid w:val="001E3C86"/>
    <w:rsid w:val="00210055"/>
    <w:rsid w:val="00210C85"/>
    <w:rsid w:val="00232940"/>
    <w:rsid w:val="0024178D"/>
    <w:rsid w:val="00253E4E"/>
    <w:rsid w:val="0025430B"/>
    <w:rsid w:val="0025590F"/>
    <w:rsid w:val="00281E9D"/>
    <w:rsid w:val="0028217A"/>
    <w:rsid w:val="00291F7B"/>
    <w:rsid w:val="002942EE"/>
    <w:rsid w:val="002A2396"/>
    <w:rsid w:val="002A507A"/>
    <w:rsid w:val="002C029D"/>
    <w:rsid w:val="002D0669"/>
    <w:rsid w:val="002E025D"/>
    <w:rsid w:val="002E03C2"/>
    <w:rsid w:val="0031782F"/>
    <w:rsid w:val="003224E5"/>
    <w:rsid w:val="00332ADB"/>
    <w:rsid w:val="003351F8"/>
    <w:rsid w:val="003467EC"/>
    <w:rsid w:val="00356AD0"/>
    <w:rsid w:val="003570B6"/>
    <w:rsid w:val="0037335F"/>
    <w:rsid w:val="003A3371"/>
    <w:rsid w:val="003B2D0A"/>
    <w:rsid w:val="003B4431"/>
    <w:rsid w:val="003C2489"/>
    <w:rsid w:val="003C7E79"/>
    <w:rsid w:val="003D210D"/>
    <w:rsid w:val="003D5106"/>
    <w:rsid w:val="003F15A6"/>
    <w:rsid w:val="003F5BE0"/>
    <w:rsid w:val="003F77E8"/>
    <w:rsid w:val="00415A88"/>
    <w:rsid w:val="004447A6"/>
    <w:rsid w:val="004458A4"/>
    <w:rsid w:val="00445AFF"/>
    <w:rsid w:val="00451C38"/>
    <w:rsid w:val="00461DCB"/>
    <w:rsid w:val="00461FD6"/>
    <w:rsid w:val="00465A6C"/>
    <w:rsid w:val="00471F23"/>
    <w:rsid w:val="00491CAA"/>
    <w:rsid w:val="00492C53"/>
    <w:rsid w:val="004932D6"/>
    <w:rsid w:val="00493B85"/>
    <w:rsid w:val="004A436D"/>
    <w:rsid w:val="004B5D04"/>
    <w:rsid w:val="004C45AC"/>
    <w:rsid w:val="004D430B"/>
    <w:rsid w:val="004E35E5"/>
    <w:rsid w:val="00505BE7"/>
    <w:rsid w:val="00505E46"/>
    <w:rsid w:val="005153FD"/>
    <w:rsid w:val="0052199E"/>
    <w:rsid w:val="00524297"/>
    <w:rsid w:val="00525CA6"/>
    <w:rsid w:val="00532D3B"/>
    <w:rsid w:val="00541312"/>
    <w:rsid w:val="00547223"/>
    <w:rsid w:val="00590D81"/>
    <w:rsid w:val="005950F6"/>
    <w:rsid w:val="00597C60"/>
    <w:rsid w:val="005B287F"/>
    <w:rsid w:val="005B7E44"/>
    <w:rsid w:val="005C3331"/>
    <w:rsid w:val="005C64DF"/>
    <w:rsid w:val="005D52D8"/>
    <w:rsid w:val="005D6000"/>
    <w:rsid w:val="005E509E"/>
    <w:rsid w:val="005F7CE0"/>
    <w:rsid w:val="0060170B"/>
    <w:rsid w:val="006064A9"/>
    <w:rsid w:val="00611EB9"/>
    <w:rsid w:val="00620AA7"/>
    <w:rsid w:val="00622427"/>
    <w:rsid w:val="00625D44"/>
    <w:rsid w:val="006307E8"/>
    <w:rsid w:val="00636225"/>
    <w:rsid w:val="00670F0E"/>
    <w:rsid w:val="00671544"/>
    <w:rsid w:val="006A300B"/>
    <w:rsid w:val="006B3859"/>
    <w:rsid w:val="006C0AEC"/>
    <w:rsid w:val="006D4D9E"/>
    <w:rsid w:val="006E5368"/>
    <w:rsid w:val="00710FD3"/>
    <w:rsid w:val="007708C6"/>
    <w:rsid w:val="00777EFF"/>
    <w:rsid w:val="0078434F"/>
    <w:rsid w:val="00796187"/>
    <w:rsid w:val="007C20D8"/>
    <w:rsid w:val="007D0981"/>
    <w:rsid w:val="007E1A90"/>
    <w:rsid w:val="007E762F"/>
    <w:rsid w:val="00813CAE"/>
    <w:rsid w:val="00814ACB"/>
    <w:rsid w:val="00823FB5"/>
    <w:rsid w:val="0084454E"/>
    <w:rsid w:val="008520B2"/>
    <w:rsid w:val="0085590A"/>
    <w:rsid w:val="00857B63"/>
    <w:rsid w:val="008643D5"/>
    <w:rsid w:val="00864CA8"/>
    <w:rsid w:val="008E27F7"/>
    <w:rsid w:val="008F042F"/>
    <w:rsid w:val="008F0EA9"/>
    <w:rsid w:val="008F78BF"/>
    <w:rsid w:val="009019B5"/>
    <w:rsid w:val="009106B4"/>
    <w:rsid w:val="0091181A"/>
    <w:rsid w:val="00921BFE"/>
    <w:rsid w:val="0092266F"/>
    <w:rsid w:val="00926DDF"/>
    <w:rsid w:val="00927299"/>
    <w:rsid w:val="0093012F"/>
    <w:rsid w:val="00933804"/>
    <w:rsid w:val="00934BB2"/>
    <w:rsid w:val="00944305"/>
    <w:rsid w:val="00946570"/>
    <w:rsid w:val="00946F21"/>
    <w:rsid w:val="009521D2"/>
    <w:rsid w:val="00953F72"/>
    <w:rsid w:val="009670DE"/>
    <w:rsid w:val="009719BC"/>
    <w:rsid w:val="0097432E"/>
    <w:rsid w:val="00977C24"/>
    <w:rsid w:val="00990B45"/>
    <w:rsid w:val="009B1A88"/>
    <w:rsid w:val="009D050E"/>
    <w:rsid w:val="009E1C90"/>
    <w:rsid w:val="009E330B"/>
    <w:rsid w:val="009E467E"/>
    <w:rsid w:val="009E6BB2"/>
    <w:rsid w:val="009E75E1"/>
    <w:rsid w:val="00A31E66"/>
    <w:rsid w:val="00A45FC4"/>
    <w:rsid w:val="00A55F71"/>
    <w:rsid w:val="00A6217E"/>
    <w:rsid w:val="00A64218"/>
    <w:rsid w:val="00A677A1"/>
    <w:rsid w:val="00A7044B"/>
    <w:rsid w:val="00A747FD"/>
    <w:rsid w:val="00A80260"/>
    <w:rsid w:val="00A84373"/>
    <w:rsid w:val="00A868AF"/>
    <w:rsid w:val="00AB4FA4"/>
    <w:rsid w:val="00AB55EC"/>
    <w:rsid w:val="00AB5A9E"/>
    <w:rsid w:val="00AC01A8"/>
    <w:rsid w:val="00AC0BAB"/>
    <w:rsid w:val="00AD0D68"/>
    <w:rsid w:val="00AD69A1"/>
    <w:rsid w:val="00AD7A10"/>
    <w:rsid w:val="00AE755E"/>
    <w:rsid w:val="00AF5265"/>
    <w:rsid w:val="00B02175"/>
    <w:rsid w:val="00B16AEC"/>
    <w:rsid w:val="00B44727"/>
    <w:rsid w:val="00B54828"/>
    <w:rsid w:val="00B5526A"/>
    <w:rsid w:val="00B708EE"/>
    <w:rsid w:val="00B80673"/>
    <w:rsid w:val="00B80B70"/>
    <w:rsid w:val="00B83952"/>
    <w:rsid w:val="00B83F62"/>
    <w:rsid w:val="00B84CCC"/>
    <w:rsid w:val="00B92F23"/>
    <w:rsid w:val="00B93134"/>
    <w:rsid w:val="00B959A7"/>
    <w:rsid w:val="00BA4721"/>
    <w:rsid w:val="00BB40D5"/>
    <w:rsid w:val="00BC1388"/>
    <w:rsid w:val="00BC360B"/>
    <w:rsid w:val="00BD0992"/>
    <w:rsid w:val="00BE05A7"/>
    <w:rsid w:val="00BE356C"/>
    <w:rsid w:val="00BE6EFB"/>
    <w:rsid w:val="00C06DB1"/>
    <w:rsid w:val="00C06F20"/>
    <w:rsid w:val="00C10DDE"/>
    <w:rsid w:val="00C13153"/>
    <w:rsid w:val="00C22C4D"/>
    <w:rsid w:val="00C37602"/>
    <w:rsid w:val="00C40A9B"/>
    <w:rsid w:val="00C4592A"/>
    <w:rsid w:val="00C55E2A"/>
    <w:rsid w:val="00C8244E"/>
    <w:rsid w:val="00C930D5"/>
    <w:rsid w:val="00CB55BE"/>
    <w:rsid w:val="00CB5C50"/>
    <w:rsid w:val="00CC474C"/>
    <w:rsid w:val="00CC71AD"/>
    <w:rsid w:val="00CC729A"/>
    <w:rsid w:val="00CE4BA6"/>
    <w:rsid w:val="00CE55BD"/>
    <w:rsid w:val="00CE6BD7"/>
    <w:rsid w:val="00CF3A0B"/>
    <w:rsid w:val="00D105E0"/>
    <w:rsid w:val="00D1206F"/>
    <w:rsid w:val="00D143E7"/>
    <w:rsid w:val="00D244DC"/>
    <w:rsid w:val="00D402D6"/>
    <w:rsid w:val="00D44C13"/>
    <w:rsid w:val="00D45239"/>
    <w:rsid w:val="00D518AA"/>
    <w:rsid w:val="00D53538"/>
    <w:rsid w:val="00D70974"/>
    <w:rsid w:val="00D76020"/>
    <w:rsid w:val="00D80EBF"/>
    <w:rsid w:val="00D8593F"/>
    <w:rsid w:val="00D92E44"/>
    <w:rsid w:val="00DA213C"/>
    <w:rsid w:val="00DB0536"/>
    <w:rsid w:val="00DF0817"/>
    <w:rsid w:val="00DF5865"/>
    <w:rsid w:val="00DF7639"/>
    <w:rsid w:val="00DF7BEC"/>
    <w:rsid w:val="00E05B14"/>
    <w:rsid w:val="00E263E9"/>
    <w:rsid w:val="00E266B0"/>
    <w:rsid w:val="00E508E3"/>
    <w:rsid w:val="00E51655"/>
    <w:rsid w:val="00E546DB"/>
    <w:rsid w:val="00E661E7"/>
    <w:rsid w:val="00E70A3A"/>
    <w:rsid w:val="00E7526A"/>
    <w:rsid w:val="00E90529"/>
    <w:rsid w:val="00EB5C57"/>
    <w:rsid w:val="00EB6598"/>
    <w:rsid w:val="00EE1E02"/>
    <w:rsid w:val="00EE3783"/>
    <w:rsid w:val="00EE7A08"/>
    <w:rsid w:val="00EF33F7"/>
    <w:rsid w:val="00EF7C23"/>
    <w:rsid w:val="00EF7D07"/>
    <w:rsid w:val="00F019AA"/>
    <w:rsid w:val="00F108CA"/>
    <w:rsid w:val="00F149E1"/>
    <w:rsid w:val="00F27BC4"/>
    <w:rsid w:val="00F31DA8"/>
    <w:rsid w:val="00F33BB2"/>
    <w:rsid w:val="00F50D8A"/>
    <w:rsid w:val="00F56652"/>
    <w:rsid w:val="00F63FE4"/>
    <w:rsid w:val="00F92A6D"/>
    <w:rsid w:val="00FE2784"/>
    <w:rsid w:val="00FE63B6"/>
    <w:rsid w:val="00FE6E8F"/>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9A99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宋体"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6BD7"/>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31782F"/>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5D52D8"/>
    <w:pPr>
      <w:spacing w:after="0" w:line="240" w:lineRule="auto"/>
      <w:ind w:left="720"/>
      <w:contextualSpacing/>
    </w:pPr>
    <w:rPr>
      <w:rFonts w:ascii="Times New Roman" w:eastAsia="Times New Roman" w:hAnsi="Times New Roman" w:cs="Times New Roman"/>
      <w:sz w:val="24"/>
      <w:szCs w:val="24"/>
      <w:lang w:val="es-ES" w:eastAsia="es-ES"/>
    </w:rPr>
  </w:style>
  <w:style w:type="paragraph" w:styleId="BalloonText">
    <w:name w:val="Balloon Text"/>
    <w:basedOn w:val="Normal"/>
    <w:link w:val="BalloonTextChar"/>
    <w:uiPriority w:val="99"/>
    <w:semiHidden/>
    <w:unhideWhenUsed/>
    <w:rsid w:val="00532D3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32D3B"/>
    <w:rPr>
      <w:rFonts w:ascii="Lucida Grande" w:hAnsi="Lucida Grande" w:cs="Lucida Grande"/>
      <w:sz w:val="18"/>
      <w:szCs w:val="18"/>
      <w:lang w:val="en-US"/>
    </w:rPr>
  </w:style>
  <w:style w:type="character" w:styleId="CommentReference">
    <w:name w:val="annotation reference"/>
    <w:basedOn w:val="DefaultParagraphFont"/>
    <w:uiPriority w:val="99"/>
    <w:semiHidden/>
    <w:unhideWhenUsed/>
    <w:rsid w:val="00D518AA"/>
    <w:rPr>
      <w:sz w:val="18"/>
      <w:szCs w:val="18"/>
    </w:rPr>
  </w:style>
  <w:style w:type="paragraph" w:styleId="CommentText">
    <w:name w:val="annotation text"/>
    <w:basedOn w:val="Normal"/>
    <w:link w:val="CommentTextChar"/>
    <w:uiPriority w:val="99"/>
    <w:semiHidden/>
    <w:unhideWhenUsed/>
    <w:rsid w:val="00D518AA"/>
    <w:pPr>
      <w:spacing w:line="240" w:lineRule="auto"/>
    </w:pPr>
    <w:rPr>
      <w:sz w:val="24"/>
      <w:szCs w:val="24"/>
    </w:rPr>
  </w:style>
  <w:style w:type="character" w:customStyle="1" w:styleId="CommentTextChar">
    <w:name w:val="Comment Text Char"/>
    <w:basedOn w:val="DefaultParagraphFont"/>
    <w:link w:val="CommentText"/>
    <w:uiPriority w:val="99"/>
    <w:semiHidden/>
    <w:rsid w:val="00D518AA"/>
    <w:rPr>
      <w:sz w:val="24"/>
      <w:szCs w:val="24"/>
      <w:lang w:val="en-US"/>
    </w:rPr>
  </w:style>
  <w:style w:type="paragraph" w:styleId="CommentSubject">
    <w:name w:val="annotation subject"/>
    <w:basedOn w:val="CommentText"/>
    <w:next w:val="CommentText"/>
    <w:link w:val="CommentSubjectChar"/>
    <w:uiPriority w:val="99"/>
    <w:semiHidden/>
    <w:unhideWhenUsed/>
    <w:rsid w:val="00D518AA"/>
    <w:rPr>
      <w:b/>
      <w:bCs/>
      <w:sz w:val="20"/>
      <w:szCs w:val="20"/>
    </w:rPr>
  </w:style>
  <w:style w:type="character" w:customStyle="1" w:styleId="CommentSubjectChar">
    <w:name w:val="Comment Subject Char"/>
    <w:basedOn w:val="CommentTextChar"/>
    <w:link w:val="CommentSubject"/>
    <w:uiPriority w:val="99"/>
    <w:semiHidden/>
    <w:rsid w:val="00D518AA"/>
    <w:rPr>
      <w:b/>
      <w:bCs/>
      <w:sz w:val="20"/>
      <w:szCs w:val="20"/>
      <w:lang w:val="en-US"/>
    </w:rPr>
  </w:style>
  <w:style w:type="paragraph" w:styleId="NormalWeb">
    <w:name w:val="Normal (Web)"/>
    <w:basedOn w:val="Normal"/>
    <w:uiPriority w:val="99"/>
    <w:unhideWhenUsed/>
    <w:rsid w:val="00F56652"/>
    <w:pPr>
      <w:spacing w:before="100" w:beforeAutospacing="1" w:after="100" w:afterAutospacing="1" w:line="240" w:lineRule="auto"/>
    </w:pPr>
    <w:rPr>
      <w:rFonts w:ascii="Times" w:hAnsi="Times" w:cs="Times New Roman"/>
      <w:sz w:val="20"/>
      <w:szCs w:val="20"/>
      <w:lang w:val="es-ES" w:eastAsia="es-ES"/>
    </w:rPr>
  </w:style>
  <w:style w:type="table" w:styleId="TableGrid">
    <w:name w:val="Table Grid"/>
    <w:basedOn w:val="TableNormal"/>
    <w:uiPriority w:val="59"/>
    <w:rsid w:val="00F149E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093CF0"/>
  </w:style>
  <w:style w:type="table" w:customStyle="1" w:styleId="Tablanormal21">
    <w:name w:val="Tabla normal 21"/>
    <w:basedOn w:val="TableNormal"/>
    <w:uiPriority w:val="42"/>
    <w:rsid w:val="00F92A6D"/>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ink">
    <w:name w:val="Hyperlink"/>
    <w:basedOn w:val="DefaultParagraphFont"/>
    <w:unhideWhenUsed/>
    <w:rsid w:val="003B4431"/>
    <w:rPr>
      <w:color w:val="0000FF"/>
      <w:u w:val="single"/>
    </w:rPr>
  </w:style>
  <w:style w:type="character" w:customStyle="1" w:styleId="doi">
    <w:name w:val="doi"/>
    <w:basedOn w:val="DefaultParagraphFont"/>
    <w:rsid w:val="003B4431"/>
  </w:style>
  <w:style w:type="character" w:customStyle="1" w:styleId="article-headermeta-info-label">
    <w:name w:val="article-header__meta-info-label"/>
    <w:basedOn w:val="DefaultParagraphFont"/>
    <w:rsid w:val="00E508E3"/>
  </w:style>
  <w:style w:type="character" w:customStyle="1" w:styleId="article-headermeta-info-data">
    <w:name w:val="article-header__meta-info-data"/>
    <w:basedOn w:val="DefaultParagraphFont"/>
    <w:rsid w:val="00E508E3"/>
  </w:style>
  <w:style w:type="character" w:styleId="Strong">
    <w:name w:val="Strong"/>
    <w:basedOn w:val="DefaultParagraphFont"/>
    <w:uiPriority w:val="22"/>
    <w:qFormat/>
    <w:rsid w:val="00946570"/>
    <w:rPr>
      <w:b/>
      <w:bCs/>
    </w:rPr>
  </w:style>
  <w:style w:type="character" w:customStyle="1" w:styleId="highlight">
    <w:name w:val="highlight"/>
    <w:basedOn w:val="DefaultParagraphFont"/>
    <w:rsid w:val="0097432E"/>
  </w:style>
  <w:style w:type="paragraph" w:styleId="Header">
    <w:name w:val="header"/>
    <w:basedOn w:val="Normal"/>
    <w:link w:val="HeaderChar"/>
    <w:uiPriority w:val="99"/>
    <w:unhideWhenUsed/>
    <w:rsid w:val="00990B45"/>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990B45"/>
    <w:rPr>
      <w:sz w:val="18"/>
      <w:szCs w:val="18"/>
      <w:lang w:val="en-US"/>
    </w:rPr>
  </w:style>
  <w:style w:type="paragraph" w:styleId="Footer">
    <w:name w:val="footer"/>
    <w:basedOn w:val="Normal"/>
    <w:link w:val="FooterChar"/>
    <w:uiPriority w:val="99"/>
    <w:unhideWhenUsed/>
    <w:rsid w:val="00990B45"/>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990B45"/>
    <w:rPr>
      <w:sz w:val="18"/>
      <w:szCs w:val="18"/>
      <w:lang w:val="en-US"/>
    </w:rPr>
  </w:style>
  <w:style w:type="paragraph" w:styleId="Revision">
    <w:name w:val="Revision"/>
    <w:hidden/>
    <w:uiPriority w:val="99"/>
    <w:semiHidden/>
    <w:rsid w:val="00990B45"/>
    <w:pPr>
      <w:spacing w:after="0" w:line="240" w:lineRule="auto"/>
    </w:pPr>
    <w:rPr>
      <w:lang w:val="en-US"/>
    </w:rPr>
  </w:style>
  <w:style w:type="character" w:styleId="Emphasis">
    <w:name w:val="Emphasis"/>
    <w:qFormat/>
    <w:rsid w:val="009B1A88"/>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宋体"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6BD7"/>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31782F"/>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5D52D8"/>
    <w:pPr>
      <w:spacing w:after="0" w:line="240" w:lineRule="auto"/>
      <w:ind w:left="720"/>
      <w:contextualSpacing/>
    </w:pPr>
    <w:rPr>
      <w:rFonts w:ascii="Times New Roman" w:eastAsia="Times New Roman" w:hAnsi="Times New Roman" w:cs="Times New Roman"/>
      <w:sz w:val="24"/>
      <w:szCs w:val="24"/>
      <w:lang w:val="es-ES" w:eastAsia="es-ES"/>
    </w:rPr>
  </w:style>
  <w:style w:type="paragraph" w:styleId="BalloonText">
    <w:name w:val="Balloon Text"/>
    <w:basedOn w:val="Normal"/>
    <w:link w:val="BalloonTextChar"/>
    <w:uiPriority w:val="99"/>
    <w:semiHidden/>
    <w:unhideWhenUsed/>
    <w:rsid w:val="00532D3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32D3B"/>
    <w:rPr>
      <w:rFonts w:ascii="Lucida Grande" w:hAnsi="Lucida Grande" w:cs="Lucida Grande"/>
      <w:sz w:val="18"/>
      <w:szCs w:val="18"/>
      <w:lang w:val="en-US"/>
    </w:rPr>
  </w:style>
  <w:style w:type="character" w:styleId="CommentReference">
    <w:name w:val="annotation reference"/>
    <w:basedOn w:val="DefaultParagraphFont"/>
    <w:uiPriority w:val="99"/>
    <w:semiHidden/>
    <w:unhideWhenUsed/>
    <w:rsid w:val="00D518AA"/>
    <w:rPr>
      <w:sz w:val="18"/>
      <w:szCs w:val="18"/>
    </w:rPr>
  </w:style>
  <w:style w:type="paragraph" w:styleId="CommentText">
    <w:name w:val="annotation text"/>
    <w:basedOn w:val="Normal"/>
    <w:link w:val="CommentTextChar"/>
    <w:uiPriority w:val="99"/>
    <w:semiHidden/>
    <w:unhideWhenUsed/>
    <w:rsid w:val="00D518AA"/>
    <w:pPr>
      <w:spacing w:line="240" w:lineRule="auto"/>
    </w:pPr>
    <w:rPr>
      <w:sz w:val="24"/>
      <w:szCs w:val="24"/>
    </w:rPr>
  </w:style>
  <w:style w:type="character" w:customStyle="1" w:styleId="CommentTextChar">
    <w:name w:val="Comment Text Char"/>
    <w:basedOn w:val="DefaultParagraphFont"/>
    <w:link w:val="CommentText"/>
    <w:uiPriority w:val="99"/>
    <w:semiHidden/>
    <w:rsid w:val="00D518AA"/>
    <w:rPr>
      <w:sz w:val="24"/>
      <w:szCs w:val="24"/>
      <w:lang w:val="en-US"/>
    </w:rPr>
  </w:style>
  <w:style w:type="paragraph" w:styleId="CommentSubject">
    <w:name w:val="annotation subject"/>
    <w:basedOn w:val="CommentText"/>
    <w:next w:val="CommentText"/>
    <w:link w:val="CommentSubjectChar"/>
    <w:uiPriority w:val="99"/>
    <w:semiHidden/>
    <w:unhideWhenUsed/>
    <w:rsid w:val="00D518AA"/>
    <w:rPr>
      <w:b/>
      <w:bCs/>
      <w:sz w:val="20"/>
      <w:szCs w:val="20"/>
    </w:rPr>
  </w:style>
  <w:style w:type="character" w:customStyle="1" w:styleId="CommentSubjectChar">
    <w:name w:val="Comment Subject Char"/>
    <w:basedOn w:val="CommentTextChar"/>
    <w:link w:val="CommentSubject"/>
    <w:uiPriority w:val="99"/>
    <w:semiHidden/>
    <w:rsid w:val="00D518AA"/>
    <w:rPr>
      <w:b/>
      <w:bCs/>
      <w:sz w:val="20"/>
      <w:szCs w:val="20"/>
      <w:lang w:val="en-US"/>
    </w:rPr>
  </w:style>
  <w:style w:type="paragraph" w:styleId="NormalWeb">
    <w:name w:val="Normal (Web)"/>
    <w:basedOn w:val="Normal"/>
    <w:uiPriority w:val="99"/>
    <w:unhideWhenUsed/>
    <w:rsid w:val="00F56652"/>
    <w:pPr>
      <w:spacing w:before="100" w:beforeAutospacing="1" w:after="100" w:afterAutospacing="1" w:line="240" w:lineRule="auto"/>
    </w:pPr>
    <w:rPr>
      <w:rFonts w:ascii="Times" w:hAnsi="Times" w:cs="Times New Roman"/>
      <w:sz w:val="20"/>
      <w:szCs w:val="20"/>
      <w:lang w:val="es-ES" w:eastAsia="es-ES"/>
    </w:rPr>
  </w:style>
  <w:style w:type="table" w:styleId="TableGrid">
    <w:name w:val="Table Grid"/>
    <w:basedOn w:val="TableNormal"/>
    <w:uiPriority w:val="59"/>
    <w:rsid w:val="00F149E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093CF0"/>
  </w:style>
  <w:style w:type="table" w:customStyle="1" w:styleId="Tablanormal21">
    <w:name w:val="Tabla normal 21"/>
    <w:basedOn w:val="TableNormal"/>
    <w:uiPriority w:val="42"/>
    <w:rsid w:val="00F92A6D"/>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ink">
    <w:name w:val="Hyperlink"/>
    <w:basedOn w:val="DefaultParagraphFont"/>
    <w:unhideWhenUsed/>
    <w:rsid w:val="003B4431"/>
    <w:rPr>
      <w:color w:val="0000FF"/>
      <w:u w:val="single"/>
    </w:rPr>
  </w:style>
  <w:style w:type="character" w:customStyle="1" w:styleId="doi">
    <w:name w:val="doi"/>
    <w:basedOn w:val="DefaultParagraphFont"/>
    <w:rsid w:val="003B4431"/>
  </w:style>
  <w:style w:type="character" w:customStyle="1" w:styleId="article-headermeta-info-label">
    <w:name w:val="article-header__meta-info-label"/>
    <w:basedOn w:val="DefaultParagraphFont"/>
    <w:rsid w:val="00E508E3"/>
  </w:style>
  <w:style w:type="character" w:customStyle="1" w:styleId="article-headermeta-info-data">
    <w:name w:val="article-header__meta-info-data"/>
    <w:basedOn w:val="DefaultParagraphFont"/>
    <w:rsid w:val="00E508E3"/>
  </w:style>
  <w:style w:type="character" w:styleId="Strong">
    <w:name w:val="Strong"/>
    <w:basedOn w:val="DefaultParagraphFont"/>
    <w:uiPriority w:val="22"/>
    <w:qFormat/>
    <w:rsid w:val="00946570"/>
    <w:rPr>
      <w:b/>
      <w:bCs/>
    </w:rPr>
  </w:style>
  <w:style w:type="character" w:customStyle="1" w:styleId="highlight">
    <w:name w:val="highlight"/>
    <w:basedOn w:val="DefaultParagraphFont"/>
    <w:rsid w:val="0097432E"/>
  </w:style>
  <w:style w:type="paragraph" w:styleId="Header">
    <w:name w:val="header"/>
    <w:basedOn w:val="Normal"/>
    <w:link w:val="HeaderChar"/>
    <w:uiPriority w:val="99"/>
    <w:unhideWhenUsed/>
    <w:rsid w:val="00990B45"/>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990B45"/>
    <w:rPr>
      <w:sz w:val="18"/>
      <w:szCs w:val="18"/>
      <w:lang w:val="en-US"/>
    </w:rPr>
  </w:style>
  <w:style w:type="paragraph" w:styleId="Footer">
    <w:name w:val="footer"/>
    <w:basedOn w:val="Normal"/>
    <w:link w:val="FooterChar"/>
    <w:uiPriority w:val="99"/>
    <w:unhideWhenUsed/>
    <w:rsid w:val="00990B45"/>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990B45"/>
    <w:rPr>
      <w:sz w:val="18"/>
      <w:szCs w:val="18"/>
      <w:lang w:val="en-US"/>
    </w:rPr>
  </w:style>
  <w:style w:type="paragraph" w:styleId="Revision">
    <w:name w:val="Revision"/>
    <w:hidden/>
    <w:uiPriority w:val="99"/>
    <w:semiHidden/>
    <w:rsid w:val="00990B45"/>
    <w:pPr>
      <w:spacing w:after="0" w:line="240" w:lineRule="auto"/>
    </w:pPr>
    <w:rPr>
      <w:lang w:val="en-US"/>
    </w:rPr>
  </w:style>
  <w:style w:type="character" w:styleId="Emphasis">
    <w:name w:val="Emphasis"/>
    <w:qFormat/>
    <w:rsid w:val="009B1A88"/>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935306">
      <w:bodyDiv w:val="1"/>
      <w:marLeft w:val="0"/>
      <w:marRight w:val="0"/>
      <w:marTop w:val="0"/>
      <w:marBottom w:val="0"/>
      <w:divBdr>
        <w:top w:val="none" w:sz="0" w:space="0" w:color="auto"/>
        <w:left w:val="none" w:sz="0" w:space="0" w:color="auto"/>
        <w:bottom w:val="none" w:sz="0" w:space="0" w:color="auto"/>
        <w:right w:val="none" w:sz="0" w:space="0" w:color="auto"/>
      </w:divBdr>
    </w:div>
    <w:div w:id="109126584">
      <w:bodyDiv w:val="1"/>
      <w:marLeft w:val="0"/>
      <w:marRight w:val="0"/>
      <w:marTop w:val="0"/>
      <w:marBottom w:val="0"/>
      <w:divBdr>
        <w:top w:val="none" w:sz="0" w:space="0" w:color="auto"/>
        <w:left w:val="none" w:sz="0" w:space="0" w:color="auto"/>
        <w:bottom w:val="none" w:sz="0" w:space="0" w:color="auto"/>
        <w:right w:val="none" w:sz="0" w:space="0" w:color="auto"/>
      </w:divBdr>
      <w:divsChild>
        <w:div w:id="1968319229">
          <w:marLeft w:val="1166"/>
          <w:marRight w:val="0"/>
          <w:marTop w:val="86"/>
          <w:marBottom w:val="0"/>
          <w:divBdr>
            <w:top w:val="none" w:sz="0" w:space="0" w:color="auto"/>
            <w:left w:val="none" w:sz="0" w:space="0" w:color="auto"/>
            <w:bottom w:val="none" w:sz="0" w:space="0" w:color="auto"/>
            <w:right w:val="none" w:sz="0" w:space="0" w:color="auto"/>
          </w:divBdr>
        </w:div>
        <w:div w:id="1240596543">
          <w:marLeft w:val="1166"/>
          <w:marRight w:val="0"/>
          <w:marTop w:val="86"/>
          <w:marBottom w:val="0"/>
          <w:divBdr>
            <w:top w:val="none" w:sz="0" w:space="0" w:color="auto"/>
            <w:left w:val="none" w:sz="0" w:space="0" w:color="auto"/>
            <w:bottom w:val="none" w:sz="0" w:space="0" w:color="auto"/>
            <w:right w:val="none" w:sz="0" w:space="0" w:color="auto"/>
          </w:divBdr>
        </w:div>
      </w:divsChild>
    </w:div>
    <w:div w:id="147941411">
      <w:bodyDiv w:val="1"/>
      <w:marLeft w:val="0"/>
      <w:marRight w:val="0"/>
      <w:marTop w:val="0"/>
      <w:marBottom w:val="0"/>
      <w:divBdr>
        <w:top w:val="none" w:sz="0" w:space="0" w:color="auto"/>
        <w:left w:val="none" w:sz="0" w:space="0" w:color="auto"/>
        <w:bottom w:val="none" w:sz="0" w:space="0" w:color="auto"/>
        <w:right w:val="none" w:sz="0" w:space="0" w:color="auto"/>
      </w:divBdr>
      <w:divsChild>
        <w:div w:id="1745296543">
          <w:marLeft w:val="547"/>
          <w:marRight w:val="0"/>
          <w:marTop w:val="86"/>
          <w:marBottom w:val="0"/>
          <w:divBdr>
            <w:top w:val="none" w:sz="0" w:space="0" w:color="auto"/>
            <w:left w:val="none" w:sz="0" w:space="0" w:color="auto"/>
            <w:bottom w:val="none" w:sz="0" w:space="0" w:color="auto"/>
            <w:right w:val="none" w:sz="0" w:space="0" w:color="auto"/>
          </w:divBdr>
        </w:div>
      </w:divsChild>
    </w:div>
    <w:div w:id="229849055">
      <w:bodyDiv w:val="1"/>
      <w:marLeft w:val="0"/>
      <w:marRight w:val="0"/>
      <w:marTop w:val="0"/>
      <w:marBottom w:val="0"/>
      <w:divBdr>
        <w:top w:val="none" w:sz="0" w:space="0" w:color="auto"/>
        <w:left w:val="none" w:sz="0" w:space="0" w:color="auto"/>
        <w:bottom w:val="none" w:sz="0" w:space="0" w:color="auto"/>
        <w:right w:val="none" w:sz="0" w:space="0" w:color="auto"/>
      </w:divBdr>
    </w:div>
    <w:div w:id="339818568">
      <w:bodyDiv w:val="1"/>
      <w:marLeft w:val="0"/>
      <w:marRight w:val="0"/>
      <w:marTop w:val="0"/>
      <w:marBottom w:val="0"/>
      <w:divBdr>
        <w:top w:val="none" w:sz="0" w:space="0" w:color="auto"/>
        <w:left w:val="none" w:sz="0" w:space="0" w:color="auto"/>
        <w:bottom w:val="none" w:sz="0" w:space="0" w:color="auto"/>
        <w:right w:val="none" w:sz="0" w:space="0" w:color="auto"/>
      </w:divBdr>
    </w:div>
    <w:div w:id="358967045">
      <w:bodyDiv w:val="1"/>
      <w:marLeft w:val="0"/>
      <w:marRight w:val="0"/>
      <w:marTop w:val="0"/>
      <w:marBottom w:val="0"/>
      <w:divBdr>
        <w:top w:val="none" w:sz="0" w:space="0" w:color="auto"/>
        <w:left w:val="none" w:sz="0" w:space="0" w:color="auto"/>
        <w:bottom w:val="none" w:sz="0" w:space="0" w:color="auto"/>
        <w:right w:val="none" w:sz="0" w:space="0" w:color="auto"/>
      </w:divBdr>
    </w:div>
    <w:div w:id="376508299">
      <w:bodyDiv w:val="1"/>
      <w:marLeft w:val="0"/>
      <w:marRight w:val="0"/>
      <w:marTop w:val="0"/>
      <w:marBottom w:val="0"/>
      <w:divBdr>
        <w:top w:val="none" w:sz="0" w:space="0" w:color="auto"/>
        <w:left w:val="none" w:sz="0" w:space="0" w:color="auto"/>
        <w:bottom w:val="none" w:sz="0" w:space="0" w:color="auto"/>
        <w:right w:val="none" w:sz="0" w:space="0" w:color="auto"/>
      </w:divBdr>
    </w:div>
    <w:div w:id="509293407">
      <w:bodyDiv w:val="1"/>
      <w:marLeft w:val="0"/>
      <w:marRight w:val="0"/>
      <w:marTop w:val="0"/>
      <w:marBottom w:val="0"/>
      <w:divBdr>
        <w:top w:val="none" w:sz="0" w:space="0" w:color="auto"/>
        <w:left w:val="none" w:sz="0" w:space="0" w:color="auto"/>
        <w:bottom w:val="none" w:sz="0" w:space="0" w:color="auto"/>
        <w:right w:val="none" w:sz="0" w:space="0" w:color="auto"/>
      </w:divBdr>
      <w:divsChild>
        <w:div w:id="740100911">
          <w:marLeft w:val="547"/>
          <w:marRight w:val="0"/>
          <w:marTop w:val="106"/>
          <w:marBottom w:val="0"/>
          <w:divBdr>
            <w:top w:val="none" w:sz="0" w:space="0" w:color="auto"/>
            <w:left w:val="none" w:sz="0" w:space="0" w:color="auto"/>
            <w:bottom w:val="none" w:sz="0" w:space="0" w:color="auto"/>
            <w:right w:val="none" w:sz="0" w:space="0" w:color="auto"/>
          </w:divBdr>
        </w:div>
        <w:div w:id="1576015913">
          <w:marLeft w:val="547"/>
          <w:marRight w:val="0"/>
          <w:marTop w:val="106"/>
          <w:marBottom w:val="0"/>
          <w:divBdr>
            <w:top w:val="none" w:sz="0" w:space="0" w:color="auto"/>
            <w:left w:val="none" w:sz="0" w:space="0" w:color="auto"/>
            <w:bottom w:val="none" w:sz="0" w:space="0" w:color="auto"/>
            <w:right w:val="none" w:sz="0" w:space="0" w:color="auto"/>
          </w:divBdr>
        </w:div>
        <w:div w:id="674382343">
          <w:marLeft w:val="547"/>
          <w:marRight w:val="0"/>
          <w:marTop w:val="106"/>
          <w:marBottom w:val="0"/>
          <w:divBdr>
            <w:top w:val="none" w:sz="0" w:space="0" w:color="auto"/>
            <w:left w:val="none" w:sz="0" w:space="0" w:color="auto"/>
            <w:bottom w:val="none" w:sz="0" w:space="0" w:color="auto"/>
            <w:right w:val="none" w:sz="0" w:space="0" w:color="auto"/>
          </w:divBdr>
        </w:div>
      </w:divsChild>
    </w:div>
    <w:div w:id="524247334">
      <w:bodyDiv w:val="1"/>
      <w:marLeft w:val="0"/>
      <w:marRight w:val="0"/>
      <w:marTop w:val="0"/>
      <w:marBottom w:val="0"/>
      <w:divBdr>
        <w:top w:val="none" w:sz="0" w:space="0" w:color="auto"/>
        <w:left w:val="none" w:sz="0" w:space="0" w:color="auto"/>
        <w:bottom w:val="none" w:sz="0" w:space="0" w:color="auto"/>
        <w:right w:val="none" w:sz="0" w:space="0" w:color="auto"/>
      </w:divBdr>
      <w:divsChild>
        <w:div w:id="1499929956">
          <w:marLeft w:val="547"/>
          <w:marRight w:val="0"/>
          <w:marTop w:val="86"/>
          <w:marBottom w:val="0"/>
          <w:divBdr>
            <w:top w:val="none" w:sz="0" w:space="0" w:color="auto"/>
            <w:left w:val="none" w:sz="0" w:space="0" w:color="auto"/>
            <w:bottom w:val="none" w:sz="0" w:space="0" w:color="auto"/>
            <w:right w:val="none" w:sz="0" w:space="0" w:color="auto"/>
          </w:divBdr>
        </w:div>
        <w:div w:id="171188454">
          <w:marLeft w:val="547"/>
          <w:marRight w:val="0"/>
          <w:marTop w:val="86"/>
          <w:marBottom w:val="0"/>
          <w:divBdr>
            <w:top w:val="none" w:sz="0" w:space="0" w:color="auto"/>
            <w:left w:val="none" w:sz="0" w:space="0" w:color="auto"/>
            <w:bottom w:val="none" w:sz="0" w:space="0" w:color="auto"/>
            <w:right w:val="none" w:sz="0" w:space="0" w:color="auto"/>
          </w:divBdr>
        </w:div>
      </w:divsChild>
    </w:div>
    <w:div w:id="696195203">
      <w:bodyDiv w:val="1"/>
      <w:marLeft w:val="0"/>
      <w:marRight w:val="0"/>
      <w:marTop w:val="0"/>
      <w:marBottom w:val="0"/>
      <w:divBdr>
        <w:top w:val="none" w:sz="0" w:space="0" w:color="auto"/>
        <w:left w:val="none" w:sz="0" w:space="0" w:color="auto"/>
        <w:bottom w:val="none" w:sz="0" w:space="0" w:color="auto"/>
        <w:right w:val="none" w:sz="0" w:space="0" w:color="auto"/>
      </w:divBdr>
      <w:divsChild>
        <w:div w:id="1210265071">
          <w:marLeft w:val="446"/>
          <w:marRight w:val="0"/>
          <w:marTop w:val="0"/>
          <w:marBottom w:val="0"/>
          <w:divBdr>
            <w:top w:val="none" w:sz="0" w:space="0" w:color="auto"/>
            <w:left w:val="none" w:sz="0" w:space="0" w:color="auto"/>
            <w:bottom w:val="none" w:sz="0" w:space="0" w:color="auto"/>
            <w:right w:val="none" w:sz="0" w:space="0" w:color="auto"/>
          </w:divBdr>
        </w:div>
        <w:div w:id="556822135">
          <w:marLeft w:val="446"/>
          <w:marRight w:val="0"/>
          <w:marTop w:val="0"/>
          <w:marBottom w:val="0"/>
          <w:divBdr>
            <w:top w:val="none" w:sz="0" w:space="0" w:color="auto"/>
            <w:left w:val="none" w:sz="0" w:space="0" w:color="auto"/>
            <w:bottom w:val="none" w:sz="0" w:space="0" w:color="auto"/>
            <w:right w:val="none" w:sz="0" w:space="0" w:color="auto"/>
          </w:divBdr>
        </w:div>
        <w:div w:id="846289371">
          <w:marLeft w:val="446"/>
          <w:marRight w:val="0"/>
          <w:marTop w:val="0"/>
          <w:marBottom w:val="0"/>
          <w:divBdr>
            <w:top w:val="none" w:sz="0" w:space="0" w:color="auto"/>
            <w:left w:val="none" w:sz="0" w:space="0" w:color="auto"/>
            <w:bottom w:val="none" w:sz="0" w:space="0" w:color="auto"/>
            <w:right w:val="none" w:sz="0" w:space="0" w:color="auto"/>
          </w:divBdr>
        </w:div>
        <w:div w:id="1716394344">
          <w:marLeft w:val="446"/>
          <w:marRight w:val="0"/>
          <w:marTop w:val="0"/>
          <w:marBottom w:val="0"/>
          <w:divBdr>
            <w:top w:val="none" w:sz="0" w:space="0" w:color="auto"/>
            <w:left w:val="none" w:sz="0" w:space="0" w:color="auto"/>
            <w:bottom w:val="none" w:sz="0" w:space="0" w:color="auto"/>
            <w:right w:val="none" w:sz="0" w:space="0" w:color="auto"/>
          </w:divBdr>
        </w:div>
      </w:divsChild>
    </w:div>
    <w:div w:id="697505800">
      <w:bodyDiv w:val="1"/>
      <w:marLeft w:val="0"/>
      <w:marRight w:val="0"/>
      <w:marTop w:val="0"/>
      <w:marBottom w:val="0"/>
      <w:divBdr>
        <w:top w:val="none" w:sz="0" w:space="0" w:color="auto"/>
        <w:left w:val="none" w:sz="0" w:space="0" w:color="auto"/>
        <w:bottom w:val="none" w:sz="0" w:space="0" w:color="auto"/>
        <w:right w:val="none" w:sz="0" w:space="0" w:color="auto"/>
      </w:divBdr>
      <w:divsChild>
        <w:div w:id="1927761203">
          <w:marLeft w:val="547"/>
          <w:marRight w:val="0"/>
          <w:marTop w:val="130"/>
          <w:marBottom w:val="0"/>
          <w:divBdr>
            <w:top w:val="none" w:sz="0" w:space="0" w:color="auto"/>
            <w:left w:val="none" w:sz="0" w:space="0" w:color="auto"/>
            <w:bottom w:val="none" w:sz="0" w:space="0" w:color="auto"/>
            <w:right w:val="none" w:sz="0" w:space="0" w:color="auto"/>
          </w:divBdr>
        </w:div>
        <w:div w:id="833186061">
          <w:marLeft w:val="547"/>
          <w:marRight w:val="0"/>
          <w:marTop w:val="130"/>
          <w:marBottom w:val="0"/>
          <w:divBdr>
            <w:top w:val="none" w:sz="0" w:space="0" w:color="auto"/>
            <w:left w:val="none" w:sz="0" w:space="0" w:color="auto"/>
            <w:bottom w:val="none" w:sz="0" w:space="0" w:color="auto"/>
            <w:right w:val="none" w:sz="0" w:space="0" w:color="auto"/>
          </w:divBdr>
        </w:div>
        <w:div w:id="1365791274">
          <w:marLeft w:val="547"/>
          <w:marRight w:val="0"/>
          <w:marTop w:val="130"/>
          <w:marBottom w:val="0"/>
          <w:divBdr>
            <w:top w:val="none" w:sz="0" w:space="0" w:color="auto"/>
            <w:left w:val="none" w:sz="0" w:space="0" w:color="auto"/>
            <w:bottom w:val="none" w:sz="0" w:space="0" w:color="auto"/>
            <w:right w:val="none" w:sz="0" w:space="0" w:color="auto"/>
          </w:divBdr>
        </w:div>
        <w:div w:id="973367479">
          <w:marLeft w:val="547"/>
          <w:marRight w:val="0"/>
          <w:marTop w:val="130"/>
          <w:marBottom w:val="0"/>
          <w:divBdr>
            <w:top w:val="none" w:sz="0" w:space="0" w:color="auto"/>
            <w:left w:val="none" w:sz="0" w:space="0" w:color="auto"/>
            <w:bottom w:val="none" w:sz="0" w:space="0" w:color="auto"/>
            <w:right w:val="none" w:sz="0" w:space="0" w:color="auto"/>
          </w:divBdr>
        </w:div>
        <w:div w:id="1318415375">
          <w:marLeft w:val="547"/>
          <w:marRight w:val="0"/>
          <w:marTop w:val="130"/>
          <w:marBottom w:val="0"/>
          <w:divBdr>
            <w:top w:val="none" w:sz="0" w:space="0" w:color="auto"/>
            <w:left w:val="none" w:sz="0" w:space="0" w:color="auto"/>
            <w:bottom w:val="none" w:sz="0" w:space="0" w:color="auto"/>
            <w:right w:val="none" w:sz="0" w:space="0" w:color="auto"/>
          </w:divBdr>
        </w:div>
        <w:div w:id="397099140">
          <w:marLeft w:val="547"/>
          <w:marRight w:val="0"/>
          <w:marTop w:val="130"/>
          <w:marBottom w:val="0"/>
          <w:divBdr>
            <w:top w:val="none" w:sz="0" w:space="0" w:color="auto"/>
            <w:left w:val="none" w:sz="0" w:space="0" w:color="auto"/>
            <w:bottom w:val="none" w:sz="0" w:space="0" w:color="auto"/>
            <w:right w:val="none" w:sz="0" w:space="0" w:color="auto"/>
          </w:divBdr>
        </w:div>
        <w:div w:id="674455092">
          <w:marLeft w:val="547"/>
          <w:marRight w:val="0"/>
          <w:marTop w:val="130"/>
          <w:marBottom w:val="0"/>
          <w:divBdr>
            <w:top w:val="none" w:sz="0" w:space="0" w:color="auto"/>
            <w:left w:val="none" w:sz="0" w:space="0" w:color="auto"/>
            <w:bottom w:val="none" w:sz="0" w:space="0" w:color="auto"/>
            <w:right w:val="none" w:sz="0" w:space="0" w:color="auto"/>
          </w:divBdr>
        </w:div>
        <w:div w:id="616110457">
          <w:marLeft w:val="547"/>
          <w:marRight w:val="0"/>
          <w:marTop w:val="130"/>
          <w:marBottom w:val="0"/>
          <w:divBdr>
            <w:top w:val="none" w:sz="0" w:space="0" w:color="auto"/>
            <w:left w:val="none" w:sz="0" w:space="0" w:color="auto"/>
            <w:bottom w:val="none" w:sz="0" w:space="0" w:color="auto"/>
            <w:right w:val="none" w:sz="0" w:space="0" w:color="auto"/>
          </w:divBdr>
        </w:div>
        <w:div w:id="1414010641">
          <w:marLeft w:val="547"/>
          <w:marRight w:val="0"/>
          <w:marTop w:val="130"/>
          <w:marBottom w:val="0"/>
          <w:divBdr>
            <w:top w:val="none" w:sz="0" w:space="0" w:color="auto"/>
            <w:left w:val="none" w:sz="0" w:space="0" w:color="auto"/>
            <w:bottom w:val="none" w:sz="0" w:space="0" w:color="auto"/>
            <w:right w:val="none" w:sz="0" w:space="0" w:color="auto"/>
          </w:divBdr>
        </w:div>
        <w:div w:id="130903783">
          <w:marLeft w:val="547"/>
          <w:marRight w:val="0"/>
          <w:marTop w:val="130"/>
          <w:marBottom w:val="0"/>
          <w:divBdr>
            <w:top w:val="none" w:sz="0" w:space="0" w:color="auto"/>
            <w:left w:val="none" w:sz="0" w:space="0" w:color="auto"/>
            <w:bottom w:val="none" w:sz="0" w:space="0" w:color="auto"/>
            <w:right w:val="none" w:sz="0" w:space="0" w:color="auto"/>
          </w:divBdr>
        </w:div>
        <w:div w:id="1274245828">
          <w:marLeft w:val="547"/>
          <w:marRight w:val="0"/>
          <w:marTop w:val="72"/>
          <w:marBottom w:val="0"/>
          <w:divBdr>
            <w:top w:val="none" w:sz="0" w:space="0" w:color="auto"/>
            <w:left w:val="none" w:sz="0" w:space="0" w:color="auto"/>
            <w:bottom w:val="none" w:sz="0" w:space="0" w:color="auto"/>
            <w:right w:val="none" w:sz="0" w:space="0" w:color="auto"/>
          </w:divBdr>
        </w:div>
        <w:div w:id="1675454924">
          <w:marLeft w:val="547"/>
          <w:marRight w:val="0"/>
          <w:marTop w:val="72"/>
          <w:marBottom w:val="0"/>
          <w:divBdr>
            <w:top w:val="none" w:sz="0" w:space="0" w:color="auto"/>
            <w:left w:val="none" w:sz="0" w:space="0" w:color="auto"/>
            <w:bottom w:val="none" w:sz="0" w:space="0" w:color="auto"/>
            <w:right w:val="none" w:sz="0" w:space="0" w:color="auto"/>
          </w:divBdr>
        </w:div>
        <w:div w:id="1862812763">
          <w:marLeft w:val="547"/>
          <w:marRight w:val="0"/>
          <w:marTop w:val="72"/>
          <w:marBottom w:val="0"/>
          <w:divBdr>
            <w:top w:val="none" w:sz="0" w:space="0" w:color="auto"/>
            <w:left w:val="none" w:sz="0" w:space="0" w:color="auto"/>
            <w:bottom w:val="none" w:sz="0" w:space="0" w:color="auto"/>
            <w:right w:val="none" w:sz="0" w:space="0" w:color="auto"/>
          </w:divBdr>
        </w:div>
        <w:div w:id="1794597520">
          <w:marLeft w:val="547"/>
          <w:marRight w:val="0"/>
          <w:marTop w:val="130"/>
          <w:marBottom w:val="0"/>
          <w:divBdr>
            <w:top w:val="none" w:sz="0" w:space="0" w:color="auto"/>
            <w:left w:val="none" w:sz="0" w:space="0" w:color="auto"/>
            <w:bottom w:val="none" w:sz="0" w:space="0" w:color="auto"/>
            <w:right w:val="none" w:sz="0" w:space="0" w:color="auto"/>
          </w:divBdr>
        </w:div>
        <w:div w:id="1712611162">
          <w:marLeft w:val="547"/>
          <w:marRight w:val="0"/>
          <w:marTop w:val="149"/>
          <w:marBottom w:val="0"/>
          <w:divBdr>
            <w:top w:val="none" w:sz="0" w:space="0" w:color="auto"/>
            <w:left w:val="none" w:sz="0" w:space="0" w:color="auto"/>
            <w:bottom w:val="none" w:sz="0" w:space="0" w:color="auto"/>
            <w:right w:val="none" w:sz="0" w:space="0" w:color="auto"/>
          </w:divBdr>
        </w:div>
        <w:div w:id="670839698">
          <w:marLeft w:val="547"/>
          <w:marRight w:val="0"/>
          <w:marTop w:val="67"/>
          <w:marBottom w:val="0"/>
          <w:divBdr>
            <w:top w:val="none" w:sz="0" w:space="0" w:color="auto"/>
            <w:left w:val="none" w:sz="0" w:space="0" w:color="auto"/>
            <w:bottom w:val="none" w:sz="0" w:space="0" w:color="auto"/>
            <w:right w:val="none" w:sz="0" w:space="0" w:color="auto"/>
          </w:divBdr>
        </w:div>
        <w:div w:id="100928068">
          <w:marLeft w:val="547"/>
          <w:marRight w:val="0"/>
          <w:marTop w:val="67"/>
          <w:marBottom w:val="0"/>
          <w:divBdr>
            <w:top w:val="none" w:sz="0" w:space="0" w:color="auto"/>
            <w:left w:val="none" w:sz="0" w:space="0" w:color="auto"/>
            <w:bottom w:val="none" w:sz="0" w:space="0" w:color="auto"/>
            <w:right w:val="none" w:sz="0" w:space="0" w:color="auto"/>
          </w:divBdr>
        </w:div>
        <w:div w:id="1553930311">
          <w:marLeft w:val="547"/>
          <w:marRight w:val="0"/>
          <w:marTop w:val="67"/>
          <w:marBottom w:val="0"/>
          <w:divBdr>
            <w:top w:val="none" w:sz="0" w:space="0" w:color="auto"/>
            <w:left w:val="none" w:sz="0" w:space="0" w:color="auto"/>
            <w:bottom w:val="none" w:sz="0" w:space="0" w:color="auto"/>
            <w:right w:val="none" w:sz="0" w:space="0" w:color="auto"/>
          </w:divBdr>
        </w:div>
        <w:div w:id="1551724054">
          <w:marLeft w:val="547"/>
          <w:marRight w:val="0"/>
          <w:marTop w:val="67"/>
          <w:marBottom w:val="0"/>
          <w:divBdr>
            <w:top w:val="none" w:sz="0" w:space="0" w:color="auto"/>
            <w:left w:val="none" w:sz="0" w:space="0" w:color="auto"/>
            <w:bottom w:val="none" w:sz="0" w:space="0" w:color="auto"/>
            <w:right w:val="none" w:sz="0" w:space="0" w:color="auto"/>
          </w:divBdr>
        </w:div>
        <w:div w:id="1522669104">
          <w:marLeft w:val="547"/>
          <w:marRight w:val="0"/>
          <w:marTop w:val="67"/>
          <w:marBottom w:val="0"/>
          <w:divBdr>
            <w:top w:val="none" w:sz="0" w:space="0" w:color="auto"/>
            <w:left w:val="none" w:sz="0" w:space="0" w:color="auto"/>
            <w:bottom w:val="none" w:sz="0" w:space="0" w:color="auto"/>
            <w:right w:val="none" w:sz="0" w:space="0" w:color="auto"/>
          </w:divBdr>
        </w:div>
        <w:div w:id="999500695">
          <w:marLeft w:val="547"/>
          <w:marRight w:val="0"/>
          <w:marTop w:val="130"/>
          <w:marBottom w:val="0"/>
          <w:divBdr>
            <w:top w:val="none" w:sz="0" w:space="0" w:color="auto"/>
            <w:left w:val="none" w:sz="0" w:space="0" w:color="auto"/>
            <w:bottom w:val="none" w:sz="0" w:space="0" w:color="auto"/>
            <w:right w:val="none" w:sz="0" w:space="0" w:color="auto"/>
          </w:divBdr>
        </w:div>
        <w:div w:id="1629362204">
          <w:marLeft w:val="547"/>
          <w:marRight w:val="0"/>
          <w:marTop w:val="130"/>
          <w:marBottom w:val="0"/>
          <w:divBdr>
            <w:top w:val="none" w:sz="0" w:space="0" w:color="auto"/>
            <w:left w:val="none" w:sz="0" w:space="0" w:color="auto"/>
            <w:bottom w:val="none" w:sz="0" w:space="0" w:color="auto"/>
            <w:right w:val="none" w:sz="0" w:space="0" w:color="auto"/>
          </w:divBdr>
        </w:div>
        <w:div w:id="70733853">
          <w:marLeft w:val="547"/>
          <w:marRight w:val="0"/>
          <w:marTop w:val="130"/>
          <w:marBottom w:val="0"/>
          <w:divBdr>
            <w:top w:val="none" w:sz="0" w:space="0" w:color="auto"/>
            <w:left w:val="none" w:sz="0" w:space="0" w:color="auto"/>
            <w:bottom w:val="none" w:sz="0" w:space="0" w:color="auto"/>
            <w:right w:val="none" w:sz="0" w:space="0" w:color="auto"/>
          </w:divBdr>
        </w:div>
        <w:div w:id="160514654">
          <w:marLeft w:val="547"/>
          <w:marRight w:val="0"/>
          <w:marTop w:val="130"/>
          <w:marBottom w:val="0"/>
          <w:divBdr>
            <w:top w:val="none" w:sz="0" w:space="0" w:color="auto"/>
            <w:left w:val="none" w:sz="0" w:space="0" w:color="auto"/>
            <w:bottom w:val="none" w:sz="0" w:space="0" w:color="auto"/>
            <w:right w:val="none" w:sz="0" w:space="0" w:color="auto"/>
          </w:divBdr>
        </w:div>
        <w:div w:id="1017923450">
          <w:marLeft w:val="1166"/>
          <w:marRight w:val="0"/>
          <w:marTop w:val="115"/>
          <w:marBottom w:val="0"/>
          <w:divBdr>
            <w:top w:val="none" w:sz="0" w:space="0" w:color="auto"/>
            <w:left w:val="none" w:sz="0" w:space="0" w:color="auto"/>
            <w:bottom w:val="none" w:sz="0" w:space="0" w:color="auto"/>
            <w:right w:val="none" w:sz="0" w:space="0" w:color="auto"/>
          </w:divBdr>
        </w:div>
        <w:div w:id="741752079">
          <w:marLeft w:val="1166"/>
          <w:marRight w:val="0"/>
          <w:marTop w:val="115"/>
          <w:marBottom w:val="0"/>
          <w:divBdr>
            <w:top w:val="none" w:sz="0" w:space="0" w:color="auto"/>
            <w:left w:val="none" w:sz="0" w:space="0" w:color="auto"/>
            <w:bottom w:val="none" w:sz="0" w:space="0" w:color="auto"/>
            <w:right w:val="none" w:sz="0" w:space="0" w:color="auto"/>
          </w:divBdr>
        </w:div>
        <w:div w:id="101075306">
          <w:marLeft w:val="1166"/>
          <w:marRight w:val="0"/>
          <w:marTop w:val="115"/>
          <w:marBottom w:val="0"/>
          <w:divBdr>
            <w:top w:val="none" w:sz="0" w:space="0" w:color="auto"/>
            <w:left w:val="none" w:sz="0" w:space="0" w:color="auto"/>
            <w:bottom w:val="none" w:sz="0" w:space="0" w:color="auto"/>
            <w:right w:val="none" w:sz="0" w:space="0" w:color="auto"/>
          </w:divBdr>
        </w:div>
        <w:div w:id="2072532218">
          <w:marLeft w:val="547"/>
          <w:marRight w:val="0"/>
          <w:marTop w:val="130"/>
          <w:marBottom w:val="0"/>
          <w:divBdr>
            <w:top w:val="none" w:sz="0" w:space="0" w:color="auto"/>
            <w:left w:val="none" w:sz="0" w:space="0" w:color="auto"/>
            <w:bottom w:val="none" w:sz="0" w:space="0" w:color="auto"/>
            <w:right w:val="none" w:sz="0" w:space="0" w:color="auto"/>
          </w:divBdr>
        </w:div>
        <w:div w:id="325399283">
          <w:marLeft w:val="547"/>
          <w:marRight w:val="0"/>
          <w:marTop w:val="130"/>
          <w:marBottom w:val="0"/>
          <w:divBdr>
            <w:top w:val="none" w:sz="0" w:space="0" w:color="auto"/>
            <w:left w:val="none" w:sz="0" w:space="0" w:color="auto"/>
            <w:bottom w:val="none" w:sz="0" w:space="0" w:color="auto"/>
            <w:right w:val="none" w:sz="0" w:space="0" w:color="auto"/>
          </w:divBdr>
        </w:div>
        <w:div w:id="797064651">
          <w:marLeft w:val="547"/>
          <w:marRight w:val="0"/>
          <w:marTop w:val="82"/>
          <w:marBottom w:val="0"/>
          <w:divBdr>
            <w:top w:val="none" w:sz="0" w:space="0" w:color="auto"/>
            <w:left w:val="none" w:sz="0" w:space="0" w:color="auto"/>
            <w:bottom w:val="none" w:sz="0" w:space="0" w:color="auto"/>
            <w:right w:val="none" w:sz="0" w:space="0" w:color="auto"/>
          </w:divBdr>
        </w:div>
        <w:div w:id="669336568">
          <w:marLeft w:val="547"/>
          <w:marRight w:val="0"/>
          <w:marTop w:val="82"/>
          <w:marBottom w:val="0"/>
          <w:divBdr>
            <w:top w:val="none" w:sz="0" w:space="0" w:color="auto"/>
            <w:left w:val="none" w:sz="0" w:space="0" w:color="auto"/>
            <w:bottom w:val="none" w:sz="0" w:space="0" w:color="auto"/>
            <w:right w:val="none" w:sz="0" w:space="0" w:color="auto"/>
          </w:divBdr>
        </w:div>
        <w:div w:id="175581879">
          <w:marLeft w:val="547"/>
          <w:marRight w:val="0"/>
          <w:marTop w:val="82"/>
          <w:marBottom w:val="0"/>
          <w:divBdr>
            <w:top w:val="none" w:sz="0" w:space="0" w:color="auto"/>
            <w:left w:val="none" w:sz="0" w:space="0" w:color="auto"/>
            <w:bottom w:val="none" w:sz="0" w:space="0" w:color="auto"/>
            <w:right w:val="none" w:sz="0" w:space="0" w:color="auto"/>
          </w:divBdr>
        </w:div>
        <w:div w:id="827138330">
          <w:marLeft w:val="547"/>
          <w:marRight w:val="0"/>
          <w:marTop w:val="82"/>
          <w:marBottom w:val="0"/>
          <w:divBdr>
            <w:top w:val="none" w:sz="0" w:space="0" w:color="auto"/>
            <w:left w:val="none" w:sz="0" w:space="0" w:color="auto"/>
            <w:bottom w:val="none" w:sz="0" w:space="0" w:color="auto"/>
            <w:right w:val="none" w:sz="0" w:space="0" w:color="auto"/>
          </w:divBdr>
        </w:div>
        <w:div w:id="1844004046">
          <w:marLeft w:val="547"/>
          <w:marRight w:val="0"/>
          <w:marTop w:val="82"/>
          <w:marBottom w:val="0"/>
          <w:divBdr>
            <w:top w:val="none" w:sz="0" w:space="0" w:color="auto"/>
            <w:left w:val="none" w:sz="0" w:space="0" w:color="auto"/>
            <w:bottom w:val="none" w:sz="0" w:space="0" w:color="auto"/>
            <w:right w:val="none" w:sz="0" w:space="0" w:color="auto"/>
          </w:divBdr>
        </w:div>
        <w:div w:id="846791347">
          <w:marLeft w:val="547"/>
          <w:marRight w:val="0"/>
          <w:marTop w:val="82"/>
          <w:marBottom w:val="0"/>
          <w:divBdr>
            <w:top w:val="none" w:sz="0" w:space="0" w:color="auto"/>
            <w:left w:val="none" w:sz="0" w:space="0" w:color="auto"/>
            <w:bottom w:val="none" w:sz="0" w:space="0" w:color="auto"/>
            <w:right w:val="none" w:sz="0" w:space="0" w:color="auto"/>
          </w:divBdr>
        </w:div>
        <w:div w:id="60101031">
          <w:marLeft w:val="547"/>
          <w:marRight w:val="0"/>
          <w:marTop w:val="82"/>
          <w:marBottom w:val="0"/>
          <w:divBdr>
            <w:top w:val="none" w:sz="0" w:space="0" w:color="auto"/>
            <w:left w:val="none" w:sz="0" w:space="0" w:color="auto"/>
            <w:bottom w:val="none" w:sz="0" w:space="0" w:color="auto"/>
            <w:right w:val="none" w:sz="0" w:space="0" w:color="auto"/>
          </w:divBdr>
        </w:div>
        <w:div w:id="1205409423">
          <w:marLeft w:val="547"/>
          <w:marRight w:val="0"/>
          <w:marTop w:val="149"/>
          <w:marBottom w:val="0"/>
          <w:divBdr>
            <w:top w:val="none" w:sz="0" w:space="0" w:color="auto"/>
            <w:left w:val="none" w:sz="0" w:space="0" w:color="auto"/>
            <w:bottom w:val="none" w:sz="0" w:space="0" w:color="auto"/>
            <w:right w:val="none" w:sz="0" w:space="0" w:color="auto"/>
          </w:divBdr>
        </w:div>
        <w:div w:id="1904023991">
          <w:marLeft w:val="547"/>
          <w:marRight w:val="0"/>
          <w:marTop w:val="130"/>
          <w:marBottom w:val="0"/>
          <w:divBdr>
            <w:top w:val="none" w:sz="0" w:space="0" w:color="auto"/>
            <w:left w:val="none" w:sz="0" w:space="0" w:color="auto"/>
            <w:bottom w:val="none" w:sz="0" w:space="0" w:color="auto"/>
            <w:right w:val="none" w:sz="0" w:space="0" w:color="auto"/>
          </w:divBdr>
        </w:div>
        <w:div w:id="384178912">
          <w:marLeft w:val="547"/>
          <w:marRight w:val="0"/>
          <w:marTop w:val="72"/>
          <w:marBottom w:val="0"/>
          <w:divBdr>
            <w:top w:val="none" w:sz="0" w:space="0" w:color="auto"/>
            <w:left w:val="none" w:sz="0" w:space="0" w:color="auto"/>
            <w:bottom w:val="none" w:sz="0" w:space="0" w:color="auto"/>
            <w:right w:val="none" w:sz="0" w:space="0" w:color="auto"/>
          </w:divBdr>
        </w:div>
        <w:div w:id="51075851">
          <w:marLeft w:val="547"/>
          <w:marRight w:val="0"/>
          <w:marTop w:val="72"/>
          <w:marBottom w:val="0"/>
          <w:divBdr>
            <w:top w:val="none" w:sz="0" w:space="0" w:color="auto"/>
            <w:left w:val="none" w:sz="0" w:space="0" w:color="auto"/>
            <w:bottom w:val="none" w:sz="0" w:space="0" w:color="auto"/>
            <w:right w:val="none" w:sz="0" w:space="0" w:color="auto"/>
          </w:divBdr>
        </w:div>
        <w:div w:id="1796751394">
          <w:marLeft w:val="547"/>
          <w:marRight w:val="0"/>
          <w:marTop w:val="72"/>
          <w:marBottom w:val="0"/>
          <w:divBdr>
            <w:top w:val="none" w:sz="0" w:space="0" w:color="auto"/>
            <w:left w:val="none" w:sz="0" w:space="0" w:color="auto"/>
            <w:bottom w:val="none" w:sz="0" w:space="0" w:color="auto"/>
            <w:right w:val="none" w:sz="0" w:space="0" w:color="auto"/>
          </w:divBdr>
        </w:div>
        <w:div w:id="1691683769">
          <w:marLeft w:val="547"/>
          <w:marRight w:val="0"/>
          <w:marTop w:val="72"/>
          <w:marBottom w:val="0"/>
          <w:divBdr>
            <w:top w:val="none" w:sz="0" w:space="0" w:color="auto"/>
            <w:left w:val="none" w:sz="0" w:space="0" w:color="auto"/>
            <w:bottom w:val="none" w:sz="0" w:space="0" w:color="auto"/>
            <w:right w:val="none" w:sz="0" w:space="0" w:color="auto"/>
          </w:divBdr>
        </w:div>
        <w:div w:id="1305231115">
          <w:marLeft w:val="547"/>
          <w:marRight w:val="0"/>
          <w:marTop w:val="72"/>
          <w:marBottom w:val="0"/>
          <w:divBdr>
            <w:top w:val="none" w:sz="0" w:space="0" w:color="auto"/>
            <w:left w:val="none" w:sz="0" w:space="0" w:color="auto"/>
            <w:bottom w:val="none" w:sz="0" w:space="0" w:color="auto"/>
            <w:right w:val="none" w:sz="0" w:space="0" w:color="auto"/>
          </w:divBdr>
        </w:div>
        <w:div w:id="401948159">
          <w:marLeft w:val="547"/>
          <w:marRight w:val="0"/>
          <w:marTop w:val="130"/>
          <w:marBottom w:val="0"/>
          <w:divBdr>
            <w:top w:val="none" w:sz="0" w:space="0" w:color="auto"/>
            <w:left w:val="none" w:sz="0" w:space="0" w:color="auto"/>
            <w:bottom w:val="none" w:sz="0" w:space="0" w:color="auto"/>
            <w:right w:val="none" w:sz="0" w:space="0" w:color="auto"/>
          </w:divBdr>
        </w:div>
        <w:div w:id="1933581569">
          <w:marLeft w:val="547"/>
          <w:marRight w:val="0"/>
          <w:marTop w:val="130"/>
          <w:marBottom w:val="0"/>
          <w:divBdr>
            <w:top w:val="none" w:sz="0" w:space="0" w:color="auto"/>
            <w:left w:val="none" w:sz="0" w:space="0" w:color="auto"/>
            <w:bottom w:val="none" w:sz="0" w:space="0" w:color="auto"/>
            <w:right w:val="none" w:sz="0" w:space="0" w:color="auto"/>
          </w:divBdr>
        </w:div>
        <w:div w:id="1281647951">
          <w:marLeft w:val="547"/>
          <w:marRight w:val="0"/>
          <w:marTop w:val="130"/>
          <w:marBottom w:val="0"/>
          <w:divBdr>
            <w:top w:val="none" w:sz="0" w:space="0" w:color="auto"/>
            <w:left w:val="none" w:sz="0" w:space="0" w:color="auto"/>
            <w:bottom w:val="none" w:sz="0" w:space="0" w:color="auto"/>
            <w:right w:val="none" w:sz="0" w:space="0" w:color="auto"/>
          </w:divBdr>
        </w:div>
        <w:div w:id="913010487">
          <w:marLeft w:val="547"/>
          <w:marRight w:val="0"/>
          <w:marTop w:val="130"/>
          <w:marBottom w:val="0"/>
          <w:divBdr>
            <w:top w:val="none" w:sz="0" w:space="0" w:color="auto"/>
            <w:left w:val="none" w:sz="0" w:space="0" w:color="auto"/>
            <w:bottom w:val="none" w:sz="0" w:space="0" w:color="auto"/>
            <w:right w:val="none" w:sz="0" w:space="0" w:color="auto"/>
          </w:divBdr>
        </w:div>
        <w:div w:id="1021007841">
          <w:marLeft w:val="547"/>
          <w:marRight w:val="0"/>
          <w:marTop w:val="130"/>
          <w:marBottom w:val="0"/>
          <w:divBdr>
            <w:top w:val="none" w:sz="0" w:space="0" w:color="auto"/>
            <w:left w:val="none" w:sz="0" w:space="0" w:color="auto"/>
            <w:bottom w:val="none" w:sz="0" w:space="0" w:color="auto"/>
            <w:right w:val="none" w:sz="0" w:space="0" w:color="auto"/>
          </w:divBdr>
        </w:div>
        <w:div w:id="2063560081">
          <w:marLeft w:val="547"/>
          <w:marRight w:val="0"/>
          <w:marTop w:val="130"/>
          <w:marBottom w:val="0"/>
          <w:divBdr>
            <w:top w:val="none" w:sz="0" w:space="0" w:color="auto"/>
            <w:left w:val="none" w:sz="0" w:space="0" w:color="auto"/>
            <w:bottom w:val="none" w:sz="0" w:space="0" w:color="auto"/>
            <w:right w:val="none" w:sz="0" w:space="0" w:color="auto"/>
          </w:divBdr>
        </w:div>
        <w:div w:id="240335809">
          <w:marLeft w:val="547"/>
          <w:marRight w:val="0"/>
          <w:marTop w:val="130"/>
          <w:marBottom w:val="0"/>
          <w:divBdr>
            <w:top w:val="none" w:sz="0" w:space="0" w:color="auto"/>
            <w:left w:val="none" w:sz="0" w:space="0" w:color="auto"/>
            <w:bottom w:val="none" w:sz="0" w:space="0" w:color="auto"/>
            <w:right w:val="none" w:sz="0" w:space="0" w:color="auto"/>
          </w:divBdr>
        </w:div>
        <w:div w:id="1720201189">
          <w:marLeft w:val="547"/>
          <w:marRight w:val="0"/>
          <w:marTop w:val="130"/>
          <w:marBottom w:val="0"/>
          <w:divBdr>
            <w:top w:val="none" w:sz="0" w:space="0" w:color="auto"/>
            <w:left w:val="none" w:sz="0" w:space="0" w:color="auto"/>
            <w:bottom w:val="none" w:sz="0" w:space="0" w:color="auto"/>
            <w:right w:val="none" w:sz="0" w:space="0" w:color="auto"/>
          </w:divBdr>
        </w:div>
        <w:div w:id="139689311">
          <w:marLeft w:val="547"/>
          <w:marRight w:val="0"/>
          <w:marTop w:val="130"/>
          <w:marBottom w:val="0"/>
          <w:divBdr>
            <w:top w:val="none" w:sz="0" w:space="0" w:color="auto"/>
            <w:left w:val="none" w:sz="0" w:space="0" w:color="auto"/>
            <w:bottom w:val="none" w:sz="0" w:space="0" w:color="auto"/>
            <w:right w:val="none" w:sz="0" w:space="0" w:color="auto"/>
          </w:divBdr>
        </w:div>
        <w:div w:id="1624534016">
          <w:marLeft w:val="547"/>
          <w:marRight w:val="0"/>
          <w:marTop w:val="130"/>
          <w:marBottom w:val="0"/>
          <w:divBdr>
            <w:top w:val="none" w:sz="0" w:space="0" w:color="auto"/>
            <w:left w:val="none" w:sz="0" w:space="0" w:color="auto"/>
            <w:bottom w:val="none" w:sz="0" w:space="0" w:color="auto"/>
            <w:right w:val="none" w:sz="0" w:space="0" w:color="auto"/>
          </w:divBdr>
        </w:div>
        <w:div w:id="1647008307">
          <w:marLeft w:val="547"/>
          <w:marRight w:val="0"/>
          <w:marTop w:val="130"/>
          <w:marBottom w:val="0"/>
          <w:divBdr>
            <w:top w:val="none" w:sz="0" w:space="0" w:color="auto"/>
            <w:left w:val="none" w:sz="0" w:space="0" w:color="auto"/>
            <w:bottom w:val="none" w:sz="0" w:space="0" w:color="auto"/>
            <w:right w:val="none" w:sz="0" w:space="0" w:color="auto"/>
          </w:divBdr>
        </w:div>
        <w:div w:id="2058314741">
          <w:marLeft w:val="547"/>
          <w:marRight w:val="0"/>
          <w:marTop w:val="130"/>
          <w:marBottom w:val="0"/>
          <w:divBdr>
            <w:top w:val="none" w:sz="0" w:space="0" w:color="auto"/>
            <w:left w:val="none" w:sz="0" w:space="0" w:color="auto"/>
            <w:bottom w:val="none" w:sz="0" w:space="0" w:color="auto"/>
            <w:right w:val="none" w:sz="0" w:space="0" w:color="auto"/>
          </w:divBdr>
        </w:div>
        <w:div w:id="1343628507">
          <w:marLeft w:val="547"/>
          <w:marRight w:val="0"/>
          <w:marTop w:val="67"/>
          <w:marBottom w:val="0"/>
          <w:divBdr>
            <w:top w:val="none" w:sz="0" w:space="0" w:color="auto"/>
            <w:left w:val="none" w:sz="0" w:space="0" w:color="auto"/>
            <w:bottom w:val="none" w:sz="0" w:space="0" w:color="auto"/>
            <w:right w:val="none" w:sz="0" w:space="0" w:color="auto"/>
          </w:divBdr>
        </w:div>
        <w:div w:id="16742386">
          <w:marLeft w:val="547"/>
          <w:marRight w:val="0"/>
          <w:marTop w:val="67"/>
          <w:marBottom w:val="0"/>
          <w:divBdr>
            <w:top w:val="none" w:sz="0" w:space="0" w:color="auto"/>
            <w:left w:val="none" w:sz="0" w:space="0" w:color="auto"/>
            <w:bottom w:val="none" w:sz="0" w:space="0" w:color="auto"/>
            <w:right w:val="none" w:sz="0" w:space="0" w:color="auto"/>
          </w:divBdr>
        </w:div>
        <w:div w:id="447240473">
          <w:marLeft w:val="547"/>
          <w:marRight w:val="0"/>
          <w:marTop w:val="67"/>
          <w:marBottom w:val="0"/>
          <w:divBdr>
            <w:top w:val="none" w:sz="0" w:space="0" w:color="auto"/>
            <w:left w:val="none" w:sz="0" w:space="0" w:color="auto"/>
            <w:bottom w:val="none" w:sz="0" w:space="0" w:color="auto"/>
            <w:right w:val="none" w:sz="0" w:space="0" w:color="auto"/>
          </w:divBdr>
        </w:div>
        <w:div w:id="1119958035">
          <w:marLeft w:val="547"/>
          <w:marRight w:val="0"/>
          <w:marTop w:val="67"/>
          <w:marBottom w:val="0"/>
          <w:divBdr>
            <w:top w:val="none" w:sz="0" w:space="0" w:color="auto"/>
            <w:left w:val="none" w:sz="0" w:space="0" w:color="auto"/>
            <w:bottom w:val="none" w:sz="0" w:space="0" w:color="auto"/>
            <w:right w:val="none" w:sz="0" w:space="0" w:color="auto"/>
          </w:divBdr>
        </w:div>
        <w:div w:id="1651205143">
          <w:marLeft w:val="547"/>
          <w:marRight w:val="0"/>
          <w:marTop w:val="130"/>
          <w:marBottom w:val="0"/>
          <w:divBdr>
            <w:top w:val="none" w:sz="0" w:space="0" w:color="auto"/>
            <w:left w:val="none" w:sz="0" w:space="0" w:color="auto"/>
            <w:bottom w:val="none" w:sz="0" w:space="0" w:color="auto"/>
            <w:right w:val="none" w:sz="0" w:space="0" w:color="auto"/>
          </w:divBdr>
        </w:div>
        <w:div w:id="1845978203">
          <w:marLeft w:val="547"/>
          <w:marRight w:val="0"/>
          <w:marTop w:val="278"/>
          <w:marBottom w:val="0"/>
          <w:divBdr>
            <w:top w:val="none" w:sz="0" w:space="0" w:color="auto"/>
            <w:left w:val="none" w:sz="0" w:space="0" w:color="auto"/>
            <w:bottom w:val="none" w:sz="0" w:space="0" w:color="auto"/>
            <w:right w:val="none" w:sz="0" w:space="0" w:color="auto"/>
          </w:divBdr>
        </w:div>
        <w:div w:id="215897680">
          <w:marLeft w:val="547"/>
          <w:marRight w:val="0"/>
          <w:marTop w:val="278"/>
          <w:marBottom w:val="0"/>
          <w:divBdr>
            <w:top w:val="none" w:sz="0" w:space="0" w:color="auto"/>
            <w:left w:val="none" w:sz="0" w:space="0" w:color="auto"/>
            <w:bottom w:val="none" w:sz="0" w:space="0" w:color="auto"/>
            <w:right w:val="none" w:sz="0" w:space="0" w:color="auto"/>
          </w:divBdr>
        </w:div>
        <w:div w:id="1735079271">
          <w:marLeft w:val="547"/>
          <w:marRight w:val="0"/>
          <w:marTop w:val="278"/>
          <w:marBottom w:val="0"/>
          <w:divBdr>
            <w:top w:val="none" w:sz="0" w:space="0" w:color="auto"/>
            <w:left w:val="none" w:sz="0" w:space="0" w:color="auto"/>
            <w:bottom w:val="none" w:sz="0" w:space="0" w:color="auto"/>
            <w:right w:val="none" w:sz="0" w:space="0" w:color="auto"/>
          </w:divBdr>
        </w:div>
        <w:div w:id="1409158840">
          <w:marLeft w:val="547"/>
          <w:marRight w:val="0"/>
          <w:marTop w:val="278"/>
          <w:marBottom w:val="0"/>
          <w:divBdr>
            <w:top w:val="none" w:sz="0" w:space="0" w:color="auto"/>
            <w:left w:val="none" w:sz="0" w:space="0" w:color="auto"/>
            <w:bottom w:val="none" w:sz="0" w:space="0" w:color="auto"/>
            <w:right w:val="none" w:sz="0" w:space="0" w:color="auto"/>
          </w:divBdr>
        </w:div>
        <w:div w:id="1154446389">
          <w:marLeft w:val="547"/>
          <w:marRight w:val="0"/>
          <w:marTop w:val="130"/>
          <w:marBottom w:val="0"/>
          <w:divBdr>
            <w:top w:val="none" w:sz="0" w:space="0" w:color="auto"/>
            <w:left w:val="none" w:sz="0" w:space="0" w:color="auto"/>
            <w:bottom w:val="none" w:sz="0" w:space="0" w:color="auto"/>
            <w:right w:val="none" w:sz="0" w:space="0" w:color="auto"/>
          </w:divBdr>
        </w:div>
        <w:div w:id="998390190">
          <w:marLeft w:val="547"/>
          <w:marRight w:val="0"/>
          <w:marTop w:val="293"/>
          <w:marBottom w:val="0"/>
          <w:divBdr>
            <w:top w:val="none" w:sz="0" w:space="0" w:color="auto"/>
            <w:left w:val="none" w:sz="0" w:space="0" w:color="auto"/>
            <w:bottom w:val="none" w:sz="0" w:space="0" w:color="auto"/>
            <w:right w:val="none" w:sz="0" w:space="0" w:color="auto"/>
          </w:divBdr>
        </w:div>
        <w:div w:id="1569413837">
          <w:marLeft w:val="547"/>
          <w:marRight w:val="0"/>
          <w:marTop w:val="293"/>
          <w:marBottom w:val="0"/>
          <w:divBdr>
            <w:top w:val="none" w:sz="0" w:space="0" w:color="auto"/>
            <w:left w:val="none" w:sz="0" w:space="0" w:color="auto"/>
            <w:bottom w:val="none" w:sz="0" w:space="0" w:color="auto"/>
            <w:right w:val="none" w:sz="0" w:space="0" w:color="auto"/>
          </w:divBdr>
        </w:div>
        <w:div w:id="2113895383">
          <w:marLeft w:val="547"/>
          <w:marRight w:val="0"/>
          <w:marTop w:val="293"/>
          <w:marBottom w:val="0"/>
          <w:divBdr>
            <w:top w:val="none" w:sz="0" w:space="0" w:color="auto"/>
            <w:left w:val="none" w:sz="0" w:space="0" w:color="auto"/>
            <w:bottom w:val="none" w:sz="0" w:space="0" w:color="auto"/>
            <w:right w:val="none" w:sz="0" w:space="0" w:color="auto"/>
          </w:divBdr>
        </w:div>
        <w:div w:id="228930359">
          <w:marLeft w:val="547"/>
          <w:marRight w:val="0"/>
          <w:marTop w:val="293"/>
          <w:marBottom w:val="0"/>
          <w:divBdr>
            <w:top w:val="none" w:sz="0" w:space="0" w:color="auto"/>
            <w:left w:val="none" w:sz="0" w:space="0" w:color="auto"/>
            <w:bottom w:val="none" w:sz="0" w:space="0" w:color="auto"/>
            <w:right w:val="none" w:sz="0" w:space="0" w:color="auto"/>
          </w:divBdr>
        </w:div>
        <w:div w:id="1634407026">
          <w:marLeft w:val="547"/>
          <w:marRight w:val="0"/>
          <w:marTop w:val="130"/>
          <w:marBottom w:val="0"/>
          <w:divBdr>
            <w:top w:val="none" w:sz="0" w:space="0" w:color="auto"/>
            <w:left w:val="none" w:sz="0" w:space="0" w:color="auto"/>
            <w:bottom w:val="none" w:sz="0" w:space="0" w:color="auto"/>
            <w:right w:val="none" w:sz="0" w:space="0" w:color="auto"/>
          </w:divBdr>
        </w:div>
        <w:div w:id="1001081936">
          <w:marLeft w:val="547"/>
          <w:marRight w:val="0"/>
          <w:marTop w:val="72"/>
          <w:marBottom w:val="0"/>
          <w:divBdr>
            <w:top w:val="none" w:sz="0" w:space="0" w:color="auto"/>
            <w:left w:val="none" w:sz="0" w:space="0" w:color="auto"/>
            <w:bottom w:val="none" w:sz="0" w:space="0" w:color="auto"/>
            <w:right w:val="none" w:sz="0" w:space="0" w:color="auto"/>
          </w:divBdr>
        </w:div>
        <w:div w:id="1257396578">
          <w:marLeft w:val="547"/>
          <w:marRight w:val="0"/>
          <w:marTop w:val="72"/>
          <w:marBottom w:val="0"/>
          <w:divBdr>
            <w:top w:val="none" w:sz="0" w:space="0" w:color="auto"/>
            <w:left w:val="none" w:sz="0" w:space="0" w:color="auto"/>
            <w:bottom w:val="none" w:sz="0" w:space="0" w:color="auto"/>
            <w:right w:val="none" w:sz="0" w:space="0" w:color="auto"/>
          </w:divBdr>
        </w:div>
        <w:div w:id="496726490">
          <w:marLeft w:val="547"/>
          <w:marRight w:val="0"/>
          <w:marTop w:val="130"/>
          <w:marBottom w:val="0"/>
          <w:divBdr>
            <w:top w:val="none" w:sz="0" w:space="0" w:color="auto"/>
            <w:left w:val="none" w:sz="0" w:space="0" w:color="auto"/>
            <w:bottom w:val="none" w:sz="0" w:space="0" w:color="auto"/>
            <w:right w:val="none" w:sz="0" w:space="0" w:color="auto"/>
          </w:divBdr>
        </w:div>
        <w:div w:id="1900091234">
          <w:marLeft w:val="547"/>
          <w:marRight w:val="0"/>
          <w:marTop w:val="130"/>
          <w:marBottom w:val="0"/>
          <w:divBdr>
            <w:top w:val="none" w:sz="0" w:space="0" w:color="auto"/>
            <w:left w:val="none" w:sz="0" w:space="0" w:color="auto"/>
            <w:bottom w:val="none" w:sz="0" w:space="0" w:color="auto"/>
            <w:right w:val="none" w:sz="0" w:space="0" w:color="auto"/>
          </w:divBdr>
        </w:div>
        <w:div w:id="409691427">
          <w:marLeft w:val="547"/>
          <w:marRight w:val="0"/>
          <w:marTop w:val="130"/>
          <w:marBottom w:val="0"/>
          <w:divBdr>
            <w:top w:val="none" w:sz="0" w:space="0" w:color="auto"/>
            <w:left w:val="none" w:sz="0" w:space="0" w:color="auto"/>
            <w:bottom w:val="none" w:sz="0" w:space="0" w:color="auto"/>
            <w:right w:val="none" w:sz="0" w:space="0" w:color="auto"/>
          </w:divBdr>
        </w:div>
        <w:div w:id="97220599">
          <w:marLeft w:val="547"/>
          <w:marRight w:val="0"/>
          <w:marTop w:val="130"/>
          <w:marBottom w:val="0"/>
          <w:divBdr>
            <w:top w:val="none" w:sz="0" w:space="0" w:color="auto"/>
            <w:left w:val="none" w:sz="0" w:space="0" w:color="auto"/>
            <w:bottom w:val="none" w:sz="0" w:space="0" w:color="auto"/>
            <w:right w:val="none" w:sz="0" w:space="0" w:color="auto"/>
          </w:divBdr>
        </w:div>
        <w:div w:id="1575507851">
          <w:marLeft w:val="547"/>
          <w:marRight w:val="0"/>
          <w:marTop w:val="130"/>
          <w:marBottom w:val="0"/>
          <w:divBdr>
            <w:top w:val="none" w:sz="0" w:space="0" w:color="auto"/>
            <w:left w:val="none" w:sz="0" w:space="0" w:color="auto"/>
            <w:bottom w:val="none" w:sz="0" w:space="0" w:color="auto"/>
            <w:right w:val="none" w:sz="0" w:space="0" w:color="auto"/>
          </w:divBdr>
        </w:div>
        <w:div w:id="394473621">
          <w:marLeft w:val="547"/>
          <w:marRight w:val="0"/>
          <w:marTop w:val="130"/>
          <w:marBottom w:val="0"/>
          <w:divBdr>
            <w:top w:val="none" w:sz="0" w:space="0" w:color="auto"/>
            <w:left w:val="none" w:sz="0" w:space="0" w:color="auto"/>
            <w:bottom w:val="none" w:sz="0" w:space="0" w:color="auto"/>
            <w:right w:val="none" w:sz="0" w:space="0" w:color="auto"/>
          </w:divBdr>
        </w:div>
        <w:div w:id="1299065382">
          <w:marLeft w:val="547"/>
          <w:marRight w:val="0"/>
          <w:marTop w:val="130"/>
          <w:marBottom w:val="0"/>
          <w:divBdr>
            <w:top w:val="none" w:sz="0" w:space="0" w:color="auto"/>
            <w:left w:val="none" w:sz="0" w:space="0" w:color="auto"/>
            <w:bottom w:val="none" w:sz="0" w:space="0" w:color="auto"/>
            <w:right w:val="none" w:sz="0" w:space="0" w:color="auto"/>
          </w:divBdr>
        </w:div>
        <w:div w:id="78454735">
          <w:marLeft w:val="547"/>
          <w:marRight w:val="0"/>
          <w:marTop w:val="130"/>
          <w:marBottom w:val="0"/>
          <w:divBdr>
            <w:top w:val="none" w:sz="0" w:space="0" w:color="auto"/>
            <w:left w:val="none" w:sz="0" w:space="0" w:color="auto"/>
            <w:bottom w:val="none" w:sz="0" w:space="0" w:color="auto"/>
            <w:right w:val="none" w:sz="0" w:space="0" w:color="auto"/>
          </w:divBdr>
        </w:div>
        <w:div w:id="1707564688">
          <w:marLeft w:val="547"/>
          <w:marRight w:val="0"/>
          <w:marTop w:val="130"/>
          <w:marBottom w:val="0"/>
          <w:divBdr>
            <w:top w:val="none" w:sz="0" w:space="0" w:color="auto"/>
            <w:left w:val="none" w:sz="0" w:space="0" w:color="auto"/>
            <w:bottom w:val="none" w:sz="0" w:space="0" w:color="auto"/>
            <w:right w:val="none" w:sz="0" w:space="0" w:color="auto"/>
          </w:divBdr>
        </w:div>
        <w:div w:id="1354652669">
          <w:marLeft w:val="547"/>
          <w:marRight w:val="0"/>
          <w:marTop w:val="130"/>
          <w:marBottom w:val="0"/>
          <w:divBdr>
            <w:top w:val="none" w:sz="0" w:space="0" w:color="auto"/>
            <w:left w:val="none" w:sz="0" w:space="0" w:color="auto"/>
            <w:bottom w:val="none" w:sz="0" w:space="0" w:color="auto"/>
            <w:right w:val="none" w:sz="0" w:space="0" w:color="auto"/>
          </w:divBdr>
        </w:div>
        <w:div w:id="704714139">
          <w:marLeft w:val="547"/>
          <w:marRight w:val="0"/>
          <w:marTop w:val="130"/>
          <w:marBottom w:val="0"/>
          <w:divBdr>
            <w:top w:val="none" w:sz="0" w:space="0" w:color="auto"/>
            <w:left w:val="none" w:sz="0" w:space="0" w:color="auto"/>
            <w:bottom w:val="none" w:sz="0" w:space="0" w:color="auto"/>
            <w:right w:val="none" w:sz="0" w:space="0" w:color="auto"/>
          </w:divBdr>
        </w:div>
        <w:div w:id="1585336798">
          <w:marLeft w:val="547"/>
          <w:marRight w:val="0"/>
          <w:marTop w:val="130"/>
          <w:marBottom w:val="0"/>
          <w:divBdr>
            <w:top w:val="none" w:sz="0" w:space="0" w:color="auto"/>
            <w:left w:val="none" w:sz="0" w:space="0" w:color="auto"/>
            <w:bottom w:val="none" w:sz="0" w:space="0" w:color="auto"/>
            <w:right w:val="none" w:sz="0" w:space="0" w:color="auto"/>
          </w:divBdr>
        </w:div>
        <w:div w:id="1578125864">
          <w:marLeft w:val="547"/>
          <w:marRight w:val="0"/>
          <w:marTop w:val="67"/>
          <w:marBottom w:val="0"/>
          <w:divBdr>
            <w:top w:val="none" w:sz="0" w:space="0" w:color="auto"/>
            <w:left w:val="none" w:sz="0" w:space="0" w:color="auto"/>
            <w:bottom w:val="none" w:sz="0" w:space="0" w:color="auto"/>
            <w:right w:val="none" w:sz="0" w:space="0" w:color="auto"/>
          </w:divBdr>
        </w:div>
        <w:div w:id="1977296705">
          <w:marLeft w:val="547"/>
          <w:marRight w:val="0"/>
          <w:marTop w:val="67"/>
          <w:marBottom w:val="0"/>
          <w:divBdr>
            <w:top w:val="none" w:sz="0" w:space="0" w:color="auto"/>
            <w:left w:val="none" w:sz="0" w:space="0" w:color="auto"/>
            <w:bottom w:val="none" w:sz="0" w:space="0" w:color="auto"/>
            <w:right w:val="none" w:sz="0" w:space="0" w:color="auto"/>
          </w:divBdr>
        </w:div>
        <w:div w:id="31544188">
          <w:marLeft w:val="547"/>
          <w:marRight w:val="0"/>
          <w:marTop w:val="67"/>
          <w:marBottom w:val="0"/>
          <w:divBdr>
            <w:top w:val="none" w:sz="0" w:space="0" w:color="auto"/>
            <w:left w:val="none" w:sz="0" w:space="0" w:color="auto"/>
            <w:bottom w:val="none" w:sz="0" w:space="0" w:color="auto"/>
            <w:right w:val="none" w:sz="0" w:space="0" w:color="auto"/>
          </w:divBdr>
        </w:div>
        <w:div w:id="1484855549">
          <w:marLeft w:val="547"/>
          <w:marRight w:val="0"/>
          <w:marTop w:val="67"/>
          <w:marBottom w:val="0"/>
          <w:divBdr>
            <w:top w:val="none" w:sz="0" w:space="0" w:color="auto"/>
            <w:left w:val="none" w:sz="0" w:space="0" w:color="auto"/>
            <w:bottom w:val="none" w:sz="0" w:space="0" w:color="auto"/>
            <w:right w:val="none" w:sz="0" w:space="0" w:color="auto"/>
          </w:divBdr>
        </w:div>
        <w:div w:id="1110587286">
          <w:marLeft w:val="547"/>
          <w:marRight w:val="0"/>
          <w:marTop w:val="67"/>
          <w:marBottom w:val="0"/>
          <w:divBdr>
            <w:top w:val="none" w:sz="0" w:space="0" w:color="auto"/>
            <w:left w:val="none" w:sz="0" w:space="0" w:color="auto"/>
            <w:bottom w:val="none" w:sz="0" w:space="0" w:color="auto"/>
            <w:right w:val="none" w:sz="0" w:space="0" w:color="auto"/>
          </w:divBdr>
        </w:div>
        <w:div w:id="288977657">
          <w:marLeft w:val="547"/>
          <w:marRight w:val="0"/>
          <w:marTop w:val="130"/>
          <w:marBottom w:val="0"/>
          <w:divBdr>
            <w:top w:val="none" w:sz="0" w:space="0" w:color="auto"/>
            <w:left w:val="none" w:sz="0" w:space="0" w:color="auto"/>
            <w:bottom w:val="none" w:sz="0" w:space="0" w:color="auto"/>
            <w:right w:val="none" w:sz="0" w:space="0" w:color="auto"/>
          </w:divBdr>
        </w:div>
        <w:div w:id="1733964728">
          <w:marLeft w:val="547"/>
          <w:marRight w:val="0"/>
          <w:marTop w:val="130"/>
          <w:marBottom w:val="0"/>
          <w:divBdr>
            <w:top w:val="none" w:sz="0" w:space="0" w:color="auto"/>
            <w:left w:val="none" w:sz="0" w:space="0" w:color="auto"/>
            <w:bottom w:val="none" w:sz="0" w:space="0" w:color="auto"/>
            <w:right w:val="none" w:sz="0" w:space="0" w:color="auto"/>
          </w:divBdr>
        </w:div>
        <w:div w:id="525749252">
          <w:marLeft w:val="547"/>
          <w:marRight w:val="0"/>
          <w:marTop w:val="130"/>
          <w:marBottom w:val="0"/>
          <w:divBdr>
            <w:top w:val="none" w:sz="0" w:space="0" w:color="auto"/>
            <w:left w:val="none" w:sz="0" w:space="0" w:color="auto"/>
            <w:bottom w:val="none" w:sz="0" w:space="0" w:color="auto"/>
            <w:right w:val="none" w:sz="0" w:space="0" w:color="auto"/>
          </w:divBdr>
        </w:div>
        <w:div w:id="1365787354">
          <w:marLeft w:val="547"/>
          <w:marRight w:val="0"/>
          <w:marTop w:val="130"/>
          <w:marBottom w:val="0"/>
          <w:divBdr>
            <w:top w:val="none" w:sz="0" w:space="0" w:color="auto"/>
            <w:left w:val="none" w:sz="0" w:space="0" w:color="auto"/>
            <w:bottom w:val="none" w:sz="0" w:space="0" w:color="auto"/>
            <w:right w:val="none" w:sz="0" w:space="0" w:color="auto"/>
          </w:divBdr>
        </w:div>
        <w:div w:id="1153374888">
          <w:marLeft w:val="547"/>
          <w:marRight w:val="0"/>
          <w:marTop w:val="130"/>
          <w:marBottom w:val="0"/>
          <w:divBdr>
            <w:top w:val="none" w:sz="0" w:space="0" w:color="auto"/>
            <w:left w:val="none" w:sz="0" w:space="0" w:color="auto"/>
            <w:bottom w:val="none" w:sz="0" w:space="0" w:color="auto"/>
            <w:right w:val="none" w:sz="0" w:space="0" w:color="auto"/>
          </w:divBdr>
        </w:div>
        <w:div w:id="911238823">
          <w:marLeft w:val="547"/>
          <w:marRight w:val="0"/>
          <w:marTop w:val="130"/>
          <w:marBottom w:val="0"/>
          <w:divBdr>
            <w:top w:val="none" w:sz="0" w:space="0" w:color="auto"/>
            <w:left w:val="none" w:sz="0" w:space="0" w:color="auto"/>
            <w:bottom w:val="none" w:sz="0" w:space="0" w:color="auto"/>
            <w:right w:val="none" w:sz="0" w:space="0" w:color="auto"/>
          </w:divBdr>
        </w:div>
        <w:div w:id="1051229438">
          <w:marLeft w:val="1166"/>
          <w:marRight w:val="0"/>
          <w:marTop w:val="115"/>
          <w:marBottom w:val="0"/>
          <w:divBdr>
            <w:top w:val="none" w:sz="0" w:space="0" w:color="auto"/>
            <w:left w:val="none" w:sz="0" w:space="0" w:color="auto"/>
            <w:bottom w:val="none" w:sz="0" w:space="0" w:color="auto"/>
            <w:right w:val="none" w:sz="0" w:space="0" w:color="auto"/>
          </w:divBdr>
        </w:div>
        <w:div w:id="1199271419">
          <w:marLeft w:val="1166"/>
          <w:marRight w:val="0"/>
          <w:marTop w:val="115"/>
          <w:marBottom w:val="0"/>
          <w:divBdr>
            <w:top w:val="none" w:sz="0" w:space="0" w:color="auto"/>
            <w:left w:val="none" w:sz="0" w:space="0" w:color="auto"/>
            <w:bottom w:val="none" w:sz="0" w:space="0" w:color="auto"/>
            <w:right w:val="none" w:sz="0" w:space="0" w:color="auto"/>
          </w:divBdr>
        </w:div>
        <w:div w:id="1771702793">
          <w:marLeft w:val="547"/>
          <w:marRight w:val="0"/>
          <w:marTop w:val="130"/>
          <w:marBottom w:val="0"/>
          <w:divBdr>
            <w:top w:val="none" w:sz="0" w:space="0" w:color="auto"/>
            <w:left w:val="none" w:sz="0" w:space="0" w:color="auto"/>
            <w:bottom w:val="none" w:sz="0" w:space="0" w:color="auto"/>
            <w:right w:val="none" w:sz="0" w:space="0" w:color="auto"/>
          </w:divBdr>
        </w:div>
        <w:div w:id="405612750">
          <w:marLeft w:val="1166"/>
          <w:marRight w:val="0"/>
          <w:marTop w:val="115"/>
          <w:marBottom w:val="0"/>
          <w:divBdr>
            <w:top w:val="none" w:sz="0" w:space="0" w:color="auto"/>
            <w:left w:val="none" w:sz="0" w:space="0" w:color="auto"/>
            <w:bottom w:val="none" w:sz="0" w:space="0" w:color="auto"/>
            <w:right w:val="none" w:sz="0" w:space="0" w:color="auto"/>
          </w:divBdr>
        </w:div>
        <w:div w:id="2074228353">
          <w:marLeft w:val="1166"/>
          <w:marRight w:val="0"/>
          <w:marTop w:val="115"/>
          <w:marBottom w:val="0"/>
          <w:divBdr>
            <w:top w:val="none" w:sz="0" w:space="0" w:color="auto"/>
            <w:left w:val="none" w:sz="0" w:space="0" w:color="auto"/>
            <w:bottom w:val="none" w:sz="0" w:space="0" w:color="auto"/>
            <w:right w:val="none" w:sz="0" w:space="0" w:color="auto"/>
          </w:divBdr>
        </w:div>
        <w:div w:id="307175812">
          <w:marLeft w:val="1166"/>
          <w:marRight w:val="0"/>
          <w:marTop w:val="115"/>
          <w:marBottom w:val="0"/>
          <w:divBdr>
            <w:top w:val="none" w:sz="0" w:space="0" w:color="auto"/>
            <w:left w:val="none" w:sz="0" w:space="0" w:color="auto"/>
            <w:bottom w:val="none" w:sz="0" w:space="0" w:color="auto"/>
            <w:right w:val="none" w:sz="0" w:space="0" w:color="auto"/>
          </w:divBdr>
        </w:div>
        <w:div w:id="1397630866">
          <w:marLeft w:val="1166"/>
          <w:marRight w:val="0"/>
          <w:marTop w:val="115"/>
          <w:marBottom w:val="0"/>
          <w:divBdr>
            <w:top w:val="none" w:sz="0" w:space="0" w:color="auto"/>
            <w:left w:val="none" w:sz="0" w:space="0" w:color="auto"/>
            <w:bottom w:val="none" w:sz="0" w:space="0" w:color="auto"/>
            <w:right w:val="none" w:sz="0" w:space="0" w:color="auto"/>
          </w:divBdr>
        </w:div>
        <w:div w:id="450439520">
          <w:marLeft w:val="547"/>
          <w:marRight w:val="0"/>
          <w:marTop w:val="130"/>
          <w:marBottom w:val="0"/>
          <w:divBdr>
            <w:top w:val="none" w:sz="0" w:space="0" w:color="auto"/>
            <w:left w:val="none" w:sz="0" w:space="0" w:color="auto"/>
            <w:bottom w:val="none" w:sz="0" w:space="0" w:color="auto"/>
            <w:right w:val="none" w:sz="0" w:space="0" w:color="auto"/>
          </w:divBdr>
        </w:div>
        <w:div w:id="1547182398">
          <w:marLeft w:val="547"/>
          <w:marRight w:val="0"/>
          <w:marTop w:val="130"/>
          <w:marBottom w:val="0"/>
          <w:divBdr>
            <w:top w:val="none" w:sz="0" w:space="0" w:color="auto"/>
            <w:left w:val="none" w:sz="0" w:space="0" w:color="auto"/>
            <w:bottom w:val="none" w:sz="0" w:space="0" w:color="auto"/>
            <w:right w:val="none" w:sz="0" w:space="0" w:color="auto"/>
          </w:divBdr>
        </w:div>
        <w:div w:id="1315375295">
          <w:marLeft w:val="547"/>
          <w:marRight w:val="0"/>
          <w:marTop w:val="130"/>
          <w:marBottom w:val="0"/>
          <w:divBdr>
            <w:top w:val="none" w:sz="0" w:space="0" w:color="auto"/>
            <w:left w:val="none" w:sz="0" w:space="0" w:color="auto"/>
            <w:bottom w:val="none" w:sz="0" w:space="0" w:color="auto"/>
            <w:right w:val="none" w:sz="0" w:space="0" w:color="auto"/>
          </w:divBdr>
        </w:div>
        <w:div w:id="153448650">
          <w:marLeft w:val="547"/>
          <w:marRight w:val="0"/>
          <w:marTop w:val="130"/>
          <w:marBottom w:val="0"/>
          <w:divBdr>
            <w:top w:val="none" w:sz="0" w:space="0" w:color="auto"/>
            <w:left w:val="none" w:sz="0" w:space="0" w:color="auto"/>
            <w:bottom w:val="none" w:sz="0" w:space="0" w:color="auto"/>
            <w:right w:val="none" w:sz="0" w:space="0" w:color="auto"/>
          </w:divBdr>
        </w:div>
        <w:div w:id="561595501">
          <w:marLeft w:val="547"/>
          <w:marRight w:val="0"/>
          <w:marTop w:val="130"/>
          <w:marBottom w:val="0"/>
          <w:divBdr>
            <w:top w:val="none" w:sz="0" w:space="0" w:color="auto"/>
            <w:left w:val="none" w:sz="0" w:space="0" w:color="auto"/>
            <w:bottom w:val="none" w:sz="0" w:space="0" w:color="auto"/>
            <w:right w:val="none" w:sz="0" w:space="0" w:color="auto"/>
          </w:divBdr>
        </w:div>
        <w:div w:id="841898662">
          <w:marLeft w:val="547"/>
          <w:marRight w:val="0"/>
          <w:marTop w:val="130"/>
          <w:marBottom w:val="0"/>
          <w:divBdr>
            <w:top w:val="none" w:sz="0" w:space="0" w:color="auto"/>
            <w:left w:val="none" w:sz="0" w:space="0" w:color="auto"/>
            <w:bottom w:val="none" w:sz="0" w:space="0" w:color="auto"/>
            <w:right w:val="none" w:sz="0" w:space="0" w:color="auto"/>
          </w:divBdr>
        </w:div>
        <w:div w:id="1205363899">
          <w:marLeft w:val="547"/>
          <w:marRight w:val="0"/>
          <w:marTop w:val="130"/>
          <w:marBottom w:val="0"/>
          <w:divBdr>
            <w:top w:val="none" w:sz="0" w:space="0" w:color="auto"/>
            <w:left w:val="none" w:sz="0" w:space="0" w:color="auto"/>
            <w:bottom w:val="none" w:sz="0" w:space="0" w:color="auto"/>
            <w:right w:val="none" w:sz="0" w:space="0" w:color="auto"/>
          </w:divBdr>
        </w:div>
        <w:div w:id="2004114539">
          <w:marLeft w:val="547"/>
          <w:marRight w:val="0"/>
          <w:marTop w:val="130"/>
          <w:marBottom w:val="0"/>
          <w:divBdr>
            <w:top w:val="none" w:sz="0" w:space="0" w:color="auto"/>
            <w:left w:val="none" w:sz="0" w:space="0" w:color="auto"/>
            <w:bottom w:val="none" w:sz="0" w:space="0" w:color="auto"/>
            <w:right w:val="none" w:sz="0" w:space="0" w:color="auto"/>
          </w:divBdr>
        </w:div>
        <w:div w:id="124859968">
          <w:marLeft w:val="547"/>
          <w:marRight w:val="0"/>
          <w:marTop w:val="130"/>
          <w:marBottom w:val="0"/>
          <w:divBdr>
            <w:top w:val="none" w:sz="0" w:space="0" w:color="auto"/>
            <w:left w:val="none" w:sz="0" w:space="0" w:color="auto"/>
            <w:bottom w:val="none" w:sz="0" w:space="0" w:color="auto"/>
            <w:right w:val="none" w:sz="0" w:space="0" w:color="auto"/>
          </w:divBdr>
        </w:div>
        <w:div w:id="1030178881">
          <w:marLeft w:val="547"/>
          <w:marRight w:val="0"/>
          <w:marTop w:val="149"/>
          <w:marBottom w:val="0"/>
          <w:divBdr>
            <w:top w:val="none" w:sz="0" w:space="0" w:color="auto"/>
            <w:left w:val="none" w:sz="0" w:space="0" w:color="auto"/>
            <w:bottom w:val="none" w:sz="0" w:space="0" w:color="auto"/>
            <w:right w:val="none" w:sz="0" w:space="0" w:color="auto"/>
          </w:divBdr>
        </w:div>
        <w:div w:id="38895089">
          <w:marLeft w:val="547"/>
          <w:marRight w:val="0"/>
          <w:marTop w:val="72"/>
          <w:marBottom w:val="0"/>
          <w:divBdr>
            <w:top w:val="none" w:sz="0" w:space="0" w:color="auto"/>
            <w:left w:val="none" w:sz="0" w:space="0" w:color="auto"/>
            <w:bottom w:val="none" w:sz="0" w:space="0" w:color="auto"/>
            <w:right w:val="none" w:sz="0" w:space="0" w:color="auto"/>
          </w:divBdr>
        </w:div>
        <w:div w:id="577246652">
          <w:marLeft w:val="547"/>
          <w:marRight w:val="0"/>
          <w:marTop w:val="72"/>
          <w:marBottom w:val="0"/>
          <w:divBdr>
            <w:top w:val="none" w:sz="0" w:space="0" w:color="auto"/>
            <w:left w:val="none" w:sz="0" w:space="0" w:color="auto"/>
            <w:bottom w:val="none" w:sz="0" w:space="0" w:color="auto"/>
            <w:right w:val="none" w:sz="0" w:space="0" w:color="auto"/>
          </w:divBdr>
        </w:div>
        <w:div w:id="1851724826">
          <w:marLeft w:val="547"/>
          <w:marRight w:val="0"/>
          <w:marTop w:val="72"/>
          <w:marBottom w:val="0"/>
          <w:divBdr>
            <w:top w:val="none" w:sz="0" w:space="0" w:color="auto"/>
            <w:left w:val="none" w:sz="0" w:space="0" w:color="auto"/>
            <w:bottom w:val="none" w:sz="0" w:space="0" w:color="auto"/>
            <w:right w:val="none" w:sz="0" w:space="0" w:color="auto"/>
          </w:divBdr>
        </w:div>
        <w:div w:id="717633744">
          <w:marLeft w:val="547"/>
          <w:marRight w:val="0"/>
          <w:marTop w:val="130"/>
          <w:marBottom w:val="0"/>
          <w:divBdr>
            <w:top w:val="none" w:sz="0" w:space="0" w:color="auto"/>
            <w:left w:val="none" w:sz="0" w:space="0" w:color="auto"/>
            <w:bottom w:val="none" w:sz="0" w:space="0" w:color="auto"/>
            <w:right w:val="none" w:sz="0" w:space="0" w:color="auto"/>
          </w:divBdr>
        </w:div>
        <w:div w:id="603659428">
          <w:marLeft w:val="547"/>
          <w:marRight w:val="0"/>
          <w:marTop w:val="67"/>
          <w:marBottom w:val="0"/>
          <w:divBdr>
            <w:top w:val="none" w:sz="0" w:space="0" w:color="auto"/>
            <w:left w:val="none" w:sz="0" w:space="0" w:color="auto"/>
            <w:bottom w:val="none" w:sz="0" w:space="0" w:color="auto"/>
            <w:right w:val="none" w:sz="0" w:space="0" w:color="auto"/>
          </w:divBdr>
        </w:div>
        <w:div w:id="1393312398">
          <w:marLeft w:val="547"/>
          <w:marRight w:val="0"/>
          <w:marTop w:val="67"/>
          <w:marBottom w:val="0"/>
          <w:divBdr>
            <w:top w:val="none" w:sz="0" w:space="0" w:color="auto"/>
            <w:left w:val="none" w:sz="0" w:space="0" w:color="auto"/>
            <w:bottom w:val="none" w:sz="0" w:space="0" w:color="auto"/>
            <w:right w:val="none" w:sz="0" w:space="0" w:color="auto"/>
          </w:divBdr>
        </w:div>
        <w:div w:id="1505053587">
          <w:marLeft w:val="547"/>
          <w:marRight w:val="0"/>
          <w:marTop w:val="67"/>
          <w:marBottom w:val="0"/>
          <w:divBdr>
            <w:top w:val="none" w:sz="0" w:space="0" w:color="auto"/>
            <w:left w:val="none" w:sz="0" w:space="0" w:color="auto"/>
            <w:bottom w:val="none" w:sz="0" w:space="0" w:color="auto"/>
            <w:right w:val="none" w:sz="0" w:space="0" w:color="auto"/>
          </w:divBdr>
        </w:div>
        <w:div w:id="1422726401">
          <w:marLeft w:val="547"/>
          <w:marRight w:val="0"/>
          <w:marTop w:val="130"/>
          <w:marBottom w:val="0"/>
          <w:divBdr>
            <w:top w:val="none" w:sz="0" w:space="0" w:color="auto"/>
            <w:left w:val="none" w:sz="0" w:space="0" w:color="auto"/>
            <w:bottom w:val="none" w:sz="0" w:space="0" w:color="auto"/>
            <w:right w:val="none" w:sz="0" w:space="0" w:color="auto"/>
          </w:divBdr>
        </w:div>
        <w:div w:id="1229996203">
          <w:marLeft w:val="547"/>
          <w:marRight w:val="0"/>
          <w:marTop w:val="130"/>
          <w:marBottom w:val="0"/>
          <w:divBdr>
            <w:top w:val="none" w:sz="0" w:space="0" w:color="auto"/>
            <w:left w:val="none" w:sz="0" w:space="0" w:color="auto"/>
            <w:bottom w:val="none" w:sz="0" w:space="0" w:color="auto"/>
            <w:right w:val="none" w:sz="0" w:space="0" w:color="auto"/>
          </w:divBdr>
        </w:div>
        <w:div w:id="2072272205">
          <w:marLeft w:val="547"/>
          <w:marRight w:val="0"/>
          <w:marTop w:val="130"/>
          <w:marBottom w:val="0"/>
          <w:divBdr>
            <w:top w:val="none" w:sz="0" w:space="0" w:color="auto"/>
            <w:left w:val="none" w:sz="0" w:space="0" w:color="auto"/>
            <w:bottom w:val="none" w:sz="0" w:space="0" w:color="auto"/>
            <w:right w:val="none" w:sz="0" w:space="0" w:color="auto"/>
          </w:divBdr>
        </w:div>
        <w:div w:id="1741295083">
          <w:marLeft w:val="547"/>
          <w:marRight w:val="0"/>
          <w:marTop w:val="130"/>
          <w:marBottom w:val="0"/>
          <w:divBdr>
            <w:top w:val="none" w:sz="0" w:space="0" w:color="auto"/>
            <w:left w:val="none" w:sz="0" w:space="0" w:color="auto"/>
            <w:bottom w:val="none" w:sz="0" w:space="0" w:color="auto"/>
            <w:right w:val="none" w:sz="0" w:space="0" w:color="auto"/>
          </w:divBdr>
        </w:div>
        <w:div w:id="1895190097">
          <w:marLeft w:val="547"/>
          <w:marRight w:val="0"/>
          <w:marTop w:val="130"/>
          <w:marBottom w:val="0"/>
          <w:divBdr>
            <w:top w:val="none" w:sz="0" w:space="0" w:color="auto"/>
            <w:left w:val="none" w:sz="0" w:space="0" w:color="auto"/>
            <w:bottom w:val="none" w:sz="0" w:space="0" w:color="auto"/>
            <w:right w:val="none" w:sz="0" w:space="0" w:color="auto"/>
          </w:divBdr>
        </w:div>
      </w:divsChild>
    </w:div>
    <w:div w:id="867569303">
      <w:bodyDiv w:val="1"/>
      <w:marLeft w:val="0"/>
      <w:marRight w:val="0"/>
      <w:marTop w:val="0"/>
      <w:marBottom w:val="0"/>
      <w:divBdr>
        <w:top w:val="none" w:sz="0" w:space="0" w:color="auto"/>
        <w:left w:val="none" w:sz="0" w:space="0" w:color="auto"/>
        <w:bottom w:val="none" w:sz="0" w:space="0" w:color="auto"/>
        <w:right w:val="none" w:sz="0" w:space="0" w:color="auto"/>
      </w:divBdr>
    </w:div>
    <w:div w:id="939485986">
      <w:bodyDiv w:val="1"/>
      <w:marLeft w:val="0"/>
      <w:marRight w:val="0"/>
      <w:marTop w:val="0"/>
      <w:marBottom w:val="0"/>
      <w:divBdr>
        <w:top w:val="none" w:sz="0" w:space="0" w:color="auto"/>
        <w:left w:val="none" w:sz="0" w:space="0" w:color="auto"/>
        <w:bottom w:val="none" w:sz="0" w:space="0" w:color="auto"/>
        <w:right w:val="none" w:sz="0" w:space="0" w:color="auto"/>
      </w:divBdr>
      <w:divsChild>
        <w:div w:id="1098524306">
          <w:marLeft w:val="0"/>
          <w:marRight w:val="0"/>
          <w:marTop w:val="0"/>
          <w:marBottom w:val="0"/>
          <w:divBdr>
            <w:top w:val="none" w:sz="0" w:space="0" w:color="auto"/>
            <w:left w:val="none" w:sz="0" w:space="0" w:color="auto"/>
            <w:bottom w:val="none" w:sz="0" w:space="0" w:color="auto"/>
            <w:right w:val="none" w:sz="0" w:space="0" w:color="auto"/>
          </w:divBdr>
          <w:divsChild>
            <w:div w:id="1510948153">
              <w:marLeft w:val="0"/>
              <w:marRight w:val="0"/>
              <w:marTop w:val="0"/>
              <w:marBottom w:val="0"/>
              <w:divBdr>
                <w:top w:val="none" w:sz="0" w:space="0" w:color="auto"/>
                <w:left w:val="none" w:sz="0" w:space="0" w:color="auto"/>
                <w:bottom w:val="none" w:sz="0" w:space="0" w:color="auto"/>
                <w:right w:val="none" w:sz="0" w:space="0" w:color="auto"/>
              </w:divBdr>
              <w:divsChild>
                <w:div w:id="58203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425899">
      <w:bodyDiv w:val="1"/>
      <w:marLeft w:val="0"/>
      <w:marRight w:val="0"/>
      <w:marTop w:val="0"/>
      <w:marBottom w:val="0"/>
      <w:divBdr>
        <w:top w:val="none" w:sz="0" w:space="0" w:color="auto"/>
        <w:left w:val="none" w:sz="0" w:space="0" w:color="auto"/>
        <w:bottom w:val="none" w:sz="0" w:space="0" w:color="auto"/>
        <w:right w:val="none" w:sz="0" w:space="0" w:color="auto"/>
      </w:divBdr>
      <w:divsChild>
        <w:div w:id="1465466003">
          <w:marLeft w:val="0"/>
          <w:marRight w:val="75"/>
          <w:marTop w:val="0"/>
          <w:marBottom w:val="0"/>
          <w:divBdr>
            <w:top w:val="none" w:sz="0" w:space="0" w:color="auto"/>
            <w:left w:val="none" w:sz="0" w:space="0" w:color="auto"/>
            <w:bottom w:val="none" w:sz="0" w:space="0" w:color="auto"/>
            <w:right w:val="none" w:sz="0" w:space="0" w:color="auto"/>
          </w:divBdr>
        </w:div>
        <w:div w:id="1874726998">
          <w:marLeft w:val="0"/>
          <w:marRight w:val="0"/>
          <w:marTop w:val="0"/>
          <w:marBottom w:val="0"/>
          <w:divBdr>
            <w:top w:val="none" w:sz="0" w:space="0" w:color="auto"/>
            <w:left w:val="none" w:sz="0" w:space="0" w:color="auto"/>
            <w:bottom w:val="none" w:sz="0" w:space="0" w:color="auto"/>
            <w:right w:val="none" w:sz="0" w:space="0" w:color="auto"/>
          </w:divBdr>
        </w:div>
      </w:divsChild>
    </w:div>
    <w:div w:id="963929470">
      <w:bodyDiv w:val="1"/>
      <w:marLeft w:val="0"/>
      <w:marRight w:val="0"/>
      <w:marTop w:val="0"/>
      <w:marBottom w:val="0"/>
      <w:divBdr>
        <w:top w:val="none" w:sz="0" w:space="0" w:color="auto"/>
        <w:left w:val="none" w:sz="0" w:space="0" w:color="auto"/>
        <w:bottom w:val="none" w:sz="0" w:space="0" w:color="auto"/>
        <w:right w:val="none" w:sz="0" w:space="0" w:color="auto"/>
      </w:divBdr>
    </w:div>
    <w:div w:id="1112826301">
      <w:bodyDiv w:val="1"/>
      <w:marLeft w:val="0"/>
      <w:marRight w:val="0"/>
      <w:marTop w:val="0"/>
      <w:marBottom w:val="0"/>
      <w:divBdr>
        <w:top w:val="none" w:sz="0" w:space="0" w:color="auto"/>
        <w:left w:val="none" w:sz="0" w:space="0" w:color="auto"/>
        <w:bottom w:val="none" w:sz="0" w:space="0" w:color="auto"/>
        <w:right w:val="none" w:sz="0" w:space="0" w:color="auto"/>
      </w:divBdr>
      <w:divsChild>
        <w:div w:id="1988044223">
          <w:marLeft w:val="547"/>
          <w:marRight w:val="0"/>
          <w:marTop w:val="106"/>
          <w:marBottom w:val="0"/>
          <w:divBdr>
            <w:top w:val="none" w:sz="0" w:space="0" w:color="auto"/>
            <w:left w:val="none" w:sz="0" w:space="0" w:color="auto"/>
            <w:bottom w:val="none" w:sz="0" w:space="0" w:color="auto"/>
            <w:right w:val="none" w:sz="0" w:space="0" w:color="auto"/>
          </w:divBdr>
        </w:div>
        <w:div w:id="1936284934">
          <w:marLeft w:val="547"/>
          <w:marRight w:val="0"/>
          <w:marTop w:val="106"/>
          <w:marBottom w:val="0"/>
          <w:divBdr>
            <w:top w:val="none" w:sz="0" w:space="0" w:color="auto"/>
            <w:left w:val="none" w:sz="0" w:space="0" w:color="auto"/>
            <w:bottom w:val="none" w:sz="0" w:space="0" w:color="auto"/>
            <w:right w:val="none" w:sz="0" w:space="0" w:color="auto"/>
          </w:divBdr>
        </w:div>
        <w:div w:id="280654015">
          <w:marLeft w:val="547"/>
          <w:marRight w:val="0"/>
          <w:marTop w:val="106"/>
          <w:marBottom w:val="0"/>
          <w:divBdr>
            <w:top w:val="none" w:sz="0" w:space="0" w:color="auto"/>
            <w:left w:val="none" w:sz="0" w:space="0" w:color="auto"/>
            <w:bottom w:val="none" w:sz="0" w:space="0" w:color="auto"/>
            <w:right w:val="none" w:sz="0" w:space="0" w:color="auto"/>
          </w:divBdr>
        </w:div>
        <w:div w:id="1467774956">
          <w:marLeft w:val="547"/>
          <w:marRight w:val="0"/>
          <w:marTop w:val="106"/>
          <w:marBottom w:val="0"/>
          <w:divBdr>
            <w:top w:val="none" w:sz="0" w:space="0" w:color="auto"/>
            <w:left w:val="none" w:sz="0" w:space="0" w:color="auto"/>
            <w:bottom w:val="none" w:sz="0" w:space="0" w:color="auto"/>
            <w:right w:val="none" w:sz="0" w:space="0" w:color="auto"/>
          </w:divBdr>
        </w:div>
      </w:divsChild>
    </w:div>
    <w:div w:id="1266231161">
      <w:bodyDiv w:val="1"/>
      <w:marLeft w:val="0"/>
      <w:marRight w:val="0"/>
      <w:marTop w:val="0"/>
      <w:marBottom w:val="0"/>
      <w:divBdr>
        <w:top w:val="none" w:sz="0" w:space="0" w:color="auto"/>
        <w:left w:val="none" w:sz="0" w:space="0" w:color="auto"/>
        <w:bottom w:val="none" w:sz="0" w:space="0" w:color="auto"/>
        <w:right w:val="none" w:sz="0" w:space="0" w:color="auto"/>
      </w:divBdr>
      <w:divsChild>
        <w:div w:id="295451093">
          <w:marLeft w:val="0"/>
          <w:marRight w:val="0"/>
          <w:marTop w:val="0"/>
          <w:marBottom w:val="0"/>
          <w:divBdr>
            <w:top w:val="none" w:sz="0" w:space="0" w:color="auto"/>
            <w:left w:val="none" w:sz="0" w:space="0" w:color="auto"/>
            <w:bottom w:val="none" w:sz="0" w:space="0" w:color="auto"/>
            <w:right w:val="none" w:sz="0" w:space="0" w:color="auto"/>
          </w:divBdr>
        </w:div>
        <w:div w:id="1180701364">
          <w:marLeft w:val="0"/>
          <w:marRight w:val="0"/>
          <w:marTop w:val="0"/>
          <w:marBottom w:val="0"/>
          <w:divBdr>
            <w:top w:val="none" w:sz="0" w:space="0" w:color="auto"/>
            <w:left w:val="none" w:sz="0" w:space="0" w:color="auto"/>
            <w:bottom w:val="none" w:sz="0" w:space="0" w:color="auto"/>
            <w:right w:val="none" w:sz="0" w:space="0" w:color="auto"/>
          </w:divBdr>
        </w:div>
        <w:div w:id="513501048">
          <w:marLeft w:val="0"/>
          <w:marRight w:val="0"/>
          <w:marTop w:val="0"/>
          <w:marBottom w:val="0"/>
          <w:divBdr>
            <w:top w:val="none" w:sz="0" w:space="0" w:color="auto"/>
            <w:left w:val="none" w:sz="0" w:space="0" w:color="auto"/>
            <w:bottom w:val="none" w:sz="0" w:space="0" w:color="auto"/>
            <w:right w:val="none" w:sz="0" w:space="0" w:color="auto"/>
          </w:divBdr>
        </w:div>
        <w:div w:id="195893510">
          <w:marLeft w:val="0"/>
          <w:marRight w:val="0"/>
          <w:marTop w:val="0"/>
          <w:marBottom w:val="0"/>
          <w:divBdr>
            <w:top w:val="none" w:sz="0" w:space="0" w:color="auto"/>
            <w:left w:val="none" w:sz="0" w:space="0" w:color="auto"/>
            <w:bottom w:val="none" w:sz="0" w:space="0" w:color="auto"/>
            <w:right w:val="none" w:sz="0" w:space="0" w:color="auto"/>
          </w:divBdr>
        </w:div>
        <w:div w:id="2080514259">
          <w:marLeft w:val="0"/>
          <w:marRight w:val="0"/>
          <w:marTop w:val="0"/>
          <w:marBottom w:val="0"/>
          <w:divBdr>
            <w:top w:val="none" w:sz="0" w:space="0" w:color="auto"/>
            <w:left w:val="none" w:sz="0" w:space="0" w:color="auto"/>
            <w:bottom w:val="none" w:sz="0" w:space="0" w:color="auto"/>
            <w:right w:val="none" w:sz="0" w:space="0" w:color="auto"/>
          </w:divBdr>
        </w:div>
        <w:div w:id="1387609687">
          <w:marLeft w:val="0"/>
          <w:marRight w:val="0"/>
          <w:marTop w:val="0"/>
          <w:marBottom w:val="0"/>
          <w:divBdr>
            <w:top w:val="none" w:sz="0" w:space="0" w:color="auto"/>
            <w:left w:val="none" w:sz="0" w:space="0" w:color="auto"/>
            <w:bottom w:val="none" w:sz="0" w:space="0" w:color="auto"/>
            <w:right w:val="none" w:sz="0" w:space="0" w:color="auto"/>
          </w:divBdr>
        </w:div>
        <w:div w:id="414404783">
          <w:marLeft w:val="0"/>
          <w:marRight w:val="0"/>
          <w:marTop w:val="0"/>
          <w:marBottom w:val="0"/>
          <w:divBdr>
            <w:top w:val="none" w:sz="0" w:space="0" w:color="auto"/>
            <w:left w:val="none" w:sz="0" w:space="0" w:color="auto"/>
            <w:bottom w:val="none" w:sz="0" w:space="0" w:color="auto"/>
            <w:right w:val="none" w:sz="0" w:space="0" w:color="auto"/>
          </w:divBdr>
        </w:div>
        <w:div w:id="1750232005">
          <w:marLeft w:val="0"/>
          <w:marRight w:val="0"/>
          <w:marTop w:val="0"/>
          <w:marBottom w:val="0"/>
          <w:divBdr>
            <w:top w:val="none" w:sz="0" w:space="0" w:color="auto"/>
            <w:left w:val="none" w:sz="0" w:space="0" w:color="auto"/>
            <w:bottom w:val="none" w:sz="0" w:space="0" w:color="auto"/>
            <w:right w:val="none" w:sz="0" w:space="0" w:color="auto"/>
          </w:divBdr>
        </w:div>
        <w:div w:id="469789333">
          <w:marLeft w:val="0"/>
          <w:marRight w:val="0"/>
          <w:marTop w:val="0"/>
          <w:marBottom w:val="0"/>
          <w:divBdr>
            <w:top w:val="none" w:sz="0" w:space="0" w:color="auto"/>
            <w:left w:val="none" w:sz="0" w:space="0" w:color="auto"/>
            <w:bottom w:val="none" w:sz="0" w:space="0" w:color="auto"/>
            <w:right w:val="none" w:sz="0" w:space="0" w:color="auto"/>
          </w:divBdr>
        </w:div>
        <w:div w:id="29764646">
          <w:marLeft w:val="0"/>
          <w:marRight w:val="0"/>
          <w:marTop w:val="0"/>
          <w:marBottom w:val="0"/>
          <w:divBdr>
            <w:top w:val="none" w:sz="0" w:space="0" w:color="auto"/>
            <w:left w:val="none" w:sz="0" w:space="0" w:color="auto"/>
            <w:bottom w:val="none" w:sz="0" w:space="0" w:color="auto"/>
            <w:right w:val="none" w:sz="0" w:space="0" w:color="auto"/>
          </w:divBdr>
        </w:div>
        <w:div w:id="1120799256">
          <w:marLeft w:val="0"/>
          <w:marRight w:val="0"/>
          <w:marTop w:val="0"/>
          <w:marBottom w:val="0"/>
          <w:divBdr>
            <w:top w:val="none" w:sz="0" w:space="0" w:color="auto"/>
            <w:left w:val="none" w:sz="0" w:space="0" w:color="auto"/>
            <w:bottom w:val="none" w:sz="0" w:space="0" w:color="auto"/>
            <w:right w:val="none" w:sz="0" w:space="0" w:color="auto"/>
          </w:divBdr>
        </w:div>
        <w:div w:id="1210726201">
          <w:marLeft w:val="0"/>
          <w:marRight w:val="0"/>
          <w:marTop w:val="0"/>
          <w:marBottom w:val="0"/>
          <w:divBdr>
            <w:top w:val="none" w:sz="0" w:space="0" w:color="auto"/>
            <w:left w:val="none" w:sz="0" w:space="0" w:color="auto"/>
            <w:bottom w:val="none" w:sz="0" w:space="0" w:color="auto"/>
            <w:right w:val="none" w:sz="0" w:space="0" w:color="auto"/>
          </w:divBdr>
        </w:div>
        <w:div w:id="333193234">
          <w:marLeft w:val="0"/>
          <w:marRight w:val="0"/>
          <w:marTop w:val="0"/>
          <w:marBottom w:val="0"/>
          <w:divBdr>
            <w:top w:val="none" w:sz="0" w:space="0" w:color="auto"/>
            <w:left w:val="none" w:sz="0" w:space="0" w:color="auto"/>
            <w:bottom w:val="none" w:sz="0" w:space="0" w:color="auto"/>
            <w:right w:val="none" w:sz="0" w:space="0" w:color="auto"/>
          </w:divBdr>
        </w:div>
        <w:div w:id="1925647354">
          <w:marLeft w:val="0"/>
          <w:marRight w:val="0"/>
          <w:marTop w:val="0"/>
          <w:marBottom w:val="0"/>
          <w:divBdr>
            <w:top w:val="none" w:sz="0" w:space="0" w:color="auto"/>
            <w:left w:val="none" w:sz="0" w:space="0" w:color="auto"/>
            <w:bottom w:val="none" w:sz="0" w:space="0" w:color="auto"/>
            <w:right w:val="none" w:sz="0" w:space="0" w:color="auto"/>
          </w:divBdr>
        </w:div>
        <w:div w:id="201401092">
          <w:marLeft w:val="0"/>
          <w:marRight w:val="0"/>
          <w:marTop w:val="0"/>
          <w:marBottom w:val="0"/>
          <w:divBdr>
            <w:top w:val="none" w:sz="0" w:space="0" w:color="auto"/>
            <w:left w:val="none" w:sz="0" w:space="0" w:color="auto"/>
            <w:bottom w:val="none" w:sz="0" w:space="0" w:color="auto"/>
            <w:right w:val="none" w:sz="0" w:space="0" w:color="auto"/>
          </w:divBdr>
        </w:div>
        <w:div w:id="1450247626">
          <w:marLeft w:val="0"/>
          <w:marRight w:val="0"/>
          <w:marTop w:val="0"/>
          <w:marBottom w:val="0"/>
          <w:divBdr>
            <w:top w:val="none" w:sz="0" w:space="0" w:color="auto"/>
            <w:left w:val="none" w:sz="0" w:space="0" w:color="auto"/>
            <w:bottom w:val="none" w:sz="0" w:space="0" w:color="auto"/>
            <w:right w:val="none" w:sz="0" w:space="0" w:color="auto"/>
          </w:divBdr>
        </w:div>
        <w:div w:id="606817644">
          <w:marLeft w:val="0"/>
          <w:marRight w:val="0"/>
          <w:marTop w:val="0"/>
          <w:marBottom w:val="0"/>
          <w:divBdr>
            <w:top w:val="none" w:sz="0" w:space="0" w:color="auto"/>
            <w:left w:val="none" w:sz="0" w:space="0" w:color="auto"/>
            <w:bottom w:val="none" w:sz="0" w:space="0" w:color="auto"/>
            <w:right w:val="none" w:sz="0" w:space="0" w:color="auto"/>
          </w:divBdr>
        </w:div>
        <w:div w:id="1180046956">
          <w:marLeft w:val="0"/>
          <w:marRight w:val="0"/>
          <w:marTop w:val="0"/>
          <w:marBottom w:val="0"/>
          <w:divBdr>
            <w:top w:val="none" w:sz="0" w:space="0" w:color="auto"/>
            <w:left w:val="none" w:sz="0" w:space="0" w:color="auto"/>
            <w:bottom w:val="none" w:sz="0" w:space="0" w:color="auto"/>
            <w:right w:val="none" w:sz="0" w:space="0" w:color="auto"/>
          </w:divBdr>
        </w:div>
        <w:div w:id="868493719">
          <w:marLeft w:val="0"/>
          <w:marRight w:val="0"/>
          <w:marTop w:val="0"/>
          <w:marBottom w:val="0"/>
          <w:divBdr>
            <w:top w:val="none" w:sz="0" w:space="0" w:color="auto"/>
            <w:left w:val="none" w:sz="0" w:space="0" w:color="auto"/>
            <w:bottom w:val="none" w:sz="0" w:space="0" w:color="auto"/>
            <w:right w:val="none" w:sz="0" w:space="0" w:color="auto"/>
          </w:divBdr>
        </w:div>
        <w:div w:id="520827353">
          <w:marLeft w:val="0"/>
          <w:marRight w:val="0"/>
          <w:marTop w:val="0"/>
          <w:marBottom w:val="0"/>
          <w:divBdr>
            <w:top w:val="none" w:sz="0" w:space="0" w:color="auto"/>
            <w:left w:val="none" w:sz="0" w:space="0" w:color="auto"/>
            <w:bottom w:val="none" w:sz="0" w:space="0" w:color="auto"/>
            <w:right w:val="none" w:sz="0" w:space="0" w:color="auto"/>
          </w:divBdr>
        </w:div>
        <w:div w:id="1892376013">
          <w:marLeft w:val="0"/>
          <w:marRight w:val="0"/>
          <w:marTop w:val="0"/>
          <w:marBottom w:val="0"/>
          <w:divBdr>
            <w:top w:val="none" w:sz="0" w:space="0" w:color="auto"/>
            <w:left w:val="none" w:sz="0" w:space="0" w:color="auto"/>
            <w:bottom w:val="none" w:sz="0" w:space="0" w:color="auto"/>
            <w:right w:val="none" w:sz="0" w:space="0" w:color="auto"/>
          </w:divBdr>
        </w:div>
        <w:div w:id="566500164">
          <w:marLeft w:val="0"/>
          <w:marRight w:val="0"/>
          <w:marTop w:val="0"/>
          <w:marBottom w:val="0"/>
          <w:divBdr>
            <w:top w:val="none" w:sz="0" w:space="0" w:color="auto"/>
            <w:left w:val="none" w:sz="0" w:space="0" w:color="auto"/>
            <w:bottom w:val="none" w:sz="0" w:space="0" w:color="auto"/>
            <w:right w:val="none" w:sz="0" w:space="0" w:color="auto"/>
          </w:divBdr>
        </w:div>
        <w:div w:id="99381032">
          <w:marLeft w:val="0"/>
          <w:marRight w:val="0"/>
          <w:marTop w:val="0"/>
          <w:marBottom w:val="0"/>
          <w:divBdr>
            <w:top w:val="none" w:sz="0" w:space="0" w:color="auto"/>
            <w:left w:val="none" w:sz="0" w:space="0" w:color="auto"/>
            <w:bottom w:val="none" w:sz="0" w:space="0" w:color="auto"/>
            <w:right w:val="none" w:sz="0" w:space="0" w:color="auto"/>
          </w:divBdr>
        </w:div>
        <w:div w:id="1927499967">
          <w:marLeft w:val="0"/>
          <w:marRight w:val="0"/>
          <w:marTop w:val="0"/>
          <w:marBottom w:val="0"/>
          <w:divBdr>
            <w:top w:val="none" w:sz="0" w:space="0" w:color="auto"/>
            <w:left w:val="none" w:sz="0" w:space="0" w:color="auto"/>
            <w:bottom w:val="none" w:sz="0" w:space="0" w:color="auto"/>
            <w:right w:val="none" w:sz="0" w:space="0" w:color="auto"/>
          </w:divBdr>
        </w:div>
        <w:div w:id="1185750159">
          <w:marLeft w:val="0"/>
          <w:marRight w:val="0"/>
          <w:marTop w:val="0"/>
          <w:marBottom w:val="0"/>
          <w:divBdr>
            <w:top w:val="none" w:sz="0" w:space="0" w:color="auto"/>
            <w:left w:val="none" w:sz="0" w:space="0" w:color="auto"/>
            <w:bottom w:val="none" w:sz="0" w:space="0" w:color="auto"/>
            <w:right w:val="none" w:sz="0" w:space="0" w:color="auto"/>
          </w:divBdr>
        </w:div>
        <w:div w:id="411048027">
          <w:marLeft w:val="0"/>
          <w:marRight w:val="0"/>
          <w:marTop w:val="0"/>
          <w:marBottom w:val="0"/>
          <w:divBdr>
            <w:top w:val="none" w:sz="0" w:space="0" w:color="auto"/>
            <w:left w:val="none" w:sz="0" w:space="0" w:color="auto"/>
            <w:bottom w:val="none" w:sz="0" w:space="0" w:color="auto"/>
            <w:right w:val="none" w:sz="0" w:space="0" w:color="auto"/>
          </w:divBdr>
        </w:div>
        <w:div w:id="1626765364">
          <w:marLeft w:val="0"/>
          <w:marRight w:val="0"/>
          <w:marTop w:val="0"/>
          <w:marBottom w:val="0"/>
          <w:divBdr>
            <w:top w:val="none" w:sz="0" w:space="0" w:color="auto"/>
            <w:left w:val="none" w:sz="0" w:space="0" w:color="auto"/>
            <w:bottom w:val="none" w:sz="0" w:space="0" w:color="auto"/>
            <w:right w:val="none" w:sz="0" w:space="0" w:color="auto"/>
          </w:divBdr>
        </w:div>
        <w:div w:id="268856836">
          <w:marLeft w:val="0"/>
          <w:marRight w:val="0"/>
          <w:marTop w:val="0"/>
          <w:marBottom w:val="0"/>
          <w:divBdr>
            <w:top w:val="none" w:sz="0" w:space="0" w:color="auto"/>
            <w:left w:val="none" w:sz="0" w:space="0" w:color="auto"/>
            <w:bottom w:val="none" w:sz="0" w:space="0" w:color="auto"/>
            <w:right w:val="none" w:sz="0" w:space="0" w:color="auto"/>
          </w:divBdr>
        </w:div>
        <w:div w:id="832641317">
          <w:marLeft w:val="0"/>
          <w:marRight w:val="0"/>
          <w:marTop w:val="0"/>
          <w:marBottom w:val="0"/>
          <w:divBdr>
            <w:top w:val="none" w:sz="0" w:space="0" w:color="auto"/>
            <w:left w:val="none" w:sz="0" w:space="0" w:color="auto"/>
            <w:bottom w:val="none" w:sz="0" w:space="0" w:color="auto"/>
            <w:right w:val="none" w:sz="0" w:space="0" w:color="auto"/>
          </w:divBdr>
        </w:div>
        <w:div w:id="531765848">
          <w:marLeft w:val="0"/>
          <w:marRight w:val="0"/>
          <w:marTop w:val="0"/>
          <w:marBottom w:val="0"/>
          <w:divBdr>
            <w:top w:val="none" w:sz="0" w:space="0" w:color="auto"/>
            <w:left w:val="none" w:sz="0" w:space="0" w:color="auto"/>
            <w:bottom w:val="none" w:sz="0" w:space="0" w:color="auto"/>
            <w:right w:val="none" w:sz="0" w:space="0" w:color="auto"/>
          </w:divBdr>
        </w:div>
        <w:div w:id="681005149">
          <w:marLeft w:val="0"/>
          <w:marRight w:val="0"/>
          <w:marTop w:val="0"/>
          <w:marBottom w:val="0"/>
          <w:divBdr>
            <w:top w:val="none" w:sz="0" w:space="0" w:color="auto"/>
            <w:left w:val="none" w:sz="0" w:space="0" w:color="auto"/>
            <w:bottom w:val="none" w:sz="0" w:space="0" w:color="auto"/>
            <w:right w:val="none" w:sz="0" w:space="0" w:color="auto"/>
          </w:divBdr>
        </w:div>
        <w:div w:id="535773066">
          <w:marLeft w:val="0"/>
          <w:marRight w:val="0"/>
          <w:marTop w:val="0"/>
          <w:marBottom w:val="0"/>
          <w:divBdr>
            <w:top w:val="none" w:sz="0" w:space="0" w:color="auto"/>
            <w:left w:val="none" w:sz="0" w:space="0" w:color="auto"/>
            <w:bottom w:val="none" w:sz="0" w:space="0" w:color="auto"/>
            <w:right w:val="none" w:sz="0" w:space="0" w:color="auto"/>
          </w:divBdr>
        </w:div>
        <w:div w:id="943461948">
          <w:marLeft w:val="0"/>
          <w:marRight w:val="0"/>
          <w:marTop w:val="0"/>
          <w:marBottom w:val="0"/>
          <w:divBdr>
            <w:top w:val="none" w:sz="0" w:space="0" w:color="auto"/>
            <w:left w:val="none" w:sz="0" w:space="0" w:color="auto"/>
            <w:bottom w:val="none" w:sz="0" w:space="0" w:color="auto"/>
            <w:right w:val="none" w:sz="0" w:space="0" w:color="auto"/>
          </w:divBdr>
        </w:div>
        <w:div w:id="293341032">
          <w:marLeft w:val="0"/>
          <w:marRight w:val="0"/>
          <w:marTop w:val="0"/>
          <w:marBottom w:val="0"/>
          <w:divBdr>
            <w:top w:val="none" w:sz="0" w:space="0" w:color="auto"/>
            <w:left w:val="none" w:sz="0" w:space="0" w:color="auto"/>
            <w:bottom w:val="none" w:sz="0" w:space="0" w:color="auto"/>
            <w:right w:val="none" w:sz="0" w:space="0" w:color="auto"/>
          </w:divBdr>
        </w:div>
        <w:div w:id="923955635">
          <w:marLeft w:val="0"/>
          <w:marRight w:val="0"/>
          <w:marTop w:val="0"/>
          <w:marBottom w:val="0"/>
          <w:divBdr>
            <w:top w:val="none" w:sz="0" w:space="0" w:color="auto"/>
            <w:left w:val="none" w:sz="0" w:space="0" w:color="auto"/>
            <w:bottom w:val="none" w:sz="0" w:space="0" w:color="auto"/>
            <w:right w:val="none" w:sz="0" w:space="0" w:color="auto"/>
          </w:divBdr>
        </w:div>
        <w:div w:id="481509247">
          <w:marLeft w:val="0"/>
          <w:marRight w:val="0"/>
          <w:marTop w:val="0"/>
          <w:marBottom w:val="0"/>
          <w:divBdr>
            <w:top w:val="none" w:sz="0" w:space="0" w:color="auto"/>
            <w:left w:val="none" w:sz="0" w:space="0" w:color="auto"/>
            <w:bottom w:val="none" w:sz="0" w:space="0" w:color="auto"/>
            <w:right w:val="none" w:sz="0" w:space="0" w:color="auto"/>
          </w:divBdr>
        </w:div>
        <w:div w:id="208499684">
          <w:marLeft w:val="0"/>
          <w:marRight w:val="0"/>
          <w:marTop w:val="0"/>
          <w:marBottom w:val="0"/>
          <w:divBdr>
            <w:top w:val="none" w:sz="0" w:space="0" w:color="auto"/>
            <w:left w:val="none" w:sz="0" w:space="0" w:color="auto"/>
            <w:bottom w:val="none" w:sz="0" w:space="0" w:color="auto"/>
            <w:right w:val="none" w:sz="0" w:space="0" w:color="auto"/>
          </w:divBdr>
        </w:div>
        <w:div w:id="253250007">
          <w:marLeft w:val="0"/>
          <w:marRight w:val="0"/>
          <w:marTop w:val="0"/>
          <w:marBottom w:val="0"/>
          <w:divBdr>
            <w:top w:val="none" w:sz="0" w:space="0" w:color="auto"/>
            <w:left w:val="none" w:sz="0" w:space="0" w:color="auto"/>
            <w:bottom w:val="none" w:sz="0" w:space="0" w:color="auto"/>
            <w:right w:val="none" w:sz="0" w:space="0" w:color="auto"/>
          </w:divBdr>
        </w:div>
        <w:div w:id="1331374982">
          <w:marLeft w:val="0"/>
          <w:marRight w:val="0"/>
          <w:marTop w:val="0"/>
          <w:marBottom w:val="0"/>
          <w:divBdr>
            <w:top w:val="none" w:sz="0" w:space="0" w:color="auto"/>
            <w:left w:val="none" w:sz="0" w:space="0" w:color="auto"/>
            <w:bottom w:val="none" w:sz="0" w:space="0" w:color="auto"/>
            <w:right w:val="none" w:sz="0" w:space="0" w:color="auto"/>
          </w:divBdr>
        </w:div>
        <w:div w:id="1177497470">
          <w:marLeft w:val="0"/>
          <w:marRight w:val="0"/>
          <w:marTop w:val="0"/>
          <w:marBottom w:val="0"/>
          <w:divBdr>
            <w:top w:val="none" w:sz="0" w:space="0" w:color="auto"/>
            <w:left w:val="none" w:sz="0" w:space="0" w:color="auto"/>
            <w:bottom w:val="none" w:sz="0" w:space="0" w:color="auto"/>
            <w:right w:val="none" w:sz="0" w:space="0" w:color="auto"/>
          </w:divBdr>
        </w:div>
        <w:div w:id="94523290">
          <w:marLeft w:val="0"/>
          <w:marRight w:val="0"/>
          <w:marTop w:val="0"/>
          <w:marBottom w:val="0"/>
          <w:divBdr>
            <w:top w:val="none" w:sz="0" w:space="0" w:color="auto"/>
            <w:left w:val="none" w:sz="0" w:space="0" w:color="auto"/>
            <w:bottom w:val="none" w:sz="0" w:space="0" w:color="auto"/>
            <w:right w:val="none" w:sz="0" w:space="0" w:color="auto"/>
          </w:divBdr>
        </w:div>
        <w:div w:id="1688096899">
          <w:marLeft w:val="0"/>
          <w:marRight w:val="0"/>
          <w:marTop w:val="0"/>
          <w:marBottom w:val="0"/>
          <w:divBdr>
            <w:top w:val="none" w:sz="0" w:space="0" w:color="auto"/>
            <w:left w:val="none" w:sz="0" w:space="0" w:color="auto"/>
            <w:bottom w:val="none" w:sz="0" w:space="0" w:color="auto"/>
            <w:right w:val="none" w:sz="0" w:space="0" w:color="auto"/>
          </w:divBdr>
        </w:div>
        <w:div w:id="1609237167">
          <w:marLeft w:val="0"/>
          <w:marRight w:val="0"/>
          <w:marTop w:val="0"/>
          <w:marBottom w:val="0"/>
          <w:divBdr>
            <w:top w:val="none" w:sz="0" w:space="0" w:color="auto"/>
            <w:left w:val="none" w:sz="0" w:space="0" w:color="auto"/>
            <w:bottom w:val="none" w:sz="0" w:space="0" w:color="auto"/>
            <w:right w:val="none" w:sz="0" w:space="0" w:color="auto"/>
          </w:divBdr>
        </w:div>
        <w:div w:id="190386945">
          <w:marLeft w:val="0"/>
          <w:marRight w:val="0"/>
          <w:marTop w:val="0"/>
          <w:marBottom w:val="0"/>
          <w:divBdr>
            <w:top w:val="none" w:sz="0" w:space="0" w:color="auto"/>
            <w:left w:val="none" w:sz="0" w:space="0" w:color="auto"/>
            <w:bottom w:val="none" w:sz="0" w:space="0" w:color="auto"/>
            <w:right w:val="none" w:sz="0" w:space="0" w:color="auto"/>
          </w:divBdr>
        </w:div>
        <w:div w:id="703947433">
          <w:marLeft w:val="0"/>
          <w:marRight w:val="0"/>
          <w:marTop w:val="0"/>
          <w:marBottom w:val="0"/>
          <w:divBdr>
            <w:top w:val="none" w:sz="0" w:space="0" w:color="auto"/>
            <w:left w:val="none" w:sz="0" w:space="0" w:color="auto"/>
            <w:bottom w:val="none" w:sz="0" w:space="0" w:color="auto"/>
            <w:right w:val="none" w:sz="0" w:space="0" w:color="auto"/>
          </w:divBdr>
        </w:div>
        <w:div w:id="2143380704">
          <w:marLeft w:val="0"/>
          <w:marRight w:val="0"/>
          <w:marTop w:val="0"/>
          <w:marBottom w:val="0"/>
          <w:divBdr>
            <w:top w:val="none" w:sz="0" w:space="0" w:color="auto"/>
            <w:left w:val="none" w:sz="0" w:space="0" w:color="auto"/>
            <w:bottom w:val="none" w:sz="0" w:space="0" w:color="auto"/>
            <w:right w:val="none" w:sz="0" w:space="0" w:color="auto"/>
          </w:divBdr>
        </w:div>
        <w:div w:id="328022043">
          <w:marLeft w:val="0"/>
          <w:marRight w:val="0"/>
          <w:marTop w:val="0"/>
          <w:marBottom w:val="0"/>
          <w:divBdr>
            <w:top w:val="none" w:sz="0" w:space="0" w:color="auto"/>
            <w:left w:val="none" w:sz="0" w:space="0" w:color="auto"/>
            <w:bottom w:val="none" w:sz="0" w:space="0" w:color="auto"/>
            <w:right w:val="none" w:sz="0" w:space="0" w:color="auto"/>
          </w:divBdr>
        </w:div>
        <w:div w:id="111243135">
          <w:marLeft w:val="0"/>
          <w:marRight w:val="0"/>
          <w:marTop w:val="0"/>
          <w:marBottom w:val="0"/>
          <w:divBdr>
            <w:top w:val="none" w:sz="0" w:space="0" w:color="auto"/>
            <w:left w:val="none" w:sz="0" w:space="0" w:color="auto"/>
            <w:bottom w:val="none" w:sz="0" w:space="0" w:color="auto"/>
            <w:right w:val="none" w:sz="0" w:space="0" w:color="auto"/>
          </w:divBdr>
        </w:div>
        <w:div w:id="2040816752">
          <w:marLeft w:val="0"/>
          <w:marRight w:val="0"/>
          <w:marTop w:val="0"/>
          <w:marBottom w:val="0"/>
          <w:divBdr>
            <w:top w:val="none" w:sz="0" w:space="0" w:color="auto"/>
            <w:left w:val="none" w:sz="0" w:space="0" w:color="auto"/>
            <w:bottom w:val="none" w:sz="0" w:space="0" w:color="auto"/>
            <w:right w:val="none" w:sz="0" w:space="0" w:color="auto"/>
          </w:divBdr>
        </w:div>
        <w:div w:id="1203785343">
          <w:marLeft w:val="0"/>
          <w:marRight w:val="0"/>
          <w:marTop w:val="0"/>
          <w:marBottom w:val="0"/>
          <w:divBdr>
            <w:top w:val="none" w:sz="0" w:space="0" w:color="auto"/>
            <w:left w:val="none" w:sz="0" w:space="0" w:color="auto"/>
            <w:bottom w:val="none" w:sz="0" w:space="0" w:color="auto"/>
            <w:right w:val="none" w:sz="0" w:space="0" w:color="auto"/>
          </w:divBdr>
        </w:div>
        <w:div w:id="1838224370">
          <w:marLeft w:val="0"/>
          <w:marRight w:val="0"/>
          <w:marTop w:val="0"/>
          <w:marBottom w:val="0"/>
          <w:divBdr>
            <w:top w:val="none" w:sz="0" w:space="0" w:color="auto"/>
            <w:left w:val="none" w:sz="0" w:space="0" w:color="auto"/>
            <w:bottom w:val="none" w:sz="0" w:space="0" w:color="auto"/>
            <w:right w:val="none" w:sz="0" w:space="0" w:color="auto"/>
          </w:divBdr>
        </w:div>
        <w:div w:id="1189489970">
          <w:marLeft w:val="0"/>
          <w:marRight w:val="0"/>
          <w:marTop w:val="0"/>
          <w:marBottom w:val="0"/>
          <w:divBdr>
            <w:top w:val="none" w:sz="0" w:space="0" w:color="auto"/>
            <w:left w:val="none" w:sz="0" w:space="0" w:color="auto"/>
            <w:bottom w:val="none" w:sz="0" w:space="0" w:color="auto"/>
            <w:right w:val="none" w:sz="0" w:space="0" w:color="auto"/>
          </w:divBdr>
        </w:div>
        <w:div w:id="1976526800">
          <w:marLeft w:val="0"/>
          <w:marRight w:val="0"/>
          <w:marTop w:val="0"/>
          <w:marBottom w:val="0"/>
          <w:divBdr>
            <w:top w:val="none" w:sz="0" w:space="0" w:color="auto"/>
            <w:left w:val="none" w:sz="0" w:space="0" w:color="auto"/>
            <w:bottom w:val="none" w:sz="0" w:space="0" w:color="auto"/>
            <w:right w:val="none" w:sz="0" w:space="0" w:color="auto"/>
          </w:divBdr>
        </w:div>
        <w:div w:id="1007712391">
          <w:marLeft w:val="0"/>
          <w:marRight w:val="0"/>
          <w:marTop w:val="0"/>
          <w:marBottom w:val="0"/>
          <w:divBdr>
            <w:top w:val="none" w:sz="0" w:space="0" w:color="auto"/>
            <w:left w:val="none" w:sz="0" w:space="0" w:color="auto"/>
            <w:bottom w:val="none" w:sz="0" w:space="0" w:color="auto"/>
            <w:right w:val="none" w:sz="0" w:space="0" w:color="auto"/>
          </w:divBdr>
        </w:div>
        <w:div w:id="1918396827">
          <w:marLeft w:val="0"/>
          <w:marRight w:val="0"/>
          <w:marTop w:val="0"/>
          <w:marBottom w:val="0"/>
          <w:divBdr>
            <w:top w:val="none" w:sz="0" w:space="0" w:color="auto"/>
            <w:left w:val="none" w:sz="0" w:space="0" w:color="auto"/>
            <w:bottom w:val="none" w:sz="0" w:space="0" w:color="auto"/>
            <w:right w:val="none" w:sz="0" w:space="0" w:color="auto"/>
          </w:divBdr>
        </w:div>
        <w:div w:id="300698210">
          <w:marLeft w:val="0"/>
          <w:marRight w:val="0"/>
          <w:marTop w:val="0"/>
          <w:marBottom w:val="0"/>
          <w:divBdr>
            <w:top w:val="none" w:sz="0" w:space="0" w:color="auto"/>
            <w:left w:val="none" w:sz="0" w:space="0" w:color="auto"/>
            <w:bottom w:val="none" w:sz="0" w:space="0" w:color="auto"/>
            <w:right w:val="none" w:sz="0" w:space="0" w:color="auto"/>
          </w:divBdr>
        </w:div>
        <w:div w:id="757212169">
          <w:marLeft w:val="0"/>
          <w:marRight w:val="0"/>
          <w:marTop w:val="0"/>
          <w:marBottom w:val="0"/>
          <w:divBdr>
            <w:top w:val="none" w:sz="0" w:space="0" w:color="auto"/>
            <w:left w:val="none" w:sz="0" w:space="0" w:color="auto"/>
            <w:bottom w:val="none" w:sz="0" w:space="0" w:color="auto"/>
            <w:right w:val="none" w:sz="0" w:space="0" w:color="auto"/>
          </w:divBdr>
        </w:div>
        <w:div w:id="301886642">
          <w:marLeft w:val="0"/>
          <w:marRight w:val="0"/>
          <w:marTop w:val="0"/>
          <w:marBottom w:val="0"/>
          <w:divBdr>
            <w:top w:val="none" w:sz="0" w:space="0" w:color="auto"/>
            <w:left w:val="none" w:sz="0" w:space="0" w:color="auto"/>
            <w:bottom w:val="none" w:sz="0" w:space="0" w:color="auto"/>
            <w:right w:val="none" w:sz="0" w:space="0" w:color="auto"/>
          </w:divBdr>
        </w:div>
        <w:div w:id="2133816402">
          <w:marLeft w:val="0"/>
          <w:marRight w:val="0"/>
          <w:marTop w:val="0"/>
          <w:marBottom w:val="0"/>
          <w:divBdr>
            <w:top w:val="none" w:sz="0" w:space="0" w:color="auto"/>
            <w:left w:val="none" w:sz="0" w:space="0" w:color="auto"/>
            <w:bottom w:val="none" w:sz="0" w:space="0" w:color="auto"/>
            <w:right w:val="none" w:sz="0" w:space="0" w:color="auto"/>
          </w:divBdr>
        </w:div>
        <w:div w:id="356976154">
          <w:marLeft w:val="0"/>
          <w:marRight w:val="0"/>
          <w:marTop w:val="0"/>
          <w:marBottom w:val="0"/>
          <w:divBdr>
            <w:top w:val="none" w:sz="0" w:space="0" w:color="auto"/>
            <w:left w:val="none" w:sz="0" w:space="0" w:color="auto"/>
            <w:bottom w:val="none" w:sz="0" w:space="0" w:color="auto"/>
            <w:right w:val="none" w:sz="0" w:space="0" w:color="auto"/>
          </w:divBdr>
        </w:div>
        <w:div w:id="666053900">
          <w:marLeft w:val="0"/>
          <w:marRight w:val="0"/>
          <w:marTop w:val="0"/>
          <w:marBottom w:val="0"/>
          <w:divBdr>
            <w:top w:val="none" w:sz="0" w:space="0" w:color="auto"/>
            <w:left w:val="none" w:sz="0" w:space="0" w:color="auto"/>
            <w:bottom w:val="none" w:sz="0" w:space="0" w:color="auto"/>
            <w:right w:val="none" w:sz="0" w:space="0" w:color="auto"/>
          </w:divBdr>
        </w:div>
        <w:div w:id="804737288">
          <w:marLeft w:val="0"/>
          <w:marRight w:val="0"/>
          <w:marTop w:val="0"/>
          <w:marBottom w:val="0"/>
          <w:divBdr>
            <w:top w:val="none" w:sz="0" w:space="0" w:color="auto"/>
            <w:left w:val="none" w:sz="0" w:space="0" w:color="auto"/>
            <w:bottom w:val="none" w:sz="0" w:space="0" w:color="auto"/>
            <w:right w:val="none" w:sz="0" w:space="0" w:color="auto"/>
          </w:divBdr>
        </w:div>
        <w:div w:id="1003361165">
          <w:marLeft w:val="0"/>
          <w:marRight w:val="0"/>
          <w:marTop w:val="0"/>
          <w:marBottom w:val="0"/>
          <w:divBdr>
            <w:top w:val="none" w:sz="0" w:space="0" w:color="auto"/>
            <w:left w:val="none" w:sz="0" w:space="0" w:color="auto"/>
            <w:bottom w:val="none" w:sz="0" w:space="0" w:color="auto"/>
            <w:right w:val="none" w:sz="0" w:space="0" w:color="auto"/>
          </w:divBdr>
        </w:div>
        <w:div w:id="126749672">
          <w:marLeft w:val="0"/>
          <w:marRight w:val="0"/>
          <w:marTop w:val="0"/>
          <w:marBottom w:val="0"/>
          <w:divBdr>
            <w:top w:val="none" w:sz="0" w:space="0" w:color="auto"/>
            <w:left w:val="none" w:sz="0" w:space="0" w:color="auto"/>
            <w:bottom w:val="none" w:sz="0" w:space="0" w:color="auto"/>
            <w:right w:val="none" w:sz="0" w:space="0" w:color="auto"/>
          </w:divBdr>
        </w:div>
        <w:div w:id="1446656430">
          <w:marLeft w:val="0"/>
          <w:marRight w:val="0"/>
          <w:marTop w:val="0"/>
          <w:marBottom w:val="0"/>
          <w:divBdr>
            <w:top w:val="none" w:sz="0" w:space="0" w:color="auto"/>
            <w:left w:val="none" w:sz="0" w:space="0" w:color="auto"/>
            <w:bottom w:val="none" w:sz="0" w:space="0" w:color="auto"/>
            <w:right w:val="none" w:sz="0" w:space="0" w:color="auto"/>
          </w:divBdr>
        </w:div>
        <w:div w:id="1368292449">
          <w:marLeft w:val="0"/>
          <w:marRight w:val="0"/>
          <w:marTop w:val="0"/>
          <w:marBottom w:val="0"/>
          <w:divBdr>
            <w:top w:val="none" w:sz="0" w:space="0" w:color="auto"/>
            <w:left w:val="none" w:sz="0" w:space="0" w:color="auto"/>
            <w:bottom w:val="none" w:sz="0" w:space="0" w:color="auto"/>
            <w:right w:val="none" w:sz="0" w:space="0" w:color="auto"/>
          </w:divBdr>
        </w:div>
        <w:div w:id="1396778398">
          <w:marLeft w:val="0"/>
          <w:marRight w:val="0"/>
          <w:marTop w:val="0"/>
          <w:marBottom w:val="0"/>
          <w:divBdr>
            <w:top w:val="none" w:sz="0" w:space="0" w:color="auto"/>
            <w:left w:val="none" w:sz="0" w:space="0" w:color="auto"/>
            <w:bottom w:val="none" w:sz="0" w:space="0" w:color="auto"/>
            <w:right w:val="none" w:sz="0" w:space="0" w:color="auto"/>
          </w:divBdr>
        </w:div>
        <w:div w:id="736169153">
          <w:marLeft w:val="0"/>
          <w:marRight w:val="0"/>
          <w:marTop w:val="0"/>
          <w:marBottom w:val="0"/>
          <w:divBdr>
            <w:top w:val="none" w:sz="0" w:space="0" w:color="auto"/>
            <w:left w:val="none" w:sz="0" w:space="0" w:color="auto"/>
            <w:bottom w:val="none" w:sz="0" w:space="0" w:color="auto"/>
            <w:right w:val="none" w:sz="0" w:space="0" w:color="auto"/>
          </w:divBdr>
        </w:div>
      </w:divsChild>
    </w:div>
    <w:div w:id="1272977182">
      <w:bodyDiv w:val="1"/>
      <w:marLeft w:val="0"/>
      <w:marRight w:val="0"/>
      <w:marTop w:val="0"/>
      <w:marBottom w:val="0"/>
      <w:divBdr>
        <w:top w:val="none" w:sz="0" w:space="0" w:color="auto"/>
        <w:left w:val="none" w:sz="0" w:space="0" w:color="auto"/>
        <w:bottom w:val="none" w:sz="0" w:space="0" w:color="auto"/>
        <w:right w:val="none" w:sz="0" w:space="0" w:color="auto"/>
      </w:divBdr>
    </w:div>
    <w:div w:id="1378974346">
      <w:bodyDiv w:val="1"/>
      <w:marLeft w:val="0"/>
      <w:marRight w:val="0"/>
      <w:marTop w:val="0"/>
      <w:marBottom w:val="0"/>
      <w:divBdr>
        <w:top w:val="none" w:sz="0" w:space="0" w:color="auto"/>
        <w:left w:val="none" w:sz="0" w:space="0" w:color="auto"/>
        <w:bottom w:val="none" w:sz="0" w:space="0" w:color="auto"/>
        <w:right w:val="none" w:sz="0" w:space="0" w:color="auto"/>
      </w:divBdr>
      <w:divsChild>
        <w:div w:id="513350680">
          <w:marLeft w:val="547"/>
          <w:marRight w:val="0"/>
          <w:marTop w:val="86"/>
          <w:marBottom w:val="0"/>
          <w:divBdr>
            <w:top w:val="none" w:sz="0" w:space="0" w:color="auto"/>
            <w:left w:val="none" w:sz="0" w:space="0" w:color="auto"/>
            <w:bottom w:val="none" w:sz="0" w:space="0" w:color="auto"/>
            <w:right w:val="none" w:sz="0" w:space="0" w:color="auto"/>
          </w:divBdr>
        </w:div>
        <w:div w:id="1800026085">
          <w:marLeft w:val="547"/>
          <w:marRight w:val="0"/>
          <w:marTop w:val="86"/>
          <w:marBottom w:val="0"/>
          <w:divBdr>
            <w:top w:val="none" w:sz="0" w:space="0" w:color="auto"/>
            <w:left w:val="none" w:sz="0" w:space="0" w:color="auto"/>
            <w:bottom w:val="none" w:sz="0" w:space="0" w:color="auto"/>
            <w:right w:val="none" w:sz="0" w:space="0" w:color="auto"/>
          </w:divBdr>
        </w:div>
      </w:divsChild>
    </w:div>
    <w:div w:id="1461997736">
      <w:bodyDiv w:val="1"/>
      <w:marLeft w:val="0"/>
      <w:marRight w:val="0"/>
      <w:marTop w:val="0"/>
      <w:marBottom w:val="0"/>
      <w:divBdr>
        <w:top w:val="none" w:sz="0" w:space="0" w:color="auto"/>
        <w:left w:val="none" w:sz="0" w:space="0" w:color="auto"/>
        <w:bottom w:val="none" w:sz="0" w:space="0" w:color="auto"/>
        <w:right w:val="none" w:sz="0" w:space="0" w:color="auto"/>
      </w:divBdr>
    </w:div>
    <w:div w:id="1671131673">
      <w:bodyDiv w:val="1"/>
      <w:marLeft w:val="0"/>
      <w:marRight w:val="0"/>
      <w:marTop w:val="0"/>
      <w:marBottom w:val="0"/>
      <w:divBdr>
        <w:top w:val="none" w:sz="0" w:space="0" w:color="auto"/>
        <w:left w:val="none" w:sz="0" w:space="0" w:color="auto"/>
        <w:bottom w:val="none" w:sz="0" w:space="0" w:color="auto"/>
        <w:right w:val="none" w:sz="0" w:space="0" w:color="auto"/>
      </w:divBdr>
      <w:divsChild>
        <w:div w:id="1640764336">
          <w:marLeft w:val="806"/>
          <w:marRight w:val="0"/>
          <w:marTop w:val="96"/>
          <w:marBottom w:val="0"/>
          <w:divBdr>
            <w:top w:val="none" w:sz="0" w:space="0" w:color="auto"/>
            <w:left w:val="none" w:sz="0" w:space="0" w:color="auto"/>
            <w:bottom w:val="none" w:sz="0" w:space="0" w:color="auto"/>
            <w:right w:val="none" w:sz="0" w:space="0" w:color="auto"/>
          </w:divBdr>
        </w:div>
      </w:divsChild>
    </w:div>
    <w:div w:id="1759864348">
      <w:bodyDiv w:val="1"/>
      <w:marLeft w:val="0"/>
      <w:marRight w:val="0"/>
      <w:marTop w:val="0"/>
      <w:marBottom w:val="0"/>
      <w:divBdr>
        <w:top w:val="none" w:sz="0" w:space="0" w:color="auto"/>
        <w:left w:val="none" w:sz="0" w:space="0" w:color="auto"/>
        <w:bottom w:val="none" w:sz="0" w:space="0" w:color="auto"/>
        <w:right w:val="none" w:sz="0" w:space="0" w:color="auto"/>
      </w:divBdr>
      <w:divsChild>
        <w:div w:id="1690764549">
          <w:marLeft w:val="547"/>
          <w:marRight w:val="0"/>
          <w:marTop w:val="82"/>
          <w:marBottom w:val="0"/>
          <w:divBdr>
            <w:top w:val="none" w:sz="0" w:space="0" w:color="auto"/>
            <w:left w:val="none" w:sz="0" w:space="0" w:color="auto"/>
            <w:bottom w:val="none" w:sz="0" w:space="0" w:color="auto"/>
            <w:right w:val="none" w:sz="0" w:space="0" w:color="auto"/>
          </w:divBdr>
        </w:div>
        <w:div w:id="451629839">
          <w:marLeft w:val="547"/>
          <w:marRight w:val="0"/>
          <w:marTop w:val="82"/>
          <w:marBottom w:val="0"/>
          <w:divBdr>
            <w:top w:val="none" w:sz="0" w:space="0" w:color="auto"/>
            <w:left w:val="none" w:sz="0" w:space="0" w:color="auto"/>
            <w:bottom w:val="none" w:sz="0" w:space="0" w:color="auto"/>
            <w:right w:val="none" w:sz="0" w:space="0" w:color="auto"/>
          </w:divBdr>
        </w:div>
        <w:div w:id="56056905">
          <w:marLeft w:val="547"/>
          <w:marRight w:val="0"/>
          <w:marTop w:val="82"/>
          <w:marBottom w:val="0"/>
          <w:divBdr>
            <w:top w:val="none" w:sz="0" w:space="0" w:color="auto"/>
            <w:left w:val="none" w:sz="0" w:space="0" w:color="auto"/>
            <w:bottom w:val="none" w:sz="0" w:space="0" w:color="auto"/>
            <w:right w:val="none" w:sz="0" w:space="0" w:color="auto"/>
          </w:divBdr>
        </w:div>
        <w:div w:id="1974485587">
          <w:marLeft w:val="547"/>
          <w:marRight w:val="0"/>
          <w:marTop w:val="82"/>
          <w:marBottom w:val="0"/>
          <w:divBdr>
            <w:top w:val="none" w:sz="0" w:space="0" w:color="auto"/>
            <w:left w:val="none" w:sz="0" w:space="0" w:color="auto"/>
            <w:bottom w:val="none" w:sz="0" w:space="0" w:color="auto"/>
            <w:right w:val="none" w:sz="0" w:space="0" w:color="auto"/>
          </w:divBdr>
        </w:div>
        <w:div w:id="8876049">
          <w:marLeft w:val="547"/>
          <w:marRight w:val="0"/>
          <w:marTop w:val="82"/>
          <w:marBottom w:val="0"/>
          <w:divBdr>
            <w:top w:val="none" w:sz="0" w:space="0" w:color="auto"/>
            <w:left w:val="none" w:sz="0" w:space="0" w:color="auto"/>
            <w:bottom w:val="none" w:sz="0" w:space="0" w:color="auto"/>
            <w:right w:val="none" w:sz="0" w:space="0" w:color="auto"/>
          </w:divBdr>
        </w:div>
      </w:divsChild>
    </w:div>
    <w:div w:id="1770544409">
      <w:bodyDiv w:val="1"/>
      <w:marLeft w:val="0"/>
      <w:marRight w:val="0"/>
      <w:marTop w:val="0"/>
      <w:marBottom w:val="0"/>
      <w:divBdr>
        <w:top w:val="none" w:sz="0" w:space="0" w:color="auto"/>
        <w:left w:val="none" w:sz="0" w:space="0" w:color="auto"/>
        <w:bottom w:val="none" w:sz="0" w:space="0" w:color="auto"/>
        <w:right w:val="none" w:sz="0" w:space="0" w:color="auto"/>
      </w:divBdr>
    </w:div>
    <w:div w:id="1844466141">
      <w:bodyDiv w:val="1"/>
      <w:marLeft w:val="0"/>
      <w:marRight w:val="0"/>
      <w:marTop w:val="0"/>
      <w:marBottom w:val="0"/>
      <w:divBdr>
        <w:top w:val="none" w:sz="0" w:space="0" w:color="auto"/>
        <w:left w:val="none" w:sz="0" w:space="0" w:color="auto"/>
        <w:bottom w:val="none" w:sz="0" w:space="0" w:color="auto"/>
        <w:right w:val="none" w:sz="0" w:space="0" w:color="auto"/>
      </w:divBdr>
    </w:div>
    <w:div w:id="1874532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tiff"/><Relationship Id="rId21" Type="http://schemas.openxmlformats.org/officeDocument/2006/relationships/image" Target="media/image12.tiff"/><Relationship Id="rId22" Type="http://schemas.openxmlformats.org/officeDocument/2006/relationships/image" Target="media/image13.tiff"/><Relationship Id="rId23" Type="http://schemas.openxmlformats.org/officeDocument/2006/relationships/image" Target="media/image14.tiff"/><Relationship Id="rId24" Type="http://schemas.openxmlformats.org/officeDocument/2006/relationships/image" Target="media/image15.tiff"/><Relationship Id="rId25" Type="http://schemas.openxmlformats.org/officeDocument/2006/relationships/image" Target="media/image16.tiff"/><Relationship Id="rId26" Type="http://schemas.openxmlformats.org/officeDocument/2006/relationships/image" Target="media/image17.tiff"/><Relationship Id="rId27" Type="http://schemas.openxmlformats.org/officeDocument/2006/relationships/image" Target="media/image18.tiff"/><Relationship Id="rId28" Type="http://schemas.openxmlformats.org/officeDocument/2006/relationships/image" Target="media/image19.tiff"/><Relationship Id="rId29" Type="http://schemas.openxmlformats.org/officeDocument/2006/relationships/image" Target="media/image20.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1.tiff"/><Relationship Id="rId31" Type="http://schemas.openxmlformats.org/officeDocument/2006/relationships/image" Target="media/image22.tiff"/><Relationship Id="rId32" Type="http://schemas.openxmlformats.org/officeDocument/2006/relationships/image" Target="media/image23.tiff"/><Relationship Id="rId9" Type="http://schemas.openxmlformats.org/officeDocument/2006/relationships/hyperlink" Target="mailto:aluna70@htime.org"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4.tiff"/><Relationship Id="rId34" Type="http://schemas.openxmlformats.org/officeDocument/2006/relationships/image" Target="media/image25.tiff"/><Relationship Id="rId35" Type="http://schemas.openxmlformats.org/officeDocument/2006/relationships/image" Target="media/image26.tiff"/><Relationship Id="rId36" Type="http://schemas.openxmlformats.org/officeDocument/2006/relationships/image" Target="media/image27.tiff"/><Relationship Id="rId10" Type="http://schemas.openxmlformats.org/officeDocument/2006/relationships/image" Target="media/image1.tiff"/><Relationship Id="rId11" Type="http://schemas.openxmlformats.org/officeDocument/2006/relationships/image" Target="media/image2.tiff"/><Relationship Id="rId12" Type="http://schemas.openxmlformats.org/officeDocument/2006/relationships/image" Target="media/image3.tiff"/><Relationship Id="rId13" Type="http://schemas.openxmlformats.org/officeDocument/2006/relationships/image" Target="media/image4.tif"/><Relationship Id="rId14" Type="http://schemas.openxmlformats.org/officeDocument/2006/relationships/image" Target="media/image5.tiff"/><Relationship Id="rId15" Type="http://schemas.openxmlformats.org/officeDocument/2006/relationships/image" Target="media/image6.tiff"/><Relationship Id="rId16" Type="http://schemas.openxmlformats.org/officeDocument/2006/relationships/image" Target="media/image7.tiff"/><Relationship Id="rId17" Type="http://schemas.openxmlformats.org/officeDocument/2006/relationships/image" Target="media/image8.tiff"/><Relationship Id="rId18" Type="http://schemas.openxmlformats.org/officeDocument/2006/relationships/image" Target="media/image9.tiff"/><Relationship Id="rId19" Type="http://schemas.openxmlformats.org/officeDocument/2006/relationships/image" Target="media/image10.tiff"/><Relationship Id="rId37" Type="http://schemas.openxmlformats.org/officeDocument/2006/relationships/image" Target="media/image28.tiff"/><Relationship Id="rId38" Type="http://schemas.openxmlformats.org/officeDocument/2006/relationships/image" Target="media/image29.tiff"/><Relationship Id="rId39" Type="http://schemas.openxmlformats.org/officeDocument/2006/relationships/image" Target="media/image30.tiff"/><Relationship Id="rId40" Type="http://schemas.openxmlformats.org/officeDocument/2006/relationships/image" Target="media/image31.tiff"/><Relationship Id="rId41" Type="http://schemas.openxmlformats.org/officeDocument/2006/relationships/image" Target="media/image32.tiff"/><Relationship Id="rId42" Type="http://schemas.openxmlformats.org/officeDocument/2006/relationships/fontTable" Target="fontTable.xml"/><Relationship Id="rId43"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98A1D6-ADD0-194A-B61F-D561A270B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45046</Words>
  <Characters>256768</Characters>
  <Application>Microsoft Macintosh Word</Application>
  <DocSecurity>0</DocSecurity>
  <Lines>2139</Lines>
  <Paragraphs>602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301212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Na Ma</cp:lastModifiedBy>
  <cp:revision>2</cp:revision>
  <dcterms:created xsi:type="dcterms:W3CDTF">2017-05-04T02:30:00Z</dcterms:created>
  <dcterms:modified xsi:type="dcterms:W3CDTF">2017-05-04T02:30:00Z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fc79baa2-c8a2-3685-9be3-7766aab88152</vt:lpwstr>
  </property>
  <property fmtid="{D5CDD505-2E9C-101B-9397-08002B2CF9AE}" pid="4" name="Mendeley Citation Style_1">
    <vt:lpwstr>http://www.zotero.org/styles/american-medical-association</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